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F8DE0" w14:textId="77777777" w:rsidR="00DB3D1F" w:rsidRPr="00DB3D1F" w:rsidRDefault="007D2F8D" w:rsidP="00DB3D1F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GB"/>
          <w14:ligatures w14:val="none"/>
        </w:rPr>
      </w:pPr>
      <w:r>
        <w:rPr>
          <w:noProof/>
        </w:rPr>
        <w:drawing>
          <wp:inline distT="0" distB="0" distL="0" distR="0" wp14:anchorId="593918D8" wp14:editId="217D6567">
            <wp:extent cx="5731510" cy="3223895"/>
            <wp:effectExtent l="0" t="0" r="2540" b="0"/>
            <wp:docPr id="147098471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0984710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BC0131D" wp14:editId="30482AAA">
            <wp:extent cx="5731510" cy="3223895"/>
            <wp:effectExtent l="0" t="0" r="2540" b="0"/>
            <wp:docPr id="136780594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7805943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EEF966E" wp14:editId="022FFA9E">
            <wp:extent cx="5731510" cy="3223895"/>
            <wp:effectExtent l="0" t="0" r="2540" b="0"/>
            <wp:docPr id="165417395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173950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12B294" wp14:editId="10F42F27">
            <wp:extent cx="5731510" cy="3223895"/>
            <wp:effectExtent l="0" t="0" r="2540" b="0"/>
            <wp:docPr id="207520770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5207704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DBB67C0" wp14:editId="03136CA1">
            <wp:extent cx="5731510" cy="3223895"/>
            <wp:effectExtent l="0" t="0" r="2540" b="0"/>
            <wp:docPr id="68421423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214236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40C0CE8" wp14:editId="2A934928">
            <wp:extent cx="5731510" cy="3223895"/>
            <wp:effectExtent l="0" t="0" r="2540" b="0"/>
            <wp:docPr id="159047932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0479321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704A382" wp14:editId="3EFB5CFF">
            <wp:extent cx="5731510" cy="3223895"/>
            <wp:effectExtent l="0" t="0" r="2540" b="0"/>
            <wp:docPr id="185844980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8449806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0320CC9" wp14:editId="2830CCF3">
            <wp:extent cx="5731510" cy="3223895"/>
            <wp:effectExtent l="0" t="0" r="2540" b="0"/>
            <wp:docPr id="7380496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804969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24C0BC1" wp14:editId="3C2B58C6">
            <wp:extent cx="5731510" cy="3223895"/>
            <wp:effectExtent l="0" t="0" r="2540" b="0"/>
            <wp:docPr id="99313326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3133269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CE0896" wp14:editId="503085F6">
            <wp:extent cx="5731510" cy="3223895"/>
            <wp:effectExtent l="0" t="0" r="2540" b="0"/>
            <wp:docPr id="129185753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1857538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CC38347" wp14:editId="74D46DD7">
            <wp:extent cx="5731510" cy="3223895"/>
            <wp:effectExtent l="0" t="0" r="2540" b="0"/>
            <wp:docPr id="146938709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9387098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3D1F" w:rsidRPr="00DB3D1F"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GB"/>
          <w14:ligatures w14:val="none"/>
        </w:rPr>
        <w:br/>
        <w:t>Reference List</w:t>
      </w:r>
    </w:p>
    <w:p w14:paraId="3BE2B4A0" w14:textId="77777777" w:rsidR="00DB3D1F" w:rsidRPr="00DB3D1F" w:rsidRDefault="00DB3D1F" w:rsidP="00DB3D1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GB"/>
          <w14:ligatures w14:val="none"/>
        </w:rPr>
      </w:pPr>
      <w:r w:rsidRPr="00DB3D1F"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GB"/>
          <w14:ligatures w14:val="none"/>
        </w:rPr>
        <w:t xml:space="preserve">Allen, J., Harris, R., Jago, L., </w:t>
      </w:r>
      <w:proofErr w:type="spellStart"/>
      <w:r w:rsidRPr="00DB3D1F"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GB"/>
          <w14:ligatures w14:val="none"/>
        </w:rPr>
        <w:t>Tantrai</w:t>
      </w:r>
      <w:proofErr w:type="spellEnd"/>
      <w:r w:rsidRPr="00DB3D1F"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GB"/>
          <w14:ligatures w14:val="none"/>
        </w:rPr>
        <w:t>, A., Jonson, P. and D'Arcy, E., 2022. Festival and special event management. John Wiley &amp; Sons.</w:t>
      </w:r>
    </w:p>
    <w:p w14:paraId="0338277C" w14:textId="77777777" w:rsidR="00DB3D1F" w:rsidRPr="00DB3D1F" w:rsidRDefault="00DB3D1F" w:rsidP="00DB3D1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GB"/>
          <w14:ligatures w14:val="none"/>
        </w:rPr>
      </w:pPr>
      <w:proofErr w:type="spellStart"/>
      <w:r w:rsidRPr="00DB3D1F"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GB"/>
          <w14:ligatures w14:val="none"/>
        </w:rPr>
        <w:t>Antchak</w:t>
      </w:r>
      <w:proofErr w:type="spellEnd"/>
      <w:r w:rsidRPr="00DB3D1F"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GB"/>
          <w14:ligatures w14:val="none"/>
        </w:rPr>
        <w:t xml:space="preserve">, V., Lück, M. and </w:t>
      </w:r>
      <w:proofErr w:type="spellStart"/>
      <w:r w:rsidRPr="00DB3D1F"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GB"/>
          <w14:ligatures w14:val="none"/>
        </w:rPr>
        <w:t>Pernecky</w:t>
      </w:r>
      <w:proofErr w:type="spellEnd"/>
      <w:r w:rsidRPr="00DB3D1F"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GB"/>
          <w14:ligatures w14:val="none"/>
        </w:rPr>
        <w:t>, T., 2021. Understanding the core elements of event portfolio strategy: lessons from Auckland and Dunedin. International Journal of Contemporary Hospitality Management, 33(7), pp.2447-2464.</w:t>
      </w:r>
    </w:p>
    <w:p w14:paraId="1C4F6CDB" w14:textId="77777777" w:rsidR="00DB3D1F" w:rsidRPr="00DB3D1F" w:rsidRDefault="00DB3D1F" w:rsidP="00DB3D1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GB"/>
          <w14:ligatures w14:val="none"/>
        </w:rPr>
      </w:pPr>
      <w:r w:rsidRPr="00DB3D1F"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GB"/>
          <w14:ligatures w14:val="none"/>
        </w:rPr>
        <w:t>Bladen, C., Kennell, J., Abson, E. and Wilde, N., 2022. Events management: An introduction. Taylor &amp; Francis.</w:t>
      </w:r>
    </w:p>
    <w:p w14:paraId="2E0FD8DE" w14:textId="77777777" w:rsidR="00DB3D1F" w:rsidRPr="00DB3D1F" w:rsidRDefault="00DB3D1F" w:rsidP="00DB3D1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GB"/>
          <w14:ligatures w14:val="none"/>
        </w:rPr>
      </w:pPr>
      <w:proofErr w:type="spellStart"/>
      <w:r w:rsidRPr="00DB3D1F"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GB"/>
          <w14:ligatures w14:val="none"/>
        </w:rPr>
        <w:t>Chersulich</w:t>
      </w:r>
      <w:proofErr w:type="spellEnd"/>
      <w:r w:rsidRPr="00DB3D1F"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GB"/>
          <w14:ligatures w14:val="none"/>
        </w:rPr>
        <w:t xml:space="preserve"> Tomino, A., </w:t>
      </w:r>
      <w:proofErr w:type="spellStart"/>
      <w:r w:rsidRPr="00DB3D1F"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GB"/>
          <w14:ligatures w14:val="none"/>
        </w:rPr>
        <w:t>Perić</w:t>
      </w:r>
      <w:proofErr w:type="spellEnd"/>
      <w:r w:rsidRPr="00DB3D1F"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GB"/>
          <w14:ligatures w14:val="none"/>
        </w:rPr>
        <w:t>, M. and Wise, N., 2020. Assessing and considering the wider impacts of sport-tourism events: A research agenda review of sustainability and strategic planning elements. Sustainability, 12(11), p.4473.</w:t>
      </w:r>
    </w:p>
    <w:p w14:paraId="30FF75D2" w14:textId="77777777" w:rsidR="00DB3D1F" w:rsidRPr="00DB3D1F" w:rsidRDefault="00DB3D1F" w:rsidP="00DB3D1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GB"/>
          <w14:ligatures w14:val="none"/>
        </w:rPr>
      </w:pPr>
      <w:r w:rsidRPr="00DB3D1F"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GB"/>
          <w14:ligatures w14:val="none"/>
        </w:rPr>
        <w:t>Claxton, S. and Kent, A., 2020. The management of sustainable fashion design strategies: An analysis of the designer’s role. Journal of Cleaner Production, 268, p.122112.</w:t>
      </w:r>
    </w:p>
    <w:p w14:paraId="5357C378" w14:textId="77777777" w:rsidR="00DB3D1F" w:rsidRPr="00DB3D1F" w:rsidRDefault="00DB3D1F" w:rsidP="00DB3D1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GB"/>
          <w14:ligatures w14:val="none"/>
        </w:rPr>
      </w:pPr>
      <w:r w:rsidRPr="00DB3D1F"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GB"/>
          <w14:ligatures w14:val="none"/>
        </w:rPr>
        <w:t>Elf, P., Werner, A. and Black, S., 2022. Advancing the circular economy through dynamic capabilities and extended customer engagement: Insights from small sustainable fashion enterprises in the UK. Business Strategy and the Environment, 31(6), pp.2682-2699.</w:t>
      </w:r>
    </w:p>
    <w:p w14:paraId="68F2A5B0" w14:textId="77777777" w:rsidR="00DB3D1F" w:rsidRPr="00DB3D1F" w:rsidRDefault="00DB3D1F" w:rsidP="00DB3D1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GB"/>
          <w14:ligatures w14:val="none"/>
        </w:rPr>
      </w:pPr>
      <w:r w:rsidRPr="00DB3D1F"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GB"/>
          <w14:ligatures w14:val="none"/>
        </w:rPr>
        <w:t>González-Granadillo, G., González-Zarzosa, S. and Diaz, R., 2021. Security information and event management (SIEM): analysis, trends, and usage in critical infrastructures. Sensors, 21(14), p.4759.</w:t>
      </w:r>
    </w:p>
    <w:p w14:paraId="3FCB3BA3" w14:textId="77777777" w:rsidR="00DB3D1F" w:rsidRPr="00DB3D1F" w:rsidRDefault="00DB3D1F" w:rsidP="00DB3D1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GB"/>
          <w14:ligatures w14:val="none"/>
        </w:rPr>
      </w:pPr>
      <w:r w:rsidRPr="00DB3D1F"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GB"/>
          <w14:ligatures w14:val="none"/>
        </w:rPr>
        <w:t xml:space="preserve">Jallow, H., </w:t>
      </w:r>
      <w:proofErr w:type="spellStart"/>
      <w:r w:rsidRPr="00DB3D1F"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GB"/>
          <w14:ligatures w14:val="none"/>
        </w:rPr>
        <w:t>Renukappa</w:t>
      </w:r>
      <w:proofErr w:type="spellEnd"/>
      <w:r w:rsidRPr="00DB3D1F"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GB"/>
          <w14:ligatures w14:val="none"/>
        </w:rPr>
        <w:t>, S. and Suresh, S., 2021. The impact of the COVID-19 outbreak on the United Kingdom infrastructure sector. Smart and Sustainable Built Environment, 10(4), pp.581-593.</w:t>
      </w:r>
    </w:p>
    <w:p w14:paraId="72BBA8DD" w14:textId="77777777" w:rsidR="00DB3D1F" w:rsidRPr="00DB3D1F" w:rsidRDefault="00DB3D1F" w:rsidP="00DB3D1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GB"/>
          <w14:ligatures w14:val="none"/>
        </w:rPr>
      </w:pPr>
      <w:r w:rsidRPr="00DB3D1F"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GB"/>
          <w14:ligatures w14:val="none"/>
        </w:rPr>
        <w:t>Ludvigsen, J.A.L. and Hayton, J.W., 2022. Toward COVID-19 secure events: Considerations for organizing the safe resumption of major sporting events. Managing Sport and Leisure, 27(1-2), pp.135-145.</w:t>
      </w:r>
    </w:p>
    <w:p w14:paraId="244A1F85" w14:textId="77777777" w:rsidR="00DB3D1F" w:rsidRPr="00DB3D1F" w:rsidRDefault="00DB3D1F" w:rsidP="00DB3D1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GB"/>
          <w14:ligatures w14:val="none"/>
        </w:rPr>
      </w:pPr>
      <w:r w:rsidRPr="00DB3D1F"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GB"/>
          <w14:ligatures w14:val="none"/>
        </w:rPr>
        <w:t>Miles, L. and Shipway, R., 2020. Exploring the COVID-19 pandemic as a catalyst for stimulating future research agendas for managing crises and disasters at international sports events. Event Management, 24(4), pp.537-552.</w:t>
      </w:r>
    </w:p>
    <w:p w14:paraId="4AA80742" w14:textId="77777777" w:rsidR="00DB3D1F" w:rsidRPr="00DB3D1F" w:rsidRDefault="00DB3D1F" w:rsidP="00DB3D1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GB"/>
          <w14:ligatures w14:val="none"/>
        </w:rPr>
      </w:pPr>
      <w:r w:rsidRPr="00DB3D1F"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GB"/>
          <w14:ligatures w14:val="none"/>
        </w:rPr>
        <w:t>Mohanty, P. and Choudhury, R., 2022. Events tourism in the eye of the COVID-19 storm: Impacts and implications. In Event Tourism in Asian Countries (pp. 97-114). Apple Academic Press.</w:t>
      </w:r>
    </w:p>
    <w:p w14:paraId="70D8D494" w14:textId="2B2B55EE" w:rsidR="00DB3D1F" w:rsidRDefault="007D2F8D">
      <w:pPr>
        <w:rPr>
          <w:rFonts w:ascii="Bookman Old Style" w:hAnsi="Bookman Old Style"/>
          <w:color w:val="1D2228"/>
          <w:sz w:val="20"/>
          <w:szCs w:val="20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3E785C6E" wp14:editId="6131FA5A">
            <wp:extent cx="5731510" cy="3223895"/>
            <wp:effectExtent l="0" t="0" r="2540" b="0"/>
            <wp:docPr id="118655326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6553268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7036A0" w14:textId="77777777" w:rsidR="00DB3D1F" w:rsidRDefault="00DB3D1F">
      <w:pPr>
        <w:rPr>
          <w:rFonts w:ascii="Bookman Old Style" w:hAnsi="Bookman Old Style"/>
          <w:color w:val="1D2228"/>
          <w:sz w:val="20"/>
          <w:szCs w:val="20"/>
          <w:shd w:val="clear" w:color="auto" w:fill="FFFFFF"/>
        </w:rPr>
      </w:pPr>
    </w:p>
    <w:p w14:paraId="76BD9EAE" w14:textId="49601771" w:rsidR="007D2F8D" w:rsidRDefault="00160EE2">
      <w:r>
        <w:rPr>
          <w:rFonts w:ascii="Bookman Old Style" w:hAnsi="Bookman Old Style"/>
          <w:color w:val="1D2228"/>
          <w:sz w:val="20"/>
          <w:szCs w:val="20"/>
          <w:shd w:val="clear" w:color="auto" w:fill="FFFFFF"/>
        </w:rPr>
        <w:t>https://uowtsd-my.sharepoint.com/:v:/g/personal/2119678_student_uwtsd_ac_uk/EYQIVWs7q7JEuPMjxPa2Us8B6osWUKiZxVOqmEjh8UQRxA?referrer=Teams.TEAMS-ELECTRON&amp;referrerScenario=MeetingChicletGetLink.view.view</w:t>
      </w:r>
    </w:p>
    <w:sectPr w:rsidR="007D2F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F8D"/>
    <w:rsid w:val="00160EE2"/>
    <w:rsid w:val="00742890"/>
    <w:rsid w:val="007D2F8D"/>
    <w:rsid w:val="00D773D7"/>
    <w:rsid w:val="00DB3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47C678"/>
  <w15:chartTrackingRefBased/>
  <w15:docId w15:val="{499A2BA4-9BA4-402D-85B6-D277895DB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2F8D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4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svg"/><Relationship Id="rId18" Type="http://schemas.openxmlformats.org/officeDocument/2006/relationships/image" Target="media/image15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svg"/><Relationship Id="rId7" Type="http://schemas.openxmlformats.org/officeDocument/2006/relationships/image" Target="media/image4.svg"/><Relationship Id="rId12" Type="http://schemas.openxmlformats.org/officeDocument/2006/relationships/image" Target="media/image9.png"/><Relationship Id="rId17" Type="http://schemas.openxmlformats.org/officeDocument/2006/relationships/image" Target="media/image14.svg"/><Relationship Id="rId25" Type="http://schemas.openxmlformats.org/officeDocument/2006/relationships/image" Target="media/image22.sv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svg"/><Relationship Id="rId24" Type="http://schemas.openxmlformats.org/officeDocument/2006/relationships/image" Target="media/image21.png"/><Relationship Id="rId5" Type="http://schemas.openxmlformats.org/officeDocument/2006/relationships/image" Target="media/image2.svg"/><Relationship Id="rId15" Type="http://schemas.openxmlformats.org/officeDocument/2006/relationships/image" Target="media/image12.svg"/><Relationship Id="rId23" Type="http://schemas.openxmlformats.org/officeDocument/2006/relationships/image" Target="media/image20.svg"/><Relationship Id="rId10" Type="http://schemas.openxmlformats.org/officeDocument/2006/relationships/image" Target="media/image7.png"/><Relationship Id="rId19" Type="http://schemas.openxmlformats.org/officeDocument/2006/relationships/image" Target="media/image16.svg"/><Relationship Id="rId4" Type="http://schemas.openxmlformats.org/officeDocument/2006/relationships/image" Target="media/image1.png"/><Relationship Id="rId9" Type="http://schemas.openxmlformats.org/officeDocument/2006/relationships/image" Target="media/image6.sv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351</Words>
  <Characters>2003</Characters>
  <Application>Microsoft Office Word</Application>
  <DocSecurity>0</DocSecurity>
  <Lines>16</Lines>
  <Paragraphs>4</Paragraphs>
  <ScaleCrop>false</ScaleCrop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Iulian baltă</dc:creator>
  <cp:keywords/>
  <dc:description/>
  <cp:lastModifiedBy>Iulian baltă</cp:lastModifiedBy>
  <cp:revision>5</cp:revision>
  <dcterms:created xsi:type="dcterms:W3CDTF">2024-02-09T16:39:00Z</dcterms:created>
  <dcterms:modified xsi:type="dcterms:W3CDTF">2024-02-09T16:42:00Z</dcterms:modified>
</cp:coreProperties>
</file>