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176327"/>
        <w:docPartObj>
          <w:docPartGallery w:val="Cover Pages"/>
          <w:docPartUnique/>
        </w:docPartObj>
      </w:sdtPr>
      <w:sdtEndPr>
        <w:rPr>
          <w:rFonts w:eastAsiaTheme="minorEastAsia"/>
          <w:b/>
          <w:bCs/>
          <w:color w:val="E7E6E6" w:themeColor="background2"/>
          <w:sz w:val="78"/>
          <w:szCs w:val="78"/>
          <w:lang w:eastAsia="zh-CN"/>
        </w:rPr>
      </w:sdtEndPr>
      <w:sdtContent>
        <w:p w14:paraId="664D7D0A" w14:textId="2B735A30" w:rsidR="00133212" w:rsidRDefault="00133212">
          <w:r>
            <w:rPr>
              <w:noProof/>
            </w:rPr>
            <mc:AlternateContent>
              <mc:Choice Requires="wps">
                <w:drawing>
                  <wp:anchor distT="0" distB="0" distL="114300" distR="114300" simplePos="0" relativeHeight="251661312" behindDoc="0" locked="0" layoutInCell="1" allowOverlap="1" wp14:anchorId="45C2DAF9" wp14:editId="5F576356">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39C5E8" w14:textId="0AA86E71" w:rsidR="00133212" w:rsidRDefault="00A96D8C">
                                    <w:pPr>
                                      <w:pStyle w:val="NoSpacing"/>
                                      <w:spacing w:after="480"/>
                                      <w:rPr>
                                        <w:i/>
                                        <w:color w:val="262626" w:themeColor="text1" w:themeTint="D9"/>
                                        <w:sz w:val="32"/>
                                        <w:szCs w:val="32"/>
                                      </w:rPr>
                                    </w:pPr>
                                    <w:r>
                                      <w:rPr>
                                        <w:i/>
                                        <w:color w:val="262626" w:themeColor="text1" w:themeTint="D9"/>
                                        <w:sz w:val="32"/>
                                        <w:szCs w:val="32"/>
                                      </w:rPr>
                                      <w:t>Student Name:</w:t>
                                    </w:r>
                                    <w:r w:rsidR="00C533C9">
                                      <w:rPr>
                                        <w:i/>
                                        <w:color w:val="262626" w:themeColor="text1" w:themeTint="D9"/>
                                        <w:sz w:val="32"/>
                                        <w:szCs w:val="32"/>
                                      </w:rPr>
                                      <w:t xml:space="preserve"> Nevyan Gospodinov</w:t>
                                    </w:r>
                                  </w:p>
                                </w:sdtContent>
                              </w:sdt>
                              <w:p w14:paraId="4F6A4E24" w14:textId="5C3713A6" w:rsidR="00133212" w:rsidRDefault="008D5D7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133212">
                                      <w:rPr>
                                        <w:i/>
                                        <w:color w:val="262626" w:themeColor="text1" w:themeTint="D9"/>
                                        <w:sz w:val="26"/>
                                        <w:szCs w:val="26"/>
                                      </w:rPr>
                                      <w:t>Student ID:</w:t>
                                    </w:r>
                                  </w:sdtContent>
                                </w:sdt>
                                <w:r w:rsidR="00133212">
                                  <w:rPr>
                                    <w:i/>
                                    <w:color w:val="262626" w:themeColor="text1" w:themeTint="D9"/>
                                    <w:sz w:val="26"/>
                                    <w:szCs w:val="26"/>
                                  </w:rPr>
                                  <w:t xml:space="preserve"> </w:t>
                                </w:r>
                                <w:r w:rsidR="00C533C9">
                                  <w:rPr>
                                    <w:i/>
                                    <w:color w:val="262626" w:themeColor="text1" w:themeTint="D9"/>
                                    <w:sz w:val="26"/>
                                    <w:szCs w:val="26"/>
                                  </w:rPr>
                                  <w:t>2028270</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45C2DAF9"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BFIrJl&#10;3QAAAAUBAAAPAAAAZHJzL2Rvd25yZXYueG1sTI/NTsMwEITvSLyDtUjcqJPyV0KcqiBVyqVItJXg&#10;uI23TkS8jmy3DW+PywUuK41mNPNtOR9tL47kQ+dYQT7JQBA3TndsFGw3y5sZiBCRNfaOScE3BZhX&#10;lxclFtqd+J2O62hEKuFQoII2xqGQMjQtWQwTNxAnb++8xZikN1J7PKVy28tplj1Iix2nhRYHem2p&#10;+VofrIL6Zflm6v3ndtFs/C2arF51H06p66tx8Qwi0hj/wnDGT+hQJaadO7AOoleQHom/N3mzx/we&#10;xE7B3fQpB1mV8j999QMAAP//AwBQSwECLQAUAAYACAAAACEAtoM4kv4AAADhAQAAEwAAAAAAAAAA&#10;AAAAAAAAAAAAW0NvbnRlbnRfVHlwZXNdLnhtbFBLAQItABQABgAIAAAAIQA4/SH/1gAAAJQBAAAL&#10;AAAAAAAAAAAAAAAAAC8BAABfcmVscy8ucmVsc1BLAQItABQABgAIAAAAIQDH0xtWQQIAAG4EAAAO&#10;AAAAAAAAAAAAAAAAAC4CAABkcnMvZTJvRG9jLnhtbFBLAQItABQABgAIAAAAIQBFIrJl3QAAAAUB&#10;AAAPAAAAAAAAAAAAAAAAAJsEAABkcnMvZG93bnJldi54bWxQSwUGAAAAAAQABADzAAAApQUAAAAA&#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7C39C5E8" w14:textId="0AA86E71" w:rsidR="00133212" w:rsidRDefault="00A96D8C">
                              <w:pPr>
                                <w:pStyle w:val="NoSpacing"/>
                                <w:spacing w:after="480"/>
                                <w:rPr>
                                  <w:i/>
                                  <w:color w:val="262626" w:themeColor="text1" w:themeTint="D9"/>
                                  <w:sz w:val="32"/>
                                  <w:szCs w:val="32"/>
                                </w:rPr>
                              </w:pPr>
                              <w:r>
                                <w:rPr>
                                  <w:i/>
                                  <w:color w:val="262626" w:themeColor="text1" w:themeTint="D9"/>
                                  <w:sz w:val="32"/>
                                  <w:szCs w:val="32"/>
                                </w:rPr>
                                <w:t>Student Name:</w:t>
                              </w:r>
                              <w:r w:rsidR="00C533C9">
                                <w:rPr>
                                  <w:i/>
                                  <w:color w:val="262626" w:themeColor="text1" w:themeTint="D9"/>
                                  <w:sz w:val="32"/>
                                  <w:szCs w:val="32"/>
                                </w:rPr>
                                <w:t xml:space="preserve"> Nevyan Gospodinov</w:t>
                              </w:r>
                            </w:p>
                          </w:sdtContent>
                        </w:sdt>
                        <w:p w14:paraId="4F6A4E24" w14:textId="5C3713A6" w:rsidR="00133212" w:rsidRDefault="008D5D73">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133212">
                                <w:rPr>
                                  <w:i/>
                                  <w:color w:val="262626" w:themeColor="text1" w:themeTint="D9"/>
                                  <w:sz w:val="26"/>
                                  <w:szCs w:val="26"/>
                                </w:rPr>
                                <w:t>Student ID:</w:t>
                              </w:r>
                            </w:sdtContent>
                          </w:sdt>
                          <w:r w:rsidR="00133212">
                            <w:rPr>
                              <w:i/>
                              <w:color w:val="262626" w:themeColor="text1" w:themeTint="D9"/>
                              <w:sz w:val="26"/>
                              <w:szCs w:val="26"/>
                            </w:rPr>
                            <w:t xml:space="preserve"> </w:t>
                          </w:r>
                          <w:r w:rsidR="00C533C9">
                            <w:rPr>
                              <w:i/>
                              <w:color w:val="262626" w:themeColor="text1" w:themeTint="D9"/>
                              <w:sz w:val="26"/>
                              <w:szCs w:val="26"/>
                            </w:rPr>
                            <w:t>2028270</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68AD520" wp14:editId="071F024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12232898"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BfRUKk3QAAAAcBAAAPAAAAZHJzL2Rvd25yZXYueG1sTI/BTsNADETvSPzDykhcEN20BUTT&#10;bKqKCiFxgqYf4GbdJG3WG2W3afh7DBe4jGyNPH6TrUbXqoH60Hg2MJ0koIhLbxuuDOyK1/tnUCEi&#10;W2w9k4EvCrDKr68yTK2/8CcN21gpCeGQooE6xi7VOpQ1OQwT3xGLd/C9wyhrX2nb40XCXatnSfKk&#10;HTYsH2rs6KWm8rQ9OwMFHT+Oi/Lxrpq+b4bdYf0WbDE35vZm3CxF1ktQkcb4dwE/HYQfcgHb+zPb&#10;oFoD0ib+qngy7w3MHuYJ6DzT//nzbwAAAP//AwBQSwECLQAUAAYACAAAACEAtoM4kv4AAADhAQAA&#10;EwAAAAAAAAAAAAAAAAAAAAAAW0NvbnRlbnRfVHlwZXNdLnhtbFBLAQItABQABgAIAAAAIQA4/SH/&#10;1gAAAJQBAAALAAAAAAAAAAAAAAAAAC8BAABfcmVscy8ucmVsc1BLAQItABQABgAIAAAAIQCbaBsV&#10;2AEAABkEAAAOAAAAAAAAAAAAAAAAAC4CAABkcnMvZTJvRG9jLnhtbFBLAQItABQABgAIAAAAIQBf&#10;RUKk3QAAAAcBAAAPAAAAAAAAAAAAAAAAADIEAABkcnMvZG93bnJldi54bWxQSwUGAAAAAAQABADz&#10;AAAAPAU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BA6DC25" wp14:editId="5B58516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C449478" w14:textId="3283C995" w:rsidR="00133212" w:rsidRDefault="00C533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THE </w:t>
                                    </w:r>
                                    <w:r w:rsidR="00133212">
                                      <w:rPr>
                                        <w:rFonts w:asciiTheme="majorHAnsi" w:hAnsiTheme="majorHAnsi"/>
                                        <w:i/>
                                        <w:caps/>
                                        <w:color w:val="262626" w:themeColor="text1" w:themeTint="D9"/>
                                        <w:sz w:val="120"/>
                                        <w:szCs w:val="120"/>
                                      </w:rPr>
                                      <w:t>Global Business Environment A1</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E008DD2" w14:textId="14F290DC" w:rsidR="00133212" w:rsidRDefault="00133212">
                                    <w:pPr>
                                      <w:pStyle w:val="NoSpacing"/>
                                      <w:rPr>
                                        <w:i/>
                                        <w:color w:val="262626" w:themeColor="text1" w:themeTint="D9"/>
                                        <w:sz w:val="36"/>
                                        <w:szCs w:val="36"/>
                                      </w:rPr>
                                    </w:pPr>
                                    <w:r>
                                      <w:rPr>
                                        <w:color w:val="262626" w:themeColor="text1" w:themeTint="D9"/>
                                        <w:sz w:val="36"/>
                                        <w:szCs w:val="36"/>
                                      </w:rPr>
                                      <w:t>Module</w:t>
                                    </w:r>
                                    <w:r w:rsidR="00C533C9">
                                      <w:rPr>
                                        <w:color w:val="262626" w:themeColor="text1" w:themeTint="D9"/>
                                        <w:sz w:val="36"/>
                                        <w:szCs w:val="36"/>
                                      </w:rPr>
                                      <w:t>: LCBB4005</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BA6DC25"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rdMQQIAAHQEAAAOAAAAZHJzL2Uyb0RvYy54bWysVN1v2jAQf5+0/8Hy+8gH0NKIULFWTJNQ&#10;WwmmPhvHIZFsn2cbEvbX7+wArbo9TXtx7st3vt/vLvP7XklyFNa1oEuajVJKhOZQtXpf0h/b1ZcZ&#10;Jc4zXTEJWpT0JBy9X3z+NO9MIXJoQFbCEkyiXdGZkjbemyJJHG+EYm4ERmh01mAV86jafVJZ1mF2&#10;JZM8TW+SDmxlLHDhHFofByddxPx1Lbh/rmsnPJElxbf5eNp47sKZLOas2Ftmmpafn8H+4RWKtRqL&#10;XlM9Ms/IwbZ/pFItt+Cg9iMOKoG6brmIPWA3Wfqhm03DjIi9IDjOXGFy/y8tfzq+WNJWJR0jU5op&#10;5Ggrek++Qk+CybdeBlv4EOSRuMMu2gJ0nXEFZtgYzOF7vIIjcLE7NAZE+tqq8MVeCfqRhNMV+FCI&#10;o3E6HU/SfEoJR19+m0/usjzkSd6uG+v8NwGKBKGkFpmNgLPj2vkh9BISqmlYtVJGdqUmXUlvxtM0&#10;Xrh6MLnUWCM0MTw2SL7f9RGPayM7qE7Yn4VheJzhqxbfsGbOvzCL04It4Qb4ZzxqCVgLzhIlDdhf&#10;f7OHeCQRvZR0OH0ldT8PzApK5HeN9GbZbHabh4GN6mQaFRsVtO7eW/VBPQCOd4abZngUMcR6eRFr&#10;C+oV12QZaqKLaY6VS+ov4oMfNgLXjIvlMgbheBrm13pjeEgdMA34bvtXZs2ZBI/8PcFlSlnxgYsh&#10;Ntx0ZnnwyEgkKqA8YHoGH0c7Un1ew7A77/UY9fazWPwGAAD//wMAUEsDBBQABgAIAAAAIQAt5r6P&#10;3AAAAAUBAAAPAAAAZHJzL2Rvd25yZXYueG1sTI9LT8MwEITvSPwHa5G4UScVjxLiVAiJA6oQokWc&#10;nXjzEPE62K6b8utZuMBlpdGMZr4t17MdRUIfBkcK8kUGAqlxZqBOwdvu8WIFIkRNRo+OUMERA6yr&#10;05NSF8Yd6BXTNnaCSygUWkEf41RIGZoerQ4LNyGx1zpvdWTpO2m8PnC5HeUyy66l1QPxQq8nfOix&#10;+djurQJvv9zTpk7HXcL58908p7bdvCh1fjbf34GIOMe/MPzgMzpUzFS7PZkgRgX8SPy97K1u8isQ&#10;tYLL5W0Osirlf/rqGwAA//8DAFBLAQItABQABgAIAAAAIQC2gziS/gAAAOEBAAATAAAAAAAAAAAA&#10;AAAAAAAAAABbQ29udGVudF9UeXBlc10ueG1sUEsBAi0AFAAGAAgAAAAhADj9If/WAAAAlAEAAAsA&#10;AAAAAAAAAAAAAAAALwEAAF9yZWxzLy5yZWxzUEsBAi0AFAAGAAgAAAAhAPD2t0xBAgAAdAQAAA4A&#10;AAAAAAAAAAAAAAAALgIAAGRycy9lMm9Eb2MueG1sUEsBAi0AFAAGAAgAAAAhAC3mvo/cAAAABQEA&#10;AA8AAAAAAAAAAAAAAAAAmwQAAGRycy9kb3ducmV2LnhtbFBLBQYAAAAABAAEAPMAAACkBQAAAAA=&#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C449478" w14:textId="3283C995" w:rsidR="00133212" w:rsidRDefault="00C533C9">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 xml:space="preserve">THE </w:t>
                              </w:r>
                              <w:r w:rsidR="00133212">
                                <w:rPr>
                                  <w:rFonts w:asciiTheme="majorHAnsi" w:hAnsiTheme="majorHAnsi"/>
                                  <w:i/>
                                  <w:caps/>
                                  <w:color w:val="262626" w:themeColor="text1" w:themeTint="D9"/>
                                  <w:sz w:val="120"/>
                                  <w:szCs w:val="120"/>
                                </w:rPr>
                                <w:t>Global Business Environment A1</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E008DD2" w14:textId="14F290DC" w:rsidR="00133212" w:rsidRDefault="00133212">
                              <w:pPr>
                                <w:pStyle w:val="NoSpacing"/>
                                <w:rPr>
                                  <w:i/>
                                  <w:color w:val="262626" w:themeColor="text1" w:themeTint="D9"/>
                                  <w:sz w:val="36"/>
                                  <w:szCs w:val="36"/>
                                </w:rPr>
                              </w:pPr>
                              <w:r>
                                <w:rPr>
                                  <w:color w:val="262626" w:themeColor="text1" w:themeTint="D9"/>
                                  <w:sz w:val="36"/>
                                  <w:szCs w:val="36"/>
                                </w:rPr>
                                <w:t>Module</w:t>
                              </w:r>
                              <w:r w:rsidR="00C533C9">
                                <w:rPr>
                                  <w:color w:val="262626" w:themeColor="text1" w:themeTint="D9"/>
                                  <w:sz w:val="36"/>
                                  <w:szCs w:val="36"/>
                                </w:rPr>
                                <w:t>: LCBB4005</w:t>
                              </w:r>
                            </w:p>
                          </w:sdtContent>
                        </w:sdt>
                      </w:txbxContent>
                    </v:textbox>
                    <w10:wrap anchorx="page" anchory="page"/>
                  </v:shape>
                </w:pict>
              </mc:Fallback>
            </mc:AlternateContent>
          </w:r>
        </w:p>
        <w:p w14:paraId="793EE08F" w14:textId="6638C891" w:rsidR="00133212" w:rsidRDefault="00133212">
          <w:pPr>
            <w:spacing w:after="0" w:line="240" w:lineRule="auto"/>
            <w:rPr>
              <w:rFonts w:asciiTheme="majorHAnsi" w:eastAsiaTheme="minorEastAsia" w:hAnsiTheme="majorHAnsi"/>
              <w:color w:val="E7E6E6" w:themeColor="background2"/>
              <w:sz w:val="78"/>
              <w:szCs w:val="78"/>
              <w:lang w:val="en-US" w:eastAsia="zh-CN"/>
            </w:rPr>
          </w:pPr>
          <w:r>
            <w:rPr>
              <w:rFonts w:eastAsiaTheme="minorEastAsia"/>
              <w:b/>
              <w:bCs/>
              <w:color w:val="E7E6E6" w:themeColor="background2"/>
              <w:sz w:val="78"/>
              <w:szCs w:val="78"/>
              <w:lang w:eastAsia="zh-CN"/>
            </w:rPr>
            <w:br w:type="page"/>
          </w:r>
        </w:p>
      </w:sdtContent>
    </w:sdt>
    <w:sdt>
      <w:sdtPr>
        <w:rPr>
          <w:rFonts w:ascii="Arial" w:eastAsiaTheme="minorHAnsi" w:hAnsi="Arial" w:cstheme="minorBidi"/>
          <w:b w:val="0"/>
          <w:bCs w:val="0"/>
          <w:color w:val="auto"/>
          <w:sz w:val="24"/>
          <w:szCs w:val="22"/>
          <w:lang w:val="en-GB"/>
        </w:rPr>
        <w:id w:val="-1476531938"/>
        <w:docPartObj>
          <w:docPartGallery w:val="Table of Contents"/>
          <w:docPartUnique/>
        </w:docPartObj>
      </w:sdtPr>
      <w:sdtEndPr>
        <w:rPr>
          <w:i/>
          <w:iCs/>
          <w:noProof/>
        </w:rPr>
      </w:sdtEndPr>
      <w:sdtContent>
        <w:p w14:paraId="2AEE6FCB" w14:textId="161D331F" w:rsidR="00133212" w:rsidRPr="00277324" w:rsidRDefault="00133212">
          <w:pPr>
            <w:pStyle w:val="TOCHeading"/>
            <w:rPr>
              <w:b w:val="0"/>
              <w:bCs w:val="0"/>
              <w:i/>
              <w:iCs/>
            </w:rPr>
          </w:pPr>
          <w:r w:rsidRPr="00277324">
            <w:rPr>
              <w:b w:val="0"/>
              <w:bCs w:val="0"/>
              <w:i/>
              <w:iCs/>
            </w:rPr>
            <w:t>Table of Contents</w:t>
          </w:r>
        </w:p>
        <w:p w14:paraId="774C3BBF" w14:textId="68A54FA4" w:rsidR="00133212" w:rsidRPr="00277324" w:rsidRDefault="00133212">
          <w:pPr>
            <w:pStyle w:val="TOC1"/>
            <w:tabs>
              <w:tab w:val="right" w:leader="dot" w:pos="9016"/>
            </w:tabs>
            <w:rPr>
              <w:b w:val="0"/>
              <w:bCs w:val="0"/>
              <w:noProof/>
            </w:rPr>
          </w:pPr>
          <w:r w:rsidRPr="00277324">
            <w:rPr>
              <w:b w:val="0"/>
              <w:bCs w:val="0"/>
            </w:rPr>
            <w:fldChar w:fldCharType="begin"/>
          </w:r>
          <w:r w:rsidRPr="00277324">
            <w:rPr>
              <w:b w:val="0"/>
              <w:bCs w:val="0"/>
            </w:rPr>
            <w:instrText xml:space="preserve"> TOC \o "1-3" \h \z \u </w:instrText>
          </w:r>
          <w:r w:rsidRPr="00277324">
            <w:rPr>
              <w:b w:val="0"/>
              <w:bCs w:val="0"/>
            </w:rPr>
            <w:fldChar w:fldCharType="separate"/>
          </w:r>
          <w:hyperlink w:anchor="_Toc92877251" w:history="1">
            <w:r w:rsidRPr="00277324">
              <w:rPr>
                <w:rStyle w:val="Hyperlink"/>
                <w:b w:val="0"/>
                <w:bCs w:val="0"/>
                <w:noProof/>
              </w:rPr>
              <w:t>Introduction</w:t>
            </w:r>
            <w:r w:rsidRPr="00277324">
              <w:rPr>
                <w:b w:val="0"/>
                <w:bCs w:val="0"/>
                <w:noProof/>
                <w:webHidden/>
              </w:rPr>
              <w:tab/>
            </w:r>
            <w:r w:rsidRPr="00277324">
              <w:rPr>
                <w:b w:val="0"/>
                <w:bCs w:val="0"/>
                <w:noProof/>
                <w:webHidden/>
              </w:rPr>
              <w:fldChar w:fldCharType="begin"/>
            </w:r>
            <w:r w:rsidRPr="00277324">
              <w:rPr>
                <w:b w:val="0"/>
                <w:bCs w:val="0"/>
                <w:noProof/>
                <w:webHidden/>
              </w:rPr>
              <w:instrText xml:space="preserve"> PAGEREF _Toc92877251 \h </w:instrText>
            </w:r>
            <w:r w:rsidRPr="00277324">
              <w:rPr>
                <w:b w:val="0"/>
                <w:bCs w:val="0"/>
                <w:noProof/>
                <w:webHidden/>
              </w:rPr>
            </w:r>
            <w:r w:rsidRPr="00277324">
              <w:rPr>
                <w:b w:val="0"/>
                <w:bCs w:val="0"/>
                <w:noProof/>
                <w:webHidden/>
              </w:rPr>
              <w:fldChar w:fldCharType="separate"/>
            </w:r>
            <w:r w:rsidRPr="00277324">
              <w:rPr>
                <w:b w:val="0"/>
                <w:bCs w:val="0"/>
                <w:noProof/>
                <w:webHidden/>
              </w:rPr>
              <w:t>2</w:t>
            </w:r>
            <w:r w:rsidRPr="00277324">
              <w:rPr>
                <w:b w:val="0"/>
                <w:bCs w:val="0"/>
                <w:noProof/>
                <w:webHidden/>
              </w:rPr>
              <w:fldChar w:fldCharType="end"/>
            </w:r>
          </w:hyperlink>
        </w:p>
        <w:p w14:paraId="429CF796" w14:textId="4D9EDD01" w:rsidR="00133212" w:rsidRPr="00277324" w:rsidRDefault="008D5D73">
          <w:pPr>
            <w:pStyle w:val="TOC1"/>
            <w:tabs>
              <w:tab w:val="right" w:leader="dot" w:pos="9016"/>
            </w:tabs>
            <w:rPr>
              <w:b w:val="0"/>
              <w:bCs w:val="0"/>
              <w:noProof/>
            </w:rPr>
          </w:pPr>
          <w:hyperlink w:anchor="_Toc92877252" w:history="1">
            <w:r w:rsidR="00133212" w:rsidRPr="00277324">
              <w:rPr>
                <w:rStyle w:val="Hyperlink"/>
                <w:b w:val="0"/>
                <w:bCs w:val="0"/>
                <w:noProof/>
              </w:rPr>
              <w:t>Mission Statement</w:t>
            </w:r>
            <w:r w:rsidR="00133212" w:rsidRPr="00277324">
              <w:rPr>
                <w:b w:val="0"/>
                <w:bCs w:val="0"/>
                <w:noProof/>
                <w:webHidden/>
              </w:rPr>
              <w:tab/>
            </w:r>
            <w:r w:rsidR="00133212" w:rsidRPr="00277324">
              <w:rPr>
                <w:b w:val="0"/>
                <w:bCs w:val="0"/>
                <w:noProof/>
                <w:webHidden/>
              </w:rPr>
              <w:fldChar w:fldCharType="begin"/>
            </w:r>
            <w:r w:rsidR="00133212" w:rsidRPr="00277324">
              <w:rPr>
                <w:b w:val="0"/>
                <w:bCs w:val="0"/>
                <w:noProof/>
                <w:webHidden/>
              </w:rPr>
              <w:instrText xml:space="preserve"> PAGEREF _Toc92877252 \h </w:instrText>
            </w:r>
            <w:r w:rsidR="00133212" w:rsidRPr="00277324">
              <w:rPr>
                <w:b w:val="0"/>
                <w:bCs w:val="0"/>
                <w:noProof/>
                <w:webHidden/>
              </w:rPr>
            </w:r>
            <w:r w:rsidR="00133212" w:rsidRPr="00277324">
              <w:rPr>
                <w:b w:val="0"/>
                <w:bCs w:val="0"/>
                <w:noProof/>
                <w:webHidden/>
              </w:rPr>
              <w:fldChar w:fldCharType="separate"/>
            </w:r>
            <w:r w:rsidR="00133212" w:rsidRPr="00277324">
              <w:rPr>
                <w:b w:val="0"/>
                <w:bCs w:val="0"/>
                <w:noProof/>
                <w:webHidden/>
              </w:rPr>
              <w:t>2</w:t>
            </w:r>
            <w:r w:rsidR="00133212" w:rsidRPr="00277324">
              <w:rPr>
                <w:b w:val="0"/>
                <w:bCs w:val="0"/>
                <w:noProof/>
                <w:webHidden/>
              </w:rPr>
              <w:fldChar w:fldCharType="end"/>
            </w:r>
          </w:hyperlink>
        </w:p>
        <w:p w14:paraId="1AD3103C" w14:textId="431FA634" w:rsidR="00133212" w:rsidRPr="00277324" w:rsidRDefault="008D5D73">
          <w:pPr>
            <w:pStyle w:val="TOC1"/>
            <w:tabs>
              <w:tab w:val="right" w:leader="dot" w:pos="9016"/>
            </w:tabs>
            <w:rPr>
              <w:b w:val="0"/>
              <w:bCs w:val="0"/>
              <w:noProof/>
            </w:rPr>
          </w:pPr>
          <w:hyperlink w:anchor="_Toc92877253" w:history="1">
            <w:r w:rsidR="00133212" w:rsidRPr="00277324">
              <w:rPr>
                <w:rStyle w:val="Hyperlink"/>
                <w:b w:val="0"/>
                <w:bCs w:val="0"/>
                <w:noProof/>
              </w:rPr>
              <w:t>PESTLE Analysis</w:t>
            </w:r>
            <w:r w:rsidR="00133212" w:rsidRPr="00277324">
              <w:rPr>
                <w:b w:val="0"/>
                <w:bCs w:val="0"/>
                <w:noProof/>
                <w:webHidden/>
              </w:rPr>
              <w:tab/>
            </w:r>
            <w:r w:rsidR="00133212" w:rsidRPr="00277324">
              <w:rPr>
                <w:b w:val="0"/>
                <w:bCs w:val="0"/>
                <w:noProof/>
                <w:webHidden/>
              </w:rPr>
              <w:fldChar w:fldCharType="begin"/>
            </w:r>
            <w:r w:rsidR="00133212" w:rsidRPr="00277324">
              <w:rPr>
                <w:b w:val="0"/>
                <w:bCs w:val="0"/>
                <w:noProof/>
                <w:webHidden/>
              </w:rPr>
              <w:instrText xml:space="preserve"> PAGEREF _Toc92877253 \h </w:instrText>
            </w:r>
            <w:r w:rsidR="00133212" w:rsidRPr="00277324">
              <w:rPr>
                <w:b w:val="0"/>
                <w:bCs w:val="0"/>
                <w:noProof/>
                <w:webHidden/>
              </w:rPr>
            </w:r>
            <w:r w:rsidR="00133212" w:rsidRPr="00277324">
              <w:rPr>
                <w:b w:val="0"/>
                <w:bCs w:val="0"/>
                <w:noProof/>
                <w:webHidden/>
              </w:rPr>
              <w:fldChar w:fldCharType="separate"/>
            </w:r>
            <w:r w:rsidR="00133212" w:rsidRPr="00277324">
              <w:rPr>
                <w:b w:val="0"/>
                <w:bCs w:val="0"/>
                <w:noProof/>
                <w:webHidden/>
              </w:rPr>
              <w:t>2</w:t>
            </w:r>
            <w:r w:rsidR="00133212" w:rsidRPr="00277324">
              <w:rPr>
                <w:b w:val="0"/>
                <w:bCs w:val="0"/>
                <w:noProof/>
                <w:webHidden/>
              </w:rPr>
              <w:fldChar w:fldCharType="end"/>
            </w:r>
          </w:hyperlink>
        </w:p>
        <w:p w14:paraId="2E228000" w14:textId="73E6B364" w:rsidR="00133212" w:rsidRPr="00277324" w:rsidRDefault="008D5D73">
          <w:pPr>
            <w:pStyle w:val="TOC1"/>
            <w:tabs>
              <w:tab w:val="right" w:leader="dot" w:pos="9016"/>
            </w:tabs>
            <w:rPr>
              <w:b w:val="0"/>
              <w:bCs w:val="0"/>
              <w:noProof/>
            </w:rPr>
          </w:pPr>
          <w:hyperlink w:anchor="_Toc92877254" w:history="1">
            <w:r w:rsidR="00133212" w:rsidRPr="00277324">
              <w:rPr>
                <w:rStyle w:val="Hyperlink"/>
                <w:b w:val="0"/>
                <w:bCs w:val="0"/>
                <w:noProof/>
              </w:rPr>
              <w:t>Porter’s Five Forces Analysis</w:t>
            </w:r>
            <w:r w:rsidR="00133212" w:rsidRPr="00277324">
              <w:rPr>
                <w:b w:val="0"/>
                <w:bCs w:val="0"/>
                <w:noProof/>
                <w:webHidden/>
              </w:rPr>
              <w:tab/>
            </w:r>
            <w:r w:rsidR="00133212" w:rsidRPr="00277324">
              <w:rPr>
                <w:b w:val="0"/>
                <w:bCs w:val="0"/>
                <w:noProof/>
                <w:webHidden/>
              </w:rPr>
              <w:fldChar w:fldCharType="begin"/>
            </w:r>
            <w:r w:rsidR="00133212" w:rsidRPr="00277324">
              <w:rPr>
                <w:b w:val="0"/>
                <w:bCs w:val="0"/>
                <w:noProof/>
                <w:webHidden/>
              </w:rPr>
              <w:instrText xml:space="preserve"> PAGEREF _Toc92877254 \h </w:instrText>
            </w:r>
            <w:r w:rsidR="00133212" w:rsidRPr="00277324">
              <w:rPr>
                <w:b w:val="0"/>
                <w:bCs w:val="0"/>
                <w:noProof/>
                <w:webHidden/>
              </w:rPr>
            </w:r>
            <w:r w:rsidR="00133212" w:rsidRPr="00277324">
              <w:rPr>
                <w:b w:val="0"/>
                <w:bCs w:val="0"/>
                <w:noProof/>
                <w:webHidden/>
              </w:rPr>
              <w:fldChar w:fldCharType="separate"/>
            </w:r>
            <w:r w:rsidR="00133212" w:rsidRPr="00277324">
              <w:rPr>
                <w:b w:val="0"/>
                <w:bCs w:val="0"/>
                <w:noProof/>
                <w:webHidden/>
              </w:rPr>
              <w:t>4</w:t>
            </w:r>
            <w:r w:rsidR="00133212" w:rsidRPr="00277324">
              <w:rPr>
                <w:b w:val="0"/>
                <w:bCs w:val="0"/>
                <w:noProof/>
                <w:webHidden/>
              </w:rPr>
              <w:fldChar w:fldCharType="end"/>
            </w:r>
          </w:hyperlink>
        </w:p>
        <w:p w14:paraId="7C954E4C" w14:textId="79C59AA0" w:rsidR="00133212" w:rsidRPr="00277324" w:rsidRDefault="008D5D73">
          <w:pPr>
            <w:pStyle w:val="TOC1"/>
            <w:tabs>
              <w:tab w:val="right" w:leader="dot" w:pos="9016"/>
            </w:tabs>
            <w:rPr>
              <w:b w:val="0"/>
              <w:bCs w:val="0"/>
              <w:noProof/>
            </w:rPr>
          </w:pPr>
          <w:hyperlink w:anchor="_Toc92877255" w:history="1">
            <w:r w:rsidR="00133212" w:rsidRPr="00277324">
              <w:rPr>
                <w:rStyle w:val="Hyperlink"/>
                <w:b w:val="0"/>
                <w:bCs w:val="0"/>
                <w:noProof/>
              </w:rPr>
              <w:t>Value Chain Analysis</w:t>
            </w:r>
            <w:r w:rsidR="00133212" w:rsidRPr="00277324">
              <w:rPr>
                <w:b w:val="0"/>
                <w:bCs w:val="0"/>
                <w:noProof/>
                <w:webHidden/>
              </w:rPr>
              <w:tab/>
            </w:r>
            <w:r w:rsidR="00133212" w:rsidRPr="00277324">
              <w:rPr>
                <w:b w:val="0"/>
                <w:bCs w:val="0"/>
                <w:noProof/>
                <w:webHidden/>
              </w:rPr>
              <w:fldChar w:fldCharType="begin"/>
            </w:r>
            <w:r w:rsidR="00133212" w:rsidRPr="00277324">
              <w:rPr>
                <w:b w:val="0"/>
                <w:bCs w:val="0"/>
                <w:noProof/>
                <w:webHidden/>
              </w:rPr>
              <w:instrText xml:space="preserve"> PAGEREF _Toc92877255 \h </w:instrText>
            </w:r>
            <w:r w:rsidR="00133212" w:rsidRPr="00277324">
              <w:rPr>
                <w:b w:val="0"/>
                <w:bCs w:val="0"/>
                <w:noProof/>
                <w:webHidden/>
              </w:rPr>
            </w:r>
            <w:r w:rsidR="00133212" w:rsidRPr="00277324">
              <w:rPr>
                <w:b w:val="0"/>
                <w:bCs w:val="0"/>
                <w:noProof/>
                <w:webHidden/>
              </w:rPr>
              <w:fldChar w:fldCharType="separate"/>
            </w:r>
            <w:r w:rsidR="00133212" w:rsidRPr="00277324">
              <w:rPr>
                <w:b w:val="0"/>
                <w:bCs w:val="0"/>
                <w:noProof/>
                <w:webHidden/>
              </w:rPr>
              <w:t>5</w:t>
            </w:r>
            <w:r w:rsidR="00133212" w:rsidRPr="00277324">
              <w:rPr>
                <w:b w:val="0"/>
                <w:bCs w:val="0"/>
                <w:noProof/>
                <w:webHidden/>
              </w:rPr>
              <w:fldChar w:fldCharType="end"/>
            </w:r>
          </w:hyperlink>
        </w:p>
        <w:p w14:paraId="06E9B2B3" w14:textId="480662F7" w:rsidR="00133212" w:rsidRPr="00277324" w:rsidRDefault="008D5D73">
          <w:pPr>
            <w:pStyle w:val="TOC1"/>
            <w:tabs>
              <w:tab w:val="right" w:leader="dot" w:pos="9016"/>
            </w:tabs>
            <w:rPr>
              <w:b w:val="0"/>
              <w:bCs w:val="0"/>
              <w:noProof/>
            </w:rPr>
          </w:pPr>
          <w:hyperlink w:anchor="_Toc92877256" w:history="1">
            <w:r w:rsidR="00133212" w:rsidRPr="00277324">
              <w:rPr>
                <w:rStyle w:val="Hyperlink"/>
                <w:b w:val="0"/>
                <w:bCs w:val="0"/>
                <w:noProof/>
              </w:rPr>
              <w:t>Conclusion</w:t>
            </w:r>
            <w:r w:rsidR="00133212" w:rsidRPr="00277324">
              <w:rPr>
                <w:b w:val="0"/>
                <w:bCs w:val="0"/>
                <w:noProof/>
                <w:webHidden/>
              </w:rPr>
              <w:tab/>
            </w:r>
            <w:r w:rsidR="00133212" w:rsidRPr="00277324">
              <w:rPr>
                <w:b w:val="0"/>
                <w:bCs w:val="0"/>
                <w:noProof/>
                <w:webHidden/>
              </w:rPr>
              <w:fldChar w:fldCharType="begin"/>
            </w:r>
            <w:r w:rsidR="00133212" w:rsidRPr="00277324">
              <w:rPr>
                <w:b w:val="0"/>
                <w:bCs w:val="0"/>
                <w:noProof/>
                <w:webHidden/>
              </w:rPr>
              <w:instrText xml:space="preserve"> PAGEREF _Toc92877256 \h </w:instrText>
            </w:r>
            <w:r w:rsidR="00133212" w:rsidRPr="00277324">
              <w:rPr>
                <w:b w:val="0"/>
                <w:bCs w:val="0"/>
                <w:noProof/>
                <w:webHidden/>
              </w:rPr>
            </w:r>
            <w:r w:rsidR="00133212" w:rsidRPr="00277324">
              <w:rPr>
                <w:b w:val="0"/>
                <w:bCs w:val="0"/>
                <w:noProof/>
                <w:webHidden/>
              </w:rPr>
              <w:fldChar w:fldCharType="separate"/>
            </w:r>
            <w:r w:rsidR="00133212" w:rsidRPr="00277324">
              <w:rPr>
                <w:b w:val="0"/>
                <w:bCs w:val="0"/>
                <w:noProof/>
                <w:webHidden/>
              </w:rPr>
              <w:t>6</w:t>
            </w:r>
            <w:r w:rsidR="00133212" w:rsidRPr="00277324">
              <w:rPr>
                <w:b w:val="0"/>
                <w:bCs w:val="0"/>
                <w:noProof/>
                <w:webHidden/>
              </w:rPr>
              <w:fldChar w:fldCharType="end"/>
            </w:r>
          </w:hyperlink>
        </w:p>
        <w:p w14:paraId="4E791E85" w14:textId="23CE708C" w:rsidR="00133212" w:rsidRPr="00277324" w:rsidRDefault="008D5D73">
          <w:pPr>
            <w:pStyle w:val="TOC1"/>
            <w:tabs>
              <w:tab w:val="right" w:leader="dot" w:pos="9016"/>
            </w:tabs>
            <w:rPr>
              <w:b w:val="0"/>
              <w:bCs w:val="0"/>
              <w:noProof/>
            </w:rPr>
          </w:pPr>
          <w:hyperlink w:anchor="_Toc92877257" w:history="1">
            <w:r w:rsidR="00133212" w:rsidRPr="00277324">
              <w:rPr>
                <w:rStyle w:val="Hyperlink"/>
                <w:b w:val="0"/>
                <w:bCs w:val="0"/>
                <w:noProof/>
              </w:rPr>
              <w:t>References</w:t>
            </w:r>
            <w:r w:rsidR="00133212" w:rsidRPr="00277324">
              <w:rPr>
                <w:b w:val="0"/>
                <w:bCs w:val="0"/>
                <w:noProof/>
                <w:webHidden/>
              </w:rPr>
              <w:tab/>
            </w:r>
            <w:r w:rsidR="00133212" w:rsidRPr="00277324">
              <w:rPr>
                <w:b w:val="0"/>
                <w:bCs w:val="0"/>
                <w:noProof/>
                <w:webHidden/>
              </w:rPr>
              <w:fldChar w:fldCharType="begin"/>
            </w:r>
            <w:r w:rsidR="00133212" w:rsidRPr="00277324">
              <w:rPr>
                <w:b w:val="0"/>
                <w:bCs w:val="0"/>
                <w:noProof/>
                <w:webHidden/>
              </w:rPr>
              <w:instrText xml:space="preserve"> PAGEREF _Toc92877257 \h </w:instrText>
            </w:r>
            <w:r w:rsidR="00133212" w:rsidRPr="00277324">
              <w:rPr>
                <w:b w:val="0"/>
                <w:bCs w:val="0"/>
                <w:noProof/>
                <w:webHidden/>
              </w:rPr>
            </w:r>
            <w:r w:rsidR="00133212" w:rsidRPr="00277324">
              <w:rPr>
                <w:b w:val="0"/>
                <w:bCs w:val="0"/>
                <w:noProof/>
                <w:webHidden/>
              </w:rPr>
              <w:fldChar w:fldCharType="separate"/>
            </w:r>
            <w:r w:rsidR="00133212" w:rsidRPr="00277324">
              <w:rPr>
                <w:b w:val="0"/>
                <w:bCs w:val="0"/>
                <w:noProof/>
                <w:webHidden/>
              </w:rPr>
              <w:t>7</w:t>
            </w:r>
            <w:r w:rsidR="00133212" w:rsidRPr="00277324">
              <w:rPr>
                <w:b w:val="0"/>
                <w:bCs w:val="0"/>
                <w:noProof/>
                <w:webHidden/>
              </w:rPr>
              <w:fldChar w:fldCharType="end"/>
            </w:r>
          </w:hyperlink>
        </w:p>
        <w:p w14:paraId="184376DF" w14:textId="41C07437" w:rsidR="00133212" w:rsidRPr="00277324" w:rsidRDefault="00133212">
          <w:pPr>
            <w:rPr>
              <w:i/>
              <w:iCs/>
            </w:rPr>
          </w:pPr>
          <w:r w:rsidRPr="00277324">
            <w:rPr>
              <w:i/>
              <w:iCs/>
              <w:noProof/>
            </w:rPr>
            <w:fldChar w:fldCharType="end"/>
          </w:r>
        </w:p>
      </w:sdtContent>
    </w:sdt>
    <w:p w14:paraId="40E21D47" w14:textId="17649674" w:rsidR="00FE6EE1" w:rsidRPr="00277324" w:rsidRDefault="008D5D73">
      <w:pPr>
        <w:rPr>
          <w:i/>
          <w:iCs/>
        </w:rPr>
      </w:pPr>
    </w:p>
    <w:p w14:paraId="08ECA142" w14:textId="419A92AA" w:rsidR="002D2DA0" w:rsidRPr="00277324" w:rsidRDefault="002D2DA0">
      <w:pPr>
        <w:rPr>
          <w:i/>
          <w:iCs/>
        </w:rPr>
      </w:pPr>
    </w:p>
    <w:p w14:paraId="61F961B7" w14:textId="3726A124" w:rsidR="002D2DA0" w:rsidRPr="00277324" w:rsidRDefault="002D2DA0">
      <w:pPr>
        <w:rPr>
          <w:i/>
          <w:iCs/>
        </w:rPr>
      </w:pPr>
    </w:p>
    <w:p w14:paraId="6000BEFD" w14:textId="17ABD2BE" w:rsidR="002D2DA0" w:rsidRPr="00277324" w:rsidRDefault="002D2DA0">
      <w:pPr>
        <w:rPr>
          <w:i/>
          <w:iCs/>
        </w:rPr>
      </w:pPr>
    </w:p>
    <w:p w14:paraId="35C08CE7" w14:textId="36EA5781" w:rsidR="002D2DA0" w:rsidRPr="00277324" w:rsidRDefault="002D2DA0">
      <w:pPr>
        <w:rPr>
          <w:i/>
          <w:iCs/>
        </w:rPr>
      </w:pPr>
    </w:p>
    <w:p w14:paraId="572BC4AE" w14:textId="452538BA" w:rsidR="002D2DA0" w:rsidRDefault="002D2DA0"/>
    <w:p w14:paraId="3FFE1887" w14:textId="11FFCE89" w:rsidR="002D2DA0" w:rsidRDefault="002D2DA0"/>
    <w:p w14:paraId="1DA308EE" w14:textId="129A5DEB" w:rsidR="002D2DA0" w:rsidRDefault="002D2DA0"/>
    <w:p w14:paraId="4711B07A" w14:textId="0CAC0354" w:rsidR="002D2DA0" w:rsidRDefault="002D2DA0"/>
    <w:p w14:paraId="3E085A2C" w14:textId="61782DB6" w:rsidR="002D2DA0" w:rsidRDefault="002D2DA0"/>
    <w:p w14:paraId="5A7E9640" w14:textId="45570E1C" w:rsidR="002D2DA0" w:rsidRDefault="002D2DA0"/>
    <w:p w14:paraId="37C5217D" w14:textId="20A27FAB" w:rsidR="002D2DA0" w:rsidRDefault="002D2DA0"/>
    <w:p w14:paraId="103E7623" w14:textId="4746C5ED" w:rsidR="002D2DA0" w:rsidRDefault="002D2DA0"/>
    <w:p w14:paraId="0123EB32" w14:textId="5A028553" w:rsidR="002D2DA0" w:rsidRDefault="002D2DA0"/>
    <w:p w14:paraId="2DC1A8C8" w14:textId="7974C79C" w:rsidR="002D2DA0" w:rsidRDefault="002D2DA0"/>
    <w:p w14:paraId="101AAC67" w14:textId="6A54A14A" w:rsidR="002D2DA0" w:rsidRDefault="002D2DA0"/>
    <w:p w14:paraId="4BBC84B9" w14:textId="1A3C9C2E" w:rsidR="002D2DA0" w:rsidRDefault="002D2DA0"/>
    <w:p w14:paraId="22404490" w14:textId="16931677" w:rsidR="002D2DA0" w:rsidRDefault="002D2DA0"/>
    <w:p w14:paraId="23D19804" w14:textId="3AC1A18D" w:rsidR="002D2DA0" w:rsidRDefault="002D2DA0"/>
    <w:p w14:paraId="3DE6FADD" w14:textId="77777777" w:rsidR="002D2DA0" w:rsidRDefault="002D2DA0" w:rsidP="002D2DA0">
      <w:pPr>
        <w:pStyle w:val="Heading1"/>
      </w:pPr>
      <w:bookmarkStart w:id="0" w:name="_Toc92877251"/>
      <w:r>
        <w:lastRenderedPageBreak/>
        <w:t>Introduction</w:t>
      </w:r>
      <w:bookmarkEnd w:id="0"/>
    </w:p>
    <w:p w14:paraId="1B5ABDF5" w14:textId="3D997275" w:rsidR="00D743C4" w:rsidRPr="00A96D8C" w:rsidRDefault="00D743C4" w:rsidP="00D743C4">
      <w:pPr>
        <w:rPr>
          <w:color w:val="FF0000"/>
        </w:rPr>
      </w:pPr>
      <w:r>
        <w:t xml:space="preserve">Tesla Inc. is an organization </w:t>
      </w:r>
      <w:r w:rsidR="009409D0">
        <w:t>which was founded and operates currently primarily within</w:t>
      </w:r>
      <w:r>
        <w:t xml:space="preserve"> in the United States. The company was founded in 2003 by some ingenious engineers from Silicon Valley. Specialists chased the open door to learn about power innovation with motor vehicles, not gas. Among the things that the organization includes is the planning, creation and promotion of electric vehicles. The organization additionally manufactures electric vehicle propulsion parts for various manufacturers such as Daimler and Toyota. Tesla, Inc. is based in the United States (headquarters), with subsidiaries in North America, Asia </w:t>
      </w:r>
      <w:r w:rsidRPr="002221B5">
        <w:rPr>
          <w:color w:val="000000" w:themeColor="text1"/>
        </w:rPr>
        <w:t xml:space="preserve">and Europe. </w:t>
      </w:r>
      <w:r w:rsidR="002221B5" w:rsidRPr="002221B5">
        <w:rPr>
          <w:color w:val="000000" w:themeColor="text1"/>
        </w:rPr>
        <w:t xml:space="preserve">Continuously, the association has an ordinary </w:t>
      </w:r>
      <w:proofErr w:type="gramStart"/>
      <w:r w:rsidR="002221B5" w:rsidRPr="002221B5">
        <w:rPr>
          <w:color w:val="000000" w:themeColor="text1"/>
        </w:rPr>
        <w:t>thousands</w:t>
      </w:r>
      <w:proofErr w:type="gramEnd"/>
      <w:r w:rsidR="002221B5" w:rsidRPr="002221B5">
        <w:rPr>
          <w:color w:val="000000" w:themeColor="text1"/>
        </w:rPr>
        <w:t xml:space="preserve"> experts, more than 20 stores in north of 40 regions situated all over the planet, and others are relied upon to open. The fundamental store that Tesla Motors, Inc. opened in 2012 in Toronto. The reason for opening the store was to concentrate on the Canadian market (Tesla, 2016).</w:t>
      </w:r>
    </w:p>
    <w:p w14:paraId="74951E64" w14:textId="336D37EC" w:rsidR="002D2DA0" w:rsidRDefault="00D743C4" w:rsidP="00D743C4">
      <w:r>
        <w:t xml:space="preserve">The purpose of Tesla is to provide its customers with electric vehicles that have excellent performance, but at a reasonable level. Their goal was normal buyers, whose cost design was undermined by high expectations for everyday convenience. In 2008, the organization delivered the Tesla Roadster, an item that drew the attention of most customers to the use of electric vehicles. The Tesla Roadster is an electrically powered sports car. After the development of the car, Tesla used the remote to increase its mechanical benefits for the car market. The organization delivered the Model, S, an extravagant vehicle without emanation in 2012. The third model that was created was the Tesla Model X in 2014. </w:t>
      </w:r>
      <w:r w:rsidR="00133212">
        <w:t>Certainly,</w:t>
      </w:r>
      <w:r>
        <w:t xml:space="preserve"> Tesla Engines, Inc. is the only manufacturer of zero-discharge sports cars on the planet (Tesla, 2016).</w:t>
      </w:r>
    </w:p>
    <w:p w14:paraId="17BBC53C" w14:textId="77777777" w:rsidR="002D2DA0" w:rsidRDefault="002D2DA0" w:rsidP="00223828">
      <w:pPr>
        <w:pStyle w:val="Heading1"/>
      </w:pPr>
      <w:bookmarkStart w:id="1" w:name="_Toc92877252"/>
      <w:r>
        <w:t>Mission Statement</w:t>
      </w:r>
      <w:bookmarkEnd w:id="1"/>
    </w:p>
    <w:p w14:paraId="32F09A7A" w14:textId="77777777" w:rsidR="002221B5" w:rsidRPr="002221B5" w:rsidRDefault="002221B5" w:rsidP="002221B5">
      <w:pPr>
        <w:rPr>
          <w:color w:val="000000" w:themeColor="text1"/>
        </w:rPr>
      </w:pPr>
      <w:r w:rsidRPr="002221B5">
        <w:rPr>
          <w:color w:val="000000" w:themeColor="text1"/>
        </w:rPr>
        <w:t xml:space="preserve">The association works by speeding up the </w:t>
      </w:r>
      <w:proofErr w:type="spellStart"/>
      <w:r w:rsidRPr="002221B5">
        <w:rPr>
          <w:color w:val="000000" w:themeColor="text1"/>
        </w:rPr>
        <w:t>send off</w:t>
      </w:r>
      <w:proofErr w:type="spellEnd"/>
      <w:r w:rsidRPr="002221B5">
        <w:rPr>
          <w:color w:val="000000" w:themeColor="text1"/>
        </w:rPr>
        <w:t xml:space="preserve"> of a kept up with vehicle by drawing in a mass market for electric vehicles to the auto market. Tesla's primary objective is to speed up progress from the utilization of gas to control for driving at a sensible cost. As called attention to by the leader of the association, the organization </w:t>
      </w:r>
      <w:proofErr w:type="spellStart"/>
      <w:r w:rsidRPr="002221B5">
        <w:rPr>
          <w:color w:val="000000" w:themeColor="text1"/>
        </w:rPr>
        <w:t>catalyzes</w:t>
      </w:r>
      <w:proofErr w:type="spellEnd"/>
      <w:r w:rsidRPr="002221B5">
        <w:rPr>
          <w:color w:val="000000" w:themeColor="text1"/>
        </w:rPr>
        <w:t xml:space="preserve"> the adjustment of the car business (Tesla, 2016).</w:t>
      </w:r>
    </w:p>
    <w:p w14:paraId="6C841667" w14:textId="53630732" w:rsidR="002D2DA0" w:rsidRPr="002221B5" w:rsidRDefault="002221B5" w:rsidP="002221B5">
      <w:pPr>
        <w:rPr>
          <w:color w:val="000000" w:themeColor="text1"/>
        </w:rPr>
      </w:pPr>
      <w:r w:rsidRPr="002221B5">
        <w:rPr>
          <w:color w:val="000000" w:themeColor="text1"/>
        </w:rPr>
        <w:t>The reason for the report is to survey the current area of Tesla Inc. in the car business. Afterward, the report will look at the fundamental design of the association, utilizing the proposed models. In surveying the outer environment of the vehicle business, the report will utilize an investigation of the PESTLE model and the Five Powers. Towards the finish of the report, the maker will give information on the benefit of adding activities to the association through an investigation of the resource and worth chain.</w:t>
      </w:r>
    </w:p>
    <w:p w14:paraId="4E340687" w14:textId="77777777" w:rsidR="002D2DA0" w:rsidRDefault="002D2DA0" w:rsidP="002D2DA0">
      <w:pPr>
        <w:pStyle w:val="Heading1"/>
      </w:pPr>
      <w:bookmarkStart w:id="2" w:name="_Toc92877253"/>
      <w:r>
        <w:t>PESTLE Analysis</w:t>
      </w:r>
      <w:bookmarkEnd w:id="2"/>
    </w:p>
    <w:p w14:paraId="3B1AF747" w14:textId="77777777" w:rsidR="00D743C4" w:rsidRDefault="00D743C4" w:rsidP="00D743C4">
      <w:r>
        <w:t xml:space="preserve">Tesla's move to Toronto was challenged by the current world of politics. The variables that are related to the organization are significantly concentrated around </w:t>
      </w:r>
      <w:r>
        <w:lastRenderedPageBreak/>
        <w:t xml:space="preserve">the Canadian government's mediation with the local economy. Some of the political arrangements that may affect the market for the item include an evaluation strategy, natural and </w:t>
      </w:r>
      <w:proofErr w:type="spellStart"/>
      <w:r>
        <w:t>labor</w:t>
      </w:r>
      <w:proofErr w:type="spellEnd"/>
      <w:r>
        <w:t xml:space="preserve"> law. In light of this, the Canadian and American states have a huge influence on preserving the electric vehicle for people in general. North America had dispersed its efforts to create electric vehicles.</w:t>
      </w:r>
    </w:p>
    <w:p w14:paraId="148D1FC2" w14:textId="77777777" w:rsidR="00D743C4" w:rsidRDefault="00D743C4" w:rsidP="00D743C4">
      <w:r>
        <w:t>Economic analysis:</w:t>
      </w:r>
    </w:p>
    <w:p w14:paraId="45221B5F" w14:textId="18C02C36" w:rsidR="002D2DA0" w:rsidRDefault="00D743C4" w:rsidP="00D743C4">
      <w:r>
        <w:t xml:space="preserve">These are monetary developments in the race for energy companies. The elements influence the activity of the organization in an independent direction. In addition, the operating costs of a solitary vehicle are increasing due to variables such as fuel and protection costs. In light of </w:t>
      </w:r>
      <w:r w:rsidRPr="002221B5">
        <w:rPr>
          <w:color w:val="000000" w:themeColor="text1"/>
        </w:rPr>
        <w:t xml:space="preserve">the buyer's cost record, Canada's transport costs increased by 4% in 2010 and later to 6% within two months. In addition, buyers usually pay 5% more for the protection of the vehicle as a cost. </w:t>
      </w:r>
      <w:r w:rsidR="002221B5" w:rsidRPr="002221B5">
        <w:rPr>
          <w:color w:val="000000" w:themeColor="text1"/>
        </w:rPr>
        <w:t>Taking everything into account, the expense of gas was compatible with that of raw petroleum; notwithstanding, after 2000, the model changed with the cost of fuel ascending to almost 45%. The execution of the new evaluation of coordinated exchanges in the territory of Ontario expanded the cost of fuel by 10%. Notwithstanding the antagonistic impacts of the methodologies, the Ontario government has offered a persuading power to gain ground in the obtaining of electric vehicles. In any case, the cost of power is up (Kissinger, 2019).</w:t>
      </w:r>
    </w:p>
    <w:p w14:paraId="2382A599" w14:textId="77777777" w:rsidR="00D743C4" w:rsidRDefault="00D743C4" w:rsidP="00D743C4">
      <w:r>
        <w:t>Social analysis:</w:t>
      </w:r>
    </w:p>
    <w:p w14:paraId="6617967A" w14:textId="396CFE2D" w:rsidR="00D743C4" w:rsidRDefault="00D743C4" w:rsidP="00D743C4">
      <w:r>
        <w:t>Social elements are related to monetary and political variables. They remember social credits with a focus on environmental awareness, emphasis and insight into green items. The above models affect the interest in an item and the activities of the organization. According to Tesla Engines, Inc. the organization offers an item that provides zero discharge, no matter how expensive. The cost is related to this, as far as possible, buyers who make it impossible to maintain the climate. Many people worry about the climate, gases in kindergarten and carbon impressions. Most buyers buy products that are environmentally friendly; however, the effect is negligible, as price plays a role in the choice of buyers (</w:t>
      </w:r>
      <w:r w:rsidR="00133212">
        <w:t>Kissinger, 2019</w:t>
      </w:r>
      <w:r>
        <w:t>).</w:t>
      </w:r>
    </w:p>
    <w:p w14:paraId="31F4B37E" w14:textId="77777777" w:rsidR="00D743C4" w:rsidRDefault="00D743C4" w:rsidP="00D743C4">
      <w:r>
        <w:t>Technological analysis:</w:t>
      </w:r>
    </w:p>
    <w:p w14:paraId="1396B534" w14:textId="562A2CCD" w:rsidR="00D743C4" w:rsidRPr="002221B5" w:rsidRDefault="002221B5" w:rsidP="00D743C4">
      <w:pPr>
        <w:rPr>
          <w:color w:val="000000" w:themeColor="text1"/>
        </w:rPr>
      </w:pPr>
      <w:r w:rsidRPr="002221B5">
        <w:rPr>
          <w:color w:val="000000" w:themeColor="text1"/>
        </w:rPr>
        <w:t xml:space="preserve">One inventive part that has affected the formation of vehicles is the development of purchasing with inspiration. The utilization of electric developments to drive vehicles is a </w:t>
      </w:r>
      <w:proofErr w:type="gramStart"/>
      <w:r w:rsidRPr="002221B5">
        <w:rPr>
          <w:color w:val="000000" w:themeColor="text1"/>
        </w:rPr>
        <w:t>cutting edge</w:t>
      </w:r>
      <w:proofErr w:type="gramEnd"/>
      <w:r w:rsidRPr="002221B5">
        <w:rPr>
          <w:color w:val="000000" w:themeColor="text1"/>
        </w:rPr>
        <w:t xml:space="preserve"> advancement that is valued by many (Tesla, 2015). In any case, the issue is in the charging structure. Proprietors will be compelled to charge their vehicles from home inside. In the USA, the public power, alongside the Transportation Administration, has put assets in charging stations all over and is transparently recording them on its sites. Canada has effectively put assets in charging stations.</w:t>
      </w:r>
    </w:p>
    <w:p w14:paraId="17B249DC" w14:textId="77777777" w:rsidR="00D743C4" w:rsidRDefault="00D743C4" w:rsidP="00D743C4">
      <w:r>
        <w:t>Environmental and legal analysis:</w:t>
      </w:r>
    </w:p>
    <w:p w14:paraId="664745E0" w14:textId="5D4F4FE2" w:rsidR="002D2DA0" w:rsidRPr="002221B5" w:rsidRDefault="00D743C4" w:rsidP="00D743C4">
      <w:pPr>
        <w:rPr>
          <w:color w:val="000000" w:themeColor="text1"/>
        </w:rPr>
      </w:pPr>
      <w:r w:rsidRPr="002221B5">
        <w:rPr>
          <w:color w:val="000000" w:themeColor="text1"/>
        </w:rPr>
        <w:lastRenderedPageBreak/>
        <w:t xml:space="preserve">The environmental variables include attention to changes in the environment. </w:t>
      </w:r>
      <w:r w:rsidR="002221B5" w:rsidRPr="002221B5">
        <w:rPr>
          <w:color w:val="000000" w:themeColor="text1"/>
        </w:rPr>
        <w:t xml:space="preserve">The advancing consideration affects the manner in which organizations work and, thusly, on the thing they offer. Worry for concern has additionally impacted the purchaser, who has information on the impact of creation on environment. Think about the horrendous BP spot that impacted the environment. The decision of normal consideration impacts future races for associations that collaborate with </w:t>
      </w:r>
      <w:proofErr w:type="gramStart"/>
      <w:r w:rsidR="002221B5" w:rsidRPr="002221B5">
        <w:rPr>
          <w:color w:val="000000" w:themeColor="text1"/>
        </w:rPr>
        <w:t>oil based</w:t>
      </w:r>
      <w:proofErr w:type="gramEnd"/>
      <w:r w:rsidR="002221B5" w:rsidRPr="002221B5">
        <w:rPr>
          <w:color w:val="000000" w:themeColor="text1"/>
        </w:rPr>
        <w:t xml:space="preserve"> merchandise.</w:t>
      </w:r>
      <w:r w:rsidRPr="002221B5">
        <w:rPr>
          <w:color w:val="000000" w:themeColor="text1"/>
        </w:rPr>
        <w:t xml:space="preserve"> Dangerous atmospheric degradation was also a problem in the twentieth century. Fuel gas leakage is one of the main causes of dangerous atmospheric degradation. Beginning around 1970, motor vehicle manufacturers adjusted their vehicles with innovations that reduced climate damage. From that moment on, the pattern in assembling the climate changed as they became increasingly harmless to the ecosystem (</w:t>
      </w:r>
      <w:r w:rsidR="00133212" w:rsidRPr="002221B5">
        <w:rPr>
          <w:color w:val="000000" w:themeColor="text1"/>
        </w:rPr>
        <w:t>Kissinger, 2019</w:t>
      </w:r>
      <w:r w:rsidRPr="002221B5">
        <w:rPr>
          <w:color w:val="000000" w:themeColor="text1"/>
        </w:rPr>
        <w:t>).</w:t>
      </w:r>
    </w:p>
    <w:p w14:paraId="57509B4F" w14:textId="77777777" w:rsidR="002D2DA0" w:rsidRDefault="002D2DA0" w:rsidP="008E66E6">
      <w:pPr>
        <w:pStyle w:val="Heading1"/>
      </w:pPr>
      <w:bookmarkStart w:id="3" w:name="_Toc92877254"/>
      <w:r>
        <w:t>Porter’s Five Forces Analysis</w:t>
      </w:r>
      <w:bookmarkEnd w:id="3"/>
    </w:p>
    <w:p w14:paraId="0253C5DE" w14:textId="3E1170E7" w:rsidR="00133212" w:rsidRPr="002221B5" w:rsidRDefault="002221B5" w:rsidP="00133212">
      <w:pPr>
        <w:rPr>
          <w:color w:val="000000" w:themeColor="text1"/>
        </w:rPr>
      </w:pPr>
      <w:r w:rsidRPr="002221B5">
        <w:rPr>
          <w:color w:val="000000" w:themeColor="text1"/>
        </w:rPr>
        <w:t xml:space="preserve">Entry barriers: The dangers of passing vehicles provided by Tesla Motors, Inc. are high, accepting the affiliation has perceived economies of scale with the first two models: the Roadster and the Model S. The association faces capricious top level salary capriciousness. its improvement in advancement bureau and audit. Regardless, the organization encounters a low volume of exchanges considering the unnecessary cost of the thing. One essential issue of effect on the association is capital strength, as the motor business requires enormous </w:t>
      </w:r>
      <w:proofErr w:type="spellStart"/>
      <w:r w:rsidRPr="002221B5">
        <w:rPr>
          <w:color w:val="000000" w:themeColor="text1"/>
        </w:rPr>
        <w:t>endeavors</w:t>
      </w:r>
      <w:proofErr w:type="spellEnd"/>
      <w:r w:rsidRPr="002221B5">
        <w:rPr>
          <w:color w:val="000000" w:themeColor="text1"/>
        </w:rPr>
        <w:t xml:space="preserve"> for plants that produce vehicles (Barney and </w:t>
      </w:r>
      <w:proofErr w:type="spellStart"/>
      <w:r w:rsidRPr="002221B5">
        <w:rPr>
          <w:color w:val="000000" w:themeColor="text1"/>
        </w:rPr>
        <w:t>Hesterly</w:t>
      </w:r>
      <w:proofErr w:type="spellEnd"/>
      <w:r w:rsidRPr="002221B5">
        <w:rPr>
          <w:color w:val="000000" w:themeColor="text1"/>
        </w:rPr>
        <w:t>, 2012). Likewise, the business requires a colossal interest in the structure that will be expected to charge and keep up with electric vehicles. Utilizing creative work and preparing, the association has some way or another accomplished its capacity in development, gifted HR and memorability.</w:t>
      </w:r>
    </w:p>
    <w:p w14:paraId="7AD259B7" w14:textId="026895C5" w:rsidR="002D2DA0" w:rsidRPr="002221B5" w:rsidRDefault="00133212" w:rsidP="00133212">
      <w:pPr>
        <w:rPr>
          <w:color w:val="000000" w:themeColor="text1"/>
        </w:rPr>
      </w:pPr>
      <w:r w:rsidRPr="002221B5">
        <w:rPr>
          <w:color w:val="000000" w:themeColor="text1"/>
        </w:rPr>
        <w:t xml:space="preserve">Power of supplier: The barter power of the supplier is extremely low in view of the numerous suppliers and the low exchange costs. The use of an innovative internal framework and the transfer of internal work contribute to the low barter strength of suppliers. In any case, the organization is consolidating its powers with Lotus to deliver Lotus Lightweight leaflets. </w:t>
      </w:r>
      <w:r w:rsidR="002221B5" w:rsidRPr="002221B5">
        <w:rPr>
          <w:color w:val="000000" w:themeColor="text1"/>
        </w:rPr>
        <w:t xml:space="preserve">Gilders as a brand is among the tremendous parts used to make the models. Notwithstanding, when the arrangement finished, the production of the Roadster model was finished. The association is at present </w:t>
      </w:r>
      <w:proofErr w:type="spellStart"/>
      <w:r w:rsidR="002221B5" w:rsidRPr="002221B5">
        <w:rPr>
          <w:color w:val="000000" w:themeColor="text1"/>
        </w:rPr>
        <w:t>reexamining</w:t>
      </w:r>
      <w:proofErr w:type="spellEnd"/>
      <w:r w:rsidR="002221B5" w:rsidRPr="002221B5">
        <w:rPr>
          <w:color w:val="000000" w:themeColor="text1"/>
        </w:rPr>
        <w:t xml:space="preserve"> the Samsung Association's backing for battery creation. Essentially, the association further </w:t>
      </w:r>
      <w:proofErr w:type="spellStart"/>
      <w:r w:rsidR="002221B5" w:rsidRPr="002221B5">
        <w:rPr>
          <w:color w:val="000000" w:themeColor="text1"/>
        </w:rPr>
        <w:t>reevaluated</w:t>
      </w:r>
      <w:proofErr w:type="spellEnd"/>
      <w:r w:rsidR="002221B5" w:rsidRPr="002221B5">
        <w:rPr>
          <w:color w:val="000000" w:themeColor="text1"/>
        </w:rPr>
        <w:t xml:space="preserve"> its relationship with Toyota and Daimler (Damodaran, 2012).</w:t>
      </w:r>
    </w:p>
    <w:p w14:paraId="186E3362" w14:textId="0A937801" w:rsidR="00133212" w:rsidRPr="002221B5" w:rsidRDefault="00133212" w:rsidP="00133212">
      <w:pPr>
        <w:rPr>
          <w:color w:val="000000" w:themeColor="text1"/>
        </w:rPr>
      </w:pPr>
      <w:r w:rsidRPr="002221B5">
        <w:rPr>
          <w:color w:val="000000" w:themeColor="text1"/>
        </w:rPr>
        <w:t xml:space="preserve">Risk of substitutes: </w:t>
      </w:r>
      <w:r w:rsidR="002221B5" w:rsidRPr="002221B5">
        <w:rPr>
          <w:color w:val="000000" w:themeColor="text1"/>
        </w:rPr>
        <w:t xml:space="preserve">The risk from other contending organizations is quite low. The legitimization for the low risk is that each conceivable substitute for the thing will be, among others, hydrogen, adaptable, mass vehicle and diesel. All of the above may require the utilization of </w:t>
      </w:r>
      <w:proofErr w:type="gramStart"/>
      <w:r w:rsidR="002221B5" w:rsidRPr="002221B5">
        <w:rPr>
          <w:color w:val="000000" w:themeColor="text1"/>
        </w:rPr>
        <w:t>oil based</w:t>
      </w:r>
      <w:proofErr w:type="gramEnd"/>
      <w:r w:rsidR="002221B5" w:rsidRPr="002221B5">
        <w:rPr>
          <w:color w:val="000000" w:themeColor="text1"/>
        </w:rPr>
        <w:t xml:space="preserve"> goods or may not perform well. Likewise, the utilization of hydrogen and oil gas vehicles might require an intriguing complex establishment (Godet, 2019).</w:t>
      </w:r>
      <w:r w:rsidRPr="002221B5">
        <w:rPr>
          <w:color w:val="000000" w:themeColor="text1"/>
        </w:rPr>
        <w:t xml:space="preserve"> In any case, the vehicles created by Tesla Engines, </w:t>
      </w:r>
      <w:r w:rsidRPr="002221B5">
        <w:rPr>
          <w:color w:val="000000" w:themeColor="text1"/>
        </w:rPr>
        <w:lastRenderedPageBreak/>
        <w:t>Inc. use the smart matrix. Tesla Engines, Inc. is the only organization that manufactures zero-discharge vehicles. This shows that the deputy's fears are extremely low. For those who are more concerned about the climate and love sports vehicles, they can turn to Tesla items (</w:t>
      </w:r>
      <w:proofErr w:type="spellStart"/>
      <w:r w:rsidRPr="002221B5">
        <w:rPr>
          <w:color w:val="000000" w:themeColor="text1"/>
        </w:rPr>
        <w:t>Praem</w:t>
      </w:r>
      <w:proofErr w:type="spellEnd"/>
      <w:r w:rsidRPr="002221B5">
        <w:rPr>
          <w:color w:val="000000" w:themeColor="text1"/>
        </w:rPr>
        <w:t>, 2014).</w:t>
      </w:r>
    </w:p>
    <w:p w14:paraId="452CAB24" w14:textId="77777777" w:rsidR="002221B5" w:rsidRPr="002221B5" w:rsidRDefault="00133212" w:rsidP="002221B5">
      <w:pPr>
        <w:rPr>
          <w:color w:val="000000" w:themeColor="text1"/>
        </w:rPr>
      </w:pPr>
      <w:r>
        <w:t xml:space="preserve">Power of buyers: The barter power of buyers is extremely low. The purpose of this is Tesla Engines, Inc. to make a separate contribution that </w:t>
      </w:r>
      <w:r w:rsidRPr="002221B5">
        <w:rPr>
          <w:color w:val="000000" w:themeColor="text1"/>
        </w:rPr>
        <w:t xml:space="preserve">unites extravagance, fame, performance and environmental awareness. In addition, the organization receives a charge from the low rivalry in the electric vehicle business. </w:t>
      </w:r>
      <w:r w:rsidR="002221B5" w:rsidRPr="002221B5">
        <w:rPr>
          <w:color w:val="000000" w:themeColor="text1"/>
        </w:rPr>
        <w:t xml:space="preserve">They are the </w:t>
      </w:r>
      <w:proofErr w:type="gramStart"/>
      <w:r w:rsidR="002221B5" w:rsidRPr="002221B5">
        <w:rPr>
          <w:color w:val="000000" w:themeColor="text1"/>
        </w:rPr>
        <w:t>principle</w:t>
      </w:r>
      <w:proofErr w:type="gramEnd"/>
      <w:r w:rsidR="002221B5" w:rsidRPr="002221B5">
        <w:rPr>
          <w:color w:val="000000" w:themeColor="text1"/>
        </w:rPr>
        <w:t xml:space="preserve"> association that produces electric vehicles, consequently confronting low contest. Their adversaries incorporate the Toyota Prius, Nissan Leaf and Chevrolet, associations that are very few to represent a danger to Tesla, Inc.</w:t>
      </w:r>
    </w:p>
    <w:p w14:paraId="1C48C3EB" w14:textId="5DAE707F" w:rsidR="00133212" w:rsidRDefault="002221B5" w:rsidP="002221B5">
      <w:r w:rsidRPr="002221B5">
        <w:rPr>
          <w:color w:val="000000" w:themeColor="text1"/>
        </w:rPr>
        <w:t>The accessible substitution has no accents presented by vehicles provided by Tesla, Inc. Tesla is zeroing in on Head Association payers, something the three associations are not considering. Since its initiation, the affiliation has stayed up with its obligation to picture, offering organizations with added regard.</w:t>
      </w:r>
      <w:r w:rsidR="00133212" w:rsidRPr="002221B5">
        <w:rPr>
          <w:color w:val="000000" w:themeColor="text1"/>
        </w:rPr>
        <w:t xml:space="preserve"> </w:t>
      </w:r>
      <w:r w:rsidR="00133212">
        <w:t>Moreover, most of the motivating forces presented by the public authority reduce the price of the item, making it reasonable for customers (</w:t>
      </w:r>
      <w:proofErr w:type="spellStart"/>
      <w:r w:rsidR="00133212">
        <w:t>Praem</w:t>
      </w:r>
      <w:proofErr w:type="spellEnd"/>
      <w:r w:rsidR="00133212">
        <w:t>, 2014).</w:t>
      </w:r>
    </w:p>
    <w:p w14:paraId="50ADDF95" w14:textId="2E90CD9D" w:rsidR="002D2DA0" w:rsidRDefault="00133212" w:rsidP="00133212">
      <w:r>
        <w:t>Competition in the industry: The competition in the business is extremely high. Tesla has been facing consistent development for so many years, posing a threat to various car manufacturers such as BMW and Nissan. The two carmakers, along with Tesla, account for 80% of the electric vehicle market (</w:t>
      </w:r>
      <w:proofErr w:type="spellStart"/>
      <w:r>
        <w:t>Praem</w:t>
      </w:r>
      <w:proofErr w:type="spellEnd"/>
      <w:r>
        <w:t>, 2014).</w:t>
      </w:r>
    </w:p>
    <w:p w14:paraId="0C9C8A23" w14:textId="77777777" w:rsidR="002D2DA0" w:rsidRDefault="002D2DA0" w:rsidP="002D2DA0">
      <w:pPr>
        <w:pStyle w:val="Heading1"/>
      </w:pPr>
      <w:bookmarkStart w:id="4" w:name="_Toc92877255"/>
      <w:r>
        <w:t>Value Chain Analysis</w:t>
      </w:r>
      <w:bookmarkEnd w:id="4"/>
    </w:p>
    <w:p w14:paraId="2B5B63E9" w14:textId="77777777" w:rsidR="002221B5" w:rsidRPr="002221B5" w:rsidRDefault="00133212" w:rsidP="00133212">
      <w:pPr>
        <w:rPr>
          <w:color w:val="000000" w:themeColor="text1"/>
        </w:rPr>
      </w:pPr>
      <w:r>
        <w:t xml:space="preserve">The company suppliers: Tesla Inc. changed its act of supply from a verifiable strategically decentralized element to some basic global article association. The use of the new practice does not provide space for acquisition with different organizations. Moreover, the company works quickly to ensure that they meet the needs of its customers. </w:t>
      </w:r>
      <w:r w:rsidR="002221B5" w:rsidRPr="002221B5">
        <w:rPr>
          <w:color w:val="000000" w:themeColor="text1"/>
        </w:rPr>
        <w:t xml:space="preserve">The relationship that exists among Tesla and its providers is viewed as moderate. Both the association and the suppliers are bold people (Barney and </w:t>
      </w:r>
      <w:proofErr w:type="spellStart"/>
      <w:r w:rsidR="002221B5" w:rsidRPr="002221B5">
        <w:rPr>
          <w:color w:val="000000" w:themeColor="text1"/>
        </w:rPr>
        <w:t>Hesterly</w:t>
      </w:r>
      <w:proofErr w:type="spellEnd"/>
      <w:r w:rsidR="002221B5" w:rsidRPr="002221B5">
        <w:rPr>
          <w:color w:val="000000" w:themeColor="text1"/>
        </w:rPr>
        <w:t>, 2012).</w:t>
      </w:r>
    </w:p>
    <w:p w14:paraId="5E36918D" w14:textId="5C94138B" w:rsidR="00133212" w:rsidRPr="002221B5" w:rsidRDefault="00133212" w:rsidP="00133212">
      <w:pPr>
        <w:rPr>
          <w:color w:val="000000" w:themeColor="text1"/>
        </w:rPr>
      </w:pPr>
      <w:r w:rsidRPr="002221B5">
        <w:rPr>
          <w:color w:val="000000" w:themeColor="text1"/>
        </w:rPr>
        <w:t xml:space="preserve">Finances: The organization is using an interesting acquisition method to address the infotainment framework for its Model S. The organization is also moving toward perhaps its largest market. In addition, they are almost in line with their improvement system. This means that they currently manage, plan and implement innovations used in the vehicle business (Damodaran, 2012). </w:t>
      </w:r>
      <w:r w:rsidR="002221B5" w:rsidRPr="002221B5">
        <w:rPr>
          <w:color w:val="000000" w:themeColor="text1"/>
        </w:rPr>
        <w:t>Then again, the true market for the model, one of the models made by Tesla, is little. The clarification is connected with the tremendous expense related with the model. Regardless, there is a deficiency of Model S stock. The clarification connected to the stock shortfall is connected with client prominence.</w:t>
      </w:r>
      <w:r w:rsidRPr="002221B5">
        <w:rPr>
          <w:color w:val="000000" w:themeColor="text1"/>
        </w:rPr>
        <w:t xml:space="preserve"> In 2013, the organization built 20 stores to help set them up for expanded interest in creating the Model S.</w:t>
      </w:r>
    </w:p>
    <w:p w14:paraId="09C079B9" w14:textId="6E7AA968" w:rsidR="002D2DA0" w:rsidRDefault="00133212" w:rsidP="00133212">
      <w:r>
        <w:lastRenderedPageBreak/>
        <w:t xml:space="preserve">The business system used by the organization follows that of Apple. The justification behind using Apple's thought is that they have stores that satisfy with taste. Stores can also consider the organization to form an exclusive meeting for customers to buy. Stores developed by Tesla help change the shopping experience. It removes the motivating power of the trader and the buyer to look for a price. In addition, Tesla stores allow the organization to achieve the efficiency of its activities, while capturing transactions and revenues that other cars neglect (Barney and </w:t>
      </w:r>
      <w:proofErr w:type="spellStart"/>
      <w:r>
        <w:t>Hesterly</w:t>
      </w:r>
      <w:proofErr w:type="spellEnd"/>
      <w:r>
        <w:t>, 2012).</w:t>
      </w:r>
    </w:p>
    <w:p w14:paraId="380A5655" w14:textId="77777777" w:rsidR="002D2DA0" w:rsidRDefault="002D2DA0" w:rsidP="002D2DA0">
      <w:pPr>
        <w:pStyle w:val="Heading1"/>
      </w:pPr>
      <w:bookmarkStart w:id="5" w:name="_Toc92877256"/>
      <w:r>
        <w:t>Conclusion</w:t>
      </w:r>
      <w:bookmarkEnd w:id="5"/>
    </w:p>
    <w:p w14:paraId="315F7EBB" w14:textId="27685197" w:rsidR="002D2DA0" w:rsidRPr="002221B5" w:rsidRDefault="002221B5" w:rsidP="002D2DA0">
      <w:pPr>
        <w:rPr>
          <w:color w:val="000000" w:themeColor="text1"/>
        </w:rPr>
      </w:pPr>
      <w:r w:rsidRPr="002221B5">
        <w:rPr>
          <w:color w:val="000000" w:themeColor="text1"/>
        </w:rPr>
        <w:t xml:space="preserve">The report above investigates the activities of Tesla, Inc. utilizing different models. The report additionally suggests different </w:t>
      </w:r>
      <w:proofErr w:type="spellStart"/>
      <w:r w:rsidRPr="002221B5">
        <w:rPr>
          <w:color w:val="000000" w:themeColor="text1"/>
        </w:rPr>
        <w:t>endeavors</w:t>
      </w:r>
      <w:proofErr w:type="spellEnd"/>
      <w:r w:rsidRPr="002221B5">
        <w:rPr>
          <w:color w:val="000000" w:themeColor="text1"/>
        </w:rPr>
        <w:t xml:space="preserve"> that the association utilizes in its undertakings to assist with making more motivators for its progressing exercises. The primary review in the report uncovers the association, which should be head-first as far as the idea of the conveyed thing and the piece of the entire business. Also, the association joins developments to convey things that are selective to the auto business. </w:t>
      </w:r>
      <w:r w:rsidR="00133212" w:rsidRPr="002221B5">
        <w:rPr>
          <w:color w:val="000000" w:themeColor="text1"/>
        </w:rPr>
        <w:t>The advertising methodology that the organization includes helps to make them thrive. In the external investigation, the opposition is not so solid, which makes it a simple task. In any case, the organization makes fewer deals because the price of the items is beyond the means of the customers. This is one of the ways in which the best customers tend to prefer climate-friendly automobiles.</w:t>
      </w:r>
    </w:p>
    <w:p w14:paraId="4FD871B4" w14:textId="3D8EF5F6" w:rsidR="002D2DA0" w:rsidRDefault="002D2DA0"/>
    <w:p w14:paraId="307EA39A" w14:textId="244C57A9" w:rsidR="002D2DA0" w:rsidRDefault="002D2DA0"/>
    <w:p w14:paraId="1FCBBE0C" w14:textId="6646890E" w:rsidR="00133212" w:rsidRDefault="00133212"/>
    <w:p w14:paraId="3B04CEDB" w14:textId="42806932" w:rsidR="00133212" w:rsidRDefault="00133212"/>
    <w:p w14:paraId="5350817F" w14:textId="5284D946" w:rsidR="00133212" w:rsidRDefault="00133212"/>
    <w:p w14:paraId="4D904119" w14:textId="321E40C9" w:rsidR="00133212" w:rsidRDefault="00133212"/>
    <w:p w14:paraId="4DA83DA7" w14:textId="4A521951" w:rsidR="00133212" w:rsidRDefault="00133212"/>
    <w:p w14:paraId="4AA2169C" w14:textId="474A44E0" w:rsidR="00133212" w:rsidRDefault="00133212"/>
    <w:p w14:paraId="074115ED" w14:textId="66F2E2B0" w:rsidR="00133212" w:rsidRDefault="00133212"/>
    <w:p w14:paraId="0EEF5F9E" w14:textId="1033F689" w:rsidR="00133212" w:rsidRDefault="00133212"/>
    <w:p w14:paraId="348599D9" w14:textId="046BD687" w:rsidR="00133212" w:rsidRDefault="00133212"/>
    <w:p w14:paraId="3811B177" w14:textId="19D1F375" w:rsidR="00133212" w:rsidRDefault="00133212"/>
    <w:p w14:paraId="5A2B7B6D" w14:textId="77777777" w:rsidR="00133212" w:rsidRDefault="00133212"/>
    <w:p w14:paraId="7A398F8D" w14:textId="0D4514E1" w:rsidR="002D2DA0" w:rsidRDefault="002D2DA0"/>
    <w:p w14:paraId="2E3EAA92" w14:textId="4C4BF3E2" w:rsidR="002D2DA0" w:rsidRDefault="00133212" w:rsidP="00133212">
      <w:pPr>
        <w:pStyle w:val="Heading1"/>
      </w:pPr>
      <w:bookmarkStart w:id="6" w:name="_Toc92877257"/>
      <w:r>
        <w:lastRenderedPageBreak/>
        <w:t>References</w:t>
      </w:r>
      <w:bookmarkEnd w:id="6"/>
    </w:p>
    <w:p w14:paraId="31670490" w14:textId="6C117C7B" w:rsidR="00133212" w:rsidRDefault="00133212" w:rsidP="00133212">
      <w:r>
        <w:t xml:space="preserve">Barney, J. B., &amp; </w:t>
      </w:r>
      <w:proofErr w:type="spellStart"/>
      <w:r>
        <w:t>Hesterly</w:t>
      </w:r>
      <w:proofErr w:type="spellEnd"/>
      <w:r>
        <w:t xml:space="preserve">, W. S. (2012). </w:t>
      </w:r>
      <w:r w:rsidRPr="00133212">
        <w:rPr>
          <w:i/>
          <w:iCs/>
        </w:rPr>
        <w:t>Strategic Management and Competitive Advantage</w:t>
      </w:r>
      <w:r>
        <w:t xml:space="preserve">. 4th edition. New Jersey: Pearson. </w:t>
      </w:r>
    </w:p>
    <w:p w14:paraId="5826C71A" w14:textId="25DEA1ED" w:rsidR="00133212" w:rsidRDefault="00133212" w:rsidP="00133212">
      <w:r>
        <w:t xml:space="preserve">Damodaran, A. (2012). </w:t>
      </w:r>
      <w:r w:rsidRPr="00133212">
        <w:rPr>
          <w:i/>
          <w:iCs/>
        </w:rPr>
        <w:t>Investment valuation – Tools and techniques for determining the value of any asset</w:t>
      </w:r>
      <w:r>
        <w:t>. 3rd edition. New York: John Wiley &amp; Sons Ltd.</w:t>
      </w:r>
    </w:p>
    <w:p w14:paraId="2E011087" w14:textId="784C5B02" w:rsidR="00133212" w:rsidRDefault="00133212" w:rsidP="00133212">
      <w:r w:rsidRPr="00133212">
        <w:t xml:space="preserve">Godet, M. (2019). Effective strategic management the prospective approach. </w:t>
      </w:r>
      <w:r w:rsidRPr="00133212">
        <w:rPr>
          <w:i/>
          <w:iCs/>
        </w:rPr>
        <w:t>Technology Analysis &amp; Strategic Management</w:t>
      </w:r>
      <w:r w:rsidRPr="00133212">
        <w:t>, 1(</w:t>
      </w:r>
      <w:r w:rsidRPr="00133212">
        <w:rPr>
          <w:b/>
          <w:bCs/>
        </w:rPr>
        <w:t>1</w:t>
      </w:r>
      <w:r w:rsidRPr="00133212">
        <w:t>), pp.45–56.</w:t>
      </w:r>
    </w:p>
    <w:p w14:paraId="4EFA4857" w14:textId="00072AC9" w:rsidR="00133212" w:rsidRDefault="00133212" w:rsidP="00133212">
      <w:r>
        <w:t xml:space="preserve">Kissinger, D. (2019). </w:t>
      </w:r>
      <w:r w:rsidRPr="00133212">
        <w:t>Tesla, Inc. PESTEL/PESTLE Analysis &amp; Recommendations</w:t>
      </w:r>
      <w:r>
        <w:t xml:space="preserve">. </w:t>
      </w:r>
      <w:proofErr w:type="spellStart"/>
      <w:r w:rsidRPr="00133212">
        <w:rPr>
          <w:i/>
          <w:iCs/>
        </w:rPr>
        <w:t>Panmore</w:t>
      </w:r>
      <w:proofErr w:type="spellEnd"/>
      <w:r w:rsidRPr="00133212">
        <w:rPr>
          <w:i/>
          <w:iCs/>
        </w:rPr>
        <w:t xml:space="preserve"> Institute</w:t>
      </w:r>
      <w:r>
        <w:t xml:space="preserve"> [online]. Available from: </w:t>
      </w:r>
      <w:hyperlink r:id="rId7" w:history="1">
        <w:r w:rsidRPr="0022592B">
          <w:rPr>
            <w:rStyle w:val="Hyperlink"/>
          </w:rPr>
          <w:t>http://panmore.com/tesla-motors-inc-pestel-pestle-analysis-recommendations</w:t>
        </w:r>
      </w:hyperlink>
      <w:r>
        <w:t xml:space="preserve"> [Accessed: 09/01/2022].</w:t>
      </w:r>
    </w:p>
    <w:p w14:paraId="62B11286" w14:textId="77777777" w:rsidR="00133212" w:rsidRDefault="00133212" w:rsidP="00133212">
      <w:proofErr w:type="spellStart"/>
      <w:r>
        <w:t>Mangram</w:t>
      </w:r>
      <w:proofErr w:type="spellEnd"/>
      <w:r>
        <w:t xml:space="preserve">, M. E. (2012). The globalization of tesla motors: a strategic marketing plan analysis. </w:t>
      </w:r>
      <w:r w:rsidRPr="00133212">
        <w:rPr>
          <w:i/>
          <w:iCs/>
        </w:rPr>
        <w:t>Routledge</w:t>
      </w:r>
      <w:r>
        <w:t>, 20(</w:t>
      </w:r>
      <w:r w:rsidRPr="00133212">
        <w:rPr>
          <w:b/>
          <w:bCs/>
        </w:rPr>
        <w:t>4</w:t>
      </w:r>
      <w:r>
        <w:t>), 289-312.</w:t>
      </w:r>
    </w:p>
    <w:p w14:paraId="3E2095F7" w14:textId="7DD681C8" w:rsidR="00133212" w:rsidRDefault="00133212" w:rsidP="00133212">
      <w:proofErr w:type="spellStart"/>
      <w:r>
        <w:t>Praem</w:t>
      </w:r>
      <w:proofErr w:type="spellEnd"/>
      <w:r>
        <w:t xml:space="preserve">, N. E. (2014). Valuation of Tesla Motors Inc. </w:t>
      </w:r>
      <w:r>
        <w:rPr>
          <w:i/>
          <w:iCs/>
        </w:rPr>
        <w:t xml:space="preserve">Student Theses </w:t>
      </w:r>
      <w:r>
        <w:t>[online]. Available from:  http://studenttheses.cbs.dk/bitstream/handle/10417/4841/nicoline_eeg_praem.pdf? sequence=1 [Accessed: 09/01/2022].</w:t>
      </w:r>
    </w:p>
    <w:p w14:paraId="319C9A8C" w14:textId="59AE82D4" w:rsidR="00133212" w:rsidRDefault="00133212" w:rsidP="00133212">
      <w:r>
        <w:t xml:space="preserve">Tesla Motors. (2016). </w:t>
      </w:r>
      <w:r w:rsidRPr="00133212">
        <w:rPr>
          <w:i/>
          <w:iCs/>
        </w:rPr>
        <w:t>Autopilot</w:t>
      </w:r>
      <w:r>
        <w:t xml:space="preserve"> [online]. Available from: https://www.teslamotors.com/ [Accessed: 09/01/2022].</w:t>
      </w:r>
    </w:p>
    <w:p w14:paraId="64A0ED54" w14:textId="3155A72B" w:rsidR="00133212" w:rsidRDefault="00133212" w:rsidP="00133212">
      <w:r>
        <w:t xml:space="preserve">Tesla.org. (2015). </w:t>
      </w:r>
      <w:r w:rsidRPr="00133212">
        <w:rPr>
          <w:i/>
          <w:iCs/>
        </w:rPr>
        <w:t>Tesla Motors</w:t>
      </w:r>
      <w:r>
        <w:t xml:space="preserve"> [online]. Available from: </w:t>
      </w:r>
      <w:hyperlink r:id="rId8" w:history="1">
        <w:r w:rsidRPr="0022592B">
          <w:rPr>
            <w:rStyle w:val="Hyperlink"/>
          </w:rPr>
          <w:t>https://patrickpr.files.wordpress.com/2010/08/final-tesla-communications-plan.pdf</w:t>
        </w:r>
      </w:hyperlink>
      <w:r>
        <w:t xml:space="preserve"> [Accessed: 09/01/2022].</w:t>
      </w:r>
    </w:p>
    <w:p w14:paraId="18D7F49A" w14:textId="318E8CCD" w:rsidR="00133212" w:rsidRDefault="00133212" w:rsidP="00133212"/>
    <w:sectPr w:rsidR="00133212" w:rsidSect="002D2DA0">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BBE1C" w14:textId="77777777" w:rsidR="008D5D73" w:rsidRDefault="008D5D73" w:rsidP="002D2DA0">
      <w:pPr>
        <w:spacing w:after="0" w:line="240" w:lineRule="auto"/>
      </w:pPr>
      <w:r>
        <w:separator/>
      </w:r>
    </w:p>
  </w:endnote>
  <w:endnote w:type="continuationSeparator" w:id="0">
    <w:p w14:paraId="3C3327F7" w14:textId="77777777" w:rsidR="008D5D73" w:rsidRDefault="008D5D73" w:rsidP="002D2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8360112"/>
      <w:docPartObj>
        <w:docPartGallery w:val="Page Numbers (Bottom of Page)"/>
        <w:docPartUnique/>
      </w:docPartObj>
    </w:sdtPr>
    <w:sdtEndPr>
      <w:rPr>
        <w:rStyle w:val="PageNumber"/>
      </w:rPr>
    </w:sdtEndPr>
    <w:sdtContent>
      <w:p w14:paraId="7A19C92E" w14:textId="42309B6A" w:rsidR="002D2DA0" w:rsidRDefault="002D2DA0"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229E24" w14:textId="77777777" w:rsidR="002D2DA0" w:rsidRDefault="002D2DA0" w:rsidP="002D2DA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3319668"/>
      <w:docPartObj>
        <w:docPartGallery w:val="Page Numbers (Bottom of Page)"/>
        <w:docPartUnique/>
      </w:docPartObj>
    </w:sdtPr>
    <w:sdtEndPr>
      <w:rPr>
        <w:rStyle w:val="PageNumber"/>
      </w:rPr>
    </w:sdtEndPr>
    <w:sdtContent>
      <w:p w14:paraId="0D8D2B88" w14:textId="445812C3" w:rsidR="002D2DA0" w:rsidRDefault="002D2DA0" w:rsidP="002259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AC783A" w14:textId="77777777" w:rsidR="002D2DA0" w:rsidRDefault="002D2DA0" w:rsidP="002D2DA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DD3082" w14:textId="77777777" w:rsidR="008D5D73" w:rsidRDefault="008D5D73" w:rsidP="002D2DA0">
      <w:pPr>
        <w:spacing w:after="0" w:line="240" w:lineRule="auto"/>
      </w:pPr>
      <w:r>
        <w:separator/>
      </w:r>
    </w:p>
  </w:footnote>
  <w:footnote w:type="continuationSeparator" w:id="0">
    <w:p w14:paraId="5BD20281" w14:textId="77777777" w:rsidR="008D5D73" w:rsidRDefault="008D5D73" w:rsidP="002D2D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DA0"/>
    <w:rsid w:val="00133212"/>
    <w:rsid w:val="002221B5"/>
    <w:rsid w:val="00223828"/>
    <w:rsid w:val="00277324"/>
    <w:rsid w:val="002D2DA0"/>
    <w:rsid w:val="004D35E9"/>
    <w:rsid w:val="005433BA"/>
    <w:rsid w:val="006071F7"/>
    <w:rsid w:val="00790C72"/>
    <w:rsid w:val="007A3D60"/>
    <w:rsid w:val="008D5D73"/>
    <w:rsid w:val="008E66E6"/>
    <w:rsid w:val="009409D0"/>
    <w:rsid w:val="00A42864"/>
    <w:rsid w:val="00A96D8C"/>
    <w:rsid w:val="00C533C9"/>
    <w:rsid w:val="00D743C4"/>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9945A"/>
  <w15:chartTrackingRefBased/>
  <w15:docId w15:val="{B1982054-A594-0C4F-839E-FBD25E52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2D2D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2D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DA0"/>
    <w:rPr>
      <w:rFonts w:ascii="Arial" w:hAnsi="Arial"/>
      <w:szCs w:val="22"/>
    </w:rPr>
  </w:style>
  <w:style w:type="character" w:styleId="PageNumber">
    <w:name w:val="page number"/>
    <w:basedOn w:val="DefaultParagraphFont"/>
    <w:uiPriority w:val="99"/>
    <w:semiHidden/>
    <w:unhideWhenUsed/>
    <w:rsid w:val="002D2DA0"/>
  </w:style>
  <w:style w:type="paragraph" w:styleId="NoSpacing">
    <w:name w:val="No Spacing"/>
    <w:link w:val="NoSpacingChar"/>
    <w:uiPriority w:val="1"/>
    <w:qFormat/>
    <w:rsid w:val="002D2DA0"/>
    <w:rPr>
      <w:rFonts w:eastAsiaTheme="minorEastAsia"/>
      <w:sz w:val="22"/>
      <w:szCs w:val="22"/>
      <w:lang w:val="en-US" w:eastAsia="zh-CN"/>
    </w:rPr>
  </w:style>
  <w:style w:type="character" w:customStyle="1" w:styleId="NoSpacingChar">
    <w:name w:val="No Spacing Char"/>
    <w:basedOn w:val="DefaultParagraphFont"/>
    <w:link w:val="NoSpacing"/>
    <w:uiPriority w:val="1"/>
    <w:rsid w:val="002D2DA0"/>
    <w:rPr>
      <w:rFonts w:eastAsiaTheme="minorEastAsia"/>
      <w:sz w:val="22"/>
      <w:szCs w:val="22"/>
      <w:lang w:val="en-US" w:eastAsia="zh-CN"/>
    </w:rPr>
  </w:style>
  <w:style w:type="character" w:customStyle="1" w:styleId="Heading1Char">
    <w:name w:val="Heading 1 Char"/>
    <w:basedOn w:val="DefaultParagraphFont"/>
    <w:link w:val="Heading1"/>
    <w:uiPriority w:val="9"/>
    <w:rsid w:val="002D2DA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33212"/>
    <w:rPr>
      <w:color w:val="0563C1" w:themeColor="hyperlink"/>
      <w:u w:val="single"/>
    </w:rPr>
  </w:style>
  <w:style w:type="character" w:styleId="UnresolvedMention">
    <w:name w:val="Unresolved Mention"/>
    <w:basedOn w:val="DefaultParagraphFont"/>
    <w:uiPriority w:val="99"/>
    <w:semiHidden/>
    <w:unhideWhenUsed/>
    <w:rsid w:val="00133212"/>
    <w:rPr>
      <w:color w:val="605E5C"/>
      <w:shd w:val="clear" w:color="auto" w:fill="E1DFDD"/>
    </w:rPr>
  </w:style>
  <w:style w:type="paragraph" w:styleId="TOCHeading">
    <w:name w:val="TOC Heading"/>
    <w:basedOn w:val="Heading1"/>
    <w:next w:val="Normal"/>
    <w:uiPriority w:val="39"/>
    <w:unhideWhenUsed/>
    <w:qFormat/>
    <w:rsid w:val="00133212"/>
    <w:pPr>
      <w:spacing w:before="480"/>
      <w:outlineLvl w:val="9"/>
    </w:pPr>
    <w:rPr>
      <w:b/>
      <w:bCs/>
      <w:sz w:val="28"/>
      <w:szCs w:val="28"/>
      <w:lang w:val="en-US"/>
    </w:rPr>
  </w:style>
  <w:style w:type="paragraph" w:styleId="TOC1">
    <w:name w:val="toc 1"/>
    <w:basedOn w:val="Normal"/>
    <w:next w:val="Normal"/>
    <w:autoRedefine/>
    <w:uiPriority w:val="39"/>
    <w:unhideWhenUsed/>
    <w:rsid w:val="00133212"/>
    <w:pPr>
      <w:spacing w:before="120" w:after="0"/>
    </w:pPr>
    <w:rPr>
      <w:rFonts w:asciiTheme="minorHAnsi" w:hAnsiTheme="minorHAnsi" w:cstheme="minorHAnsi"/>
      <w:b/>
      <w:bCs/>
      <w:i/>
      <w:iCs/>
      <w:szCs w:val="24"/>
    </w:rPr>
  </w:style>
  <w:style w:type="paragraph" w:styleId="TOC2">
    <w:name w:val="toc 2"/>
    <w:basedOn w:val="Normal"/>
    <w:next w:val="Normal"/>
    <w:autoRedefine/>
    <w:uiPriority w:val="39"/>
    <w:semiHidden/>
    <w:unhideWhenUsed/>
    <w:rsid w:val="00133212"/>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133212"/>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133212"/>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133212"/>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133212"/>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133212"/>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133212"/>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133212"/>
    <w:pPr>
      <w:spacing w:after="0"/>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trickpr.files.wordpress.com/2010/08/final-tesla-communications-plan.pdf" TargetMode="External"/><Relationship Id="rId3" Type="http://schemas.openxmlformats.org/officeDocument/2006/relationships/settings" Target="settings.xml"/><Relationship Id="rId7" Type="http://schemas.openxmlformats.org/officeDocument/2006/relationships/hyperlink" Target="http://panmore.com/tesla-motors-inc-pestel-pestle-analysis-recommendation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1990E0-93AC-AF49-B9AE-CF76EDA8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2300</Words>
  <Characters>13114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Global Business Environment A1</vt:lpstr>
    </vt:vector>
  </TitlesOfParts>
  <Company>Student ID:</Company>
  <LinksUpToDate>false</LinksUpToDate>
  <CharactersWithSpaces>15384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Global Business Environment A1</dc:title>
  <dc:subject>Module: LCBB4005</dc:subject>
  <dc:creator>Student Name: Nevyan Gospodinov</dc:creator>
  <cp:keywords/>
  <dc:description/>
  <cp:lastModifiedBy>nevyan gospodinov</cp:lastModifiedBy>
  <cp:revision>9</cp:revision>
  <dcterms:created xsi:type="dcterms:W3CDTF">2022-01-12T08:54:00Z</dcterms:created>
  <dcterms:modified xsi:type="dcterms:W3CDTF">2022-01-12T20:17:00Z</dcterms:modified>
</cp:coreProperties>
</file>