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047CC" w14:textId="66D514C4"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FCC481E" wp14:editId="4AF7853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448234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C90969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FCC481E"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448234D"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C90969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4BF1C93" wp14:editId="02B7FBB6">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90D661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212EE7B"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4BF1C93"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90D661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212EE7B"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sidR="007E23E5">
        <w:rPr>
          <w:rFonts w:ascii="Arial" w:eastAsia="Arial" w:hAnsi="Arial" w:cs="Arial"/>
          <w:color w:val="000000"/>
          <w:sz w:val="22"/>
          <w:szCs w:val="22"/>
        </w:rPr>
        <w:t xml:space="preserve"> </w:t>
      </w:r>
    </w:p>
    <w:p w14:paraId="3A9F49FB"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7403375" wp14:editId="2502EE25">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276DDC1" w14:textId="77777777" w:rsidR="00530E16" w:rsidRDefault="004468F8">
                            <w:pPr>
                              <w:spacing w:after="0" w:line="240" w:lineRule="auto"/>
                              <w:textDirection w:val="btLr"/>
                            </w:pPr>
                            <w:r>
                              <w:rPr>
                                <w:rFonts w:ascii="Play" w:eastAsia="Play" w:hAnsi="Play" w:cs="Play"/>
                                <w:color w:val="262626"/>
                                <w:sz w:val="72"/>
                              </w:rPr>
                              <w:t>Individual Report</w:t>
                            </w:r>
                          </w:p>
                          <w:p w14:paraId="05260FDB" w14:textId="77777777" w:rsidR="00530E16" w:rsidRDefault="004468F8">
                            <w:pPr>
                              <w:spacing w:before="120" w:line="277" w:lineRule="auto"/>
                              <w:textDirection w:val="btLr"/>
                            </w:pPr>
                            <w:r>
                              <w:rPr>
                                <w:color w:val="404040"/>
                                <w:sz w:val="36"/>
                              </w:rPr>
                              <w:t>Module Name: Digital Skills and Research Methods</w:t>
                            </w:r>
                          </w:p>
                          <w:p w14:paraId="203AF6C3" w14:textId="77777777" w:rsidR="00530E16" w:rsidRDefault="004468F8">
                            <w:pPr>
                              <w:spacing w:before="120" w:line="277" w:lineRule="auto"/>
                              <w:textDirection w:val="btLr"/>
                            </w:pPr>
                            <w:r>
                              <w:rPr>
                                <w:color w:val="404040"/>
                                <w:sz w:val="36"/>
                              </w:rPr>
                              <w:t>Module Code: LCHS 4007</w:t>
                            </w:r>
                          </w:p>
                          <w:p w14:paraId="11196525" w14:textId="23391811" w:rsidR="00530E16" w:rsidRDefault="004468F8">
                            <w:pPr>
                              <w:spacing w:before="120" w:line="277" w:lineRule="auto"/>
                              <w:textDirection w:val="btLr"/>
                            </w:pPr>
                            <w:r>
                              <w:rPr>
                                <w:color w:val="404040"/>
                                <w:sz w:val="36"/>
                              </w:rPr>
                              <w:t xml:space="preserve">Student name: </w:t>
                            </w:r>
                            <w:r w:rsidR="007E23E5">
                              <w:rPr>
                                <w:color w:val="404040"/>
                                <w:sz w:val="36"/>
                              </w:rPr>
                              <w:t>Liudmyla Holoporova</w:t>
                            </w:r>
                          </w:p>
                          <w:p w14:paraId="1649E8CD" w14:textId="413A7537" w:rsidR="00530E16" w:rsidRDefault="004468F8">
                            <w:pPr>
                              <w:spacing w:before="120" w:line="277" w:lineRule="auto"/>
                              <w:textDirection w:val="btLr"/>
                            </w:pPr>
                            <w:r>
                              <w:rPr>
                                <w:color w:val="404040"/>
                                <w:sz w:val="36"/>
                              </w:rPr>
                              <w:t>Student ID:</w:t>
                            </w:r>
                            <w:r w:rsidR="007E23E5">
                              <w:rPr>
                                <w:color w:val="404040"/>
                                <w:sz w:val="36"/>
                              </w:rPr>
                              <w:t>2510891</w:t>
                            </w:r>
                          </w:p>
                          <w:p w14:paraId="2C74C855" w14:textId="07866681" w:rsidR="00530E16" w:rsidRDefault="004468F8">
                            <w:pPr>
                              <w:spacing w:before="120" w:line="277" w:lineRule="auto"/>
                              <w:textDirection w:val="btLr"/>
                            </w:pPr>
                            <w:r>
                              <w:rPr>
                                <w:color w:val="404040"/>
                                <w:sz w:val="36"/>
                              </w:rPr>
                              <w:t xml:space="preserve">Lecturer’s Name: </w:t>
                            </w:r>
                            <w:r w:rsidR="004775EA" w:rsidRPr="004775EA">
                              <w:rPr>
                                <w:rFonts w:asciiTheme="minorHAnsi" w:eastAsia="+mn-ea" w:hAnsiTheme="minorHAnsi" w:cs="+mn-cs"/>
                                <w:color w:val="191919"/>
                                <w:kern w:val="24"/>
                                <w:sz w:val="36"/>
                                <w:szCs w:val="36"/>
                              </w:rPr>
                              <w:t>Shaila Hussain</w:t>
                            </w:r>
                          </w:p>
                        </w:txbxContent>
                      </wps:txbx>
                      <wps:bodyPr spcFirstLastPara="1" wrap="square" lIns="0" tIns="0" rIns="0" bIns="0" anchor="t" anchorCtr="0">
                        <a:noAutofit/>
                      </wps:bodyPr>
                    </wps:wsp>
                  </a:graphicData>
                </a:graphic>
              </wp:anchor>
            </w:drawing>
          </mc:Choice>
          <mc:Fallback>
            <w:pict>
              <v:rect w14:anchorId="6740337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276DDC1" w14:textId="77777777" w:rsidR="00530E16" w:rsidRDefault="004468F8">
                      <w:pPr>
                        <w:spacing w:after="0" w:line="240" w:lineRule="auto"/>
                        <w:textDirection w:val="btLr"/>
                      </w:pPr>
                      <w:r>
                        <w:rPr>
                          <w:rFonts w:ascii="Play" w:eastAsia="Play" w:hAnsi="Play" w:cs="Play"/>
                          <w:color w:val="262626"/>
                          <w:sz w:val="72"/>
                        </w:rPr>
                        <w:t>Individual Report</w:t>
                      </w:r>
                    </w:p>
                    <w:p w14:paraId="05260FDB" w14:textId="77777777" w:rsidR="00530E16" w:rsidRDefault="004468F8">
                      <w:pPr>
                        <w:spacing w:before="120" w:line="277" w:lineRule="auto"/>
                        <w:textDirection w:val="btLr"/>
                      </w:pPr>
                      <w:r>
                        <w:rPr>
                          <w:color w:val="404040"/>
                          <w:sz w:val="36"/>
                        </w:rPr>
                        <w:t>Module Name: Digital Skills and Research Methods</w:t>
                      </w:r>
                    </w:p>
                    <w:p w14:paraId="203AF6C3" w14:textId="77777777" w:rsidR="00530E16" w:rsidRDefault="004468F8">
                      <w:pPr>
                        <w:spacing w:before="120" w:line="277" w:lineRule="auto"/>
                        <w:textDirection w:val="btLr"/>
                      </w:pPr>
                      <w:r>
                        <w:rPr>
                          <w:color w:val="404040"/>
                          <w:sz w:val="36"/>
                        </w:rPr>
                        <w:t>Module Code: LCHS 4007</w:t>
                      </w:r>
                    </w:p>
                    <w:p w14:paraId="11196525" w14:textId="23391811" w:rsidR="00530E16" w:rsidRDefault="004468F8">
                      <w:pPr>
                        <w:spacing w:before="120" w:line="277" w:lineRule="auto"/>
                        <w:textDirection w:val="btLr"/>
                      </w:pPr>
                      <w:r>
                        <w:rPr>
                          <w:color w:val="404040"/>
                          <w:sz w:val="36"/>
                        </w:rPr>
                        <w:t xml:space="preserve">Student name: </w:t>
                      </w:r>
                      <w:r w:rsidR="007E23E5">
                        <w:rPr>
                          <w:color w:val="404040"/>
                          <w:sz w:val="36"/>
                        </w:rPr>
                        <w:t>Liudmyla Holoporova</w:t>
                      </w:r>
                    </w:p>
                    <w:p w14:paraId="1649E8CD" w14:textId="413A7537" w:rsidR="00530E16" w:rsidRDefault="004468F8">
                      <w:pPr>
                        <w:spacing w:before="120" w:line="277" w:lineRule="auto"/>
                        <w:textDirection w:val="btLr"/>
                      </w:pPr>
                      <w:r>
                        <w:rPr>
                          <w:color w:val="404040"/>
                          <w:sz w:val="36"/>
                        </w:rPr>
                        <w:t>Student ID:</w:t>
                      </w:r>
                      <w:r w:rsidR="007E23E5">
                        <w:rPr>
                          <w:color w:val="404040"/>
                          <w:sz w:val="36"/>
                        </w:rPr>
                        <w:t>2510891</w:t>
                      </w:r>
                    </w:p>
                    <w:p w14:paraId="2C74C855" w14:textId="07866681" w:rsidR="00530E16" w:rsidRDefault="004468F8">
                      <w:pPr>
                        <w:spacing w:before="120" w:line="277" w:lineRule="auto"/>
                        <w:textDirection w:val="btLr"/>
                      </w:pPr>
                      <w:r>
                        <w:rPr>
                          <w:color w:val="404040"/>
                          <w:sz w:val="36"/>
                        </w:rPr>
                        <w:t xml:space="preserve">Lecturer’s Name: </w:t>
                      </w:r>
                      <w:r w:rsidR="004775EA" w:rsidRPr="004775EA">
                        <w:rPr>
                          <w:rFonts w:asciiTheme="minorHAnsi" w:eastAsia="+mn-ea" w:hAnsiTheme="minorHAnsi" w:cs="+mn-cs"/>
                          <w:color w:val="191919"/>
                          <w:kern w:val="24"/>
                          <w:sz w:val="36"/>
                          <w:szCs w:val="36"/>
                        </w:rPr>
                        <w:t>Shaila Hussain</w:t>
                      </w:r>
                    </w:p>
                  </w:txbxContent>
                </v:textbox>
                <w10:wrap anchorx="page" anchory="page"/>
              </v:rect>
            </w:pict>
          </mc:Fallback>
        </mc:AlternateContent>
      </w:r>
      <w:r>
        <w:br w:type="page"/>
      </w:r>
    </w:p>
    <w:p w14:paraId="0BE5F92E" w14:textId="77777777" w:rsidR="00530E16" w:rsidRDefault="00530E16">
      <w:pPr>
        <w:rPr>
          <w:rFonts w:ascii="Arial" w:eastAsia="Arial" w:hAnsi="Arial" w:cs="Arial"/>
        </w:rPr>
      </w:pPr>
    </w:p>
    <w:p w14:paraId="109508C5"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407E23BD" w14:textId="0643F354"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2A6E92">
              <w:rPr>
                <w:rStyle w:val="Hyperlink"/>
                <w:noProof/>
              </w:rPr>
              <w:t>Anali</w:t>
            </w:r>
            <w:r w:rsidR="00FB0F3A">
              <w:rPr>
                <w:rStyle w:val="Hyperlink"/>
                <w:noProof/>
              </w:rPr>
              <w:t>s</w:t>
            </w:r>
            <w:r w:rsidR="002A6E92">
              <w:rPr>
                <w:rStyle w:val="Hyperlink"/>
                <w:noProof/>
              </w:rPr>
              <w:t>ing the effectiveness of school-based education programs and social media campaigns in reducing the prevalence of e-cigarette use (vaping) among adolescents</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422DF003"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775D819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5940C01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2416FEF7"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214008D3"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309F37E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672F998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28222511"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40F4C02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087CCD93"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36E72A5D"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5D5100D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0799DD6C" w14:textId="77777777" w:rsidR="00530E16" w:rsidRPr="00CF650B" w:rsidRDefault="004468F8">
          <w:r>
            <w:fldChar w:fldCharType="end"/>
          </w:r>
        </w:p>
      </w:sdtContent>
    </w:sdt>
    <w:p w14:paraId="34D03D3F" w14:textId="77777777" w:rsidR="00530E16" w:rsidRDefault="00530E16">
      <w:pPr>
        <w:rPr>
          <w:rFonts w:ascii="Arial" w:eastAsia="Arial" w:hAnsi="Arial" w:cs="Arial"/>
        </w:rPr>
      </w:pPr>
    </w:p>
    <w:p w14:paraId="33CA5887" w14:textId="77777777" w:rsidR="00530E16" w:rsidRDefault="00530E16">
      <w:pPr>
        <w:rPr>
          <w:rFonts w:ascii="Arial" w:eastAsia="Arial" w:hAnsi="Arial" w:cs="Arial"/>
        </w:rPr>
      </w:pPr>
    </w:p>
    <w:p w14:paraId="74B3072F" w14:textId="77777777" w:rsidR="00530E16" w:rsidRDefault="00530E16">
      <w:pPr>
        <w:rPr>
          <w:rFonts w:ascii="Arial" w:eastAsia="Arial" w:hAnsi="Arial" w:cs="Arial"/>
        </w:rPr>
      </w:pPr>
    </w:p>
    <w:p w14:paraId="1327959B" w14:textId="77777777" w:rsidR="00530E16" w:rsidRDefault="00530E16">
      <w:pPr>
        <w:rPr>
          <w:rFonts w:ascii="Arial" w:eastAsia="Arial" w:hAnsi="Arial" w:cs="Arial"/>
        </w:rPr>
      </w:pPr>
    </w:p>
    <w:p w14:paraId="70A314C7" w14:textId="77777777" w:rsidR="00530E16" w:rsidRDefault="00530E16">
      <w:pPr>
        <w:rPr>
          <w:rFonts w:ascii="Arial" w:eastAsia="Arial" w:hAnsi="Arial" w:cs="Arial"/>
        </w:rPr>
      </w:pPr>
    </w:p>
    <w:p w14:paraId="3B60FC59" w14:textId="77777777" w:rsidR="00530E16" w:rsidRDefault="00530E16">
      <w:pPr>
        <w:rPr>
          <w:rFonts w:ascii="Arial" w:eastAsia="Arial" w:hAnsi="Arial" w:cs="Arial"/>
        </w:rPr>
      </w:pPr>
    </w:p>
    <w:p w14:paraId="12BDA519" w14:textId="77777777" w:rsidR="00530E16" w:rsidRDefault="00530E16">
      <w:pPr>
        <w:rPr>
          <w:rFonts w:ascii="Arial" w:eastAsia="Arial" w:hAnsi="Arial" w:cs="Arial"/>
        </w:rPr>
      </w:pPr>
    </w:p>
    <w:p w14:paraId="10735D7E" w14:textId="77777777" w:rsidR="00530E16" w:rsidRDefault="00530E16">
      <w:pPr>
        <w:rPr>
          <w:rFonts w:ascii="Arial" w:eastAsia="Arial" w:hAnsi="Arial" w:cs="Arial"/>
        </w:rPr>
      </w:pPr>
    </w:p>
    <w:p w14:paraId="34D66119" w14:textId="77777777" w:rsidR="00530E16" w:rsidRDefault="00530E16">
      <w:pPr>
        <w:rPr>
          <w:rFonts w:ascii="Arial" w:eastAsia="Arial" w:hAnsi="Arial" w:cs="Arial"/>
        </w:rPr>
      </w:pPr>
    </w:p>
    <w:p w14:paraId="1F57CA03" w14:textId="77777777" w:rsidR="00530E16" w:rsidRDefault="00530E16">
      <w:pPr>
        <w:rPr>
          <w:rFonts w:ascii="Arial" w:eastAsia="Arial" w:hAnsi="Arial" w:cs="Arial"/>
        </w:rPr>
      </w:pPr>
    </w:p>
    <w:p w14:paraId="3DAAC25E"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AEF53BC" w14:textId="22F04DBA" w:rsidR="00530E16" w:rsidRDefault="00530E16">
      <w:pPr>
        <w:rPr>
          <w:rFonts w:ascii="Arial" w:eastAsia="Arial" w:hAnsi="Arial" w:cs="Arial"/>
        </w:rPr>
      </w:pPr>
    </w:p>
    <w:p w14:paraId="2A6C26FE" w14:textId="6CAC7390" w:rsidR="00530E16" w:rsidRDefault="004468F8">
      <w:pPr>
        <w:pStyle w:val="Heading1"/>
      </w:pPr>
      <w:bookmarkStart w:id="0" w:name="_Toc213674530"/>
      <w:r>
        <w:lastRenderedPageBreak/>
        <w:t xml:space="preserve">Research Topic: </w:t>
      </w:r>
      <w:bookmarkStart w:id="1" w:name="_Hlk216762118"/>
      <w:bookmarkEnd w:id="0"/>
      <w:r w:rsidR="00FB0F3A" w:rsidRPr="007743B9">
        <w:t>Analysing</w:t>
      </w:r>
      <w:r w:rsidR="007743B9" w:rsidRPr="007743B9">
        <w:t xml:space="preserve"> the effectiveness of school-based education programs and social media campaigns in reducing the prevalence of e-cigarette use (vaping) among adolescents.</w:t>
      </w:r>
    </w:p>
    <w:p w14:paraId="0BA5E953" w14:textId="261BB41D" w:rsidR="00BA0043" w:rsidRDefault="00BA0043" w:rsidP="002A6E92">
      <w:pPr>
        <w:pStyle w:val="Heading1"/>
        <w:rPr>
          <w:sz w:val="32"/>
          <w:szCs w:val="32"/>
        </w:rPr>
      </w:pPr>
      <w:bookmarkStart w:id="2" w:name="_Toc213674531"/>
      <w:bookmarkEnd w:id="1"/>
      <w:r>
        <w:rPr>
          <w:sz w:val="32"/>
          <w:szCs w:val="32"/>
        </w:rPr>
        <w:t>Introduction</w:t>
      </w:r>
      <w:bookmarkEnd w:id="2"/>
    </w:p>
    <w:p w14:paraId="23CE3121" w14:textId="2FC6F83B" w:rsidR="00080A00" w:rsidRPr="00080A00" w:rsidRDefault="00080A00" w:rsidP="00080A00">
      <w:r w:rsidRPr="00080A00">
        <w:t xml:space="preserve">The sharp increase in the use of e-cigarettes (vaping) among adolescents has escalated into a global public health concern, often qualified as an accelerated "new epidemic." Unlike traditional smoking, vaping is frequently positioned as a less harmful alternative or even a fashionable trend, which significantly facilitates its uptake among young people, despite serious proven health risks. The purpose of this research is to empirically compare and evaluate the effectiveness of two key interventions—traditional school-based educational programs and contemporary social media campaigns—for the consistent reduction in the prevalence of vaping among adolescents. The scope of the work encompasses the examination of cognitive </w:t>
      </w:r>
      <w:proofErr w:type="spellStart"/>
      <w:r w:rsidRPr="00080A00">
        <w:t>behavioral</w:t>
      </w:r>
      <w:proofErr w:type="spellEnd"/>
      <w:r w:rsidRPr="00080A00">
        <w:t xml:space="preserve"> changes, risk perception, and substantive influence factors (peers, marketing) on adolescents' decision-making processes regarding vaping within this age group. Thus, the results are intended to provide truly practical recommendations for prevention.</w:t>
      </w:r>
    </w:p>
    <w:p w14:paraId="05DE6438" w14:textId="77777777" w:rsidR="00530E16" w:rsidRDefault="004468F8">
      <w:pPr>
        <w:pStyle w:val="Heading2"/>
        <w:jc w:val="both"/>
      </w:pPr>
      <w:bookmarkStart w:id="3" w:name="_Toc213674532"/>
      <w:r>
        <w:t>Problem Statement</w:t>
      </w:r>
      <w:bookmarkEnd w:id="3"/>
    </w:p>
    <w:p w14:paraId="08DDE855" w14:textId="77777777" w:rsidR="00496305" w:rsidRDefault="00496305" w:rsidP="00496305">
      <w:r>
        <w:t>Current Problem: Aggressive penetration of high-nicotine vaping into the adolescent environment is rapidly forming a new generation of dependent users. Vibrant marketing on social media and appealing flavour additives effectively conceal the real long-term threats to the lungs and heart. Moreover, current preventive strategies remain outdated and absolutely fail to align with modern digital communication channels used by youth.</w:t>
      </w:r>
    </w:p>
    <w:p w14:paraId="4426C53E" w14:textId="77777777" w:rsidR="00496305" w:rsidRDefault="00496305" w:rsidP="00496305">
      <w:r>
        <w:rPr>
          <w:rFonts w:ascii="Arial" w:hAnsi="Arial" w:cs="Arial"/>
        </w:rPr>
        <w:t>​</w:t>
      </w:r>
      <w:r>
        <w:t>Who is Affected (No words were added)</w:t>
      </w:r>
    </w:p>
    <w:p w14:paraId="1E69B67D" w14:textId="77777777" w:rsidR="00496305" w:rsidRDefault="00496305" w:rsidP="00496305">
      <w:r>
        <w:rPr>
          <w:rFonts w:ascii="Arial" w:hAnsi="Arial" w:cs="Arial"/>
        </w:rPr>
        <w:t>​</w:t>
      </w:r>
      <w:r>
        <w:t>Adolescents: They suffer from the risk of nicotine addiction, potential lung damage, and an increased risk of transitioning to conventional cigarette smoking.</w:t>
      </w:r>
    </w:p>
    <w:p w14:paraId="588AA084" w14:textId="77777777" w:rsidR="00496305" w:rsidRDefault="00496305" w:rsidP="00496305">
      <w:r>
        <w:rPr>
          <w:rFonts w:ascii="Arial" w:hAnsi="Arial" w:cs="Arial"/>
        </w:rPr>
        <w:t>​</w:t>
      </w:r>
      <w:r>
        <w:t>Schools and Families (Social Care Sector): Schools struggle with disciplinary issues related to vaping on campus, and families are concerned about their children's long-term health.</w:t>
      </w:r>
    </w:p>
    <w:p w14:paraId="32D0C04A" w14:textId="593CD041" w:rsidR="004468F8" w:rsidRPr="004468F8" w:rsidRDefault="00496305" w:rsidP="00496305">
      <w:r>
        <w:rPr>
          <w:rFonts w:ascii="Arial" w:hAnsi="Arial" w:cs="Arial"/>
        </w:rPr>
        <w:t>​</w:t>
      </w:r>
      <w:r>
        <w:t>The Healthcare System (Organisations): The system faces a potential increase in future costs associated with treating respiratory illnesses and dependencies stemming from vaping.</w:t>
      </w:r>
    </w:p>
    <w:p w14:paraId="0D6DB60C" w14:textId="77777777" w:rsidR="00530E16" w:rsidRDefault="004468F8">
      <w:pPr>
        <w:pStyle w:val="Heading2"/>
        <w:jc w:val="both"/>
      </w:pPr>
      <w:bookmarkStart w:id="4" w:name="_Toc213674533"/>
      <w:r>
        <w:lastRenderedPageBreak/>
        <w:t>Justification</w:t>
      </w:r>
      <w:bookmarkEnd w:id="4"/>
    </w:p>
    <w:p w14:paraId="020F1D70" w14:textId="77777777" w:rsidR="007743B9" w:rsidRDefault="007743B9" w:rsidP="007743B9">
      <w:r>
        <w:t>Need for Research: Given that vaping is a relatively recent phenomenon, medical and educational institutions require current, empirically validated strategies for prevention. This research is essential because:</w:t>
      </w:r>
    </w:p>
    <w:p w14:paraId="18E90D2F" w14:textId="6CFBAD98" w:rsidR="007743B9" w:rsidRDefault="007743B9" w:rsidP="007743B9">
      <w:pPr>
        <w:pStyle w:val="ListParagraph"/>
        <w:numPr>
          <w:ilvl w:val="0"/>
          <w:numId w:val="9"/>
        </w:numPr>
      </w:pPr>
      <w:r w:rsidRPr="007743B9">
        <w:rPr>
          <w:rFonts w:ascii="Arial" w:hAnsi="Arial" w:cs="Arial"/>
        </w:rPr>
        <w:t>​</w:t>
      </w:r>
      <w:r>
        <w:t>Relevance of Intervention Strategies: It directly compares the effectiveness of traditional (school-based) versus contemporary (social media) methods of prevention. This will allow educational and health authorities to effectively allocate resources to programs that best reach the target audience.</w:t>
      </w:r>
    </w:p>
    <w:p w14:paraId="3FAB8018" w14:textId="3D481078" w:rsidR="007743B9" w:rsidRDefault="007743B9" w:rsidP="007743B9">
      <w:pPr>
        <w:pStyle w:val="ListParagraph"/>
        <w:numPr>
          <w:ilvl w:val="0"/>
          <w:numId w:val="9"/>
        </w:numPr>
      </w:pPr>
      <w:r w:rsidRPr="007743B9">
        <w:rPr>
          <w:rFonts w:ascii="Arial" w:hAnsi="Arial" w:cs="Arial"/>
        </w:rPr>
        <w:t>​</w:t>
      </w:r>
      <w:r>
        <w:t>Public Health Imperative: Establishing effective methods to reduce adolescent vaping is crucial for protecting the health of the next generation and preventing long-term healthcare expenditure.</w:t>
      </w:r>
    </w:p>
    <w:p w14:paraId="5B37BFEE" w14:textId="603EE5EB" w:rsidR="004468F8" w:rsidRPr="004468F8" w:rsidRDefault="007743B9" w:rsidP="004468F8">
      <w:pPr>
        <w:pStyle w:val="ListParagraph"/>
        <w:numPr>
          <w:ilvl w:val="0"/>
          <w:numId w:val="9"/>
        </w:numPr>
      </w:pPr>
      <w:r w:rsidRPr="007743B9">
        <w:rPr>
          <w:rFonts w:ascii="Arial" w:hAnsi="Arial" w:cs="Arial"/>
        </w:rPr>
        <w:t>​</w:t>
      </w:r>
      <w:r>
        <w:t>Evidence Base: The findings can serve as a foundation for developing national standards for prevention campaigns, ensuring they are based on evidence and maximize public health impact.</w:t>
      </w:r>
    </w:p>
    <w:p w14:paraId="0C6C07C3" w14:textId="680763B3" w:rsidR="007743B9" w:rsidRPr="00B970E6" w:rsidRDefault="004468F8" w:rsidP="00B970E6">
      <w:pPr>
        <w:pStyle w:val="Heading2"/>
        <w:jc w:val="both"/>
      </w:pPr>
      <w:bookmarkStart w:id="5" w:name="_Toc213674534"/>
      <w:r>
        <w:t>Information Sources and Justification</w:t>
      </w:r>
      <w:bookmarkEnd w:id="5"/>
    </w:p>
    <w:p w14:paraId="70D7FB45" w14:textId="57A7F0D4" w:rsidR="007E617D" w:rsidRPr="007E617D" w:rsidRDefault="007E617D" w:rsidP="007E617D">
      <w:pPr>
        <w:rPr>
          <w:rFonts w:ascii="Arial" w:hAnsi="Arial" w:cs="Arial"/>
          <w:b/>
          <w:bCs/>
          <w:sz w:val="22"/>
          <w:szCs w:val="22"/>
        </w:rPr>
      </w:pPr>
      <w:r w:rsidRPr="007E617D">
        <w:rPr>
          <w:rFonts w:ascii="Arial" w:hAnsi="Arial" w:cs="Arial"/>
          <w:b/>
          <w:bCs/>
          <w:sz w:val="22"/>
          <w:szCs w:val="22"/>
        </w:rPr>
        <w:t>Epidemiological Surveys (e.g., School Survey Data, National Reports)</w:t>
      </w:r>
    </w:p>
    <w:p w14:paraId="28CF854C" w14:textId="77777777" w:rsidR="007E617D" w:rsidRPr="007E617D" w:rsidRDefault="007E617D" w:rsidP="007E617D">
      <w:pPr>
        <w:rPr>
          <w:rFonts w:ascii="Arial" w:hAnsi="Arial" w:cs="Arial"/>
          <w:sz w:val="22"/>
          <w:szCs w:val="22"/>
        </w:rPr>
      </w:pPr>
      <w:r w:rsidRPr="007E617D">
        <w:rPr>
          <w:rFonts w:ascii="Arial" w:hAnsi="Arial" w:cs="Arial"/>
          <w:sz w:val="22"/>
          <w:szCs w:val="22"/>
        </w:rPr>
        <w:t>​Content: These sources provide vital statistics on the prevalence of vaping among adolescents, detailing usage rates by age group, frequency of use, and the types of devices preferred.</w:t>
      </w:r>
    </w:p>
    <w:p w14:paraId="3C397892" w14:textId="77777777" w:rsidR="007E617D" w:rsidRPr="007E617D" w:rsidRDefault="007E617D" w:rsidP="007E617D">
      <w:pPr>
        <w:rPr>
          <w:rFonts w:ascii="Arial" w:hAnsi="Arial" w:cs="Arial"/>
          <w:sz w:val="22"/>
          <w:szCs w:val="22"/>
        </w:rPr>
      </w:pPr>
      <w:r w:rsidRPr="007E617D">
        <w:rPr>
          <w:rFonts w:ascii="Arial" w:hAnsi="Arial" w:cs="Arial"/>
          <w:sz w:val="22"/>
          <w:szCs w:val="22"/>
        </w:rPr>
        <w:t>​Relevance: They offer the quantitative context of the problem, clearly indicating the scale and severity of vaping within the target demographic. This is crucial for establishing the social relevance of the research.</w:t>
      </w:r>
    </w:p>
    <w:p w14:paraId="03D34937" w14:textId="77777777" w:rsidR="007E617D" w:rsidRPr="007E617D" w:rsidRDefault="007E617D" w:rsidP="007E617D">
      <w:pPr>
        <w:rPr>
          <w:rFonts w:ascii="Arial" w:hAnsi="Arial" w:cs="Arial"/>
          <w:sz w:val="22"/>
          <w:szCs w:val="22"/>
        </w:rPr>
      </w:pPr>
      <w:r w:rsidRPr="007E617D">
        <w:rPr>
          <w:rFonts w:ascii="Arial" w:hAnsi="Arial" w:cs="Arial"/>
          <w:sz w:val="22"/>
          <w:szCs w:val="22"/>
        </w:rPr>
        <w:t>​Justification for Selection: These sources are necessary for setting the baseline data and defining the specific target audience. Furthermore, they provide benchmarks against which the future success of the interventions can be measured.</w:t>
      </w:r>
    </w:p>
    <w:p w14:paraId="5BAC8417" w14:textId="77777777" w:rsidR="007E617D" w:rsidRPr="007E617D" w:rsidRDefault="007E617D" w:rsidP="007E617D">
      <w:pPr>
        <w:rPr>
          <w:rFonts w:ascii="Arial" w:hAnsi="Arial" w:cs="Arial"/>
          <w:b/>
          <w:bCs/>
          <w:sz w:val="22"/>
          <w:szCs w:val="22"/>
        </w:rPr>
      </w:pPr>
      <w:r w:rsidRPr="007E617D">
        <w:rPr>
          <w:rFonts w:ascii="Arial" w:hAnsi="Arial" w:cs="Arial"/>
          <w:sz w:val="22"/>
          <w:szCs w:val="22"/>
        </w:rPr>
        <w:t>​</w:t>
      </w:r>
      <w:r w:rsidRPr="007E617D">
        <w:rPr>
          <w:rFonts w:ascii="Arial" w:hAnsi="Arial" w:cs="Arial"/>
          <w:b/>
          <w:bCs/>
          <w:sz w:val="22"/>
          <w:szCs w:val="22"/>
        </w:rPr>
        <w:t>Scholarly Articles on Behavioural Interventions and Marketing (Peer-Reviewed)</w:t>
      </w:r>
    </w:p>
    <w:p w14:paraId="045460A4" w14:textId="77777777" w:rsidR="007E617D" w:rsidRPr="007E617D" w:rsidRDefault="007E617D" w:rsidP="007E617D">
      <w:pPr>
        <w:rPr>
          <w:rFonts w:ascii="Arial" w:hAnsi="Arial" w:cs="Arial"/>
          <w:sz w:val="22"/>
          <w:szCs w:val="22"/>
        </w:rPr>
      </w:pPr>
      <w:r w:rsidRPr="007E617D">
        <w:rPr>
          <w:rFonts w:ascii="Arial" w:hAnsi="Arial" w:cs="Arial"/>
          <w:sz w:val="22"/>
          <w:szCs w:val="22"/>
        </w:rPr>
        <w:t>​Content: This includes research on the documented effectiveness of various existing educational and peer-led programs (such as P.E.E.R. or Life Skills Training), alongside analyses of how nicotine product advertising influences adolescents via social media.</w:t>
      </w:r>
    </w:p>
    <w:p w14:paraId="340C37D7" w14:textId="77777777" w:rsidR="007E617D" w:rsidRPr="007E617D" w:rsidRDefault="007E617D" w:rsidP="007E617D">
      <w:pPr>
        <w:rPr>
          <w:rFonts w:ascii="Arial" w:hAnsi="Arial" w:cs="Arial"/>
          <w:sz w:val="22"/>
          <w:szCs w:val="22"/>
        </w:rPr>
      </w:pPr>
      <w:r w:rsidRPr="007E617D">
        <w:rPr>
          <w:rFonts w:ascii="Arial" w:hAnsi="Arial" w:cs="Arial"/>
          <w:sz w:val="22"/>
          <w:szCs w:val="22"/>
        </w:rPr>
        <w:t>​Relevance: They provide the evidence base on which types of educational approaches (both school-based and online) have been shown to be most or least effective. This literature informs the conceptual framework of the study.</w:t>
      </w:r>
    </w:p>
    <w:p w14:paraId="53C6F8CA" w14:textId="77777777" w:rsidR="007E617D" w:rsidRPr="007E617D" w:rsidRDefault="007E617D" w:rsidP="007E617D">
      <w:pPr>
        <w:rPr>
          <w:rFonts w:ascii="Arial" w:hAnsi="Arial" w:cs="Arial"/>
          <w:sz w:val="22"/>
          <w:szCs w:val="22"/>
        </w:rPr>
      </w:pPr>
      <w:r w:rsidRPr="007E617D">
        <w:rPr>
          <w:rFonts w:ascii="Arial" w:hAnsi="Arial" w:cs="Arial"/>
          <w:sz w:val="22"/>
          <w:szCs w:val="22"/>
        </w:rPr>
        <w:t>​Justification for Selection: These articles are essential for developing a sound research methodology, as they allow for the comparison and selection of the most promising intervention models to be evaluated in this study.</w:t>
      </w:r>
    </w:p>
    <w:p w14:paraId="13433461" w14:textId="77777777" w:rsidR="007E617D" w:rsidRPr="007E617D" w:rsidRDefault="007E617D" w:rsidP="007E617D">
      <w:pPr>
        <w:rPr>
          <w:rFonts w:ascii="Arial" w:hAnsi="Arial" w:cs="Arial"/>
          <w:sz w:val="22"/>
          <w:szCs w:val="22"/>
        </w:rPr>
      </w:pPr>
      <w:r w:rsidRPr="007E617D">
        <w:rPr>
          <w:rFonts w:ascii="Arial" w:hAnsi="Arial" w:cs="Arial"/>
          <w:sz w:val="22"/>
          <w:szCs w:val="22"/>
        </w:rPr>
        <w:t>​</w:t>
      </w:r>
      <w:r w:rsidRPr="007E617D">
        <w:rPr>
          <w:rFonts w:ascii="Arial" w:hAnsi="Arial" w:cs="Arial"/>
          <w:b/>
          <w:bCs/>
          <w:sz w:val="22"/>
          <w:szCs w:val="22"/>
        </w:rPr>
        <w:t>School and Ministry of Education/Health Policy</w:t>
      </w:r>
    </w:p>
    <w:p w14:paraId="143D1C4C" w14:textId="77777777" w:rsidR="007E617D" w:rsidRPr="007E617D" w:rsidRDefault="007E617D" w:rsidP="007E617D">
      <w:pPr>
        <w:rPr>
          <w:rFonts w:ascii="Arial" w:hAnsi="Arial" w:cs="Arial"/>
          <w:sz w:val="22"/>
          <w:szCs w:val="22"/>
        </w:rPr>
      </w:pPr>
      <w:r w:rsidRPr="007E617D">
        <w:rPr>
          <w:rFonts w:ascii="Arial" w:hAnsi="Arial" w:cs="Arial"/>
          <w:sz w:val="22"/>
          <w:szCs w:val="22"/>
        </w:rPr>
        <w:t>​Content: This comprises official guidelines regarding school policy on tobacco and vaping, as well as mandated educational curricula related to health and substance abuse prevention.</w:t>
      </w:r>
    </w:p>
    <w:p w14:paraId="077345C9" w14:textId="77777777" w:rsidR="007E617D" w:rsidRPr="007E617D" w:rsidRDefault="007E617D" w:rsidP="007E617D">
      <w:pPr>
        <w:rPr>
          <w:rFonts w:ascii="Arial" w:hAnsi="Arial" w:cs="Arial"/>
          <w:sz w:val="22"/>
          <w:szCs w:val="22"/>
        </w:rPr>
      </w:pPr>
      <w:r w:rsidRPr="007E617D">
        <w:rPr>
          <w:rFonts w:ascii="Arial" w:hAnsi="Arial" w:cs="Arial"/>
          <w:sz w:val="22"/>
          <w:szCs w:val="22"/>
        </w:rPr>
        <w:lastRenderedPageBreak/>
        <w:t>​Relevance: These documents define the institutional context and regulatory framework within which school-based educational programs must be implemented, highlighting current institutional priorities and limitations.</w:t>
      </w:r>
    </w:p>
    <w:p w14:paraId="161BDF97" w14:textId="6C48F002" w:rsidR="007743B9" w:rsidRPr="007E617D" w:rsidRDefault="007E617D" w:rsidP="007E617D">
      <w:pPr>
        <w:rPr>
          <w:rFonts w:ascii="Arial" w:hAnsi="Arial" w:cs="Arial"/>
          <w:sz w:val="22"/>
          <w:szCs w:val="22"/>
        </w:rPr>
      </w:pPr>
      <w:r w:rsidRPr="007E617D">
        <w:rPr>
          <w:rFonts w:ascii="Arial" w:hAnsi="Arial" w:cs="Arial"/>
          <w:sz w:val="22"/>
          <w:szCs w:val="22"/>
        </w:rPr>
        <w:t xml:space="preserve">​Justification for Selection: </w:t>
      </w:r>
      <w:proofErr w:type="spellStart"/>
      <w:r w:rsidRPr="007E617D">
        <w:rPr>
          <w:rFonts w:ascii="Arial" w:hAnsi="Arial" w:cs="Arial"/>
          <w:sz w:val="22"/>
          <w:szCs w:val="22"/>
        </w:rPr>
        <w:t>Analyzing</w:t>
      </w:r>
      <w:proofErr w:type="spellEnd"/>
      <w:r w:rsidRPr="007E617D">
        <w:rPr>
          <w:rFonts w:ascii="Arial" w:hAnsi="Arial" w:cs="Arial"/>
          <w:sz w:val="22"/>
          <w:szCs w:val="22"/>
        </w:rPr>
        <w:t xml:space="preserve"> these policies helps to assess the practicality, feasibility, and scalability of the recommended interventions within real-world educational and health settings.</w:t>
      </w:r>
    </w:p>
    <w:p w14:paraId="1C51B920" w14:textId="77777777" w:rsidR="00172AD1" w:rsidRDefault="00172AD1" w:rsidP="004468F8"/>
    <w:p w14:paraId="0637BC7F" w14:textId="77777777" w:rsidR="004468F8" w:rsidRPr="004468F8" w:rsidRDefault="004468F8" w:rsidP="004468F8">
      <w:pPr>
        <w:pStyle w:val="Heading1"/>
        <w:jc w:val="both"/>
      </w:pPr>
      <w:bookmarkStart w:id="6"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6"/>
    </w:p>
    <w:p w14:paraId="23470CA2" w14:textId="77777777" w:rsidR="004468F8" w:rsidRDefault="004468F8" w:rsidP="004468F8">
      <w:pPr>
        <w:pStyle w:val="Heading2"/>
        <w:jc w:val="both"/>
        <w:rPr>
          <w:rFonts w:eastAsia="Aptos" w:cs="Arial"/>
          <w:kern w:val="2"/>
          <w:lang w:eastAsia="en-US"/>
          <w14:ligatures w14:val="standardContextual"/>
        </w:rPr>
      </w:pPr>
      <w:bookmarkStart w:id="7" w:name="_Toc213674536"/>
      <w:r w:rsidRPr="004468F8">
        <w:rPr>
          <w:rFonts w:eastAsia="Aptos" w:cs="Arial"/>
          <w:kern w:val="2"/>
          <w:lang w:eastAsia="en-US"/>
          <w14:ligatures w14:val="standardContextual"/>
        </w:rPr>
        <w:t>Give a brief overview of quantitative and qualitative research.</w:t>
      </w:r>
      <w:bookmarkEnd w:id="7"/>
    </w:p>
    <w:p w14:paraId="67C6406B" w14:textId="7E7D24B9" w:rsidR="00C46D4F" w:rsidRPr="00B970E6" w:rsidRDefault="00C46D4F" w:rsidP="00C46D4F">
      <w:pPr>
        <w:rPr>
          <w:b/>
          <w:bCs/>
          <w:lang w:eastAsia="en-US"/>
        </w:rPr>
      </w:pPr>
      <w:r>
        <w:rPr>
          <w:lang w:eastAsia="en-US"/>
        </w:rPr>
        <w:t xml:space="preserve"> </w:t>
      </w:r>
      <w:r w:rsidRPr="00B970E6">
        <w:rPr>
          <w:b/>
          <w:bCs/>
          <w:lang w:eastAsia="en-US"/>
        </w:rPr>
        <w:t>Brief overview of quantitative and qualitative research</w:t>
      </w:r>
    </w:p>
    <w:p w14:paraId="3BA246C0" w14:textId="77777777" w:rsidR="00C46D4F" w:rsidRDefault="00C46D4F" w:rsidP="00C46D4F">
      <w:pPr>
        <w:rPr>
          <w:lang w:eastAsia="en-US"/>
        </w:rPr>
      </w:pPr>
      <w:r>
        <w:rPr>
          <w:rFonts w:ascii="Arial" w:hAnsi="Arial" w:cs="Arial"/>
          <w:lang w:eastAsia="en-US"/>
        </w:rPr>
        <w:t>​</w:t>
      </w:r>
      <w:r>
        <w:rPr>
          <w:lang w:eastAsia="en-US"/>
        </w:rPr>
        <w:t xml:space="preserve">[Provide a brief overview of quantitative and qualitative research approaches, including their characteristics and differences.]  </w:t>
      </w:r>
    </w:p>
    <w:p w14:paraId="5B811395" w14:textId="77777777" w:rsidR="00C46D4F" w:rsidRDefault="00C46D4F" w:rsidP="00C46D4F">
      <w:pPr>
        <w:rPr>
          <w:lang w:eastAsia="en-US"/>
        </w:rPr>
      </w:pPr>
      <w:r>
        <w:rPr>
          <w:rFonts w:ascii="Arial" w:hAnsi="Arial" w:cs="Arial"/>
          <w:lang w:eastAsia="en-US"/>
        </w:rPr>
        <w:t>​</w:t>
      </w:r>
      <w:r>
        <w:rPr>
          <w:lang w:eastAsia="en-US"/>
        </w:rPr>
        <w:t>Quantitative Research</w:t>
      </w:r>
    </w:p>
    <w:p w14:paraId="01D9212F" w14:textId="77777777" w:rsidR="00C46D4F" w:rsidRDefault="00C46D4F" w:rsidP="00C46D4F">
      <w:pPr>
        <w:rPr>
          <w:lang w:eastAsia="en-US"/>
        </w:rPr>
      </w:pPr>
      <w:r>
        <w:rPr>
          <w:rFonts w:ascii="Arial" w:hAnsi="Arial" w:cs="Arial"/>
          <w:lang w:eastAsia="en-US"/>
        </w:rPr>
        <w:t>​</w:t>
      </w:r>
      <w:r>
        <w:rPr>
          <w:lang w:eastAsia="en-US"/>
        </w:rPr>
        <w:t>Purpose: To measure objective data, test hypotheses, establish statistical relationships, and generalize findings to large populations. It answers questions such as "How many?" or "How often?".</w:t>
      </w:r>
    </w:p>
    <w:p w14:paraId="01DACAB1" w14:textId="77777777" w:rsidR="00C46D4F" w:rsidRDefault="00C46D4F" w:rsidP="00C46D4F">
      <w:pPr>
        <w:rPr>
          <w:lang w:eastAsia="en-US"/>
        </w:rPr>
      </w:pPr>
      <w:r>
        <w:rPr>
          <w:rFonts w:ascii="Arial" w:hAnsi="Arial" w:cs="Arial"/>
          <w:lang w:eastAsia="en-US"/>
        </w:rPr>
        <w:t>​</w:t>
      </w:r>
      <w:r>
        <w:rPr>
          <w:lang w:eastAsia="en-US"/>
        </w:rPr>
        <w:t>Characteristics: Utilizes standardised instruments (surveys, scales) and experimental designs. The data is numerical and analysed using statistical tests.</w:t>
      </w:r>
    </w:p>
    <w:p w14:paraId="419E87C6" w14:textId="77777777" w:rsidR="00C46D4F" w:rsidRDefault="00C46D4F" w:rsidP="00C46D4F">
      <w:pPr>
        <w:rPr>
          <w:lang w:eastAsia="en-US"/>
        </w:rPr>
      </w:pPr>
      <w:r>
        <w:rPr>
          <w:rFonts w:ascii="Arial" w:hAnsi="Arial" w:cs="Arial"/>
          <w:lang w:eastAsia="en-US"/>
        </w:rPr>
        <w:t>​</w:t>
      </w:r>
      <w:r>
        <w:rPr>
          <w:lang w:eastAsia="en-US"/>
        </w:rPr>
        <w:t>Qualitative Research</w:t>
      </w:r>
    </w:p>
    <w:p w14:paraId="79CB8C7D" w14:textId="77777777" w:rsidR="00C46D4F" w:rsidRDefault="00C46D4F" w:rsidP="00C46D4F">
      <w:pPr>
        <w:rPr>
          <w:lang w:eastAsia="en-US"/>
        </w:rPr>
      </w:pPr>
      <w:r>
        <w:rPr>
          <w:rFonts w:ascii="Arial" w:hAnsi="Arial" w:cs="Arial"/>
          <w:lang w:eastAsia="en-US"/>
        </w:rPr>
        <w:t>​</w:t>
      </w:r>
      <w:r>
        <w:rPr>
          <w:lang w:eastAsia="en-US"/>
        </w:rPr>
        <w:t>Purpose: To gain a deep understanding of subjective experiences, explore context, interpret meanings, and uncover patterns. It answers questions such as "Why?" or "How?".</w:t>
      </w:r>
    </w:p>
    <w:p w14:paraId="10D9A09B" w14:textId="77777777" w:rsidR="00C46D4F" w:rsidRDefault="00C46D4F" w:rsidP="00C46D4F">
      <w:pPr>
        <w:rPr>
          <w:lang w:eastAsia="en-US"/>
        </w:rPr>
      </w:pPr>
      <w:r>
        <w:rPr>
          <w:rFonts w:ascii="Arial" w:hAnsi="Arial" w:cs="Arial"/>
          <w:lang w:eastAsia="en-US"/>
        </w:rPr>
        <w:t>​</w:t>
      </w:r>
      <w:r>
        <w:rPr>
          <w:lang w:eastAsia="en-US"/>
        </w:rPr>
        <w:t>Characteristics: Employs methods like in-depth interviews, focus groups, and thematic analysis. The data is textual (non-numerical) and analysed for emerging themes and categories.</w:t>
      </w:r>
    </w:p>
    <w:p w14:paraId="14C926D2" w14:textId="07F32444" w:rsidR="004468F8" w:rsidRDefault="00C46D4F" w:rsidP="00C46D4F">
      <w:pPr>
        <w:rPr>
          <w:lang w:eastAsia="en-US"/>
        </w:rPr>
      </w:pPr>
      <w:r>
        <w:rPr>
          <w:rFonts w:ascii="Arial" w:hAnsi="Arial" w:cs="Arial"/>
          <w:lang w:eastAsia="en-US"/>
        </w:rPr>
        <w:t>​</w:t>
      </w:r>
      <w:r>
        <w:rPr>
          <w:lang w:eastAsia="en-US"/>
        </w:rPr>
        <w:t>Key Difference: Quantitative research focuses on measurable evidence, whereas qualitative research focuses on interpretive understanding and context.</w:t>
      </w:r>
    </w:p>
    <w:p w14:paraId="2C2ED016" w14:textId="77777777" w:rsidR="004468F8" w:rsidRPr="004468F8" w:rsidRDefault="004468F8" w:rsidP="004468F8">
      <w:pPr>
        <w:rPr>
          <w:lang w:eastAsia="en-US"/>
        </w:rPr>
      </w:pPr>
    </w:p>
    <w:p w14:paraId="1AF1A0EE" w14:textId="77777777" w:rsidR="004468F8" w:rsidRPr="0070379F" w:rsidRDefault="004468F8" w:rsidP="004468F8">
      <w:pPr>
        <w:pStyle w:val="Heading2"/>
        <w:rPr>
          <w:rFonts w:eastAsia="Aptos"/>
          <w:b/>
          <w:bCs/>
          <w:lang w:eastAsia="en-US"/>
        </w:rPr>
      </w:pPr>
      <w:bookmarkStart w:id="8" w:name="_Toc213674537"/>
      <w:r w:rsidRPr="00A37C5B">
        <w:rPr>
          <w:rFonts w:eastAsia="Aptos"/>
          <w:lang w:eastAsia="en-US"/>
        </w:rPr>
        <w:t>What type of research methodology will you use for your research and why?</w:t>
      </w:r>
      <w:bookmarkEnd w:id="8"/>
    </w:p>
    <w:p w14:paraId="57BEC88F" w14:textId="2401074B" w:rsidR="00C46D4F" w:rsidRDefault="00C46D4F" w:rsidP="00C46D4F">
      <w:r>
        <w:rPr>
          <w:rFonts w:ascii="Arial" w:hAnsi="Arial" w:cs="Arial"/>
        </w:rPr>
        <w:t>​</w:t>
      </w:r>
      <w:r>
        <w:t xml:space="preserve">[Indicate the research methodology you will adopt (quantitative, qualitative, or </w:t>
      </w:r>
      <w:r w:rsidR="00DA60AA">
        <w:t>mixed methods</w:t>
      </w:r>
      <w:r>
        <w:t xml:space="preserve">) and justify your choice in the context of your chosen research topic.]  </w:t>
      </w:r>
    </w:p>
    <w:p w14:paraId="4D20E9CB" w14:textId="77777777" w:rsidR="00C46D4F" w:rsidRDefault="00C46D4F" w:rsidP="00C46D4F">
      <w:r>
        <w:rPr>
          <w:rFonts w:ascii="Arial" w:hAnsi="Arial" w:cs="Arial"/>
        </w:rPr>
        <w:lastRenderedPageBreak/>
        <w:t>​</w:t>
      </w:r>
      <w:r>
        <w:t>Selected Methodology: Mixed-Methods Approach</w:t>
      </w:r>
    </w:p>
    <w:p w14:paraId="02B5F468" w14:textId="77777777" w:rsidR="00C46D4F" w:rsidRDefault="00C46D4F" w:rsidP="00C46D4F">
      <w:r>
        <w:rPr>
          <w:rFonts w:ascii="Arial" w:hAnsi="Arial" w:cs="Arial"/>
        </w:rPr>
        <w:t>​</w:t>
      </w:r>
      <w:r>
        <w:t>Justification for Selection: Evaluating the effectiveness of anti-vaping educational programs requires a comprehensive approach that combines both objective measurements (quantitative) and a deep understanding of the reasons for success or failure (qualitative), thus necessitating the use of a Mixed-Methods approach.</w:t>
      </w:r>
    </w:p>
    <w:p w14:paraId="196DDD3A" w14:textId="77777777" w:rsidR="00C46D4F" w:rsidRDefault="00C46D4F" w:rsidP="00C46D4F">
      <w:r>
        <w:rPr>
          <w:rFonts w:ascii="Arial" w:hAnsi="Arial" w:cs="Arial"/>
        </w:rPr>
        <w:t>​</w:t>
      </w:r>
      <w:r>
        <w:t>Quantitative Component (Effectiveness Assessment): This will be used to measure the direct impact of the interventions. For example, surveying adolescents before and after campaigns to compare the reduction in the actual prevalence of vaping and the change in risk perception.</w:t>
      </w:r>
    </w:p>
    <w:p w14:paraId="26CCAA54" w14:textId="77777777" w:rsidR="00C46D4F" w:rsidRDefault="00C46D4F" w:rsidP="00C46D4F">
      <w:r>
        <w:rPr>
          <w:rFonts w:ascii="Arial" w:hAnsi="Arial" w:cs="Arial"/>
        </w:rPr>
        <w:t>​</w:t>
      </w:r>
      <w:r>
        <w:t>Qualitative Component (Contextual Understanding): This will be used to understand why a campaign was or was not effective. For example, conducting focus groups with adolescents to discuss which social media messages they found persuasive or, conversely, unconvincing.</w:t>
      </w:r>
    </w:p>
    <w:p w14:paraId="41366EF4" w14:textId="53E36795" w:rsidR="004468F8" w:rsidRPr="00F74CF3" w:rsidRDefault="00C46D4F" w:rsidP="00F74CF3">
      <w:r>
        <w:rPr>
          <w:rFonts w:ascii="Arial" w:hAnsi="Arial" w:cs="Arial"/>
        </w:rPr>
        <w:t>​</w:t>
      </w:r>
      <w:r>
        <w:t>Conclusion: Employing mixed methods will provide both statistical evidence of effectiveness and in-depth understanding of the mechanisms leading to behavioural change, which is the best approach for developing robust and targeted prevention strategies.</w:t>
      </w:r>
    </w:p>
    <w:p w14:paraId="604B5D55" w14:textId="77777777" w:rsidR="00530E16" w:rsidRDefault="004468F8">
      <w:pPr>
        <w:pStyle w:val="Heading1"/>
        <w:jc w:val="both"/>
      </w:pPr>
      <w:bookmarkStart w:id="9" w:name="_Toc213674538"/>
      <w:r>
        <w:t>Task 3: Data Collection</w:t>
      </w:r>
      <w:bookmarkEnd w:id="9"/>
      <w:r>
        <w:t xml:space="preserve"> </w:t>
      </w:r>
    </w:p>
    <w:p w14:paraId="464865C9" w14:textId="77777777" w:rsidR="004468F8" w:rsidRDefault="00BA0043" w:rsidP="004468F8">
      <w:pPr>
        <w:pStyle w:val="Heading2"/>
        <w:rPr>
          <w:rFonts w:eastAsia="Aptos"/>
          <w:lang w:eastAsia="en-US"/>
        </w:rPr>
      </w:pPr>
      <w:bookmarkStart w:id="10" w:name="_Toc213674539"/>
      <w:r>
        <w:rPr>
          <w:rFonts w:eastAsia="Aptos"/>
          <w:lang w:eastAsia="en-US"/>
        </w:rPr>
        <w:t>Overview of primary and secondary data collection</w:t>
      </w:r>
      <w:bookmarkEnd w:id="10"/>
    </w:p>
    <w:p w14:paraId="21E48733" w14:textId="77777777" w:rsidR="00C46D4F" w:rsidRDefault="00C46D4F" w:rsidP="00C46D4F">
      <w:pPr>
        <w:rPr>
          <w:lang w:eastAsia="en-US"/>
        </w:rPr>
      </w:pPr>
      <w:r>
        <w:rPr>
          <w:rFonts w:ascii="Arial" w:hAnsi="Arial" w:cs="Arial"/>
          <w:lang w:eastAsia="en-US"/>
        </w:rPr>
        <w:t>​</w:t>
      </w:r>
      <w:r>
        <w:rPr>
          <w:lang w:eastAsia="en-US"/>
        </w:rPr>
        <w:t>[Provide an overview of primary and secondary data collection.]</w:t>
      </w:r>
    </w:p>
    <w:p w14:paraId="572379EE" w14:textId="77777777" w:rsidR="00C46D4F" w:rsidRDefault="00C46D4F" w:rsidP="00C46D4F">
      <w:pPr>
        <w:rPr>
          <w:lang w:eastAsia="en-US"/>
        </w:rPr>
      </w:pPr>
      <w:r>
        <w:rPr>
          <w:rFonts w:ascii="Arial" w:hAnsi="Arial" w:cs="Arial"/>
          <w:lang w:eastAsia="en-US"/>
        </w:rPr>
        <w:t>​</w:t>
      </w:r>
      <w:r>
        <w:rPr>
          <w:lang w:eastAsia="en-US"/>
        </w:rPr>
        <w:t>Primary Data</w:t>
      </w:r>
    </w:p>
    <w:p w14:paraId="07098777" w14:textId="77777777" w:rsidR="00C46D4F" w:rsidRDefault="00C46D4F" w:rsidP="00C46D4F">
      <w:pPr>
        <w:rPr>
          <w:lang w:eastAsia="en-US"/>
        </w:rPr>
      </w:pPr>
      <w:r>
        <w:rPr>
          <w:rFonts w:ascii="Arial" w:hAnsi="Arial" w:cs="Arial"/>
          <w:lang w:eastAsia="en-US"/>
        </w:rPr>
        <w:t>​</w:t>
      </w:r>
      <w:r>
        <w:rPr>
          <w:lang w:eastAsia="en-US"/>
        </w:rPr>
        <w:t>Primary data is the original information collected by the researcher specifically for the current research question. It is current, targeted, and directly addresses the study's objectives. Methods include conducting new surveys, in-depth interviews, focus groups, or experiments. In the context of this study, primary data would involve direct measurements of adolescent behaviour before and after the anti-vaping campaigns.</w:t>
      </w:r>
    </w:p>
    <w:p w14:paraId="139E9834" w14:textId="77777777" w:rsidR="00C46D4F" w:rsidRDefault="00C46D4F" w:rsidP="00C46D4F">
      <w:pPr>
        <w:rPr>
          <w:lang w:eastAsia="en-US"/>
        </w:rPr>
      </w:pPr>
      <w:r>
        <w:rPr>
          <w:rFonts w:ascii="Arial" w:hAnsi="Arial" w:cs="Arial"/>
          <w:lang w:eastAsia="en-US"/>
        </w:rPr>
        <w:t>​</w:t>
      </w:r>
      <w:r>
        <w:rPr>
          <w:lang w:eastAsia="en-US"/>
        </w:rPr>
        <w:t>Secondary Data</w:t>
      </w:r>
    </w:p>
    <w:p w14:paraId="4BD1A0CE" w14:textId="56099B71" w:rsidR="004468F8" w:rsidRPr="004468F8" w:rsidRDefault="00C46D4F" w:rsidP="004468F8">
      <w:pPr>
        <w:rPr>
          <w:lang w:eastAsia="en-US"/>
        </w:rPr>
      </w:pPr>
      <w:r>
        <w:rPr>
          <w:rFonts w:ascii="Arial" w:hAnsi="Arial" w:cs="Arial"/>
          <w:lang w:eastAsia="en-US"/>
        </w:rPr>
        <w:t>​</w:t>
      </w:r>
      <w:r>
        <w:rPr>
          <w:lang w:eastAsia="en-US"/>
        </w:rPr>
        <w:t>Secondary data refers to information that has already been gathered, recorded, and published by other researchers or organizations for a different purpose. It provides valuable background and contextual information. Examples include academic journal articles, government statistical reports (e.g., national health statistics), and pre-existing data on the prevalence of vaping.</w:t>
      </w:r>
    </w:p>
    <w:p w14:paraId="4412DDC5" w14:textId="77777777" w:rsidR="004468F8" w:rsidRDefault="004468F8" w:rsidP="004468F8">
      <w:pPr>
        <w:pStyle w:val="Heading2"/>
        <w:rPr>
          <w:rFonts w:eastAsia="Aptos"/>
          <w:lang w:eastAsia="en-US"/>
        </w:rPr>
      </w:pPr>
      <w:bookmarkStart w:id="11" w:name="_Toc213674540"/>
      <w:r w:rsidRPr="00231A3C">
        <w:rPr>
          <w:rFonts w:eastAsia="Aptos"/>
          <w:lang w:eastAsia="en-US"/>
        </w:rPr>
        <w:lastRenderedPageBreak/>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1"/>
    </w:p>
    <w:p w14:paraId="19AF6FD8" w14:textId="77777777" w:rsidR="00C46D4F" w:rsidRPr="00C46D4F" w:rsidRDefault="00C46D4F" w:rsidP="00C46D4F">
      <w:pPr>
        <w:rPr>
          <w:sz w:val="22"/>
          <w:szCs w:val="22"/>
        </w:rPr>
      </w:pPr>
      <w:r w:rsidRPr="00C46D4F">
        <w:rPr>
          <w:rFonts w:ascii="Arial" w:hAnsi="Arial" w:cs="Arial"/>
          <w:sz w:val="22"/>
          <w:szCs w:val="22"/>
        </w:rPr>
        <w:t>​</w:t>
      </w:r>
      <w:r w:rsidRPr="00C46D4F">
        <w:rPr>
          <w:sz w:val="22"/>
          <w:szCs w:val="22"/>
        </w:rPr>
        <w:t>[Identify which form of data (primary or secondary data) you will use for your research and justify your decision, linking it to your topic and methodology.]</w:t>
      </w:r>
    </w:p>
    <w:p w14:paraId="7A6266AA" w14:textId="77777777" w:rsidR="00C46D4F" w:rsidRPr="00C46D4F" w:rsidRDefault="00C46D4F" w:rsidP="00C46D4F">
      <w:pPr>
        <w:rPr>
          <w:sz w:val="22"/>
          <w:szCs w:val="22"/>
        </w:rPr>
      </w:pPr>
      <w:r w:rsidRPr="00C46D4F">
        <w:rPr>
          <w:rFonts w:ascii="Arial" w:hAnsi="Arial" w:cs="Arial"/>
          <w:sz w:val="22"/>
          <w:szCs w:val="22"/>
        </w:rPr>
        <w:t>​</w:t>
      </w:r>
      <w:r w:rsidRPr="00C46D4F">
        <w:rPr>
          <w:sz w:val="22"/>
          <w:szCs w:val="22"/>
        </w:rPr>
        <w:t>Form of Data: A combination of Primary and Secondary Data will be used, consistent with the adopted Mixed-Methods approach.</w:t>
      </w:r>
    </w:p>
    <w:p w14:paraId="2C09869D" w14:textId="77777777" w:rsidR="00C46D4F" w:rsidRPr="00C46D4F" w:rsidRDefault="00C46D4F" w:rsidP="00C46D4F">
      <w:pPr>
        <w:rPr>
          <w:sz w:val="22"/>
          <w:szCs w:val="22"/>
        </w:rPr>
      </w:pPr>
      <w:r w:rsidRPr="00C46D4F">
        <w:rPr>
          <w:rFonts w:ascii="Arial" w:hAnsi="Arial" w:cs="Arial"/>
          <w:sz w:val="22"/>
          <w:szCs w:val="22"/>
        </w:rPr>
        <w:t>​</w:t>
      </w:r>
      <w:r w:rsidRPr="00C46D4F">
        <w:rPr>
          <w:sz w:val="22"/>
          <w:szCs w:val="22"/>
        </w:rPr>
        <w:t>Justification:</w:t>
      </w:r>
    </w:p>
    <w:p w14:paraId="047DFC72" w14:textId="77777777" w:rsidR="00C46D4F" w:rsidRPr="00C46D4F" w:rsidRDefault="00C46D4F" w:rsidP="00C46D4F">
      <w:pPr>
        <w:rPr>
          <w:sz w:val="22"/>
          <w:szCs w:val="22"/>
        </w:rPr>
      </w:pPr>
      <w:r w:rsidRPr="00C46D4F">
        <w:rPr>
          <w:rFonts w:ascii="Arial" w:hAnsi="Arial" w:cs="Arial"/>
          <w:sz w:val="22"/>
          <w:szCs w:val="22"/>
        </w:rPr>
        <w:t>​</w:t>
      </w:r>
      <w:r w:rsidRPr="00C46D4F">
        <w:rPr>
          <w:sz w:val="22"/>
          <w:szCs w:val="22"/>
        </w:rPr>
        <w:t>Secondary Data (Context and Baseline): Secondary data is essential for establishing the baseline prevalence of vaping and defining the scope of the problem. Analysing secondary sources (like existing epidemiological reports) helps identify theoretical models and best practices for prevention campaigns to be compared in the study.</w:t>
      </w:r>
    </w:p>
    <w:p w14:paraId="704A58DC" w14:textId="77777777" w:rsidR="00C46D4F" w:rsidRPr="00C46D4F" w:rsidRDefault="00C46D4F" w:rsidP="00C46D4F">
      <w:pPr>
        <w:rPr>
          <w:sz w:val="22"/>
          <w:szCs w:val="22"/>
        </w:rPr>
      </w:pPr>
      <w:r w:rsidRPr="00C46D4F">
        <w:rPr>
          <w:rFonts w:ascii="Arial" w:hAnsi="Arial" w:cs="Arial"/>
          <w:sz w:val="22"/>
          <w:szCs w:val="22"/>
        </w:rPr>
        <w:t>​</w:t>
      </w:r>
      <w:r w:rsidRPr="00C46D4F">
        <w:rPr>
          <w:sz w:val="22"/>
          <w:szCs w:val="22"/>
        </w:rPr>
        <w:t>Primary Data (Quantitative Assessment): Collecting primary data through surveys is crucial for the quantitative component, as it allows for the measurement of the direct effect of the interventions. Specifically, it will measure the change in behaviour and risk perception among adolescents after the implementation of the educational and social media campaigns.</w:t>
      </w:r>
    </w:p>
    <w:p w14:paraId="2FBE0407" w14:textId="152FDDEE" w:rsidR="004468F8" w:rsidRPr="0056190E" w:rsidRDefault="00C46D4F" w:rsidP="004468F8">
      <w:pPr>
        <w:rPr>
          <w:sz w:val="22"/>
          <w:szCs w:val="22"/>
        </w:rPr>
      </w:pPr>
      <w:r w:rsidRPr="00C46D4F">
        <w:rPr>
          <w:rFonts w:ascii="Arial" w:hAnsi="Arial" w:cs="Arial"/>
          <w:sz w:val="22"/>
          <w:szCs w:val="22"/>
        </w:rPr>
        <w:t>​</w:t>
      </w:r>
      <w:r w:rsidRPr="00C46D4F">
        <w:rPr>
          <w:sz w:val="22"/>
          <w:szCs w:val="22"/>
        </w:rPr>
        <w:t>Primary Data (Qualitative Insight): Collecting primary data via focus groups and interviews is necessary for the qualitative component. This provides in-depth understanding of why certain campaign elements resonated (or failed to resonate) with the target audience, helping to interpret the statistical results within a social and cultural context.</w:t>
      </w:r>
    </w:p>
    <w:p w14:paraId="411DAB84" w14:textId="379C118C" w:rsidR="004468F8" w:rsidRDefault="004468F8" w:rsidP="00DA60AA">
      <w:pPr>
        <w:pStyle w:val="Heading1"/>
        <w:spacing w:line="360" w:lineRule="auto"/>
        <w:jc w:val="both"/>
      </w:pPr>
      <w:bookmarkStart w:id="12" w:name="_Toc213674541"/>
      <w:r>
        <w:t>Conclusion</w:t>
      </w:r>
      <w:bookmarkEnd w:id="12"/>
    </w:p>
    <w:p w14:paraId="4BD7E458" w14:textId="2795FBAD" w:rsidR="00026908" w:rsidRPr="00026908" w:rsidRDefault="00026908" w:rsidP="00026908">
      <w:r w:rsidRPr="00026908">
        <w:t>This research proposal has successfully justified the urgent need to study the effectiveness of contemporary preventive measures against adolescent vaping. The problem of vaping is critical as it is creating a new generation of dependent individuals and demands targeted educational strategies. The study will adopt a Mixed-Methods Methodology, combining the statistical analysis of behavioural change (quantitative approach) with a deep understanding of the reasons for the success or failure of the programs (qualitative approach). The combined collection of primary data (surveys and interviews) and secondary data (statistical reports and academic literature) will yield a robust evidence base. This comprehensive approach is crucial for generating actionable intelligence, ensuring future resources are allocated efficiently to programs that demonstrably resonate with and influence youth behaviour. The final outcome will provide school administrators and health authorities with practical, evidence-based recommendations for optimising educational campaigns to maximise their impact on reducing e-cigarette use among young people and mitigating long-term public health costs.</w:t>
      </w:r>
    </w:p>
    <w:p w14:paraId="190CAA6A" w14:textId="08FA2C54" w:rsidR="00607D45" w:rsidRPr="0056190E" w:rsidRDefault="004468F8" w:rsidP="0056190E">
      <w:pPr>
        <w:pStyle w:val="Heading1"/>
      </w:pPr>
      <w:bookmarkStart w:id="13" w:name="_Toc213674542"/>
      <w:r>
        <w:lastRenderedPageBreak/>
        <w:t>References</w:t>
      </w:r>
      <w:bookmarkEnd w:id="13"/>
    </w:p>
    <w:p w14:paraId="47A68CE7"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 xml:space="preserve">Amrock, L.G., et al. (2020) 'Effectiveness of different anti-vaping campaigns on adolescent </w:t>
      </w:r>
      <w:proofErr w:type="spellStart"/>
      <w:r w:rsidRPr="00607D45">
        <w:rPr>
          <w:rFonts w:ascii="Arial" w:eastAsia="Arial" w:hAnsi="Arial" w:cs="Arial"/>
          <w:sz w:val="22"/>
          <w:szCs w:val="22"/>
        </w:rPr>
        <w:t>behavior</w:t>
      </w:r>
      <w:proofErr w:type="spellEnd"/>
      <w:r w:rsidRPr="00607D45">
        <w:rPr>
          <w:rFonts w:ascii="Arial" w:eastAsia="Arial" w:hAnsi="Arial" w:cs="Arial"/>
          <w:sz w:val="22"/>
          <w:szCs w:val="22"/>
        </w:rPr>
        <w:t>: a randomized trial', Nicotine &amp; Tobacco Research, 22(5), pp. 789–796.</w:t>
      </w:r>
    </w:p>
    <w:p w14:paraId="5B7844C5"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 xml:space="preserve">​Bell, J. (2018) Doing your research project: A guide for first-time researchers in education, health and social science. 7th </w:t>
      </w:r>
      <w:proofErr w:type="spellStart"/>
      <w:r w:rsidRPr="00607D45">
        <w:rPr>
          <w:rFonts w:ascii="Arial" w:eastAsia="Arial" w:hAnsi="Arial" w:cs="Arial"/>
          <w:sz w:val="22"/>
          <w:szCs w:val="22"/>
        </w:rPr>
        <w:t>edn</w:t>
      </w:r>
      <w:proofErr w:type="spellEnd"/>
      <w:r w:rsidRPr="00607D45">
        <w:rPr>
          <w:rFonts w:ascii="Arial" w:eastAsia="Arial" w:hAnsi="Arial" w:cs="Arial"/>
          <w:sz w:val="22"/>
          <w:szCs w:val="22"/>
        </w:rPr>
        <w:t>. Maidenhead: Open University Press.</w:t>
      </w:r>
    </w:p>
    <w:p w14:paraId="2FF32504"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 xml:space="preserve">​Creswell, J.W. and Creswell, J.D. (2018) 'Designing and conducting mixed methods research', Thousand Oaks, CA: Sage Publications, 5th </w:t>
      </w:r>
      <w:proofErr w:type="spellStart"/>
      <w:r w:rsidRPr="00607D45">
        <w:rPr>
          <w:rFonts w:ascii="Arial" w:eastAsia="Arial" w:hAnsi="Arial" w:cs="Arial"/>
          <w:sz w:val="22"/>
          <w:szCs w:val="22"/>
        </w:rPr>
        <w:t>edn</w:t>
      </w:r>
      <w:proofErr w:type="spellEnd"/>
      <w:r w:rsidRPr="00607D45">
        <w:rPr>
          <w:rFonts w:ascii="Arial" w:eastAsia="Arial" w:hAnsi="Arial" w:cs="Arial"/>
          <w:sz w:val="22"/>
          <w:szCs w:val="22"/>
        </w:rPr>
        <w:t>.</w:t>
      </w:r>
    </w:p>
    <w:p w14:paraId="1DDFD010"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​Gotts, J.E., et al. (2019) 'What are the respiratory effects of e-cigarettes?', BMJ (Clinical Research Ed.), 366, l5275.</w:t>
      </w:r>
    </w:p>
    <w:p w14:paraId="2E3DC5D6"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​Public Health England (PHE) (2022) Vaping in England: An evidence update February 2022. London: Public Health England.</w:t>
      </w:r>
    </w:p>
    <w:p w14:paraId="12DB7C49"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 xml:space="preserve">​Ramo, D.E., et al. (2018) 'Vaping-related discussions on Twitter: Content analysis and association with time and trends', Journal of Medical InternetAmrock, L.G., et al. (2020) 'Effectiveness of different anti-vaping campaigns on adolescent </w:t>
      </w:r>
      <w:proofErr w:type="spellStart"/>
      <w:r w:rsidRPr="00607D45">
        <w:rPr>
          <w:rFonts w:ascii="Arial" w:eastAsia="Arial" w:hAnsi="Arial" w:cs="Arial"/>
          <w:sz w:val="22"/>
          <w:szCs w:val="22"/>
        </w:rPr>
        <w:t>behavior</w:t>
      </w:r>
      <w:proofErr w:type="spellEnd"/>
      <w:r w:rsidRPr="00607D45">
        <w:rPr>
          <w:rFonts w:ascii="Arial" w:eastAsia="Arial" w:hAnsi="Arial" w:cs="Arial"/>
          <w:sz w:val="22"/>
          <w:szCs w:val="22"/>
        </w:rPr>
        <w:t>: a randomized trial', Nicotine &amp; Tobacco Research, 22(5), pp. 789–796.</w:t>
      </w:r>
    </w:p>
    <w:p w14:paraId="093BB252"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 xml:space="preserve">​Bell, J. (2018) Doing your research project: A guide for first-time researchers in education, health and social science. 7th </w:t>
      </w:r>
      <w:proofErr w:type="spellStart"/>
      <w:r w:rsidRPr="00607D45">
        <w:rPr>
          <w:rFonts w:ascii="Arial" w:eastAsia="Arial" w:hAnsi="Arial" w:cs="Arial"/>
          <w:sz w:val="22"/>
          <w:szCs w:val="22"/>
        </w:rPr>
        <w:t>edn</w:t>
      </w:r>
      <w:proofErr w:type="spellEnd"/>
      <w:r w:rsidRPr="00607D45">
        <w:rPr>
          <w:rFonts w:ascii="Arial" w:eastAsia="Arial" w:hAnsi="Arial" w:cs="Arial"/>
          <w:sz w:val="22"/>
          <w:szCs w:val="22"/>
        </w:rPr>
        <w:t>. Maidenhead: Open University Press.</w:t>
      </w:r>
    </w:p>
    <w:p w14:paraId="5234B74C"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 xml:space="preserve">​Creswell, J.W. and Creswell, J.D. (2018) 'Designing and conducting mixed methods research', Thousand Oaks, CA: Sage Publications, 5th </w:t>
      </w:r>
      <w:proofErr w:type="spellStart"/>
      <w:r w:rsidRPr="00607D45">
        <w:rPr>
          <w:rFonts w:ascii="Arial" w:eastAsia="Arial" w:hAnsi="Arial" w:cs="Arial"/>
          <w:sz w:val="22"/>
          <w:szCs w:val="22"/>
        </w:rPr>
        <w:t>edn</w:t>
      </w:r>
      <w:proofErr w:type="spellEnd"/>
      <w:r w:rsidRPr="00607D45">
        <w:rPr>
          <w:rFonts w:ascii="Arial" w:eastAsia="Arial" w:hAnsi="Arial" w:cs="Arial"/>
          <w:sz w:val="22"/>
          <w:szCs w:val="22"/>
        </w:rPr>
        <w:t>.</w:t>
      </w:r>
    </w:p>
    <w:p w14:paraId="4B68D1B3"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​Gotts, J.E., et al. (2019) 'What are the respiratory effects of e-cigarettes?', BMJ (Clinical Research Ed.), 366, l5275.</w:t>
      </w:r>
    </w:p>
    <w:p w14:paraId="0F4199DF" w14:textId="77777777" w:rsidR="00607D45" w:rsidRPr="00607D45" w:rsidRDefault="00607D45" w:rsidP="00607D45">
      <w:pPr>
        <w:rPr>
          <w:rFonts w:ascii="Arial" w:eastAsia="Arial" w:hAnsi="Arial" w:cs="Arial"/>
          <w:sz w:val="22"/>
          <w:szCs w:val="22"/>
        </w:rPr>
      </w:pPr>
      <w:r w:rsidRPr="00607D45">
        <w:rPr>
          <w:rFonts w:ascii="Arial" w:eastAsia="Arial" w:hAnsi="Arial" w:cs="Arial"/>
          <w:sz w:val="22"/>
          <w:szCs w:val="22"/>
        </w:rPr>
        <w:t>​Public Health England (PHE) (2022) Vaping in England: An evidence update February 2022. London: Public Health England.</w:t>
      </w:r>
    </w:p>
    <w:p w14:paraId="0EAA3EC3" w14:textId="62B8AB52" w:rsidR="00607D45" w:rsidRPr="007637E9" w:rsidRDefault="00607D45" w:rsidP="00607D45">
      <w:pPr>
        <w:rPr>
          <w:rFonts w:ascii="Arial" w:eastAsia="Arial" w:hAnsi="Arial" w:cs="Arial"/>
          <w:color w:val="FF0000"/>
          <w:sz w:val="22"/>
          <w:szCs w:val="22"/>
        </w:rPr>
      </w:pPr>
      <w:r w:rsidRPr="00607D45">
        <w:rPr>
          <w:rFonts w:ascii="Arial" w:eastAsia="Arial" w:hAnsi="Arial" w:cs="Arial"/>
          <w:sz w:val="22"/>
          <w:szCs w:val="22"/>
        </w:rPr>
        <w:t xml:space="preserve">​Ramo, D.E., et al. (2018) 'Vaping-related discussions on Twitter: Content analysis and association with time and trends', Journal of Medical Internet Research, 20(11), e11072. Research, 20(11), </w:t>
      </w:r>
      <w:r w:rsidRPr="003F27A2">
        <w:rPr>
          <w:rFonts w:ascii="Arial" w:eastAsia="Arial" w:hAnsi="Arial" w:cs="Arial"/>
          <w:sz w:val="22"/>
          <w:szCs w:val="22"/>
        </w:rPr>
        <w:t>e11072.</w:t>
      </w:r>
    </w:p>
    <w:sectPr w:rsidR="00607D45"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8CE73" w14:textId="77777777" w:rsidR="00AA62F2" w:rsidRDefault="00AA62F2" w:rsidP="002A1842">
      <w:pPr>
        <w:spacing w:after="0" w:line="240" w:lineRule="auto"/>
      </w:pPr>
      <w:r>
        <w:separator/>
      </w:r>
    </w:p>
  </w:endnote>
  <w:endnote w:type="continuationSeparator" w:id="0">
    <w:p w14:paraId="06D2A73D" w14:textId="77777777" w:rsidR="00AA62F2" w:rsidRDefault="00AA62F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lay">
    <w:altName w:val="Times New Roman"/>
    <w:charset w:val="00"/>
    <w:family w:val="auto"/>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B179E4E"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2420BD1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FFF3FC6"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E3E6A3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CA5D3" w14:textId="77777777" w:rsidR="00AA62F2" w:rsidRDefault="00AA62F2" w:rsidP="002A1842">
      <w:pPr>
        <w:spacing w:after="0" w:line="240" w:lineRule="auto"/>
      </w:pPr>
      <w:r>
        <w:separator/>
      </w:r>
    </w:p>
  </w:footnote>
  <w:footnote w:type="continuationSeparator" w:id="0">
    <w:p w14:paraId="5D1D74E5" w14:textId="77777777" w:rsidR="00AA62F2" w:rsidRDefault="00AA62F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C150B8F"/>
    <w:multiLevelType w:val="hybridMultilevel"/>
    <w:tmpl w:val="2EE6A6C8"/>
    <w:lvl w:ilvl="0" w:tplc="332453D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415392284">
    <w:abstractNumId w:val="6"/>
  </w:num>
  <w:num w:numId="2" w16cid:durableId="531305274">
    <w:abstractNumId w:val="4"/>
  </w:num>
  <w:num w:numId="3" w16cid:durableId="261648271">
    <w:abstractNumId w:val="2"/>
  </w:num>
  <w:num w:numId="4" w16cid:durableId="83648465">
    <w:abstractNumId w:val="1"/>
  </w:num>
  <w:num w:numId="5" w16cid:durableId="364988031">
    <w:abstractNumId w:val="5"/>
  </w:num>
  <w:num w:numId="6" w16cid:durableId="16664943">
    <w:abstractNumId w:val="0"/>
  </w:num>
  <w:num w:numId="7" w16cid:durableId="547499392">
    <w:abstractNumId w:val="8"/>
  </w:num>
  <w:num w:numId="8" w16cid:durableId="1423254854">
    <w:abstractNumId w:val="7"/>
  </w:num>
  <w:num w:numId="9" w16cid:durableId="4687847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6908"/>
    <w:rsid w:val="000445CB"/>
    <w:rsid w:val="00080A00"/>
    <w:rsid w:val="00172AD1"/>
    <w:rsid w:val="001813E7"/>
    <w:rsid w:val="002A1842"/>
    <w:rsid w:val="002A6E92"/>
    <w:rsid w:val="003F27A2"/>
    <w:rsid w:val="004468F8"/>
    <w:rsid w:val="004554F5"/>
    <w:rsid w:val="004775EA"/>
    <w:rsid w:val="00496305"/>
    <w:rsid w:val="00530E16"/>
    <w:rsid w:val="0056190E"/>
    <w:rsid w:val="00607D45"/>
    <w:rsid w:val="00645C6A"/>
    <w:rsid w:val="006E1A83"/>
    <w:rsid w:val="00722EFE"/>
    <w:rsid w:val="007637E9"/>
    <w:rsid w:val="007743B9"/>
    <w:rsid w:val="007E23E5"/>
    <w:rsid w:val="007E617D"/>
    <w:rsid w:val="0086491C"/>
    <w:rsid w:val="008E7834"/>
    <w:rsid w:val="008F2622"/>
    <w:rsid w:val="00910BB8"/>
    <w:rsid w:val="009F60D1"/>
    <w:rsid w:val="00A42381"/>
    <w:rsid w:val="00A46ADA"/>
    <w:rsid w:val="00A75B15"/>
    <w:rsid w:val="00AA62F2"/>
    <w:rsid w:val="00AE06EA"/>
    <w:rsid w:val="00B0274B"/>
    <w:rsid w:val="00B65ED6"/>
    <w:rsid w:val="00B970E6"/>
    <w:rsid w:val="00BA0043"/>
    <w:rsid w:val="00C46D4F"/>
    <w:rsid w:val="00CF650B"/>
    <w:rsid w:val="00D62A9C"/>
    <w:rsid w:val="00D7699F"/>
    <w:rsid w:val="00DA60AA"/>
    <w:rsid w:val="00DB181C"/>
    <w:rsid w:val="00E4790C"/>
    <w:rsid w:val="00E82BD9"/>
    <w:rsid w:val="00F618F2"/>
    <w:rsid w:val="00F74CF3"/>
    <w:rsid w:val="00FB0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6D17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8</Pages>
  <Words>2211</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Liudmyla Holoporova (2510891)</cp:lastModifiedBy>
  <cp:revision>26</cp:revision>
  <dcterms:created xsi:type="dcterms:W3CDTF">2025-11-10T13:20:00Z</dcterms:created>
  <dcterms:modified xsi:type="dcterms:W3CDTF">2025-12-16T11:10:00Z</dcterms:modified>
</cp:coreProperties>
</file>