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09726988" w:rsidR="00CA7D5E" w:rsidRPr="00A42F82" w:rsidRDefault="000E0FD1" w:rsidP="00A91894">
      <w:pPr>
        <w:tabs>
          <w:tab w:val="left" w:pos="5103"/>
        </w:tabs>
        <w:jc w:val="center"/>
        <w:rPr>
          <w:rFonts w:ascii="Arial" w:hAnsi="Arial" w:cs="Arial"/>
          <w:b/>
          <w:bCs/>
          <w:sz w:val="24"/>
          <w:szCs w:val="24"/>
        </w:rPr>
      </w:pPr>
      <w:r>
        <w:rPr>
          <w:rFonts w:ascii="Arial" w:hAnsi="Arial" w:cs="Arial"/>
          <w:b/>
          <w:bCs/>
          <w:sz w:val="24"/>
          <w:szCs w:val="24"/>
        </w:rPr>
        <w:tab/>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F6C416D" w:rsidR="005E6C44" w:rsidRPr="00A42F82" w:rsidRDefault="00C83010" w:rsidP="00A91894">
                <w:pPr>
                  <w:jc w:val="center"/>
                  <w:rPr>
                    <w:rFonts w:ascii="Arial" w:hAnsi="Arial" w:cs="Arial"/>
                    <w:sz w:val="22"/>
                    <w:szCs w:val="22"/>
                  </w:rPr>
                </w:pPr>
                <w:r w:rsidRPr="00C83010">
                  <w:rPr>
                    <w:rFonts w:ascii="MS Gothic" w:eastAsia="MS Gothic" w:hAnsi="MS Gothic" w:cs="Arial" w:hint="eastAsia"/>
                    <w:sz w:val="24"/>
                    <w:szCs w:val="24"/>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2D4E9D0" w:rsidR="005E6C44" w:rsidRPr="00A42F82" w:rsidRDefault="008E5CBA" w:rsidP="00A91894">
            <w:pPr>
              <w:rPr>
                <w:rFonts w:ascii="Arial" w:hAnsi="Arial" w:cs="Arial"/>
                <w:sz w:val="22"/>
                <w:szCs w:val="22"/>
              </w:rPr>
            </w:pPr>
            <w:r>
              <w:rPr>
                <w:rFonts w:ascii="Arial" w:hAnsi="Arial" w:cs="Arial"/>
                <w:sz w:val="22"/>
                <w:szCs w:val="22"/>
              </w:rPr>
              <w:t xml:space="preserve"> University of Wales</w:t>
            </w:r>
            <w:r w:rsidR="00C83010">
              <w:rPr>
                <w:rFonts w:ascii="Arial" w:hAnsi="Arial" w:cs="Arial"/>
                <w:sz w:val="22"/>
                <w:szCs w:val="22"/>
              </w:rPr>
              <w:t xml:space="preserve"> trinity saint davids</w:t>
            </w:r>
          </w:p>
          <w:p w14:paraId="72964C02" w14:textId="020578B3"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803A021" w:rsidR="005E6C44" w:rsidRPr="00A42F82" w:rsidRDefault="00C83010"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2A38C60" w:rsidR="005E6C44" w:rsidRPr="00A42F82" w:rsidRDefault="00124E12" w:rsidP="00A91894">
            <w:pPr>
              <w:rPr>
                <w:rFonts w:ascii="Arial" w:hAnsi="Arial" w:cs="Arial"/>
                <w:sz w:val="22"/>
                <w:szCs w:val="22"/>
              </w:rPr>
            </w:pPr>
            <w:r>
              <w:rPr>
                <w:rFonts w:ascii="Arial" w:hAnsi="Arial" w:cs="Arial"/>
                <w:sz w:val="22"/>
                <w:szCs w:val="22"/>
              </w:rPr>
              <w:t>1815861@ 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4333C05" w:rsidR="005E6C44" w:rsidRPr="00A42F82" w:rsidRDefault="00C83010" w:rsidP="00A91894">
            <w:pPr>
              <w:rPr>
                <w:rFonts w:ascii="Arial" w:hAnsi="Arial" w:cs="Arial"/>
                <w:sz w:val="22"/>
                <w:szCs w:val="22"/>
              </w:rPr>
            </w:pPr>
            <w:r>
              <w:rPr>
                <w:rFonts w:ascii="Arial" w:hAnsi="Arial" w:cs="Arial"/>
                <w:sz w:val="22"/>
                <w:szCs w:val="22"/>
              </w:rPr>
              <w:t>07934130559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AA0E40A" w:rsidR="005E6C44" w:rsidRPr="00A42F82" w:rsidRDefault="00C83010" w:rsidP="00A91894">
            <w:pPr>
              <w:rPr>
                <w:rFonts w:ascii="Arial" w:hAnsi="Arial" w:cs="Arial"/>
                <w:sz w:val="22"/>
                <w:szCs w:val="22"/>
              </w:rPr>
            </w:pPr>
            <w:r>
              <w:rPr>
                <w:rFonts w:ascii="Arial" w:hAnsi="Arial" w:cs="Arial"/>
                <w:sz w:val="22"/>
                <w:szCs w:val="22"/>
              </w:rPr>
              <w:t>1815861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2DD7BE" w:rsidR="005E6C44" w:rsidRPr="00A42F82" w:rsidRDefault="00C83010" w:rsidP="00A91894">
            <w:pPr>
              <w:rPr>
                <w:rFonts w:ascii="Arial" w:hAnsi="Arial" w:cs="Arial"/>
                <w:sz w:val="22"/>
                <w:szCs w:val="22"/>
              </w:rPr>
            </w:pPr>
            <w:r>
              <w:rPr>
                <w:rFonts w:ascii="Arial" w:hAnsi="Arial" w:cs="Arial"/>
                <w:sz w:val="22"/>
                <w:szCs w:val="22"/>
              </w:rPr>
              <w:t xml:space="preserve">Msc  </w:t>
            </w:r>
            <w:r w:rsidR="004A01C5">
              <w:rPr>
                <w:rFonts w:ascii="Arial" w:hAnsi="Arial" w:cs="Arial"/>
                <w:sz w:val="22"/>
                <w:szCs w:val="22"/>
              </w:rPr>
              <w:t>in public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B208006" w:rsidR="005E6C44" w:rsidRPr="00A42F82" w:rsidRDefault="002D40D5" w:rsidP="00A91894">
            <w:pPr>
              <w:rPr>
                <w:rFonts w:ascii="Arial" w:hAnsi="Arial" w:cs="Arial"/>
                <w:sz w:val="22"/>
                <w:szCs w:val="22"/>
              </w:rPr>
            </w:pPr>
            <w:r>
              <w:rPr>
                <w:rFonts w:ascii="Arial" w:hAnsi="Arial" w:cs="Arial"/>
                <w:sz w:val="22"/>
                <w:szCs w:val="22"/>
              </w:rPr>
              <w:t>W</w:t>
            </w:r>
            <w:r w:rsidR="004A01C5">
              <w:rPr>
                <w:rFonts w:ascii="Arial" w:hAnsi="Arial" w:cs="Arial"/>
                <w:sz w:val="22"/>
                <w:szCs w:val="22"/>
              </w:rPr>
              <w:t>enlu</w:t>
            </w:r>
            <w:r>
              <w:rPr>
                <w:rFonts w:ascii="Arial" w:hAnsi="Arial" w:cs="Arial"/>
                <w:sz w:val="22"/>
                <w:szCs w:val="22"/>
              </w:rPr>
              <w:t xml:space="preserve"> wu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2278843" w:rsidR="005E6C44" w:rsidRPr="00A42F82" w:rsidRDefault="00124E1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B16D2CA" w:rsidR="005E6C44" w:rsidRPr="00A42F82" w:rsidRDefault="00124E1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CC82301" w:rsidR="003F6F7B" w:rsidRPr="00A42F82" w:rsidRDefault="00124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15942E62" w:rsidR="003F6F7B" w:rsidRPr="00A42F82" w:rsidRDefault="00124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78D9C08" w:rsidR="003F6F7B" w:rsidRPr="00A42F82" w:rsidRDefault="00124E12" w:rsidP="00A91894">
            <w:pPr>
              <w:autoSpaceDE w:val="0"/>
              <w:autoSpaceDN w:val="0"/>
              <w:adjustRightInd w:val="0"/>
              <w:rPr>
                <w:rFonts w:ascii="Arial" w:hAnsi="Arial" w:cs="Arial"/>
                <w:sz w:val="22"/>
                <w:szCs w:val="22"/>
              </w:rPr>
            </w:pPr>
            <w:r>
              <w:rPr>
                <w:rFonts w:ascii="Arial" w:hAnsi="Arial" w:cs="Arial"/>
                <w:sz w:val="22"/>
                <w:szCs w:val="22"/>
              </w:rPr>
              <w:t xml:space="preserve"> Wenli wu</w:t>
            </w: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A043F1" w:rsidR="005E6C44" w:rsidRPr="00A42F82" w:rsidRDefault="00124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3C3F987" w:rsidR="005E6C44" w:rsidRPr="00A42F82" w:rsidRDefault="00124E1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5C543FA" w:rsidR="005E6C44" w:rsidRPr="00A42F82" w:rsidRDefault="00124E1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B3E2E60" w:rsidR="00807192" w:rsidRPr="00A42F82" w:rsidRDefault="00124E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016AE03" w:rsidR="004C3D85" w:rsidRPr="00A42F82" w:rsidRDefault="00124E1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C0653D">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6563D7" w:rsidR="004C3D85" w:rsidRPr="00A42F82" w:rsidRDefault="00124E12" w:rsidP="00A91894">
            <w:pPr>
              <w:rPr>
                <w:rFonts w:ascii="Arial" w:hAnsi="Arial" w:cs="Arial"/>
                <w:sz w:val="22"/>
                <w:szCs w:val="22"/>
              </w:rPr>
            </w:pPr>
            <w:r>
              <w:rPr>
                <w:rFonts w:ascii="Arial" w:hAnsi="Arial" w:cs="Arial"/>
                <w:sz w:val="22"/>
                <w:szCs w:val="22"/>
              </w:rPr>
              <w:t>FIBROID</w:t>
            </w:r>
          </w:p>
        </w:tc>
      </w:tr>
      <w:tr w:rsidR="004C3D85" w:rsidRPr="00A42F82" w14:paraId="52752113" w14:textId="77777777" w:rsidTr="00C0653D">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0271AEF" w:rsidR="004C3D85" w:rsidRPr="00A42F82" w:rsidRDefault="00124E12" w:rsidP="00A91894">
            <w:pPr>
              <w:rPr>
                <w:rFonts w:ascii="Arial" w:hAnsi="Arial" w:cs="Arial"/>
                <w:sz w:val="22"/>
                <w:szCs w:val="22"/>
              </w:rPr>
            </w:pPr>
            <w:r>
              <w:rPr>
                <w:rFonts w:ascii="Arial" w:hAnsi="Arial" w:cs="Arial"/>
                <w:sz w:val="22"/>
                <w:szCs w:val="22"/>
              </w:rPr>
              <w:t>January 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C0653D">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C0653D" w:rsidRPr="00A42F82" w14:paraId="1900C875" w14:textId="77777777" w:rsidTr="00C0653D">
        <w:trPr>
          <w:trHeight w:val="454"/>
        </w:trPr>
        <w:tc>
          <w:tcPr>
            <w:tcW w:w="296" w:type="pct"/>
            <w:tcBorders>
              <w:top w:val="single" w:sz="4" w:space="0" w:color="auto"/>
            </w:tcBorders>
            <w:shd w:val="clear" w:color="auto" w:fill="F2F2F2" w:themeFill="background1" w:themeFillShade="F2"/>
            <w:vAlign w:val="center"/>
          </w:tcPr>
          <w:p w14:paraId="41CD13C9" w14:textId="77777777" w:rsidR="00C0653D" w:rsidRPr="00A42F82" w:rsidRDefault="00C0653D"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37CE241" w14:textId="77777777" w:rsidR="00C0653D" w:rsidRPr="00A42F82" w:rsidRDefault="00C0653D" w:rsidP="00A91894">
            <w:pPr>
              <w:spacing w:before="120" w:after="120"/>
              <w:rPr>
                <w:rFonts w:ascii="Arial" w:hAnsi="Arial" w:cs="Arial"/>
                <w:b/>
                <w:sz w:val="22"/>
                <w:szCs w:val="22"/>
              </w:rPr>
            </w:pPr>
          </w:p>
        </w:tc>
      </w:tr>
      <w:tr w:rsidR="00F96C3F" w:rsidRPr="00A42F82" w:rsidDel="002A152D" w14:paraId="33018EAC" w14:textId="77777777" w:rsidTr="00C0653D">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73E9AA1D"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F41CE7">
              <w:rPr>
                <w:rFonts w:ascii="Arial" w:hAnsi="Arial" w:cs="Arial"/>
                <w:b/>
                <w:bCs/>
                <w:sz w:val="22"/>
                <w:szCs w:val="22"/>
              </w:rPr>
              <w:t xml:space="preserve"> </w:t>
            </w:r>
          </w:p>
          <w:p w14:paraId="5D9E6C08" w14:textId="77777777" w:rsidR="00F41CE7" w:rsidRPr="00A42F82" w:rsidRDefault="00F41CE7" w:rsidP="00A91894">
            <w:pPr>
              <w:autoSpaceDE w:val="0"/>
              <w:autoSpaceDN w:val="0"/>
              <w:adjustRightInd w:val="0"/>
              <w:rPr>
                <w:rFonts w:ascii="Arial" w:hAnsi="Arial" w:cs="Arial"/>
                <w:b/>
                <w:bCs/>
                <w:sz w:val="22"/>
                <w:szCs w:val="22"/>
              </w:rPr>
            </w:pPr>
          </w:p>
          <w:p w14:paraId="1345C117" w14:textId="114D0D27" w:rsidR="00C0653D" w:rsidRDefault="00662AC0" w:rsidP="00A91894">
            <w:pPr>
              <w:rPr>
                <w:rFonts w:ascii="Arial" w:hAnsi="Arial" w:cs="Arial"/>
              </w:rPr>
            </w:pPr>
            <w:r>
              <w:rPr>
                <w:rFonts w:ascii="Arial" w:hAnsi="Arial" w:cs="Arial"/>
              </w:rPr>
              <w:t xml:space="preserve">The purpose of this research is to investigate the prevalence, symptoms, risk factors, and </w:t>
            </w:r>
            <w:r w:rsidR="00C0653D">
              <w:rPr>
                <w:rFonts w:ascii="Arial" w:hAnsi="Arial" w:cs="Arial"/>
              </w:rPr>
              <w:t>management</w:t>
            </w:r>
          </w:p>
          <w:p w14:paraId="001E7318" w14:textId="618054E5" w:rsidR="00F96C3F" w:rsidRPr="00A42F82" w:rsidRDefault="00C0653D" w:rsidP="00A91894">
            <w:pPr>
              <w:rPr>
                <w:rFonts w:ascii="Arial" w:hAnsi="Arial" w:cs="Arial"/>
              </w:rPr>
            </w:pPr>
            <w:r>
              <w:rPr>
                <w:rFonts w:ascii="Arial" w:hAnsi="Arial" w:cs="Arial"/>
              </w:rPr>
              <w:t>options</w:t>
            </w:r>
            <w:r w:rsidR="00662AC0">
              <w:rPr>
                <w:rFonts w:ascii="Arial" w:hAnsi="Arial" w:cs="Arial"/>
              </w:rPr>
              <w:t xml:space="preserve"> of uterine fibroids among women in (specific </w:t>
            </w:r>
            <w:r w:rsidR="003E2C85">
              <w:rPr>
                <w:rFonts w:ascii="Arial" w:hAnsi="Arial" w:cs="Arial"/>
              </w:rPr>
              <w:t>populations</w:t>
            </w:r>
            <w:r w:rsidR="00662AC0">
              <w:rPr>
                <w:rFonts w:ascii="Arial" w:hAnsi="Arial" w:cs="Arial"/>
              </w:rPr>
              <w:t>/</w:t>
            </w:r>
            <w:r w:rsidR="003E2C85">
              <w:rPr>
                <w:rFonts w:ascii="Arial" w:hAnsi="Arial" w:cs="Arial"/>
              </w:rPr>
              <w:t xml:space="preserve">  </w:t>
            </w:r>
            <w:r>
              <w:rPr>
                <w:rFonts w:ascii="Arial" w:hAnsi="Arial" w:cs="Arial"/>
              </w:rPr>
              <w:t xml:space="preserve"> </w:t>
            </w:r>
            <w:r w:rsidR="00662AC0">
              <w:rPr>
                <w:rFonts w:ascii="Arial" w:hAnsi="Arial" w:cs="Arial"/>
              </w:rPr>
              <w:t xml:space="preserve">location), aiming to improve awareness, diagnosis, and treatment outcomes.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C0653D">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5AD8F83" w14:textId="77777777" w:rsidR="00C0653D" w:rsidRDefault="00124E12" w:rsidP="00A91894">
            <w:pPr>
              <w:rPr>
                <w:rFonts w:ascii="Arial" w:hAnsi="Arial" w:cs="Arial"/>
              </w:rPr>
            </w:pPr>
            <w:r>
              <w:rPr>
                <w:rFonts w:ascii="Arial" w:hAnsi="Arial" w:cs="Arial"/>
              </w:rPr>
              <w:t xml:space="preserve"> I, what do women in the UK go through when they have uterine fibroids and how </w:t>
            </w:r>
            <w:r w:rsidR="003334CE">
              <w:rPr>
                <w:rFonts w:ascii="Arial" w:hAnsi="Arial" w:cs="Arial"/>
              </w:rPr>
              <w:t>does it affect their health</w:t>
            </w:r>
            <w:r w:rsidR="00C0653D">
              <w:rPr>
                <w:rFonts w:ascii="Arial" w:hAnsi="Arial" w:cs="Arial"/>
              </w:rPr>
              <w:t>?</w:t>
            </w:r>
          </w:p>
          <w:p w14:paraId="43E4BFAF" w14:textId="4814EBF9" w:rsidR="00F96C3F" w:rsidRPr="00A42F82" w:rsidRDefault="00F41CE7" w:rsidP="00A91894">
            <w:pPr>
              <w:rPr>
                <w:rFonts w:ascii="Arial" w:hAnsi="Arial" w:cs="Arial"/>
              </w:rPr>
            </w:pPr>
            <w:r>
              <w:rPr>
                <w:rFonts w:ascii="Arial" w:hAnsi="Arial" w:cs="Arial"/>
              </w:rPr>
              <w:t xml:space="preserve">  </w:t>
            </w:r>
          </w:p>
          <w:p w14:paraId="2C3E822A" w14:textId="4E678F8C" w:rsidR="00F41CE7" w:rsidRDefault="009D5922" w:rsidP="00A91894">
            <w:pPr>
              <w:rPr>
                <w:rFonts w:ascii="Arial" w:hAnsi="Arial" w:cs="Arial"/>
                <w:sz w:val="22"/>
                <w:szCs w:val="22"/>
              </w:rPr>
            </w:pPr>
            <w:r>
              <w:rPr>
                <w:rFonts w:ascii="Arial" w:hAnsi="Arial" w:cs="Arial"/>
                <w:sz w:val="22"/>
                <w:szCs w:val="22"/>
              </w:rPr>
              <w:t xml:space="preserve"> i</w:t>
            </w:r>
            <w:r w:rsidR="00F41CE7">
              <w:rPr>
                <w:rFonts w:ascii="Arial" w:hAnsi="Arial" w:cs="Arial"/>
                <w:sz w:val="22"/>
                <w:szCs w:val="22"/>
              </w:rPr>
              <w:t>i</w:t>
            </w:r>
            <w:r>
              <w:rPr>
                <w:rFonts w:ascii="Arial" w:hAnsi="Arial" w:cs="Arial"/>
                <w:sz w:val="22"/>
                <w:szCs w:val="22"/>
              </w:rPr>
              <w:t>. What problems do women have when they try to get and use health and social care services for uterine fibroi</w:t>
            </w:r>
            <w:r w:rsidR="00F41CE7">
              <w:rPr>
                <w:rFonts w:ascii="Arial" w:hAnsi="Arial" w:cs="Arial"/>
                <w:sz w:val="22"/>
                <w:szCs w:val="22"/>
              </w:rPr>
              <w:t>ds</w:t>
            </w:r>
            <w:r w:rsidR="00C0653D">
              <w:rPr>
                <w:rFonts w:ascii="Arial" w:hAnsi="Arial" w:cs="Arial"/>
                <w:sz w:val="22"/>
                <w:szCs w:val="22"/>
              </w:rPr>
              <w:t>?</w:t>
            </w:r>
          </w:p>
          <w:p w14:paraId="31364AEA" w14:textId="77777777" w:rsidR="00C0653D" w:rsidRDefault="00C0653D" w:rsidP="00A91894">
            <w:pPr>
              <w:rPr>
                <w:rFonts w:ascii="Arial" w:hAnsi="Arial" w:cs="Arial"/>
                <w:sz w:val="22"/>
                <w:szCs w:val="22"/>
              </w:rPr>
            </w:pPr>
          </w:p>
          <w:p w14:paraId="2A08D03B" w14:textId="06AA7179" w:rsidR="00F41CE7" w:rsidRDefault="00F41CE7" w:rsidP="00A91894">
            <w:pPr>
              <w:rPr>
                <w:rFonts w:ascii="Arial" w:hAnsi="Arial" w:cs="Arial"/>
                <w:sz w:val="22"/>
                <w:szCs w:val="22"/>
              </w:rPr>
            </w:pPr>
            <w:r>
              <w:rPr>
                <w:rFonts w:ascii="Arial" w:hAnsi="Arial" w:cs="Arial"/>
                <w:sz w:val="22"/>
                <w:szCs w:val="22"/>
              </w:rPr>
              <w:t>iii. what can be done to make health and social care services better for women with uterine fibroids</w:t>
            </w:r>
            <w:r w:rsidR="00C0653D">
              <w:rPr>
                <w:rFonts w:ascii="Arial" w:hAnsi="Arial" w:cs="Arial"/>
                <w:sz w:val="22"/>
                <w:szCs w:val="22"/>
              </w:rPr>
              <w:t>?</w:t>
            </w:r>
          </w:p>
          <w:p w14:paraId="399A7D28" w14:textId="41D890F9" w:rsidR="00F96C3F" w:rsidRPr="00A42F82" w:rsidRDefault="00F41CE7" w:rsidP="00A91894">
            <w:pPr>
              <w:rPr>
                <w:rFonts w:ascii="Arial" w:hAnsi="Arial" w:cs="Arial"/>
                <w:sz w:val="22"/>
                <w:szCs w:val="22"/>
              </w:rPr>
            </w:pPr>
            <w:r>
              <w:rPr>
                <w:rFonts w:ascii="Arial" w:hAnsi="Arial" w:cs="Arial"/>
                <w:sz w:val="22"/>
                <w:szCs w:val="22"/>
              </w:rPr>
              <w:t xml:space="preserve">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C0653D">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BE5DE0C" w:rsidR="00F96C3F" w:rsidRPr="00A42F82" w:rsidRDefault="00F41CE7" w:rsidP="00A91894">
            <w:pPr>
              <w:rPr>
                <w:rFonts w:ascii="Arial" w:hAnsi="Arial" w:cs="Arial"/>
              </w:rPr>
            </w:pPr>
            <w:r>
              <w:rPr>
                <w:rFonts w:ascii="Arial" w:hAnsi="Arial" w:cs="Arial"/>
              </w:rPr>
              <w:t xml:space="preserve"> This research aims to meticulously investigate the impact of uterine fibroids on </w:t>
            </w:r>
            <w:r w:rsidR="00662AC0">
              <w:rPr>
                <w:rFonts w:ascii="Arial" w:hAnsi="Arial" w:cs="Arial"/>
              </w:rPr>
              <w:t>women’s physical</w:t>
            </w:r>
            <w:r>
              <w:rPr>
                <w:rFonts w:ascii="Arial" w:hAnsi="Arial" w:cs="Arial"/>
              </w:rPr>
              <w:t>, emotional and social well-being, as well as to evaluate the adequacy of health and social care services in meeting their requirements.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C0653D">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F441075" w:rsidR="00F96C3F" w:rsidRDefault="004C5CB4" w:rsidP="004C5CB4">
            <w:pPr>
              <w:pStyle w:val="ListParagraph"/>
              <w:numPr>
                <w:ilvl w:val="0"/>
                <w:numId w:val="28"/>
              </w:numPr>
              <w:rPr>
                <w:rFonts w:ascii="Arial" w:hAnsi="Arial" w:cs="Arial"/>
              </w:rPr>
            </w:pPr>
            <w:r>
              <w:rPr>
                <w:rFonts w:ascii="Arial" w:hAnsi="Arial" w:cs="Arial"/>
              </w:rPr>
              <w:t>To identify risk factors</w:t>
            </w:r>
          </w:p>
          <w:p w14:paraId="1E10CF48" w14:textId="3B2EB61C" w:rsidR="004C5CB4" w:rsidRDefault="004C5CB4" w:rsidP="004C5CB4">
            <w:pPr>
              <w:pStyle w:val="ListParagraph"/>
              <w:numPr>
                <w:ilvl w:val="0"/>
                <w:numId w:val="28"/>
              </w:numPr>
              <w:rPr>
                <w:rFonts w:ascii="Arial" w:hAnsi="Arial" w:cs="Arial"/>
              </w:rPr>
            </w:pPr>
            <w:r>
              <w:rPr>
                <w:rFonts w:ascii="Arial" w:hAnsi="Arial" w:cs="Arial"/>
              </w:rPr>
              <w:t>To assess symptoms and quality of life</w:t>
            </w:r>
          </w:p>
          <w:p w14:paraId="367BED71" w14:textId="5C9DF637" w:rsidR="004C5CB4" w:rsidRDefault="004C5CB4" w:rsidP="004C5CB4">
            <w:pPr>
              <w:pStyle w:val="ListParagraph"/>
              <w:numPr>
                <w:ilvl w:val="0"/>
                <w:numId w:val="28"/>
              </w:numPr>
              <w:rPr>
                <w:rFonts w:ascii="Arial" w:hAnsi="Arial" w:cs="Arial"/>
              </w:rPr>
            </w:pPr>
            <w:r>
              <w:rPr>
                <w:rFonts w:ascii="Arial" w:hAnsi="Arial" w:cs="Arial"/>
              </w:rPr>
              <w:t xml:space="preserve">To evaluate diagnostic </w:t>
            </w:r>
            <w:r w:rsidR="000B6810">
              <w:rPr>
                <w:rFonts w:ascii="Arial" w:hAnsi="Arial" w:cs="Arial"/>
              </w:rPr>
              <w:t>methods</w:t>
            </w:r>
          </w:p>
          <w:p w14:paraId="3109EABF" w14:textId="1E978C41" w:rsidR="004C5CB4" w:rsidRDefault="004C5CB4" w:rsidP="004C5CB4">
            <w:pPr>
              <w:pStyle w:val="ListParagraph"/>
              <w:numPr>
                <w:ilvl w:val="0"/>
                <w:numId w:val="28"/>
              </w:numPr>
              <w:rPr>
                <w:rFonts w:ascii="Arial" w:hAnsi="Arial" w:cs="Arial"/>
              </w:rPr>
            </w:pPr>
            <w:r>
              <w:rPr>
                <w:rFonts w:ascii="Arial" w:hAnsi="Arial" w:cs="Arial"/>
              </w:rPr>
              <w:t>To explore genetic/ molecular mechanisms</w:t>
            </w:r>
          </w:p>
          <w:p w14:paraId="734B71D0" w14:textId="0272D90B" w:rsidR="000B6810" w:rsidRDefault="000B6810" w:rsidP="004C5CB4">
            <w:pPr>
              <w:pStyle w:val="ListParagraph"/>
              <w:numPr>
                <w:ilvl w:val="0"/>
                <w:numId w:val="28"/>
              </w:numPr>
              <w:rPr>
                <w:rFonts w:ascii="Arial" w:hAnsi="Arial" w:cs="Arial"/>
              </w:rPr>
            </w:pPr>
            <w:r>
              <w:rPr>
                <w:rFonts w:ascii="Arial" w:hAnsi="Arial" w:cs="Arial"/>
              </w:rPr>
              <w:t>To compare different treatment outcome</w:t>
            </w:r>
          </w:p>
          <w:p w14:paraId="08DEEBE7" w14:textId="04D2F24F" w:rsidR="000B6810" w:rsidRPr="004C5CB4" w:rsidRDefault="000B6810" w:rsidP="004C5CB4">
            <w:pPr>
              <w:pStyle w:val="ListParagraph"/>
              <w:numPr>
                <w:ilvl w:val="0"/>
                <w:numId w:val="28"/>
              </w:numPr>
              <w:rPr>
                <w:rFonts w:ascii="Arial" w:hAnsi="Arial" w:cs="Arial"/>
              </w:rPr>
            </w:pPr>
            <w:r>
              <w:rPr>
                <w:rFonts w:ascii="Arial" w:hAnsi="Arial" w:cs="Arial"/>
              </w:rPr>
              <w:t>To explore potential preventive strategies or early intervention method</w:t>
            </w:r>
          </w:p>
          <w:p w14:paraId="72272B05" w14:textId="77777777" w:rsidR="00F96C3F" w:rsidRPr="00A42F82" w:rsidRDefault="00F96C3F" w:rsidP="00A91894">
            <w:pPr>
              <w:rPr>
                <w:rFonts w:ascii="Arial" w:hAnsi="Arial" w:cs="Arial"/>
                <w:sz w:val="22"/>
                <w:szCs w:val="22"/>
              </w:rPr>
            </w:pPr>
          </w:p>
          <w:p w14:paraId="63AA5A72" w14:textId="77777777" w:rsidR="00F96C3F" w:rsidRDefault="00F96C3F" w:rsidP="00A91894">
            <w:pPr>
              <w:rPr>
                <w:rFonts w:ascii="Arial" w:hAnsi="Arial" w:cs="Arial"/>
                <w:sz w:val="22"/>
                <w:szCs w:val="22"/>
              </w:rPr>
            </w:pPr>
          </w:p>
          <w:p w14:paraId="2C5A3BBD" w14:textId="77777777" w:rsidR="000B6810" w:rsidRPr="00A42F82" w:rsidRDefault="000B6810"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C0653D">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CDD6759"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0B681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C0653D">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FCAD70F" w14:textId="77777777" w:rsidR="00370E5F" w:rsidRPr="00370E5F" w:rsidRDefault="00370E5F" w:rsidP="00370E5F">
            <w:pPr>
              <w:rPr>
                <w:rFonts w:ascii="Arial" w:hAnsi="Arial" w:cs="Arial"/>
                <w:b/>
                <w:sz w:val="22"/>
                <w:szCs w:val="22"/>
                <w:lang w:val="en-US"/>
              </w:rPr>
            </w:pPr>
            <w:bookmarkStart w:id="0" w:name="_Toc214501552"/>
            <w:r w:rsidRPr="00370E5F">
              <w:rPr>
                <w:rFonts w:ascii="Arial" w:hAnsi="Arial" w:cs="Arial"/>
                <w:b/>
                <w:sz w:val="22"/>
                <w:szCs w:val="22"/>
                <w:lang w:val="en-US"/>
              </w:rPr>
              <w:t>2.1 RESEARCH DESIGN</w:t>
            </w:r>
            <w:bookmarkEnd w:id="0"/>
          </w:p>
          <w:p w14:paraId="53A944EC" w14:textId="1CFE6C08" w:rsidR="00370E5F" w:rsidRPr="00370E5F" w:rsidRDefault="00370E5F" w:rsidP="00370E5F">
            <w:pPr>
              <w:rPr>
                <w:rFonts w:ascii="Arial" w:hAnsi="Arial" w:cs="Arial"/>
                <w:sz w:val="22"/>
                <w:szCs w:val="22"/>
                <w:lang w:val="en-US"/>
              </w:rPr>
            </w:pPr>
            <w:r w:rsidRPr="00370E5F">
              <w:rPr>
                <w:rFonts w:ascii="Arial" w:hAnsi="Arial" w:cs="Arial"/>
                <w:sz w:val="22"/>
                <w:szCs w:val="22"/>
                <w:lang w:val="en-US"/>
              </w:rPr>
              <w:t xml:space="preserve">Research design is the structure that directs </w:t>
            </w:r>
            <w:r w:rsidRPr="00370E5F">
              <w:rPr>
                <w:rFonts w:ascii="Arial" w:hAnsi="Arial" w:cs="Arial"/>
                <w:sz w:val="22"/>
                <w:szCs w:val="22"/>
                <w:lang w:val="en-US"/>
              </w:rPr>
              <w:t>gathering</w:t>
            </w:r>
            <w:r w:rsidRPr="00370E5F">
              <w:rPr>
                <w:rFonts w:ascii="Arial" w:hAnsi="Arial" w:cs="Arial"/>
                <w:sz w:val="22"/>
                <w:szCs w:val="22"/>
                <w:lang w:val="en-US"/>
              </w:rPr>
              <w:t xml:space="preserve">, evaluation, and analysis of data in a research investigation (Hassan, 2024). The study design delineates the technique for the requisite data, the methodologies employed for data collection and analysis, and the manner in which these elements will address the research concern (Grey, 2014). Successful research necessitates an appropriate research design (Asenahabi, 2019). Jongbo (2014) asserts that if a researcher gathers data prior to thoroughly contemplating the study design and the necessary information to address the research questions, the resulting conclusions are likely to be feeble and unpersuasive, ultimately leading to the failure of </w:t>
            </w:r>
            <w:r>
              <w:rPr>
                <w:rFonts w:ascii="Arial" w:hAnsi="Arial" w:cs="Arial"/>
                <w:sz w:val="22"/>
                <w:szCs w:val="22"/>
                <w:lang w:val="en-US"/>
              </w:rPr>
              <w:t>A</w:t>
            </w:r>
            <w:r w:rsidRPr="00370E5F">
              <w:rPr>
                <w:rFonts w:ascii="Arial" w:hAnsi="Arial" w:cs="Arial"/>
                <w:sz w:val="22"/>
                <w:szCs w:val="22"/>
                <w:lang w:val="en-US"/>
              </w:rPr>
              <w:t xml:space="preserve">chieving the research purpose. </w:t>
            </w:r>
            <w:r w:rsidRPr="00370E5F">
              <w:rPr>
                <w:rFonts w:ascii="Arial" w:hAnsi="Arial" w:cs="Arial"/>
                <w:sz w:val="22"/>
                <w:szCs w:val="22"/>
                <w:lang w:val="en-US"/>
              </w:rPr>
              <w:br/>
              <w:t>This study employed a qualitative systematic review methodology to comprehensively examine the effects of uterine fibroids on women's health and social care experiences in the UK. A qualitative research design is warranted as it facilitates a comprehensive examination of women's personal experiences and views, yielding profound contextual insights unattainable using quantitative metrics (Wojcik, 2025; Creswell &amp; Poth, 2018).</w:t>
            </w:r>
          </w:p>
          <w:p w14:paraId="1FC5EFEC" w14:textId="77777777" w:rsidR="00370E5F" w:rsidRPr="00370E5F" w:rsidRDefault="00370E5F" w:rsidP="00370E5F">
            <w:pPr>
              <w:rPr>
                <w:rFonts w:ascii="Arial" w:hAnsi="Arial" w:cs="Arial"/>
                <w:sz w:val="22"/>
                <w:szCs w:val="22"/>
                <w:lang w:val="en-US"/>
              </w:rPr>
            </w:pPr>
            <w:r w:rsidRPr="00370E5F">
              <w:rPr>
                <w:rFonts w:ascii="Arial" w:hAnsi="Arial" w:cs="Arial"/>
                <w:sz w:val="22"/>
                <w:szCs w:val="22"/>
                <w:lang w:val="en-US"/>
              </w:rPr>
              <w:t>A systematic review is a thorough and methodical process for locating, selecting, and analysing pertinent literature on a certain research issue or topic (Muka et al., 2020). The study addresses a well-defined research question and clearly delineates the methodologies employed to obtain the findings (Turney, 2023). McDonagh et al. (2013) assert that performing a systematic search is essential to mitigate prejudice and offer an accurate summary of the most recent findings.</w:t>
            </w:r>
          </w:p>
          <w:p w14:paraId="0791F094" w14:textId="77777777" w:rsidR="00370E5F" w:rsidRPr="00370E5F" w:rsidRDefault="00370E5F" w:rsidP="00370E5F">
            <w:pPr>
              <w:rPr>
                <w:rFonts w:ascii="Arial" w:hAnsi="Arial" w:cs="Arial"/>
                <w:b/>
                <w:sz w:val="22"/>
                <w:szCs w:val="22"/>
                <w:lang w:val="en-US"/>
              </w:rPr>
            </w:pPr>
            <w:bookmarkStart w:id="1" w:name="_Toc214501553"/>
            <w:r w:rsidRPr="00370E5F">
              <w:rPr>
                <w:rFonts w:ascii="Arial" w:hAnsi="Arial" w:cs="Arial"/>
                <w:b/>
                <w:sz w:val="22"/>
                <w:szCs w:val="22"/>
                <w:lang w:val="en-US"/>
              </w:rPr>
              <w:t>2.2 PEO FRAMEWORK</w:t>
            </w:r>
            <w:bookmarkEnd w:id="1"/>
          </w:p>
          <w:p w14:paraId="04C707F4" w14:textId="77777777" w:rsidR="00370E5F" w:rsidRPr="00370E5F" w:rsidRDefault="00370E5F" w:rsidP="00370E5F">
            <w:pPr>
              <w:rPr>
                <w:rFonts w:ascii="Arial" w:hAnsi="Arial" w:cs="Arial"/>
                <w:sz w:val="22"/>
                <w:szCs w:val="22"/>
                <w:lang w:val="en-US"/>
              </w:rPr>
            </w:pPr>
            <w:r w:rsidRPr="00370E5F">
              <w:rPr>
                <w:rFonts w:ascii="Arial" w:hAnsi="Arial" w:cs="Arial"/>
                <w:b/>
                <w:bCs/>
                <w:sz w:val="22"/>
                <w:szCs w:val="22"/>
                <w:lang w:val="en-US"/>
              </w:rPr>
              <w:t>Table 1: PEO framework in the study</w:t>
            </w:r>
          </w:p>
          <w:tbl>
            <w:tblPr>
              <w:tblStyle w:val="GridTable4-Accent1"/>
              <w:tblW w:w="0" w:type="auto"/>
              <w:shd w:val="clear" w:color="auto" w:fill="BFBFBF" w:themeFill="background1" w:themeFillShade="BF"/>
              <w:tblLook w:val="04A0" w:firstRow="1" w:lastRow="0" w:firstColumn="1" w:lastColumn="0" w:noHBand="0" w:noVBand="1"/>
            </w:tblPr>
            <w:tblGrid>
              <w:gridCol w:w="1975"/>
              <w:gridCol w:w="7290"/>
            </w:tblGrid>
            <w:tr w:rsidR="00370E5F" w:rsidRPr="00370E5F" w14:paraId="78AC28A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shd w:val="clear" w:color="auto" w:fill="BFBFBF" w:themeFill="background1" w:themeFillShade="BF"/>
                  <w:hideMark/>
                </w:tcPr>
                <w:p w14:paraId="6288D93B" w14:textId="77777777" w:rsidR="00370E5F" w:rsidRPr="00370E5F" w:rsidRDefault="00370E5F" w:rsidP="00370E5F">
                  <w:pPr>
                    <w:rPr>
                      <w:rFonts w:ascii="Arial" w:hAnsi="Arial" w:cs="Arial"/>
                      <w:sz w:val="22"/>
                      <w:szCs w:val="22"/>
                      <w:lang w:val="en-US"/>
                    </w:rPr>
                  </w:pPr>
                  <w:r w:rsidRPr="00370E5F">
                    <w:rPr>
                      <w:rFonts w:ascii="Arial" w:hAnsi="Arial" w:cs="Arial"/>
                      <w:sz w:val="22"/>
                      <w:szCs w:val="22"/>
                      <w:lang w:val="en-US"/>
                    </w:rPr>
                    <w:t>PEO Element</w:t>
                  </w:r>
                </w:p>
              </w:tc>
              <w:tc>
                <w:tcPr>
                  <w:tcW w:w="7290" w:type="dxa"/>
                  <w:shd w:val="clear" w:color="auto" w:fill="BFBFBF" w:themeFill="background1" w:themeFillShade="BF"/>
                  <w:hideMark/>
                </w:tcPr>
                <w:p w14:paraId="3702921D" w14:textId="77777777" w:rsidR="00370E5F" w:rsidRPr="00370E5F" w:rsidRDefault="00370E5F" w:rsidP="00370E5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370E5F">
                    <w:rPr>
                      <w:rFonts w:ascii="Arial" w:hAnsi="Arial" w:cs="Arial"/>
                      <w:sz w:val="22"/>
                      <w:szCs w:val="22"/>
                      <w:lang w:val="en-US"/>
                    </w:rPr>
                    <w:t>Description</w:t>
                  </w:r>
                </w:p>
              </w:tc>
            </w:tr>
            <w:tr w:rsidR="00370E5F" w:rsidRPr="00370E5F" w14:paraId="2071E41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shd w:val="clear" w:color="auto" w:fill="BFBFBF" w:themeFill="background1" w:themeFillShade="BF"/>
                  <w:hideMark/>
                </w:tcPr>
                <w:p w14:paraId="7FA1028E" w14:textId="77777777" w:rsidR="00370E5F" w:rsidRPr="00370E5F" w:rsidRDefault="00370E5F" w:rsidP="00370E5F">
                  <w:pPr>
                    <w:rPr>
                      <w:rFonts w:ascii="Arial" w:hAnsi="Arial" w:cs="Arial"/>
                      <w:sz w:val="22"/>
                      <w:szCs w:val="22"/>
                      <w:lang w:val="en-US"/>
                    </w:rPr>
                  </w:pPr>
                  <w:r w:rsidRPr="00370E5F">
                    <w:rPr>
                      <w:rFonts w:ascii="Arial" w:hAnsi="Arial" w:cs="Arial"/>
                      <w:sz w:val="22"/>
                      <w:szCs w:val="22"/>
                      <w:lang w:val="en-US"/>
                    </w:rPr>
                    <w:t>Population (P)</w:t>
                  </w:r>
                </w:p>
              </w:tc>
              <w:tc>
                <w:tcPr>
                  <w:tcW w:w="7290"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shd w:val="clear" w:color="auto" w:fill="BFBFBF" w:themeFill="background1" w:themeFillShade="BF"/>
                  <w:hideMark/>
                </w:tcPr>
                <w:p w14:paraId="5EEC0B14" w14:textId="77777777" w:rsidR="00370E5F" w:rsidRPr="00370E5F" w:rsidRDefault="00370E5F" w:rsidP="00370E5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70E5F">
                    <w:rPr>
                      <w:rFonts w:ascii="Arial" w:hAnsi="Arial" w:cs="Arial"/>
                      <w:sz w:val="22"/>
                      <w:szCs w:val="22"/>
                      <w:lang w:val="en-US"/>
                    </w:rPr>
                    <w:t>Adult females (≥18 years) residing in the UK with clinically confirmed uterine fibroids</w:t>
                  </w:r>
                </w:p>
              </w:tc>
            </w:tr>
            <w:tr w:rsidR="00370E5F" w:rsidRPr="00370E5F" w14:paraId="5B2EAC92" w14:textId="77777777">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shd w:val="clear" w:color="auto" w:fill="BFBFBF" w:themeFill="background1" w:themeFillShade="BF"/>
                  <w:hideMark/>
                </w:tcPr>
                <w:p w14:paraId="4C4840CA" w14:textId="77777777" w:rsidR="00370E5F" w:rsidRPr="00370E5F" w:rsidRDefault="00370E5F" w:rsidP="00370E5F">
                  <w:pPr>
                    <w:rPr>
                      <w:rFonts w:ascii="Arial" w:hAnsi="Arial" w:cs="Arial"/>
                      <w:sz w:val="22"/>
                      <w:szCs w:val="22"/>
                      <w:lang w:val="en-US"/>
                    </w:rPr>
                  </w:pPr>
                  <w:r w:rsidRPr="00370E5F">
                    <w:rPr>
                      <w:rFonts w:ascii="Arial" w:hAnsi="Arial" w:cs="Arial"/>
                      <w:sz w:val="22"/>
                      <w:szCs w:val="22"/>
                      <w:lang w:val="en-US"/>
                    </w:rPr>
                    <w:t>Exposure (E)</w:t>
                  </w:r>
                </w:p>
              </w:tc>
              <w:tc>
                <w:tcPr>
                  <w:tcW w:w="7290"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shd w:val="clear" w:color="auto" w:fill="BFBFBF" w:themeFill="background1" w:themeFillShade="BF"/>
                  <w:hideMark/>
                </w:tcPr>
                <w:p w14:paraId="0AEA5795" w14:textId="77777777" w:rsidR="00370E5F" w:rsidRPr="00370E5F" w:rsidRDefault="00370E5F" w:rsidP="00370E5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70E5F">
                    <w:rPr>
                      <w:rFonts w:ascii="Arial" w:hAnsi="Arial" w:cs="Arial"/>
                      <w:sz w:val="22"/>
                      <w:szCs w:val="22"/>
                      <w:lang w:val="en-US"/>
                    </w:rPr>
                    <w:t>Living with uterine fibroids, encompassing symptoms, diagnostic and therapeutic experiences, and contacts with NHS health services and broader social support systems.</w:t>
                  </w:r>
                </w:p>
              </w:tc>
            </w:tr>
            <w:tr w:rsidR="00370E5F" w:rsidRPr="00370E5F" w14:paraId="0D862B9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shd w:val="clear" w:color="auto" w:fill="BFBFBF" w:themeFill="background1" w:themeFillShade="BF"/>
                  <w:hideMark/>
                </w:tcPr>
                <w:p w14:paraId="289F34C8" w14:textId="77777777" w:rsidR="00370E5F" w:rsidRPr="00370E5F" w:rsidRDefault="00370E5F" w:rsidP="00370E5F">
                  <w:pPr>
                    <w:rPr>
                      <w:rFonts w:ascii="Arial" w:hAnsi="Arial" w:cs="Arial"/>
                      <w:sz w:val="22"/>
                      <w:szCs w:val="22"/>
                      <w:lang w:val="en-US"/>
                    </w:rPr>
                  </w:pPr>
                  <w:r w:rsidRPr="00370E5F">
                    <w:rPr>
                      <w:rFonts w:ascii="Arial" w:hAnsi="Arial" w:cs="Arial"/>
                      <w:sz w:val="22"/>
                      <w:szCs w:val="22"/>
                      <w:lang w:val="en-US"/>
                    </w:rPr>
                    <w:t>Outcome (O)</w:t>
                  </w:r>
                </w:p>
              </w:tc>
              <w:tc>
                <w:tcPr>
                  <w:tcW w:w="7290" w:type="dxa"/>
                  <w:tc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tcBorders>
                  <w:shd w:val="clear" w:color="auto" w:fill="BFBFBF" w:themeFill="background1" w:themeFillShade="BF"/>
                  <w:hideMark/>
                </w:tcPr>
                <w:p w14:paraId="7EB8AB07" w14:textId="77777777" w:rsidR="00370E5F" w:rsidRPr="00370E5F" w:rsidRDefault="00370E5F" w:rsidP="00370E5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70E5F">
                    <w:rPr>
                      <w:rFonts w:ascii="Arial" w:hAnsi="Arial" w:cs="Arial"/>
                      <w:sz w:val="22"/>
                      <w:szCs w:val="22"/>
                      <w:lang w:val="en-US"/>
                    </w:rPr>
                    <w:t>Experiences, viewpoints, psychological and emotional repercussions, quality of life, stigma, healthcare obstacles and enablers, therapeutic outcomes, and consequences for day-to-day social functioning</w:t>
                  </w:r>
                </w:p>
              </w:tc>
            </w:tr>
          </w:tbl>
          <w:p w14:paraId="6F435064" w14:textId="77777777" w:rsidR="00370E5F" w:rsidRPr="00370E5F" w:rsidRDefault="00370E5F" w:rsidP="00370E5F">
            <w:pPr>
              <w:rPr>
                <w:rFonts w:ascii="Arial" w:hAnsi="Arial" w:cs="Arial"/>
                <w:b/>
                <w:bCs/>
                <w:sz w:val="22"/>
                <w:szCs w:val="22"/>
                <w:lang w:val="en-US"/>
              </w:rPr>
            </w:pPr>
          </w:p>
          <w:p w14:paraId="046FF4EF" w14:textId="07E9E57E" w:rsidR="00370E5F" w:rsidRPr="00370E5F" w:rsidRDefault="00370E5F" w:rsidP="00370E5F">
            <w:pPr>
              <w:rPr>
                <w:rFonts w:ascii="Arial" w:hAnsi="Arial" w:cs="Arial"/>
                <w:sz w:val="22"/>
                <w:szCs w:val="22"/>
                <w:lang w:val="en-US"/>
              </w:rPr>
            </w:pPr>
            <w:r w:rsidRPr="00370E5F">
              <w:rPr>
                <w:rFonts w:ascii="Arial" w:hAnsi="Arial" w:cs="Arial"/>
                <w:sz w:val="22"/>
                <w:szCs w:val="22"/>
                <w:lang w:val="en-US"/>
              </w:rPr>
              <w:t xml:space="preserve">The PEO framework systematic review serves as a tool for establishing a precise research question, particularly when addressing qualitative studies or systematic reviews that emphasise experiences, exposures, or risk factors instead of specific interventions or treatment comparisons (Acciyo, 2025). It denotes Population, Exposure, and Outcome. The PEO framework facilitates the formulation of precise research questions, which are crucial for executing systematic reviews or planning studies </w:t>
            </w:r>
            <w:r w:rsidRPr="00370E5F">
              <w:rPr>
                <w:rFonts w:ascii="Arial" w:hAnsi="Arial" w:cs="Arial"/>
                <w:sz w:val="22"/>
                <w:szCs w:val="22"/>
                <w:lang w:val="en-US"/>
              </w:rPr>
              <w:lastRenderedPageBreak/>
              <w:t xml:space="preserve">(Audrey, 2025). In contrast to PICO, primarily </w:t>
            </w:r>
            <w:r w:rsidR="008D022B" w:rsidRPr="00370E5F">
              <w:rPr>
                <w:rFonts w:ascii="Arial" w:hAnsi="Arial" w:cs="Arial"/>
                <w:sz w:val="22"/>
                <w:szCs w:val="22"/>
                <w:lang w:val="en-US"/>
              </w:rPr>
              <w:t>utilized</w:t>
            </w:r>
            <w:r w:rsidRPr="00370E5F">
              <w:rPr>
                <w:rFonts w:ascii="Arial" w:hAnsi="Arial" w:cs="Arial"/>
                <w:sz w:val="22"/>
                <w:szCs w:val="22"/>
                <w:lang w:val="en-US"/>
              </w:rPr>
              <w:t xml:space="preserve"> for clinical interventions, PEO is more suitable for experience-oriented public health subjects (Steven, 2025). This study examines the effects of uterine fibroids on women's health and their experiences with social care in the UK.</w:t>
            </w:r>
          </w:p>
          <w:p w14:paraId="6B1E3320" w14:textId="627216E0" w:rsidR="00F96C3F" w:rsidRPr="00A42F82" w:rsidRDefault="00F96C3F" w:rsidP="00A91894">
            <w:pPr>
              <w:rPr>
                <w:rFonts w:ascii="Arial" w:hAnsi="Arial" w:cs="Arial"/>
                <w:sz w:val="22"/>
                <w:szCs w:val="22"/>
              </w:rPr>
            </w:pPr>
          </w:p>
          <w:p w14:paraId="009C481E" w14:textId="4378D885" w:rsidR="00F96C3F" w:rsidRPr="00513134" w:rsidRDefault="00513134" w:rsidP="00A91894">
            <w:pPr>
              <w:rPr>
                <w:rFonts w:ascii="Arial" w:hAnsi="Arial" w:cs="Arial"/>
                <w:b/>
                <w:bCs/>
              </w:rPr>
            </w:pPr>
            <w:r>
              <w:rPr>
                <w:rFonts w:ascii="Arial" w:hAnsi="Arial" w:cs="Arial"/>
                <w:sz w:val="22"/>
                <w:szCs w:val="22"/>
              </w:rPr>
              <w:t xml:space="preserve"> </w:t>
            </w:r>
            <w:r w:rsidRPr="00513134">
              <w:rPr>
                <w:rFonts w:ascii="Arial" w:hAnsi="Arial" w:cs="Arial"/>
                <w:b/>
                <w:bCs/>
              </w:rPr>
              <w:t>2.7 DATA EXTRACTION AND ANALYSIS</w:t>
            </w:r>
          </w:p>
          <w:p w14:paraId="0687532F" w14:textId="0732D7F7" w:rsidR="00F96C3F" w:rsidRDefault="00F96C3F" w:rsidP="00A91894">
            <w:pPr>
              <w:rPr>
                <w:rFonts w:ascii="Arial" w:hAnsi="Arial" w:cs="Arial"/>
                <w:sz w:val="22"/>
                <w:szCs w:val="22"/>
              </w:rPr>
            </w:pPr>
          </w:p>
          <w:p w14:paraId="56EE76DB" w14:textId="0BA01135" w:rsidR="00513134" w:rsidRDefault="00513134" w:rsidP="00A91894">
            <w:pPr>
              <w:rPr>
                <w:rFonts w:ascii="Arial" w:hAnsi="Arial" w:cs="Arial"/>
                <w:sz w:val="22"/>
                <w:szCs w:val="22"/>
              </w:rPr>
            </w:pPr>
            <w:r>
              <w:rPr>
                <w:rFonts w:ascii="Arial" w:hAnsi="Arial" w:cs="Arial"/>
                <w:sz w:val="22"/>
                <w:szCs w:val="22"/>
              </w:rPr>
              <w:t>Data extraction is the procedure of gathering data from diverse source and transferring it to a new repository designed to facilitate online analytical processing (Ellis, 2025). A systematic review necessitates a precise and methodical data extraction methodology</w:t>
            </w:r>
            <w:r w:rsidR="00650583">
              <w:rPr>
                <w:rFonts w:ascii="Arial" w:hAnsi="Arial" w:cs="Arial"/>
                <w:sz w:val="22"/>
                <w:szCs w:val="22"/>
              </w:rPr>
              <w:t xml:space="preserve"> to guarantee quality, consistency, and reproducibility.it is advisable to utilise structured extraction forms, conduct pilot studies and ensure independent evaluation by a minimum of two researchers to reduce errors and </w:t>
            </w:r>
            <w:r w:rsidR="00812E7E">
              <w:rPr>
                <w:rFonts w:ascii="Arial" w:hAnsi="Arial" w:cs="Arial"/>
                <w:sz w:val="22"/>
                <w:szCs w:val="22"/>
              </w:rPr>
              <w:t>bias, hence</w:t>
            </w:r>
            <w:r w:rsidR="00650583">
              <w:rPr>
                <w:rFonts w:ascii="Arial" w:hAnsi="Arial" w:cs="Arial"/>
                <w:sz w:val="22"/>
                <w:szCs w:val="22"/>
              </w:rPr>
              <w:t xml:space="preserve"> improving the transparency and reproducibility of findings (Mathes et al., 2017; NH</w:t>
            </w:r>
            <w:r w:rsidR="00812E7E">
              <w:rPr>
                <w:rFonts w:ascii="Arial" w:hAnsi="Arial" w:cs="Arial"/>
                <w:sz w:val="22"/>
                <w:szCs w:val="22"/>
              </w:rPr>
              <w:t>M</w:t>
            </w:r>
            <w:r w:rsidR="00650583">
              <w:rPr>
                <w:rFonts w:ascii="Arial" w:hAnsi="Arial" w:cs="Arial"/>
                <w:sz w:val="22"/>
                <w:szCs w:val="22"/>
              </w:rPr>
              <w:t>RC</w:t>
            </w:r>
            <w:r w:rsidR="00812E7E">
              <w:rPr>
                <w:rFonts w:ascii="Arial" w:hAnsi="Arial" w:cs="Arial"/>
                <w:sz w:val="22"/>
                <w:szCs w:val="22"/>
              </w:rPr>
              <w:t>,2021). The data extraction form will be utilised to get essential information from each incorporated study. The fields will encompass details such as authors, publication year, country of study, study objectives, qualitative study design, participant characters, exposure type, outcome,</w:t>
            </w:r>
            <w:r w:rsidR="008E4776">
              <w:rPr>
                <w:rFonts w:ascii="Arial" w:hAnsi="Arial" w:cs="Arial"/>
                <w:sz w:val="22"/>
                <w:szCs w:val="22"/>
              </w:rPr>
              <w:t xml:space="preserve"> and research limitations (Cochrane, 2022; younas and Ali, 2021).</w:t>
            </w:r>
          </w:p>
          <w:p w14:paraId="011AA381" w14:textId="2F735031" w:rsidR="008E4776" w:rsidRDefault="008E4776" w:rsidP="00A91894">
            <w:pPr>
              <w:rPr>
                <w:rFonts w:ascii="Arial" w:hAnsi="Arial" w:cs="Arial"/>
                <w:sz w:val="22"/>
                <w:szCs w:val="22"/>
              </w:rPr>
            </w:pPr>
            <w:r>
              <w:rPr>
                <w:rFonts w:ascii="Arial" w:hAnsi="Arial" w:cs="Arial"/>
                <w:sz w:val="22"/>
                <w:szCs w:val="22"/>
              </w:rPr>
              <w:t xml:space="preserve">The methodological quality of each study will be evaluated using the CASP Qualitative checklist, which is commonly employed to assess reliability, trustworthiness, and relevance in qualitative research (CASP, 2025). The extracted data will undergo thematic synthesis, entailing the coding of findings, the </w:t>
            </w:r>
            <w:r w:rsidR="00F91D12">
              <w:rPr>
                <w:rFonts w:ascii="Arial" w:hAnsi="Arial" w:cs="Arial"/>
                <w:sz w:val="22"/>
                <w:szCs w:val="22"/>
              </w:rPr>
              <w:t>aggregation of analogous codes into descriptive themes that address the review questions (Amhed et al., 2025). This approach is appropriate for qualitative systematic review as it facilitates the identification of patterns and generates significant interpretation (McLeod, 2024).</w:t>
            </w:r>
          </w:p>
          <w:p w14:paraId="17368832" w14:textId="77777777" w:rsidR="00F91D12" w:rsidRDefault="00F91D12" w:rsidP="00A91894">
            <w:pPr>
              <w:rPr>
                <w:rFonts w:ascii="Arial" w:hAnsi="Arial" w:cs="Arial"/>
                <w:sz w:val="22"/>
                <w:szCs w:val="22"/>
              </w:rPr>
            </w:pPr>
          </w:p>
          <w:p w14:paraId="11DE0864" w14:textId="4AB3B838" w:rsidR="00F91D12" w:rsidRDefault="00F91D12" w:rsidP="00A91894">
            <w:pPr>
              <w:rPr>
                <w:rFonts w:ascii="Arial" w:hAnsi="Arial" w:cs="Arial"/>
              </w:rPr>
            </w:pPr>
            <w:r w:rsidRPr="00F91D12">
              <w:rPr>
                <w:rFonts w:ascii="Arial" w:hAnsi="Arial" w:cs="Arial"/>
                <w:b/>
                <w:bCs/>
              </w:rPr>
              <w:t xml:space="preserve">3.0 </w:t>
            </w:r>
            <w:r w:rsidR="00A862C7">
              <w:rPr>
                <w:rFonts w:ascii="Arial" w:hAnsi="Arial" w:cs="Arial"/>
                <w:b/>
                <w:bCs/>
              </w:rPr>
              <w:t>ETHICAL CONDERATION</w:t>
            </w:r>
          </w:p>
          <w:p w14:paraId="66FE6EEE" w14:textId="77777777" w:rsidR="00A862C7" w:rsidRPr="00A862C7" w:rsidRDefault="00A862C7" w:rsidP="00A91894">
            <w:pPr>
              <w:rPr>
                <w:rFonts w:ascii="Arial" w:hAnsi="Arial" w:cs="Arial"/>
                <w:sz w:val="28"/>
                <w:szCs w:val="28"/>
              </w:rPr>
            </w:pPr>
          </w:p>
          <w:p w14:paraId="7C0B104C" w14:textId="2D7F3663" w:rsidR="00B1035D" w:rsidRPr="00A862C7" w:rsidRDefault="00A862C7" w:rsidP="00A91894">
            <w:pPr>
              <w:rPr>
                <w:rFonts w:ascii="Arial" w:hAnsi="Arial" w:cs="Arial"/>
                <w:sz w:val="22"/>
                <w:szCs w:val="22"/>
              </w:rPr>
            </w:pPr>
            <w:r>
              <w:rPr>
                <w:rFonts w:ascii="Arial" w:hAnsi="Arial" w:cs="Arial"/>
                <w:sz w:val="22"/>
                <w:szCs w:val="22"/>
              </w:rPr>
              <w:t>The issues are crucial in research and professional activity, guaranteeing that activities are executed</w:t>
            </w:r>
          </w:p>
          <w:p w14:paraId="010DE847" w14:textId="36E16734" w:rsidR="00F91D12" w:rsidRPr="00A42F82" w:rsidRDefault="00A862C7" w:rsidP="00A91894">
            <w:pPr>
              <w:rPr>
                <w:rFonts w:ascii="Arial" w:hAnsi="Arial" w:cs="Arial"/>
                <w:sz w:val="22"/>
                <w:szCs w:val="22"/>
              </w:rPr>
            </w:pPr>
            <w:r>
              <w:rPr>
                <w:rFonts w:ascii="Arial" w:hAnsi="Arial" w:cs="Arial"/>
                <w:sz w:val="24"/>
                <w:szCs w:val="24"/>
              </w:rPr>
              <w:t xml:space="preserve"> With honesty, ethics are and accountability (Hassan, 2024). Research ethics </w:t>
            </w:r>
            <w:r w:rsidR="00BF352E">
              <w:rPr>
                <w:rFonts w:ascii="Arial" w:hAnsi="Arial" w:cs="Arial"/>
                <w:sz w:val="24"/>
                <w:szCs w:val="24"/>
              </w:rPr>
              <w:t>essential</w:t>
            </w:r>
            <w:r>
              <w:rPr>
                <w:rFonts w:ascii="Arial" w:hAnsi="Arial" w:cs="Arial"/>
                <w:sz w:val="24"/>
                <w:szCs w:val="24"/>
              </w:rPr>
              <w:t xml:space="preserve"> for scientific integrity, human rights and dignity, and the relationship between research and society (Bhandari, 2024). The study in question does not </w:t>
            </w:r>
            <w:r w:rsidR="00BF352E">
              <w:rPr>
                <w:rFonts w:ascii="Arial" w:hAnsi="Arial" w:cs="Arial"/>
                <w:sz w:val="24"/>
                <w:szCs w:val="24"/>
              </w:rPr>
              <w:t xml:space="preserve">entail active participant involvement as it relies on secondary data. The study will, however, safeguard the confidentiality and anonymity of the data contributors. Furthermore, to avert plagiarism and intellectual property rights concerns, the study will </w:t>
            </w:r>
            <w:r w:rsidR="00D6416F">
              <w:rPr>
                <w:rFonts w:ascii="Arial" w:hAnsi="Arial" w:cs="Arial"/>
                <w:sz w:val="24"/>
                <w:szCs w:val="24"/>
              </w:rPr>
              <w:t xml:space="preserve">ensure that data is employed solely for academic objectives and that </w:t>
            </w:r>
            <w:r w:rsidR="006A0466">
              <w:rPr>
                <w:rFonts w:ascii="Arial" w:hAnsi="Arial" w:cs="Arial"/>
                <w:sz w:val="24"/>
                <w:szCs w:val="24"/>
              </w:rPr>
              <w:t>appropriate credit is accorded to the primary sources (Prashanth et al., 2018). The highest standard of data protection shall be enforce for any personal information  obtained from secondary source</w:t>
            </w:r>
            <w:r w:rsidR="00ED73FF">
              <w:rPr>
                <w:rFonts w:ascii="Arial" w:hAnsi="Arial" w:cs="Arial"/>
                <w:sz w:val="24"/>
                <w:szCs w:val="24"/>
              </w:rPr>
              <w:t>s, with strict adherence to the general  data protection regulation  (GDPR) being meticulously observed.</w:t>
            </w:r>
            <w:r w:rsidR="006A0466">
              <w:rPr>
                <w:rFonts w:ascii="Arial" w:hAnsi="Arial" w:cs="Arial"/>
                <w:sz w:val="24"/>
                <w:szCs w:val="24"/>
              </w:rPr>
              <w:t xml:space="preserve">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C0653D">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C0653D">
        <w:trPr>
          <w:trHeight w:val="454"/>
        </w:trPr>
        <w:tc>
          <w:tcPr>
            <w:tcW w:w="29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B23BFF" w:rsidRPr="00A42F82" w:rsidRDefault="00B23BFF" w:rsidP="00A91894">
            <w:pPr>
              <w:rPr>
                <w:rFonts w:ascii="Arial" w:hAnsi="Arial" w:cs="Arial"/>
                <w:sz w:val="22"/>
                <w:szCs w:val="22"/>
              </w:rPr>
            </w:pPr>
          </w:p>
          <w:p w14:paraId="6B6F0CA2" w14:textId="77A54A64" w:rsidR="00B23BFF" w:rsidRPr="00A42F82" w:rsidRDefault="00C66279"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C0653D">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C0653D">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DA86F5F" w:rsidR="004942B0" w:rsidRPr="00A42F82" w:rsidRDefault="0001427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65A29413"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8D022B"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B7349DE" w:rsidR="00D107AC"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8A61726" w:rsidR="00D107AC"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86D857F" w:rsidR="00D107AC"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C9BF7F4" w:rsidR="00D107AC"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1C4E93A" w:rsidR="00D107AC"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BA3B768" w:rsidR="00D107AC"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42144C" w:rsidR="00D107AC"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CD929D6" w:rsidR="00C11423"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5D4D908" w:rsidR="00C11423"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841C14F"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80E4291"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B220E59" w:rsidR="00D107AC"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B4E11B5"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9BC63C9"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3F6416F"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0FF957B"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267607"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220984D"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ADBCF03"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368B0AA"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044AD97"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698132C"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7366861" w:rsidR="00770C66" w:rsidRPr="00A42F82" w:rsidRDefault="00EE7F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63D2DD7"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D942060"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B51149D"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865534C"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E1489DB"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02EACAA"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9756A8C"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429FFD7"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F2ABDED" w:rsidR="00ED0C5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3A7CB59" w:rsidR="00025F6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DC9C055" w:rsidR="00025F6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888E3DE" w:rsidR="00025F6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0B0ED41" w:rsidR="00025F6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32B4E2D" w:rsidR="00025F69" w:rsidRPr="00A42F82" w:rsidRDefault="005729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89B71BD" w:rsidR="00025F69"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1001249" w:rsidR="00025F69"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0FBC91C" w:rsidR="00025F69"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68A03DE" w:rsidR="00025F69"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715CC03" w:rsidR="00382031"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6B6743A" w:rsidR="00382031"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592F24A" w:rsidR="00382031"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EF5B22D" w:rsidR="00382031" w:rsidRPr="00A42F82" w:rsidRDefault="00B81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E7DA785" w:rsidR="00003E64" w:rsidRPr="00A42F82" w:rsidRDefault="00014275" w:rsidP="00A91894">
            <w:pPr>
              <w:rPr>
                <w:rFonts w:ascii="Arial" w:hAnsi="Arial" w:cs="Arial"/>
                <w:sz w:val="22"/>
                <w:szCs w:val="22"/>
              </w:rPr>
            </w:pPr>
            <w:r>
              <w:rPr>
                <w:rFonts w:ascii="Arial" w:hAnsi="Arial" w:cs="Arial"/>
                <w:sz w:val="22"/>
                <w:szCs w:val="22"/>
              </w:rPr>
              <w:t>NIL</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9909892" w:rsidR="0094056C" w:rsidRPr="00A42F82" w:rsidRDefault="00014275" w:rsidP="00A91894">
            <w:pPr>
              <w:rPr>
                <w:rFonts w:ascii="Arial" w:hAnsi="Arial" w:cs="Arial"/>
                <w:sz w:val="22"/>
                <w:szCs w:val="22"/>
              </w:rPr>
            </w:pPr>
            <w:r>
              <w:rPr>
                <w:rFonts w:ascii="Arial" w:hAnsi="Arial" w:cs="Arial"/>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25C32EE" w:rsidR="00003E64" w:rsidRPr="00A42F82" w:rsidRDefault="00014275" w:rsidP="00A91894">
            <w:pPr>
              <w:rPr>
                <w:rFonts w:ascii="Arial" w:hAnsi="Arial" w:cs="Arial"/>
                <w:sz w:val="22"/>
                <w:szCs w:val="22"/>
              </w:rPr>
            </w:pPr>
            <w:r>
              <w:rPr>
                <w:rFonts w:ascii="Arial" w:hAnsi="Arial" w:cs="Arial"/>
                <w:sz w:val="22"/>
                <w:szCs w:val="22"/>
              </w:rPr>
              <w:t>NIL</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3A61E3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818A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3963AEB"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97DC78F"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08E40FF"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030ECBA"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B652171"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547A606"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BC9651A"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B99AB44"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FE8A1EE" w:rsidR="004D0161" w:rsidRPr="00A42F82" w:rsidRDefault="00014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A387FA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1427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EBD28F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1427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4E43F9" w:rsidR="004D0161" w:rsidRPr="00A42F82" w:rsidRDefault="00014275" w:rsidP="00A91894">
            <w:pPr>
              <w:spacing w:before="100" w:beforeAutospacing="1" w:after="100" w:afterAutospacing="1"/>
              <w:rPr>
                <w:rFonts w:ascii="Arial" w:hAnsi="Arial" w:cs="Arial"/>
                <w:sz w:val="22"/>
                <w:szCs w:val="22"/>
              </w:rPr>
            </w:pPr>
            <w:r>
              <w:rPr>
                <w:rFonts w:ascii="Arial" w:hAnsi="Arial" w:cs="Arial"/>
                <w:sz w:val="22"/>
                <w:szCs w:val="22"/>
              </w:rPr>
              <w:t xml:space="preserve"> Madona </w:t>
            </w:r>
            <w:r w:rsidR="003E2C85">
              <w:rPr>
                <w:rFonts w:ascii="Arial" w:hAnsi="Arial" w:cs="Arial"/>
                <w:sz w:val="22"/>
                <w:szCs w:val="22"/>
              </w:rPr>
              <w:t>Igbinoba</w:t>
            </w:r>
          </w:p>
        </w:tc>
        <w:tc>
          <w:tcPr>
            <w:tcW w:w="2139" w:type="dxa"/>
            <w:vAlign w:val="center"/>
          </w:tcPr>
          <w:p w14:paraId="7C2D2CC9" w14:textId="1BB1D30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14275">
              <w:rPr>
                <w:rFonts w:ascii="Arial" w:hAnsi="Arial" w:cs="Arial"/>
                <w:b/>
                <w:bCs/>
                <w:sz w:val="22"/>
                <w:szCs w:val="22"/>
              </w:rPr>
              <w:t>26</w:t>
            </w:r>
            <w:r w:rsidR="003E2C85">
              <w:rPr>
                <w:rFonts w:ascii="Arial" w:hAnsi="Arial" w:cs="Arial"/>
                <w:b/>
                <w:bCs/>
                <w:sz w:val="22"/>
                <w:szCs w:val="22"/>
              </w:rPr>
              <w:t>/11/2025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CE5C1" w14:textId="77777777" w:rsidR="00587D32" w:rsidRDefault="00587D32" w:rsidP="00390251">
      <w:r>
        <w:separator/>
      </w:r>
    </w:p>
    <w:p w14:paraId="0DC7136E" w14:textId="77777777" w:rsidR="00587D32" w:rsidRDefault="00587D32"/>
  </w:endnote>
  <w:endnote w:type="continuationSeparator" w:id="0">
    <w:p w14:paraId="3FF2A4C6" w14:textId="77777777" w:rsidR="00587D32" w:rsidRDefault="00587D32" w:rsidP="00390251">
      <w:r>
        <w:continuationSeparator/>
      </w:r>
    </w:p>
    <w:p w14:paraId="5AA8254E" w14:textId="77777777" w:rsidR="00587D32" w:rsidRDefault="00587D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F885C" w14:textId="77777777" w:rsidR="00587D32" w:rsidRDefault="00587D32" w:rsidP="00390251">
      <w:r>
        <w:separator/>
      </w:r>
    </w:p>
    <w:p w14:paraId="7D7EF561" w14:textId="77777777" w:rsidR="00587D32" w:rsidRDefault="00587D32"/>
  </w:footnote>
  <w:footnote w:type="continuationSeparator" w:id="0">
    <w:p w14:paraId="1791138F" w14:textId="77777777" w:rsidR="00587D32" w:rsidRDefault="00587D32" w:rsidP="00390251">
      <w:r>
        <w:continuationSeparator/>
      </w:r>
    </w:p>
    <w:p w14:paraId="33A81072" w14:textId="77777777" w:rsidR="00587D32" w:rsidRDefault="00587D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24141"/>
    <w:multiLevelType w:val="hybridMultilevel"/>
    <w:tmpl w:val="965CCC80"/>
    <w:lvl w:ilvl="0" w:tplc="9B721038">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501503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75"/>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810"/>
    <w:rsid w:val="000C0C2F"/>
    <w:rsid w:val="000C1C04"/>
    <w:rsid w:val="000C324D"/>
    <w:rsid w:val="000C3A29"/>
    <w:rsid w:val="000C5E77"/>
    <w:rsid w:val="000C7409"/>
    <w:rsid w:val="000D067B"/>
    <w:rsid w:val="000D23C8"/>
    <w:rsid w:val="000E0FD1"/>
    <w:rsid w:val="000E2AD0"/>
    <w:rsid w:val="000F1514"/>
    <w:rsid w:val="000F2470"/>
    <w:rsid w:val="000F7C83"/>
    <w:rsid w:val="00102B85"/>
    <w:rsid w:val="0010484B"/>
    <w:rsid w:val="00113E57"/>
    <w:rsid w:val="00122E21"/>
    <w:rsid w:val="00124438"/>
    <w:rsid w:val="00124E12"/>
    <w:rsid w:val="00126B4D"/>
    <w:rsid w:val="001312E4"/>
    <w:rsid w:val="00135C98"/>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DC3"/>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2C41"/>
    <w:rsid w:val="001E35F9"/>
    <w:rsid w:val="001F6460"/>
    <w:rsid w:val="001F79E2"/>
    <w:rsid w:val="00200104"/>
    <w:rsid w:val="00204E14"/>
    <w:rsid w:val="002063C3"/>
    <w:rsid w:val="002132F9"/>
    <w:rsid w:val="00213602"/>
    <w:rsid w:val="00213F52"/>
    <w:rsid w:val="00221686"/>
    <w:rsid w:val="00223F2A"/>
    <w:rsid w:val="00224A9A"/>
    <w:rsid w:val="0023172C"/>
    <w:rsid w:val="00233861"/>
    <w:rsid w:val="00233B1F"/>
    <w:rsid w:val="00237FA4"/>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0D5"/>
    <w:rsid w:val="002D4DC9"/>
    <w:rsid w:val="002E0739"/>
    <w:rsid w:val="002E13FE"/>
    <w:rsid w:val="00303350"/>
    <w:rsid w:val="003171A8"/>
    <w:rsid w:val="003257BD"/>
    <w:rsid w:val="003264AE"/>
    <w:rsid w:val="003268ED"/>
    <w:rsid w:val="003302A1"/>
    <w:rsid w:val="00331A88"/>
    <w:rsid w:val="00332956"/>
    <w:rsid w:val="003334CE"/>
    <w:rsid w:val="003408DD"/>
    <w:rsid w:val="003505BC"/>
    <w:rsid w:val="00354F34"/>
    <w:rsid w:val="00361382"/>
    <w:rsid w:val="003656A9"/>
    <w:rsid w:val="00370E5F"/>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D59"/>
    <w:rsid w:val="003D6F95"/>
    <w:rsid w:val="003E13E3"/>
    <w:rsid w:val="003E2C85"/>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1C5"/>
    <w:rsid w:val="004A7DD5"/>
    <w:rsid w:val="004B7A0E"/>
    <w:rsid w:val="004C3A0B"/>
    <w:rsid w:val="004C3D85"/>
    <w:rsid w:val="004C5C13"/>
    <w:rsid w:val="004C5CB4"/>
    <w:rsid w:val="004D0161"/>
    <w:rsid w:val="004D5683"/>
    <w:rsid w:val="004E0338"/>
    <w:rsid w:val="004E4AC4"/>
    <w:rsid w:val="004E616D"/>
    <w:rsid w:val="004F059C"/>
    <w:rsid w:val="004F599C"/>
    <w:rsid w:val="005035A0"/>
    <w:rsid w:val="005078BE"/>
    <w:rsid w:val="00513134"/>
    <w:rsid w:val="00515580"/>
    <w:rsid w:val="00526C56"/>
    <w:rsid w:val="00531C04"/>
    <w:rsid w:val="0053302B"/>
    <w:rsid w:val="00536AEC"/>
    <w:rsid w:val="00546F01"/>
    <w:rsid w:val="0055785D"/>
    <w:rsid w:val="00560703"/>
    <w:rsid w:val="00563B3D"/>
    <w:rsid w:val="00564AD3"/>
    <w:rsid w:val="00566C1C"/>
    <w:rsid w:val="005704BE"/>
    <w:rsid w:val="00571817"/>
    <w:rsid w:val="005729C2"/>
    <w:rsid w:val="00573226"/>
    <w:rsid w:val="00574528"/>
    <w:rsid w:val="005756CA"/>
    <w:rsid w:val="00581C49"/>
    <w:rsid w:val="00584B8F"/>
    <w:rsid w:val="00587D32"/>
    <w:rsid w:val="005934C5"/>
    <w:rsid w:val="005960A0"/>
    <w:rsid w:val="00596BFA"/>
    <w:rsid w:val="005A3B73"/>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583"/>
    <w:rsid w:val="00655EC5"/>
    <w:rsid w:val="006578CB"/>
    <w:rsid w:val="00661EDA"/>
    <w:rsid w:val="00662AC0"/>
    <w:rsid w:val="006718CB"/>
    <w:rsid w:val="006730D2"/>
    <w:rsid w:val="0067329C"/>
    <w:rsid w:val="00673714"/>
    <w:rsid w:val="006746DC"/>
    <w:rsid w:val="00674DD6"/>
    <w:rsid w:val="00680981"/>
    <w:rsid w:val="00680CF3"/>
    <w:rsid w:val="00681B91"/>
    <w:rsid w:val="00682C6A"/>
    <w:rsid w:val="00683497"/>
    <w:rsid w:val="00683FAF"/>
    <w:rsid w:val="006930C2"/>
    <w:rsid w:val="00694EA8"/>
    <w:rsid w:val="006A0466"/>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2E7E"/>
    <w:rsid w:val="0082781D"/>
    <w:rsid w:val="00831C35"/>
    <w:rsid w:val="00831C69"/>
    <w:rsid w:val="008330B6"/>
    <w:rsid w:val="00835382"/>
    <w:rsid w:val="008361B1"/>
    <w:rsid w:val="008372C0"/>
    <w:rsid w:val="0084005C"/>
    <w:rsid w:val="00841BE3"/>
    <w:rsid w:val="00842FC0"/>
    <w:rsid w:val="00844C9E"/>
    <w:rsid w:val="008461DD"/>
    <w:rsid w:val="00871A5F"/>
    <w:rsid w:val="008732E0"/>
    <w:rsid w:val="00873590"/>
    <w:rsid w:val="008951D3"/>
    <w:rsid w:val="008B346A"/>
    <w:rsid w:val="008B67D3"/>
    <w:rsid w:val="008C1A38"/>
    <w:rsid w:val="008C4441"/>
    <w:rsid w:val="008D022B"/>
    <w:rsid w:val="008D0BC1"/>
    <w:rsid w:val="008E0B2C"/>
    <w:rsid w:val="008E4776"/>
    <w:rsid w:val="008E5CB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7EF6"/>
    <w:rsid w:val="009D2E0B"/>
    <w:rsid w:val="009D5922"/>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2C7"/>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035D"/>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8A4"/>
    <w:rsid w:val="00B90B2A"/>
    <w:rsid w:val="00B91DEA"/>
    <w:rsid w:val="00B93605"/>
    <w:rsid w:val="00BA0716"/>
    <w:rsid w:val="00BA1A32"/>
    <w:rsid w:val="00BA346E"/>
    <w:rsid w:val="00BB1B85"/>
    <w:rsid w:val="00BB26B7"/>
    <w:rsid w:val="00BB3142"/>
    <w:rsid w:val="00BC301B"/>
    <w:rsid w:val="00BD4150"/>
    <w:rsid w:val="00BE08D7"/>
    <w:rsid w:val="00BE117A"/>
    <w:rsid w:val="00BE2189"/>
    <w:rsid w:val="00BF0733"/>
    <w:rsid w:val="00BF352E"/>
    <w:rsid w:val="00BF3F4A"/>
    <w:rsid w:val="00C0653D"/>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279"/>
    <w:rsid w:val="00C666E9"/>
    <w:rsid w:val="00C70796"/>
    <w:rsid w:val="00C71BCC"/>
    <w:rsid w:val="00C77D7E"/>
    <w:rsid w:val="00C81846"/>
    <w:rsid w:val="00C83010"/>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16F"/>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4518"/>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0451"/>
    <w:rsid w:val="00EB6877"/>
    <w:rsid w:val="00EB722E"/>
    <w:rsid w:val="00EC0070"/>
    <w:rsid w:val="00EC11CA"/>
    <w:rsid w:val="00ED0C59"/>
    <w:rsid w:val="00ED4E18"/>
    <w:rsid w:val="00ED73FF"/>
    <w:rsid w:val="00ED7B18"/>
    <w:rsid w:val="00EE2953"/>
    <w:rsid w:val="00EE29BA"/>
    <w:rsid w:val="00EE3A7B"/>
    <w:rsid w:val="00EE44C0"/>
    <w:rsid w:val="00EE7F69"/>
    <w:rsid w:val="00EF0051"/>
    <w:rsid w:val="00EF6306"/>
    <w:rsid w:val="00F039C7"/>
    <w:rsid w:val="00F12CDD"/>
    <w:rsid w:val="00F230F0"/>
    <w:rsid w:val="00F33A1A"/>
    <w:rsid w:val="00F41CE7"/>
    <w:rsid w:val="00F478CB"/>
    <w:rsid w:val="00F52C97"/>
    <w:rsid w:val="00F54257"/>
    <w:rsid w:val="00F619F4"/>
    <w:rsid w:val="00F62093"/>
    <w:rsid w:val="00F62C23"/>
    <w:rsid w:val="00F64D54"/>
    <w:rsid w:val="00F722A2"/>
    <w:rsid w:val="00F75F59"/>
    <w:rsid w:val="00F82885"/>
    <w:rsid w:val="00F842FD"/>
    <w:rsid w:val="00F87E26"/>
    <w:rsid w:val="00F91D12"/>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table" w:styleId="GridTable4-Accent1">
    <w:name w:val="Grid Table 4 Accent 1"/>
    <w:basedOn w:val="TableNormal"/>
    <w:uiPriority w:val="49"/>
    <w:rsid w:val="00370E5F"/>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4870</Words>
  <Characters>26012</Characters>
  <Application>Microsoft Office Word</Application>
  <DocSecurity>0</DocSecurity>
  <Lines>1238</Lines>
  <Paragraphs>857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Madona Igbinoba (1815861)</cp:lastModifiedBy>
  <cp:revision>4</cp:revision>
  <cp:lastPrinted>2025-11-29T13:32:00Z</cp:lastPrinted>
  <dcterms:created xsi:type="dcterms:W3CDTF">2025-11-29T13:32:00Z</dcterms:created>
  <dcterms:modified xsi:type="dcterms:W3CDTF">2025-11-29T13:40:00Z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