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291ABCD" w:rsidP="2DE3819C" w:rsidRDefault="0291ABCD" w14:paraId="38EFFF95" w14:textId="68209787">
      <w:pPr>
        <w:pStyle w:val="NormalWeb"/>
        <w:spacing w:line="360" w:lineRule="auto"/>
        <w:jc w:val="left"/>
        <w:rPr>
          <w:b w:val="1"/>
          <w:bCs w:val="1"/>
        </w:rPr>
      </w:pPr>
      <w:r w:rsidRPr="2DE3819C" w:rsidR="0291ABCD">
        <w:rPr>
          <w:b w:val="1"/>
          <w:bCs w:val="1"/>
        </w:rPr>
        <w:t xml:space="preserve">         </w:t>
      </w:r>
      <w:r w:rsidRPr="2DE3819C" w:rsidR="1FD644FF">
        <w:rPr>
          <w:b w:val="1"/>
          <w:bCs w:val="1"/>
        </w:rPr>
        <w:t xml:space="preserve"> </w:t>
      </w:r>
      <w:r w:rsidRPr="2DE3819C" w:rsidR="6DCC2024">
        <w:rPr>
          <w:b w:val="1"/>
          <w:bCs w:val="1"/>
        </w:rPr>
        <w:t xml:space="preserve">                 </w:t>
      </w:r>
    </w:p>
    <w:p w:rsidR="2DE3819C" w:rsidP="2DE3819C" w:rsidRDefault="2DE3819C" w14:paraId="18592139" w14:textId="40CB1802">
      <w:pPr>
        <w:pStyle w:val="NormalWeb"/>
        <w:spacing w:line="360" w:lineRule="auto"/>
        <w:jc w:val="left"/>
        <w:rPr>
          <w:b w:val="1"/>
          <w:bCs w:val="1"/>
        </w:rPr>
      </w:pPr>
    </w:p>
    <w:p w:rsidR="2DE3819C" w:rsidP="2DE3819C" w:rsidRDefault="2DE3819C" w14:paraId="134F8E48" w14:textId="2B9F9178">
      <w:pPr>
        <w:pStyle w:val="NormalWeb"/>
        <w:spacing w:line="360" w:lineRule="auto"/>
        <w:jc w:val="left"/>
        <w:rPr>
          <w:b w:val="1"/>
          <w:bCs w:val="1"/>
        </w:rPr>
      </w:pPr>
    </w:p>
    <w:p w:rsidR="2DE3819C" w:rsidP="2DE3819C" w:rsidRDefault="2DE3819C" w14:paraId="1DEC88C9" w14:textId="676B8ED4">
      <w:pPr>
        <w:pStyle w:val="NormalWeb"/>
        <w:spacing w:line="360" w:lineRule="auto"/>
        <w:jc w:val="left"/>
        <w:rPr>
          <w:b w:val="1"/>
          <w:bCs w:val="1"/>
        </w:rPr>
      </w:pPr>
    </w:p>
    <w:p w:rsidR="6DCC2024" w:rsidP="2DE3819C" w:rsidRDefault="6DCC2024" w14:paraId="53625A5F" w14:textId="28646929">
      <w:pPr>
        <w:pStyle w:val="NormalWeb"/>
        <w:spacing w:line="360" w:lineRule="auto"/>
        <w:jc w:val="left"/>
        <w:rPr>
          <w:b w:val="1"/>
          <w:bCs w:val="1"/>
        </w:rPr>
      </w:pPr>
      <w:r w:rsidRPr="2DE3819C" w:rsidR="6DCC2024">
        <w:rPr>
          <w:b w:val="1"/>
          <w:bCs w:val="1"/>
        </w:rPr>
        <w:t xml:space="preserve">                         Introduction to Research </w:t>
      </w:r>
    </w:p>
    <w:p w:rsidR="6DCC2024" w:rsidP="2DE3819C" w:rsidRDefault="6DCC2024" w14:paraId="42433383" w14:textId="466ED4E6">
      <w:pPr>
        <w:pStyle w:val="NormalWeb"/>
        <w:spacing w:line="360" w:lineRule="auto"/>
        <w:jc w:val="left"/>
        <w:rPr>
          <w:b w:val="1"/>
          <w:bCs w:val="1"/>
        </w:rPr>
      </w:pPr>
      <w:r w:rsidRPr="2DE3819C" w:rsidR="6DCC2024">
        <w:rPr>
          <w:b w:val="1"/>
          <w:bCs w:val="1"/>
        </w:rPr>
        <w:t xml:space="preserve">                         </w:t>
      </w:r>
      <w:r w:rsidRPr="2DE3819C" w:rsidR="57675DD2">
        <w:rPr>
          <w:b w:val="1"/>
          <w:bCs w:val="1"/>
        </w:rPr>
        <w:t>B</w:t>
      </w:r>
      <w:r w:rsidRPr="2DE3819C" w:rsidR="6DCC2024">
        <w:rPr>
          <w:b w:val="1"/>
          <w:bCs w:val="1"/>
        </w:rPr>
        <w:t xml:space="preserve">MHP </w:t>
      </w:r>
      <w:r w:rsidRPr="2DE3819C" w:rsidR="5EF44AAC">
        <w:rPr>
          <w:b w:val="1"/>
          <w:bCs w:val="1"/>
        </w:rPr>
        <w:t>5005</w:t>
      </w:r>
    </w:p>
    <w:p w:rsidR="5EF44AAC" w:rsidP="2DE3819C" w:rsidRDefault="5EF44AAC" w14:paraId="1A685223" w14:textId="0BB5D064">
      <w:pPr>
        <w:pStyle w:val="NormalWeb"/>
        <w:spacing w:line="360" w:lineRule="auto"/>
        <w:jc w:val="left"/>
        <w:rPr>
          <w:b w:val="1"/>
          <w:bCs w:val="1"/>
        </w:rPr>
      </w:pPr>
      <w:r w:rsidRPr="2DE3819C" w:rsidR="5EF44AAC">
        <w:rPr>
          <w:b w:val="1"/>
          <w:bCs w:val="1"/>
        </w:rPr>
        <w:t xml:space="preserve">                         Student Name: Roseline O Awolumate</w:t>
      </w:r>
    </w:p>
    <w:p w:rsidR="5EF44AAC" w:rsidP="2DE3819C" w:rsidRDefault="5EF44AAC" w14:paraId="4A26D9A6" w14:textId="5C4BA0E8">
      <w:pPr>
        <w:pStyle w:val="NormalWeb"/>
        <w:spacing w:line="360" w:lineRule="auto"/>
        <w:jc w:val="left"/>
        <w:rPr>
          <w:b w:val="1"/>
          <w:bCs w:val="1"/>
        </w:rPr>
      </w:pPr>
      <w:r w:rsidRPr="2DE3819C" w:rsidR="5EF44AAC">
        <w:rPr>
          <w:b w:val="1"/>
          <w:bCs w:val="1"/>
        </w:rPr>
        <w:t xml:space="preserve">                         Student I D: 2005237</w:t>
      </w:r>
    </w:p>
    <w:p w:rsidR="5EF44AAC" w:rsidP="2DE3819C" w:rsidRDefault="5EF44AAC" w14:paraId="50B6893E" w14:textId="42B44BE3">
      <w:pPr>
        <w:pStyle w:val="NormalWeb"/>
        <w:spacing w:line="360" w:lineRule="auto"/>
        <w:jc w:val="left"/>
        <w:rPr>
          <w:b w:val="1"/>
          <w:bCs w:val="1"/>
        </w:rPr>
      </w:pPr>
      <w:r w:rsidRPr="2DE3819C" w:rsidR="5EF44AAC">
        <w:rPr>
          <w:b w:val="1"/>
          <w:bCs w:val="1"/>
        </w:rPr>
        <w:t xml:space="preserve">                         Lecturers Name: Dr Jodie </w:t>
      </w:r>
      <w:r w:rsidRPr="2DE3819C" w:rsidR="6AC0438E">
        <w:rPr>
          <w:b w:val="1"/>
          <w:bCs w:val="1"/>
        </w:rPr>
        <w:t>Croxall</w:t>
      </w:r>
      <w:r w:rsidRPr="2DE3819C" w:rsidR="1F290F05">
        <w:rPr>
          <w:b w:val="1"/>
          <w:bCs w:val="1"/>
        </w:rPr>
        <w:t xml:space="preserve"> and Kalee Thomas</w:t>
      </w:r>
    </w:p>
    <w:p w:rsidR="2DE3819C" w:rsidP="2DE3819C" w:rsidRDefault="2DE3819C" w14:paraId="1903AD24" w14:textId="4C82F7C1">
      <w:pPr>
        <w:pStyle w:val="NormalWeb"/>
        <w:spacing w:line="360" w:lineRule="auto"/>
        <w:jc w:val="center"/>
        <w:rPr>
          <w:b w:val="1"/>
          <w:bCs w:val="1"/>
        </w:rPr>
      </w:pPr>
    </w:p>
    <w:p w:rsidR="2DE3819C" w:rsidP="2DE3819C" w:rsidRDefault="2DE3819C" w14:paraId="6BC26F67" w14:textId="3A633202">
      <w:pPr>
        <w:pStyle w:val="NormalWeb"/>
        <w:spacing w:line="360" w:lineRule="auto"/>
        <w:jc w:val="center"/>
        <w:rPr>
          <w:b w:val="1"/>
          <w:bCs w:val="1"/>
        </w:rPr>
      </w:pPr>
    </w:p>
    <w:p w:rsidR="2DE3819C" w:rsidP="2DE3819C" w:rsidRDefault="2DE3819C" w14:paraId="00E4026B" w14:textId="0ACB6D1E">
      <w:pPr>
        <w:pStyle w:val="NormalWeb"/>
        <w:spacing w:line="360" w:lineRule="auto"/>
        <w:jc w:val="center"/>
        <w:rPr>
          <w:b w:val="1"/>
          <w:bCs w:val="1"/>
        </w:rPr>
      </w:pPr>
    </w:p>
    <w:p w:rsidR="2DE3819C" w:rsidP="2DE3819C" w:rsidRDefault="2DE3819C" w14:paraId="4B03643A" w14:textId="7D87697C">
      <w:pPr>
        <w:pStyle w:val="NormalWeb"/>
        <w:spacing w:line="360" w:lineRule="auto"/>
        <w:jc w:val="center"/>
        <w:rPr>
          <w:b w:val="1"/>
          <w:bCs w:val="1"/>
        </w:rPr>
      </w:pPr>
    </w:p>
    <w:p w:rsidR="2DE3819C" w:rsidP="2DE3819C" w:rsidRDefault="2DE3819C" w14:paraId="595C5F91" w14:textId="1BA15DEA">
      <w:pPr>
        <w:pStyle w:val="NormalWeb"/>
        <w:spacing w:line="360" w:lineRule="auto"/>
        <w:jc w:val="center"/>
        <w:rPr>
          <w:b w:val="1"/>
          <w:bCs w:val="1"/>
        </w:rPr>
      </w:pPr>
    </w:p>
    <w:p w:rsidR="2DE3819C" w:rsidP="2DE3819C" w:rsidRDefault="2DE3819C" w14:paraId="6C9FFA1E" w14:textId="37C90CA2">
      <w:pPr>
        <w:pStyle w:val="NormalWeb"/>
        <w:spacing w:line="360" w:lineRule="auto"/>
        <w:jc w:val="center"/>
        <w:rPr>
          <w:b w:val="1"/>
          <w:bCs w:val="1"/>
        </w:rPr>
      </w:pPr>
    </w:p>
    <w:p w:rsidR="2DE3819C" w:rsidP="2DE3819C" w:rsidRDefault="2DE3819C" w14:paraId="697E6C0A" w14:textId="4C5FF3A2">
      <w:pPr>
        <w:pStyle w:val="NormalWeb"/>
        <w:spacing w:line="360" w:lineRule="auto"/>
        <w:jc w:val="center"/>
        <w:rPr>
          <w:b w:val="1"/>
          <w:bCs w:val="1"/>
        </w:rPr>
      </w:pPr>
    </w:p>
    <w:p w:rsidR="2DE3819C" w:rsidP="2DE3819C" w:rsidRDefault="2DE3819C" w14:paraId="130FA2B5" w14:textId="15CAD748">
      <w:pPr>
        <w:pStyle w:val="NormalWeb"/>
        <w:spacing w:line="360" w:lineRule="auto"/>
        <w:jc w:val="center"/>
        <w:rPr>
          <w:b w:val="1"/>
          <w:bCs w:val="1"/>
        </w:rPr>
      </w:pPr>
    </w:p>
    <w:p w:rsidR="2DE3819C" w:rsidP="2DE3819C" w:rsidRDefault="2DE3819C" w14:paraId="69BB7BF2" w14:textId="2ED150E3">
      <w:pPr>
        <w:pStyle w:val="NormalWeb"/>
        <w:spacing w:line="360" w:lineRule="auto"/>
        <w:jc w:val="center"/>
        <w:rPr>
          <w:b w:val="1"/>
          <w:bCs w:val="1"/>
        </w:rPr>
      </w:pPr>
    </w:p>
    <w:p w:rsidR="2DE3819C" w:rsidP="2DE3819C" w:rsidRDefault="2DE3819C" w14:paraId="0220AD4C" w14:textId="280A0848">
      <w:pPr>
        <w:pStyle w:val="NormalWeb"/>
        <w:spacing w:line="360" w:lineRule="auto"/>
        <w:jc w:val="center"/>
        <w:rPr>
          <w:b w:val="1"/>
          <w:bCs w:val="1"/>
        </w:rPr>
      </w:pPr>
    </w:p>
    <w:p w:rsidR="2DE3819C" w:rsidP="2DE3819C" w:rsidRDefault="2DE3819C" w14:paraId="403DCF98" w14:textId="320B5C1D">
      <w:pPr>
        <w:pStyle w:val="NormalWeb"/>
        <w:spacing w:line="360" w:lineRule="auto"/>
        <w:jc w:val="center"/>
        <w:rPr>
          <w:b w:val="1"/>
          <w:bCs w:val="1"/>
        </w:rPr>
      </w:pPr>
    </w:p>
    <w:p w:rsidR="2DE3819C" w:rsidP="2DE3819C" w:rsidRDefault="2DE3819C" w14:paraId="195728C7" w14:textId="7F9184E4">
      <w:pPr>
        <w:pStyle w:val="NormalWeb"/>
        <w:spacing w:line="360" w:lineRule="auto"/>
        <w:jc w:val="center"/>
        <w:rPr>
          <w:b w:val="1"/>
          <w:bCs w:val="1"/>
        </w:rPr>
      </w:pPr>
    </w:p>
    <w:p w:rsidR="2DE3819C" w:rsidP="2DE3819C" w:rsidRDefault="2DE3819C" w14:paraId="446D59FC" w14:textId="45514156">
      <w:pPr>
        <w:pStyle w:val="NormalWeb"/>
        <w:spacing w:line="360" w:lineRule="auto"/>
        <w:jc w:val="center"/>
        <w:rPr>
          <w:b w:val="1"/>
          <w:bCs w:val="1"/>
        </w:rPr>
      </w:pPr>
    </w:p>
    <w:p w:rsidR="2DE3819C" w:rsidP="2DE3819C" w:rsidRDefault="2DE3819C" w14:paraId="5188ADC3" w14:textId="6638EFF0">
      <w:pPr>
        <w:pStyle w:val="NormalWeb"/>
        <w:spacing w:line="360" w:lineRule="auto"/>
        <w:jc w:val="center"/>
        <w:rPr>
          <w:b w:val="1"/>
          <w:bCs w:val="1"/>
        </w:rPr>
      </w:pPr>
    </w:p>
    <w:p w:rsidR="2DE3819C" w:rsidP="2DE3819C" w:rsidRDefault="2DE3819C" w14:paraId="0870B648" w14:textId="56C275B9">
      <w:pPr>
        <w:pStyle w:val="NormalWeb"/>
        <w:spacing w:line="360" w:lineRule="auto"/>
        <w:jc w:val="center"/>
        <w:rPr>
          <w:b w:val="1"/>
          <w:bCs w:val="1"/>
        </w:rPr>
      </w:pPr>
    </w:p>
    <w:p w:rsidR="2DE3819C" w:rsidP="2DE3819C" w:rsidRDefault="2DE3819C" w14:paraId="42672533" w14:textId="14C63269">
      <w:pPr>
        <w:pStyle w:val="NormalWeb"/>
        <w:spacing w:line="360" w:lineRule="auto"/>
        <w:jc w:val="center"/>
        <w:rPr>
          <w:b w:val="1"/>
          <w:bCs w:val="1"/>
        </w:rPr>
      </w:pPr>
    </w:p>
    <w:p w:rsidR="2DE3819C" w:rsidP="2DE3819C" w:rsidRDefault="2DE3819C" w14:paraId="56E6658D" w14:textId="195CCD75">
      <w:pPr>
        <w:pStyle w:val="NormalWeb"/>
        <w:spacing w:line="360" w:lineRule="auto"/>
        <w:jc w:val="center"/>
        <w:rPr>
          <w:b w:val="1"/>
          <w:bCs w:val="1"/>
        </w:rPr>
      </w:pPr>
    </w:p>
    <w:p w:rsidR="2DE3819C" w:rsidP="2DE3819C" w:rsidRDefault="2DE3819C" w14:paraId="0E2901CE" w14:textId="4A965905">
      <w:pPr>
        <w:pStyle w:val="NormalWeb"/>
        <w:spacing w:line="360" w:lineRule="auto"/>
        <w:jc w:val="center"/>
        <w:rPr>
          <w:b w:val="1"/>
          <w:bCs w:val="1"/>
        </w:rPr>
      </w:pPr>
    </w:p>
    <w:p w:rsidR="2DE3819C" w:rsidP="2DE3819C" w:rsidRDefault="2DE3819C" w14:paraId="27ED5B42" w14:textId="5DF9FF8C">
      <w:pPr>
        <w:pStyle w:val="NormalWeb"/>
        <w:spacing w:line="360" w:lineRule="auto"/>
        <w:jc w:val="center"/>
        <w:rPr>
          <w:b w:val="1"/>
          <w:bCs w:val="1"/>
        </w:rPr>
      </w:pPr>
    </w:p>
    <w:p w:rsidR="2DE3819C" w:rsidP="2DE3819C" w:rsidRDefault="2DE3819C" w14:paraId="30F669E2" w14:textId="4FFBF87A">
      <w:pPr>
        <w:pStyle w:val="NormalWeb"/>
        <w:spacing w:line="360" w:lineRule="auto"/>
        <w:jc w:val="center"/>
        <w:rPr>
          <w:b w:val="1"/>
          <w:bCs w:val="1"/>
        </w:rPr>
      </w:pPr>
    </w:p>
    <w:p w:rsidR="2DE3819C" w:rsidP="2DE3819C" w:rsidRDefault="2DE3819C" w14:paraId="651AE37D" w14:textId="6D833625">
      <w:pPr>
        <w:pStyle w:val="NormalWeb"/>
        <w:spacing w:line="360" w:lineRule="auto"/>
        <w:jc w:val="center"/>
        <w:rPr>
          <w:b w:val="1"/>
          <w:bCs w:val="1"/>
        </w:rPr>
      </w:pPr>
    </w:p>
    <w:p w:rsidR="2DE3819C" w:rsidP="2DE3819C" w:rsidRDefault="2DE3819C" w14:paraId="092736D1" w14:textId="59D2CC21">
      <w:pPr>
        <w:pStyle w:val="NormalWeb"/>
        <w:spacing w:line="360" w:lineRule="auto"/>
        <w:jc w:val="center"/>
        <w:rPr>
          <w:b w:val="1"/>
          <w:bCs w:val="1"/>
        </w:rPr>
      </w:pPr>
    </w:p>
    <w:p w:rsidR="2DE3819C" w:rsidP="2DE3819C" w:rsidRDefault="2DE3819C" w14:paraId="727885A4" w14:textId="5794A9FE">
      <w:pPr>
        <w:pStyle w:val="NormalWeb"/>
        <w:spacing w:line="360" w:lineRule="auto"/>
        <w:jc w:val="center"/>
        <w:rPr>
          <w:b w:val="1"/>
          <w:bCs w:val="1"/>
        </w:rPr>
      </w:pPr>
    </w:p>
    <w:p w:rsidRPr="00B45FFC" w:rsidR="00051440" w:rsidP="00227C18" w:rsidRDefault="40BD5909" w14:paraId="283DACB8" w14:textId="0210EF60">
      <w:pPr>
        <w:pStyle w:val="NormalWeb"/>
        <w:spacing w:line="360" w:lineRule="auto"/>
        <w:jc w:val="center"/>
        <w:rPr>
          <w:b/>
          <w:bCs/>
        </w:rPr>
      </w:pPr>
      <w:r w:rsidRPr="0AB24522">
        <w:rPr>
          <w:b/>
          <w:bCs/>
        </w:rPr>
        <w:t>TITLE: CHILDHOOD AND ADOLESCENT OBESITY IN THE UNITED KINGDOM: RESULTS FROM THE MILLENNIUM COHORT STUDY (AGES 9-1</w:t>
      </w:r>
      <w:r w:rsidRPr="0AB24522" w:rsidR="36221C58">
        <w:rPr>
          <w:b/>
          <w:bCs/>
        </w:rPr>
        <w:t>1</w:t>
      </w:r>
      <w:r w:rsidRPr="0AB24522">
        <w:rPr>
          <w:b/>
          <w:bCs/>
        </w:rPr>
        <w:t>)</w:t>
      </w:r>
    </w:p>
    <w:p w:rsidR="00051440" w:rsidP="00227C18" w:rsidRDefault="00051440" w14:paraId="379EF6C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right="-526"/>
        <w:rPr>
          <w:rFonts w:ascii="Times New Roman" w:hAnsi="Times New Roman" w:eastAsia="Arial Unicode MS" w:cs="Times New Roman"/>
          <w:b/>
          <w:sz w:val="24"/>
          <w:szCs w:val="24"/>
        </w:rPr>
      </w:pPr>
    </w:p>
    <w:sdt>
      <w:sdtPr>
        <w:rPr>
          <w:rFonts w:ascii="Calibri Light" w:hAnsi="Calibri Light" w:eastAsia="Calibri Light" w:cs="Calibri Light"/>
          <w:b w:val="0"/>
          <w:bCs w:val="0"/>
          <w:color w:val="auto"/>
          <w:sz w:val="22"/>
          <w:szCs w:val="22"/>
          <w:lang w:val="en-GB" w:eastAsia="en-GB" w:bidi="en-GB"/>
        </w:rPr>
        <w:id w:val="-1191138223"/>
        <w:docPartObj>
          <w:docPartGallery w:val="Table of Contents"/>
          <w:docPartUnique/>
        </w:docPartObj>
      </w:sdtPr>
      <w:sdtEndPr>
        <w:rPr>
          <w:noProof/>
        </w:rPr>
      </w:sdtEndPr>
      <w:sdtContent>
        <w:p w:rsidR="00F66385" w:rsidRDefault="00F66385" w14:paraId="6FD8E1B7" w14:textId="6C5A3A70">
          <w:pPr>
            <w:pStyle w:val="TOCHeading"/>
          </w:pPr>
          <w:r>
            <w:t>Table of Contents</w:t>
          </w:r>
        </w:p>
        <w:p w:rsidR="00F66385" w:rsidRDefault="00F66385" w14:paraId="75AC173C" w14:textId="1601FED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history="1" w:anchor="_Toc133189977">
            <w:r w:rsidRPr="004171D2">
              <w:rPr>
                <w:rStyle w:val="Hyperlink"/>
                <w:rFonts w:eastAsia="Arial Unicode MS"/>
                <w:noProof/>
              </w:rPr>
              <w:t>INTRODUCTION AND RATIONALE</w:t>
            </w:r>
            <w:r>
              <w:rPr>
                <w:noProof/>
                <w:webHidden/>
              </w:rPr>
              <w:tab/>
            </w:r>
            <w:r>
              <w:rPr>
                <w:noProof/>
                <w:webHidden/>
              </w:rPr>
              <w:fldChar w:fldCharType="begin"/>
            </w:r>
            <w:r>
              <w:rPr>
                <w:noProof/>
                <w:webHidden/>
              </w:rPr>
              <w:instrText xml:space="preserve"> PAGEREF _Toc133189977 \h </w:instrText>
            </w:r>
            <w:r>
              <w:rPr>
                <w:noProof/>
                <w:webHidden/>
              </w:rPr>
            </w:r>
            <w:r>
              <w:rPr>
                <w:noProof/>
                <w:webHidden/>
              </w:rPr>
              <w:fldChar w:fldCharType="separate"/>
            </w:r>
            <w:r>
              <w:rPr>
                <w:noProof/>
                <w:webHidden/>
              </w:rPr>
              <w:t>1</w:t>
            </w:r>
            <w:r>
              <w:rPr>
                <w:noProof/>
                <w:webHidden/>
              </w:rPr>
              <w:fldChar w:fldCharType="end"/>
            </w:r>
          </w:hyperlink>
        </w:p>
        <w:p w:rsidR="00F66385" w:rsidRDefault="00D80E57" w14:paraId="66045B9F" w14:textId="19710CA4">
          <w:pPr>
            <w:pStyle w:val="TOC2"/>
            <w:tabs>
              <w:tab w:val="right" w:leader="dot" w:pos="9016"/>
            </w:tabs>
            <w:rPr>
              <w:noProof/>
            </w:rPr>
          </w:pPr>
          <w:hyperlink w:history="1" w:anchor="_Toc133189978">
            <w:r w:rsidRPr="004171D2" w:rsidR="00F66385">
              <w:rPr>
                <w:rStyle w:val="Hyperlink"/>
                <w:noProof/>
              </w:rPr>
              <w:t>Introduction</w:t>
            </w:r>
            <w:r w:rsidR="00F66385">
              <w:rPr>
                <w:noProof/>
                <w:webHidden/>
              </w:rPr>
              <w:tab/>
            </w:r>
            <w:r w:rsidR="00F66385">
              <w:rPr>
                <w:noProof/>
                <w:webHidden/>
              </w:rPr>
              <w:fldChar w:fldCharType="begin"/>
            </w:r>
            <w:r w:rsidR="00F66385">
              <w:rPr>
                <w:noProof/>
                <w:webHidden/>
              </w:rPr>
              <w:instrText xml:space="preserve"> PAGEREF _Toc133189978 \h </w:instrText>
            </w:r>
            <w:r w:rsidR="00F66385">
              <w:rPr>
                <w:noProof/>
                <w:webHidden/>
              </w:rPr>
            </w:r>
            <w:r w:rsidR="00F66385">
              <w:rPr>
                <w:noProof/>
                <w:webHidden/>
              </w:rPr>
              <w:fldChar w:fldCharType="separate"/>
            </w:r>
            <w:r w:rsidR="00F66385">
              <w:rPr>
                <w:noProof/>
                <w:webHidden/>
              </w:rPr>
              <w:t>1</w:t>
            </w:r>
            <w:r w:rsidR="00F66385">
              <w:rPr>
                <w:noProof/>
                <w:webHidden/>
              </w:rPr>
              <w:fldChar w:fldCharType="end"/>
            </w:r>
          </w:hyperlink>
        </w:p>
        <w:p w:rsidR="00F66385" w:rsidRDefault="00D80E57" w14:paraId="503BD939" w14:textId="564D4F30">
          <w:pPr>
            <w:pStyle w:val="TOC2"/>
            <w:tabs>
              <w:tab w:val="right" w:leader="dot" w:pos="9016"/>
            </w:tabs>
            <w:rPr>
              <w:noProof/>
            </w:rPr>
          </w:pPr>
          <w:hyperlink w:history="1" w:anchor="_Toc133189979">
            <w:r w:rsidRPr="004171D2" w:rsidR="00F66385">
              <w:rPr>
                <w:rStyle w:val="Hyperlink"/>
                <w:noProof/>
              </w:rPr>
              <w:t>Definition</w:t>
            </w:r>
            <w:r w:rsidR="00F66385">
              <w:rPr>
                <w:noProof/>
                <w:webHidden/>
              </w:rPr>
              <w:tab/>
            </w:r>
            <w:r w:rsidR="00F66385">
              <w:rPr>
                <w:noProof/>
                <w:webHidden/>
              </w:rPr>
              <w:fldChar w:fldCharType="begin"/>
            </w:r>
            <w:r w:rsidR="00F66385">
              <w:rPr>
                <w:noProof/>
                <w:webHidden/>
              </w:rPr>
              <w:instrText xml:space="preserve"> PAGEREF _Toc133189979 \h </w:instrText>
            </w:r>
            <w:r w:rsidR="00F66385">
              <w:rPr>
                <w:noProof/>
                <w:webHidden/>
              </w:rPr>
            </w:r>
            <w:r w:rsidR="00F66385">
              <w:rPr>
                <w:noProof/>
                <w:webHidden/>
              </w:rPr>
              <w:fldChar w:fldCharType="separate"/>
            </w:r>
            <w:r w:rsidR="00F66385">
              <w:rPr>
                <w:noProof/>
                <w:webHidden/>
              </w:rPr>
              <w:t>2</w:t>
            </w:r>
            <w:r w:rsidR="00F66385">
              <w:rPr>
                <w:noProof/>
                <w:webHidden/>
              </w:rPr>
              <w:fldChar w:fldCharType="end"/>
            </w:r>
          </w:hyperlink>
        </w:p>
        <w:p w:rsidR="00F66385" w:rsidRDefault="00D80E57" w14:paraId="23094037" w14:textId="6563B039">
          <w:pPr>
            <w:pStyle w:val="TOC2"/>
            <w:tabs>
              <w:tab w:val="right" w:leader="dot" w:pos="9016"/>
            </w:tabs>
            <w:rPr>
              <w:noProof/>
            </w:rPr>
          </w:pPr>
          <w:hyperlink w:history="1" w:anchor="_Toc133189980">
            <w:r w:rsidRPr="004171D2" w:rsidR="00F66385">
              <w:rPr>
                <w:rStyle w:val="Hyperlink"/>
                <w:noProof/>
              </w:rPr>
              <w:t>AIMS AND OBJECTIVE</w:t>
            </w:r>
            <w:r w:rsidR="00F66385">
              <w:rPr>
                <w:noProof/>
                <w:webHidden/>
              </w:rPr>
              <w:tab/>
            </w:r>
            <w:r w:rsidR="00F66385">
              <w:rPr>
                <w:noProof/>
                <w:webHidden/>
              </w:rPr>
              <w:fldChar w:fldCharType="begin"/>
            </w:r>
            <w:r w:rsidR="00F66385">
              <w:rPr>
                <w:noProof/>
                <w:webHidden/>
              </w:rPr>
              <w:instrText xml:space="preserve"> PAGEREF _Toc133189980 \h </w:instrText>
            </w:r>
            <w:r w:rsidR="00F66385">
              <w:rPr>
                <w:noProof/>
                <w:webHidden/>
              </w:rPr>
            </w:r>
            <w:r w:rsidR="00F66385">
              <w:rPr>
                <w:noProof/>
                <w:webHidden/>
              </w:rPr>
              <w:fldChar w:fldCharType="separate"/>
            </w:r>
            <w:r w:rsidR="00F66385">
              <w:rPr>
                <w:noProof/>
                <w:webHidden/>
              </w:rPr>
              <w:t>3</w:t>
            </w:r>
            <w:r w:rsidR="00F66385">
              <w:rPr>
                <w:noProof/>
                <w:webHidden/>
              </w:rPr>
              <w:fldChar w:fldCharType="end"/>
            </w:r>
          </w:hyperlink>
        </w:p>
        <w:p w:rsidR="00F66385" w:rsidRDefault="00D80E57" w14:paraId="34F15606" w14:textId="3CB1EA2A">
          <w:pPr>
            <w:pStyle w:val="TOC1"/>
            <w:tabs>
              <w:tab w:val="right" w:leader="dot" w:pos="9016"/>
            </w:tabs>
            <w:rPr>
              <w:noProof/>
            </w:rPr>
          </w:pPr>
          <w:hyperlink w:history="1" w:anchor="_Toc133189981">
            <w:r w:rsidRPr="004171D2" w:rsidR="00F66385">
              <w:rPr>
                <w:rStyle w:val="Hyperlink"/>
                <w:noProof/>
              </w:rPr>
              <w:t>METHODS</w:t>
            </w:r>
            <w:r w:rsidR="00F66385">
              <w:rPr>
                <w:noProof/>
                <w:webHidden/>
              </w:rPr>
              <w:tab/>
            </w:r>
            <w:r w:rsidR="00F66385">
              <w:rPr>
                <w:noProof/>
                <w:webHidden/>
              </w:rPr>
              <w:fldChar w:fldCharType="begin"/>
            </w:r>
            <w:r w:rsidR="00F66385">
              <w:rPr>
                <w:noProof/>
                <w:webHidden/>
              </w:rPr>
              <w:instrText xml:space="preserve"> PAGEREF _Toc133189981 \h </w:instrText>
            </w:r>
            <w:r w:rsidR="00F66385">
              <w:rPr>
                <w:noProof/>
                <w:webHidden/>
              </w:rPr>
            </w:r>
            <w:r w:rsidR="00F66385">
              <w:rPr>
                <w:noProof/>
                <w:webHidden/>
              </w:rPr>
              <w:fldChar w:fldCharType="separate"/>
            </w:r>
            <w:r w:rsidR="00F66385">
              <w:rPr>
                <w:noProof/>
                <w:webHidden/>
              </w:rPr>
              <w:t>3</w:t>
            </w:r>
            <w:r w:rsidR="00F66385">
              <w:rPr>
                <w:noProof/>
                <w:webHidden/>
              </w:rPr>
              <w:fldChar w:fldCharType="end"/>
            </w:r>
          </w:hyperlink>
        </w:p>
        <w:p w:rsidR="00F66385" w:rsidRDefault="00D80E57" w14:paraId="297DE811" w14:textId="6995243F">
          <w:pPr>
            <w:pStyle w:val="TOC2"/>
            <w:tabs>
              <w:tab w:val="right" w:leader="dot" w:pos="9016"/>
            </w:tabs>
            <w:rPr>
              <w:noProof/>
            </w:rPr>
          </w:pPr>
          <w:hyperlink w:history="1" w:anchor="_Toc133189982">
            <w:r w:rsidRPr="004171D2" w:rsidR="00F66385">
              <w:rPr>
                <w:rStyle w:val="Hyperlink"/>
                <w:noProof/>
              </w:rPr>
              <w:t>Measuring obesity among children</w:t>
            </w:r>
            <w:r w:rsidR="00F66385">
              <w:rPr>
                <w:noProof/>
                <w:webHidden/>
              </w:rPr>
              <w:tab/>
            </w:r>
            <w:r w:rsidR="00F66385">
              <w:rPr>
                <w:noProof/>
                <w:webHidden/>
              </w:rPr>
              <w:fldChar w:fldCharType="begin"/>
            </w:r>
            <w:r w:rsidR="00F66385">
              <w:rPr>
                <w:noProof/>
                <w:webHidden/>
              </w:rPr>
              <w:instrText xml:space="preserve"> PAGEREF _Toc133189982 \h </w:instrText>
            </w:r>
            <w:r w:rsidR="00F66385">
              <w:rPr>
                <w:noProof/>
                <w:webHidden/>
              </w:rPr>
            </w:r>
            <w:r w:rsidR="00F66385">
              <w:rPr>
                <w:noProof/>
                <w:webHidden/>
              </w:rPr>
              <w:fldChar w:fldCharType="separate"/>
            </w:r>
            <w:r w:rsidR="00F66385">
              <w:rPr>
                <w:noProof/>
                <w:webHidden/>
              </w:rPr>
              <w:t>4</w:t>
            </w:r>
            <w:r w:rsidR="00F66385">
              <w:rPr>
                <w:noProof/>
                <w:webHidden/>
              </w:rPr>
              <w:fldChar w:fldCharType="end"/>
            </w:r>
          </w:hyperlink>
        </w:p>
        <w:p w:rsidR="00F66385" w:rsidRDefault="00D80E57" w14:paraId="5E3C9D61" w14:textId="614BE09F">
          <w:pPr>
            <w:pStyle w:val="TOC1"/>
            <w:tabs>
              <w:tab w:val="right" w:leader="dot" w:pos="9016"/>
            </w:tabs>
            <w:rPr>
              <w:noProof/>
            </w:rPr>
          </w:pPr>
          <w:hyperlink w:history="1" w:anchor="_Toc133189983">
            <w:r w:rsidRPr="004171D2" w:rsidR="00F66385">
              <w:rPr>
                <w:rStyle w:val="Hyperlink"/>
                <w:noProof/>
              </w:rPr>
              <w:t>Methodological approaches</w:t>
            </w:r>
            <w:r w:rsidR="00F66385">
              <w:rPr>
                <w:noProof/>
                <w:webHidden/>
              </w:rPr>
              <w:tab/>
            </w:r>
            <w:r w:rsidR="00F66385">
              <w:rPr>
                <w:noProof/>
                <w:webHidden/>
              </w:rPr>
              <w:fldChar w:fldCharType="begin"/>
            </w:r>
            <w:r w:rsidR="00F66385">
              <w:rPr>
                <w:noProof/>
                <w:webHidden/>
              </w:rPr>
              <w:instrText xml:space="preserve"> PAGEREF _Toc133189983 \h </w:instrText>
            </w:r>
            <w:r w:rsidR="00F66385">
              <w:rPr>
                <w:noProof/>
                <w:webHidden/>
              </w:rPr>
            </w:r>
            <w:r w:rsidR="00F66385">
              <w:rPr>
                <w:noProof/>
                <w:webHidden/>
              </w:rPr>
              <w:fldChar w:fldCharType="separate"/>
            </w:r>
            <w:r w:rsidR="00F66385">
              <w:rPr>
                <w:noProof/>
                <w:webHidden/>
              </w:rPr>
              <w:t>4</w:t>
            </w:r>
            <w:r w:rsidR="00F66385">
              <w:rPr>
                <w:noProof/>
                <w:webHidden/>
              </w:rPr>
              <w:fldChar w:fldCharType="end"/>
            </w:r>
          </w:hyperlink>
        </w:p>
        <w:p w:rsidR="00F66385" w:rsidRDefault="00D80E57" w14:paraId="566E7DD6" w14:textId="28A13043">
          <w:pPr>
            <w:pStyle w:val="TOC2"/>
            <w:tabs>
              <w:tab w:val="right" w:leader="dot" w:pos="9016"/>
            </w:tabs>
            <w:rPr>
              <w:noProof/>
            </w:rPr>
          </w:pPr>
          <w:hyperlink w:history="1" w:anchor="_Toc133189984">
            <w:r w:rsidRPr="004171D2" w:rsidR="00F66385">
              <w:rPr>
                <w:rStyle w:val="Hyperlink"/>
                <w:noProof/>
              </w:rPr>
              <w:t>Weighting</w:t>
            </w:r>
            <w:r w:rsidR="00F66385">
              <w:rPr>
                <w:noProof/>
                <w:webHidden/>
              </w:rPr>
              <w:tab/>
            </w:r>
            <w:r w:rsidR="00F66385">
              <w:rPr>
                <w:noProof/>
                <w:webHidden/>
              </w:rPr>
              <w:fldChar w:fldCharType="begin"/>
            </w:r>
            <w:r w:rsidR="00F66385">
              <w:rPr>
                <w:noProof/>
                <w:webHidden/>
              </w:rPr>
              <w:instrText xml:space="preserve"> PAGEREF _Toc133189984 \h </w:instrText>
            </w:r>
            <w:r w:rsidR="00F66385">
              <w:rPr>
                <w:noProof/>
                <w:webHidden/>
              </w:rPr>
            </w:r>
            <w:r w:rsidR="00F66385">
              <w:rPr>
                <w:noProof/>
                <w:webHidden/>
              </w:rPr>
              <w:fldChar w:fldCharType="separate"/>
            </w:r>
            <w:r w:rsidR="00F66385">
              <w:rPr>
                <w:noProof/>
                <w:webHidden/>
              </w:rPr>
              <w:t>4</w:t>
            </w:r>
            <w:r w:rsidR="00F66385">
              <w:rPr>
                <w:noProof/>
                <w:webHidden/>
              </w:rPr>
              <w:fldChar w:fldCharType="end"/>
            </w:r>
          </w:hyperlink>
        </w:p>
        <w:p w:rsidR="00F66385" w:rsidRDefault="00D80E57" w14:paraId="67DE4E49" w14:textId="0A51712C">
          <w:pPr>
            <w:pStyle w:val="TOC2"/>
            <w:tabs>
              <w:tab w:val="right" w:leader="dot" w:pos="9016"/>
            </w:tabs>
            <w:rPr>
              <w:noProof/>
            </w:rPr>
          </w:pPr>
          <w:hyperlink w:history="1" w:anchor="_Toc133189985">
            <w:r w:rsidRPr="004171D2" w:rsidR="00F66385">
              <w:rPr>
                <w:rStyle w:val="Hyperlink"/>
                <w:noProof/>
              </w:rPr>
              <w:t>Statistical significance</w:t>
            </w:r>
            <w:r w:rsidR="00F66385">
              <w:rPr>
                <w:noProof/>
                <w:webHidden/>
              </w:rPr>
              <w:tab/>
            </w:r>
            <w:r w:rsidR="00F66385">
              <w:rPr>
                <w:noProof/>
                <w:webHidden/>
              </w:rPr>
              <w:fldChar w:fldCharType="begin"/>
            </w:r>
            <w:r w:rsidR="00F66385">
              <w:rPr>
                <w:noProof/>
                <w:webHidden/>
              </w:rPr>
              <w:instrText xml:space="preserve"> PAGEREF _Toc133189985 \h </w:instrText>
            </w:r>
            <w:r w:rsidR="00F66385">
              <w:rPr>
                <w:noProof/>
                <w:webHidden/>
              </w:rPr>
            </w:r>
            <w:r w:rsidR="00F66385">
              <w:rPr>
                <w:noProof/>
                <w:webHidden/>
              </w:rPr>
              <w:fldChar w:fldCharType="separate"/>
            </w:r>
            <w:r w:rsidR="00F66385">
              <w:rPr>
                <w:noProof/>
                <w:webHidden/>
              </w:rPr>
              <w:t>5</w:t>
            </w:r>
            <w:r w:rsidR="00F66385">
              <w:rPr>
                <w:noProof/>
                <w:webHidden/>
              </w:rPr>
              <w:fldChar w:fldCharType="end"/>
            </w:r>
          </w:hyperlink>
        </w:p>
        <w:p w:rsidR="00F66385" w:rsidRDefault="00D80E57" w14:paraId="566E34AA" w14:textId="56E0897D">
          <w:pPr>
            <w:pStyle w:val="TOC1"/>
            <w:tabs>
              <w:tab w:val="right" w:leader="dot" w:pos="9016"/>
            </w:tabs>
            <w:rPr>
              <w:noProof/>
            </w:rPr>
          </w:pPr>
          <w:hyperlink w:history="1" w:anchor="_Toc133189986">
            <w:r w:rsidRPr="004171D2" w:rsidR="00F66385">
              <w:rPr>
                <w:rStyle w:val="Hyperlink"/>
                <w:noProof/>
              </w:rPr>
              <w:t>LITERATURE REVIEW</w:t>
            </w:r>
            <w:r w:rsidR="00F66385">
              <w:rPr>
                <w:noProof/>
                <w:webHidden/>
              </w:rPr>
              <w:tab/>
            </w:r>
            <w:r w:rsidR="00F66385">
              <w:rPr>
                <w:noProof/>
                <w:webHidden/>
              </w:rPr>
              <w:fldChar w:fldCharType="begin"/>
            </w:r>
            <w:r w:rsidR="00F66385">
              <w:rPr>
                <w:noProof/>
                <w:webHidden/>
              </w:rPr>
              <w:instrText xml:space="preserve"> PAGEREF _Toc133189986 \h </w:instrText>
            </w:r>
            <w:r w:rsidR="00F66385">
              <w:rPr>
                <w:noProof/>
                <w:webHidden/>
              </w:rPr>
            </w:r>
            <w:r w:rsidR="00F66385">
              <w:rPr>
                <w:noProof/>
                <w:webHidden/>
              </w:rPr>
              <w:fldChar w:fldCharType="separate"/>
            </w:r>
            <w:r w:rsidR="00F66385">
              <w:rPr>
                <w:noProof/>
                <w:webHidden/>
              </w:rPr>
              <w:t>5</w:t>
            </w:r>
            <w:r w:rsidR="00F66385">
              <w:rPr>
                <w:noProof/>
                <w:webHidden/>
              </w:rPr>
              <w:fldChar w:fldCharType="end"/>
            </w:r>
          </w:hyperlink>
        </w:p>
        <w:p w:rsidR="00F66385" w:rsidRDefault="00D80E57" w14:paraId="5CE7380C" w14:textId="084E156F">
          <w:pPr>
            <w:pStyle w:val="TOC2"/>
            <w:tabs>
              <w:tab w:val="right" w:leader="dot" w:pos="9016"/>
            </w:tabs>
            <w:rPr>
              <w:noProof/>
            </w:rPr>
          </w:pPr>
          <w:hyperlink w:history="1" w:anchor="_Toc133189987">
            <w:r w:rsidRPr="004171D2" w:rsidR="00F66385">
              <w:rPr>
                <w:rStyle w:val="Hyperlink"/>
                <w:noProof/>
              </w:rPr>
              <w:t>CHILDHOOD OVERWEIGHT AND OBESITY'S IMPACTS</w:t>
            </w:r>
            <w:r w:rsidR="00F66385">
              <w:rPr>
                <w:noProof/>
                <w:webHidden/>
              </w:rPr>
              <w:tab/>
            </w:r>
            <w:r w:rsidR="00F66385">
              <w:rPr>
                <w:noProof/>
                <w:webHidden/>
              </w:rPr>
              <w:fldChar w:fldCharType="begin"/>
            </w:r>
            <w:r w:rsidR="00F66385">
              <w:rPr>
                <w:noProof/>
                <w:webHidden/>
              </w:rPr>
              <w:instrText xml:space="preserve"> PAGEREF _Toc133189987 \h </w:instrText>
            </w:r>
            <w:r w:rsidR="00F66385">
              <w:rPr>
                <w:noProof/>
                <w:webHidden/>
              </w:rPr>
            </w:r>
            <w:r w:rsidR="00F66385">
              <w:rPr>
                <w:noProof/>
                <w:webHidden/>
              </w:rPr>
              <w:fldChar w:fldCharType="separate"/>
            </w:r>
            <w:r w:rsidR="00F66385">
              <w:rPr>
                <w:noProof/>
                <w:webHidden/>
              </w:rPr>
              <w:t>6</w:t>
            </w:r>
            <w:r w:rsidR="00F66385">
              <w:rPr>
                <w:noProof/>
                <w:webHidden/>
              </w:rPr>
              <w:fldChar w:fldCharType="end"/>
            </w:r>
          </w:hyperlink>
        </w:p>
        <w:p w:rsidR="00F66385" w:rsidRDefault="00D80E57" w14:paraId="2D5DF97B" w14:textId="5978ECCA">
          <w:pPr>
            <w:pStyle w:val="TOC2"/>
            <w:tabs>
              <w:tab w:val="right" w:leader="dot" w:pos="9016"/>
            </w:tabs>
            <w:rPr>
              <w:noProof/>
            </w:rPr>
          </w:pPr>
          <w:hyperlink w:history="1" w:anchor="_Toc133189988">
            <w:r w:rsidRPr="004171D2" w:rsidR="00F66385">
              <w:rPr>
                <w:rStyle w:val="Hyperlink"/>
                <w:noProof/>
              </w:rPr>
              <w:t>CAUSES AND RISK FACTORS OF CHILDHOOD OBESITY</w:t>
            </w:r>
            <w:r w:rsidR="00F66385">
              <w:rPr>
                <w:noProof/>
                <w:webHidden/>
              </w:rPr>
              <w:tab/>
            </w:r>
            <w:r w:rsidR="00F66385">
              <w:rPr>
                <w:noProof/>
                <w:webHidden/>
              </w:rPr>
              <w:fldChar w:fldCharType="begin"/>
            </w:r>
            <w:r w:rsidR="00F66385">
              <w:rPr>
                <w:noProof/>
                <w:webHidden/>
              </w:rPr>
              <w:instrText xml:space="preserve"> PAGEREF _Toc133189988 \h </w:instrText>
            </w:r>
            <w:r w:rsidR="00F66385">
              <w:rPr>
                <w:noProof/>
                <w:webHidden/>
              </w:rPr>
            </w:r>
            <w:r w:rsidR="00F66385">
              <w:rPr>
                <w:noProof/>
                <w:webHidden/>
              </w:rPr>
              <w:fldChar w:fldCharType="separate"/>
            </w:r>
            <w:r w:rsidR="00F66385">
              <w:rPr>
                <w:noProof/>
                <w:webHidden/>
              </w:rPr>
              <w:t>7</w:t>
            </w:r>
            <w:r w:rsidR="00F66385">
              <w:rPr>
                <w:noProof/>
                <w:webHidden/>
              </w:rPr>
              <w:fldChar w:fldCharType="end"/>
            </w:r>
          </w:hyperlink>
        </w:p>
        <w:p w:rsidR="00F66385" w:rsidRDefault="00D80E57" w14:paraId="0938A45A" w14:textId="34761C5B">
          <w:pPr>
            <w:pStyle w:val="TOC3"/>
            <w:tabs>
              <w:tab w:val="right" w:leader="dot" w:pos="9016"/>
            </w:tabs>
            <w:rPr>
              <w:noProof/>
            </w:rPr>
          </w:pPr>
          <w:hyperlink w:history="1" w:anchor="_Toc133189989">
            <w:r w:rsidRPr="004171D2" w:rsidR="00F66385">
              <w:rPr>
                <w:rStyle w:val="Hyperlink"/>
                <w:b/>
                <w:bCs/>
                <w:noProof/>
              </w:rPr>
              <w:t>Parental feeding practices</w:t>
            </w:r>
            <w:r w:rsidR="00F66385">
              <w:rPr>
                <w:noProof/>
                <w:webHidden/>
              </w:rPr>
              <w:tab/>
            </w:r>
            <w:r w:rsidR="00F66385">
              <w:rPr>
                <w:noProof/>
                <w:webHidden/>
              </w:rPr>
              <w:fldChar w:fldCharType="begin"/>
            </w:r>
            <w:r w:rsidR="00F66385">
              <w:rPr>
                <w:noProof/>
                <w:webHidden/>
              </w:rPr>
              <w:instrText xml:space="preserve"> PAGEREF _Toc133189989 \h </w:instrText>
            </w:r>
            <w:r w:rsidR="00F66385">
              <w:rPr>
                <w:noProof/>
                <w:webHidden/>
              </w:rPr>
            </w:r>
            <w:r w:rsidR="00F66385">
              <w:rPr>
                <w:noProof/>
                <w:webHidden/>
              </w:rPr>
              <w:fldChar w:fldCharType="separate"/>
            </w:r>
            <w:r w:rsidR="00F66385">
              <w:rPr>
                <w:noProof/>
                <w:webHidden/>
              </w:rPr>
              <w:t>8</w:t>
            </w:r>
            <w:r w:rsidR="00F66385">
              <w:rPr>
                <w:noProof/>
                <w:webHidden/>
              </w:rPr>
              <w:fldChar w:fldCharType="end"/>
            </w:r>
          </w:hyperlink>
        </w:p>
        <w:p w:rsidR="00F66385" w:rsidRDefault="00D80E57" w14:paraId="5D05BACE" w14:textId="16E679E3">
          <w:pPr>
            <w:pStyle w:val="TOC3"/>
            <w:tabs>
              <w:tab w:val="right" w:leader="dot" w:pos="9016"/>
            </w:tabs>
            <w:rPr>
              <w:noProof/>
            </w:rPr>
          </w:pPr>
          <w:hyperlink w:history="1" w:anchor="_Toc133189990">
            <w:r w:rsidRPr="004171D2" w:rsidR="00F66385">
              <w:rPr>
                <w:rStyle w:val="Hyperlink"/>
                <w:b/>
                <w:bCs/>
                <w:noProof/>
              </w:rPr>
              <w:t>Family</w:t>
            </w:r>
            <w:r w:rsidR="00F66385">
              <w:rPr>
                <w:noProof/>
                <w:webHidden/>
              </w:rPr>
              <w:tab/>
            </w:r>
            <w:r w:rsidR="00F66385">
              <w:rPr>
                <w:noProof/>
                <w:webHidden/>
              </w:rPr>
              <w:fldChar w:fldCharType="begin"/>
            </w:r>
            <w:r w:rsidR="00F66385">
              <w:rPr>
                <w:noProof/>
                <w:webHidden/>
              </w:rPr>
              <w:instrText xml:space="preserve"> PAGEREF _Toc133189990 \h </w:instrText>
            </w:r>
            <w:r w:rsidR="00F66385">
              <w:rPr>
                <w:noProof/>
                <w:webHidden/>
              </w:rPr>
            </w:r>
            <w:r w:rsidR="00F66385">
              <w:rPr>
                <w:noProof/>
                <w:webHidden/>
              </w:rPr>
              <w:fldChar w:fldCharType="separate"/>
            </w:r>
            <w:r w:rsidR="00F66385">
              <w:rPr>
                <w:noProof/>
                <w:webHidden/>
              </w:rPr>
              <w:t>8</w:t>
            </w:r>
            <w:r w:rsidR="00F66385">
              <w:rPr>
                <w:noProof/>
                <w:webHidden/>
              </w:rPr>
              <w:fldChar w:fldCharType="end"/>
            </w:r>
          </w:hyperlink>
        </w:p>
        <w:p w:rsidR="00F66385" w:rsidRDefault="00D80E57" w14:paraId="3FDC4DD3" w14:textId="1A39D23D">
          <w:pPr>
            <w:pStyle w:val="TOC1"/>
            <w:tabs>
              <w:tab w:val="right" w:leader="dot" w:pos="9016"/>
            </w:tabs>
            <w:rPr>
              <w:noProof/>
            </w:rPr>
          </w:pPr>
          <w:hyperlink w:history="1" w:anchor="_Toc133189991">
            <w:r w:rsidRPr="004171D2" w:rsidR="00F66385">
              <w:rPr>
                <w:rStyle w:val="Hyperlink"/>
                <w:noProof/>
              </w:rPr>
              <w:t>CONCLUSION</w:t>
            </w:r>
            <w:r w:rsidR="00F66385">
              <w:rPr>
                <w:noProof/>
                <w:webHidden/>
              </w:rPr>
              <w:tab/>
            </w:r>
            <w:r w:rsidR="00F66385">
              <w:rPr>
                <w:noProof/>
                <w:webHidden/>
              </w:rPr>
              <w:fldChar w:fldCharType="begin"/>
            </w:r>
            <w:r w:rsidR="00F66385">
              <w:rPr>
                <w:noProof/>
                <w:webHidden/>
              </w:rPr>
              <w:instrText xml:space="preserve"> PAGEREF _Toc133189991 \h </w:instrText>
            </w:r>
            <w:r w:rsidR="00F66385">
              <w:rPr>
                <w:noProof/>
                <w:webHidden/>
              </w:rPr>
            </w:r>
            <w:r w:rsidR="00F66385">
              <w:rPr>
                <w:noProof/>
                <w:webHidden/>
              </w:rPr>
              <w:fldChar w:fldCharType="separate"/>
            </w:r>
            <w:r w:rsidR="00F66385">
              <w:rPr>
                <w:noProof/>
                <w:webHidden/>
              </w:rPr>
              <w:t>9</w:t>
            </w:r>
            <w:r w:rsidR="00F66385">
              <w:rPr>
                <w:noProof/>
                <w:webHidden/>
              </w:rPr>
              <w:fldChar w:fldCharType="end"/>
            </w:r>
          </w:hyperlink>
        </w:p>
        <w:p w:rsidR="00F66385" w:rsidRDefault="00D80E57" w14:paraId="01A25B18" w14:textId="1E8AC384">
          <w:pPr>
            <w:pStyle w:val="TOC1"/>
            <w:tabs>
              <w:tab w:val="right" w:leader="dot" w:pos="9016"/>
            </w:tabs>
            <w:rPr>
              <w:noProof/>
            </w:rPr>
          </w:pPr>
          <w:hyperlink w:history="1" w:anchor="_Toc133189992">
            <w:r w:rsidRPr="004171D2" w:rsidR="00F66385">
              <w:rPr>
                <w:rStyle w:val="Hyperlink"/>
                <w:noProof/>
              </w:rPr>
              <w:t>RECOMMENDATIONS</w:t>
            </w:r>
            <w:r w:rsidR="00F66385">
              <w:rPr>
                <w:noProof/>
                <w:webHidden/>
              </w:rPr>
              <w:tab/>
            </w:r>
            <w:r w:rsidR="00F66385">
              <w:rPr>
                <w:noProof/>
                <w:webHidden/>
              </w:rPr>
              <w:fldChar w:fldCharType="begin"/>
            </w:r>
            <w:r w:rsidR="00F66385">
              <w:rPr>
                <w:noProof/>
                <w:webHidden/>
              </w:rPr>
              <w:instrText xml:space="preserve"> PAGEREF _Toc133189992 \h </w:instrText>
            </w:r>
            <w:r w:rsidR="00F66385">
              <w:rPr>
                <w:noProof/>
                <w:webHidden/>
              </w:rPr>
            </w:r>
            <w:r w:rsidR="00F66385">
              <w:rPr>
                <w:noProof/>
                <w:webHidden/>
              </w:rPr>
              <w:fldChar w:fldCharType="separate"/>
            </w:r>
            <w:r w:rsidR="00F66385">
              <w:rPr>
                <w:noProof/>
                <w:webHidden/>
              </w:rPr>
              <w:t>9</w:t>
            </w:r>
            <w:r w:rsidR="00F66385">
              <w:rPr>
                <w:noProof/>
                <w:webHidden/>
              </w:rPr>
              <w:fldChar w:fldCharType="end"/>
            </w:r>
          </w:hyperlink>
        </w:p>
        <w:p w:rsidR="00F66385" w:rsidRDefault="00D80E57" w14:paraId="4C8D471D" w14:textId="13BBAF7F">
          <w:pPr>
            <w:pStyle w:val="TOC1"/>
            <w:tabs>
              <w:tab w:val="right" w:leader="dot" w:pos="9016"/>
            </w:tabs>
            <w:rPr>
              <w:noProof/>
            </w:rPr>
          </w:pPr>
          <w:hyperlink w:history="1" w:anchor="_Toc133189993">
            <w:r w:rsidRPr="004171D2" w:rsidR="00F66385">
              <w:rPr>
                <w:rStyle w:val="Hyperlink"/>
                <w:noProof/>
              </w:rPr>
              <w:t>Reference</w:t>
            </w:r>
            <w:r w:rsidR="00F66385">
              <w:rPr>
                <w:noProof/>
                <w:webHidden/>
              </w:rPr>
              <w:tab/>
            </w:r>
            <w:r w:rsidR="00F66385">
              <w:rPr>
                <w:noProof/>
                <w:webHidden/>
              </w:rPr>
              <w:fldChar w:fldCharType="begin"/>
            </w:r>
            <w:r w:rsidR="00F66385">
              <w:rPr>
                <w:noProof/>
                <w:webHidden/>
              </w:rPr>
              <w:instrText xml:space="preserve"> PAGEREF _Toc133189993 \h </w:instrText>
            </w:r>
            <w:r w:rsidR="00F66385">
              <w:rPr>
                <w:noProof/>
                <w:webHidden/>
              </w:rPr>
            </w:r>
            <w:r w:rsidR="00F66385">
              <w:rPr>
                <w:noProof/>
                <w:webHidden/>
              </w:rPr>
              <w:fldChar w:fldCharType="separate"/>
            </w:r>
            <w:r w:rsidR="00F66385">
              <w:rPr>
                <w:noProof/>
                <w:webHidden/>
              </w:rPr>
              <w:t>11</w:t>
            </w:r>
            <w:r w:rsidR="00F66385">
              <w:rPr>
                <w:noProof/>
                <w:webHidden/>
              </w:rPr>
              <w:fldChar w:fldCharType="end"/>
            </w:r>
          </w:hyperlink>
        </w:p>
        <w:p w:rsidR="00F66385" w:rsidRDefault="00D80E57" w14:paraId="62EE017F" w14:textId="5E94F745">
          <w:pPr>
            <w:pStyle w:val="TOC1"/>
            <w:tabs>
              <w:tab w:val="right" w:leader="dot" w:pos="9016"/>
            </w:tabs>
            <w:rPr>
              <w:noProof/>
            </w:rPr>
          </w:pPr>
          <w:hyperlink w:history="1" w:anchor="_Toc133189994">
            <w:r w:rsidRPr="004171D2" w:rsidR="00F66385">
              <w:rPr>
                <w:rStyle w:val="Hyperlink"/>
                <w:rFonts w:eastAsia="Arial Unicode MS"/>
                <w:noProof/>
              </w:rPr>
              <w:t>APPENDICES</w:t>
            </w:r>
            <w:r w:rsidR="00F66385">
              <w:rPr>
                <w:noProof/>
                <w:webHidden/>
              </w:rPr>
              <w:tab/>
            </w:r>
            <w:r w:rsidR="00F66385">
              <w:rPr>
                <w:noProof/>
                <w:webHidden/>
              </w:rPr>
              <w:fldChar w:fldCharType="begin"/>
            </w:r>
            <w:r w:rsidR="00F66385">
              <w:rPr>
                <w:noProof/>
                <w:webHidden/>
              </w:rPr>
              <w:instrText xml:space="preserve"> PAGEREF _Toc133189994 \h </w:instrText>
            </w:r>
            <w:r w:rsidR="00F66385">
              <w:rPr>
                <w:noProof/>
                <w:webHidden/>
              </w:rPr>
            </w:r>
            <w:r w:rsidR="00F66385">
              <w:rPr>
                <w:noProof/>
                <w:webHidden/>
              </w:rPr>
              <w:fldChar w:fldCharType="separate"/>
            </w:r>
            <w:r w:rsidR="00F66385">
              <w:rPr>
                <w:noProof/>
                <w:webHidden/>
              </w:rPr>
              <w:t>12</w:t>
            </w:r>
            <w:r w:rsidR="00F66385">
              <w:rPr>
                <w:noProof/>
                <w:webHidden/>
              </w:rPr>
              <w:fldChar w:fldCharType="end"/>
            </w:r>
          </w:hyperlink>
        </w:p>
        <w:p w:rsidR="00F66385" w:rsidRDefault="00F66385" w14:paraId="6E581A8B" w14:textId="13DEFB45">
          <w:r>
            <w:rPr>
              <w:b/>
              <w:bCs/>
              <w:noProof/>
            </w:rPr>
            <w:fldChar w:fldCharType="end"/>
          </w:r>
        </w:p>
      </w:sdtContent>
    </w:sdt>
    <w:p w:rsidR="00F66385" w:rsidP="00227C18" w:rsidRDefault="00F66385" w14:paraId="4233A74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right="-526"/>
        <w:rPr>
          <w:rFonts w:ascii="Times New Roman" w:hAnsi="Times New Roman" w:eastAsia="Arial Unicode MS" w:cs="Times New Roman"/>
          <w:b/>
          <w:sz w:val="24"/>
          <w:szCs w:val="24"/>
        </w:rPr>
      </w:pPr>
    </w:p>
    <w:p w:rsidRPr="00B45FFC" w:rsidR="00F66385" w:rsidP="00227C18" w:rsidRDefault="00F66385" w14:paraId="0E1B226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right="-526"/>
        <w:rPr>
          <w:rFonts w:ascii="Times New Roman" w:hAnsi="Times New Roman" w:eastAsia="Arial Unicode MS" w:cs="Times New Roman"/>
          <w:b/>
          <w:sz w:val="24"/>
          <w:szCs w:val="24"/>
        </w:rPr>
      </w:pPr>
    </w:p>
    <w:p w:rsidRPr="00B45FFC" w:rsidR="00051440" w:rsidP="00227C18" w:rsidRDefault="00051440" w14:paraId="39630ED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right="-526"/>
        <w:rPr>
          <w:rFonts w:ascii="Times New Roman" w:hAnsi="Times New Roman" w:eastAsia="Arial Unicode MS" w:cs="Times New Roman"/>
          <w:b/>
          <w:sz w:val="24"/>
          <w:szCs w:val="24"/>
        </w:rPr>
      </w:pPr>
    </w:p>
    <w:p w:rsidRPr="00F66385" w:rsidR="00051440" w:rsidP="00F66385" w:rsidRDefault="00051440" w14:paraId="0EEA7C1E" w14:textId="19BB4FAB">
      <w:pPr>
        <w:pStyle w:val="Heading1"/>
        <w:rPr>
          <w:rFonts w:eastAsia="Arial Unicode MS"/>
          <w:b/>
          <w:bCs/>
        </w:rPr>
      </w:pPr>
      <w:bookmarkStart w:name="_Toc133189977" w:id="0"/>
      <w:r w:rsidRPr="00F66385">
        <w:rPr>
          <w:rFonts w:eastAsia="Arial Unicode MS"/>
          <w:b/>
          <w:bCs/>
        </w:rPr>
        <w:t>INTRODUCTION AND RATIONALE</w:t>
      </w:r>
      <w:bookmarkEnd w:id="0"/>
      <w:r w:rsidRPr="00F66385">
        <w:rPr>
          <w:rFonts w:eastAsia="Arial Unicode MS"/>
          <w:b/>
          <w:bCs/>
        </w:rPr>
        <w:t xml:space="preserve"> </w:t>
      </w:r>
    </w:p>
    <w:p w:rsidRPr="00655A2E" w:rsidR="00051440" w:rsidP="00655A2E" w:rsidRDefault="00051440" w14:paraId="54A838C1" w14:textId="77777777">
      <w:pPr>
        <w:spacing w:line="360" w:lineRule="auto"/>
        <w:ind w:left="709"/>
        <w:jc w:val="both"/>
        <w:rPr>
          <w:rFonts w:eastAsia="Arial Unicode MS" w:asciiTheme="minorHAnsi" w:hAnsiTheme="minorHAnsi" w:cstheme="minorHAnsi"/>
          <w:sz w:val="24"/>
          <w:szCs w:val="24"/>
        </w:rPr>
      </w:pPr>
    </w:p>
    <w:p w:rsidRPr="00F66385" w:rsidR="00227329" w:rsidP="00F66385" w:rsidRDefault="00227329" w14:paraId="28AD3489" w14:textId="77777777">
      <w:pPr>
        <w:pStyle w:val="Heading2"/>
        <w:rPr>
          <w:b/>
          <w:bCs/>
        </w:rPr>
      </w:pPr>
      <w:bookmarkStart w:name="_Toc133189978" w:id="1"/>
      <w:r w:rsidRPr="00F66385">
        <w:rPr>
          <w:b/>
          <w:bCs/>
        </w:rPr>
        <w:t>Introduction</w:t>
      </w:r>
      <w:bookmarkEnd w:id="1"/>
    </w:p>
    <w:p w:rsidRPr="00655A2E" w:rsidR="00227329" w:rsidP="00655A2E" w:rsidRDefault="00227329" w14:paraId="1C31C3C0" w14:textId="77777777">
      <w:pPr>
        <w:spacing w:line="360" w:lineRule="auto"/>
        <w:jc w:val="both"/>
        <w:rPr>
          <w:rFonts w:asciiTheme="minorHAnsi" w:hAnsiTheme="minorHAnsi" w:cstheme="minorHAnsi"/>
          <w:sz w:val="24"/>
          <w:szCs w:val="24"/>
        </w:rPr>
      </w:pPr>
    </w:p>
    <w:p w:rsidRPr="00655A2E" w:rsidR="005E335A" w:rsidP="1326A87B" w:rsidRDefault="6D26DF8F" w14:paraId="2B0223A8" w14:textId="0C641039">
      <w:pPr>
        <w:spacing w:line="360" w:lineRule="auto"/>
        <w:jc w:val="both"/>
        <w:rPr>
          <w:rFonts w:asciiTheme="minorHAnsi" w:hAnsiTheme="minorHAnsi" w:cstheme="minorBidi"/>
          <w:sz w:val="24"/>
          <w:szCs w:val="24"/>
        </w:rPr>
      </w:pPr>
      <w:r w:rsidRPr="1326A87B">
        <w:rPr>
          <w:rFonts w:asciiTheme="minorHAnsi" w:hAnsiTheme="minorHAnsi" w:cstheme="minorBidi"/>
          <w:sz w:val="24"/>
          <w:szCs w:val="24"/>
        </w:rPr>
        <w:t xml:space="preserve">The enormous rise in child obesity prevalence that has taken place globally over the last thirty years is one of the most important public health concerns of the twenty-first century. In the </w:t>
      </w:r>
      <w:r w:rsidRPr="1326A87B" w:rsidR="7AAB44F6">
        <w:rPr>
          <w:rFonts w:asciiTheme="minorHAnsi" w:hAnsiTheme="minorHAnsi" w:cstheme="minorBidi"/>
          <w:sz w:val="24"/>
          <w:szCs w:val="24"/>
        </w:rPr>
        <w:t>UK (Uni Kingdom)</w:t>
      </w:r>
      <w:r w:rsidRPr="1326A87B">
        <w:rPr>
          <w:rFonts w:asciiTheme="minorHAnsi" w:hAnsiTheme="minorHAnsi" w:cstheme="minorBidi"/>
          <w:sz w:val="24"/>
          <w:szCs w:val="24"/>
        </w:rPr>
        <w:t>, teen overweight and obesity prevalence rates are among the highest in Europe, and over the next 20 years, it is expected that these rates will rise significantly</w:t>
      </w:r>
      <w:r w:rsidRPr="1326A87B" w:rsidR="04770563">
        <w:rPr>
          <w:rFonts w:asciiTheme="minorHAnsi" w:hAnsiTheme="minorHAnsi" w:cstheme="minorBidi"/>
          <w:sz w:val="24"/>
          <w:szCs w:val="24"/>
        </w:rPr>
        <w:t xml:space="preserve"> (Susan, &amp; Rona, 2005)</w:t>
      </w:r>
      <w:r w:rsidRPr="1326A87B">
        <w:rPr>
          <w:rFonts w:asciiTheme="minorHAnsi" w:hAnsiTheme="minorHAnsi" w:cstheme="minorBidi"/>
          <w:sz w:val="24"/>
          <w:szCs w:val="24"/>
        </w:rPr>
        <w:t xml:space="preserve">. Adult obesity has been related to a variety of chronic diseases, and obese adults are five times more likely to have obese children than the opposite. This has a substantial impact on how healthcare is delivered, and </w:t>
      </w:r>
      <w:bookmarkStart w:name="_Int_i44Ji3P1" w:id="2"/>
      <w:r w:rsidRPr="1326A87B">
        <w:rPr>
          <w:rFonts w:asciiTheme="minorHAnsi" w:hAnsiTheme="minorHAnsi" w:cstheme="minorBidi"/>
          <w:sz w:val="24"/>
          <w:szCs w:val="24"/>
        </w:rPr>
        <w:t>as a consequence</w:t>
      </w:r>
      <w:bookmarkEnd w:id="2"/>
      <w:r w:rsidRPr="1326A87B">
        <w:rPr>
          <w:rFonts w:asciiTheme="minorHAnsi" w:hAnsiTheme="minorHAnsi" w:cstheme="minorBidi"/>
          <w:sz w:val="24"/>
          <w:szCs w:val="24"/>
        </w:rPr>
        <w:t>, the National Health Service is facing increasing financial commitments.  Adolescent obesity has been connected to a range of adverse health consequences, including a higher risk of hypertension, asthma, and psychological problems, in addition to these long-term problems. Research on childhood overweight and obesity looks at probable explanatory factors, such as parental socioeconomic status (SEP), low birthweight, and behavioural aspects including decreased physical activity and diet composition, in addition to treatment options</w:t>
      </w:r>
      <w:r w:rsidRPr="1326A87B" w:rsidR="04770563">
        <w:rPr>
          <w:rFonts w:asciiTheme="minorHAnsi" w:hAnsiTheme="minorHAnsi" w:cstheme="minorBidi"/>
          <w:sz w:val="24"/>
          <w:szCs w:val="24"/>
        </w:rPr>
        <w:t xml:space="preserve"> (Roxanne, &amp; Lucinda, 2014)</w:t>
      </w:r>
      <w:r w:rsidRPr="1326A87B">
        <w:rPr>
          <w:rFonts w:asciiTheme="minorHAnsi" w:hAnsiTheme="minorHAnsi" w:cstheme="minorBidi"/>
          <w:sz w:val="24"/>
          <w:szCs w:val="24"/>
        </w:rPr>
        <w:t>.</w:t>
      </w:r>
    </w:p>
    <w:p w:rsidRPr="00655A2E" w:rsidR="005E335A" w:rsidP="00655A2E" w:rsidRDefault="005E335A" w14:paraId="0C1EB87B" w14:textId="77777777">
      <w:pPr>
        <w:spacing w:line="360" w:lineRule="auto"/>
        <w:jc w:val="both"/>
        <w:rPr>
          <w:rFonts w:asciiTheme="minorHAnsi" w:hAnsiTheme="minorHAnsi" w:cstheme="minorHAnsi"/>
          <w:sz w:val="24"/>
          <w:szCs w:val="24"/>
        </w:rPr>
      </w:pPr>
    </w:p>
    <w:p w:rsidRPr="00655A2E" w:rsidR="005E335A" w:rsidP="00655A2E" w:rsidRDefault="005E335A" w14:paraId="1197EF00" w14:textId="77777777">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Recent findings show that certain UK ethnic minority groups are more likely than others to be overweight. Compared to White children, Black children are more likely to be overweight.9–14 When compared to White children, the incidence of overweight and obesity among South Asian children seems to fluctuate, with some studies reporting a higher prevalence while others finding a similar or lower prevalence.</w:t>
      </w:r>
    </w:p>
    <w:p w:rsidRPr="00655A2E" w:rsidR="005E335A" w:rsidP="00655A2E" w:rsidRDefault="005E335A" w14:paraId="0CB87BD7" w14:textId="77777777">
      <w:pPr>
        <w:spacing w:line="360" w:lineRule="auto"/>
        <w:jc w:val="both"/>
        <w:rPr>
          <w:rFonts w:asciiTheme="minorHAnsi" w:hAnsiTheme="minorHAnsi" w:cstheme="minorHAnsi"/>
          <w:sz w:val="24"/>
          <w:szCs w:val="24"/>
        </w:rPr>
      </w:pPr>
    </w:p>
    <w:p w:rsidRPr="00655A2E" w:rsidR="005E335A" w:rsidP="1326A87B" w:rsidRDefault="6D26DF8F" w14:paraId="1C739A5C" w14:textId="29C442A4">
      <w:pPr>
        <w:spacing w:line="360" w:lineRule="auto"/>
        <w:jc w:val="both"/>
        <w:rPr>
          <w:rFonts w:asciiTheme="minorHAnsi" w:hAnsiTheme="minorHAnsi" w:cstheme="minorBidi"/>
          <w:sz w:val="24"/>
          <w:szCs w:val="24"/>
        </w:rPr>
      </w:pPr>
      <w:r w:rsidRPr="1326A87B">
        <w:rPr>
          <w:rFonts w:asciiTheme="minorHAnsi" w:hAnsiTheme="minorHAnsi" w:cstheme="minorBidi"/>
          <w:sz w:val="24"/>
          <w:szCs w:val="24"/>
        </w:rPr>
        <w:t>According to</w:t>
      </w:r>
      <w:r w:rsidRPr="1326A87B" w:rsidR="04770563">
        <w:rPr>
          <w:rFonts w:asciiTheme="minorHAnsi" w:hAnsiTheme="minorHAnsi" w:cstheme="minorBidi"/>
          <w:sz w:val="24"/>
          <w:szCs w:val="24"/>
        </w:rPr>
        <w:t xml:space="preserve"> Fitzsimons, (2017)</w:t>
      </w:r>
      <w:r w:rsidRPr="1326A87B">
        <w:rPr>
          <w:rFonts w:asciiTheme="minorHAnsi" w:hAnsiTheme="minorHAnsi" w:cstheme="minorBidi"/>
          <w:sz w:val="24"/>
          <w:szCs w:val="24"/>
        </w:rPr>
        <w:t xml:space="preserve"> study, the prevalence of overweight varies by sex, with women often having a higher frequency than men. However, the biological differences suggested in prior literature (</w:t>
      </w:r>
      <w:bookmarkStart w:name="_Int_p9voCpIz" w:id="3"/>
      <w:r w:rsidRPr="1326A87B">
        <w:rPr>
          <w:rFonts w:asciiTheme="minorHAnsi" w:hAnsiTheme="minorHAnsi" w:cstheme="minorBidi"/>
          <w:sz w:val="24"/>
          <w:szCs w:val="24"/>
        </w:rPr>
        <w:t>possibly higher</w:t>
      </w:r>
      <w:bookmarkEnd w:id="3"/>
      <w:r w:rsidRPr="1326A87B">
        <w:rPr>
          <w:rFonts w:asciiTheme="minorHAnsi" w:hAnsiTheme="minorHAnsi" w:cstheme="minorBidi"/>
          <w:sz w:val="24"/>
          <w:szCs w:val="24"/>
        </w:rPr>
        <w:t xml:space="preserve"> levels of appetite suppressing hormones in females</w:t>
      </w:r>
      <w:r w:rsidRPr="1326A87B" w:rsidR="09932D9A">
        <w:rPr>
          <w:rFonts w:asciiTheme="minorHAnsi" w:hAnsiTheme="minorHAnsi" w:cstheme="minorBidi"/>
          <w:sz w:val="24"/>
          <w:szCs w:val="24"/>
        </w:rPr>
        <w:t>),</w:t>
      </w:r>
      <w:r w:rsidRPr="1326A87B">
        <w:rPr>
          <w:rFonts w:asciiTheme="minorHAnsi" w:hAnsiTheme="minorHAnsi" w:cstheme="minorBidi"/>
          <w:sz w:val="24"/>
          <w:szCs w:val="24"/>
        </w:rPr>
        <w:t xml:space="preserve"> or behavioural factors related to gender (lower calorie consumption in females due to weight concerns) do not appear to be sufficient to account for the higher prevalence of overweight seen in females across most ethnic groups. Since many of these studies focus on younger children, </w:t>
      </w:r>
      <w:r w:rsidRPr="1326A87B" w:rsidR="303669E1">
        <w:rPr>
          <w:rFonts w:asciiTheme="minorHAnsi" w:hAnsiTheme="minorHAnsi" w:cstheme="minorBidi"/>
          <w:sz w:val="24"/>
          <w:szCs w:val="24"/>
        </w:rPr>
        <w:t>it is</w:t>
      </w:r>
      <w:r w:rsidRPr="1326A87B">
        <w:rPr>
          <w:rFonts w:asciiTheme="minorHAnsi" w:hAnsiTheme="minorHAnsi" w:cstheme="minorBidi"/>
          <w:sz w:val="24"/>
          <w:szCs w:val="24"/>
        </w:rPr>
        <w:t xml:space="preserve"> possible that other sex- and ethnicity-related features exist that </w:t>
      </w:r>
      <w:r w:rsidRPr="1326A87B" w:rsidR="44AD37D3">
        <w:rPr>
          <w:rFonts w:asciiTheme="minorHAnsi" w:hAnsiTheme="minorHAnsi" w:cstheme="minorBidi"/>
          <w:sz w:val="24"/>
          <w:szCs w:val="24"/>
        </w:rPr>
        <w:t>have not</w:t>
      </w:r>
      <w:r w:rsidRPr="1326A87B">
        <w:rPr>
          <w:rFonts w:asciiTheme="minorHAnsi" w:hAnsiTheme="minorHAnsi" w:cstheme="minorBidi"/>
          <w:sz w:val="24"/>
          <w:szCs w:val="24"/>
        </w:rPr>
        <w:t xml:space="preserve"> been adequately explored, particularly in later age groups</w:t>
      </w:r>
      <w:r w:rsidRPr="1326A87B" w:rsidR="04770563">
        <w:rPr>
          <w:rFonts w:asciiTheme="minorHAnsi" w:hAnsiTheme="minorHAnsi" w:cstheme="minorBidi"/>
          <w:sz w:val="24"/>
          <w:szCs w:val="24"/>
        </w:rPr>
        <w:t xml:space="preserve"> (Puhl, 2013)</w:t>
      </w:r>
      <w:r w:rsidRPr="1326A87B">
        <w:rPr>
          <w:rFonts w:asciiTheme="minorHAnsi" w:hAnsiTheme="minorHAnsi" w:cstheme="minorBidi"/>
          <w:sz w:val="24"/>
          <w:szCs w:val="24"/>
        </w:rPr>
        <w:t>.</w:t>
      </w:r>
    </w:p>
    <w:p w:rsidRPr="00655A2E" w:rsidR="005E335A" w:rsidP="00655A2E" w:rsidRDefault="005E335A" w14:paraId="19F57831" w14:textId="77777777">
      <w:pPr>
        <w:spacing w:line="360" w:lineRule="auto"/>
        <w:jc w:val="both"/>
        <w:rPr>
          <w:rFonts w:asciiTheme="minorHAnsi" w:hAnsiTheme="minorHAnsi" w:cstheme="minorHAnsi"/>
          <w:sz w:val="24"/>
          <w:szCs w:val="24"/>
        </w:rPr>
      </w:pPr>
    </w:p>
    <w:p w:rsidRPr="00655A2E" w:rsidR="005E335A" w:rsidP="1326A87B" w:rsidRDefault="6D26DF8F" w14:paraId="7910AF30" w14:textId="78F383C6">
      <w:pPr>
        <w:spacing w:line="360" w:lineRule="auto"/>
        <w:jc w:val="both"/>
        <w:rPr>
          <w:rFonts w:asciiTheme="minorHAnsi" w:hAnsiTheme="minorHAnsi" w:cstheme="minorBidi"/>
          <w:sz w:val="24"/>
          <w:szCs w:val="24"/>
        </w:rPr>
      </w:pPr>
      <w:r w:rsidRPr="1326A87B">
        <w:rPr>
          <w:rFonts w:asciiTheme="minorHAnsi" w:hAnsiTheme="minorHAnsi" w:cstheme="minorBidi"/>
          <w:sz w:val="24"/>
          <w:szCs w:val="24"/>
        </w:rPr>
        <w:t xml:space="preserve">Teenage years are a critical period when children begin to make autonomous food decisions and undergo physical changes that affect their body fat levels. Adolescence is a crucial period for focusing public health obesity reduction strategies since only 55% of pre-pubescent obese children remain obese throughout adulthood, compared to 80% of obese teens. There </w:t>
      </w:r>
      <w:r w:rsidRPr="1326A87B" w:rsidR="71B819EB">
        <w:rPr>
          <w:rFonts w:asciiTheme="minorHAnsi" w:hAnsiTheme="minorHAnsi" w:cstheme="minorBidi"/>
          <w:sz w:val="24"/>
          <w:szCs w:val="24"/>
        </w:rPr>
        <w:t>is not</w:t>
      </w:r>
      <w:r w:rsidRPr="1326A87B">
        <w:rPr>
          <w:rFonts w:asciiTheme="minorHAnsi" w:hAnsiTheme="minorHAnsi" w:cstheme="minorBidi"/>
          <w:sz w:val="24"/>
          <w:szCs w:val="24"/>
        </w:rPr>
        <w:t xml:space="preserve"> much study on overweight and obesity among racial and ethnic minorities in the UK throughout adolescence; what little is available is often based on local data from England, and some of it combines different racial groupings into wider categories. Broad categories, such "South Asian" or "Black," may hide significant variations in overweight across subgroups. Additionally, little study has been done on the ways in which socioeconomic and behavioural factors influence adolescent obesity among ethnic minorities in the UK. Only one research, conducted in London, has previously examined the impact of behavioural "risk factors" in this age group</w:t>
      </w:r>
      <w:r w:rsidRPr="1326A87B" w:rsidR="04770563">
        <w:rPr>
          <w:rFonts w:asciiTheme="minorHAnsi" w:hAnsiTheme="minorHAnsi" w:cstheme="minorBidi"/>
          <w:sz w:val="24"/>
          <w:szCs w:val="24"/>
        </w:rPr>
        <w:t xml:space="preserve"> </w:t>
      </w:r>
      <w:r w:rsidRPr="1326A87B" w:rsidR="3C308281">
        <w:rPr>
          <w:rFonts w:asciiTheme="minorHAnsi" w:hAnsiTheme="minorHAnsi" w:cstheme="minorBidi"/>
          <w:sz w:val="24"/>
          <w:szCs w:val="24"/>
        </w:rPr>
        <w:t>(</w:t>
      </w:r>
      <w:r w:rsidRPr="1326A87B" w:rsidR="04770563">
        <w:rPr>
          <w:rFonts w:asciiTheme="minorHAnsi" w:hAnsiTheme="minorHAnsi" w:cstheme="minorBidi"/>
          <w:sz w:val="24"/>
          <w:szCs w:val="24"/>
        </w:rPr>
        <w:t>Mostafa</w:t>
      </w:r>
      <w:r w:rsidRPr="1326A87B" w:rsidR="3C308281">
        <w:rPr>
          <w:rFonts w:asciiTheme="minorHAnsi" w:hAnsiTheme="minorHAnsi" w:cstheme="minorBidi"/>
          <w:sz w:val="24"/>
          <w:szCs w:val="24"/>
        </w:rPr>
        <w:t xml:space="preserve"> et al.</w:t>
      </w:r>
      <w:r w:rsidRPr="1326A87B" w:rsidR="04770563">
        <w:rPr>
          <w:rFonts w:asciiTheme="minorHAnsi" w:hAnsiTheme="minorHAnsi" w:cstheme="minorBidi"/>
          <w:sz w:val="24"/>
          <w:szCs w:val="24"/>
        </w:rPr>
        <w:t>, 2017)</w:t>
      </w:r>
      <w:r w:rsidRPr="1326A87B">
        <w:rPr>
          <w:rFonts w:asciiTheme="minorHAnsi" w:hAnsiTheme="minorHAnsi" w:cstheme="minorBidi"/>
          <w:sz w:val="24"/>
          <w:szCs w:val="24"/>
        </w:rPr>
        <w:t>.</w:t>
      </w:r>
    </w:p>
    <w:p w:rsidRPr="00655A2E" w:rsidR="005E335A" w:rsidP="00655A2E" w:rsidRDefault="005E335A" w14:paraId="101DB7E8" w14:textId="77777777">
      <w:pPr>
        <w:spacing w:line="360" w:lineRule="auto"/>
        <w:jc w:val="both"/>
        <w:rPr>
          <w:rFonts w:asciiTheme="minorHAnsi" w:hAnsiTheme="minorHAnsi" w:cstheme="minorHAnsi"/>
          <w:sz w:val="24"/>
          <w:szCs w:val="24"/>
        </w:rPr>
      </w:pPr>
    </w:p>
    <w:p w:rsidRPr="00655A2E" w:rsidR="005E335A" w:rsidP="1326A87B" w:rsidRDefault="6D26DF8F" w14:paraId="5F24EF4F" w14:textId="10CC5720">
      <w:pPr>
        <w:spacing w:line="360" w:lineRule="auto"/>
        <w:jc w:val="both"/>
        <w:rPr>
          <w:rFonts w:asciiTheme="minorHAnsi" w:hAnsiTheme="minorHAnsi" w:cstheme="minorBidi"/>
          <w:sz w:val="24"/>
          <w:szCs w:val="24"/>
        </w:rPr>
      </w:pPr>
      <w:r w:rsidRPr="1326A87B">
        <w:rPr>
          <w:rFonts w:asciiTheme="minorHAnsi" w:hAnsiTheme="minorHAnsi" w:cstheme="minorBidi"/>
          <w:sz w:val="24"/>
          <w:szCs w:val="24"/>
        </w:rPr>
        <w:t xml:space="preserve">This study tries to address these issues by making use of a large, disaggregated UK national dataset that includes representation of ethnic minorities. We looked at </w:t>
      </w:r>
      <w:r w:rsidRPr="1326A87B" w:rsidR="27F43C8A">
        <w:rPr>
          <w:rFonts w:asciiTheme="minorHAnsi" w:hAnsiTheme="minorHAnsi" w:cstheme="minorBidi"/>
          <w:sz w:val="24"/>
          <w:szCs w:val="24"/>
        </w:rPr>
        <w:t>socioeconomic</w:t>
      </w:r>
      <w:r w:rsidRPr="1326A87B">
        <w:rPr>
          <w:rFonts w:asciiTheme="minorHAnsi" w:hAnsiTheme="minorHAnsi" w:cstheme="minorBidi"/>
          <w:sz w:val="24"/>
          <w:szCs w:val="24"/>
        </w:rPr>
        <w:t xml:space="preserve"> and behavioural factors in addition to ethnic differences in mid-adolescent overweight as measured by </w:t>
      </w:r>
      <w:r w:rsidRPr="1326A87B" w:rsidR="08096F64">
        <w:rPr>
          <w:rFonts w:asciiTheme="minorHAnsi" w:hAnsiTheme="minorHAnsi" w:cstheme="minorBidi"/>
          <w:sz w:val="24"/>
          <w:szCs w:val="24"/>
        </w:rPr>
        <w:t>BMI (Body Mass Index)</w:t>
      </w:r>
      <w:r w:rsidRPr="1326A87B" w:rsidR="3C308281">
        <w:rPr>
          <w:rFonts w:asciiTheme="minorHAnsi" w:hAnsiTheme="minorHAnsi" w:cstheme="minorBidi"/>
          <w:sz w:val="24"/>
          <w:szCs w:val="24"/>
        </w:rPr>
        <w:t xml:space="preserve"> (Yvonne et al., 2015)</w:t>
      </w:r>
      <w:r w:rsidRPr="1326A87B">
        <w:rPr>
          <w:rFonts w:asciiTheme="minorHAnsi" w:hAnsiTheme="minorHAnsi" w:cstheme="minorBidi"/>
          <w:sz w:val="24"/>
          <w:szCs w:val="24"/>
        </w:rPr>
        <w:t>.</w:t>
      </w:r>
    </w:p>
    <w:p w:rsidRPr="00655A2E" w:rsidR="005E335A" w:rsidP="00655A2E" w:rsidRDefault="005E335A" w14:paraId="26FD9419" w14:textId="77777777">
      <w:pPr>
        <w:spacing w:line="360" w:lineRule="auto"/>
        <w:jc w:val="both"/>
        <w:rPr>
          <w:rFonts w:asciiTheme="minorHAnsi" w:hAnsiTheme="minorHAnsi" w:cstheme="minorHAnsi"/>
          <w:sz w:val="24"/>
          <w:szCs w:val="24"/>
        </w:rPr>
      </w:pPr>
    </w:p>
    <w:p w:rsidRPr="00655A2E" w:rsidR="00E519FC" w:rsidP="00655A2E" w:rsidRDefault="00E519FC" w14:paraId="7B5298DF" w14:textId="77777777">
      <w:pPr>
        <w:spacing w:line="360" w:lineRule="auto"/>
        <w:jc w:val="both"/>
        <w:rPr>
          <w:rFonts w:asciiTheme="minorHAnsi" w:hAnsiTheme="minorHAnsi" w:cstheme="minorHAnsi"/>
          <w:sz w:val="24"/>
          <w:szCs w:val="24"/>
        </w:rPr>
      </w:pPr>
    </w:p>
    <w:p w:rsidRPr="00F66385" w:rsidR="00E519FC" w:rsidP="00F66385" w:rsidRDefault="00E519FC" w14:paraId="08F3A4AE" w14:textId="6B43348D">
      <w:pPr>
        <w:pStyle w:val="Heading2"/>
        <w:rPr>
          <w:b/>
          <w:bCs/>
        </w:rPr>
      </w:pPr>
      <w:bookmarkStart w:name="_Toc133189979" w:id="4"/>
      <w:r w:rsidRPr="00F66385">
        <w:rPr>
          <w:b/>
          <w:bCs/>
        </w:rPr>
        <w:t>Definition</w:t>
      </w:r>
      <w:bookmarkEnd w:id="4"/>
    </w:p>
    <w:p w:rsidRPr="00655A2E" w:rsidR="005E335A" w:rsidP="2DE3819C" w:rsidRDefault="005E335A" w14:paraId="57834461" w14:textId="5FD1E2F1">
      <w:pPr>
        <w:spacing w:line="360" w:lineRule="auto"/>
        <w:jc w:val="both"/>
        <w:rPr>
          <w:rFonts w:ascii="Calibri" w:hAnsi="Calibri" w:cs="Calibri" w:asciiTheme="minorAscii" w:hAnsiTheme="minorAscii" w:cstheme="minorAscii"/>
          <w:sz w:val="24"/>
          <w:szCs w:val="24"/>
        </w:rPr>
      </w:pPr>
      <w:r w:rsidRPr="2DE3819C" w:rsidR="2F9EBD41">
        <w:rPr>
          <w:rFonts w:ascii="Calibri" w:hAnsi="Calibri" w:cs="Calibri" w:asciiTheme="minorAscii" w:hAnsiTheme="minorAscii" w:cstheme="minorAscii"/>
          <w:sz w:val="24"/>
          <w:szCs w:val="24"/>
        </w:rPr>
        <w:t xml:space="preserve">It is optimal to implement definitions of obesity based on the degree of excess body fat at which the risk of developing health problems increases. In this manner, obesity would be identified, and individuals would have a comorbidity that is </w:t>
      </w:r>
      <w:r w:rsidRPr="2DE3819C" w:rsidR="7A402FED">
        <w:rPr>
          <w:rFonts w:ascii="Calibri" w:hAnsi="Calibri" w:cs="Calibri" w:asciiTheme="minorAscii" w:hAnsiTheme="minorAscii" w:cstheme="minorAscii"/>
          <w:sz w:val="24"/>
          <w:szCs w:val="24"/>
        </w:rPr>
        <w:t>weight responsive</w:t>
      </w:r>
      <w:r w:rsidRPr="2DE3819C" w:rsidR="2F9EBD41">
        <w:rPr>
          <w:rFonts w:ascii="Calibri" w:hAnsi="Calibri" w:cs="Calibri" w:asciiTheme="minorAscii" w:hAnsiTheme="minorAscii" w:cstheme="minorAscii"/>
          <w:sz w:val="24"/>
          <w:szCs w:val="24"/>
        </w:rPr>
        <w:t xml:space="preserve">. Unfortunately, none are currently available. Obesity is defined simply as excessive body </w:t>
      </w:r>
      <w:r w:rsidRPr="2DE3819C" w:rsidR="6ED62493">
        <w:rPr>
          <w:rFonts w:ascii="Calibri" w:hAnsi="Calibri" w:cs="Calibri" w:asciiTheme="minorAscii" w:hAnsiTheme="minorAscii" w:cstheme="minorAscii"/>
          <w:sz w:val="24"/>
          <w:szCs w:val="24"/>
        </w:rPr>
        <w:t>fat, also</w:t>
      </w:r>
      <w:r w:rsidRPr="2DE3819C" w:rsidR="2F9EBD41">
        <w:rPr>
          <w:rFonts w:ascii="Calibri" w:hAnsi="Calibri" w:cs="Calibri" w:asciiTheme="minorAscii" w:hAnsiTheme="minorAscii" w:cstheme="minorAscii"/>
          <w:sz w:val="24"/>
          <w:szCs w:val="24"/>
        </w:rPr>
        <w:t xml:space="preserve"> known as adiposity.</w:t>
      </w:r>
    </w:p>
    <w:p w:rsidRPr="00655A2E" w:rsidR="005E335A" w:rsidP="2DE3819C" w:rsidRDefault="005E335A" w14:paraId="612CBE19" w14:textId="5BE7887F">
      <w:pPr>
        <w:spacing w:line="360" w:lineRule="auto"/>
        <w:jc w:val="both"/>
        <w:rPr>
          <w:rFonts w:ascii="Calibri" w:hAnsi="Calibri" w:cs="Calibri" w:asciiTheme="minorAscii" w:hAnsiTheme="minorAscii" w:cstheme="minorAscii"/>
          <w:sz w:val="24"/>
          <w:szCs w:val="24"/>
        </w:rPr>
      </w:pPr>
      <w:r w:rsidRPr="2DE3819C" w:rsidR="2F9EBD41">
        <w:rPr>
          <w:rFonts w:ascii="Calibri" w:hAnsi="Calibri" w:cs="Calibri" w:asciiTheme="minorAscii" w:hAnsiTheme="minorAscii" w:cstheme="minorAscii"/>
          <w:sz w:val="24"/>
          <w:szCs w:val="24"/>
        </w:rPr>
        <w:t xml:space="preserve">The body mass index (BMI), which is calculated using a formula based on height and weight, is a cost-effective method for </w:t>
      </w:r>
      <w:r w:rsidRPr="2DE3819C" w:rsidR="2F9EBD41">
        <w:rPr>
          <w:rFonts w:ascii="Calibri" w:hAnsi="Calibri" w:cs="Calibri" w:asciiTheme="minorAscii" w:hAnsiTheme="minorAscii" w:cstheme="minorAscii"/>
          <w:sz w:val="24"/>
          <w:szCs w:val="24"/>
        </w:rPr>
        <w:t>determining</w:t>
      </w:r>
      <w:r w:rsidRPr="2DE3819C" w:rsidR="2F9EBD41">
        <w:rPr>
          <w:rFonts w:ascii="Calibri" w:hAnsi="Calibri" w:cs="Calibri" w:asciiTheme="minorAscii" w:hAnsiTheme="minorAscii" w:cstheme="minorAscii"/>
          <w:sz w:val="24"/>
          <w:szCs w:val="24"/>
        </w:rPr>
        <w:t xml:space="preserve"> body fat in children older than two (Kumar, 2015). Although more precise methods exist for </w:t>
      </w:r>
      <w:r w:rsidRPr="2DE3819C" w:rsidR="2F9EBD41">
        <w:rPr>
          <w:rFonts w:ascii="Calibri" w:hAnsi="Calibri" w:cs="Calibri" w:asciiTheme="minorAscii" w:hAnsiTheme="minorAscii" w:cstheme="minorAscii"/>
          <w:sz w:val="24"/>
          <w:szCs w:val="24"/>
        </w:rPr>
        <w:t>determining</w:t>
      </w:r>
      <w:r w:rsidRPr="2DE3819C" w:rsidR="2F9EBD41">
        <w:rPr>
          <w:rFonts w:ascii="Calibri" w:hAnsi="Calibri" w:cs="Calibri" w:asciiTheme="minorAscii" w:hAnsiTheme="minorAscii" w:cstheme="minorAscii"/>
          <w:sz w:val="24"/>
          <w:szCs w:val="24"/>
        </w:rPr>
        <w:t xml:space="preserve"> body fat directly, they are costly and not widely available. </w:t>
      </w:r>
      <w:r w:rsidRPr="2DE3819C" w:rsidR="2F9EBD41">
        <w:rPr>
          <w:rFonts w:ascii="Calibri" w:hAnsi="Calibri" w:cs="Calibri" w:asciiTheme="minorAscii" w:hAnsiTheme="minorAscii" w:cstheme="minorAscii"/>
          <w:sz w:val="24"/>
          <w:szCs w:val="24"/>
        </w:rPr>
        <w:t>Borkhoff</w:t>
      </w:r>
      <w:r w:rsidRPr="2DE3819C" w:rsidR="2F9EBD41">
        <w:rPr>
          <w:rFonts w:ascii="Calibri" w:hAnsi="Calibri" w:cs="Calibri" w:asciiTheme="minorAscii" w:hAnsiTheme="minorAscii" w:cstheme="minorAscii"/>
          <w:sz w:val="24"/>
          <w:szCs w:val="24"/>
        </w:rPr>
        <w:t xml:space="preserve"> (2017) lists the following techniques: dual-energy X-ray absorption (DEXA), air displacement plethysmography, hydro densitometry, bioelectrical impedance, and calliper skinfold thickness measurement.</w:t>
      </w:r>
    </w:p>
    <w:p w:rsidRPr="00655A2E" w:rsidR="005E335A" w:rsidP="00655A2E" w:rsidRDefault="005E335A" w14:paraId="0C85B1E2" w14:textId="77777777">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Understanding the numerous lifestyle factors that contribute to adolescent overweight and obesity is essential for the development of future treatments and policies that are effective.</w:t>
      </w:r>
    </w:p>
    <w:p w:rsidRPr="00655A2E" w:rsidR="005E335A" w:rsidP="00655A2E" w:rsidRDefault="005E335A" w14:paraId="6F94E5D2" w14:textId="77777777">
      <w:pPr>
        <w:spacing w:line="360" w:lineRule="auto"/>
        <w:jc w:val="both"/>
        <w:rPr>
          <w:rFonts w:asciiTheme="minorHAnsi" w:hAnsiTheme="minorHAnsi" w:cstheme="minorHAnsi"/>
          <w:sz w:val="24"/>
          <w:szCs w:val="24"/>
        </w:rPr>
      </w:pPr>
    </w:p>
    <w:p w:rsidRPr="00F66385" w:rsidR="005229E4" w:rsidP="00F66385" w:rsidRDefault="005229E4" w14:paraId="022EC863" w14:textId="77777777">
      <w:pPr>
        <w:pStyle w:val="Heading2"/>
        <w:rPr>
          <w:b/>
          <w:bCs/>
        </w:rPr>
      </w:pPr>
      <w:bookmarkStart w:name="_Toc133189980" w:id="5"/>
      <w:r w:rsidRPr="00F66385">
        <w:rPr>
          <w:b/>
          <w:bCs/>
        </w:rPr>
        <w:t>AIMS AND OBJECTIVE</w:t>
      </w:r>
      <w:bookmarkEnd w:id="5"/>
    </w:p>
    <w:p w:rsidRPr="00655A2E" w:rsidR="00C10630" w:rsidP="00655A2E" w:rsidRDefault="00C10630" w14:paraId="2D943EF4" w14:textId="640DD568">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The aim of "Childhood and Adolescent Obesity in the United Kingdom: Results from the Millennium Cohort Study (Ages 9-14)" was to investigate the prevalence and risk factors for childhood and adolescent obesity in the United Kingdom using data from the fifth wave of the Millennium Cohort Study.</w:t>
      </w:r>
    </w:p>
    <w:p w:rsidRPr="00655A2E" w:rsidR="00C10630" w:rsidP="00655A2E" w:rsidRDefault="00C10630" w14:paraId="2B3FDE6C" w14:textId="77777777">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The specific objectives of the study were:</w:t>
      </w:r>
    </w:p>
    <w:p w:rsidRPr="00655A2E" w:rsidR="00C10630" w:rsidP="00655A2E" w:rsidRDefault="00C10630" w14:paraId="020E7CCD" w14:textId="77777777">
      <w:pPr>
        <w:pStyle w:val="ListParagraph"/>
        <w:numPr>
          <w:ilvl w:val="0"/>
          <w:numId w:val="3"/>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To estimate the prevalence of obesity and overweight in children aged 9-14 years in the United Kingdom.</w:t>
      </w:r>
    </w:p>
    <w:p w:rsidRPr="00655A2E" w:rsidR="00C10630" w:rsidP="00655A2E" w:rsidRDefault="00C10630" w14:paraId="00D68524" w14:textId="77777777">
      <w:pPr>
        <w:pStyle w:val="ListParagraph"/>
        <w:numPr>
          <w:ilvl w:val="0"/>
          <w:numId w:val="3"/>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To identify the sociodemographic, maternal, and early-life risk factors for childhood and adolescent obesity.</w:t>
      </w:r>
    </w:p>
    <w:p w:rsidRPr="00655A2E" w:rsidR="00C10630" w:rsidP="00655A2E" w:rsidRDefault="00C10630" w14:paraId="40BE6031" w14:textId="77777777">
      <w:pPr>
        <w:pStyle w:val="ListParagraph"/>
        <w:numPr>
          <w:ilvl w:val="0"/>
          <w:numId w:val="3"/>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To examine the associations between physical activity levels, screen time, and dietary habits with childhood and adolescent obesity.</w:t>
      </w:r>
    </w:p>
    <w:p w:rsidRPr="00655A2E" w:rsidR="00AA67AC" w:rsidP="00655A2E" w:rsidRDefault="00C10630" w14:paraId="13520ABA" w14:textId="627D056B">
      <w:pPr>
        <w:pStyle w:val="ListParagraph"/>
        <w:numPr>
          <w:ilvl w:val="0"/>
          <w:numId w:val="3"/>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To investigate whether the associations between risk factors and childhood and adolescent obesity vary by gender and ethnicity.</w:t>
      </w:r>
    </w:p>
    <w:p w:rsidRPr="00655A2E" w:rsidR="00AA67AC" w:rsidP="00655A2E" w:rsidRDefault="00AA67AC" w14:paraId="0A8CF2DC" w14:textId="77777777">
      <w:pPr>
        <w:spacing w:line="360" w:lineRule="auto"/>
        <w:jc w:val="both"/>
        <w:rPr>
          <w:rFonts w:asciiTheme="minorHAnsi" w:hAnsiTheme="minorHAnsi" w:cstheme="minorHAnsi"/>
          <w:sz w:val="24"/>
          <w:szCs w:val="24"/>
        </w:rPr>
      </w:pPr>
    </w:p>
    <w:p w:rsidRPr="00F66385" w:rsidR="00274987" w:rsidP="00F66385" w:rsidRDefault="00227C18" w14:paraId="1DB390F6" w14:textId="6270D00D">
      <w:pPr>
        <w:pStyle w:val="Heading1"/>
        <w:rPr>
          <w:b/>
          <w:bCs/>
        </w:rPr>
      </w:pPr>
      <w:bookmarkStart w:name="_Toc133189981" w:id="6"/>
      <w:r w:rsidRPr="00F66385">
        <w:rPr>
          <w:b/>
          <w:bCs/>
        </w:rPr>
        <w:t>METHODS</w:t>
      </w:r>
      <w:bookmarkEnd w:id="6"/>
    </w:p>
    <w:p w:rsidRPr="00655A2E" w:rsidR="005E335A" w:rsidP="00655A2E" w:rsidRDefault="005E335A" w14:paraId="5719A4AA" w14:textId="556DA996">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This report investigates the prevalence and risk factors for childhood and adolescent obesity in the United Kingdom using a cross-sectional research design. The study utilised data from the nationally representative longitudinal Millennium Cohort Study (MCS) of British infants born between 2000 and 2002. The MCS captured data on a wide variety of child development-related factors, including height and weight measurements, levels of physical activity, and dietary preferences</w:t>
      </w:r>
      <w:r w:rsidRPr="00655A2E" w:rsidR="00716030">
        <w:rPr>
          <w:rFonts w:asciiTheme="minorHAnsi" w:hAnsiTheme="minorHAnsi" w:cstheme="minorHAnsi"/>
          <w:sz w:val="24"/>
          <w:szCs w:val="24"/>
        </w:rPr>
        <w:t xml:space="preserve"> (Kelly et al., 2017)</w:t>
      </w:r>
      <w:r w:rsidRPr="00655A2E">
        <w:rPr>
          <w:rFonts w:asciiTheme="minorHAnsi" w:hAnsiTheme="minorHAnsi" w:cstheme="minorHAnsi"/>
          <w:sz w:val="24"/>
          <w:szCs w:val="24"/>
        </w:rPr>
        <w:t>.</w:t>
      </w:r>
    </w:p>
    <w:p w:rsidRPr="00655A2E" w:rsidR="005E335A" w:rsidP="00655A2E" w:rsidRDefault="005E335A" w14:paraId="0DCEEEF1" w14:textId="77777777">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In this study, the researchers analysed data from 13,837 adolescents aged 9 to 14 who participated in the MCS's fifth phase. Using a variety of statistical methods, including descriptive statistics, logistic regression analysis, and multilevel modelling, the study examined the prevalence of obesity and overweight, as well as the risk factors for these conditions.</w:t>
      </w:r>
    </w:p>
    <w:p w:rsidRPr="00655A2E" w:rsidR="005E335A" w:rsidP="7FE0046B" w:rsidRDefault="7FA45E88" w14:paraId="56B15D94" w14:textId="084152A9">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 xml:space="preserve">In addition to body mass index (BMI), waist circumference, and skinfold thickness measurements, a variety of other methods were used to assess obesity and overweight in the study. In addition, </w:t>
      </w:r>
      <w:bookmarkStart w:name="_Int_v9aDqzGF" w:id="7"/>
      <w:r w:rsidRPr="00655A2E">
        <w:rPr>
          <w:rFonts w:asciiTheme="minorHAnsi" w:hAnsiTheme="minorHAnsi" w:cstheme="minorHAnsi"/>
          <w:sz w:val="24"/>
          <w:szCs w:val="24"/>
        </w:rPr>
        <w:t>a number of</w:t>
      </w:r>
      <w:bookmarkEnd w:id="7"/>
      <w:r w:rsidRPr="00655A2E">
        <w:rPr>
          <w:rFonts w:asciiTheme="minorHAnsi" w:hAnsiTheme="minorHAnsi" w:cstheme="minorHAnsi"/>
          <w:sz w:val="24"/>
          <w:szCs w:val="24"/>
        </w:rPr>
        <w:t xml:space="preserve"> potential risk factors for childhood and adolescent obesity, such as socioeconomic status, ethnicity, maternal smoking during pregnancy, birth weight, duration of breastfeeding, physical activity levels, and screen time, were assessed</w:t>
      </w:r>
      <w:r w:rsidRPr="00655A2E" w:rsidR="12EA85A3">
        <w:rPr>
          <w:rFonts w:asciiTheme="minorHAnsi" w:hAnsiTheme="minorHAnsi" w:cstheme="minorHAnsi"/>
          <w:sz w:val="24"/>
          <w:szCs w:val="24"/>
        </w:rPr>
        <w:t xml:space="preserve"> (Kelly et al., 2017)</w:t>
      </w:r>
      <w:r w:rsidRPr="00655A2E">
        <w:rPr>
          <w:rFonts w:asciiTheme="minorHAnsi" w:hAnsiTheme="minorHAnsi" w:cstheme="minorHAnsi"/>
          <w:sz w:val="24"/>
          <w:szCs w:val="24"/>
        </w:rPr>
        <w:t>.</w:t>
      </w:r>
    </w:p>
    <w:p w:rsidRPr="00655A2E" w:rsidR="00DC6780" w:rsidP="00655A2E" w:rsidRDefault="00DC6780" w14:paraId="33C39888" w14:textId="77777777">
      <w:pPr>
        <w:spacing w:line="360" w:lineRule="auto"/>
        <w:jc w:val="both"/>
        <w:rPr>
          <w:rFonts w:asciiTheme="minorHAnsi" w:hAnsiTheme="minorHAnsi" w:cstheme="minorHAnsi"/>
          <w:sz w:val="24"/>
          <w:szCs w:val="24"/>
        </w:rPr>
      </w:pPr>
    </w:p>
    <w:p w:rsidRPr="00F66385" w:rsidR="00DC6780" w:rsidP="00F66385" w:rsidRDefault="00DC6780" w14:paraId="169D297F" w14:textId="1611E99D">
      <w:pPr>
        <w:pStyle w:val="Heading2"/>
        <w:rPr>
          <w:b/>
          <w:bCs/>
        </w:rPr>
      </w:pPr>
      <w:bookmarkStart w:name="_Toc133189982" w:id="8"/>
      <w:r w:rsidRPr="00F66385">
        <w:rPr>
          <w:b/>
          <w:bCs/>
        </w:rPr>
        <w:t>Measuring obesity among children</w:t>
      </w:r>
      <w:bookmarkEnd w:id="8"/>
    </w:p>
    <w:p w:rsidRPr="00655A2E" w:rsidR="00992077" w:rsidP="00655A2E" w:rsidRDefault="00992077" w14:paraId="1F48265C" w14:textId="77777777">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A measurement that compensates for weight disparities owing to height is necessary to define overweight or obesity. A popular measurement is the Body Mass Index (BMI), which is derived by dividing weight (kg) by height squared (m2). The International Obesity Task Force endorses the use of BMI to assess teenage obesity.</w:t>
      </w:r>
    </w:p>
    <w:p w:rsidRPr="00655A2E" w:rsidR="00992077" w:rsidP="00655A2E" w:rsidRDefault="00992077" w14:paraId="2DF4553D" w14:textId="77777777">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The technique used to measure adolescent obesity varies from that used to measure adult obesity. Because boys and girls grow differently at different ages, it is difficult to describe paediatric obesity using a single category, as is the situation with adult obesity. As a result, each gender and age group must be classified differently in terms of obesity. The UK National BMI percentile categorization is used in this research to classify overweight and obese teenagers. The BMI criterion for each age group at which a kid is labelled overweight or obese is included in this data.</w:t>
      </w:r>
    </w:p>
    <w:p w:rsidRPr="00655A2E" w:rsidR="00992077" w:rsidP="00655A2E" w:rsidRDefault="00992077" w14:paraId="1176D962" w14:textId="77777777">
      <w:pPr>
        <w:spacing w:line="360" w:lineRule="auto"/>
        <w:jc w:val="both"/>
        <w:rPr>
          <w:rFonts w:asciiTheme="minorHAnsi" w:hAnsiTheme="minorHAnsi" w:cstheme="minorHAnsi"/>
          <w:sz w:val="24"/>
          <w:szCs w:val="24"/>
        </w:rPr>
      </w:pPr>
    </w:p>
    <w:p w:rsidRPr="00655A2E" w:rsidR="00227C18" w:rsidP="00655A2E" w:rsidRDefault="00227C18" w14:paraId="3C4532E6" w14:textId="77777777">
      <w:pPr>
        <w:spacing w:line="360" w:lineRule="auto"/>
        <w:jc w:val="both"/>
        <w:rPr>
          <w:rFonts w:asciiTheme="minorHAnsi" w:hAnsiTheme="minorHAnsi" w:cstheme="minorHAnsi"/>
          <w:b/>
          <w:bCs/>
          <w:sz w:val="24"/>
          <w:szCs w:val="24"/>
        </w:rPr>
      </w:pPr>
    </w:p>
    <w:p w:rsidRPr="00F66385" w:rsidR="00DC6780" w:rsidP="00F66385" w:rsidRDefault="00DC6780" w14:paraId="4B422239" w14:textId="483BE175">
      <w:pPr>
        <w:pStyle w:val="Heading1"/>
        <w:rPr>
          <w:b/>
          <w:bCs/>
        </w:rPr>
      </w:pPr>
      <w:bookmarkStart w:name="_Toc133189983" w:id="9"/>
      <w:r w:rsidRPr="00F66385">
        <w:rPr>
          <w:b/>
          <w:bCs/>
        </w:rPr>
        <w:t>Methodological approaches</w:t>
      </w:r>
      <w:bookmarkEnd w:id="9"/>
    </w:p>
    <w:p w:rsidRPr="00655A2E" w:rsidR="00651167" w:rsidP="00655A2E" w:rsidRDefault="00651167" w14:paraId="1CD98209" w14:textId="77777777">
      <w:pPr>
        <w:spacing w:line="360" w:lineRule="auto"/>
        <w:jc w:val="both"/>
        <w:rPr>
          <w:rFonts w:asciiTheme="minorHAnsi" w:hAnsiTheme="minorHAnsi" w:cstheme="minorHAnsi"/>
          <w:sz w:val="24"/>
          <w:szCs w:val="24"/>
        </w:rPr>
      </w:pPr>
    </w:p>
    <w:p w:rsidRPr="00F66385" w:rsidR="00651167" w:rsidP="00F66385" w:rsidRDefault="00DC6780" w14:paraId="404B2DDC" w14:textId="3BF92975">
      <w:pPr>
        <w:pStyle w:val="Heading2"/>
        <w:rPr>
          <w:b/>
          <w:bCs/>
        </w:rPr>
      </w:pPr>
      <w:bookmarkStart w:name="_Toc133189984" w:id="10"/>
      <w:r w:rsidRPr="00F66385">
        <w:rPr>
          <w:b/>
          <w:bCs/>
        </w:rPr>
        <w:t>Weighting</w:t>
      </w:r>
      <w:bookmarkEnd w:id="10"/>
    </w:p>
    <w:p w:rsidRPr="00655A2E" w:rsidR="00992077" w:rsidP="1326A87B" w:rsidRDefault="48DEDB86" w14:paraId="373AE422" w14:textId="4D868790">
      <w:pPr>
        <w:spacing w:line="360" w:lineRule="auto"/>
        <w:rPr>
          <w:rFonts w:asciiTheme="minorHAnsi" w:hAnsiTheme="minorHAnsi" w:cstheme="minorBidi"/>
          <w:sz w:val="24"/>
          <w:szCs w:val="24"/>
        </w:rPr>
      </w:pPr>
      <w:r w:rsidRPr="1326A87B">
        <w:rPr>
          <w:rFonts w:asciiTheme="minorHAnsi" w:hAnsiTheme="minorHAnsi" w:cstheme="minorBidi"/>
          <w:sz w:val="24"/>
          <w:szCs w:val="24"/>
        </w:rPr>
        <w:t xml:space="preserve">According to policy, only two adolescents or minors per household are permitted to interview for the HSE. This suggests that a random selection is used to determine which children or adolescents in families with more than two should be interviewed. Those who reside alone or in families of two or fewer would </w:t>
      </w:r>
      <w:r w:rsidRPr="1326A87B" w:rsidR="2E753481">
        <w:rPr>
          <w:rFonts w:asciiTheme="minorHAnsi" w:hAnsiTheme="minorHAnsi" w:cstheme="minorBidi"/>
          <w:sz w:val="24"/>
          <w:szCs w:val="24"/>
        </w:rPr>
        <w:t>always</w:t>
      </w:r>
      <w:r w:rsidRPr="1326A87B">
        <w:rPr>
          <w:rFonts w:asciiTheme="minorHAnsi" w:hAnsiTheme="minorHAnsi" w:cstheme="minorBidi"/>
          <w:sz w:val="24"/>
          <w:szCs w:val="24"/>
        </w:rPr>
        <w:t xml:space="preserve"> be selected for an interview. This strategy results in unequal odds of being selected for an interview</w:t>
      </w:r>
      <w:r w:rsidRPr="1326A87B" w:rsidR="52962F55">
        <w:rPr>
          <w:rFonts w:asciiTheme="minorHAnsi" w:hAnsiTheme="minorHAnsi" w:cstheme="minorBidi"/>
          <w:sz w:val="24"/>
          <w:szCs w:val="24"/>
        </w:rPr>
        <w:t xml:space="preserve"> (Hardy, 2016)</w:t>
      </w:r>
      <w:r w:rsidRPr="1326A87B">
        <w:rPr>
          <w:rFonts w:asciiTheme="minorHAnsi" w:hAnsiTheme="minorHAnsi" w:cstheme="minorBidi"/>
          <w:sz w:val="24"/>
          <w:szCs w:val="24"/>
        </w:rPr>
        <w:t>. Since 2000, all data on children have been weighted to account for these varying selection probabilities. Consequently, all estimates included in this analysis have been appropriately weighted.</w:t>
      </w:r>
    </w:p>
    <w:p w:rsidRPr="00655A2E" w:rsidR="00651167" w:rsidP="00655A2E" w:rsidRDefault="00651167" w14:paraId="388C5714" w14:textId="77777777">
      <w:pPr>
        <w:spacing w:line="360" w:lineRule="auto"/>
        <w:jc w:val="both"/>
        <w:rPr>
          <w:rFonts w:asciiTheme="minorHAnsi" w:hAnsiTheme="minorHAnsi" w:cstheme="minorHAnsi"/>
          <w:sz w:val="24"/>
          <w:szCs w:val="24"/>
        </w:rPr>
      </w:pPr>
    </w:p>
    <w:p w:rsidRPr="00F66385" w:rsidR="00651167" w:rsidP="00F66385" w:rsidRDefault="00DC6780" w14:paraId="0655AB31" w14:textId="60B8368F">
      <w:pPr>
        <w:pStyle w:val="Heading2"/>
        <w:rPr>
          <w:b/>
          <w:bCs/>
        </w:rPr>
      </w:pPr>
      <w:bookmarkStart w:name="_Toc133189985" w:id="11"/>
      <w:r w:rsidRPr="00F66385">
        <w:rPr>
          <w:b/>
          <w:bCs/>
        </w:rPr>
        <w:t>Statistical significance</w:t>
      </w:r>
      <w:bookmarkEnd w:id="11"/>
    </w:p>
    <w:p w:rsidRPr="00655A2E" w:rsidR="00BA6A8A" w:rsidP="1326A87B" w:rsidRDefault="48DEDB86" w14:paraId="2E701210" w14:textId="13AF1DAB">
      <w:pPr>
        <w:pStyle w:val="NormalWeb"/>
        <w:spacing w:line="360" w:lineRule="auto"/>
        <w:rPr>
          <w:rFonts w:asciiTheme="minorHAnsi" w:hAnsiTheme="minorHAnsi" w:cstheme="minorBidi"/>
        </w:rPr>
      </w:pPr>
      <w:r w:rsidRPr="1326A87B">
        <w:rPr>
          <w:rFonts w:asciiTheme="minorHAnsi" w:hAnsiTheme="minorHAnsi" w:cstheme="minorBidi"/>
        </w:rPr>
        <w:t xml:space="preserve">The statistically significant results are the primary focus of this paper. </w:t>
      </w:r>
      <w:bookmarkStart w:name="_Int_WBeoBTEp" w:id="12"/>
      <w:r w:rsidRPr="1326A87B">
        <w:rPr>
          <w:rFonts w:asciiTheme="minorHAnsi" w:hAnsiTheme="minorHAnsi" w:cstheme="minorBidi"/>
        </w:rPr>
        <w:t>In order to</w:t>
      </w:r>
      <w:bookmarkEnd w:id="12"/>
      <w:r w:rsidRPr="1326A87B">
        <w:rPr>
          <w:rFonts w:asciiTheme="minorHAnsi" w:hAnsiTheme="minorHAnsi" w:cstheme="minorBidi"/>
        </w:rPr>
        <w:t xml:space="preserve"> confirm that differences between subgroups are real and not due to sampling error, the survey estimates are examined in this manner. It should be emphasised that the term "significant" in this study refers to statistical significance and does not imply substantive relevance. In addition, although intriguing, certain reported data lack statistical significance. The text makes this point abundantly plain when it has occurred</w:t>
      </w:r>
      <w:r w:rsidRPr="1326A87B" w:rsidR="52962F55">
        <w:rPr>
          <w:rFonts w:asciiTheme="minorHAnsi" w:hAnsiTheme="minorHAnsi" w:cstheme="minorBidi"/>
        </w:rPr>
        <w:t xml:space="preserve"> (Connelly &amp; Platt, 2014). </w:t>
      </w:r>
    </w:p>
    <w:p w:rsidRPr="00655A2E" w:rsidR="00992077" w:rsidP="00655A2E" w:rsidRDefault="00992077" w14:paraId="4D1F8B7F" w14:textId="1C71CC6D">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w:t>
      </w:r>
    </w:p>
    <w:p w:rsidRPr="00655A2E" w:rsidR="00E519FC" w:rsidP="00655A2E" w:rsidRDefault="00E519FC" w14:paraId="6ABA65EE" w14:textId="77777777">
      <w:pPr>
        <w:spacing w:line="360" w:lineRule="auto"/>
        <w:jc w:val="both"/>
        <w:rPr>
          <w:rFonts w:asciiTheme="minorHAnsi" w:hAnsiTheme="minorHAnsi" w:cstheme="minorHAnsi"/>
          <w:sz w:val="24"/>
          <w:szCs w:val="24"/>
        </w:rPr>
      </w:pPr>
    </w:p>
    <w:p w:rsidRPr="00655A2E" w:rsidR="001F1B6D" w:rsidP="00655A2E" w:rsidRDefault="001F1B6D" w14:paraId="0C39DED7" w14:textId="77777777">
      <w:pPr>
        <w:spacing w:line="360" w:lineRule="auto"/>
        <w:jc w:val="both"/>
        <w:rPr>
          <w:rFonts w:asciiTheme="minorHAnsi" w:hAnsiTheme="minorHAnsi" w:cstheme="minorHAnsi"/>
          <w:b/>
          <w:bCs/>
          <w:sz w:val="24"/>
          <w:szCs w:val="24"/>
        </w:rPr>
      </w:pPr>
    </w:p>
    <w:p w:rsidRPr="00F66385" w:rsidR="00651167" w:rsidP="00F66385" w:rsidRDefault="00651167" w14:paraId="15D587E7" w14:textId="4ACF4293">
      <w:pPr>
        <w:pStyle w:val="Heading1"/>
        <w:rPr>
          <w:b/>
          <w:bCs/>
        </w:rPr>
      </w:pPr>
      <w:bookmarkStart w:name="_Toc133189986" w:id="13"/>
      <w:r w:rsidRPr="00F66385">
        <w:rPr>
          <w:b/>
          <w:bCs/>
        </w:rPr>
        <w:t>LITERATURE REVIEW</w:t>
      </w:r>
      <w:bookmarkEnd w:id="13"/>
    </w:p>
    <w:p w:rsidRPr="00655A2E" w:rsidR="00651167" w:rsidP="00655A2E" w:rsidRDefault="00651167" w14:paraId="3BCB59FF" w14:textId="77777777">
      <w:pPr>
        <w:spacing w:line="360" w:lineRule="auto"/>
        <w:jc w:val="both"/>
        <w:rPr>
          <w:rFonts w:asciiTheme="minorHAnsi" w:hAnsiTheme="minorHAnsi" w:cstheme="minorHAnsi"/>
          <w:sz w:val="24"/>
          <w:szCs w:val="24"/>
        </w:rPr>
      </w:pPr>
    </w:p>
    <w:p w:rsidRPr="00655A2E" w:rsidR="00992077" w:rsidP="00655A2E" w:rsidRDefault="00992077" w14:paraId="105292D9" w14:textId="11BDB295">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This research gives fresh information on levels and trends in overweight and obesity among a nationally representative and contemporaneous sample of teenagers in the UK today using unique data from the UK Millennium Cohort research. It reveals that 20% of 14-year-olds are overweight and that 8% of them are considered obese, with the numbers being identical for both men and women. According to the research, at the age of 14, the sharp rises in excess weight that were previously shown between the ages of 9 and 11 (</w:t>
      </w:r>
      <w:r w:rsidRPr="00655A2E" w:rsidR="008C5E1B">
        <w:rPr>
          <w:rFonts w:asciiTheme="minorHAnsi" w:hAnsiTheme="minorHAnsi" w:cstheme="minorHAnsi"/>
          <w:sz w:val="24"/>
          <w:szCs w:val="24"/>
        </w:rPr>
        <w:t>Stella, 2014</w:t>
      </w:r>
      <w:r w:rsidRPr="00655A2E">
        <w:rPr>
          <w:rFonts w:asciiTheme="minorHAnsi" w:hAnsiTheme="minorHAnsi" w:cstheme="minorHAnsi"/>
          <w:sz w:val="24"/>
          <w:szCs w:val="24"/>
        </w:rPr>
        <w:t>), from 20% to 28%, have stabilised around 27%, at which time no persistent increases in overweight or obesity are seen. Our study offers important new evidence that increasing trends in excess weight have stabilised, based on life-course analysis of a cohort born around the millennium, whereas other recent research shows a secular plateauing of the increasing trends in childhood overweight and obesity in the most recent generations of children (Collaboration NCDRF, 2017; Health Survey for England, 2013). Future MCS sweeps will enable tracking of this event to see if this plateauing persists as the cohort ages. It is yet unclear how the obesity pandemic will influence the next generation of children. It is realistic to anticipate that the Government's commitment to lowering childhood obesity will have an impact on and even reinforce the prevalence of overweight and obese children and adolescents. Thus, in the years to come, it will be crucial and necessary to continuously analyse developments. Additionally, expertise gained from today's younger generations is a crucial tool for tackling this difficulty.</w:t>
      </w:r>
    </w:p>
    <w:p w:rsidRPr="00655A2E" w:rsidR="00992077" w:rsidP="2DE3819C" w:rsidRDefault="48DEDB86" w14:paraId="4AD83AE4" w14:textId="69E97077">
      <w:pPr>
        <w:spacing w:line="360" w:lineRule="auto"/>
        <w:jc w:val="both"/>
        <w:rPr>
          <w:rFonts w:ascii="Calibri" w:hAnsi="Calibri" w:cs="Arial" w:asciiTheme="minorAscii" w:hAnsiTheme="minorAscii" w:cstheme="minorBidi"/>
          <w:sz w:val="24"/>
          <w:szCs w:val="24"/>
        </w:rPr>
      </w:pPr>
      <w:r w:rsidRPr="2DE3819C" w:rsidR="5E26DEAC">
        <w:rPr>
          <w:rFonts w:ascii="Calibri" w:hAnsi="Calibri" w:cs="Arial" w:asciiTheme="minorAscii" w:hAnsiTheme="minorAscii" w:cstheme="minorBidi"/>
          <w:sz w:val="24"/>
          <w:szCs w:val="24"/>
        </w:rPr>
        <w:t xml:space="preserve">Due to this, the second goal of this research was to </w:t>
      </w:r>
      <w:r w:rsidRPr="2DE3819C" w:rsidR="5E26DEAC">
        <w:rPr>
          <w:rFonts w:ascii="Calibri" w:hAnsi="Calibri" w:cs="Arial" w:asciiTheme="minorAscii" w:hAnsiTheme="minorAscii" w:cstheme="minorBidi"/>
          <w:sz w:val="24"/>
          <w:szCs w:val="24"/>
        </w:rPr>
        <w:t>determine</w:t>
      </w:r>
      <w:r w:rsidRPr="2DE3819C" w:rsidR="5E26DEAC">
        <w:rPr>
          <w:rFonts w:ascii="Calibri" w:hAnsi="Calibri" w:cs="Arial" w:asciiTheme="minorAscii" w:hAnsiTheme="minorAscii" w:cstheme="minorBidi"/>
          <w:sz w:val="24"/>
          <w:szCs w:val="24"/>
        </w:rPr>
        <w:t xml:space="preserve"> the risk factors for overweight and obesity at the age of 1</w:t>
      </w:r>
      <w:r w:rsidRPr="2DE3819C" w:rsidR="76C75BF2">
        <w:rPr>
          <w:rFonts w:ascii="Calibri" w:hAnsi="Calibri" w:cs="Arial" w:asciiTheme="minorAscii" w:hAnsiTheme="minorAscii" w:cstheme="minorBidi"/>
          <w:sz w:val="24"/>
          <w:szCs w:val="24"/>
        </w:rPr>
        <w:t>1</w:t>
      </w:r>
      <w:r w:rsidRPr="2DE3819C" w:rsidR="5E26DEAC">
        <w:rPr>
          <w:rFonts w:ascii="Calibri" w:hAnsi="Calibri" w:cs="Arial" w:asciiTheme="minorAscii" w:hAnsiTheme="minorAscii" w:cstheme="minorBidi"/>
          <w:sz w:val="24"/>
          <w:szCs w:val="24"/>
        </w:rPr>
        <w:t xml:space="preserve">. The goal was to </w:t>
      </w:r>
      <w:r w:rsidRPr="2DE3819C" w:rsidR="5E26DEAC">
        <w:rPr>
          <w:rFonts w:ascii="Calibri" w:hAnsi="Calibri" w:cs="Arial" w:asciiTheme="minorAscii" w:hAnsiTheme="minorAscii" w:cstheme="minorBidi"/>
          <w:sz w:val="24"/>
          <w:szCs w:val="24"/>
        </w:rPr>
        <w:t>identify</w:t>
      </w:r>
      <w:r w:rsidRPr="2DE3819C" w:rsidR="5E26DEAC">
        <w:rPr>
          <w:rFonts w:ascii="Calibri" w:hAnsi="Calibri" w:cs="Arial" w:asciiTheme="minorAscii" w:hAnsiTheme="minorAscii" w:cstheme="minorBidi"/>
          <w:sz w:val="24"/>
          <w:szCs w:val="24"/>
        </w:rPr>
        <w:t xml:space="preserve"> high-risk profiles </w:t>
      </w:r>
      <w:r w:rsidRPr="2DE3819C" w:rsidR="46C798C1">
        <w:rPr>
          <w:rFonts w:ascii="Calibri" w:hAnsi="Calibri" w:cs="Arial" w:asciiTheme="minorAscii" w:hAnsiTheme="minorAscii" w:cstheme="minorBidi"/>
          <w:sz w:val="24"/>
          <w:szCs w:val="24"/>
        </w:rPr>
        <w:t>to</w:t>
      </w:r>
      <w:r w:rsidRPr="2DE3819C" w:rsidR="5E26DEAC">
        <w:rPr>
          <w:rFonts w:ascii="Calibri" w:hAnsi="Calibri" w:cs="Arial" w:asciiTheme="minorAscii" w:hAnsiTheme="minorAscii" w:cstheme="minorBidi"/>
          <w:sz w:val="24"/>
          <w:szCs w:val="24"/>
        </w:rPr>
        <w:t xml:space="preserve"> guide policy decisions and effectively design and target interventions. For instance, we discover that there are significant racial disparities in BMI, with Black, Indian, Pakistani, and Bangladeshi children showing a greater likelihood of being overweight than White children. However, while examining ethnic disparities, it is crucial to keep in mind that ethnic variations in body composition, particularly for Asian children, might be crucial for </w:t>
      </w:r>
      <w:r w:rsidRPr="2DE3819C" w:rsidR="5E26DEAC">
        <w:rPr>
          <w:rFonts w:ascii="Calibri" w:hAnsi="Calibri" w:cs="Arial" w:asciiTheme="minorAscii" w:hAnsiTheme="minorAscii" w:cstheme="minorBidi"/>
          <w:sz w:val="24"/>
          <w:szCs w:val="24"/>
        </w:rPr>
        <w:t>establishing</w:t>
      </w:r>
      <w:r w:rsidRPr="2DE3819C" w:rsidR="5E26DEAC">
        <w:rPr>
          <w:rFonts w:ascii="Calibri" w:hAnsi="Calibri" w:cs="Arial" w:asciiTheme="minorAscii" w:hAnsiTheme="minorAscii" w:cstheme="minorBidi"/>
          <w:sz w:val="24"/>
          <w:szCs w:val="24"/>
        </w:rPr>
        <w:t xml:space="preserve"> BMI cut points (</w:t>
      </w:r>
      <w:r w:rsidRPr="2DE3819C" w:rsidR="058C7BCC">
        <w:rPr>
          <w:rFonts w:ascii="Calibri" w:hAnsi="Calibri" w:cs="Arial" w:asciiTheme="minorAscii" w:hAnsiTheme="minorAscii" w:cstheme="minorBidi"/>
          <w:sz w:val="24"/>
          <w:szCs w:val="24"/>
        </w:rPr>
        <w:t>Shudan</w:t>
      </w:r>
      <w:r w:rsidRPr="2DE3819C" w:rsidR="058C7BCC">
        <w:rPr>
          <w:rFonts w:ascii="Calibri" w:hAnsi="Calibri" w:cs="Arial" w:asciiTheme="minorAscii" w:hAnsiTheme="minorAscii" w:cstheme="minorBidi"/>
          <w:sz w:val="24"/>
          <w:szCs w:val="24"/>
        </w:rPr>
        <w:t>, 2019</w:t>
      </w:r>
      <w:r w:rsidRPr="2DE3819C" w:rsidR="5E26DEAC">
        <w:rPr>
          <w:rFonts w:ascii="Calibri" w:hAnsi="Calibri" w:cs="Arial" w:asciiTheme="minorAscii" w:hAnsiTheme="minorAscii" w:cstheme="minorBidi"/>
          <w:sz w:val="24"/>
          <w:szCs w:val="24"/>
        </w:rPr>
        <w:t xml:space="preserve">). To be consistent with other research and to </w:t>
      </w:r>
      <w:r w:rsidRPr="2DE3819C" w:rsidR="5E26DEAC">
        <w:rPr>
          <w:rFonts w:ascii="Calibri" w:hAnsi="Calibri" w:cs="Arial" w:asciiTheme="minorAscii" w:hAnsiTheme="minorAscii" w:cstheme="minorBidi"/>
          <w:sz w:val="24"/>
          <w:szCs w:val="24"/>
        </w:rPr>
        <w:t>facilitate</w:t>
      </w:r>
      <w:r w:rsidRPr="2DE3819C" w:rsidR="5E26DEAC">
        <w:rPr>
          <w:rFonts w:ascii="Calibri" w:hAnsi="Calibri" w:cs="Arial" w:asciiTheme="minorAscii" w:hAnsiTheme="minorAscii" w:cstheme="minorBidi"/>
          <w:sz w:val="24"/>
          <w:szCs w:val="24"/>
        </w:rPr>
        <w:t xml:space="preserve"> comparison, we do not </w:t>
      </w:r>
      <w:r w:rsidRPr="2DE3819C" w:rsidR="103F355D">
        <w:rPr>
          <w:rFonts w:ascii="Calibri" w:hAnsi="Calibri" w:cs="Arial" w:asciiTheme="minorAscii" w:hAnsiTheme="minorAscii" w:cstheme="minorBidi"/>
          <w:sz w:val="24"/>
          <w:szCs w:val="24"/>
        </w:rPr>
        <w:t>consider</w:t>
      </w:r>
      <w:r w:rsidRPr="2DE3819C" w:rsidR="5E26DEAC">
        <w:rPr>
          <w:rFonts w:ascii="Calibri" w:hAnsi="Calibri" w:cs="Arial" w:asciiTheme="minorAscii" w:hAnsiTheme="minorAscii" w:cstheme="minorBidi"/>
          <w:sz w:val="24"/>
          <w:szCs w:val="24"/>
        </w:rPr>
        <w:t xml:space="preserve"> ethnic-specific BMI cut-points, while we are aware of this </w:t>
      </w:r>
      <w:bookmarkStart w:name="_Int_afMw2mqs" w:id="14"/>
      <w:r w:rsidRPr="2DE3819C" w:rsidR="5E26DEAC">
        <w:rPr>
          <w:rFonts w:ascii="Calibri" w:hAnsi="Calibri" w:cs="Arial" w:asciiTheme="minorAscii" w:hAnsiTheme="minorAscii" w:cstheme="minorBidi"/>
          <w:sz w:val="24"/>
          <w:szCs w:val="24"/>
        </w:rPr>
        <w:t>possible drawback</w:t>
      </w:r>
      <w:bookmarkEnd w:id="14"/>
      <w:r w:rsidRPr="2DE3819C" w:rsidR="5E26DEAC">
        <w:rPr>
          <w:rFonts w:ascii="Calibri" w:hAnsi="Calibri" w:cs="Arial" w:asciiTheme="minorAscii" w:hAnsiTheme="minorAscii" w:cstheme="minorBidi"/>
          <w:sz w:val="24"/>
          <w:szCs w:val="24"/>
        </w:rPr>
        <w:t>.</w:t>
      </w:r>
    </w:p>
    <w:p w:rsidRPr="00655A2E" w:rsidR="00274987" w:rsidP="00655A2E" w:rsidRDefault="00274987" w14:paraId="2A4250D5" w14:textId="77777777">
      <w:pPr>
        <w:spacing w:line="360" w:lineRule="auto"/>
        <w:jc w:val="both"/>
        <w:rPr>
          <w:rFonts w:asciiTheme="minorHAnsi" w:hAnsiTheme="minorHAnsi" w:cstheme="minorHAnsi"/>
          <w:b/>
          <w:bCs/>
          <w:sz w:val="24"/>
          <w:szCs w:val="24"/>
        </w:rPr>
      </w:pPr>
    </w:p>
    <w:p w:rsidRPr="00655A2E" w:rsidR="00274987" w:rsidP="00655A2E" w:rsidRDefault="00274987" w14:paraId="6FB259CD" w14:textId="77777777">
      <w:pPr>
        <w:spacing w:line="360" w:lineRule="auto"/>
        <w:jc w:val="both"/>
        <w:rPr>
          <w:rFonts w:asciiTheme="minorHAnsi" w:hAnsiTheme="minorHAnsi" w:cstheme="minorHAnsi"/>
          <w:b/>
          <w:bCs/>
          <w:sz w:val="24"/>
          <w:szCs w:val="24"/>
        </w:rPr>
      </w:pPr>
    </w:p>
    <w:p w:rsidRPr="00F66385" w:rsidR="00651167" w:rsidP="00F66385" w:rsidRDefault="00651167" w14:paraId="03486481" w14:textId="4D23C110">
      <w:pPr>
        <w:pStyle w:val="Heading2"/>
        <w:rPr>
          <w:b/>
          <w:bCs/>
        </w:rPr>
      </w:pPr>
      <w:bookmarkStart w:name="_Toc133189987" w:id="15"/>
      <w:r w:rsidRPr="00F66385">
        <w:rPr>
          <w:b/>
          <w:bCs/>
        </w:rPr>
        <w:t>CHILDHOOD OVERWEIGHT AND OBESITY'S IMPACTS</w:t>
      </w:r>
      <w:bookmarkEnd w:id="15"/>
    </w:p>
    <w:p w:rsidRPr="00655A2E" w:rsidR="00651167" w:rsidP="00655A2E" w:rsidRDefault="00651167" w14:paraId="38C559A2" w14:textId="77777777">
      <w:pPr>
        <w:spacing w:line="360" w:lineRule="auto"/>
        <w:jc w:val="both"/>
        <w:rPr>
          <w:rFonts w:asciiTheme="minorHAnsi" w:hAnsiTheme="minorHAnsi" w:cstheme="minorHAnsi"/>
          <w:b/>
          <w:bCs/>
          <w:sz w:val="24"/>
          <w:szCs w:val="24"/>
        </w:rPr>
      </w:pPr>
    </w:p>
    <w:p w:rsidRPr="00655A2E" w:rsidR="00274987" w:rsidP="00655A2E" w:rsidRDefault="00274987" w14:paraId="613E1E03" w14:textId="6D99898A">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Childhood overweight and obesity have a significant impact on a child's physical and mental health, as well as their overall well-being</w:t>
      </w:r>
      <w:r w:rsidRPr="00655A2E" w:rsidR="008C5E1B">
        <w:rPr>
          <w:rFonts w:asciiTheme="minorHAnsi" w:hAnsiTheme="minorHAnsi" w:cstheme="minorHAnsi"/>
          <w:sz w:val="24"/>
          <w:szCs w:val="24"/>
        </w:rPr>
        <w:t xml:space="preserve"> (Shudan, 2019)</w:t>
      </w:r>
      <w:r w:rsidRPr="00655A2E">
        <w:rPr>
          <w:rFonts w:asciiTheme="minorHAnsi" w:hAnsiTheme="minorHAnsi" w:cstheme="minorHAnsi"/>
          <w:sz w:val="24"/>
          <w:szCs w:val="24"/>
        </w:rPr>
        <w:t>. Some of the key impacts of childhood overweight and obesity include:</w:t>
      </w:r>
    </w:p>
    <w:p w:rsidRPr="00655A2E" w:rsidR="00274987" w:rsidP="00655A2E" w:rsidRDefault="00274987" w14:paraId="038E5FBA" w14:textId="27885CB4">
      <w:pPr>
        <w:pStyle w:val="ListParagraph"/>
        <w:numPr>
          <w:ilvl w:val="0"/>
          <w:numId w:val="4"/>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Physical health issues: Overweight and obese children are at higher risk of developing a range of physical health problems, including type 2 diabetes, high blood pressure, heart disease, asthma, and sleep apnoea.</w:t>
      </w:r>
    </w:p>
    <w:p w:rsidRPr="00655A2E" w:rsidR="00274987" w:rsidP="00655A2E" w:rsidRDefault="00274987" w14:paraId="07FB1946" w14:textId="77777777">
      <w:pPr>
        <w:pStyle w:val="ListParagraph"/>
        <w:numPr>
          <w:ilvl w:val="0"/>
          <w:numId w:val="4"/>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Psychosocial issues: Overweight and obese children are at increased risk of experiencing low self-esteem, social isolation, and bullying, which can lead to mental health issues such as depression and anxiety.</w:t>
      </w:r>
    </w:p>
    <w:p w:rsidRPr="00655A2E" w:rsidR="00274987" w:rsidP="00655A2E" w:rsidRDefault="00274987" w14:paraId="47053678" w14:textId="77777777">
      <w:pPr>
        <w:spacing w:line="360" w:lineRule="auto"/>
        <w:jc w:val="both"/>
        <w:rPr>
          <w:rFonts w:asciiTheme="minorHAnsi" w:hAnsiTheme="minorHAnsi" w:cstheme="minorHAnsi"/>
          <w:sz w:val="24"/>
          <w:szCs w:val="24"/>
        </w:rPr>
      </w:pPr>
    </w:p>
    <w:p w:rsidRPr="00655A2E" w:rsidR="00274987" w:rsidP="00655A2E" w:rsidRDefault="00274987" w14:paraId="7103828D" w14:textId="2831785E">
      <w:pPr>
        <w:pStyle w:val="ListParagraph"/>
        <w:numPr>
          <w:ilvl w:val="0"/>
          <w:numId w:val="4"/>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Reduced quality of life: Childhood overweight and obesity can limit a child's ability to participate in physical activities and can impact their overall quality of life. This can affect their academic performance and social interactions.</w:t>
      </w:r>
    </w:p>
    <w:p w:rsidRPr="00655A2E" w:rsidR="00274987" w:rsidP="00655A2E" w:rsidRDefault="00274987" w14:paraId="56556B3D" w14:textId="0CE381B2">
      <w:pPr>
        <w:pStyle w:val="ListParagraph"/>
        <w:numPr>
          <w:ilvl w:val="0"/>
          <w:numId w:val="4"/>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Long-term health risks: Overweight and obese children are more likely to become overweight or obese adults, which increases their risk of developing chronic diseases such as type 2 diabetes, heart disease, and certain types of cancer.</w:t>
      </w:r>
    </w:p>
    <w:p w:rsidRPr="00655A2E" w:rsidR="00274987" w:rsidP="00655A2E" w:rsidRDefault="00274987" w14:paraId="67858FDD" w14:textId="0EF35173">
      <w:pPr>
        <w:pStyle w:val="ListParagraph"/>
        <w:numPr>
          <w:ilvl w:val="0"/>
          <w:numId w:val="4"/>
        </w:num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Economic impact: Childhood overweight and obesity also have a significant economic impact, as they can lead to increased healthcare costs and reduced productivity in adulthood.</w:t>
      </w:r>
    </w:p>
    <w:p w:rsidRPr="00655A2E" w:rsidR="00274987" w:rsidP="00655A2E" w:rsidRDefault="00274987" w14:paraId="05D7A9CC" w14:textId="11AB20B8">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Overall, childhood overweight and obesity have a significant impact on a child's physical and mental health, as well as their overall well-being. It is important to address this issue through a comprehensive approach that includes promoting healthy eating habits, increasing physical activity, and addressing the social and environmental factors that contribute to childhood overweight and obesity</w:t>
      </w:r>
      <w:r w:rsidRPr="00655A2E" w:rsidR="008C5E1B">
        <w:rPr>
          <w:rFonts w:asciiTheme="minorHAnsi" w:hAnsiTheme="minorHAnsi" w:cstheme="minorHAnsi"/>
          <w:sz w:val="24"/>
          <w:szCs w:val="24"/>
        </w:rPr>
        <w:t xml:space="preserve"> (Shudan, 2019)</w:t>
      </w:r>
      <w:r w:rsidRPr="00655A2E">
        <w:rPr>
          <w:rFonts w:asciiTheme="minorHAnsi" w:hAnsiTheme="minorHAnsi" w:cstheme="minorHAnsi"/>
          <w:sz w:val="24"/>
          <w:szCs w:val="24"/>
        </w:rPr>
        <w:t>.</w:t>
      </w:r>
    </w:p>
    <w:p w:rsidRPr="00655A2E" w:rsidR="001104EB" w:rsidP="00655A2E" w:rsidRDefault="001104EB" w14:paraId="36E40E7F" w14:textId="77777777">
      <w:pPr>
        <w:spacing w:line="360" w:lineRule="auto"/>
        <w:jc w:val="both"/>
        <w:rPr>
          <w:rFonts w:asciiTheme="minorHAnsi" w:hAnsiTheme="minorHAnsi" w:cstheme="minorHAnsi"/>
          <w:b/>
          <w:bCs/>
          <w:sz w:val="24"/>
          <w:szCs w:val="24"/>
        </w:rPr>
      </w:pPr>
    </w:p>
    <w:p w:rsidRPr="00F66385" w:rsidR="00651167" w:rsidP="00F66385" w:rsidRDefault="00651167" w14:paraId="0E36EBB4" w14:textId="74D3F292">
      <w:pPr>
        <w:pStyle w:val="Heading2"/>
        <w:rPr>
          <w:b/>
          <w:bCs/>
        </w:rPr>
      </w:pPr>
      <w:bookmarkStart w:name="_Toc133189988" w:id="16"/>
      <w:r w:rsidRPr="00F66385">
        <w:rPr>
          <w:b/>
          <w:bCs/>
        </w:rPr>
        <w:t>CAUSES AND RISK FACTORS OF CHILDHOOD OBESITY</w:t>
      </w:r>
      <w:bookmarkEnd w:id="16"/>
    </w:p>
    <w:p w:rsidRPr="00655A2E" w:rsidR="00227C18" w:rsidP="00655A2E" w:rsidRDefault="00227C18" w14:paraId="7351E7AB" w14:textId="77777777">
      <w:pPr>
        <w:spacing w:line="360" w:lineRule="auto"/>
        <w:jc w:val="both"/>
        <w:rPr>
          <w:rFonts w:asciiTheme="minorHAnsi" w:hAnsiTheme="minorHAnsi" w:cstheme="minorHAnsi"/>
          <w:b/>
          <w:bCs/>
          <w:sz w:val="24"/>
          <w:szCs w:val="24"/>
        </w:rPr>
      </w:pPr>
    </w:p>
    <w:p w:rsidRPr="00655A2E" w:rsidR="00992077" w:rsidP="00655A2E" w:rsidRDefault="00992077" w14:paraId="01097D53" w14:textId="6256DF49">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 xml:space="preserve">Children who are overweight or obese are thought to have complex interactions between their environment, behaviour, and genes (Balaban and Silva 2004). Determining the proportional contributions of genetic and environmental factors in childhood obesity may be difficult since children often imitate their parents' eating habits and levels of physical activity (Nguyen et al. </w:t>
      </w:r>
      <w:r w:rsidRPr="00655A2E" w:rsidR="008801B2">
        <w:rPr>
          <w:rFonts w:asciiTheme="minorHAnsi" w:hAnsiTheme="minorHAnsi" w:cstheme="minorHAnsi"/>
          <w:sz w:val="24"/>
          <w:szCs w:val="24"/>
        </w:rPr>
        <w:t>200</w:t>
      </w:r>
      <w:r w:rsidRPr="00655A2E">
        <w:rPr>
          <w:rFonts w:asciiTheme="minorHAnsi" w:hAnsiTheme="minorHAnsi" w:cstheme="minorHAnsi"/>
          <w:sz w:val="24"/>
          <w:szCs w:val="24"/>
        </w:rPr>
        <w:t>6).</w:t>
      </w:r>
    </w:p>
    <w:p w:rsidRPr="00655A2E" w:rsidR="00227C18" w:rsidP="1326A87B" w:rsidRDefault="48DEDB86" w14:paraId="643E123C" w14:textId="01581973">
      <w:pPr>
        <w:spacing w:line="360" w:lineRule="auto"/>
        <w:jc w:val="both"/>
        <w:rPr>
          <w:rFonts w:asciiTheme="minorHAnsi" w:hAnsiTheme="minorHAnsi" w:cstheme="minorBidi"/>
          <w:sz w:val="24"/>
          <w:szCs w:val="24"/>
        </w:rPr>
      </w:pPr>
      <w:r w:rsidRPr="1326A87B">
        <w:rPr>
          <w:rFonts w:asciiTheme="minorHAnsi" w:hAnsiTheme="minorHAnsi" w:cstheme="minorBidi"/>
          <w:sz w:val="24"/>
          <w:szCs w:val="24"/>
        </w:rPr>
        <w:t xml:space="preserve">Children are said to represent a multibillion-dollar market for multinational </w:t>
      </w:r>
      <w:r w:rsidRPr="1326A87B" w:rsidR="79356827">
        <w:rPr>
          <w:rFonts w:asciiTheme="minorHAnsi" w:hAnsiTheme="minorHAnsi" w:cstheme="minorBidi"/>
          <w:sz w:val="24"/>
          <w:szCs w:val="24"/>
        </w:rPr>
        <w:t>firms;</w:t>
      </w:r>
      <w:r w:rsidRPr="1326A87B">
        <w:rPr>
          <w:rFonts w:asciiTheme="minorHAnsi" w:hAnsiTheme="minorHAnsi" w:cstheme="minorBidi"/>
          <w:sz w:val="24"/>
          <w:szCs w:val="24"/>
        </w:rPr>
        <w:t xml:space="preserve"> </w:t>
      </w:r>
      <w:r w:rsidRPr="1326A87B" w:rsidR="65E006C9">
        <w:rPr>
          <w:rFonts w:asciiTheme="minorHAnsi" w:hAnsiTheme="minorHAnsi" w:cstheme="minorBidi"/>
          <w:sz w:val="24"/>
          <w:szCs w:val="24"/>
        </w:rPr>
        <w:t>therefore,</w:t>
      </w:r>
      <w:r w:rsidRPr="1326A87B">
        <w:rPr>
          <w:rFonts w:asciiTheme="minorHAnsi" w:hAnsiTheme="minorHAnsi" w:cstheme="minorBidi"/>
          <w:sz w:val="24"/>
          <w:szCs w:val="24"/>
        </w:rPr>
        <w:t xml:space="preserve"> it seems sense that marketing initiatives would target this group. Marketers may employ strong environmental inducements, according to </w:t>
      </w:r>
      <w:r w:rsidRPr="1326A87B" w:rsidR="5C911DE9">
        <w:rPr>
          <w:rFonts w:asciiTheme="minorHAnsi" w:hAnsiTheme="minorHAnsi" w:cstheme="minorBidi"/>
          <w:sz w:val="24"/>
          <w:szCs w:val="24"/>
        </w:rPr>
        <w:t>Caballero (2001)</w:t>
      </w:r>
      <w:r w:rsidRPr="1326A87B">
        <w:rPr>
          <w:rFonts w:asciiTheme="minorHAnsi" w:hAnsiTheme="minorHAnsi" w:cstheme="minorBidi"/>
          <w:sz w:val="24"/>
          <w:szCs w:val="24"/>
        </w:rPr>
        <w:t>, to persuade kids to consume junk food. Parents may struggle with choosing between promoting a healthy lifestyle and shielding their children from the negative messages propagated by the media, even if it is advised that children be encouraged to eat properly.</w:t>
      </w:r>
    </w:p>
    <w:p w:rsidRPr="00655A2E" w:rsidR="00227C18" w:rsidP="00655A2E" w:rsidRDefault="00227C18" w14:paraId="768FD328" w14:textId="77777777">
      <w:pPr>
        <w:spacing w:line="360" w:lineRule="auto"/>
        <w:jc w:val="both"/>
        <w:rPr>
          <w:rFonts w:asciiTheme="minorHAnsi" w:hAnsiTheme="minorHAnsi" w:cstheme="minorHAnsi"/>
          <w:b/>
          <w:bCs/>
          <w:sz w:val="24"/>
          <w:szCs w:val="24"/>
        </w:rPr>
      </w:pPr>
    </w:p>
    <w:p w:rsidR="00F66385" w:rsidP="00655A2E" w:rsidRDefault="00F66385" w14:paraId="46C31B5D" w14:textId="77777777">
      <w:pPr>
        <w:spacing w:line="360" w:lineRule="auto"/>
        <w:jc w:val="both"/>
        <w:rPr>
          <w:rFonts w:asciiTheme="minorHAnsi" w:hAnsiTheme="minorHAnsi" w:cstheme="minorHAnsi"/>
          <w:b/>
          <w:bCs/>
          <w:sz w:val="24"/>
          <w:szCs w:val="24"/>
        </w:rPr>
      </w:pPr>
    </w:p>
    <w:p w:rsidR="00F66385" w:rsidP="00655A2E" w:rsidRDefault="00F66385" w14:paraId="2EEE8B9D" w14:textId="77777777">
      <w:pPr>
        <w:spacing w:line="360" w:lineRule="auto"/>
        <w:jc w:val="both"/>
        <w:rPr>
          <w:rFonts w:asciiTheme="minorHAnsi" w:hAnsiTheme="minorHAnsi" w:cstheme="minorHAnsi"/>
          <w:b/>
          <w:bCs/>
          <w:sz w:val="24"/>
          <w:szCs w:val="24"/>
        </w:rPr>
      </w:pPr>
    </w:p>
    <w:p w:rsidR="00F66385" w:rsidP="00655A2E" w:rsidRDefault="00F66385" w14:paraId="07FCCCA5" w14:textId="77777777">
      <w:pPr>
        <w:spacing w:line="360" w:lineRule="auto"/>
        <w:jc w:val="both"/>
        <w:rPr>
          <w:rFonts w:asciiTheme="minorHAnsi" w:hAnsiTheme="minorHAnsi" w:cstheme="minorHAnsi"/>
          <w:b/>
          <w:bCs/>
          <w:sz w:val="24"/>
          <w:szCs w:val="24"/>
        </w:rPr>
      </w:pPr>
    </w:p>
    <w:p w:rsidRPr="00F66385" w:rsidR="000F71F3" w:rsidP="00F66385" w:rsidRDefault="00C14B1A" w14:paraId="46CC6999" w14:textId="106EDC0E">
      <w:pPr>
        <w:pStyle w:val="Heading3"/>
        <w:rPr>
          <w:b/>
          <w:bCs/>
        </w:rPr>
      </w:pPr>
      <w:bookmarkStart w:name="_Toc133189989" w:id="17"/>
      <w:r w:rsidRPr="00F66385">
        <w:rPr>
          <w:b/>
          <w:bCs/>
        </w:rPr>
        <w:t>Parental feeding practices</w:t>
      </w:r>
      <w:bookmarkEnd w:id="17"/>
    </w:p>
    <w:p w:rsidRPr="00655A2E" w:rsidR="00651167" w:rsidP="00655A2E" w:rsidRDefault="00992077" w14:paraId="58D47A04" w14:textId="5097534F">
      <w:pPr>
        <w:pStyle w:val="NormalWeb"/>
        <w:spacing w:line="360" w:lineRule="auto"/>
        <w:rPr>
          <w:rFonts w:asciiTheme="minorHAnsi" w:hAnsiTheme="minorHAnsi" w:cstheme="minorHAnsi"/>
        </w:rPr>
      </w:pPr>
      <w:r w:rsidRPr="00655A2E">
        <w:rPr>
          <w:rFonts w:asciiTheme="minorHAnsi" w:hAnsiTheme="minorHAnsi" w:cstheme="minorHAnsi"/>
        </w:rPr>
        <w:t xml:space="preserve">Numerous research found links between mother feeding habits and children's and new-borns’ nutritional outcomes. According to credible research by Wijtzes et al. [50], parental modelling, "pressure to eat," "restriction," and "monitoring" were indicators of Dutch children's nutritional intakes. There were cross-sectional connections between different parental feeding practises and children's diets in two more studies of fair quality </w:t>
      </w:r>
      <w:r w:rsidRPr="00655A2E" w:rsidR="009F4B62">
        <w:rPr>
          <w:rFonts w:asciiTheme="minorHAnsi" w:hAnsiTheme="minorHAnsi" w:cstheme="minorHAnsi"/>
        </w:rPr>
        <w:t xml:space="preserve">(Geserick, and Vogel, 2019). </w:t>
      </w:r>
      <w:r w:rsidRPr="00655A2E">
        <w:rPr>
          <w:rFonts w:asciiTheme="minorHAnsi" w:hAnsiTheme="minorHAnsi" w:cstheme="minorHAnsi"/>
        </w:rPr>
        <w:t xml:space="preserve">However, these two studies also found no associations between other parental feeding practises and food intakes of new-borns or children. Another excellent research </w:t>
      </w:r>
      <w:r w:rsidRPr="00655A2E" w:rsidR="009F4B62">
        <w:rPr>
          <w:rFonts w:asciiTheme="minorHAnsi" w:hAnsiTheme="minorHAnsi" w:cstheme="minorHAnsi"/>
        </w:rPr>
        <w:t xml:space="preserve">(Wang &amp; Lobstein, 2006) </w:t>
      </w:r>
      <w:r w:rsidRPr="00655A2E">
        <w:rPr>
          <w:rFonts w:asciiTheme="minorHAnsi" w:hAnsiTheme="minorHAnsi" w:cstheme="minorHAnsi"/>
        </w:rPr>
        <w:t>found that parental modelling (avoidance of negative modelling) was not related to children's soft drink intake among Flemish moms with lower levels of education.</w:t>
      </w:r>
    </w:p>
    <w:p w:rsidRPr="00655A2E" w:rsidR="00992077" w:rsidP="00655A2E" w:rsidRDefault="00992077" w14:paraId="17C72923" w14:textId="77777777">
      <w:pPr>
        <w:spacing w:line="360" w:lineRule="auto"/>
        <w:jc w:val="both"/>
        <w:rPr>
          <w:rFonts w:asciiTheme="minorHAnsi" w:hAnsiTheme="minorHAnsi" w:cstheme="minorHAnsi"/>
          <w:sz w:val="24"/>
          <w:szCs w:val="24"/>
        </w:rPr>
      </w:pPr>
    </w:p>
    <w:p w:rsidRPr="00F66385" w:rsidR="00651167" w:rsidP="00F66385" w:rsidRDefault="00651167" w14:paraId="7404EA0B" w14:textId="04850E23">
      <w:pPr>
        <w:pStyle w:val="Heading3"/>
        <w:rPr>
          <w:b/>
          <w:bCs/>
        </w:rPr>
      </w:pPr>
      <w:bookmarkStart w:name="_Toc133189990" w:id="18"/>
      <w:r w:rsidRPr="00F66385">
        <w:rPr>
          <w:b/>
          <w:bCs/>
        </w:rPr>
        <w:t>Family</w:t>
      </w:r>
      <w:bookmarkEnd w:id="18"/>
      <w:r w:rsidRPr="00F66385">
        <w:rPr>
          <w:b/>
          <w:bCs/>
        </w:rPr>
        <w:t xml:space="preserve"> </w:t>
      </w:r>
    </w:p>
    <w:p w:rsidRPr="00655A2E" w:rsidR="00992077" w:rsidP="2DE3819C" w:rsidRDefault="00992077" w14:paraId="16826D7E" w14:textId="37A36C4D">
      <w:pPr>
        <w:spacing w:line="360" w:lineRule="auto"/>
        <w:jc w:val="both"/>
        <w:rPr>
          <w:rFonts w:ascii="Calibri" w:hAnsi="Calibri" w:cs="Arial" w:asciiTheme="minorAscii" w:hAnsiTheme="minorAscii" w:cstheme="minorBidi"/>
          <w:sz w:val="24"/>
          <w:szCs w:val="24"/>
        </w:rPr>
      </w:pPr>
      <w:bookmarkStart w:name="_Int_vGYREmiT" w:id="19"/>
      <w:r w:rsidRPr="2DE3819C" w:rsidR="5E26DEAC">
        <w:rPr>
          <w:rFonts w:ascii="Calibri" w:hAnsi="Calibri" w:cs="Arial" w:asciiTheme="minorAscii" w:hAnsiTheme="minorAscii" w:cstheme="minorBidi"/>
          <w:sz w:val="24"/>
          <w:szCs w:val="24"/>
        </w:rPr>
        <w:t>Despite the fact that</w:t>
      </w:r>
      <w:bookmarkEnd w:id="19"/>
      <w:r w:rsidRPr="2DE3819C" w:rsidR="5E26DEAC">
        <w:rPr>
          <w:rFonts w:ascii="Calibri" w:hAnsi="Calibri" w:cs="Arial" w:asciiTheme="minorAscii" w:hAnsiTheme="minorAscii" w:cstheme="minorBidi"/>
          <w:sz w:val="24"/>
          <w:szCs w:val="24"/>
        </w:rPr>
        <w:t xml:space="preserve"> </w:t>
      </w:r>
      <w:r w:rsidRPr="2DE3819C" w:rsidR="6E6D553F">
        <w:rPr>
          <w:rFonts w:ascii="Calibri" w:hAnsi="Calibri" w:cs="Arial" w:asciiTheme="minorAscii" w:hAnsiTheme="minorAscii" w:cstheme="minorBidi"/>
          <w:sz w:val="24"/>
          <w:szCs w:val="24"/>
        </w:rPr>
        <w:t>SIGN (Scottish Intercollegiate Guidelines Network)</w:t>
      </w:r>
      <w:r w:rsidRPr="2DE3819C" w:rsidR="5E26DEAC">
        <w:rPr>
          <w:rFonts w:ascii="Calibri" w:hAnsi="Calibri" w:cs="Arial" w:asciiTheme="minorAscii" w:hAnsiTheme="minorAscii" w:cstheme="minorBidi"/>
          <w:sz w:val="24"/>
          <w:szCs w:val="24"/>
        </w:rPr>
        <w:t xml:space="preserve"> (2003) points out that there is currently no study in the United Kingdom analysing the relationship between parental obesity and the risk of kid obesity, there is some evidence to suggest that the eating habits and lifestyles of parents have a significant impact on their children. According to Hodges (2003), for instance, children with active parents are </w:t>
      </w:r>
      <w:r w:rsidRPr="2DE3819C" w:rsidR="4D1B9CC0">
        <w:rPr>
          <w:rFonts w:ascii="Calibri" w:hAnsi="Calibri" w:cs="Arial" w:asciiTheme="minorAscii" w:hAnsiTheme="minorAscii" w:cstheme="minorBidi"/>
          <w:sz w:val="24"/>
          <w:szCs w:val="24"/>
        </w:rPr>
        <w:t>six</w:t>
      </w:r>
      <w:r w:rsidRPr="2DE3819C" w:rsidR="5E26DEAC">
        <w:rPr>
          <w:rFonts w:ascii="Calibri" w:hAnsi="Calibri" w:cs="Arial" w:asciiTheme="minorAscii" w:hAnsiTheme="minorAscii" w:cstheme="minorBidi"/>
          <w:sz w:val="24"/>
          <w:szCs w:val="24"/>
        </w:rPr>
        <w:t xml:space="preserve"> times more likely to be active themselves than children with inactive parents. Given that children are often fed by their parents or siblings and are influenced by the techniques utilised in their family </w:t>
      </w:r>
      <w:bookmarkStart w:name="_Int_GdbIOs8w" w:id="20"/>
      <w:r w:rsidRPr="2DE3819C" w:rsidR="5E26DEAC">
        <w:rPr>
          <w:rFonts w:ascii="Calibri" w:hAnsi="Calibri" w:cs="Arial" w:asciiTheme="minorAscii" w:hAnsiTheme="minorAscii" w:cstheme="minorBidi"/>
          <w:sz w:val="24"/>
          <w:szCs w:val="24"/>
        </w:rPr>
        <w:t>as a whole in</w:t>
      </w:r>
      <w:bookmarkEnd w:id="20"/>
      <w:r w:rsidRPr="2DE3819C" w:rsidR="5E26DEAC">
        <w:rPr>
          <w:rFonts w:ascii="Calibri" w:hAnsi="Calibri" w:cs="Arial" w:asciiTheme="minorAscii" w:hAnsiTheme="minorAscii" w:cstheme="minorBidi"/>
          <w:sz w:val="24"/>
          <w:szCs w:val="24"/>
        </w:rPr>
        <w:t xml:space="preserve"> their own eating habits, physical activity levels, and leisure hobbies, this is to be </w:t>
      </w:r>
      <w:r w:rsidRPr="2DE3819C" w:rsidR="5E26DEAC">
        <w:rPr>
          <w:rFonts w:ascii="Calibri" w:hAnsi="Calibri" w:cs="Arial" w:asciiTheme="minorAscii" w:hAnsiTheme="minorAscii" w:cstheme="minorBidi"/>
          <w:sz w:val="24"/>
          <w:szCs w:val="24"/>
        </w:rPr>
        <w:t>anticipated</w:t>
      </w:r>
      <w:r w:rsidRPr="2DE3819C" w:rsidR="5E26DEAC">
        <w:rPr>
          <w:rFonts w:ascii="Calibri" w:hAnsi="Calibri" w:cs="Arial" w:asciiTheme="minorAscii" w:hAnsiTheme="minorAscii" w:cstheme="minorBidi"/>
          <w:sz w:val="24"/>
          <w:szCs w:val="24"/>
        </w:rPr>
        <w:t xml:space="preserve">. Therefore, all treatments for childhood overweight and obesity should be based on the idea of treating the child as a part of the family. An evaluation of the studies on childhood obesity and </w:t>
      </w:r>
      <w:r w:rsidRPr="2DE3819C" w:rsidR="4B067B10">
        <w:rPr>
          <w:rFonts w:ascii="Calibri" w:hAnsi="Calibri" w:cs="Arial" w:asciiTheme="minorAscii" w:hAnsiTheme="minorAscii" w:cstheme="minorBidi"/>
          <w:sz w:val="24"/>
          <w:szCs w:val="24"/>
        </w:rPr>
        <w:t xml:space="preserve">overweight </w:t>
      </w:r>
      <w:r w:rsidRPr="2DE3819C" w:rsidR="5C963604">
        <w:rPr>
          <w:rFonts w:ascii="Calibri" w:hAnsi="Calibri" w:cs="Arial" w:asciiTheme="minorAscii" w:hAnsiTheme="minorAscii" w:cstheme="minorBidi"/>
          <w:sz w:val="24"/>
          <w:szCs w:val="24"/>
        </w:rPr>
        <w:t>the</w:t>
      </w:r>
      <w:r w:rsidRPr="2DE3819C" w:rsidR="5E26DEAC">
        <w:rPr>
          <w:rFonts w:ascii="Calibri" w:hAnsi="Calibri" w:cs="Arial" w:asciiTheme="minorAscii" w:hAnsiTheme="minorAscii" w:cstheme="minorBidi"/>
          <w:sz w:val="24"/>
          <w:szCs w:val="24"/>
        </w:rPr>
        <w:t xml:space="preserve"> </w:t>
      </w:r>
      <w:bookmarkStart w:name="_Int_VgtyrX1h" w:id="21"/>
      <w:r w:rsidRPr="2DE3819C" w:rsidR="5E26DEAC">
        <w:rPr>
          <w:rFonts w:ascii="Calibri" w:hAnsi="Calibri" w:cs="Arial" w:asciiTheme="minorAscii" w:hAnsiTheme="minorAscii" w:cstheme="minorBidi"/>
          <w:sz w:val="24"/>
          <w:szCs w:val="24"/>
        </w:rPr>
        <w:t>manner in which</w:t>
      </w:r>
      <w:bookmarkEnd w:id="21"/>
      <w:r w:rsidRPr="2DE3819C" w:rsidR="5E26DEAC">
        <w:rPr>
          <w:rFonts w:ascii="Calibri" w:hAnsi="Calibri" w:cs="Arial" w:asciiTheme="minorAscii" w:hAnsiTheme="minorAscii" w:cstheme="minorBidi"/>
          <w:sz w:val="24"/>
          <w:szCs w:val="24"/>
        </w:rPr>
        <w:t xml:space="preserve"> families prepare and consume their food, as well as the volume of physical activity they </w:t>
      </w:r>
      <w:r w:rsidRPr="2DE3819C" w:rsidR="5E26DEAC">
        <w:rPr>
          <w:rFonts w:ascii="Calibri" w:hAnsi="Calibri" w:cs="Arial" w:asciiTheme="minorAscii" w:hAnsiTheme="minorAscii" w:cstheme="minorBidi"/>
          <w:sz w:val="24"/>
          <w:szCs w:val="24"/>
        </w:rPr>
        <w:t>participate</w:t>
      </w:r>
      <w:r w:rsidRPr="2DE3819C" w:rsidR="5E26DEAC">
        <w:rPr>
          <w:rFonts w:ascii="Calibri" w:hAnsi="Calibri" w:cs="Arial" w:asciiTheme="minorAscii" w:hAnsiTheme="minorAscii" w:cstheme="minorBidi"/>
          <w:sz w:val="24"/>
          <w:szCs w:val="24"/>
        </w:rPr>
        <w:t xml:space="preserve"> in together, may have an impact on childhood obesity. However, according to Hodges (2003), a severe form of obesity that starts in infancy may be caused by parents' failure to distinguish between their child's physical need for food and other emotional or biological needs. Because of this, parents often turn to food as a crutch anytime their child displays emotional discomfort. Hodges (2003) asserts that this might result in the child mistaking their own desires and emotions for those of others and leading them to believe that eating is the solution to </w:t>
      </w:r>
      <w:r w:rsidRPr="2DE3819C" w:rsidR="088A3A37">
        <w:rPr>
          <w:rFonts w:ascii="Calibri" w:hAnsi="Calibri" w:cs="Arial" w:asciiTheme="minorAscii" w:hAnsiTheme="minorAscii" w:cstheme="minorBidi"/>
          <w:sz w:val="24"/>
          <w:szCs w:val="24"/>
        </w:rPr>
        <w:t>all</w:t>
      </w:r>
      <w:r w:rsidRPr="2DE3819C" w:rsidR="5E26DEAC">
        <w:rPr>
          <w:rFonts w:ascii="Calibri" w:hAnsi="Calibri" w:cs="Arial" w:asciiTheme="minorAscii" w:hAnsiTheme="minorAscii" w:cstheme="minorBidi"/>
          <w:sz w:val="24"/>
          <w:szCs w:val="24"/>
        </w:rPr>
        <w:t xml:space="preserve"> their issues. Despite not just being present in overweight people, emotional eating is a widespread behaviour. Although family role modelling is crucial, socioeconomic factors could also contribute to certain children's overweight. Tomkins (2001) found a link between social exclusion, poverty, and childhood obesity. He also found a link between social deprivation and the frequency of childhood obesity.</w:t>
      </w:r>
    </w:p>
    <w:p w:rsidRPr="00655A2E" w:rsidR="00992077" w:rsidP="2DE3819C" w:rsidRDefault="48DEDB86" w14:paraId="28B437A4" w14:textId="1B9CA1C8">
      <w:pPr>
        <w:spacing w:line="360" w:lineRule="auto"/>
        <w:jc w:val="both"/>
        <w:rPr>
          <w:rFonts w:ascii="Calibri" w:hAnsi="Calibri" w:cs="Arial" w:asciiTheme="minorAscii" w:hAnsiTheme="minorAscii" w:cstheme="minorBidi"/>
          <w:sz w:val="24"/>
          <w:szCs w:val="24"/>
        </w:rPr>
      </w:pPr>
      <w:r w:rsidRPr="2DE3819C" w:rsidR="5E26DEAC">
        <w:rPr>
          <w:rFonts w:ascii="Calibri" w:hAnsi="Calibri" w:cs="Arial" w:asciiTheme="minorAscii" w:hAnsiTheme="minorAscii" w:cstheme="minorBidi"/>
          <w:sz w:val="24"/>
          <w:szCs w:val="24"/>
        </w:rPr>
        <w:t>address this problem, this literature review has emphasised the need for focused treatments, more physical exercise, less screen time, better nutrition, and early intervention programmes.</w:t>
      </w:r>
    </w:p>
    <w:p w:rsidRPr="00655A2E" w:rsidR="00992077" w:rsidP="00655A2E" w:rsidRDefault="00992077" w14:paraId="24C766D8" w14:textId="4CA1C421">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Children from lower-income households, those from BAME origins, and those who spend more time in front of screens are at an increased risk for obesity, according to the research we analysed. Adolescent obesity risk is also exacerbated by prenatal risk factors such mother smoking, low birth weight, and short nursing periods</w:t>
      </w:r>
      <w:r w:rsidRPr="00655A2E" w:rsidR="002F65E7">
        <w:rPr>
          <w:rFonts w:asciiTheme="minorHAnsi" w:hAnsiTheme="minorHAnsi" w:cstheme="minorHAnsi"/>
          <w:sz w:val="24"/>
          <w:szCs w:val="24"/>
        </w:rPr>
        <w:t xml:space="preserve"> (Fraser and Wright, 2010).</w:t>
      </w:r>
    </w:p>
    <w:p w:rsidRPr="00655A2E" w:rsidR="00992077" w:rsidP="00655A2E" w:rsidRDefault="00992077" w14:paraId="10C14543" w14:textId="77777777">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In the UK, a comprehensive and cooperative strategy including healthcare professionals, schools, communities, and legislators is required to successfully combat childhood and adolescent obesity. To address socioeconomic and ethnic inequalities, encourage physical exercise and a healthy diet, and lessen sedentary behaviour, targeted interventions should be devised. Families at risk of childhood obesity should get early intervention programmes, and schools should be instrumental in encouraging healthy lifestyles.</w:t>
      </w:r>
    </w:p>
    <w:p w:rsidRPr="00655A2E" w:rsidR="00992077" w:rsidP="1326A87B" w:rsidRDefault="48DEDB86" w14:paraId="618AD82E" w14:textId="0A7DDAF2">
      <w:pPr>
        <w:spacing w:line="360" w:lineRule="auto"/>
        <w:jc w:val="both"/>
        <w:rPr>
          <w:rFonts w:asciiTheme="minorHAnsi" w:hAnsiTheme="minorHAnsi" w:cstheme="minorBidi"/>
          <w:sz w:val="24"/>
          <w:szCs w:val="24"/>
        </w:rPr>
      </w:pPr>
      <w:r w:rsidRPr="1326A87B">
        <w:rPr>
          <w:rFonts w:asciiTheme="minorHAnsi" w:hAnsiTheme="minorHAnsi" w:cstheme="minorBidi"/>
          <w:sz w:val="24"/>
          <w:szCs w:val="24"/>
        </w:rPr>
        <w:t>Overall, combating childhood and adolescent obesity in the UK is a complicated problem that calls for a multifaceted strategy, but by working together, it is feasible to lower the incidence of obesity and enhance the health outcomes for kids and teenagers</w:t>
      </w:r>
      <w:r w:rsidRPr="1326A87B" w:rsidR="2145C8CF">
        <w:rPr>
          <w:rFonts w:asciiTheme="minorHAnsi" w:hAnsiTheme="minorHAnsi" w:cstheme="minorBidi"/>
          <w:sz w:val="24"/>
          <w:szCs w:val="24"/>
        </w:rPr>
        <w:t xml:space="preserve"> (Fraser and Wright, 2010</w:t>
      </w:r>
      <w:r w:rsidRPr="1326A87B" w:rsidR="3F6DB13B">
        <w:rPr>
          <w:rFonts w:asciiTheme="minorHAnsi" w:hAnsiTheme="minorHAnsi" w:cstheme="minorBidi"/>
          <w:sz w:val="24"/>
          <w:szCs w:val="24"/>
        </w:rPr>
        <w:t>).</w:t>
      </w:r>
    </w:p>
    <w:p w:rsidRPr="00655A2E" w:rsidR="002E6905" w:rsidP="00655A2E" w:rsidRDefault="002E6905" w14:paraId="7A4113BA" w14:textId="77777777">
      <w:pPr>
        <w:spacing w:line="360" w:lineRule="auto"/>
        <w:jc w:val="both"/>
        <w:rPr>
          <w:rFonts w:asciiTheme="minorHAnsi" w:hAnsiTheme="minorHAnsi" w:cstheme="minorHAnsi"/>
          <w:sz w:val="24"/>
          <w:szCs w:val="24"/>
        </w:rPr>
      </w:pPr>
    </w:p>
    <w:p w:rsidRPr="00F66385" w:rsidR="002E6905" w:rsidP="00F66385" w:rsidRDefault="00A1034E" w14:paraId="0FC2AE32" w14:textId="67DA044D">
      <w:pPr>
        <w:pStyle w:val="Heading1"/>
        <w:rPr>
          <w:b/>
          <w:bCs/>
        </w:rPr>
      </w:pPr>
      <w:bookmarkStart w:name="_Toc133189992" w:id="23"/>
      <w:r w:rsidRPr="00F66385">
        <w:rPr>
          <w:b/>
          <w:bCs/>
        </w:rPr>
        <w:t>RECOMMENDATIONS</w:t>
      </w:r>
      <w:bookmarkEnd w:id="23"/>
    </w:p>
    <w:p w:rsidRPr="00655A2E" w:rsidR="00B45FFC" w:rsidP="1326A87B" w:rsidRDefault="4EB3AF68" w14:paraId="4BE10510" w14:textId="7C0AEF85">
      <w:pPr>
        <w:spacing w:line="360" w:lineRule="auto"/>
        <w:jc w:val="both"/>
        <w:rPr>
          <w:rFonts w:asciiTheme="minorHAnsi" w:hAnsiTheme="minorHAnsi" w:cstheme="minorBidi"/>
          <w:sz w:val="24"/>
          <w:szCs w:val="24"/>
        </w:rPr>
      </w:pPr>
      <w:r w:rsidRPr="1326A87B">
        <w:rPr>
          <w:rFonts w:asciiTheme="minorHAnsi" w:hAnsiTheme="minorHAnsi" w:cstheme="minorBidi"/>
          <w:sz w:val="24"/>
          <w:szCs w:val="24"/>
        </w:rPr>
        <w:t xml:space="preserve">Based on the literature review, </w:t>
      </w:r>
      <w:bookmarkStart w:name="_Int_J6YmcTyt" w:id="24"/>
      <w:r w:rsidRPr="1326A87B">
        <w:rPr>
          <w:rFonts w:asciiTheme="minorHAnsi" w:hAnsiTheme="minorHAnsi" w:cstheme="minorBidi"/>
          <w:sz w:val="24"/>
          <w:szCs w:val="24"/>
        </w:rPr>
        <w:t>it is clear that childhood</w:t>
      </w:r>
      <w:bookmarkEnd w:id="24"/>
      <w:r w:rsidRPr="1326A87B">
        <w:rPr>
          <w:rFonts w:asciiTheme="minorHAnsi" w:hAnsiTheme="minorHAnsi" w:cstheme="minorBidi"/>
          <w:sz w:val="24"/>
          <w:szCs w:val="24"/>
        </w:rPr>
        <w:t xml:space="preserve"> and adolescent obesity is a significant public health concern in the United Kingdom, with rates increasing as children age and significant disparities based on socioeconomic and ethnic factors. Early intervention and targeted strategies are needed to tackle this growing problem.</w:t>
      </w:r>
    </w:p>
    <w:p w:rsidRPr="00655A2E" w:rsidR="00B45FFC" w:rsidP="00655A2E" w:rsidRDefault="00B45FFC" w14:paraId="25A0A33A" w14:textId="4A93BA1A">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Here are some recommendations for addressing childhood and adolescent obesity in the UK:</w:t>
      </w:r>
    </w:p>
    <w:p w:rsidRPr="00655A2E" w:rsidR="00B45FFC" w:rsidP="1326A87B" w:rsidRDefault="4EB3AF68" w14:paraId="601EF10E" w14:textId="395CC2D5">
      <w:pPr>
        <w:spacing w:line="360" w:lineRule="auto"/>
        <w:jc w:val="both"/>
        <w:rPr>
          <w:rFonts w:asciiTheme="minorHAnsi" w:hAnsiTheme="minorHAnsi" w:cstheme="minorBidi"/>
          <w:sz w:val="24"/>
          <w:szCs w:val="24"/>
        </w:rPr>
      </w:pPr>
      <w:r w:rsidRPr="1326A87B">
        <w:rPr>
          <w:rFonts w:asciiTheme="minorHAnsi" w:hAnsiTheme="minorHAnsi" w:cstheme="minorBidi"/>
          <w:b/>
          <w:bCs/>
          <w:sz w:val="24"/>
          <w:szCs w:val="24"/>
        </w:rPr>
        <w:t>Implement targeted interventions:</w:t>
      </w:r>
      <w:r w:rsidRPr="1326A87B">
        <w:rPr>
          <w:rFonts w:asciiTheme="minorHAnsi" w:hAnsiTheme="minorHAnsi" w:cstheme="minorBidi"/>
          <w:sz w:val="24"/>
          <w:szCs w:val="24"/>
        </w:rPr>
        <w:t xml:space="preserve"> Interventions should be designed to target communities with high rates of obesity and should </w:t>
      </w:r>
      <w:r w:rsidRPr="1326A87B" w:rsidR="5B62DCD6">
        <w:rPr>
          <w:rFonts w:asciiTheme="minorHAnsi" w:hAnsiTheme="minorHAnsi" w:cstheme="minorBidi"/>
          <w:sz w:val="24"/>
          <w:szCs w:val="24"/>
        </w:rPr>
        <w:t>consider</w:t>
      </w:r>
      <w:r w:rsidRPr="1326A87B">
        <w:rPr>
          <w:rFonts w:asciiTheme="minorHAnsi" w:hAnsiTheme="minorHAnsi" w:cstheme="minorBidi"/>
          <w:sz w:val="24"/>
          <w:szCs w:val="24"/>
        </w:rPr>
        <w:t xml:space="preserve"> socioeconomic and ethnic disparities. This may involve providing nutrition education, promoting physical activity, and increasing access to healthy food options in disadvantaged communities.</w:t>
      </w:r>
    </w:p>
    <w:p w:rsidRPr="00655A2E" w:rsidR="00B45FFC" w:rsidP="00655A2E" w:rsidRDefault="00B45FFC" w14:paraId="486905C2" w14:textId="4FB6BC20">
      <w:pPr>
        <w:spacing w:line="360" w:lineRule="auto"/>
        <w:jc w:val="both"/>
        <w:rPr>
          <w:rFonts w:asciiTheme="minorHAnsi" w:hAnsiTheme="minorHAnsi" w:cstheme="minorHAnsi"/>
          <w:sz w:val="24"/>
          <w:szCs w:val="24"/>
        </w:rPr>
      </w:pPr>
      <w:r w:rsidRPr="00655A2E">
        <w:rPr>
          <w:rFonts w:asciiTheme="minorHAnsi" w:hAnsiTheme="minorHAnsi" w:cstheme="minorHAnsi"/>
          <w:b/>
          <w:bCs/>
          <w:sz w:val="24"/>
          <w:szCs w:val="24"/>
        </w:rPr>
        <w:t>Increase physical activity:</w:t>
      </w:r>
      <w:r w:rsidRPr="00655A2E">
        <w:rPr>
          <w:rFonts w:asciiTheme="minorHAnsi" w:hAnsiTheme="minorHAnsi" w:cstheme="minorHAnsi"/>
          <w:sz w:val="24"/>
          <w:szCs w:val="24"/>
        </w:rPr>
        <w:t xml:space="preserve"> Encouraging physical activity in children and adolescents is critical in preventing obesity. Schools can play a key role in promoting physical activity, through activities such as structured physical education classes, sports clubs, and active travel to and from school.</w:t>
      </w:r>
    </w:p>
    <w:p w:rsidRPr="00655A2E" w:rsidR="00B45FFC" w:rsidP="00655A2E" w:rsidRDefault="00B45FFC" w14:paraId="51A3F109" w14:textId="305BE720">
      <w:pPr>
        <w:spacing w:line="360" w:lineRule="auto"/>
        <w:jc w:val="both"/>
        <w:rPr>
          <w:rFonts w:asciiTheme="minorHAnsi" w:hAnsiTheme="minorHAnsi" w:cstheme="minorHAnsi"/>
          <w:sz w:val="24"/>
          <w:szCs w:val="24"/>
        </w:rPr>
      </w:pPr>
      <w:r w:rsidRPr="00655A2E">
        <w:rPr>
          <w:rFonts w:asciiTheme="minorHAnsi" w:hAnsiTheme="minorHAnsi" w:cstheme="minorHAnsi"/>
          <w:b/>
          <w:bCs/>
          <w:sz w:val="24"/>
          <w:szCs w:val="24"/>
        </w:rPr>
        <w:t>Limit screen time:</w:t>
      </w:r>
      <w:r w:rsidRPr="00655A2E">
        <w:rPr>
          <w:rFonts w:asciiTheme="minorHAnsi" w:hAnsiTheme="minorHAnsi" w:cstheme="minorHAnsi"/>
          <w:sz w:val="24"/>
          <w:szCs w:val="24"/>
        </w:rPr>
        <w:t xml:space="preserve"> Excessive screen time has been linked to obesity in children and adolescents. Parents, schools, and health professionals should work together to promote healthy screen time habits and reduce sedentary behaviour.</w:t>
      </w:r>
    </w:p>
    <w:p w:rsidRPr="00655A2E" w:rsidR="00B45FFC" w:rsidP="00655A2E" w:rsidRDefault="00B45FFC" w14:paraId="7D3CE84C" w14:textId="50BE85C0">
      <w:pPr>
        <w:spacing w:line="360" w:lineRule="auto"/>
        <w:jc w:val="both"/>
        <w:rPr>
          <w:rFonts w:asciiTheme="minorHAnsi" w:hAnsiTheme="minorHAnsi" w:cstheme="minorHAnsi"/>
          <w:sz w:val="24"/>
          <w:szCs w:val="24"/>
        </w:rPr>
      </w:pPr>
      <w:r w:rsidRPr="00655A2E">
        <w:rPr>
          <w:rFonts w:asciiTheme="minorHAnsi" w:hAnsiTheme="minorHAnsi" w:cstheme="minorHAnsi"/>
          <w:b/>
          <w:bCs/>
          <w:sz w:val="24"/>
          <w:szCs w:val="24"/>
        </w:rPr>
        <w:t>Improve nutrition:</w:t>
      </w:r>
      <w:r w:rsidRPr="00655A2E">
        <w:rPr>
          <w:rFonts w:asciiTheme="minorHAnsi" w:hAnsiTheme="minorHAnsi" w:cstheme="minorHAnsi"/>
          <w:sz w:val="24"/>
          <w:szCs w:val="24"/>
        </w:rPr>
        <w:t xml:space="preserve"> Improving access to healthy food options and nutrition education is critical in preventing obesity. Schools can play a role in promoting healthy eating habits, by offering healthy food options in canteens and vending machines and incorporating nutrition education into the curriculum.</w:t>
      </w:r>
    </w:p>
    <w:p w:rsidRPr="00655A2E" w:rsidR="00B45FFC" w:rsidP="00655A2E" w:rsidRDefault="00B45FFC" w14:paraId="727E62CB" w14:textId="381DE966">
      <w:pPr>
        <w:spacing w:line="360" w:lineRule="auto"/>
        <w:jc w:val="both"/>
        <w:rPr>
          <w:rFonts w:asciiTheme="minorHAnsi" w:hAnsiTheme="minorHAnsi" w:cstheme="minorHAnsi"/>
          <w:sz w:val="24"/>
          <w:szCs w:val="24"/>
        </w:rPr>
      </w:pPr>
      <w:r w:rsidRPr="00655A2E">
        <w:rPr>
          <w:rFonts w:asciiTheme="minorHAnsi" w:hAnsiTheme="minorHAnsi" w:cstheme="minorHAnsi"/>
          <w:b/>
          <w:bCs/>
          <w:sz w:val="24"/>
          <w:szCs w:val="24"/>
        </w:rPr>
        <w:t>Early intervention:</w:t>
      </w:r>
      <w:r w:rsidRPr="00655A2E">
        <w:rPr>
          <w:rFonts w:asciiTheme="minorHAnsi" w:hAnsiTheme="minorHAnsi" w:cstheme="minorHAnsi"/>
          <w:sz w:val="24"/>
          <w:szCs w:val="24"/>
        </w:rPr>
        <w:t xml:space="preserve"> The MCS data shows that children who were already overweight or obese at age 3 were much more likely to be obese at ages 9 and 14. This highlights the importance of early intervention in tackling childhood obesity. Healthcare professionals should monitor children's weight and offer early intervention services to families with children who are at risk of obesity.</w:t>
      </w:r>
    </w:p>
    <w:p w:rsidRPr="00655A2E" w:rsidR="000E44D4" w:rsidP="00655A2E" w:rsidRDefault="00B45FFC" w14:paraId="3EDC61DB" w14:textId="75A0E966">
      <w:pPr>
        <w:spacing w:line="360" w:lineRule="auto"/>
        <w:jc w:val="both"/>
        <w:rPr>
          <w:rFonts w:asciiTheme="minorHAnsi" w:hAnsiTheme="minorHAnsi" w:cstheme="minorHAnsi"/>
          <w:sz w:val="24"/>
          <w:szCs w:val="24"/>
        </w:rPr>
      </w:pPr>
      <w:r w:rsidRPr="00655A2E">
        <w:rPr>
          <w:rFonts w:asciiTheme="minorHAnsi" w:hAnsiTheme="minorHAnsi" w:cstheme="minorHAnsi"/>
          <w:sz w:val="24"/>
          <w:szCs w:val="24"/>
        </w:rPr>
        <w:t>Overall, a multi-faceted approach is needed to address childhood and adolescent obesity in the UK, including targeted interventions, increased physical activity, reduced screen time, improved nutrition, and early intervention services.</w:t>
      </w:r>
    </w:p>
    <w:p w:rsidR="00274987" w:rsidP="00227C18" w:rsidRDefault="00274987" w14:paraId="62DA712A" w14:textId="77777777">
      <w:pPr>
        <w:spacing w:line="360" w:lineRule="auto"/>
        <w:rPr>
          <w:rFonts w:ascii="Times New Roman" w:hAnsi="Times New Roman" w:cs="Times New Roman"/>
          <w:sz w:val="24"/>
          <w:szCs w:val="24"/>
        </w:rPr>
      </w:pPr>
    </w:p>
    <w:p w:rsidR="00274987" w:rsidP="00227C18" w:rsidRDefault="00274987" w14:paraId="7C55A506" w14:textId="77777777">
      <w:pPr>
        <w:spacing w:line="360" w:lineRule="auto"/>
        <w:rPr>
          <w:rFonts w:ascii="Times New Roman" w:hAnsi="Times New Roman" w:cs="Times New Roman"/>
          <w:sz w:val="24"/>
          <w:szCs w:val="24"/>
        </w:rPr>
      </w:pPr>
    </w:p>
    <w:p w:rsidR="001651E8" w:rsidP="00227C18" w:rsidRDefault="001651E8" w14:paraId="6AF59FE5" w14:textId="77777777">
      <w:pPr>
        <w:spacing w:line="360" w:lineRule="auto"/>
        <w:rPr>
          <w:rFonts w:ascii="Times New Roman" w:hAnsi="Times New Roman" w:cs="Times New Roman"/>
          <w:sz w:val="24"/>
          <w:szCs w:val="24"/>
        </w:rPr>
      </w:pPr>
    </w:p>
    <w:p w:rsidR="001651E8" w:rsidP="00227C18" w:rsidRDefault="001651E8" w14:paraId="6FA9C53D" w14:textId="77777777">
      <w:pPr>
        <w:spacing w:line="360" w:lineRule="auto"/>
        <w:rPr>
          <w:rFonts w:ascii="Times New Roman" w:hAnsi="Times New Roman" w:cs="Times New Roman"/>
          <w:sz w:val="24"/>
          <w:szCs w:val="24"/>
        </w:rPr>
      </w:pPr>
    </w:p>
    <w:p w:rsidR="001651E8" w:rsidP="00227C18" w:rsidRDefault="001651E8" w14:paraId="3501B329" w14:textId="77777777">
      <w:pPr>
        <w:spacing w:line="360" w:lineRule="auto"/>
        <w:rPr>
          <w:rFonts w:ascii="Times New Roman" w:hAnsi="Times New Roman" w:cs="Times New Roman"/>
          <w:sz w:val="24"/>
          <w:szCs w:val="24"/>
        </w:rPr>
      </w:pPr>
    </w:p>
    <w:p w:rsidR="001651E8" w:rsidP="00227C18" w:rsidRDefault="001651E8" w14:paraId="2CB90C12" w14:textId="77777777">
      <w:pPr>
        <w:spacing w:line="360" w:lineRule="auto"/>
        <w:rPr>
          <w:rFonts w:ascii="Times New Roman" w:hAnsi="Times New Roman" w:cs="Times New Roman"/>
          <w:sz w:val="24"/>
          <w:szCs w:val="24"/>
        </w:rPr>
      </w:pPr>
    </w:p>
    <w:p w:rsidR="00F66385" w:rsidP="00227C18" w:rsidRDefault="00F66385" w14:paraId="3FDCAA73" w14:textId="77777777">
      <w:pPr>
        <w:spacing w:line="360" w:lineRule="auto"/>
        <w:rPr>
          <w:rFonts w:ascii="Times New Roman" w:hAnsi="Times New Roman" w:cs="Times New Roman"/>
          <w:sz w:val="24"/>
          <w:szCs w:val="24"/>
        </w:rPr>
      </w:pPr>
    </w:p>
    <w:p w:rsidR="00F66385" w:rsidP="00227C18" w:rsidRDefault="00F66385" w14:paraId="4DD73262" w14:textId="77777777">
      <w:pPr>
        <w:spacing w:line="360" w:lineRule="auto"/>
        <w:rPr>
          <w:rFonts w:ascii="Times New Roman" w:hAnsi="Times New Roman" w:cs="Times New Roman"/>
          <w:sz w:val="24"/>
          <w:szCs w:val="24"/>
        </w:rPr>
      </w:pPr>
    </w:p>
    <w:p w:rsidRPr="00F66385" w:rsidR="00274987" w:rsidP="00F66385" w:rsidRDefault="001651E8" w14:paraId="740B1FF7" w14:textId="035C867A">
      <w:pPr>
        <w:pStyle w:val="Heading1"/>
        <w:rPr>
          <w:b/>
          <w:bCs/>
        </w:rPr>
      </w:pPr>
      <w:bookmarkStart w:name="_Toc133189993" w:id="25"/>
      <w:r w:rsidRPr="00F66385">
        <w:rPr>
          <w:b/>
          <w:bCs/>
        </w:rPr>
        <w:t>Reference</w:t>
      </w:r>
      <w:bookmarkEnd w:id="25"/>
    </w:p>
    <w:p w:rsidRPr="001651E8" w:rsidR="00F66385" w:rsidP="001651E8" w:rsidRDefault="00F66385" w14:paraId="717C2740" w14:textId="77777777">
      <w:pPr>
        <w:rPr>
          <w:rFonts w:asciiTheme="majorHAnsi" w:hAnsiTheme="majorHAnsi" w:cstheme="majorHAnsi"/>
          <w:sz w:val="24"/>
          <w:szCs w:val="24"/>
        </w:rPr>
      </w:pPr>
    </w:p>
    <w:p w:rsidRPr="001651E8" w:rsidR="00F66385" w:rsidP="2DE3819C" w:rsidRDefault="00F66385" w14:paraId="42FAB87D" w14:textId="77777777">
      <w:pPr>
        <w:spacing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Balaban J.M., and Silva F.G., (2004) The </w:t>
      </w:r>
      <w:r w:rsidRPr="2DE3819C" w:rsidR="1D7C9838">
        <w:rPr>
          <w:rFonts w:ascii="Calibri Light" w:hAnsi="Calibri Light" w:cs="Calibri Light" w:asciiTheme="majorAscii" w:hAnsiTheme="majorAscii" w:cstheme="majorAscii"/>
          <w:sz w:val="24"/>
          <w:szCs w:val="24"/>
        </w:rPr>
        <w:t>magnitude</w:t>
      </w:r>
      <w:r w:rsidRPr="2DE3819C" w:rsidR="1D7C9838">
        <w:rPr>
          <w:rFonts w:ascii="Calibri Light" w:hAnsi="Calibri Light" w:cs="Calibri Light" w:asciiTheme="majorAscii" w:hAnsiTheme="majorAscii" w:cstheme="majorAscii"/>
          <w:sz w:val="24"/>
          <w:szCs w:val="24"/>
        </w:rPr>
        <w:t xml:space="preserve"> of association between overweight and obesity and the risk of diabetes: A meta- analysis of prospective cohort studies. Diabetes Research and Clinical Practice.</w:t>
      </w:r>
    </w:p>
    <w:p w:rsidRPr="001651E8" w:rsidR="00F66385" w:rsidP="2DE3819C" w:rsidRDefault="00F66385" w14:paraId="27845F2A"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Barker D., Martyn C., (2002) The maternal and </w:t>
      </w:r>
      <w:r w:rsidRPr="2DE3819C" w:rsidR="1D7C9838">
        <w:rPr>
          <w:rFonts w:ascii="Calibri Light" w:hAnsi="Calibri Light" w:cs="Calibri Light" w:asciiTheme="majorAscii" w:hAnsiTheme="majorAscii" w:cstheme="majorAscii"/>
          <w:sz w:val="24"/>
          <w:szCs w:val="24"/>
        </w:rPr>
        <w:t>fetal</w:t>
      </w:r>
      <w:r w:rsidRPr="2DE3819C" w:rsidR="1D7C9838">
        <w:rPr>
          <w:rFonts w:ascii="Calibri Light" w:hAnsi="Calibri Light" w:cs="Calibri Light" w:asciiTheme="majorAscii" w:hAnsiTheme="majorAscii" w:cstheme="majorAscii"/>
          <w:sz w:val="24"/>
          <w:szCs w:val="24"/>
        </w:rPr>
        <w:t xml:space="preserve"> origins of cardiovascular disease. Br Med J.;304: pp8–11.</w:t>
      </w:r>
    </w:p>
    <w:p w:rsidRPr="001651E8" w:rsidR="00F66385" w:rsidP="2DE3819C" w:rsidRDefault="00F66385" w14:paraId="1C439A3D"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Borkhoff</w:t>
      </w:r>
      <w:r w:rsidRPr="2DE3819C" w:rsidR="1D7C9838">
        <w:rPr>
          <w:rFonts w:ascii="Calibri Light" w:hAnsi="Calibri Light" w:cs="Calibri Light" w:asciiTheme="majorAscii" w:hAnsiTheme="majorAscii" w:cstheme="majorAscii"/>
          <w:sz w:val="24"/>
          <w:szCs w:val="24"/>
        </w:rPr>
        <w:t xml:space="preserve"> W.F., (2017). Development of the Eating Choices Index (ECI): a four-item index to measure healthiness of diet. Public Health </w:t>
      </w:r>
      <w:r w:rsidRPr="2DE3819C" w:rsidR="1D7C9838">
        <w:rPr>
          <w:rFonts w:ascii="Calibri Light" w:hAnsi="Calibri Light" w:cs="Calibri Light" w:asciiTheme="majorAscii" w:hAnsiTheme="majorAscii" w:cstheme="majorAscii"/>
          <w:sz w:val="24"/>
          <w:szCs w:val="24"/>
        </w:rPr>
        <w:t>Nutr</w:t>
      </w:r>
      <w:r w:rsidRPr="2DE3819C" w:rsidR="1D7C9838">
        <w:rPr>
          <w:rFonts w:ascii="Calibri Light" w:hAnsi="Calibri Light" w:cs="Calibri Light" w:asciiTheme="majorAscii" w:hAnsiTheme="majorAscii" w:cstheme="majorAscii"/>
          <w:sz w:val="24"/>
          <w:szCs w:val="24"/>
        </w:rPr>
        <w:t xml:space="preserve">, 17(12), pp260-266. </w:t>
      </w:r>
    </w:p>
    <w:p w:rsidRPr="001651E8" w:rsidR="00F66385" w:rsidP="2DE3819C" w:rsidRDefault="00F66385" w14:paraId="6880D0AD" w14:textId="77777777">
      <w:pPr>
        <w:spacing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Caballero B. (2001) School health and community nutrition. Public Health Nutrition 4 (6A): 1335-1336.</w:t>
      </w:r>
    </w:p>
    <w:p w:rsidRPr="001651E8" w:rsidR="00F66385" w:rsidP="2DE3819C" w:rsidRDefault="00F66385" w14:paraId="30D277BB"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Collaboration NCDRF. (2017). Worldwide trends in body-mass index, underweight, overweight, and obesity from 1975 to 2016: a pooled analysis of 2416 population-based measurement studies in 128.9 million children, adolescents, and adults. </w:t>
      </w:r>
      <w:r w:rsidRPr="2DE3819C" w:rsidR="1D7C9838">
        <w:rPr>
          <w:rFonts w:ascii="Calibri Light" w:hAnsi="Calibri Light" w:cs="Calibri Light" w:asciiTheme="majorAscii" w:hAnsiTheme="majorAscii" w:cstheme="majorAscii"/>
          <w:i w:val="1"/>
          <w:iCs w:val="1"/>
          <w:sz w:val="24"/>
          <w:szCs w:val="24"/>
        </w:rPr>
        <w:t>Lancet</w:t>
      </w:r>
      <w:r w:rsidRPr="2DE3819C" w:rsidR="1D7C9838">
        <w:rPr>
          <w:rFonts w:ascii="Calibri Light" w:hAnsi="Calibri Light" w:cs="Calibri Light" w:asciiTheme="majorAscii" w:hAnsiTheme="majorAscii" w:cstheme="majorAscii"/>
          <w:sz w:val="24"/>
          <w:szCs w:val="24"/>
        </w:rPr>
        <w:t xml:space="preserve">. </w:t>
      </w:r>
    </w:p>
    <w:p w:rsidRPr="001651E8" w:rsidR="00F66385" w:rsidP="2DE3819C" w:rsidRDefault="00F66385" w14:paraId="15481694" w14:textId="77777777">
      <w:pPr>
        <w:spacing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Fitzsimons, (2017). Millennium Cohort Study, Sixth Survey 2015-2016 User Guide (First Edition ed.): UCL Institute of Education, Centre for Longitudinal Studies.</w:t>
      </w:r>
    </w:p>
    <w:p w:rsidRPr="001651E8" w:rsidR="00F66385" w:rsidP="2DE3819C" w:rsidRDefault="63A3FAC0" w14:paraId="0996F6D9" w14:textId="6237FF4F">
      <w:pPr>
        <w:pStyle w:val="NormalWeb"/>
        <w:spacing w:before="0" w:beforeAutospacing="off" w:after="0" w:afterAutospacing="off" w:line="276" w:lineRule="auto"/>
        <w:rPr>
          <w:rFonts w:ascii="Calibri Light" w:hAnsi="Calibri Light" w:cs="Times New Roman" w:asciiTheme="majorAscii" w:hAnsiTheme="majorAscii" w:cstheme="majorBidi"/>
          <w:sz w:val="24"/>
          <w:szCs w:val="24"/>
        </w:rPr>
      </w:pPr>
      <w:r w:rsidRPr="2DE3819C" w:rsidR="070B7C81">
        <w:rPr>
          <w:rFonts w:ascii="Calibri Light" w:hAnsi="Calibri Light" w:cs="Times New Roman" w:asciiTheme="majorAscii" w:hAnsiTheme="majorAscii" w:cstheme="majorBidi"/>
          <w:sz w:val="24"/>
          <w:szCs w:val="24"/>
        </w:rPr>
        <w:t xml:space="preserve">Fraser S, and Wright J., (2010) Framing the mother: childhood obesity, maternal </w:t>
      </w:r>
      <w:r w:rsidRPr="2DE3819C" w:rsidR="0544A8CF">
        <w:rPr>
          <w:rFonts w:ascii="Calibri Light" w:hAnsi="Calibri Light" w:cs="Times New Roman" w:asciiTheme="majorAscii" w:hAnsiTheme="majorAscii" w:cstheme="majorBidi"/>
          <w:sz w:val="24"/>
          <w:szCs w:val="24"/>
        </w:rPr>
        <w:t>responsibility,</w:t>
      </w:r>
      <w:r w:rsidRPr="2DE3819C" w:rsidR="070B7C81">
        <w:rPr>
          <w:rFonts w:ascii="Calibri Light" w:hAnsi="Calibri Light" w:cs="Times New Roman" w:asciiTheme="majorAscii" w:hAnsiTheme="majorAscii" w:cstheme="majorBidi"/>
          <w:sz w:val="24"/>
          <w:szCs w:val="24"/>
        </w:rPr>
        <w:t xml:space="preserve"> and care. J Gend Stud.;19(3): pp233–247.</w:t>
      </w:r>
    </w:p>
    <w:p w:rsidRPr="001651E8" w:rsidR="00F66385" w:rsidP="2DE3819C" w:rsidRDefault="00F66385" w14:paraId="7F889674"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Geserick, M, and Vogel, M, (2019). Acceleration of BMI in Early Childhood and Risk of Sustained Obesity. </w:t>
      </w:r>
      <w:r w:rsidRPr="2DE3819C" w:rsidR="1D7C9838">
        <w:rPr>
          <w:rFonts w:ascii="Calibri Light" w:hAnsi="Calibri Light" w:cs="Calibri Light" w:asciiTheme="majorAscii" w:hAnsiTheme="majorAscii" w:cstheme="majorAscii"/>
          <w:i w:val="1"/>
          <w:iCs w:val="1"/>
          <w:sz w:val="24"/>
          <w:szCs w:val="24"/>
        </w:rPr>
        <w:t>New England Journal of Medicine, 379</w:t>
      </w:r>
      <w:r w:rsidRPr="2DE3819C" w:rsidR="1D7C9838">
        <w:rPr>
          <w:rFonts w:ascii="Calibri Light" w:hAnsi="Calibri Light" w:cs="Calibri Light" w:asciiTheme="majorAscii" w:hAnsiTheme="majorAscii" w:cstheme="majorAscii"/>
          <w:sz w:val="24"/>
          <w:szCs w:val="24"/>
        </w:rPr>
        <w:t xml:space="preserve">(14), pp133-142. </w:t>
      </w:r>
    </w:p>
    <w:p w:rsidRPr="001651E8" w:rsidR="00F66385" w:rsidP="2DE3819C" w:rsidRDefault="00F66385" w14:paraId="3600E61D"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Hardy D (2016) How Has the Age-Related Process of Overweight or Obesity Development Changed over Time? Coordinated Analyses of Individual Participant Data from Five United Kingdom Birth Cohorts. </w:t>
      </w:r>
      <w:r w:rsidRPr="2DE3819C" w:rsidR="1D7C9838">
        <w:rPr>
          <w:rFonts w:ascii="Calibri Light" w:hAnsi="Calibri Light" w:cs="Calibri Light" w:asciiTheme="majorAscii" w:hAnsiTheme="majorAscii" w:cstheme="majorAscii"/>
          <w:sz w:val="24"/>
          <w:szCs w:val="24"/>
        </w:rPr>
        <w:t>PLoS</w:t>
      </w:r>
      <w:r w:rsidRPr="2DE3819C" w:rsidR="1D7C9838">
        <w:rPr>
          <w:rFonts w:ascii="Calibri Light" w:hAnsi="Calibri Light" w:cs="Calibri Light" w:asciiTheme="majorAscii" w:hAnsiTheme="majorAscii" w:cstheme="majorAscii"/>
          <w:sz w:val="24"/>
          <w:szCs w:val="24"/>
        </w:rPr>
        <w:t xml:space="preserve"> Med 12(6) </w:t>
      </w:r>
    </w:p>
    <w:p w:rsidRPr="001651E8" w:rsidR="00F66385" w:rsidP="2DE3819C" w:rsidRDefault="00F66385" w14:paraId="5B88B7AE"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Health and Social Care Information Centre (2015) National Child Measurement Programme: England, 2014/15.</w:t>
      </w:r>
    </w:p>
    <w:p w:rsidRPr="001651E8" w:rsidR="00F66385" w:rsidP="2DE3819C" w:rsidRDefault="63A3FAC0" w14:paraId="26FB838D" w14:textId="77777777">
      <w:pPr>
        <w:pStyle w:val="NormalWeb"/>
        <w:spacing w:before="0" w:beforeAutospacing="off" w:after="0" w:afterAutospacing="off" w:line="276" w:lineRule="auto"/>
        <w:rPr>
          <w:rFonts w:ascii="Calibri Light" w:hAnsi="Calibri Light" w:cs="Times New Roman" w:asciiTheme="majorAscii" w:hAnsiTheme="majorAscii" w:cstheme="majorBidi"/>
          <w:sz w:val="24"/>
          <w:szCs w:val="24"/>
        </w:rPr>
      </w:pPr>
      <w:r w:rsidRPr="2DE3819C" w:rsidR="070B7C81">
        <w:rPr>
          <w:rFonts w:ascii="Calibri Light" w:hAnsi="Calibri Light" w:cs="Times New Roman" w:asciiTheme="majorAscii" w:hAnsiTheme="majorAscii" w:cstheme="majorBidi"/>
          <w:sz w:val="24"/>
          <w:szCs w:val="24"/>
        </w:rPr>
        <w:t>Health Survey for England. (2014). 2012 -Trend tables. (</w:t>
      </w:r>
      <w:bookmarkStart w:name="_Int_YofFOdZ8" w:id="26"/>
      <w:r w:rsidRPr="2DE3819C" w:rsidR="070B7C81">
        <w:rPr>
          <w:rFonts w:ascii="Calibri Light" w:hAnsi="Calibri Light" w:cs="Times New Roman" w:asciiTheme="majorAscii" w:hAnsiTheme="majorAscii" w:cstheme="majorBidi"/>
          <w:sz w:val="24"/>
          <w:szCs w:val="24"/>
        </w:rPr>
        <w:t>database</w:t>
      </w:r>
      <w:bookmarkEnd w:id="26"/>
      <w:r w:rsidRPr="2DE3819C" w:rsidR="070B7C81">
        <w:rPr>
          <w:rFonts w:ascii="Calibri Light" w:hAnsi="Calibri Light" w:cs="Times New Roman" w:asciiTheme="majorAscii" w:hAnsiTheme="majorAscii" w:cstheme="majorBidi"/>
          <w:sz w:val="24"/>
          <w:szCs w:val="24"/>
        </w:rPr>
        <w:t xml:space="preserve"> on the Internet). Retrieved 21 April 2023, </w:t>
      </w:r>
    </w:p>
    <w:p w:rsidRPr="001651E8" w:rsidR="00F66385" w:rsidP="2DE3819C" w:rsidRDefault="00F66385" w14:paraId="19F27CEF" w14:textId="77777777">
      <w:pPr>
        <w:pStyle w:val="NormalWeb"/>
        <w:spacing w:before="0" w:beforeAutospacing="off" w:after="0" w:afterAutospacing="off"/>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Hodges EA. (2003) A primer on early childhood obesity and parental influence. Paediatric </w:t>
      </w:r>
    </w:p>
    <w:p w:rsidRPr="001651E8" w:rsidR="00F66385" w:rsidP="2DE3819C" w:rsidRDefault="00F66385" w14:paraId="06AFA5F5" w14:textId="77777777">
      <w:pPr>
        <w:spacing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Kelly, </w:t>
      </w:r>
      <w:r w:rsidRPr="2DE3819C" w:rsidR="1D7C9838">
        <w:rPr>
          <w:rFonts w:ascii="Calibri Light" w:hAnsi="Calibri Light" w:cs="Calibri Light" w:asciiTheme="majorAscii" w:hAnsiTheme="majorAscii" w:cstheme="majorAscii"/>
          <w:sz w:val="24"/>
          <w:szCs w:val="24"/>
        </w:rPr>
        <w:t>Goisis</w:t>
      </w:r>
      <w:r w:rsidRPr="2DE3819C" w:rsidR="1D7C9838">
        <w:rPr>
          <w:rFonts w:ascii="Calibri Light" w:hAnsi="Calibri Light" w:cs="Calibri Light" w:asciiTheme="majorAscii" w:hAnsiTheme="majorAscii" w:cstheme="majorAscii"/>
          <w:sz w:val="24"/>
          <w:szCs w:val="24"/>
        </w:rPr>
        <w:t>, and Sacker (2017) Why are poorer children at higher risk of obesity and overweight? A UK cohort study. The European Journal of Public Health.</w:t>
      </w:r>
    </w:p>
    <w:p w:rsidRPr="001651E8" w:rsidR="00F66385" w:rsidP="2DE3819C" w:rsidRDefault="00F66385" w14:paraId="1B7E6646"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Kumar J.L., (2015) Weight related behaviours amongst adolescent girls and boys: results of a national survey. Archives of </w:t>
      </w:r>
      <w:r w:rsidRPr="2DE3819C" w:rsidR="1D7C9838">
        <w:rPr>
          <w:rFonts w:ascii="Calibri Light" w:hAnsi="Calibri Light" w:cs="Calibri Light" w:asciiTheme="majorAscii" w:hAnsiTheme="majorAscii" w:cstheme="majorAscii"/>
          <w:sz w:val="24"/>
          <w:szCs w:val="24"/>
        </w:rPr>
        <w:t>Pediatric</w:t>
      </w:r>
      <w:r w:rsidRPr="2DE3819C" w:rsidR="1D7C9838">
        <w:rPr>
          <w:rFonts w:ascii="Calibri Light" w:hAnsi="Calibri Light" w:cs="Calibri Light" w:asciiTheme="majorAscii" w:hAnsiTheme="majorAscii" w:cstheme="majorAscii"/>
          <w:sz w:val="24"/>
          <w:szCs w:val="24"/>
        </w:rPr>
        <w:t xml:space="preserve"> Adolescent Medicine 154: Pp.571-577.</w:t>
      </w:r>
    </w:p>
    <w:p w:rsidRPr="001651E8" w:rsidR="00F66385" w:rsidP="2DE3819C" w:rsidRDefault="00F66385" w14:paraId="5B263CBB"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Mostafa, Tarek, &amp; </w:t>
      </w:r>
      <w:r w:rsidRPr="2DE3819C" w:rsidR="1D7C9838">
        <w:rPr>
          <w:rFonts w:ascii="Calibri Light" w:hAnsi="Calibri Light" w:cs="Calibri Light" w:asciiTheme="majorAscii" w:hAnsiTheme="majorAscii" w:cstheme="majorAscii"/>
          <w:sz w:val="24"/>
          <w:szCs w:val="24"/>
        </w:rPr>
        <w:t>Ploubidis</w:t>
      </w:r>
      <w:r w:rsidRPr="2DE3819C" w:rsidR="1D7C9838">
        <w:rPr>
          <w:rFonts w:ascii="Calibri Light" w:hAnsi="Calibri Light" w:cs="Calibri Light" w:asciiTheme="majorAscii" w:hAnsiTheme="majorAscii" w:cstheme="majorAscii"/>
          <w:sz w:val="24"/>
          <w:szCs w:val="24"/>
        </w:rPr>
        <w:t xml:space="preserve">, George. (2017). Millennium Cohort Study, Sixth Survey 2015-2016, Technical report on response (Age 14): UCL Institute of Education, Centre for Longitudinal Studies. </w:t>
      </w:r>
    </w:p>
    <w:p w:rsidRPr="001651E8" w:rsidR="00F66385" w:rsidP="2DE3819C" w:rsidRDefault="00F66385" w14:paraId="64F4BFB4"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Puhl R., (2013) Childhood obesity: a societal problem to solve. Obesity Review 4 (1): pp60-71.</w:t>
      </w:r>
    </w:p>
    <w:p w:rsidRPr="001651E8" w:rsidR="00F66385" w:rsidP="2DE3819C" w:rsidRDefault="00F66385" w14:paraId="1C6B3A34" w14:textId="77777777">
      <w:pPr>
        <w:spacing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Roxanne, &amp; Lucinda. (2014). Cohort Profile: UK Millennium Cohort Study (MCS). International Journal of Epidemiology, 43(6), pp1719-1725.</w:t>
      </w:r>
    </w:p>
    <w:p w:rsidRPr="001651E8" w:rsidR="00F66385" w:rsidP="2DE3819C" w:rsidRDefault="00F66385" w14:paraId="58A4A040"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Shudan</w:t>
      </w:r>
      <w:r w:rsidRPr="2DE3819C" w:rsidR="1D7C9838">
        <w:rPr>
          <w:rFonts w:ascii="Calibri Light" w:hAnsi="Calibri Light" w:cs="Calibri Light" w:asciiTheme="majorAscii" w:hAnsiTheme="majorAscii" w:cstheme="majorAscii"/>
          <w:sz w:val="24"/>
          <w:szCs w:val="24"/>
        </w:rPr>
        <w:t xml:space="preserve">. (2019). Association between obesity and puberty timing: a systematic review and meta-analysis. </w:t>
      </w:r>
      <w:r w:rsidRPr="2DE3819C" w:rsidR="1D7C9838">
        <w:rPr>
          <w:rFonts w:ascii="Calibri Light" w:hAnsi="Calibri Light" w:cs="Calibri Light" w:asciiTheme="majorAscii" w:hAnsiTheme="majorAscii" w:cstheme="majorAscii"/>
          <w:i w:val="1"/>
          <w:iCs w:val="1"/>
          <w:sz w:val="24"/>
          <w:szCs w:val="24"/>
        </w:rPr>
        <w:t>International journal of environmental research and public health, 14</w:t>
      </w:r>
      <w:r w:rsidRPr="2DE3819C" w:rsidR="1D7C9838">
        <w:rPr>
          <w:rFonts w:ascii="Calibri Light" w:hAnsi="Calibri Light" w:cs="Calibri Light" w:asciiTheme="majorAscii" w:hAnsiTheme="majorAscii" w:cstheme="majorAscii"/>
          <w:sz w:val="24"/>
          <w:szCs w:val="24"/>
        </w:rPr>
        <w:t xml:space="preserve">(10), pp126. </w:t>
      </w:r>
    </w:p>
    <w:p w:rsidRPr="001651E8" w:rsidR="00F66385" w:rsidP="2DE3819C" w:rsidRDefault="00F66385" w14:paraId="3EA49C67"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Stella P. P., (2014). </w:t>
      </w:r>
      <w:r w:rsidRPr="2DE3819C" w:rsidR="1D7C9838">
        <w:rPr>
          <w:rFonts w:ascii="Calibri Light" w:hAnsi="Calibri Light" w:cs="Calibri Light" w:asciiTheme="majorAscii" w:hAnsiTheme="majorAscii" w:cstheme="majorAscii"/>
          <w:i w:val="1"/>
          <w:iCs w:val="1"/>
          <w:sz w:val="24"/>
          <w:szCs w:val="24"/>
        </w:rPr>
        <w:t xml:space="preserve">Millennium Cohort Study: </w:t>
      </w:r>
      <w:r w:rsidRPr="2DE3819C" w:rsidR="1D7C9838">
        <w:rPr>
          <w:rFonts w:ascii="Calibri Light" w:hAnsi="Calibri Light" w:cs="Calibri Light" w:asciiTheme="majorAscii" w:hAnsiTheme="majorAscii" w:cstheme="majorAscii"/>
          <w:i w:val="1"/>
          <w:iCs w:val="1"/>
          <w:sz w:val="24"/>
          <w:szCs w:val="24"/>
        </w:rPr>
        <w:t>initial</w:t>
      </w:r>
      <w:r w:rsidRPr="2DE3819C" w:rsidR="1D7C9838">
        <w:rPr>
          <w:rFonts w:ascii="Calibri Light" w:hAnsi="Calibri Light" w:cs="Calibri Light" w:asciiTheme="majorAscii" w:hAnsiTheme="majorAscii" w:cstheme="majorAscii"/>
          <w:i w:val="1"/>
          <w:iCs w:val="1"/>
          <w:sz w:val="24"/>
          <w:szCs w:val="24"/>
        </w:rPr>
        <w:t xml:space="preserve"> findings from the age 11 survey</w:t>
      </w:r>
      <w:r w:rsidRPr="2DE3819C" w:rsidR="1D7C9838">
        <w:rPr>
          <w:rFonts w:ascii="Calibri Light" w:hAnsi="Calibri Light" w:cs="Calibri Light" w:asciiTheme="majorAscii" w:hAnsiTheme="majorAscii" w:cstheme="majorAscii"/>
          <w:sz w:val="24"/>
          <w:szCs w:val="24"/>
        </w:rPr>
        <w:t xml:space="preserve">: Centre for Longitudinal Studies, Institute of Education. </w:t>
      </w:r>
    </w:p>
    <w:p w:rsidRPr="001651E8" w:rsidR="00F66385" w:rsidP="2DE3819C" w:rsidRDefault="63A3FAC0" w14:paraId="4C10FD80" w14:textId="4EF25E7C">
      <w:pPr>
        <w:pStyle w:val="NormalWeb"/>
        <w:spacing w:before="0" w:beforeAutospacing="off" w:after="0" w:afterAutospacing="off" w:line="276" w:lineRule="auto"/>
        <w:rPr>
          <w:rFonts w:ascii="Calibri Light" w:hAnsi="Calibri Light" w:cs="Times New Roman" w:asciiTheme="majorAscii" w:hAnsiTheme="majorAscii" w:cstheme="majorBidi"/>
          <w:sz w:val="24"/>
          <w:szCs w:val="24"/>
        </w:rPr>
      </w:pPr>
      <w:r w:rsidRPr="2DE3819C" w:rsidR="070B7C81">
        <w:rPr>
          <w:rFonts w:ascii="Calibri Light" w:hAnsi="Calibri Light" w:cs="Times New Roman" w:asciiTheme="majorAscii" w:hAnsiTheme="majorAscii" w:cstheme="majorBidi"/>
          <w:sz w:val="24"/>
          <w:szCs w:val="24"/>
        </w:rPr>
        <w:t xml:space="preserve">Susan, &amp; Rona J., (2001). Prevalence and trends in overweight and obesity in three cross sectional studies of British children, 1974-94. </w:t>
      </w:r>
      <w:r w:rsidRPr="2DE3819C" w:rsidR="727B1316">
        <w:rPr>
          <w:rFonts w:ascii="Calibri Light" w:hAnsi="Calibri Light" w:cs="Times New Roman" w:asciiTheme="majorAscii" w:hAnsiTheme="majorAscii" w:cstheme="majorBidi"/>
          <w:sz w:val="24"/>
          <w:szCs w:val="24"/>
        </w:rPr>
        <w:t>BMJ (British Medical Journal,)</w:t>
      </w:r>
      <w:r w:rsidRPr="2DE3819C" w:rsidR="070B7C81">
        <w:rPr>
          <w:rFonts w:ascii="Calibri Light" w:hAnsi="Calibri Light" w:cs="Times New Roman" w:asciiTheme="majorAscii" w:hAnsiTheme="majorAscii" w:cstheme="majorBidi"/>
          <w:sz w:val="24"/>
          <w:szCs w:val="24"/>
        </w:rPr>
        <w:t xml:space="preserve">: British Medical Journal, 322(7277), 34-36. </w:t>
      </w:r>
    </w:p>
    <w:p w:rsidRPr="001651E8" w:rsidR="00F66385" w:rsidP="2DE3819C" w:rsidRDefault="00F66385" w14:paraId="42D9E86C" w14:textId="77777777">
      <w:pPr>
        <w:pStyle w:val="NormalWeb"/>
        <w:spacing w:before="0" w:beforeAutospacing="off" w:after="0" w:afterAutospacing="off"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Wang, Y., &amp; Lobstein, T. M. (2006). Worldwide trends in childhood overweight and obesity. </w:t>
      </w:r>
      <w:r w:rsidRPr="2DE3819C" w:rsidR="1D7C9838">
        <w:rPr>
          <w:rFonts w:ascii="Calibri Light" w:hAnsi="Calibri Light" w:cs="Calibri Light" w:asciiTheme="majorAscii" w:hAnsiTheme="majorAscii" w:cstheme="majorAscii"/>
          <w:i w:val="1"/>
          <w:iCs w:val="1"/>
          <w:sz w:val="24"/>
          <w:szCs w:val="24"/>
        </w:rPr>
        <w:t xml:space="preserve">International Journal of </w:t>
      </w:r>
      <w:r w:rsidRPr="2DE3819C" w:rsidR="1D7C9838">
        <w:rPr>
          <w:rFonts w:ascii="Calibri Light" w:hAnsi="Calibri Light" w:cs="Calibri Light" w:asciiTheme="majorAscii" w:hAnsiTheme="majorAscii" w:cstheme="majorAscii"/>
          <w:i w:val="1"/>
          <w:iCs w:val="1"/>
          <w:sz w:val="24"/>
          <w:szCs w:val="24"/>
        </w:rPr>
        <w:t>Pediatric</w:t>
      </w:r>
      <w:r w:rsidRPr="2DE3819C" w:rsidR="1D7C9838">
        <w:rPr>
          <w:rFonts w:ascii="Calibri Light" w:hAnsi="Calibri Light" w:cs="Calibri Light" w:asciiTheme="majorAscii" w:hAnsiTheme="majorAscii" w:cstheme="majorAscii"/>
          <w:i w:val="1"/>
          <w:iCs w:val="1"/>
          <w:sz w:val="24"/>
          <w:szCs w:val="24"/>
        </w:rPr>
        <w:t xml:space="preserve"> Obesity, 1</w:t>
      </w:r>
      <w:r w:rsidRPr="2DE3819C" w:rsidR="1D7C9838">
        <w:rPr>
          <w:rFonts w:ascii="Calibri Light" w:hAnsi="Calibri Light" w:cs="Calibri Light" w:asciiTheme="majorAscii" w:hAnsiTheme="majorAscii" w:cstheme="majorAscii"/>
          <w:sz w:val="24"/>
          <w:szCs w:val="24"/>
        </w:rPr>
        <w:t xml:space="preserve">(1), pp21-27. </w:t>
      </w:r>
    </w:p>
    <w:p w:rsidRPr="001651E8" w:rsidR="00F66385" w:rsidP="2DE3819C" w:rsidRDefault="00F66385" w14:paraId="3CB657AB" w14:textId="77777777">
      <w:pPr>
        <w:spacing w:line="276" w:lineRule="auto"/>
        <w:rPr>
          <w:rFonts w:ascii="Calibri Light" w:hAnsi="Calibri Light" w:cs="Calibri Light" w:asciiTheme="majorAscii" w:hAnsiTheme="majorAscii" w:cstheme="majorAscii"/>
          <w:sz w:val="24"/>
          <w:szCs w:val="24"/>
        </w:rPr>
      </w:pPr>
      <w:r w:rsidRPr="2DE3819C" w:rsidR="1D7C9838">
        <w:rPr>
          <w:rFonts w:ascii="Calibri Light" w:hAnsi="Calibri Light" w:cs="Calibri Light" w:asciiTheme="majorAscii" w:hAnsiTheme="majorAscii" w:cstheme="majorAscii"/>
          <w:sz w:val="24"/>
          <w:szCs w:val="24"/>
        </w:rPr>
        <w:t xml:space="preserve">Yvonne Kelly, Alice </w:t>
      </w:r>
      <w:r w:rsidRPr="2DE3819C" w:rsidR="1D7C9838">
        <w:rPr>
          <w:rFonts w:ascii="Calibri Light" w:hAnsi="Calibri Light" w:cs="Calibri Light" w:asciiTheme="majorAscii" w:hAnsiTheme="majorAscii" w:cstheme="majorAscii"/>
          <w:sz w:val="24"/>
          <w:szCs w:val="24"/>
        </w:rPr>
        <w:t>Goisis</w:t>
      </w:r>
      <w:r w:rsidRPr="2DE3819C" w:rsidR="1D7C9838">
        <w:rPr>
          <w:rFonts w:ascii="Calibri Light" w:hAnsi="Calibri Light" w:cs="Calibri Light" w:asciiTheme="majorAscii" w:hAnsiTheme="majorAscii" w:cstheme="majorAscii"/>
          <w:sz w:val="24"/>
          <w:szCs w:val="24"/>
        </w:rPr>
        <w:t>, and Amanda Sacker (2015) Why are poorer children at higher risk of obesity and overweight? A UK cohort study. The European Journal of Public Health.</w:t>
      </w:r>
    </w:p>
    <w:p w:rsidRPr="00105BF3" w:rsidR="008801B2" w:rsidP="2DE3819C" w:rsidRDefault="008801B2" w14:paraId="45D311FE" w14:textId="77777777">
      <w:pPr>
        <w:spacing w:after="240"/>
        <w:rPr>
          <w:rFonts w:ascii="Calibri Light" w:hAnsi="Calibri Light" w:cs="Calibri Light" w:asciiTheme="majorAscii" w:hAnsiTheme="majorAscii" w:cstheme="majorAscii"/>
          <w:sz w:val="24"/>
          <w:szCs w:val="24"/>
        </w:rPr>
      </w:pPr>
    </w:p>
    <w:p w:rsidR="001651E8" w:rsidP="2DE3819C" w:rsidRDefault="001651E8" w14:paraId="67496A30" w14:textId="7777777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Calibri" w:cstheme="minorAscii"/>
          <w:b w:val="1"/>
          <w:bCs w:val="1"/>
          <w:sz w:val="24"/>
          <w:szCs w:val="24"/>
        </w:rPr>
      </w:pPr>
    </w:p>
    <w:p w:rsidR="00F66385" w:rsidP="2DE3819C" w:rsidRDefault="00F66385" w14:paraId="70552B34" w14:textId="77777777">
      <w:pPr>
        <w:pStyle w:val="Heading1"/>
        <w:rPr>
          <w:rFonts w:eastAsia="Arial Unicode MS"/>
          <w:sz w:val="24"/>
          <w:szCs w:val="24"/>
        </w:rPr>
      </w:pPr>
    </w:p>
    <w:p w:rsidRPr="00F66385" w:rsidR="001651E8" w:rsidP="2DE3819C" w:rsidRDefault="001651E8" w14:paraId="3610805A" w14:textId="21A8143F">
      <w:pPr>
        <w:pStyle w:val="Heading1"/>
        <w:rPr>
          <w:rFonts w:eastAsia="Arial Unicode MS"/>
          <w:b w:val="1"/>
          <w:bCs w:val="1"/>
          <w:sz w:val="24"/>
          <w:szCs w:val="24"/>
        </w:rPr>
      </w:pPr>
      <w:bookmarkStart w:name="_Toc133189994" w:id="27"/>
      <w:r w:rsidRPr="2DE3819C" w:rsidR="4940206B">
        <w:rPr>
          <w:rFonts w:eastAsia="Arial Unicode MS"/>
          <w:b w:val="1"/>
          <w:bCs w:val="1"/>
          <w:sz w:val="24"/>
          <w:szCs w:val="24"/>
        </w:rPr>
        <w:t>APPENDICES</w:t>
      </w:r>
      <w:bookmarkEnd w:id="27"/>
    </w:p>
    <w:p w:rsidR="001651E8" w:rsidP="2DE3819C" w:rsidRDefault="001651E8" w14:paraId="3218E06D" w14:textId="77777777">
      <w:pPr>
        <w:spacing w:line="360" w:lineRule="auto"/>
        <w:jc w:val="both"/>
        <w:rPr>
          <w:rFonts w:ascii="Calibri Light" w:hAnsi="Calibri Light" w:cs="Calibri Light" w:asciiTheme="majorAscii" w:hAnsiTheme="majorAscii" w:cstheme="majorAscii"/>
          <w:sz w:val="24"/>
          <w:szCs w:val="24"/>
        </w:rPr>
      </w:pPr>
      <w:r>
        <w:rPr>
          <w:rFonts w:asciiTheme="majorHAnsi" w:hAnsiTheme="majorHAnsi" w:cstheme="majorHAnsi"/>
          <w:noProof/>
        </w:rPr>
        <w:drawing>
          <wp:inline distT="0" distB="0" distL="0" distR="0" wp14:anchorId="59061760" wp14:editId="59BBB037">
            <wp:extent cx="5731510" cy="4870918"/>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6">
                      <a:extLst>
                        <a:ext uri="{BEBA8EAE-BF5A-486C-A8C5-ECC9F3942E4B}">
                          <a14:imgProps xmlns:a14="http://schemas.microsoft.com/office/drawing/2010/main">
                            <a14:imgLayer r:embed="rId7">
                              <a14:imgEffect>
                                <a14:colorTemperature colorTemp="8800"/>
                              </a14:imgEffect>
                            </a14:imgLayer>
                          </a14:imgProps>
                        </a:ext>
                        <a:ext uri="{28A0092B-C50C-407E-A947-70E740481C1C}">
                          <a14:useLocalDpi xmlns:a14="http://schemas.microsoft.com/office/drawing/2010/main" val="0"/>
                        </a:ext>
                      </a:extLst>
                    </a:blip>
                    <a:stretch>
                      <a:fillRect/>
                    </a:stretch>
                  </pic:blipFill>
                  <pic:spPr>
                    <a:xfrm>
                      <a:off x="0" y="0"/>
                      <a:ext cx="5736987" cy="4875572"/>
                    </a:xfrm>
                    <a:prstGeom prst="rect">
                      <a:avLst/>
                    </a:prstGeom>
                  </pic:spPr>
                </pic:pic>
              </a:graphicData>
            </a:graphic>
          </wp:inline>
        </w:drawing>
      </w:r>
      <w:r>
        <w:rPr>
          <w:rFonts w:asciiTheme="majorHAnsi" w:hAnsiTheme="majorHAnsi" w:cstheme="majorHAnsi"/>
          <w:noProof/>
        </w:rPr>
        <w:drawing>
          <wp:inline distT="0" distB="0" distL="0" distR="0" wp14:anchorId="10640EDE" wp14:editId="699B08CD">
            <wp:extent cx="5731510" cy="53130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duotone>
                        <a:prstClr val="black"/>
                        <a:srgbClr val="D9C3A5">
                          <a:tint val="50000"/>
                          <a:satMod val="180000"/>
                        </a:srgbClr>
                      </a:duotone>
                      <a:extLst>
                        <a:ext uri="{BEBA8EAE-BF5A-486C-A8C5-ECC9F3942E4B}">
                          <a14:imgProps xmlns:a14="http://schemas.microsoft.com/office/drawing/2010/main">
                            <a14:imgLayer r:embed="rId9">
                              <a14:imgEffect>
                                <a14:colorTemperature colorTemp="7200"/>
                              </a14:imgEffect>
                            </a14:imgLayer>
                          </a14:imgProps>
                        </a:ext>
                        <a:ext uri="{28A0092B-C50C-407E-A947-70E740481C1C}">
                          <a14:useLocalDpi xmlns:a14="http://schemas.microsoft.com/office/drawing/2010/main" val="0"/>
                        </a:ext>
                      </a:extLst>
                    </a:blip>
                    <a:stretch>
                      <a:fillRect/>
                    </a:stretch>
                  </pic:blipFill>
                  <pic:spPr>
                    <a:xfrm>
                      <a:off x="0" y="0"/>
                      <a:ext cx="5731510" cy="5313045"/>
                    </a:xfrm>
                    <a:prstGeom prst="rect">
                      <a:avLst/>
                    </a:prstGeom>
                  </pic:spPr>
                </pic:pic>
              </a:graphicData>
            </a:graphic>
          </wp:inline>
        </w:drawing>
      </w:r>
    </w:p>
    <w:p w:rsidR="001651E8" w:rsidP="2DE3819C" w:rsidRDefault="001651E8" w14:paraId="7F66865E" w14:textId="77777777">
      <w:pPr>
        <w:spacing w:line="360" w:lineRule="auto"/>
        <w:jc w:val="both"/>
        <w:rPr>
          <w:rFonts w:ascii="Calibri Light" w:hAnsi="Calibri Light" w:cs="Calibri Light" w:asciiTheme="majorAscii" w:hAnsiTheme="majorAscii" w:cstheme="majorAscii"/>
          <w:sz w:val="24"/>
          <w:szCs w:val="24"/>
        </w:rPr>
      </w:pPr>
    </w:p>
    <w:p w:rsidRPr="00136565" w:rsidR="001651E8" w:rsidP="2DE3819C" w:rsidRDefault="001651E8" w14:paraId="1B3DBD03" w14:textId="77777777">
      <w:pPr>
        <w:jc w:val="both"/>
        <w:rPr>
          <w:rFonts w:ascii="Calibri Light" w:hAnsi="Calibri Light" w:cs="Calibri Light" w:asciiTheme="majorAscii" w:hAnsiTheme="majorAscii" w:cstheme="majorAscii"/>
          <w:b w:val="1"/>
          <w:bCs w:val="1"/>
          <w:sz w:val="24"/>
          <w:szCs w:val="24"/>
        </w:rPr>
      </w:pPr>
      <w:r w:rsidRPr="2DE3819C" w:rsidR="4940206B">
        <w:rPr>
          <w:rFonts w:ascii="Calibri Light" w:hAnsi="Calibri Light" w:cs="Calibri Light" w:asciiTheme="majorAscii" w:hAnsiTheme="majorAscii" w:cstheme="majorAscii"/>
          <w:b w:val="1"/>
          <w:bCs w:val="1"/>
          <w:sz w:val="24"/>
          <w:szCs w:val="24"/>
        </w:rPr>
        <w:t>Table 3: Transition between excess weight (obesity) and normal weight (non-obesity) from age 11 to age 14, by sex</w:t>
      </w:r>
    </w:p>
    <w:p w:rsidR="001651E8" w:rsidP="2DE3819C" w:rsidRDefault="001651E8" w14:paraId="2A88CF1E" w14:textId="77777777">
      <w:pPr>
        <w:spacing w:line="360" w:lineRule="auto"/>
        <w:jc w:val="both"/>
        <w:rPr>
          <w:rFonts w:ascii="Calibri Light" w:hAnsi="Calibri Light" w:cs="Calibri Light" w:asciiTheme="majorAscii" w:hAnsiTheme="majorAscii" w:cstheme="majorAscii"/>
          <w:sz w:val="24"/>
          <w:szCs w:val="24"/>
        </w:rPr>
      </w:pPr>
      <w:r w:rsidR="4940206B">
        <w:drawing>
          <wp:inline wp14:editId="7CCA98C8" wp14:anchorId="7BAD9C7A">
            <wp:extent cx="5731510" cy="2252345"/>
            <wp:effectExtent l="0" t="0" r="0" b="0"/>
            <wp:docPr id="6" name="Picture 6" descr="Table&#10;&#10;Description automatically generated" title=""/>
            <wp:cNvGraphicFramePr>
              <a:graphicFrameLocks noChangeAspect="1"/>
            </wp:cNvGraphicFramePr>
            <a:graphic>
              <a:graphicData uri="http://schemas.openxmlformats.org/drawingml/2006/picture">
                <pic:pic>
                  <pic:nvPicPr>
                    <pic:cNvPr id="0" name="Picture 6"/>
                    <pic:cNvPicPr/>
                  </pic:nvPicPr>
                  <pic:blipFill>
                    <a:blip r:embed="R4dd3546a3b884435">
                      <a:extLst xmlns:a="http://schemas.openxmlformats.org/drawingml/2006/main">
                        <a:ext uri="{BEBA8EAE-BF5A-486C-A8C5-ECC9F3942E4B}">
                          <a14:imgProps xmlns:a14="http://schemas.microsoft.com/office/drawing/2010/main">
                            <a14:imgLayer xmlns:r="http://schemas.openxmlformats.org/officeDocument/2006/relationships" r:embed="rId11">
                              <a14:imgEffect>
                                <a14:colorTemperature colorTemp="8800"/>
                              </a14:imgEffect>
                            </a14:imgLayer>
                          </a14:imgProps>
                        </a:ext>
                        <a:ext uri="{28A0092B-C50C-407E-A947-70E740481C1C}">
                          <a14:useLocalDpi xmlns:a14="http://schemas.microsoft.com/office/drawing/2010/main" val="0"/>
                        </a:ext>
                      </a:extLst>
                    </a:blip>
                    <a:stretch>
                      <a:fillRect/>
                    </a:stretch>
                  </pic:blipFill>
                  <pic:spPr>
                    <a:xfrm rot="0" flipH="0" flipV="0">
                      <a:off x="0" y="0"/>
                      <a:ext cx="5731510" cy="2252345"/>
                    </a:xfrm>
                    <a:prstGeom prst="rect">
                      <a:avLst/>
                    </a:prstGeom>
                  </pic:spPr>
                </pic:pic>
              </a:graphicData>
            </a:graphic>
          </wp:inline>
        </w:drawing>
      </w:r>
    </w:p>
    <w:p w:rsidRPr="00811E4F" w:rsidR="001651E8" w:rsidP="2DE3819C" w:rsidRDefault="001651E8" w14:paraId="5D7E801F" w14:textId="77777777">
      <w:pPr>
        <w:spacing w:line="360" w:lineRule="auto"/>
        <w:jc w:val="both"/>
        <w:rPr>
          <w:rFonts w:ascii="Calibri Light" w:hAnsi="Calibri Light" w:cs="Calibri Light" w:asciiTheme="majorAscii" w:hAnsiTheme="majorAscii" w:cstheme="majorAscii"/>
          <w:sz w:val="24"/>
          <w:szCs w:val="24"/>
        </w:rPr>
      </w:pPr>
    </w:p>
    <w:p w:rsidR="008801B2" w:rsidP="2DE3819C" w:rsidRDefault="008801B2" w14:paraId="0F5AA95C" w14:textId="77777777">
      <w:pPr>
        <w:spacing w:line="360" w:lineRule="auto"/>
        <w:rPr>
          <w:rFonts w:ascii="Arial" w:hAnsi="Arial" w:cs="Arial"/>
          <w:sz w:val="24"/>
          <w:szCs w:val="24"/>
        </w:rPr>
      </w:pPr>
    </w:p>
    <w:p w:rsidRPr="00B45FFC" w:rsidR="008801B2" w:rsidP="00227C18" w:rsidRDefault="008801B2" w14:paraId="754CB02F" w14:textId="77777777">
      <w:pPr>
        <w:spacing w:line="360" w:lineRule="auto"/>
        <w:rPr>
          <w:rFonts w:ascii="Times New Roman" w:hAnsi="Times New Roman" w:cs="Times New Roman"/>
          <w:sz w:val="24"/>
          <w:szCs w:val="24"/>
        </w:rPr>
      </w:pPr>
    </w:p>
    <w:sectPr w:rsidRPr="00B45FFC" w:rsidR="008801B2" w:rsidSect="00056AB4">
      <w:pgSz w:w="11906" w:h="16838" w:orient="portrait"/>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Unicode MS">
    <w:panose1 w:val="020B0604020202020204"/>
    <w:charset w:val="00"/>
    <w:family w:val="roman"/>
    <w:pitch w:val="variable"/>
    <w:sig w:usb0="00000003" w:usb1="00000000" w:usb2="00000000" w:usb3="00000000" w:csb0="00000001"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ORKjCbi4NC/eUG" int2:id="mbqxECCr">
      <int2:state int2:value="Rejected" int2:type="AugLoop_Text_Critique"/>
    </int2:textHash>
    <int2:textHash int2:hashCode="WPCvOBX1nyfze2" int2:id="NEDkUpxS">
      <int2:state int2:value="Rejected" int2:type="AugLoop_Text_Critique"/>
    </int2:textHash>
    <int2:textHash int2:hashCode="iewJ3sNXuxPKh0" int2:id="2rBIUC95">
      <int2:state int2:value="Rejected" int2:type="AugLoop_Text_Critique"/>
    </int2:textHash>
    <int2:textHash int2:hashCode="2pF+wn+hjYQqCZ" int2:id="4sb4O8cc">
      <int2:state int2:value="Rejected" int2:type="AugLoop_Text_Critique"/>
    </int2:textHash>
    <int2:textHash int2:hashCode="TaUNCpEh0sOBot" int2:id="Y3IsRtja">
      <int2:state int2:value="Rejected" int2:type="AugLoop_Text_Critique"/>
    </int2:textHash>
    <int2:textHash int2:hashCode="Chf6hr3pGgRAAO" int2:id="bYZmdPYA">
      <int2:state int2:value="Rejected" int2:type="AugLoop_Text_Critique"/>
    </int2:textHash>
    <int2:textHash int2:hashCode="nWoWdVeVMMvQVw" int2:id="LTs1CiRt">
      <int2:state int2:value="Rejected" int2:type="AugLoop_Text_Critique"/>
    </int2:textHash>
    <int2:textHash int2:hashCode="vOhNxTCKxTGA4f" int2:id="2WY76UJJ">
      <int2:state int2:value="Rejected" int2:type="AugLoop_Text_Critique"/>
    </int2:textHash>
    <int2:textHash int2:hashCode="YgL6exEaHn69lT" int2:id="iT0uo7Mq">
      <int2:state int2:value="Rejected" int2:type="AugLoop_Text_Critique"/>
    </int2:textHash>
    <int2:bookmark int2:bookmarkName="_Int_i44Ji3P1" int2:invalidationBookmarkName="" int2:hashCode="GysL0RPM9q3xT6" int2:id="GbsFzQrn">
      <int2:state int2:value="Rejected" int2:type="AugLoop_Text_Critique"/>
    </int2:bookmark>
    <int2:bookmark int2:bookmarkName="_Int_p9voCpIz" int2:invalidationBookmarkName="" int2:hashCode="1VmvF7EMdf5rfO" int2:id="zzIPXejp">
      <int2:state int2:value="Rejected" int2:type="AugLoop_Text_Critique"/>
    </int2:bookmark>
    <int2:bookmark int2:bookmarkName="_Int_WBeoBTEp" int2:invalidationBookmarkName="" int2:hashCode="3KKjJeR/dxf+gy" int2:id="FYmh8Uax">
      <int2:state int2:value="Rejected" int2:type="AugLoop_Text_Critique"/>
    </int2:bookmark>
    <int2:bookmark int2:bookmarkName="_Int_afMw2mqs" int2:invalidationBookmarkName="" int2:hashCode="y5ls0r0sR4fCCt" int2:id="HQ9e9F6n">
      <int2:state int2:value="Rejected" int2:type="AugLoop_Text_Critique"/>
    </int2:bookmark>
    <int2:bookmark int2:bookmarkName="_Int_YofFOdZ8" int2:invalidationBookmarkName="" int2:hashCode="bWE6HuAe7EwPjK" int2:id="F3Lpf2uQ">
      <int2:state int2:value="Rejected" int2:type="AugLoop_Text_Critique"/>
    </int2:bookmark>
    <int2:bookmark int2:bookmarkName="_Int_J6YmcTyt" int2:invalidationBookmarkName="" int2:hashCode="AqtitHorCmxIR3" int2:id="ct1MgxTZ">
      <int2:state int2:value="Rejected" int2:type="AugLoop_Text_Critique"/>
    </int2:bookmark>
    <int2:bookmark int2:bookmarkName="_Int_VgtyrX1h" int2:invalidationBookmarkName="" int2:hashCode="OSvJmvgT/qjOHD" int2:id="upmTB1aA">
      <int2:state int2:value="Rejected" int2:type="AugLoop_Text_Critique"/>
    </int2:bookmark>
    <int2:bookmark int2:bookmarkName="_Int_GdbIOs8w" int2:invalidationBookmarkName="" int2:hashCode="mCpxB27jY4rAZT" int2:id="z8Mc8Kug">
      <int2:state int2:value="Rejected" int2:type="AugLoop_Text_Critique"/>
    </int2:bookmark>
    <int2:bookmark int2:bookmarkName="_Int_vGYREmiT" int2:invalidationBookmarkName="" int2:hashCode="tJ0YFu0n2nvupT" int2:id="K03T7iaP">
      <int2:state int2:value="Rejected" int2:type="AugLoop_Text_Critique"/>
    </int2:bookmark>
    <int2:bookmark int2:bookmarkName="_Int_v9aDqzGF" int2:invalidationBookmarkName="" int2:hashCode="0lXQ0GySJQ8tJA" int2:id="44QTV4s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81D7E"/>
    <w:multiLevelType w:val="hybridMultilevel"/>
    <w:tmpl w:val="5F3AAC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DC13D2E"/>
    <w:multiLevelType w:val="hybridMultilevel"/>
    <w:tmpl w:val="3FDA1DDA"/>
    <w:lvl w:ilvl="0" w:tplc="14F2E60E">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8A86DBE"/>
    <w:multiLevelType w:val="hybridMultilevel"/>
    <w:tmpl w:val="BA74A2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3602A4B"/>
    <w:multiLevelType w:val="hybridMultilevel"/>
    <w:tmpl w:val="7B749B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61106062">
    <w:abstractNumId w:val="3"/>
  </w:num>
  <w:num w:numId="2" w16cid:durableId="2067991560">
    <w:abstractNumId w:val="1"/>
  </w:num>
  <w:num w:numId="3" w16cid:durableId="1451781311">
    <w:abstractNumId w:val="0"/>
  </w:num>
  <w:num w:numId="4" w16cid:durableId="15504132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440"/>
    <w:rsid w:val="00051440"/>
    <w:rsid w:val="00056AB4"/>
    <w:rsid w:val="000E44D4"/>
    <w:rsid w:val="000F71F3"/>
    <w:rsid w:val="001104EB"/>
    <w:rsid w:val="0011211C"/>
    <w:rsid w:val="001651E8"/>
    <w:rsid w:val="001F1B6D"/>
    <w:rsid w:val="00227329"/>
    <w:rsid w:val="00227C18"/>
    <w:rsid w:val="00274987"/>
    <w:rsid w:val="002E6905"/>
    <w:rsid w:val="002F65E7"/>
    <w:rsid w:val="00312C38"/>
    <w:rsid w:val="003B2711"/>
    <w:rsid w:val="005229E4"/>
    <w:rsid w:val="005772F9"/>
    <w:rsid w:val="005E335A"/>
    <w:rsid w:val="00651167"/>
    <w:rsid w:val="00655A2E"/>
    <w:rsid w:val="00716030"/>
    <w:rsid w:val="007B43F5"/>
    <w:rsid w:val="008801B2"/>
    <w:rsid w:val="008C5E1B"/>
    <w:rsid w:val="008C7ADD"/>
    <w:rsid w:val="00992077"/>
    <w:rsid w:val="009F4B62"/>
    <w:rsid w:val="00A1034E"/>
    <w:rsid w:val="00A1116F"/>
    <w:rsid w:val="00A40800"/>
    <w:rsid w:val="00AA67AC"/>
    <w:rsid w:val="00B45FFC"/>
    <w:rsid w:val="00BA6A8A"/>
    <w:rsid w:val="00C10630"/>
    <w:rsid w:val="00C14B1A"/>
    <w:rsid w:val="00C97261"/>
    <w:rsid w:val="00CB7115"/>
    <w:rsid w:val="00D80E57"/>
    <w:rsid w:val="00DC6780"/>
    <w:rsid w:val="00E05F7A"/>
    <w:rsid w:val="00E519FC"/>
    <w:rsid w:val="00E95A11"/>
    <w:rsid w:val="00F66385"/>
    <w:rsid w:val="0291ABCD"/>
    <w:rsid w:val="02FA1F21"/>
    <w:rsid w:val="03DDCA9A"/>
    <w:rsid w:val="04770563"/>
    <w:rsid w:val="0544A8CF"/>
    <w:rsid w:val="058C7BCC"/>
    <w:rsid w:val="070B7C81"/>
    <w:rsid w:val="08096F64"/>
    <w:rsid w:val="0873DFE0"/>
    <w:rsid w:val="088A3A37"/>
    <w:rsid w:val="09932D9A"/>
    <w:rsid w:val="0AB24522"/>
    <w:rsid w:val="0B9B618D"/>
    <w:rsid w:val="103F355D"/>
    <w:rsid w:val="12EA85A3"/>
    <w:rsid w:val="1326A87B"/>
    <w:rsid w:val="17DD010B"/>
    <w:rsid w:val="1A69C740"/>
    <w:rsid w:val="1D7C9838"/>
    <w:rsid w:val="1F290F05"/>
    <w:rsid w:val="1FD644FF"/>
    <w:rsid w:val="2145C8CF"/>
    <w:rsid w:val="24882D9D"/>
    <w:rsid w:val="26EB48D9"/>
    <w:rsid w:val="27F43C8A"/>
    <w:rsid w:val="289897F5"/>
    <w:rsid w:val="2A1A9DE9"/>
    <w:rsid w:val="2B5A85A0"/>
    <w:rsid w:val="2D523EAB"/>
    <w:rsid w:val="2DE3819C"/>
    <w:rsid w:val="2E753481"/>
    <w:rsid w:val="2F9EBD41"/>
    <w:rsid w:val="303669E1"/>
    <w:rsid w:val="3087ABF1"/>
    <w:rsid w:val="3225AFCE"/>
    <w:rsid w:val="3366EDB3"/>
    <w:rsid w:val="34B3F83C"/>
    <w:rsid w:val="36221C58"/>
    <w:rsid w:val="3C308281"/>
    <w:rsid w:val="3D445930"/>
    <w:rsid w:val="3F6DB13B"/>
    <w:rsid w:val="40BD5909"/>
    <w:rsid w:val="40EBC786"/>
    <w:rsid w:val="417A9DCD"/>
    <w:rsid w:val="44AD37D3"/>
    <w:rsid w:val="460B4EA3"/>
    <w:rsid w:val="46C798C1"/>
    <w:rsid w:val="4831F1DA"/>
    <w:rsid w:val="48DEDB86"/>
    <w:rsid w:val="4929C708"/>
    <w:rsid w:val="4940206B"/>
    <w:rsid w:val="4B067B10"/>
    <w:rsid w:val="4BB4F960"/>
    <w:rsid w:val="4D1B9CC0"/>
    <w:rsid w:val="4DFD382B"/>
    <w:rsid w:val="4EB3AF68"/>
    <w:rsid w:val="50DA51F9"/>
    <w:rsid w:val="51A2B572"/>
    <w:rsid w:val="52962F55"/>
    <w:rsid w:val="55FD9AFE"/>
    <w:rsid w:val="56C9B2AC"/>
    <w:rsid w:val="57675DD2"/>
    <w:rsid w:val="5AE3A8B9"/>
    <w:rsid w:val="5B0BADC7"/>
    <w:rsid w:val="5B3813D1"/>
    <w:rsid w:val="5B62DCD6"/>
    <w:rsid w:val="5C7F791A"/>
    <w:rsid w:val="5C911DE9"/>
    <w:rsid w:val="5C963604"/>
    <w:rsid w:val="5CDB61C4"/>
    <w:rsid w:val="5E26DEAC"/>
    <w:rsid w:val="5EF44AAC"/>
    <w:rsid w:val="638F0D57"/>
    <w:rsid w:val="63A3FAC0"/>
    <w:rsid w:val="63C167AE"/>
    <w:rsid w:val="652ADDB8"/>
    <w:rsid w:val="65E006C9"/>
    <w:rsid w:val="666B1F38"/>
    <w:rsid w:val="6894D8D1"/>
    <w:rsid w:val="6AC0438E"/>
    <w:rsid w:val="6D26DF8F"/>
    <w:rsid w:val="6D96FCCB"/>
    <w:rsid w:val="6DCC2024"/>
    <w:rsid w:val="6E6D553F"/>
    <w:rsid w:val="6ED62493"/>
    <w:rsid w:val="71B819EB"/>
    <w:rsid w:val="720703DB"/>
    <w:rsid w:val="727B1316"/>
    <w:rsid w:val="757521FB"/>
    <w:rsid w:val="76C75BF2"/>
    <w:rsid w:val="7773026A"/>
    <w:rsid w:val="77787CBC"/>
    <w:rsid w:val="7818BB32"/>
    <w:rsid w:val="79356827"/>
    <w:rsid w:val="7A402FED"/>
    <w:rsid w:val="7AAB44F6"/>
    <w:rsid w:val="7FA45E88"/>
    <w:rsid w:val="7FE0046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4777A"/>
  <w15:chartTrackingRefBased/>
  <w15:docId w15:val="{28077C67-D00B-4F27-9F55-110D269BC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051440"/>
    <w:pPr>
      <w:widowControl w:val="0"/>
      <w:autoSpaceDE w:val="0"/>
      <w:autoSpaceDN w:val="0"/>
    </w:pPr>
    <w:rPr>
      <w:rFonts w:ascii="Calibri Light" w:hAnsi="Calibri Light" w:eastAsia="Calibri Light" w:cs="Calibri Light"/>
      <w:kern w:val="0"/>
      <w:sz w:val="22"/>
      <w:szCs w:val="22"/>
      <w:lang w:eastAsia="en-GB" w:bidi="en-GB"/>
      <w14:ligatures w14:val="none"/>
    </w:rPr>
  </w:style>
  <w:style w:type="paragraph" w:styleId="Heading1">
    <w:name w:val="heading 1"/>
    <w:basedOn w:val="Normal"/>
    <w:next w:val="Normal"/>
    <w:link w:val="Heading1Char"/>
    <w:uiPriority w:val="9"/>
    <w:qFormat/>
    <w:rsid w:val="00F66385"/>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6385"/>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6385"/>
    <w:pPr>
      <w:keepNext/>
      <w:keepLines/>
      <w:spacing w:before="4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051440"/>
    <w:pPr>
      <w:ind w:left="940" w:hanging="360"/>
    </w:pPr>
  </w:style>
  <w:style w:type="paragraph" w:styleId="NormalWeb">
    <w:name w:val="Normal (Web)"/>
    <w:basedOn w:val="Normal"/>
    <w:uiPriority w:val="99"/>
    <w:unhideWhenUsed/>
    <w:rsid w:val="00051440"/>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character" w:styleId="Heading1Char" w:customStyle="1">
    <w:name w:val="Heading 1 Char"/>
    <w:basedOn w:val="DefaultParagraphFont"/>
    <w:link w:val="Heading1"/>
    <w:uiPriority w:val="9"/>
    <w:rsid w:val="00F66385"/>
    <w:rPr>
      <w:rFonts w:asciiTheme="majorHAnsi" w:hAnsiTheme="majorHAnsi" w:eastAsiaTheme="majorEastAsia" w:cstheme="majorBidi"/>
      <w:color w:val="2F5496" w:themeColor="accent1" w:themeShade="BF"/>
      <w:kern w:val="0"/>
      <w:sz w:val="32"/>
      <w:szCs w:val="32"/>
      <w:lang w:eastAsia="en-GB" w:bidi="en-GB"/>
      <w14:ligatures w14:val="none"/>
    </w:rPr>
  </w:style>
  <w:style w:type="character" w:styleId="Heading2Char" w:customStyle="1">
    <w:name w:val="Heading 2 Char"/>
    <w:basedOn w:val="DefaultParagraphFont"/>
    <w:link w:val="Heading2"/>
    <w:uiPriority w:val="9"/>
    <w:rsid w:val="00F66385"/>
    <w:rPr>
      <w:rFonts w:asciiTheme="majorHAnsi" w:hAnsiTheme="majorHAnsi" w:eastAsiaTheme="majorEastAsia" w:cstheme="majorBidi"/>
      <w:color w:val="2F5496" w:themeColor="accent1" w:themeShade="BF"/>
      <w:kern w:val="0"/>
      <w:sz w:val="26"/>
      <w:szCs w:val="26"/>
      <w:lang w:eastAsia="en-GB" w:bidi="en-GB"/>
      <w14:ligatures w14:val="none"/>
    </w:rPr>
  </w:style>
  <w:style w:type="character" w:styleId="Heading3Char" w:customStyle="1">
    <w:name w:val="Heading 3 Char"/>
    <w:basedOn w:val="DefaultParagraphFont"/>
    <w:link w:val="Heading3"/>
    <w:uiPriority w:val="9"/>
    <w:rsid w:val="00F66385"/>
    <w:rPr>
      <w:rFonts w:asciiTheme="majorHAnsi" w:hAnsiTheme="majorHAnsi" w:eastAsiaTheme="majorEastAsia" w:cstheme="majorBidi"/>
      <w:color w:val="1F3763" w:themeColor="accent1" w:themeShade="7F"/>
      <w:kern w:val="0"/>
      <w:lang w:eastAsia="en-GB" w:bidi="en-GB"/>
      <w14:ligatures w14:val="none"/>
    </w:rPr>
  </w:style>
  <w:style w:type="paragraph" w:styleId="TOCHeading">
    <w:name w:val="TOC Heading"/>
    <w:basedOn w:val="Heading1"/>
    <w:next w:val="Normal"/>
    <w:uiPriority w:val="39"/>
    <w:unhideWhenUsed/>
    <w:qFormat/>
    <w:rsid w:val="00F66385"/>
    <w:pPr>
      <w:widowControl/>
      <w:autoSpaceDE/>
      <w:autoSpaceDN/>
      <w:spacing w:before="480" w:line="276" w:lineRule="auto"/>
      <w:outlineLvl w:val="9"/>
    </w:pPr>
    <w:rPr>
      <w:b/>
      <w:bCs/>
      <w:sz w:val="28"/>
      <w:szCs w:val="28"/>
      <w:lang w:val="en-US" w:eastAsia="en-US" w:bidi="ar-SA"/>
    </w:rPr>
  </w:style>
  <w:style w:type="paragraph" w:styleId="TOC1">
    <w:name w:val="toc 1"/>
    <w:basedOn w:val="Normal"/>
    <w:next w:val="Normal"/>
    <w:autoRedefine/>
    <w:uiPriority w:val="39"/>
    <w:unhideWhenUsed/>
    <w:rsid w:val="00F66385"/>
    <w:pPr>
      <w:spacing w:before="360" w:after="360"/>
    </w:pPr>
    <w:rPr>
      <w:rFonts w:asciiTheme="minorHAnsi" w:hAnsiTheme="minorHAnsi" w:cstheme="minorHAnsi"/>
      <w:b/>
      <w:bCs/>
      <w:caps/>
      <w:u w:val="single"/>
    </w:rPr>
  </w:style>
  <w:style w:type="paragraph" w:styleId="TOC2">
    <w:name w:val="toc 2"/>
    <w:basedOn w:val="Normal"/>
    <w:next w:val="Normal"/>
    <w:autoRedefine/>
    <w:uiPriority w:val="39"/>
    <w:unhideWhenUsed/>
    <w:rsid w:val="00F66385"/>
    <w:rPr>
      <w:rFonts w:asciiTheme="minorHAnsi" w:hAnsiTheme="minorHAnsi" w:cstheme="minorHAnsi"/>
      <w:b/>
      <w:bCs/>
      <w:smallCaps/>
    </w:rPr>
  </w:style>
  <w:style w:type="paragraph" w:styleId="TOC3">
    <w:name w:val="toc 3"/>
    <w:basedOn w:val="Normal"/>
    <w:next w:val="Normal"/>
    <w:autoRedefine/>
    <w:uiPriority w:val="39"/>
    <w:unhideWhenUsed/>
    <w:rsid w:val="00F66385"/>
    <w:rPr>
      <w:rFonts w:asciiTheme="minorHAnsi" w:hAnsiTheme="minorHAnsi" w:cstheme="minorHAnsi"/>
      <w:smallCaps/>
    </w:rPr>
  </w:style>
  <w:style w:type="character" w:styleId="Hyperlink">
    <w:name w:val="Hyperlink"/>
    <w:basedOn w:val="DefaultParagraphFont"/>
    <w:uiPriority w:val="99"/>
    <w:unhideWhenUsed/>
    <w:rsid w:val="00F66385"/>
    <w:rPr>
      <w:color w:val="0563C1" w:themeColor="hyperlink"/>
      <w:u w:val="single"/>
    </w:rPr>
  </w:style>
  <w:style w:type="paragraph" w:styleId="TOC4">
    <w:name w:val="toc 4"/>
    <w:basedOn w:val="Normal"/>
    <w:next w:val="Normal"/>
    <w:autoRedefine/>
    <w:uiPriority w:val="39"/>
    <w:semiHidden/>
    <w:unhideWhenUsed/>
    <w:rsid w:val="00F66385"/>
    <w:rPr>
      <w:rFonts w:asciiTheme="minorHAnsi" w:hAnsiTheme="minorHAnsi" w:cstheme="minorHAnsi"/>
    </w:rPr>
  </w:style>
  <w:style w:type="paragraph" w:styleId="TOC5">
    <w:name w:val="toc 5"/>
    <w:basedOn w:val="Normal"/>
    <w:next w:val="Normal"/>
    <w:autoRedefine/>
    <w:uiPriority w:val="39"/>
    <w:semiHidden/>
    <w:unhideWhenUsed/>
    <w:rsid w:val="00F66385"/>
    <w:rPr>
      <w:rFonts w:asciiTheme="minorHAnsi" w:hAnsiTheme="minorHAnsi" w:cstheme="minorHAnsi"/>
    </w:rPr>
  </w:style>
  <w:style w:type="paragraph" w:styleId="TOC6">
    <w:name w:val="toc 6"/>
    <w:basedOn w:val="Normal"/>
    <w:next w:val="Normal"/>
    <w:autoRedefine/>
    <w:uiPriority w:val="39"/>
    <w:semiHidden/>
    <w:unhideWhenUsed/>
    <w:rsid w:val="00F66385"/>
    <w:rPr>
      <w:rFonts w:asciiTheme="minorHAnsi" w:hAnsiTheme="minorHAnsi" w:cstheme="minorHAnsi"/>
    </w:rPr>
  </w:style>
  <w:style w:type="paragraph" w:styleId="TOC7">
    <w:name w:val="toc 7"/>
    <w:basedOn w:val="Normal"/>
    <w:next w:val="Normal"/>
    <w:autoRedefine/>
    <w:uiPriority w:val="39"/>
    <w:semiHidden/>
    <w:unhideWhenUsed/>
    <w:rsid w:val="00F66385"/>
    <w:rPr>
      <w:rFonts w:asciiTheme="minorHAnsi" w:hAnsiTheme="minorHAnsi" w:cstheme="minorHAnsi"/>
    </w:rPr>
  </w:style>
  <w:style w:type="paragraph" w:styleId="TOC8">
    <w:name w:val="toc 8"/>
    <w:basedOn w:val="Normal"/>
    <w:next w:val="Normal"/>
    <w:autoRedefine/>
    <w:uiPriority w:val="39"/>
    <w:semiHidden/>
    <w:unhideWhenUsed/>
    <w:rsid w:val="00F66385"/>
    <w:rPr>
      <w:rFonts w:asciiTheme="minorHAnsi" w:hAnsiTheme="minorHAnsi" w:cstheme="minorHAnsi"/>
    </w:rPr>
  </w:style>
  <w:style w:type="paragraph" w:styleId="TOC9">
    <w:name w:val="toc 9"/>
    <w:basedOn w:val="Normal"/>
    <w:next w:val="Normal"/>
    <w:autoRedefine/>
    <w:uiPriority w:val="39"/>
    <w:semiHidden/>
    <w:unhideWhenUsed/>
    <w:rsid w:val="00F66385"/>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457673">
      <w:bodyDiv w:val="1"/>
      <w:marLeft w:val="0"/>
      <w:marRight w:val="0"/>
      <w:marTop w:val="0"/>
      <w:marBottom w:val="0"/>
      <w:divBdr>
        <w:top w:val="none" w:sz="0" w:space="0" w:color="auto"/>
        <w:left w:val="none" w:sz="0" w:space="0" w:color="auto"/>
        <w:bottom w:val="none" w:sz="0" w:space="0" w:color="auto"/>
        <w:right w:val="none" w:sz="0" w:space="0" w:color="auto"/>
      </w:divBdr>
      <w:divsChild>
        <w:div w:id="225454517">
          <w:marLeft w:val="0"/>
          <w:marRight w:val="0"/>
          <w:marTop w:val="0"/>
          <w:marBottom w:val="0"/>
          <w:divBdr>
            <w:top w:val="none" w:sz="0" w:space="0" w:color="auto"/>
            <w:left w:val="none" w:sz="0" w:space="0" w:color="auto"/>
            <w:bottom w:val="none" w:sz="0" w:space="0" w:color="auto"/>
            <w:right w:val="none" w:sz="0" w:space="0" w:color="auto"/>
          </w:divBdr>
          <w:divsChild>
            <w:div w:id="1585070682">
              <w:marLeft w:val="0"/>
              <w:marRight w:val="0"/>
              <w:marTop w:val="0"/>
              <w:marBottom w:val="0"/>
              <w:divBdr>
                <w:top w:val="none" w:sz="0" w:space="0" w:color="auto"/>
                <w:left w:val="none" w:sz="0" w:space="0" w:color="auto"/>
                <w:bottom w:val="none" w:sz="0" w:space="0" w:color="auto"/>
                <w:right w:val="none" w:sz="0" w:space="0" w:color="auto"/>
              </w:divBdr>
              <w:divsChild>
                <w:div w:id="198084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18129">
      <w:bodyDiv w:val="1"/>
      <w:marLeft w:val="0"/>
      <w:marRight w:val="0"/>
      <w:marTop w:val="0"/>
      <w:marBottom w:val="0"/>
      <w:divBdr>
        <w:top w:val="none" w:sz="0" w:space="0" w:color="auto"/>
        <w:left w:val="none" w:sz="0" w:space="0" w:color="auto"/>
        <w:bottom w:val="none" w:sz="0" w:space="0" w:color="auto"/>
        <w:right w:val="none" w:sz="0" w:space="0" w:color="auto"/>
      </w:divBdr>
      <w:divsChild>
        <w:div w:id="917054714">
          <w:marLeft w:val="0"/>
          <w:marRight w:val="0"/>
          <w:marTop w:val="0"/>
          <w:marBottom w:val="0"/>
          <w:divBdr>
            <w:top w:val="none" w:sz="0" w:space="0" w:color="auto"/>
            <w:left w:val="none" w:sz="0" w:space="0" w:color="auto"/>
            <w:bottom w:val="none" w:sz="0" w:space="0" w:color="auto"/>
            <w:right w:val="none" w:sz="0" w:space="0" w:color="auto"/>
          </w:divBdr>
          <w:divsChild>
            <w:div w:id="2019236657">
              <w:marLeft w:val="0"/>
              <w:marRight w:val="0"/>
              <w:marTop w:val="0"/>
              <w:marBottom w:val="0"/>
              <w:divBdr>
                <w:top w:val="none" w:sz="0" w:space="0" w:color="auto"/>
                <w:left w:val="none" w:sz="0" w:space="0" w:color="auto"/>
                <w:bottom w:val="none" w:sz="0" w:space="0" w:color="auto"/>
                <w:right w:val="none" w:sz="0" w:space="0" w:color="auto"/>
              </w:divBdr>
              <w:divsChild>
                <w:div w:id="182481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432069">
      <w:bodyDiv w:val="1"/>
      <w:marLeft w:val="0"/>
      <w:marRight w:val="0"/>
      <w:marTop w:val="0"/>
      <w:marBottom w:val="0"/>
      <w:divBdr>
        <w:top w:val="none" w:sz="0" w:space="0" w:color="auto"/>
        <w:left w:val="none" w:sz="0" w:space="0" w:color="auto"/>
        <w:bottom w:val="none" w:sz="0" w:space="0" w:color="auto"/>
        <w:right w:val="none" w:sz="0" w:space="0" w:color="auto"/>
      </w:divBdr>
    </w:div>
    <w:div w:id="846364173">
      <w:bodyDiv w:val="1"/>
      <w:marLeft w:val="0"/>
      <w:marRight w:val="0"/>
      <w:marTop w:val="0"/>
      <w:marBottom w:val="0"/>
      <w:divBdr>
        <w:top w:val="none" w:sz="0" w:space="0" w:color="auto"/>
        <w:left w:val="none" w:sz="0" w:space="0" w:color="auto"/>
        <w:bottom w:val="none" w:sz="0" w:space="0" w:color="auto"/>
        <w:right w:val="none" w:sz="0" w:space="0" w:color="auto"/>
      </w:divBdr>
      <w:divsChild>
        <w:div w:id="617837697">
          <w:marLeft w:val="0"/>
          <w:marRight w:val="0"/>
          <w:marTop w:val="0"/>
          <w:marBottom w:val="0"/>
          <w:divBdr>
            <w:top w:val="none" w:sz="0" w:space="0" w:color="auto"/>
            <w:left w:val="none" w:sz="0" w:space="0" w:color="auto"/>
            <w:bottom w:val="none" w:sz="0" w:space="0" w:color="auto"/>
            <w:right w:val="none" w:sz="0" w:space="0" w:color="auto"/>
          </w:divBdr>
          <w:divsChild>
            <w:div w:id="1501047415">
              <w:marLeft w:val="0"/>
              <w:marRight w:val="0"/>
              <w:marTop w:val="0"/>
              <w:marBottom w:val="0"/>
              <w:divBdr>
                <w:top w:val="none" w:sz="0" w:space="0" w:color="auto"/>
                <w:left w:val="none" w:sz="0" w:space="0" w:color="auto"/>
                <w:bottom w:val="none" w:sz="0" w:space="0" w:color="auto"/>
                <w:right w:val="none" w:sz="0" w:space="0" w:color="auto"/>
              </w:divBdr>
              <w:divsChild>
                <w:div w:id="95225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048633">
      <w:bodyDiv w:val="1"/>
      <w:marLeft w:val="0"/>
      <w:marRight w:val="0"/>
      <w:marTop w:val="0"/>
      <w:marBottom w:val="0"/>
      <w:divBdr>
        <w:top w:val="none" w:sz="0" w:space="0" w:color="auto"/>
        <w:left w:val="none" w:sz="0" w:space="0" w:color="auto"/>
        <w:bottom w:val="none" w:sz="0" w:space="0" w:color="auto"/>
        <w:right w:val="none" w:sz="0" w:space="0" w:color="auto"/>
      </w:divBdr>
      <w:divsChild>
        <w:div w:id="1111974453">
          <w:marLeft w:val="0"/>
          <w:marRight w:val="0"/>
          <w:marTop w:val="0"/>
          <w:marBottom w:val="0"/>
          <w:divBdr>
            <w:top w:val="none" w:sz="0" w:space="0" w:color="auto"/>
            <w:left w:val="none" w:sz="0" w:space="0" w:color="auto"/>
            <w:bottom w:val="none" w:sz="0" w:space="0" w:color="auto"/>
            <w:right w:val="none" w:sz="0" w:space="0" w:color="auto"/>
          </w:divBdr>
          <w:divsChild>
            <w:div w:id="1599873859">
              <w:marLeft w:val="0"/>
              <w:marRight w:val="0"/>
              <w:marTop w:val="0"/>
              <w:marBottom w:val="0"/>
              <w:divBdr>
                <w:top w:val="none" w:sz="0" w:space="0" w:color="auto"/>
                <w:left w:val="none" w:sz="0" w:space="0" w:color="auto"/>
                <w:bottom w:val="none" w:sz="0" w:space="0" w:color="auto"/>
                <w:right w:val="none" w:sz="0" w:space="0" w:color="auto"/>
              </w:divBdr>
              <w:divsChild>
                <w:div w:id="87091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593864">
      <w:bodyDiv w:val="1"/>
      <w:marLeft w:val="0"/>
      <w:marRight w:val="0"/>
      <w:marTop w:val="0"/>
      <w:marBottom w:val="0"/>
      <w:divBdr>
        <w:top w:val="none" w:sz="0" w:space="0" w:color="auto"/>
        <w:left w:val="none" w:sz="0" w:space="0" w:color="auto"/>
        <w:bottom w:val="none" w:sz="0" w:space="0" w:color="auto"/>
        <w:right w:val="none" w:sz="0" w:space="0" w:color="auto"/>
      </w:divBdr>
      <w:divsChild>
        <w:div w:id="1438405966">
          <w:marLeft w:val="0"/>
          <w:marRight w:val="0"/>
          <w:marTop w:val="0"/>
          <w:marBottom w:val="0"/>
          <w:divBdr>
            <w:top w:val="none" w:sz="0" w:space="0" w:color="auto"/>
            <w:left w:val="none" w:sz="0" w:space="0" w:color="auto"/>
            <w:bottom w:val="none" w:sz="0" w:space="0" w:color="auto"/>
            <w:right w:val="none" w:sz="0" w:space="0" w:color="auto"/>
          </w:divBdr>
          <w:divsChild>
            <w:div w:id="1253273270">
              <w:marLeft w:val="0"/>
              <w:marRight w:val="0"/>
              <w:marTop w:val="0"/>
              <w:marBottom w:val="0"/>
              <w:divBdr>
                <w:top w:val="none" w:sz="0" w:space="0" w:color="auto"/>
                <w:left w:val="none" w:sz="0" w:space="0" w:color="auto"/>
                <w:bottom w:val="none" w:sz="0" w:space="0" w:color="auto"/>
                <w:right w:val="none" w:sz="0" w:space="0" w:color="auto"/>
              </w:divBdr>
              <w:divsChild>
                <w:div w:id="145478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136374">
      <w:bodyDiv w:val="1"/>
      <w:marLeft w:val="0"/>
      <w:marRight w:val="0"/>
      <w:marTop w:val="0"/>
      <w:marBottom w:val="0"/>
      <w:divBdr>
        <w:top w:val="none" w:sz="0" w:space="0" w:color="auto"/>
        <w:left w:val="none" w:sz="0" w:space="0" w:color="auto"/>
        <w:bottom w:val="none" w:sz="0" w:space="0" w:color="auto"/>
        <w:right w:val="none" w:sz="0" w:space="0" w:color="auto"/>
      </w:divBdr>
      <w:divsChild>
        <w:div w:id="1615868976">
          <w:marLeft w:val="0"/>
          <w:marRight w:val="0"/>
          <w:marTop w:val="0"/>
          <w:marBottom w:val="0"/>
          <w:divBdr>
            <w:top w:val="none" w:sz="0" w:space="0" w:color="auto"/>
            <w:left w:val="none" w:sz="0" w:space="0" w:color="auto"/>
            <w:bottom w:val="none" w:sz="0" w:space="0" w:color="auto"/>
            <w:right w:val="none" w:sz="0" w:space="0" w:color="auto"/>
          </w:divBdr>
          <w:divsChild>
            <w:div w:id="1275551483">
              <w:marLeft w:val="0"/>
              <w:marRight w:val="0"/>
              <w:marTop w:val="0"/>
              <w:marBottom w:val="0"/>
              <w:divBdr>
                <w:top w:val="none" w:sz="0" w:space="0" w:color="auto"/>
                <w:left w:val="none" w:sz="0" w:space="0" w:color="auto"/>
                <w:bottom w:val="none" w:sz="0" w:space="0" w:color="auto"/>
                <w:right w:val="none" w:sz="0" w:space="0" w:color="auto"/>
              </w:divBdr>
              <w:divsChild>
                <w:div w:id="132011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847760">
      <w:bodyDiv w:val="1"/>
      <w:marLeft w:val="0"/>
      <w:marRight w:val="0"/>
      <w:marTop w:val="0"/>
      <w:marBottom w:val="0"/>
      <w:divBdr>
        <w:top w:val="none" w:sz="0" w:space="0" w:color="auto"/>
        <w:left w:val="none" w:sz="0" w:space="0" w:color="auto"/>
        <w:bottom w:val="none" w:sz="0" w:space="0" w:color="auto"/>
        <w:right w:val="none" w:sz="0" w:space="0" w:color="auto"/>
      </w:divBdr>
      <w:divsChild>
        <w:div w:id="764963272">
          <w:marLeft w:val="0"/>
          <w:marRight w:val="0"/>
          <w:marTop w:val="0"/>
          <w:marBottom w:val="0"/>
          <w:divBdr>
            <w:top w:val="none" w:sz="0" w:space="0" w:color="auto"/>
            <w:left w:val="none" w:sz="0" w:space="0" w:color="auto"/>
            <w:bottom w:val="none" w:sz="0" w:space="0" w:color="auto"/>
            <w:right w:val="none" w:sz="0" w:space="0" w:color="auto"/>
          </w:divBdr>
          <w:divsChild>
            <w:div w:id="105736884">
              <w:marLeft w:val="0"/>
              <w:marRight w:val="0"/>
              <w:marTop w:val="0"/>
              <w:marBottom w:val="0"/>
              <w:divBdr>
                <w:top w:val="none" w:sz="0" w:space="0" w:color="auto"/>
                <w:left w:val="none" w:sz="0" w:space="0" w:color="auto"/>
                <w:bottom w:val="none" w:sz="0" w:space="0" w:color="auto"/>
                <w:right w:val="none" w:sz="0" w:space="0" w:color="auto"/>
              </w:divBdr>
              <w:divsChild>
                <w:div w:id="90376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236114">
      <w:bodyDiv w:val="1"/>
      <w:marLeft w:val="0"/>
      <w:marRight w:val="0"/>
      <w:marTop w:val="0"/>
      <w:marBottom w:val="0"/>
      <w:divBdr>
        <w:top w:val="none" w:sz="0" w:space="0" w:color="auto"/>
        <w:left w:val="none" w:sz="0" w:space="0" w:color="auto"/>
        <w:bottom w:val="none" w:sz="0" w:space="0" w:color="auto"/>
        <w:right w:val="none" w:sz="0" w:space="0" w:color="auto"/>
      </w:divBdr>
      <w:divsChild>
        <w:div w:id="1702976464">
          <w:marLeft w:val="0"/>
          <w:marRight w:val="0"/>
          <w:marTop w:val="0"/>
          <w:marBottom w:val="0"/>
          <w:divBdr>
            <w:top w:val="none" w:sz="0" w:space="0" w:color="auto"/>
            <w:left w:val="none" w:sz="0" w:space="0" w:color="auto"/>
            <w:bottom w:val="none" w:sz="0" w:space="0" w:color="auto"/>
            <w:right w:val="none" w:sz="0" w:space="0" w:color="auto"/>
          </w:divBdr>
          <w:divsChild>
            <w:div w:id="740102434">
              <w:marLeft w:val="0"/>
              <w:marRight w:val="0"/>
              <w:marTop w:val="0"/>
              <w:marBottom w:val="0"/>
              <w:divBdr>
                <w:top w:val="none" w:sz="0" w:space="0" w:color="auto"/>
                <w:left w:val="none" w:sz="0" w:space="0" w:color="auto"/>
                <w:bottom w:val="none" w:sz="0" w:space="0" w:color="auto"/>
                <w:right w:val="none" w:sz="0" w:space="0" w:color="auto"/>
              </w:divBdr>
              <w:divsChild>
                <w:div w:id="121373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tyles" Target="styles.xml" Id="rId3" /><Relationship Type="http://schemas.microsoft.com/office/2007/relationships/hdphoto" Target="media/hdphoto1.wdp"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microsoft.com/office/2007/relationships/hdphoto" Target="media/hdphoto3.wdp" Id="rId11" /><Relationship Type="http://schemas.openxmlformats.org/officeDocument/2006/relationships/webSettings" Target="webSettings.xml" Id="rId5" /><Relationship Type="http://schemas.openxmlformats.org/officeDocument/2006/relationships/settings" Target="settings.xml" Id="rId4" /><Relationship Type="http://schemas.microsoft.com/office/2007/relationships/hdphoto" Target="media/hdphoto2.wdp" Id="rId9" /><Relationship Type="http://schemas.microsoft.com/office/2020/10/relationships/intelligence" Target="intelligence2.xml" Id="rId14" /><Relationship Type="http://schemas.openxmlformats.org/officeDocument/2006/relationships/image" Target="/media/image4.png" Id="R4dd3546a3b884435" /><Relationship Type="http://schemas.openxmlformats.org/officeDocument/2006/relationships/glossaryDocument" Target="glossary/document.xml" Id="Rca3721b2a84a4f0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aea9136-8dc6-4f17-b93d-e6ad45d7e472}"/>
      </w:docPartPr>
      <w:docPartBody>
        <w:p w14:paraId="2D12B2B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4D57AB-B461-054E-A460-83F4DBE8F31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Alayande Omobolanle</dc:creator>
  <keywords/>
  <dc:description/>
  <lastModifiedBy>Rose Awolumate (2005237)</lastModifiedBy>
  <revision>6</revision>
  <dcterms:created xsi:type="dcterms:W3CDTF">2023-04-24T12:33:00.0000000Z</dcterms:created>
  <dcterms:modified xsi:type="dcterms:W3CDTF">2023-04-24T16:25:16.9676873Z</dcterms:modified>
</coreProperties>
</file>