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993670" w14:textId="6E852DB1" w:rsidR="00932F02" w:rsidRPr="00932F02" w:rsidRDefault="00932F02" w:rsidP="00932F02">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74624" behindDoc="0" locked="0" layoutInCell="1" allowOverlap="1" wp14:anchorId="5503CC0F" wp14:editId="0DB832E5">
            <wp:simplePos x="457200" y="457200"/>
            <wp:positionH relativeFrom="column">
              <wp:align>left</wp:align>
            </wp:positionH>
            <wp:positionV relativeFrom="paragraph">
              <wp:align>top</wp:align>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lang w:val="cy-GB"/>
        </w:rPr>
        <w:t>ATODIAD GA36d</w:t>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932F02" w:rsidRPr="00A406E5" w14:paraId="2E16935F" w14:textId="77777777" w:rsidTr="002B448F">
        <w:tc>
          <w:tcPr>
            <w:tcW w:w="8618" w:type="dxa"/>
            <w:shd w:val="clear" w:color="auto" w:fill="C0C0C0"/>
          </w:tcPr>
          <w:p w14:paraId="4BCA61CB" w14:textId="77777777" w:rsidR="00932F02" w:rsidRPr="00A406E5" w:rsidRDefault="00932F02" w:rsidP="002B448F">
            <w:pPr>
              <w:pStyle w:val="Heading4"/>
              <w:rPr>
                <w:rFonts w:ascii="Arial" w:hAnsi="Arial" w:cs="Arial"/>
                <w:b/>
              </w:rPr>
            </w:pPr>
            <w:r w:rsidRPr="00674829">
              <w:rPr>
                <w:rFonts w:ascii="Arial" w:hAnsi="Arial" w:cs="Arial"/>
                <w:b/>
                <w:lang w:val="cy-GB"/>
              </w:rPr>
              <w:t>MANYLEB ASESU LEFEL 7</w:t>
            </w:r>
            <w:r w:rsidRPr="00A406E5">
              <w:rPr>
                <w:rFonts w:ascii="Arial" w:hAnsi="Arial" w:cs="Arial"/>
                <w:b/>
              </w:rPr>
              <w:t xml:space="preserve"> </w:t>
            </w:r>
          </w:p>
        </w:tc>
      </w:tr>
    </w:tbl>
    <w:p w14:paraId="33206932" w14:textId="77777777" w:rsidR="00932F02" w:rsidRPr="00A406E5" w:rsidRDefault="00932F02" w:rsidP="00932F02">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32F02" w:rsidRPr="00A406E5" w14:paraId="0835CB7F" w14:textId="77777777" w:rsidTr="002B448F">
        <w:tc>
          <w:tcPr>
            <w:tcW w:w="2093" w:type="dxa"/>
            <w:shd w:val="pct15" w:color="auto" w:fill="auto"/>
          </w:tcPr>
          <w:p w14:paraId="7D707A27" w14:textId="77777777" w:rsidR="00932F02" w:rsidRPr="00A406E5" w:rsidRDefault="00932F02" w:rsidP="002B448F">
            <w:pPr>
              <w:spacing w:before="120" w:after="120"/>
              <w:jc w:val="both"/>
              <w:rPr>
                <w:rFonts w:ascii="Arial" w:hAnsi="Arial" w:cs="Arial"/>
                <w:b/>
              </w:rPr>
            </w:pPr>
            <w:r w:rsidRPr="00674829">
              <w:rPr>
                <w:rFonts w:ascii="Arial" w:hAnsi="Arial" w:cs="Arial"/>
                <w:b/>
              </w:rPr>
              <w:t>Enw’r myfyriwr:</w:t>
            </w:r>
          </w:p>
        </w:tc>
        <w:tc>
          <w:tcPr>
            <w:tcW w:w="3293" w:type="dxa"/>
          </w:tcPr>
          <w:p w14:paraId="5F0B25F3" w14:textId="3BD1AF66" w:rsidR="00932F02" w:rsidRPr="00A406E5" w:rsidRDefault="00932F02" w:rsidP="002B448F">
            <w:pPr>
              <w:spacing w:before="120" w:after="120"/>
              <w:jc w:val="both"/>
              <w:rPr>
                <w:rFonts w:ascii="Arial" w:hAnsi="Arial" w:cs="Arial"/>
                <w:b/>
              </w:rPr>
            </w:pPr>
            <w:r>
              <w:rPr>
                <w:rFonts w:ascii="Arial" w:hAnsi="Arial" w:cs="Arial"/>
                <w:b/>
              </w:rPr>
              <w:t>Carys Hughes</w:t>
            </w:r>
          </w:p>
        </w:tc>
        <w:tc>
          <w:tcPr>
            <w:tcW w:w="2268" w:type="dxa"/>
            <w:shd w:val="clear" w:color="auto" w:fill="D9D9D9"/>
          </w:tcPr>
          <w:p w14:paraId="49BBB7D0" w14:textId="77777777" w:rsidR="00932F02" w:rsidRPr="00A406E5" w:rsidRDefault="00932F02" w:rsidP="002B448F">
            <w:pPr>
              <w:spacing w:before="120" w:after="120"/>
              <w:jc w:val="both"/>
              <w:rPr>
                <w:rFonts w:ascii="Arial" w:hAnsi="Arial" w:cs="Arial"/>
                <w:b/>
              </w:rPr>
            </w:pPr>
            <w:r w:rsidRPr="00131FEF">
              <w:rPr>
                <w:rFonts w:ascii="Arial" w:hAnsi="Arial" w:cs="Arial"/>
                <w:b/>
              </w:rPr>
              <w:t>Rhif Adnabod y myfyriwr:</w:t>
            </w:r>
          </w:p>
        </w:tc>
        <w:tc>
          <w:tcPr>
            <w:tcW w:w="2268" w:type="dxa"/>
          </w:tcPr>
          <w:p w14:paraId="41878CEA" w14:textId="7642A7BB" w:rsidR="00932F02" w:rsidRPr="00A406E5" w:rsidRDefault="00932F02" w:rsidP="002B448F">
            <w:pPr>
              <w:spacing w:before="120" w:after="120"/>
              <w:jc w:val="both"/>
              <w:rPr>
                <w:rFonts w:ascii="Arial" w:hAnsi="Arial" w:cs="Arial"/>
                <w:b/>
              </w:rPr>
            </w:pPr>
            <w:r>
              <w:rPr>
                <w:rFonts w:ascii="Arial" w:hAnsi="Arial" w:cs="Arial"/>
                <w:b/>
              </w:rPr>
              <w:t>1500443</w:t>
            </w:r>
          </w:p>
        </w:tc>
      </w:tr>
      <w:tr w:rsidR="00932F02" w:rsidRPr="00A406E5" w14:paraId="5FEA1269" w14:textId="77777777" w:rsidTr="002B448F">
        <w:tc>
          <w:tcPr>
            <w:tcW w:w="2093" w:type="dxa"/>
            <w:shd w:val="pct15" w:color="auto" w:fill="auto"/>
          </w:tcPr>
          <w:p w14:paraId="12CC7C7D" w14:textId="77777777" w:rsidR="00932F02" w:rsidRPr="00A406E5" w:rsidRDefault="00932F02" w:rsidP="002B448F">
            <w:pPr>
              <w:spacing w:before="120" w:after="120"/>
              <w:jc w:val="both"/>
              <w:rPr>
                <w:rFonts w:ascii="Arial" w:hAnsi="Arial" w:cs="Arial"/>
                <w:b/>
              </w:rPr>
            </w:pPr>
            <w:r w:rsidRPr="00131FEF">
              <w:rPr>
                <w:rFonts w:ascii="Arial" w:hAnsi="Arial" w:cs="Arial"/>
                <w:b/>
              </w:rPr>
              <w:t>Rhaglen:</w:t>
            </w:r>
          </w:p>
        </w:tc>
        <w:tc>
          <w:tcPr>
            <w:tcW w:w="7829" w:type="dxa"/>
            <w:gridSpan w:val="3"/>
          </w:tcPr>
          <w:p w14:paraId="49D08779" w14:textId="77777777" w:rsidR="00932F02" w:rsidRPr="00A406E5" w:rsidRDefault="00932F02" w:rsidP="002B448F">
            <w:pPr>
              <w:spacing w:before="120" w:after="120"/>
              <w:jc w:val="both"/>
              <w:rPr>
                <w:rFonts w:ascii="Arial" w:hAnsi="Arial" w:cs="Arial"/>
                <w:b/>
              </w:rPr>
            </w:pPr>
            <w:r>
              <w:rPr>
                <w:rFonts w:ascii="Arial" w:hAnsi="Arial" w:cs="Arial"/>
                <w:b/>
              </w:rPr>
              <w:t>TAR Uwchradd</w:t>
            </w:r>
          </w:p>
        </w:tc>
      </w:tr>
      <w:tr w:rsidR="00932F02" w:rsidRPr="00A406E5" w14:paraId="7A025570" w14:textId="77777777" w:rsidTr="002B448F">
        <w:tc>
          <w:tcPr>
            <w:tcW w:w="2093" w:type="dxa"/>
            <w:shd w:val="pct15" w:color="auto" w:fill="auto"/>
          </w:tcPr>
          <w:p w14:paraId="31D11DBD" w14:textId="77777777" w:rsidR="00932F02" w:rsidRPr="00A406E5" w:rsidRDefault="00932F02" w:rsidP="002B448F">
            <w:pPr>
              <w:spacing w:before="120" w:after="120"/>
              <w:jc w:val="both"/>
              <w:rPr>
                <w:rFonts w:ascii="Arial" w:hAnsi="Arial" w:cs="Arial"/>
                <w:b/>
              </w:rPr>
            </w:pPr>
            <w:r w:rsidRPr="00131FEF">
              <w:rPr>
                <w:rFonts w:ascii="Arial" w:hAnsi="Arial" w:cs="Arial"/>
                <w:b/>
              </w:rPr>
              <w:t>Modwl:</w:t>
            </w:r>
          </w:p>
        </w:tc>
        <w:tc>
          <w:tcPr>
            <w:tcW w:w="7829" w:type="dxa"/>
            <w:gridSpan w:val="3"/>
            <w:shd w:val="clear" w:color="auto" w:fill="auto"/>
          </w:tcPr>
          <w:p w14:paraId="3E6E9C19" w14:textId="77777777" w:rsidR="00932F02" w:rsidRDefault="00932F02" w:rsidP="002B448F">
            <w:pPr>
              <w:pStyle w:val="NormalWeb"/>
            </w:pPr>
            <w:r>
              <w:rPr>
                <w:rFonts w:ascii="Arial" w:hAnsi="Arial" w:cs="Arial"/>
                <w:b/>
                <w:bCs/>
                <w:sz w:val="22"/>
                <w:szCs w:val="22"/>
              </w:rPr>
              <w:t xml:space="preserve">Datblygu a Chyfoethogi’r Cwricwlwm </w:t>
            </w:r>
          </w:p>
          <w:p w14:paraId="34674D04" w14:textId="77777777" w:rsidR="00932F02" w:rsidRPr="00A406E5" w:rsidRDefault="00932F02" w:rsidP="002B448F">
            <w:pPr>
              <w:spacing w:before="120" w:after="120"/>
              <w:jc w:val="both"/>
              <w:rPr>
                <w:rFonts w:ascii="Arial" w:hAnsi="Arial" w:cs="Arial"/>
                <w:b/>
              </w:rPr>
            </w:pPr>
          </w:p>
        </w:tc>
      </w:tr>
      <w:tr w:rsidR="00932F02" w:rsidRPr="00A406E5" w14:paraId="0091E441" w14:textId="77777777" w:rsidTr="002B448F">
        <w:tc>
          <w:tcPr>
            <w:tcW w:w="2093" w:type="dxa"/>
            <w:shd w:val="pct15" w:color="auto" w:fill="auto"/>
          </w:tcPr>
          <w:p w14:paraId="4694925D" w14:textId="77777777" w:rsidR="00932F02" w:rsidRPr="00A406E5" w:rsidRDefault="00932F02" w:rsidP="002B448F">
            <w:pPr>
              <w:spacing w:before="120" w:after="120"/>
              <w:jc w:val="both"/>
              <w:rPr>
                <w:rFonts w:ascii="Arial" w:hAnsi="Arial" w:cs="Arial"/>
                <w:b/>
              </w:rPr>
            </w:pPr>
            <w:r w:rsidRPr="00131FEF">
              <w:rPr>
                <w:rFonts w:ascii="Arial" w:hAnsi="Arial" w:cs="Arial"/>
                <w:b/>
              </w:rPr>
              <w:t>Cod y modwl:</w:t>
            </w:r>
          </w:p>
        </w:tc>
        <w:tc>
          <w:tcPr>
            <w:tcW w:w="3293" w:type="dxa"/>
          </w:tcPr>
          <w:p w14:paraId="4CBFCA2F" w14:textId="77777777" w:rsidR="00932F02" w:rsidRPr="00A406E5" w:rsidRDefault="00932F02" w:rsidP="002B448F">
            <w:pPr>
              <w:spacing w:before="120" w:after="120"/>
              <w:jc w:val="both"/>
              <w:rPr>
                <w:rFonts w:ascii="Arial" w:hAnsi="Arial" w:cs="Arial"/>
                <w:b/>
              </w:rPr>
            </w:pPr>
            <w:r>
              <w:rPr>
                <w:rFonts w:ascii="Arial" w:hAnsi="Arial" w:cs="Arial"/>
                <w:b/>
              </w:rPr>
              <w:t>ECSP7002C</w:t>
            </w:r>
          </w:p>
        </w:tc>
        <w:tc>
          <w:tcPr>
            <w:tcW w:w="2268" w:type="dxa"/>
            <w:shd w:val="clear" w:color="auto" w:fill="D9D9D9"/>
          </w:tcPr>
          <w:p w14:paraId="74BC4317" w14:textId="77777777" w:rsidR="00932F02" w:rsidRPr="004D5E9B" w:rsidRDefault="00932F02" w:rsidP="002B448F">
            <w:pPr>
              <w:pStyle w:val="Heading2"/>
              <w:rPr>
                <w:rFonts w:ascii="Arial" w:hAnsi="Arial" w:cs="Arial"/>
                <w:sz w:val="22"/>
                <w:szCs w:val="22"/>
              </w:rPr>
            </w:pPr>
            <w:r w:rsidRPr="00131FEF">
              <w:rPr>
                <w:rFonts w:ascii="Arial" w:hAnsi="Arial" w:cs="Arial"/>
                <w:sz w:val="22"/>
                <w:szCs w:val="22"/>
                <w:lang w:val="cy-GB"/>
              </w:rPr>
              <w:t>Cyfraniad at Asesiad Cyffredinol y Modwl  (%):</w:t>
            </w:r>
          </w:p>
        </w:tc>
        <w:tc>
          <w:tcPr>
            <w:tcW w:w="2268" w:type="dxa"/>
          </w:tcPr>
          <w:p w14:paraId="7566B746" w14:textId="77777777" w:rsidR="00932F02" w:rsidRPr="00A406E5" w:rsidRDefault="00932F02" w:rsidP="002B448F">
            <w:pPr>
              <w:spacing w:before="120" w:after="120"/>
              <w:jc w:val="both"/>
              <w:rPr>
                <w:rFonts w:ascii="Arial" w:hAnsi="Arial" w:cs="Arial"/>
                <w:b/>
              </w:rPr>
            </w:pPr>
            <w:r>
              <w:rPr>
                <w:rFonts w:ascii="Arial" w:hAnsi="Arial" w:cs="Arial"/>
                <w:b/>
              </w:rPr>
              <w:t>100%</w:t>
            </w:r>
          </w:p>
        </w:tc>
      </w:tr>
      <w:tr w:rsidR="00932F02" w:rsidRPr="00A406E5" w14:paraId="27878EF6" w14:textId="77777777" w:rsidTr="002B448F">
        <w:tc>
          <w:tcPr>
            <w:tcW w:w="2093" w:type="dxa"/>
            <w:shd w:val="pct15" w:color="auto" w:fill="auto"/>
          </w:tcPr>
          <w:p w14:paraId="77EE53C6" w14:textId="77777777" w:rsidR="00932F02" w:rsidRPr="00A406E5" w:rsidRDefault="00932F02" w:rsidP="002B448F">
            <w:pPr>
              <w:spacing w:before="120" w:after="120"/>
              <w:jc w:val="both"/>
              <w:rPr>
                <w:rFonts w:ascii="Arial" w:hAnsi="Arial" w:cs="Arial"/>
                <w:b/>
              </w:rPr>
            </w:pPr>
            <w:r w:rsidRPr="00131FEF">
              <w:rPr>
                <w:rFonts w:ascii="Arial" w:hAnsi="Arial" w:cs="Arial"/>
                <w:b/>
              </w:rPr>
              <w:t>Darlithydd:</w:t>
            </w:r>
          </w:p>
        </w:tc>
        <w:tc>
          <w:tcPr>
            <w:tcW w:w="3293" w:type="dxa"/>
          </w:tcPr>
          <w:p w14:paraId="0D10BBAF" w14:textId="77777777" w:rsidR="00932F02" w:rsidRPr="00A406E5" w:rsidRDefault="00932F02" w:rsidP="002B448F">
            <w:pPr>
              <w:spacing w:before="120" w:after="120"/>
              <w:jc w:val="both"/>
              <w:rPr>
                <w:rFonts w:ascii="Arial" w:hAnsi="Arial" w:cs="Arial"/>
                <w:b/>
              </w:rPr>
            </w:pPr>
            <w:r>
              <w:rPr>
                <w:rFonts w:ascii="Arial" w:hAnsi="Arial" w:cs="Arial"/>
                <w:b/>
              </w:rPr>
              <w:t>Helen Denny</w:t>
            </w:r>
          </w:p>
        </w:tc>
        <w:tc>
          <w:tcPr>
            <w:tcW w:w="2268" w:type="dxa"/>
            <w:shd w:val="clear" w:color="auto" w:fill="D9D9D9"/>
          </w:tcPr>
          <w:p w14:paraId="55FCE50A" w14:textId="77777777" w:rsidR="00932F02" w:rsidRPr="00A406E5" w:rsidRDefault="00932F02" w:rsidP="002B448F">
            <w:pPr>
              <w:spacing w:before="120" w:after="120"/>
              <w:jc w:val="both"/>
              <w:rPr>
                <w:rFonts w:ascii="Arial" w:hAnsi="Arial" w:cs="Arial"/>
                <w:b/>
              </w:rPr>
            </w:pPr>
            <w:r w:rsidRPr="00131FEF">
              <w:rPr>
                <w:rFonts w:ascii="Arial" w:hAnsi="Arial" w:cs="Arial"/>
                <w:b/>
              </w:rPr>
              <w:t>Gwiriwr Mewnol:</w:t>
            </w:r>
          </w:p>
        </w:tc>
        <w:tc>
          <w:tcPr>
            <w:tcW w:w="2268" w:type="dxa"/>
          </w:tcPr>
          <w:p w14:paraId="61EBA0E0" w14:textId="77777777" w:rsidR="00932F02" w:rsidRPr="00A406E5" w:rsidRDefault="00932F02" w:rsidP="002B448F">
            <w:pPr>
              <w:spacing w:before="120" w:after="120"/>
              <w:jc w:val="both"/>
              <w:rPr>
                <w:rFonts w:ascii="Arial" w:hAnsi="Arial" w:cs="Arial"/>
                <w:b/>
              </w:rPr>
            </w:pPr>
          </w:p>
        </w:tc>
      </w:tr>
      <w:tr w:rsidR="00932F02" w:rsidRPr="00A406E5" w14:paraId="7473625E" w14:textId="77777777" w:rsidTr="002B448F">
        <w:tc>
          <w:tcPr>
            <w:tcW w:w="2093" w:type="dxa"/>
            <w:shd w:val="pct15" w:color="auto" w:fill="auto"/>
          </w:tcPr>
          <w:p w14:paraId="16844830" w14:textId="77777777" w:rsidR="00932F02" w:rsidRPr="00A406E5" w:rsidRDefault="00932F02" w:rsidP="002B448F">
            <w:pPr>
              <w:spacing w:before="120" w:after="120"/>
              <w:jc w:val="both"/>
              <w:rPr>
                <w:rFonts w:ascii="Arial" w:hAnsi="Arial" w:cs="Arial"/>
                <w:b/>
              </w:rPr>
            </w:pPr>
            <w:r w:rsidRPr="00131FEF">
              <w:rPr>
                <w:rFonts w:ascii="Arial" w:hAnsi="Arial" w:cs="Arial"/>
                <w:b/>
              </w:rPr>
              <w:t>Teitl yr Aseiniad:</w:t>
            </w:r>
          </w:p>
        </w:tc>
        <w:tc>
          <w:tcPr>
            <w:tcW w:w="3293" w:type="dxa"/>
          </w:tcPr>
          <w:p w14:paraId="6BD22497" w14:textId="77777777" w:rsidR="00932F02" w:rsidRDefault="00932F02" w:rsidP="002B448F">
            <w:pPr>
              <w:pStyle w:val="NormalWeb"/>
            </w:pPr>
            <w:r>
              <w:rPr>
                <w:rFonts w:ascii="Arial" w:hAnsi="Arial" w:cs="Arial"/>
                <w:b/>
                <w:bCs/>
                <w:color w:val="1C1C1C"/>
                <w:sz w:val="22"/>
                <w:szCs w:val="22"/>
              </w:rPr>
              <w:t xml:space="preserve">Astudiaeth Ymchwil yn cynnwys </w:t>
            </w:r>
            <w:r>
              <w:rPr>
                <w:rFonts w:ascii="Arial" w:hAnsi="Arial" w:cs="Arial"/>
                <w:b/>
                <w:bCs/>
                <w:sz w:val="22"/>
                <w:szCs w:val="22"/>
              </w:rPr>
              <w:t xml:space="preserve">Ffurflen Foeseg </w:t>
            </w:r>
          </w:p>
          <w:p w14:paraId="77D295CF" w14:textId="77777777" w:rsidR="00932F02" w:rsidRPr="00A406E5" w:rsidRDefault="00932F02" w:rsidP="002B448F">
            <w:pPr>
              <w:spacing w:before="120" w:after="120"/>
              <w:jc w:val="both"/>
              <w:rPr>
                <w:rFonts w:ascii="Arial" w:hAnsi="Arial" w:cs="Arial"/>
                <w:b/>
              </w:rPr>
            </w:pPr>
          </w:p>
        </w:tc>
        <w:tc>
          <w:tcPr>
            <w:tcW w:w="2268" w:type="dxa"/>
            <w:shd w:val="pct15" w:color="auto" w:fill="auto"/>
          </w:tcPr>
          <w:p w14:paraId="64CA2833" w14:textId="77777777" w:rsidR="00932F02" w:rsidRPr="00A406E5" w:rsidRDefault="00932F02" w:rsidP="002B448F">
            <w:pPr>
              <w:spacing w:before="120" w:after="120"/>
              <w:jc w:val="both"/>
              <w:rPr>
                <w:rFonts w:ascii="Arial" w:hAnsi="Arial" w:cs="Arial"/>
                <w:b/>
              </w:rPr>
            </w:pPr>
            <w:r w:rsidRPr="00131FEF">
              <w:rPr>
                <w:rFonts w:ascii="Arial" w:hAnsi="Arial" w:cs="Arial"/>
                <w:b/>
              </w:rPr>
              <w:t xml:space="preserve">Nifer o eiriau (neu’r cyfwerth): </w:t>
            </w:r>
          </w:p>
        </w:tc>
        <w:tc>
          <w:tcPr>
            <w:tcW w:w="2268" w:type="dxa"/>
          </w:tcPr>
          <w:p w14:paraId="3A750C10" w14:textId="77777777" w:rsidR="00932F02" w:rsidRDefault="00932F02" w:rsidP="002B448F">
            <w:pPr>
              <w:pStyle w:val="NormalWeb"/>
            </w:pPr>
            <w:r>
              <w:rPr>
                <w:rFonts w:ascii="Arial" w:hAnsi="Arial" w:cs="Arial"/>
                <w:b/>
                <w:bCs/>
                <w:sz w:val="22"/>
                <w:szCs w:val="22"/>
              </w:rPr>
              <w:t xml:space="preserve">10,000 words yn cynnwys ffurflen moeseg ( i gael ei roi I mewn Ionawr 11 2019) </w:t>
            </w:r>
          </w:p>
          <w:p w14:paraId="375C8BFE" w14:textId="77777777" w:rsidR="00932F02" w:rsidRPr="00A406E5" w:rsidRDefault="00932F02" w:rsidP="002B448F">
            <w:pPr>
              <w:spacing w:before="120" w:after="120"/>
              <w:jc w:val="both"/>
              <w:rPr>
                <w:rFonts w:ascii="Arial" w:hAnsi="Arial" w:cs="Arial"/>
                <w:b/>
              </w:rPr>
            </w:pPr>
          </w:p>
        </w:tc>
      </w:tr>
      <w:tr w:rsidR="00932F02" w:rsidRPr="00A406E5" w14:paraId="54D4F4B4" w14:textId="77777777" w:rsidTr="002B448F">
        <w:tc>
          <w:tcPr>
            <w:tcW w:w="2093" w:type="dxa"/>
            <w:shd w:val="pct15" w:color="auto" w:fill="auto"/>
          </w:tcPr>
          <w:p w14:paraId="09919ADA" w14:textId="77777777" w:rsidR="00932F02" w:rsidRPr="00A406E5" w:rsidRDefault="00932F02" w:rsidP="002B448F">
            <w:pPr>
              <w:spacing w:before="120" w:after="120"/>
              <w:jc w:val="both"/>
              <w:rPr>
                <w:rFonts w:ascii="Arial" w:hAnsi="Arial" w:cs="Arial"/>
                <w:b/>
              </w:rPr>
            </w:pPr>
            <w:r w:rsidRPr="00131FEF">
              <w:rPr>
                <w:rFonts w:ascii="Arial" w:hAnsi="Arial" w:cs="Arial"/>
                <w:b/>
              </w:rPr>
              <w:t>Dyddiad cyflwyno:</w:t>
            </w:r>
          </w:p>
        </w:tc>
        <w:tc>
          <w:tcPr>
            <w:tcW w:w="3293" w:type="dxa"/>
            <w:shd w:val="clear" w:color="auto" w:fill="auto"/>
          </w:tcPr>
          <w:p w14:paraId="31EE437C" w14:textId="77777777" w:rsidR="00932F02" w:rsidRDefault="00932F02" w:rsidP="002B448F">
            <w:pPr>
              <w:pStyle w:val="NormalWeb"/>
            </w:pPr>
            <w:r>
              <w:rPr>
                <w:rFonts w:ascii="Arial" w:hAnsi="Arial" w:cs="Arial"/>
                <w:b/>
                <w:bCs/>
                <w:sz w:val="22"/>
                <w:szCs w:val="22"/>
              </w:rPr>
              <w:t xml:space="preserve">13 Mai 2019 </w:t>
            </w:r>
          </w:p>
          <w:p w14:paraId="1C9FBEEC" w14:textId="77777777" w:rsidR="00932F02" w:rsidRPr="00A406E5" w:rsidRDefault="00932F02" w:rsidP="002B448F">
            <w:pPr>
              <w:spacing w:before="120" w:after="120"/>
              <w:jc w:val="both"/>
              <w:rPr>
                <w:rFonts w:ascii="Arial" w:hAnsi="Arial" w:cs="Arial"/>
                <w:b/>
              </w:rPr>
            </w:pPr>
          </w:p>
        </w:tc>
        <w:tc>
          <w:tcPr>
            <w:tcW w:w="2268" w:type="dxa"/>
            <w:shd w:val="pct15" w:color="auto" w:fill="auto"/>
          </w:tcPr>
          <w:p w14:paraId="376C132A" w14:textId="77777777" w:rsidR="00932F02" w:rsidRPr="00A406E5" w:rsidRDefault="00932F02" w:rsidP="002B448F">
            <w:pPr>
              <w:spacing w:before="120" w:after="120"/>
              <w:jc w:val="both"/>
              <w:rPr>
                <w:rFonts w:ascii="Arial" w:hAnsi="Arial" w:cs="Arial"/>
                <w:b/>
              </w:rPr>
            </w:pPr>
            <w:r w:rsidRPr="00131FEF">
              <w:rPr>
                <w:rFonts w:ascii="Arial" w:hAnsi="Arial" w:cs="Arial"/>
                <w:b/>
              </w:rPr>
              <w:t xml:space="preserve">Dyddiad dychwelyd marciau dros dro ac adborth ysgrifenedig: </w:t>
            </w:r>
          </w:p>
        </w:tc>
        <w:tc>
          <w:tcPr>
            <w:tcW w:w="2268" w:type="dxa"/>
          </w:tcPr>
          <w:p w14:paraId="48280B46" w14:textId="77777777" w:rsidR="00932F02" w:rsidRDefault="00932F02" w:rsidP="002B448F">
            <w:pPr>
              <w:pStyle w:val="NormalWeb"/>
            </w:pPr>
            <w:r>
              <w:rPr>
                <w:rFonts w:ascii="Arial" w:hAnsi="Arial" w:cs="Arial"/>
                <w:b/>
                <w:bCs/>
                <w:sz w:val="22"/>
                <w:szCs w:val="22"/>
              </w:rPr>
              <w:t xml:space="preserve">10 Mehefin 2019 </w:t>
            </w:r>
          </w:p>
          <w:p w14:paraId="43454E2D" w14:textId="77777777" w:rsidR="00932F02" w:rsidRPr="00A406E5" w:rsidRDefault="00932F02" w:rsidP="002B448F">
            <w:pPr>
              <w:spacing w:before="120" w:after="120"/>
              <w:jc w:val="both"/>
              <w:rPr>
                <w:rFonts w:ascii="Arial" w:hAnsi="Arial" w:cs="Arial"/>
                <w:b/>
              </w:rPr>
            </w:pPr>
          </w:p>
        </w:tc>
      </w:tr>
      <w:tr w:rsidR="00932F02" w:rsidRPr="00A406E5" w14:paraId="74C8744D" w14:textId="77777777" w:rsidTr="002B448F">
        <w:tc>
          <w:tcPr>
            <w:tcW w:w="2093" w:type="dxa"/>
            <w:shd w:val="pct15" w:color="auto" w:fill="auto"/>
          </w:tcPr>
          <w:p w14:paraId="08BC8DDD" w14:textId="77777777" w:rsidR="00932F02" w:rsidRPr="00A406E5" w:rsidRDefault="00932F02" w:rsidP="002B448F">
            <w:pPr>
              <w:spacing w:before="120" w:after="120"/>
              <w:jc w:val="both"/>
              <w:rPr>
                <w:rFonts w:ascii="Arial" w:hAnsi="Arial" w:cs="Arial"/>
                <w:b/>
              </w:rPr>
            </w:pPr>
            <w:r w:rsidRPr="00131FEF">
              <w:rPr>
                <w:rFonts w:ascii="Arial" w:hAnsi="Arial" w:cs="Arial"/>
                <w:b/>
              </w:rPr>
              <w:t xml:space="preserve">Dull cyflwyno: </w:t>
            </w:r>
          </w:p>
        </w:tc>
        <w:tc>
          <w:tcPr>
            <w:tcW w:w="7829" w:type="dxa"/>
            <w:gridSpan w:val="3"/>
            <w:shd w:val="clear" w:color="auto" w:fill="auto"/>
          </w:tcPr>
          <w:p w14:paraId="449AFD0D" w14:textId="77777777" w:rsidR="00932F02" w:rsidRPr="00A406E5" w:rsidRDefault="00932F02" w:rsidP="002B448F">
            <w:pPr>
              <w:rPr>
                <w:rFonts w:ascii="Arial" w:hAnsi="Arial" w:cs="Arial"/>
              </w:rPr>
            </w:pPr>
            <w:r w:rsidRPr="00131FEF">
              <w:rPr>
                <w:rFonts w:ascii="Arial" w:hAnsi="Arial" w:cs="Arial"/>
              </w:rPr>
              <w:t xml:space="preserve">Lle bo’n ymarferol ac yn bosibl, rhaid cyflwyno pob asesiad ysgrifenedig drwy Turnitin, oni nodir yn wahanol gan y Darlithydd. </w:t>
            </w:r>
            <w:r w:rsidRPr="00A406E5">
              <w:rPr>
                <w:rFonts w:ascii="Arial" w:hAnsi="Arial" w:cs="Arial"/>
              </w:rPr>
              <w:t xml:space="preserve"> </w:t>
            </w:r>
            <w:r w:rsidRPr="00131FEF">
              <w:rPr>
                <w:rFonts w:ascii="Arial" w:hAnsi="Arial" w:cs="Arial"/>
              </w:rPr>
              <w:t>(PEIDIWCH â rhoi’r fanyleb asesu hon i mewn i Turnitin neu bydd yn cyfateb i lawer o bethau tebyg yng nghyflwyniadau myfyrwyr eraill.)</w:t>
            </w:r>
          </w:p>
          <w:p w14:paraId="08EAA42F" w14:textId="77777777" w:rsidR="00932F02" w:rsidRPr="00A406E5" w:rsidRDefault="00932F02" w:rsidP="002B448F">
            <w:pPr>
              <w:spacing w:before="120" w:after="120"/>
              <w:jc w:val="both"/>
              <w:rPr>
                <w:rFonts w:ascii="Arial" w:hAnsi="Arial" w:cs="Arial"/>
                <w:b/>
              </w:rPr>
            </w:pPr>
            <w:r w:rsidRPr="00131FEF">
              <w:rPr>
                <w:rFonts w:ascii="Arial" w:hAnsi="Arial" w:cs="Arial"/>
                <w:b/>
              </w:rPr>
              <w:t>Dull cyflwyno arall (os ydy’n berthnasol):</w:t>
            </w:r>
            <w:r w:rsidRPr="00A406E5">
              <w:rPr>
                <w:rFonts w:ascii="Arial" w:hAnsi="Arial" w:cs="Arial"/>
                <w:b/>
              </w:rPr>
              <w:t xml:space="preserve"> </w:t>
            </w:r>
          </w:p>
          <w:p w14:paraId="2CA944FD" w14:textId="77777777" w:rsidR="00932F02" w:rsidRPr="00A406E5" w:rsidRDefault="00932F02" w:rsidP="002B448F">
            <w:pPr>
              <w:spacing w:before="120" w:after="120"/>
              <w:jc w:val="both"/>
              <w:rPr>
                <w:rFonts w:ascii="Arial" w:hAnsi="Arial" w:cs="Arial"/>
                <w:b/>
              </w:rPr>
            </w:pPr>
            <w:r w:rsidRPr="00131FEF">
              <w:rPr>
                <w:rFonts w:ascii="Arial" w:hAnsi="Arial" w:cs="Arial"/>
                <w:b/>
              </w:rPr>
              <w:t>Bydd cyflwyno’r asesiad yn hwyr yn arwain at ddyfarnu marc cosb.</w:t>
            </w:r>
            <w:r w:rsidRPr="00A406E5">
              <w:rPr>
                <w:rFonts w:ascii="Arial" w:hAnsi="Arial" w:cs="Arial"/>
                <w:b/>
              </w:rPr>
              <w:t xml:space="preserve">  </w:t>
            </w:r>
            <w:r w:rsidRPr="00131FEF">
              <w:rPr>
                <w:rFonts w:ascii="Arial" w:hAnsi="Arial" w:cs="Arial"/>
              </w:rPr>
              <w:t>Cosbau am gyflwyno’n hwyr:</w:t>
            </w:r>
            <w:r w:rsidRPr="00A406E5">
              <w:rPr>
                <w:rFonts w:ascii="Arial" w:hAnsi="Arial" w:cs="Arial"/>
              </w:rPr>
              <w:t xml:space="preserve"> </w:t>
            </w:r>
            <w:r w:rsidRPr="00131FEF">
              <w:rPr>
                <w:rFonts w:ascii="Arial" w:hAnsi="Arial" w:cs="Arial"/>
              </w:rPr>
              <w:t>Hyd at wythnos yn hwyr, uchafswm marc o 50%.</w:t>
            </w:r>
            <w:r>
              <w:rPr>
                <w:rFonts w:ascii="Arial" w:hAnsi="Arial" w:cs="Arial"/>
              </w:rPr>
              <w:t xml:space="preserve">  </w:t>
            </w:r>
            <w:r w:rsidRPr="00131FEF">
              <w:rPr>
                <w:rFonts w:ascii="Arial" w:hAnsi="Arial" w:cs="Arial"/>
              </w:rPr>
              <w:t>Dros wythnos yn hwyr, 0%.</w:t>
            </w:r>
            <w:r w:rsidRPr="00A406E5">
              <w:rPr>
                <w:rFonts w:ascii="Arial" w:hAnsi="Arial" w:cs="Arial"/>
              </w:rPr>
              <w:t xml:space="preserve">  </w:t>
            </w:r>
            <w:r w:rsidRPr="00131FEF">
              <w:rPr>
                <w:rFonts w:ascii="Arial" w:hAnsi="Arial" w:cs="Arial"/>
              </w:rPr>
              <w:t xml:space="preserve">Y Panel Amgylchiadau Esgusodol yn unig all gymeradwyo newid dyddiadau cyflwyno. </w:t>
            </w:r>
          </w:p>
        </w:tc>
      </w:tr>
      <w:tr w:rsidR="00932F02" w:rsidRPr="00A406E5" w14:paraId="572F2906" w14:textId="77777777" w:rsidTr="002B448F">
        <w:tc>
          <w:tcPr>
            <w:tcW w:w="2093" w:type="dxa"/>
            <w:shd w:val="pct15" w:color="auto" w:fill="auto"/>
          </w:tcPr>
          <w:p w14:paraId="4922985F" w14:textId="77777777" w:rsidR="00932F02" w:rsidRPr="00A406E5" w:rsidRDefault="00932F02" w:rsidP="002B448F">
            <w:pPr>
              <w:spacing w:before="120" w:after="120"/>
              <w:rPr>
                <w:rFonts w:ascii="Arial" w:hAnsi="Arial" w:cs="Arial"/>
                <w:b/>
              </w:rPr>
            </w:pPr>
            <w:r w:rsidRPr="00131FEF">
              <w:rPr>
                <w:rFonts w:ascii="Arial" w:hAnsi="Arial" w:cs="Arial"/>
                <w:b/>
              </w:rPr>
              <w:t xml:space="preserve">Gonestrwydd academaidd / cyfeirnodi: </w:t>
            </w:r>
          </w:p>
        </w:tc>
        <w:tc>
          <w:tcPr>
            <w:tcW w:w="7829" w:type="dxa"/>
            <w:gridSpan w:val="3"/>
            <w:shd w:val="clear" w:color="auto" w:fill="auto"/>
          </w:tcPr>
          <w:p w14:paraId="4F3C4BA7" w14:textId="77777777" w:rsidR="00932F02" w:rsidRPr="00A406E5" w:rsidRDefault="00932F02" w:rsidP="002B448F">
            <w:pPr>
              <w:spacing w:before="120" w:after="120"/>
              <w:jc w:val="both"/>
              <w:rPr>
                <w:rFonts w:ascii="Arial" w:hAnsi="Arial" w:cs="Arial"/>
              </w:rPr>
            </w:pPr>
            <w:r w:rsidRPr="00131FEF">
              <w:rPr>
                <w:rFonts w:ascii="Arial" w:hAnsi="Arial" w:cs="Arial"/>
              </w:rPr>
              <w:t xml:space="preserve">Mae gonestrwydd academaidd yn ofynnol. </w:t>
            </w:r>
            <w:r w:rsidRPr="00A406E5">
              <w:rPr>
                <w:rFonts w:ascii="Arial" w:hAnsi="Arial" w:cs="Arial"/>
              </w:rPr>
              <w:t xml:space="preserve"> </w:t>
            </w:r>
            <w:r w:rsidRPr="00131FEF">
              <w:rPr>
                <w:rFonts w:ascii="Arial" w:hAnsi="Arial" w:cs="Arial"/>
              </w:rPr>
              <w:t>Ym mhrif ran eich cyflwyniad rhaid i chi gydnabod awduron y mae’ch gwaith wedi’i seilio ar eu hymchwil a’u syniadau.</w:t>
            </w:r>
            <w:r w:rsidRPr="00A406E5">
              <w:rPr>
                <w:rFonts w:ascii="Arial" w:hAnsi="Arial" w:cs="Arial"/>
              </w:rPr>
              <w:t xml:space="preserve"> </w:t>
            </w:r>
            <w:r w:rsidRPr="00131FEF">
              <w:rPr>
                <w:rFonts w:ascii="Arial" w:hAnsi="Arial" w:cs="Arial"/>
              </w:rPr>
              <w:t xml:space="preserve">Dylech atodi rhestr gyfeiriadau i’ch cyflwyniad sy’n nodi’r llyfrau, erthyglau ac ati rydych wedi’u defnyddio, wedi cyfeirio atynt neu wedi’u dyfynnu er mwyn cwblhau’r asesiad hwn. </w:t>
            </w:r>
            <w:r w:rsidRPr="00A406E5">
              <w:rPr>
                <w:rFonts w:ascii="Arial" w:hAnsi="Arial" w:cs="Arial"/>
              </w:rPr>
              <w:t xml:space="preserve">  </w:t>
            </w:r>
          </w:p>
        </w:tc>
      </w:tr>
    </w:tbl>
    <w:p w14:paraId="13CE18F7" w14:textId="77777777" w:rsidR="00765506" w:rsidRPr="00765506" w:rsidRDefault="00765506" w:rsidP="00932F02">
      <w:pPr>
        <w:jc w:val="center"/>
        <w:rPr>
          <w:rFonts w:ascii="Segoe UI Light" w:hAnsi="Segoe UI Light" w:cs="Segoe UI Light"/>
          <w:u w:val="single"/>
        </w:rPr>
      </w:pPr>
      <w:r w:rsidRPr="00765506">
        <w:rPr>
          <w:rFonts w:ascii="Segoe UI Light" w:hAnsi="Segoe UI Light" w:cs="Segoe UI Light"/>
          <w:u w:val="single"/>
        </w:rPr>
        <w:lastRenderedPageBreak/>
        <w:t>ECSP7002C</w:t>
      </w:r>
    </w:p>
    <w:p w14:paraId="59AC9858" w14:textId="64A06CCE" w:rsidR="00201085" w:rsidRPr="00932F02" w:rsidRDefault="00765506" w:rsidP="00765506">
      <w:pPr>
        <w:jc w:val="center"/>
        <w:rPr>
          <w:rFonts w:ascii="Segoe UI Light" w:hAnsi="Segoe UI Light" w:cs="Segoe UI Light"/>
          <w:u w:val="single"/>
        </w:rPr>
      </w:pPr>
      <w:r w:rsidRPr="00765506">
        <w:rPr>
          <w:rFonts w:ascii="Segoe UI Light" w:hAnsi="Segoe UI Light" w:cs="Segoe UI Light"/>
          <w:u w:val="single"/>
        </w:rPr>
        <w:t xml:space="preserve">  </w:t>
      </w:r>
      <w:r w:rsidRPr="00932F02">
        <w:rPr>
          <w:rFonts w:ascii="Segoe UI Light" w:hAnsi="Segoe UI Light" w:cs="Segoe UI Light"/>
          <w:u w:val="single"/>
        </w:rPr>
        <w:t>Datblygu a Chyfoethogi’r Cwricwlwm</w:t>
      </w:r>
    </w:p>
    <w:p w14:paraId="3A0D6ADC" w14:textId="74EC9ADD" w:rsidR="00765506" w:rsidRPr="00932F02" w:rsidRDefault="00765506" w:rsidP="003B763F">
      <w:pPr>
        <w:ind w:left="142" w:right="804" w:firstLine="709"/>
        <w:jc w:val="center"/>
        <w:rPr>
          <w:rFonts w:ascii="Segoe UI Light" w:hAnsi="Segoe UI Light" w:cs="Segoe UI Light"/>
          <w:u w:val="single"/>
        </w:rPr>
      </w:pPr>
      <w:r w:rsidRPr="00932F02">
        <w:rPr>
          <w:rFonts w:ascii="Segoe UI Light" w:hAnsi="Segoe UI Light" w:cs="Segoe UI Light"/>
          <w:u w:val="single"/>
        </w:rPr>
        <w:t>I ba raddau mae gwahardd y defnydd o ddwylo i fyny yn ystod cwestiynu yn annog cynwysoldeb mewn gwersi Addysg Grefyddol?</w:t>
      </w:r>
    </w:p>
    <w:p w14:paraId="2FC93ABC" w14:textId="64F35C91" w:rsidR="00765506" w:rsidRPr="00932F02" w:rsidRDefault="009F2FD0">
      <w:pPr>
        <w:rPr>
          <w:rFonts w:ascii="Segoe UI Light" w:hAnsi="Segoe UI Light" w:cs="Segoe UI Light"/>
          <w:u w:val="single"/>
        </w:rPr>
      </w:pPr>
      <w:r w:rsidRPr="00932F02">
        <w:rPr>
          <w:rFonts w:ascii="Segoe UI Light" w:hAnsi="Segoe UI Light" w:cs="Segoe UI Light"/>
          <w:u w:val="single"/>
        </w:rPr>
        <w:t xml:space="preserve">Cynnwys </w:t>
      </w:r>
    </w:p>
    <w:p w14:paraId="6F8BE594" w14:textId="6C6AA270" w:rsidR="009F2FD0" w:rsidRPr="00932F02" w:rsidRDefault="009F2FD0" w:rsidP="009F2FD0">
      <w:pPr>
        <w:ind w:left="851"/>
        <w:rPr>
          <w:rFonts w:ascii="Segoe UI Light" w:hAnsi="Segoe UI Light" w:cs="Segoe UI Light"/>
        </w:rPr>
      </w:pPr>
      <w:r w:rsidRPr="00932F02">
        <w:rPr>
          <w:rFonts w:ascii="Segoe UI Light" w:hAnsi="Segoe UI Light" w:cs="Segoe UI Light"/>
        </w:rPr>
        <w:t>1. Rhagair</w:t>
      </w:r>
    </w:p>
    <w:p w14:paraId="6B0CFD9F" w14:textId="18708FF8" w:rsidR="009F2FD0" w:rsidRPr="00932F02" w:rsidRDefault="009F2FD0" w:rsidP="009F2FD0">
      <w:pPr>
        <w:ind w:left="851"/>
        <w:rPr>
          <w:rFonts w:ascii="Segoe UI Light" w:hAnsi="Segoe UI Light" w:cs="Segoe UI Light"/>
        </w:rPr>
      </w:pPr>
      <w:r w:rsidRPr="00932F02">
        <w:rPr>
          <w:rFonts w:ascii="Segoe UI Light" w:hAnsi="Segoe UI Light" w:cs="Segoe UI Light"/>
        </w:rPr>
        <w:t xml:space="preserve">2. Adolygiad o’r llenyddiaeth </w:t>
      </w:r>
    </w:p>
    <w:p w14:paraId="3258EC5E" w14:textId="22C813B6" w:rsidR="009F2FD0" w:rsidRPr="00932F02" w:rsidRDefault="009F2FD0" w:rsidP="009F2FD0">
      <w:pPr>
        <w:ind w:left="851"/>
        <w:rPr>
          <w:rFonts w:ascii="Segoe UI Light" w:hAnsi="Segoe UI Light" w:cs="Segoe UI Light"/>
        </w:rPr>
      </w:pPr>
      <w:r w:rsidRPr="00932F02">
        <w:rPr>
          <w:rFonts w:ascii="Segoe UI Light" w:hAnsi="Segoe UI Light" w:cs="Segoe UI Light"/>
        </w:rPr>
        <w:t>3. Polisi ac arfer yr ysgol</w:t>
      </w:r>
    </w:p>
    <w:p w14:paraId="5D29AC69" w14:textId="19893B39" w:rsidR="009F2FD0" w:rsidRPr="00932F02" w:rsidRDefault="009F2FD0" w:rsidP="009F2FD0">
      <w:pPr>
        <w:ind w:left="851"/>
        <w:rPr>
          <w:rFonts w:ascii="Segoe UI Light" w:hAnsi="Segoe UI Light" w:cs="Segoe UI Light"/>
        </w:rPr>
      </w:pPr>
      <w:r w:rsidRPr="00932F02">
        <w:rPr>
          <w:rFonts w:ascii="Segoe UI Light" w:hAnsi="Segoe UI Light" w:cs="Segoe UI Light"/>
        </w:rPr>
        <w:t>4. Methodoleg a Moeseg</w:t>
      </w:r>
    </w:p>
    <w:p w14:paraId="23EAC748" w14:textId="22C30D98" w:rsidR="003B763F" w:rsidRPr="00932F02" w:rsidRDefault="003B763F" w:rsidP="003B763F">
      <w:pPr>
        <w:rPr>
          <w:rFonts w:ascii="Segoe UI Light" w:hAnsi="Segoe UI Light" w:cs="Segoe UI Light"/>
        </w:rPr>
      </w:pPr>
      <w:r w:rsidRPr="00932F02">
        <w:rPr>
          <w:rFonts w:ascii="Segoe UI Light" w:hAnsi="Segoe UI Light" w:cs="Segoe UI Light"/>
        </w:rPr>
        <w:tab/>
      </w:r>
      <w:r w:rsidRPr="00932F02">
        <w:rPr>
          <w:rFonts w:ascii="Segoe UI Light" w:hAnsi="Segoe UI Light" w:cs="Segoe UI Light"/>
        </w:rPr>
        <w:tab/>
      </w:r>
      <w:r w:rsidRPr="00932F02">
        <w:rPr>
          <w:rFonts w:ascii="Segoe UI Light" w:hAnsi="Segoe UI Light" w:cs="Segoe UI Light"/>
        </w:rPr>
        <w:tab/>
        <w:t>(i)Ymchwil gweithredol a systematig</w:t>
      </w:r>
    </w:p>
    <w:p w14:paraId="0B814EED" w14:textId="5A864587" w:rsidR="003B763F" w:rsidRPr="00932F02" w:rsidRDefault="008B046C" w:rsidP="003B763F">
      <w:pPr>
        <w:rPr>
          <w:rFonts w:ascii="Segoe UI Light" w:hAnsi="Segoe UI Light" w:cs="Segoe UI Light"/>
        </w:rPr>
      </w:pPr>
      <w:r w:rsidRPr="00932F02">
        <w:rPr>
          <w:rFonts w:ascii="Segoe UI Light" w:hAnsi="Segoe UI Light" w:cs="Segoe UI Light"/>
        </w:rPr>
        <w:tab/>
      </w:r>
      <w:r w:rsidRPr="00932F02">
        <w:rPr>
          <w:rFonts w:ascii="Segoe UI Light" w:hAnsi="Segoe UI Light" w:cs="Segoe UI Light"/>
        </w:rPr>
        <w:tab/>
      </w:r>
      <w:r w:rsidRPr="00932F02">
        <w:rPr>
          <w:rFonts w:ascii="Segoe UI Light" w:hAnsi="Segoe UI Light" w:cs="Segoe UI Light"/>
        </w:rPr>
        <w:tab/>
        <w:t>(ii) Prawf diagnostig cyn yr ymyrraeth ac ar ôl yr ymyrraeth</w:t>
      </w:r>
    </w:p>
    <w:p w14:paraId="7ABD9B95" w14:textId="3F5166DF" w:rsidR="003B763F" w:rsidRPr="00932F02" w:rsidRDefault="003B763F" w:rsidP="003B763F">
      <w:pPr>
        <w:ind w:left="1440" w:firstLine="720"/>
        <w:rPr>
          <w:rFonts w:ascii="Segoe UI Light" w:hAnsi="Segoe UI Light" w:cs="Segoe UI Light"/>
        </w:rPr>
      </w:pPr>
      <w:r w:rsidRPr="00932F02">
        <w:rPr>
          <w:rFonts w:ascii="Segoe UI Light" w:hAnsi="Segoe UI Light" w:cs="Segoe UI Light"/>
        </w:rPr>
        <w:t xml:space="preserve">(iii) Arsylwadau </w:t>
      </w:r>
    </w:p>
    <w:p w14:paraId="796DE1C2" w14:textId="178BEB63" w:rsidR="003B763F" w:rsidRPr="00932F02" w:rsidRDefault="00D94F70" w:rsidP="003B763F">
      <w:pPr>
        <w:ind w:left="1440" w:firstLine="720"/>
        <w:rPr>
          <w:rFonts w:ascii="Segoe UI Light" w:hAnsi="Segoe UI Light" w:cs="Segoe UI Light"/>
        </w:rPr>
      </w:pPr>
      <w:r w:rsidRPr="00932F02">
        <w:rPr>
          <w:rFonts w:ascii="Segoe UI Light" w:hAnsi="Segoe UI Light" w:cs="Segoe UI Light"/>
        </w:rPr>
        <w:t>(iv</w:t>
      </w:r>
      <w:r w:rsidR="003B763F" w:rsidRPr="00932F02">
        <w:rPr>
          <w:rFonts w:ascii="Segoe UI Light" w:hAnsi="Segoe UI Light" w:cs="Segoe UI Light"/>
        </w:rPr>
        <w:t>) Moeseg</w:t>
      </w:r>
    </w:p>
    <w:p w14:paraId="40B1AA30" w14:textId="7ADABAEA" w:rsidR="009F2FD0" w:rsidRPr="00932F02" w:rsidRDefault="009F2FD0" w:rsidP="009F2FD0">
      <w:pPr>
        <w:ind w:left="851"/>
        <w:rPr>
          <w:rFonts w:ascii="Segoe UI Light" w:hAnsi="Segoe UI Light" w:cs="Segoe UI Light"/>
        </w:rPr>
      </w:pPr>
      <w:r w:rsidRPr="00932F02">
        <w:rPr>
          <w:rFonts w:ascii="Segoe UI Light" w:hAnsi="Segoe UI Light" w:cs="Segoe UI Light"/>
        </w:rPr>
        <w:t>5. Gwerthuso</w:t>
      </w:r>
    </w:p>
    <w:p w14:paraId="3441AE27" w14:textId="56C2CD7B" w:rsidR="009F2FD0" w:rsidRPr="00932F02" w:rsidRDefault="009F2FD0" w:rsidP="009F2FD0">
      <w:pPr>
        <w:ind w:left="851"/>
        <w:rPr>
          <w:rFonts w:ascii="Segoe UI Light" w:hAnsi="Segoe UI Light" w:cs="Segoe UI Light"/>
        </w:rPr>
      </w:pPr>
      <w:r w:rsidRPr="00932F02">
        <w:rPr>
          <w:rFonts w:ascii="Segoe UI Light" w:hAnsi="Segoe UI Light" w:cs="Segoe UI Light"/>
        </w:rPr>
        <w:t>5.Casgliadau</w:t>
      </w:r>
    </w:p>
    <w:p w14:paraId="0045C327" w14:textId="6821C057" w:rsidR="009F2FD0" w:rsidRPr="00932F02" w:rsidRDefault="009F2FD0" w:rsidP="009F2FD0">
      <w:pPr>
        <w:ind w:left="851"/>
        <w:rPr>
          <w:rFonts w:ascii="Segoe UI Light" w:hAnsi="Segoe UI Light" w:cs="Segoe UI Light"/>
        </w:rPr>
      </w:pPr>
      <w:r w:rsidRPr="00932F02">
        <w:rPr>
          <w:rFonts w:ascii="Segoe UI Light" w:hAnsi="Segoe UI Light" w:cs="Segoe UI Light"/>
        </w:rPr>
        <w:t>6. Cyfyngiadau a datblygiad i’r dyfodol</w:t>
      </w:r>
    </w:p>
    <w:p w14:paraId="7F9E3F3A" w14:textId="77777777" w:rsidR="003B763F" w:rsidRPr="00932F02" w:rsidRDefault="003B763F" w:rsidP="009F2FD0">
      <w:pPr>
        <w:ind w:left="851"/>
        <w:rPr>
          <w:rFonts w:ascii="Segoe UI Light" w:hAnsi="Segoe UI Light" w:cs="Segoe UI Light"/>
        </w:rPr>
      </w:pPr>
    </w:p>
    <w:p w14:paraId="04FD4FE9" w14:textId="100B80A0" w:rsidR="000C7C47" w:rsidRPr="00932F02" w:rsidRDefault="00201085" w:rsidP="009F2FD0">
      <w:pPr>
        <w:pStyle w:val="ListParagraph"/>
        <w:numPr>
          <w:ilvl w:val="0"/>
          <w:numId w:val="8"/>
        </w:numPr>
        <w:rPr>
          <w:rFonts w:ascii="Segoe UI Light" w:hAnsi="Segoe UI Light" w:cs="Segoe UI Light"/>
        </w:rPr>
      </w:pPr>
      <w:r w:rsidRPr="00932F02">
        <w:rPr>
          <w:rFonts w:ascii="Segoe UI Light" w:hAnsi="Segoe UI Light" w:cs="Segoe UI Light"/>
        </w:rPr>
        <w:t>Rhagair</w:t>
      </w:r>
      <w:r w:rsidR="000C7C47" w:rsidRPr="00932F02">
        <w:rPr>
          <w:rFonts w:ascii="Segoe UI Light" w:hAnsi="Segoe UI Light" w:cs="Segoe UI Light"/>
        </w:rPr>
        <w:t xml:space="preserve"> </w:t>
      </w:r>
    </w:p>
    <w:p w14:paraId="0E8A0A2D" w14:textId="01F88A99" w:rsidR="00871C80" w:rsidRPr="00932F02" w:rsidRDefault="008B046C" w:rsidP="000C7C47">
      <w:pPr>
        <w:rPr>
          <w:rFonts w:ascii="Segoe UI Light" w:hAnsi="Segoe UI Light" w:cs="Segoe UI Light"/>
        </w:rPr>
      </w:pPr>
      <w:r w:rsidRPr="00932F02">
        <w:rPr>
          <w:rFonts w:ascii="Segoe UI Light" w:hAnsi="Segoe UI Light" w:cs="Segoe UI Light"/>
        </w:rPr>
        <w:t>Mae’r ysgol dan ffocws yn cael ei ystyried fel ysgol wyrdd yn ôl Estyn ac yn ysgol gyfrwng Gymraeg gyda 924 o ddisgyblion (</w:t>
      </w:r>
      <w:r w:rsidRPr="00932F02">
        <w:rPr>
          <w:rFonts w:ascii="Segoe UI Light" w:hAnsi="Segoe UI Light" w:cs="Segoe UI Light"/>
          <w:color w:val="0563C1"/>
          <w:u w:val="single"/>
        </w:rPr>
        <w:t>&lt;http://mylocalschool.wales.gov.uk/School/6704074?lang=en&gt;</w:t>
      </w:r>
      <w:r w:rsidRPr="00932F02">
        <w:rPr>
          <w:rFonts w:ascii="Segoe UI Light" w:hAnsi="Segoe UI Light" w:cs="Segoe UI Light"/>
        </w:rPr>
        <w:t>). Fe wnes i gynnal fy ymchwiliad gyda dosbarth blwyddyn 8 gyda 26 o ddisgyblion gallu cymy</w:t>
      </w:r>
      <w:r w:rsidR="00B71B99" w:rsidRPr="00932F02">
        <w:rPr>
          <w:rFonts w:ascii="Segoe UI Light" w:hAnsi="Segoe UI Light" w:cs="Segoe UI Light"/>
        </w:rPr>
        <w:t xml:space="preserve">sg. Y cwestiwn dan ffocws yw ‘I </w:t>
      </w:r>
      <w:r w:rsidRPr="00932F02">
        <w:rPr>
          <w:rFonts w:ascii="Segoe UI Light" w:hAnsi="Segoe UI Light" w:cs="Segoe UI Light"/>
        </w:rPr>
        <w:t xml:space="preserve">ba raddau mae gwahardd y defnydd o ddwylo i fyny yn ystod cwestiynu yn annog cynwysoldeb mewn gwersi Addysg </w:t>
      </w:r>
      <w:r w:rsidR="00854BFB" w:rsidRPr="00932F02">
        <w:rPr>
          <w:rFonts w:ascii="Segoe UI Light" w:hAnsi="Segoe UI Light" w:cs="Segoe UI Light"/>
        </w:rPr>
        <w:t xml:space="preserve">Grefyddol?’. Fe wnes i ddewis i </w:t>
      </w:r>
      <w:r w:rsidRPr="00932F02">
        <w:rPr>
          <w:rFonts w:ascii="Segoe UI Light" w:hAnsi="Segoe UI Light" w:cs="Segoe UI Light"/>
        </w:rPr>
        <w:t>ymchwilio i mewn i’r mater hon gan yn flaenorol roeddwn yn gweld bod disgyblion penodol o hyd yn ateb cwestiynau yn y dosbarth ac roeddwn yn teimlo bod disgyblion galluog a hefyd disgyblion gallu is yn colli’r cyfle i gynnig atebion ac i gyfathrebu ar lafar yn yr ystafell ddosbarth.  Pwrpas yr ymchwiliad felly oedd</w:t>
      </w:r>
      <w:r w:rsidR="00854BFB" w:rsidRPr="00932F02">
        <w:rPr>
          <w:rFonts w:ascii="Segoe UI Light" w:hAnsi="Segoe UI Light" w:cs="Segoe UI Light"/>
        </w:rPr>
        <w:t xml:space="preserve"> er mwyn </w:t>
      </w:r>
      <w:r w:rsidRPr="00932F02">
        <w:rPr>
          <w:rFonts w:ascii="Segoe UI Light" w:hAnsi="Segoe UI Light" w:cs="Segoe UI Light"/>
        </w:rPr>
        <w:t xml:space="preserve"> gweld os oedd gwahardd dwylo i fyny i ateb cwestiynau</w:t>
      </w:r>
      <w:r w:rsidR="00854BFB" w:rsidRPr="00932F02">
        <w:rPr>
          <w:rFonts w:ascii="Segoe UI Light" w:hAnsi="Segoe UI Light" w:cs="Segoe UI Light"/>
        </w:rPr>
        <w:t>,</w:t>
      </w:r>
      <w:r w:rsidRPr="00932F02">
        <w:rPr>
          <w:rFonts w:ascii="Segoe UI Light" w:hAnsi="Segoe UI Light" w:cs="Segoe UI Light"/>
        </w:rPr>
        <w:t xml:space="preserve"> ac yn hytrach dewis disgyblion ar hap i ateb cwestiynau yn sicrhau bod y dosbarth cyfan yn cael cyfle i ddatblygu eu sgiliau llafar ac i gynnig atebion. Er mwyn cyflawni’r ymchwiliad fe wnes i gynnal prawf diagnostig cyn ymyrraeth i weld faint o ddisgyblion oedd yn cyfrannu i’r wers ar lafar ac i gymryd cofnod o ba ddisgyblion yn benodol oedd yn ymateb yn gyson. Fe wnes i yna cynnal prawf diagnostig ar ôl </w:t>
      </w:r>
      <w:r w:rsidR="00B71B99" w:rsidRPr="00932F02">
        <w:rPr>
          <w:rFonts w:ascii="Segoe UI Light" w:hAnsi="Segoe UI Light" w:cs="Segoe UI Light"/>
        </w:rPr>
        <w:t xml:space="preserve">yr </w:t>
      </w:r>
      <w:r w:rsidRPr="00932F02">
        <w:rPr>
          <w:rFonts w:ascii="Segoe UI Light" w:hAnsi="Segoe UI Light" w:cs="Segoe UI Light"/>
        </w:rPr>
        <w:t>ymyrraeth ble gosodwyd y rheol nad oedd hawl ateb trwy roi dwylo i fy</w:t>
      </w:r>
      <w:r w:rsidR="00854BFB" w:rsidRPr="00932F02">
        <w:rPr>
          <w:rFonts w:ascii="Segoe UI Light" w:hAnsi="Segoe UI Light" w:cs="Segoe UI Light"/>
        </w:rPr>
        <w:t xml:space="preserve">ny, </w:t>
      </w:r>
      <w:r w:rsidRPr="00932F02">
        <w:rPr>
          <w:rFonts w:ascii="Segoe UI Light" w:hAnsi="Segoe UI Light" w:cs="Segoe UI Light"/>
        </w:rPr>
        <w:t>ond yn hytrach dweud y bydden i yn dewis p</w:t>
      </w:r>
      <w:r w:rsidR="00B71B99" w:rsidRPr="00932F02">
        <w:rPr>
          <w:rFonts w:ascii="Segoe UI Light" w:hAnsi="Segoe UI Light" w:cs="Segoe UI Light"/>
        </w:rPr>
        <w:t>wy oedd yn ateb ar hap. Y</w:t>
      </w:r>
      <w:r w:rsidRPr="00932F02">
        <w:rPr>
          <w:rFonts w:ascii="Segoe UI Light" w:hAnsi="Segoe UI Light" w:cs="Segoe UI Light"/>
        </w:rPr>
        <w:t>n y wers yma a’r wers nesaf fe wnes i gymryd cofnod o faint o ddisgyblion oedd yn ymateb er mwyn cymharu’r ddau.</w:t>
      </w:r>
    </w:p>
    <w:p w14:paraId="60B51133" w14:textId="77777777" w:rsidR="00DC2E20" w:rsidRPr="00932F02" w:rsidRDefault="00DC2E20">
      <w:pPr>
        <w:rPr>
          <w:rFonts w:ascii="Segoe UI Light" w:hAnsi="Segoe UI Light" w:cs="Segoe UI Light"/>
        </w:rPr>
      </w:pPr>
    </w:p>
    <w:p w14:paraId="1D61BBDA" w14:textId="37770BD6" w:rsidR="00DC2E20" w:rsidRPr="00932F02" w:rsidRDefault="002B3E84" w:rsidP="00DC2E20">
      <w:pPr>
        <w:pStyle w:val="ListParagraph"/>
        <w:numPr>
          <w:ilvl w:val="0"/>
          <w:numId w:val="1"/>
        </w:numPr>
        <w:rPr>
          <w:rFonts w:ascii="Segoe UI Light" w:hAnsi="Segoe UI Light" w:cs="Segoe UI Light"/>
        </w:rPr>
      </w:pPr>
      <w:r w:rsidRPr="00932F02">
        <w:rPr>
          <w:rFonts w:ascii="Segoe UI Light" w:hAnsi="Segoe UI Light" w:cs="Segoe UI Light"/>
        </w:rPr>
        <w:t xml:space="preserve"> Adolygiad o’r Llenyddiaeth </w:t>
      </w:r>
      <w:r w:rsidR="00DC2E20" w:rsidRPr="00932F02">
        <w:rPr>
          <w:rFonts w:ascii="Segoe UI Light" w:hAnsi="Segoe UI Light" w:cs="Segoe UI Light"/>
        </w:rPr>
        <w:t xml:space="preserve"> </w:t>
      </w:r>
    </w:p>
    <w:p w14:paraId="78AD7F9F" w14:textId="332FC303" w:rsidR="007661DE" w:rsidRPr="00FF34A3" w:rsidRDefault="008B046C" w:rsidP="008B046C">
      <w:pPr>
        <w:rPr>
          <w:rFonts w:ascii="Segoe UI Light" w:hAnsi="Segoe UI Light" w:cs="Segoe UI Light"/>
        </w:rPr>
      </w:pPr>
      <w:r>
        <w:rPr>
          <w:rFonts w:ascii="Segoe UI Light" w:hAnsi="Segoe UI Light" w:cs="Segoe UI Light"/>
        </w:rPr>
        <w:t xml:space="preserve">Ffocws </w:t>
      </w:r>
      <w:r w:rsidRPr="00FF34A3">
        <w:rPr>
          <w:rFonts w:ascii="Segoe UI Light" w:hAnsi="Segoe UI Light" w:cs="Segoe UI Light"/>
        </w:rPr>
        <w:t xml:space="preserve">fy ymchwiliad yw cwestiynu gan fod nifer o ysgolheigion megis Andrew ac Amy Pollard yn dweud bod cwestiynu yn gallu cael ei ddefnyddio am ystod eang o resymau ac yn arfer hanfodol ar gyfer addysgu </w:t>
      </w:r>
      <w:r w:rsidRPr="00FF34A3">
        <w:rPr>
          <w:rFonts w:ascii="Segoe UI Light" w:hAnsi="Segoe UI Light" w:cs="Segoe UI Light"/>
          <w:color w:val="000000"/>
        </w:rPr>
        <w:t xml:space="preserve">(Pollard a Pollard, 2014). Fel nodwyd uchod mae’r ymchwiliad wedi ffocysu’n benodol ar ateb y cwestiwn </w:t>
      </w:r>
      <w:r w:rsidR="00AC6E37" w:rsidRPr="00FF34A3">
        <w:rPr>
          <w:rFonts w:ascii="Segoe UI Light" w:hAnsi="Segoe UI Light" w:cs="Segoe UI Light"/>
        </w:rPr>
        <w:t>‘I</w:t>
      </w:r>
      <w:r w:rsidRPr="00FF34A3">
        <w:rPr>
          <w:rFonts w:ascii="Segoe UI Light" w:hAnsi="Segoe UI Light" w:cs="Segoe UI Light"/>
        </w:rPr>
        <w:t xml:space="preserve"> ba raddau mae gwahardd y defnydd o ddwylo i fyny yn ystod cwestiynu yn annog cynwysoldeb mewn gwersi Addysg Grefyddol?’ ond cyn mynd ymlaen i ateb y cwestiwn mae’n bwysig i archwilio i mewn i bwysigrwydd cwestiynu yn yr ystafell ddosbarth fel strategaeth addysgu. Nid yw cwestiynu yn ffenomenon newydd yn yr ystafell dosbarth ond yn hytrach wedi bod yn agwedd pwysig o addysgu am flynyddoedd maeth. Mewn gwersi ‘traddodiadol’ byddai cwestiynu yn cael ei ddefnyddio er mwyn gwirio dealltwriaeth disgyblion ond rhoddir Brown a Wragg ystod eang o resymau pam mae cwestiynu yn cael ei ddefnyddio yn ein hystafelloedd dosbarth heddiw megis</w:t>
      </w:r>
      <w:r w:rsidR="00AC6E37" w:rsidRPr="00FF34A3">
        <w:rPr>
          <w:rFonts w:ascii="Segoe UI Light" w:hAnsi="Segoe UI Light" w:cs="Segoe UI Light"/>
        </w:rPr>
        <w:t>;</w:t>
      </w:r>
      <w:r w:rsidRPr="00FF34A3">
        <w:rPr>
          <w:rFonts w:ascii="Segoe UI Light" w:hAnsi="Segoe UI Light" w:cs="Segoe UI Light"/>
        </w:rPr>
        <w:t xml:space="preserve"> “questions are to stimulate recall, to deepen understanding, to develop imagination and to encourage problem solving” (Brown a Wragg, 1993). Erbyn heddiw mae athrawon yn defnyddio cwestiynu mewn gwersi am sawl rheswm gwahanol megis gwirio dealltwriaeth, i ddechrau trafodaethau, i ddatblygu sgiliau llafaredd disgyblion, i hybu disgyblion i ddatrys problemau ayb. Yn ystod yr adolygiad o’r llenyddiaeth ar gwestiynu mi fyddaf yn archwilio pwysigrwydd yr holl arferion yma.</w:t>
      </w:r>
    </w:p>
    <w:p w14:paraId="3305F10C" w14:textId="4F7EEED3" w:rsidR="00711387" w:rsidRPr="00FF34A3" w:rsidRDefault="008B046C" w:rsidP="008B046C">
      <w:pPr>
        <w:rPr>
          <w:rFonts w:ascii="Segoe UI Light" w:hAnsi="Segoe UI Light" w:cs="Segoe UI Light"/>
        </w:rPr>
      </w:pPr>
      <w:r w:rsidRPr="00FF34A3">
        <w:rPr>
          <w:rFonts w:ascii="Segoe UI Light" w:hAnsi="Segoe UI Light" w:cs="Segoe UI Light"/>
        </w:rPr>
        <w:t xml:space="preserve">Cyflwynodd Pate a Bremer ddau ysgolhaig o UDA ymchwil i mewn i bwrpas cwestiynu trwy gwestiynu 190 o athrawon o ysgolion uwchradd yn UDA ar pam roeddent yn defnyddio cwestiynu yn eu hystafelloedd dosbarth. Dywed 69% i wirio dealltwriaeth, 54% i adnabod anawsterau disgyblion, 47% i adalw gwybodaeth, </w:t>
      </w:r>
      <w:r w:rsidR="00854BFB" w:rsidRPr="00FF34A3">
        <w:rPr>
          <w:rFonts w:ascii="Segoe UI Light" w:hAnsi="Segoe UI Light" w:cs="Segoe UI Light"/>
        </w:rPr>
        <w:t xml:space="preserve">10% i annog disgyblion i feddwl, </w:t>
      </w:r>
      <w:r w:rsidRPr="00FF34A3">
        <w:rPr>
          <w:rFonts w:ascii="Segoe UI Light" w:hAnsi="Segoe UI Light" w:cs="Segoe UI Light"/>
        </w:rPr>
        <w:t>ond yn rhyfedd ni wnaeth un o’r athrawon hyn ddweud eu bod yn gofyn cwestiynau er mwyn i ddisgyblion i glywed arfer o atebion da ac i ddysgu wrth ei gilydd (Brown a Wragg, 1993). Mae sicrhau bod disgyblion i gyd o fewn y dosbarth yn cael cyfle i yma</w:t>
      </w:r>
      <w:r w:rsidR="001205F1" w:rsidRPr="00FF34A3">
        <w:rPr>
          <w:rFonts w:ascii="Segoe UI Light" w:hAnsi="Segoe UI Light" w:cs="Segoe UI Light"/>
        </w:rPr>
        <w:t>teb, rhannu syniadau a mynegi eu</w:t>
      </w:r>
      <w:r w:rsidRPr="00FF34A3">
        <w:rPr>
          <w:rFonts w:ascii="Segoe UI Light" w:hAnsi="Segoe UI Light" w:cs="Segoe UI Light"/>
        </w:rPr>
        <w:t xml:space="preserve"> barn yn ffordd effeithiol i ddisgyblion i ddysgu w</w:t>
      </w:r>
      <w:r w:rsidR="00854BFB" w:rsidRPr="00FF34A3">
        <w:rPr>
          <w:rFonts w:ascii="Segoe UI Light" w:hAnsi="Segoe UI Light" w:cs="Segoe UI Light"/>
        </w:rPr>
        <w:t>rth glywed atebion eu cyfoedion ac felly rwy’n awyddus i hybu trafodaethau ac ymatebion yn yr ystafell dosbarth.</w:t>
      </w:r>
    </w:p>
    <w:p w14:paraId="05FD1D9F" w14:textId="6547EED7" w:rsidR="00FC3383" w:rsidRPr="00FF34A3" w:rsidRDefault="008B046C" w:rsidP="008B046C">
      <w:pPr>
        <w:rPr>
          <w:rFonts w:ascii="Segoe UI Light" w:hAnsi="Segoe UI Light" w:cs="Segoe UI Light"/>
        </w:rPr>
      </w:pPr>
      <w:r w:rsidRPr="00FF34A3">
        <w:rPr>
          <w:rFonts w:ascii="Segoe UI Light" w:hAnsi="Segoe UI Light" w:cs="Segoe UI Light"/>
        </w:rPr>
        <w:t>Gall cwestiynau cael eu rhannu i mewn i ddau gategori sef cwestiynau caeedig a chwestiynau agored. Mae cwestiynau caeedig yn gofyn am ateb</w:t>
      </w:r>
      <w:r w:rsidR="00854BFB" w:rsidRPr="00FF34A3">
        <w:rPr>
          <w:rFonts w:ascii="Segoe UI Light" w:hAnsi="Segoe UI Light" w:cs="Segoe UI Light"/>
        </w:rPr>
        <w:t xml:space="preserve"> sydd yn</w:t>
      </w:r>
      <w:r w:rsidRPr="00FF34A3">
        <w:rPr>
          <w:rFonts w:ascii="Segoe UI Light" w:hAnsi="Segoe UI Light" w:cs="Segoe UI Light"/>
        </w:rPr>
        <w:t xml:space="preserve"> un gair neu ateb penodol ble mae atebion agored yn gofyn i ddisgyblion yn aml i fynegi eu barn neu i ddatblygu ar eu hatebion. Gellir hefyd categoreiddio cwestiynau trwy ddefnyddio’r termau “lower-order and higher order questioning”</w:t>
      </w:r>
      <w:r w:rsidRPr="00FF34A3">
        <w:rPr>
          <w:rFonts w:ascii="Segoe UI Light" w:hAnsi="Segoe UI Light" w:cs="Segoe UI Light"/>
          <w:color w:val="000000"/>
        </w:rPr>
        <w:t xml:space="preserve"> (Pollard a Pollard, 2014). Mae’n bwysig nodi fod yna lle i’r ddau fath yma o gwestiynau mewn gwersi </w:t>
      </w:r>
      <w:r w:rsidR="00854BFB" w:rsidRPr="00FF34A3">
        <w:rPr>
          <w:rFonts w:ascii="Segoe UI Light" w:hAnsi="Segoe UI Light" w:cs="Segoe UI Light"/>
          <w:color w:val="000000"/>
        </w:rPr>
        <w:t>a</w:t>
      </w:r>
      <w:r w:rsidRPr="00FF34A3">
        <w:rPr>
          <w:rFonts w:ascii="Segoe UI Light" w:hAnsi="Segoe UI Light" w:cs="Segoe UI Light"/>
          <w:color w:val="000000"/>
        </w:rPr>
        <w:t xml:space="preserve">ddysg Grefyddol ond rhaid cofio wrth gwestiynu fod eu pwrpas yn wahanol. Pwrpas cwestiynau caeedig neu ‘lower order questioning’ yw adalw gwybodaeth ble mae cwestiynau agored a ‘higer order questioning’ yn gorfodi disgyblion i feddwl yn ddyfnach. “Higher-order questions invite a range of possible answers and require children to apply, re-organise, extend, evaluate or analyse information.” (Pollard a Pollard, 2014, t.329) </w:t>
      </w:r>
      <w:r w:rsidR="00A21152" w:rsidRPr="00FF34A3">
        <w:rPr>
          <w:rFonts w:ascii="Segoe UI Light" w:hAnsi="Segoe UI Light" w:cs="Segoe UI Light"/>
          <w:color w:val="000000"/>
        </w:rPr>
        <w:t>dyma beth yw gofynion cwestiynau agored yn ôl Pollard. Wrth edrych ar Fframwaith Cenedlaethol Addysg Grefyddol gellir gweld bod y fframwaith yn nodi bod angen i addysg grefyddol cynnig cyfleoedd i ddisgyblion i ddatblygu’r sgiliau a nodir uchod gan Pollard. Yn ôl y fframwaith “Trwy wneud gweithgareddau ymarferol, cynnal trafodaethau ysgogol ac ymchwiliadau personol i grefydd yn eu cymdogaeth yng Nghymru, ym Mhrydain ac yn fyd-eang, bydd y dysgwyr yn gallu cymhwyso</w:t>
      </w:r>
      <w:r w:rsidR="00A21152" w:rsidRPr="00A21152">
        <w:rPr>
          <w:rFonts w:ascii="Segoe UI Light" w:hAnsi="Segoe UI Light" w:cs="Segoe UI Light"/>
          <w:color w:val="000000"/>
        </w:rPr>
        <w:t xml:space="preserve"> </w:t>
      </w:r>
      <w:r w:rsidR="00A21152" w:rsidRPr="00FF34A3">
        <w:rPr>
          <w:rFonts w:ascii="Segoe UI Light" w:hAnsi="Segoe UI Light" w:cs="Segoe UI Light"/>
          <w:color w:val="000000"/>
        </w:rPr>
        <w:lastRenderedPageBreak/>
        <w:t>a gwerthuso eu mewnwelediadau ynghylch cwestiynau crefyddol a moesol sylfaenol; trwy wneud hynny byddant yn cael cyfleoedd i feddwl yn greadigol a gofyn cwestiynau dyfnach a mwy herio</w:t>
      </w:r>
      <w:r w:rsidRPr="00FF34A3">
        <w:rPr>
          <w:rFonts w:ascii="Segoe UI Light" w:hAnsi="Segoe UI Light" w:cs="Segoe UI Light"/>
          <w:color w:val="000000"/>
        </w:rPr>
        <w:t xml:space="preserve">l.”  (Fframwaith cenedlaethol AG, t.12). </w:t>
      </w:r>
      <w:r w:rsidR="00A21152" w:rsidRPr="00FF34A3">
        <w:rPr>
          <w:rFonts w:ascii="Segoe UI Light" w:hAnsi="Segoe UI Light" w:cs="Segoe UI Light"/>
          <w:color w:val="000000"/>
        </w:rPr>
        <w:t>Wrth ymdrin â chwestiynau sylfaenol o fewn Addysg Grefyddol yn Gyfnod Allweddol 3 mae gofyn i ddisgyblion i “ofyn, trafod ac ymateb i gwestiynau sylfaenol sy’n codi trwy eu profiadau eu hunain, y byd o’u cwmpas ac agweddau ar grefydd” ac i “ffurfio dadleuon a chyfiawnhau safbwyntiau gan gydnabod bod casgliadau yn rhannol yn unig, yn amhendant ac yn agored i ddehongliadau gwahanol”(Fframwaith cenedlaethol AG, t.23) ac mae modd gwneud hyn yn llwyddiannus yn yr ystafell ddosbarth trwy gwestiynu a hybu trafodaethau, trwy ofyn cwestiynau agored a gofyn i’r disgyblion i ddatblygu ar eu pwyntiau a mynegi eu barn bersonol ar atebion eraill yn y dosbarth. Nid yn unig yw defnyddio cwestiynu yn y modd yma yn hybu trafodaethau ac yn annog disgyblion i fynegi eu barn ond trwy ddefnyddio fframweithiau trafod gall y disgyblion datblygu eu sgiliau llafar personol</w:t>
      </w:r>
      <w:r w:rsidRPr="00FF34A3">
        <w:rPr>
          <w:rFonts w:ascii="Segoe UI Light" w:hAnsi="Segoe UI Light" w:cs="Segoe UI Light"/>
          <w:color w:val="000000"/>
        </w:rPr>
        <w:t>.</w:t>
      </w:r>
    </w:p>
    <w:p w14:paraId="5A662272" w14:textId="7FAAC34A" w:rsidR="00871C80" w:rsidRPr="00FF34A3" w:rsidRDefault="008B046C" w:rsidP="008B046C">
      <w:pPr>
        <w:rPr>
          <w:rFonts w:ascii="Segoe UI Light" w:hAnsi="Segoe UI Light" w:cs="Segoe UI Light"/>
          <w:color w:val="000000"/>
        </w:rPr>
      </w:pPr>
      <w:r w:rsidRPr="00FF34A3">
        <w:rPr>
          <w:rFonts w:ascii="Segoe UI Light" w:hAnsi="Segoe UI Light" w:cs="Segoe UI Light"/>
          <w:color w:val="000000"/>
        </w:rPr>
        <w:t xml:space="preserve">Un agwedd o gwestiynu sy’n codi’n aml mewn llenyddiaeth ac sydd wedi cael eu trafod ac ymchwilio i ddyfnder gan ysgolheigion yw’r amser sy’n cael ei rhoi i ddisgyblion er mwyn ateb cwestiynau.  Gellir gweld o waith ymchwil Galton, Simon a Croll a wnaethwyd yn 1980 fel rhan o astudiaeth ORACLE mae ar gyfartaledd dwy eiliad mae athrawon yn gadael i ddisgyblion i ymateb i gwestiwn cyn naill ai ailadrodd y cwestiwn, aralleirio’r cwestiwn, gofyn y cwestiwn eto i ddisgybl arall neu ateb y cwestiwn eu hunain. (Galton, M., Simon, B. A Croll, P, 1980). Er mwyn sicrhau bod cwestiynu yn cael ei wneud yn effeithiol mae’n bwysig rhoi amser i ddisgyblion i feddwl cyn ateb cwestiwn ac nid yw 2 eiliad yn rhoi cyfle i ddisgyblion i adalw gwybodaeth a phrosesu’r cwestiwn yn eu meddyliau cyn ateb. Mae Dillon yn cytuno gyda hyn a dywed “Pausing in speech correlates with processing in cognition” (Dillon, 1990). Mae’n bwysig felly wrth gwestiynu i sicrhau bod digon o amser a thawelwch yn cael ei adael er mwyn rhoi cyfle i ddisgyblion i feddwl.  Mae Robert Stahl yn galw’r amser yma rhwng yr athro/athrawes yn gofyn cwestiwn a disgyblion yn ymateb yn ‘post-teacher question wait-time’ dywed yn ei erthygl </w:t>
      </w:r>
      <w:r w:rsidRPr="00FF34A3">
        <w:rPr>
          <w:rFonts w:ascii="Segoe UI Light" w:hAnsi="Segoe UI Light" w:cs="Segoe UI Light"/>
          <w:i/>
          <w:iCs/>
          <w:color w:val="000000"/>
        </w:rPr>
        <w:t>Using "Think-Time" and "Wait-Time" Skilfully in the Classroom</w:t>
      </w:r>
      <w:r w:rsidRPr="00FF34A3">
        <w:rPr>
          <w:rFonts w:ascii="Segoe UI Light" w:hAnsi="Segoe UI Light" w:cs="Segoe UI Light"/>
          <w:color w:val="000000"/>
        </w:rPr>
        <w:t xml:space="preserve">  “Post-teacher question wait-time occurs when a period of 3 or more seconds of uninterrupted silence follows a teacher's question, so that students have sufficient uninterrupted time to first consider and then respond to the query. To be most effective, this period of silence should follow a clear, well-structured question with the cues students need to construct adequate answers” (Stahl, 1994). Felly yn ôl Stahl mae angen oleuaf 3 eiliad o dawelwch ar ôl gofyn cwestiwn ond byddai rhai ysgolheigion yn anghytuno ac yn dweud nad yw 3 eiliad yn ddigon. Gellir awgrymu bod y ffynhonnell yma cyhoeddwyd gan Stahl ddim yn cyflwyno gwybodaeth gyfoes gan gafodd ei gyhoeddi yn 1994.</w:t>
      </w:r>
    </w:p>
    <w:p w14:paraId="36925611" w14:textId="3844A5A3" w:rsidR="00A14A24" w:rsidRPr="00E5376A" w:rsidRDefault="008B046C" w:rsidP="00871C80">
      <w:pPr>
        <w:rPr>
          <w:rFonts w:ascii="Segoe UI Light" w:hAnsi="Segoe UI Light" w:cs="Segoe UI Light"/>
          <w:u w:val="single"/>
        </w:rPr>
      </w:pPr>
      <w:r w:rsidRPr="00FF34A3">
        <w:rPr>
          <w:rFonts w:ascii="Segoe UI Light" w:hAnsi="Segoe UI Light" w:cs="Segoe UI Light"/>
        </w:rPr>
        <w:t xml:space="preserve">Mae llenyddiaeth yn awgrymu bod cynllunio cwestiynau o flaen llaw ac yna eu gofyn yn y gwersi yn arfer effeithiol o sicrhau bod cwestiynau yn bwrpasol ac yn heriol i ddisgyblion. Yn ôl gwaith  ymchwil </w:t>
      </w:r>
      <w:r w:rsidR="00A10105" w:rsidRPr="00FF34A3">
        <w:rPr>
          <w:rFonts w:ascii="Segoe UI Light" w:hAnsi="Segoe UI Light" w:cs="Segoe UI Light"/>
          <w:i/>
          <w:iCs/>
        </w:rPr>
        <w:t>Impact Wales</w:t>
      </w:r>
      <w:r w:rsidRPr="00FF34A3">
        <w:rPr>
          <w:rFonts w:ascii="Segoe UI Light" w:hAnsi="Segoe UI Light" w:cs="Segoe UI Light"/>
          <w:i/>
          <w:iCs/>
        </w:rPr>
        <w:t xml:space="preserve"> </w:t>
      </w:r>
      <w:r w:rsidRPr="00FF34A3">
        <w:rPr>
          <w:rFonts w:ascii="Segoe UI Light" w:hAnsi="Segoe UI Light" w:cs="Segoe UI Light"/>
        </w:rPr>
        <w:t xml:space="preserve"> dylai cwestiynau fod wedi cael eu cynllunio. Fel gwelir o ddelwedd 1 isod maent yn nodi dylai cwestiynau “be planned, be purposeful, be space for thinking time and move from closed to open” (Impact Wales, 2019). Mae  Brown a Wragg yn cytuno wrth ddweud bod cynllunio cwestiynau o flaen llaw  “Inevitably this leads you to consider what your objectives are and what the children might already know” (Brown a Wragg, 1993, t.44). Cytuna Dewey wrth ddweud  bod gwersi llwyddiannus a cofiadwy yn dibynnu ar cwesitynnau sydd wedi cael eu cynllunio’n bwrpasol i orfodi disgyblion i feddwl (Dewey, 2009).  Mewn dosbarthiadau gallu cymysg mae’n bwysig sicrhau felly bod cwesitynnau yn cael eu teilwra ar</w:t>
      </w:r>
      <w:r>
        <w:rPr>
          <w:rFonts w:ascii="Segoe UI Light" w:hAnsi="Segoe UI Light" w:cs="Segoe UI Light"/>
        </w:rPr>
        <w:t xml:space="preserve"> gyfer disgyblion o bob </w:t>
      </w:r>
      <w:r>
        <w:rPr>
          <w:rFonts w:ascii="Segoe UI Light" w:hAnsi="Segoe UI Light" w:cs="Segoe UI Light"/>
        </w:rPr>
        <w:lastRenderedPageBreak/>
        <w:t xml:space="preserve">gallu ac yn herio disgyblion gallu is i fyny at ddisgyblion mwy abl a thalentog. Cytuna Dillon wrth ddweud “The </w:t>
      </w:r>
      <w:r w:rsidRPr="00FF34A3">
        <w:rPr>
          <w:rFonts w:ascii="Segoe UI Light" w:hAnsi="Segoe UI Light" w:cs="Segoe UI Light"/>
        </w:rPr>
        <w:t xml:space="preserve">first step pf preperation is to specify to self the purpose in circumstance, so as to devise appropriate questions to serve just that. Why ask? About what? To whom? When? In which manner? And so on” (Dillon, 1990, t.14). Wrth gynllunio cwestiynau o flaen llaw mae modd defnyddio fframwaith megis </w:t>
      </w:r>
      <w:r w:rsidRPr="00FF34A3">
        <w:rPr>
          <w:rFonts w:ascii="Segoe UI Light" w:hAnsi="Segoe UI Light" w:cs="Segoe UI Light"/>
          <w:i/>
          <w:iCs/>
        </w:rPr>
        <w:t xml:space="preserve">Blooms Taxonomy </w:t>
      </w:r>
      <w:r w:rsidRPr="00FF34A3">
        <w:rPr>
          <w:rFonts w:ascii="Segoe UI Light" w:hAnsi="Segoe UI Light" w:cs="Segoe UI Light"/>
        </w:rPr>
        <w:t xml:space="preserve"> sydd wedi cael ei brofi i fod yn ddefnyddiol wrth gynllunio cwestiynau gwahaniaethol. Gwelir yn nelwedd 1 bod </w:t>
      </w:r>
      <w:r w:rsidRPr="00FF34A3">
        <w:rPr>
          <w:rFonts w:ascii="Segoe UI Light" w:hAnsi="Segoe UI Light" w:cs="Segoe UI Light"/>
          <w:i/>
          <w:iCs/>
        </w:rPr>
        <w:t xml:space="preserve">Impact Wales </w:t>
      </w:r>
      <w:r w:rsidRPr="00FF34A3">
        <w:rPr>
          <w:rFonts w:ascii="Segoe UI Light" w:hAnsi="Segoe UI Light" w:cs="Segoe UI Light"/>
        </w:rPr>
        <w:t xml:space="preserve"> hefyd yn awgrymu defnyddio </w:t>
      </w:r>
      <w:r w:rsidRPr="00FF34A3">
        <w:rPr>
          <w:rFonts w:ascii="Segoe UI Light" w:hAnsi="Segoe UI Light" w:cs="Segoe UI Light"/>
          <w:i/>
          <w:iCs/>
        </w:rPr>
        <w:t xml:space="preserve">Blooms Taxonomy </w:t>
      </w:r>
      <w:r w:rsidRPr="00FF34A3">
        <w:rPr>
          <w:rFonts w:ascii="Segoe UI Light" w:hAnsi="Segoe UI Light" w:cs="Segoe UI Light"/>
        </w:rPr>
        <w:t xml:space="preserve"> er mwyn cynllunio cwesitynnau. Mae’r fframwaith yn dilyn patrwm hierarchaeth gyda cwesitynnau llai heriol ar y gwaelod a cwesitynnau mwyaf heriol ar y brig. Dywed  Moseley “</w:t>
      </w:r>
      <w:r w:rsidRPr="00FF34A3">
        <w:rPr>
          <w:rFonts w:ascii="Segoe UI Light" w:hAnsi="Segoe UI Light" w:cs="Segoe UI Light"/>
          <w:color w:val="000000"/>
        </w:rPr>
        <w:t>Bloom wanted teachers to encourage creativity rather than reduce teaching to fragmented mechanical procedures. The shift in instructional practice away from reliance on simple transmission of facts towards higher-order thinking and problem-solving is one that still needs as much impetus as Bloom sought to give it in 1956.” (Moseley, 2005). Trwy gynllunio cwestiynau ar ffurf taxonomi bloom gellir felly teilwra cwestiynau i allu’r disgyblion a symud tuag at gwestiynau agored sy’n hybu’r disgyblion i feddwl yn ddyfnach. Mae ffocws anferth ar hyn o bryd yn y byd addysgu i ddatblygu disgyblion i fod yn unigolion iach, hyderus sydd â’r sgiliau a’r wybodaeth sydd eu hangen i ddelio â’u bywyd pob dydd mor annibynnol ag y gallant (Dyfodol Llwyddiannus, t.21).  Yn ôl Judith Nappi trwy ddilyn Tacsonomi Bloom o gwestiynu yn yr ystafell dosbarth mae’n dysgu disgyblion sut i feddwl yn annibynnol ac felly yn cyfateb gyda diben Donaldson a nodwyd uchod. Dywed Nappi “T</w:t>
      </w:r>
      <w:r w:rsidRPr="00FF34A3">
        <w:rPr>
          <w:rFonts w:ascii="Segoe UI Light" w:hAnsi="Segoe UI Light" w:cs="Segoe UI Light"/>
        </w:rPr>
        <w:t>he taxonomy developed by Bloom et al. (1956) provides a scaffold for asking questions that become progressively more challenging and provides a structure for teachers to model complex thinking that, ultimately, can guide students to become independent thinkers who can develop their own viewpoints” (Nappi, 2017, t.32). Mae Nappi yna’n mynd ymlaen i ychwanegu “Careful planning of questions utilizing the various cognitive taxonomies will help teachers to develop a wider range of questions that include recall of information as well as require students to analyze, apply, and create” (Nappi, 2017, t.39). Mae’n amlwg felly bod cynllunio cwesitynnau pwrpasol trwy ddilyn fframweithiau yn galluogi athrawon i elwa o gwestiynu ac i’w ddefnyddio i ddatblygu disgyblion i fod yn ddysgwyr annibynnol.</w:t>
      </w:r>
      <w:r w:rsidR="00692254" w:rsidRPr="00FF34A3">
        <w:rPr>
          <w:rFonts w:ascii="Segoe UI Light" w:hAnsi="Segoe UI Light" w:cs="Segoe UI Light"/>
          <w:color w:val="000000"/>
        </w:rPr>
        <w:br/>
      </w:r>
      <w:r w:rsidR="00692254" w:rsidRPr="00FF34A3">
        <w:rPr>
          <w:rFonts w:ascii="Segoe UI Light" w:hAnsi="Segoe UI Light" w:cs="Segoe UI Light"/>
          <w:color w:val="000000"/>
        </w:rPr>
        <w:br/>
      </w:r>
      <w:r w:rsidR="007D541C" w:rsidRPr="00FF34A3">
        <w:rPr>
          <w:rFonts w:ascii="Segoe UI Light" w:hAnsi="Segoe UI Light" w:cs="Segoe UI Light"/>
          <w:u w:val="single"/>
        </w:rPr>
        <w:t>Delwedd 1</w:t>
      </w:r>
      <w:r w:rsidR="007D541C" w:rsidRPr="00E5376A">
        <w:rPr>
          <w:rFonts w:ascii="Segoe UI Light" w:hAnsi="Segoe UI Light" w:cs="Segoe UI Light"/>
          <w:u w:val="single"/>
        </w:rPr>
        <w:t xml:space="preserve"> </w:t>
      </w:r>
    </w:p>
    <w:p w14:paraId="26FC8A2B" w14:textId="658736F5" w:rsidR="00A14A24" w:rsidRPr="00E5376A" w:rsidRDefault="00A14A24" w:rsidP="00871C80">
      <w:pPr>
        <w:rPr>
          <w:rFonts w:ascii="Segoe UI Light" w:hAnsi="Segoe UI Light" w:cs="Segoe UI Light"/>
        </w:rPr>
      </w:pPr>
    </w:p>
    <w:p w14:paraId="414D4BBE" w14:textId="658F5447" w:rsidR="00A14A24" w:rsidRPr="00E5376A" w:rsidRDefault="00A14A24" w:rsidP="00871C80">
      <w:pPr>
        <w:rPr>
          <w:rFonts w:ascii="Segoe UI Light" w:hAnsi="Segoe UI Light" w:cs="Segoe UI Light"/>
        </w:rPr>
      </w:pPr>
    </w:p>
    <w:p w14:paraId="4D5F93BC" w14:textId="215ACC56" w:rsidR="00A14A24" w:rsidRPr="00E5376A" w:rsidRDefault="00A14A24" w:rsidP="00871C80">
      <w:pPr>
        <w:rPr>
          <w:rFonts w:ascii="Segoe UI Light" w:hAnsi="Segoe UI Light" w:cs="Segoe UI Light"/>
        </w:rPr>
      </w:pPr>
    </w:p>
    <w:p w14:paraId="40856D7A" w14:textId="77777777" w:rsidR="00113E3E" w:rsidRPr="00E5376A" w:rsidRDefault="00113E3E" w:rsidP="00113E3E">
      <w:pPr>
        <w:pStyle w:val="ListParagraph"/>
        <w:rPr>
          <w:rFonts w:ascii="Segoe UI Light" w:hAnsi="Segoe UI Light" w:cs="Segoe UI Light"/>
        </w:rPr>
      </w:pPr>
    </w:p>
    <w:p w14:paraId="59C5BD1B" w14:textId="327C92BC" w:rsidR="00113E3E" w:rsidRPr="00E5376A" w:rsidRDefault="00113E3E" w:rsidP="00113E3E">
      <w:pPr>
        <w:pStyle w:val="ListParagraph"/>
        <w:rPr>
          <w:rFonts w:ascii="Segoe UI Light" w:hAnsi="Segoe UI Light" w:cs="Segoe UI Light"/>
        </w:rPr>
      </w:pPr>
    </w:p>
    <w:p w14:paraId="11F4A235" w14:textId="77777777" w:rsidR="00113E3E" w:rsidRPr="00E5376A" w:rsidRDefault="00113E3E" w:rsidP="00113E3E">
      <w:pPr>
        <w:pStyle w:val="ListParagraph"/>
        <w:rPr>
          <w:rFonts w:ascii="Segoe UI Light" w:hAnsi="Segoe UI Light" w:cs="Segoe UI Light"/>
        </w:rPr>
      </w:pPr>
    </w:p>
    <w:p w14:paraId="70FF8638" w14:textId="77777777" w:rsidR="00113E3E" w:rsidRPr="00E5376A" w:rsidRDefault="00113E3E" w:rsidP="00113E3E">
      <w:pPr>
        <w:pStyle w:val="ListParagraph"/>
        <w:rPr>
          <w:rFonts w:ascii="Segoe UI Light" w:hAnsi="Segoe UI Light" w:cs="Segoe UI Light"/>
        </w:rPr>
      </w:pPr>
    </w:p>
    <w:p w14:paraId="15CD10AD" w14:textId="77777777" w:rsidR="00113E3E" w:rsidRPr="00E5376A" w:rsidRDefault="00113E3E" w:rsidP="00113E3E">
      <w:pPr>
        <w:pStyle w:val="ListParagraph"/>
        <w:rPr>
          <w:rFonts w:ascii="Segoe UI Light" w:hAnsi="Segoe UI Light" w:cs="Segoe UI Light"/>
        </w:rPr>
      </w:pPr>
    </w:p>
    <w:p w14:paraId="26042C6A" w14:textId="77777777" w:rsidR="00113E3E" w:rsidRPr="00E5376A" w:rsidRDefault="00113E3E" w:rsidP="00113E3E">
      <w:pPr>
        <w:pStyle w:val="ListParagraph"/>
        <w:rPr>
          <w:rFonts w:ascii="Segoe UI Light" w:hAnsi="Segoe UI Light" w:cs="Segoe UI Light"/>
        </w:rPr>
      </w:pPr>
    </w:p>
    <w:p w14:paraId="0928949C" w14:textId="77777777" w:rsidR="00113E3E" w:rsidRPr="00E5376A" w:rsidRDefault="00113E3E" w:rsidP="00113E3E">
      <w:pPr>
        <w:pStyle w:val="ListParagraph"/>
        <w:rPr>
          <w:rFonts w:ascii="Segoe UI Light" w:hAnsi="Segoe UI Light" w:cs="Segoe UI Light"/>
        </w:rPr>
      </w:pPr>
    </w:p>
    <w:p w14:paraId="41BC4F81" w14:textId="02B1563C" w:rsidR="00522088" w:rsidRPr="00E5376A" w:rsidRDefault="006553ED" w:rsidP="00113E3E">
      <w:pPr>
        <w:rPr>
          <w:rFonts w:ascii="Segoe UI Light" w:hAnsi="Segoe UI Light" w:cs="Segoe UI Light"/>
        </w:rPr>
      </w:pPr>
      <w:r w:rsidRPr="00E5376A">
        <w:rPr>
          <w:rFonts w:ascii="Segoe UI Light" w:hAnsi="Segoe UI Light" w:cs="Segoe UI Light"/>
          <w:noProof/>
          <w:lang w:val="en-GB" w:eastAsia="en-GB"/>
        </w:rPr>
        <w:drawing>
          <wp:anchor distT="0" distB="0" distL="114300" distR="114300" simplePos="0" relativeHeight="251659264" behindDoc="0" locked="0" layoutInCell="1" allowOverlap="1" wp14:anchorId="726537D6" wp14:editId="69658ABA">
            <wp:simplePos x="0" y="0"/>
            <wp:positionH relativeFrom="margin">
              <wp:posOffset>894080</wp:posOffset>
            </wp:positionH>
            <wp:positionV relativeFrom="paragraph">
              <wp:posOffset>-2534920</wp:posOffset>
            </wp:positionV>
            <wp:extent cx="4165600" cy="3065780"/>
            <wp:effectExtent l="0" t="0" r="6350"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5488" t="22878" r="24996" b="12289"/>
                    <a:stretch/>
                  </pic:blipFill>
                  <pic:spPr bwMode="auto">
                    <a:xfrm>
                      <a:off x="0" y="0"/>
                      <a:ext cx="4165600" cy="3065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42D855" w14:textId="19E85FD6" w:rsidR="00522088" w:rsidRPr="00E5376A" w:rsidRDefault="00522088" w:rsidP="00113E3E">
      <w:pPr>
        <w:rPr>
          <w:rFonts w:ascii="Segoe UI Light" w:hAnsi="Segoe UI Light" w:cs="Segoe UI Light"/>
        </w:rPr>
      </w:pPr>
    </w:p>
    <w:p w14:paraId="4F72383A" w14:textId="77777777" w:rsidR="00522088" w:rsidRPr="00E5376A" w:rsidRDefault="00522088" w:rsidP="00113E3E">
      <w:pPr>
        <w:rPr>
          <w:rFonts w:ascii="Segoe UI Light" w:hAnsi="Segoe UI Light" w:cs="Segoe UI Light"/>
        </w:rPr>
      </w:pPr>
    </w:p>
    <w:p w14:paraId="6469FB9B" w14:textId="48B2ACBA" w:rsidR="00113E3E" w:rsidRPr="00FF34A3" w:rsidRDefault="006553ED" w:rsidP="008B046C">
      <w:pPr>
        <w:rPr>
          <w:rFonts w:ascii="Segoe UI Light" w:hAnsi="Segoe UI Light" w:cs="Segoe UI Light"/>
        </w:rPr>
      </w:pPr>
      <w:r>
        <w:rPr>
          <w:rFonts w:ascii="Segoe UI Light" w:hAnsi="Segoe UI Light" w:cs="Segoe UI Light"/>
        </w:rPr>
        <w:t>Un argymhelliad sy’n amlwg mewn</w:t>
      </w:r>
      <w:r w:rsidR="008B046C">
        <w:rPr>
          <w:rFonts w:ascii="Segoe UI Light" w:hAnsi="Segoe UI Light" w:cs="Segoe UI Light"/>
        </w:rPr>
        <w:t xml:space="preserve"> sawl ffynhonnell academaidd ar gwestiynu yw bod awyrgylch yr ystafell ddosbarth yn cael effaith mawr ar ymateb disgyblion a chynwysoldeb y disgyblion yn ystod y wers. Mae’n ffaith gyffredin os nad yw disgyblion yn teimlo’n ddiogel ac yn gartrefol yn yr ystafell ddosbarth nid yn unig gyda’r athro/athrawes ond hefyd gyda’i chyd-ddisgyblion nad ydynt yn </w:t>
      </w:r>
      <w:r w:rsidR="008B046C" w:rsidRPr="00FF34A3">
        <w:rPr>
          <w:rFonts w:ascii="Segoe UI Light" w:hAnsi="Segoe UI Light" w:cs="Segoe UI Light"/>
        </w:rPr>
        <w:t xml:space="preserve">mynd i gynnig atebion ar lafar yn ystod cwestiynu neu yn hytrach maent </w:t>
      </w:r>
      <w:r w:rsidRPr="00FF34A3">
        <w:rPr>
          <w:rFonts w:ascii="Segoe UI Light" w:hAnsi="Segoe UI Light" w:cs="Segoe UI Light"/>
        </w:rPr>
        <w:t>yn m</w:t>
      </w:r>
      <w:r w:rsidR="008B046C" w:rsidRPr="00FF34A3">
        <w:rPr>
          <w:rFonts w:ascii="Segoe UI Light" w:hAnsi="Segoe UI Light" w:cs="Segoe UI Light"/>
        </w:rPr>
        <w:t>ynd i deimlo o dan bwysau ac yn anghyfforddus wrth ateb yn yr awyrgylch hwnnw. Mae’n rhaid sicrhau felly bod yr ystafell ddosbarth yn lle ble mae’r disgyblion yn teimlo’n hyderus i gynnig atebion hyd yn oed os ydynt yn anghywir.  Cytuna Andrew ac Amy Pollard trwy ddweud “an atmosphere of trust in which students are not affraid of saying the wrong thing is essential” (Pollard, 2014, t.330). Gall ein hymagwedd a ton ni fel athrawon cyfrannu at awyrgylch yr ystafell ddosbarth ac felly cael effaith ar debygolrwydd disgyblion i ymateb i gwestiynau ar lafar. Awgryma Brown a Wragg ein bod fel athrawon yn “adpot  encouraging modes of questioning and responding”(Wragg a Brown, 1993, t.14) er mwyn sicrhau ein bod yn gwneud i’r disgyblion i deimlo’n gyfforddus a hyderus i gynnig atebion.</w:t>
      </w:r>
    </w:p>
    <w:p w14:paraId="473872DD" w14:textId="3F158874" w:rsidR="00E8448C" w:rsidRPr="00FF34A3" w:rsidRDefault="008B046C" w:rsidP="008B046C">
      <w:pPr>
        <w:rPr>
          <w:rFonts w:ascii="Segoe UI Light" w:hAnsi="Segoe UI Light" w:cs="Segoe UI Light"/>
        </w:rPr>
      </w:pPr>
      <w:r w:rsidRPr="00FF34A3">
        <w:rPr>
          <w:rFonts w:ascii="Segoe UI Light" w:hAnsi="Segoe UI Light" w:cs="Segoe UI Light"/>
        </w:rPr>
        <w:t>Un anhawster mae nifer o athrawon yn cael wrth gwestiynu yw bod yr un disgyblion yn cynnig atebion yn yr ystafell ddosbarth ac rwyf i a fy mhrofiad dysgu wedi cael profiad o hyn ac felly dyna pam dewisais y cwestiwn ‘i ba raddau mae gwahardd y defnydd o ddwylo i fyny yn ystod cwestiynu yn annog cynwysoldeb mewn gwersi Addysg Grefyddol?’. Mae Jenkens yn awgrymu ein bod yn osgoi gofyn i ddisgyblion sy’n rhoi ei dwylo i fyny i ymateb ac yn hytrach i ddefnyddio strategaethau gwahanol er mwyn dewis ddisgyblion i ymateb (Jenkens, 2017). Mae yna’n ychwanegu “teachers can just draw Popsicle sticks with students' names written on them or draw names or numbers from a hat to make sure all students participate in learning. The goal is for students always to be ready to answer as well as to be fully engaged” (Jenkens 2017, t.63).  Fe wnaeth y llenyddiaeth yma fy sbarduno i ddefnyddio techneg ffyn lolipop er mwyn dewis ddisgyblion ar hap i ateb cwestiynu gan ei fod ynn sicrhau bod amrywiaeth o ddisgyblion yn cael siawns i ymateb ac felly’n cynyddu cynwysoldeb y disgyblion yn y wers.</w:t>
      </w:r>
    </w:p>
    <w:p w14:paraId="2A6068BF" w14:textId="6FE8545F" w:rsidR="00E8448C" w:rsidRPr="00FF34A3" w:rsidRDefault="008B046C" w:rsidP="00113E3E">
      <w:pPr>
        <w:rPr>
          <w:rFonts w:ascii="Segoe UI Light" w:hAnsi="Segoe UI Light" w:cs="Segoe UI Light"/>
        </w:rPr>
      </w:pPr>
      <w:r w:rsidRPr="00FF34A3">
        <w:rPr>
          <w:rFonts w:ascii="Segoe UI Light" w:hAnsi="Segoe UI Light" w:cs="Segoe UI Light"/>
        </w:rPr>
        <w:t>Felly trwy ddilyn y strategaethau uchod mae modd cynyddu diddordeb a chymhelliant y disgyblion (Nappi, 2017) ac yn ôl Walsh a Sattes “when a culture of inquiry is developed through quality questioning, student engagement and achievement will be stimulated” (Walsh a Sattes, 2010, t.37)</w:t>
      </w:r>
      <w:r w:rsidR="006553ED" w:rsidRPr="00FF34A3">
        <w:rPr>
          <w:rFonts w:ascii="Segoe UI Light" w:hAnsi="Segoe UI Light" w:cs="Segoe UI Light"/>
        </w:rPr>
        <w:t>. Wrth ystyried y llenyddiaeth ar cwestiynu mae’n amlwg i mi fod cwestiynu yn chwarae rol hanfdol yn yr ystafell ddosbarth ac mi fyddaf yn parhau i ymchwilio i mewn i arferion gwahanol o gwestiynu.</w:t>
      </w:r>
    </w:p>
    <w:p w14:paraId="07A01EEC" w14:textId="77777777" w:rsidR="00113E3E" w:rsidRPr="00FF34A3" w:rsidRDefault="00113E3E" w:rsidP="00113E3E">
      <w:pPr>
        <w:pStyle w:val="ListParagraph"/>
        <w:rPr>
          <w:rFonts w:ascii="Segoe UI Light" w:hAnsi="Segoe UI Light" w:cs="Segoe UI Light"/>
        </w:rPr>
      </w:pPr>
    </w:p>
    <w:p w14:paraId="66B379B9" w14:textId="64268C54" w:rsidR="00871C80" w:rsidRPr="00FF34A3" w:rsidRDefault="00871C80" w:rsidP="00871C80">
      <w:pPr>
        <w:pStyle w:val="ListParagraph"/>
        <w:numPr>
          <w:ilvl w:val="0"/>
          <w:numId w:val="1"/>
        </w:numPr>
        <w:rPr>
          <w:rFonts w:ascii="Segoe UI Light" w:hAnsi="Segoe UI Light" w:cs="Segoe UI Light"/>
        </w:rPr>
      </w:pPr>
      <w:r w:rsidRPr="00FF34A3">
        <w:rPr>
          <w:rFonts w:ascii="Segoe UI Light" w:hAnsi="Segoe UI Light" w:cs="Segoe UI Light"/>
        </w:rPr>
        <w:t xml:space="preserve">Polisi ac Arfer yr Ysgol </w:t>
      </w:r>
    </w:p>
    <w:p w14:paraId="4DC5686F" w14:textId="2E717756" w:rsidR="004002DC" w:rsidRPr="00FF34A3" w:rsidRDefault="008B046C" w:rsidP="004002DC">
      <w:pPr>
        <w:rPr>
          <w:rFonts w:ascii="Segoe UI Light" w:hAnsi="Segoe UI Light" w:cs="Segoe UI Light"/>
        </w:rPr>
      </w:pPr>
      <w:r w:rsidRPr="00FF34A3">
        <w:rPr>
          <w:rFonts w:ascii="Segoe UI Light" w:hAnsi="Segoe UI Light" w:cs="Segoe UI Light"/>
        </w:rPr>
        <w:t>Wrth edrych ar Cynllun Datblygu Adran (CDA) yr ysgol gellir gweld nad oes ffocws penodol ar gwestiynu ond er hyn un strategaeth sydd ganddynt  yn y CDA yw i  “Penodi cyfleoedd mewn gwersi i ymateb a gwneud gwelliannau i’w llyfrau yn dilyn cael eu marcio ac i dracio disgyblion sydd ddim yn ymateb i’r sylwadau” (CDA). Yr effaith dymunol o wneud hyn yw i “disgyblion i barhau i gynyddu eu dealltwriaeth bynciol wrth gael eu hymestyn i ymateb i gwestiynau/cyfarwyddiadau penodol” (CDA). Wrth arsylwi</w:t>
      </w:r>
      <w:r>
        <w:rPr>
          <w:rFonts w:ascii="Segoe UI Light" w:hAnsi="Segoe UI Light" w:cs="Segoe UI Light"/>
        </w:rPr>
        <w:t xml:space="preserve"> gwersi o fewn yr adran gellir gweld yn </w:t>
      </w:r>
      <w:r>
        <w:rPr>
          <w:rFonts w:ascii="Segoe UI Light" w:hAnsi="Segoe UI Light" w:cs="Segoe UI Light"/>
        </w:rPr>
        <w:lastRenderedPageBreak/>
        <w:t xml:space="preserve">aml mae’r sylwadau yma’n cael ei wneud ar lafar ar ffurf cwestiynu ble bydd r athrawes yn </w:t>
      </w:r>
      <w:r w:rsidRPr="00FF34A3">
        <w:rPr>
          <w:rFonts w:ascii="Segoe UI Light" w:hAnsi="Segoe UI Light" w:cs="Segoe UI Light"/>
        </w:rPr>
        <w:t>cwestiynu os yw’r disgyblion wedi cyflawni agweddau o’r meini prawf llwyddiant ac yn go</w:t>
      </w:r>
      <w:r w:rsidR="00454A33" w:rsidRPr="00FF34A3">
        <w:rPr>
          <w:rFonts w:ascii="Segoe UI Light" w:hAnsi="Segoe UI Light" w:cs="Segoe UI Light"/>
        </w:rPr>
        <w:t>fyn iddynt i ymateb i’r cwestiy</w:t>
      </w:r>
      <w:r w:rsidRPr="00FF34A3">
        <w:rPr>
          <w:rFonts w:ascii="Segoe UI Light" w:hAnsi="Segoe UI Light" w:cs="Segoe UI Light"/>
        </w:rPr>
        <w:t>nau trwy uwcholeuo agweddau nad ydynt wedi cyflawni yn eu llyfrau. Heblaw am hyn nid oes ffocws ar gwestiynu ar lafar yn benodol yn y CDA neu’r CDY. One er hyn wrth arsylwi gwersi ar draws yr adran gan athrawon gwahanol mae’n amlwg bod ffocws ar gwestiynu disgyblion trwy ddefnyddi</w:t>
      </w:r>
      <w:r w:rsidR="00454A33" w:rsidRPr="00FF34A3">
        <w:rPr>
          <w:rFonts w:ascii="Segoe UI Light" w:hAnsi="Segoe UI Light" w:cs="Segoe UI Light"/>
        </w:rPr>
        <w:t>o cwestiy</w:t>
      </w:r>
      <w:r w:rsidRPr="00FF34A3">
        <w:rPr>
          <w:rFonts w:ascii="Segoe UI Light" w:hAnsi="Segoe UI Light" w:cs="Segoe UI Light"/>
        </w:rPr>
        <w:t>nau caeedig yn benna</w:t>
      </w:r>
      <w:r w:rsidR="00454A33" w:rsidRPr="00FF34A3">
        <w:rPr>
          <w:rFonts w:ascii="Segoe UI Light" w:hAnsi="Segoe UI Light" w:cs="Segoe UI Light"/>
        </w:rPr>
        <w:t>f  i adalw gwybodaeth a cwestiy</w:t>
      </w:r>
      <w:r w:rsidRPr="00FF34A3">
        <w:rPr>
          <w:rFonts w:ascii="Segoe UI Light" w:hAnsi="Segoe UI Light" w:cs="Segoe UI Light"/>
        </w:rPr>
        <w:t>nau agored ar adegau er mwyn hybu mynegi barn a thrafodaethau. Dywedir gan Tienken “Higher level questioning requires students to further examine the concept(s) under study through the use of application, analysis, evaluation, and synthesis while lower level questioning simply requires students to gather and recall information. Lower level questions are easier for teachers to produce but do not encourage students to engage in higher level or higher order thinking” (Tienken et al., 2010). Awgrymwyd gan Tie</w:t>
      </w:r>
      <w:r w:rsidR="00454A33" w:rsidRPr="00FF34A3">
        <w:rPr>
          <w:rFonts w:ascii="Segoe UI Light" w:hAnsi="Segoe UI Light" w:cs="Segoe UI Light"/>
        </w:rPr>
        <w:t>nken felly er bod lle i cwestiy</w:t>
      </w:r>
      <w:r w:rsidRPr="00FF34A3">
        <w:rPr>
          <w:rFonts w:ascii="Segoe UI Light" w:hAnsi="Segoe UI Light" w:cs="Segoe UI Light"/>
        </w:rPr>
        <w:t>nau caeedig i ad</w:t>
      </w:r>
      <w:r w:rsidR="00454A33" w:rsidRPr="00FF34A3">
        <w:rPr>
          <w:rFonts w:ascii="Segoe UI Light" w:hAnsi="Segoe UI Light" w:cs="Segoe UI Light"/>
        </w:rPr>
        <w:t>alw gwybodaeth ond bod cwestiyn</w:t>
      </w:r>
      <w:r w:rsidRPr="00FF34A3">
        <w:rPr>
          <w:rFonts w:ascii="Segoe UI Light" w:hAnsi="Segoe UI Light" w:cs="Segoe UI Light"/>
        </w:rPr>
        <w:t>au agored yn annog disgyblion i feddwl yn ddyfnach ac yn eu hannog i ar</w:t>
      </w:r>
      <w:r w:rsidR="00224C50" w:rsidRPr="00FF34A3">
        <w:rPr>
          <w:rFonts w:ascii="Segoe UI Light" w:hAnsi="Segoe UI Light" w:cs="Segoe UI Light"/>
        </w:rPr>
        <w:t xml:space="preserve">chwilio a dadansoddi gwybodaeth </w:t>
      </w:r>
      <w:r w:rsidRPr="00FF34A3">
        <w:rPr>
          <w:rFonts w:ascii="Segoe UI Light" w:hAnsi="Segoe UI Light" w:cs="Segoe UI Light"/>
        </w:rPr>
        <w:t>Y dechneg defnyddiwyd gan athrawon ar draws yr ysgol ac yn benodol yn yr adran y Dyniaethau ac Addysg Grefyddol yw’r strategaeth o ddwylo i fyny. O fy arsylwadau gellir gweld ar y cyfan bod y dechneg yma’n llwyddiannus gan fod y disgyblion yn ddigon hyderus i roi ymgai</w:t>
      </w:r>
      <w:r w:rsidR="00454A33" w:rsidRPr="00FF34A3">
        <w:rPr>
          <w:rFonts w:ascii="Segoe UI Light" w:hAnsi="Segoe UI Light" w:cs="Segoe UI Light"/>
        </w:rPr>
        <w:t>s i ateb cwestiy</w:t>
      </w:r>
      <w:r w:rsidRPr="00FF34A3">
        <w:rPr>
          <w:rFonts w:ascii="Segoe UI Light" w:hAnsi="Segoe UI Light" w:cs="Segoe UI Light"/>
        </w:rPr>
        <w:t>nau ond hoffwn ymchwilio i weld os yw diddymu’r dechneg yn hybu cynwysoldeb</w:t>
      </w:r>
      <w:r w:rsidR="00181419" w:rsidRPr="00FF34A3">
        <w:rPr>
          <w:rFonts w:ascii="Segoe UI Light" w:hAnsi="Segoe UI Light" w:cs="Segoe UI Light"/>
        </w:rPr>
        <w:t xml:space="preserve"> ar draws</w:t>
      </w:r>
      <w:r w:rsidRPr="00FF34A3">
        <w:rPr>
          <w:rFonts w:ascii="Segoe UI Light" w:hAnsi="Segoe UI Light" w:cs="Segoe UI Light"/>
        </w:rPr>
        <w:t xml:space="preserve"> yr ystafell ddosbarth. Rwyf wedi gweld bod y dechneg o ddim dwylo i fyny yn cael ei ddefnyddio'n llwyddiannus fel strategaeth ymddygiad yn yr adran ac ar hyn yr ysgol wrth ofyn i ddisgyblion sy’n tarfu a ddim yn talu sylw i adalw beth yw nod y wers. Cytuna Hussain trwy ddweud “asking students to repeat the instructions using the 'no hands up' questioning technique is an effective way of checking</w:t>
      </w:r>
      <w:r w:rsidR="00181419" w:rsidRPr="00FF34A3">
        <w:rPr>
          <w:rFonts w:ascii="Segoe UI Light" w:hAnsi="Segoe UI Light" w:cs="Segoe UI Light"/>
        </w:rPr>
        <w:t xml:space="preserve"> understanding</w:t>
      </w:r>
      <w:r w:rsidRPr="00FF34A3">
        <w:rPr>
          <w:rFonts w:ascii="Segoe UI Light" w:hAnsi="Segoe UI Light" w:cs="Segoe UI Light"/>
        </w:rPr>
        <w:t>” (Hussain, 2017, tt 19-21).</w:t>
      </w:r>
    </w:p>
    <w:p w14:paraId="78771DDC" w14:textId="77777777" w:rsidR="004002DC" w:rsidRPr="00FF34A3" w:rsidRDefault="004002DC" w:rsidP="004002DC">
      <w:pPr>
        <w:rPr>
          <w:rFonts w:ascii="Segoe UI Light" w:hAnsi="Segoe UI Light" w:cs="Segoe UI Light"/>
        </w:rPr>
      </w:pPr>
    </w:p>
    <w:p w14:paraId="0FDD44C2" w14:textId="77777777" w:rsidR="004002DC" w:rsidRPr="00FF34A3" w:rsidRDefault="004002DC" w:rsidP="004002DC">
      <w:pPr>
        <w:pStyle w:val="ListParagraph"/>
        <w:rPr>
          <w:rFonts w:ascii="Segoe UI Light" w:hAnsi="Segoe UI Light" w:cs="Segoe UI Light"/>
        </w:rPr>
      </w:pPr>
    </w:p>
    <w:p w14:paraId="0126D344" w14:textId="77777777" w:rsidR="00B850CA" w:rsidRPr="00FF34A3" w:rsidRDefault="00AE323E" w:rsidP="004002DC">
      <w:pPr>
        <w:pStyle w:val="ListParagraph"/>
        <w:numPr>
          <w:ilvl w:val="0"/>
          <w:numId w:val="1"/>
        </w:numPr>
        <w:rPr>
          <w:rFonts w:ascii="Segoe UI Light" w:hAnsi="Segoe UI Light" w:cs="Segoe UI Light"/>
        </w:rPr>
      </w:pPr>
      <w:r w:rsidRPr="00FF34A3">
        <w:rPr>
          <w:rFonts w:ascii="Segoe UI Light" w:hAnsi="Segoe UI Light" w:cs="Segoe UI Light"/>
          <w:u w:val="single"/>
        </w:rPr>
        <w:t>Methodoleg a Moeseg</w:t>
      </w:r>
    </w:p>
    <w:p w14:paraId="54AA39FE" w14:textId="73898139" w:rsidR="004002DC" w:rsidRPr="00FF34A3" w:rsidRDefault="000C1AE3" w:rsidP="000C1AE3">
      <w:pPr>
        <w:rPr>
          <w:rFonts w:ascii="Segoe UI Light" w:hAnsi="Segoe UI Light" w:cs="Segoe UI Light"/>
        </w:rPr>
      </w:pPr>
      <w:r w:rsidRPr="00FF34A3">
        <w:rPr>
          <w:rFonts w:ascii="Segoe UI Light" w:hAnsi="Segoe UI Light" w:cs="Segoe UI Light"/>
        </w:rPr>
        <w:t xml:space="preserve">Er mwyn archwilio fy nghwestiwn ymchwil sef ‘i ba raddau mae gwahardd y defnydd o ddwylo i fyny yn ystod cwestiynu yn annog cynwysoldeb mewn gwersi Addysg Grefyddol? Fe wnes i ddewis defnyddio’r dulliau ymchwil </w:t>
      </w:r>
      <w:r w:rsidR="00181419" w:rsidRPr="00FF34A3">
        <w:rPr>
          <w:rFonts w:ascii="Segoe UI Light" w:hAnsi="Segoe UI Light" w:cs="Segoe UI Light"/>
        </w:rPr>
        <w:t xml:space="preserve">prawf diagnostic cyn ac ar ôl ymyrraeth </w:t>
      </w:r>
      <w:r w:rsidRPr="00FF34A3">
        <w:rPr>
          <w:rFonts w:ascii="Segoe UI Light" w:hAnsi="Segoe UI Light" w:cs="Segoe UI Light"/>
        </w:rPr>
        <w:t>ac arsylwadau gen i a’r athrawes dosbarth. Fe wnes i ddewis y dulliau ac arfau yma gan fod llawer o lenyddiaeth yn trafod eu manteision ac anfanteision a gwelir bod canran uchel o lenyddiaeth yn cefnogi’r defnydd o’r arfau yma er mwyn gwneud ymchwil gweithredol.</w:t>
      </w:r>
    </w:p>
    <w:p w14:paraId="217FB4B2" w14:textId="22DFD7B1" w:rsidR="004002DC" w:rsidRPr="00FF34A3" w:rsidRDefault="004002DC" w:rsidP="00302BDE">
      <w:pPr>
        <w:pStyle w:val="ListParagraph"/>
        <w:numPr>
          <w:ilvl w:val="0"/>
          <w:numId w:val="9"/>
        </w:numPr>
        <w:rPr>
          <w:rFonts w:ascii="Segoe UI Light" w:hAnsi="Segoe UI Light" w:cs="Segoe UI Light"/>
          <w:u w:val="single"/>
        </w:rPr>
      </w:pPr>
      <w:r w:rsidRPr="00FF34A3">
        <w:rPr>
          <w:rFonts w:ascii="Segoe UI Light" w:hAnsi="Segoe UI Light" w:cs="Segoe UI Light"/>
          <w:u w:val="single"/>
        </w:rPr>
        <w:t>Ymchwil gweithredol a systematig</w:t>
      </w:r>
    </w:p>
    <w:p w14:paraId="3B43C7F6" w14:textId="4534F4BF" w:rsidR="004002DC" w:rsidRPr="00FF34A3" w:rsidRDefault="000C1AE3" w:rsidP="000C1AE3">
      <w:pPr>
        <w:rPr>
          <w:rFonts w:ascii="Segoe UI Light" w:hAnsi="Segoe UI Light" w:cs="Segoe UI Light"/>
        </w:rPr>
      </w:pPr>
      <w:r w:rsidRPr="00FF34A3">
        <w:rPr>
          <w:rFonts w:ascii="Segoe UI Light" w:hAnsi="Segoe UI Light" w:cs="Segoe UI Light"/>
        </w:rPr>
        <w:t>Mae’r ymchwil fe wnes i gyflawni ar ffurf ymchwil gweithredol (active research). Ond wrth ddefnyddio’r term yma mae’n bwysig cofio bod nifer o ddiffiniadau gwahanol i’r term ymchwil gweithredol, ond er i nifer o ysgolheigion i ddiffinio ‘ymchwil gweithredol’ yn wahanol mae’r un ystyr llythrennol ganddynt sef i ymchwilio i mewn i rywbeth er mwyn ei wella. Yn ôl Kosby “I consider action reasearch as a constructive enquiry, during which the researcher constructs his or her knowlege of specific issues through planning, acting, evaluating,  refining and learning from the experiences.” (Kosby, 2010, T.9) Mae Kosby felly yn diffinio ymchwil gweithredol fel proses ble mae’r ymchwiliydd yn defnyddio cynllunio, ymateb, gwerthuso a mireinio ac yn datblygu eu sgiliau</w:t>
      </w:r>
      <w:r>
        <w:rPr>
          <w:rFonts w:ascii="Segoe UI Light" w:hAnsi="Segoe UI Light" w:cs="Segoe UI Light"/>
        </w:rPr>
        <w:t xml:space="preserve"> </w:t>
      </w:r>
      <w:r>
        <w:rPr>
          <w:rFonts w:ascii="Segoe UI Light" w:hAnsi="Segoe UI Light" w:cs="Segoe UI Light"/>
        </w:rPr>
        <w:lastRenderedPageBreak/>
        <w:t xml:space="preserve">o’u </w:t>
      </w:r>
      <w:r w:rsidRPr="00FF34A3">
        <w:rPr>
          <w:rFonts w:ascii="Segoe UI Light" w:hAnsi="Segoe UI Light" w:cs="Segoe UI Light"/>
        </w:rPr>
        <w:t>profiadau. Cytuna Bassey wrth ddweud bod ymchwil gweithredol yn ffordd o wella sgiliau addysgu ar ôl ymchwilio, gwerthuso ac yn</w:t>
      </w:r>
      <w:r w:rsidR="00181419" w:rsidRPr="00FF34A3">
        <w:rPr>
          <w:rFonts w:ascii="Segoe UI Light" w:hAnsi="Segoe UI Light" w:cs="Segoe UI Light"/>
        </w:rPr>
        <w:t>a</w:t>
      </w:r>
      <w:r w:rsidRPr="00FF34A3">
        <w:rPr>
          <w:rFonts w:ascii="Segoe UI Light" w:hAnsi="Segoe UI Light" w:cs="Segoe UI Light"/>
        </w:rPr>
        <w:t xml:space="preserve"> newid. (Kosby, 2010, T.9). Un o’r diffiniadau gorau yn fy marn i ac sy’n pwysleisio’r rheswm </w:t>
      </w:r>
      <w:r w:rsidR="00181419" w:rsidRPr="00FF34A3">
        <w:rPr>
          <w:rFonts w:ascii="Segoe UI Light" w:hAnsi="Segoe UI Light" w:cs="Segoe UI Light"/>
        </w:rPr>
        <w:t>t</w:t>
      </w:r>
      <w:r w:rsidRPr="00FF34A3">
        <w:rPr>
          <w:rFonts w:ascii="Segoe UI Light" w:hAnsi="Segoe UI Light" w:cs="Segoe UI Light"/>
        </w:rPr>
        <w:t>u ôl cyflawni ymchwil gweithredol yw’r diffiniad “It lies in the will to improve the quality of teaching and learning as well as the conditions under which the teacher and students work in school” (Altrichter, Posch a Somekh, 1993, t.4) Mae'r diffiniad yma wir yn crybwyll y rheswm dylai athrawon cyflawni ymchwil gweithredol a hynny yw gwella eu haddysgu er mwyn sicrhau bod yr a</w:t>
      </w:r>
      <w:r w:rsidR="00181419" w:rsidRPr="00FF34A3">
        <w:rPr>
          <w:rFonts w:ascii="Segoe UI Light" w:hAnsi="Segoe UI Light" w:cs="Segoe UI Light"/>
        </w:rPr>
        <w:t>wyr</w:t>
      </w:r>
      <w:r w:rsidRPr="00FF34A3">
        <w:rPr>
          <w:rFonts w:ascii="Segoe UI Light" w:hAnsi="Segoe UI Light" w:cs="Segoe UI Light"/>
        </w:rPr>
        <w:t>gylch ddysgu i’r disgyblion yn fanteisiol iddynt ac yn rhoi’r amodau gorau i ddysgu. Mae addysg yn hanfodol er mwyn sicrh</w:t>
      </w:r>
      <w:r w:rsidR="00EE45A2" w:rsidRPr="00FF34A3">
        <w:rPr>
          <w:rFonts w:ascii="Segoe UI Light" w:hAnsi="Segoe UI Light" w:cs="Segoe UI Light"/>
        </w:rPr>
        <w:t xml:space="preserve">au bod disgyblion yn datblygu’n </w:t>
      </w:r>
      <w:r w:rsidRPr="00FF34A3">
        <w:rPr>
          <w:rFonts w:ascii="Segoe UI Light" w:hAnsi="Segoe UI Light" w:cs="Segoe UI Light"/>
        </w:rPr>
        <w:t>unigolion uchelgeisiol galluog felly mae’n rhaid i athrawon ac ysgolion cyfan i ymchwilio’n weithredol er mwyn gallu datblygu a chynnig yr addysg gorau posibl. Cytuna Hopkins, Anscow a West trwy ddweud “We have</w:t>
      </w:r>
      <w:r w:rsidRPr="00FF34A3">
        <w:rPr>
          <w:rFonts w:ascii="Segoe UI Light" w:hAnsi="Segoe UI Light" w:cs="Segoe UI Light"/>
          <w:lang w:val="en-GB"/>
        </w:rPr>
        <w:t xml:space="preserve"> defined school improvement as an approach to educational change that has </w:t>
      </w:r>
      <w:r w:rsidRPr="00FF34A3">
        <w:rPr>
          <w:rFonts w:ascii="Segoe UI Light" w:hAnsi="Segoe UI Light" w:cs="Segoe UI Light"/>
        </w:rPr>
        <w:t>the twin purpose of enhancing student achievement and strengthening the schools capacity of managing change” (Hopkins et al., 1994). Mae cofio’r cymhelliant tu ôl yr ymchwil gweithredol felly’n hanfodol a rhaid cofio bod angen cyflawni’r ymchwil er mwyn o hyd cadw gyda’r strategaethau addysgu diweddaraf.</w:t>
      </w:r>
    </w:p>
    <w:p w14:paraId="325B0428" w14:textId="2EB9CABA" w:rsidR="004002DC" w:rsidRPr="00FF34A3" w:rsidRDefault="000C1AE3" w:rsidP="000C1AE3">
      <w:pPr>
        <w:rPr>
          <w:rFonts w:ascii="Segoe UI Light" w:hAnsi="Segoe UI Light" w:cs="Segoe UI Light"/>
        </w:rPr>
      </w:pPr>
      <w:r w:rsidRPr="00FF34A3">
        <w:rPr>
          <w:rFonts w:ascii="Segoe UI Light" w:hAnsi="Segoe UI Light" w:cs="Segoe UI Light"/>
        </w:rPr>
        <w:t>Felly wrth gyflawni fy ymchwil gweithredol rwyf yn ystyried diffiniadau'r holl ysgolheigion uchod ac yn dilyn y diffiniad mae ymchwil gweithredol yw adnabod lle i wella, ymchwilio strategaethau posib, cynllunio ymchwiliad, gweithredu ac yna gwerthuso’r canlyniad i gyd er mwyn gwella fy safon addysgu bersonol ac efallai cynnig strategaethau i athrawon eraill.  Mae fy niffiniad personol i hefyd yn cyfateb gyda diffiniad Wood a Smith o ddull systematig o ymchwilio, dywedai’r ysgolheigion “We take this to mean that the work being undertaken has included some form of thoughtful planning, orientated around a clear focus and with a logical set of activites planned out to capture ‘data’” (Wood a Smith, 2016, t.3). Teimlaf fod fy ymchwil hefyd wedi dilyn y drefn yma gan fy mod wedi ymchwilio a chynllunio’n drylwyr gyda ffocws penodol o nod yr ymchwil a pa ddata sydd angen ei gasglu.</w:t>
      </w:r>
    </w:p>
    <w:p w14:paraId="68BB3990" w14:textId="30DF66CD" w:rsidR="004002DC" w:rsidRPr="00FF34A3" w:rsidRDefault="003B763F" w:rsidP="00302BDE">
      <w:pPr>
        <w:pStyle w:val="ListParagraph"/>
        <w:numPr>
          <w:ilvl w:val="0"/>
          <w:numId w:val="9"/>
        </w:numPr>
        <w:rPr>
          <w:rFonts w:ascii="Segoe UI Light" w:hAnsi="Segoe UI Light" w:cs="Segoe UI Light"/>
          <w:u w:val="single"/>
        </w:rPr>
      </w:pPr>
      <w:r w:rsidRPr="00FF34A3">
        <w:rPr>
          <w:rFonts w:ascii="Segoe UI Light" w:hAnsi="Segoe UI Light" w:cs="Segoe UI Light"/>
          <w:u w:val="single"/>
        </w:rPr>
        <w:t xml:space="preserve">Prawf diagnostig cyn yr ymyrraeth ac ar </w:t>
      </w:r>
      <w:r w:rsidR="00DE2663" w:rsidRPr="00FF34A3">
        <w:rPr>
          <w:rFonts w:ascii="Segoe UI Light" w:hAnsi="Segoe UI Light" w:cs="Segoe UI Light"/>
          <w:u w:val="single"/>
        </w:rPr>
        <w:t>ô</w:t>
      </w:r>
      <w:r w:rsidRPr="00FF34A3">
        <w:rPr>
          <w:rFonts w:ascii="Segoe UI Light" w:hAnsi="Segoe UI Light" w:cs="Segoe UI Light"/>
          <w:u w:val="single"/>
        </w:rPr>
        <w:t>l yr ymyrraeth</w:t>
      </w:r>
    </w:p>
    <w:p w14:paraId="1E15D13C" w14:textId="457B2813" w:rsidR="00DE2663" w:rsidRPr="00FF34A3" w:rsidRDefault="000C1AE3" w:rsidP="000C1AE3">
      <w:pPr>
        <w:rPr>
          <w:rFonts w:ascii="Segoe UI Light" w:hAnsi="Segoe UI Light" w:cs="Segoe UI Light"/>
        </w:rPr>
      </w:pPr>
      <w:r w:rsidRPr="00FF34A3">
        <w:rPr>
          <w:rFonts w:ascii="Segoe UI Light" w:hAnsi="Segoe UI Light" w:cs="Segoe UI Light"/>
        </w:rPr>
        <w:t>Y strategaeth o ymchwilio fe wnes i ddefnyddio oedd cynnal prawf diagnostig cyn yr ymyrraeth a phrawf diagnostig ar ôl yr ymyrraeth. Fe wnes i hyn er mwyn gallu cymharu canlyniadau cyn yr ymyrraeth ac ar ôl yr ymyrraeth er mwyn gweld os wnaeth cael gwared â’r strategaeth d</w:t>
      </w:r>
      <w:r w:rsidR="00454A33" w:rsidRPr="00FF34A3">
        <w:rPr>
          <w:rFonts w:ascii="Segoe UI Light" w:hAnsi="Segoe UI Light" w:cs="Segoe UI Light"/>
        </w:rPr>
        <w:t>wylo i fyny i ymateb i cwestiyn</w:t>
      </w:r>
      <w:r w:rsidRPr="00FF34A3">
        <w:rPr>
          <w:rFonts w:ascii="Segoe UI Light" w:hAnsi="Segoe UI Light" w:cs="Segoe UI Light"/>
        </w:rPr>
        <w:t>au effeithio ar gynwysoldeb yr ystafell ddosbarth ac os oedd cynnydd yn y nifer o ddisgyblion a oedd yn ymateb ar lafar yn y gwersi.</w:t>
      </w:r>
    </w:p>
    <w:p w14:paraId="0F1CD3E9" w14:textId="2F4D49E9" w:rsidR="004002DC" w:rsidRPr="00FF34A3" w:rsidRDefault="004002DC" w:rsidP="00302BDE">
      <w:pPr>
        <w:pStyle w:val="ListParagraph"/>
        <w:numPr>
          <w:ilvl w:val="0"/>
          <w:numId w:val="9"/>
        </w:numPr>
        <w:rPr>
          <w:rFonts w:ascii="Segoe UI Light" w:hAnsi="Segoe UI Light" w:cs="Segoe UI Light"/>
          <w:u w:val="single"/>
        </w:rPr>
      </w:pPr>
      <w:r w:rsidRPr="00FF34A3">
        <w:rPr>
          <w:rFonts w:ascii="Segoe UI Light" w:hAnsi="Segoe UI Light" w:cs="Segoe UI Light"/>
          <w:u w:val="single"/>
        </w:rPr>
        <w:t xml:space="preserve">Arsylwadau </w:t>
      </w:r>
    </w:p>
    <w:p w14:paraId="5FFA4EB6" w14:textId="6B9211BF" w:rsidR="004002DC" w:rsidRPr="00FF34A3" w:rsidRDefault="000C1AE3" w:rsidP="004002DC">
      <w:pPr>
        <w:rPr>
          <w:rFonts w:ascii="Segoe UI Light" w:hAnsi="Segoe UI Light" w:cs="Segoe UI Light"/>
        </w:rPr>
      </w:pPr>
      <w:r>
        <w:rPr>
          <w:rFonts w:ascii="Segoe UI Light" w:hAnsi="Segoe UI Light" w:cs="Segoe UI Light"/>
        </w:rPr>
        <w:t xml:space="preserve">Un o’r prif arfau ymchwilio fe wnes i ddefnyddio yn fy ymchwiliad oedd arsylwadau, nid yn unig gen i fel yr athrawes ond hefyd gan yr athrawes ddosbarth a wnaeth cytuno i fy nghynorthwyo yn y broses o arsylwi. Fe wnes i benderfynu gofyn i’r athrawes dosbarth i fy nghynorthwyo gan fod gwersi arferol yn fyrlymus iawn gyda disgyblion ar dasg, cynorthwyo disgyblion gwahanol, cyfathrebu gyda’r cynorthwyydd dysgu, sicrhau fod pawb yn deall a chwestiynu er mwyn asesu dealltwriaeth. Byddai’n anodd iawn i un athrawes dosbarth i gyflawni arsylwadau llwyddiannus a cynhwysfawr yn yr awyrgylch yma felly fe wnes i ofyn i’r athrawes dosbarth fy nghynorthwyo. Cytuna  Hopkins bod defnyddio’r athrawes dosbarth i fod fel ail bar o lygaid yn arsylwi yn ddefnyddiol, dywedai yn ei lyfr </w:t>
      </w:r>
      <w:r>
        <w:rPr>
          <w:rFonts w:ascii="Segoe UI Light" w:hAnsi="Segoe UI Light" w:cs="Segoe UI Light"/>
          <w:i/>
          <w:iCs/>
        </w:rPr>
        <w:t>A Teachers guide to classroom research</w:t>
      </w:r>
      <w:r>
        <w:rPr>
          <w:rFonts w:ascii="Segoe UI Light" w:hAnsi="Segoe UI Light" w:cs="Segoe UI Light"/>
        </w:rPr>
        <w:t xml:space="preserve">  “The observer in the </w:t>
      </w:r>
      <w:r w:rsidRPr="00FF34A3">
        <w:rPr>
          <w:rFonts w:ascii="Segoe UI Light" w:hAnsi="Segoe UI Light" w:cs="Segoe UI Light"/>
        </w:rPr>
        <w:lastRenderedPageBreak/>
        <w:t>partnership can play any number of differing roles. They can observe a lesson in general, focus</w:t>
      </w:r>
      <w:r w:rsidR="00EE45A2" w:rsidRPr="00FF34A3">
        <w:rPr>
          <w:rFonts w:ascii="Segoe UI Light" w:hAnsi="Segoe UI Light" w:cs="Segoe UI Light"/>
        </w:rPr>
        <w:t xml:space="preserve"> on specific aspects of the tea</w:t>
      </w:r>
      <w:r w:rsidRPr="00FF34A3">
        <w:rPr>
          <w:rFonts w:ascii="Segoe UI Light" w:hAnsi="Segoe UI Light" w:cs="Segoe UI Light"/>
        </w:rPr>
        <w:t>c</w:t>
      </w:r>
      <w:r w:rsidR="00EE45A2" w:rsidRPr="00FF34A3">
        <w:rPr>
          <w:rFonts w:ascii="Segoe UI Light" w:hAnsi="Segoe UI Light" w:cs="Segoe UI Light"/>
        </w:rPr>
        <w:t>h</w:t>
      </w:r>
      <w:r w:rsidRPr="00FF34A3">
        <w:rPr>
          <w:rFonts w:ascii="Segoe UI Light" w:hAnsi="Segoe UI Light" w:cs="Segoe UI Light"/>
        </w:rPr>
        <w:t xml:space="preserve">ing and talk to pupils all during one observation period. This lightens the teahcers problem of analysis and tends to increase the objectivity of the data gathered.” (Hopkins, 2018, t.79) Yn y wers gyntaf ble nad oedd ymyrraeth fe wnaeth yr athrawes lleoli ei hunain  yng nghefn y dosbarth am fwyafrif o’r wers a chymryd cofnodion o’r disgyblion oedd yn ymateb i cwesitynnau a gofynnwyd trwy godi eu dwylo. Ar daflen a chafodd ei gynllunio o flaen llaw gen i roedd yr athrawes yn cofnodi’r fath o gwestiwn gofynnwyd a pwy oedd yn ymateb. Erbyn diwedd y wers roedd modd gweld y fath o gwestiynau gofynnwyd yn ystod y wers a sawl disgybl oedd yn ymateb ac os oedd rhai disgyblion yn ymateb yn gyson. Roedd hyn yn fy ngalluogi i felly i barhau gyda’r wers wrth i’r athrawes cymryd cofnodion o’i arsylwad. Fe wnaethom yna ddilyn y drefn yma yn y gwersi ble fe wnaeth yr ymyrraeth cymryd lle. Cyn cyflawni’r arsylwad fe wnes i gynnal  cyfarfod gyda’r athrawes dosbarth er mwyn esbonio beth oedd pwrpas yr arsylwad a sut i lanw’r daflen arsylwadau. Fe wnaeth hi yna cyflawni’r arsylwadau ac yna cafom cyfle i drafod y canlyniadau mewn cyfarfod ar ddiwedd yr ymchwil cyfan. Fe wnaeth Hopkins awgrymu’r drefn yma o gynnal cyfarfod, arsylwi’r ymyrraeth ac yna cyfarfod i drafod y canlyniadau yn ei lyfr ac fe wnaeth ei alw yn y </w:t>
      </w:r>
      <w:r w:rsidR="00A341E2" w:rsidRPr="00FF34A3">
        <w:rPr>
          <w:rFonts w:ascii="Segoe UI Light" w:hAnsi="Segoe UI Light" w:cs="Segoe UI Light"/>
        </w:rPr>
        <w:t>‘</w:t>
      </w:r>
      <w:r w:rsidR="00A341E2" w:rsidRPr="00FF34A3">
        <w:rPr>
          <w:rFonts w:ascii="Segoe UI Light" w:hAnsi="Segoe UI Light" w:cs="Segoe UI Light"/>
          <w:i/>
          <w:iCs/>
        </w:rPr>
        <w:t>c</w:t>
      </w:r>
      <w:r w:rsidRPr="00FF34A3">
        <w:rPr>
          <w:rFonts w:ascii="Segoe UI Light" w:hAnsi="Segoe UI Light" w:cs="Segoe UI Light"/>
          <w:i/>
          <w:iCs/>
        </w:rPr>
        <w:t>ylch arsylwi tri cham</w:t>
      </w:r>
      <w:r w:rsidR="00A341E2" w:rsidRPr="00FF34A3">
        <w:rPr>
          <w:rFonts w:ascii="Segoe UI Light" w:hAnsi="Segoe UI Light" w:cs="Segoe UI Light"/>
          <w:i/>
          <w:iCs/>
        </w:rPr>
        <w:t>’</w:t>
      </w:r>
      <w:r w:rsidRPr="00FF34A3">
        <w:rPr>
          <w:rFonts w:ascii="Segoe UI Light" w:hAnsi="Segoe UI Light" w:cs="Segoe UI Light"/>
          <w:i/>
          <w:iCs/>
        </w:rPr>
        <w:t xml:space="preserve"> </w:t>
      </w:r>
      <w:r w:rsidRPr="00FF34A3">
        <w:rPr>
          <w:rFonts w:ascii="Segoe UI Light" w:hAnsi="Segoe UI Light" w:cs="Segoe UI Light"/>
        </w:rPr>
        <w:t xml:space="preserve"> (Hopinks, 2018 t.78).</w:t>
      </w:r>
    </w:p>
    <w:p w14:paraId="7EA5B3DF" w14:textId="77777777" w:rsidR="00035597" w:rsidRPr="00FF34A3" w:rsidRDefault="00035597" w:rsidP="00035597">
      <w:pPr>
        <w:rPr>
          <w:rFonts w:ascii="Segoe UI Light" w:hAnsi="Segoe UI Light" w:cs="Segoe UI Light"/>
        </w:rPr>
      </w:pPr>
    </w:p>
    <w:p w14:paraId="6EC62ACA" w14:textId="4364821E" w:rsidR="00035597" w:rsidRPr="00FF34A3" w:rsidRDefault="00035597" w:rsidP="00035597">
      <w:pPr>
        <w:rPr>
          <w:rFonts w:ascii="Segoe UI Light" w:hAnsi="Segoe UI Light" w:cs="Segoe UI Light"/>
          <w:u w:val="single"/>
        </w:rPr>
      </w:pPr>
      <w:r w:rsidRPr="00FF34A3">
        <w:rPr>
          <w:rFonts w:ascii="Segoe UI Light" w:hAnsi="Segoe UI Light" w:cs="Segoe UI Light"/>
          <w:u w:val="single"/>
        </w:rPr>
        <w:t>Delwedd 2</w:t>
      </w:r>
    </w:p>
    <w:p w14:paraId="46B2A738" w14:textId="01D6621F" w:rsidR="004002DC" w:rsidRPr="00FF34A3" w:rsidRDefault="0043025F" w:rsidP="004002DC">
      <w:pPr>
        <w:rPr>
          <w:rFonts w:ascii="Segoe UI Light" w:hAnsi="Segoe UI Light" w:cs="Segoe UI Light"/>
        </w:rPr>
      </w:pPr>
      <w:r w:rsidRPr="00FF34A3">
        <w:rPr>
          <w:rFonts w:ascii="Segoe UI Light" w:hAnsi="Segoe UI Light" w:cs="Segoe UI Light"/>
          <w:noProof/>
          <w:lang w:val="en-GB" w:eastAsia="en-GB"/>
        </w:rPr>
        <w:drawing>
          <wp:anchor distT="0" distB="0" distL="114300" distR="114300" simplePos="0" relativeHeight="251664384" behindDoc="0" locked="0" layoutInCell="1" allowOverlap="1" wp14:anchorId="756059BF" wp14:editId="15A53ACF">
            <wp:simplePos x="0" y="0"/>
            <wp:positionH relativeFrom="margin">
              <wp:align>left</wp:align>
            </wp:positionH>
            <wp:positionV relativeFrom="paragraph">
              <wp:posOffset>0</wp:posOffset>
            </wp:positionV>
            <wp:extent cx="2280285" cy="3088005"/>
            <wp:effectExtent l="0" t="0" r="571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5657" t="21718" r="35396" b="8557"/>
                    <a:stretch/>
                  </pic:blipFill>
                  <pic:spPr bwMode="auto">
                    <a:xfrm>
                      <a:off x="0" y="0"/>
                      <a:ext cx="2285073" cy="309475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14C7" w:rsidRPr="00FF34A3">
        <w:rPr>
          <w:rFonts w:ascii="Segoe UI Light" w:hAnsi="Segoe UI Light" w:cs="Segoe UI Light"/>
        </w:rPr>
        <w:t xml:space="preserve"> Fe wnes i gynllunio taflennu arsylwi o flaen llaw a dilyn argymhelliad Hopkins o gynnal cyfarfodydd gan yn </w:t>
      </w:r>
      <w:r w:rsidR="00A341E2" w:rsidRPr="00FF34A3">
        <w:rPr>
          <w:rFonts w:ascii="Segoe UI Light" w:hAnsi="Segoe UI Light" w:cs="Segoe UI Light"/>
        </w:rPr>
        <w:t>ô</w:t>
      </w:r>
      <w:r w:rsidR="000914C7" w:rsidRPr="00FF34A3">
        <w:rPr>
          <w:rFonts w:ascii="Segoe UI Light" w:hAnsi="Segoe UI Light" w:cs="Segoe UI Light"/>
        </w:rPr>
        <w:t>l  Wood a Smith “Observation can give a very rich and useful strand of data within research projects, but it needs to be carefully planned and executed.” (Wood a Smith, 2016, T.99). Dyma atodiad o’r daflen arsylwi fe wnes i gynllunio a dosbarthu i’r athrawe</w:t>
      </w:r>
      <w:r w:rsidR="000914C7">
        <w:rPr>
          <w:rFonts w:ascii="Segoe UI Light" w:hAnsi="Segoe UI Light" w:cs="Segoe UI Light"/>
        </w:rPr>
        <w:t>s ddosbarth, ar gyfer yr ymchwiliad</w:t>
      </w:r>
      <w:r w:rsidR="00A341E2">
        <w:rPr>
          <w:rFonts w:ascii="Segoe UI Light" w:hAnsi="Segoe UI Light" w:cs="Segoe UI Light"/>
        </w:rPr>
        <w:t>, ar gyfer yr aseniad hon</w:t>
      </w:r>
      <w:r w:rsidR="000914C7">
        <w:rPr>
          <w:rFonts w:ascii="Segoe UI Light" w:hAnsi="Segoe UI Light" w:cs="Segoe UI Light"/>
        </w:rPr>
        <w:t xml:space="preserve"> gelwir yn nelwedd 2. Rwyf wedi diddymu gwybodaeth y disgyblion er mwyn sicrhau bod eu hunaniaeth wedi’u cadw’n gyfrinachol ac yn ddienw.  Roedd yn bwysig fy mod yn </w:t>
      </w:r>
      <w:r w:rsidR="000914C7" w:rsidRPr="00FF34A3">
        <w:rPr>
          <w:rFonts w:ascii="Segoe UI Light" w:hAnsi="Segoe UI Light" w:cs="Segoe UI Light"/>
        </w:rPr>
        <w:t>cynllunio’r daflen arsylwi o flaen llaw ac yn ei drafod gyda’r athrawes dosbarth gan nad oedd ganddom amser i orfod cynnal yr ymchwil yma tro ar ôl tro oherwydd cyfyngiadau amser. Un fantais o arsylwi fel modd o gasglu data yw bod arsylwadau os maent wedi eu cyflawni’n effeithiol yn gallu casglu gwybodaeth a phrofi nodweddion ni fyddai modd ei gasglu trwy ddefnyddio unrhyw arf arall o ymchwilio (Bell a Waters, 2014).</w:t>
      </w:r>
    </w:p>
    <w:p w14:paraId="4EC5E729" w14:textId="031F5094" w:rsidR="004002DC" w:rsidRPr="00FF34A3" w:rsidRDefault="000914C7" w:rsidP="000914C7">
      <w:pPr>
        <w:rPr>
          <w:rFonts w:ascii="Segoe UI Light" w:hAnsi="Segoe UI Light" w:cs="Segoe UI Light"/>
        </w:rPr>
      </w:pPr>
      <w:r w:rsidRPr="00FF34A3">
        <w:rPr>
          <w:rFonts w:ascii="Segoe UI Light" w:hAnsi="Segoe UI Light" w:cs="Segoe UI Light"/>
        </w:rPr>
        <w:t>Er bod arsylwadau yn casglu data nid oes modd casglu unrhyw ffordd arall mae yna gyfyngiadau ac anfanteision i arsylwi fel ffordd o gasglu data ac ymchwilio.  Dyma 3 ffactor gallai cyfyngi arsylwi fel arf o ymchwil;</w:t>
      </w:r>
    </w:p>
    <w:p w14:paraId="1941E53E" w14:textId="77777777" w:rsidR="004002DC" w:rsidRPr="00E5376A" w:rsidRDefault="004002DC" w:rsidP="004002DC">
      <w:pPr>
        <w:rPr>
          <w:rFonts w:ascii="Segoe UI Light" w:hAnsi="Segoe UI Light" w:cs="Segoe UI Light"/>
        </w:rPr>
      </w:pPr>
      <w:r w:rsidRPr="00FF34A3">
        <w:rPr>
          <w:rFonts w:ascii="Segoe UI Light" w:hAnsi="Segoe UI Light" w:cs="Segoe UI Light"/>
        </w:rPr>
        <w:t>1. “it is difuse- the focus is wide-ranging, details get lost;”</w:t>
      </w:r>
    </w:p>
    <w:p w14:paraId="10042ABB" w14:textId="77777777" w:rsidR="004002DC" w:rsidRPr="00E5376A" w:rsidRDefault="004002DC" w:rsidP="004002DC">
      <w:pPr>
        <w:rPr>
          <w:rFonts w:ascii="Segoe UI Light" w:hAnsi="Segoe UI Light" w:cs="Segoe UI Light"/>
        </w:rPr>
      </w:pPr>
      <w:r w:rsidRPr="00E5376A">
        <w:rPr>
          <w:rFonts w:ascii="Segoe UI Light" w:hAnsi="Segoe UI Light" w:cs="Segoe UI Light"/>
        </w:rPr>
        <w:lastRenderedPageBreak/>
        <w:t>2. “It is biased – observations are acted upon with a minimum of reflection. There is a danger of seeing ‘what one wants to see’;”</w:t>
      </w:r>
    </w:p>
    <w:p w14:paraId="0AE80C0C" w14:textId="13B525FE" w:rsidR="004002DC" w:rsidRPr="00FF34A3" w:rsidRDefault="004002DC" w:rsidP="004002DC">
      <w:pPr>
        <w:rPr>
          <w:rFonts w:ascii="Segoe UI Light" w:hAnsi="Segoe UI Light" w:cs="Segoe UI Light"/>
        </w:rPr>
      </w:pPr>
      <w:r w:rsidRPr="00E5376A">
        <w:rPr>
          <w:rFonts w:ascii="Segoe UI Light" w:hAnsi="Segoe UI Light" w:cs="Segoe UI Light"/>
        </w:rPr>
        <w:t xml:space="preserve">3. “It is ephemeral – </w:t>
      </w:r>
      <w:r w:rsidRPr="00FF34A3">
        <w:rPr>
          <w:rFonts w:ascii="Segoe UI Light" w:hAnsi="Segoe UI Light" w:cs="Segoe UI Light"/>
        </w:rPr>
        <w:t>observations are held in memory for only a very short period of time so that it is difficult</w:t>
      </w:r>
      <w:r w:rsidR="00FF34A3" w:rsidRPr="00FF34A3">
        <w:rPr>
          <w:rFonts w:ascii="Segoe UI Light" w:hAnsi="Segoe UI Light" w:cs="Segoe UI Light"/>
        </w:rPr>
        <w:t xml:space="preserve"> to subje</w:t>
      </w:r>
      <w:r w:rsidRPr="00FF34A3">
        <w:rPr>
          <w:rFonts w:ascii="Segoe UI Light" w:hAnsi="Segoe UI Light" w:cs="Segoe UI Light"/>
        </w:rPr>
        <w:t>ct them to detailed examination.” (Altrichter, Posch a Somekh, 1993, t. 84)</w:t>
      </w:r>
    </w:p>
    <w:p w14:paraId="0322E01C" w14:textId="47AAFFF2" w:rsidR="004002DC" w:rsidRPr="00FF34A3" w:rsidRDefault="000914C7" w:rsidP="000914C7">
      <w:pPr>
        <w:rPr>
          <w:rFonts w:ascii="Segoe UI Light" w:hAnsi="Segoe UI Light" w:cs="Segoe UI Light"/>
        </w:rPr>
      </w:pPr>
      <w:r w:rsidRPr="00FF34A3">
        <w:rPr>
          <w:rFonts w:ascii="Segoe UI Light" w:hAnsi="Segoe UI Light" w:cs="Segoe UI Light"/>
        </w:rPr>
        <w:t>Fel pob arf arall o ymchwilio a chasglu data mae cyfyngiadau yn codi, ond wrth ddarllen llenyddiaeth ar yr arfau o gasglu data teimlaf fy mod wedi llwyddo i leihau effaith y cyfyngiadau trwy gymryd camau pwrpasol. Er enghraifft mae cynllunio taflen arsylwi a chofnodi’r data yn y fan a’r lle yn lleihau’r siawns bod data a gwybodaeth yn cael eu hanghofio ac felly’n lleihau effaith cyfyngiad 3 a nodi’r gan Altrichter et al. Hefyd pan wnes i ofyn i’r athrawes i arsylwi fe wnes i ddweud wrthi beth i arsylwi a chofnodi ond ni wnes i ddweud wrthi beth roeddwn yn gobeithio gweld allan o’r gwaith ymchwil felly nid oedd y canlyniadau yn dangos tuedd fel dywed yn</w:t>
      </w:r>
      <w:r w:rsidR="008B5571" w:rsidRPr="00FF34A3">
        <w:rPr>
          <w:rFonts w:ascii="Segoe UI Light" w:hAnsi="Segoe UI Light" w:cs="Segoe UI Light"/>
        </w:rPr>
        <w:t>g ngh</w:t>
      </w:r>
      <w:r w:rsidRPr="00FF34A3">
        <w:rPr>
          <w:rFonts w:ascii="Segoe UI Light" w:hAnsi="Segoe UI Light" w:cs="Segoe UI Light"/>
        </w:rPr>
        <w:t>yfyngiad 2. “Observation requires a certain ‘naivety’, a ‘strangers view”(Rumpf, 1986) a dyma beth mae gofyn i athrawes arall i arsylwi yn caniatáu er mwyn diddymu’r effaith o duedd.  Mae’r perygl hefyd o ragfarnu c</w:t>
      </w:r>
      <w:r w:rsidR="008B5571" w:rsidRPr="00FF34A3">
        <w:rPr>
          <w:rFonts w:ascii="Segoe UI Light" w:hAnsi="Segoe UI Light" w:cs="Segoe UI Light"/>
        </w:rPr>
        <w:t>anlyniadau yn ystod arsylwi</w:t>
      </w:r>
      <w:r w:rsidRPr="00FF34A3">
        <w:rPr>
          <w:rFonts w:ascii="Segoe UI Light" w:hAnsi="Segoe UI Light" w:cs="Segoe UI Light"/>
        </w:rPr>
        <w:t xml:space="preserve"> felly mae’n bwysig cadw meddwl agored a chofnodi beth sydd wir yn digwydd er os yw’n mynd yn erbyn eich disgwyliadau.</w:t>
      </w:r>
    </w:p>
    <w:p w14:paraId="6BFC4B0A" w14:textId="09A90C77" w:rsidR="004002DC" w:rsidRPr="00FF34A3" w:rsidRDefault="000914C7" w:rsidP="000914C7">
      <w:pPr>
        <w:rPr>
          <w:rFonts w:ascii="Segoe UI Light" w:hAnsi="Segoe UI Light" w:cs="Segoe UI Light"/>
        </w:rPr>
      </w:pPr>
      <w:r w:rsidRPr="00FF34A3">
        <w:rPr>
          <w:rFonts w:ascii="Segoe UI Light" w:hAnsi="Segoe UI Light" w:cs="Segoe UI Light"/>
        </w:rPr>
        <w:t>Fe wnaeth fy arsylwadau cymryd ffurf arsylwadau strwythuredig. “This form of observation often makes use of a structured data collection sheet which allows the observer to ‘count’ the number of instance of paticular processes that are under consideration” (Wood a Smith, 2016, t.100).  Yn hytrach na chyflawni arsylwadau heb ei strwythuro sef “written reflections and impressions of what the observer has seen” (Wood a Smith, 2016, t.100). Y proses penodol a oedd yn cael ei gofnodi ar fy nhaflen arsylwi i oedd sawl gwaith roedd pob disgybl yn ymateb i cwesitynnau a hefyd beth oedd lefel yr her o’r cwestiwn atebwyd. Ni fyddwn wedi llwyddo i gasglu’r wybodaeth yma heb ddefnyddio arsylwi fel arf ymchwilio a chasglu data. Dywedai Hopkins “Observation plays a cruical role not olny in classroom research, but also more generally in supporting the proffessional growth of teachers and in the process of school development”(Hopkins, 2018, t.75). Ac felly trwy ddefnyddio arsylwi mae modd hybu gwelliant proffesiynol o fewn athrawon.</w:t>
      </w:r>
    </w:p>
    <w:p w14:paraId="48D7B9AB" w14:textId="547C387F" w:rsidR="004002DC" w:rsidRPr="00FF34A3" w:rsidRDefault="004002DC" w:rsidP="00302BDE">
      <w:pPr>
        <w:pStyle w:val="ListParagraph"/>
        <w:numPr>
          <w:ilvl w:val="0"/>
          <w:numId w:val="9"/>
        </w:numPr>
        <w:rPr>
          <w:rFonts w:ascii="Segoe UI Light" w:hAnsi="Segoe UI Light" w:cs="Segoe UI Light"/>
          <w:u w:val="single"/>
        </w:rPr>
      </w:pPr>
      <w:r w:rsidRPr="00FF34A3">
        <w:rPr>
          <w:rFonts w:ascii="Segoe UI Light" w:hAnsi="Segoe UI Light" w:cs="Segoe UI Light"/>
          <w:u w:val="single"/>
        </w:rPr>
        <w:t>Moeseg</w:t>
      </w:r>
    </w:p>
    <w:p w14:paraId="29422E9C" w14:textId="0C0440D9" w:rsidR="004002DC" w:rsidRPr="00FF34A3" w:rsidRDefault="000914C7" w:rsidP="004002DC">
      <w:pPr>
        <w:rPr>
          <w:rFonts w:ascii="Segoe UI Light" w:hAnsi="Segoe UI Light" w:cs="Segoe UI Light"/>
        </w:rPr>
      </w:pPr>
      <w:r w:rsidRPr="00FF34A3">
        <w:rPr>
          <w:rFonts w:ascii="Segoe UI Light" w:hAnsi="Segoe UI Light" w:cs="Segoe UI Light"/>
        </w:rPr>
        <w:t xml:space="preserve">Un ffactor hynod bwysig sydd raid cofio wrth gynnal ymchwil gweithredol mewn ysgol yw bod moeseg yn ganolbwynt i’r ymchwil. “As an educational researcher, you have a responsibility to ensure that steps are taken at each stage of the research process to make sure that your participants are treated with care, their rights are respected abd their welfare is paramount”(Wood a Smith, 2016, t.13). Mae’n bwysig bod moeseg a lles y disgyblion yn cael eu hystyried trwy gydol y gwaith ymchwil a bod lles y disgyblion o hyd yn cael ei rhoi yn gyntaf.  Yn </w:t>
      </w:r>
      <w:r w:rsidR="008B5571" w:rsidRPr="00FF34A3">
        <w:rPr>
          <w:rFonts w:ascii="Segoe UI Light" w:hAnsi="Segoe UI Light" w:cs="Segoe UI Light"/>
        </w:rPr>
        <w:t>ô</w:t>
      </w:r>
      <w:r w:rsidRPr="00FF34A3">
        <w:rPr>
          <w:rFonts w:ascii="Segoe UI Light" w:hAnsi="Segoe UI Light" w:cs="Segoe UI Light"/>
        </w:rPr>
        <w:t xml:space="preserve">l </w:t>
      </w:r>
      <w:r w:rsidRPr="00FF34A3">
        <w:rPr>
          <w:rFonts w:ascii="Segoe UI Light" w:hAnsi="Segoe UI Light" w:cs="Segoe UI Light"/>
          <w:i/>
          <w:iCs/>
        </w:rPr>
        <w:t xml:space="preserve">Oxford English Dictionary </w:t>
      </w:r>
      <w:r w:rsidRPr="00FF34A3">
        <w:rPr>
          <w:rFonts w:ascii="Segoe UI Light" w:hAnsi="Segoe UI Light" w:cs="Segoe UI Light"/>
        </w:rPr>
        <w:t>mae ymddwyn yn foesegol yn golygu i ymddwyn “in accordance with the principles of ethics; morallly right; honourable; virtious; decent” (Oxford English Dictionary,2007). Yn ystod fy ymchwiliad ni wnes i ddefnyddio grŵp rheoli (control group) gan fod gwneud hyn yn atal rhai disgyblion rhag cael addysg gallai e</w:t>
      </w:r>
      <w:r w:rsidR="008B5571" w:rsidRPr="00FF34A3">
        <w:rPr>
          <w:rFonts w:ascii="Segoe UI Light" w:hAnsi="Segoe UI Light" w:cs="Segoe UI Light"/>
        </w:rPr>
        <w:t>u</w:t>
      </w:r>
      <w:r w:rsidRPr="00FF34A3">
        <w:rPr>
          <w:rFonts w:ascii="Segoe UI Light" w:hAnsi="Segoe UI Light" w:cs="Segoe UI Light"/>
        </w:rPr>
        <w:t xml:space="preserve"> manteisio. Wrth wneud ymyrraeth mae’n bwysig i sicrhau bod pob disgybl yn cael yr un cyfleodd. Mae Wood a Smith yn mynd ymlaen i ddweud “in working with children, to deny one group access to experiences that may enhance their learning can be demed as unfair and unethical, and probably contravenes equal opportunities legislation. Therefore, we would suggest instead that the interventions you try with classes involve all pupils</w:t>
      </w:r>
      <w:r>
        <w:rPr>
          <w:rFonts w:ascii="Segoe UI Light" w:hAnsi="Segoe UI Light" w:cs="Segoe UI Light"/>
        </w:rPr>
        <w:t xml:space="preserve">.” </w:t>
      </w:r>
      <w:r w:rsidRPr="00FF34A3">
        <w:rPr>
          <w:rFonts w:ascii="Segoe UI Light" w:hAnsi="Segoe UI Light" w:cs="Segoe UI Light"/>
        </w:rPr>
        <w:lastRenderedPageBreak/>
        <w:t>(Wood a Smith, 2016, t.22). Felly cafodd pob disgybl yr un cyfleodd yn ystod fy ngwaith ymchwil ac fe wnes i gynnal prawf diagnostig cyn yr ymyrraeth a phrawf diagnostig ar ôl yr ymyrraeth  yn lle defnyddio grŵp rheoli er mwyn cymharu canlyniadau.</w:t>
      </w:r>
    </w:p>
    <w:p w14:paraId="6B02EE1C" w14:textId="175AF300" w:rsidR="004002DC" w:rsidRPr="00FF34A3" w:rsidRDefault="000914C7" w:rsidP="000914C7">
      <w:pPr>
        <w:rPr>
          <w:rFonts w:ascii="Segoe UI Light" w:hAnsi="Segoe UI Light" w:cs="Segoe UI Light"/>
        </w:rPr>
      </w:pPr>
      <w:r w:rsidRPr="00FF34A3">
        <w:rPr>
          <w:rFonts w:ascii="Segoe UI Light" w:hAnsi="Segoe UI Light" w:cs="Segoe UI Light"/>
        </w:rPr>
        <w:t xml:space="preserve">Mae’n hynod bwysig i ddilyn argymhellion </w:t>
      </w:r>
      <w:r w:rsidRPr="00FF34A3">
        <w:rPr>
          <w:rFonts w:ascii="Segoe UI Light" w:hAnsi="Segoe UI Light" w:cs="Segoe UI Light"/>
          <w:i/>
          <w:iCs/>
        </w:rPr>
        <w:t xml:space="preserve">Bera </w:t>
      </w:r>
      <w:r w:rsidRPr="00FF34A3">
        <w:rPr>
          <w:rFonts w:ascii="Segoe UI Light" w:hAnsi="Segoe UI Light" w:cs="Segoe UI Light"/>
        </w:rPr>
        <w:t>wrth gynnal ymchwil gweithredol ac un agwedd sy’n bwysig iawn yw parchu hunaniaeth y disgyblion trwy sicrhau</w:t>
      </w:r>
      <w:r w:rsidR="008B5571" w:rsidRPr="00FF34A3">
        <w:rPr>
          <w:rFonts w:ascii="Segoe UI Light" w:hAnsi="Segoe UI Light" w:cs="Segoe UI Light"/>
        </w:rPr>
        <w:t xml:space="preserve"> eu</w:t>
      </w:r>
      <w:r w:rsidRPr="00FF34A3">
        <w:rPr>
          <w:rFonts w:ascii="Segoe UI Light" w:hAnsi="Segoe UI Light" w:cs="Segoe UI Light"/>
        </w:rPr>
        <w:t xml:space="preserve"> bod yn aros yn ddienw ac yn anhysbys ac nid yw eu data yn cael eu gwneud yn gyhoeddus heb eu caniataid. Dywed yn y </w:t>
      </w:r>
      <w:r w:rsidRPr="00FF34A3">
        <w:rPr>
          <w:rFonts w:ascii="Segoe UI Light" w:hAnsi="Segoe UI Light" w:cs="Segoe UI Light"/>
          <w:i/>
          <w:iCs/>
        </w:rPr>
        <w:t xml:space="preserve">BERA Guidelines for Educational Research </w:t>
      </w:r>
      <w:r w:rsidRPr="00FF34A3">
        <w:rPr>
          <w:rFonts w:ascii="Segoe UI Light" w:hAnsi="Segoe UI Light" w:cs="Segoe UI Light"/>
        </w:rPr>
        <w:t>“The confidential and anonymous treatment of participants’ data is considered the norm for the conduct of research. Researchers must recognize the participants’ entitlement to privacy and must accord them their rights to confidentiality and anonymity” (BERA, 2011, t.7). Fe wnes i ddiddymu enw a gwybodaeth bersonol pob disgybl yn yr ymchwiliad yma er mwyn sicrhau bod eu hunaniaeth yn cael ei gadw’n gyfrinachol. Yn amlwg roeddwn i yn ymwybodol o ba ddisgy</w:t>
      </w:r>
      <w:r w:rsidR="00454A33" w:rsidRPr="00FF34A3">
        <w:rPr>
          <w:rFonts w:ascii="Segoe UI Light" w:hAnsi="Segoe UI Light" w:cs="Segoe UI Light"/>
        </w:rPr>
        <w:t>blion oedd yn ymateb i cwestiyn</w:t>
      </w:r>
      <w:r w:rsidRPr="00FF34A3">
        <w:rPr>
          <w:rFonts w:ascii="Segoe UI Light" w:hAnsi="Segoe UI Light" w:cs="Segoe UI Light"/>
        </w:rPr>
        <w:t>au yn y dosbarth a hefyd yr oedd yr athrawes ddosbarth yn ymw</w:t>
      </w:r>
      <w:r w:rsidR="008B5571" w:rsidRPr="00FF34A3">
        <w:rPr>
          <w:rFonts w:ascii="Segoe UI Light" w:hAnsi="Segoe UI Light" w:cs="Segoe UI Light"/>
        </w:rPr>
        <w:t>ybodol gan yr oedd hi’n arsylwi. M</w:t>
      </w:r>
      <w:r w:rsidRPr="00FF34A3">
        <w:rPr>
          <w:rFonts w:ascii="Segoe UI Light" w:hAnsi="Segoe UI Light" w:cs="Segoe UI Light"/>
        </w:rPr>
        <w:t>ae’n</w:t>
      </w:r>
      <w:r w:rsidR="008B5571" w:rsidRPr="00FF34A3">
        <w:rPr>
          <w:rFonts w:ascii="Segoe UI Light" w:hAnsi="Segoe UI Light" w:cs="Segoe UI Light"/>
        </w:rPr>
        <w:t xml:space="preserve"> hefyd yn</w:t>
      </w:r>
      <w:r w:rsidRPr="00FF34A3">
        <w:rPr>
          <w:rFonts w:ascii="Segoe UI Light" w:hAnsi="Segoe UI Light" w:cs="Segoe UI Light"/>
        </w:rPr>
        <w:t xml:space="preserve"> bwysig bod </w:t>
      </w:r>
      <w:r w:rsidR="008B5571" w:rsidRPr="00FF34A3">
        <w:rPr>
          <w:rFonts w:ascii="Segoe UI Light" w:hAnsi="Segoe UI Light" w:cs="Segoe UI Light"/>
        </w:rPr>
        <w:t>yr athrawes ddosbarth yn</w:t>
      </w:r>
      <w:r w:rsidRPr="00FF34A3">
        <w:rPr>
          <w:rFonts w:ascii="Segoe UI Light" w:hAnsi="Segoe UI Light" w:cs="Segoe UI Light"/>
        </w:rPr>
        <w:t xml:space="preserve"> ymwybodol o’u cyfraniad yn y dosbarth er mwyn gallu asesu eu cynnydd. Gwelir yn glir yn y </w:t>
      </w:r>
      <w:r w:rsidRPr="00FF34A3">
        <w:rPr>
          <w:rFonts w:ascii="Segoe UI Light" w:hAnsi="Segoe UI Light" w:cs="Segoe UI Light"/>
          <w:i/>
          <w:iCs/>
        </w:rPr>
        <w:t xml:space="preserve">BERA Guidelines </w:t>
      </w:r>
      <w:r w:rsidRPr="00FF34A3">
        <w:rPr>
          <w:rFonts w:ascii="Segoe UI Light" w:hAnsi="Segoe UI Light" w:cs="Segoe UI Light"/>
        </w:rPr>
        <w:t xml:space="preserve"> ei bod yn orfodol i mi fel yr ymchwilydd i esbonio fy ymchwil yn glir i’r disgyblion a dweud wrthynt fod ganddynt yr hawl i dynnu eu hunain allan o’r gwaith ymchwil ond er hyn bod rhai iddynt aros yn yr ystafell ddosbarth i’w atal rhag colli addysg.  Mae yna “responsibility on reaserchers to help children understand their rights.....including volutary participation” (Brooks, Riele, Maguire, 2014, t.49) ac felly mae’n rhaid gwneud hyn yn gl</w:t>
      </w:r>
      <w:r w:rsidR="008B5571" w:rsidRPr="00FF34A3">
        <w:rPr>
          <w:rFonts w:ascii="Segoe UI Light" w:hAnsi="Segoe UI Light" w:cs="Segoe UI Light"/>
        </w:rPr>
        <w:t>i</w:t>
      </w:r>
      <w:r w:rsidRPr="00FF34A3">
        <w:rPr>
          <w:rFonts w:ascii="Segoe UI Light" w:hAnsi="Segoe UI Light" w:cs="Segoe UI Light"/>
        </w:rPr>
        <w:t>r i’r disgyblion. Fe wnes i wneud cyflwyniad byr yn esbonio fy ngwaith ymchwil a phwysleisio fy mod yn ymchwilio er mwyn gwell</w:t>
      </w:r>
      <w:r w:rsidR="008B5571" w:rsidRPr="00FF34A3">
        <w:rPr>
          <w:rFonts w:ascii="Segoe UI Light" w:hAnsi="Segoe UI Light" w:cs="Segoe UI Light"/>
        </w:rPr>
        <w:t xml:space="preserve">a fy sgiliau addysgu personol </w:t>
      </w:r>
      <w:r w:rsidRPr="00FF34A3">
        <w:rPr>
          <w:rFonts w:ascii="Segoe UI Light" w:hAnsi="Segoe UI Light" w:cs="Segoe UI Light"/>
        </w:rPr>
        <w:t>ac nid i ymchwilio i mewn i'w gallu neu ymatebion nhw.</w:t>
      </w:r>
    </w:p>
    <w:p w14:paraId="6A75A766" w14:textId="669D8F38" w:rsidR="004002DC" w:rsidRPr="00FF34A3" w:rsidRDefault="000914C7" w:rsidP="004002DC">
      <w:pPr>
        <w:rPr>
          <w:rFonts w:ascii="Segoe UI Light" w:hAnsi="Segoe UI Light" w:cs="Segoe UI Light"/>
        </w:rPr>
      </w:pPr>
      <w:r w:rsidRPr="00FF34A3">
        <w:rPr>
          <w:rFonts w:ascii="Segoe UI Light" w:hAnsi="Segoe UI Light" w:cs="Segoe UI Light"/>
        </w:rPr>
        <w:t>Cyn hyd yn oed dechrau’r gwaith ymchwil roedd yn</w:t>
      </w:r>
      <w:r w:rsidR="008B5571" w:rsidRPr="00FF34A3">
        <w:rPr>
          <w:rFonts w:ascii="Segoe UI Light" w:hAnsi="Segoe UI Light" w:cs="Segoe UI Light"/>
        </w:rPr>
        <w:t xml:space="preserve"> bwysig i anfon cais i’r bwrdd m</w:t>
      </w:r>
      <w:r w:rsidRPr="00FF34A3">
        <w:rPr>
          <w:rFonts w:ascii="Segoe UI Light" w:hAnsi="Segoe UI Light" w:cs="Segoe UI Light"/>
        </w:rPr>
        <w:t>oeseg er mwyn gofyn caniatâd i allu gwneud y gwaith ymchwil. Pwrpas hyn yw sicrhau byddai neb yn cael eu niweidio yn ystod yr ymchwiliad a bod camau wedi cael eu cymryd i sicrhau bod lles y disgyblion o hyd yn y canol. Fel sonnir gan Darlington a Scott “Ethics committees have a duty to consider all possible sources of harm and satisfy themselves that the research has thought through all the relevant isssues prior to granting permission to proceed” (Darlington a Scott, 2002, t.49).</w:t>
      </w:r>
    </w:p>
    <w:p w14:paraId="3EA3DE61" w14:textId="5E918D6D" w:rsidR="004002DC" w:rsidRPr="00E5376A" w:rsidRDefault="000914C7" w:rsidP="004002DC">
      <w:pPr>
        <w:rPr>
          <w:rFonts w:ascii="Segoe UI Light" w:hAnsi="Segoe UI Light" w:cs="Segoe UI Light"/>
        </w:rPr>
      </w:pPr>
      <w:r w:rsidRPr="00FF34A3">
        <w:rPr>
          <w:rFonts w:ascii="Segoe UI Light" w:hAnsi="Segoe UI Light" w:cs="Segoe UI Light"/>
        </w:rPr>
        <w:t xml:space="preserve">Er bod rhan fwyaf o ysgolheigion yn cefnogi’r ffaith bod rhaid dilyn côd moeseg mae rhai yn </w:t>
      </w:r>
      <w:r w:rsidR="008B5571" w:rsidRPr="00FF34A3">
        <w:rPr>
          <w:rFonts w:ascii="Segoe UI Light" w:hAnsi="Segoe UI Light" w:cs="Segoe UI Light"/>
        </w:rPr>
        <w:t>gweld cyfyngiadau wrth ei</w:t>
      </w:r>
      <w:r w:rsidRPr="00FF34A3">
        <w:rPr>
          <w:rFonts w:ascii="Segoe UI Light" w:hAnsi="Segoe UI Light" w:cs="Segoe UI Light"/>
        </w:rPr>
        <w:t xml:space="preserve"> d</w:t>
      </w:r>
      <w:r w:rsidR="008B5571" w:rsidRPr="00FF34A3">
        <w:rPr>
          <w:rFonts w:ascii="Segoe UI Light" w:hAnsi="Segoe UI Light" w:cs="Segoe UI Light"/>
        </w:rPr>
        <w:t>d</w:t>
      </w:r>
      <w:r w:rsidRPr="00FF34A3">
        <w:rPr>
          <w:rFonts w:ascii="Segoe UI Light" w:hAnsi="Segoe UI Light" w:cs="Segoe UI Light"/>
        </w:rPr>
        <w:t>ilyn. Yn ôl Scott ac mae ymchwil gweithredol o fewn ysgolion yn cael ei gyfyngu gan fod cymaint o bwyslais ar ddilyn cod moeseg, ac nid yw’r cod o reidrwydd yn cyfateb gyda’r sefyllfa o fewn  ysgolion (Scott a Fonesca, 2010). Yn ychwanegol mae Schrag yn nodi mewn amgylchiadau llym mae rhai argymhellion moeseg yn profi diffyg ymddiriaeth mewn ymchwilwyr (Schrag, 2011). Ond er i hyn cael ei ddweud teimlaf fod codau moeseg yn ei lle er mwyn amddiffyn y cyfranogwyr ac ymchwilwyr  ac rwy’n cefnogi’r syniad  dylai “research should always protect the well-being and diginty of both participants and reserachers” (Wood a Smith, 2016, t.4).</w:t>
      </w:r>
    </w:p>
    <w:p w14:paraId="15D189B0" w14:textId="77777777" w:rsidR="00582B64" w:rsidRPr="00E5376A" w:rsidRDefault="00582B64" w:rsidP="00CF04AE">
      <w:pPr>
        <w:rPr>
          <w:rFonts w:ascii="Segoe UI Light" w:hAnsi="Segoe UI Light" w:cs="Segoe UI Light"/>
        </w:rPr>
      </w:pPr>
    </w:p>
    <w:p w14:paraId="229BDFE8" w14:textId="77777777" w:rsidR="008D07C4" w:rsidRPr="00E5376A" w:rsidRDefault="008D07C4">
      <w:pPr>
        <w:rPr>
          <w:rFonts w:ascii="Segoe UI Light" w:hAnsi="Segoe UI Light" w:cs="Segoe UI Light"/>
        </w:rPr>
      </w:pPr>
    </w:p>
    <w:p w14:paraId="337742CE" w14:textId="77777777" w:rsidR="004B7B79" w:rsidRDefault="004B7B79" w:rsidP="00235B91">
      <w:pPr>
        <w:rPr>
          <w:rFonts w:ascii="Segoe UI Light" w:hAnsi="Segoe UI Light" w:cs="Segoe UI Light"/>
          <w:u w:val="single"/>
        </w:rPr>
      </w:pPr>
    </w:p>
    <w:p w14:paraId="4F9A4A1D" w14:textId="28177B25" w:rsidR="00235B91" w:rsidRPr="00E5376A" w:rsidRDefault="00235B91" w:rsidP="00235B91">
      <w:pPr>
        <w:rPr>
          <w:rFonts w:ascii="Segoe UI Light" w:hAnsi="Segoe UI Light" w:cs="Segoe UI Light"/>
          <w:u w:val="single"/>
        </w:rPr>
      </w:pPr>
      <w:r w:rsidRPr="00E5376A">
        <w:rPr>
          <w:rFonts w:ascii="Segoe UI Light" w:hAnsi="Segoe UI Light" w:cs="Segoe UI Light"/>
          <w:u w:val="single"/>
        </w:rPr>
        <w:lastRenderedPageBreak/>
        <w:t>Gwerthuso</w:t>
      </w:r>
      <w:r w:rsidR="002B3E84">
        <w:rPr>
          <w:rFonts w:ascii="Segoe UI Light" w:hAnsi="Segoe UI Light" w:cs="Segoe UI Light"/>
          <w:u w:val="single"/>
        </w:rPr>
        <w:t xml:space="preserve"> </w:t>
      </w:r>
      <w:r w:rsidRPr="00E5376A">
        <w:rPr>
          <w:rFonts w:ascii="Segoe UI Light" w:hAnsi="Segoe UI Light" w:cs="Segoe UI Light"/>
          <w:u w:val="single"/>
        </w:rPr>
        <w:t xml:space="preserve"> </w:t>
      </w:r>
    </w:p>
    <w:p w14:paraId="3E7EB5BD" w14:textId="04C878E4" w:rsidR="00035597" w:rsidRPr="00FF34A3" w:rsidRDefault="002B3E84" w:rsidP="00235B91">
      <w:pPr>
        <w:rPr>
          <w:rFonts w:ascii="Segoe UI Light" w:hAnsi="Segoe UI Light" w:cs="Segoe UI Light"/>
        </w:rPr>
      </w:pPr>
      <w:r>
        <w:rPr>
          <w:rFonts w:ascii="Segoe UI Light" w:hAnsi="Segoe UI Light" w:cs="Segoe UI Light"/>
        </w:rPr>
        <w:t xml:space="preserve"> </w:t>
      </w:r>
      <w:r w:rsidR="00063D6E">
        <w:rPr>
          <w:rFonts w:ascii="Segoe UI Light" w:hAnsi="Segoe UI Light" w:cs="Segoe UI Light"/>
        </w:rPr>
        <w:t xml:space="preserve">Fe wnaeth fy ymchwil cael ei gynnal dros gyfnod o ddwy wers. Yn y wers gyntaf fe wnes i gyflwyno i’r dosbarth fy mod yn gwneud ymchwil ar asesu ar gyfer dysgu er mwyn gwella fy sgiliau addysgu personol a chynnig yr addysg gorau posib iddyn nhw. Fe wnes i ddweud yn glir bod hawl </w:t>
      </w:r>
      <w:r w:rsidR="00063D6E" w:rsidRPr="00FF34A3">
        <w:rPr>
          <w:rFonts w:ascii="Segoe UI Light" w:hAnsi="Segoe UI Light" w:cs="Segoe UI Light"/>
        </w:rPr>
        <w:t>gan unrhyw un i beidio fod yn rhan o’r gwaith ymchwil  gan fod Brooks a Riele yn dweud bod “responsibility on reaserchers to help children understand their rights.....including volutary participation” (Brooks, Riele, Maguire, 2014, t.49). Ond nes i hefyd ddweud y byddant yn dal i fod yn rhan o’r gwersi i osgoi disgyblion yn ceisio esgusodi eu hunain o’r gwersi.  Yn y wers gyntaf fe wnes i gyflawni’r pre test sef i beidio newid unrhyw agwedd o gwestiynu o’r ffordd arferol yn y gwersi. Mae hyn yn golygu fe wnes i ddilyn y drefn arferol o ofyn i’r disgyblion i g</w:t>
      </w:r>
      <w:r w:rsidR="00454A33" w:rsidRPr="00FF34A3">
        <w:rPr>
          <w:rFonts w:ascii="Segoe UI Light" w:hAnsi="Segoe UI Light" w:cs="Segoe UI Light"/>
        </w:rPr>
        <w:t>odi eu dwylo wrth ateb cwestiyn</w:t>
      </w:r>
      <w:r w:rsidR="00063D6E" w:rsidRPr="00FF34A3">
        <w:rPr>
          <w:rFonts w:ascii="Segoe UI Light" w:hAnsi="Segoe UI Light" w:cs="Segoe UI Light"/>
        </w:rPr>
        <w:t>au. Nid oedd y cwestiynau yma wedi’u gynllunio o flaen llaw ac fel</w:t>
      </w:r>
      <w:r w:rsidR="00454A33" w:rsidRPr="00FF34A3">
        <w:rPr>
          <w:rFonts w:ascii="Segoe UI Light" w:hAnsi="Segoe UI Light" w:cs="Segoe UI Light"/>
        </w:rPr>
        <w:t>ly roedd rhan fwyaf o’r cwestiy</w:t>
      </w:r>
      <w:r w:rsidR="00063D6E" w:rsidRPr="00FF34A3">
        <w:rPr>
          <w:rFonts w:ascii="Segoe UI Light" w:hAnsi="Segoe UI Light" w:cs="Segoe UI Light"/>
        </w:rPr>
        <w:t>nau yn rhai caeedig.</w:t>
      </w:r>
    </w:p>
    <w:p w14:paraId="09139F31" w14:textId="14BF2262" w:rsidR="00035597" w:rsidRPr="00FF34A3" w:rsidRDefault="00844B5D" w:rsidP="00844B5D">
      <w:pPr>
        <w:tabs>
          <w:tab w:val="left" w:pos="5120"/>
        </w:tabs>
        <w:jc w:val="center"/>
        <w:rPr>
          <w:rFonts w:ascii="Segoe UI Light" w:hAnsi="Segoe UI Light" w:cs="Segoe UI Light"/>
          <w:u w:val="single"/>
        </w:rPr>
      </w:pPr>
      <w:r w:rsidRPr="00FF34A3">
        <w:rPr>
          <w:rFonts w:ascii="Segoe UI Light" w:hAnsi="Segoe UI Light" w:cs="Segoe UI Light"/>
        </w:rPr>
        <w:tab/>
      </w:r>
      <w:r w:rsidR="00035597" w:rsidRPr="00FF34A3">
        <w:rPr>
          <w:rFonts w:ascii="Segoe UI Light" w:hAnsi="Segoe UI Light" w:cs="Segoe UI Light"/>
          <w:u w:val="single"/>
        </w:rPr>
        <w:t>Delwedd 3</w:t>
      </w:r>
    </w:p>
    <w:p w14:paraId="49442313" w14:textId="6CC00B4E" w:rsidR="00745769" w:rsidRPr="00FF34A3" w:rsidRDefault="00745769" w:rsidP="00063D6E">
      <w:pPr>
        <w:rPr>
          <w:rFonts w:ascii="Segoe UI Light" w:hAnsi="Segoe UI Light" w:cs="Segoe UI Light"/>
        </w:rPr>
      </w:pPr>
      <w:r w:rsidRPr="00FF34A3">
        <w:rPr>
          <w:rFonts w:ascii="Segoe UI Light" w:hAnsi="Segoe UI Light" w:cs="Segoe UI Light"/>
          <w:noProof/>
          <w:lang w:val="en-GB" w:eastAsia="en-GB"/>
        </w:rPr>
        <w:drawing>
          <wp:anchor distT="0" distB="0" distL="114300" distR="114300" simplePos="0" relativeHeight="251662336" behindDoc="0" locked="0" layoutInCell="1" allowOverlap="1" wp14:anchorId="10EC9EA8" wp14:editId="45B905CD">
            <wp:simplePos x="0" y="0"/>
            <wp:positionH relativeFrom="column">
              <wp:posOffset>2753995</wp:posOffset>
            </wp:positionH>
            <wp:positionV relativeFrom="paragraph">
              <wp:posOffset>10301</wp:posOffset>
            </wp:positionV>
            <wp:extent cx="3181985" cy="3866515"/>
            <wp:effectExtent l="0" t="0" r="0"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44532" t="22022" r="23326" b="8517"/>
                    <a:stretch/>
                  </pic:blipFill>
                  <pic:spPr bwMode="auto">
                    <a:xfrm>
                      <a:off x="0" y="0"/>
                      <a:ext cx="3181985" cy="3866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63D6E" w:rsidRPr="00FF34A3">
        <w:rPr>
          <w:rFonts w:ascii="Segoe UI Light" w:hAnsi="Segoe UI Light" w:cs="Segoe UI Light"/>
        </w:rPr>
        <w:t xml:space="preserve"> Wrth gynllunio’r ymchwil fe wnes i benderfynu yn yr ail we</w:t>
      </w:r>
      <w:r w:rsidR="00454A33" w:rsidRPr="00FF34A3">
        <w:rPr>
          <w:rFonts w:ascii="Segoe UI Light" w:hAnsi="Segoe UI Light" w:cs="Segoe UI Light"/>
        </w:rPr>
        <w:t>rs buaswn yn cynllunio cwestiyn</w:t>
      </w:r>
      <w:r w:rsidR="00063D6E" w:rsidRPr="00FF34A3">
        <w:rPr>
          <w:rFonts w:ascii="Segoe UI Light" w:hAnsi="Segoe UI Light" w:cs="Segoe UI Light"/>
        </w:rPr>
        <w:t>au o flaen llaw gyda lefel her wahanol er mwyn ymateb i allu holl ddisgyblion y dosbarth (gwelir delwedd 3). Fe wnes i hefyd benderfynu creu ffiniau lolipop gydag enwau’r disgyblion a smotyn lliw yn cyf</w:t>
      </w:r>
      <w:r w:rsidR="00454A33" w:rsidRPr="00FF34A3">
        <w:rPr>
          <w:rFonts w:ascii="Segoe UI Light" w:hAnsi="Segoe UI Light" w:cs="Segoe UI Light"/>
        </w:rPr>
        <w:t>ateb i’r lefel yr her y cwestiy</w:t>
      </w:r>
      <w:r w:rsidR="00063D6E" w:rsidRPr="00FF34A3">
        <w:rPr>
          <w:rFonts w:ascii="Segoe UI Light" w:hAnsi="Segoe UI Light" w:cs="Segoe UI Light"/>
        </w:rPr>
        <w:t>nau. Fel gallwch weld o’r atodiadau fe wnes i osgoi defnyddio lliwiau cod traffic i sicrhau nad oedd y disgyblion yn ymwybodol fy mod yn dewis eu cwestiwn o ran eu gallu.</w:t>
      </w:r>
    </w:p>
    <w:p w14:paraId="30811D66" w14:textId="7BF06096" w:rsidR="00560DDB" w:rsidRPr="00E5376A" w:rsidRDefault="00063D6E" w:rsidP="00235B91">
      <w:pPr>
        <w:rPr>
          <w:rFonts w:ascii="Segoe UI Light" w:hAnsi="Segoe UI Light" w:cs="Segoe UI Light"/>
        </w:rPr>
      </w:pPr>
      <w:r w:rsidRPr="00FF34A3">
        <w:rPr>
          <w:rFonts w:ascii="Segoe UI Light" w:hAnsi="Segoe UI Light" w:cs="Segoe UI Light"/>
        </w:rPr>
        <w:t>Ar ddechrau’r ail wers fe wnes i ddweud wrth y disgyblion i beidio codi eu dwylo i ateb cwestiwn ond yn hytrach y bydden i’n c</w:t>
      </w:r>
      <w:r w:rsidR="00F7577F" w:rsidRPr="00FF34A3">
        <w:rPr>
          <w:rFonts w:ascii="Segoe UI Light" w:hAnsi="Segoe UI Light" w:cs="Segoe UI Light"/>
        </w:rPr>
        <w:t xml:space="preserve">odi enw o’r cwpan ar hap.  Nid oedd y disgyblion </w:t>
      </w:r>
      <w:r w:rsidRPr="00FF34A3">
        <w:rPr>
          <w:rFonts w:ascii="Segoe UI Light" w:hAnsi="Segoe UI Light" w:cs="Segoe UI Light"/>
        </w:rPr>
        <w:t xml:space="preserve"> yn ymwybodol fy mod i wedi rhoi smotyn lliw drws nesaf i’w enwau. Roedd y smotyn oren yn golygu bod y disgybl yma yn ddisgybl byddai angen ychydig o gymorth felly roedd y cwestiwn yn ymateb i’w lefel gallu, y smotyn glas yn cyfateb i lefel dda o ymwybyddiaeth a dealltwriaeth a’r smotyn gwyrdd ar gyfer disgyblion MAT er mwyn sicrhau fy mod gwir yn eu herio.  Yn </w:t>
      </w:r>
      <w:r w:rsidR="00844B5D" w:rsidRPr="00FF34A3">
        <w:rPr>
          <w:rFonts w:ascii="Segoe UI Light" w:hAnsi="Segoe UI Light" w:cs="Segoe UI Light"/>
        </w:rPr>
        <w:t>ô</w:t>
      </w:r>
      <w:r w:rsidRPr="00FF34A3">
        <w:rPr>
          <w:rFonts w:ascii="Segoe UI Light" w:hAnsi="Segoe UI Light" w:cs="Segoe UI Light"/>
        </w:rPr>
        <w:t>l ‘the teacher toolkit’ “This discussion technique ensures that all students have an equal opportunity to participate and share their responses in class” (</w:t>
      </w:r>
      <w:r w:rsidRPr="00FF34A3">
        <w:rPr>
          <w:rFonts w:ascii="Segoe UI Light" w:hAnsi="Segoe UI Light" w:cs="Segoe UI Light"/>
          <w:u w:val="single"/>
        </w:rPr>
        <w:t>&lt;http://www.theteachertoolkit.com/index.php/tool/popsicle&gt;</w:t>
      </w:r>
      <w:r w:rsidRPr="00FF34A3">
        <w:rPr>
          <w:rFonts w:ascii="Segoe UI Light" w:hAnsi="Segoe UI Light" w:cs="Segoe UI Light"/>
        </w:rPr>
        <w:t>). Mae hyn yn golygu felly bod disgyblion byddai fel arfe</w:t>
      </w:r>
      <w:r w:rsidR="00454A33" w:rsidRPr="00FF34A3">
        <w:rPr>
          <w:rFonts w:ascii="Segoe UI Light" w:hAnsi="Segoe UI Light" w:cs="Segoe UI Light"/>
        </w:rPr>
        <w:t>r efallai yn osgoi ateb cwestiy</w:t>
      </w:r>
      <w:r w:rsidRPr="00FF34A3">
        <w:rPr>
          <w:rFonts w:ascii="Segoe UI Light" w:hAnsi="Segoe UI Light" w:cs="Segoe UI Light"/>
        </w:rPr>
        <w:t>nau naill ai oherwydd nad ydynt yn deall neu yn rhy swil i ateb yn cael y cyfle i gynnig atebion. Byddai hyn gydag amser yn golygu bod y disgyblion yn dod yn fwy hyderus yn ateb ar lafar yn yr ystafell</w:t>
      </w:r>
      <w:r>
        <w:rPr>
          <w:rFonts w:ascii="Segoe UI Light" w:hAnsi="Segoe UI Light" w:cs="Segoe UI Light"/>
        </w:rPr>
        <w:t xml:space="preserve"> ddosbarth.</w:t>
      </w:r>
    </w:p>
    <w:p w14:paraId="5E0A0BD6" w14:textId="0F935AF9" w:rsidR="00035597" w:rsidRDefault="00560DDB" w:rsidP="00235B91">
      <w:pPr>
        <w:rPr>
          <w:rFonts w:ascii="Segoe UI Light" w:hAnsi="Segoe UI Light" w:cs="Segoe UI Light"/>
        </w:rPr>
      </w:pPr>
      <w:r w:rsidRPr="00E5376A">
        <w:rPr>
          <w:rFonts w:ascii="Segoe UI Light" w:hAnsi="Segoe UI Light" w:cs="Segoe UI Light"/>
        </w:rPr>
        <w:lastRenderedPageBreak/>
        <w:t xml:space="preserve">Mae Kelly Goodrich yn cytuno a dywed yn ei herthygl  “All-student (random) response systems like this engage all students and sets an expectation that all students are worth hearing, dispel notions of favoritism, and perhaps more importantly identify gaps in student understanding. This formative assessment strategy, and others in our </w:t>
      </w:r>
      <w:hyperlink r:id="rId11" w:tooltip="About Keeping Learning On Track" w:history="1">
        <w:r w:rsidRPr="00E5376A">
          <w:rPr>
            <w:rFonts w:ascii="Segoe UI Light" w:hAnsi="Segoe UI Light" w:cs="Segoe UI Light"/>
          </w:rPr>
          <w:t>Keeping Learning on Track (KLT) program</w:t>
        </w:r>
      </w:hyperlink>
      <w:r w:rsidRPr="00E5376A">
        <w:rPr>
          <w:rFonts w:ascii="Segoe UI Light" w:hAnsi="Segoe UI Light" w:cs="Segoe UI Light"/>
        </w:rPr>
        <w:t>, can give teachers the real-time, in class assessment information they need to better adapt instruction and meet student needs” (</w:t>
      </w:r>
      <w:hyperlink r:id="rId12" w:history="1">
        <w:r w:rsidRPr="00E5376A">
          <w:rPr>
            <w:rStyle w:val="Hyperlink"/>
            <w:rFonts w:ascii="Segoe UI Light" w:hAnsi="Segoe UI Light" w:cs="Segoe UI Light"/>
          </w:rPr>
          <w:t>https://www.nwea.org/blog/2012/classroom-techniques-formative-assessment-technique-number-one/</w:t>
        </w:r>
      </w:hyperlink>
      <w:r w:rsidRPr="00E5376A">
        <w:rPr>
          <w:rFonts w:ascii="Segoe UI Light" w:hAnsi="Segoe UI Light" w:cs="Segoe UI Light"/>
        </w:rPr>
        <w:t>)</w:t>
      </w:r>
    </w:p>
    <w:p w14:paraId="4274FA2B" w14:textId="77777777" w:rsidR="00035597" w:rsidRDefault="00035597" w:rsidP="00235B91">
      <w:pPr>
        <w:rPr>
          <w:rFonts w:ascii="Segoe UI Light" w:hAnsi="Segoe UI Light" w:cs="Segoe UI Light"/>
        </w:rPr>
      </w:pPr>
    </w:p>
    <w:p w14:paraId="6C4A27CF" w14:textId="793FAADD" w:rsidR="00035597" w:rsidRPr="00035597" w:rsidRDefault="00035597" w:rsidP="00235B91">
      <w:pPr>
        <w:rPr>
          <w:rFonts w:ascii="Segoe UI Light" w:hAnsi="Segoe UI Light" w:cs="Segoe UI Light"/>
          <w:u w:val="single"/>
        </w:rPr>
      </w:pPr>
      <w:r w:rsidRPr="00035597">
        <w:rPr>
          <w:rFonts w:ascii="Segoe UI Light" w:hAnsi="Segoe UI Light" w:cs="Segoe UI Light"/>
          <w:u w:val="single"/>
        </w:rPr>
        <w:t>Delwedd 4</w:t>
      </w:r>
    </w:p>
    <w:p w14:paraId="73E621F0" w14:textId="54FFE63C" w:rsidR="00035597" w:rsidRDefault="00035597" w:rsidP="00235B91">
      <w:pPr>
        <w:rPr>
          <w:rFonts w:ascii="Segoe UI Light" w:hAnsi="Segoe UI Light" w:cs="Segoe UI Light"/>
        </w:rPr>
      </w:pPr>
      <w:r w:rsidRPr="00E5376A">
        <w:rPr>
          <w:rFonts w:ascii="Segoe UI Light" w:hAnsi="Segoe UI Light" w:cs="Segoe UI Light"/>
          <w:noProof/>
          <w:lang w:val="en-GB" w:eastAsia="en-GB"/>
        </w:rPr>
        <w:drawing>
          <wp:anchor distT="0" distB="0" distL="114300" distR="114300" simplePos="0" relativeHeight="251663360" behindDoc="0" locked="0" layoutInCell="1" allowOverlap="1" wp14:anchorId="065F58E0" wp14:editId="19C8D9AC">
            <wp:simplePos x="0" y="0"/>
            <wp:positionH relativeFrom="margin">
              <wp:align>left</wp:align>
            </wp:positionH>
            <wp:positionV relativeFrom="paragraph">
              <wp:posOffset>10160</wp:posOffset>
            </wp:positionV>
            <wp:extent cx="3018155" cy="410527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5850" t="22255" r="35708" b="8935"/>
                    <a:stretch/>
                  </pic:blipFill>
                  <pic:spPr bwMode="auto">
                    <a:xfrm>
                      <a:off x="0" y="0"/>
                      <a:ext cx="3018155" cy="4105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58DB42" w14:textId="043E2D71" w:rsidR="00E02AF1" w:rsidRPr="00E5376A" w:rsidRDefault="00063D6E" w:rsidP="00235B91">
      <w:pPr>
        <w:rPr>
          <w:rFonts w:ascii="Segoe UI Light" w:hAnsi="Segoe UI Light" w:cs="Segoe UI Light"/>
        </w:rPr>
      </w:pPr>
      <w:r>
        <w:rPr>
          <w:rFonts w:ascii="Segoe UI Light" w:hAnsi="Segoe UI Light" w:cs="Segoe UI Light"/>
        </w:rPr>
        <w:t xml:space="preserve">Gall y dechneg yma felly cynorthwyo wrth asesu dealltwriaeth disgyblion yn fwy effeithiol.  Ond er hyn gellir dweud </w:t>
      </w:r>
      <w:r w:rsidR="00844B5D">
        <w:rPr>
          <w:rFonts w:ascii="Segoe UI Light" w:hAnsi="Segoe UI Light" w:cs="Segoe UI Light"/>
        </w:rPr>
        <w:t xml:space="preserve">bod </w:t>
      </w:r>
      <w:r>
        <w:rPr>
          <w:rFonts w:ascii="Segoe UI Light" w:hAnsi="Segoe UI Light" w:cs="Segoe UI Light"/>
        </w:rPr>
        <w:t>dewis disgyb</w:t>
      </w:r>
      <w:r w:rsidR="00454A33">
        <w:rPr>
          <w:rFonts w:ascii="Segoe UI Light" w:hAnsi="Segoe UI Light" w:cs="Segoe UI Light"/>
        </w:rPr>
        <w:t>lion i ateb cwestiy</w:t>
      </w:r>
      <w:r w:rsidR="00844B5D">
        <w:rPr>
          <w:rFonts w:ascii="Segoe UI Light" w:hAnsi="Segoe UI Light" w:cs="Segoe UI Light"/>
        </w:rPr>
        <w:t xml:space="preserve">nau ar hap yn gallu arwain at </w:t>
      </w:r>
      <w:r>
        <w:rPr>
          <w:rFonts w:ascii="Segoe UI Light" w:hAnsi="Segoe UI Light" w:cs="Segoe UI Light"/>
        </w:rPr>
        <w:t xml:space="preserve"> anwybyddu disgyblion sydd wir eisiau cynnig ateb a mynegi e</w:t>
      </w:r>
      <w:r w:rsidR="006D19DF">
        <w:rPr>
          <w:rFonts w:ascii="Segoe UI Light" w:hAnsi="Segoe UI Light" w:cs="Segoe UI Light"/>
        </w:rPr>
        <w:t>u</w:t>
      </w:r>
      <w:r>
        <w:rPr>
          <w:rFonts w:ascii="Segoe UI Light" w:hAnsi="Segoe UI Light" w:cs="Segoe UI Light"/>
        </w:rPr>
        <w:t xml:space="preserve"> barn ar fater sydd o ddiddordeb iddynt felly mae’n rhaid defnyddio’r dechneg yn ofalus. Ond wrth edrych ar y dat</w:t>
      </w:r>
      <w:r w:rsidR="00844B5D">
        <w:rPr>
          <w:rFonts w:ascii="Segoe UI Light" w:hAnsi="Segoe UI Light" w:cs="Segoe UI Light"/>
        </w:rPr>
        <w:t>a a gasglwyd a chyflwynwyd yn n</w:t>
      </w:r>
      <w:r>
        <w:rPr>
          <w:rFonts w:ascii="Segoe UI Light" w:hAnsi="Segoe UI Light" w:cs="Segoe UI Light"/>
        </w:rPr>
        <w:t>elwedd 4 mae’n amlwg fe wnaeth y dechneg o ddefnyddio ffiniau lolipop cynyddu cynwysoldeb y dosbarth gan fe gwelwyd cynnydd enfawr yn y nifer o ddisgyblio</w:t>
      </w:r>
      <w:r w:rsidR="00454A33">
        <w:rPr>
          <w:rFonts w:ascii="Segoe UI Light" w:hAnsi="Segoe UI Light" w:cs="Segoe UI Light"/>
        </w:rPr>
        <w:t>n cafodd siawns i ateb cwestiyn</w:t>
      </w:r>
      <w:r>
        <w:rPr>
          <w:rFonts w:ascii="Segoe UI Light" w:hAnsi="Segoe UI Light" w:cs="Segoe UI Light"/>
        </w:rPr>
        <w:t>au a chafwyd trafodaethau o safon uchel. Yn y wers gyntaf ble defnyddiwyd y dechneg o ddwylo i fyny i ateb cwestiynau fe wnaeth 4 disgybl ymateb i gwestiynau, gyda disgybl 4 yn ymateb dwywaith, disgybl 12 yn ymateb tair gwaith, disgybl 13 yn ymateb unwaith a disgybl 18 yn ymateb dwywaith.  Yn y wers ble defnyddiwyd ffiniau lolipop i ddewis pwy oedd yn ymateb i gwestiynau atebodd 14 o ddisgyblion cwestiwn ac felly gwelwyd cynnydd o 10 o ddisgyblion yn ymateb mewn un wers. Dros gyfnod o wersi byddai pobl disgybl yn cael y cyfle i ymateb.</w:t>
      </w:r>
    </w:p>
    <w:p w14:paraId="2AF206BE" w14:textId="77777777" w:rsidR="00C1292A" w:rsidRPr="00E5376A" w:rsidRDefault="00C1292A" w:rsidP="00235B91">
      <w:pPr>
        <w:rPr>
          <w:rFonts w:ascii="Segoe UI Light" w:hAnsi="Segoe UI Light" w:cs="Segoe UI Light"/>
        </w:rPr>
      </w:pPr>
    </w:p>
    <w:p w14:paraId="7210196C" w14:textId="577EC4DC" w:rsidR="00C1292A" w:rsidRPr="00E5376A" w:rsidRDefault="00C1292A" w:rsidP="00C1292A">
      <w:pPr>
        <w:rPr>
          <w:rFonts w:ascii="Segoe UI Light" w:hAnsi="Segoe UI Light" w:cs="Segoe UI Light"/>
          <w:u w:val="single"/>
        </w:rPr>
      </w:pPr>
      <w:r w:rsidRPr="00E5376A">
        <w:rPr>
          <w:rFonts w:ascii="Segoe UI Light" w:hAnsi="Segoe UI Light" w:cs="Segoe UI Light"/>
          <w:u w:val="single"/>
        </w:rPr>
        <w:t xml:space="preserve">Casgliadau </w:t>
      </w:r>
    </w:p>
    <w:p w14:paraId="5DCA53B7" w14:textId="7F285E15" w:rsidR="00F064AA" w:rsidRPr="00FF34A3" w:rsidRDefault="00F7577F" w:rsidP="00C1292A">
      <w:pPr>
        <w:rPr>
          <w:rFonts w:ascii="Segoe UI Light" w:hAnsi="Segoe UI Light" w:cs="Segoe UI Light"/>
        </w:rPr>
      </w:pPr>
      <w:r>
        <w:rPr>
          <w:rFonts w:ascii="Segoe UI Light" w:hAnsi="Segoe UI Light" w:cs="Segoe UI Light"/>
        </w:rPr>
        <w:t xml:space="preserve">Wrth </w:t>
      </w:r>
      <w:r w:rsidR="006D19DF">
        <w:rPr>
          <w:rFonts w:ascii="Segoe UI Light" w:hAnsi="Segoe UI Light" w:cs="Segoe UI Light"/>
        </w:rPr>
        <w:t xml:space="preserve">edrych ar y data casglwyd yn y prawf diagnostig cyn yr ymyrraeth ac ar ôl yr ymyrraeth </w:t>
      </w:r>
      <w:r>
        <w:rPr>
          <w:rFonts w:ascii="Segoe UI Light" w:hAnsi="Segoe UI Light" w:cs="Segoe UI Light"/>
        </w:rPr>
        <w:t xml:space="preserve">gellir gweld wrth y data bod gweithredu’r strategaeth o ddim dwylo i fyny i ateb cwestiynau ac yn hytrach dewis disgyblion ar hap trwy ddefnyddio ffiniau lolipop wedi cynyddu cynhwysoldeb disgyblion yn y gwersi gan fe wnaeth y nifer o ddisgyblion oedd yn ymateb o 4 i 14. Pwrpas yr </w:t>
      </w:r>
      <w:r>
        <w:rPr>
          <w:rFonts w:ascii="Segoe UI Light" w:hAnsi="Segoe UI Light" w:cs="Segoe UI Light"/>
        </w:rPr>
        <w:lastRenderedPageBreak/>
        <w:t xml:space="preserve">ymchwil oedd dod o hyd i strategaeth wrth gwestiynu i sicrhau bod disgyblion yn cynnig atebion ac yn lleisio eu barn er </w:t>
      </w:r>
      <w:r w:rsidRPr="00FF34A3">
        <w:rPr>
          <w:rFonts w:ascii="Segoe UI Light" w:hAnsi="Segoe UI Light" w:cs="Segoe UI Light"/>
        </w:rPr>
        <w:t>mwyn gallu asesu eu dealltwriaeth, datblygu eu sgiliau llafaredd a mynegi barn ac i rannu atebion safon uchel gyda’r dosbarth. Roeddwn yn gweld patrwm amlwg gyda’r dosbarth o dan olwg cyn yr ymchwiliad bod yr un disgyblion yn ymateb o hyd ac nid oedd teimlad o cynhwysoldeb yn y dosbarth ac roedd yn anodd rhoi siawns i bawb i ymateb. Hefyd nid yw’r ffaith bod disgyblion ddim yn rhoi eu dwylo i fyny yn golygu nad ydynt yn deall neu ddim yn gwybod yr ateb ond yn achos y dosbarth o dan olwg roedd rhai unigolion mwy hyderus ar lafar nag eraill. Roedd ymchwil Harrison ac Howard yn cynnig bod cael gwared â’r dechneg o ddwylo i fyny i ymateb yn gallu lleihau’r pwysau ar ddisgyblion ac yn hytrach yn creu awyrgylch mwy cadarnhaol er mwyn rhoi siawns i fwy o ddisgyblion i ymateb (Harrison &amp; Howard, 2009</w:t>
      </w:r>
      <w:r w:rsidR="00454A33" w:rsidRPr="00FF34A3">
        <w:rPr>
          <w:rFonts w:ascii="Segoe UI Light" w:hAnsi="Segoe UI Light" w:cs="Segoe UI Light"/>
        </w:rPr>
        <w:t>). Roedd safon y cwestiyn</w:t>
      </w:r>
      <w:r w:rsidRPr="00FF34A3">
        <w:rPr>
          <w:rFonts w:ascii="Segoe UI Light" w:hAnsi="Segoe UI Light" w:cs="Segoe UI Light"/>
        </w:rPr>
        <w:t>au fe wnes i ofyn hefyd yn uwch ac yn hybu trafodaethau gan f</w:t>
      </w:r>
      <w:r w:rsidR="00454A33" w:rsidRPr="00FF34A3">
        <w:rPr>
          <w:rFonts w:ascii="Segoe UI Light" w:hAnsi="Segoe UI Light" w:cs="Segoe UI Light"/>
        </w:rPr>
        <w:t>y mod wedi cynllunio’r cwestiyn</w:t>
      </w:r>
      <w:r w:rsidRPr="00FF34A3">
        <w:rPr>
          <w:rFonts w:ascii="Segoe UI Light" w:hAnsi="Segoe UI Light" w:cs="Segoe UI Light"/>
        </w:rPr>
        <w:t xml:space="preserve">au o flaen llaw ac fel dywedodd  Brown a Wragg  “Inevitably this leads you to consider what your objectives are and what the children might already know” (Brown a Wragg, 1993, t.44). Wrth baratoi cwestiynau o flaen llaw galluogodd hyn i mi i sicrhau bod y cwestiynau yn cyfateb i nod y wers ac yn yr achos hwn nod y wers oedd deall y sefyllfa i Iddewon yn ystod yr Ail Rhyfel Byd a’r Holocost ac i allu esbonio pa deimladau oedd gan Anna Bergman a pam oedd hi’n teimlo fel hyn.  </w:t>
      </w:r>
    </w:p>
    <w:p w14:paraId="0DF492E0" w14:textId="33A86FC9" w:rsidR="002D374B" w:rsidRPr="00FF34A3" w:rsidRDefault="00F7577F" w:rsidP="00C1292A">
      <w:pPr>
        <w:rPr>
          <w:rFonts w:ascii="Segoe UI Light" w:hAnsi="Segoe UI Light" w:cs="Segoe UI Light"/>
        </w:rPr>
      </w:pPr>
      <w:r w:rsidRPr="00FF34A3">
        <w:rPr>
          <w:rFonts w:ascii="Segoe UI Light" w:hAnsi="Segoe UI Light" w:cs="Segoe UI Light"/>
        </w:rPr>
        <w:t>Mae cwestiynu yn arfer hanfodol ar gyfer asesu ar gyfer dysgu  a hefyd am sawl rheswm ychwanegol fel nodwyd gan Brown a Wragg; “questions are to stimulate recall, to deepen understanding, to develop imagination and to encourage problem solving” (Brown a Wragg, 1993. Mae’n hanfodol felly ei’n bod yn manteisio ar y cyfle i gwestiynu disgyblion ac ein bod yn ei wneud yn gyson yn yr ystafell ddosbarth. Wrth ystyried fy ymchwil yn y dyfodol mi fyddaf yn defnyddio technegau megis ffiniau lolipop er mwyn dewis ar hap gan fod fy nata yn dangos bod hyn yn arwain at fwy o ddisgyblion yn cyfrannu ac mae’r ystafell ddosbarth yn ardal o ddysgu gweithredol. Mae fy ymchwil felly wedi cyfoethogi datganiad ‘the teacher toolkit’sy’n nodi bod y dechneg o ddefnyddio ffiniau lolipop i ddewis disgyblion i ymateb yn sicrhau fod gan bawb cyfle cyfartal i ymateb a mynegi eu barn yn yr ystafell ddosbarth (</w:t>
      </w:r>
      <w:r w:rsidRPr="00FF34A3">
        <w:rPr>
          <w:rFonts w:ascii="Segoe UI Light" w:hAnsi="Segoe UI Light" w:cs="Segoe UI Light"/>
          <w:u w:val="single"/>
        </w:rPr>
        <w:t>&lt;http://www.theteachertoolkit.com/index.php/tool/popsicle&gt;</w:t>
      </w:r>
      <w:r w:rsidRPr="00FF34A3">
        <w:rPr>
          <w:rFonts w:ascii="Segoe UI Light" w:hAnsi="Segoe UI Light" w:cs="Segoe UI Light"/>
        </w:rPr>
        <w:t>).</w:t>
      </w:r>
    </w:p>
    <w:p w14:paraId="15870A39" w14:textId="55E2F051" w:rsidR="00CA5EA8" w:rsidRPr="00FF34A3" w:rsidRDefault="00F7577F" w:rsidP="00F7577F">
      <w:pPr>
        <w:rPr>
          <w:rFonts w:ascii="Segoe UI Light" w:hAnsi="Segoe UI Light" w:cs="Segoe UI Light"/>
        </w:rPr>
      </w:pPr>
      <w:r w:rsidRPr="00FF34A3">
        <w:rPr>
          <w:rFonts w:ascii="Segoe UI Light" w:hAnsi="Segoe UI Light" w:cs="Segoe UI Light"/>
        </w:rPr>
        <w:t>Mi fyddaf felly yn parhau i sicr</w:t>
      </w:r>
      <w:r w:rsidR="00454A33" w:rsidRPr="00FF34A3">
        <w:rPr>
          <w:rFonts w:ascii="Segoe UI Light" w:hAnsi="Segoe UI Light" w:cs="Segoe UI Light"/>
        </w:rPr>
        <w:t>hau fy mod yn cynllunio cwestiy</w:t>
      </w:r>
      <w:r w:rsidRPr="00FF34A3">
        <w:rPr>
          <w:rFonts w:ascii="Segoe UI Light" w:hAnsi="Segoe UI Light" w:cs="Segoe UI Light"/>
        </w:rPr>
        <w:t>nau o flaen llaw gan fod nifer o ysgolheigion fel nodwyd uchod yn argymell h</w:t>
      </w:r>
      <w:r w:rsidR="00454A33" w:rsidRPr="00FF34A3">
        <w:rPr>
          <w:rFonts w:ascii="Segoe UI Light" w:hAnsi="Segoe UI Light" w:cs="Segoe UI Light"/>
        </w:rPr>
        <w:t>yn er mwyn sicrhau bod cwestiyn</w:t>
      </w:r>
      <w:r w:rsidRPr="00FF34A3">
        <w:rPr>
          <w:rFonts w:ascii="Segoe UI Light" w:hAnsi="Segoe UI Light" w:cs="Segoe UI Light"/>
        </w:rPr>
        <w:t>au’r wers yn cyfateb i nod y wers. Mi fyddaf hefyd yn parhau i ddefnyddio strategaeth o ddewis disgyblion i ymateb ar hap megis ffiniau loli pop yn hytrach na strategaeth dwylo i fyny gan fod fy ymchwil yn dangos bod y strategaeth hon yn cynyddu cynhwysoldeb yn yr ystafell ddosbarth.</w:t>
      </w:r>
    </w:p>
    <w:p w14:paraId="62FBB790" w14:textId="77777777" w:rsidR="00F064AA" w:rsidRPr="00FF34A3" w:rsidRDefault="00F064AA" w:rsidP="00C1292A">
      <w:pPr>
        <w:rPr>
          <w:rFonts w:ascii="Segoe UI Light" w:hAnsi="Segoe UI Light" w:cs="Segoe UI Light"/>
          <w:u w:val="single"/>
        </w:rPr>
      </w:pPr>
    </w:p>
    <w:p w14:paraId="5E7520F1" w14:textId="357DF900" w:rsidR="00235B91" w:rsidRPr="00FF34A3" w:rsidRDefault="00C1292A" w:rsidP="00C1292A">
      <w:pPr>
        <w:rPr>
          <w:rFonts w:ascii="Segoe UI Light" w:hAnsi="Segoe UI Light" w:cs="Segoe UI Light"/>
          <w:u w:val="single"/>
        </w:rPr>
      </w:pPr>
      <w:r w:rsidRPr="00FF34A3">
        <w:rPr>
          <w:rFonts w:ascii="Segoe UI Light" w:hAnsi="Segoe UI Light" w:cs="Segoe UI Light"/>
          <w:u w:val="single"/>
        </w:rPr>
        <w:t>Cyfyngiadau a datbly</w:t>
      </w:r>
      <w:r w:rsidR="002B3E84" w:rsidRPr="00FF34A3">
        <w:rPr>
          <w:rFonts w:ascii="Segoe UI Light" w:hAnsi="Segoe UI Light" w:cs="Segoe UI Light"/>
          <w:u w:val="single"/>
        </w:rPr>
        <w:t xml:space="preserve">giad i’r dyfodol </w:t>
      </w:r>
    </w:p>
    <w:p w14:paraId="4C3506B0" w14:textId="2137AF0C" w:rsidR="00DB2D36" w:rsidRPr="00FF34A3" w:rsidRDefault="006D19DF" w:rsidP="00F7577F">
      <w:pPr>
        <w:rPr>
          <w:rFonts w:ascii="Segoe UI Light" w:hAnsi="Segoe UI Light" w:cs="Segoe UI Light"/>
        </w:rPr>
      </w:pPr>
      <w:r w:rsidRPr="00FF34A3">
        <w:rPr>
          <w:rFonts w:ascii="Segoe UI Light" w:hAnsi="Segoe UI Light" w:cs="Segoe UI Light"/>
        </w:rPr>
        <w:t>Gyda phob f</w:t>
      </w:r>
      <w:r w:rsidR="00F7577F" w:rsidRPr="00FF34A3">
        <w:rPr>
          <w:rFonts w:ascii="Segoe UI Light" w:hAnsi="Segoe UI Light" w:cs="Segoe UI Light"/>
        </w:rPr>
        <w:t>ath o ymchwil mae yna gyfyngiadau neu fannau gellir gwella petai yn gwneud yr ymchwil eto. Yn enwedig wrth wneud ymchwil mewn ysgolion gyda disgyblion mae</w:t>
      </w:r>
      <w:r w:rsidR="00F7577F">
        <w:rPr>
          <w:rFonts w:ascii="Segoe UI Light" w:hAnsi="Segoe UI Light" w:cs="Segoe UI Light"/>
        </w:rPr>
        <w:t xml:space="preserve"> yna gyfyngiadau. Un enghraifft o gyfyngiad sy’n codi trwy ddefnyddio un dosbarth i wneud y gwaith ymchwil yw mai dim ond sampl bach o ddisgyblion sy’n cael ei ddefnyddio felly nid yw’r canlyniadau mor benodol a gywir ac y byddai’r canlyniad petai 1,000 o ddisgyblion yn rhan o’r sampl. “Smale-scale reaserch cannot easily makee claims which can be scales up; in other words, </w:t>
      </w:r>
      <w:r w:rsidR="00F7577F">
        <w:rPr>
          <w:rFonts w:ascii="Segoe UI Light" w:hAnsi="Segoe UI Light" w:cs="Segoe UI Light"/>
        </w:rPr>
        <w:lastRenderedPageBreak/>
        <w:t xml:space="preserve">an analysis of one cycle of action rezsearch focusing on, for example, improving questioning practices in one class, </w:t>
      </w:r>
      <w:r w:rsidR="00F7577F" w:rsidRPr="00FF34A3">
        <w:rPr>
          <w:rFonts w:ascii="Segoe UI Light" w:hAnsi="Segoe UI Light" w:cs="Segoe UI Light"/>
        </w:rPr>
        <w:t xml:space="preserve">cannot act as the basis for national policy. However, small scale research can still provide valuable insights for practitioners by providing useful information as to where good practice might be found” </w:t>
      </w:r>
      <w:r w:rsidR="00F7577F" w:rsidRPr="00FF34A3">
        <w:rPr>
          <w:rFonts w:ascii="Segoe UI Light" w:hAnsi="Segoe UI Light" w:cs="Segoe UI Light"/>
          <w:sz w:val="24"/>
          <w:szCs w:val="24"/>
        </w:rPr>
        <w:t xml:space="preserve"> </w:t>
      </w:r>
      <w:r w:rsidR="00F7577F" w:rsidRPr="00FF34A3">
        <w:rPr>
          <w:rFonts w:ascii="Segoe UI Light" w:hAnsi="Segoe UI Light" w:cs="Segoe UI Light"/>
        </w:rPr>
        <w:t>(Wood a Smith, 2016, t.6). Fel dywedai Wood a Smith er bod gwneud ymchwiliad gyda sampl bach yn cyfyngu ar y canlyniadau mae dal yn ddefnyddiol er mwyn edrych ar arfer da o addysgu. Cyfyngiad arall wnaeth codi oedd bod 2 disgybl o’r dosbarth yn absennol am un o’r gwersi ac felly roedd yn rhaid i mi newid maint y sampl o 28 disgybl i 26 gan ni fyddai’r ymchwil wedi bod dilys pe bawn i wedi cyfri’r disgyblion yma yn y sampl.</w:t>
      </w:r>
    </w:p>
    <w:p w14:paraId="2B0B032C" w14:textId="32888ED0" w:rsidR="0003136F" w:rsidRPr="00FF34A3" w:rsidRDefault="00F7577F" w:rsidP="00F7577F">
      <w:pPr>
        <w:rPr>
          <w:rFonts w:ascii="Segoe UI Light" w:hAnsi="Segoe UI Light" w:cs="Segoe UI Light"/>
        </w:rPr>
      </w:pPr>
      <w:r w:rsidRPr="00FF34A3">
        <w:rPr>
          <w:rFonts w:ascii="Segoe UI Light" w:hAnsi="Segoe UI Light" w:cs="Segoe UI Light"/>
        </w:rPr>
        <w:t>Wrth ymchwilio i mewn i gwestiynu mae’n anodd dod i ganlyniad pendant gan mai’r unig ddata sydd yw’r data o arsylwadau a gall arsylwadau amrywio yn dibynnu ar y person sy’n arsylwi. Trwy sicrhau bod dwy ohonom yn arsylwi mae’r arsylwadau’n deg ac nid oes tuedd.</w:t>
      </w:r>
    </w:p>
    <w:p w14:paraId="7B2F485E" w14:textId="77777777" w:rsidR="00844B5D" w:rsidRPr="00FF34A3" w:rsidRDefault="00F7577F" w:rsidP="00F7577F">
      <w:pPr>
        <w:rPr>
          <w:rFonts w:ascii="Segoe UI Light" w:hAnsi="Segoe UI Light" w:cs="Segoe UI Light"/>
        </w:rPr>
      </w:pPr>
      <w:r w:rsidRPr="00FF34A3">
        <w:rPr>
          <w:rFonts w:ascii="Segoe UI Light" w:hAnsi="Segoe UI Light" w:cs="Segoe UI Light"/>
        </w:rPr>
        <w:t>Cyfyngiad amlwg arall oedd y prinder amser. Gyda gwersi Addysg Grefyddol dim ond un wers yr wythnos mae’r disgyblion CA3 yn cael ac felly roedd cynnal yr ycmwhil mewn y</w:t>
      </w:r>
      <w:r w:rsidR="006D19DF" w:rsidRPr="00FF34A3">
        <w:rPr>
          <w:rFonts w:ascii="Segoe UI Light" w:hAnsi="Segoe UI Light" w:cs="Segoe UI Light"/>
        </w:rPr>
        <w:t>c</w:t>
      </w:r>
      <w:r w:rsidRPr="00FF34A3">
        <w:rPr>
          <w:rFonts w:ascii="Segoe UI Light" w:hAnsi="Segoe UI Light" w:cs="Segoe UI Light"/>
        </w:rPr>
        <w:t>hydig o wythnosau yn heriol. Pe bawn i’n gwneud yr ymchwil eto buaswn i’n cofnodi data am ymatebion y disgyblion i gwestiynau mewn tua 5 gwers cyn yr ymyrraeth ac yn cofnodi’r cyfartaledd ac yna’n cynnal 5 gwers gyda’r ymyrraeth sef dim dwylo i fyny ac yna’n cofnodi’r cyfartaledd er mwyn cael data mwy dilys a cywir. Yn anffodus gyda chyfyngiadau amser nid oedd hyn yn bosib.</w:t>
      </w:r>
    </w:p>
    <w:p w14:paraId="45D07C63" w14:textId="3241FA2B" w:rsidR="00235B91" w:rsidRDefault="0095654F">
      <w:pPr>
        <w:rPr>
          <w:rFonts w:ascii="Segoe UI Light" w:hAnsi="Segoe UI Light" w:cs="Segoe UI Light"/>
          <w:u w:val="single"/>
        </w:rPr>
      </w:pPr>
      <w:r w:rsidRPr="00FF34A3">
        <w:rPr>
          <w:rFonts w:ascii="Segoe UI Light" w:hAnsi="Segoe UI Light" w:cs="Segoe UI Light"/>
        </w:rPr>
        <w:t>Er hyn teimlaf fod fy ngwaith ymchwil wedi bod yn llwyddiannus yn dangos wrth ddiddymu’r defnydd o ddwylo i fyny i ymateb i gwestiynau mae cynnydd yn gynwysoldeb y disgyblion yn yr ystafell ddosbarth. Mae fy nghanlyniadau yn cefnogi’r gosodiad hyn wrth i’r nifer o ddisgyblion ymatebodd i gynyddu o 4 i 14 sydd yn gynnydd mawr yn fy marn i. Mi fyddaf felly yn parhau i ddefnyddio’r dechneg o ddewis disgyblion ar hap er mwyn ateb cwestiynau i sicrhau bod fy ngwersi yn cynnig cyfleoedd teg i  holl ddisgyblion y dosbarth i ddatblygu eu sgili</w:t>
      </w:r>
      <w:bookmarkStart w:id="0" w:name="_GoBack"/>
      <w:bookmarkEnd w:id="0"/>
      <w:r w:rsidRPr="0095654F">
        <w:rPr>
          <w:rFonts w:ascii="Segoe UI Light" w:hAnsi="Segoe UI Light" w:cs="Segoe UI Light"/>
        </w:rPr>
        <w:t>au llafaredd,  i fynegi eu barn ar faterion gwahanol, ac er mwyn asesu eu dealltwriaeth bynciol.</w:t>
      </w:r>
    </w:p>
    <w:p w14:paraId="0DFFB680" w14:textId="77777777" w:rsidR="00035597" w:rsidRDefault="00035597">
      <w:pPr>
        <w:rPr>
          <w:rFonts w:ascii="Segoe UI Light" w:hAnsi="Segoe UI Light" w:cs="Segoe UI Light"/>
          <w:u w:val="single"/>
        </w:rPr>
      </w:pPr>
    </w:p>
    <w:p w14:paraId="26090E4A" w14:textId="77777777" w:rsidR="00035597" w:rsidRDefault="00035597">
      <w:pPr>
        <w:rPr>
          <w:rFonts w:ascii="Segoe UI Light" w:hAnsi="Segoe UI Light" w:cs="Segoe UI Light"/>
          <w:u w:val="single"/>
        </w:rPr>
      </w:pPr>
    </w:p>
    <w:p w14:paraId="4475F2CA" w14:textId="77777777" w:rsidR="00035597" w:rsidRDefault="00035597">
      <w:pPr>
        <w:rPr>
          <w:rFonts w:ascii="Segoe UI Light" w:hAnsi="Segoe UI Light" w:cs="Segoe UI Light"/>
          <w:u w:val="single"/>
        </w:rPr>
      </w:pPr>
      <w:bookmarkStart w:id="1" w:name="cysill"/>
      <w:bookmarkEnd w:id="1"/>
    </w:p>
    <w:p w14:paraId="7BF01B47" w14:textId="77777777" w:rsidR="00035597" w:rsidRDefault="00035597">
      <w:pPr>
        <w:rPr>
          <w:rFonts w:ascii="Segoe UI Light" w:hAnsi="Segoe UI Light" w:cs="Segoe UI Light"/>
          <w:u w:val="single"/>
        </w:rPr>
      </w:pPr>
    </w:p>
    <w:p w14:paraId="45536236" w14:textId="77777777" w:rsidR="00035597" w:rsidRDefault="00035597">
      <w:pPr>
        <w:rPr>
          <w:rFonts w:ascii="Segoe UI Light" w:hAnsi="Segoe UI Light" w:cs="Segoe UI Light"/>
          <w:u w:val="single"/>
        </w:rPr>
      </w:pPr>
    </w:p>
    <w:p w14:paraId="2AEB8F5B" w14:textId="77777777" w:rsidR="00035597" w:rsidRDefault="00035597">
      <w:pPr>
        <w:rPr>
          <w:rFonts w:ascii="Segoe UI Light" w:hAnsi="Segoe UI Light" w:cs="Segoe UI Light"/>
          <w:u w:val="single"/>
        </w:rPr>
      </w:pPr>
    </w:p>
    <w:p w14:paraId="29E75274" w14:textId="77777777" w:rsidR="00035597" w:rsidRDefault="00035597">
      <w:pPr>
        <w:rPr>
          <w:rFonts w:ascii="Segoe UI Light" w:hAnsi="Segoe UI Light" w:cs="Segoe UI Light"/>
          <w:i/>
          <w:u w:val="single"/>
        </w:rPr>
      </w:pPr>
    </w:p>
    <w:p w14:paraId="44936F5C" w14:textId="77777777" w:rsidR="00454A33" w:rsidRDefault="00454A33">
      <w:pPr>
        <w:rPr>
          <w:rFonts w:ascii="Segoe UI Light" w:hAnsi="Segoe UI Light" w:cs="Segoe UI Light"/>
          <w:i/>
          <w:u w:val="single"/>
        </w:rPr>
      </w:pPr>
    </w:p>
    <w:p w14:paraId="6723EB8B" w14:textId="77777777" w:rsidR="00454A33" w:rsidRDefault="00454A33">
      <w:pPr>
        <w:rPr>
          <w:rFonts w:ascii="Segoe UI Light" w:hAnsi="Segoe UI Light" w:cs="Segoe UI Light"/>
          <w:i/>
          <w:u w:val="single"/>
        </w:rPr>
      </w:pPr>
    </w:p>
    <w:p w14:paraId="68102C81" w14:textId="77777777" w:rsidR="00454A33" w:rsidRDefault="00454A33">
      <w:pPr>
        <w:rPr>
          <w:rFonts w:ascii="Segoe UI Light" w:hAnsi="Segoe UI Light" w:cs="Segoe UI Light"/>
          <w:i/>
          <w:u w:val="single"/>
        </w:rPr>
      </w:pPr>
    </w:p>
    <w:p w14:paraId="4F88381D" w14:textId="77777777" w:rsidR="00454A33" w:rsidRDefault="00454A33">
      <w:pPr>
        <w:rPr>
          <w:rFonts w:ascii="Segoe UI Light" w:hAnsi="Segoe UI Light" w:cs="Segoe UI Light"/>
          <w:i/>
          <w:u w:val="single"/>
        </w:rPr>
      </w:pPr>
    </w:p>
    <w:p w14:paraId="37DD95EA" w14:textId="77777777" w:rsidR="00454A33" w:rsidRDefault="00454A33">
      <w:pPr>
        <w:rPr>
          <w:rFonts w:ascii="Segoe UI Light" w:hAnsi="Segoe UI Light" w:cs="Segoe UI Light"/>
          <w:i/>
          <w:u w:val="single"/>
        </w:rPr>
      </w:pPr>
    </w:p>
    <w:p w14:paraId="79515548" w14:textId="565879E2" w:rsidR="00DE2663" w:rsidRPr="009F2FD0" w:rsidRDefault="00EB67DF">
      <w:pPr>
        <w:rPr>
          <w:rFonts w:ascii="Segoe UI Light" w:hAnsi="Segoe UI Light" w:cs="Segoe UI Light"/>
          <w:u w:val="single"/>
        </w:rPr>
      </w:pPr>
      <w:r>
        <w:rPr>
          <w:rFonts w:ascii="Segoe UI Light" w:hAnsi="Segoe UI Light" w:cs="Segoe UI Light"/>
          <w:u w:val="single"/>
        </w:rPr>
        <w:lastRenderedPageBreak/>
        <w:t>Llyfryddiaeth</w:t>
      </w:r>
    </w:p>
    <w:p w14:paraId="2FC577DC" w14:textId="77777777" w:rsidR="00DE2663" w:rsidRPr="009F2FD0" w:rsidRDefault="00DE2663" w:rsidP="00DE2663">
      <w:pPr>
        <w:pStyle w:val="ListParagraph"/>
        <w:rPr>
          <w:rFonts w:ascii="Segoe UI Light" w:hAnsi="Segoe UI Light" w:cs="Segoe UI Light"/>
        </w:rPr>
      </w:pPr>
    </w:p>
    <w:p w14:paraId="45940AE3" w14:textId="77777777" w:rsidR="00DE2663" w:rsidRPr="00DE2663" w:rsidRDefault="00DE2663" w:rsidP="00DE2663">
      <w:pPr>
        <w:pStyle w:val="ListParagraph"/>
        <w:numPr>
          <w:ilvl w:val="0"/>
          <w:numId w:val="4"/>
        </w:numPr>
        <w:rPr>
          <w:rFonts w:ascii="Segoe UI Light" w:hAnsi="Segoe UI Light" w:cs="Segoe UI Light"/>
        </w:rPr>
      </w:pPr>
      <w:r w:rsidRPr="009F2FD0">
        <w:rPr>
          <w:rFonts w:ascii="Segoe UI Light" w:hAnsi="Segoe UI Light" w:cs="Segoe UI Light"/>
          <w:color w:val="333333"/>
        </w:rPr>
        <w:t xml:space="preserve">Altrichter, H., Posch, P. and Somekh, B. (1993) </w:t>
      </w:r>
      <w:r w:rsidRPr="009F2FD0">
        <w:rPr>
          <w:rStyle w:val="Emphasis"/>
          <w:rFonts w:ascii="Segoe UI Light" w:hAnsi="Segoe UI Light" w:cs="Segoe UI Light"/>
          <w:color w:val="333333"/>
        </w:rPr>
        <w:t>Teachers Investigate Their Work: An introduction to the methods of action research</w:t>
      </w:r>
      <w:r w:rsidRPr="009F2FD0">
        <w:rPr>
          <w:rFonts w:ascii="Segoe UI Light" w:hAnsi="Segoe UI Light" w:cs="Segoe UI Light"/>
          <w:color w:val="333333"/>
        </w:rPr>
        <w:t> (Routledge: London)</w:t>
      </w:r>
    </w:p>
    <w:p w14:paraId="4ABB2617" w14:textId="77777777" w:rsidR="00DE2663" w:rsidRPr="00DE2663" w:rsidRDefault="00DE2663" w:rsidP="00DE2663">
      <w:pPr>
        <w:pStyle w:val="ListParagraph"/>
        <w:rPr>
          <w:rFonts w:ascii="Segoe UI Light" w:hAnsi="Segoe UI Light" w:cs="Segoe UI Light"/>
        </w:rPr>
      </w:pPr>
    </w:p>
    <w:p w14:paraId="44EFB3C0" w14:textId="0D839D1D" w:rsidR="00DE2663" w:rsidRDefault="00DE2663" w:rsidP="00DE2663">
      <w:pPr>
        <w:pStyle w:val="ListParagraph"/>
        <w:numPr>
          <w:ilvl w:val="0"/>
          <w:numId w:val="4"/>
        </w:numPr>
        <w:rPr>
          <w:rFonts w:ascii="Segoe UI Light" w:hAnsi="Segoe UI Light" w:cs="Segoe UI Light"/>
        </w:rPr>
      </w:pPr>
      <w:r w:rsidRPr="009F2FD0">
        <w:rPr>
          <w:rFonts w:ascii="Segoe UI Light" w:hAnsi="Segoe UI Light" w:cs="Segoe UI Light"/>
        </w:rPr>
        <w:t xml:space="preserve">Bell, J., a Waters, S. (2014) </w:t>
      </w:r>
      <w:r w:rsidRPr="009F2FD0">
        <w:rPr>
          <w:rFonts w:ascii="Segoe UI Light" w:hAnsi="Segoe UI Light" w:cs="Segoe UI Light"/>
          <w:i/>
        </w:rPr>
        <w:t xml:space="preserve">Doing your research project; a guide for first-time researchers. </w:t>
      </w:r>
      <w:r w:rsidRPr="009F2FD0">
        <w:rPr>
          <w:rFonts w:ascii="Segoe UI Light" w:hAnsi="Segoe UI Light" w:cs="Segoe UI Light"/>
        </w:rPr>
        <w:t>England: Open Universty Press</w:t>
      </w:r>
    </w:p>
    <w:p w14:paraId="500CA312" w14:textId="77777777" w:rsidR="00DE2663" w:rsidRPr="00DE2663" w:rsidRDefault="00DE2663" w:rsidP="00DE2663">
      <w:pPr>
        <w:pStyle w:val="ListParagraph"/>
        <w:rPr>
          <w:rFonts w:ascii="Segoe UI Light" w:hAnsi="Segoe UI Light" w:cs="Segoe UI Light"/>
        </w:rPr>
      </w:pPr>
    </w:p>
    <w:p w14:paraId="014F08AE" w14:textId="5A4BDFCA" w:rsidR="00DE2663" w:rsidRPr="00DE2663" w:rsidRDefault="00DE2663" w:rsidP="00DE2663">
      <w:pPr>
        <w:pStyle w:val="ListParagraph"/>
        <w:numPr>
          <w:ilvl w:val="0"/>
          <w:numId w:val="4"/>
        </w:numPr>
        <w:spacing w:before="240"/>
        <w:rPr>
          <w:rFonts w:ascii="Segoe UI Light" w:hAnsi="Segoe UI Light" w:cs="Segoe UI Light"/>
        </w:rPr>
      </w:pPr>
      <w:r w:rsidRPr="009F2FD0">
        <w:rPr>
          <w:rFonts w:ascii="Segoe UI Light" w:hAnsi="Segoe UI Light" w:cs="Segoe UI Light"/>
        </w:rPr>
        <w:t xml:space="preserve">Brooks, R., Riele, K., Maguire, M. (2014) </w:t>
      </w:r>
      <w:r w:rsidRPr="009F2FD0">
        <w:rPr>
          <w:rFonts w:ascii="Segoe UI Light" w:hAnsi="Segoe UI Light" w:cs="Segoe UI Light"/>
          <w:i/>
        </w:rPr>
        <w:t xml:space="preserve">Ethics and Education Research. </w:t>
      </w:r>
      <w:r w:rsidRPr="009F2FD0">
        <w:rPr>
          <w:rFonts w:ascii="Segoe UI Light" w:hAnsi="Segoe UI Light" w:cs="Segoe UI Light"/>
        </w:rPr>
        <w:t>London: SAGE Publications.</w:t>
      </w:r>
    </w:p>
    <w:p w14:paraId="133DEEAB" w14:textId="77777777" w:rsidR="00DE2663" w:rsidRPr="009F2FD0" w:rsidRDefault="00DE2663" w:rsidP="00DE2663">
      <w:pPr>
        <w:pStyle w:val="ListParagraph"/>
        <w:rPr>
          <w:rFonts w:ascii="Segoe UI Light" w:hAnsi="Segoe UI Light" w:cs="Segoe UI Light"/>
          <w:color w:val="000000"/>
        </w:rPr>
      </w:pPr>
    </w:p>
    <w:p w14:paraId="49F9C39A" w14:textId="77777777" w:rsidR="00DE2663" w:rsidRPr="00DE2663" w:rsidRDefault="00DE2663" w:rsidP="00DE2663">
      <w:pPr>
        <w:pStyle w:val="ListParagraph"/>
        <w:numPr>
          <w:ilvl w:val="0"/>
          <w:numId w:val="4"/>
        </w:numPr>
        <w:rPr>
          <w:rFonts w:ascii="Segoe UI Light" w:hAnsi="Segoe UI Light" w:cs="Segoe UI Light"/>
        </w:rPr>
      </w:pPr>
      <w:r w:rsidRPr="009F2FD0">
        <w:rPr>
          <w:rFonts w:ascii="Segoe UI Light" w:hAnsi="Segoe UI Light" w:cs="Segoe UI Light"/>
          <w:color w:val="000000"/>
        </w:rPr>
        <w:t xml:space="preserve">Brown, G. and Wragg, E. (1993). </w:t>
      </w:r>
      <w:r w:rsidRPr="009F2FD0">
        <w:rPr>
          <w:rFonts w:ascii="Segoe UI Light" w:hAnsi="Segoe UI Light" w:cs="Segoe UI Light"/>
          <w:i/>
          <w:iCs/>
          <w:color w:val="000000"/>
        </w:rPr>
        <w:t>Questioning</w:t>
      </w:r>
      <w:r w:rsidRPr="009F2FD0">
        <w:rPr>
          <w:rFonts w:ascii="Segoe UI Light" w:hAnsi="Segoe UI Light" w:cs="Segoe UI Light"/>
          <w:color w:val="000000"/>
        </w:rPr>
        <w:t>. London: Routledge, t.3.</w:t>
      </w:r>
    </w:p>
    <w:p w14:paraId="4DA51465" w14:textId="77777777" w:rsidR="00DE2663" w:rsidRPr="00DE2663" w:rsidRDefault="00DE2663" w:rsidP="00DE2663">
      <w:pPr>
        <w:pStyle w:val="ListParagraph"/>
        <w:rPr>
          <w:rFonts w:ascii="Segoe UI Light" w:hAnsi="Segoe UI Light" w:cs="Segoe UI Light"/>
        </w:rPr>
      </w:pPr>
    </w:p>
    <w:p w14:paraId="7A50B302" w14:textId="70809B1C" w:rsidR="00DE2663" w:rsidRDefault="00DE2663" w:rsidP="00DE2663">
      <w:pPr>
        <w:pStyle w:val="ListParagraph"/>
        <w:numPr>
          <w:ilvl w:val="0"/>
          <w:numId w:val="4"/>
        </w:numPr>
        <w:rPr>
          <w:rFonts w:ascii="Segoe UI Light" w:hAnsi="Segoe UI Light" w:cs="Segoe UI Light"/>
        </w:rPr>
      </w:pPr>
      <w:r w:rsidRPr="009F2FD0">
        <w:rPr>
          <w:rFonts w:ascii="Segoe UI Light" w:hAnsi="Segoe UI Light" w:cs="Segoe UI Light"/>
        </w:rPr>
        <w:t xml:space="preserve">Darlington, Y., a Scott, D., (2002) </w:t>
      </w:r>
      <w:r w:rsidRPr="009F2FD0">
        <w:rPr>
          <w:rFonts w:ascii="Segoe UI Light" w:hAnsi="Segoe UI Light" w:cs="Segoe UI Light"/>
          <w:i/>
        </w:rPr>
        <w:t xml:space="preserve">Qualitative research in practice: stories from the field. </w:t>
      </w:r>
      <w:r w:rsidRPr="009F2FD0">
        <w:rPr>
          <w:rFonts w:ascii="Segoe UI Light" w:hAnsi="Segoe UI Light" w:cs="Segoe UI Light"/>
        </w:rPr>
        <w:t xml:space="preserve">Buckinham:Open University Press. </w:t>
      </w:r>
    </w:p>
    <w:p w14:paraId="4A5400EA" w14:textId="77777777" w:rsidR="00DE2663" w:rsidRPr="00DE2663" w:rsidRDefault="00DE2663" w:rsidP="00DE2663">
      <w:pPr>
        <w:pStyle w:val="ListParagraph"/>
        <w:rPr>
          <w:rFonts w:ascii="Segoe UI Light" w:hAnsi="Segoe UI Light" w:cs="Segoe UI Light"/>
        </w:rPr>
      </w:pPr>
    </w:p>
    <w:p w14:paraId="6849478D" w14:textId="53FE5516" w:rsidR="00DE2663" w:rsidRPr="00DE2663" w:rsidRDefault="00DE2663" w:rsidP="00DE2663">
      <w:pPr>
        <w:pStyle w:val="ListParagraph"/>
        <w:numPr>
          <w:ilvl w:val="0"/>
          <w:numId w:val="4"/>
        </w:numPr>
        <w:rPr>
          <w:rFonts w:ascii="Segoe UI Light" w:hAnsi="Segoe UI Light" w:cs="Segoe UI Light"/>
        </w:rPr>
      </w:pPr>
      <w:r w:rsidRPr="009F2FD0">
        <w:rPr>
          <w:rFonts w:ascii="Segoe UI Light" w:hAnsi="Segoe UI Light" w:cs="Segoe UI Light"/>
        </w:rPr>
        <w:t>Dewey, J. (2009). Democracy and education: An introduction to the philosophy of education. Waiheke Island: The Floating Press</w:t>
      </w:r>
    </w:p>
    <w:p w14:paraId="10CB74B7" w14:textId="77777777" w:rsidR="00DE2663" w:rsidRPr="00DE2663" w:rsidRDefault="00DE2663" w:rsidP="00DE2663">
      <w:pPr>
        <w:pStyle w:val="ListParagraph"/>
        <w:rPr>
          <w:rFonts w:ascii="Segoe UI Light" w:hAnsi="Segoe UI Light" w:cs="Segoe UI Light"/>
        </w:rPr>
      </w:pPr>
    </w:p>
    <w:p w14:paraId="71D14090" w14:textId="77777777" w:rsidR="00DE2663" w:rsidRDefault="00DE2663" w:rsidP="00DE2663">
      <w:pPr>
        <w:pStyle w:val="ListParagraph"/>
        <w:numPr>
          <w:ilvl w:val="0"/>
          <w:numId w:val="4"/>
        </w:numPr>
        <w:rPr>
          <w:rFonts w:ascii="Segoe UI Light" w:hAnsi="Segoe UI Light" w:cs="Segoe UI Light"/>
        </w:rPr>
      </w:pPr>
      <w:r w:rsidRPr="009F2FD0">
        <w:rPr>
          <w:rFonts w:ascii="Segoe UI Light" w:hAnsi="Segoe UI Light" w:cs="Segoe UI Light"/>
        </w:rPr>
        <w:t xml:space="preserve">Dillon, J.T. (1990). </w:t>
      </w:r>
      <w:r w:rsidRPr="009F2FD0">
        <w:rPr>
          <w:rFonts w:ascii="Segoe UI Light" w:hAnsi="Segoe UI Light" w:cs="Segoe UI Light"/>
          <w:i/>
        </w:rPr>
        <w:t xml:space="preserve">The Practice of Questioning. </w:t>
      </w:r>
      <w:r w:rsidRPr="009F2FD0">
        <w:rPr>
          <w:rFonts w:ascii="Segoe UI Light" w:hAnsi="Segoe UI Light" w:cs="Segoe UI Light"/>
        </w:rPr>
        <w:t xml:space="preserve">London: </w:t>
      </w:r>
      <w:r w:rsidRPr="009F2FD0">
        <w:rPr>
          <w:rFonts w:ascii="Segoe UI Light" w:hAnsi="Segoe UI Light" w:cs="Segoe UI Light"/>
          <w:i/>
        </w:rPr>
        <w:t xml:space="preserve"> </w:t>
      </w:r>
      <w:r w:rsidRPr="009F2FD0">
        <w:rPr>
          <w:rFonts w:ascii="Segoe UI Light" w:hAnsi="Segoe UI Light" w:cs="Segoe UI Light"/>
        </w:rPr>
        <w:t>Routledge, t.224</w:t>
      </w:r>
    </w:p>
    <w:p w14:paraId="603A21AC" w14:textId="77777777" w:rsidR="00DE2663" w:rsidRPr="00DE2663" w:rsidRDefault="00DE2663" w:rsidP="00DE2663">
      <w:pPr>
        <w:pStyle w:val="ListParagraph"/>
        <w:rPr>
          <w:rFonts w:ascii="Segoe UI Light" w:hAnsi="Segoe UI Light" w:cs="Segoe UI Light"/>
        </w:rPr>
      </w:pPr>
    </w:p>
    <w:p w14:paraId="7EE632DC" w14:textId="77777777" w:rsidR="00DE2663" w:rsidRPr="009F2FD0" w:rsidRDefault="00DE2663" w:rsidP="00DE2663">
      <w:pPr>
        <w:pStyle w:val="ListParagraph"/>
        <w:rPr>
          <w:rFonts w:ascii="Segoe UI Light" w:hAnsi="Segoe UI Light" w:cs="Segoe UI Light"/>
        </w:rPr>
      </w:pPr>
    </w:p>
    <w:p w14:paraId="4C9B4CC3" w14:textId="402F7F73" w:rsidR="00DE2663" w:rsidRPr="00EB67DF" w:rsidRDefault="00DE2663" w:rsidP="00EB67DF">
      <w:pPr>
        <w:pStyle w:val="ListParagraph"/>
        <w:numPr>
          <w:ilvl w:val="0"/>
          <w:numId w:val="4"/>
        </w:numPr>
        <w:rPr>
          <w:rFonts w:ascii="Segoe UI Light" w:hAnsi="Segoe UI Light" w:cs="Segoe UI Light"/>
        </w:rPr>
      </w:pPr>
      <w:r w:rsidRPr="00EB67DF">
        <w:rPr>
          <w:rFonts w:ascii="Segoe UI Light" w:hAnsi="Segoe UI Light" w:cs="Segoe UI Light"/>
        </w:rPr>
        <w:t xml:space="preserve">Donaldson, G. </w:t>
      </w:r>
      <w:r w:rsidR="00EB67DF" w:rsidRPr="00EB67DF">
        <w:rPr>
          <w:rFonts w:ascii="Segoe UI Light" w:hAnsi="Segoe UI Light" w:cs="Segoe UI Light"/>
          <w:i/>
        </w:rPr>
        <w:t>Dyfodol Llwyddiannus (</w:t>
      </w:r>
      <w:r w:rsidR="00EB67DF" w:rsidRPr="00EB67DF">
        <w:rPr>
          <w:rFonts w:ascii="Segoe UI Light" w:hAnsi="Segoe UI Light" w:cs="Segoe UI Light"/>
        </w:rPr>
        <w:t>2015) Scarlet Design International Ltd.</w:t>
      </w:r>
    </w:p>
    <w:p w14:paraId="1B6D2960" w14:textId="77777777" w:rsidR="00DE2663" w:rsidRPr="00DE2663" w:rsidRDefault="00DE2663" w:rsidP="00DE2663">
      <w:pPr>
        <w:pStyle w:val="ListParagraph"/>
        <w:rPr>
          <w:rFonts w:ascii="Segoe UI Light" w:hAnsi="Segoe UI Light" w:cs="Segoe UI Light"/>
          <w:highlight w:val="yellow"/>
        </w:rPr>
      </w:pPr>
    </w:p>
    <w:p w14:paraId="7CDCB92A" w14:textId="77777777" w:rsidR="00DE2663" w:rsidRPr="00DE2663" w:rsidRDefault="00DE2663" w:rsidP="00DE2663">
      <w:pPr>
        <w:pStyle w:val="ListParagraph"/>
        <w:numPr>
          <w:ilvl w:val="0"/>
          <w:numId w:val="4"/>
        </w:numPr>
        <w:rPr>
          <w:rFonts w:ascii="Segoe UI Light" w:hAnsi="Segoe UI Light" w:cs="Segoe UI Light"/>
        </w:rPr>
      </w:pPr>
      <w:r w:rsidRPr="009F2FD0">
        <w:rPr>
          <w:rFonts w:ascii="Segoe UI Light" w:hAnsi="Segoe UI Light" w:cs="Segoe UI Light"/>
          <w:color w:val="000000"/>
        </w:rPr>
        <w:t>FFramwaith cenedlaethol AG, t.12</w:t>
      </w:r>
    </w:p>
    <w:p w14:paraId="1A924447" w14:textId="77777777" w:rsidR="00DE2663" w:rsidRPr="00DE2663" w:rsidRDefault="00DE2663" w:rsidP="00DE2663">
      <w:pPr>
        <w:pStyle w:val="ListParagraph"/>
        <w:rPr>
          <w:rFonts w:ascii="Segoe UI Light" w:hAnsi="Segoe UI Light" w:cs="Segoe UI Light"/>
        </w:rPr>
      </w:pPr>
    </w:p>
    <w:p w14:paraId="36C7530D" w14:textId="77777777" w:rsidR="00DE2663" w:rsidRPr="00DE2663" w:rsidRDefault="00DE2663" w:rsidP="00DE2663">
      <w:pPr>
        <w:pStyle w:val="ListParagraph"/>
        <w:rPr>
          <w:rFonts w:ascii="Segoe UI Light" w:hAnsi="Segoe UI Light" w:cs="Segoe UI Light"/>
        </w:rPr>
      </w:pPr>
    </w:p>
    <w:p w14:paraId="17C9DB36" w14:textId="77777777" w:rsidR="00DE2663" w:rsidRPr="00DE2663" w:rsidRDefault="00DE2663" w:rsidP="00DE2663">
      <w:pPr>
        <w:pStyle w:val="ListParagraph"/>
        <w:numPr>
          <w:ilvl w:val="0"/>
          <w:numId w:val="4"/>
        </w:numPr>
        <w:rPr>
          <w:rFonts w:ascii="Segoe UI Light" w:hAnsi="Segoe UI Light" w:cs="Segoe UI Light"/>
          <w:lang w:val="en-GB"/>
        </w:rPr>
      </w:pPr>
      <w:r w:rsidRPr="009F2FD0">
        <w:rPr>
          <w:rFonts w:ascii="Segoe UI Light" w:hAnsi="Segoe UI Light" w:cs="Segoe UI Light"/>
          <w:color w:val="000000"/>
        </w:rPr>
        <w:t xml:space="preserve">Galton, M., Simon, B. A Croll, P. (1980) </w:t>
      </w:r>
      <w:r w:rsidRPr="009F2FD0">
        <w:rPr>
          <w:rFonts w:ascii="Segoe UI Light" w:hAnsi="Segoe UI Light" w:cs="Segoe UI Light"/>
          <w:i/>
          <w:color w:val="000000"/>
        </w:rPr>
        <w:t xml:space="preserve">Inside the Primary Classroom. </w:t>
      </w:r>
      <w:r w:rsidRPr="009F2FD0">
        <w:rPr>
          <w:rFonts w:ascii="Segoe UI Light" w:hAnsi="Segoe UI Light" w:cs="Segoe UI Light"/>
          <w:color w:val="000000"/>
        </w:rPr>
        <w:t xml:space="preserve"> Llundain: Routledge a Kegan Paul</w:t>
      </w:r>
    </w:p>
    <w:p w14:paraId="4D8CA979" w14:textId="77777777" w:rsidR="00DE2663" w:rsidRPr="00DE2663" w:rsidRDefault="00DE2663" w:rsidP="00DE2663">
      <w:pPr>
        <w:pStyle w:val="ListParagraph"/>
        <w:rPr>
          <w:rFonts w:ascii="Segoe UI Light" w:hAnsi="Segoe UI Light" w:cs="Segoe UI Light"/>
          <w:lang w:val="en-GB"/>
        </w:rPr>
      </w:pPr>
    </w:p>
    <w:p w14:paraId="23BABA60" w14:textId="77777777" w:rsidR="00DE2663" w:rsidRDefault="00DE2663" w:rsidP="00DE2663">
      <w:pPr>
        <w:pStyle w:val="ListParagraph"/>
        <w:numPr>
          <w:ilvl w:val="0"/>
          <w:numId w:val="4"/>
        </w:numPr>
        <w:rPr>
          <w:rFonts w:ascii="Segoe UI Light" w:hAnsi="Segoe UI Light" w:cs="Segoe UI Light"/>
          <w:color w:val="000000"/>
        </w:rPr>
      </w:pPr>
      <w:r w:rsidRPr="009F2FD0">
        <w:rPr>
          <w:rFonts w:ascii="Segoe UI Light" w:hAnsi="Segoe UI Light" w:cs="Segoe UI Light"/>
          <w:color w:val="000000"/>
        </w:rPr>
        <w:t>Harrison, C. &amp; Howard, S. (2009). Inside the Primary Black Box. London: GL Assessment</w:t>
      </w:r>
    </w:p>
    <w:p w14:paraId="7988E734" w14:textId="77777777" w:rsidR="00EB67DF" w:rsidRPr="00EB67DF" w:rsidRDefault="00EB67DF" w:rsidP="00EB67DF">
      <w:pPr>
        <w:pStyle w:val="ListParagraph"/>
        <w:rPr>
          <w:rFonts w:ascii="Segoe UI Light" w:hAnsi="Segoe UI Light" w:cs="Segoe UI Light"/>
          <w:color w:val="000000"/>
        </w:rPr>
      </w:pPr>
    </w:p>
    <w:p w14:paraId="28FFD486" w14:textId="0D099214" w:rsidR="00EB67DF" w:rsidRPr="00EB67DF" w:rsidRDefault="001E1F5D" w:rsidP="00EB67DF">
      <w:pPr>
        <w:pStyle w:val="ListParagraph"/>
        <w:numPr>
          <w:ilvl w:val="0"/>
          <w:numId w:val="4"/>
        </w:numPr>
        <w:rPr>
          <w:rFonts w:ascii="Segoe UI Light" w:hAnsi="Segoe UI Light" w:cs="Segoe UI Light"/>
        </w:rPr>
      </w:pPr>
      <w:hyperlink r:id="rId14" w:history="1">
        <w:r w:rsidR="00EB67DF" w:rsidRPr="009F2FD0">
          <w:rPr>
            <w:rStyle w:val="Hyperlink"/>
            <w:rFonts w:ascii="Segoe UI Light" w:hAnsi="Segoe UI Light" w:cs="Segoe UI Light"/>
          </w:rPr>
          <w:t>http://mylocalschool.wales.gov.uk/School/6704074?lang=en</w:t>
        </w:r>
      </w:hyperlink>
    </w:p>
    <w:p w14:paraId="6115FDE9" w14:textId="77777777" w:rsidR="00DE2663" w:rsidRPr="00DE2663" w:rsidRDefault="00DE2663" w:rsidP="00DE2663">
      <w:pPr>
        <w:pStyle w:val="ListParagraph"/>
        <w:rPr>
          <w:rFonts w:ascii="Segoe UI Light" w:hAnsi="Segoe UI Light" w:cs="Segoe UI Light"/>
          <w:lang w:val="en-GB"/>
        </w:rPr>
      </w:pPr>
    </w:p>
    <w:p w14:paraId="205A8917" w14:textId="77777777" w:rsidR="00DE2663" w:rsidRPr="00DE2663" w:rsidRDefault="00DE2663" w:rsidP="00DE2663">
      <w:pPr>
        <w:pStyle w:val="ListParagraph"/>
        <w:rPr>
          <w:rFonts w:ascii="Segoe UI Light" w:hAnsi="Segoe UI Light" w:cs="Segoe UI Light"/>
          <w:lang w:val="en-GB"/>
        </w:rPr>
      </w:pPr>
    </w:p>
    <w:p w14:paraId="3AC2FBCB" w14:textId="341D5B27" w:rsidR="00DE2663" w:rsidRDefault="00DE2663" w:rsidP="00DE2663">
      <w:pPr>
        <w:pStyle w:val="ListParagraph"/>
        <w:numPr>
          <w:ilvl w:val="0"/>
          <w:numId w:val="4"/>
        </w:numPr>
        <w:spacing w:line="256" w:lineRule="auto"/>
        <w:rPr>
          <w:rFonts w:ascii="Segoe UI Light" w:hAnsi="Segoe UI Light" w:cs="Segoe UI Light"/>
        </w:rPr>
      </w:pPr>
      <w:r w:rsidRPr="009F2FD0">
        <w:rPr>
          <w:rFonts w:ascii="Segoe UI Light" w:hAnsi="Segoe UI Light" w:cs="Segoe UI Light"/>
        </w:rPr>
        <w:t>Hopkins, D., Ainscow, M., West, M. (1994) School Improvement in an era of change. Efrog Newydd: Cassel.</w:t>
      </w:r>
    </w:p>
    <w:p w14:paraId="343FDE3C" w14:textId="77777777" w:rsidR="00DE2663" w:rsidRPr="00DE2663" w:rsidRDefault="00DE2663" w:rsidP="00DE2663">
      <w:pPr>
        <w:pStyle w:val="ListParagraph"/>
        <w:rPr>
          <w:rFonts w:ascii="Segoe UI Light" w:hAnsi="Segoe UI Light" w:cs="Segoe UI Light"/>
        </w:rPr>
      </w:pPr>
    </w:p>
    <w:p w14:paraId="653EC607" w14:textId="77777777" w:rsidR="00DE2663" w:rsidRPr="00DE2663" w:rsidRDefault="00DE2663" w:rsidP="00DE2663">
      <w:pPr>
        <w:pStyle w:val="ListParagraph"/>
        <w:spacing w:line="256" w:lineRule="auto"/>
        <w:rPr>
          <w:rFonts w:ascii="Segoe UI Light" w:hAnsi="Segoe UI Light" w:cs="Segoe UI Light"/>
        </w:rPr>
      </w:pPr>
    </w:p>
    <w:p w14:paraId="02B2AED9" w14:textId="192CD9AF" w:rsidR="00DE2663" w:rsidRPr="00EB67DF" w:rsidRDefault="00DE2663" w:rsidP="00EB67DF">
      <w:pPr>
        <w:pStyle w:val="ListParagraph"/>
        <w:numPr>
          <w:ilvl w:val="0"/>
          <w:numId w:val="4"/>
        </w:numPr>
        <w:spacing w:after="0" w:line="462" w:lineRule="atLeast"/>
        <w:outlineLvl w:val="0"/>
        <w:rPr>
          <w:rFonts w:ascii="Segoe UI Light" w:eastAsia="Times New Roman" w:hAnsi="Segoe UI Light" w:cs="Segoe UI Light"/>
          <w:kern w:val="36"/>
          <w:lang w:eastAsia="en-GB"/>
        </w:rPr>
      </w:pPr>
      <w:r w:rsidRPr="009F2FD0">
        <w:rPr>
          <w:rFonts w:ascii="Segoe UI Light" w:eastAsia="Times New Roman" w:hAnsi="Segoe UI Light" w:cs="Segoe UI Light"/>
          <w:kern w:val="36"/>
          <w:lang w:eastAsia="en-GB"/>
        </w:rPr>
        <w:t>Hussain, M.  (2017) Managing classroom behaviour to enhance student learning, woodbridge; International Scho</w:t>
      </w:r>
      <w:r w:rsidR="00EB67DF">
        <w:rPr>
          <w:rFonts w:ascii="Segoe UI Light" w:eastAsia="Times New Roman" w:hAnsi="Segoe UI Light" w:cs="Segoe UI Light"/>
          <w:kern w:val="36"/>
          <w:lang w:eastAsia="en-GB"/>
        </w:rPr>
        <w:t>ol.</w:t>
      </w:r>
    </w:p>
    <w:p w14:paraId="3598A72D" w14:textId="69198866" w:rsidR="00DE2663" w:rsidRPr="00DE2663" w:rsidRDefault="00DE2663" w:rsidP="00DE2663">
      <w:pPr>
        <w:pStyle w:val="ListParagraph"/>
        <w:numPr>
          <w:ilvl w:val="0"/>
          <w:numId w:val="4"/>
        </w:numPr>
        <w:rPr>
          <w:rFonts w:ascii="Segoe UI Light" w:hAnsi="Segoe UI Light" w:cs="Segoe UI Light"/>
          <w:lang w:val="en-GB"/>
        </w:rPr>
      </w:pPr>
      <w:r w:rsidRPr="009F2FD0">
        <w:rPr>
          <w:rFonts w:ascii="Segoe UI Light" w:hAnsi="Segoe UI Light" w:cs="Segoe UI Light"/>
        </w:rPr>
        <w:t xml:space="preserve">Hopkins, D. (2018) </w:t>
      </w:r>
      <w:r w:rsidRPr="009F2FD0">
        <w:rPr>
          <w:rFonts w:ascii="Segoe UI Light" w:hAnsi="Segoe UI Light" w:cs="Segoe UI Light"/>
          <w:i/>
        </w:rPr>
        <w:t xml:space="preserve">A Teachers guide to classroom research. </w:t>
      </w:r>
      <w:r w:rsidRPr="009F2FD0">
        <w:rPr>
          <w:rFonts w:ascii="Segoe UI Light" w:hAnsi="Segoe UI Light" w:cs="Segoe UI Light"/>
        </w:rPr>
        <w:t>England: Open University Press</w:t>
      </w:r>
      <w:r>
        <w:rPr>
          <w:rFonts w:ascii="Segoe UI Light" w:hAnsi="Segoe UI Light" w:cs="Segoe UI Light"/>
        </w:rPr>
        <w:t>.</w:t>
      </w:r>
    </w:p>
    <w:p w14:paraId="652CC554" w14:textId="77777777" w:rsidR="00DE2663" w:rsidRPr="00DE2663" w:rsidRDefault="00DE2663" w:rsidP="00DE2663">
      <w:pPr>
        <w:pStyle w:val="ListParagraph"/>
        <w:rPr>
          <w:rFonts w:ascii="Segoe UI Light" w:hAnsi="Segoe UI Light" w:cs="Segoe UI Light"/>
          <w:lang w:val="en-GB"/>
        </w:rPr>
      </w:pPr>
    </w:p>
    <w:p w14:paraId="39A40A52" w14:textId="77777777" w:rsidR="00DE2663" w:rsidRPr="00DE2663" w:rsidRDefault="00DE2663" w:rsidP="00DE2663">
      <w:pPr>
        <w:pStyle w:val="ListParagraph"/>
        <w:rPr>
          <w:rFonts w:ascii="Segoe UI Light" w:hAnsi="Segoe UI Light" w:cs="Segoe UI Light"/>
          <w:lang w:val="en-GB"/>
        </w:rPr>
      </w:pPr>
    </w:p>
    <w:p w14:paraId="34DA66BC" w14:textId="77777777" w:rsidR="00DE2663" w:rsidRPr="009F2FD0" w:rsidRDefault="00DE2663" w:rsidP="00DE2663">
      <w:pPr>
        <w:pStyle w:val="ListParagraph"/>
        <w:numPr>
          <w:ilvl w:val="0"/>
          <w:numId w:val="4"/>
        </w:numPr>
        <w:rPr>
          <w:rFonts w:ascii="Segoe UI Light" w:hAnsi="Segoe UI Light" w:cs="Segoe UI Light"/>
          <w:lang w:val="en-GB"/>
        </w:rPr>
      </w:pPr>
      <w:r w:rsidRPr="009F2FD0">
        <w:rPr>
          <w:rFonts w:ascii="Segoe UI Light" w:hAnsi="Segoe UI Light" w:cs="Segoe UI Light"/>
        </w:rPr>
        <w:t xml:space="preserve">Impact Wales (2019), </w:t>
      </w:r>
      <w:r w:rsidRPr="009F2FD0">
        <w:rPr>
          <w:rFonts w:ascii="Segoe UI Light" w:hAnsi="Segoe UI Light" w:cs="Segoe UI Light"/>
          <w:i/>
        </w:rPr>
        <w:t>questioning for progress,</w:t>
      </w:r>
      <w:r w:rsidRPr="009F2FD0">
        <w:rPr>
          <w:rFonts w:ascii="Segoe UI Light" w:hAnsi="Segoe UI Light" w:cs="Segoe UI Light"/>
        </w:rPr>
        <w:t xml:space="preserve"> </w:t>
      </w:r>
      <w:hyperlink r:id="rId15" w:history="1">
        <w:r w:rsidRPr="009F2FD0">
          <w:rPr>
            <w:rStyle w:val="Hyperlink"/>
            <w:rFonts w:ascii="Segoe UI Light" w:hAnsi="Segoe UI Light" w:cs="Segoe UI Light"/>
            <w:color w:val="auto"/>
          </w:rPr>
          <w:t>https://www.impact.wales/sketch-notes/</w:t>
        </w:r>
      </w:hyperlink>
      <w:r w:rsidRPr="009F2FD0">
        <w:rPr>
          <w:rFonts w:ascii="Segoe UI Light" w:hAnsi="Segoe UI Light" w:cs="Segoe UI Light"/>
        </w:rPr>
        <w:t xml:space="preserve"> [Cyrchiwyd 01.04.19]</w:t>
      </w:r>
    </w:p>
    <w:p w14:paraId="139294B6" w14:textId="77777777" w:rsidR="00DE2663" w:rsidRPr="00DE2663" w:rsidRDefault="00DE2663" w:rsidP="00DE2663">
      <w:pPr>
        <w:pStyle w:val="ListParagraph"/>
        <w:rPr>
          <w:rFonts w:ascii="Segoe UI Light" w:hAnsi="Segoe UI Light" w:cs="Segoe UI Light"/>
          <w:lang w:val="en-GB"/>
        </w:rPr>
      </w:pPr>
    </w:p>
    <w:p w14:paraId="1F1B0643" w14:textId="77777777" w:rsidR="00DE2663" w:rsidRDefault="00DE2663" w:rsidP="00DE2663">
      <w:pPr>
        <w:pStyle w:val="ListParagraph"/>
        <w:numPr>
          <w:ilvl w:val="0"/>
          <w:numId w:val="4"/>
        </w:numPr>
        <w:spacing w:after="0" w:line="462" w:lineRule="atLeast"/>
        <w:outlineLvl w:val="0"/>
        <w:rPr>
          <w:rFonts w:ascii="Segoe UI Light" w:eastAsia="Times New Roman" w:hAnsi="Segoe UI Light" w:cs="Segoe UI Light"/>
          <w:kern w:val="36"/>
          <w:lang w:eastAsia="en-GB"/>
        </w:rPr>
      </w:pPr>
      <w:r w:rsidRPr="009F2FD0">
        <w:rPr>
          <w:rFonts w:ascii="Segoe UI Light" w:hAnsi="Segoe UI Light" w:cs="Segoe UI Light"/>
        </w:rPr>
        <w:t>Jenkens, J. (2017</w:t>
      </w:r>
      <w:r w:rsidRPr="009F2FD0">
        <w:rPr>
          <w:rFonts w:ascii="Segoe UI Light" w:hAnsi="Segoe UI Light" w:cs="Segoe UI Light"/>
          <w:i/>
        </w:rPr>
        <w:t xml:space="preserve">) </w:t>
      </w:r>
      <w:r w:rsidRPr="009F2FD0">
        <w:rPr>
          <w:rFonts w:ascii="Segoe UI Light" w:eastAsia="Times New Roman" w:hAnsi="Segoe UI Light" w:cs="Segoe UI Light"/>
          <w:i/>
          <w:kern w:val="36"/>
          <w:lang w:eastAsia="en-GB"/>
        </w:rPr>
        <w:t>Engagement: Not Just Hands-On but Minds-On</w:t>
      </w:r>
      <w:r w:rsidRPr="009F2FD0">
        <w:rPr>
          <w:rFonts w:ascii="Segoe UI Light" w:eastAsia="Times New Roman" w:hAnsi="Segoe UI Light" w:cs="Segoe UI Light"/>
          <w:kern w:val="36"/>
          <w:lang w:eastAsia="en-GB"/>
        </w:rPr>
        <w:t>.</w:t>
      </w:r>
      <w:r w:rsidRPr="009F2FD0">
        <w:rPr>
          <w:rFonts w:ascii="Segoe UI Light" w:eastAsia="Times New Roman" w:hAnsi="Segoe UI Light" w:cs="Segoe UI Light"/>
          <w:bCs/>
          <w:lang w:eastAsia="en-GB"/>
        </w:rPr>
        <w:t xml:space="preserve"> Austin: </w:t>
      </w:r>
      <w:hyperlink r:id="rId16" w:tooltip="Click to search for more items from this journal" w:history="1">
        <w:r w:rsidRPr="009F2FD0">
          <w:rPr>
            <w:rFonts w:ascii="Segoe UI Light" w:eastAsia="Times New Roman" w:hAnsi="Segoe UI Light" w:cs="Segoe UI Light"/>
            <w:bCs/>
            <w:lang w:eastAsia="en-GB"/>
          </w:rPr>
          <w:t>Delta Kappa Gamma Bulletin</w:t>
        </w:r>
      </w:hyperlink>
      <w:r w:rsidRPr="009F2FD0">
        <w:rPr>
          <w:rFonts w:ascii="Segoe UI Light" w:eastAsia="Times New Roman" w:hAnsi="Segoe UI Light" w:cs="Segoe UI Light"/>
          <w:bCs/>
          <w:lang w:eastAsia="en-GB"/>
        </w:rPr>
        <w:t>, t.63.</w:t>
      </w:r>
      <w:r w:rsidRPr="009F2FD0">
        <w:rPr>
          <w:rFonts w:ascii="Segoe UI Light" w:eastAsia="Times New Roman" w:hAnsi="Segoe UI Light" w:cs="Segoe UI Light"/>
          <w:kern w:val="36"/>
          <w:lang w:eastAsia="en-GB"/>
        </w:rPr>
        <w:t xml:space="preserve"> </w:t>
      </w:r>
    </w:p>
    <w:p w14:paraId="5B3D08EE" w14:textId="77777777" w:rsidR="00DE2663" w:rsidRPr="00EB67DF" w:rsidRDefault="00DE2663" w:rsidP="00EB67DF">
      <w:pPr>
        <w:spacing w:after="0" w:line="462" w:lineRule="atLeast"/>
        <w:outlineLvl w:val="0"/>
        <w:rPr>
          <w:rFonts w:ascii="Segoe UI Light" w:eastAsia="Times New Roman" w:hAnsi="Segoe UI Light" w:cs="Segoe UI Light"/>
          <w:kern w:val="36"/>
          <w:lang w:eastAsia="en-GB"/>
        </w:rPr>
      </w:pPr>
    </w:p>
    <w:p w14:paraId="6CB79E33" w14:textId="77777777" w:rsidR="00DE2663" w:rsidRPr="009F2FD0" w:rsidRDefault="00DE2663" w:rsidP="00DE2663">
      <w:pPr>
        <w:pStyle w:val="ListParagraph"/>
        <w:numPr>
          <w:ilvl w:val="0"/>
          <w:numId w:val="4"/>
        </w:numPr>
        <w:rPr>
          <w:rFonts w:ascii="Segoe UI Light" w:hAnsi="Segoe UI Light" w:cs="Segoe UI Light"/>
        </w:rPr>
      </w:pPr>
      <w:r w:rsidRPr="009F2FD0">
        <w:rPr>
          <w:rFonts w:ascii="Segoe UI Light" w:hAnsi="Segoe UI Light" w:cs="Segoe UI Light"/>
        </w:rPr>
        <w:t xml:space="preserve">Kosby,V. (2010) </w:t>
      </w:r>
      <w:r w:rsidRPr="009F2FD0">
        <w:rPr>
          <w:rFonts w:ascii="Segoe UI Light" w:hAnsi="Segoe UI Light" w:cs="Segoe UI Light"/>
          <w:i/>
        </w:rPr>
        <w:t>Action Research for Improving Educational Research</w:t>
      </w:r>
      <w:r w:rsidRPr="009F2FD0">
        <w:rPr>
          <w:rFonts w:ascii="Segoe UI Light" w:hAnsi="Segoe UI Light" w:cs="Segoe UI Light"/>
        </w:rPr>
        <w:t>, London: SAGE Publications.</w:t>
      </w:r>
    </w:p>
    <w:p w14:paraId="5A566B73" w14:textId="77777777" w:rsidR="00DE2663" w:rsidRPr="009F2FD0" w:rsidRDefault="00DE2663" w:rsidP="00DE2663">
      <w:pPr>
        <w:pStyle w:val="ListParagraph"/>
        <w:rPr>
          <w:rFonts w:ascii="Segoe UI Light" w:hAnsi="Segoe UI Light" w:cs="Segoe UI Light"/>
        </w:rPr>
      </w:pPr>
    </w:p>
    <w:p w14:paraId="4064FF08" w14:textId="77777777" w:rsidR="00DE2663" w:rsidRPr="00DE2663" w:rsidRDefault="00DE2663" w:rsidP="00DE2663">
      <w:pPr>
        <w:pStyle w:val="ListParagraph"/>
        <w:numPr>
          <w:ilvl w:val="0"/>
          <w:numId w:val="4"/>
        </w:numPr>
        <w:rPr>
          <w:rFonts w:ascii="Segoe UI Light" w:hAnsi="Segoe UI Light" w:cs="Segoe UI Light"/>
        </w:rPr>
      </w:pPr>
      <w:r w:rsidRPr="009F2FD0">
        <w:rPr>
          <w:rFonts w:ascii="Segoe UI Light" w:hAnsi="Segoe UI Light" w:cs="Segoe UI Light"/>
        </w:rPr>
        <w:t xml:space="preserve">Moseley, D. (2005) </w:t>
      </w:r>
      <w:r w:rsidRPr="009F2FD0">
        <w:rPr>
          <w:rFonts w:ascii="Segoe UI Light" w:hAnsi="Segoe UI Light" w:cs="Segoe UI Light"/>
          <w:i/>
          <w:color w:val="000000"/>
        </w:rPr>
        <w:t xml:space="preserve">Frameworks for Thinking : A Handbook for Teaching and Learning. </w:t>
      </w:r>
      <w:r w:rsidRPr="009F2FD0">
        <w:rPr>
          <w:rFonts w:ascii="Segoe UI Light" w:hAnsi="Segoe UI Light" w:cs="Segoe UI Light"/>
          <w:color w:val="000000"/>
        </w:rPr>
        <w:t xml:space="preserve">Llundain: Cambridge University Press, </w:t>
      </w:r>
    </w:p>
    <w:p w14:paraId="1D4085FC" w14:textId="77777777" w:rsidR="00DE2663" w:rsidRPr="00DE2663" w:rsidRDefault="00DE2663" w:rsidP="00DE2663">
      <w:pPr>
        <w:pStyle w:val="ListParagraph"/>
        <w:rPr>
          <w:rFonts w:ascii="Segoe UI Light" w:hAnsi="Segoe UI Light" w:cs="Segoe UI Light"/>
        </w:rPr>
      </w:pPr>
    </w:p>
    <w:p w14:paraId="47EAFEDF" w14:textId="77777777" w:rsidR="00DE2663" w:rsidRPr="009F2FD0" w:rsidRDefault="00DE2663" w:rsidP="00DE2663">
      <w:pPr>
        <w:pStyle w:val="ListParagraph"/>
        <w:rPr>
          <w:rFonts w:ascii="Segoe UI Light" w:hAnsi="Segoe UI Light" w:cs="Segoe UI Light"/>
        </w:rPr>
      </w:pPr>
    </w:p>
    <w:p w14:paraId="65CEC1BB" w14:textId="77777777" w:rsidR="00DE2663" w:rsidRPr="00DE2663" w:rsidRDefault="00DE2663" w:rsidP="00DE2663">
      <w:pPr>
        <w:pStyle w:val="ListParagraph"/>
        <w:numPr>
          <w:ilvl w:val="0"/>
          <w:numId w:val="4"/>
        </w:numPr>
        <w:rPr>
          <w:rFonts w:ascii="Segoe UI Light" w:hAnsi="Segoe UI Light" w:cs="Segoe UI Light"/>
        </w:rPr>
      </w:pPr>
      <w:r w:rsidRPr="009F2FD0">
        <w:rPr>
          <w:rFonts w:ascii="Segoe UI Light" w:hAnsi="Segoe UI Light" w:cs="Segoe UI Light"/>
          <w:color w:val="000000"/>
        </w:rPr>
        <w:t xml:space="preserve">Nappi, J. (2017). </w:t>
      </w:r>
      <w:r w:rsidRPr="009F2FD0">
        <w:rPr>
          <w:rFonts w:ascii="Segoe UI Light" w:hAnsi="Segoe UI Light" w:cs="Segoe UI Light"/>
          <w:i/>
          <w:iCs/>
          <w:color w:val="000000"/>
        </w:rPr>
        <w:t>The Importance of Questioning in Developing Critical Thinking Skills</w:t>
      </w:r>
      <w:r w:rsidRPr="009F2FD0">
        <w:rPr>
          <w:rFonts w:ascii="Segoe UI Light" w:hAnsi="Segoe UI Light" w:cs="Segoe UI Light"/>
          <w:color w:val="000000"/>
        </w:rPr>
        <w:t>. Austin: Delta Kappa Gamma Bulletin, pp.30-41.</w:t>
      </w:r>
    </w:p>
    <w:p w14:paraId="062E6B29" w14:textId="77777777" w:rsidR="00DE2663" w:rsidRPr="00DE2663" w:rsidRDefault="00DE2663" w:rsidP="00DE2663">
      <w:pPr>
        <w:pStyle w:val="ListParagraph"/>
        <w:rPr>
          <w:rFonts w:ascii="Segoe UI Light" w:hAnsi="Segoe UI Light" w:cs="Segoe UI Light"/>
        </w:rPr>
      </w:pPr>
    </w:p>
    <w:p w14:paraId="691818DD" w14:textId="7A029EA2" w:rsidR="00DE2663" w:rsidRPr="00DE2663" w:rsidRDefault="00DE2663" w:rsidP="00DE2663">
      <w:pPr>
        <w:pStyle w:val="ListParagraph"/>
        <w:numPr>
          <w:ilvl w:val="0"/>
          <w:numId w:val="4"/>
        </w:numPr>
        <w:spacing w:before="240"/>
        <w:rPr>
          <w:rFonts w:ascii="Segoe UI Light" w:hAnsi="Segoe UI Light" w:cs="Segoe UI Light"/>
        </w:rPr>
      </w:pPr>
      <w:r w:rsidRPr="009F2FD0">
        <w:rPr>
          <w:rFonts w:ascii="Segoe UI Light" w:hAnsi="Segoe UI Light" w:cs="Segoe UI Light"/>
        </w:rPr>
        <w:t xml:space="preserve">Ocford English Dictionary, 2017. </w:t>
      </w:r>
    </w:p>
    <w:p w14:paraId="40419A33" w14:textId="77777777" w:rsidR="00DE2663" w:rsidRPr="00DE2663" w:rsidRDefault="00DE2663" w:rsidP="00DE2663">
      <w:pPr>
        <w:pStyle w:val="ListParagraph"/>
        <w:rPr>
          <w:rFonts w:ascii="Segoe UI Light" w:hAnsi="Segoe UI Light" w:cs="Segoe UI Light"/>
          <w:lang w:val="en-GB"/>
        </w:rPr>
      </w:pPr>
    </w:p>
    <w:p w14:paraId="73B09E53" w14:textId="2A2C4097" w:rsidR="00507AB7" w:rsidRPr="00EB67DF" w:rsidRDefault="007661DE" w:rsidP="00EB67DF">
      <w:pPr>
        <w:pStyle w:val="ListParagraph"/>
        <w:numPr>
          <w:ilvl w:val="0"/>
          <w:numId w:val="4"/>
        </w:numPr>
        <w:rPr>
          <w:rFonts w:ascii="Segoe UI Light" w:hAnsi="Segoe UI Light" w:cs="Segoe UI Light"/>
          <w:color w:val="000000"/>
        </w:rPr>
      </w:pPr>
      <w:r w:rsidRPr="009F2FD0">
        <w:rPr>
          <w:rFonts w:ascii="Segoe UI Light" w:hAnsi="Segoe UI Light" w:cs="Segoe UI Light"/>
          <w:color w:val="000000"/>
        </w:rPr>
        <w:t xml:space="preserve">Pollard, A. and Pollard, A. (2014). </w:t>
      </w:r>
      <w:r w:rsidRPr="009F2FD0">
        <w:rPr>
          <w:rFonts w:ascii="Segoe UI Light" w:hAnsi="Segoe UI Light" w:cs="Segoe UI Light"/>
          <w:i/>
          <w:iCs/>
          <w:color w:val="000000"/>
        </w:rPr>
        <w:t>Reflective teaching in schools</w:t>
      </w:r>
      <w:r w:rsidRPr="009F2FD0">
        <w:rPr>
          <w:rFonts w:ascii="Segoe UI Light" w:hAnsi="Segoe UI Light" w:cs="Segoe UI Light"/>
          <w:color w:val="000000"/>
        </w:rPr>
        <w:t>. London: Bloomsbury Academic, t.329.</w:t>
      </w:r>
    </w:p>
    <w:p w14:paraId="240C4E98" w14:textId="77777777" w:rsidR="0049273C" w:rsidRPr="009F2FD0" w:rsidRDefault="0049273C" w:rsidP="007D0CF9">
      <w:pPr>
        <w:pStyle w:val="ListParagraph"/>
        <w:rPr>
          <w:rFonts w:ascii="Segoe UI Light" w:hAnsi="Segoe UI Light" w:cs="Segoe UI Light"/>
        </w:rPr>
      </w:pPr>
    </w:p>
    <w:p w14:paraId="452AE68D" w14:textId="77777777" w:rsidR="00DE2663" w:rsidRDefault="00DE2663" w:rsidP="00DE2663">
      <w:pPr>
        <w:pStyle w:val="ListParagraph"/>
        <w:numPr>
          <w:ilvl w:val="0"/>
          <w:numId w:val="4"/>
        </w:numPr>
        <w:spacing w:before="240"/>
        <w:rPr>
          <w:rFonts w:ascii="Segoe UI Light" w:hAnsi="Segoe UI Light" w:cs="Segoe UI Light"/>
        </w:rPr>
      </w:pPr>
      <w:r w:rsidRPr="009F2FD0">
        <w:rPr>
          <w:rFonts w:ascii="Segoe UI Light" w:hAnsi="Segoe UI Light" w:cs="Segoe UI Light"/>
        </w:rPr>
        <w:t>.</w:t>
      </w:r>
      <w:r w:rsidRPr="00DE2663">
        <w:rPr>
          <w:rFonts w:ascii="Segoe UI Light" w:hAnsi="Segoe UI Light" w:cs="Segoe UI Light"/>
        </w:rPr>
        <w:t xml:space="preserve"> </w:t>
      </w:r>
      <w:r w:rsidRPr="009F2FD0">
        <w:rPr>
          <w:rFonts w:ascii="Segoe UI Light" w:hAnsi="Segoe UI Light" w:cs="Segoe UI Light"/>
        </w:rPr>
        <w:t xml:space="preserve">Rumpf, h. (1986) </w:t>
      </w:r>
      <w:r w:rsidRPr="009F2FD0">
        <w:rPr>
          <w:rFonts w:ascii="Segoe UI Light" w:hAnsi="Segoe UI Light" w:cs="Segoe UI Light"/>
          <w:i/>
        </w:rPr>
        <w:t xml:space="preserve">Mit fremden Blick – Stucke gegen die Viebiederung der Welt. </w:t>
      </w:r>
      <w:r w:rsidRPr="009F2FD0">
        <w:rPr>
          <w:rFonts w:ascii="Segoe UI Light" w:hAnsi="Segoe UI Light" w:cs="Segoe UI Light"/>
        </w:rPr>
        <w:t xml:space="preserve">Weinheim: Beltz. </w:t>
      </w:r>
    </w:p>
    <w:p w14:paraId="0D171A94" w14:textId="77777777" w:rsidR="00EB67DF" w:rsidRDefault="00EB67DF" w:rsidP="00EB67DF">
      <w:pPr>
        <w:pStyle w:val="ListParagraph"/>
        <w:spacing w:before="240"/>
        <w:rPr>
          <w:rFonts w:ascii="Segoe UI Light" w:hAnsi="Segoe UI Light" w:cs="Segoe UI Light"/>
        </w:rPr>
      </w:pPr>
    </w:p>
    <w:p w14:paraId="7F8B1736" w14:textId="7B8012A4" w:rsidR="00EB67DF" w:rsidRDefault="00EB67DF" w:rsidP="00EB67DF">
      <w:pPr>
        <w:pStyle w:val="ListParagraph"/>
        <w:numPr>
          <w:ilvl w:val="0"/>
          <w:numId w:val="4"/>
        </w:numPr>
        <w:rPr>
          <w:rFonts w:ascii="Segoe UI Light" w:hAnsi="Segoe UI Light" w:cs="Segoe UI Light"/>
          <w:i/>
        </w:rPr>
      </w:pPr>
      <w:r w:rsidRPr="009F2FD0">
        <w:rPr>
          <w:rFonts w:ascii="Segoe UI Light" w:hAnsi="Segoe UI Light" w:cs="Segoe UI Light"/>
        </w:rPr>
        <w:t xml:space="preserve">Scott, C.L. and Fonseca, L. (2010) </w:t>
      </w:r>
      <w:r w:rsidRPr="009F2FD0">
        <w:rPr>
          <w:rFonts w:ascii="Segoe UI Light" w:hAnsi="Segoe UI Light" w:cs="Segoe UI Light"/>
          <w:i/>
        </w:rPr>
        <w:t>Overstepping the mark: Ethics prosedures, risk reasearch and education researchers. Nternationsal Journal of Research and Method in Education: 287-300.</w:t>
      </w:r>
    </w:p>
    <w:p w14:paraId="177A3CB2" w14:textId="77777777" w:rsidR="00EB67DF" w:rsidRPr="00EB67DF" w:rsidRDefault="00EB67DF" w:rsidP="00EB67DF">
      <w:pPr>
        <w:pStyle w:val="ListParagraph"/>
        <w:rPr>
          <w:rFonts w:ascii="Segoe UI Light" w:hAnsi="Segoe UI Light" w:cs="Segoe UI Light"/>
          <w:i/>
        </w:rPr>
      </w:pPr>
    </w:p>
    <w:p w14:paraId="614BEB74" w14:textId="1977D83F" w:rsidR="00780782" w:rsidRDefault="00EB67DF" w:rsidP="00EB67DF">
      <w:pPr>
        <w:pStyle w:val="ListParagraph"/>
        <w:numPr>
          <w:ilvl w:val="0"/>
          <w:numId w:val="4"/>
        </w:numPr>
        <w:rPr>
          <w:rFonts w:ascii="Segoe UI Light" w:hAnsi="Segoe UI Light" w:cs="Segoe UI Light"/>
          <w:i/>
        </w:rPr>
      </w:pPr>
      <w:r w:rsidRPr="009F2FD0">
        <w:rPr>
          <w:rFonts w:ascii="Segoe UI Light" w:hAnsi="Segoe UI Light" w:cs="Segoe UI Light"/>
        </w:rPr>
        <w:t xml:space="preserve">Schrag, Z. (2011) </w:t>
      </w:r>
      <w:r w:rsidRPr="009F2FD0">
        <w:rPr>
          <w:rFonts w:ascii="Segoe UI Light" w:hAnsi="Segoe UI Light" w:cs="Segoe UI Light"/>
          <w:i/>
        </w:rPr>
        <w:t xml:space="preserve">The case against ethics review in the social sciences; Reaserh Ethics. 120-31. </w:t>
      </w:r>
    </w:p>
    <w:p w14:paraId="5CDAAFC9" w14:textId="77777777" w:rsidR="00EB67DF" w:rsidRPr="00EB67DF" w:rsidRDefault="00EB67DF" w:rsidP="00EB67DF">
      <w:pPr>
        <w:pStyle w:val="ListParagraph"/>
        <w:rPr>
          <w:rFonts w:ascii="Segoe UI Light" w:hAnsi="Segoe UI Light" w:cs="Segoe UI Light"/>
          <w:i/>
        </w:rPr>
      </w:pPr>
    </w:p>
    <w:p w14:paraId="25AF9B04" w14:textId="77777777" w:rsidR="00EB67DF" w:rsidRPr="00EB67DF" w:rsidRDefault="00EB67DF" w:rsidP="00EB67DF">
      <w:pPr>
        <w:pStyle w:val="ListParagraph"/>
        <w:rPr>
          <w:rFonts w:ascii="Segoe UI Light" w:hAnsi="Segoe UI Light" w:cs="Segoe UI Light"/>
          <w:i/>
        </w:rPr>
      </w:pPr>
    </w:p>
    <w:p w14:paraId="59295ED1" w14:textId="7ECAE775" w:rsidR="00D25281" w:rsidRPr="00EB67DF" w:rsidRDefault="00780782" w:rsidP="00EB67DF">
      <w:pPr>
        <w:pStyle w:val="ListParagraph"/>
        <w:numPr>
          <w:ilvl w:val="0"/>
          <w:numId w:val="4"/>
        </w:numPr>
        <w:rPr>
          <w:rFonts w:ascii="Segoe UI Light" w:hAnsi="Segoe UI Light" w:cs="Segoe UI Light"/>
        </w:rPr>
      </w:pPr>
      <w:r w:rsidRPr="009F2FD0">
        <w:rPr>
          <w:rFonts w:ascii="Segoe UI Light" w:hAnsi="Segoe UI Light" w:cs="Segoe UI Light"/>
        </w:rPr>
        <w:t xml:space="preserve">Stahl, R.J. (1994) </w:t>
      </w:r>
      <w:r w:rsidRPr="009F2FD0">
        <w:rPr>
          <w:rFonts w:ascii="Segoe UI Light" w:hAnsi="Segoe UI Light" w:cs="Segoe UI Light"/>
          <w:i/>
        </w:rPr>
        <w:t xml:space="preserve"> </w:t>
      </w:r>
      <w:r w:rsidRPr="009F2FD0">
        <w:rPr>
          <w:rFonts w:ascii="Segoe UI Light" w:hAnsi="Segoe UI Light" w:cs="Segoe UI Light"/>
          <w:bCs/>
          <w:i/>
          <w:color w:val="000000"/>
        </w:rPr>
        <w:t xml:space="preserve">Using "Think-Time" and "Wait-Time" Skilfully in the Classroom. Social Science education Bllomington IN) </w:t>
      </w:r>
    </w:p>
    <w:p w14:paraId="002CB958" w14:textId="77777777" w:rsidR="0049273C" w:rsidRPr="009F2FD0" w:rsidRDefault="0049273C" w:rsidP="0049273C">
      <w:pPr>
        <w:pStyle w:val="ListParagraph"/>
        <w:rPr>
          <w:rFonts w:ascii="Segoe UI Light" w:hAnsi="Segoe UI Light" w:cs="Segoe UI Light"/>
        </w:rPr>
      </w:pPr>
    </w:p>
    <w:p w14:paraId="7B6581AD" w14:textId="25675F49" w:rsidR="0049273C" w:rsidRPr="009F2FD0" w:rsidRDefault="0049273C" w:rsidP="00AC657E">
      <w:pPr>
        <w:pStyle w:val="ListParagraph"/>
        <w:numPr>
          <w:ilvl w:val="0"/>
          <w:numId w:val="4"/>
        </w:numPr>
        <w:rPr>
          <w:rFonts w:ascii="Segoe UI Light" w:hAnsi="Segoe UI Light" w:cs="Segoe UI Light"/>
        </w:rPr>
      </w:pPr>
      <w:r w:rsidRPr="009F2FD0">
        <w:rPr>
          <w:rFonts w:ascii="Segoe UI Light" w:hAnsi="Segoe UI Light" w:cs="Segoe UI Light"/>
          <w:color w:val="555555"/>
        </w:rPr>
        <w:t>Tienken, C. H., Goldberg, S., &amp; DiRocco, D. (2010). Questioning the questions. Education Digest: Essential Readings Condensed for Quick Review, tt. 28-32.</w:t>
      </w:r>
    </w:p>
    <w:p w14:paraId="0E398E25" w14:textId="77777777" w:rsidR="00F614B4" w:rsidRPr="009F2FD0" w:rsidRDefault="00F614B4" w:rsidP="00F614B4">
      <w:pPr>
        <w:pStyle w:val="ListParagraph"/>
        <w:rPr>
          <w:rFonts w:ascii="Segoe UI Light" w:hAnsi="Segoe UI Light" w:cs="Segoe UI Light"/>
        </w:rPr>
      </w:pPr>
    </w:p>
    <w:p w14:paraId="67F92977" w14:textId="77777777" w:rsidR="007333F4" w:rsidRPr="009F2FD0" w:rsidRDefault="007333F4" w:rsidP="007333F4">
      <w:pPr>
        <w:spacing w:after="0" w:line="462" w:lineRule="atLeast"/>
        <w:outlineLvl w:val="0"/>
        <w:rPr>
          <w:rFonts w:ascii="Segoe UI Light" w:eastAsia="Times New Roman" w:hAnsi="Segoe UI Light" w:cs="Segoe UI Light"/>
          <w:kern w:val="36"/>
          <w:lang w:eastAsia="en-GB"/>
        </w:rPr>
      </w:pPr>
    </w:p>
    <w:p w14:paraId="14BA3B22" w14:textId="7771D652" w:rsidR="00B73386" w:rsidRPr="00EB67DF" w:rsidRDefault="00E8448C" w:rsidP="00EB67DF">
      <w:pPr>
        <w:pStyle w:val="ListParagraph"/>
        <w:numPr>
          <w:ilvl w:val="0"/>
          <w:numId w:val="4"/>
        </w:numPr>
        <w:spacing w:after="0" w:line="462" w:lineRule="atLeast"/>
        <w:outlineLvl w:val="0"/>
        <w:rPr>
          <w:rFonts w:ascii="Segoe UI Light" w:eastAsia="Times New Roman" w:hAnsi="Segoe UI Light" w:cs="Segoe UI Light"/>
          <w:kern w:val="36"/>
          <w:lang w:eastAsia="en-GB"/>
        </w:rPr>
      </w:pPr>
      <w:r w:rsidRPr="009F2FD0">
        <w:rPr>
          <w:rFonts w:ascii="Segoe UI Light" w:hAnsi="Segoe UI Light" w:cs="Segoe UI Light"/>
        </w:rPr>
        <w:lastRenderedPageBreak/>
        <w:t>Walsh, J. A., &amp; Sattes, B. D. (2010). Leading through quality questioning: Creating capacity, commitment, and community. Thousand Oaks, CA: Corwin Press.</w:t>
      </w:r>
    </w:p>
    <w:p w14:paraId="4CFDB961" w14:textId="77777777" w:rsidR="00B73386" w:rsidRPr="009F2FD0" w:rsidRDefault="00B73386" w:rsidP="00B73386">
      <w:pPr>
        <w:pStyle w:val="ListParagraph"/>
        <w:spacing w:line="256" w:lineRule="auto"/>
        <w:rPr>
          <w:rFonts w:ascii="Segoe UI Light" w:hAnsi="Segoe UI Light" w:cs="Segoe UI Light"/>
        </w:rPr>
      </w:pPr>
    </w:p>
    <w:p w14:paraId="0A574282" w14:textId="3D4E4CA0" w:rsidR="00F644E9" w:rsidRDefault="00B73386" w:rsidP="00035597">
      <w:pPr>
        <w:pStyle w:val="ListParagraph"/>
        <w:numPr>
          <w:ilvl w:val="0"/>
          <w:numId w:val="4"/>
        </w:numPr>
        <w:rPr>
          <w:rFonts w:ascii="Segoe UI Light" w:hAnsi="Segoe UI Light" w:cs="Segoe UI Light"/>
        </w:rPr>
      </w:pPr>
      <w:r w:rsidRPr="009F2FD0">
        <w:rPr>
          <w:rFonts w:ascii="Segoe UI Light" w:hAnsi="Segoe UI Light" w:cs="Segoe UI Light"/>
        </w:rPr>
        <w:t xml:space="preserve">Wood, Ph., Smith, J. </w:t>
      </w:r>
      <w:r w:rsidRPr="009F2FD0">
        <w:rPr>
          <w:rFonts w:ascii="Segoe UI Light" w:hAnsi="Segoe UI Light" w:cs="Segoe UI Light"/>
          <w:i/>
        </w:rPr>
        <w:t>Educatioal Research; Taking the plunge</w:t>
      </w:r>
      <w:r w:rsidRPr="009F2FD0">
        <w:rPr>
          <w:rFonts w:ascii="Segoe UI Light" w:hAnsi="Segoe UI Light" w:cs="Segoe UI Light"/>
        </w:rPr>
        <w:t xml:space="preserve"> (2016) Carmarthen: Independent Thinking Press. </w:t>
      </w:r>
    </w:p>
    <w:p w14:paraId="12CDB02A" w14:textId="77777777" w:rsidR="00035597" w:rsidRPr="00035597" w:rsidRDefault="00035597" w:rsidP="00035597">
      <w:pPr>
        <w:pStyle w:val="ListParagraph"/>
        <w:rPr>
          <w:rFonts w:ascii="Segoe UI Light" w:hAnsi="Segoe UI Light" w:cs="Segoe UI Light"/>
        </w:rPr>
      </w:pPr>
    </w:p>
    <w:p w14:paraId="7FDE6B77" w14:textId="77777777" w:rsidR="00035597" w:rsidRPr="00035597" w:rsidRDefault="00035597" w:rsidP="00035597">
      <w:pPr>
        <w:pStyle w:val="ListParagraph"/>
        <w:rPr>
          <w:rFonts w:ascii="Segoe UI Light" w:hAnsi="Segoe UI Light" w:cs="Segoe UI Light"/>
        </w:rPr>
      </w:pPr>
    </w:p>
    <w:p w14:paraId="0A3EB980" w14:textId="2D9CEF1A" w:rsidR="00F644E9" w:rsidRDefault="00F644E9" w:rsidP="00DE2663">
      <w:pPr>
        <w:pStyle w:val="ListParagraph"/>
        <w:rPr>
          <w:rFonts w:ascii="Segoe UI Light" w:hAnsi="Segoe UI Light" w:cs="Segoe UI Light"/>
        </w:rPr>
      </w:pPr>
    </w:p>
    <w:p w14:paraId="65381268" w14:textId="77777777" w:rsidR="00EB67DF" w:rsidRDefault="00EB67DF" w:rsidP="00DE2663">
      <w:pPr>
        <w:pStyle w:val="ListParagraph"/>
        <w:rPr>
          <w:rFonts w:ascii="Segoe UI Light" w:hAnsi="Segoe UI Light" w:cs="Segoe UI Light"/>
        </w:rPr>
      </w:pPr>
    </w:p>
    <w:p w14:paraId="3326FB1F" w14:textId="77777777" w:rsidR="00EB67DF" w:rsidRDefault="00EB67DF" w:rsidP="00DE2663">
      <w:pPr>
        <w:pStyle w:val="ListParagraph"/>
        <w:rPr>
          <w:rFonts w:ascii="Segoe UI Light" w:hAnsi="Segoe UI Light" w:cs="Segoe UI Light"/>
        </w:rPr>
      </w:pPr>
    </w:p>
    <w:p w14:paraId="797C97D8" w14:textId="77777777" w:rsidR="00EB67DF" w:rsidRDefault="00EB67DF" w:rsidP="00DE2663">
      <w:pPr>
        <w:pStyle w:val="ListParagraph"/>
        <w:rPr>
          <w:rFonts w:ascii="Segoe UI Light" w:hAnsi="Segoe UI Light" w:cs="Segoe UI Light"/>
        </w:rPr>
      </w:pPr>
    </w:p>
    <w:p w14:paraId="3BDA3387" w14:textId="77777777" w:rsidR="00EB67DF" w:rsidRDefault="00EB67DF" w:rsidP="00DE2663">
      <w:pPr>
        <w:pStyle w:val="ListParagraph"/>
        <w:rPr>
          <w:rFonts w:ascii="Segoe UI Light" w:hAnsi="Segoe UI Light" w:cs="Segoe UI Light"/>
        </w:rPr>
      </w:pPr>
    </w:p>
    <w:p w14:paraId="3CF797D6" w14:textId="77777777" w:rsidR="00EB67DF" w:rsidRDefault="00EB67DF" w:rsidP="00DE2663">
      <w:pPr>
        <w:pStyle w:val="ListParagraph"/>
        <w:rPr>
          <w:rFonts w:ascii="Segoe UI Light" w:hAnsi="Segoe UI Light" w:cs="Segoe UI Light"/>
        </w:rPr>
      </w:pPr>
    </w:p>
    <w:p w14:paraId="0188C5C3" w14:textId="77777777" w:rsidR="00EB67DF" w:rsidRDefault="00EB67DF" w:rsidP="00DE2663">
      <w:pPr>
        <w:pStyle w:val="ListParagraph"/>
        <w:rPr>
          <w:rFonts w:ascii="Segoe UI Light" w:hAnsi="Segoe UI Light" w:cs="Segoe UI Light"/>
        </w:rPr>
      </w:pPr>
    </w:p>
    <w:p w14:paraId="77177538" w14:textId="77777777" w:rsidR="00EB67DF" w:rsidRDefault="00EB67DF" w:rsidP="00DE2663">
      <w:pPr>
        <w:pStyle w:val="ListParagraph"/>
        <w:rPr>
          <w:rFonts w:ascii="Segoe UI Light" w:hAnsi="Segoe UI Light" w:cs="Segoe UI Light"/>
        </w:rPr>
      </w:pPr>
    </w:p>
    <w:p w14:paraId="59F8EC11" w14:textId="77777777" w:rsidR="00EB67DF" w:rsidRDefault="00EB67DF" w:rsidP="00DE2663">
      <w:pPr>
        <w:pStyle w:val="ListParagraph"/>
        <w:rPr>
          <w:rFonts w:ascii="Segoe UI Light" w:hAnsi="Segoe UI Light" w:cs="Segoe UI Light"/>
        </w:rPr>
      </w:pPr>
    </w:p>
    <w:p w14:paraId="3D851DD2" w14:textId="77777777" w:rsidR="00EB67DF" w:rsidRDefault="00EB67DF" w:rsidP="00DE2663">
      <w:pPr>
        <w:pStyle w:val="ListParagraph"/>
        <w:rPr>
          <w:rFonts w:ascii="Segoe UI Light" w:hAnsi="Segoe UI Light" w:cs="Segoe UI Light"/>
        </w:rPr>
      </w:pPr>
    </w:p>
    <w:p w14:paraId="36D5CC5E" w14:textId="77777777" w:rsidR="00EB67DF" w:rsidRDefault="00EB67DF" w:rsidP="00DE2663">
      <w:pPr>
        <w:pStyle w:val="ListParagraph"/>
        <w:rPr>
          <w:rFonts w:ascii="Segoe UI Light" w:hAnsi="Segoe UI Light" w:cs="Segoe UI Light"/>
        </w:rPr>
      </w:pPr>
    </w:p>
    <w:p w14:paraId="430E0C23" w14:textId="77777777" w:rsidR="00EB67DF" w:rsidRDefault="00EB67DF" w:rsidP="00DE2663">
      <w:pPr>
        <w:pStyle w:val="ListParagraph"/>
        <w:rPr>
          <w:rFonts w:ascii="Segoe UI Light" w:hAnsi="Segoe UI Light" w:cs="Segoe UI Light"/>
        </w:rPr>
      </w:pPr>
    </w:p>
    <w:p w14:paraId="0CF47A54" w14:textId="77777777" w:rsidR="00EB67DF" w:rsidRDefault="00EB67DF" w:rsidP="00DE2663">
      <w:pPr>
        <w:pStyle w:val="ListParagraph"/>
        <w:rPr>
          <w:rFonts w:ascii="Segoe UI Light" w:hAnsi="Segoe UI Light" w:cs="Segoe UI Light"/>
        </w:rPr>
      </w:pPr>
    </w:p>
    <w:p w14:paraId="1A05934D" w14:textId="77777777" w:rsidR="00EB67DF" w:rsidRDefault="00EB67DF" w:rsidP="00DE2663">
      <w:pPr>
        <w:pStyle w:val="ListParagraph"/>
        <w:rPr>
          <w:rFonts w:ascii="Segoe UI Light" w:hAnsi="Segoe UI Light" w:cs="Segoe UI Light"/>
        </w:rPr>
      </w:pPr>
    </w:p>
    <w:p w14:paraId="62F0BFF2" w14:textId="77777777" w:rsidR="00EB67DF" w:rsidRDefault="00EB67DF" w:rsidP="00DE2663">
      <w:pPr>
        <w:pStyle w:val="ListParagraph"/>
        <w:rPr>
          <w:rFonts w:ascii="Segoe UI Light" w:hAnsi="Segoe UI Light" w:cs="Segoe UI Light"/>
        </w:rPr>
      </w:pPr>
    </w:p>
    <w:p w14:paraId="490091FD" w14:textId="77777777" w:rsidR="00EB67DF" w:rsidRDefault="00EB67DF" w:rsidP="00DE2663">
      <w:pPr>
        <w:pStyle w:val="ListParagraph"/>
        <w:rPr>
          <w:rFonts w:ascii="Segoe UI Light" w:hAnsi="Segoe UI Light" w:cs="Segoe UI Light"/>
        </w:rPr>
      </w:pPr>
    </w:p>
    <w:p w14:paraId="35ED600B" w14:textId="77777777" w:rsidR="00EB67DF" w:rsidRDefault="00EB67DF" w:rsidP="00DE2663">
      <w:pPr>
        <w:pStyle w:val="ListParagraph"/>
        <w:rPr>
          <w:rFonts w:ascii="Segoe UI Light" w:hAnsi="Segoe UI Light" w:cs="Segoe UI Light"/>
        </w:rPr>
      </w:pPr>
    </w:p>
    <w:p w14:paraId="6E8A4442" w14:textId="77777777" w:rsidR="00EB67DF" w:rsidRDefault="00EB67DF" w:rsidP="00DE2663">
      <w:pPr>
        <w:pStyle w:val="ListParagraph"/>
        <w:rPr>
          <w:rFonts w:ascii="Segoe UI Light" w:hAnsi="Segoe UI Light" w:cs="Segoe UI Light"/>
        </w:rPr>
      </w:pPr>
    </w:p>
    <w:p w14:paraId="49699601" w14:textId="77777777" w:rsidR="00EB67DF" w:rsidRDefault="00EB67DF" w:rsidP="00DE2663">
      <w:pPr>
        <w:pStyle w:val="ListParagraph"/>
        <w:rPr>
          <w:rFonts w:ascii="Segoe UI Light" w:hAnsi="Segoe UI Light" w:cs="Segoe UI Light"/>
        </w:rPr>
      </w:pPr>
    </w:p>
    <w:p w14:paraId="72AC9248" w14:textId="77777777" w:rsidR="00EB67DF" w:rsidRDefault="00EB67DF" w:rsidP="00DE2663">
      <w:pPr>
        <w:pStyle w:val="ListParagraph"/>
        <w:rPr>
          <w:rFonts w:ascii="Segoe UI Light" w:hAnsi="Segoe UI Light" w:cs="Segoe UI Light"/>
        </w:rPr>
      </w:pPr>
    </w:p>
    <w:p w14:paraId="6174BFE7" w14:textId="77777777" w:rsidR="00EB67DF" w:rsidRDefault="00EB67DF" w:rsidP="00DE2663">
      <w:pPr>
        <w:pStyle w:val="ListParagraph"/>
        <w:rPr>
          <w:rFonts w:ascii="Segoe UI Light" w:hAnsi="Segoe UI Light" w:cs="Segoe UI Light"/>
        </w:rPr>
      </w:pPr>
    </w:p>
    <w:p w14:paraId="56F2E28C" w14:textId="77777777" w:rsidR="00EB67DF" w:rsidRDefault="00EB67DF" w:rsidP="00DE2663">
      <w:pPr>
        <w:pStyle w:val="ListParagraph"/>
        <w:rPr>
          <w:rFonts w:ascii="Segoe UI Light" w:hAnsi="Segoe UI Light" w:cs="Segoe UI Light"/>
        </w:rPr>
      </w:pPr>
    </w:p>
    <w:p w14:paraId="3EEA08B3" w14:textId="77777777" w:rsidR="00EB67DF" w:rsidRDefault="00EB67DF" w:rsidP="00DE2663">
      <w:pPr>
        <w:pStyle w:val="ListParagraph"/>
        <w:rPr>
          <w:rFonts w:ascii="Segoe UI Light" w:hAnsi="Segoe UI Light" w:cs="Segoe UI Light"/>
        </w:rPr>
      </w:pPr>
    </w:p>
    <w:p w14:paraId="335C8DD3" w14:textId="77777777" w:rsidR="00EB67DF" w:rsidRPr="009F2FD0" w:rsidRDefault="00EB67DF" w:rsidP="00DE2663">
      <w:pPr>
        <w:pStyle w:val="ListParagraph"/>
        <w:rPr>
          <w:rFonts w:ascii="Segoe UI Light" w:hAnsi="Segoe UI Light" w:cs="Segoe UI Light"/>
        </w:rPr>
      </w:pPr>
    </w:p>
    <w:p w14:paraId="7AAB7560" w14:textId="77777777" w:rsidR="00731977" w:rsidRPr="009F2FD0" w:rsidRDefault="00731977" w:rsidP="00731977">
      <w:pPr>
        <w:pStyle w:val="ListParagraph"/>
        <w:rPr>
          <w:rFonts w:ascii="Segoe UI Light" w:hAnsi="Segoe UI Light" w:cs="Segoe UI Light"/>
        </w:rPr>
      </w:pPr>
    </w:p>
    <w:p w14:paraId="48290D19" w14:textId="77777777" w:rsidR="00035597" w:rsidRPr="00035597" w:rsidRDefault="00035597" w:rsidP="00035597">
      <w:pPr>
        <w:pStyle w:val="ListParagraph"/>
        <w:rPr>
          <w:rFonts w:ascii="Segoe UI Light" w:hAnsi="Segoe UI Light" w:cs="Segoe UI Light"/>
        </w:rPr>
      </w:pPr>
    </w:p>
    <w:p w14:paraId="03B815CD" w14:textId="77777777" w:rsidR="00035597" w:rsidRPr="00035597" w:rsidRDefault="00035597" w:rsidP="00035597">
      <w:pPr>
        <w:pStyle w:val="ListParagraph"/>
        <w:rPr>
          <w:rFonts w:ascii="Segoe UI Light" w:hAnsi="Segoe UI Light" w:cs="Segoe UI Light"/>
        </w:rPr>
      </w:pPr>
    </w:p>
    <w:p w14:paraId="6045588C" w14:textId="77777777" w:rsidR="00002A87" w:rsidRPr="009F2FD0" w:rsidRDefault="00002A87" w:rsidP="00002A87">
      <w:pPr>
        <w:pStyle w:val="ListParagraph"/>
        <w:rPr>
          <w:rFonts w:ascii="Segoe UI Light" w:hAnsi="Segoe UI Light" w:cs="Segoe UI Light"/>
        </w:rPr>
      </w:pPr>
    </w:p>
    <w:p w14:paraId="12850C06" w14:textId="77777777" w:rsidR="009807F1" w:rsidRPr="009F2FD0" w:rsidRDefault="009807F1" w:rsidP="009807F1">
      <w:pPr>
        <w:pStyle w:val="ListParagraph"/>
        <w:rPr>
          <w:rFonts w:ascii="Segoe UI Light" w:hAnsi="Segoe UI Light" w:cs="Segoe UI Light"/>
        </w:rPr>
      </w:pPr>
    </w:p>
    <w:p w14:paraId="6FD63D12" w14:textId="77777777" w:rsidR="00090F7E" w:rsidRPr="009F2FD0" w:rsidRDefault="00090F7E" w:rsidP="00090F7E">
      <w:pPr>
        <w:pStyle w:val="ListParagraph"/>
        <w:rPr>
          <w:rFonts w:ascii="Segoe UI Light" w:hAnsi="Segoe UI Light" w:cs="Segoe UI Light"/>
        </w:rPr>
      </w:pPr>
    </w:p>
    <w:p w14:paraId="5D2C4BF4" w14:textId="77777777" w:rsidR="00090F7E" w:rsidRPr="009F2FD0" w:rsidRDefault="00090F7E" w:rsidP="00090F7E">
      <w:pPr>
        <w:pStyle w:val="ListParagraph"/>
        <w:rPr>
          <w:rFonts w:ascii="Segoe UI Light" w:hAnsi="Segoe UI Light" w:cs="Segoe UI Light"/>
        </w:rPr>
      </w:pPr>
    </w:p>
    <w:p w14:paraId="52EE1413" w14:textId="77777777" w:rsidR="009807F1" w:rsidRPr="00090F7E" w:rsidRDefault="009807F1" w:rsidP="00090F7E">
      <w:pPr>
        <w:pStyle w:val="ListParagraph"/>
        <w:rPr>
          <w:rFonts w:ascii="Segoe UI Light" w:hAnsi="Segoe UI Light" w:cs="Segoe UI Light"/>
          <w:i/>
          <w:sz w:val="24"/>
        </w:rPr>
      </w:pPr>
    </w:p>
    <w:p w14:paraId="2B0E3E17" w14:textId="77777777" w:rsidR="00002A87" w:rsidRPr="002D3047" w:rsidRDefault="00002A87" w:rsidP="00002A87">
      <w:pPr>
        <w:pStyle w:val="ListParagraph"/>
        <w:spacing w:before="240"/>
        <w:rPr>
          <w:rFonts w:ascii="Segoe UI Light" w:hAnsi="Segoe UI Light" w:cs="Segoe UI Light"/>
          <w:sz w:val="24"/>
          <w:highlight w:val="lightGray"/>
        </w:rPr>
      </w:pPr>
    </w:p>
    <w:p w14:paraId="57ED6748" w14:textId="77777777" w:rsidR="00035597" w:rsidRDefault="00035597" w:rsidP="00035597">
      <w:pPr>
        <w:spacing w:after="0" w:line="462" w:lineRule="atLeast"/>
        <w:outlineLvl w:val="0"/>
        <w:rPr>
          <w:rFonts w:ascii="Segoe UI Light" w:hAnsi="Segoe UI Light" w:cs="Segoe UI Light"/>
          <w:sz w:val="24"/>
        </w:rPr>
      </w:pPr>
    </w:p>
    <w:p w14:paraId="26B85D69" w14:textId="3CE7B794" w:rsidR="00497684" w:rsidRDefault="00035597" w:rsidP="00035597">
      <w:pPr>
        <w:spacing w:after="0" w:line="462" w:lineRule="atLeast"/>
        <w:outlineLvl w:val="0"/>
        <w:rPr>
          <w:rFonts w:ascii="Segoe UI Light" w:eastAsia="Times New Roman" w:hAnsi="Segoe UI Light" w:cs="Segoe UI Light"/>
          <w:kern w:val="36"/>
          <w:u w:val="single"/>
          <w:lang w:eastAsia="en-GB"/>
        </w:rPr>
      </w:pPr>
      <w:r w:rsidRPr="00035597">
        <w:rPr>
          <w:rFonts w:ascii="Segoe UI Light" w:eastAsia="Times New Roman" w:hAnsi="Segoe UI Light" w:cs="Segoe UI Light"/>
          <w:kern w:val="36"/>
          <w:u w:val="single"/>
          <w:lang w:eastAsia="en-GB"/>
        </w:rPr>
        <w:lastRenderedPageBreak/>
        <w:t xml:space="preserve">Delweddau </w:t>
      </w:r>
    </w:p>
    <w:p w14:paraId="0BE5E649" w14:textId="77777777" w:rsidR="003B763F" w:rsidRPr="009F2FD0" w:rsidRDefault="00035597" w:rsidP="003B763F">
      <w:pPr>
        <w:pStyle w:val="ListParagraph"/>
        <w:numPr>
          <w:ilvl w:val="0"/>
          <w:numId w:val="4"/>
        </w:numPr>
        <w:rPr>
          <w:rFonts w:ascii="Segoe UI Light" w:hAnsi="Segoe UI Light" w:cs="Segoe UI Light"/>
          <w:lang w:val="en-GB"/>
        </w:rPr>
      </w:pPr>
      <w:r>
        <w:rPr>
          <w:rFonts w:ascii="Segoe UI Light" w:eastAsia="Times New Roman" w:hAnsi="Segoe UI Light" w:cs="Segoe UI Light"/>
          <w:kern w:val="36"/>
          <w:u w:val="single"/>
          <w:lang w:eastAsia="en-GB"/>
        </w:rPr>
        <w:t>Delwedd 1</w:t>
      </w:r>
      <w:r w:rsidR="003B763F">
        <w:rPr>
          <w:rFonts w:ascii="Segoe UI Light" w:eastAsia="Times New Roman" w:hAnsi="Segoe UI Light" w:cs="Segoe UI Light"/>
          <w:kern w:val="36"/>
          <w:u w:val="single"/>
          <w:lang w:eastAsia="en-GB"/>
        </w:rPr>
        <w:t xml:space="preserve"> - </w:t>
      </w:r>
      <w:r w:rsidR="003B763F" w:rsidRPr="009F2FD0">
        <w:rPr>
          <w:rFonts w:ascii="Segoe UI Light" w:hAnsi="Segoe UI Light" w:cs="Segoe UI Light"/>
        </w:rPr>
        <w:t xml:space="preserve">Impact Wales (2019), </w:t>
      </w:r>
      <w:r w:rsidR="003B763F" w:rsidRPr="009F2FD0">
        <w:rPr>
          <w:rFonts w:ascii="Segoe UI Light" w:hAnsi="Segoe UI Light" w:cs="Segoe UI Light"/>
          <w:i/>
        </w:rPr>
        <w:t>questioning for progress,</w:t>
      </w:r>
      <w:r w:rsidR="003B763F" w:rsidRPr="009F2FD0">
        <w:rPr>
          <w:rFonts w:ascii="Segoe UI Light" w:hAnsi="Segoe UI Light" w:cs="Segoe UI Light"/>
        </w:rPr>
        <w:t xml:space="preserve"> </w:t>
      </w:r>
      <w:hyperlink r:id="rId17" w:history="1">
        <w:r w:rsidR="003B763F" w:rsidRPr="009F2FD0">
          <w:rPr>
            <w:rStyle w:val="Hyperlink"/>
            <w:rFonts w:ascii="Segoe UI Light" w:hAnsi="Segoe UI Light" w:cs="Segoe UI Light"/>
            <w:color w:val="auto"/>
          </w:rPr>
          <w:t>https://www.impact.wales/sketch-notes/</w:t>
        </w:r>
      </w:hyperlink>
      <w:r w:rsidR="003B763F" w:rsidRPr="009F2FD0">
        <w:rPr>
          <w:rFonts w:ascii="Segoe UI Light" w:hAnsi="Segoe UI Light" w:cs="Segoe UI Light"/>
        </w:rPr>
        <w:t xml:space="preserve"> [Cyrchiwyd 01.04.19]</w:t>
      </w:r>
    </w:p>
    <w:p w14:paraId="49A020FB" w14:textId="3A666E40" w:rsidR="00035597" w:rsidRPr="00035597" w:rsidRDefault="00035597" w:rsidP="00035597">
      <w:pPr>
        <w:spacing w:after="0" w:line="462" w:lineRule="atLeast"/>
        <w:outlineLvl w:val="0"/>
        <w:rPr>
          <w:rFonts w:ascii="Segoe UI Light" w:eastAsia="Times New Roman" w:hAnsi="Segoe UI Light" w:cs="Segoe UI Light"/>
          <w:kern w:val="36"/>
          <w:u w:val="single"/>
          <w:lang w:eastAsia="en-GB"/>
        </w:rPr>
      </w:pPr>
    </w:p>
    <w:p w14:paraId="50D57E53" w14:textId="77777777" w:rsidR="00F614B4" w:rsidRPr="007333F4" w:rsidRDefault="00F614B4" w:rsidP="00F614B4">
      <w:pPr>
        <w:rPr>
          <w:rFonts w:ascii="Segoe UI Light" w:hAnsi="Segoe UI Light" w:cs="Segoe UI Light"/>
        </w:rPr>
      </w:pPr>
    </w:p>
    <w:p w14:paraId="47AB61A9" w14:textId="6D855814" w:rsidR="00711387" w:rsidRPr="007333F4" w:rsidRDefault="00035597" w:rsidP="00FC3383">
      <w:pPr>
        <w:pStyle w:val="ListParagraph"/>
        <w:rPr>
          <w:rFonts w:ascii="Segoe UI Light" w:hAnsi="Segoe UI Light" w:cs="Segoe UI Light"/>
        </w:rPr>
      </w:pPr>
      <w:r w:rsidRPr="00E5376A">
        <w:rPr>
          <w:rFonts w:ascii="Segoe UI Light" w:hAnsi="Segoe UI Light" w:cs="Segoe UI Light"/>
          <w:noProof/>
          <w:lang w:val="en-GB" w:eastAsia="en-GB"/>
        </w:rPr>
        <w:drawing>
          <wp:anchor distT="0" distB="0" distL="114300" distR="114300" simplePos="0" relativeHeight="251666432" behindDoc="0" locked="0" layoutInCell="1" allowOverlap="1" wp14:anchorId="0D4B0E81" wp14:editId="65FFDB51">
            <wp:simplePos x="0" y="0"/>
            <wp:positionH relativeFrom="margin">
              <wp:posOffset>-191912</wp:posOffset>
            </wp:positionH>
            <wp:positionV relativeFrom="paragraph">
              <wp:posOffset>239324</wp:posOffset>
            </wp:positionV>
            <wp:extent cx="5935980" cy="4368800"/>
            <wp:effectExtent l="0" t="0" r="762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5488" t="22878" r="24996" b="12289"/>
                    <a:stretch/>
                  </pic:blipFill>
                  <pic:spPr bwMode="auto">
                    <a:xfrm>
                      <a:off x="0" y="0"/>
                      <a:ext cx="5935980" cy="436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CE62F8" w14:textId="00F90D71" w:rsidR="008D07C4" w:rsidRPr="007333F4" w:rsidRDefault="008D07C4">
      <w:pPr>
        <w:rPr>
          <w:rFonts w:ascii="Segoe UI Light" w:hAnsi="Segoe UI Light" w:cs="Segoe UI Light"/>
        </w:rPr>
      </w:pPr>
    </w:p>
    <w:p w14:paraId="4CB77E03" w14:textId="77777777" w:rsidR="008D07C4" w:rsidRPr="007333F4" w:rsidRDefault="008D07C4">
      <w:pPr>
        <w:rPr>
          <w:rFonts w:ascii="Segoe UI Light" w:hAnsi="Segoe UI Light" w:cs="Segoe UI Light"/>
        </w:rPr>
      </w:pPr>
    </w:p>
    <w:p w14:paraId="366A2297" w14:textId="77777777" w:rsidR="008D07C4" w:rsidRDefault="008D07C4">
      <w:pPr>
        <w:rPr>
          <w:rFonts w:ascii="Segoe UI Light" w:hAnsi="Segoe UI Light" w:cs="Segoe UI Light"/>
        </w:rPr>
      </w:pPr>
    </w:p>
    <w:p w14:paraId="20BDCB1B" w14:textId="77777777" w:rsidR="008D07C4" w:rsidRDefault="008D07C4">
      <w:pPr>
        <w:rPr>
          <w:rFonts w:ascii="Segoe UI Light" w:hAnsi="Segoe UI Light" w:cs="Segoe UI Light"/>
        </w:rPr>
      </w:pPr>
    </w:p>
    <w:p w14:paraId="2C2592E4" w14:textId="77777777" w:rsidR="008D07C4" w:rsidRDefault="008D07C4">
      <w:pPr>
        <w:rPr>
          <w:rFonts w:ascii="Segoe UI Light" w:hAnsi="Segoe UI Light" w:cs="Segoe UI Light"/>
        </w:rPr>
      </w:pPr>
    </w:p>
    <w:p w14:paraId="388104A1" w14:textId="77777777" w:rsidR="008D07C4" w:rsidRDefault="008D07C4">
      <w:pPr>
        <w:rPr>
          <w:rFonts w:ascii="Segoe UI Light" w:hAnsi="Segoe UI Light" w:cs="Segoe UI Light"/>
        </w:rPr>
      </w:pPr>
    </w:p>
    <w:p w14:paraId="489B591F" w14:textId="77777777" w:rsidR="008D07C4" w:rsidRDefault="008D07C4">
      <w:pPr>
        <w:rPr>
          <w:rFonts w:ascii="Segoe UI Light" w:hAnsi="Segoe UI Light" w:cs="Segoe UI Light"/>
        </w:rPr>
      </w:pPr>
    </w:p>
    <w:p w14:paraId="0AB6E2CA" w14:textId="77777777" w:rsidR="008D07C4" w:rsidRDefault="008D07C4">
      <w:pPr>
        <w:rPr>
          <w:rFonts w:ascii="Segoe UI Light" w:hAnsi="Segoe UI Light" w:cs="Segoe UI Light"/>
        </w:rPr>
      </w:pPr>
    </w:p>
    <w:p w14:paraId="238DA84A" w14:textId="77777777" w:rsidR="00035597" w:rsidRDefault="00035597">
      <w:pPr>
        <w:rPr>
          <w:rFonts w:ascii="Segoe UI Light" w:hAnsi="Segoe UI Light" w:cs="Segoe UI Light"/>
        </w:rPr>
      </w:pPr>
    </w:p>
    <w:p w14:paraId="53CDD238" w14:textId="77777777" w:rsidR="00035597" w:rsidRDefault="00035597">
      <w:pPr>
        <w:rPr>
          <w:rFonts w:ascii="Segoe UI Light" w:hAnsi="Segoe UI Light" w:cs="Segoe UI Light"/>
        </w:rPr>
      </w:pPr>
    </w:p>
    <w:p w14:paraId="0641B4A8" w14:textId="2A6363C5" w:rsidR="00035597" w:rsidRPr="00035597" w:rsidRDefault="003B763F">
      <w:pPr>
        <w:rPr>
          <w:rFonts w:ascii="Segoe UI Light" w:hAnsi="Segoe UI Light" w:cs="Segoe UI Light"/>
          <w:u w:val="single"/>
        </w:rPr>
      </w:pPr>
      <w:r w:rsidRPr="00E5376A">
        <w:rPr>
          <w:rFonts w:ascii="Segoe UI Light" w:hAnsi="Segoe UI Light" w:cs="Segoe UI Light"/>
          <w:noProof/>
          <w:lang w:val="en-GB" w:eastAsia="en-GB"/>
        </w:rPr>
        <w:drawing>
          <wp:anchor distT="0" distB="0" distL="114300" distR="114300" simplePos="0" relativeHeight="251668480" behindDoc="0" locked="0" layoutInCell="1" allowOverlap="1" wp14:anchorId="23C86898" wp14:editId="7FE7442F">
            <wp:simplePos x="0" y="0"/>
            <wp:positionH relativeFrom="margin">
              <wp:posOffset>-635</wp:posOffset>
            </wp:positionH>
            <wp:positionV relativeFrom="paragraph">
              <wp:posOffset>428978</wp:posOffset>
            </wp:positionV>
            <wp:extent cx="5655310" cy="7659370"/>
            <wp:effectExtent l="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5657" t="21718" r="35396" b="8557"/>
                    <a:stretch/>
                  </pic:blipFill>
                  <pic:spPr bwMode="auto">
                    <a:xfrm>
                      <a:off x="0" y="0"/>
                      <a:ext cx="5655310" cy="7659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35597" w:rsidRPr="00035597">
        <w:rPr>
          <w:rFonts w:ascii="Segoe UI Light" w:hAnsi="Segoe UI Light" w:cs="Segoe UI Light"/>
          <w:u w:val="single"/>
        </w:rPr>
        <w:t>Delwedd 2</w:t>
      </w:r>
    </w:p>
    <w:p w14:paraId="252721C5" w14:textId="528DF100" w:rsidR="008D07C4" w:rsidRDefault="008D07C4">
      <w:pPr>
        <w:rPr>
          <w:rFonts w:ascii="Segoe UI Light" w:hAnsi="Segoe UI Light" w:cs="Segoe UI Light"/>
        </w:rPr>
      </w:pPr>
    </w:p>
    <w:p w14:paraId="694759DB" w14:textId="77777777" w:rsidR="008D07C4" w:rsidRDefault="008D07C4">
      <w:pPr>
        <w:rPr>
          <w:rFonts w:ascii="Segoe UI Light" w:hAnsi="Segoe UI Light" w:cs="Segoe UI Light"/>
        </w:rPr>
      </w:pPr>
    </w:p>
    <w:p w14:paraId="714F17D9" w14:textId="77777777" w:rsidR="007F2862" w:rsidRDefault="007F2862">
      <w:pPr>
        <w:rPr>
          <w:rFonts w:ascii="Segoe UI Light" w:hAnsi="Segoe UI Light" w:cs="Segoe UI Light"/>
          <w:u w:val="single"/>
        </w:rPr>
      </w:pPr>
    </w:p>
    <w:p w14:paraId="3E58A2D0" w14:textId="71151276" w:rsidR="00582B64" w:rsidRDefault="00035597">
      <w:pPr>
        <w:rPr>
          <w:rFonts w:ascii="Segoe UI Light" w:hAnsi="Segoe UI Light" w:cs="Segoe UI Light"/>
          <w:u w:val="single"/>
        </w:rPr>
      </w:pPr>
      <w:r w:rsidRPr="00E5376A">
        <w:rPr>
          <w:rFonts w:ascii="Segoe UI Light" w:hAnsi="Segoe UI Light" w:cs="Segoe UI Light"/>
          <w:noProof/>
          <w:lang w:val="en-GB" w:eastAsia="en-GB"/>
        </w:rPr>
        <w:drawing>
          <wp:anchor distT="0" distB="0" distL="114300" distR="114300" simplePos="0" relativeHeight="251670528" behindDoc="0" locked="0" layoutInCell="1" allowOverlap="1" wp14:anchorId="00620C7E" wp14:editId="4B631DB9">
            <wp:simplePos x="0" y="0"/>
            <wp:positionH relativeFrom="margin">
              <wp:align>right</wp:align>
            </wp:positionH>
            <wp:positionV relativeFrom="paragraph">
              <wp:posOffset>397368</wp:posOffset>
            </wp:positionV>
            <wp:extent cx="5598795" cy="6803390"/>
            <wp:effectExtent l="0" t="0" r="190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44532" t="22022" r="23326" b="8517"/>
                    <a:stretch/>
                  </pic:blipFill>
                  <pic:spPr bwMode="auto">
                    <a:xfrm>
                      <a:off x="0" y="0"/>
                      <a:ext cx="5598795" cy="6803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Segoe UI Light" w:hAnsi="Segoe UI Light" w:cs="Segoe UI Light"/>
          <w:u w:val="single"/>
        </w:rPr>
        <w:t>Delwedd 3</w:t>
      </w:r>
    </w:p>
    <w:p w14:paraId="65660100" w14:textId="77777777" w:rsidR="00035597" w:rsidRDefault="00035597">
      <w:pPr>
        <w:rPr>
          <w:rFonts w:ascii="Segoe UI Light" w:hAnsi="Segoe UI Light" w:cs="Segoe UI Light"/>
          <w:u w:val="single"/>
        </w:rPr>
      </w:pPr>
    </w:p>
    <w:p w14:paraId="4D3DE173" w14:textId="77777777" w:rsidR="00035597" w:rsidRDefault="00035597">
      <w:pPr>
        <w:rPr>
          <w:rFonts w:ascii="Segoe UI Light" w:hAnsi="Segoe UI Light" w:cs="Segoe UI Light"/>
          <w:u w:val="single"/>
        </w:rPr>
      </w:pPr>
    </w:p>
    <w:p w14:paraId="59FED803" w14:textId="77777777" w:rsidR="00035597" w:rsidRDefault="00035597">
      <w:pPr>
        <w:rPr>
          <w:rFonts w:ascii="Segoe UI Light" w:hAnsi="Segoe UI Light" w:cs="Segoe UI Light"/>
          <w:u w:val="single"/>
        </w:rPr>
      </w:pPr>
    </w:p>
    <w:p w14:paraId="20B1BFC3" w14:textId="77777777" w:rsidR="00035597" w:rsidRDefault="00035597">
      <w:pPr>
        <w:rPr>
          <w:rFonts w:ascii="Segoe UI Light" w:hAnsi="Segoe UI Light" w:cs="Segoe UI Light"/>
          <w:u w:val="single"/>
        </w:rPr>
      </w:pPr>
    </w:p>
    <w:p w14:paraId="5E16590E" w14:textId="77777777" w:rsidR="00035597" w:rsidRDefault="00035597">
      <w:pPr>
        <w:rPr>
          <w:rFonts w:ascii="Segoe UI Light" w:hAnsi="Segoe UI Light" w:cs="Segoe UI Light"/>
          <w:u w:val="single"/>
        </w:rPr>
      </w:pPr>
    </w:p>
    <w:p w14:paraId="1A63574A" w14:textId="77777777" w:rsidR="00035597" w:rsidRDefault="00035597">
      <w:pPr>
        <w:rPr>
          <w:rFonts w:ascii="Segoe UI Light" w:hAnsi="Segoe UI Light" w:cs="Segoe UI Light"/>
          <w:u w:val="single"/>
        </w:rPr>
      </w:pPr>
    </w:p>
    <w:p w14:paraId="70186641" w14:textId="77777777" w:rsidR="00035597" w:rsidRDefault="00035597">
      <w:pPr>
        <w:rPr>
          <w:rFonts w:ascii="Segoe UI Light" w:hAnsi="Segoe UI Light" w:cs="Segoe UI Light"/>
          <w:u w:val="single"/>
        </w:rPr>
      </w:pPr>
    </w:p>
    <w:p w14:paraId="7317CA8A" w14:textId="77777777" w:rsidR="00035597" w:rsidRDefault="00035597">
      <w:pPr>
        <w:rPr>
          <w:rFonts w:ascii="Segoe UI Light" w:hAnsi="Segoe UI Light" w:cs="Segoe UI Light"/>
          <w:u w:val="single"/>
        </w:rPr>
      </w:pPr>
    </w:p>
    <w:p w14:paraId="72C204F1" w14:textId="77777777" w:rsidR="00035597" w:rsidRDefault="00035597">
      <w:pPr>
        <w:rPr>
          <w:rFonts w:ascii="Segoe UI Light" w:hAnsi="Segoe UI Light" w:cs="Segoe UI Light"/>
          <w:u w:val="single"/>
        </w:rPr>
      </w:pPr>
    </w:p>
    <w:p w14:paraId="184498A6" w14:textId="77777777" w:rsidR="00035597" w:rsidRDefault="00035597">
      <w:pPr>
        <w:rPr>
          <w:rFonts w:ascii="Segoe UI Light" w:hAnsi="Segoe UI Light" w:cs="Segoe UI Light"/>
          <w:u w:val="single"/>
        </w:rPr>
      </w:pPr>
    </w:p>
    <w:p w14:paraId="1AA0DEF7" w14:textId="77777777" w:rsidR="00035597" w:rsidRDefault="00035597">
      <w:pPr>
        <w:rPr>
          <w:rFonts w:ascii="Segoe UI Light" w:hAnsi="Segoe UI Light" w:cs="Segoe UI Light"/>
          <w:u w:val="single"/>
        </w:rPr>
      </w:pPr>
    </w:p>
    <w:p w14:paraId="28966839" w14:textId="77777777" w:rsidR="00035597" w:rsidRDefault="00035597">
      <w:pPr>
        <w:rPr>
          <w:rFonts w:ascii="Segoe UI Light" w:hAnsi="Segoe UI Light" w:cs="Segoe UI Light"/>
          <w:u w:val="single"/>
        </w:rPr>
      </w:pPr>
    </w:p>
    <w:p w14:paraId="2D2918EB" w14:textId="77777777" w:rsidR="00035597" w:rsidRDefault="00035597">
      <w:pPr>
        <w:rPr>
          <w:rFonts w:ascii="Segoe UI Light" w:hAnsi="Segoe UI Light" w:cs="Segoe UI Light"/>
          <w:u w:val="single"/>
        </w:rPr>
      </w:pPr>
    </w:p>
    <w:p w14:paraId="1CADAA6B" w14:textId="77777777" w:rsidR="00035597" w:rsidRDefault="00035597">
      <w:pPr>
        <w:rPr>
          <w:rFonts w:ascii="Segoe UI Light" w:hAnsi="Segoe UI Light" w:cs="Segoe UI Light"/>
          <w:u w:val="single"/>
        </w:rPr>
      </w:pPr>
    </w:p>
    <w:p w14:paraId="4D6F8371" w14:textId="77777777" w:rsidR="00035597" w:rsidRDefault="00035597">
      <w:pPr>
        <w:rPr>
          <w:rFonts w:ascii="Segoe UI Light" w:hAnsi="Segoe UI Light" w:cs="Segoe UI Light"/>
          <w:u w:val="single"/>
        </w:rPr>
      </w:pPr>
    </w:p>
    <w:p w14:paraId="4A126536" w14:textId="77777777" w:rsidR="00035597" w:rsidRDefault="00035597">
      <w:pPr>
        <w:rPr>
          <w:rFonts w:ascii="Segoe UI Light" w:hAnsi="Segoe UI Light" w:cs="Segoe UI Light"/>
          <w:u w:val="single"/>
        </w:rPr>
      </w:pPr>
    </w:p>
    <w:p w14:paraId="3EC19651" w14:textId="77777777" w:rsidR="00035597" w:rsidRDefault="00035597">
      <w:pPr>
        <w:rPr>
          <w:rFonts w:ascii="Segoe UI Light" w:hAnsi="Segoe UI Light" w:cs="Segoe UI Light"/>
          <w:u w:val="single"/>
        </w:rPr>
      </w:pPr>
    </w:p>
    <w:p w14:paraId="23B08921" w14:textId="77777777" w:rsidR="00035597" w:rsidRDefault="00035597">
      <w:pPr>
        <w:rPr>
          <w:rFonts w:ascii="Segoe UI Light" w:hAnsi="Segoe UI Light" w:cs="Segoe UI Light"/>
          <w:u w:val="single"/>
        </w:rPr>
      </w:pPr>
    </w:p>
    <w:p w14:paraId="46897973" w14:textId="77777777" w:rsidR="00035597" w:rsidRDefault="00035597">
      <w:pPr>
        <w:rPr>
          <w:rFonts w:ascii="Segoe UI Light" w:hAnsi="Segoe UI Light" w:cs="Segoe UI Light"/>
          <w:u w:val="single"/>
        </w:rPr>
      </w:pPr>
    </w:p>
    <w:p w14:paraId="23050F0A" w14:textId="77777777" w:rsidR="00035597" w:rsidRDefault="00035597">
      <w:pPr>
        <w:rPr>
          <w:rFonts w:ascii="Segoe UI Light" w:hAnsi="Segoe UI Light" w:cs="Segoe UI Light"/>
          <w:u w:val="single"/>
        </w:rPr>
      </w:pPr>
    </w:p>
    <w:p w14:paraId="141EB971" w14:textId="77777777" w:rsidR="00035597" w:rsidRDefault="00035597">
      <w:pPr>
        <w:rPr>
          <w:rFonts w:ascii="Segoe UI Light" w:hAnsi="Segoe UI Light" w:cs="Segoe UI Light"/>
          <w:u w:val="single"/>
        </w:rPr>
      </w:pPr>
    </w:p>
    <w:p w14:paraId="79BCF079" w14:textId="77777777" w:rsidR="00035597" w:rsidRDefault="00035597">
      <w:pPr>
        <w:rPr>
          <w:rFonts w:ascii="Segoe UI Light" w:hAnsi="Segoe UI Light" w:cs="Segoe UI Light"/>
          <w:u w:val="single"/>
        </w:rPr>
      </w:pPr>
    </w:p>
    <w:p w14:paraId="60625CA6" w14:textId="77777777" w:rsidR="00035597" w:rsidRDefault="00035597">
      <w:pPr>
        <w:rPr>
          <w:rFonts w:ascii="Segoe UI Light" w:hAnsi="Segoe UI Light" w:cs="Segoe UI Light"/>
          <w:u w:val="single"/>
        </w:rPr>
      </w:pPr>
    </w:p>
    <w:p w14:paraId="38892E89" w14:textId="77777777" w:rsidR="00035597" w:rsidRDefault="00035597">
      <w:pPr>
        <w:rPr>
          <w:rFonts w:ascii="Segoe UI Light" w:hAnsi="Segoe UI Light" w:cs="Segoe UI Light"/>
          <w:u w:val="single"/>
        </w:rPr>
      </w:pPr>
    </w:p>
    <w:p w14:paraId="01CB1CA2" w14:textId="5287EAA9" w:rsidR="00035597" w:rsidRDefault="00035597">
      <w:pPr>
        <w:rPr>
          <w:rFonts w:ascii="Segoe UI Light" w:hAnsi="Segoe UI Light" w:cs="Segoe UI Light"/>
          <w:u w:val="single"/>
        </w:rPr>
      </w:pPr>
    </w:p>
    <w:p w14:paraId="681624AD" w14:textId="7DD0E70A" w:rsidR="00035597" w:rsidRDefault="00035597">
      <w:pPr>
        <w:rPr>
          <w:rFonts w:ascii="Segoe UI Light" w:hAnsi="Segoe UI Light" w:cs="Segoe UI Light"/>
          <w:u w:val="single"/>
        </w:rPr>
      </w:pPr>
    </w:p>
    <w:p w14:paraId="3489F909" w14:textId="402738F3" w:rsidR="00035597" w:rsidRDefault="00035597">
      <w:pPr>
        <w:rPr>
          <w:rFonts w:ascii="Segoe UI Light" w:hAnsi="Segoe UI Light" w:cs="Segoe UI Light"/>
          <w:u w:val="single"/>
        </w:rPr>
      </w:pPr>
    </w:p>
    <w:p w14:paraId="2C23A63D" w14:textId="4A818B99" w:rsidR="00035597" w:rsidRDefault="00035597">
      <w:pPr>
        <w:rPr>
          <w:rFonts w:ascii="Segoe UI Light" w:hAnsi="Segoe UI Light" w:cs="Segoe UI Light"/>
          <w:u w:val="single"/>
        </w:rPr>
      </w:pPr>
    </w:p>
    <w:p w14:paraId="6EAD2F13" w14:textId="7B428700" w:rsidR="00035597" w:rsidRDefault="00035597">
      <w:pPr>
        <w:rPr>
          <w:rFonts w:ascii="Segoe UI Light" w:hAnsi="Segoe UI Light" w:cs="Segoe UI Light"/>
          <w:u w:val="single"/>
        </w:rPr>
      </w:pPr>
      <w:r>
        <w:rPr>
          <w:rFonts w:ascii="Segoe UI Light" w:hAnsi="Segoe UI Light" w:cs="Segoe UI Light"/>
          <w:u w:val="single"/>
        </w:rPr>
        <w:t>Delwedd 4</w:t>
      </w:r>
    </w:p>
    <w:p w14:paraId="04F3DF98" w14:textId="3781D846" w:rsidR="00035597" w:rsidRDefault="00035597">
      <w:pPr>
        <w:rPr>
          <w:rFonts w:ascii="Segoe UI Light" w:hAnsi="Segoe UI Light" w:cs="Segoe UI Light"/>
          <w:u w:val="single"/>
        </w:rPr>
      </w:pPr>
      <w:r w:rsidRPr="00E5376A">
        <w:rPr>
          <w:rFonts w:ascii="Segoe UI Light" w:hAnsi="Segoe UI Light" w:cs="Segoe UI Light"/>
          <w:noProof/>
          <w:lang w:val="en-GB" w:eastAsia="en-GB"/>
        </w:rPr>
        <w:drawing>
          <wp:anchor distT="0" distB="0" distL="114300" distR="114300" simplePos="0" relativeHeight="251672576" behindDoc="0" locked="0" layoutInCell="1" allowOverlap="1" wp14:anchorId="417DA3FC" wp14:editId="31469157">
            <wp:simplePos x="0" y="0"/>
            <wp:positionH relativeFrom="margin">
              <wp:align>left</wp:align>
            </wp:positionH>
            <wp:positionV relativeFrom="paragraph">
              <wp:posOffset>261479</wp:posOffset>
            </wp:positionV>
            <wp:extent cx="5147733" cy="7001913"/>
            <wp:effectExtent l="0" t="0" r="0" b="889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5850" t="22255" r="35708" b="8935"/>
                    <a:stretch/>
                  </pic:blipFill>
                  <pic:spPr bwMode="auto">
                    <a:xfrm>
                      <a:off x="0" y="0"/>
                      <a:ext cx="5154540" cy="70111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D58F15" w14:textId="514DFA22" w:rsidR="00035597" w:rsidRPr="00035597" w:rsidRDefault="00035597">
      <w:pPr>
        <w:rPr>
          <w:rFonts w:ascii="Segoe UI Light" w:hAnsi="Segoe UI Light" w:cs="Segoe UI Light"/>
          <w:u w:val="single"/>
        </w:rPr>
      </w:pPr>
    </w:p>
    <w:sectPr w:rsidR="00035597" w:rsidRPr="000355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Light">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625A37"/>
    <w:multiLevelType w:val="hybridMultilevel"/>
    <w:tmpl w:val="993073D0"/>
    <w:lvl w:ilvl="0" w:tplc="82EACF2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E4150F"/>
    <w:multiLevelType w:val="hybridMultilevel"/>
    <w:tmpl w:val="34C28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A658EA"/>
    <w:multiLevelType w:val="hybridMultilevel"/>
    <w:tmpl w:val="0B2CDA86"/>
    <w:lvl w:ilvl="0" w:tplc="585E7EDA">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510260"/>
    <w:multiLevelType w:val="hybridMultilevel"/>
    <w:tmpl w:val="0ADE36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BE703B"/>
    <w:multiLevelType w:val="hybridMultilevel"/>
    <w:tmpl w:val="D2B05B8A"/>
    <w:lvl w:ilvl="0" w:tplc="0DC23CF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8D63246"/>
    <w:multiLevelType w:val="hybridMultilevel"/>
    <w:tmpl w:val="A310084A"/>
    <w:lvl w:ilvl="0" w:tplc="8DBE327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3E2B82"/>
    <w:multiLevelType w:val="hybridMultilevel"/>
    <w:tmpl w:val="752CA824"/>
    <w:lvl w:ilvl="0" w:tplc="5C2C9FAE">
      <w:numFmt w:val="bullet"/>
      <w:lvlText w:val="-"/>
      <w:lvlJc w:val="left"/>
      <w:pPr>
        <w:ind w:left="720" w:hanging="360"/>
      </w:pPr>
      <w:rPr>
        <w:rFonts w:ascii="Segoe UI Light" w:eastAsiaTheme="minorHAnsi" w:hAnsi="Segoe UI Light" w:cs="Segoe U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5705DA"/>
    <w:multiLevelType w:val="hybridMultilevel"/>
    <w:tmpl w:val="5DC48FB4"/>
    <w:lvl w:ilvl="0" w:tplc="8DBE327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121AE9"/>
    <w:multiLevelType w:val="hybridMultilevel"/>
    <w:tmpl w:val="FA7E3582"/>
    <w:lvl w:ilvl="0" w:tplc="8DBE3274">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
  </w:num>
  <w:num w:numId="4">
    <w:abstractNumId w:val="7"/>
  </w:num>
  <w:num w:numId="5">
    <w:abstractNumId w:val="8"/>
  </w:num>
  <w:num w:numId="6">
    <w:abstractNumId w:val="6"/>
  </w:num>
  <w:num w:numId="7">
    <w:abstractNumId w:val="4"/>
  </w:num>
  <w:num w:numId="8">
    <w:abstractNumId w:val="3"/>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1085"/>
    <w:rsid w:val="00002A87"/>
    <w:rsid w:val="000139AF"/>
    <w:rsid w:val="0003136F"/>
    <w:rsid w:val="00035597"/>
    <w:rsid w:val="0005407F"/>
    <w:rsid w:val="00063D6E"/>
    <w:rsid w:val="00090F7E"/>
    <w:rsid w:val="000914C7"/>
    <w:rsid w:val="000C1AE3"/>
    <w:rsid w:val="000C7C47"/>
    <w:rsid w:val="00113E3E"/>
    <w:rsid w:val="001205F1"/>
    <w:rsid w:val="001271AA"/>
    <w:rsid w:val="001544BF"/>
    <w:rsid w:val="00181419"/>
    <w:rsid w:val="001D5812"/>
    <w:rsid w:val="001E1F5D"/>
    <w:rsid w:val="00201085"/>
    <w:rsid w:val="00224C50"/>
    <w:rsid w:val="00235B91"/>
    <w:rsid w:val="002812C2"/>
    <w:rsid w:val="00295D41"/>
    <w:rsid w:val="002B3E84"/>
    <w:rsid w:val="002D3047"/>
    <w:rsid w:val="002D374B"/>
    <w:rsid w:val="002D525F"/>
    <w:rsid w:val="002D74E4"/>
    <w:rsid w:val="00302BDE"/>
    <w:rsid w:val="003A7D52"/>
    <w:rsid w:val="003B763F"/>
    <w:rsid w:val="003C0779"/>
    <w:rsid w:val="003C623A"/>
    <w:rsid w:val="003E7952"/>
    <w:rsid w:val="004002DC"/>
    <w:rsid w:val="0040742E"/>
    <w:rsid w:val="0043025F"/>
    <w:rsid w:val="00451348"/>
    <w:rsid w:val="00454A33"/>
    <w:rsid w:val="004632F6"/>
    <w:rsid w:val="0049273C"/>
    <w:rsid w:val="00497684"/>
    <w:rsid w:val="004A050A"/>
    <w:rsid w:val="004A6496"/>
    <w:rsid w:val="004B26A8"/>
    <w:rsid w:val="004B7B79"/>
    <w:rsid w:val="00507AB7"/>
    <w:rsid w:val="00522088"/>
    <w:rsid w:val="00543C64"/>
    <w:rsid w:val="005460DF"/>
    <w:rsid w:val="005554AA"/>
    <w:rsid w:val="00557914"/>
    <w:rsid w:val="00560DDB"/>
    <w:rsid w:val="005741AF"/>
    <w:rsid w:val="00574DD8"/>
    <w:rsid w:val="0058057C"/>
    <w:rsid w:val="00581852"/>
    <w:rsid w:val="00582B64"/>
    <w:rsid w:val="005A71A3"/>
    <w:rsid w:val="005B6769"/>
    <w:rsid w:val="005E017E"/>
    <w:rsid w:val="005F5AB7"/>
    <w:rsid w:val="00620638"/>
    <w:rsid w:val="006254A2"/>
    <w:rsid w:val="006553ED"/>
    <w:rsid w:val="00692254"/>
    <w:rsid w:val="00695EB2"/>
    <w:rsid w:val="006C3390"/>
    <w:rsid w:val="006D19DF"/>
    <w:rsid w:val="006D7CF6"/>
    <w:rsid w:val="006F2D43"/>
    <w:rsid w:val="00706B90"/>
    <w:rsid w:val="00711387"/>
    <w:rsid w:val="00731977"/>
    <w:rsid w:val="007333F4"/>
    <w:rsid w:val="00745769"/>
    <w:rsid w:val="00754FC4"/>
    <w:rsid w:val="00765506"/>
    <w:rsid w:val="007661DE"/>
    <w:rsid w:val="00780782"/>
    <w:rsid w:val="007A231B"/>
    <w:rsid w:val="007C633A"/>
    <w:rsid w:val="007D0CF9"/>
    <w:rsid w:val="007D541C"/>
    <w:rsid w:val="007F2862"/>
    <w:rsid w:val="00844B5D"/>
    <w:rsid w:val="00845C5D"/>
    <w:rsid w:val="00854BFB"/>
    <w:rsid w:val="00871C80"/>
    <w:rsid w:val="008A1F6C"/>
    <w:rsid w:val="008A5D03"/>
    <w:rsid w:val="008B046C"/>
    <w:rsid w:val="008B5571"/>
    <w:rsid w:val="008B7352"/>
    <w:rsid w:val="008D07C4"/>
    <w:rsid w:val="00913185"/>
    <w:rsid w:val="00932F02"/>
    <w:rsid w:val="0095654F"/>
    <w:rsid w:val="00957654"/>
    <w:rsid w:val="009807F1"/>
    <w:rsid w:val="00983419"/>
    <w:rsid w:val="009A6BE3"/>
    <w:rsid w:val="009D7659"/>
    <w:rsid w:val="009F2FD0"/>
    <w:rsid w:val="00A06B14"/>
    <w:rsid w:val="00A10105"/>
    <w:rsid w:val="00A10754"/>
    <w:rsid w:val="00A120DD"/>
    <w:rsid w:val="00A14A24"/>
    <w:rsid w:val="00A21152"/>
    <w:rsid w:val="00A341E2"/>
    <w:rsid w:val="00A42A2C"/>
    <w:rsid w:val="00A6737F"/>
    <w:rsid w:val="00A700BF"/>
    <w:rsid w:val="00A77894"/>
    <w:rsid w:val="00AC657E"/>
    <w:rsid w:val="00AC6E37"/>
    <w:rsid w:val="00AC7D87"/>
    <w:rsid w:val="00AE323E"/>
    <w:rsid w:val="00B353FD"/>
    <w:rsid w:val="00B356AD"/>
    <w:rsid w:val="00B627A6"/>
    <w:rsid w:val="00B71B99"/>
    <w:rsid w:val="00B73386"/>
    <w:rsid w:val="00B850CA"/>
    <w:rsid w:val="00B8608E"/>
    <w:rsid w:val="00BC74AB"/>
    <w:rsid w:val="00C1026B"/>
    <w:rsid w:val="00C1292A"/>
    <w:rsid w:val="00C77D65"/>
    <w:rsid w:val="00C81C0D"/>
    <w:rsid w:val="00C872E6"/>
    <w:rsid w:val="00C9750B"/>
    <w:rsid w:val="00CA5EA8"/>
    <w:rsid w:val="00CA6AE2"/>
    <w:rsid w:val="00CB6BEB"/>
    <w:rsid w:val="00CD1B83"/>
    <w:rsid w:val="00CF04AE"/>
    <w:rsid w:val="00D21F83"/>
    <w:rsid w:val="00D25281"/>
    <w:rsid w:val="00D42DD7"/>
    <w:rsid w:val="00D63594"/>
    <w:rsid w:val="00D911FE"/>
    <w:rsid w:val="00D94F70"/>
    <w:rsid w:val="00DA2548"/>
    <w:rsid w:val="00DB2D36"/>
    <w:rsid w:val="00DC02BF"/>
    <w:rsid w:val="00DC2E20"/>
    <w:rsid w:val="00DC37DA"/>
    <w:rsid w:val="00DE2663"/>
    <w:rsid w:val="00E02AF1"/>
    <w:rsid w:val="00E049BC"/>
    <w:rsid w:val="00E34C46"/>
    <w:rsid w:val="00E36A13"/>
    <w:rsid w:val="00E47C55"/>
    <w:rsid w:val="00E5376A"/>
    <w:rsid w:val="00E64BC9"/>
    <w:rsid w:val="00E8448C"/>
    <w:rsid w:val="00EA1E27"/>
    <w:rsid w:val="00EB0222"/>
    <w:rsid w:val="00EB5F38"/>
    <w:rsid w:val="00EB67DF"/>
    <w:rsid w:val="00ED504F"/>
    <w:rsid w:val="00EE45A2"/>
    <w:rsid w:val="00F030A4"/>
    <w:rsid w:val="00F064AA"/>
    <w:rsid w:val="00F14332"/>
    <w:rsid w:val="00F614B4"/>
    <w:rsid w:val="00F644E9"/>
    <w:rsid w:val="00F70457"/>
    <w:rsid w:val="00F7577F"/>
    <w:rsid w:val="00FC3383"/>
    <w:rsid w:val="00FF3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A6EDE"/>
  <w15:chartTrackingRefBased/>
  <w15:docId w15:val="{EB11B40F-A21B-4083-A7FE-25DF2E51D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cy-GB"/>
    </w:rPr>
  </w:style>
  <w:style w:type="paragraph" w:styleId="Heading2">
    <w:name w:val="heading 2"/>
    <w:basedOn w:val="Normal"/>
    <w:next w:val="Normal"/>
    <w:link w:val="Heading2Char"/>
    <w:qFormat/>
    <w:rsid w:val="00932F02"/>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4">
    <w:name w:val="heading 4"/>
    <w:basedOn w:val="Normal"/>
    <w:next w:val="Normal"/>
    <w:link w:val="Heading4Char"/>
    <w:qFormat/>
    <w:rsid w:val="00932F02"/>
    <w:pPr>
      <w:keepNext/>
      <w:spacing w:before="120" w:after="120" w:line="240" w:lineRule="auto"/>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7654"/>
    <w:rPr>
      <w:color w:val="0563C1" w:themeColor="hyperlink"/>
      <w:u w:val="single"/>
    </w:rPr>
  </w:style>
  <w:style w:type="paragraph" w:styleId="ListParagraph">
    <w:name w:val="List Paragraph"/>
    <w:basedOn w:val="Normal"/>
    <w:uiPriority w:val="34"/>
    <w:qFormat/>
    <w:rsid w:val="00871C80"/>
    <w:pPr>
      <w:ind w:left="720"/>
      <w:contextualSpacing/>
    </w:pPr>
  </w:style>
  <w:style w:type="character" w:styleId="CommentReference">
    <w:name w:val="annotation reference"/>
    <w:basedOn w:val="DefaultParagraphFont"/>
    <w:uiPriority w:val="99"/>
    <w:semiHidden/>
    <w:unhideWhenUsed/>
    <w:rsid w:val="004A6496"/>
    <w:rPr>
      <w:sz w:val="16"/>
      <w:szCs w:val="16"/>
    </w:rPr>
  </w:style>
  <w:style w:type="paragraph" w:styleId="CommentText">
    <w:name w:val="annotation text"/>
    <w:basedOn w:val="Normal"/>
    <w:link w:val="CommentTextChar"/>
    <w:uiPriority w:val="99"/>
    <w:semiHidden/>
    <w:unhideWhenUsed/>
    <w:rsid w:val="004A6496"/>
    <w:pPr>
      <w:spacing w:line="240" w:lineRule="auto"/>
    </w:pPr>
    <w:rPr>
      <w:sz w:val="20"/>
      <w:szCs w:val="20"/>
    </w:rPr>
  </w:style>
  <w:style w:type="character" w:customStyle="1" w:styleId="CommentTextChar">
    <w:name w:val="Comment Text Char"/>
    <w:basedOn w:val="DefaultParagraphFont"/>
    <w:link w:val="CommentText"/>
    <w:uiPriority w:val="99"/>
    <w:semiHidden/>
    <w:rsid w:val="004A6496"/>
    <w:rPr>
      <w:sz w:val="20"/>
      <w:szCs w:val="20"/>
    </w:rPr>
  </w:style>
  <w:style w:type="paragraph" w:styleId="CommentSubject">
    <w:name w:val="annotation subject"/>
    <w:basedOn w:val="CommentText"/>
    <w:next w:val="CommentText"/>
    <w:link w:val="CommentSubjectChar"/>
    <w:uiPriority w:val="99"/>
    <w:semiHidden/>
    <w:unhideWhenUsed/>
    <w:rsid w:val="004A6496"/>
    <w:rPr>
      <w:b/>
      <w:bCs/>
    </w:rPr>
  </w:style>
  <w:style w:type="character" w:customStyle="1" w:styleId="CommentSubjectChar">
    <w:name w:val="Comment Subject Char"/>
    <w:basedOn w:val="CommentTextChar"/>
    <w:link w:val="CommentSubject"/>
    <w:uiPriority w:val="99"/>
    <w:semiHidden/>
    <w:rsid w:val="004A6496"/>
    <w:rPr>
      <w:b/>
      <w:bCs/>
      <w:sz w:val="20"/>
      <w:szCs w:val="20"/>
    </w:rPr>
  </w:style>
  <w:style w:type="paragraph" w:styleId="BalloonText">
    <w:name w:val="Balloon Text"/>
    <w:basedOn w:val="Normal"/>
    <w:link w:val="BalloonTextChar"/>
    <w:uiPriority w:val="99"/>
    <w:semiHidden/>
    <w:unhideWhenUsed/>
    <w:rsid w:val="004A64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6496"/>
    <w:rPr>
      <w:rFonts w:ascii="Segoe UI" w:hAnsi="Segoe UI" w:cs="Segoe UI"/>
      <w:sz w:val="18"/>
      <w:szCs w:val="18"/>
    </w:rPr>
  </w:style>
  <w:style w:type="character" w:styleId="Emphasis">
    <w:name w:val="Emphasis"/>
    <w:basedOn w:val="DefaultParagraphFont"/>
    <w:uiPriority w:val="20"/>
    <w:qFormat/>
    <w:rsid w:val="00B73386"/>
    <w:rPr>
      <w:i/>
      <w:iCs/>
    </w:rPr>
  </w:style>
  <w:style w:type="character" w:customStyle="1" w:styleId="Heading2Char">
    <w:name w:val="Heading 2 Char"/>
    <w:basedOn w:val="DefaultParagraphFont"/>
    <w:link w:val="Heading2"/>
    <w:rsid w:val="00932F0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932F02"/>
    <w:rPr>
      <w:rFonts w:ascii="Times New Roman" w:eastAsia="Times New Roman" w:hAnsi="Times New Roman" w:cs="Times New Roman"/>
      <w:sz w:val="40"/>
      <w:szCs w:val="20"/>
      <w:lang w:eastAsia="en-GB"/>
    </w:rPr>
  </w:style>
  <w:style w:type="paragraph" w:styleId="Header">
    <w:name w:val="header"/>
    <w:basedOn w:val="Normal"/>
    <w:link w:val="HeaderChar"/>
    <w:rsid w:val="00932F02"/>
    <w:pPr>
      <w:tabs>
        <w:tab w:val="center" w:pos="4153"/>
        <w:tab w:val="right" w:pos="8306"/>
      </w:tabs>
      <w:spacing w:after="0" w:line="240" w:lineRule="auto"/>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932F02"/>
    <w:rPr>
      <w:rFonts w:ascii="Times New Roman" w:eastAsia="Times New Roman" w:hAnsi="Times New Roman" w:cs="Times New Roman"/>
      <w:sz w:val="20"/>
      <w:szCs w:val="20"/>
      <w:lang w:eastAsia="en-GB"/>
    </w:rPr>
  </w:style>
  <w:style w:type="paragraph" w:styleId="NormalWeb">
    <w:name w:val="Normal (Web)"/>
    <w:basedOn w:val="Normal"/>
    <w:uiPriority w:val="99"/>
    <w:rsid w:val="00932F02"/>
    <w:pPr>
      <w:spacing w:before="100" w:after="100" w:line="240" w:lineRule="auto"/>
    </w:pPr>
    <w:rPr>
      <w:rFonts w:ascii="Times New Roman" w:eastAsia="Times New Roman" w:hAnsi="Times New Roman" w:cs="Times New Roman"/>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726753">
      <w:bodyDiv w:val="1"/>
      <w:marLeft w:val="0"/>
      <w:marRight w:val="0"/>
      <w:marTop w:val="0"/>
      <w:marBottom w:val="0"/>
      <w:divBdr>
        <w:top w:val="none" w:sz="0" w:space="0" w:color="auto"/>
        <w:left w:val="none" w:sz="0" w:space="0" w:color="auto"/>
        <w:bottom w:val="none" w:sz="0" w:space="0" w:color="auto"/>
        <w:right w:val="none" w:sz="0" w:space="0" w:color="auto"/>
      </w:divBdr>
    </w:div>
    <w:div w:id="165100314">
      <w:bodyDiv w:val="1"/>
      <w:marLeft w:val="0"/>
      <w:marRight w:val="0"/>
      <w:marTop w:val="0"/>
      <w:marBottom w:val="0"/>
      <w:divBdr>
        <w:top w:val="none" w:sz="0" w:space="0" w:color="auto"/>
        <w:left w:val="none" w:sz="0" w:space="0" w:color="auto"/>
        <w:bottom w:val="none" w:sz="0" w:space="0" w:color="auto"/>
        <w:right w:val="none" w:sz="0" w:space="0" w:color="auto"/>
      </w:divBdr>
    </w:div>
    <w:div w:id="707418142">
      <w:bodyDiv w:val="1"/>
      <w:marLeft w:val="0"/>
      <w:marRight w:val="0"/>
      <w:marTop w:val="0"/>
      <w:marBottom w:val="0"/>
      <w:divBdr>
        <w:top w:val="none" w:sz="0" w:space="0" w:color="auto"/>
        <w:left w:val="none" w:sz="0" w:space="0" w:color="auto"/>
        <w:bottom w:val="none" w:sz="0" w:space="0" w:color="auto"/>
        <w:right w:val="none" w:sz="0" w:space="0" w:color="auto"/>
      </w:divBdr>
    </w:div>
    <w:div w:id="874083036">
      <w:bodyDiv w:val="1"/>
      <w:marLeft w:val="0"/>
      <w:marRight w:val="0"/>
      <w:marTop w:val="0"/>
      <w:marBottom w:val="0"/>
      <w:divBdr>
        <w:top w:val="none" w:sz="0" w:space="0" w:color="auto"/>
        <w:left w:val="none" w:sz="0" w:space="0" w:color="auto"/>
        <w:bottom w:val="none" w:sz="0" w:space="0" w:color="auto"/>
        <w:right w:val="none" w:sz="0" w:space="0" w:color="auto"/>
      </w:divBdr>
    </w:div>
    <w:div w:id="933055636">
      <w:bodyDiv w:val="1"/>
      <w:marLeft w:val="0"/>
      <w:marRight w:val="0"/>
      <w:marTop w:val="0"/>
      <w:marBottom w:val="0"/>
      <w:divBdr>
        <w:top w:val="none" w:sz="0" w:space="0" w:color="auto"/>
        <w:left w:val="none" w:sz="0" w:space="0" w:color="auto"/>
        <w:bottom w:val="none" w:sz="0" w:space="0" w:color="auto"/>
        <w:right w:val="none" w:sz="0" w:space="0" w:color="auto"/>
      </w:divBdr>
    </w:div>
    <w:div w:id="1399283344">
      <w:bodyDiv w:val="1"/>
      <w:marLeft w:val="0"/>
      <w:marRight w:val="0"/>
      <w:marTop w:val="0"/>
      <w:marBottom w:val="0"/>
      <w:divBdr>
        <w:top w:val="none" w:sz="0" w:space="0" w:color="auto"/>
        <w:left w:val="none" w:sz="0" w:space="0" w:color="auto"/>
        <w:bottom w:val="none" w:sz="0" w:space="0" w:color="auto"/>
        <w:right w:val="none" w:sz="0" w:space="0" w:color="auto"/>
      </w:divBdr>
    </w:div>
    <w:div w:id="1445420151">
      <w:bodyDiv w:val="1"/>
      <w:marLeft w:val="0"/>
      <w:marRight w:val="0"/>
      <w:marTop w:val="0"/>
      <w:marBottom w:val="0"/>
      <w:divBdr>
        <w:top w:val="none" w:sz="0" w:space="0" w:color="auto"/>
        <w:left w:val="none" w:sz="0" w:space="0" w:color="auto"/>
        <w:bottom w:val="none" w:sz="0" w:space="0" w:color="auto"/>
        <w:right w:val="none" w:sz="0" w:space="0" w:color="auto"/>
      </w:divBdr>
    </w:div>
    <w:div w:id="1841658035">
      <w:bodyDiv w:val="1"/>
      <w:marLeft w:val="0"/>
      <w:marRight w:val="0"/>
      <w:marTop w:val="0"/>
      <w:marBottom w:val="0"/>
      <w:divBdr>
        <w:top w:val="none" w:sz="0" w:space="0" w:color="auto"/>
        <w:left w:val="none" w:sz="0" w:space="0" w:color="auto"/>
        <w:bottom w:val="none" w:sz="0" w:space="0" w:color="auto"/>
        <w:right w:val="none" w:sz="0" w:space="0" w:color="auto"/>
      </w:divBdr>
    </w:div>
    <w:div w:id="1955479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s://www.nwea.org/blog/2012/classroom-techniques-formative-assessment-technique-number-one/" TargetMode="External"/><Relationship Id="rId17" Type="http://schemas.openxmlformats.org/officeDocument/2006/relationships/hyperlink" Target="https://www.impact.wales/sketch-notes/" TargetMode="External"/><Relationship Id="rId2" Type="http://schemas.openxmlformats.org/officeDocument/2006/relationships/numbering" Target="numbering.xml"/><Relationship Id="rId16" Type="http://schemas.openxmlformats.org/officeDocument/2006/relationships/hyperlink" Target="https://search-proquest-com.ezproxy.uwtsd.ac.uk/pubidlinkhandler/sng/pubtitle/Delta+Kappa+Gamma+Bulletin/$N/47978/DocView/2068975077/fulltext/3A571C39621B4BB9PQ/1?accountid=130472"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keepinglearningontrack.nwea.org/about.html" TargetMode="External"/><Relationship Id="rId5" Type="http://schemas.openxmlformats.org/officeDocument/2006/relationships/webSettings" Target="webSettings.xml"/><Relationship Id="rId15" Type="http://schemas.openxmlformats.org/officeDocument/2006/relationships/hyperlink" Target="https://www.impact.wales/sketch-notes/"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mylocalschool.wales.gov.uk/School/6704074?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9C73AA-C14A-4FA1-B46E-687B5EC40B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7190</Words>
  <Characters>40983</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cp:lastModifiedBy>
  <cp:revision>2</cp:revision>
  <dcterms:created xsi:type="dcterms:W3CDTF">2019-05-12T16:19:00Z</dcterms:created>
  <dcterms:modified xsi:type="dcterms:W3CDTF">2019-05-12T16:19:00Z</dcterms:modified>
</cp:coreProperties>
</file>