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Style w:val="Hyperlink"/>
          <w:rFonts w:ascii="Arial" w:hAnsi="Arial" w:cs="Arial"/>
          <w:noProof/>
        </w:rPr>
        <w:id w:val="-951015524"/>
        <w:docPartObj>
          <w:docPartGallery w:val="Cover Pages"/>
          <w:docPartUnique/>
        </w:docPartObj>
      </w:sdtPr>
      <w:sdtContent>
        <w:p w14:paraId="3E460B8E" w14:textId="1FD42240" w:rsidR="00A04F1B" w:rsidRPr="0073612E" w:rsidRDefault="002A5CBE">
          <w:pPr>
            <w:rPr>
              <w:rStyle w:val="Hyperlink"/>
              <w:rFonts w:ascii="Arial" w:hAnsi="Arial" w:cs="Arial"/>
              <w:noProof/>
            </w:rPr>
          </w:pPr>
          <w:r w:rsidRPr="0073612E">
            <w:rPr>
              <w:rStyle w:val="Hyperlink"/>
              <w:rFonts w:ascii="Arial" w:hAnsi="Arial" w:cs="Arial"/>
              <w:noProof/>
            </w:rPr>
            <w:drawing>
              <wp:anchor distT="0" distB="0" distL="114300" distR="114300" simplePos="0" relativeHeight="251660288" behindDoc="0" locked="0" layoutInCell="1" allowOverlap="1" wp14:anchorId="0F095833" wp14:editId="2832AB52">
                <wp:simplePos x="0" y="0"/>
                <wp:positionH relativeFrom="margin">
                  <wp:align>center</wp:align>
                </wp:positionH>
                <wp:positionV relativeFrom="paragraph">
                  <wp:posOffset>0</wp:posOffset>
                </wp:positionV>
                <wp:extent cx="1047750" cy="1207284"/>
                <wp:effectExtent l="0" t="0" r="0" b="0"/>
                <wp:wrapSquare wrapText="bothSides"/>
                <wp:docPr id="1794920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92040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1047750" cy="1207284"/>
                        </a:xfrm>
                        <a:prstGeom prst="rect">
                          <a:avLst/>
                        </a:prstGeom>
                      </pic:spPr>
                    </pic:pic>
                  </a:graphicData>
                </a:graphic>
              </wp:anchor>
            </w:drawing>
          </w:r>
          <w:r w:rsidR="00A04F1B" w:rsidRPr="0073612E">
            <w:rPr>
              <w:rStyle w:val="Hyperlink"/>
              <w:rFonts w:ascii="Arial" w:hAnsi="Arial" w:cs="Arial"/>
              <w:noProof/>
            </w:rPr>
            <mc:AlternateContent>
              <mc:Choice Requires="wps">
                <w:drawing>
                  <wp:anchor distT="0" distB="0" distL="114300" distR="114300" simplePos="0" relativeHeight="251659264" behindDoc="0" locked="0" layoutInCell="1" allowOverlap="1" wp14:anchorId="2B8B6C19" wp14:editId="1EBEBA66">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7210"/>
                                  <w:gridCol w:w="1919"/>
                                </w:tblGrid>
                                <w:tr w:rsidR="00A04F1B" w14:paraId="5E512271" w14:textId="77777777">
                                  <w:trPr>
                                    <w:jc w:val="center"/>
                                  </w:trPr>
                                  <w:tc>
                                    <w:tcPr>
                                      <w:tcW w:w="2568" w:type="pct"/>
                                      <w:vAlign w:val="center"/>
                                    </w:tcPr>
                                    <w:p w14:paraId="387B9FC1" w14:textId="27301DB6" w:rsidR="006D117F" w:rsidRPr="006D117F" w:rsidRDefault="006D117F" w:rsidP="006D117F">
                                      <w:pPr>
                                        <w:jc w:val="right"/>
                                      </w:pPr>
                                      <w:r w:rsidRPr="006D117F">
                                        <w:rPr>
                                          <w:noProof/>
                                        </w:rPr>
                                        <w:drawing>
                                          <wp:inline distT="0" distB="0" distL="0" distR="0" wp14:anchorId="19A3B5A1" wp14:editId="102CF142">
                                            <wp:extent cx="4121150" cy="4318000"/>
                                            <wp:effectExtent l="0" t="0" r="0" b="6350"/>
                                            <wp:docPr id="9677374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21150" cy="4318000"/>
                                                    </a:xfrm>
                                                    <a:prstGeom prst="rect">
                                                      <a:avLst/>
                                                    </a:prstGeom>
                                                    <a:noFill/>
                                                    <a:ln>
                                                      <a:noFill/>
                                                    </a:ln>
                                                  </pic:spPr>
                                                </pic:pic>
                                              </a:graphicData>
                                            </a:graphic>
                                          </wp:inline>
                                        </w:drawing>
                                      </w:r>
                                    </w:p>
                                    <w:p w14:paraId="5150AA22" w14:textId="7938F88A" w:rsidR="00A04F1B" w:rsidRDefault="00A04F1B">
                                      <w:pPr>
                                        <w:jc w:val="right"/>
                                      </w:pPr>
                                    </w:p>
                                  </w:tc>
                                  <w:tc>
                                    <w:tcPr>
                                      <w:tcW w:w="2432" w:type="pct"/>
                                      <w:vAlign w:val="center"/>
                                    </w:tcPr>
                                    <w:p w14:paraId="1E9BC25B" w14:textId="77777777" w:rsidR="00A04F1B" w:rsidRDefault="00A04F1B">
                                      <w:pPr>
                                        <w:pStyle w:val="NoSpacing"/>
                                        <w:rPr>
                                          <w:caps/>
                                          <w:color w:val="E97132" w:themeColor="accent2"/>
                                          <w:sz w:val="26"/>
                                          <w:szCs w:val="26"/>
                                        </w:rPr>
                                      </w:pPr>
                                      <w:r>
                                        <w:rPr>
                                          <w:caps/>
                                          <w:color w:val="E97132" w:themeColor="accent2"/>
                                          <w:sz w:val="26"/>
                                          <w:szCs w:val="26"/>
                                        </w:rPr>
                                        <w:t>Abstract</w:t>
                                      </w:r>
                                    </w:p>
                                    <w:sdt>
                                      <w:sdtPr>
                                        <w:rPr>
                                          <w:rFonts w:ascii="Arial" w:hAnsi="Arial" w:cs="Arial"/>
                                          <w:kern w:val="0"/>
                                          <w:sz w:val="22"/>
                                          <w:szCs w:val="22"/>
                                          <w14:ligatures w14:val="none"/>
                                        </w:rPr>
                                        <w:alias w:val="Abstract"/>
                                        <w:tag w:val=""/>
                                        <w:id w:val="-2036181933"/>
                                        <w:dataBinding w:prefixMappings="xmlns:ns0='http://schemas.microsoft.com/office/2006/coverPageProps' " w:xpath="/ns0:CoverPageProperties[1]/ns0:Abstract[1]" w:storeItemID="{55AF091B-3C7A-41E3-B477-F2FDAA23CFDA}"/>
                                        <w:text/>
                                      </w:sdtPr>
                                      <w:sdtContent>
                                        <w:p w14:paraId="587BD507" w14:textId="78F75BFB" w:rsidR="00A04F1B" w:rsidRDefault="006F61D8">
                                          <w:pPr>
                                            <w:rPr>
                                              <w:color w:val="000000" w:themeColor="text1"/>
                                            </w:rPr>
                                          </w:pPr>
                                          <w:r w:rsidRPr="006F61D8">
                                            <w:rPr>
                                              <w:rFonts w:ascii="Arial" w:hAnsi="Arial" w:cs="Arial"/>
                                              <w:kern w:val="0"/>
                                              <w:sz w:val="22"/>
                                              <w:szCs w:val="22"/>
                                              <w14:ligatures w14:val="none"/>
                                            </w:rPr>
                                            <w:t>To achieve net zero “contractors need to learn how to construct buildings that achieve high levels of airtightness”</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1A861AF" w14:textId="6B188EC5" w:rsidR="00A04F1B" w:rsidRDefault="00A04F1B">
                                          <w:pPr>
                                            <w:pStyle w:val="NoSpacing"/>
                                            <w:rPr>
                                              <w:color w:val="E97132" w:themeColor="accent2"/>
                                              <w:sz w:val="26"/>
                                              <w:szCs w:val="26"/>
                                            </w:rPr>
                                          </w:pPr>
                                          <w:r>
                                            <w:rPr>
                                              <w:color w:val="E97132" w:themeColor="accent2"/>
                                              <w:sz w:val="26"/>
                                              <w:szCs w:val="26"/>
                                            </w:rPr>
                                            <w:t>Patrick Furlong (0650804)</w:t>
                                          </w:r>
                                        </w:p>
                                      </w:sdtContent>
                                    </w:sdt>
                                    <w:p w14:paraId="53B83EE1" w14:textId="23E4D99A" w:rsidR="00A04F1B"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6F61D8" w:rsidRPr="006F61D8">
                                            <w:rPr>
                                              <w:color w:val="0E2841" w:themeColor="text2"/>
                                            </w:rPr>
                                            <w:t>ACBA5028</w:t>
                                          </w:r>
                                        </w:sdtContent>
                                      </w:sdt>
                                    </w:p>
                                  </w:tc>
                                </w:tr>
                              </w:tbl>
                              <w:p w14:paraId="69A327AF" w14:textId="77777777" w:rsidR="00A04F1B" w:rsidRDefault="00A04F1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B8B6C19"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7210"/>
                            <w:gridCol w:w="1919"/>
                          </w:tblGrid>
                          <w:tr w:rsidR="00A04F1B" w14:paraId="5E512271" w14:textId="77777777">
                            <w:trPr>
                              <w:jc w:val="center"/>
                            </w:trPr>
                            <w:tc>
                              <w:tcPr>
                                <w:tcW w:w="2568" w:type="pct"/>
                                <w:vAlign w:val="center"/>
                              </w:tcPr>
                              <w:p w14:paraId="387B9FC1" w14:textId="27301DB6" w:rsidR="006D117F" w:rsidRPr="006D117F" w:rsidRDefault="006D117F" w:rsidP="006D117F">
                                <w:pPr>
                                  <w:jc w:val="right"/>
                                </w:pPr>
                                <w:r w:rsidRPr="006D117F">
                                  <w:rPr>
                                    <w:noProof/>
                                  </w:rPr>
                                  <w:drawing>
                                    <wp:inline distT="0" distB="0" distL="0" distR="0" wp14:anchorId="19A3B5A1" wp14:editId="102CF142">
                                      <wp:extent cx="4121150" cy="4318000"/>
                                      <wp:effectExtent l="0" t="0" r="0" b="6350"/>
                                      <wp:docPr id="9677374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21150" cy="4318000"/>
                                              </a:xfrm>
                                              <a:prstGeom prst="rect">
                                                <a:avLst/>
                                              </a:prstGeom>
                                              <a:noFill/>
                                              <a:ln>
                                                <a:noFill/>
                                              </a:ln>
                                            </pic:spPr>
                                          </pic:pic>
                                        </a:graphicData>
                                      </a:graphic>
                                    </wp:inline>
                                  </w:drawing>
                                </w:r>
                              </w:p>
                              <w:p w14:paraId="5150AA22" w14:textId="7938F88A" w:rsidR="00A04F1B" w:rsidRDefault="00A04F1B">
                                <w:pPr>
                                  <w:jc w:val="right"/>
                                </w:pPr>
                              </w:p>
                            </w:tc>
                            <w:tc>
                              <w:tcPr>
                                <w:tcW w:w="2432" w:type="pct"/>
                                <w:vAlign w:val="center"/>
                              </w:tcPr>
                              <w:p w14:paraId="1E9BC25B" w14:textId="77777777" w:rsidR="00A04F1B" w:rsidRDefault="00A04F1B">
                                <w:pPr>
                                  <w:pStyle w:val="NoSpacing"/>
                                  <w:rPr>
                                    <w:caps/>
                                    <w:color w:val="E97132" w:themeColor="accent2"/>
                                    <w:sz w:val="26"/>
                                    <w:szCs w:val="26"/>
                                  </w:rPr>
                                </w:pPr>
                                <w:r>
                                  <w:rPr>
                                    <w:caps/>
                                    <w:color w:val="E97132" w:themeColor="accent2"/>
                                    <w:sz w:val="26"/>
                                    <w:szCs w:val="26"/>
                                  </w:rPr>
                                  <w:t>Abstract</w:t>
                                </w:r>
                              </w:p>
                              <w:sdt>
                                <w:sdtPr>
                                  <w:rPr>
                                    <w:rFonts w:ascii="Arial" w:hAnsi="Arial" w:cs="Arial"/>
                                    <w:kern w:val="0"/>
                                    <w:sz w:val="22"/>
                                    <w:szCs w:val="22"/>
                                    <w14:ligatures w14:val="none"/>
                                  </w:rPr>
                                  <w:alias w:val="Abstract"/>
                                  <w:tag w:val=""/>
                                  <w:id w:val="-2036181933"/>
                                  <w:dataBinding w:prefixMappings="xmlns:ns0='http://schemas.microsoft.com/office/2006/coverPageProps' " w:xpath="/ns0:CoverPageProperties[1]/ns0:Abstract[1]" w:storeItemID="{55AF091B-3C7A-41E3-B477-F2FDAA23CFDA}"/>
                                  <w:text/>
                                </w:sdtPr>
                                <w:sdtContent>
                                  <w:p w14:paraId="587BD507" w14:textId="78F75BFB" w:rsidR="00A04F1B" w:rsidRDefault="006F61D8">
                                    <w:pPr>
                                      <w:rPr>
                                        <w:color w:val="000000" w:themeColor="text1"/>
                                      </w:rPr>
                                    </w:pPr>
                                    <w:r w:rsidRPr="006F61D8">
                                      <w:rPr>
                                        <w:rFonts w:ascii="Arial" w:hAnsi="Arial" w:cs="Arial"/>
                                        <w:kern w:val="0"/>
                                        <w:sz w:val="22"/>
                                        <w:szCs w:val="22"/>
                                        <w14:ligatures w14:val="none"/>
                                      </w:rPr>
                                      <w:t>To achieve net zero “contractors need to learn how to construct buildings that achieve high levels of airtightness”</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1A861AF" w14:textId="6B188EC5" w:rsidR="00A04F1B" w:rsidRDefault="00A04F1B">
                                    <w:pPr>
                                      <w:pStyle w:val="NoSpacing"/>
                                      <w:rPr>
                                        <w:color w:val="E97132" w:themeColor="accent2"/>
                                        <w:sz w:val="26"/>
                                        <w:szCs w:val="26"/>
                                      </w:rPr>
                                    </w:pPr>
                                    <w:r>
                                      <w:rPr>
                                        <w:color w:val="E97132" w:themeColor="accent2"/>
                                        <w:sz w:val="26"/>
                                        <w:szCs w:val="26"/>
                                      </w:rPr>
                                      <w:t>Patrick Furlong (0650804)</w:t>
                                    </w:r>
                                  </w:p>
                                </w:sdtContent>
                              </w:sdt>
                              <w:p w14:paraId="53B83EE1" w14:textId="23E4D99A" w:rsidR="00A04F1B"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6F61D8" w:rsidRPr="006F61D8">
                                      <w:rPr>
                                        <w:color w:val="0E2841" w:themeColor="text2"/>
                                      </w:rPr>
                                      <w:t>ACBA5028</w:t>
                                    </w:r>
                                  </w:sdtContent>
                                </w:sdt>
                              </w:p>
                            </w:tc>
                          </w:tr>
                        </w:tbl>
                        <w:p w14:paraId="69A327AF" w14:textId="77777777" w:rsidR="00A04F1B" w:rsidRDefault="00A04F1B"/>
                      </w:txbxContent>
                    </v:textbox>
                    <w10:wrap anchorx="page" anchory="page"/>
                  </v:shape>
                </w:pict>
              </mc:Fallback>
            </mc:AlternateContent>
          </w:r>
          <w:r w:rsidR="00A04F1B" w:rsidRPr="0073612E">
            <w:rPr>
              <w:rStyle w:val="Hyperlink"/>
              <w:rFonts w:ascii="Arial" w:hAnsi="Arial" w:cs="Arial"/>
              <w:noProof/>
            </w:rPr>
            <w:br w:type="page"/>
          </w:r>
        </w:p>
      </w:sdtContent>
    </w:sdt>
    <w:sdt>
      <w:sdtPr>
        <w:rPr>
          <w:rFonts w:ascii="Arial" w:eastAsiaTheme="minorHAnsi" w:hAnsi="Arial" w:cs="Arial"/>
          <w:color w:val="auto"/>
          <w:kern w:val="2"/>
          <w:sz w:val="24"/>
          <w:szCs w:val="24"/>
          <w:lang w:val="en-GB"/>
          <w14:ligatures w14:val="standardContextual"/>
        </w:rPr>
        <w:id w:val="282385193"/>
        <w:docPartObj>
          <w:docPartGallery w:val="Table of Contents"/>
          <w:docPartUnique/>
        </w:docPartObj>
      </w:sdtPr>
      <w:sdtEndPr>
        <w:rPr>
          <w:b/>
          <w:bCs/>
          <w:noProof/>
        </w:rPr>
      </w:sdtEndPr>
      <w:sdtContent>
        <w:p w14:paraId="135C65B0" w14:textId="0D20CC30" w:rsidR="00A04F1B" w:rsidRPr="0073612E" w:rsidRDefault="00A04F1B">
          <w:pPr>
            <w:pStyle w:val="TOCHeading"/>
            <w:rPr>
              <w:rFonts w:ascii="Arial" w:hAnsi="Arial" w:cs="Arial"/>
            </w:rPr>
          </w:pPr>
          <w:r w:rsidRPr="0073612E">
            <w:rPr>
              <w:rFonts w:ascii="Arial" w:hAnsi="Arial" w:cs="Arial"/>
            </w:rPr>
            <w:t>Contents</w:t>
          </w:r>
        </w:p>
        <w:p w14:paraId="4176B99F" w14:textId="2019D459" w:rsidR="00030FE6" w:rsidRPr="0073612E" w:rsidRDefault="003B4960">
          <w:pPr>
            <w:pStyle w:val="TOC1"/>
            <w:tabs>
              <w:tab w:val="right" w:leader="dot" w:pos="9016"/>
            </w:tabs>
            <w:rPr>
              <w:rFonts w:ascii="Arial" w:eastAsiaTheme="minorEastAsia" w:hAnsi="Arial" w:cs="Arial"/>
              <w:noProof/>
              <w:lang w:eastAsia="en-GB"/>
            </w:rPr>
          </w:pPr>
          <w:r w:rsidRPr="0073612E">
            <w:rPr>
              <w:rFonts w:ascii="Arial" w:hAnsi="Arial" w:cs="Arial"/>
            </w:rPr>
            <w:fldChar w:fldCharType="begin"/>
          </w:r>
          <w:r w:rsidRPr="0073612E">
            <w:rPr>
              <w:rFonts w:ascii="Arial" w:hAnsi="Arial" w:cs="Arial"/>
            </w:rPr>
            <w:instrText xml:space="preserve"> TOC \o "1-4" \h \z \u </w:instrText>
          </w:r>
          <w:r w:rsidRPr="0073612E">
            <w:rPr>
              <w:rFonts w:ascii="Arial" w:hAnsi="Arial" w:cs="Arial"/>
            </w:rPr>
            <w:fldChar w:fldCharType="separate"/>
          </w:r>
          <w:hyperlink w:anchor="_Toc216200191" w:history="1">
            <w:r w:rsidR="00030FE6" w:rsidRPr="0073612E">
              <w:rPr>
                <w:rStyle w:val="Hyperlink"/>
                <w:rFonts w:ascii="Arial" w:hAnsi="Arial" w:cs="Arial"/>
                <w:noProof/>
              </w:rPr>
              <w:t>Part T: Fabric First standard</w:t>
            </w:r>
            <w:r w:rsidR="00030FE6" w:rsidRPr="0073612E">
              <w:rPr>
                <w:rFonts w:ascii="Arial" w:hAnsi="Arial" w:cs="Arial"/>
                <w:noProof/>
                <w:webHidden/>
              </w:rPr>
              <w:tab/>
            </w:r>
            <w:r w:rsidR="00030FE6" w:rsidRPr="0073612E">
              <w:rPr>
                <w:rFonts w:ascii="Arial" w:hAnsi="Arial" w:cs="Arial"/>
                <w:noProof/>
                <w:webHidden/>
              </w:rPr>
              <w:fldChar w:fldCharType="begin"/>
            </w:r>
            <w:r w:rsidR="00030FE6" w:rsidRPr="0073612E">
              <w:rPr>
                <w:rFonts w:ascii="Arial" w:hAnsi="Arial" w:cs="Arial"/>
                <w:noProof/>
                <w:webHidden/>
              </w:rPr>
              <w:instrText xml:space="preserve"> PAGEREF _Toc216200191 \h </w:instrText>
            </w:r>
            <w:r w:rsidR="00030FE6" w:rsidRPr="0073612E">
              <w:rPr>
                <w:rFonts w:ascii="Arial" w:hAnsi="Arial" w:cs="Arial"/>
                <w:noProof/>
                <w:webHidden/>
              </w:rPr>
            </w:r>
            <w:r w:rsidR="00030FE6" w:rsidRPr="0073612E">
              <w:rPr>
                <w:rFonts w:ascii="Arial" w:hAnsi="Arial" w:cs="Arial"/>
                <w:noProof/>
                <w:webHidden/>
              </w:rPr>
              <w:fldChar w:fldCharType="separate"/>
            </w:r>
            <w:r w:rsidR="00030FE6" w:rsidRPr="0073612E">
              <w:rPr>
                <w:rFonts w:ascii="Arial" w:hAnsi="Arial" w:cs="Arial"/>
                <w:noProof/>
                <w:webHidden/>
              </w:rPr>
              <w:t>1</w:t>
            </w:r>
            <w:r w:rsidR="00030FE6" w:rsidRPr="0073612E">
              <w:rPr>
                <w:rFonts w:ascii="Arial" w:hAnsi="Arial" w:cs="Arial"/>
                <w:noProof/>
                <w:webHidden/>
              </w:rPr>
              <w:fldChar w:fldCharType="end"/>
            </w:r>
          </w:hyperlink>
        </w:p>
        <w:p w14:paraId="02BBE168" w14:textId="44E4B74D" w:rsidR="00030FE6" w:rsidRPr="0073612E" w:rsidRDefault="00030FE6">
          <w:pPr>
            <w:pStyle w:val="TOC2"/>
            <w:tabs>
              <w:tab w:val="right" w:leader="dot" w:pos="9016"/>
            </w:tabs>
            <w:rPr>
              <w:rFonts w:ascii="Arial" w:eastAsiaTheme="minorEastAsia" w:hAnsi="Arial" w:cs="Arial"/>
              <w:noProof/>
              <w:lang w:eastAsia="en-GB"/>
            </w:rPr>
          </w:pPr>
          <w:hyperlink w:anchor="_Toc216200192" w:history="1">
            <w:r w:rsidRPr="0073612E">
              <w:rPr>
                <w:rStyle w:val="Hyperlink"/>
                <w:rFonts w:ascii="Arial" w:hAnsi="Arial" w:cs="Arial"/>
                <w:noProof/>
              </w:rPr>
              <w:t>Section 0</w:t>
            </w:r>
            <w:r w:rsidRPr="0073612E">
              <w:rPr>
                <w:rFonts w:ascii="Arial" w:hAnsi="Arial" w:cs="Arial"/>
                <w:noProof/>
                <w:webHidden/>
              </w:rPr>
              <w:tab/>
            </w:r>
            <w:r w:rsidRPr="0073612E">
              <w:rPr>
                <w:rFonts w:ascii="Arial" w:hAnsi="Arial" w:cs="Arial"/>
                <w:noProof/>
                <w:webHidden/>
              </w:rPr>
              <w:fldChar w:fldCharType="begin"/>
            </w:r>
            <w:r w:rsidRPr="0073612E">
              <w:rPr>
                <w:rFonts w:ascii="Arial" w:hAnsi="Arial" w:cs="Arial"/>
                <w:noProof/>
                <w:webHidden/>
              </w:rPr>
              <w:instrText xml:space="preserve"> PAGEREF _Toc216200192 \h </w:instrText>
            </w:r>
            <w:r w:rsidRPr="0073612E">
              <w:rPr>
                <w:rFonts w:ascii="Arial" w:hAnsi="Arial" w:cs="Arial"/>
                <w:noProof/>
                <w:webHidden/>
              </w:rPr>
            </w:r>
            <w:r w:rsidRPr="0073612E">
              <w:rPr>
                <w:rFonts w:ascii="Arial" w:hAnsi="Arial" w:cs="Arial"/>
                <w:noProof/>
                <w:webHidden/>
              </w:rPr>
              <w:fldChar w:fldCharType="separate"/>
            </w:r>
            <w:r w:rsidRPr="0073612E">
              <w:rPr>
                <w:rFonts w:ascii="Arial" w:hAnsi="Arial" w:cs="Arial"/>
                <w:noProof/>
                <w:webHidden/>
              </w:rPr>
              <w:t>1</w:t>
            </w:r>
            <w:r w:rsidRPr="0073612E">
              <w:rPr>
                <w:rFonts w:ascii="Arial" w:hAnsi="Arial" w:cs="Arial"/>
                <w:noProof/>
                <w:webHidden/>
              </w:rPr>
              <w:fldChar w:fldCharType="end"/>
            </w:r>
          </w:hyperlink>
        </w:p>
        <w:p w14:paraId="7CC301AF" w14:textId="0AFBBF2C" w:rsidR="00030FE6" w:rsidRPr="0073612E" w:rsidRDefault="00030FE6">
          <w:pPr>
            <w:pStyle w:val="TOC3"/>
            <w:tabs>
              <w:tab w:val="right" w:leader="dot" w:pos="9016"/>
            </w:tabs>
            <w:rPr>
              <w:rFonts w:ascii="Arial" w:eastAsiaTheme="minorEastAsia" w:hAnsi="Arial" w:cs="Arial"/>
              <w:noProof/>
              <w:lang w:eastAsia="en-GB"/>
            </w:rPr>
          </w:pPr>
          <w:hyperlink w:anchor="_Toc216200193" w:history="1">
            <w:r w:rsidRPr="0073612E">
              <w:rPr>
                <w:rStyle w:val="Hyperlink"/>
                <w:rFonts w:ascii="Arial" w:hAnsi="Arial" w:cs="Arial"/>
                <w:noProof/>
              </w:rPr>
              <w:t>Introduction</w:t>
            </w:r>
            <w:r w:rsidRPr="0073612E">
              <w:rPr>
                <w:rFonts w:ascii="Arial" w:hAnsi="Arial" w:cs="Arial"/>
                <w:noProof/>
                <w:webHidden/>
              </w:rPr>
              <w:tab/>
            </w:r>
            <w:r w:rsidRPr="0073612E">
              <w:rPr>
                <w:rFonts w:ascii="Arial" w:hAnsi="Arial" w:cs="Arial"/>
                <w:noProof/>
                <w:webHidden/>
              </w:rPr>
              <w:fldChar w:fldCharType="begin"/>
            </w:r>
            <w:r w:rsidRPr="0073612E">
              <w:rPr>
                <w:rFonts w:ascii="Arial" w:hAnsi="Arial" w:cs="Arial"/>
                <w:noProof/>
                <w:webHidden/>
              </w:rPr>
              <w:instrText xml:space="preserve"> PAGEREF _Toc216200193 \h </w:instrText>
            </w:r>
            <w:r w:rsidRPr="0073612E">
              <w:rPr>
                <w:rFonts w:ascii="Arial" w:hAnsi="Arial" w:cs="Arial"/>
                <w:noProof/>
                <w:webHidden/>
              </w:rPr>
            </w:r>
            <w:r w:rsidRPr="0073612E">
              <w:rPr>
                <w:rFonts w:ascii="Arial" w:hAnsi="Arial" w:cs="Arial"/>
                <w:noProof/>
                <w:webHidden/>
              </w:rPr>
              <w:fldChar w:fldCharType="separate"/>
            </w:r>
            <w:r w:rsidRPr="0073612E">
              <w:rPr>
                <w:rFonts w:ascii="Arial" w:hAnsi="Arial" w:cs="Arial"/>
                <w:noProof/>
                <w:webHidden/>
              </w:rPr>
              <w:t>1</w:t>
            </w:r>
            <w:r w:rsidRPr="0073612E">
              <w:rPr>
                <w:rFonts w:ascii="Arial" w:hAnsi="Arial" w:cs="Arial"/>
                <w:noProof/>
                <w:webHidden/>
              </w:rPr>
              <w:fldChar w:fldCharType="end"/>
            </w:r>
          </w:hyperlink>
        </w:p>
        <w:p w14:paraId="60248B8A" w14:textId="4C0869DD" w:rsidR="00030FE6" w:rsidRPr="0073612E" w:rsidRDefault="00030FE6">
          <w:pPr>
            <w:pStyle w:val="TOC4"/>
            <w:tabs>
              <w:tab w:val="right" w:leader="dot" w:pos="9016"/>
            </w:tabs>
            <w:rPr>
              <w:rFonts w:ascii="Arial" w:eastAsiaTheme="minorEastAsia" w:hAnsi="Arial" w:cs="Arial"/>
              <w:noProof/>
              <w:lang w:eastAsia="en-GB"/>
            </w:rPr>
          </w:pPr>
          <w:hyperlink w:anchor="_Toc216200194" w:history="1">
            <w:r w:rsidRPr="0073612E">
              <w:rPr>
                <w:rStyle w:val="Hyperlink"/>
                <w:rFonts w:ascii="Arial" w:hAnsi="Arial" w:cs="Arial"/>
                <w:noProof/>
              </w:rPr>
              <w:t>The construction sector and carbon emissions</w:t>
            </w:r>
            <w:r w:rsidRPr="0073612E">
              <w:rPr>
                <w:rFonts w:ascii="Arial" w:hAnsi="Arial" w:cs="Arial"/>
                <w:noProof/>
                <w:webHidden/>
              </w:rPr>
              <w:tab/>
            </w:r>
            <w:r w:rsidRPr="0073612E">
              <w:rPr>
                <w:rFonts w:ascii="Arial" w:hAnsi="Arial" w:cs="Arial"/>
                <w:noProof/>
                <w:webHidden/>
              </w:rPr>
              <w:fldChar w:fldCharType="begin"/>
            </w:r>
            <w:r w:rsidRPr="0073612E">
              <w:rPr>
                <w:rFonts w:ascii="Arial" w:hAnsi="Arial" w:cs="Arial"/>
                <w:noProof/>
                <w:webHidden/>
              </w:rPr>
              <w:instrText xml:space="preserve"> PAGEREF _Toc216200194 \h </w:instrText>
            </w:r>
            <w:r w:rsidRPr="0073612E">
              <w:rPr>
                <w:rFonts w:ascii="Arial" w:hAnsi="Arial" w:cs="Arial"/>
                <w:noProof/>
                <w:webHidden/>
              </w:rPr>
            </w:r>
            <w:r w:rsidRPr="0073612E">
              <w:rPr>
                <w:rFonts w:ascii="Arial" w:hAnsi="Arial" w:cs="Arial"/>
                <w:noProof/>
                <w:webHidden/>
              </w:rPr>
              <w:fldChar w:fldCharType="separate"/>
            </w:r>
            <w:r w:rsidRPr="0073612E">
              <w:rPr>
                <w:rFonts w:ascii="Arial" w:hAnsi="Arial" w:cs="Arial"/>
                <w:noProof/>
                <w:webHidden/>
              </w:rPr>
              <w:t>1</w:t>
            </w:r>
            <w:r w:rsidRPr="0073612E">
              <w:rPr>
                <w:rFonts w:ascii="Arial" w:hAnsi="Arial" w:cs="Arial"/>
                <w:noProof/>
                <w:webHidden/>
              </w:rPr>
              <w:fldChar w:fldCharType="end"/>
            </w:r>
          </w:hyperlink>
        </w:p>
        <w:p w14:paraId="750A0C5D" w14:textId="0F5A87C7" w:rsidR="00030FE6" w:rsidRPr="0073612E" w:rsidRDefault="00030FE6">
          <w:pPr>
            <w:pStyle w:val="TOC4"/>
            <w:tabs>
              <w:tab w:val="right" w:leader="dot" w:pos="9016"/>
            </w:tabs>
            <w:rPr>
              <w:rFonts w:ascii="Arial" w:eastAsiaTheme="minorEastAsia" w:hAnsi="Arial" w:cs="Arial"/>
              <w:noProof/>
              <w:lang w:eastAsia="en-GB"/>
            </w:rPr>
          </w:pPr>
          <w:hyperlink w:anchor="_Toc216200195" w:history="1">
            <w:r w:rsidRPr="0073612E">
              <w:rPr>
                <w:rStyle w:val="Hyperlink"/>
                <w:rFonts w:ascii="Arial" w:hAnsi="Arial" w:cs="Arial"/>
                <w:noProof/>
              </w:rPr>
              <w:t>Importance of airtightness</w:t>
            </w:r>
            <w:r w:rsidRPr="0073612E">
              <w:rPr>
                <w:rFonts w:ascii="Arial" w:hAnsi="Arial" w:cs="Arial"/>
                <w:noProof/>
                <w:webHidden/>
              </w:rPr>
              <w:tab/>
            </w:r>
            <w:r w:rsidRPr="0073612E">
              <w:rPr>
                <w:rFonts w:ascii="Arial" w:hAnsi="Arial" w:cs="Arial"/>
                <w:noProof/>
                <w:webHidden/>
              </w:rPr>
              <w:fldChar w:fldCharType="begin"/>
            </w:r>
            <w:r w:rsidRPr="0073612E">
              <w:rPr>
                <w:rFonts w:ascii="Arial" w:hAnsi="Arial" w:cs="Arial"/>
                <w:noProof/>
                <w:webHidden/>
              </w:rPr>
              <w:instrText xml:space="preserve"> PAGEREF _Toc216200195 \h </w:instrText>
            </w:r>
            <w:r w:rsidRPr="0073612E">
              <w:rPr>
                <w:rFonts w:ascii="Arial" w:hAnsi="Arial" w:cs="Arial"/>
                <w:noProof/>
                <w:webHidden/>
              </w:rPr>
            </w:r>
            <w:r w:rsidRPr="0073612E">
              <w:rPr>
                <w:rFonts w:ascii="Arial" w:hAnsi="Arial" w:cs="Arial"/>
                <w:noProof/>
                <w:webHidden/>
              </w:rPr>
              <w:fldChar w:fldCharType="separate"/>
            </w:r>
            <w:r w:rsidRPr="0073612E">
              <w:rPr>
                <w:rFonts w:ascii="Arial" w:hAnsi="Arial" w:cs="Arial"/>
                <w:noProof/>
                <w:webHidden/>
              </w:rPr>
              <w:t>2</w:t>
            </w:r>
            <w:r w:rsidRPr="0073612E">
              <w:rPr>
                <w:rFonts w:ascii="Arial" w:hAnsi="Arial" w:cs="Arial"/>
                <w:noProof/>
                <w:webHidden/>
              </w:rPr>
              <w:fldChar w:fldCharType="end"/>
            </w:r>
          </w:hyperlink>
        </w:p>
        <w:p w14:paraId="1D8946D2" w14:textId="69C87CD1" w:rsidR="00030FE6" w:rsidRPr="0073612E" w:rsidRDefault="00030FE6">
          <w:pPr>
            <w:pStyle w:val="TOC4"/>
            <w:tabs>
              <w:tab w:val="right" w:leader="dot" w:pos="9016"/>
            </w:tabs>
            <w:rPr>
              <w:rFonts w:ascii="Arial" w:eastAsiaTheme="minorEastAsia" w:hAnsi="Arial" w:cs="Arial"/>
              <w:noProof/>
              <w:lang w:eastAsia="en-GB"/>
            </w:rPr>
          </w:pPr>
          <w:hyperlink w:anchor="_Toc216200196" w:history="1">
            <w:r w:rsidRPr="0073612E">
              <w:rPr>
                <w:rStyle w:val="Hyperlink"/>
                <w:rFonts w:ascii="Arial" w:hAnsi="Arial" w:cs="Arial"/>
                <w:noProof/>
              </w:rPr>
              <w:t>Problems associated with poor fabric performance</w:t>
            </w:r>
            <w:r w:rsidRPr="0073612E">
              <w:rPr>
                <w:rFonts w:ascii="Arial" w:hAnsi="Arial" w:cs="Arial"/>
                <w:noProof/>
                <w:webHidden/>
              </w:rPr>
              <w:tab/>
            </w:r>
            <w:r w:rsidRPr="0073612E">
              <w:rPr>
                <w:rFonts w:ascii="Arial" w:hAnsi="Arial" w:cs="Arial"/>
                <w:noProof/>
                <w:webHidden/>
              </w:rPr>
              <w:fldChar w:fldCharType="begin"/>
            </w:r>
            <w:r w:rsidRPr="0073612E">
              <w:rPr>
                <w:rFonts w:ascii="Arial" w:hAnsi="Arial" w:cs="Arial"/>
                <w:noProof/>
                <w:webHidden/>
              </w:rPr>
              <w:instrText xml:space="preserve"> PAGEREF _Toc216200196 \h </w:instrText>
            </w:r>
            <w:r w:rsidRPr="0073612E">
              <w:rPr>
                <w:rFonts w:ascii="Arial" w:hAnsi="Arial" w:cs="Arial"/>
                <w:noProof/>
                <w:webHidden/>
              </w:rPr>
            </w:r>
            <w:r w:rsidRPr="0073612E">
              <w:rPr>
                <w:rFonts w:ascii="Arial" w:hAnsi="Arial" w:cs="Arial"/>
                <w:noProof/>
                <w:webHidden/>
              </w:rPr>
              <w:fldChar w:fldCharType="separate"/>
            </w:r>
            <w:r w:rsidRPr="0073612E">
              <w:rPr>
                <w:rFonts w:ascii="Arial" w:hAnsi="Arial" w:cs="Arial"/>
                <w:noProof/>
                <w:webHidden/>
              </w:rPr>
              <w:t>2</w:t>
            </w:r>
            <w:r w:rsidRPr="0073612E">
              <w:rPr>
                <w:rFonts w:ascii="Arial" w:hAnsi="Arial" w:cs="Arial"/>
                <w:noProof/>
                <w:webHidden/>
              </w:rPr>
              <w:fldChar w:fldCharType="end"/>
            </w:r>
          </w:hyperlink>
        </w:p>
        <w:p w14:paraId="366EA3A8" w14:textId="22E2B9F5" w:rsidR="00030FE6" w:rsidRPr="0073612E" w:rsidRDefault="00030FE6">
          <w:pPr>
            <w:pStyle w:val="TOC4"/>
            <w:tabs>
              <w:tab w:val="right" w:leader="dot" w:pos="9016"/>
            </w:tabs>
            <w:rPr>
              <w:rFonts w:ascii="Arial" w:eastAsiaTheme="minorEastAsia" w:hAnsi="Arial" w:cs="Arial"/>
              <w:noProof/>
              <w:lang w:eastAsia="en-GB"/>
            </w:rPr>
          </w:pPr>
          <w:hyperlink w:anchor="_Toc216200197" w:history="1">
            <w:r w:rsidRPr="0073612E">
              <w:rPr>
                <w:rStyle w:val="Hyperlink"/>
                <w:rFonts w:ascii="Arial" w:hAnsi="Arial" w:cs="Arial"/>
                <w:noProof/>
              </w:rPr>
              <w:t>T0.1</w:t>
            </w:r>
            <w:r w:rsidRPr="0073612E">
              <w:rPr>
                <w:rStyle w:val="Hyperlink"/>
                <w:rFonts w:ascii="Arial" w:hAnsi="Arial" w:cs="Arial"/>
                <w:noProof/>
                <w:color w:val="9ABFCA" w:themeColor="hyperlink" w:themeTint="80"/>
              </w:rPr>
              <w:t xml:space="preserve"> </w:t>
            </w:r>
            <w:r w:rsidRPr="0073612E">
              <w:rPr>
                <w:rStyle w:val="Hyperlink"/>
                <w:rFonts w:ascii="Arial" w:hAnsi="Arial" w:cs="Arial"/>
                <w:noProof/>
              </w:rPr>
              <w:t>Fabric first approach</w:t>
            </w:r>
            <w:r w:rsidRPr="0073612E">
              <w:rPr>
                <w:rFonts w:ascii="Arial" w:hAnsi="Arial" w:cs="Arial"/>
                <w:noProof/>
                <w:webHidden/>
              </w:rPr>
              <w:tab/>
            </w:r>
            <w:r w:rsidRPr="0073612E">
              <w:rPr>
                <w:rFonts w:ascii="Arial" w:hAnsi="Arial" w:cs="Arial"/>
                <w:noProof/>
                <w:webHidden/>
              </w:rPr>
              <w:fldChar w:fldCharType="begin"/>
            </w:r>
            <w:r w:rsidRPr="0073612E">
              <w:rPr>
                <w:rFonts w:ascii="Arial" w:hAnsi="Arial" w:cs="Arial"/>
                <w:noProof/>
                <w:webHidden/>
              </w:rPr>
              <w:instrText xml:space="preserve"> PAGEREF _Toc216200197 \h </w:instrText>
            </w:r>
            <w:r w:rsidRPr="0073612E">
              <w:rPr>
                <w:rFonts w:ascii="Arial" w:hAnsi="Arial" w:cs="Arial"/>
                <w:noProof/>
                <w:webHidden/>
              </w:rPr>
            </w:r>
            <w:r w:rsidRPr="0073612E">
              <w:rPr>
                <w:rFonts w:ascii="Arial" w:hAnsi="Arial" w:cs="Arial"/>
                <w:noProof/>
                <w:webHidden/>
              </w:rPr>
              <w:fldChar w:fldCharType="separate"/>
            </w:r>
            <w:r w:rsidRPr="0073612E">
              <w:rPr>
                <w:rFonts w:ascii="Arial" w:hAnsi="Arial" w:cs="Arial"/>
                <w:noProof/>
                <w:webHidden/>
              </w:rPr>
              <w:t>2</w:t>
            </w:r>
            <w:r w:rsidRPr="0073612E">
              <w:rPr>
                <w:rFonts w:ascii="Arial" w:hAnsi="Arial" w:cs="Arial"/>
                <w:noProof/>
                <w:webHidden/>
              </w:rPr>
              <w:fldChar w:fldCharType="end"/>
            </w:r>
          </w:hyperlink>
        </w:p>
        <w:p w14:paraId="4D8934CE" w14:textId="226960B3" w:rsidR="00030FE6" w:rsidRPr="0073612E" w:rsidRDefault="00030FE6">
          <w:pPr>
            <w:pStyle w:val="TOC4"/>
            <w:tabs>
              <w:tab w:val="right" w:leader="dot" w:pos="9016"/>
            </w:tabs>
            <w:rPr>
              <w:rFonts w:ascii="Arial" w:eastAsiaTheme="minorEastAsia" w:hAnsi="Arial" w:cs="Arial"/>
              <w:noProof/>
              <w:lang w:eastAsia="en-GB"/>
            </w:rPr>
          </w:pPr>
          <w:hyperlink w:anchor="_Toc216200198" w:history="1">
            <w:r w:rsidRPr="0073612E">
              <w:rPr>
                <w:rStyle w:val="Hyperlink"/>
                <w:rFonts w:ascii="Arial" w:hAnsi="Arial" w:cs="Arial"/>
                <w:noProof/>
              </w:rPr>
              <w:t>Air tightness and air pollution mitigation</w:t>
            </w:r>
            <w:r w:rsidRPr="0073612E">
              <w:rPr>
                <w:rFonts w:ascii="Arial" w:hAnsi="Arial" w:cs="Arial"/>
                <w:noProof/>
                <w:webHidden/>
              </w:rPr>
              <w:tab/>
            </w:r>
            <w:r w:rsidRPr="0073612E">
              <w:rPr>
                <w:rFonts w:ascii="Arial" w:hAnsi="Arial" w:cs="Arial"/>
                <w:noProof/>
                <w:webHidden/>
              </w:rPr>
              <w:fldChar w:fldCharType="begin"/>
            </w:r>
            <w:r w:rsidRPr="0073612E">
              <w:rPr>
                <w:rFonts w:ascii="Arial" w:hAnsi="Arial" w:cs="Arial"/>
                <w:noProof/>
                <w:webHidden/>
              </w:rPr>
              <w:instrText xml:space="preserve"> PAGEREF _Toc216200198 \h </w:instrText>
            </w:r>
            <w:r w:rsidRPr="0073612E">
              <w:rPr>
                <w:rFonts w:ascii="Arial" w:hAnsi="Arial" w:cs="Arial"/>
                <w:noProof/>
                <w:webHidden/>
              </w:rPr>
            </w:r>
            <w:r w:rsidRPr="0073612E">
              <w:rPr>
                <w:rFonts w:ascii="Arial" w:hAnsi="Arial" w:cs="Arial"/>
                <w:noProof/>
                <w:webHidden/>
              </w:rPr>
              <w:fldChar w:fldCharType="separate"/>
            </w:r>
            <w:r w:rsidRPr="0073612E">
              <w:rPr>
                <w:rFonts w:ascii="Arial" w:hAnsi="Arial" w:cs="Arial"/>
                <w:noProof/>
                <w:webHidden/>
              </w:rPr>
              <w:t>3</w:t>
            </w:r>
            <w:r w:rsidRPr="0073612E">
              <w:rPr>
                <w:rFonts w:ascii="Arial" w:hAnsi="Arial" w:cs="Arial"/>
                <w:noProof/>
                <w:webHidden/>
              </w:rPr>
              <w:fldChar w:fldCharType="end"/>
            </w:r>
          </w:hyperlink>
        </w:p>
        <w:p w14:paraId="23BB9556" w14:textId="48272716" w:rsidR="00030FE6" w:rsidRPr="0073612E" w:rsidRDefault="00030FE6">
          <w:pPr>
            <w:pStyle w:val="TOC1"/>
            <w:tabs>
              <w:tab w:val="right" w:leader="dot" w:pos="9016"/>
            </w:tabs>
            <w:rPr>
              <w:rFonts w:ascii="Arial" w:eastAsiaTheme="minorEastAsia" w:hAnsi="Arial" w:cs="Arial"/>
              <w:noProof/>
              <w:lang w:eastAsia="en-GB"/>
            </w:rPr>
          </w:pPr>
          <w:hyperlink w:anchor="_Toc216200199" w:history="1">
            <w:r w:rsidRPr="0073612E">
              <w:rPr>
                <w:rStyle w:val="Hyperlink"/>
                <w:rFonts w:ascii="Arial" w:hAnsi="Arial" w:cs="Arial"/>
                <w:noProof/>
              </w:rPr>
              <w:t>Section T1</w:t>
            </w:r>
            <w:r w:rsidRPr="0073612E">
              <w:rPr>
                <w:rFonts w:ascii="Arial" w:hAnsi="Arial" w:cs="Arial"/>
                <w:noProof/>
                <w:webHidden/>
              </w:rPr>
              <w:tab/>
            </w:r>
            <w:r w:rsidRPr="0073612E">
              <w:rPr>
                <w:rFonts w:ascii="Arial" w:hAnsi="Arial" w:cs="Arial"/>
                <w:noProof/>
                <w:webHidden/>
              </w:rPr>
              <w:fldChar w:fldCharType="begin"/>
            </w:r>
            <w:r w:rsidRPr="0073612E">
              <w:rPr>
                <w:rFonts w:ascii="Arial" w:hAnsi="Arial" w:cs="Arial"/>
                <w:noProof/>
                <w:webHidden/>
              </w:rPr>
              <w:instrText xml:space="preserve"> PAGEREF _Toc216200199 \h </w:instrText>
            </w:r>
            <w:r w:rsidRPr="0073612E">
              <w:rPr>
                <w:rFonts w:ascii="Arial" w:hAnsi="Arial" w:cs="Arial"/>
                <w:noProof/>
                <w:webHidden/>
              </w:rPr>
            </w:r>
            <w:r w:rsidRPr="0073612E">
              <w:rPr>
                <w:rFonts w:ascii="Arial" w:hAnsi="Arial" w:cs="Arial"/>
                <w:noProof/>
                <w:webHidden/>
              </w:rPr>
              <w:fldChar w:fldCharType="separate"/>
            </w:r>
            <w:r w:rsidRPr="0073612E">
              <w:rPr>
                <w:rFonts w:ascii="Arial" w:hAnsi="Arial" w:cs="Arial"/>
                <w:noProof/>
                <w:webHidden/>
              </w:rPr>
              <w:t>5</w:t>
            </w:r>
            <w:r w:rsidRPr="0073612E">
              <w:rPr>
                <w:rFonts w:ascii="Arial" w:hAnsi="Arial" w:cs="Arial"/>
                <w:noProof/>
                <w:webHidden/>
              </w:rPr>
              <w:fldChar w:fldCharType="end"/>
            </w:r>
          </w:hyperlink>
        </w:p>
        <w:p w14:paraId="6E5CB731" w14:textId="7C029934" w:rsidR="00030FE6" w:rsidRPr="0073612E" w:rsidRDefault="00030FE6">
          <w:pPr>
            <w:pStyle w:val="TOC2"/>
            <w:tabs>
              <w:tab w:val="right" w:leader="dot" w:pos="9016"/>
            </w:tabs>
            <w:rPr>
              <w:rFonts w:ascii="Arial" w:eastAsiaTheme="minorEastAsia" w:hAnsi="Arial" w:cs="Arial"/>
              <w:noProof/>
              <w:lang w:eastAsia="en-GB"/>
            </w:rPr>
          </w:pPr>
          <w:hyperlink w:anchor="_Toc216200200" w:history="1">
            <w:r w:rsidRPr="0073612E">
              <w:rPr>
                <w:rStyle w:val="Hyperlink"/>
                <w:rFonts w:ascii="Arial" w:hAnsi="Arial" w:cs="Arial"/>
                <w:noProof/>
              </w:rPr>
              <w:t>Airtightness provision</w:t>
            </w:r>
            <w:r w:rsidRPr="0073612E">
              <w:rPr>
                <w:rFonts w:ascii="Arial" w:hAnsi="Arial" w:cs="Arial"/>
                <w:noProof/>
                <w:webHidden/>
              </w:rPr>
              <w:tab/>
            </w:r>
            <w:r w:rsidRPr="0073612E">
              <w:rPr>
                <w:rFonts w:ascii="Arial" w:hAnsi="Arial" w:cs="Arial"/>
                <w:noProof/>
                <w:webHidden/>
              </w:rPr>
              <w:fldChar w:fldCharType="begin"/>
            </w:r>
            <w:r w:rsidRPr="0073612E">
              <w:rPr>
                <w:rFonts w:ascii="Arial" w:hAnsi="Arial" w:cs="Arial"/>
                <w:noProof/>
                <w:webHidden/>
              </w:rPr>
              <w:instrText xml:space="preserve"> PAGEREF _Toc216200200 \h </w:instrText>
            </w:r>
            <w:r w:rsidRPr="0073612E">
              <w:rPr>
                <w:rFonts w:ascii="Arial" w:hAnsi="Arial" w:cs="Arial"/>
                <w:noProof/>
                <w:webHidden/>
              </w:rPr>
            </w:r>
            <w:r w:rsidRPr="0073612E">
              <w:rPr>
                <w:rFonts w:ascii="Arial" w:hAnsi="Arial" w:cs="Arial"/>
                <w:noProof/>
                <w:webHidden/>
              </w:rPr>
              <w:fldChar w:fldCharType="separate"/>
            </w:r>
            <w:r w:rsidRPr="0073612E">
              <w:rPr>
                <w:rFonts w:ascii="Arial" w:hAnsi="Arial" w:cs="Arial"/>
                <w:noProof/>
                <w:webHidden/>
              </w:rPr>
              <w:t>5</w:t>
            </w:r>
            <w:r w:rsidRPr="0073612E">
              <w:rPr>
                <w:rFonts w:ascii="Arial" w:hAnsi="Arial" w:cs="Arial"/>
                <w:noProof/>
                <w:webHidden/>
              </w:rPr>
              <w:fldChar w:fldCharType="end"/>
            </w:r>
          </w:hyperlink>
        </w:p>
        <w:p w14:paraId="75ECC06B" w14:textId="783DC4C6" w:rsidR="00030FE6" w:rsidRPr="0073612E" w:rsidRDefault="00030FE6">
          <w:pPr>
            <w:pStyle w:val="TOC3"/>
            <w:tabs>
              <w:tab w:val="right" w:leader="dot" w:pos="9016"/>
            </w:tabs>
            <w:rPr>
              <w:rFonts w:ascii="Arial" w:eastAsiaTheme="minorEastAsia" w:hAnsi="Arial" w:cs="Arial"/>
              <w:noProof/>
              <w:lang w:eastAsia="en-GB"/>
            </w:rPr>
          </w:pPr>
          <w:hyperlink w:anchor="_Toc216200201" w:history="1">
            <w:r w:rsidRPr="0073612E">
              <w:rPr>
                <w:rStyle w:val="Hyperlink"/>
                <w:rFonts w:ascii="Arial" w:hAnsi="Arial" w:cs="Arial"/>
                <w:noProof/>
              </w:rPr>
              <w:t>General</w:t>
            </w:r>
            <w:r w:rsidRPr="0073612E">
              <w:rPr>
                <w:rFonts w:ascii="Arial" w:hAnsi="Arial" w:cs="Arial"/>
                <w:noProof/>
                <w:webHidden/>
              </w:rPr>
              <w:tab/>
            </w:r>
            <w:r w:rsidRPr="0073612E">
              <w:rPr>
                <w:rFonts w:ascii="Arial" w:hAnsi="Arial" w:cs="Arial"/>
                <w:noProof/>
                <w:webHidden/>
              </w:rPr>
              <w:fldChar w:fldCharType="begin"/>
            </w:r>
            <w:r w:rsidRPr="0073612E">
              <w:rPr>
                <w:rFonts w:ascii="Arial" w:hAnsi="Arial" w:cs="Arial"/>
                <w:noProof/>
                <w:webHidden/>
              </w:rPr>
              <w:instrText xml:space="preserve"> PAGEREF _Toc216200201 \h </w:instrText>
            </w:r>
            <w:r w:rsidRPr="0073612E">
              <w:rPr>
                <w:rFonts w:ascii="Arial" w:hAnsi="Arial" w:cs="Arial"/>
                <w:noProof/>
                <w:webHidden/>
              </w:rPr>
            </w:r>
            <w:r w:rsidRPr="0073612E">
              <w:rPr>
                <w:rFonts w:ascii="Arial" w:hAnsi="Arial" w:cs="Arial"/>
                <w:noProof/>
                <w:webHidden/>
              </w:rPr>
              <w:fldChar w:fldCharType="separate"/>
            </w:r>
            <w:r w:rsidRPr="0073612E">
              <w:rPr>
                <w:rFonts w:ascii="Arial" w:hAnsi="Arial" w:cs="Arial"/>
                <w:noProof/>
                <w:webHidden/>
              </w:rPr>
              <w:t>5</w:t>
            </w:r>
            <w:r w:rsidRPr="0073612E">
              <w:rPr>
                <w:rFonts w:ascii="Arial" w:hAnsi="Arial" w:cs="Arial"/>
                <w:noProof/>
                <w:webHidden/>
              </w:rPr>
              <w:fldChar w:fldCharType="end"/>
            </w:r>
          </w:hyperlink>
        </w:p>
        <w:p w14:paraId="169EBF30" w14:textId="0A1A0F09" w:rsidR="00030FE6" w:rsidRPr="0073612E" w:rsidRDefault="00030FE6">
          <w:pPr>
            <w:pStyle w:val="TOC4"/>
            <w:tabs>
              <w:tab w:val="right" w:leader="dot" w:pos="9016"/>
            </w:tabs>
            <w:rPr>
              <w:rFonts w:ascii="Arial" w:eastAsiaTheme="minorEastAsia" w:hAnsi="Arial" w:cs="Arial"/>
              <w:noProof/>
              <w:lang w:eastAsia="en-GB"/>
            </w:rPr>
          </w:pPr>
          <w:hyperlink w:anchor="_Toc216200202" w:history="1">
            <w:r w:rsidRPr="0073612E">
              <w:rPr>
                <w:rStyle w:val="Hyperlink"/>
                <w:rFonts w:ascii="Arial" w:hAnsi="Arial" w:cs="Arial"/>
                <w:noProof/>
              </w:rPr>
              <w:t>T 1.1 Understanding airtightness and infiltration</w:t>
            </w:r>
            <w:r w:rsidRPr="0073612E">
              <w:rPr>
                <w:rFonts w:ascii="Arial" w:hAnsi="Arial" w:cs="Arial"/>
                <w:noProof/>
                <w:webHidden/>
              </w:rPr>
              <w:tab/>
            </w:r>
            <w:r w:rsidRPr="0073612E">
              <w:rPr>
                <w:rFonts w:ascii="Arial" w:hAnsi="Arial" w:cs="Arial"/>
                <w:noProof/>
                <w:webHidden/>
              </w:rPr>
              <w:fldChar w:fldCharType="begin"/>
            </w:r>
            <w:r w:rsidRPr="0073612E">
              <w:rPr>
                <w:rFonts w:ascii="Arial" w:hAnsi="Arial" w:cs="Arial"/>
                <w:noProof/>
                <w:webHidden/>
              </w:rPr>
              <w:instrText xml:space="preserve"> PAGEREF _Toc216200202 \h </w:instrText>
            </w:r>
            <w:r w:rsidRPr="0073612E">
              <w:rPr>
                <w:rFonts w:ascii="Arial" w:hAnsi="Arial" w:cs="Arial"/>
                <w:noProof/>
                <w:webHidden/>
              </w:rPr>
            </w:r>
            <w:r w:rsidRPr="0073612E">
              <w:rPr>
                <w:rFonts w:ascii="Arial" w:hAnsi="Arial" w:cs="Arial"/>
                <w:noProof/>
                <w:webHidden/>
              </w:rPr>
              <w:fldChar w:fldCharType="separate"/>
            </w:r>
            <w:r w:rsidRPr="0073612E">
              <w:rPr>
                <w:rFonts w:ascii="Arial" w:hAnsi="Arial" w:cs="Arial"/>
                <w:noProof/>
                <w:webHidden/>
              </w:rPr>
              <w:t>5</w:t>
            </w:r>
            <w:r w:rsidRPr="0073612E">
              <w:rPr>
                <w:rFonts w:ascii="Arial" w:hAnsi="Arial" w:cs="Arial"/>
                <w:noProof/>
                <w:webHidden/>
              </w:rPr>
              <w:fldChar w:fldCharType="end"/>
            </w:r>
          </w:hyperlink>
        </w:p>
        <w:p w14:paraId="631940B8" w14:textId="61669620" w:rsidR="00030FE6" w:rsidRPr="0073612E" w:rsidRDefault="00030FE6">
          <w:pPr>
            <w:pStyle w:val="TOC4"/>
            <w:tabs>
              <w:tab w:val="right" w:leader="dot" w:pos="9016"/>
            </w:tabs>
            <w:rPr>
              <w:rFonts w:ascii="Arial" w:eastAsiaTheme="minorEastAsia" w:hAnsi="Arial" w:cs="Arial"/>
              <w:noProof/>
              <w:lang w:eastAsia="en-GB"/>
            </w:rPr>
          </w:pPr>
          <w:hyperlink w:anchor="_Toc216200203" w:history="1">
            <w:r w:rsidRPr="0073612E">
              <w:rPr>
                <w:rStyle w:val="Hyperlink"/>
                <w:rFonts w:ascii="Arial" w:hAnsi="Arial" w:cs="Arial"/>
                <w:noProof/>
              </w:rPr>
              <w:t>T 1.2 Continuous air and insulation barrier</w:t>
            </w:r>
            <w:r w:rsidRPr="0073612E">
              <w:rPr>
                <w:rFonts w:ascii="Arial" w:hAnsi="Arial" w:cs="Arial"/>
                <w:noProof/>
                <w:webHidden/>
              </w:rPr>
              <w:tab/>
            </w:r>
            <w:r w:rsidRPr="0073612E">
              <w:rPr>
                <w:rFonts w:ascii="Arial" w:hAnsi="Arial" w:cs="Arial"/>
                <w:noProof/>
                <w:webHidden/>
              </w:rPr>
              <w:fldChar w:fldCharType="begin"/>
            </w:r>
            <w:r w:rsidRPr="0073612E">
              <w:rPr>
                <w:rFonts w:ascii="Arial" w:hAnsi="Arial" w:cs="Arial"/>
                <w:noProof/>
                <w:webHidden/>
              </w:rPr>
              <w:instrText xml:space="preserve"> PAGEREF _Toc216200203 \h </w:instrText>
            </w:r>
            <w:r w:rsidRPr="0073612E">
              <w:rPr>
                <w:rFonts w:ascii="Arial" w:hAnsi="Arial" w:cs="Arial"/>
                <w:noProof/>
                <w:webHidden/>
              </w:rPr>
            </w:r>
            <w:r w:rsidRPr="0073612E">
              <w:rPr>
                <w:rFonts w:ascii="Arial" w:hAnsi="Arial" w:cs="Arial"/>
                <w:noProof/>
                <w:webHidden/>
              </w:rPr>
              <w:fldChar w:fldCharType="separate"/>
            </w:r>
            <w:r w:rsidRPr="0073612E">
              <w:rPr>
                <w:rFonts w:ascii="Arial" w:hAnsi="Arial" w:cs="Arial"/>
                <w:noProof/>
                <w:webHidden/>
              </w:rPr>
              <w:t>6</w:t>
            </w:r>
            <w:r w:rsidRPr="0073612E">
              <w:rPr>
                <w:rFonts w:ascii="Arial" w:hAnsi="Arial" w:cs="Arial"/>
                <w:noProof/>
                <w:webHidden/>
              </w:rPr>
              <w:fldChar w:fldCharType="end"/>
            </w:r>
          </w:hyperlink>
        </w:p>
        <w:p w14:paraId="5AD4BA18" w14:textId="335FEF16" w:rsidR="00030FE6" w:rsidRPr="0073612E" w:rsidRDefault="00030FE6">
          <w:pPr>
            <w:pStyle w:val="TOC4"/>
            <w:tabs>
              <w:tab w:val="right" w:leader="dot" w:pos="9016"/>
            </w:tabs>
            <w:rPr>
              <w:rFonts w:ascii="Arial" w:eastAsiaTheme="minorEastAsia" w:hAnsi="Arial" w:cs="Arial"/>
              <w:noProof/>
              <w:lang w:eastAsia="en-GB"/>
            </w:rPr>
          </w:pPr>
          <w:hyperlink w:anchor="_Toc216200204" w:history="1">
            <w:r w:rsidRPr="0073612E">
              <w:rPr>
                <w:rStyle w:val="Hyperlink"/>
                <w:rFonts w:ascii="Arial" w:hAnsi="Arial" w:cs="Arial"/>
                <w:noProof/>
              </w:rPr>
              <w:t>T 1.3 How airtightness impacts other elements</w:t>
            </w:r>
            <w:r w:rsidRPr="0073612E">
              <w:rPr>
                <w:rFonts w:ascii="Arial" w:hAnsi="Arial" w:cs="Arial"/>
                <w:noProof/>
                <w:webHidden/>
              </w:rPr>
              <w:tab/>
            </w:r>
            <w:r w:rsidRPr="0073612E">
              <w:rPr>
                <w:rFonts w:ascii="Arial" w:hAnsi="Arial" w:cs="Arial"/>
                <w:noProof/>
                <w:webHidden/>
              </w:rPr>
              <w:fldChar w:fldCharType="begin"/>
            </w:r>
            <w:r w:rsidRPr="0073612E">
              <w:rPr>
                <w:rFonts w:ascii="Arial" w:hAnsi="Arial" w:cs="Arial"/>
                <w:noProof/>
                <w:webHidden/>
              </w:rPr>
              <w:instrText xml:space="preserve"> PAGEREF _Toc216200204 \h </w:instrText>
            </w:r>
            <w:r w:rsidRPr="0073612E">
              <w:rPr>
                <w:rFonts w:ascii="Arial" w:hAnsi="Arial" w:cs="Arial"/>
                <w:noProof/>
                <w:webHidden/>
              </w:rPr>
            </w:r>
            <w:r w:rsidRPr="0073612E">
              <w:rPr>
                <w:rFonts w:ascii="Arial" w:hAnsi="Arial" w:cs="Arial"/>
                <w:noProof/>
                <w:webHidden/>
              </w:rPr>
              <w:fldChar w:fldCharType="separate"/>
            </w:r>
            <w:r w:rsidRPr="0073612E">
              <w:rPr>
                <w:rFonts w:ascii="Arial" w:hAnsi="Arial" w:cs="Arial"/>
                <w:noProof/>
                <w:webHidden/>
              </w:rPr>
              <w:t>8</w:t>
            </w:r>
            <w:r w:rsidRPr="0073612E">
              <w:rPr>
                <w:rFonts w:ascii="Arial" w:hAnsi="Arial" w:cs="Arial"/>
                <w:noProof/>
                <w:webHidden/>
              </w:rPr>
              <w:fldChar w:fldCharType="end"/>
            </w:r>
          </w:hyperlink>
        </w:p>
        <w:p w14:paraId="2DF41019" w14:textId="50E34E53" w:rsidR="00030FE6" w:rsidRPr="0073612E" w:rsidRDefault="00030FE6">
          <w:pPr>
            <w:pStyle w:val="TOC4"/>
            <w:tabs>
              <w:tab w:val="right" w:leader="dot" w:pos="9016"/>
            </w:tabs>
            <w:rPr>
              <w:rFonts w:ascii="Arial" w:eastAsiaTheme="minorEastAsia" w:hAnsi="Arial" w:cs="Arial"/>
              <w:noProof/>
              <w:lang w:eastAsia="en-GB"/>
            </w:rPr>
          </w:pPr>
          <w:hyperlink w:anchor="_Toc216200205" w:history="1">
            <w:r w:rsidRPr="0073612E">
              <w:rPr>
                <w:rStyle w:val="Hyperlink"/>
                <w:rFonts w:ascii="Arial" w:hAnsi="Arial" w:cs="Arial"/>
                <w:noProof/>
              </w:rPr>
              <w:t>T 1.4 Airtightness on site</w:t>
            </w:r>
            <w:r w:rsidRPr="0073612E">
              <w:rPr>
                <w:rFonts w:ascii="Arial" w:hAnsi="Arial" w:cs="Arial"/>
                <w:noProof/>
                <w:webHidden/>
              </w:rPr>
              <w:tab/>
            </w:r>
            <w:r w:rsidRPr="0073612E">
              <w:rPr>
                <w:rFonts w:ascii="Arial" w:hAnsi="Arial" w:cs="Arial"/>
                <w:noProof/>
                <w:webHidden/>
              </w:rPr>
              <w:fldChar w:fldCharType="begin"/>
            </w:r>
            <w:r w:rsidRPr="0073612E">
              <w:rPr>
                <w:rFonts w:ascii="Arial" w:hAnsi="Arial" w:cs="Arial"/>
                <w:noProof/>
                <w:webHidden/>
              </w:rPr>
              <w:instrText xml:space="preserve"> PAGEREF _Toc216200205 \h </w:instrText>
            </w:r>
            <w:r w:rsidRPr="0073612E">
              <w:rPr>
                <w:rFonts w:ascii="Arial" w:hAnsi="Arial" w:cs="Arial"/>
                <w:noProof/>
                <w:webHidden/>
              </w:rPr>
            </w:r>
            <w:r w:rsidRPr="0073612E">
              <w:rPr>
                <w:rFonts w:ascii="Arial" w:hAnsi="Arial" w:cs="Arial"/>
                <w:noProof/>
                <w:webHidden/>
              </w:rPr>
              <w:fldChar w:fldCharType="separate"/>
            </w:r>
            <w:r w:rsidRPr="0073612E">
              <w:rPr>
                <w:rFonts w:ascii="Arial" w:hAnsi="Arial" w:cs="Arial"/>
                <w:noProof/>
                <w:webHidden/>
              </w:rPr>
              <w:t>9</w:t>
            </w:r>
            <w:r w:rsidRPr="0073612E">
              <w:rPr>
                <w:rFonts w:ascii="Arial" w:hAnsi="Arial" w:cs="Arial"/>
                <w:noProof/>
                <w:webHidden/>
              </w:rPr>
              <w:fldChar w:fldCharType="end"/>
            </w:r>
          </w:hyperlink>
        </w:p>
        <w:p w14:paraId="071A5FB5" w14:textId="3B96E14F" w:rsidR="00030FE6" w:rsidRPr="0073612E" w:rsidRDefault="00030FE6">
          <w:pPr>
            <w:pStyle w:val="TOC2"/>
            <w:tabs>
              <w:tab w:val="right" w:leader="dot" w:pos="9016"/>
            </w:tabs>
            <w:rPr>
              <w:rFonts w:ascii="Arial" w:eastAsiaTheme="minorEastAsia" w:hAnsi="Arial" w:cs="Arial"/>
              <w:noProof/>
              <w:lang w:eastAsia="en-GB"/>
            </w:rPr>
          </w:pPr>
          <w:hyperlink w:anchor="_Toc216200206" w:history="1">
            <w:r w:rsidRPr="0073612E">
              <w:rPr>
                <w:rStyle w:val="Hyperlink"/>
                <w:rFonts w:ascii="Arial" w:hAnsi="Arial" w:cs="Arial"/>
                <w:noProof/>
              </w:rPr>
              <w:t>Section T 2.0 Windows</w:t>
            </w:r>
            <w:r w:rsidRPr="0073612E">
              <w:rPr>
                <w:rFonts w:ascii="Arial" w:hAnsi="Arial" w:cs="Arial"/>
                <w:noProof/>
                <w:webHidden/>
              </w:rPr>
              <w:tab/>
            </w:r>
            <w:r w:rsidRPr="0073612E">
              <w:rPr>
                <w:rFonts w:ascii="Arial" w:hAnsi="Arial" w:cs="Arial"/>
                <w:noProof/>
                <w:webHidden/>
              </w:rPr>
              <w:fldChar w:fldCharType="begin"/>
            </w:r>
            <w:r w:rsidRPr="0073612E">
              <w:rPr>
                <w:rFonts w:ascii="Arial" w:hAnsi="Arial" w:cs="Arial"/>
                <w:noProof/>
                <w:webHidden/>
              </w:rPr>
              <w:instrText xml:space="preserve"> PAGEREF _Toc216200206 \h </w:instrText>
            </w:r>
            <w:r w:rsidRPr="0073612E">
              <w:rPr>
                <w:rFonts w:ascii="Arial" w:hAnsi="Arial" w:cs="Arial"/>
                <w:noProof/>
                <w:webHidden/>
              </w:rPr>
            </w:r>
            <w:r w:rsidRPr="0073612E">
              <w:rPr>
                <w:rFonts w:ascii="Arial" w:hAnsi="Arial" w:cs="Arial"/>
                <w:noProof/>
                <w:webHidden/>
              </w:rPr>
              <w:fldChar w:fldCharType="separate"/>
            </w:r>
            <w:r w:rsidRPr="0073612E">
              <w:rPr>
                <w:rFonts w:ascii="Arial" w:hAnsi="Arial" w:cs="Arial"/>
                <w:noProof/>
                <w:webHidden/>
              </w:rPr>
              <w:t>14</w:t>
            </w:r>
            <w:r w:rsidRPr="0073612E">
              <w:rPr>
                <w:rFonts w:ascii="Arial" w:hAnsi="Arial" w:cs="Arial"/>
                <w:noProof/>
                <w:webHidden/>
              </w:rPr>
              <w:fldChar w:fldCharType="end"/>
            </w:r>
          </w:hyperlink>
        </w:p>
        <w:p w14:paraId="19D66751" w14:textId="27A251C4" w:rsidR="00030FE6" w:rsidRPr="0073612E" w:rsidRDefault="00030FE6">
          <w:pPr>
            <w:pStyle w:val="TOC3"/>
            <w:tabs>
              <w:tab w:val="right" w:leader="dot" w:pos="9016"/>
            </w:tabs>
            <w:rPr>
              <w:rFonts w:ascii="Arial" w:eastAsiaTheme="minorEastAsia" w:hAnsi="Arial" w:cs="Arial"/>
              <w:noProof/>
              <w:lang w:eastAsia="en-GB"/>
            </w:rPr>
          </w:pPr>
          <w:hyperlink w:anchor="_Toc216200207" w:history="1">
            <w:r w:rsidRPr="0073612E">
              <w:rPr>
                <w:rStyle w:val="Hyperlink"/>
                <w:rFonts w:ascii="Arial" w:hAnsi="Arial" w:cs="Arial"/>
                <w:noProof/>
              </w:rPr>
              <w:t>T 2.1 Window orientation and size</w:t>
            </w:r>
            <w:r w:rsidRPr="0073612E">
              <w:rPr>
                <w:rFonts w:ascii="Arial" w:hAnsi="Arial" w:cs="Arial"/>
                <w:noProof/>
                <w:webHidden/>
              </w:rPr>
              <w:tab/>
            </w:r>
            <w:r w:rsidRPr="0073612E">
              <w:rPr>
                <w:rFonts w:ascii="Arial" w:hAnsi="Arial" w:cs="Arial"/>
                <w:noProof/>
                <w:webHidden/>
              </w:rPr>
              <w:fldChar w:fldCharType="begin"/>
            </w:r>
            <w:r w:rsidRPr="0073612E">
              <w:rPr>
                <w:rFonts w:ascii="Arial" w:hAnsi="Arial" w:cs="Arial"/>
                <w:noProof/>
                <w:webHidden/>
              </w:rPr>
              <w:instrText xml:space="preserve"> PAGEREF _Toc216200207 \h </w:instrText>
            </w:r>
            <w:r w:rsidRPr="0073612E">
              <w:rPr>
                <w:rFonts w:ascii="Arial" w:hAnsi="Arial" w:cs="Arial"/>
                <w:noProof/>
                <w:webHidden/>
              </w:rPr>
            </w:r>
            <w:r w:rsidRPr="0073612E">
              <w:rPr>
                <w:rFonts w:ascii="Arial" w:hAnsi="Arial" w:cs="Arial"/>
                <w:noProof/>
                <w:webHidden/>
              </w:rPr>
              <w:fldChar w:fldCharType="separate"/>
            </w:r>
            <w:r w:rsidRPr="0073612E">
              <w:rPr>
                <w:rFonts w:ascii="Arial" w:hAnsi="Arial" w:cs="Arial"/>
                <w:noProof/>
                <w:webHidden/>
              </w:rPr>
              <w:t>14</w:t>
            </w:r>
            <w:r w:rsidRPr="0073612E">
              <w:rPr>
                <w:rFonts w:ascii="Arial" w:hAnsi="Arial" w:cs="Arial"/>
                <w:noProof/>
                <w:webHidden/>
              </w:rPr>
              <w:fldChar w:fldCharType="end"/>
            </w:r>
          </w:hyperlink>
        </w:p>
        <w:p w14:paraId="5146499E" w14:textId="1F7EB82A" w:rsidR="00030FE6" w:rsidRPr="0073612E" w:rsidRDefault="00030FE6">
          <w:pPr>
            <w:pStyle w:val="TOC3"/>
            <w:tabs>
              <w:tab w:val="right" w:leader="dot" w:pos="9016"/>
            </w:tabs>
            <w:rPr>
              <w:rFonts w:ascii="Arial" w:eastAsiaTheme="minorEastAsia" w:hAnsi="Arial" w:cs="Arial"/>
              <w:noProof/>
              <w:lang w:eastAsia="en-GB"/>
            </w:rPr>
          </w:pPr>
          <w:hyperlink w:anchor="_Toc216200208" w:history="1">
            <w:r w:rsidRPr="0073612E">
              <w:rPr>
                <w:rStyle w:val="Hyperlink"/>
                <w:rFonts w:ascii="Arial" w:hAnsi="Arial" w:cs="Arial"/>
                <w:noProof/>
              </w:rPr>
              <w:t>T 2.1 Window requirements</w:t>
            </w:r>
            <w:r w:rsidRPr="0073612E">
              <w:rPr>
                <w:rFonts w:ascii="Arial" w:hAnsi="Arial" w:cs="Arial"/>
                <w:noProof/>
                <w:webHidden/>
              </w:rPr>
              <w:tab/>
            </w:r>
            <w:r w:rsidRPr="0073612E">
              <w:rPr>
                <w:rFonts w:ascii="Arial" w:hAnsi="Arial" w:cs="Arial"/>
                <w:noProof/>
                <w:webHidden/>
              </w:rPr>
              <w:fldChar w:fldCharType="begin"/>
            </w:r>
            <w:r w:rsidRPr="0073612E">
              <w:rPr>
                <w:rFonts w:ascii="Arial" w:hAnsi="Arial" w:cs="Arial"/>
                <w:noProof/>
                <w:webHidden/>
              </w:rPr>
              <w:instrText xml:space="preserve"> PAGEREF _Toc216200208 \h </w:instrText>
            </w:r>
            <w:r w:rsidRPr="0073612E">
              <w:rPr>
                <w:rFonts w:ascii="Arial" w:hAnsi="Arial" w:cs="Arial"/>
                <w:noProof/>
                <w:webHidden/>
              </w:rPr>
            </w:r>
            <w:r w:rsidRPr="0073612E">
              <w:rPr>
                <w:rFonts w:ascii="Arial" w:hAnsi="Arial" w:cs="Arial"/>
                <w:noProof/>
                <w:webHidden/>
              </w:rPr>
              <w:fldChar w:fldCharType="separate"/>
            </w:r>
            <w:r w:rsidRPr="0073612E">
              <w:rPr>
                <w:rFonts w:ascii="Arial" w:hAnsi="Arial" w:cs="Arial"/>
                <w:noProof/>
                <w:webHidden/>
              </w:rPr>
              <w:t>14</w:t>
            </w:r>
            <w:r w:rsidRPr="0073612E">
              <w:rPr>
                <w:rFonts w:ascii="Arial" w:hAnsi="Arial" w:cs="Arial"/>
                <w:noProof/>
                <w:webHidden/>
              </w:rPr>
              <w:fldChar w:fldCharType="end"/>
            </w:r>
          </w:hyperlink>
        </w:p>
        <w:p w14:paraId="10831F46" w14:textId="551C44D2" w:rsidR="00030FE6" w:rsidRPr="0073612E" w:rsidRDefault="00030FE6">
          <w:pPr>
            <w:pStyle w:val="TOC1"/>
            <w:tabs>
              <w:tab w:val="right" w:leader="dot" w:pos="9016"/>
            </w:tabs>
            <w:rPr>
              <w:rFonts w:ascii="Arial" w:eastAsiaTheme="minorEastAsia" w:hAnsi="Arial" w:cs="Arial"/>
              <w:noProof/>
              <w:lang w:eastAsia="en-GB"/>
            </w:rPr>
          </w:pPr>
          <w:hyperlink w:anchor="_Toc216200209" w:history="1">
            <w:r w:rsidRPr="0073612E">
              <w:rPr>
                <w:rStyle w:val="Hyperlink"/>
                <w:rFonts w:ascii="Arial" w:hAnsi="Arial" w:cs="Arial"/>
                <w:noProof/>
              </w:rPr>
              <w:t>Section T 3.0 MVHR</w:t>
            </w:r>
            <w:r w:rsidRPr="0073612E">
              <w:rPr>
                <w:rFonts w:ascii="Arial" w:hAnsi="Arial" w:cs="Arial"/>
                <w:noProof/>
                <w:webHidden/>
              </w:rPr>
              <w:tab/>
            </w:r>
            <w:r w:rsidRPr="0073612E">
              <w:rPr>
                <w:rFonts w:ascii="Arial" w:hAnsi="Arial" w:cs="Arial"/>
                <w:noProof/>
                <w:webHidden/>
              </w:rPr>
              <w:fldChar w:fldCharType="begin"/>
            </w:r>
            <w:r w:rsidRPr="0073612E">
              <w:rPr>
                <w:rFonts w:ascii="Arial" w:hAnsi="Arial" w:cs="Arial"/>
                <w:noProof/>
                <w:webHidden/>
              </w:rPr>
              <w:instrText xml:space="preserve"> PAGEREF _Toc216200209 \h </w:instrText>
            </w:r>
            <w:r w:rsidRPr="0073612E">
              <w:rPr>
                <w:rFonts w:ascii="Arial" w:hAnsi="Arial" w:cs="Arial"/>
                <w:noProof/>
                <w:webHidden/>
              </w:rPr>
            </w:r>
            <w:r w:rsidRPr="0073612E">
              <w:rPr>
                <w:rFonts w:ascii="Arial" w:hAnsi="Arial" w:cs="Arial"/>
                <w:noProof/>
                <w:webHidden/>
              </w:rPr>
              <w:fldChar w:fldCharType="separate"/>
            </w:r>
            <w:r w:rsidRPr="0073612E">
              <w:rPr>
                <w:rFonts w:ascii="Arial" w:hAnsi="Arial" w:cs="Arial"/>
                <w:noProof/>
                <w:webHidden/>
              </w:rPr>
              <w:t>14</w:t>
            </w:r>
            <w:r w:rsidRPr="0073612E">
              <w:rPr>
                <w:rFonts w:ascii="Arial" w:hAnsi="Arial" w:cs="Arial"/>
                <w:noProof/>
                <w:webHidden/>
              </w:rPr>
              <w:fldChar w:fldCharType="end"/>
            </w:r>
          </w:hyperlink>
        </w:p>
        <w:p w14:paraId="115370FD" w14:textId="7A5B6190" w:rsidR="00030FE6" w:rsidRPr="0073612E" w:rsidRDefault="00030FE6">
          <w:pPr>
            <w:pStyle w:val="TOC1"/>
            <w:tabs>
              <w:tab w:val="right" w:leader="dot" w:pos="9016"/>
            </w:tabs>
            <w:rPr>
              <w:rFonts w:ascii="Arial" w:eastAsiaTheme="minorEastAsia" w:hAnsi="Arial" w:cs="Arial"/>
              <w:noProof/>
              <w:lang w:eastAsia="en-GB"/>
            </w:rPr>
          </w:pPr>
          <w:hyperlink w:anchor="_Toc216200210" w:history="1">
            <w:r w:rsidRPr="0073612E">
              <w:rPr>
                <w:rStyle w:val="Hyperlink"/>
                <w:rFonts w:ascii="Arial" w:hAnsi="Arial" w:cs="Arial"/>
                <w:noProof/>
              </w:rPr>
              <w:t>Bibliography</w:t>
            </w:r>
            <w:r w:rsidRPr="0073612E">
              <w:rPr>
                <w:rFonts w:ascii="Arial" w:hAnsi="Arial" w:cs="Arial"/>
                <w:noProof/>
                <w:webHidden/>
              </w:rPr>
              <w:tab/>
            </w:r>
            <w:r w:rsidRPr="0073612E">
              <w:rPr>
                <w:rFonts w:ascii="Arial" w:hAnsi="Arial" w:cs="Arial"/>
                <w:noProof/>
                <w:webHidden/>
              </w:rPr>
              <w:fldChar w:fldCharType="begin"/>
            </w:r>
            <w:r w:rsidRPr="0073612E">
              <w:rPr>
                <w:rFonts w:ascii="Arial" w:hAnsi="Arial" w:cs="Arial"/>
                <w:noProof/>
                <w:webHidden/>
              </w:rPr>
              <w:instrText xml:space="preserve"> PAGEREF _Toc216200210 \h </w:instrText>
            </w:r>
            <w:r w:rsidRPr="0073612E">
              <w:rPr>
                <w:rFonts w:ascii="Arial" w:hAnsi="Arial" w:cs="Arial"/>
                <w:noProof/>
                <w:webHidden/>
              </w:rPr>
            </w:r>
            <w:r w:rsidRPr="0073612E">
              <w:rPr>
                <w:rFonts w:ascii="Arial" w:hAnsi="Arial" w:cs="Arial"/>
                <w:noProof/>
                <w:webHidden/>
              </w:rPr>
              <w:fldChar w:fldCharType="separate"/>
            </w:r>
            <w:r w:rsidRPr="0073612E">
              <w:rPr>
                <w:rFonts w:ascii="Arial" w:hAnsi="Arial" w:cs="Arial"/>
                <w:noProof/>
                <w:webHidden/>
              </w:rPr>
              <w:t>15</w:t>
            </w:r>
            <w:r w:rsidRPr="0073612E">
              <w:rPr>
                <w:rFonts w:ascii="Arial" w:hAnsi="Arial" w:cs="Arial"/>
                <w:noProof/>
                <w:webHidden/>
              </w:rPr>
              <w:fldChar w:fldCharType="end"/>
            </w:r>
          </w:hyperlink>
        </w:p>
        <w:p w14:paraId="492241FF" w14:textId="012C9975" w:rsidR="00030FE6" w:rsidRPr="0073612E" w:rsidRDefault="00030FE6">
          <w:pPr>
            <w:pStyle w:val="TOC1"/>
            <w:tabs>
              <w:tab w:val="right" w:leader="dot" w:pos="9016"/>
            </w:tabs>
            <w:rPr>
              <w:rFonts w:ascii="Arial" w:eastAsiaTheme="minorEastAsia" w:hAnsi="Arial" w:cs="Arial"/>
              <w:noProof/>
              <w:lang w:eastAsia="en-GB"/>
            </w:rPr>
          </w:pPr>
          <w:hyperlink w:anchor="_Toc216200211" w:history="1">
            <w:r w:rsidRPr="0073612E">
              <w:rPr>
                <w:rStyle w:val="Hyperlink"/>
                <w:rFonts w:ascii="Arial" w:hAnsi="Arial" w:cs="Arial"/>
                <w:noProof/>
              </w:rPr>
              <w:t>Glossary</w:t>
            </w:r>
            <w:r w:rsidRPr="0073612E">
              <w:rPr>
                <w:rFonts w:ascii="Arial" w:hAnsi="Arial" w:cs="Arial"/>
                <w:noProof/>
                <w:webHidden/>
              </w:rPr>
              <w:tab/>
            </w:r>
            <w:r w:rsidRPr="0073612E">
              <w:rPr>
                <w:rFonts w:ascii="Arial" w:hAnsi="Arial" w:cs="Arial"/>
                <w:noProof/>
                <w:webHidden/>
              </w:rPr>
              <w:fldChar w:fldCharType="begin"/>
            </w:r>
            <w:r w:rsidRPr="0073612E">
              <w:rPr>
                <w:rFonts w:ascii="Arial" w:hAnsi="Arial" w:cs="Arial"/>
                <w:noProof/>
                <w:webHidden/>
              </w:rPr>
              <w:instrText xml:space="preserve"> PAGEREF _Toc216200211 \h </w:instrText>
            </w:r>
            <w:r w:rsidRPr="0073612E">
              <w:rPr>
                <w:rFonts w:ascii="Arial" w:hAnsi="Arial" w:cs="Arial"/>
                <w:noProof/>
                <w:webHidden/>
              </w:rPr>
            </w:r>
            <w:r w:rsidRPr="0073612E">
              <w:rPr>
                <w:rFonts w:ascii="Arial" w:hAnsi="Arial" w:cs="Arial"/>
                <w:noProof/>
                <w:webHidden/>
              </w:rPr>
              <w:fldChar w:fldCharType="separate"/>
            </w:r>
            <w:r w:rsidRPr="0073612E">
              <w:rPr>
                <w:rFonts w:ascii="Arial" w:hAnsi="Arial" w:cs="Arial"/>
                <w:noProof/>
                <w:webHidden/>
              </w:rPr>
              <w:t>18</w:t>
            </w:r>
            <w:r w:rsidRPr="0073612E">
              <w:rPr>
                <w:rFonts w:ascii="Arial" w:hAnsi="Arial" w:cs="Arial"/>
                <w:noProof/>
                <w:webHidden/>
              </w:rPr>
              <w:fldChar w:fldCharType="end"/>
            </w:r>
          </w:hyperlink>
        </w:p>
        <w:p w14:paraId="5AB5D977" w14:textId="424AB44B" w:rsidR="00A04F1B" w:rsidRPr="0073612E" w:rsidRDefault="003B4960">
          <w:pPr>
            <w:rPr>
              <w:rFonts w:ascii="Arial" w:hAnsi="Arial" w:cs="Arial"/>
            </w:rPr>
          </w:pPr>
          <w:r w:rsidRPr="0073612E">
            <w:rPr>
              <w:rFonts w:ascii="Arial" w:hAnsi="Arial" w:cs="Arial"/>
            </w:rPr>
            <w:fldChar w:fldCharType="end"/>
          </w:r>
        </w:p>
      </w:sdtContent>
    </w:sdt>
    <w:p w14:paraId="6EF69951" w14:textId="55391EAF" w:rsidR="00CC1139" w:rsidRPr="0073612E" w:rsidRDefault="00CC1139" w:rsidP="00030FE6">
      <w:pPr>
        <w:pStyle w:val="Heading1"/>
        <w:rPr>
          <w:rFonts w:ascii="Arial" w:hAnsi="Arial" w:cs="Arial"/>
        </w:rPr>
      </w:pPr>
      <w:bookmarkStart w:id="0" w:name="_Toc216200191"/>
      <w:r w:rsidRPr="0073612E">
        <w:rPr>
          <w:rFonts w:ascii="Arial" w:hAnsi="Arial" w:cs="Arial"/>
        </w:rPr>
        <w:t xml:space="preserve">Part T: </w:t>
      </w:r>
      <w:r w:rsidR="003B4960" w:rsidRPr="0073612E">
        <w:rPr>
          <w:rFonts w:ascii="Arial" w:hAnsi="Arial" w:cs="Arial"/>
        </w:rPr>
        <w:t>Fabric First standard</w:t>
      </w:r>
      <w:bookmarkEnd w:id="0"/>
    </w:p>
    <w:p w14:paraId="29691F16" w14:textId="77777777" w:rsidR="0010355F" w:rsidRPr="0073612E" w:rsidRDefault="0010355F" w:rsidP="00030FE6">
      <w:pPr>
        <w:pStyle w:val="Heading2"/>
        <w:rPr>
          <w:rFonts w:ascii="Arial" w:hAnsi="Arial" w:cs="Arial"/>
        </w:rPr>
      </w:pPr>
      <w:bookmarkStart w:id="1" w:name="_Toc216200192"/>
      <w:r w:rsidRPr="0073612E">
        <w:rPr>
          <w:rFonts w:ascii="Arial" w:hAnsi="Arial" w:cs="Arial"/>
        </w:rPr>
        <w:t>Section 0</w:t>
      </w:r>
      <w:bookmarkEnd w:id="1"/>
      <w:r w:rsidRPr="0073612E">
        <w:rPr>
          <w:rFonts w:ascii="Arial" w:hAnsi="Arial" w:cs="Arial"/>
        </w:rPr>
        <w:t xml:space="preserve"> </w:t>
      </w:r>
    </w:p>
    <w:p w14:paraId="09917A51" w14:textId="3F187C66" w:rsidR="0010355F" w:rsidRPr="0073612E" w:rsidRDefault="0010355F" w:rsidP="00030FE6">
      <w:pPr>
        <w:pStyle w:val="Heading3"/>
        <w:rPr>
          <w:rFonts w:ascii="Arial" w:hAnsi="Arial" w:cs="Arial"/>
        </w:rPr>
      </w:pPr>
      <w:bookmarkStart w:id="2" w:name="_Toc216200193"/>
      <w:r w:rsidRPr="0073612E">
        <w:rPr>
          <w:rFonts w:ascii="Arial" w:hAnsi="Arial" w:cs="Arial"/>
        </w:rPr>
        <w:t>Introduction</w:t>
      </w:r>
      <w:bookmarkEnd w:id="2"/>
      <w:r w:rsidRPr="0073612E">
        <w:rPr>
          <w:rFonts w:ascii="Arial" w:hAnsi="Arial" w:cs="Arial"/>
        </w:rPr>
        <w:t xml:space="preserve"> </w:t>
      </w:r>
    </w:p>
    <w:p w14:paraId="3EEAE8FA" w14:textId="1237947C" w:rsidR="003B4960" w:rsidRPr="0073612E" w:rsidRDefault="003B4960" w:rsidP="00030FE6">
      <w:pPr>
        <w:pStyle w:val="Heading4"/>
        <w:rPr>
          <w:rFonts w:ascii="Arial" w:hAnsi="Arial" w:cs="Arial"/>
        </w:rPr>
      </w:pPr>
      <w:bookmarkStart w:id="3" w:name="_Toc216200194"/>
      <w:r w:rsidRPr="0073612E">
        <w:rPr>
          <w:rFonts w:ascii="Arial" w:hAnsi="Arial" w:cs="Arial"/>
        </w:rPr>
        <w:t>The construction sector and carbon emissions</w:t>
      </w:r>
      <w:bookmarkEnd w:id="3"/>
      <w:r w:rsidRPr="0073612E">
        <w:rPr>
          <w:rFonts w:ascii="Arial" w:hAnsi="Arial" w:cs="Arial"/>
        </w:rPr>
        <w:t xml:space="preserve"> </w:t>
      </w:r>
    </w:p>
    <w:p w14:paraId="727F5C9B" w14:textId="6F766851" w:rsidR="00C4562D" w:rsidRPr="0073612E" w:rsidRDefault="003013A5" w:rsidP="00A04F1B">
      <w:pPr>
        <w:jc w:val="both"/>
        <w:rPr>
          <w:rFonts w:ascii="Arial" w:hAnsi="Arial" w:cs="Arial"/>
          <w:sz w:val="22"/>
          <w:szCs w:val="22"/>
        </w:rPr>
      </w:pPr>
      <w:r w:rsidRPr="0073612E">
        <w:rPr>
          <w:rFonts w:ascii="Arial" w:hAnsi="Arial" w:cs="Arial"/>
          <w:sz w:val="22"/>
          <w:szCs w:val="22"/>
        </w:rPr>
        <w:t xml:space="preserve">Construction is a major contributor to global greenhouse gas emissions and there is a need for urgent and coordinated action to reduce its carbon footprint Mohammadpourkarbasi et al (2023). </w:t>
      </w:r>
      <w:r w:rsidR="00FC24F4" w:rsidRPr="0073612E">
        <w:rPr>
          <w:rFonts w:ascii="Arial" w:hAnsi="Arial" w:cs="Arial"/>
          <w:sz w:val="22"/>
          <w:szCs w:val="22"/>
        </w:rPr>
        <w:t>Achieving net</w:t>
      </w:r>
      <w:r w:rsidR="00616DA9" w:rsidRPr="0073612E">
        <w:rPr>
          <w:rFonts w:ascii="Arial" w:hAnsi="Arial" w:cs="Arial"/>
          <w:sz w:val="22"/>
          <w:szCs w:val="22"/>
        </w:rPr>
        <w:t xml:space="preserve"> zero carbon homes is directly linked to Building Regulations Schweber et al (2015) however</w:t>
      </w:r>
      <w:r w:rsidR="006A15B8" w:rsidRPr="0073612E">
        <w:rPr>
          <w:rFonts w:ascii="Arial" w:hAnsi="Arial" w:cs="Arial"/>
          <w:sz w:val="22"/>
          <w:szCs w:val="22"/>
        </w:rPr>
        <w:t>,</w:t>
      </w:r>
      <w:r w:rsidR="00616DA9" w:rsidRPr="0073612E">
        <w:rPr>
          <w:rFonts w:ascii="Arial" w:hAnsi="Arial" w:cs="Arial"/>
          <w:sz w:val="22"/>
          <w:szCs w:val="22"/>
        </w:rPr>
        <w:t xml:space="preserve"> Part L of the current building regulations is inadequate and unlikely to meet ambitions of net zero carbon emissions Mohammadpourkarbasi et al (2023).  </w:t>
      </w:r>
      <w:r w:rsidR="00FC24F4" w:rsidRPr="0073612E">
        <w:rPr>
          <w:rFonts w:ascii="Arial" w:hAnsi="Arial" w:cs="Arial"/>
          <w:sz w:val="22"/>
          <w:szCs w:val="22"/>
        </w:rPr>
        <w:t xml:space="preserve">BREEAM and Passivhaus demonstrate what is achievable, but uptake remains limited without regulatory </w:t>
      </w:r>
      <w:r w:rsidR="00FC24F4" w:rsidRPr="0073612E">
        <w:rPr>
          <w:rFonts w:ascii="Arial" w:hAnsi="Arial" w:cs="Arial"/>
          <w:sz w:val="22"/>
          <w:szCs w:val="22"/>
        </w:rPr>
        <w:lastRenderedPageBreak/>
        <w:t>drivers Okonta et al (2024).</w:t>
      </w:r>
      <w:r w:rsidR="00BC54BE" w:rsidRPr="0073612E">
        <w:rPr>
          <w:rFonts w:ascii="Arial" w:hAnsi="Arial" w:cs="Arial"/>
          <w:sz w:val="22"/>
          <w:szCs w:val="22"/>
        </w:rPr>
        <w:t xml:space="preserve"> </w:t>
      </w:r>
      <w:r w:rsidR="00C4562D" w:rsidRPr="0073612E">
        <w:rPr>
          <w:rFonts w:ascii="Arial" w:hAnsi="Arial" w:cs="Arial"/>
          <w:sz w:val="22"/>
          <w:szCs w:val="22"/>
        </w:rPr>
        <w:t>Both the AECB and Passivhaus trust when consulted about changes to PART L AND PART F STANDARDS FOR NEW DWELLINGS IN 2025 highlighted a need to improve building fabric rather than relying on bolt-on technologies such as PV which is inherently risky AECB and Passivhaus Trust (2025).</w:t>
      </w:r>
    </w:p>
    <w:p w14:paraId="19788EA6" w14:textId="70A834CA" w:rsidR="003B4960" w:rsidRPr="0073612E" w:rsidRDefault="003B4960" w:rsidP="003B4960">
      <w:pPr>
        <w:pStyle w:val="Heading4"/>
        <w:rPr>
          <w:rFonts w:ascii="Arial" w:hAnsi="Arial" w:cs="Arial"/>
        </w:rPr>
      </w:pPr>
      <w:bookmarkStart w:id="4" w:name="_Toc216200195"/>
      <w:r w:rsidRPr="0073612E">
        <w:rPr>
          <w:rFonts w:ascii="Arial" w:hAnsi="Arial" w:cs="Arial"/>
        </w:rPr>
        <w:t>Importance of airtightness</w:t>
      </w:r>
      <w:bookmarkEnd w:id="4"/>
      <w:r w:rsidRPr="0073612E">
        <w:rPr>
          <w:rFonts w:ascii="Arial" w:hAnsi="Arial" w:cs="Arial"/>
        </w:rPr>
        <w:t xml:space="preserve"> </w:t>
      </w:r>
    </w:p>
    <w:p w14:paraId="1B10AC35" w14:textId="77777777" w:rsidR="00C4562D" w:rsidRPr="0073612E" w:rsidRDefault="00C4562D" w:rsidP="00A04F1B">
      <w:pPr>
        <w:ind w:left="720"/>
        <w:jc w:val="both"/>
        <w:rPr>
          <w:rFonts w:ascii="Arial" w:hAnsi="Arial" w:cs="Arial"/>
          <w:i/>
          <w:iCs/>
          <w:sz w:val="22"/>
          <w:szCs w:val="22"/>
        </w:rPr>
      </w:pPr>
      <w:r w:rsidRPr="0073612E">
        <w:rPr>
          <w:rFonts w:ascii="Arial" w:hAnsi="Arial" w:cs="Arial"/>
          <w:i/>
          <w:iCs/>
          <w:sz w:val="22"/>
          <w:szCs w:val="22"/>
        </w:rPr>
        <w:t xml:space="preserve">“Airtightness makes ventilation/heating systems work properly whilst improving insulation’s effectiveness. This helps with reducing our fuel bills and increases health &amp; comfort through the elimination of mould and condensation.” </w:t>
      </w:r>
      <w:r w:rsidRPr="0073612E">
        <w:rPr>
          <w:rFonts w:ascii="Arial" w:hAnsi="Arial" w:cs="Arial"/>
          <w:i/>
          <w:iCs/>
          <w:sz w:val="22"/>
          <w:szCs w:val="22"/>
        </w:rPr>
        <w:tab/>
        <w:t>AECB (2024)</w:t>
      </w:r>
    </w:p>
    <w:p w14:paraId="4E12A4A3" w14:textId="03473CF0" w:rsidR="003866F6" w:rsidRPr="0073612E" w:rsidRDefault="00C4562D" w:rsidP="00A04F1B">
      <w:pPr>
        <w:jc w:val="both"/>
        <w:rPr>
          <w:rFonts w:ascii="Arial" w:hAnsi="Arial" w:cs="Arial"/>
          <w:sz w:val="22"/>
          <w:szCs w:val="22"/>
        </w:rPr>
      </w:pPr>
      <w:r w:rsidRPr="0073612E">
        <w:rPr>
          <w:rFonts w:ascii="Arial" w:hAnsi="Arial" w:cs="Arial"/>
          <w:sz w:val="22"/>
          <w:szCs w:val="22"/>
        </w:rPr>
        <w:t xml:space="preserve">To achieve net </w:t>
      </w:r>
      <w:r w:rsidRPr="0073612E">
        <w:rPr>
          <w:rFonts w:ascii="Arial" w:hAnsi="Arial" w:cs="Arial"/>
          <w:i/>
          <w:iCs/>
          <w:sz w:val="22"/>
          <w:szCs w:val="22"/>
        </w:rPr>
        <w:t>zero “contractors need to learn how to construct buildings that achieve high levels of airtightness”</w:t>
      </w:r>
      <w:r w:rsidRPr="0073612E">
        <w:rPr>
          <w:rFonts w:ascii="Arial" w:hAnsi="Arial" w:cs="Arial"/>
          <w:sz w:val="22"/>
          <w:szCs w:val="22"/>
        </w:rPr>
        <w:t xml:space="preserve"> LETI (2020) </w:t>
      </w:r>
    </w:p>
    <w:p w14:paraId="3C42D91B" w14:textId="437FB721" w:rsidR="003866F6" w:rsidRPr="0073612E" w:rsidRDefault="003866F6" w:rsidP="00A04F1B">
      <w:pPr>
        <w:pStyle w:val="Caption"/>
        <w:keepNext/>
        <w:jc w:val="both"/>
        <w:rPr>
          <w:rFonts w:ascii="Arial" w:hAnsi="Arial" w:cs="Arial"/>
          <w:sz w:val="22"/>
          <w:szCs w:val="22"/>
        </w:rPr>
      </w:pPr>
      <w:bookmarkStart w:id="5" w:name="_Ref216002499"/>
      <w:r w:rsidRPr="0073612E">
        <w:rPr>
          <w:rFonts w:ascii="Arial" w:hAnsi="Arial" w:cs="Arial"/>
          <w:sz w:val="22"/>
          <w:szCs w:val="22"/>
        </w:rPr>
        <w:t xml:space="preserve">Table </w:t>
      </w:r>
      <w:r w:rsidRPr="0073612E">
        <w:rPr>
          <w:rFonts w:ascii="Arial" w:hAnsi="Arial" w:cs="Arial"/>
          <w:sz w:val="22"/>
          <w:szCs w:val="22"/>
        </w:rPr>
        <w:fldChar w:fldCharType="begin"/>
      </w:r>
      <w:r w:rsidRPr="0073612E">
        <w:rPr>
          <w:rFonts w:ascii="Arial" w:hAnsi="Arial" w:cs="Arial"/>
          <w:sz w:val="22"/>
          <w:szCs w:val="22"/>
        </w:rPr>
        <w:instrText xml:space="preserve"> SEQ Table \* ARABIC </w:instrText>
      </w:r>
      <w:r w:rsidRPr="0073612E">
        <w:rPr>
          <w:rFonts w:ascii="Arial" w:hAnsi="Arial" w:cs="Arial"/>
          <w:sz w:val="22"/>
          <w:szCs w:val="22"/>
        </w:rPr>
        <w:fldChar w:fldCharType="separate"/>
      </w:r>
      <w:r w:rsidR="00030FE6" w:rsidRPr="0073612E">
        <w:rPr>
          <w:rFonts w:ascii="Arial" w:hAnsi="Arial" w:cs="Arial"/>
          <w:noProof/>
          <w:sz w:val="22"/>
          <w:szCs w:val="22"/>
        </w:rPr>
        <w:t>1</w:t>
      </w:r>
      <w:r w:rsidRPr="0073612E">
        <w:rPr>
          <w:rFonts w:ascii="Arial" w:hAnsi="Arial" w:cs="Arial"/>
          <w:sz w:val="22"/>
          <w:szCs w:val="22"/>
        </w:rPr>
        <w:fldChar w:fldCharType="end"/>
      </w:r>
      <w:bookmarkEnd w:id="5"/>
      <w:r w:rsidRPr="0073612E">
        <w:rPr>
          <w:rFonts w:ascii="Arial" w:hAnsi="Arial" w:cs="Arial"/>
          <w:sz w:val="22"/>
          <w:szCs w:val="22"/>
        </w:rPr>
        <w:t xml:space="preserve"> Opportunities to reduce energy consumption in residential developments LETI (2020)</w:t>
      </w:r>
    </w:p>
    <w:p w14:paraId="79585DC7" w14:textId="4578C767" w:rsidR="003866F6" w:rsidRPr="0073612E" w:rsidRDefault="003866F6" w:rsidP="00A04F1B">
      <w:pPr>
        <w:jc w:val="both"/>
        <w:rPr>
          <w:rFonts w:ascii="Arial" w:hAnsi="Arial" w:cs="Arial"/>
          <w:sz w:val="22"/>
          <w:szCs w:val="22"/>
        </w:rPr>
      </w:pPr>
      <w:r w:rsidRPr="0073612E">
        <w:rPr>
          <w:rFonts w:ascii="Arial" w:hAnsi="Arial" w:cs="Arial"/>
          <w:noProof/>
          <w:sz w:val="22"/>
          <w:szCs w:val="22"/>
        </w:rPr>
        <w:drawing>
          <wp:inline distT="0" distB="0" distL="0" distR="0" wp14:anchorId="04571FB6" wp14:editId="1D684DAE">
            <wp:extent cx="5731510" cy="2555875"/>
            <wp:effectExtent l="0" t="0" r="2540" b="0"/>
            <wp:docPr id="292337584" name="Picture 1" descr="A char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337584" name="Picture 1" descr="A chart of a graph&#10;&#10;AI-generated content may be incorrect."/>
                    <pic:cNvPicPr/>
                  </pic:nvPicPr>
                  <pic:blipFill>
                    <a:blip r:embed="rId14"/>
                    <a:stretch>
                      <a:fillRect/>
                    </a:stretch>
                  </pic:blipFill>
                  <pic:spPr>
                    <a:xfrm>
                      <a:off x="0" y="0"/>
                      <a:ext cx="5731510" cy="2555875"/>
                    </a:xfrm>
                    <a:prstGeom prst="rect">
                      <a:avLst/>
                    </a:prstGeom>
                  </pic:spPr>
                </pic:pic>
              </a:graphicData>
            </a:graphic>
          </wp:inline>
        </w:drawing>
      </w:r>
    </w:p>
    <w:p w14:paraId="61D61DC4" w14:textId="1A135CE6" w:rsidR="003013A5" w:rsidRPr="0073612E" w:rsidRDefault="003B4960" w:rsidP="003B4960">
      <w:pPr>
        <w:pStyle w:val="Heading4"/>
        <w:rPr>
          <w:rFonts w:ascii="Arial" w:hAnsi="Arial" w:cs="Arial"/>
        </w:rPr>
      </w:pPr>
      <w:bookmarkStart w:id="6" w:name="_Toc216200196"/>
      <w:r w:rsidRPr="0073612E">
        <w:rPr>
          <w:rFonts w:ascii="Arial" w:hAnsi="Arial" w:cs="Arial"/>
        </w:rPr>
        <w:t>Problems associated with poor fabric performance</w:t>
      </w:r>
      <w:bookmarkEnd w:id="6"/>
      <w:r w:rsidRPr="0073612E">
        <w:rPr>
          <w:rFonts w:ascii="Arial" w:hAnsi="Arial" w:cs="Arial"/>
        </w:rPr>
        <w:t xml:space="preserve"> </w:t>
      </w:r>
    </w:p>
    <w:p w14:paraId="4CC9727B" w14:textId="580E1ADB" w:rsidR="00DA70C2" w:rsidRPr="0073612E" w:rsidRDefault="00DA70C2" w:rsidP="00A04F1B">
      <w:pPr>
        <w:jc w:val="both"/>
        <w:rPr>
          <w:rFonts w:ascii="Arial" w:hAnsi="Arial" w:cs="Arial"/>
          <w:sz w:val="22"/>
          <w:szCs w:val="22"/>
        </w:rPr>
      </w:pPr>
      <w:r w:rsidRPr="0073612E">
        <w:rPr>
          <w:rFonts w:ascii="Arial" w:hAnsi="Arial" w:cs="Arial"/>
          <w:sz w:val="22"/>
          <w:szCs w:val="22"/>
        </w:rPr>
        <w:t xml:space="preserve">Although heat pumps are seen as a low carbon </w:t>
      </w:r>
      <w:r w:rsidR="003013A5" w:rsidRPr="0073612E">
        <w:rPr>
          <w:rFonts w:ascii="Arial" w:hAnsi="Arial" w:cs="Arial"/>
          <w:sz w:val="22"/>
          <w:szCs w:val="22"/>
        </w:rPr>
        <w:t xml:space="preserve">technology </w:t>
      </w:r>
      <w:r w:rsidR="003013A5" w:rsidRPr="0073612E">
        <w:rPr>
          <w:rFonts w:ascii="Arial" w:hAnsi="Arial" w:cs="Arial"/>
          <w:sz w:val="22"/>
          <w:szCs w:val="22"/>
        </w:rPr>
        <w:fldChar w:fldCharType="begin"/>
      </w:r>
      <w:r w:rsidR="003013A5" w:rsidRPr="0073612E">
        <w:rPr>
          <w:rFonts w:ascii="Arial" w:hAnsi="Arial" w:cs="Arial"/>
          <w:sz w:val="22"/>
          <w:szCs w:val="22"/>
        </w:rPr>
        <w:instrText xml:space="preserve"> REF _Ref216002499 \h </w:instrText>
      </w:r>
      <w:r w:rsidR="00EB1A4B" w:rsidRPr="0073612E">
        <w:rPr>
          <w:rFonts w:ascii="Arial" w:hAnsi="Arial" w:cs="Arial"/>
          <w:sz w:val="22"/>
          <w:szCs w:val="22"/>
        </w:rPr>
        <w:instrText xml:space="preserve"> \* MERGEFORMAT </w:instrText>
      </w:r>
      <w:r w:rsidR="003013A5" w:rsidRPr="0073612E">
        <w:rPr>
          <w:rFonts w:ascii="Arial" w:hAnsi="Arial" w:cs="Arial"/>
          <w:sz w:val="22"/>
          <w:szCs w:val="22"/>
        </w:rPr>
      </w:r>
      <w:r w:rsidR="003013A5" w:rsidRPr="0073612E">
        <w:rPr>
          <w:rFonts w:ascii="Arial" w:hAnsi="Arial" w:cs="Arial"/>
          <w:sz w:val="22"/>
          <w:szCs w:val="22"/>
        </w:rPr>
        <w:fldChar w:fldCharType="separate"/>
      </w:r>
      <w:r w:rsidR="00D27B79" w:rsidRPr="0073612E">
        <w:rPr>
          <w:rFonts w:ascii="Arial" w:hAnsi="Arial" w:cs="Arial"/>
          <w:sz w:val="22"/>
          <w:szCs w:val="22"/>
        </w:rPr>
        <w:t xml:space="preserve">Table </w:t>
      </w:r>
      <w:r w:rsidR="00D27B79" w:rsidRPr="0073612E">
        <w:rPr>
          <w:rFonts w:ascii="Arial" w:hAnsi="Arial" w:cs="Arial"/>
          <w:noProof/>
          <w:sz w:val="22"/>
          <w:szCs w:val="22"/>
        </w:rPr>
        <w:t>1</w:t>
      </w:r>
      <w:r w:rsidR="003013A5" w:rsidRPr="0073612E">
        <w:rPr>
          <w:rFonts w:ascii="Arial" w:hAnsi="Arial" w:cs="Arial"/>
          <w:sz w:val="22"/>
          <w:szCs w:val="22"/>
        </w:rPr>
        <w:fldChar w:fldCharType="end"/>
      </w:r>
      <w:r w:rsidR="003013A5" w:rsidRPr="0073612E">
        <w:rPr>
          <w:rFonts w:ascii="Arial" w:hAnsi="Arial" w:cs="Arial"/>
          <w:sz w:val="22"/>
          <w:szCs w:val="22"/>
        </w:rPr>
        <w:t>,</w:t>
      </w:r>
      <w:r w:rsidRPr="0073612E">
        <w:rPr>
          <w:rFonts w:ascii="Arial" w:hAnsi="Arial" w:cs="Arial"/>
          <w:sz w:val="22"/>
          <w:szCs w:val="22"/>
        </w:rPr>
        <w:t xml:space="preserve"> they are not effective in draught</w:t>
      </w:r>
      <w:r w:rsidR="00FC24F4" w:rsidRPr="0073612E">
        <w:rPr>
          <w:rFonts w:ascii="Arial" w:hAnsi="Arial" w:cs="Arial"/>
          <w:sz w:val="22"/>
          <w:szCs w:val="22"/>
        </w:rPr>
        <w:t>y</w:t>
      </w:r>
      <w:r w:rsidRPr="0073612E">
        <w:rPr>
          <w:rFonts w:ascii="Arial" w:hAnsi="Arial" w:cs="Arial"/>
          <w:sz w:val="22"/>
          <w:szCs w:val="22"/>
        </w:rPr>
        <w:t xml:space="preserve"> buildings with poor energy </w:t>
      </w:r>
      <w:r w:rsidR="00EB1A4B" w:rsidRPr="0073612E">
        <w:rPr>
          <w:rFonts w:ascii="Arial" w:hAnsi="Arial" w:cs="Arial"/>
          <w:sz w:val="22"/>
          <w:szCs w:val="22"/>
        </w:rPr>
        <w:t>efficiency Lingard</w:t>
      </w:r>
      <w:r w:rsidRPr="0073612E">
        <w:rPr>
          <w:rFonts w:ascii="Arial" w:hAnsi="Arial" w:cs="Arial"/>
          <w:sz w:val="22"/>
          <w:szCs w:val="22"/>
        </w:rPr>
        <w:t xml:space="preserve"> (2020)</w:t>
      </w:r>
      <w:r w:rsidR="00FC24F4" w:rsidRPr="0073612E">
        <w:rPr>
          <w:rFonts w:ascii="Arial" w:hAnsi="Arial" w:cs="Arial"/>
          <w:sz w:val="22"/>
          <w:szCs w:val="22"/>
        </w:rPr>
        <w:t>.</w:t>
      </w:r>
      <w:r w:rsidR="003013A5" w:rsidRPr="0073612E">
        <w:rPr>
          <w:rFonts w:ascii="Arial" w:hAnsi="Arial" w:cs="Arial"/>
          <w:sz w:val="22"/>
          <w:szCs w:val="22"/>
        </w:rPr>
        <w:t xml:space="preserve"> Design strategies should prioritise airtightness as it can reduce heating demand by 54% Pochampalli et al (2024)</w:t>
      </w:r>
      <w:r w:rsidR="006A15B8" w:rsidRPr="0073612E">
        <w:rPr>
          <w:rFonts w:ascii="Arial" w:hAnsi="Arial" w:cs="Arial"/>
          <w:sz w:val="22"/>
          <w:szCs w:val="22"/>
        </w:rPr>
        <w:t xml:space="preserve">. </w:t>
      </w:r>
      <w:r w:rsidR="00640B6A" w:rsidRPr="0073612E">
        <w:rPr>
          <w:rFonts w:ascii="Arial" w:hAnsi="Arial" w:cs="Arial"/>
          <w:sz w:val="22"/>
          <w:szCs w:val="22"/>
        </w:rPr>
        <w:t xml:space="preserve">As 80% of our future building stock already exists it is vital that airtightness not only applies to new build but must include retrofit; </w:t>
      </w:r>
      <w:r w:rsidR="00EB1A4B" w:rsidRPr="0073612E">
        <w:rPr>
          <w:rFonts w:ascii="Arial" w:hAnsi="Arial" w:cs="Arial"/>
          <w:sz w:val="22"/>
          <w:szCs w:val="22"/>
        </w:rPr>
        <w:t xml:space="preserve">the </w:t>
      </w:r>
      <w:r w:rsidR="00640B6A" w:rsidRPr="0073612E">
        <w:rPr>
          <w:rFonts w:ascii="Arial" w:hAnsi="Arial" w:cs="Arial"/>
          <w:sz w:val="22"/>
          <w:szCs w:val="22"/>
        </w:rPr>
        <w:t>UK’s buildings are acknowledged as being a</w:t>
      </w:r>
      <w:r w:rsidR="00EB1A4B" w:rsidRPr="0073612E">
        <w:rPr>
          <w:rFonts w:ascii="Arial" w:hAnsi="Arial" w:cs="Arial"/>
          <w:sz w:val="22"/>
          <w:szCs w:val="22"/>
        </w:rPr>
        <w:t>mong the least</w:t>
      </w:r>
      <w:r w:rsidR="00640B6A" w:rsidRPr="0073612E">
        <w:rPr>
          <w:rFonts w:ascii="Arial" w:hAnsi="Arial" w:cs="Arial"/>
          <w:sz w:val="22"/>
          <w:szCs w:val="22"/>
        </w:rPr>
        <w:t xml:space="preserve"> efficient in Europe </w:t>
      </w:r>
      <w:r w:rsidR="00EB1A4B" w:rsidRPr="0073612E">
        <w:rPr>
          <w:rFonts w:ascii="Arial" w:hAnsi="Arial" w:cs="Arial"/>
          <w:sz w:val="22"/>
          <w:szCs w:val="22"/>
        </w:rPr>
        <w:t xml:space="preserve">with </w:t>
      </w:r>
      <w:r w:rsidR="00640B6A" w:rsidRPr="0073612E">
        <w:rPr>
          <w:rFonts w:ascii="Arial" w:hAnsi="Arial" w:cs="Arial"/>
          <w:sz w:val="22"/>
          <w:szCs w:val="22"/>
        </w:rPr>
        <w:t>up to 70% of buildings not meet</w:t>
      </w:r>
      <w:r w:rsidR="006A15B8" w:rsidRPr="0073612E">
        <w:rPr>
          <w:rFonts w:ascii="Arial" w:hAnsi="Arial" w:cs="Arial"/>
          <w:sz w:val="22"/>
          <w:szCs w:val="22"/>
        </w:rPr>
        <w:t xml:space="preserve">ing </w:t>
      </w:r>
      <w:r w:rsidR="00640B6A" w:rsidRPr="0073612E">
        <w:rPr>
          <w:rFonts w:ascii="Arial" w:hAnsi="Arial" w:cs="Arial"/>
          <w:sz w:val="22"/>
          <w:szCs w:val="22"/>
        </w:rPr>
        <w:t>current standards Bortone et al (2022)</w:t>
      </w:r>
      <w:r w:rsidR="00EB1A4B" w:rsidRPr="0073612E">
        <w:rPr>
          <w:rFonts w:ascii="Arial" w:hAnsi="Arial" w:cs="Arial"/>
          <w:sz w:val="22"/>
          <w:szCs w:val="22"/>
        </w:rPr>
        <w:t>.</w:t>
      </w:r>
      <w:r w:rsidR="00640B6A" w:rsidRPr="0073612E">
        <w:rPr>
          <w:rFonts w:ascii="Arial" w:hAnsi="Arial" w:cs="Arial"/>
          <w:sz w:val="22"/>
          <w:szCs w:val="22"/>
        </w:rPr>
        <w:t xml:space="preserve"> </w:t>
      </w:r>
    </w:p>
    <w:p w14:paraId="39354F4C" w14:textId="781C1448" w:rsidR="003B4960" w:rsidRPr="0073612E" w:rsidRDefault="002215F6" w:rsidP="003B4960">
      <w:pPr>
        <w:pStyle w:val="Heading4"/>
        <w:rPr>
          <w:rFonts w:ascii="Arial" w:hAnsi="Arial" w:cs="Arial"/>
        </w:rPr>
      </w:pPr>
      <w:bookmarkStart w:id="7" w:name="_Toc216200197"/>
      <w:r w:rsidRPr="0073612E">
        <w:rPr>
          <w:rFonts w:ascii="Arial" w:hAnsi="Arial" w:cs="Arial"/>
        </w:rPr>
        <w:t>T</w:t>
      </w:r>
      <w:r w:rsidR="0010355F" w:rsidRPr="0073612E">
        <w:rPr>
          <w:rFonts w:ascii="Arial" w:hAnsi="Arial" w:cs="Arial"/>
        </w:rPr>
        <w:t>0.1</w:t>
      </w:r>
      <w:r w:rsidR="0010355F" w:rsidRPr="0073612E">
        <w:rPr>
          <w:rFonts w:ascii="Arial" w:hAnsi="Arial" w:cs="Arial"/>
          <w:color w:val="4C94D8" w:themeColor="text2" w:themeTint="80"/>
          <w:sz w:val="22"/>
          <w:szCs w:val="22"/>
        </w:rPr>
        <w:t xml:space="preserve"> </w:t>
      </w:r>
      <w:r w:rsidR="003B4960" w:rsidRPr="0073612E">
        <w:rPr>
          <w:rFonts w:ascii="Arial" w:hAnsi="Arial" w:cs="Arial"/>
        </w:rPr>
        <w:t>Fabric first approach</w:t>
      </w:r>
      <w:bookmarkEnd w:id="7"/>
      <w:r w:rsidR="003B4960" w:rsidRPr="0073612E">
        <w:rPr>
          <w:rFonts w:ascii="Arial" w:hAnsi="Arial" w:cs="Arial"/>
        </w:rPr>
        <w:t xml:space="preserve"> </w:t>
      </w:r>
    </w:p>
    <w:p w14:paraId="194D5DAB" w14:textId="4D2FE7C2" w:rsidR="00CC1139" w:rsidRDefault="00DE5E8E" w:rsidP="00A04F1B">
      <w:pPr>
        <w:jc w:val="both"/>
        <w:rPr>
          <w:rFonts w:ascii="Arial" w:hAnsi="Arial" w:cs="Arial"/>
          <w:sz w:val="22"/>
          <w:szCs w:val="22"/>
        </w:rPr>
      </w:pPr>
      <w:r w:rsidRPr="0073612E">
        <w:rPr>
          <w:rFonts w:ascii="Arial" w:hAnsi="Arial" w:cs="Arial"/>
          <w:sz w:val="22"/>
          <w:szCs w:val="22"/>
        </w:rPr>
        <w:t>As part of a “fabric first” approach Okonta, E. and Rahimian, F. (2024) t</w:t>
      </w:r>
      <w:r w:rsidR="00CC1139" w:rsidRPr="0073612E">
        <w:rPr>
          <w:rFonts w:ascii="Arial" w:hAnsi="Arial" w:cs="Arial"/>
          <w:sz w:val="22"/>
          <w:szCs w:val="22"/>
        </w:rPr>
        <w:t>he comfort standard intends to improve build quality to eliminat</w:t>
      </w:r>
      <w:r w:rsidR="003013A5" w:rsidRPr="0073612E">
        <w:rPr>
          <w:rFonts w:ascii="Arial" w:hAnsi="Arial" w:cs="Arial"/>
          <w:sz w:val="22"/>
          <w:szCs w:val="22"/>
        </w:rPr>
        <w:t>e</w:t>
      </w:r>
      <w:r w:rsidR="00CC1139" w:rsidRPr="0073612E">
        <w:rPr>
          <w:rFonts w:ascii="Arial" w:hAnsi="Arial" w:cs="Arial"/>
          <w:sz w:val="22"/>
          <w:szCs w:val="22"/>
        </w:rPr>
        <w:t xml:space="preserve"> draughts, condensation or mould, hot or cold radiant discomfort, fuel poverty, overheating in summer months, noise and poor indoor air quality.</w:t>
      </w:r>
      <w:r w:rsidR="0004387E" w:rsidRPr="0073612E">
        <w:rPr>
          <w:rFonts w:ascii="Arial" w:hAnsi="Arial" w:cs="Arial"/>
          <w:sz w:val="22"/>
          <w:szCs w:val="22"/>
        </w:rPr>
        <w:t xml:space="preserve">  </w:t>
      </w:r>
      <w:r w:rsidR="004D767B" w:rsidRPr="0073612E">
        <w:rPr>
          <w:rFonts w:ascii="Arial" w:hAnsi="Arial" w:cs="Arial"/>
          <w:sz w:val="22"/>
          <w:szCs w:val="22"/>
        </w:rPr>
        <w:t xml:space="preserve">72% of all energy consumption can be attributed to maintaining comfort </w:t>
      </w:r>
      <w:proofErr w:type="spellStart"/>
      <w:r w:rsidR="004D767B" w:rsidRPr="0073612E">
        <w:rPr>
          <w:rFonts w:ascii="Arial" w:hAnsi="Arial" w:cs="Arial"/>
          <w:sz w:val="22"/>
          <w:szCs w:val="22"/>
        </w:rPr>
        <w:t>Echarri</w:t>
      </w:r>
      <w:proofErr w:type="spellEnd"/>
      <w:r w:rsidR="004D767B" w:rsidRPr="0073612E">
        <w:rPr>
          <w:rFonts w:ascii="Arial" w:hAnsi="Arial" w:cs="Arial"/>
          <w:sz w:val="22"/>
          <w:szCs w:val="22"/>
        </w:rPr>
        <w:t>-Iribarren et al (2024)</w:t>
      </w:r>
      <w:r w:rsidR="00020AA5" w:rsidRPr="0073612E">
        <w:rPr>
          <w:rFonts w:ascii="Arial" w:hAnsi="Arial" w:cs="Arial"/>
          <w:sz w:val="22"/>
          <w:szCs w:val="22"/>
        </w:rPr>
        <w:t>.</w:t>
      </w:r>
    </w:p>
    <w:p w14:paraId="360765A9" w14:textId="77777777" w:rsidR="0073612E" w:rsidRDefault="0073612E" w:rsidP="00A04F1B">
      <w:pPr>
        <w:jc w:val="both"/>
        <w:rPr>
          <w:rFonts w:ascii="Arial" w:hAnsi="Arial" w:cs="Arial"/>
          <w:sz w:val="22"/>
          <w:szCs w:val="22"/>
        </w:rPr>
      </w:pPr>
    </w:p>
    <w:p w14:paraId="604C0698" w14:textId="77777777" w:rsidR="0073612E" w:rsidRPr="0073612E" w:rsidRDefault="0073612E" w:rsidP="00A04F1B">
      <w:pPr>
        <w:jc w:val="both"/>
        <w:rPr>
          <w:rFonts w:ascii="Arial" w:hAnsi="Arial" w:cs="Arial"/>
          <w:color w:val="215E99" w:themeColor="text2" w:themeTint="BF"/>
          <w:sz w:val="22"/>
          <w:szCs w:val="22"/>
        </w:rPr>
      </w:pPr>
    </w:p>
    <w:p w14:paraId="0F7A5D05" w14:textId="7D338849" w:rsidR="00CC1139" w:rsidRPr="0073612E" w:rsidRDefault="0010355F" w:rsidP="00A04F1B">
      <w:pPr>
        <w:pStyle w:val="Heading5"/>
        <w:jc w:val="both"/>
        <w:rPr>
          <w:rFonts w:ascii="Arial" w:hAnsi="Arial" w:cs="Arial"/>
          <w:sz w:val="22"/>
          <w:szCs w:val="22"/>
        </w:rPr>
      </w:pPr>
      <w:r w:rsidRPr="0073612E">
        <w:rPr>
          <w:rFonts w:ascii="Arial" w:hAnsi="Arial" w:cs="Arial"/>
          <w:sz w:val="22"/>
          <w:szCs w:val="22"/>
        </w:rPr>
        <w:lastRenderedPageBreak/>
        <w:t>Requirement T1(1)</w:t>
      </w:r>
    </w:p>
    <w:p w14:paraId="57BCC5BB" w14:textId="1B09BE89" w:rsidR="00FC24F4" w:rsidRPr="0073612E" w:rsidRDefault="00FC24F4" w:rsidP="00A04F1B">
      <w:pPr>
        <w:pStyle w:val="Caption"/>
        <w:jc w:val="both"/>
        <w:rPr>
          <w:rFonts w:ascii="Arial" w:hAnsi="Arial" w:cs="Arial"/>
          <w:sz w:val="22"/>
          <w:szCs w:val="22"/>
        </w:rPr>
      </w:pPr>
      <w:r w:rsidRPr="0073612E">
        <w:rPr>
          <w:rFonts w:ascii="Arial" w:hAnsi="Arial" w:cs="Arial"/>
          <w:sz w:val="22"/>
          <w:szCs w:val="22"/>
        </w:rPr>
        <w:t xml:space="preserve">Table </w:t>
      </w:r>
      <w:r w:rsidRPr="0073612E">
        <w:rPr>
          <w:rFonts w:ascii="Arial" w:hAnsi="Arial" w:cs="Arial"/>
          <w:sz w:val="22"/>
          <w:szCs w:val="22"/>
        </w:rPr>
        <w:fldChar w:fldCharType="begin"/>
      </w:r>
      <w:r w:rsidRPr="0073612E">
        <w:rPr>
          <w:rFonts w:ascii="Arial" w:hAnsi="Arial" w:cs="Arial"/>
          <w:sz w:val="22"/>
          <w:szCs w:val="22"/>
        </w:rPr>
        <w:instrText xml:space="preserve"> SEQ Table \* ARABIC </w:instrText>
      </w:r>
      <w:r w:rsidRPr="0073612E">
        <w:rPr>
          <w:rFonts w:ascii="Arial" w:hAnsi="Arial" w:cs="Arial"/>
          <w:sz w:val="22"/>
          <w:szCs w:val="22"/>
        </w:rPr>
        <w:fldChar w:fldCharType="separate"/>
      </w:r>
      <w:r w:rsidR="00030FE6" w:rsidRPr="0073612E">
        <w:rPr>
          <w:rFonts w:ascii="Arial" w:hAnsi="Arial" w:cs="Arial"/>
          <w:noProof/>
          <w:sz w:val="22"/>
          <w:szCs w:val="22"/>
        </w:rPr>
        <w:t>2</w:t>
      </w:r>
      <w:r w:rsidRPr="0073612E">
        <w:rPr>
          <w:rFonts w:ascii="Arial" w:hAnsi="Arial" w:cs="Arial"/>
          <w:sz w:val="22"/>
          <w:szCs w:val="22"/>
        </w:rPr>
        <w:fldChar w:fldCharType="end"/>
      </w:r>
      <w:r w:rsidRPr="0073612E">
        <w:rPr>
          <w:rFonts w:ascii="Arial" w:hAnsi="Arial" w:cs="Arial"/>
          <w:sz w:val="22"/>
          <w:szCs w:val="22"/>
        </w:rPr>
        <w:t xml:space="preserve"> Requirements for residential buildings Traynor (2019) and Corfield (2025).</w:t>
      </w:r>
    </w:p>
    <w:tbl>
      <w:tblPr>
        <w:tblStyle w:val="TableGrid"/>
        <w:tblW w:w="0" w:type="auto"/>
        <w:tblLook w:val="04A0" w:firstRow="1" w:lastRow="0" w:firstColumn="1" w:lastColumn="0" w:noHBand="0" w:noVBand="1"/>
      </w:tblPr>
      <w:tblGrid>
        <w:gridCol w:w="2122"/>
        <w:gridCol w:w="3012"/>
        <w:gridCol w:w="3882"/>
      </w:tblGrid>
      <w:tr w:rsidR="00DE5E8E" w:rsidRPr="0073612E" w14:paraId="6724356F" w14:textId="77777777" w:rsidTr="00DE5E8E">
        <w:tc>
          <w:tcPr>
            <w:tcW w:w="2122" w:type="dxa"/>
          </w:tcPr>
          <w:p w14:paraId="7AB87F28" w14:textId="77777777" w:rsidR="00DE5E8E" w:rsidRPr="0073612E" w:rsidRDefault="00DE5E8E" w:rsidP="00A04F1B">
            <w:pPr>
              <w:jc w:val="both"/>
              <w:rPr>
                <w:rFonts w:ascii="Arial" w:hAnsi="Arial" w:cs="Arial"/>
                <w:sz w:val="22"/>
                <w:szCs w:val="22"/>
              </w:rPr>
            </w:pPr>
          </w:p>
        </w:tc>
        <w:tc>
          <w:tcPr>
            <w:tcW w:w="3012" w:type="dxa"/>
          </w:tcPr>
          <w:p w14:paraId="12F30903" w14:textId="5A7B6E23" w:rsidR="00DE5E8E" w:rsidRPr="0073612E" w:rsidRDefault="00DE5E8E" w:rsidP="00A04F1B">
            <w:pPr>
              <w:jc w:val="both"/>
              <w:rPr>
                <w:rFonts w:ascii="Arial" w:hAnsi="Arial" w:cs="Arial"/>
                <w:sz w:val="22"/>
                <w:szCs w:val="22"/>
              </w:rPr>
            </w:pPr>
            <w:r w:rsidRPr="0073612E">
              <w:rPr>
                <w:rFonts w:ascii="Arial" w:hAnsi="Arial" w:cs="Arial"/>
                <w:sz w:val="22"/>
                <w:szCs w:val="22"/>
              </w:rPr>
              <w:t>New build</w:t>
            </w:r>
          </w:p>
        </w:tc>
        <w:tc>
          <w:tcPr>
            <w:tcW w:w="3882" w:type="dxa"/>
          </w:tcPr>
          <w:p w14:paraId="10AD65B9" w14:textId="676F7E6F" w:rsidR="00DE5E8E" w:rsidRPr="0073612E" w:rsidRDefault="00DE5E8E" w:rsidP="00A04F1B">
            <w:pPr>
              <w:jc w:val="both"/>
              <w:rPr>
                <w:rFonts w:ascii="Arial" w:hAnsi="Arial" w:cs="Arial"/>
                <w:sz w:val="22"/>
                <w:szCs w:val="22"/>
              </w:rPr>
            </w:pPr>
            <w:r w:rsidRPr="0073612E">
              <w:rPr>
                <w:rFonts w:ascii="Arial" w:hAnsi="Arial" w:cs="Arial"/>
                <w:sz w:val="22"/>
                <w:szCs w:val="22"/>
              </w:rPr>
              <w:t xml:space="preserve">Refurbishment </w:t>
            </w:r>
          </w:p>
        </w:tc>
      </w:tr>
      <w:tr w:rsidR="00DE5E8E" w:rsidRPr="0073612E" w14:paraId="0BC8882B" w14:textId="5B3FE0F9" w:rsidTr="00DE5E8E">
        <w:tc>
          <w:tcPr>
            <w:tcW w:w="2122" w:type="dxa"/>
          </w:tcPr>
          <w:p w14:paraId="330FD75D" w14:textId="04DE2F06" w:rsidR="00DE5E8E" w:rsidRPr="0073612E" w:rsidRDefault="00DE5E8E" w:rsidP="00A04F1B">
            <w:pPr>
              <w:jc w:val="both"/>
              <w:rPr>
                <w:rFonts w:ascii="Arial" w:hAnsi="Arial" w:cs="Arial"/>
                <w:sz w:val="22"/>
                <w:szCs w:val="22"/>
              </w:rPr>
            </w:pPr>
            <w:r w:rsidRPr="0073612E">
              <w:rPr>
                <w:rFonts w:ascii="Arial" w:hAnsi="Arial" w:cs="Arial"/>
                <w:sz w:val="22"/>
                <w:szCs w:val="22"/>
              </w:rPr>
              <w:t>Airtightness</w:t>
            </w:r>
          </w:p>
        </w:tc>
        <w:tc>
          <w:tcPr>
            <w:tcW w:w="3012" w:type="dxa"/>
          </w:tcPr>
          <w:p w14:paraId="01C5D1AC" w14:textId="62E8775D" w:rsidR="00DE5E8E" w:rsidRPr="0073612E" w:rsidRDefault="00DE5E8E" w:rsidP="00A04F1B">
            <w:pPr>
              <w:jc w:val="both"/>
              <w:rPr>
                <w:rFonts w:ascii="Arial" w:hAnsi="Arial" w:cs="Arial"/>
                <w:sz w:val="22"/>
                <w:szCs w:val="22"/>
              </w:rPr>
            </w:pPr>
            <w:r w:rsidRPr="0073612E">
              <w:rPr>
                <w:rFonts w:ascii="Arial" w:hAnsi="Arial" w:cs="Arial"/>
                <w:sz w:val="22"/>
                <w:szCs w:val="22"/>
              </w:rPr>
              <w:t>&lt;0.6 h</w:t>
            </w:r>
            <w:r w:rsidRPr="0073612E">
              <w:rPr>
                <w:rFonts w:ascii="Arial" w:hAnsi="Arial" w:cs="Arial"/>
                <w:sz w:val="22"/>
                <w:szCs w:val="22"/>
                <w:vertAlign w:val="superscript"/>
              </w:rPr>
              <w:t>-1</w:t>
            </w:r>
            <w:r w:rsidRPr="0073612E">
              <w:rPr>
                <w:rFonts w:ascii="Arial" w:hAnsi="Arial" w:cs="Arial"/>
                <w:sz w:val="22"/>
                <w:szCs w:val="22"/>
              </w:rPr>
              <w:t xml:space="preserve"> @ 50 Pa (n50)</w:t>
            </w:r>
          </w:p>
        </w:tc>
        <w:tc>
          <w:tcPr>
            <w:tcW w:w="3882" w:type="dxa"/>
          </w:tcPr>
          <w:p w14:paraId="3CA69935" w14:textId="0C33E9C9" w:rsidR="00DE5E8E" w:rsidRPr="0073612E" w:rsidRDefault="00DE5E8E" w:rsidP="00A04F1B">
            <w:pPr>
              <w:jc w:val="both"/>
              <w:rPr>
                <w:rFonts w:ascii="Arial" w:hAnsi="Arial" w:cs="Arial"/>
                <w:sz w:val="22"/>
                <w:szCs w:val="22"/>
              </w:rPr>
            </w:pPr>
            <w:r w:rsidRPr="0073612E">
              <w:rPr>
                <w:rFonts w:ascii="Arial" w:hAnsi="Arial" w:cs="Arial"/>
                <w:sz w:val="22"/>
                <w:szCs w:val="22"/>
              </w:rPr>
              <w:t>&lt;1.0 h</w:t>
            </w:r>
            <w:r w:rsidRPr="0073612E">
              <w:rPr>
                <w:rFonts w:ascii="Arial" w:hAnsi="Arial" w:cs="Arial"/>
                <w:sz w:val="22"/>
                <w:szCs w:val="22"/>
                <w:vertAlign w:val="superscript"/>
              </w:rPr>
              <w:t>-1</w:t>
            </w:r>
            <w:r w:rsidRPr="0073612E">
              <w:rPr>
                <w:rFonts w:ascii="Arial" w:hAnsi="Arial" w:cs="Arial"/>
                <w:sz w:val="22"/>
                <w:szCs w:val="22"/>
              </w:rPr>
              <w:t xml:space="preserve"> @ 50 Pa (n50)</w:t>
            </w:r>
          </w:p>
        </w:tc>
      </w:tr>
      <w:tr w:rsidR="00DE5E8E" w:rsidRPr="0073612E" w14:paraId="3A0AA30B" w14:textId="5E505D8B" w:rsidTr="00DE5E8E">
        <w:trPr>
          <w:trHeight w:val="209"/>
        </w:trPr>
        <w:tc>
          <w:tcPr>
            <w:tcW w:w="2122" w:type="dxa"/>
          </w:tcPr>
          <w:p w14:paraId="271C866E" w14:textId="46D8FE84" w:rsidR="00DE5E8E" w:rsidRPr="0073612E" w:rsidRDefault="00DE5E8E" w:rsidP="00A04F1B">
            <w:pPr>
              <w:jc w:val="both"/>
              <w:rPr>
                <w:rFonts w:ascii="Arial" w:hAnsi="Arial" w:cs="Arial"/>
                <w:sz w:val="22"/>
                <w:szCs w:val="22"/>
              </w:rPr>
            </w:pPr>
            <w:r w:rsidRPr="0073612E">
              <w:rPr>
                <w:rFonts w:ascii="Arial" w:hAnsi="Arial" w:cs="Arial"/>
                <w:sz w:val="22"/>
                <w:szCs w:val="22"/>
              </w:rPr>
              <w:t>Window surface temperature</w:t>
            </w:r>
          </w:p>
        </w:tc>
        <w:tc>
          <w:tcPr>
            <w:tcW w:w="3012" w:type="dxa"/>
          </w:tcPr>
          <w:p w14:paraId="0C5DF544" w14:textId="3ABFBF74" w:rsidR="00DE5E8E" w:rsidRPr="0073612E" w:rsidRDefault="00DE5E8E" w:rsidP="00A04F1B">
            <w:pPr>
              <w:jc w:val="both"/>
              <w:rPr>
                <w:rFonts w:ascii="Arial" w:hAnsi="Arial" w:cs="Arial"/>
                <w:sz w:val="22"/>
                <w:szCs w:val="22"/>
              </w:rPr>
            </w:pPr>
            <w:r w:rsidRPr="0073612E">
              <w:rPr>
                <w:rFonts w:ascii="Arial" w:hAnsi="Arial" w:cs="Arial"/>
                <w:sz w:val="22"/>
                <w:szCs w:val="22"/>
              </w:rPr>
              <w:t>&gt;17 °C</w:t>
            </w:r>
          </w:p>
        </w:tc>
        <w:tc>
          <w:tcPr>
            <w:tcW w:w="3882" w:type="dxa"/>
          </w:tcPr>
          <w:p w14:paraId="4C218ECA" w14:textId="3E9C8CB4" w:rsidR="00DE5E8E" w:rsidRPr="0073612E" w:rsidRDefault="00DE5E8E" w:rsidP="00A04F1B">
            <w:pPr>
              <w:jc w:val="both"/>
              <w:rPr>
                <w:rFonts w:ascii="Arial" w:hAnsi="Arial" w:cs="Arial"/>
                <w:sz w:val="22"/>
                <w:szCs w:val="22"/>
              </w:rPr>
            </w:pPr>
            <w:r w:rsidRPr="0073612E">
              <w:rPr>
                <w:rFonts w:ascii="Arial" w:hAnsi="Arial" w:cs="Arial"/>
                <w:sz w:val="22"/>
                <w:szCs w:val="22"/>
              </w:rPr>
              <w:t>&gt;17 °C</w:t>
            </w:r>
          </w:p>
        </w:tc>
      </w:tr>
      <w:tr w:rsidR="00DE5E8E" w:rsidRPr="0073612E" w14:paraId="53DF594D" w14:textId="3E6FA76F" w:rsidTr="00DE5E8E">
        <w:tc>
          <w:tcPr>
            <w:tcW w:w="2122" w:type="dxa"/>
          </w:tcPr>
          <w:p w14:paraId="451DAF44" w14:textId="55516A25" w:rsidR="00DE5E8E" w:rsidRPr="0073612E" w:rsidRDefault="00DE5E8E" w:rsidP="00A04F1B">
            <w:pPr>
              <w:jc w:val="both"/>
              <w:rPr>
                <w:rFonts w:ascii="Arial" w:hAnsi="Arial" w:cs="Arial"/>
                <w:sz w:val="22"/>
                <w:szCs w:val="22"/>
              </w:rPr>
            </w:pPr>
            <w:r w:rsidRPr="0073612E">
              <w:rPr>
                <w:rFonts w:ascii="Arial" w:hAnsi="Arial" w:cs="Arial"/>
                <w:sz w:val="22"/>
                <w:szCs w:val="22"/>
              </w:rPr>
              <w:t>Summer comfort</w:t>
            </w:r>
          </w:p>
        </w:tc>
        <w:tc>
          <w:tcPr>
            <w:tcW w:w="3012" w:type="dxa"/>
          </w:tcPr>
          <w:p w14:paraId="1ED9AE7A" w14:textId="3924716A" w:rsidR="00DE5E8E" w:rsidRPr="0073612E" w:rsidRDefault="00DE5E8E" w:rsidP="00A04F1B">
            <w:pPr>
              <w:jc w:val="both"/>
              <w:rPr>
                <w:rFonts w:ascii="Arial" w:hAnsi="Arial" w:cs="Arial"/>
                <w:sz w:val="22"/>
                <w:szCs w:val="22"/>
              </w:rPr>
            </w:pPr>
            <w:r w:rsidRPr="0073612E">
              <w:rPr>
                <w:rFonts w:ascii="Arial" w:hAnsi="Arial" w:cs="Arial"/>
                <w:sz w:val="22"/>
                <w:szCs w:val="22"/>
              </w:rPr>
              <w:t>No more than 10% year &gt; 25°C</w:t>
            </w:r>
          </w:p>
        </w:tc>
        <w:tc>
          <w:tcPr>
            <w:tcW w:w="3882" w:type="dxa"/>
          </w:tcPr>
          <w:p w14:paraId="5C77352C" w14:textId="16CE9BB7" w:rsidR="00DE5E8E" w:rsidRPr="0073612E" w:rsidRDefault="00DE5E8E" w:rsidP="00A04F1B">
            <w:pPr>
              <w:jc w:val="both"/>
              <w:rPr>
                <w:rFonts w:ascii="Arial" w:hAnsi="Arial" w:cs="Arial"/>
                <w:sz w:val="22"/>
                <w:szCs w:val="22"/>
              </w:rPr>
            </w:pPr>
            <w:r w:rsidRPr="0073612E">
              <w:rPr>
                <w:rFonts w:ascii="Arial" w:hAnsi="Arial" w:cs="Arial"/>
                <w:sz w:val="22"/>
                <w:szCs w:val="22"/>
              </w:rPr>
              <w:t>No more than 10% year &gt; 25°C</w:t>
            </w:r>
          </w:p>
        </w:tc>
      </w:tr>
      <w:tr w:rsidR="00DE5E8E" w:rsidRPr="0073612E" w14:paraId="449CFDBA" w14:textId="643FCFBE" w:rsidTr="00DE5E8E">
        <w:tc>
          <w:tcPr>
            <w:tcW w:w="2122" w:type="dxa"/>
          </w:tcPr>
          <w:p w14:paraId="3A71B524" w14:textId="10895AFB" w:rsidR="00DE5E8E" w:rsidRPr="0073612E" w:rsidRDefault="00DE5E8E" w:rsidP="00A04F1B">
            <w:pPr>
              <w:jc w:val="both"/>
              <w:rPr>
                <w:rFonts w:ascii="Arial" w:hAnsi="Arial" w:cs="Arial"/>
                <w:sz w:val="22"/>
                <w:szCs w:val="22"/>
              </w:rPr>
            </w:pPr>
            <w:r w:rsidRPr="0073612E">
              <w:rPr>
                <w:rFonts w:ascii="Arial" w:hAnsi="Arial" w:cs="Arial"/>
                <w:sz w:val="22"/>
                <w:szCs w:val="22"/>
              </w:rPr>
              <w:t>Ventilation</w:t>
            </w:r>
          </w:p>
        </w:tc>
        <w:tc>
          <w:tcPr>
            <w:tcW w:w="3012" w:type="dxa"/>
          </w:tcPr>
          <w:p w14:paraId="373EFB92" w14:textId="3C0AC5FB" w:rsidR="00DE5E8E" w:rsidRPr="0073612E" w:rsidRDefault="00DE5E8E" w:rsidP="00A04F1B">
            <w:pPr>
              <w:jc w:val="both"/>
              <w:rPr>
                <w:rFonts w:ascii="Arial" w:hAnsi="Arial" w:cs="Arial"/>
                <w:sz w:val="22"/>
                <w:szCs w:val="22"/>
              </w:rPr>
            </w:pPr>
            <w:r w:rsidRPr="0073612E">
              <w:rPr>
                <w:rFonts w:ascii="Arial" w:hAnsi="Arial" w:cs="Arial"/>
                <w:sz w:val="22"/>
                <w:szCs w:val="22"/>
              </w:rPr>
              <w:t>~30 m</w:t>
            </w:r>
            <w:r w:rsidRPr="0073612E">
              <w:rPr>
                <w:rFonts w:ascii="Arial" w:hAnsi="Arial" w:cs="Arial"/>
                <w:sz w:val="22"/>
                <w:szCs w:val="22"/>
                <w:vertAlign w:val="superscript"/>
              </w:rPr>
              <w:t>3</w:t>
            </w:r>
            <w:r w:rsidRPr="0073612E">
              <w:rPr>
                <w:rFonts w:ascii="Arial" w:hAnsi="Arial" w:cs="Arial"/>
                <w:sz w:val="22"/>
                <w:szCs w:val="22"/>
              </w:rPr>
              <w:t>/hr. person</w:t>
            </w:r>
          </w:p>
        </w:tc>
        <w:tc>
          <w:tcPr>
            <w:tcW w:w="3882" w:type="dxa"/>
          </w:tcPr>
          <w:p w14:paraId="7F11A867" w14:textId="0F386DD6" w:rsidR="00DE5E8E" w:rsidRPr="0073612E" w:rsidRDefault="00DE5E8E" w:rsidP="00A04F1B">
            <w:pPr>
              <w:jc w:val="both"/>
              <w:rPr>
                <w:rFonts w:ascii="Arial" w:hAnsi="Arial" w:cs="Arial"/>
                <w:sz w:val="22"/>
                <w:szCs w:val="22"/>
              </w:rPr>
            </w:pPr>
            <w:r w:rsidRPr="0073612E">
              <w:rPr>
                <w:rFonts w:ascii="Arial" w:hAnsi="Arial" w:cs="Arial"/>
                <w:sz w:val="22"/>
                <w:szCs w:val="22"/>
              </w:rPr>
              <w:t>~30 m</w:t>
            </w:r>
            <w:r w:rsidRPr="0073612E">
              <w:rPr>
                <w:rFonts w:ascii="Arial" w:hAnsi="Arial" w:cs="Arial"/>
                <w:sz w:val="22"/>
                <w:szCs w:val="22"/>
                <w:vertAlign w:val="superscript"/>
              </w:rPr>
              <w:t>3</w:t>
            </w:r>
            <w:r w:rsidRPr="0073612E">
              <w:rPr>
                <w:rFonts w:ascii="Arial" w:hAnsi="Arial" w:cs="Arial"/>
                <w:sz w:val="22"/>
                <w:szCs w:val="22"/>
              </w:rPr>
              <w:t>/hr. person</w:t>
            </w:r>
          </w:p>
        </w:tc>
      </w:tr>
      <w:tr w:rsidR="00DE5E8E" w:rsidRPr="0073612E" w14:paraId="174C6D3D" w14:textId="63766556" w:rsidTr="00DE5E8E">
        <w:tc>
          <w:tcPr>
            <w:tcW w:w="2122" w:type="dxa"/>
          </w:tcPr>
          <w:p w14:paraId="55BEA76E" w14:textId="2ECC9C46" w:rsidR="00DE5E8E" w:rsidRPr="0073612E" w:rsidRDefault="00DE5E8E" w:rsidP="00A04F1B">
            <w:pPr>
              <w:jc w:val="both"/>
              <w:rPr>
                <w:rFonts w:ascii="Arial" w:hAnsi="Arial" w:cs="Arial"/>
                <w:sz w:val="22"/>
                <w:szCs w:val="22"/>
              </w:rPr>
            </w:pPr>
            <w:r w:rsidRPr="0073612E">
              <w:rPr>
                <w:rFonts w:ascii="Arial" w:hAnsi="Arial" w:cs="Arial"/>
                <w:sz w:val="22"/>
                <w:szCs w:val="22"/>
              </w:rPr>
              <w:t>Space heating</w:t>
            </w:r>
          </w:p>
        </w:tc>
        <w:tc>
          <w:tcPr>
            <w:tcW w:w="3012" w:type="dxa"/>
          </w:tcPr>
          <w:p w14:paraId="0E29FF28" w14:textId="6283917F" w:rsidR="00DE5E8E" w:rsidRPr="0073612E" w:rsidRDefault="00DE5E8E" w:rsidP="00A04F1B">
            <w:pPr>
              <w:jc w:val="both"/>
              <w:rPr>
                <w:rFonts w:ascii="Arial" w:hAnsi="Arial" w:cs="Arial"/>
                <w:sz w:val="22"/>
                <w:szCs w:val="22"/>
                <w:vertAlign w:val="superscript"/>
              </w:rPr>
            </w:pPr>
            <w:r w:rsidRPr="0073612E">
              <w:rPr>
                <w:rFonts w:ascii="Arial" w:hAnsi="Arial" w:cs="Arial"/>
                <w:sz w:val="22"/>
                <w:szCs w:val="22"/>
              </w:rPr>
              <w:t>Maximum heating demand &lt; 15 kWh/m</w:t>
            </w:r>
            <w:r w:rsidRPr="0073612E">
              <w:rPr>
                <w:rFonts w:ascii="Arial" w:hAnsi="Arial" w:cs="Arial"/>
                <w:sz w:val="22"/>
                <w:szCs w:val="22"/>
                <w:vertAlign w:val="superscript"/>
              </w:rPr>
              <w:t>2</w:t>
            </w:r>
            <w:r w:rsidRPr="0073612E">
              <w:rPr>
                <w:rFonts w:ascii="Arial" w:hAnsi="Arial" w:cs="Arial"/>
                <w:sz w:val="22"/>
                <w:szCs w:val="22"/>
              </w:rPr>
              <w:t>yr @20°C or Peak heating load ,10 W/m</w:t>
            </w:r>
            <w:r w:rsidRPr="0073612E">
              <w:rPr>
                <w:rFonts w:ascii="Arial" w:hAnsi="Arial" w:cs="Arial"/>
                <w:sz w:val="22"/>
                <w:szCs w:val="22"/>
                <w:vertAlign w:val="superscript"/>
              </w:rPr>
              <w:t>2</w:t>
            </w:r>
          </w:p>
        </w:tc>
        <w:tc>
          <w:tcPr>
            <w:tcW w:w="3882" w:type="dxa"/>
          </w:tcPr>
          <w:p w14:paraId="501A8010" w14:textId="02DA609F" w:rsidR="00DE5E8E" w:rsidRPr="0073612E" w:rsidRDefault="00DE5E8E" w:rsidP="00A04F1B">
            <w:pPr>
              <w:jc w:val="both"/>
              <w:rPr>
                <w:rFonts w:ascii="Arial" w:hAnsi="Arial" w:cs="Arial"/>
                <w:sz w:val="22"/>
                <w:szCs w:val="22"/>
              </w:rPr>
            </w:pPr>
            <w:r w:rsidRPr="0073612E">
              <w:rPr>
                <w:rFonts w:ascii="Arial" w:hAnsi="Arial" w:cs="Arial"/>
                <w:sz w:val="22"/>
                <w:szCs w:val="22"/>
              </w:rPr>
              <w:t>Maximum heating demand 25 kWh/m</w:t>
            </w:r>
            <w:r w:rsidRPr="0073612E">
              <w:rPr>
                <w:rFonts w:ascii="Arial" w:hAnsi="Arial" w:cs="Arial"/>
                <w:sz w:val="22"/>
                <w:szCs w:val="22"/>
                <w:vertAlign w:val="superscript"/>
              </w:rPr>
              <w:t>2</w:t>
            </w:r>
            <w:r w:rsidRPr="0073612E">
              <w:rPr>
                <w:rFonts w:ascii="Arial" w:hAnsi="Arial" w:cs="Arial"/>
                <w:sz w:val="22"/>
                <w:szCs w:val="22"/>
              </w:rPr>
              <w:t xml:space="preserve">yr @20°C </w:t>
            </w:r>
          </w:p>
        </w:tc>
      </w:tr>
    </w:tbl>
    <w:p w14:paraId="1B2779CC" w14:textId="77777777" w:rsidR="003B4960" w:rsidRPr="0073612E" w:rsidRDefault="003B4960" w:rsidP="00A04F1B">
      <w:pPr>
        <w:jc w:val="both"/>
        <w:rPr>
          <w:rFonts w:ascii="Arial" w:hAnsi="Arial" w:cs="Arial"/>
          <w:sz w:val="22"/>
          <w:szCs w:val="22"/>
        </w:rPr>
      </w:pPr>
    </w:p>
    <w:p w14:paraId="5C52C48B" w14:textId="70154DE2" w:rsidR="003B4960" w:rsidRPr="0073612E" w:rsidRDefault="003B4960" w:rsidP="003B4960">
      <w:pPr>
        <w:pStyle w:val="Heading4"/>
        <w:rPr>
          <w:rFonts w:ascii="Arial" w:hAnsi="Arial" w:cs="Arial"/>
        </w:rPr>
      </w:pPr>
      <w:bookmarkStart w:id="8" w:name="_Toc216200198"/>
      <w:r w:rsidRPr="0073612E">
        <w:rPr>
          <w:rFonts w:ascii="Arial" w:hAnsi="Arial" w:cs="Arial"/>
        </w:rPr>
        <w:t>Air tightness and air pollution mitigation</w:t>
      </w:r>
      <w:bookmarkEnd w:id="8"/>
    </w:p>
    <w:p w14:paraId="758F9D12" w14:textId="11B7971E" w:rsidR="00886D06" w:rsidRPr="0073612E" w:rsidRDefault="00886D06" w:rsidP="00A04F1B">
      <w:pPr>
        <w:jc w:val="both"/>
        <w:rPr>
          <w:rFonts w:ascii="Arial" w:hAnsi="Arial" w:cs="Arial"/>
          <w:sz w:val="22"/>
          <w:szCs w:val="22"/>
        </w:rPr>
      </w:pPr>
      <w:r w:rsidRPr="0073612E">
        <w:rPr>
          <w:rFonts w:ascii="Arial" w:hAnsi="Arial" w:cs="Arial"/>
          <w:sz w:val="22"/>
          <w:szCs w:val="22"/>
        </w:rPr>
        <w:t xml:space="preserve">Improving airtightness </w:t>
      </w:r>
      <w:r w:rsidR="00C4562D" w:rsidRPr="0073612E">
        <w:rPr>
          <w:rFonts w:ascii="Arial" w:hAnsi="Arial" w:cs="Arial"/>
          <w:sz w:val="22"/>
          <w:szCs w:val="22"/>
        </w:rPr>
        <w:t xml:space="preserve">can </w:t>
      </w:r>
      <w:r w:rsidRPr="0073612E">
        <w:rPr>
          <w:rFonts w:ascii="Arial" w:hAnsi="Arial" w:cs="Arial"/>
          <w:sz w:val="22"/>
          <w:szCs w:val="22"/>
        </w:rPr>
        <w:t>act a</w:t>
      </w:r>
      <w:r w:rsidR="003866F6" w:rsidRPr="0073612E">
        <w:rPr>
          <w:rFonts w:ascii="Arial" w:hAnsi="Arial" w:cs="Arial"/>
          <w:sz w:val="22"/>
          <w:szCs w:val="22"/>
        </w:rPr>
        <w:t>s a</w:t>
      </w:r>
      <w:r w:rsidRPr="0073612E">
        <w:rPr>
          <w:rFonts w:ascii="Arial" w:hAnsi="Arial" w:cs="Arial"/>
          <w:sz w:val="22"/>
          <w:szCs w:val="22"/>
        </w:rPr>
        <w:t xml:space="preserve"> mitigation strategy for areas with high outdoor pollution</w:t>
      </w:r>
      <w:r w:rsidR="003866F6" w:rsidRPr="0073612E">
        <w:rPr>
          <w:rFonts w:ascii="Arial" w:hAnsi="Arial" w:cs="Arial"/>
          <w:sz w:val="22"/>
          <w:szCs w:val="22"/>
        </w:rPr>
        <w:t xml:space="preserve"> by preventing pollution entering homes</w:t>
      </w:r>
      <w:r w:rsidRPr="0073612E">
        <w:rPr>
          <w:rFonts w:ascii="Arial" w:hAnsi="Arial" w:cs="Arial"/>
          <w:sz w:val="22"/>
          <w:szCs w:val="22"/>
        </w:rPr>
        <w:t xml:space="preserve"> and </w:t>
      </w:r>
      <w:r w:rsidR="003866F6" w:rsidRPr="0073612E">
        <w:rPr>
          <w:rFonts w:ascii="Arial" w:hAnsi="Arial" w:cs="Arial"/>
          <w:sz w:val="22"/>
          <w:szCs w:val="22"/>
        </w:rPr>
        <w:t xml:space="preserve">thus </w:t>
      </w:r>
      <w:r w:rsidRPr="0073612E">
        <w:rPr>
          <w:rFonts w:ascii="Arial" w:hAnsi="Arial" w:cs="Arial"/>
          <w:sz w:val="22"/>
          <w:szCs w:val="22"/>
        </w:rPr>
        <w:t>protect</w:t>
      </w:r>
      <w:r w:rsidR="00C4562D" w:rsidRPr="0073612E">
        <w:rPr>
          <w:rFonts w:ascii="Arial" w:hAnsi="Arial" w:cs="Arial"/>
          <w:sz w:val="22"/>
          <w:szCs w:val="22"/>
        </w:rPr>
        <w:t>ing</w:t>
      </w:r>
      <w:r w:rsidRPr="0073612E">
        <w:rPr>
          <w:rFonts w:ascii="Arial" w:hAnsi="Arial" w:cs="Arial"/>
          <w:sz w:val="22"/>
          <w:szCs w:val="22"/>
        </w:rPr>
        <w:t xml:space="preserve"> people from disease caused by air pollution </w:t>
      </w:r>
      <w:r w:rsidR="00C4562D" w:rsidRPr="0073612E">
        <w:rPr>
          <w:rFonts w:ascii="Arial" w:hAnsi="Arial" w:cs="Arial"/>
          <w:sz w:val="22"/>
          <w:szCs w:val="22"/>
        </w:rPr>
        <w:t xml:space="preserve">such as PM 2.5 </w:t>
      </w:r>
      <w:r w:rsidRPr="0073612E">
        <w:rPr>
          <w:rFonts w:ascii="Arial" w:hAnsi="Arial" w:cs="Arial"/>
          <w:sz w:val="22"/>
          <w:szCs w:val="22"/>
        </w:rPr>
        <w:t xml:space="preserve">and climate change Fu </w:t>
      </w:r>
      <w:r w:rsidRPr="0073612E">
        <w:rPr>
          <w:rFonts w:ascii="Arial" w:hAnsi="Arial" w:cs="Arial"/>
          <w:i/>
          <w:iCs/>
          <w:sz w:val="22"/>
          <w:szCs w:val="22"/>
        </w:rPr>
        <w:t>et al.</w:t>
      </w:r>
      <w:r w:rsidRPr="0073612E">
        <w:rPr>
          <w:rFonts w:ascii="Arial" w:hAnsi="Arial" w:cs="Arial"/>
          <w:sz w:val="22"/>
          <w:szCs w:val="22"/>
        </w:rPr>
        <w:t xml:space="preserve"> (2025)</w:t>
      </w:r>
      <w:r w:rsidR="00C4562D" w:rsidRPr="0073612E">
        <w:rPr>
          <w:rFonts w:ascii="Arial" w:hAnsi="Arial" w:cs="Arial"/>
          <w:sz w:val="22"/>
          <w:szCs w:val="22"/>
        </w:rPr>
        <w:t xml:space="preserve"> </w:t>
      </w:r>
      <w:r w:rsidR="00C4562D" w:rsidRPr="0073612E">
        <w:rPr>
          <w:rFonts w:ascii="Arial" w:hAnsi="Arial" w:cs="Arial"/>
          <w:sz w:val="22"/>
          <w:szCs w:val="22"/>
        </w:rPr>
        <w:fldChar w:fldCharType="begin"/>
      </w:r>
      <w:r w:rsidR="00C4562D" w:rsidRPr="0073612E">
        <w:rPr>
          <w:rFonts w:ascii="Arial" w:hAnsi="Arial" w:cs="Arial"/>
          <w:sz w:val="22"/>
          <w:szCs w:val="22"/>
        </w:rPr>
        <w:instrText xml:space="preserve"> REF _Ref216014591 \h </w:instrText>
      </w:r>
      <w:r w:rsidR="00D27B79" w:rsidRPr="0073612E">
        <w:rPr>
          <w:rFonts w:ascii="Arial" w:hAnsi="Arial" w:cs="Arial"/>
          <w:sz w:val="22"/>
          <w:szCs w:val="22"/>
        </w:rPr>
        <w:instrText xml:space="preserve"> \* MERGEFORMAT </w:instrText>
      </w:r>
      <w:r w:rsidR="00C4562D" w:rsidRPr="0073612E">
        <w:rPr>
          <w:rFonts w:ascii="Arial" w:hAnsi="Arial" w:cs="Arial"/>
          <w:sz w:val="22"/>
          <w:szCs w:val="22"/>
        </w:rPr>
      </w:r>
      <w:r w:rsidR="00C4562D" w:rsidRPr="0073612E">
        <w:rPr>
          <w:rFonts w:ascii="Arial" w:hAnsi="Arial" w:cs="Arial"/>
          <w:sz w:val="22"/>
          <w:szCs w:val="22"/>
        </w:rPr>
        <w:fldChar w:fldCharType="separate"/>
      </w:r>
      <w:r w:rsidR="00D27B79" w:rsidRPr="0073612E">
        <w:rPr>
          <w:rFonts w:ascii="Arial" w:hAnsi="Arial" w:cs="Arial"/>
          <w:sz w:val="22"/>
          <w:szCs w:val="22"/>
        </w:rPr>
        <w:t xml:space="preserve">Figure </w:t>
      </w:r>
      <w:r w:rsidR="00D27B79" w:rsidRPr="0073612E">
        <w:rPr>
          <w:rFonts w:ascii="Arial" w:hAnsi="Arial" w:cs="Arial"/>
          <w:noProof/>
          <w:sz w:val="22"/>
          <w:szCs w:val="22"/>
        </w:rPr>
        <w:t>1</w:t>
      </w:r>
      <w:r w:rsidR="00C4562D" w:rsidRPr="0073612E">
        <w:rPr>
          <w:rFonts w:ascii="Arial" w:hAnsi="Arial" w:cs="Arial"/>
          <w:sz w:val="22"/>
          <w:szCs w:val="22"/>
        </w:rPr>
        <w:fldChar w:fldCharType="end"/>
      </w:r>
    </w:p>
    <w:p w14:paraId="10CB6D74" w14:textId="2189A8F0" w:rsidR="00886D06" w:rsidRPr="0073612E" w:rsidRDefault="00886D06" w:rsidP="00A04F1B">
      <w:pPr>
        <w:jc w:val="both"/>
        <w:rPr>
          <w:rFonts w:ascii="Arial" w:hAnsi="Arial" w:cs="Arial"/>
          <w:sz w:val="22"/>
          <w:szCs w:val="22"/>
        </w:rPr>
      </w:pPr>
    </w:p>
    <w:p w14:paraId="145DE8DF" w14:textId="77777777" w:rsidR="00886D06" w:rsidRPr="0073612E" w:rsidRDefault="00886D06" w:rsidP="00A04F1B">
      <w:pPr>
        <w:keepNext/>
        <w:jc w:val="both"/>
        <w:rPr>
          <w:rFonts w:ascii="Arial" w:hAnsi="Arial" w:cs="Arial"/>
          <w:sz w:val="22"/>
          <w:szCs w:val="22"/>
        </w:rPr>
      </w:pPr>
      <w:r w:rsidRPr="0073612E">
        <w:rPr>
          <w:rFonts w:ascii="Arial" w:hAnsi="Arial" w:cs="Arial"/>
          <w:noProof/>
          <w:sz w:val="22"/>
          <w:szCs w:val="22"/>
        </w:rPr>
        <w:drawing>
          <wp:inline distT="0" distB="0" distL="0" distR="0" wp14:anchorId="774CC24E" wp14:editId="0E56BD82">
            <wp:extent cx="3048570" cy="1943100"/>
            <wp:effectExtent l="0" t="0" r="0" b="0"/>
            <wp:docPr id="404401115" name="Picture 1" descr="Diagram of a diagram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401115" name="Picture 1" descr="Diagram of a diagram of a device&#10;&#10;AI-generated content may be incorrect."/>
                    <pic:cNvPicPr/>
                  </pic:nvPicPr>
                  <pic:blipFill>
                    <a:blip r:embed="rId15"/>
                    <a:stretch>
                      <a:fillRect/>
                    </a:stretch>
                  </pic:blipFill>
                  <pic:spPr>
                    <a:xfrm>
                      <a:off x="0" y="0"/>
                      <a:ext cx="3063112" cy="1952369"/>
                    </a:xfrm>
                    <a:prstGeom prst="rect">
                      <a:avLst/>
                    </a:prstGeom>
                  </pic:spPr>
                </pic:pic>
              </a:graphicData>
            </a:graphic>
          </wp:inline>
        </w:drawing>
      </w:r>
    </w:p>
    <w:p w14:paraId="50311355" w14:textId="2E821B3F" w:rsidR="00886D06" w:rsidRPr="0073612E" w:rsidRDefault="00886D06" w:rsidP="00A04F1B">
      <w:pPr>
        <w:pStyle w:val="Caption"/>
        <w:jc w:val="both"/>
        <w:rPr>
          <w:rFonts w:ascii="Arial" w:hAnsi="Arial" w:cs="Arial"/>
          <w:sz w:val="22"/>
          <w:szCs w:val="22"/>
        </w:rPr>
      </w:pPr>
      <w:bookmarkStart w:id="9" w:name="_Ref216014591"/>
      <w:r w:rsidRPr="0073612E">
        <w:rPr>
          <w:rFonts w:ascii="Arial" w:hAnsi="Arial" w:cs="Arial"/>
          <w:sz w:val="22"/>
          <w:szCs w:val="22"/>
        </w:rPr>
        <w:t xml:space="preserve">Figure </w:t>
      </w:r>
      <w:r w:rsidRPr="0073612E">
        <w:rPr>
          <w:rFonts w:ascii="Arial" w:hAnsi="Arial" w:cs="Arial"/>
          <w:sz w:val="22"/>
          <w:szCs w:val="22"/>
        </w:rPr>
        <w:fldChar w:fldCharType="begin"/>
      </w:r>
      <w:r w:rsidRPr="0073612E">
        <w:rPr>
          <w:rFonts w:ascii="Arial" w:hAnsi="Arial" w:cs="Arial"/>
          <w:sz w:val="22"/>
          <w:szCs w:val="22"/>
        </w:rPr>
        <w:instrText xml:space="preserve"> SEQ Figure \* ARABIC </w:instrText>
      </w:r>
      <w:r w:rsidRPr="0073612E">
        <w:rPr>
          <w:rFonts w:ascii="Arial" w:hAnsi="Arial" w:cs="Arial"/>
          <w:sz w:val="22"/>
          <w:szCs w:val="22"/>
        </w:rPr>
        <w:fldChar w:fldCharType="separate"/>
      </w:r>
      <w:r w:rsidR="00D27B79" w:rsidRPr="0073612E">
        <w:rPr>
          <w:rFonts w:ascii="Arial" w:hAnsi="Arial" w:cs="Arial"/>
          <w:noProof/>
          <w:sz w:val="22"/>
          <w:szCs w:val="22"/>
        </w:rPr>
        <w:t>1</w:t>
      </w:r>
      <w:r w:rsidRPr="0073612E">
        <w:rPr>
          <w:rFonts w:ascii="Arial" w:hAnsi="Arial" w:cs="Arial"/>
          <w:sz w:val="22"/>
          <w:szCs w:val="22"/>
        </w:rPr>
        <w:fldChar w:fldCharType="end"/>
      </w:r>
      <w:bookmarkEnd w:id="9"/>
      <w:r w:rsidRPr="0073612E">
        <w:rPr>
          <w:rFonts w:ascii="Arial" w:hAnsi="Arial" w:cs="Arial"/>
          <w:sz w:val="22"/>
          <w:szCs w:val="22"/>
        </w:rPr>
        <w:t xml:space="preserve"> Improving indoor air quality through increased airtightness </w:t>
      </w:r>
      <w:r w:rsidR="00506092" w:rsidRPr="0073612E">
        <w:rPr>
          <w:rFonts w:ascii="Arial" w:hAnsi="Arial" w:cs="Arial"/>
          <w:sz w:val="22"/>
          <w:szCs w:val="22"/>
        </w:rPr>
        <w:t>Fu et al. (2025)</w:t>
      </w:r>
    </w:p>
    <w:p w14:paraId="7F55EB5F" w14:textId="4CD374AD" w:rsidR="0064503A" w:rsidRPr="0073612E" w:rsidRDefault="00FC24F4" w:rsidP="00A04F1B">
      <w:pPr>
        <w:jc w:val="both"/>
        <w:rPr>
          <w:rFonts w:ascii="Arial" w:hAnsi="Arial" w:cs="Arial"/>
          <w:sz w:val="22"/>
          <w:szCs w:val="22"/>
        </w:rPr>
      </w:pPr>
      <w:r w:rsidRPr="0073612E">
        <w:rPr>
          <w:rFonts w:ascii="Arial" w:hAnsi="Arial" w:cs="Arial"/>
          <w:sz w:val="22"/>
          <w:szCs w:val="22"/>
        </w:rPr>
        <w:t>However,</w:t>
      </w:r>
      <w:r w:rsidR="00F53C3B" w:rsidRPr="0073612E">
        <w:rPr>
          <w:rFonts w:ascii="Arial" w:hAnsi="Arial" w:cs="Arial"/>
          <w:sz w:val="22"/>
          <w:szCs w:val="22"/>
        </w:rPr>
        <w:t xml:space="preserve"> airtightness does require a ventilation strategy as pollution peaks take longer to dissipate in highly airtight homes Mc Gill et al (2015)</w:t>
      </w:r>
    </w:p>
    <w:p w14:paraId="5E31C196" w14:textId="77777777" w:rsidR="002215F6" w:rsidRPr="0073612E" w:rsidRDefault="002215F6" w:rsidP="0073612E">
      <w:pPr>
        <w:pStyle w:val="Heading2"/>
      </w:pPr>
      <w:r w:rsidRPr="0073612E">
        <w:t>T0.3 Interaction with Other Approved Documents</w:t>
      </w:r>
    </w:p>
    <w:p w14:paraId="35DC9213" w14:textId="77777777" w:rsidR="002215F6" w:rsidRPr="0073612E" w:rsidRDefault="002215F6" w:rsidP="002215F6">
      <w:pPr>
        <w:jc w:val="both"/>
        <w:rPr>
          <w:rFonts w:ascii="Arial" w:hAnsi="Arial" w:cs="Arial"/>
          <w:sz w:val="22"/>
          <w:szCs w:val="22"/>
        </w:rPr>
      </w:pPr>
      <w:r w:rsidRPr="0073612E">
        <w:rPr>
          <w:rFonts w:ascii="Arial" w:hAnsi="Arial" w:cs="Arial"/>
          <w:sz w:val="22"/>
          <w:szCs w:val="22"/>
        </w:rPr>
        <w:t>Approved Document T should not be used in isolation. The measures required to achieve the comfort standard interact directly with other functional requirements of the Building Regulations, and compliance must therefore be demonstrated across the full regulatory framework. The most relevant interactions are summarised below.</w:t>
      </w:r>
    </w:p>
    <w:p w14:paraId="69DCC308" w14:textId="77777777" w:rsidR="002215F6" w:rsidRPr="0073612E" w:rsidRDefault="002215F6" w:rsidP="0073612E">
      <w:pPr>
        <w:pStyle w:val="Heading4"/>
      </w:pPr>
      <w:r w:rsidRPr="0073612E">
        <w:t>(a) Interaction with Approved Document L – Conservation of Fuel and Power</w:t>
      </w:r>
    </w:p>
    <w:p w14:paraId="55330BD5" w14:textId="2964598B" w:rsidR="002215F6" w:rsidRPr="0073612E" w:rsidRDefault="002215F6" w:rsidP="002215F6">
      <w:pPr>
        <w:numPr>
          <w:ilvl w:val="0"/>
          <w:numId w:val="6"/>
        </w:numPr>
        <w:jc w:val="both"/>
        <w:rPr>
          <w:rFonts w:ascii="Arial" w:hAnsi="Arial" w:cs="Arial"/>
          <w:sz w:val="22"/>
          <w:szCs w:val="22"/>
        </w:rPr>
      </w:pPr>
      <w:r w:rsidRPr="0073612E">
        <w:rPr>
          <w:rFonts w:ascii="Arial" w:hAnsi="Arial" w:cs="Arial"/>
          <w:sz w:val="22"/>
          <w:szCs w:val="22"/>
        </w:rPr>
        <w:t>Airtightness is a core input into calculations under Part L.</w:t>
      </w:r>
    </w:p>
    <w:p w14:paraId="2259C2DF" w14:textId="77777777" w:rsidR="002215F6" w:rsidRPr="0073612E" w:rsidRDefault="002215F6" w:rsidP="002215F6">
      <w:pPr>
        <w:numPr>
          <w:ilvl w:val="0"/>
          <w:numId w:val="6"/>
        </w:numPr>
        <w:jc w:val="both"/>
        <w:rPr>
          <w:rFonts w:ascii="Arial" w:hAnsi="Arial" w:cs="Arial"/>
          <w:sz w:val="22"/>
          <w:szCs w:val="22"/>
        </w:rPr>
      </w:pPr>
      <w:r w:rsidRPr="0073612E">
        <w:rPr>
          <w:rFonts w:ascii="Arial" w:hAnsi="Arial" w:cs="Arial"/>
          <w:sz w:val="22"/>
          <w:szCs w:val="22"/>
        </w:rPr>
        <w:t>Reduced infiltration rates directly affect heating demand, primary energy use and carbon emissions.</w:t>
      </w:r>
    </w:p>
    <w:p w14:paraId="6895AC57" w14:textId="07E0F720" w:rsidR="002215F6" w:rsidRPr="0073612E" w:rsidRDefault="002215F6" w:rsidP="002215F6">
      <w:pPr>
        <w:numPr>
          <w:ilvl w:val="0"/>
          <w:numId w:val="6"/>
        </w:numPr>
        <w:jc w:val="both"/>
        <w:rPr>
          <w:rFonts w:ascii="Arial" w:hAnsi="Arial" w:cs="Arial"/>
          <w:sz w:val="22"/>
          <w:szCs w:val="22"/>
        </w:rPr>
      </w:pPr>
      <w:r w:rsidRPr="0073612E">
        <w:rPr>
          <w:rFonts w:ascii="Arial" w:hAnsi="Arial" w:cs="Arial"/>
          <w:sz w:val="22"/>
          <w:szCs w:val="22"/>
        </w:rPr>
        <w:lastRenderedPageBreak/>
        <w:t>Continuity of insulation, junction performance and avoidance of thermal bypass</w:t>
      </w:r>
      <w:r w:rsidR="003F2227" w:rsidRPr="0073612E">
        <w:rPr>
          <w:rFonts w:ascii="Arial" w:hAnsi="Arial" w:cs="Arial"/>
          <w:sz w:val="22"/>
          <w:szCs w:val="22"/>
        </w:rPr>
        <w:t xml:space="preserve"> as </w:t>
      </w:r>
      <w:r w:rsidRPr="0073612E">
        <w:rPr>
          <w:rFonts w:ascii="Arial" w:hAnsi="Arial" w:cs="Arial"/>
          <w:sz w:val="22"/>
          <w:szCs w:val="22"/>
        </w:rPr>
        <w:t>addressed in Part T</w:t>
      </w:r>
      <w:r w:rsidR="003F2227" w:rsidRPr="0073612E">
        <w:rPr>
          <w:rFonts w:ascii="Arial" w:hAnsi="Arial" w:cs="Arial"/>
          <w:sz w:val="22"/>
          <w:szCs w:val="22"/>
        </w:rPr>
        <w:t xml:space="preserve">, </w:t>
      </w:r>
      <w:r w:rsidRPr="0073612E">
        <w:rPr>
          <w:rFonts w:ascii="Arial" w:hAnsi="Arial" w:cs="Arial"/>
          <w:sz w:val="22"/>
          <w:szCs w:val="22"/>
        </w:rPr>
        <w:t>support</w:t>
      </w:r>
      <w:r w:rsidR="003F2227" w:rsidRPr="0073612E">
        <w:rPr>
          <w:rFonts w:ascii="Arial" w:hAnsi="Arial" w:cs="Arial"/>
          <w:sz w:val="22"/>
          <w:szCs w:val="22"/>
        </w:rPr>
        <w:t>s</w:t>
      </w:r>
      <w:r w:rsidRPr="0073612E">
        <w:rPr>
          <w:rFonts w:ascii="Arial" w:hAnsi="Arial" w:cs="Arial"/>
          <w:sz w:val="22"/>
          <w:szCs w:val="22"/>
        </w:rPr>
        <w:t xml:space="preserve"> compliance with Part L energy targets.</w:t>
      </w:r>
    </w:p>
    <w:p w14:paraId="510182CF" w14:textId="5C593210" w:rsidR="002215F6" w:rsidRPr="0073612E" w:rsidRDefault="002215F6" w:rsidP="002215F6">
      <w:pPr>
        <w:numPr>
          <w:ilvl w:val="0"/>
          <w:numId w:val="6"/>
        </w:numPr>
        <w:jc w:val="both"/>
        <w:rPr>
          <w:rFonts w:ascii="Arial" w:hAnsi="Arial" w:cs="Arial"/>
          <w:sz w:val="22"/>
          <w:szCs w:val="22"/>
        </w:rPr>
      </w:pPr>
      <w:r w:rsidRPr="0073612E">
        <w:rPr>
          <w:rFonts w:ascii="Arial" w:hAnsi="Arial" w:cs="Arial"/>
          <w:sz w:val="22"/>
          <w:szCs w:val="22"/>
        </w:rPr>
        <w:t xml:space="preserve">Failure to achieve airtightness </w:t>
      </w:r>
      <w:r w:rsidR="00716584" w:rsidRPr="0073612E">
        <w:rPr>
          <w:rFonts w:ascii="Arial" w:hAnsi="Arial" w:cs="Arial"/>
          <w:sz w:val="22"/>
          <w:szCs w:val="22"/>
        </w:rPr>
        <w:t xml:space="preserve">and </w:t>
      </w:r>
      <w:r w:rsidRPr="0073612E">
        <w:rPr>
          <w:rFonts w:ascii="Arial" w:hAnsi="Arial" w:cs="Arial"/>
          <w:sz w:val="22"/>
          <w:szCs w:val="22"/>
        </w:rPr>
        <w:t xml:space="preserve">or thermal continuity may result in a </w:t>
      </w:r>
      <w:r w:rsidR="00A95865" w:rsidRPr="0073612E">
        <w:rPr>
          <w:rFonts w:ascii="Arial" w:hAnsi="Arial" w:cs="Arial"/>
          <w:sz w:val="22"/>
          <w:szCs w:val="22"/>
        </w:rPr>
        <w:t>Part L compliance issue</w:t>
      </w:r>
      <w:r w:rsidR="003F2227" w:rsidRPr="0073612E">
        <w:rPr>
          <w:rFonts w:ascii="Arial" w:hAnsi="Arial" w:cs="Arial"/>
          <w:sz w:val="22"/>
          <w:szCs w:val="22"/>
        </w:rPr>
        <w:t>.</w:t>
      </w:r>
    </w:p>
    <w:p w14:paraId="42042D0B" w14:textId="77777777" w:rsidR="002215F6" w:rsidRPr="0073612E" w:rsidRDefault="002215F6" w:rsidP="0073612E">
      <w:pPr>
        <w:pStyle w:val="Heading4"/>
      </w:pPr>
      <w:r w:rsidRPr="0073612E">
        <w:t>(b) Interaction with Approved Document F – Ventilation</w:t>
      </w:r>
    </w:p>
    <w:p w14:paraId="3540E3C7" w14:textId="225ABF97" w:rsidR="002215F6" w:rsidRPr="0073612E" w:rsidRDefault="002215F6" w:rsidP="002215F6">
      <w:pPr>
        <w:numPr>
          <w:ilvl w:val="0"/>
          <w:numId w:val="7"/>
        </w:numPr>
        <w:jc w:val="both"/>
        <w:rPr>
          <w:rFonts w:ascii="Arial" w:hAnsi="Arial" w:cs="Arial"/>
          <w:sz w:val="22"/>
          <w:szCs w:val="22"/>
        </w:rPr>
      </w:pPr>
      <w:r w:rsidRPr="0073612E">
        <w:rPr>
          <w:rFonts w:ascii="Arial" w:hAnsi="Arial" w:cs="Arial"/>
          <w:sz w:val="22"/>
          <w:szCs w:val="22"/>
        </w:rPr>
        <w:t>As airtightness improves, natural infiltration is reduced; therefore, mechanical ventilation systems (e.g., MVHR) become essential.</w:t>
      </w:r>
    </w:p>
    <w:p w14:paraId="156F0889" w14:textId="77777777" w:rsidR="002215F6" w:rsidRPr="0073612E" w:rsidRDefault="002215F6" w:rsidP="002215F6">
      <w:pPr>
        <w:numPr>
          <w:ilvl w:val="0"/>
          <w:numId w:val="7"/>
        </w:numPr>
        <w:jc w:val="both"/>
        <w:rPr>
          <w:rFonts w:ascii="Arial" w:hAnsi="Arial" w:cs="Arial"/>
          <w:sz w:val="22"/>
          <w:szCs w:val="22"/>
        </w:rPr>
      </w:pPr>
      <w:r w:rsidRPr="0073612E">
        <w:rPr>
          <w:rFonts w:ascii="Arial" w:hAnsi="Arial" w:cs="Arial"/>
          <w:sz w:val="22"/>
          <w:szCs w:val="22"/>
        </w:rPr>
        <w:t>Part F sets minimum ventilation rates and system performance criteria that must be met when airtightness values fall below 3 m³/h·m² or when whole-house MVHR is used.</w:t>
      </w:r>
    </w:p>
    <w:p w14:paraId="5FA72EEF" w14:textId="6DE06BC4" w:rsidR="002215F6" w:rsidRPr="0073612E" w:rsidRDefault="002215F6" w:rsidP="002215F6">
      <w:pPr>
        <w:numPr>
          <w:ilvl w:val="0"/>
          <w:numId w:val="7"/>
        </w:numPr>
        <w:jc w:val="both"/>
        <w:rPr>
          <w:rFonts w:ascii="Arial" w:hAnsi="Arial" w:cs="Arial"/>
          <w:sz w:val="22"/>
          <w:szCs w:val="22"/>
        </w:rPr>
      </w:pPr>
      <w:r w:rsidRPr="0073612E">
        <w:rPr>
          <w:rFonts w:ascii="Arial" w:hAnsi="Arial" w:cs="Arial"/>
          <w:sz w:val="22"/>
          <w:szCs w:val="22"/>
        </w:rPr>
        <w:t>Commissioning, testing and user guidance</w:t>
      </w:r>
      <w:r w:rsidR="003F2227" w:rsidRPr="0073612E">
        <w:rPr>
          <w:rFonts w:ascii="Arial" w:hAnsi="Arial" w:cs="Arial"/>
          <w:sz w:val="22"/>
          <w:szCs w:val="22"/>
        </w:rPr>
        <w:t xml:space="preserve"> as </w:t>
      </w:r>
      <w:r w:rsidRPr="0073612E">
        <w:rPr>
          <w:rFonts w:ascii="Arial" w:hAnsi="Arial" w:cs="Arial"/>
          <w:sz w:val="22"/>
          <w:szCs w:val="22"/>
        </w:rPr>
        <w:t>required by Part F</w:t>
      </w:r>
      <w:r w:rsidR="003F2227" w:rsidRPr="0073612E">
        <w:rPr>
          <w:rFonts w:ascii="Arial" w:hAnsi="Arial" w:cs="Arial"/>
          <w:sz w:val="22"/>
          <w:szCs w:val="22"/>
        </w:rPr>
        <w:t xml:space="preserve">, </w:t>
      </w:r>
      <w:r w:rsidRPr="0073612E">
        <w:rPr>
          <w:rFonts w:ascii="Arial" w:hAnsi="Arial" w:cs="Arial"/>
          <w:sz w:val="22"/>
          <w:szCs w:val="22"/>
        </w:rPr>
        <w:t>are integral to ensuring that improved airtightness under Part T does not compromise indoor air quality.</w:t>
      </w:r>
    </w:p>
    <w:p w14:paraId="2BC06563" w14:textId="77777777" w:rsidR="002215F6" w:rsidRPr="0073612E" w:rsidRDefault="002215F6" w:rsidP="002215F6">
      <w:pPr>
        <w:numPr>
          <w:ilvl w:val="0"/>
          <w:numId w:val="7"/>
        </w:numPr>
        <w:jc w:val="both"/>
        <w:rPr>
          <w:rFonts w:ascii="Arial" w:hAnsi="Arial" w:cs="Arial"/>
          <w:sz w:val="22"/>
          <w:szCs w:val="22"/>
        </w:rPr>
      </w:pPr>
      <w:r w:rsidRPr="0073612E">
        <w:rPr>
          <w:rFonts w:ascii="Arial" w:hAnsi="Arial" w:cs="Arial"/>
          <w:sz w:val="22"/>
          <w:szCs w:val="22"/>
        </w:rPr>
        <w:t>Designers must ensure that the specified ventilation system is compatible with the anticipated airtightness level.</w:t>
      </w:r>
    </w:p>
    <w:p w14:paraId="0EFE4349" w14:textId="77777777" w:rsidR="002215F6" w:rsidRPr="0073612E" w:rsidRDefault="002215F6" w:rsidP="0073612E">
      <w:pPr>
        <w:pStyle w:val="Heading4"/>
      </w:pPr>
      <w:r w:rsidRPr="0073612E">
        <w:t>(c) Interaction with Approved Document O – Overheating</w:t>
      </w:r>
    </w:p>
    <w:p w14:paraId="4B680376" w14:textId="77777777" w:rsidR="002215F6" w:rsidRPr="0073612E" w:rsidRDefault="002215F6" w:rsidP="002215F6">
      <w:pPr>
        <w:numPr>
          <w:ilvl w:val="0"/>
          <w:numId w:val="8"/>
        </w:numPr>
        <w:jc w:val="both"/>
        <w:rPr>
          <w:rFonts w:ascii="Arial" w:hAnsi="Arial" w:cs="Arial"/>
          <w:sz w:val="22"/>
          <w:szCs w:val="22"/>
        </w:rPr>
      </w:pPr>
      <w:r w:rsidRPr="0073612E">
        <w:rPr>
          <w:rFonts w:ascii="Arial" w:hAnsi="Arial" w:cs="Arial"/>
          <w:sz w:val="22"/>
          <w:szCs w:val="22"/>
        </w:rPr>
        <w:t>Window size, shading design and orientation, addressed in Part T, influence the dynamic thermal modelling and overheating risk assessment required by Part O.</w:t>
      </w:r>
    </w:p>
    <w:p w14:paraId="7059ABB1" w14:textId="77777777" w:rsidR="002215F6" w:rsidRPr="0073612E" w:rsidRDefault="002215F6" w:rsidP="002215F6">
      <w:pPr>
        <w:numPr>
          <w:ilvl w:val="0"/>
          <w:numId w:val="8"/>
        </w:numPr>
        <w:jc w:val="both"/>
        <w:rPr>
          <w:rFonts w:ascii="Arial" w:hAnsi="Arial" w:cs="Arial"/>
          <w:sz w:val="22"/>
          <w:szCs w:val="22"/>
        </w:rPr>
      </w:pPr>
      <w:r w:rsidRPr="0073612E">
        <w:rPr>
          <w:rFonts w:ascii="Arial" w:hAnsi="Arial" w:cs="Arial"/>
          <w:sz w:val="22"/>
          <w:szCs w:val="22"/>
        </w:rPr>
        <w:t>Excessive glazing or poor shading strategies may lead to non-compliance with Part O even if thermal comfort targets under Part T are achieved.</w:t>
      </w:r>
    </w:p>
    <w:p w14:paraId="3B1C9FBC" w14:textId="77777777" w:rsidR="002215F6" w:rsidRPr="0073612E" w:rsidRDefault="002215F6" w:rsidP="002215F6">
      <w:pPr>
        <w:numPr>
          <w:ilvl w:val="0"/>
          <w:numId w:val="8"/>
        </w:numPr>
        <w:jc w:val="both"/>
        <w:rPr>
          <w:rFonts w:ascii="Arial" w:hAnsi="Arial" w:cs="Arial"/>
          <w:sz w:val="22"/>
          <w:szCs w:val="22"/>
        </w:rPr>
      </w:pPr>
      <w:r w:rsidRPr="0073612E">
        <w:rPr>
          <w:rFonts w:ascii="Arial" w:hAnsi="Arial" w:cs="Arial"/>
          <w:sz w:val="22"/>
          <w:szCs w:val="22"/>
        </w:rPr>
        <w:t>MVHR systems specified under Part T may also support summertime ventilation strategies required for O compliance.</w:t>
      </w:r>
    </w:p>
    <w:p w14:paraId="5428C1A4" w14:textId="77777777" w:rsidR="002215F6" w:rsidRPr="0073612E" w:rsidRDefault="002215F6" w:rsidP="0073612E">
      <w:pPr>
        <w:pStyle w:val="Heading4"/>
      </w:pPr>
      <w:r w:rsidRPr="0073612E">
        <w:t>(d) Interaction with Approved Document B – Fire Safety</w:t>
      </w:r>
    </w:p>
    <w:p w14:paraId="3A99A252" w14:textId="77777777" w:rsidR="002215F6" w:rsidRPr="0073612E" w:rsidRDefault="002215F6" w:rsidP="002215F6">
      <w:pPr>
        <w:numPr>
          <w:ilvl w:val="0"/>
          <w:numId w:val="9"/>
        </w:numPr>
        <w:jc w:val="both"/>
        <w:rPr>
          <w:rFonts w:ascii="Arial" w:hAnsi="Arial" w:cs="Arial"/>
          <w:sz w:val="22"/>
          <w:szCs w:val="22"/>
        </w:rPr>
      </w:pPr>
      <w:r w:rsidRPr="0073612E">
        <w:rPr>
          <w:rFonts w:ascii="Arial" w:hAnsi="Arial" w:cs="Arial"/>
          <w:sz w:val="22"/>
          <w:szCs w:val="22"/>
        </w:rPr>
        <w:t>Airtightness membranes, tapes and service penetrations must not compromise fire-resistance performance required by Part B.</w:t>
      </w:r>
    </w:p>
    <w:p w14:paraId="32F4F34A" w14:textId="77777777" w:rsidR="002215F6" w:rsidRPr="0073612E" w:rsidRDefault="002215F6" w:rsidP="002215F6">
      <w:pPr>
        <w:numPr>
          <w:ilvl w:val="0"/>
          <w:numId w:val="9"/>
        </w:numPr>
        <w:jc w:val="both"/>
        <w:rPr>
          <w:rFonts w:ascii="Arial" w:hAnsi="Arial" w:cs="Arial"/>
          <w:sz w:val="22"/>
          <w:szCs w:val="22"/>
        </w:rPr>
      </w:pPr>
      <w:r w:rsidRPr="0073612E">
        <w:rPr>
          <w:rFonts w:ascii="Arial" w:hAnsi="Arial" w:cs="Arial"/>
          <w:sz w:val="22"/>
          <w:szCs w:val="22"/>
        </w:rPr>
        <w:t>Service voids introduced for airtightness must maintain fire-stopping and cavity barrier continuity.</w:t>
      </w:r>
    </w:p>
    <w:p w14:paraId="7A262D01" w14:textId="77777777" w:rsidR="002215F6" w:rsidRPr="0073612E" w:rsidRDefault="002215F6" w:rsidP="0073612E">
      <w:pPr>
        <w:pStyle w:val="Heading4"/>
      </w:pPr>
      <w:r w:rsidRPr="0073612E">
        <w:t>(e) Interaction with Approved Document E – Resistance to Sound Transmission</w:t>
      </w:r>
    </w:p>
    <w:p w14:paraId="25997860" w14:textId="51B111FC" w:rsidR="002215F6" w:rsidRPr="0073612E" w:rsidRDefault="002215F6" w:rsidP="002215F6">
      <w:pPr>
        <w:numPr>
          <w:ilvl w:val="0"/>
          <w:numId w:val="10"/>
        </w:numPr>
        <w:jc w:val="both"/>
        <w:rPr>
          <w:rFonts w:ascii="Arial" w:hAnsi="Arial" w:cs="Arial"/>
          <w:sz w:val="22"/>
          <w:szCs w:val="22"/>
        </w:rPr>
      </w:pPr>
      <w:r w:rsidRPr="0073612E">
        <w:rPr>
          <w:rFonts w:ascii="Arial" w:hAnsi="Arial" w:cs="Arial"/>
          <w:sz w:val="22"/>
          <w:szCs w:val="22"/>
        </w:rPr>
        <w:t>Many airtightness measures improve acoustic separation.</w:t>
      </w:r>
    </w:p>
    <w:p w14:paraId="0BABBBD7" w14:textId="77777777" w:rsidR="002215F6" w:rsidRPr="0073612E" w:rsidRDefault="002215F6" w:rsidP="002215F6">
      <w:pPr>
        <w:numPr>
          <w:ilvl w:val="0"/>
          <w:numId w:val="10"/>
        </w:numPr>
        <w:jc w:val="both"/>
        <w:rPr>
          <w:rFonts w:ascii="Arial" w:hAnsi="Arial" w:cs="Arial"/>
          <w:sz w:val="22"/>
          <w:szCs w:val="22"/>
        </w:rPr>
      </w:pPr>
      <w:r w:rsidRPr="0073612E">
        <w:rPr>
          <w:rFonts w:ascii="Arial" w:hAnsi="Arial" w:cs="Arial"/>
          <w:sz w:val="22"/>
          <w:szCs w:val="22"/>
        </w:rPr>
        <w:t>However, care must be taken to ensure that penetrations sealed for airtightness also meet acoustic requirements under Part E.</w:t>
      </w:r>
    </w:p>
    <w:p w14:paraId="7CFCEE1E" w14:textId="77777777" w:rsidR="002215F6" w:rsidRPr="0073612E" w:rsidRDefault="002215F6" w:rsidP="00A04F1B">
      <w:pPr>
        <w:jc w:val="both"/>
        <w:rPr>
          <w:rFonts w:ascii="Arial" w:hAnsi="Arial" w:cs="Arial"/>
          <w:sz w:val="22"/>
          <w:szCs w:val="22"/>
        </w:rPr>
      </w:pPr>
    </w:p>
    <w:p w14:paraId="5EB0EDDF" w14:textId="4C23E01C" w:rsidR="004B01D7" w:rsidRPr="0073612E" w:rsidRDefault="004B01D7" w:rsidP="002E7FC6">
      <w:pPr>
        <w:pStyle w:val="Heading1"/>
        <w:rPr>
          <w:rFonts w:ascii="Arial" w:hAnsi="Arial" w:cs="Arial"/>
        </w:rPr>
      </w:pPr>
      <w:bookmarkStart w:id="10" w:name="_Toc216200199"/>
      <w:r w:rsidRPr="0073612E">
        <w:rPr>
          <w:rFonts w:ascii="Arial" w:hAnsi="Arial" w:cs="Arial"/>
        </w:rPr>
        <w:lastRenderedPageBreak/>
        <w:t xml:space="preserve">Section </w:t>
      </w:r>
      <w:r w:rsidR="002215F6" w:rsidRPr="0073612E">
        <w:rPr>
          <w:rFonts w:ascii="Arial" w:hAnsi="Arial" w:cs="Arial"/>
        </w:rPr>
        <w:t>T</w:t>
      </w:r>
      <w:r w:rsidRPr="0073612E">
        <w:rPr>
          <w:rFonts w:ascii="Arial" w:hAnsi="Arial" w:cs="Arial"/>
        </w:rPr>
        <w:t>1</w:t>
      </w:r>
      <w:bookmarkEnd w:id="10"/>
      <w:r w:rsidRPr="0073612E">
        <w:rPr>
          <w:rFonts w:ascii="Arial" w:hAnsi="Arial" w:cs="Arial"/>
        </w:rPr>
        <w:t xml:space="preserve"> </w:t>
      </w:r>
    </w:p>
    <w:p w14:paraId="1B07C95A" w14:textId="0E44FED0" w:rsidR="008446E6" w:rsidRPr="0073612E" w:rsidRDefault="00F36776" w:rsidP="002E7FC6">
      <w:pPr>
        <w:pStyle w:val="Heading2"/>
        <w:rPr>
          <w:rFonts w:ascii="Arial" w:hAnsi="Arial" w:cs="Arial"/>
        </w:rPr>
      </w:pPr>
      <w:bookmarkStart w:id="11" w:name="_Toc216200200"/>
      <w:r w:rsidRPr="0073612E">
        <w:rPr>
          <w:rFonts w:ascii="Arial" w:hAnsi="Arial" w:cs="Arial"/>
        </w:rPr>
        <w:t xml:space="preserve">Airtightness </w:t>
      </w:r>
      <w:r w:rsidR="004B01D7" w:rsidRPr="0073612E">
        <w:rPr>
          <w:rFonts w:ascii="Arial" w:hAnsi="Arial" w:cs="Arial"/>
        </w:rPr>
        <w:t>provision</w:t>
      </w:r>
      <w:bookmarkEnd w:id="11"/>
      <w:r w:rsidR="004B01D7" w:rsidRPr="0073612E">
        <w:rPr>
          <w:rFonts w:ascii="Arial" w:hAnsi="Arial" w:cs="Arial"/>
        </w:rPr>
        <w:t xml:space="preserve"> </w:t>
      </w:r>
    </w:p>
    <w:p w14:paraId="5A755E7D" w14:textId="44A274DB" w:rsidR="0010355F" w:rsidRPr="0073612E" w:rsidRDefault="004B01D7" w:rsidP="002E7FC6">
      <w:pPr>
        <w:pStyle w:val="Heading3"/>
        <w:rPr>
          <w:rFonts w:ascii="Arial" w:hAnsi="Arial" w:cs="Arial"/>
        </w:rPr>
      </w:pPr>
      <w:bookmarkStart w:id="12" w:name="_Toc216200201"/>
      <w:r w:rsidRPr="0073612E">
        <w:rPr>
          <w:rFonts w:ascii="Arial" w:hAnsi="Arial" w:cs="Arial"/>
        </w:rPr>
        <w:t>General</w:t>
      </w:r>
      <w:bookmarkEnd w:id="12"/>
    </w:p>
    <w:p w14:paraId="4C476F8F" w14:textId="71119F94" w:rsidR="002E7FC6" w:rsidRPr="0073612E" w:rsidRDefault="002215F6" w:rsidP="002E7FC6">
      <w:pPr>
        <w:pStyle w:val="Heading4"/>
        <w:rPr>
          <w:rFonts w:ascii="Arial" w:hAnsi="Arial" w:cs="Arial"/>
        </w:rPr>
      </w:pPr>
      <w:bookmarkStart w:id="13" w:name="_Toc216200202"/>
      <w:r w:rsidRPr="0073612E">
        <w:rPr>
          <w:rFonts w:ascii="Arial" w:hAnsi="Arial" w:cs="Arial"/>
        </w:rPr>
        <w:t xml:space="preserve">T </w:t>
      </w:r>
      <w:r w:rsidR="002E7FC6" w:rsidRPr="0073612E">
        <w:rPr>
          <w:rFonts w:ascii="Arial" w:hAnsi="Arial" w:cs="Arial"/>
        </w:rPr>
        <w:t>1.1 Understanding airtightness and infiltration</w:t>
      </w:r>
      <w:bookmarkEnd w:id="13"/>
      <w:r w:rsidR="002E7FC6" w:rsidRPr="0073612E">
        <w:rPr>
          <w:rFonts w:ascii="Arial" w:hAnsi="Arial" w:cs="Arial"/>
        </w:rPr>
        <w:t xml:space="preserve"> </w:t>
      </w:r>
    </w:p>
    <w:p w14:paraId="77246818" w14:textId="1AB27BE3" w:rsidR="004B01D7" w:rsidRPr="0073612E" w:rsidRDefault="004B01D7" w:rsidP="002E7FC6">
      <w:pPr>
        <w:pStyle w:val="ListParagraph"/>
        <w:ind w:left="370"/>
        <w:jc w:val="both"/>
        <w:rPr>
          <w:rFonts w:ascii="Arial" w:hAnsi="Arial" w:cs="Arial"/>
          <w:sz w:val="22"/>
          <w:szCs w:val="22"/>
        </w:rPr>
      </w:pPr>
      <w:r w:rsidRPr="0073612E">
        <w:rPr>
          <w:rFonts w:ascii="Arial" w:hAnsi="Arial" w:cs="Arial"/>
          <w:sz w:val="22"/>
          <w:szCs w:val="22"/>
        </w:rPr>
        <w:t xml:space="preserve">The aim of Requirement </w:t>
      </w:r>
      <w:r w:rsidR="00D27B79" w:rsidRPr="0073612E">
        <w:rPr>
          <w:rFonts w:ascii="Arial" w:hAnsi="Arial" w:cs="Arial"/>
          <w:sz w:val="22"/>
          <w:szCs w:val="22"/>
        </w:rPr>
        <w:t xml:space="preserve">T1(1) </w:t>
      </w:r>
      <w:r w:rsidRPr="0073612E">
        <w:rPr>
          <w:rFonts w:ascii="Arial" w:hAnsi="Arial" w:cs="Arial"/>
          <w:sz w:val="22"/>
          <w:szCs w:val="22"/>
        </w:rPr>
        <w:t xml:space="preserve">is to protect the building from unwanted heat loss </w:t>
      </w:r>
      <w:r w:rsidR="004519BB" w:rsidRPr="0073612E">
        <w:rPr>
          <w:rFonts w:ascii="Arial" w:hAnsi="Arial" w:cs="Arial"/>
          <w:sz w:val="22"/>
          <w:szCs w:val="22"/>
        </w:rPr>
        <w:t>and moisture entering the structure from</w:t>
      </w:r>
      <w:r w:rsidRPr="0073612E">
        <w:rPr>
          <w:rFonts w:ascii="Arial" w:hAnsi="Arial" w:cs="Arial"/>
          <w:sz w:val="22"/>
          <w:szCs w:val="22"/>
        </w:rPr>
        <w:t xml:space="preserve"> air movement caused by external forces (forced convection) due to differential wind pressure</w:t>
      </w:r>
      <w:r w:rsidR="006021CC" w:rsidRPr="0073612E">
        <w:rPr>
          <w:rFonts w:ascii="Arial" w:hAnsi="Arial" w:cs="Arial"/>
          <w:sz w:val="22"/>
          <w:szCs w:val="22"/>
        </w:rPr>
        <w:t xml:space="preserve"> </w:t>
      </w:r>
      <w:r w:rsidR="006021CC" w:rsidRPr="0073612E">
        <w:rPr>
          <w:rFonts w:ascii="Arial" w:hAnsi="Arial" w:cs="Arial"/>
          <w:sz w:val="22"/>
          <w:szCs w:val="22"/>
        </w:rPr>
        <w:fldChar w:fldCharType="begin"/>
      </w:r>
      <w:r w:rsidR="006021CC" w:rsidRPr="0073612E">
        <w:rPr>
          <w:rFonts w:ascii="Arial" w:hAnsi="Arial" w:cs="Arial"/>
          <w:sz w:val="22"/>
          <w:szCs w:val="22"/>
        </w:rPr>
        <w:instrText xml:space="preserve"> REF _Ref216019299 \h </w:instrText>
      </w:r>
      <w:r w:rsidR="00A04F1B" w:rsidRPr="0073612E">
        <w:rPr>
          <w:rFonts w:ascii="Arial" w:hAnsi="Arial" w:cs="Arial"/>
          <w:sz w:val="22"/>
          <w:szCs w:val="22"/>
        </w:rPr>
        <w:instrText xml:space="preserve"> \* MERGEFORMAT </w:instrText>
      </w:r>
      <w:r w:rsidR="006021CC" w:rsidRPr="0073612E">
        <w:rPr>
          <w:rFonts w:ascii="Arial" w:hAnsi="Arial" w:cs="Arial"/>
          <w:sz w:val="22"/>
          <w:szCs w:val="22"/>
        </w:rPr>
      </w:r>
      <w:r w:rsidR="006021CC" w:rsidRPr="0073612E">
        <w:rPr>
          <w:rFonts w:ascii="Arial" w:hAnsi="Arial" w:cs="Arial"/>
          <w:sz w:val="22"/>
          <w:szCs w:val="22"/>
        </w:rPr>
        <w:fldChar w:fldCharType="separate"/>
      </w:r>
      <w:r w:rsidR="006021CC" w:rsidRPr="0073612E">
        <w:rPr>
          <w:rFonts w:ascii="Arial" w:hAnsi="Arial" w:cs="Arial"/>
          <w:sz w:val="22"/>
          <w:szCs w:val="22"/>
        </w:rPr>
        <w:t xml:space="preserve">Figure </w:t>
      </w:r>
      <w:r w:rsidR="006021CC" w:rsidRPr="0073612E">
        <w:rPr>
          <w:rFonts w:ascii="Arial" w:hAnsi="Arial" w:cs="Arial"/>
          <w:noProof/>
          <w:sz w:val="22"/>
          <w:szCs w:val="22"/>
        </w:rPr>
        <w:t>2</w:t>
      </w:r>
      <w:r w:rsidR="006021CC" w:rsidRPr="0073612E">
        <w:rPr>
          <w:rFonts w:ascii="Arial" w:hAnsi="Arial" w:cs="Arial"/>
          <w:sz w:val="22"/>
          <w:szCs w:val="22"/>
        </w:rPr>
        <w:fldChar w:fldCharType="end"/>
      </w:r>
      <w:r w:rsidRPr="0073612E">
        <w:rPr>
          <w:rFonts w:ascii="Arial" w:hAnsi="Arial" w:cs="Arial"/>
          <w:sz w:val="22"/>
          <w:szCs w:val="22"/>
        </w:rPr>
        <w:t xml:space="preserve"> and internal forces (natural convection)</w:t>
      </w:r>
      <w:r w:rsidR="006021CC" w:rsidRPr="0073612E">
        <w:rPr>
          <w:rFonts w:ascii="Arial" w:hAnsi="Arial" w:cs="Arial"/>
          <w:sz w:val="22"/>
          <w:szCs w:val="22"/>
        </w:rPr>
        <w:t xml:space="preserve"> </w:t>
      </w:r>
      <w:r w:rsidR="006021CC" w:rsidRPr="0073612E">
        <w:rPr>
          <w:rFonts w:ascii="Arial" w:hAnsi="Arial" w:cs="Arial"/>
          <w:sz w:val="22"/>
          <w:szCs w:val="22"/>
        </w:rPr>
        <w:fldChar w:fldCharType="begin"/>
      </w:r>
      <w:r w:rsidR="006021CC" w:rsidRPr="0073612E">
        <w:rPr>
          <w:rFonts w:ascii="Arial" w:hAnsi="Arial" w:cs="Arial"/>
          <w:sz w:val="22"/>
          <w:szCs w:val="22"/>
        </w:rPr>
        <w:instrText xml:space="preserve"> REF _Ref216019316 \h </w:instrText>
      </w:r>
      <w:r w:rsidR="00A04F1B" w:rsidRPr="0073612E">
        <w:rPr>
          <w:rFonts w:ascii="Arial" w:hAnsi="Arial" w:cs="Arial"/>
          <w:sz w:val="22"/>
          <w:szCs w:val="22"/>
        </w:rPr>
        <w:instrText xml:space="preserve"> \* MERGEFORMAT </w:instrText>
      </w:r>
      <w:r w:rsidR="006021CC" w:rsidRPr="0073612E">
        <w:rPr>
          <w:rFonts w:ascii="Arial" w:hAnsi="Arial" w:cs="Arial"/>
          <w:sz w:val="22"/>
          <w:szCs w:val="22"/>
        </w:rPr>
      </w:r>
      <w:r w:rsidR="006021CC" w:rsidRPr="0073612E">
        <w:rPr>
          <w:rFonts w:ascii="Arial" w:hAnsi="Arial" w:cs="Arial"/>
          <w:sz w:val="22"/>
          <w:szCs w:val="22"/>
        </w:rPr>
        <w:fldChar w:fldCharType="separate"/>
      </w:r>
      <w:r w:rsidR="006021CC" w:rsidRPr="0073612E">
        <w:rPr>
          <w:rFonts w:ascii="Arial" w:hAnsi="Arial" w:cs="Arial"/>
          <w:sz w:val="22"/>
          <w:szCs w:val="22"/>
        </w:rPr>
        <w:t xml:space="preserve">Figure </w:t>
      </w:r>
      <w:r w:rsidR="006021CC" w:rsidRPr="0073612E">
        <w:rPr>
          <w:rFonts w:ascii="Arial" w:hAnsi="Arial" w:cs="Arial"/>
          <w:noProof/>
          <w:sz w:val="22"/>
          <w:szCs w:val="22"/>
        </w:rPr>
        <w:t>3</w:t>
      </w:r>
      <w:r w:rsidR="006021CC" w:rsidRPr="0073612E">
        <w:rPr>
          <w:rFonts w:ascii="Arial" w:hAnsi="Arial" w:cs="Arial"/>
          <w:sz w:val="22"/>
          <w:szCs w:val="22"/>
        </w:rPr>
        <w:fldChar w:fldCharType="end"/>
      </w:r>
      <w:r w:rsidRPr="0073612E">
        <w:rPr>
          <w:rFonts w:ascii="Arial" w:hAnsi="Arial" w:cs="Arial"/>
          <w:sz w:val="22"/>
          <w:szCs w:val="22"/>
        </w:rPr>
        <w:t xml:space="preserve"> caused by difference in air density</w:t>
      </w:r>
      <w:r w:rsidR="004519BB" w:rsidRPr="0073612E">
        <w:rPr>
          <w:rFonts w:ascii="Arial" w:hAnsi="Arial" w:cs="Arial"/>
          <w:sz w:val="22"/>
          <w:szCs w:val="22"/>
        </w:rPr>
        <w:t xml:space="preserve">. </w:t>
      </w:r>
      <w:r w:rsidR="00020AA5" w:rsidRPr="0073612E">
        <w:rPr>
          <w:rFonts w:ascii="Arial" w:hAnsi="Arial" w:cs="Arial"/>
          <w:sz w:val="22"/>
          <w:szCs w:val="22"/>
        </w:rPr>
        <w:t>This uncontrolled ventilation is known as infiltration Price et al (2020).</w:t>
      </w:r>
    </w:p>
    <w:p w14:paraId="362F5A74" w14:textId="4EC2EC47" w:rsidR="000F4393" w:rsidRPr="0073612E" w:rsidRDefault="000868C5" w:rsidP="00A04F1B">
      <w:pPr>
        <w:keepNext/>
        <w:jc w:val="both"/>
        <w:rPr>
          <w:rFonts w:ascii="Arial" w:hAnsi="Arial" w:cs="Arial"/>
          <w:sz w:val="22"/>
          <w:szCs w:val="22"/>
        </w:rPr>
      </w:pPr>
      <w:r w:rsidRPr="0073612E">
        <w:rPr>
          <w:rFonts w:ascii="Arial" w:hAnsi="Arial" w:cs="Arial"/>
          <w:noProof/>
          <w:sz w:val="22"/>
          <w:szCs w:val="22"/>
        </w:rPr>
        <w:drawing>
          <wp:inline distT="0" distB="0" distL="0" distR="0" wp14:anchorId="26EF3EBB" wp14:editId="434644BB">
            <wp:extent cx="3892750" cy="2743341"/>
            <wp:effectExtent l="0" t="0" r="0" b="0"/>
            <wp:docPr id="2034461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461757" name=""/>
                    <pic:cNvPicPr/>
                  </pic:nvPicPr>
                  <pic:blipFill>
                    <a:blip r:embed="rId16"/>
                    <a:stretch>
                      <a:fillRect/>
                    </a:stretch>
                  </pic:blipFill>
                  <pic:spPr>
                    <a:xfrm>
                      <a:off x="0" y="0"/>
                      <a:ext cx="3892750" cy="2743341"/>
                    </a:xfrm>
                    <a:prstGeom prst="rect">
                      <a:avLst/>
                    </a:prstGeom>
                  </pic:spPr>
                </pic:pic>
              </a:graphicData>
            </a:graphic>
          </wp:inline>
        </w:drawing>
      </w:r>
    </w:p>
    <w:p w14:paraId="14B629B3" w14:textId="17324591" w:rsidR="00EB2679" w:rsidRPr="0073612E" w:rsidRDefault="000F4393" w:rsidP="00A04F1B">
      <w:pPr>
        <w:pStyle w:val="Caption"/>
        <w:jc w:val="both"/>
        <w:rPr>
          <w:rFonts w:ascii="Arial" w:hAnsi="Arial" w:cs="Arial"/>
          <w:sz w:val="22"/>
          <w:szCs w:val="22"/>
        </w:rPr>
      </w:pPr>
      <w:bookmarkStart w:id="14" w:name="_Ref216019299"/>
      <w:r w:rsidRPr="0073612E">
        <w:rPr>
          <w:rFonts w:ascii="Arial" w:hAnsi="Arial" w:cs="Arial"/>
          <w:sz w:val="22"/>
          <w:szCs w:val="22"/>
        </w:rPr>
        <w:t xml:space="preserve">Figure </w:t>
      </w:r>
      <w:r w:rsidR="00493EA0" w:rsidRPr="0073612E">
        <w:rPr>
          <w:rFonts w:ascii="Arial" w:hAnsi="Arial" w:cs="Arial"/>
          <w:sz w:val="22"/>
          <w:szCs w:val="22"/>
        </w:rPr>
        <w:fldChar w:fldCharType="begin"/>
      </w:r>
      <w:r w:rsidR="00493EA0" w:rsidRPr="0073612E">
        <w:rPr>
          <w:rFonts w:ascii="Arial" w:hAnsi="Arial" w:cs="Arial"/>
          <w:sz w:val="22"/>
          <w:szCs w:val="22"/>
        </w:rPr>
        <w:instrText xml:space="preserve"> SEQ Figure \* ARABIC </w:instrText>
      </w:r>
      <w:r w:rsidR="00493EA0" w:rsidRPr="0073612E">
        <w:rPr>
          <w:rFonts w:ascii="Arial" w:hAnsi="Arial" w:cs="Arial"/>
          <w:sz w:val="22"/>
          <w:szCs w:val="22"/>
        </w:rPr>
        <w:fldChar w:fldCharType="separate"/>
      </w:r>
      <w:r w:rsidR="00D27B79" w:rsidRPr="0073612E">
        <w:rPr>
          <w:rFonts w:ascii="Arial" w:hAnsi="Arial" w:cs="Arial"/>
          <w:noProof/>
          <w:sz w:val="22"/>
          <w:szCs w:val="22"/>
        </w:rPr>
        <w:t>2</w:t>
      </w:r>
      <w:r w:rsidR="00493EA0" w:rsidRPr="0073612E">
        <w:rPr>
          <w:rFonts w:ascii="Arial" w:hAnsi="Arial" w:cs="Arial"/>
          <w:noProof/>
          <w:sz w:val="22"/>
          <w:szCs w:val="22"/>
        </w:rPr>
        <w:fldChar w:fldCharType="end"/>
      </w:r>
      <w:bookmarkEnd w:id="14"/>
      <w:r w:rsidRPr="0073612E">
        <w:rPr>
          <w:rFonts w:ascii="Arial" w:hAnsi="Arial" w:cs="Arial"/>
          <w:sz w:val="22"/>
          <w:szCs w:val="22"/>
        </w:rPr>
        <w:t xml:space="preserve"> Forced convection due to differential wind pressure </w:t>
      </w:r>
      <w:r w:rsidR="00C64467" w:rsidRPr="0073612E">
        <w:rPr>
          <w:rFonts w:ascii="Arial" w:hAnsi="Arial" w:cs="Arial"/>
          <w:sz w:val="22"/>
          <w:szCs w:val="22"/>
        </w:rPr>
        <w:t>BRE</w:t>
      </w:r>
    </w:p>
    <w:p w14:paraId="0F13A7BF" w14:textId="77777777" w:rsidR="00671888" w:rsidRPr="0073612E" w:rsidRDefault="00C117FD" w:rsidP="00A04F1B">
      <w:pPr>
        <w:keepNext/>
        <w:jc w:val="both"/>
        <w:rPr>
          <w:rFonts w:ascii="Arial" w:hAnsi="Arial" w:cs="Arial"/>
          <w:sz w:val="22"/>
          <w:szCs w:val="22"/>
        </w:rPr>
      </w:pPr>
      <w:r w:rsidRPr="0073612E">
        <w:rPr>
          <w:rFonts w:ascii="Arial" w:hAnsi="Arial" w:cs="Arial"/>
          <w:noProof/>
          <w:sz w:val="22"/>
          <w:szCs w:val="22"/>
        </w:rPr>
        <w:drawing>
          <wp:inline distT="0" distB="0" distL="0" distR="0" wp14:anchorId="5D0C6578" wp14:editId="295AFBD6">
            <wp:extent cx="5731510" cy="2136140"/>
            <wp:effectExtent l="0" t="0" r="2540" b="0"/>
            <wp:docPr id="140332649" name="Picture 1" descr="A diagram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32649" name="Picture 1" descr="A diagram of a house&#10;&#10;AI-generated content may be incorrect."/>
                    <pic:cNvPicPr/>
                  </pic:nvPicPr>
                  <pic:blipFill>
                    <a:blip r:embed="rId17"/>
                    <a:stretch>
                      <a:fillRect/>
                    </a:stretch>
                  </pic:blipFill>
                  <pic:spPr>
                    <a:xfrm>
                      <a:off x="0" y="0"/>
                      <a:ext cx="5731510" cy="2136140"/>
                    </a:xfrm>
                    <a:prstGeom prst="rect">
                      <a:avLst/>
                    </a:prstGeom>
                  </pic:spPr>
                </pic:pic>
              </a:graphicData>
            </a:graphic>
          </wp:inline>
        </w:drawing>
      </w:r>
    </w:p>
    <w:p w14:paraId="38F1357C" w14:textId="5D55C246" w:rsidR="00C117FD" w:rsidRPr="0073612E" w:rsidRDefault="00671888" w:rsidP="00A04F1B">
      <w:pPr>
        <w:pStyle w:val="Caption"/>
        <w:jc w:val="both"/>
        <w:rPr>
          <w:rFonts w:ascii="Arial" w:hAnsi="Arial" w:cs="Arial"/>
          <w:sz w:val="22"/>
          <w:szCs w:val="22"/>
        </w:rPr>
      </w:pPr>
      <w:bookmarkStart w:id="15" w:name="_Ref216019316"/>
      <w:r w:rsidRPr="0073612E">
        <w:rPr>
          <w:rFonts w:ascii="Arial" w:hAnsi="Arial" w:cs="Arial"/>
          <w:sz w:val="22"/>
          <w:szCs w:val="22"/>
        </w:rPr>
        <w:t xml:space="preserve">Figure </w:t>
      </w:r>
      <w:r w:rsidR="00493EA0" w:rsidRPr="0073612E">
        <w:rPr>
          <w:rFonts w:ascii="Arial" w:hAnsi="Arial" w:cs="Arial"/>
          <w:sz w:val="22"/>
          <w:szCs w:val="22"/>
        </w:rPr>
        <w:fldChar w:fldCharType="begin"/>
      </w:r>
      <w:r w:rsidR="00493EA0" w:rsidRPr="0073612E">
        <w:rPr>
          <w:rFonts w:ascii="Arial" w:hAnsi="Arial" w:cs="Arial"/>
          <w:sz w:val="22"/>
          <w:szCs w:val="22"/>
        </w:rPr>
        <w:instrText xml:space="preserve"> SEQ Figure \* ARABIC </w:instrText>
      </w:r>
      <w:r w:rsidR="00493EA0" w:rsidRPr="0073612E">
        <w:rPr>
          <w:rFonts w:ascii="Arial" w:hAnsi="Arial" w:cs="Arial"/>
          <w:sz w:val="22"/>
          <w:szCs w:val="22"/>
        </w:rPr>
        <w:fldChar w:fldCharType="separate"/>
      </w:r>
      <w:r w:rsidR="00D27B79" w:rsidRPr="0073612E">
        <w:rPr>
          <w:rFonts w:ascii="Arial" w:hAnsi="Arial" w:cs="Arial"/>
          <w:noProof/>
          <w:sz w:val="22"/>
          <w:szCs w:val="22"/>
        </w:rPr>
        <w:t>3</w:t>
      </w:r>
      <w:r w:rsidR="00493EA0" w:rsidRPr="0073612E">
        <w:rPr>
          <w:rFonts w:ascii="Arial" w:hAnsi="Arial" w:cs="Arial"/>
          <w:noProof/>
          <w:sz w:val="22"/>
          <w:szCs w:val="22"/>
        </w:rPr>
        <w:fldChar w:fldCharType="end"/>
      </w:r>
      <w:bookmarkEnd w:id="15"/>
      <w:r w:rsidRPr="0073612E">
        <w:rPr>
          <w:rFonts w:ascii="Arial" w:hAnsi="Arial" w:cs="Arial"/>
          <w:sz w:val="22"/>
          <w:szCs w:val="22"/>
        </w:rPr>
        <w:t xml:space="preserve"> </w:t>
      </w:r>
      <w:r w:rsidR="00655DAC" w:rsidRPr="0073612E">
        <w:rPr>
          <w:rFonts w:ascii="Arial" w:hAnsi="Arial" w:cs="Arial"/>
          <w:sz w:val="22"/>
          <w:szCs w:val="22"/>
        </w:rPr>
        <w:t>Natural convection caused by difference in air density</w:t>
      </w:r>
      <w:r w:rsidRPr="0073612E">
        <w:rPr>
          <w:rFonts w:ascii="Arial" w:hAnsi="Arial" w:cs="Arial"/>
          <w:sz w:val="22"/>
          <w:szCs w:val="22"/>
        </w:rPr>
        <w:t>: Stack Effect (a), One-Sided Ventilation (b), and Cross Ventilation (c). Myroniukn et</w:t>
      </w:r>
      <w:r w:rsidR="00A817A6" w:rsidRPr="0073612E">
        <w:rPr>
          <w:rFonts w:ascii="Arial" w:hAnsi="Arial" w:cs="Arial"/>
          <w:sz w:val="22"/>
          <w:szCs w:val="22"/>
        </w:rPr>
        <w:t xml:space="preserve"> </w:t>
      </w:r>
      <w:r w:rsidRPr="0073612E">
        <w:rPr>
          <w:rFonts w:ascii="Arial" w:hAnsi="Arial" w:cs="Arial"/>
          <w:sz w:val="22"/>
          <w:szCs w:val="22"/>
        </w:rPr>
        <w:t>al (2026).</w:t>
      </w:r>
    </w:p>
    <w:p w14:paraId="6BDF60F4" w14:textId="7889AE97" w:rsidR="0085111B" w:rsidRPr="0073612E" w:rsidRDefault="0085111B" w:rsidP="00A04F1B">
      <w:pPr>
        <w:jc w:val="both"/>
        <w:rPr>
          <w:rFonts w:ascii="Arial" w:hAnsi="Arial" w:cs="Arial"/>
          <w:sz w:val="22"/>
          <w:szCs w:val="22"/>
        </w:rPr>
      </w:pPr>
      <w:r w:rsidRPr="0073612E">
        <w:rPr>
          <w:rFonts w:ascii="Arial" w:hAnsi="Arial" w:cs="Arial"/>
          <w:sz w:val="22"/>
          <w:szCs w:val="22"/>
        </w:rPr>
        <w:t>A gap of 1mm x 1mm within a square metre area</w:t>
      </w:r>
      <w:r w:rsidR="00F53C3B" w:rsidRPr="0073612E">
        <w:rPr>
          <w:rFonts w:ascii="Arial" w:hAnsi="Arial" w:cs="Arial"/>
          <w:sz w:val="22"/>
          <w:szCs w:val="22"/>
        </w:rPr>
        <w:t xml:space="preserve"> of </w:t>
      </w:r>
      <w:r w:rsidR="00F03536" w:rsidRPr="0073612E">
        <w:rPr>
          <w:rFonts w:ascii="Arial" w:hAnsi="Arial" w:cs="Arial"/>
          <w:sz w:val="22"/>
          <w:szCs w:val="22"/>
        </w:rPr>
        <w:t>airtight</w:t>
      </w:r>
      <w:r w:rsidR="00F53C3B" w:rsidRPr="0073612E">
        <w:rPr>
          <w:rFonts w:ascii="Arial" w:hAnsi="Arial" w:cs="Arial"/>
          <w:sz w:val="22"/>
          <w:szCs w:val="22"/>
        </w:rPr>
        <w:t xml:space="preserve"> material</w:t>
      </w:r>
      <w:r w:rsidRPr="0073612E">
        <w:rPr>
          <w:rFonts w:ascii="Arial" w:hAnsi="Arial" w:cs="Arial"/>
          <w:sz w:val="22"/>
          <w:szCs w:val="22"/>
        </w:rPr>
        <w:t xml:space="preserve">, can reduce U-value of insulation by a factor of 4.8 Lewis, S. (2017). </w:t>
      </w:r>
    </w:p>
    <w:p w14:paraId="7A90EB02" w14:textId="77777777" w:rsidR="0085111B" w:rsidRPr="0073612E" w:rsidRDefault="0085111B" w:rsidP="00A04F1B">
      <w:pPr>
        <w:keepNext/>
        <w:jc w:val="both"/>
        <w:rPr>
          <w:rFonts w:ascii="Arial" w:hAnsi="Arial" w:cs="Arial"/>
          <w:sz w:val="22"/>
          <w:szCs w:val="22"/>
        </w:rPr>
      </w:pPr>
      <w:r w:rsidRPr="0073612E">
        <w:rPr>
          <w:rFonts w:ascii="Arial" w:hAnsi="Arial" w:cs="Arial"/>
          <w:noProof/>
          <w:sz w:val="22"/>
          <w:szCs w:val="22"/>
        </w:rPr>
        <w:lastRenderedPageBreak/>
        <w:drawing>
          <wp:inline distT="0" distB="0" distL="0" distR="0" wp14:anchorId="528C3AF3" wp14:editId="69A426F0">
            <wp:extent cx="2787793" cy="1638384"/>
            <wp:effectExtent l="0" t="0" r="0" b="0"/>
            <wp:docPr id="1505115725" name="Picture 1" descr="A diagram of a diagram of a layer of insul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115725" name="Picture 1" descr="A diagram of a diagram of a layer of insulation&#10;&#10;AI-generated content may be incorrect."/>
                    <pic:cNvPicPr/>
                  </pic:nvPicPr>
                  <pic:blipFill>
                    <a:blip r:embed="rId18"/>
                    <a:stretch>
                      <a:fillRect/>
                    </a:stretch>
                  </pic:blipFill>
                  <pic:spPr>
                    <a:xfrm>
                      <a:off x="0" y="0"/>
                      <a:ext cx="2787793" cy="1638384"/>
                    </a:xfrm>
                    <a:prstGeom prst="rect">
                      <a:avLst/>
                    </a:prstGeom>
                  </pic:spPr>
                </pic:pic>
              </a:graphicData>
            </a:graphic>
          </wp:inline>
        </w:drawing>
      </w:r>
    </w:p>
    <w:p w14:paraId="5F0A83B8" w14:textId="3268095C" w:rsidR="0085111B" w:rsidRPr="0073612E" w:rsidRDefault="0085111B" w:rsidP="00A04F1B">
      <w:pPr>
        <w:pStyle w:val="Caption"/>
        <w:jc w:val="both"/>
        <w:rPr>
          <w:rFonts w:ascii="Arial" w:hAnsi="Arial" w:cs="Arial"/>
          <w:sz w:val="22"/>
          <w:szCs w:val="22"/>
        </w:rPr>
      </w:pPr>
      <w:r w:rsidRPr="0073612E">
        <w:rPr>
          <w:rFonts w:ascii="Arial" w:hAnsi="Arial" w:cs="Arial"/>
          <w:sz w:val="22"/>
          <w:szCs w:val="22"/>
        </w:rPr>
        <w:t xml:space="preserve">Figure </w:t>
      </w:r>
      <w:r w:rsidRPr="0073612E">
        <w:rPr>
          <w:rFonts w:ascii="Arial" w:hAnsi="Arial" w:cs="Arial"/>
          <w:sz w:val="22"/>
          <w:szCs w:val="22"/>
        </w:rPr>
        <w:fldChar w:fldCharType="begin"/>
      </w:r>
      <w:r w:rsidRPr="0073612E">
        <w:rPr>
          <w:rFonts w:ascii="Arial" w:hAnsi="Arial" w:cs="Arial"/>
          <w:sz w:val="22"/>
          <w:szCs w:val="22"/>
        </w:rPr>
        <w:instrText xml:space="preserve"> SEQ Figure \* ARABIC </w:instrText>
      </w:r>
      <w:r w:rsidRPr="0073612E">
        <w:rPr>
          <w:rFonts w:ascii="Arial" w:hAnsi="Arial" w:cs="Arial"/>
          <w:sz w:val="22"/>
          <w:szCs w:val="22"/>
        </w:rPr>
        <w:fldChar w:fldCharType="separate"/>
      </w:r>
      <w:r w:rsidR="00D27B79" w:rsidRPr="0073612E">
        <w:rPr>
          <w:rFonts w:ascii="Arial" w:hAnsi="Arial" w:cs="Arial"/>
          <w:noProof/>
          <w:sz w:val="22"/>
          <w:szCs w:val="22"/>
        </w:rPr>
        <w:t>4</w:t>
      </w:r>
      <w:r w:rsidRPr="0073612E">
        <w:rPr>
          <w:rFonts w:ascii="Arial" w:hAnsi="Arial" w:cs="Arial"/>
          <w:sz w:val="22"/>
          <w:szCs w:val="22"/>
        </w:rPr>
        <w:fldChar w:fldCharType="end"/>
      </w:r>
      <w:r w:rsidRPr="0073612E">
        <w:rPr>
          <w:rFonts w:ascii="Arial" w:hAnsi="Arial" w:cs="Arial"/>
          <w:sz w:val="22"/>
          <w:szCs w:val="22"/>
        </w:rPr>
        <w:t xml:space="preserve"> Heat loss due to thermal bypass of insulation due to a lack of airtightness Lewis, S. (2017)</w:t>
      </w:r>
    </w:p>
    <w:p w14:paraId="46A65323" w14:textId="5C1E85EF" w:rsidR="003B4960" w:rsidRPr="0073612E" w:rsidRDefault="002215F6" w:rsidP="002E7FC6">
      <w:pPr>
        <w:pStyle w:val="Heading4"/>
        <w:rPr>
          <w:rFonts w:ascii="Arial" w:hAnsi="Arial" w:cs="Arial"/>
        </w:rPr>
      </w:pPr>
      <w:bookmarkStart w:id="16" w:name="_Toc216200203"/>
      <w:r w:rsidRPr="0073612E">
        <w:rPr>
          <w:rFonts w:ascii="Arial" w:hAnsi="Arial" w:cs="Arial"/>
        </w:rPr>
        <w:t xml:space="preserve">T </w:t>
      </w:r>
      <w:r w:rsidR="002E7FC6" w:rsidRPr="0073612E">
        <w:rPr>
          <w:rFonts w:ascii="Arial" w:hAnsi="Arial" w:cs="Arial"/>
        </w:rPr>
        <w:t>1.2 Continuous air and insulation barrier</w:t>
      </w:r>
      <w:bookmarkEnd w:id="16"/>
    </w:p>
    <w:p w14:paraId="413102A4" w14:textId="3AD2DE48" w:rsidR="008446E6" w:rsidRPr="0073612E" w:rsidRDefault="008446E6" w:rsidP="003B4960">
      <w:pPr>
        <w:pStyle w:val="ListParagraph"/>
        <w:ind w:left="370"/>
        <w:jc w:val="both"/>
        <w:rPr>
          <w:rFonts w:ascii="Arial" w:hAnsi="Arial" w:cs="Arial"/>
          <w:sz w:val="22"/>
          <w:szCs w:val="22"/>
        </w:rPr>
      </w:pPr>
      <w:r w:rsidRPr="0073612E">
        <w:rPr>
          <w:rFonts w:ascii="Arial" w:hAnsi="Arial" w:cs="Arial"/>
          <w:sz w:val="22"/>
          <w:szCs w:val="22"/>
        </w:rPr>
        <w:t>The envelope of a building should consist of 4 key parts</w:t>
      </w:r>
      <w:r w:rsidR="000F758A" w:rsidRPr="0073612E">
        <w:rPr>
          <w:rFonts w:ascii="Arial" w:hAnsi="Arial" w:cs="Arial"/>
          <w:sz w:val="22"/>
          <w:szCs w:val="22"/>
        </w:rPr>
        <w:t xml:space="preserve"> </w:t>
      </w:r>
      <w:r w:rsidR="00373CCD" w:rsidRPr="0073612E">
        <w:rPr>
          <w:rFonts w:ascii="Arial" w:hAnsi="Arial" w:cs="Arial"/>
          <w:sz w:val="22"/>
          <w:szCs w:val="22"/>
        </w:rPr>
        <w:t xml:space="preserve">an external </w:t>
      </w:r>
      <w:r w:rsidR="00B139C1" w:rsidRPr="0073612E">
        <w:rPr>
          <w:rFonts w:ascii="Arial" w:hAnsi="Arial" w:cs="Arial"/>
          <w:sz w:val="22"/>
          <w:szCs w:val="22"/>
        </w:rPr>
        <w:t>w</w:t>
      </w:r>
      <w:r w:rsidR="000F758A" w:rsidRPr="0073612E">
        <w:rPr>
          <w:rFonts w:ascii="Arial" w:hAnsi="Arial" w:cs="Arial"/>
          <w:sz w:val="22"/>
          <w:szCs w:val="22"/>
        </w:rPr>
        <w:t>eather (wind) barrier, insulation, structure and air barrier</w:t>
      </w:r>
      <w:r w:rsidR="00C4562D" w:rsidRPr="0073612E">
        <w:rPr>
          <w:rFonts w:ascii="Arial" w:hAnsi="Arial" w:cs="Arial"/>
          <w:sz w:val="22"/>
          <w:szCs w:val="22"/>
        </w:rPr>
        <w:t xml:space="preserve"> </w:t>
      </w:r>
      <w:r w:rsidR="00C4562D" w:rsidRPr="0073612E">
        <w:rPr>
          <w:rFonts w:ascii="Arial" w:hAnsi="Arial" w:cs="Arial"/>
          <w:sz w:val="22"/>
          <w:szCs w:val="22"/>
        </w:rPr>
        <w:fldChar w:fldCharType="begin"/>
      </w:r>
      <w:r w:rsidR="00C4562D" w:rsidRPr="0073612E">
        <w:rPr>
          <w:rFonts w:ascii="Arial" w:hAnsi="Arial" w:cs="Arial"/>
          <w:sz w:val="22"/>
          <w:szCs w:val="22"/>
        </w:rPr>
        <w:instrText xml:space="preserve"> REF _Ref216013084 \h </w:instrText>
      </w:r>
      <w:r w:rsidR="00D27B79" w:rsidRPr="0073612E">
        <w:rPr>
          <w:rFonts w:ascii="Arial" w:hAnsi="Arial" w:cs="Arial"/>
          <w:sz w:val="22"/>
          <w:szCs w:val="22"/>
        </w:rPr>
        <w:instrText xml:space="preserve"> \* MERGEFORMAT </w:instrText>
      </w:r>
      <w:r w:rsidR="00C4562D" w:rsidRPr="0073612E">
        <w:rPr>
          <w:rFonts w:ascii="Arial" w:hAnsi="Arial" w:cs="Arial"/>
          <w:sz w:val="22"/>
          <w:szCs w:val="22"/>
        </w:rPr>
      </w:r>
      <w:r w:rsidR="00C4562D" w:rsidRPr="0073612E">
        <w:rPr>
          <w:rFonts w:ascii="Arial" w:hAnsi="Arial" w:cs="Arial"/>
          <w:sz w:val="22"/>
          <w:szCs w:val="22"/>
        </w:rPr>
        <w:fldChar w:fldCharType="separate"/>
      </w:r>
      <w:r w:rsidR="00D27B79" w:rsidRPr="0073612E">
        <w:rPr>
          <w:rFonts w:ascii="Arial" w:hAnsi="Arial" w:cs="Arial"/>
          <w:sz w:val="22"/>
          <w:szCs w:val="22"/>
        </w:rPr>
        <w:t xml:space="preserve">Figure </w:t>
      </w:r>
      <w:r w:rsidR="00D27B79" w:rsidRPr="0073612E">
        <w:rPr>
          <w:rFonts w:ascii="Arial" w:hAnsi="Arial" w:cs="Arial"/>
          <w:noProof/>
          <w:sz w:val="22"/>
          <w:szCs w:val="22"/>
        </w:rPr>
        <w:t>5</w:t>
      </w:r>
      <w:r w:rsidR="00D27B79" w:rsidRPr="0073612E">
        <w:rPr>
          <w:rFonts w:ascii="Arial" w:hAnsi="Arial" w:cs="Arial"/>
          <w:sz w:val="22"/>
          <w:szCs w:val="22"/>
        </w:rPr>
        <w:t xml:space="preserve"> Typical construction build-up for thermal performance of the building envelope Dollard</w:t>
      </w:r>
      <w:r w:rsidR="00C4562D" w:rsidRPr="0073612E">
        <w:rPr>
          <w:rFonts w:ascii="Arial" w:hAnsi="Arial" w:cs="Arial"/>
          <w:sz w:val="22"/>
          <w:szCs w:val="22"/>
        </w:rPr>
        <w:fldChar w:fldCharType="end"/>
      </w:r>
      <w:r w:rsidR="00C4562D" w:rsidRPr="0073612E">
        <w:rPr>
          <w:rFonts w:ascii="Arial" w:hAnsi="Arial" w:cs="Arial"/>
          <w:sz w:val="22"/>
          <w:szCs w:val="22"/>
        </w:rPr>
        <w:t xml:space="preserve"> (2022)</w:t>
      </w:r>
      <w:r w:rsidR="000F758A" w:rsidRPr="0073612E">
        <w:rPr>
          <w:rFonts w:ascii="Arial" w:hAnsi="Arial" w:cs="Arial"/>
          <w:sz w:val="22"/>
          <w:szCs w:val="22"/>
        </w:rPr>
        <w:t xml:space="preserve">. </w:t>
      </w:r>
    </w:p>
    <w:p w14:paraId="5376A1C6" w14:textId="65564430" w:rsidR="0027089E" w:rsidRPr="0073612E" w:rsidRDefault="0027089E" w:rsidP="00A04F1B">
      <w:pPr>
        <w:pStyle w:val="ListParagraph"/>
        <w:ind w:left="370"/>
        <w:jc w:val="both"/>
        <w:rPr>
          <w:rFonts w:ascii="Arial" w:hAnsi="Arial" w:cs="Arial"/>
          <w:sz w:val="22"/>
          <w:szCs w:val="22"/>
        </w:rPr>
      </w:pPr>
    </w:p>
    <w:p w14:paraId="6D93A24E" w14:textId="3B2E94D7" w:rsidR="00493EA0" w:rsidRPr="0073612E" w:rsidRDefault="00C4562D" w:rsidP="00A04F1B">
      <w:pPr>
        <w:keepNext/>
        <w:jc w:val="both"/>
        <w:rPr>
          <w:rFonts w:ascii="Arial" w:hAnsi="Arial" w:cs="Arial"/>
          <w:sz w:val="22"/>
          <w:szCs w:val="22"/>
        </w:rPr>
      </w:pPr>
      <w:r w:rsidRPr="0073612E">
        <w:rPr>
          <w:rFonts w:ascii="Arial" w:hAnsi="Arial" w:cs="Arial"/>
          <w:noProof/>
          <w:sz w:val="22"/>
          <w:szCs w:val="22"/>
        </w:rPr>
        <w:drawing>
          <wp:inline distT="0" distB="0" distL="0" distR="0" wp14:anchorId="5D4D6BB0" wp14:editId="1E98DD5D">
            <wp:extent cx="3543349" cy="2268277"/>
            <wp:effectExtent l="0" t="0" r="0" b="0"/>
            <wp:docPr id="747396712" name="Picture 1" descr="A diagram of different types of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396712" name="Picture 1" descr="A diagram of different types of objects&#10;&#10;AI-generated content may be incorrect."/>
                    <pic:cNvPicPr/>
                  </pic:nvPicPr>
                  <pic:blipFill>
                    <a:blip r:embed="rId19"/>
                    <a:stretch>
                      <a:fillRect/>
                    </a:stretch>
                  </pic:blipFill>
                  <pic:spPr>
                    <a:xfrm>
                      <a:off x="0" y="0"/>
                      <a:ext cx="3566688" cy="2283217"/>
                    </a:xfrm>
                    <a:prstGeom prst="rect">
                      <a:avLst/>
                    </a:prstGeom>
                  </pic:spPr>
                </pic:pic>
              </a:graphicData>
            </a:graphic>
          </wp:inline>
        </w:drawing>
      </w:r>
    </w:p>
    <w:p w14:paraId="74D9C82D" w14:textId="3F8EF94C" w:rsidR="0064313C" w:rsidRPr="0073612E" w:rsidRDefault="00493EA0" w:rsidP="00A04F1B">
      <w:pPr>
        <w:pStyle w:val="Caption"/>
        <w:jc w:val="both"/>
        <w:rPr>
          <w:rFonts w:ascii="Arial" w:hAnsi="Arial" w:cs="Arial"/>
          <w:sz w:val="22"/>
          <w:szCs w:val="22"/>
        </w:rPr>
      </w:pPr>
      <w:bookmarkStart w:id="17" w:name="_Ref216013084"/>
      <w:r w:rsidRPr="0073612E">
        <w:rPr>
          <w:rFonts w:ascii="Arial" w:hAnsi="Arial" w:cs="Arial"/>
          <w:sz w:val="22"/>
          <w:szCs w:val="22"/>
        </w:rPr>
        <w:t xml:space="preserve">Figure </w:t>
      </w:r>
      <w:r w:rsidRPr="0073612E">
        <w:rPr>
          <w:rFonts w:ascii="Arial" w:hAnsi="Arial" w:cs="Arial"/>
          <w:sz w:val="22"/>
          <w:szCs w:val="22"/>
        </w:rPr>
        <w:fldChar w:fldCharType="begin"/>
      </w:r>
      <w:r w:rsidRPr="0073612E">
        <w:rPr>
          <w:rFonts w:ascii="Arial" w:hAnsi="Arial" w:cs="Arial"/>
          <w:sz w:val="22"/>
          <w:szCs w:val="22"/>
        </w:rPr>
        <w:instrText xml:space="preserve"> SEQ Figure \* ARABIC </w:instrText>
      </w:r>
      <w:r w:rsidRPr="0073612E">
        <w:rPr>
          <w:rFonts w:ascii="Arial" w:hAnsi="Arial" w:cs="Arial"/>
          <w:sz w:val="22"/>
          <w:szCs w:val="22"/>
        </w:rPr>
        <w:fldChar w:fldCharType="separate"/>
      </w:r>
      <w:r w:rsidR="00D27B79" w:rsidRPr="0073612E">
        <w:rPr>
          <w:rFonts w:ascii="Arial" w:hAnsi="Arial" w:cs="Arial"/>
          <w:noProof/>
          <w:sz w:val="22"/>
          <w:szCs w:val="22"/>
        </w:rPr>
        <w:t>5</w:t>
      </w:r>
      <w:r w:rsidRPr="0073612E">
        <w:rPr>
          <w:rFonts w:ascii="Arial" w:hAnsi="Arial" w:cs="Arial"/>
          <w:noProof/>
          <w:sz w:val="22"/>
          <w:szCs w:val="22"/>
        </w:rPr>
        <w:fldChar w:fldCharType="end"/>
      </w:r>
      <w:r w:rsidRPr="0073612E">
        <w:rPr>
          <w:rFonts w:ascii="Arial" w:hAnsi="Arial" w:cs="Arial"/>
          <w:sz w:val="22"/>
          <w:szCs w:val="22"/>
        </w:rPr>
        <w:t xml:space="preserve"> </w:t>
      </w:r>
      <w:r w:rsidR="00C4562D" w:rsidRPr="0073612E">
        <w:rPr>
          <w:rFonts w:ascii="Arial" w:hAnsi="Arial" w:cs="Arial"/>
          <w:sz w:val="22"/>
          <w:szCs w:val="22"/>
        </w:rPr>
        <w:t>Typical construction build-up for thermal performance</w:t>
      </w:r>
      <w:r w:rsidRPr="0073612E">
        <w:rPr>
          <w:rFonts w:ascii="Arial" w:hAnsi="Arial" w:cs="Arial"/>
          <w:sz w:val="22"/>
          <w:szCs w:val="22"/>
        </w:rPr>
        <w:t xml:space="preserve"> of the building envelope</w:t>
      </w:r>
      <w:r w:rsidR="00DA70C2" w:rsidRPr="0073612E">
        <w:rPr>
          <w:rFonts w:ascii="Arial" w:hAnsi="Arial" w:cs="Arial"/>
          <w:sz w:val="22"/>
          <w:szCs w:val="22"/>
        </w:rPr>
        <w:t xml:space="preserve"> </w:t>
      </w:r>
      <w:r w:rsidR="00C4562D" w:rsidRPr="0073612E">
        <w:rPr>
          <w:rFonts w:ascii="Arial" w:hAnsi="Arial" w:cs="Arial"/>
          <w:sz w:val="22"/>
          <w:szCs w:val="22"/>
        </w:rPr>
        <w:t>Dollard</w:t>
      </w:r>
      <w:bookmarkEnd w:id="17"/>
      <w:r w:rsidR="00C4562D" w:rsidRPr="0073612E">
        <w:rPr>
          <w:rFonts w:ascii="Arial" w:hAnsi="Arial" w:cs="Arial"/>
          <w:sz w:val="22"/>
          <w:szCs w:val="22"/>
        </w:rPr>
        <w:t xml:space="preserve"> (2022).</w:t>
      </w:r>
    </w:p>
    <w:p w14:paraId="1A6903C1" w14:textId="15D4FFC2" w:rsidR="00302D1E" w:rsidRPr="0073612E" w:rsidRDefault="001776A7" w:rsidP="00A04F1B">
      <w:pPr>
        <w:jc w:val="both"/>
        <w:rPr>
          <w:rFonts w:ascii="Arial" w:hAnsi="Arial" w:cs="Arial"/>
          <w:sz w:val="22"/>
          <w:szCs w:val="22"/>
        </w:rPr>
      </w:pPr>
      <w:r w:rsidRPr="0073612E">
        <w:rPr>
          <w:rFonts w:ascii="Arial" w:hAnsi="Arial" w:cs="Arial"/>
          <w:sz w:val="22"/>
          <w:szCs w:val="22"/>
        </w:rPr>
        <w:t xml:space="preserve">The weather barrier is always on the outside </w:t>
      </w:r>
      <w:r w:rsidR="00F85C46" w:rsidRPr="0073612E">
        <w:rPr>
          <w:rFonts w:ascii="Arial" w:hAnsi="Arial" w:cs="Arial"/>
          <w:sz w:val="22"/>
          <w:szCs w:val="22"/>
        </w:rPr>
        <w:t xml:space="preserve">of the </w:t>
      </w:r>
      <w:r w:rsidR="00F36776" w:rsidRPr="0073612E">
        <w:rPr>
          <w:rFonts w:ascii="Arial" w:hAnsi="Arial" w:cs="Arial"/>
          <w:sz w:val="22"/>
          <w:szCs w:val="22"/>
        </w:rPr>
        <w:t>insulation,</w:t>
      </w:r>
      <w:r w:rsidR="00F85C46" w:rsidRPr="0073612E">
        <w:rPr>
          <w:rFonts w:ascii="Arial" w:hAnsi="Arial" w:cs="Arial"/>
          <w:sz w:val="22"/>
          <w:szCs w:val="22"/>
        </w:rPr>
        <w:t xml:space="preserve"> and</w:t>
      </w:r>
      <w:r w:rsidRPr="0073612E">
        <w:rPr>
          <w:rFonts w:ascii="Arial" w:hAnsi="Arial" w:cs="Arial"/>
          <w:sz w:val="22"/>
          <w:szCs w:val="22"/>
        </w:rPr>
        <w:t xml:space="preserve"> the air barrier</w:t>
      </w:r>
      <w:r w:rsidR="00F85C46" w:rsidRPr="0073612E">
        <w:rPr>
          <w:rFonts w:ascii="Arial" w:hAnsi="Arial" w:cs="Arial"/>
          <w:sz w:val="22"/>
          <w:szCs w:val="22"/>
        </w:rPr>
        <w:t xml:space="preserve"> is always on the inside of the insulation</w:t>
      </w:r>
      <w:r w:rsidR="00F03536" w:rsidRPr="0073612E">
        <w:rPr>
          <w:rFonts w:ascii="Arial" w:hAnsi="Arial" w:cs="Arial"/>
          <w:sz w:val="22"/>
          <w:szCs w:val="22"/>
        </w:rPr>
        <w:t xml:space="preserve">. </w:t>
      </w:r>
      <w:r w:rsidR="00C4562D" w:rsidRPr="0073612E">
        <w:rPr>
          <w:rFonts w:ascii="Arial" w:hAnsi="Arial" w:cs="Arial"/>
          <w:sz w:val="22"/>
          <w:szCs w:val="22"/>
        </w:rPr>
        <w:t xml:space="preserve">It is difficult to achieve continuous insulation and airtightness with traditional cavity construction Dollard (2022) as the structure (cavity ties) should not cross the insulation layer and optimally is on the inside of the insulation </w:t>
      </w:r>
      <w:r w:rsidR="00C4562D" w:rsidRPr="0073612E">
        <w:rPr>
          <w:rFonts w:ascii="Arial" w:hAnsi="Arial" w:cs="Arial"/>
          <w:sz w:val="22"/>
          <w:szCs w:val="22"/>
        </w:rPr>
        <w:fldChar w:fldCharType="begin"/>
      </w:r>
      <w:r w:rsidR="00C4562D" w:rsidRPr="0073612E">
        <w:rPr>
          <w:rFonts w:ascii="Arial" w:hAnsi="Arial" w:cs="Arial"/>
          <w:sz w:val="22"/>
          <w:szCs w:val="22"/>
        </w:rPr>
        <w:instrText xml:space="preserve"> REF _Ref216013960 \h </w:instrText>
      </w:r>
      <w:r w:rsidR="00D27B79" w:rsidRPr="0073612E">
        <w:rPr>
          <w:rFonts w:ascii="Arial" w:hAnsi="Arial" w:cs="Arial"/>
          <w:sz w:val="22"/>
          <w:szCs w:val="22"/>
        </w:rPr>
        <w:instrText xml:space="preserve"> \* MERGEFORMAT </w:instrText>
      </w:r>
      <w:r w:rsidR="00C4562D" w:rsidRPr="0073612E">
        <w:rPr>
          <w:rFonts w:ascii="Arial" w:hAnsi="Arial" w:cs="Arial"/>
          <w:sz w:val="22"/>
          <w:szCs w:val="22"/>
        </w:rPr>
      </w:r>
      <w:r w:rsidR="00C4562D" w:rsidRPr="0073612E">
        <w:rPr>
          <w:rFonts w:ascii="Arial" w:hAnsi="Arial" w:cs="Arial"/>
          <w:sz w:val="22"/>
          <w:szCs w:val="22"/>
        </w:rPr>
        <w:fldChar w:fldCharType="separate"/>
      </w:r>
      <w:r w:rsidR="00D27B79" w:rsidRPr="0073612E">
        <w:rPr>
          <w:rFonts w:ascii="Arial" w:hAnsi="Arial" w:cs="Arial"/>
          <w:sz w:val="22"/>
          <w:szCs w:val="22"/>
        </w:rPr>
        <w:t xml:space="preserve">Figure </w:t>
      </w:r>
      <w:r w:rsidR="00D27B79" w:rsidRPr="0073612E">
        <w:rPr>
          <w:rFonts w:ascii="Arial" w:hAnsi="Arial" w:cs="Arial"/>
          <w:noProof/>
          <w:sz w:val="22"/>
          <w:szCs w:val="22"/>
        </w:rPr>
        <w:t>6</w:t>
      </w:r>
      <w:r w:rsidR="00C4562D" w:rsidRPr="0073612E">
        <w:rPr>
          <w:rFonts w:ascii="Arial" w:hAnsi="Arial" w:cs="Arial"/>
          <w:sz w:val="22"/>
          <w:szCs w:val="22"/>
        </w:rPr>
        <w:fldChar w:fldCharType="end"/>
      </w:r>
      <w:r w:rsidR="00C4562D" w:rsidRPr="0073612E">
        <w:rPr>
          <w:rFonts w:ascii="Arial" w:hAnsi="Arial" w:cs="Arial"/>
          <w:sz w:val="22"/>
          <w:szCs w:val="22"/>
        </w:rPr>
        <w:t xml:space="preserve">.   </w:t>
      </w:r>
    </w:p>
    <w:p w14:paraId="3E426DC2" w14:textId="77777777" w:rsidR="00C4562D" w:rsidRPr="0073612E" w:rsidRDefault="00C4562D" w:rsidP="00A04F1B">
      <w:pPr>
        <w:keepNext/>
        <w:jc w:val="both"/>
        <w:rPr>
          <w:rFonts w:ascii="Arial" w:hAnsi="Arial" w:cs="Arial"/>
          <w:sz w:val="22"/>
          <w:szCs w:val="22"/>
        </w:rPr>
      </w:pPr>
      <w:r w:rsidRPr="0073612E">
        <w:rPr>
          <w:rFonts w:ascii="Arial" w:hAnsi="Arial" w:cs="Arial"/>
          <w:noProof/>
          <w:sz w:val="22"/>
          <w:szCs w:val="22"/>
        </w:rPr>
        <w:lastRenderedPageBreak/>
        <w:drawing>
          <wp:inline distT="0" distB="0" distL="0" distR="0" wp14:anchorId="2ECF11E5" wp14:editId="4976E228">
            <wp:extent cx="4919241" cy="2323632"/>
            <wp:effectExtent l="0" t="0" r="0" b="635"/>
            <wp:docPr id="1141804669" name="Picture 1" descr="A diagram of a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804669" name="Picture 1" descr="A diagram of a structure&#10;&#10;AI-generated content may be incorrect."/>
                    <pic:cNvPicPr/>
                  </pic:nvPicPr>
                  <pic:blipFill>
                    <a:blip r:embed="rId20"/>
                    <a:stretch>
                      <a:fillRect/>
                    </a:stretch>
                  </pic:blipFill>
                  <pic:spPr>
                    <a:xfrm>
                      <a:off x="0" y="0"/>
                      <a:ext cx="4923219" cy="2325511"/>
                    </a:xfrm>
                    <a:prstGeom prst="rect">
                      <a:avLst/>
                    </a:prstGeom>
                  </pic:spPr>
                </pic:pic>
              </a:graphicData>
            </a:graphic>
          </wp:inline>
        </w:drawing>
      </w:r>
    </w:p>
    <w:p w14:paraId="15798505" w14:textId="45EE5C7F" w:rsidR="00C4562D" w:rsidRPr="0073612E" w:rsidRDefault="00C4562D" w:rsidP="00A04F1B">
      <w:pPr>
        <w:pStyle w:val="Caption"/>
        <w:jc w:val="both"/>
        <w:rPr>
          <w:rFonts w:ascii="Arial" w:hAnsi="Arial" w:cs="Arial"/>
          <w:sz w:val="22"/>
          <w:szCs w:val="22"/>
        </w:rPr>
      </w:pPr>
      <w:bookmarkStart w:id="18" w:name="_Ref216013960"/>
      <w:bookmarkStart w:id="19" w:name="_Ref216013656"/>
      <w:r w:rsidRPr="0073612E">
        <w:rPr>
          <w:rFonts w:ascii="Arial" w:hAnsi="Arial" w:cs="Arial"/>
          <w:sz w:val="22"/>
          <w:szCs w:val="22"/>
        </w:rPr>
        <w:t xml:space="preserve">Figure </w:t>
      </w:r>
      <w:r w:rsidRPr="0073612E">
        <w:rPr>
          <w:rFonts w:ascii="Arial" w:hAnsi="Arial" w:cs="Arial"/>
          <w:sz w:val="22"/>
          <w:szCs w:val="22"/>
        </w:rPr>
        <w:fldChar w:fldCharType="begin"/>
      </w:r>
      <w:r w:rsidRPr="0073612E">
        <w:rPr>
          <w:rFonts w:ascii="Arial" w:hAnsi="Arial" w:cs="Arial"/>
          <w:sz w:val="22"/>
          <w:szCs w:val="22"/>
        </w:rPr>
        <w:instrText xml:space="preserve"> SEQ Figure \* ARABIC </w:instrText>
      </w:r>
      <w:r w:rsidRPr="0073612E">
        <w:rPr>
          <w:rFonts w:ascii="Arial" w:hAnsi="Arial" w:cs="Arial"/>
          <w:sz w:val="22"/>
          <w:szCs w:val="22"/>
        </w:rPr>
        <w:fldChar w:fldCharType="separate"/>
      </w:r>
      <w:r w:rsidR="00D27B79" w:rsidRPr="0073612E">
        <w:rPr>
          <w:rFonts w:ascii="Arial" w:hAnsi="Arial" w:cs="Arial"/>
          <w:noProof/>
          <w:sz w:val="22"/>
          <w:szCs w:val="22"/>
        </w:rPr>
        <w:t>6</w:t>
      </w:r>
      <w:r w:rsidRPr="0073612E">
        <w:rPr>
          <w:rFonts w:ascii="Arial" w:hAnsi="Arial" w:cs="Arial"/>
          <w:sz w:val="22"/>
          <w:szCs w:val="22"/>
        </w:rPr>
        <w:fldChar w:fldCharType="end"/>
      </w:r>
      <w:bookmarkEnd w:id="18"/>
      <w:r w:rsidRPr="0073612E">
        <w:rPr>
          <w:rFonts w:ascii="Arial" w:hAnsi="Arial" w:cs="Arial"/>
          <w:sz w:val="22"/>
          <w:szCs w:val="22"/>
        </w:rPr>
        <w:t xml:space="preserve"> Key layers in a traditional masonry construction Dollard (2022).</w:t>
      </w:r>
      <w:bookmarkEnd w:id="19"/>
    </w:p>
    <w:p w14:paraId="75FD1EE9" w14:textId="6E8D4FFC" w:rsidR="00C4562D" w:rsidRPr="0073612E" w:rsidRDefault="00C4562D" w:rsidP="00A04F1B">
      <w:pPr>
        <w:jc w:val="both"/>
        <w:rPr>
          <w:rFonts w:ascii="Arial" w:hAnsi="Arial" w:cs="Arial"/>
          <w:sz w:val="22"/>
          <w:szCs w:val="22"/>
        </w:rPr>
      </w:pPr>
      <w:r w:rsidRPr="0073612E">
        <w:rPr>
          <w:rFonts w:ascii="Arial" w:hAnsi="Arial" w:cs="Arial"/>
          <w:sz w:val="22"/>
          <w:szCs w:val="22"/>
        </w:rPr>
        <w:t xml:space="preserve"> </w:t>
      </w:r>
    </w:p>
    <w:p w14:paraId="656169B1" w14:textId="2CD2D341" w:rsidR="003866F6" w:rsidRPr="0073612E" w:rsidRDefault="003F68A5" w:rsidP="00A04F1B">
      <w:pPr>
        <w:jc w:val="both"/>
        <w:rPr>
          <w:rFonts w:ascii="Arial" w:hAnsi="Arial" w:cs="Arial"/>
          <w:sz w:val="22"/>
          <w:szCs w:val="22"/>
        </w:rPr>
      </w:pPr>
      <w:r w:rsidRPr="0073612E">
        <w:rPr>
          <w:rFonts w:ascii="Arial" w:hAnsi="Arial" w:cs="Arial"/>
          <w:sz w:val="22"/>
          <w:szCs w:val="22"/>
        </w:rPr>
        <w:t xml:space="preserve">Great care needs to be taken to understand how other components such as windows and their position </w:t>
      </w:r>
      <w:r w:rsidR="00F03536" w:rsidRPr="0073612E">
        <w:rPr>
          <w:rFonts w:ascii="Arial" w:hAnsi="Arial" w:cs="Arial"/>
          <w:sz w:val="22"/>
          <w:szCs w:val="22"/>
        </w:rPr>
        <w:t>are r</w:t>
      </w:r>
      <w:r w:rsidRPr="0073612E">
        <w:rPr>
          <w:rFonts w:ascii="Arial" w:hAnsi="Arial" w:cs="Arial"/>
          <w:sz w:val="22"/>
          <w:szCs w:val="22"/>
        </w:rPr>
        <w:t xml:space="preserve">elative to the insulation </w:t>
      </w:r>
      <w:r w:rsidRPr="0073612E">
        <w:rPr>
          <w:rFonts w:ascii="Arial" w:hAnsi="Arial" w:cs="Arial"/>
          <w:sz w:val="22"/>
          <w:szCs w:val="22"/>
        </w:rPr>
        <w:fldChar w:fldCharType="begin"/>
      </w:r>
      <w:r w:rsidRPr="0073612E">
        <w:rPr>
          <w:rFonts w:ascii="Arial" w:hAnsi="Arial" w:cs="Arial"/>
          <w:sz w:val="22"/>
          <w:szCs w:val="22"/>
        </w:rPr>
        <w:instrText xml:space="preserve"> REF _Ref215997254 \h </w:instrText>
      </w:r>
      <w:r w:rsidR="003D592C" w:rsidRPr="0073612E">
        <w:rPr>
          <w:rFonts w:ascii="Arial" w:hAnsi="Arial" w:cs="Arial"/>
          <w:sz w:val="22"/>
          <w:szCs w:val="22"/>
        </w:rPr>
        <w:instrText xml:space="preserve"> \* MERGEFORMAT </w:instrText>
      </w:r>
      <w:r w:rsidRPr="0073612E">
        <w:rPr>
          <w:rFonts w:ascii="Arial" w:hAnsi="Arial" w:cs="Arial"/>
          <w:sz w:val="22"/>
          <w:szCs w:val="22"/>
        </w:rPr>
      </w:r>
      <w:r w:rsidRPr="0073612E">
        <w:rPr>
          <w:rFonts w:ascii="Arial" w:hAnsi="Arial" w:cs="Arial"/>
          <w:sz w:val="22"/>
          <w:szCs w:val="22"/>
        </w:rPr>
        <w:fldChar w:fldCharType="separate"/>
      </w:r>
      <w:r w:rsidR="00D27B79" w:rsidRPr="0073612E">
        <w:rPr>
          <w:rFonts w:ascii="Arial" w:hAnsi="Arial" w:cs="Arial"/>
          <w:sz w:val="22"/>
          <w:szCs w:val="22"/>
        </w:rPr>
        <w:t xml:space="preserve">Figure </w:t>
      </w:r>
      <w:r w:rsidR="00D27B79" w:rsidRPr="0073612E">
        <w:rPr>
          <w:rFonts w:ascii="Arial" w:hAnsi="Arial" w:cs="Arial"/>
          <w:noProof/>
          <w:sz w:val="22"/>
          <w:szCs w:val="22"/>
        </w:rPr>
        <w:t>7</w:t>
      </w:r>
      <w:r w:rsidRPr="0073612E">
        <w:rPr>
          <w:rFonts w:ascii="Arial" w:hAnsi="Arial" w:cs="Arial"/>
          <w:sz w:val="22"/>
          <w:szCs w:val="22"/>
        </w:rPr>
        <w:fldChar w:fldCharType="end"/>
      </w:r>
      <w:r w:rsidRPr="0073612E">
        <w:rPr>
          <w:rFonts w:ascii="Arial" w:hAnsi="Arial" w:cs="Arial"/>
          <w:sz w:val="22"/>
          <w:szCs w:val="22"/>
        </w:rPr>
        <w:t xml:space="preserve">. </w:t>
      </w:r>
    </w:p>
    <w:p w14:paraId="76E4BA50" w14:textId="77777777" w:rsidR="003866F6" w:rsidRPr="0073612E" w:rsidRDefault="003866F6" w:rsidP="00A04F1B">
      <w:pPr>
        <w:keepNext/>
        <w:jc w:val="both"/>
        <w:rPr>
          <w:rFonts w:ascii="Arial" w:hAnsi="Arial" w:cs="Arial"/>
          <w:sz w:val="22"/>
          <w:szCs w:val="22"/>
        </w:rPr>
      </w:pPr>
      <w:r w:rsidRPr="0073612E">
        <w:rPr>
          <w:rFonts w:ascii="Arial" w:hAnsi="Arial" w:cs="Arial"/>
          <w:noProof/>
          <w:sz w:val="22"/>
          <w:szCs w:val="22"/>
        </w:rPr>
        <w:drawing>
          <wp:inline distT="0" distB="0" distL="0" distR="0" wp14:anchorId="21C14225" wp14:editId="0E1348BB">
            <wp:extent cx="5731510" cy="2553335"/>
            <wp:effectExtent l="0" t="0" r="2540" b="0"/>
            <wp:docPr id="1687906214" name="Picture 1" descr="A diagram of a window and a brid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906214" name="Picture 1" descr="A diagram of a window and a bridge&#10;&#10;AI-generated content may be incorrect."/>
                    <pic:cNvPicPr/>
                  </pic:nvPicPr>
                  <pic:blipFill>
                    <a:blip r:embed="rId21"/>
                    <a:stretch>
                      <a:fillRect/>
                    </a:stretch>
                  </pic:blipFill>
                  <pic:spPr>
                    <a:xfrm>
                      <a:off x="0" y="0"/>
                      <a:ext cx="5731510" cy="2553335"/>
                    </a:xfrm>
                    <a:prstGeom prst="rect">
                      <a:avLst/>
                    </a:prstGeom>
                  </pic:spPr>
                </pic:pic>
              </a:graphicData>
            </a:graphic>
          </wp:inline>
        </w:drawing>
      </w:r>
    </w:p>
    <w:p w14:paraId="3FCC756A" w14:textId="1914DFD9" w:rsidR="003866F6" w:rsidRPr="0073612E" w:rsidRDefault="003866F6" w:rsidP="00A04F1B">
      <w:pPr>
        <w:pStyle w:val="Caption"/>
        <w:jc w:val="both"/>
        <w:rPr>
          <w:rFonts w:ascii="Arial" w:hAnsi="Arial" w:cs="Arial"/>
          <w:sz w:val="22"/>
          <w:szCs w:val="22"/>
        </w:rPr>
      </w:pPr>
      <w:bookmarkStart w:id="20" w:name="_Ref215997254"/>
      <w:r w:rsidRPr="0073612E">
        <w:rPr>
          <w:rFonts w:ascii="Arial" w:hAnsi="Arial" w:cs="Arial"/>
          <w:sz w:val="22"/>
          <w:szCs w:val="22"/>
        </w:rPr>
        <w:t xml:space="preserve">Figure </w:t>
      </w:r>
      <w:r w:rsidRPr="0073612E">
        <w:rPr>
          <w:rFonts w:ascii="Arial" w:hAnsi="Arial" w:cs="Arial"/>
          <w:sz w:val="22"/>
          <w:szCs w:val="22"/>
        </w:rPr>
        <w:fldChar w:fldCharType="begin"/>
      </w:r>
      <w:r w:rsidRPr="0073612E">
        <w:rPr>
          <w:rFonts w:ascii="Arial" w:hAnsi="Arial" w:cs="Arial"/>
          <w:sz w:val="22"/>
          <w:szCs w:val="22"/>
        </w:rPr>
        <w:instrText xml:space="preserve"> SEQ Figure \* ARABIC </w:instrText>
      </w:r>
      <w:r w:rsidRPr="0073612E">
        <w:rPr>
          <w:rFonts w:ascii="Arial" w:hAnsi="Arial" w:cs="Arial"/>
          <w:sz w:val="22"/>
          <w:szCs w:val="22"/>
        </w:rPr>
        <w:fldChar w:fldCharType="separate"/>
      </w:r>
      <w:r w:rsidR="00D27B79" w:rsidRPr="0073612E">
        <w:rPr>
          <w:rFonts w:ascii="Arial" w:hAnsi="Arial" w:cs="Arial"/>
          <w:noProof/>
          <w:sz w:val="22"/>
          <w:szCs w:val="22"/>
        </w:rPr>
        <w:t>7</w:t>
      </w:r>
      <w:r w:rsidRPr="0073612E">
        <w:rPr>
          <w:rFonts w:ascii="Arial" w:hAnsi="Arial" w:cs="Arial"/>
          <w:sz w:val="22"/>
          <w:szCs w:val="22"/>
        </w:rPr>
        <w:fldChar w:fldCharType="end"/>
      </w:r>
      <w:bookmarkEnd w:id="20"/>
      <w:r w:rsidRPr="0073612E">
        <w:rPr>
          <w:rFonts w:ascii="Arial" w:hAnsi="Arial" w:cs="Arial"/>
          <w:sz w:val="22"/>
          <w:szCs w:val="22"/>
        </w:rPr>
        <w:t xml:space="preserve"> Installation of the window differed by 50 mm and reduced the performance of the junction by 140% Dollard</w:t>
      </w:r>
      <w:r w:rsidR="00C4562D" w:rsidRPr="0073612E">
        <w:rPr>
          <w:rFonts w:ascii="Arial" w:hAnsi="Arial" w:cs="Arial"/>
          <w:sz w:val="22"/>
          <w:szCs w:val="22"/>
        </w:rPr>
        <w:t xml:space="preserve"> </w:t>
      </w:r>
      <w:r w:rsidRPr="0073612E">
        <w:rPr>
          <w:rFonts w:ascii="Arial" w:hAnsi="Arial" w:cs="Arial"/>
          <w:sz w:val="22"/>
          <w:szCs w:val="22"/>
        </w:rPr>
        <w:t>(2022).</w:t>
      </w:r>
    </w:p>
    <w:p w14:paraId="30F30A73" w14:textId="77777777" w:rsidR="003866F6" w:rsidRPr="0073612E" w:rsidRDefault="003866F6" w:rsidP="00A04F1B">
      <w:pPr>
        <w:jc w:val="both"/>
        <w:rPr>
          <w:rFonts w:ascii="Arial" w:hAnsi="Arial" w:cs="Arial"/>
          <w:sz w:val="22"/>
          <w:szCs w:val="22"/>
        </w:rPr>
      </w:pPr>
    </w:p>
    <w:p w14:paraId="23C5E0D8" w14:textId="26635418" w:rsidR="003F68A5" w:rsidRPr="0073612E" w:rsidRDefault="001871B1" w:rsidP="00A04F1B">
      <w:pPr>
        <w:jc w:val="both"/>
        <w:rPr>
          <w:rFonts w:ascii="Arial" w:hAnsi="Arial" w:cs="Arial"/>
          <w:sz w:val="22"/>
          <w:szCs w:val="22"/>
        </w:rPr>
      </w:pPr>
      <w:r w:rsidRPr="0073612E">
        <w:rPr>
          <w:rFonts w:ascii="Arial" w:hAnsi="Arial" w:cs="Arial"/>
          <w:sz w:val="22"/>
          <w:szCs w:val="22"/>
        </w:rPr>
        <w:t xml:space="preserve">There can be no gaps </w:t>
      </w:r>
      <w:r w:rsidR="00A20CFF" w:rsidRPr="0073612E">
        <w:rPr>
          <w:rFonts w:ascii="Arial" w:hAnsi="Arial" w:cs="Arial"/>
          <w:sz w:val="22"/>
          <w:szCs w:val="22"/>
        </w:rPr>
        <w:t xml:space="preserve">in the insulation layer </w:t>
      </w:r>
      <w:r w:rsidR="00DA4026" w:rsidRPr="0073612E">
        <w:rPr>
          <w:rFonts w:ascii="Arial" w:hAnsi="Arial" w:cs="Arial"/>
          <w:sz w:val="22"/>
          <w:szCs w:val="22"/>
        </w:rPr>
        <w:t xml:space="preserve">(continuous insulation) and no air </w:t>
      </w:r>
      <w:r w:rsidR="00B90FFD" w:rsidRPr="0073612E">
        <w:rPr>
          <w:rFonts w:ascii="Arial" w:hAnsi="Arial" w:cs="Arial"/>
          <w:sz w:val="22"/>
          <w:szCs w:val="22"/>
        </w:rPr>
        <w:t>cavities</w:t>
      </w:r>
      <w:r w:rsidR="00DA4026" w:rsidRPr="0073612E">
        <w:rPr>
          <w:rFonts w:ascii="Arial" w:hAnsi="Arial" w:cs="Arial"/>
          <w:sz w:val="22"/>
          <w:szCs w:val="22"/>
        </w:rPr>
        <w:t xml:space="preserve"> </w:t>
      </w:r>
      <w:r w:rsidR="00B90FFD" w:rsidRPr="0073612E">
        <w:rPr>
          <w:rFonts w:ascii="Arial" w:hAnsi="Arial" w:cs="Arial"/>
          <w:sz w:val="22"/>
          <w:szCs w:val="22"/>
        </w:rPr>
        <w:t>next to the insulation as to prevent thermal bypass</w:t>
      </w:r>
      <w:r w:rsidR="00A04F1B" w:rsidRPr="0073612E">
        <w:rPr>
          <w:rFonts w:ascii="Arial" w:hAnsi="Arial" w:cs="Arial"/>
          <w:sz w:val="22"/>
          <w:szCs w:val="22"/>
        </w:rPr>
        <w:t xml:space="preserve"> </w:t>
      </w:r>
      <w:r w:rsidR="00A04F1B" w:rsidRPr="0073612E">
        <w:rPr>
          <w:rFonts w:ascii="Arial" w:hAnsi="Arial" w:cs="Arial"/>
          <w:sz w:val="22"/>
          <w:szCs w:val="22"/>
        </w:rPr>
        <w:fldChar w:fldCharType="begin"/>
      </w:r>
      <w:r w:rsidR="00A04F1B" w:rsidRPr="0073612E">
        <w:rPr>
          <w:rFonts w:ascii="Arial" w:hAnsi="Arial" w:cs="Arial"/>
          <w:sz w:val="22"/>
          <w:szCs w:val="22"/>
        </w:rPr>
        <w:instrText xml:space="preserve"> REF _Ref216020151 \h  \* MERGEFORMAT </w:instrText>
      </w:r>
      <w:r w:rsidR="00A04F1B" w:rsidRPr="0073612E">
        <w:rPr>
          <w:rFonts w:ascii="Arial" w:hAnsi="Arial" w:cs="Arial"/>
          <w:sz w:val="22"/>
          <w:szCs w:val="22"/>
        </w:rPr>
      </w:r>
      <w:r w:rsidR="00A04F1B" w:rsidRPr="0073612E">
        <w:rPr>
          <w:rFonts w:ascii="Arial" w:hAnsi="Arial" w:cs="Arial"/>
          <w:sz w:val="22"/>
          <w:szCs w:val="22"/>
        </w:rPr>
        <w:fldChar w:fldCharType="separate"/>
      </w:r>
      <w:r w:rsidR="00A04F1B" w:rsidRPr="0073612E">
        <w:rPr>
          <w:rFonts w:ascii="Arial" w:hAnsi="Arial" w:cs="Arial"/>
          <w:sz w:val="22"/>
          <w:szCs w:val="22"/>
        </w:rPr>
        <w:t xml:space="preserve">Figure </w:t>
      </w:r>
      <w:r w:rsidR="00A04F1B" w:rsidRPr="0073612E">
        <w:rPr>
          <w:rFonts w:ascii="Arial" w:hAnsi="Arial" w:cs="Arial"/>
          <w:noProof/>
          <w:sz w:val="22"/>
          <w:szCs w:val="22"/>
        </w:rPr>
        <w:t>8</w:t>
      </w:r>
      <w:r w:rsidR="00A04F1B" w:rsidRPr="0073612E">
        <w:rPr>
          <w:rFonts w:ascii="Arial" w:hAnsi="Arial" w:cs="Arial"/>
          <w:sz w:val="22"/>
          <w:szCs w:val="22"/>
        </w:rPr>
        <w:fldChar w:fldCharType="end"/>
      </w:r>
    </w:p>
    <w:p w14:paraId="4AE0EA1C" w14:textId="77777777" w:rsidR="00C4562D" w:rsidRPr="0073612E" w:rsidRDefault="00C4562D" w:rsidP="00A04F1B">
      <w:pPr>
        <w:keepNext/>
        <w:jc w:val="both"/>
        <w:rPr>
          <w:rFonts w:ascii="Arial" w:hAnsi="Arial" w:cs="Arial"/>
          <w:sz w:val="22"/>
          <w:szCs w:val="22"/>
        </w:rPr>
      </w:pPr>
      <w:r w:rsidRPr="0073612E">
        <w:rPr>
          <w:rFonts w:ascii="Arial" w:hAnsi="Arial" w:cs="Arial"/>
          <w:noProof/>
          <w:sz w:val="22"/>
          <w:szCs w:val="22"/>
        </w:rPr>
        <w:lastRenderedPageBreak/>
        <w:drawing>
          <wp:inline distT="0" distB="0" distL="0" distR="0" wp14:anchorId="634F728E" wp14:editId="79EAA858">
            <wp:extent cx="2002367" cy="2052636"/>
            <wp:effectExtent l="0" t="0" r="0" b="5080"/>
            <wp:docPr id="1760722663" name="Picture 1" descr="A house with a red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722663" name="Picture 1" descr="A house with a red border&#10;&#10;AI-generated content may be incorrect."/>
                    <pic:cNvPicPr/>
                  </pic:nvPicPr>
                  <pic:blipFill>
                    <a:blip r:embed="rId22"/>
                    <a:stretch>
                      <a:fillRect/>
                    </a:stretch>
                  </pic:blipFill>
                  <pic:spPr>
                    <a:xfrm>
                      <a:off x="0" y="0"/>
                      <a:ext cx="2007180" cy="2057570"/>
                    </a:xfrm>
                    <a:prstGeom prst="rect">
                      <a:avLst/>
                    </a:prstGeom>
                  </pic:spPr>
                </pic:pic>
              </a:graphicData>
            </a:graphic>
          </wp:inline>
        </w:drawing>
      </w:r>
    </w:p>
    <w:p w14:paraId="3182003A" w14:textId="38032A8F" w:rsidR="00C4562D" w:rsidRPr="0073612E" w:rsidRDefault="00C4562D" w:rsidP="00A04F1B">
      <w:pPr>
        <w:pStyle w:val="Caption"/>
        <w:jc w:val="both"/>
        <w:rPr>
          <w:rFonts w:ascii="Arial" w:hAnsi="Arial" w:cs="Arial"/>
          <w:sz w:val="22"/>
          <w:szCs w:val="22"/>
        </w:rPr>
      </w:pPr>
      <w:bookmarkStart w:id="21" w:name="_Ref216020151"/>
      <w:r w:rsidRPr="0073612E">
        <w:rPr>
          <w:rFonts w:ascii="Arial" w:hAnsi="Arial" w:cs="Arial"/>
          <w:sz w:val="22"/>
          <w:szCs w:val="22"/>
        </w:rPr>
        <w:t xml:space="preserve">Figure </w:t>
      </w:r>
      <w:r w:rsidRPr="0073612E">
        <w:rPr>
          <w:rFonts w:ascii="Arial" w:hAnsi="Arial" w:cs="Arial"/>
          <w:sz w:val="22"/>
          <w:szCs w:val="22"/>
        </w:rPr>
        <w:fldChar w:fldCharType="begin"/>
      </w:r>
      <w:r w:rsidRPr="0073612E">
        <w:rPr>
          <w:rFonts w:ascii="Arial" w:hAnsi="Arial" w:cs="Arial"/>
          <w:sz w:val="22"/>
          <w:szCs w:val="22"/>
        </w:rPr>
        <w:instrText xml:space="preserve"> SEQ Figure \* ARABIC </w:instrText>
      </w:r>
      <w:r w:rsidRPr="0073612E">
        <w:rPr>
          <w:rFonts w:ascii="Arial" w:hAnsi="Arial" w:cs="Arial"/>
          <w:sz w:val="22"/>
          <w:szCs w:val="22"/>
        </w:rPr>
        <w:fldChar w:fldCharType="separate"/>
      </w:r>
      <w:r w:rsidR="00D27B79" w:rsidRPr="0073612E">
        <w:rPr>
          <w:rFonts w:ascii="Arial" w:hAnsi="Arial" w:cs="Arial"/>
          <w:noProof/>
          <w:sz w:val="22"/>
          <w:szCs w:val="22"/>
        </w:rPr>
        <w:t>8</w:t>
      </w:r>
      <w:r w:rsidRPr="0073612E">
        <w:rPr>
          <w:rFonts w:ascii="Arial" w:hAnsi="Arial" w:cs="Arial"/>
          <w:sz w:val="22"/>
          <w:szCs w:val="22"/>
        </w:rPr>
        <w:fldChar w:fldCharType="end"/>
      </w:r>
      <w:bookmarkEnd w:id="21"/>
      <w:r w:rsidRPr="0073612E">
        <w:rPr>
          <w:rFonts w:ascii="Arial" w:hAnsi="Arial" w:cs="Arial"/>
          <w:sz w:val="22"/>
          <w:szCs w:val="22"/>
        </w:rPr>
        <w:t xml:space="preserve"> Continuous layer of insulation Lewis, S. (2017).</w:t>
      </w:r>
    </w:p>
    <w:p w14:paraId="63445775" w14:textId="4DDB278C" w:rsidR="00C4562D" w:rsidRPr="0073612E" w:rsidRDefault="002215F6" w:rsidP="002E7FC6">
      <w:pPr>
        <w:pStyle w:val="Heading4"/>
        <w:rPr>
          <w:rFonts w:ascii="Arial" w:hAnsi="Arial" w:cs="Arial"/>
        </w:rPr>
      </w:pPr>
      <w:bookmarkStart w:id="22" w:name="_Toc216200204"/>
      <w:r w:rsidRPr="0073612E">
        <w:rPr>
          <w:rFonts w:ascii="Arial" w:hAnsi="Arial" w:cs="Arial"/>
        </w:rPr>
        <w:t xml:space="preserve">T </w:t>
      </w:r>
      <w:r w:rsidR="002E7FC6" w:rsidRPr="0073612E">
        <w:rPr>
          <w:rFonts w:ascii="Arial" w:hAnsi="Arial" w:cs="Arial"/>
        </w:rPr>
        <w:t>1.3 How airtightness impacts other elements</w:t>
      </w:r>
      <w:bookmarkEnd w:id="22"/>
      <w:r w:rsidR="002E7FC6" w:rsidRPr="0073612E">
        <w:rPr>
          <w:rFonts w:ascii="Arial" w:hAnsi="Arial" w:cs="Arial"/>
        </w:rPr>
        <w:t xml:space="preserve">  </w:t>
      </w:r>
    </w:p>
    <w:p w14:paraId="6B330B50" w14:textId="3A5C31DA" w:rsidR="00C4562D" w:rsidRPr="0073612E" w:rsidRDefault="00E42F98" w:rsidP="00A04F1B">
      <w:pPr>
        <w:jc w:val="both"/>
        <w:rPr>
          <w:rFonts w:ascii="Arial" w:hAnsi="Arial" w:cs="Arial"/>
          <w:sz w:val="22"/>
          <w:szCs w:val="22"/>
        </w:rPr>
      </w:pPr>
      <w:r w:rsidRPr="0073612E">
        <w:rPr>
          <w:rFonts w:ascii="Arial" w:hAnsi="Arial" w:cs="Arial"/>
          <w:sz w:val="22"/>
          <w:szCs w:val="22"/>
        </w:rPr>
        <w:t>A 10mm wide crack between insulation batts can reduction insulation performance by 198% and even a 3mm crack can degrade insulation performance by 158% Siddall (2009)</w:t>
      </w:r>
      <w:r w:rsidR="00C4562D" w:rsidRPr="0073612E">
        <w:rPr>
          <w:rFonts w:ascii="Arial" w:hAnsi="Arial" w:cs="Arial"/>
          <w:sz w:val="22"/>
          <w:szCs w:val="22"/>
        </w:rPr>
        <w:t>.  Service zones will be located on the inside of the air barrier layer</w:t>
      </w:r>
      <w:r w:rsidR="00D27B79" w:rsidRPr="0073612E">
        <w:rPr>
          <w:rFonts w:ascii="Arial" w:hAnsi="Arial" w:cs="Arial"/>
          <w:sz w:val="22"/>
          <w:szCs w:val="22"/>
        </w:rPr>
        <w:t xml:space="preserve"> </w:t>
      </w:r>
      <w:r w:rsidR="00D27B79" w:rsidRPr="0073612E">
        <w:rPr>
          <w:rFonts w:ascii="Arial" w:hAnsi="Arial" w:cs="Arial"/>
          <w:sz w:val="22"/>
          <w:szCs w:val="22"/>
        </w:rPr>
        <w:fldChar w:fldCharType="begin"/>
      </w:r>
      <w:r w:rsidR="00D27B79" w:rsidRPr="0073612E">
        <w:rPr>
          <w:rFonts w:ascii="Arial" w:hAnsi="Arial" w:cs="Arial"/>
          <w:sz w:val="22"/>
          <w:szCs w:val="22"/>
        </w:rPr>
        <w:instrText xml:space="preserve"> REF _Ref216018430 \h  \* MERGEFORMAT </w:instrText>
      </w:r>
      <w:r w:rsidR="00D27B79" w:rsidRPr="0073612E">
        <w:rPr>
          <w:rFonts w:ascii="Arial" w:hAnsi="Arial" w:cs="Arial"/>
          <w:sz w:val="22"/>
          <w:szCs w:val="22"/>
        </w:rPr>
      </w:r>
      <w:r w:rsidR="00D27B79" w:rsidRPr="0073612E">
        <w:rPr>
          <w:rFonts w:ascii="Arial" w:hAnsi="Arial" w:cs="Arial"/>
          <w:sz w:val="22"/>
          <w:szCs w:val="22"/>
        </w:rPr>
        <w:fldChar w:fldCharType="separate"/>
      </w:r>
      <w:r w:rsidR="00D27B79" w:rsidRPr="0073612E">
        <w:rPr>
          <w:rFonts w:ascii="Arial" w:hAnsi="Arial" w:cs="Arial"/>
          <w:sz w:val="22"/>
          <w:szCs w:val="22"/>
        </w:rPr>
        <w:t xml:space="preserve">Figure </w:t>
      </w:r>
      <w:r w:rsidR="00D27B79" w:rsidRPr="0073612E">
        <w:rPr>
          <w:rFonts w:ascii="Arial" w:hAnsi="Arial" w:cs="Arial"/>
          <w:noProof/>
          <w:sz w:val="22"/>
          <w:szCs w:val="22"/>
        </w:rPr>
        <w:t>9</w:t>
      </w:r>
      <w:r w:rsidR="00D27B79" w:rsidRPr="0073612E">
        <w:rPr>
          <w:rFonts w:ascii="Arial" w:hAnsi="Arial" w:cs="Arial"/>
          <w:sz w:val="22"/>
          <w:szCs w:val="22"/>
        </w:rPr>
        <w:fldChar w:fldCharType="end"/>
      </w:r>
      <w:r w:rsidR="00D27B79" w:rsidRPr="0073612E">
        <w:rPr>
          <w:rFonts w:ascii="Arial" w:hAnsi="Arial" w:cs="Arial"/>
          <w:sz w:val="22"/>
          <w:szCs w:val="22"/>
        </w:rPr>
        <w:t xml:space="preserve">. </w:t>
      </w:r>
    </w:p>
    <w:p w14:paraId="372C2872" w14:textId="2045E411" w:rsidR="00E42F98" w:rsidRPr="0073612E" w:rsidRDefault="00E42F98" w:rsidP="00A04F1B">
      <w:pPr>
        <w:jc w:val="both"/>
        <w:rPr>
          <w:rFonts w:ascii="Arial" w:hAnsi="Arial" w:cs="Arial"/>
          <w:sz w:val="22"/>
          <w:szCs w:val="22"/>
        </w:rPr>
      </w:pPr>
    </w:p>
    <w:p w14:paraId="1BF6718E" w14:textId="77777777" w:rsidR="00E42F98" w:rsidRPr="0073612E" w:rsidRDefault="00E42F98" w:rsidP="00A04F1B">
      <w:pPr>
        <w:keepNext/>
        <w:jc w:val="both"/>
        <w:rPr>
          <w:rFonts w:ascii="Arial" w:hAnsi="Arial" w:cs="Arial"/>
          <w:sz w:val="22"/>
          <w:szCs w:val="22"/>
        </w:rPr>
      </w:pPr>
      <w:r w:rsidRPr="0073612E">
        <w:rPr>
          <w:rFonts w:ascii="Arial" w:hAnsi="Arial" w:cs="Arial"/>
          <w:noProof/>
          <w:sz w:val="22"/>
          <w:szCs w:val="22"/>
        </w:rPr>
        <w:drawing>
          <wp:inline distT="0" distB="0" distL="0" distR="0" wp14:anchorId="0BFC725D" wp14:editId="583395BD">
            <wp:extent cx="2741467" cy="2124000"/>
            <wp:effectExtent l="0" t="0" r="1905" b="0"/>
            <wp:docPr id="14058846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a:extLst>
                        <a:ext uri="{28A0092B-C50C-407E-A947-70E740481C1C}">
                          <a14:useLocalDpi xmlns:a14="http://schemas.microsoft.com/office/drawing/2010/main" val="0"/>
                        </a:ext>
                      </a:extLst>
                    </a:blip>
                    <a:srcRect b="6144"/>
                    <a:stretch>
                      <a:fillRect/>
                    </a:stretch>
                  </pic:blipFill>
                  <pic:spPr bwMode="auto">
                    <a:xfrm>
                      <a:off x="0" y="0"/>
                      <a:ext cx="2753238" cy="2133120"/>
                    </a:xfrm>
                    <a:prstGeom prst="rect">
                      <a:avLst/>
                    </a:prstGeom>
                    <a:noFill/>
                    <a:ln>
                      <a:noFill/>
                    </a:ln>
                    <a:extLst>
                      <a:ext uri="{53640926-AAD7-44D8-BBD7-CCE9431645EC}">
                        <a14:shadowObscured xmlns:a14="http://schemas.microsoft.com/office/drawing/2010/main"/>
                      </a:ext>
                    </a:extLst>
                  </pic:spPr>
                </pic:pic>
              </a:graphicData>
            </a:graphic>
          </wp:inline>
        </w:drawing>
      </w:r>
    </w:p>
    <w:p w14:paraId="036F497A" w14:textId="1C45F549" w:rsidR="00E42F98" w:rsidRPr="0073612E" w:rsidRDefault="00E42F98" w:rsidP="00A04F1B">
      <w:pPr>
        <w:pStyle w:val="Caption"/>
        <w:jc w:val="both"/>
        <w:rPr>
          <w:rFonts w:ascii="Arial" w:hAnsi="Arial" w:cs="Arial"/>
          <w:sz w:val="22"/>
          <w:szCs w:val="22"/>
        </w:rPr>
      </w:pPr>
      <w:bookmarkStart w:id="23" w:name="_Ref216018430"/>
      <w:r w:rsidRPr="0073612E">
        <w:rPr>
          <w:rFonts w:ascii="Arial" w:hAnsi="Arial" w:cs="Arial"/>
          <w:sz w:val="22"/>
          <w:szCs w:val="22"/>
        </w:rPr>
        <w:t xml:space="preserve">Figure </w:t>
      </w:r>
      <w:r w:rsidRPr="0073612E">
        <w:rPr>
          <w:rFonts w:ascii="Arial" w:hAnsi="Arial" w:cs="Arial"/>
          <w:sz w:val="22"/>
          <w:szCs w:val="22"/>
        </w:rPr>
        <w:fldChar w:fldCharType="begin"/>
      </w:r>
      <w:r w:rsidRPr="0073612E">
        <w:rPr>
          <w:rFonts w:ascii="Arial" w:hAnsi="Arial" w:cs="Arial"/>
          <w:sz w:val="22"/>
          <w:szCs w:val="22"/>
        </w:rPr>
        <w:instrText xml:space="preserve"> SEQ Figure \* ARABIC </w:instrText>
      </w:r>
      <w:r w:rsidRPr="0073612E">
        <w:rPr>
          <w:rFonts w:ascii="Arial" w:hAnsi="Arial" w:cs="Arial"/>
          <w:sz w:val="22"/>
          <w:szCs w:val="22"/>
        </w:rPr>
        <w:fldChar w:fldCharType="separate"/>
      </w:r>
      <w:r w:rsidR="00D27B79" w:rsidRPr="0073612E">
        <w:rPr>
          <w:rFonts w:ascii="Arial" w:hAnsi="Arial" w:cs="Arial"/>
          <w:noProof/>
          <w:sz w:val="22"/>
          <w:szCs w:val="22"/>
        </w:rPr>
        <w:t>9</w:t>
      </w:r>
      <w:r w:rsidRPr="0073612E">
        <w:rPr>
          <w:rFonts w:ascii="Arial" w:hAnsi="Arial" w:cs="Arial"/>
          <w:sz w:val="22"/>
          <w:szCs w:val="22"/>
        </w:rPr>
        <w:fldChar w:fldCharType="end"/>
      </w:r>
      <w:bookmarkEnd w:id="23"/>
      <w:r w:rsidRPr="0073612E">
        <w:rPr>
          <w:rFonts w:ascii="Arial" w:hAnsi="Arial" w:cs="Arial"/>
          <w:sz w:val="22"/>
          <w:szCs w:val="22"/>
        </w:rPr>
        <w:t xml:space="preserve"> Gaps in insulation and the impact upon performance Siddal (2009)</w:t>
      </w:r>
    </w:p>
    <w:p w14:paraId="5240BFF2" w14:textId="5396993E" w:rsidR="00C4562D" w:rsidRPr="0073612E" w:rsidRDefault="00C4562D" w:rsidP="00A04F1B">
      <w:pPr>
        <w:jc w:val="both"/>
        <w:rPr>
          <w:rFonts w:ascii="Arial" w:hAnsi="Arial" w:cs="Arial"/>
          <w:sz w:val="22"/>
          <w:szCs w:val="22"/>
        </w:rPr>
      </w:pPr>
      <w:r w:rsidRPr="0073612E">
        <w:rPr>
          <w:rFonts w:ascii="Arial" w:hAnsi="Arial" w:cs="Arial"/>
          <w:sz w:val="22"/>
          <w:szCs w:val="22"/>
        </w:rPr>
        <w:t xml:space="preserve">A lack of airtightness will result in decreased insulation performance and the ingress of moisture </w:t>
      </w:r>
      <w:r w:rsidRPr="0073612E">
        <w:rPr>
          <w:rFonts w:ascii="Arial" w:hAnsi="Arial" w:cs="Arial"/>
          <w:sz w:val="22"/>
          <w:szCs w:val="22"/>
        </w:rPr>
        <w:fldChar w:fldCharType="begin"/>
      </w:r>
      <w:r w:rsidRPr="0073612E">
        <w:rPr>
          <w:rFonts w:ascii="Arial" w:hAnsi="Arial" w:cs="Arial"/>
          <w:sz w:val="22"/>
          <w:szCs w:val="22"/>
        </w:rPr>
        <w:instrText xml:space="preserve"> REF _Ref216014136 \h </w:instrText>
      </w:r>
      <w:r w:rsidR="00D27B79" w:rsidRPr="0073612E">
        <w:rPr>
          <w:rFonts w:ascii="Arial" w:hAnsi="Arial" w:cs="Arial"/>
          <w:sz w:val="22"/>
          <w:szCs w:val="22"/>
        </w:rPr>
        <w:instrText xml:space="preserve"> \* MERGEFORMAT </w:instrText>
      </w:r>
      <w:r w:rsidRPr="0073612E">
        <w:rPr>
          <w:rFonts w:ascii="Arial" w:hAnsi="Arial" w:cs="Arial"/>
          <w:sz w:val="22"/>
          <w:szCs w:val="22"/>
        </w:rPr>
      </w:r>
      <w:r w:rsidRPr="0073612E">
        <w:rPr>
          <w:rFonts w:ascii="Arial" w:hAnsi="Arial" w:cs="Arial"/>
          <w:sz w:val="22"/>
          <w:szCs w:val="22"/>
        </w:rPr>
        <w:fldChar w:fldCharType="separate"/>
      </w:r>
      <w:r w:rsidR="00D27B79" w:rsidRPr="0073612E">
        <w:rPr>
          <w:rFonts w:ascii="Arial" w:hAnsi="Arial" w:cs="Arial"/>
          <w:sz w:val="22"/>
          <w:szCs w:val="22"/>
        </w:rPr>
        <w:t xml:space="preserve">Figure </w:t>
      </w:r>
      <w:r w:rsidR="00D27B79" w:rsidRPr="0073612E">
        <w:rPr>
          <w:rFonts w:ascii="Arial" w:hAnsi="Arial" w:cs="Arial"/>
          <w:noProof/>
          <w:sz w:val="22"/>
          <w:szCs w:val="22"/>
        </w:rPr>
        <w:t>10</w:t>
      </w:r>
      <w:r w:rsidRPr="0073612E">
        <w:rPr>
          <w:rFonts w:ascii="Arial" w:hAnsi="Arial" w:cs="Arial"/>
          <w:sz w:val="22"/>
          <w:szCs w:val="22"/>
        </w:rPr>
        <w:fldChar w:fldCharType="end"/>
      </w:r>
      <w:r w:rsidRPr="0073612E">
        <w:rPr>
          <w:rFonts w:ascii="Arial" w:hAnsi="Arial" w:cs="Arial"/>
          <w:sz w:val="22"/>
          <w:szCs w:val="22"/>
        </w:rPr>
        <w:t xml:space="preserve">. </w:t>
      </w:r>
    </w:p>
    <w:p w14:paraId="0EAF2487" w14:textId="77777777" w:rsidR="00C4562D" w:rsidRPr="0073612E" w:rsidRDefault="00C4562D" w:rsidP="00A04F1B">
      <w:pPr>
        <w:keepNext/>
        <w:jc w:val="both"/>
        <w:rPr>
          <w:rFonts w:ascii="Arial" w:hAnsi="Arial" w:cs="Arial"/>
          <w:sz w:val="22"/>
          <w:szCs w:val="22"/>
        </w:rPr>
      </w:pPr>
      <w:r w:rsidRPr="0073612E">
        <w:rPr>
          <w:rFonts w:ascii="Arial" w:hAnsi="Arial" w:cs="Arial"/>
          <w:noProof/>
          <w:sz w:val="22"/>
          <w:szCs w:val="22"/>
        </w:rPr>
        <w:lastRenderedPageBreak/>
        <w:drawing>
          <wp:inline distT="0" distB="0" distL="0" distR="0" wp14:anchorId="0BDE4A58" wp14:editId="69D6C524">
            <wp:extent cx="2493553" cy="2734733"/>
            <wp:effectExtent l="0" t="0" r="2540" b="8890"/>
            <wp:docPr id="1652403529" name="Picture 1" descr="A diagram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403529" name="Picture 1" descr="A diagram of a house&#10;&#10;AI-generated content may be incorrect."/>
                    <pic:cNvPicPr/>
                  </pic:nvPicPr>
                  <pic:blipFill>
                    <a:blip r:embed="rId24"/>
                    <a:stretch>
                      <a:fillRect/>
                    </a:stretch>
                  </pic:blipFill>
                  <pic:spPr>
                    <a:xfrm>
                      <a:off x="0" y="0"/>
                      <a:ext cx="2502677" cy="2744739"/>
                    </a:xfrm>
                    <a:prstGeom prst="rect">
                      <a:avLst/>
                    </a:prstGeom>
                  </pic:spPr>
                </pic:pic>
              </a:graphicData>
            </a:graphic>
          </wp:inline>
        </w:drawing>
      </w:r>
    </w:p>
    <w:p w14:paraId="70190B95" w14:textId="3B1E3BD7" w:rsidR="00C4562D" w:rsidRPr="0073612E" w:rsidRDefault="00C4562D" w:rsidP="00A04F1B">
      <w:pPr>
        <w:pStyle w:val="Caption"/>
        <w:jc w:val="both"/>
        <w:rPr>
          <w:rFonts w:ascii="Arial" w:hAnsi="Arial" w:cs="Arial"/>
          <w:sz w:val="22"/>
          <w:szCs w:val="22"/>
        </w:rPr>
      </w:pPr>
      <w:bookmarkStart w:id="24" w:name="_Ref216014136"/>
      <w:r w:rsidRPr="0073612E">
        <w:rPr>
          <w:rFonts w:ascii="Arial" w:hAnsi="Arial" w:cs="Arial"/>
          <w:sz w:val="22"/>
          <w:szCs w:val="22"/>
        </w:rPr>
        <w:t xml:space="preserve">Figure </w:t>
      </w:r>
      <w:r w:rsidRPr="0073612E">
        <w:rPr>
          <w:rFonts w:ascii="Arial" w:hAnsi="Arial" w:cs="Arial"/>
          <w:sz w:val="22"/>
          <w:szCs w:val="22"/>
        </w:rPr>
        <w:fldChar w:fldCharType="begin"/>
      </w:r>
      <w:r w:rsidRPr="0073612E">
        <w:rPr>
          <w:rFonts w:ascii="Arial" w:hAnsi="Arial" w:cs="Arial"/>
          <w:sz w:val="22"/>
          <w:szCs w:val="22"/>
        </w:rPr>
        <w:instrText xml:space="preserve"> SEQ Figure \* ARABIC </w:instrText>
      </w:r>
      <w:r w:rsidRPr="0073612E">
        <w:rPr>
          <w:rFonts w:ascii="Arial" w:hAnsi="Arial" w:cs="Arial"/>
          <w:sz w:val="22"/>
          <w:szCs w:val="22"/>
        </w:rPr>
        <w:fldChar w:fldCharType="separate"/>
      </w:r>
      <w:r w:rsidR="00D27B79" w:rsidRPr="0073612E">
        <w:rPr>
          <w:rFonts w:ascii="Arial" w:hAnsi="Arial" w:cs="Arial"/>
          <w:noProof/>
          <w:sz w:val="22"/>
          <w:szCs w:val="22"/>
        </w:rPr>
        <w:t>10</w:t>
      </w:r>
      <w:r w:rsidRPr="0073612E">
        <w:rPr>
          <w:rFonts w:ascii="Arial" w:hAnsi="Arial" w:cs="Arial"/>
          <w:sz w:val="22"/>
          <w:szCs w:val="22"/>
        </w:rPr>
        <w:fldChar w:fldCharType="end"/>
      </w:r>
      <w:bookmarkEnd w:id="24"/>
      <w:r w:rsidRPr="0073612E">
        <w:rPr>
          <w:rFonts w:ascii="Arial" w:hAnsi="Arial" w:cs="Arial"/>
          <w:sz w:val="22"/>
          <w:szCs w:val="22"/>
        </w:rPr>
        <w:t xml:space="preserve"> Continuous air barrier Lewis, S. (2017).</w:t>
      </w:r>
    </w:p>
    <w:p w14:paraId="3D480330" w14:textId="77777777" w:rsidR="00C4562D" w:rsidRPr="0073612E" w:rsidRDefault="00C4562D" w:rsidP="00A04F1B">
      <w:pPr>
        <w:jc w:val="both"/>
        <w:rPr>
          <w:rFonts w:ascii="Arial" w:hAnsi="Arial" w:cs="Arial"/>
          <w:sz w:val="22"/>
          <w:szCs w:val="22"/>
        </w:rPr>
      </w:pPr>
    </w:p>
    <w:p w14:paraId="6D3496B1" w14:textId="0386B387" w:rsidR="002E7FC6" w:rsidRPr="0073612E" w:rsidRDefault="002215F6" w:rsidP="002E7FC6">
      <w:pPr>
        <w:jc w:val="both"/>
        <w:rPr>
          <w:rFonts w:ascii="Arial" w:hAnsi="Arial" w:cs="Arial"/>
          <w:sz w:val="22"/>
          <w:szCs w:val="22"/>
        </w:rPr>
      </w:pPr>
      <w:bookmarkStart w:id="25" w:name="_Toc216200205"/>
      <w:r w:rsidRPr="0073612E">
        <w:rPr>
          <w:rStyle w:val="Heading4Char"/>
          <w:rFonts w:ascii="Arial" w:hAnsi="Arial" w:cs="Arial"/>
        </w:rPr>
        <w:t xml:space="preserve">T </w:t>
      </w:r>
      <w:r w:rsidR="002E7FC6" w:rsidRPr="0073612E">
        <w:rPr>
          <w:rStyle w:val="Heading4Char"/>
          <w:rFonts w:ascii="Arial" w:hAnsi="Arial" w:cs="Arial"/>
        </w:rPr>
        <w:t xml:space="preserve">1.4 </w:t>
      </w:r>
      <w:r w:rsidR="00D357AA" w:rsidRPr="0073612E">
        <w:rPr>
          <w:rStyle w:val="Heading4Char"/>
          <w:rFonts w:ascii="Arial" w:hAnsi="Arial" w:cs="Arial"/>
        </w:rPr>
        <w:t>Airtightness</w:t>
      </w:r>
      <w:r w:rsidR="00017D3E" w:rsidRPr="0073612E">
        <w:rPr>
          <w:rStyle w:val="Heading4Char"/>
          <w:rFonts w:ascii="Arial" w:hAnsi="Arial" w:cs="Arial"/>
        </w:rPr>
        <w:t xml:space="preserve"> on site</w:t>
      </w:r>
      <w:bookmarkEnd w:id="25"/>
    </w:p>
    <w:p w14:paraId="7EE1E918" w14:textId="2206A9D4" w:rsidR="00DD671D" w:rsidRPr="0073612E" w:rsidRDefault="002E7FC6" w:rsidP="005F3008">
      <w:pPr>
        <w:jc w:val="both"/>
        <w:rPr>
          <w:rFonts w:ascii="Arial" w:hAnsi="Arial" w:cs="Arial"/>
          <w:sz w:val="22"/>
          <w:szCs w:val="22"/>
          <w:lang w:val="en-US"/>
        </w:rPr>
      </w:pPr>
      <w:r w:rsidRPr="0073612E">
        <w:rPr>
          <w:rFonts w:ascii="Arial" w:hAnsi="Arial" w:cs="Arial"/>
          <w:sz w:val="22"/>
          <w:szCs w:val="22"/>
        </w:rPr>
        <w:t>This</w:t>
      </w:r>
      <w:r w:rsidR="00017D3E" w:rsidRPr="0073612E">
        <w:rPr>
          <w:rFonts w:ascii="Arial" w:hAnsi="Arial" w:cs="Arial"/>
          <w:sz w:val="22"/>
          <w:szCs w:val="22"/>
        </w:rPr>
        <w:t xml:space="preserve"> is achieved</w:t>
      </w:r>
      <w:r w:rsidR="00E823A6" w:rsidRPr="0073612E">
        <w:rPr>
          <w:rFonts w:ascii="Arial" w:hAnsi="Arial" w:cs="Arial"/>
          <w:sz w:val="22"/>
          <w:szCs w:val="22"/>
        </w:rPr>
        <w:t xml:space="preserve"> through good</w:t>
      </w:r>
      <w:r w:rsidR="005F4E0D" w:rsidRPr="0073612E">
        <w:rPr>
          <w:rFonts w:ascii="Arial" w:hAnsi="Arial" w:cs="Arial"/>
          <w:sz w:val="22"/>
          <w:szCs w:val="22"/>
        </w:rPr>
        <w:t xml:space="preserve"> knowledge,</w:t>
      </w:r>
      <w:r w:rsidR="00E823A6" w:rsidRPr="0073612E">
        <w:rPr>
          <w:rFonts w:ascii="Arial" w:hAnsi="Arial" w:cs="Arial"/>
          <w:sz w:val="22"/>
          <w:szCs w:val="22"/>
        </w:rPr>
        <w:t xml:space="preserve"> design</w:t>
      </w:r>
      <w:r w:rsidR="005F4E0D" w:rsidRPr="0073612E">
        <w:rPr>
          <w:rFonts w:ascii="Arial" w:hAnsi="Arial" w:cs="Arial"/>
          <w:sz w:val="22"/>
          <w:szCs w:val="22"/>
        </w:rPr>
        <w:t>,</w:t>
      </w:r>
      <w:r w:rsidR="00017D3E" w:rsidRPr="0073612E">
        <w:rPr>
          <w:rFonts w:ascii="Arial" w:hAnsi="Arial" w:cs="Arial"/>
          <w:sz w:val="22"/>
          <w:szCs w:val="22"/>
        </w:rPr>
        <w:t xml:space="preserve"> suitable materials</w:t>
      </w:r>
      <w:r w:rsidR="003C123B" w:rsidRPr="0073612E">
        <w:rPr>
          <w:rFonts w:ascii="Arial" w:hAnsi="Arial" w:cs="Arial"/>
          <w:sz w:val="22"/>
          <w:szCs w:val="22"/>
        </w:rPr>
        <w:t>, good planning &amp; sequencing</w:t>
      </w:r>
      <w:r w:rsidR="00E823A6" w:rsidRPr="0073612E">
        <w:rPr>
          <w:rFonts w:ascii="Arial" w:hAnsi="Arial" w:cs="Arial"/>
          <w:sz w:val="22"/>
          <w:szCs w:val="22"/>
        </w:rPr>
        <w:t xml:space="preserve"> and attention to detail </w:t>
      </w:r>
      <w:r w:rsidR="00D357AA" w:rsidRPr="0073612E">
        <w:rPr>
          <w:rFonts w:ascii="Arial" w:hAnsi="Arial" w:cs="Arial"/>
          <w:sz w:val="22"/>
          <w:szCs w:val="22"/>
        </w:rPr>
        <w:t>during application</w:t>
      </w:r>
      <w:r w:rsidR="005F3008" w:rsidRPr="0073612E">
        <w:rPr>
          <w:rFonts w:ascii="Arial" w:hAnsi="Arial" w:cs="Arial"/>
          <w:sz w:val="22"/>
          <w:szCs w:val="22"/>
        </w:rPr>
        <w:t xml:space="preserve"> to comply with</w:t>
      </w:r>
      <w:r w:rsidR="00D357AA" w:rsidRPr="0073612E">
        <w:rPr>
          <w:rFonts w:ascii="Arial" w:hAnsi="Arial" w:cs="Arial"/>
          <w:sz w:val="22"/>
          <w:szCs w:val="22"/>
        </w:rPr>
        <w:t xml:space="preserve"> </w:t>
      </w:r>
      <w:r w:rsidR="005F3008" w:rsidRPr="0073612E">
        <w:rPr>
          <w:rFonts w:ascii="Arial" w:hAnsi="Arial" w:cs="Arial"/>
          <w:sz w:val="22"/>
          <w:szCs w:val="22"/>
          <w:lang w:val="en-US"/>
        </w:rPr>
        <w:t xml:space="preserve">BS EN </w:t>
      </w:r>
      <w:r w:rsidR="002A5CBE" w:rsidRPr="0073612E">
        <w:rPr>
          <w:rFonts w:ascii="Arial" w:hAnsi="Arial" w:cs="Arial"/>
          <w:sz w:val="22"/>
          <w:szCs w:val="22"/>
          <w:lang w:val="en-US"/>
        </w:rPr>
        <w:t>12207 &amp;</w:t>
      </w:r>
      <w:r w:rsidR="005F3008" w:rsidRPr="0073612E">
        <w:rPr>
          <w:rFonts w:ascii="Arial" w:hAnsi="Arial" w:cs="Arial"/>
          <w:sz w:val="22"/>
          <w:szCs w:val="22"/>
          <w:lang w:val="en-US"/>
        </w:rPr>
        <w:t xml:space="preserve"> BS EN 1026. </w:t>
      </w:r>
    </w:p>
    <w:p w14:paraId="04A8EB59" w14:textId="41F7E88E" w:rsidR="00F766B7" w:rsidRPr="0073612E" w:rsidRDefault="00F766B7" w:rsidP="00A04F1B">
      <w:pPr>
        <w:pStyle w:val="ListParagraph"/>
        <w:numPr>
          <w:ilvl w:val="0"/>
          <w:numId w:val="3"/>
        </w:numPr>
        <w:jc w:val="both"/>
        <w:rPr>
          <w:rFonts w:ascii="Arial" w:hAnsi="Arial" w:cs="Arial"/>
          <w:sz w:val="22"/>
          <w:szCs w:val="22"/>
        </w:rPr>
      </w:pPr>
      <w:r w:rsidRPr="0073612E">
        <w:rPr>
          <w:rFonts w:ascii="Arial" w:hAnsi="Arial" w:cs="Arial"/>
          <w:sz w:val="22"/>
          <w:szCs w:val="22"/>
        </w:rPr>
        <w:t xml:space="preserve">Toolbox tools </w:t>
      </w:r>
      <w:r w:rsidR="005F4E0D" w:rsidRPr="0073612E">
        <w:rPr>
          <w:rFonts w:ascii="Arial" w:hAnsi="Arial" w:cs="Arial"/>
          <w:sz w:val="22"/>
          <w:szCs w:val="22"/>
        </w:rPr>
        <w:t xml:space="preserve">on airtightness </w:t>
      </w:r>
      <w:r w:rsidRPr="0073612E">
        <w:rPr>
          <w:rFonts w:ascii="Arial" w:hAnsi="Arial" w:cs="Arial"/>
          <w:sz w:val="22"/>
          <w:szCs w:val="22"/>
        </w:rPr>
        <w:t xml:space="preserve">should be given to anyone working on site </w:t>
      </w:r>
      <w:r w:rsidR="005F4E0D" w:rsidRPr="0073612E">
        <w:rPr>
          <w:rFonts w:ascii="Arial" w:hAnsi="Arial" w:cs="Arial"/>
          <w:sz w:val="22"/>
          <w:szCs w:val="22"/>
        </w:rPr>
        <w:t>regardless of</w:t>
      </w:r>
      <w:r w:rsidRPr="0073612E">
        <w:rPr>
          <w:rFonts w:ascii="Arial" w:hAnsi="Arial" w:cs="Arial"/>
          <w:sz w:val="22"/>
          <w:szCs w:val="22"/>
        </w:rPr>
        <w:t xml:space="preserve"> if they work on the air tightness layer</w:t>
      </w:r>
      <w:r w:rsidR="005F4E0D" w:rsidRPr="0073612E">
        <w:rPr>
          <w:rFonts w:ascii="Arial" w:hAnsi="Arial" w:cs="Arial"/>
          <w:sz w:val="22"/>
          <w:szCs w:val="22"/>
        </w:rPr>
        <w:t xml:space="preserve"> or not to ensure that inadvertent damage does not occur and if it does th</w:t>
      </w:r>
      <w:r w:rsidR="00F03536" w:rsidRPr="0073612E">
        <w:rPr>
          <w:rFonts w:ascii="Arial" w:hAnsi="Arial" w:cs="Arial"/>
          <w:sz w:val="22"/>
          <w:szCs w:val="22"/>
        </w:rPr>
        <w:t>en</w:t>
      </w:r>
      <w:r w:rsidR="005F4E0D" w:rsidRPr="0073612E">
        <w:rPr>
          <w:rFonts w:ascii="Arial" w:hAnsi="Arial" w:cs="Arial"/>
          <w:sz w:val="22"/>
          <w:szCs w:val="22"/>
        </w:rPr>
        <w:t xml:space="preserve"> a climate of no blame is established to encourage reporting as repair</w:t>
      </w:r>
      <w:r w:rsidR="00F03536" w:rsidRPr="0073612E">
        <w:rPr>
          <w:rFonts w:ascii="Arial" w:hAnsi="Arial" w:cs="Arial"/>
          <w:sz w:val="22"/>
          <w:szCs w:val="22"/>
        </w:rPr>
        <w:t>ing</w:t>
      </w:r>
      <w:r w:rsidR="005F4E0D" w:rsidRPr="0073612E">
        <w:rPr>
          <w:rFonts w:ascii="Arial" w:hAnsi="Arial" w:cs="Arial"/>
          <w:sz w:val="22"/>
          <w:szCs w:val="22"/>
        </w:rPr>
        <w:t xml:space="preserve"> the air barrier </w:t>
      </w:r>
      <w:r w:rsidR="00A95865" w:rsidRPr="0073612E">
        <w:rPr>
          <w:rFonts w:ascii="Arial" w:hAnsi="Arial" w:cs="Arial"/>
          <w:sz w:val="22"/>
          <w:szCs w:val="22"/>
        </w:rPr>
        <w:t>later</w:t>
      </w:r>
      <w:r w:rsidR="005F4E0D" w:rsidRPr="0073612E">
        <w:rPr>
          <w:rFonts w:ascii="Arial" w:hAnsi="Arial" w:cs="Arial"/>
          <w:sz w:val="22"/>
          <w:szCs w:val="22"/>
        </w:rPr>
        <w:t xml:space="preserve"> can be significantly more costly. </w:t>
      </w:r>
    </w:p>
    <w:p w14:paraId="45FB5049" w14:textId="36ECC0F2" w:rsidR="005F1420" w:rsidRPr="0073612E" w:rsidRDefault="002E7FC6" w:rsidP="00A04F1B">
      <w:pPr>
        <w:pStyle w:val="ListParagraph"/>
        <w:numPr>
          <w:ilvl w:val="0"/>
          <w:numId w:val="3"/>
        </w:numPr>
        <w:jc w:val="both"/>
        <w:rPr>
          <w:rFonts w:ascii="Arial" w:hAnsi="Arial" w:cs="Arial"/>
          <w:sz w:val="22"/>
          <w:szCs w:val="22"/>
        </w:rPr>
      </w:pPr>
      <w:r w:rsidRPr="0073612E">
        <w:rPr>
          <w:rFonts w:ascii="Arial" w:hAnsi="Arial" w:cs="Arial"/>
          <w:sz w:val="22"/>
          <w:szCs w:val="22"/>
        </w:rPr>
        <w:t>M</w:t>
      </w:r>
      <w:r w:rsidR="00767DB6" w:rsidRPr="0073612E">
        <w:rPr>
          <w:rFonts w:ascii="Arial" w:hAnsi="Arial" w:cs="Arial"/>
          <w:sz w:val="22"/>
          <w:szCs w:val="22"/>
        </w:rPr>
        <w:t xml:space="preserve">aterials </w:t>
      </w:r>
      <w:r w:rsidRPr="0073612E">
        <w:rPr>
          <w:rFonts w:ascii="Arial" w:hAnsi="Arial" w:cs="Arial"/>
          <w:sz w:val="22"/>
          <w:szCs w:val="22"/>
        </w:rPr>
        <w:t xml:space="preserve">selection </w:t>
      </w:r>
      <w:r w:rsidR="00767DB6" w:rsidRPr="0073612E">
        <w:rPr>
          <w:rFonts w:ascii="Arial" w:hAnsi="Arial" w:cs="Arial"/>
          <w:sz w:val="22"/>
          <w:szCs w:val="22"/>
        </w:rPr>
        <w:t xml:space="preserve">to </w:t>
      </w:r>
      <w:r w:rsidR="000C0955" w:rsidRPr="0073612E">
        <w:rPr>
          <w:rFonts w:ascii="Arial" w:hAnsi="Arial" w:cs="Arial"/>
          <w:sz w:val="22"/>
          <w:szCs w:val="22"/>
        </w:rPr>
        <w:t>achieve airtightness</w:t>
      </w:r>
      <w:r w:rsidR="00DE6DAC" w:rsidRPr="0073612E">
        <w:rPr>
          <w:rFonts w:ascii="Arial" w:hAnsi="Arial" w:cs="Arial"/>
          <w:sz w:val="22"/>
          <w:szCs w:val="22"/>
        </w:rPr>
        <w:t xml:space="preserve"> can be seen in </w:t>
      </w:r>
      <w:r w:rsidR="00DE6DAC" w:rsidRPr="0073612E">
        <w:rPr>
          <w:rFonts w:ascii="Arial" w:hAnsi="Arial" w:cs="Arial"/>
          <w:sz w:val="22"/>
          <w:szCs w:val="22"/>
        </w:rPr>
        <w:fldChar w:fldCharType="begin"/>
      </w:r>
      <w:r w:rsidR="00DE6DAC" w:rsidRPr="0073612E">
        <w:rPr>
          <w:rFonts w:ascii="Arial" w:hAnsi="Arial" w:cs="Arial"/>
          <w:sz w:val="22"/>
          <w:szCs w:val="22"/>
        </w:rPr>
        <w:instrText xml:space="preserve"> REF _Ref216197946 \h </w:instrText>
      </w:r>
      <w:r w:rsidR="0073612E">
        <w:rPr>
          <w:rFonts w:ascii="Arial" w:hAnsi="Arial" w:cs="Arial"/>
          <w:sz w:val="22"/>
          <w:szCs w:val="22"/>
        </w:rPr>
        <w:instrText xml:space="preserve"> \* MERGEFORMAT </w:instrText>
      </w:r>
      <w:r w:rsidR="00DE6DAC" w:rsidRPr="0073612E">
        <w:rPr>
          <w:rFonts w:ascii="Arial" w:hAnsi="Arial" w:cs="Arial"/>
          <w:sz w:val="22"/>
          <w:szCs w:val="22"/>
        </w:rPr>
      </w:r>
      <w:r w:rsidR="00DE6DAC" w:rsidRPr="0073612E">
        <w:rPr>
          <w:rFonts w:ascii="Arial" w:hAnsi="Arial" w:cs="Arial"/>
          <w:sz w:val="22"/>
          <w:szCs w:val="22"/>
        </w:rPr>
        <w:fldChar w:fldCharType="separate"/>
      </w:r>
      <w:r w:rsidR="00DE6DAC" w:rsidRPr="0073612E">
        <w:rPr>
          <w:rFonts w:ascii="Arial" w:hAnsi="Arial" w:cs="Arial"/>
        </w:rPr>
        <w:t xml:space="preserve">Table </w:t>
      </w:r>
      <w:r w:rsidR="00DE6DAC" w:rsidRPr="0073612E">
        <w:rPr>
          <w:rFonts w:ascii="Arial" w:hAnsi="Arial" w:cs="Arial"/>
          <w:noProof/>
        </w:rPr>
        <w:t>3</w:t>
      </w:r>
      <w:r w:rsidR="00DE6DAC" w:rsidRPr="0073612E">
        <w:rPr>
          <w:rFonts w:ascii="Arial" w:hAnsi="Arial" w:cs="Arial"/>
          <w:sz w:val="22"/>
          <w:szCs w:val="22"/>
        </w:rPr>
        <w:fldChar w:fldCharType="end"/>
      </w:r>
      <w:r w:rsidR="00DE6DAC" w:rsidRPr="0073612E">
        <w:rPr>
          <w:rFonts w:ascii="Arial" w:hAnsi="Arial" w:cs="Arial"/>
          <w:sz w:val="22"/>
          <w:szCs w:val="22"/>
        </w:rPr>
        <w:t xml:space="preserve"> and a more detailed selection can be found in</w:t>
      </w:r>
      <w:r w:rsidR="00604189" w:rsidRPr="0073612E">
        <w:rPr>
          <w:rFonts w:ascii="Arial" w:hAnsi="Arial" w:cs="Arial"/>
          <w:sz w:val="22"/>
          <w:szCs w:val="22"/>
        </w:rPr>
        <w:t xml:space="preserve"> </w:t>
      </w:r>
      <w:r w:rsidR="00604189" w:rsidRPr="0073612E">
        <w:rPr>
          <w:rFonts w:ascii="Arial" w:hAnsi="Arial" w:cs="Arial"/>
          <w:sz w:val="22"/>
          <w:szCs w:val="22"/>
        </w:rPr>
        <w:fldChar w:fldCharType="begin"/>
      </w:r>
      <w:r w:rsidR="00604189" w:rsidRPr="0073612E">
        <w:rPr>
          <w:rFonts w:ascii="Arial" w:hAnsi="Arial" w:cs="Arial"/>
          <w:sz w:val="22"/>
          <w:szCs w:val="22"/>
        </w:rPr>
        <w:instrText xml:space="preserve"> REF _Ref216201436 \h </w:instrText>
      </w:r>
      <w:r w:rsidR="0073612E">
        <w:rPr>
          <w:rFonts w:ascii="Arial" w:hAnsi="Arial" w:cs="Arial"/>
          <w:sz w:val="22"/>
          <w:szCs w:val="22"/>
        </w:rPr>
        <w:instrText xml:space="preserve"> \* MERGEFORMAT </w:instrText>
      </w:r>
      <w:r w:rsidR="00604189" w:rsidRPr="0073612E">
        <w:rPr>
          <w:rFonts w:ascii="Arial" w:hAnsi="Arial" w:cs="Arial"/>
          <w:sz w:val="22"/>
          <w:szCs w:val="22"/>
        </w:rPr>
      </w:r>
      <w:r w:rsidR="00604189" w:rsidRPr="0073612E">
        <w:rPr>
          <w:rFonts w:ascii="Arial" w:hAnsi="Arial" w:cs="Arial"/>
          <w:sz w:val="22"/>
          <w:szCs w:val="22"/>
        </w:rPr>
        <w:fldChar w:fldCharType="separate"/>
      </w:r>
      <w:r w:rsidR="00604189" w:rsidRPr="0073612E">
        <w:rPr>
          <w:rFonts w:ascii="Arial" w:hAnsi="Arial" w:cs="Arial"/>
        </w:rPr>
        <w:t>APPENDIX B</w:t>
      </w:r>
      <w:r w:rsidR="00604189" w:rsidRPr="0073612E">
        <w:rPr>
          <w:rFonts w:ascii="Arial" w:hAnsi="Arial" w:cs="Arial"/>
          <w:sz w:val="22"/>
          <w:szCs w:val="22"/>
        </w:rPr>
        <w:fldChar w:fldCharType="end"/>
      </w:r>
      <w:r w:rsidR="00DE6DAC" w:rsidRPr="0073612E">
        <w:rPr>
          <w:rFonts w:ascii="Arial" w:hAnsi="Arial" w:cs="Arial"/>
          <w:sz w:val="22"/>
          <w:szCs w:val="22"/>
        </w:rPr>
        <w:t xml:space="preserve">. </w:t>
      </w:r>
      <w:r w:rsidR="000C0955" w:rsidRPr="0073612E">
        <w:rPr>
          <w:rFonts w:ascii="Arial" w:hAnsi="Arial" w:cs="Arial"/>
          <w:sz w:val="22"/>
          <w:szCs w:val="22"/>
        </w:rPr>
        <w:t xml:space="preserve"> </w:t>
      </w:r>
    </w:p>
    <w:p w14:paraId="05611A9E" w14:textId="77777777" w:rsidR="002E7FC6" w:rsidRPr="0073612E" w:rsidRDefault="002E7FC6" w:rsidP="002E7FC6">
      <w:pPr>
        <w:pStyle w:val="ListParagraph"/>
        <w:ind w:left="730"/>
        <w:jc w:val="both"/>
        <w:rPr>
          <w:rFonts w:ascii="Arial" w:hAnsi="Arial" w:cs="Arial"/>
          <w:sz w:val="22"/>
          <w:szCs w:val="22"/>
        </w:rPr>
      </w:pPr>
    </w:p>
    <w:p w14:paraId="2598D680" w14:textId="456EBF90" w:rsidR="002E7FC6" w:rsidRPr="0073612E" w:rsidRDefault="002E7FC6" w:rsidP="002E7FC6">
      <w:pPr>
        <w:pStyle w:val="Caption"/>
        <w:keepNext/>
        <w:rPr>
          <w:rFonts w:ascii="Arial" w:hAnsi="Arial" w:cs="Arial"/>
        </w:rPr>
      </w:pPr>
      <w:bookmarkStart w:id="26" w:name="_Ref216197946"/>
      <w:r w:rsidRPr="0073612E">
        <w:rPr>
          <w:rFonts w:ascii="Arial" w:hAnsi="Arial" w:cs="Arial"/>
        </w:rPr>
        <w:t xml:space="preserve">Table </w:t>
      </w:r>
      <w:r w:rsidRPr="0073612E">
        <w:rPr>
          <w:rFonts w:ascii="Arial" w:hAnsi="Arial" w:cs="Arial"/>
        </w:rPr>
        <w:fldChar w:fldCharType="begin"/>
      </w:r>
      <w:r w:rsidRPr="0073612E">
        <w:rPr>
          <w:rFonts w:ascii="Arial" w:hAnsi="Arial" w:cs="Arial"/>
        </w:rPr>
        <w:instrText xml:space="preserve"> SEQ Table \* ARABIC </w:instrText>
      </w:r>
      <w:r w:rsidRPr="0073612E">
        <w:rPr>
          <w:rFonts w:ascii="Arial" w:hAnsi="Arial" w:cs="Arial"/>
        </w:rPr>
        <w:fldChar w:fldCharType="separate"/>
      </w:r>
      <w:r w:rsidR="00030FE6" w:rsidRPr="0073612E">
        <w:rPr>
          <w:rFonts w:ascii="Arial" w:hAnsi="Arial" w:cs="Arial"/>
          <w:noProof/>
        </w:rPr>
        <w:t>3</w:t>
      </w:r>
      <w:r w:rsidRPr="0073612E">
        <w:rPr>
          <w:rFonts w:ascii="Arial" w:hAnsi="Arial" w:cs="Arial"/>
        </w:rPr>
        <w:fldChar w:fldCharType="end"/>
      </w:r>
      <w:bookmarkEnd w:id="26"/>
      <w:r w:rsidRPr="0073612E">
        <w:rPr>
          <w:rFonts w:ascii="Arial" w:hAnsi="Arial" w:cs="Arial"/>
        </w:rPr>
        <w:t xml:space="preserve"> Suitable and unsuitable airtightness </w:t>
      </w:r>
      <w:r w:rsidR="00DE6DAC" w:rsidRPr="0073612E">
        <w:rPr>
          <w:rFonts w:ascii="Arial" w:hAnsi="Arial" w:cs="Arial"/>
        </w:rPr>
        <w:t xml:space="preserve">products and construction </w:t>
      </w:r>
      <w:r w:rsidRPr="0073612E">
        <w:rPr>
          <w:rFonts w:ascii="Arial" w:hAnsi="Arial" w:cs="Arial"/>
        </w:rPr>
        <w:t>materials</w:t>
      </w:r>
    </w:p>
    <w:tbl>
      <w:tblPr>
        <w:tblStyle w:val="GridTable4-Accent1"/>
        <w:tblW w:w="0" w:type="auto"/>
        <w:tblLook w:val="04A0" w:firstRow="1" w:lastRow="0" w:firstColumn="1" w:lastColumn="0" w:noHBand="0" w:noVBand="1"/>
      </w:tblPr>
      <w:tblGrid>
        <w:gridCol w:w="2315"/>
        <w:gridCol w:w="3499"/>
        <w:gridCol w:w="3202"/>
      </w:tblGrid>
      <w:tr w:rsidR="00DE6DAC" w:rsidRPr="0073612E" w14:paraId="21903819" w14:textId="5FA94474" w:rsidTr="00DE6D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4E54658" w14:textId="25C0EBE4" w:rsidR="00DE6DAC" w:rsidRPr="0073612E" w:rsidRDefault="00DE6DAC" w:rsidP="002E7FC6">
            <w:pPr>
              <w:pStyle w:val="ListParagraph"/>
              <w:ind w:left="0"/>
              <w:jc w:val="both"/>
              <w:rPr>
                <w:rFonts w:ascii="Arial" w:hAnsi="Arial" w:cs="Arial"/>
                <w:b w:val="0"/>
                <w:bCs w:val="0"/>
                <w:sz w:val="22"/>
                <w:szCs w:val="22"/>
              </w:rPr>
            </w:pPr>
            <w:r w:rsidRPr="0073612E">
              <w:rPr>
                <w:rFonts w:ascii="Arial" w:hAnsi="Arial" w:cs="Arial"/>
                <w:b w:val="0"/>
                <w:bCs w:val="0"/>
                <w:sz w:val="22"/>
                <w:szCs w:val="22"/>
              </w:rPr>
              <w:t>Unsuitable airtightness products</w:t>
            </w:r>
          </w:p>
        </w:tc>
        <w:tc>
          <w:tcPr>
            <w:tcW w:w="0" w:type="auto"/>
          </w:tcPr>
          <w:p w14:paraId="6AC84F1F" w14:textId="1FAEAB6A" w:rsidR="00DE6DAC" w:rsidRPr="0073612E" w:rsidRDefault="00DE6DAC" w:rsidP="002E7FC6">
            <w:pPr>
              <w:pStyle w:val="ListParagraph"/>
              <w:ind w:left="0"/>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3612E">
              <w:rPr>
                <w:rFonts w:ascii="Arial" w:hAnsi="Arial" w:cs="Arial"/>
                <w:sz w:val="22"/>
                <w:szCs w:val="22"/>
              </w:rPr>
              <w:t>Suitable airtightness products</w:t>
            </w:r>
          </w:p>
        </w:tc>
        <w:tc>
          <w:tcPr>
            <w:tcW w:w="0" w:type="auto"/>
          </w:tcPr>
          <w:p w14:paraId="7BB3FFB6" w14:textId="22180911" w:rsidR="00DE6DAC" w:rsidRPr="0073612E" w:rsidRDefault="00DE6DAC" w:rsidP="002E7FC6">
            <w:pPr>
              <w:pStyle w:val="ListParagraph"/>
              <w:ind w:left="0"/>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73612E">
              <w:rPr>
                <w:rFonts w:ascii="Arial" w:hAnsi="Arial" w:cs="Arial"/>
                <w:b w:val="0"/>
                <w:bCs w:val="0"/>
                <w:sz w:val="22"/>
                <w:szCs w:val="22"/>
              </w:rPr>
              <w:t>Suitable construction materials</w:t>
            </w:r>
          </w:p>
        </w:tc>
      </w:tr>
      <w:tr w:rsidR="00DE6DAC" w:rsidRPr="0073612E" w14:paraId="1EB00039" w14:textId="375024FD" w:rsidTr="00DE6D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4C4D6D9" w14:textId="4925F0FF" w:rsidR="00DE6DAC" w:rsidRPr="0073612E" w:rsidRDefault="00DE6DAC" w:rsidP="002E7FC6">
            <w:pPr>
              <w:pStyle w:val="ListParagraph"/>
              <w:ind w:left="0"/>
              <w:jc w:val="both"/>
              <w:rPr>
                <w:rFonts w:ascii="Arial" w:hAnsi="Arial" w:cs="Arial"/>
                <w:sz w:val="22"/>
                <w:szCs w:val="22"/>
              </w:rPr>
            </w:pPr>
            <w:r w:rsidRPr="0073612E">
              <w:rPr>
                <w:rFonts w:ascii="Arial" w:hAnsi="Arial" w:cs="Arial"/>
                <w:sz w:val="22"/>
                <w:szCs w:val="22"/>
              </w:rPr>
              <w:t>Expanding foam</w:t>
            </w:r>
          </w:p>
        </w:tc>
        <w:tc>
          <w:tcPr>
            <w:tcW w:w="0" w:type="auto"/>
          </w:tcPr>
          <w:p w14:paraId="7E730C68" w14:textId="64C8523F" w:rsidR="00DE6DAC" w:rsidRPr="0073612E" w:rsidRDefault="00DE6DAC" w:rsidP="002E7FC6">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3612E">
              <w:rPr>
                <w:rFonts w:ascii="Arial" w:hAnsi="Arial" w:cs="Arial"/>
                <w:sz w:val="22"/>
                <w:szCs w:val="22"/>
              </w:rPr>
              <w:t>Airtight grommets and other specialist preformed pieces</w:t>
            </w:r>
          </w:p>
        </w:tc>
        <w:tc>
          <w:tcPr>
            <w:tcW w:w="0" w:type="auto"/>
          </w:tcPr>
          <w:p w14:paraId="18A7CE16" w14:textId="2074B156" w:rsidR="00DE6DAC" w:rsidRPr="0073612E" w:rsidRDefault="00DE6DAC" w:rsidP="002E7FC6">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73612E">
              <w:rPr>
                <w:rFonts w:ascii="Arial" w:hAnsi="Arial" w:cs="Arial"/>
                <w:b/>
                <w:bCs/>
                <w:sz w:val="22"/>
                <w:szCs w:val="22"/>
              </w:rPr>
              <w:t>Concrete cast in situ</w:t>
            </w:r>
          </w:p>
        </w:tc>
      </w:tr>
      <w:tr w:rsidR="00DE6DAC" w:rsidRPr="0073612E" w14:paraId="0847C5F1" w14:textId="42AA56BA" w:rsidTr="00DE6DAC">
        <w:tc>
          <w:tcPr>
            <w:cnfStyle w:val="001000000000" w:firstRow="0" w:lastRow="0" w:firstColumn="1" w:lastColumn="0" w:oddVBand="0" w:evenVBand="0" w:oddHBand="0" w:evenHBand="0" w:firstRowFirstColumn="0" w:firstRowLastColumn="0" w:lastRowFirstColumn="0" w:lastRowLastColumn="0"/>
            <w:tcW w:w="0" w:type="auto"/>
          </w:tcPr>
          <w:p w14:paraId="610549B8" w14:textId="4896CF5F" w:rsidR="00DE6DAC" w:rsidRPr="0073612E" w:rsidRDefault="00DE6DAC" w:rsidP="002E7FC6">
            <w:pPr>
              <w:pStyle w:val="ListParagraph"/>
              <w:ind w:left="0"/>
              <w:jc w:val="both"/>
              <w:rPr>
                <w:rFonts w:ascii="Arial" w:hAnsi="Arial" w:cs="Arial"/>
                <w:sz w:val="22"/>
                <w:szCs w:val="22"/>
              </w:rPr>
            </w:pPr>
            <w:r w:rsidRPr="0073612E">
              <w:rPr>
                <w:rFonts w:ascii="Arial" w:hAnsi="Arial" w:cs="Arial"/>
                <w:sz w:val="22"/>
                <w:szCs w:val="22"/>
              </w:rPr>
              <w:t>Silicone caulking</w:t>
            </w:r>
          </w:p>
        </w:tc>
        <w:tc>
          <w:tcPr>
            <w:tcW w:w="0" w:type="auto"/>
          </w:tcPr>
          <w:p w14:paraId="22EA0ED5" w14:textId="5201582E" w:rsidR="00DE6DAC" w:rsidRPr="0073612E" w:rsidRDefault="00DE6DAC" w:rsidP="002E7FC6">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3612E">
              <w:rPr>
                <w:rFonts w:ascii="Arial" w:hAnsi="Arial" w:cs="Arial"/>
                <w:sz w:val="22"/>
                <w:szCs w:val="22"/>
              </w:rPr>
              <w:t>Proprietary airtight board</w:t>
            </w:r>
          </w:p>
        </w:tc>
        <w:tc>
          <w:tcPr>
            <w:tcW w:w="0" w:type="auto"/>
          </w:tcPr>
          <w:p w14:paraId="1BCE0832" w14:textId="3F6C5AD1" w:rsidR="00DE6DAC" w:rsidRPr="0073612E" w:rsidRDefault="00DE6DAC" w:rsidP="002E7FC6">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73612E">
              <w:rPr>
                <w:rFonts w:ascii="Arial" w:hAnsi="Arial" w:cs="Arial"/>
                <w:b/>
                <w:bCs/>
                <w:sz w:val="22"/>
                <w:szCs w:val="22"/>
              </w:rPr>
              <w:t>Wet plaster &gt; 5mm depth</w:t>
            </w:r>
          </w:p>
        </w:tc>
      </w:tr>
      <w:tr w:rsidR="00DE6DAC" w:rsidRPr="0073612E" w14:paraId="49574A1C" w14:textId="5C27FAD3" w:rsidTr="00DE6D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48169BF" w14:textId="30F2925C" w:rsidR="00DE6DAC" w:rsidRPr="0073612E" w:rsidRDefault="00DE6DAC" w:rsidP="002E7FC6">
            <w:pPr>
              <w:pStyle w:val="ListParagraph"/>
              <w:ind w:left="0"/>
              <w:jc w:val="both"/>
              <w:rPr>
                <w:rFonts w:ascii="Arial" w:hAnsi="Arial" w:cs="Arial"/>
                <w:sz w:val="22"/>
                <w:szCs w:val="22"/>
              </w:rPr>
            </w:pPr>
            <w:r w:rsidRPr="0073612E">
              <w:rPr>
                <w:rFonts w:ascii="Arial" w:hAnsi="Arial" w:cs="Arial"/>
                <w:sz w:val="22"/>
                <w:szCs w:val="22"/>
              </w:rPr>
              <w:t>Duct tape</w:t>
            </w:r>
          </w:p>
        </w:tc>
        <w:tc>
          <w:tcPr>
            <w:tcW w:w="0" w:type="auto"/>
          </w:tcPr>
          <w:p w14:paraId="33C28AE5" w14:textId="5007EC0A" w:rsidR="00DE6DAC" w:rsidRPr="0073612E" w:rsidRDefault="00DE6DAC" w:rsidP="002E7FC6">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3612E">
              <w:rPr>
                <w:rFonts w:ascii="Arial" w:hAnsi="Arial" w:cs="Arial"/>
                <w:sz w:val="22"/>
                <w:szCs w:val="22"/>
              </w:rPr>
              <w:t>Airtight membranes</w:t>
            </w:r>
          </w:p>
        </w:tc>
        <w:tc>
          <w:tcPr>
            <w:tcW w:w="0" w:type="auto"/>
          </w:tcPr>
          <w:p w14:paraId="04CE4613" w14:textId="0DC0CC6E" w:rsidR="00DE6DAC" w:rsidRPr="0073612E" w:rsidRDefault="00DE6DAC" w:rsidP="002E7FC6">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73612E">
              <w:rPr>
                <w:rFonts w:ascii="Arial" w:hAnsi="Arial" w:cs="Arial"/>
                <w:b/>
                <w:bCs/>
                <w:sz w:val="22"/>
                <w:szCs w:val="22"/>
              </w:rPr>
              <w:t>Screed</w:t>
            </w:r>
          </w:p>
        </w:tc>
      </w:tr>
      <w:tr w:rsidR="00DE6DAC" w:rsidRPr="0073612E" w14:paraId="5607C4D9" w14:textId="0893A842" w:rsidTr="00DE6DAC">
        <w:tc>
          <w:tcPr>
            <w:cnfStyle w:val="001000000000" w:firstRow="0" w:lastRow="0" w:firstColumn="1" w:lastColumn="0" w:oddVBand="0" w:evenVBand="0" w:oddHBand="0" w:evenHBand="0" w:firstRowFirstColumn="0" w:firstRowLastColumn="0" w:lastRowFirstColumn="0" w:lastRowLastColumn="0"/>
            <w:tcW w:w="0" w:type="auto"/>
          </w:tcPr>
          <w:p w14:paraId="34C2E29F" w14:textId="593604F0" w:rsidR="00DE6DAC" w:rsidRPr="0073612E" w:rsidRDefault="00DE6DAC" w:rsidP="002E7FC6">
            <w:pPr>
              <w:pStyle w:val="ListParagraph"/>
              <w:ind w:left="0"/>
              <w:jc w:val="both"/>
              <w:rPr>
                <w:rFonts w:ascii="Arial" w:hAnsi="Arial" w:cs="Arial"/>
                <w:sz w:val="22"/>
                <w:szCs w:val="22"/>
              </w:rPr>
            </w:pPr>
            <w:r w:rsidRPr="0073612E">
              <w:rPr>
                <w:rFonts w:ascii="Arial" w:hAnsi="Arial" w:cs="Arial"/>
                <w:sz w:val="22"/>
                <w:szCs w:val="22"/>
              </w:rPr>
              <w:t>Dot and dab plaster boarding</w:t>
            </w:r>
          </w:p>
        </w:tc>
        <w:tc>
          <w:tcPr>
            <w:tcW w:w="0" w:type="auto"/>
          </w:tcPr>
          <w:p w14:paraId="337CCE6C" w14:textId="69E694A3" w:rsidR="00DE6DAC" w:rsidRPr="0073612E" w:rsidRDefault="00DE6DAC" w:rsidP="002E7FC6">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3612E">
              <w:rPr>
                <w:rFonts w:ascii="Arial" w:hAnsi="Arial" w:cs="Arial"/>
                <w:sz w:val="22"/>
                <w:szCs w:val="22"/>
              </w:rPr>
              <w:t>Airtight paints and sprays</w:t>
            </w:r>
          </w:p>
        </w:tc>
        <w:tc>
          <w:tcPr>
            <w:tcW w:w="0" w:type="auto"/>
          </w:tcPr>
          <w:p w14:paraId="23AAA440" w14:textId="24A8354D" w:rsidR="00DE6DAC" w:rsidRPr="0073612E" w:rsidRDefault="00DE6DAC" w:rsidP="002E7FC6">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73612E">
              <w:rPr>
                <w:rFonts w:ascii="Arial" w:hAnsi="Arial" w:cs="Arial"/>
                <w:b/>
                <w:bCs/>
                <w:sz w:val="22"/>
                <w:szCs w:val="22"/>
              </w:rPr>
              <w:t>Suitably protected Damp proof membranes</w:t>
            </w:r>
          </w:p>
        </w:tc>
      </w:tr>
      <w:tr w:rsidR="00DE6DAC" w:rsidRPr="0073612E" w14:paraId="68EEC801" w14:textId="1BAADBF5" w:rsidTr="00DE6D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3179AD8" w14:textId="55DD46B2" w:rsidR="00DE6DAC" w:rsidRPr="0073612E" w:rsidRDefault="00DE6DAC" w:rsidP="002E7FC6">
            <w:pPr>
              <w:pStyle w:val="ListParagraph"/>
              <w:ind w:left="0"/>
              <w:jc w:val="both"/>
              <w:rPr>
                <w:rFonts w:ascii="Arial" w:hAnsi="Arial" w:cs="Arial"/>
                <w:sz w:val="22"/>
                <w:szCs w:val="22"/>
              </w:rPr>
            </w:pPr>
            <w:r w:rsidRPr="0073612E">
              <w:rPr>
                <w:rFonts w:ascii="Arial" w:hAnsi="Arial" w:cs="Arial"/>
                <w:sz w:val="22"/>
                <w:szCs w:val="22"/>
              </w:rPr>
              <w:t>Foil tape</w:t>
            </w:r>
          </w:p>
        </w:tc>
        <w:tc>
          <w:tcPr>
            <w:tcW w:w="0" w:type="auto"/>
          </w:tcPr>
          <w:p w14:paraId="3B9BF40F" w14:textId="110F21EA" w:rsidR="00DE6DAC" w:rsidRPr="0073612E" w:rsidRDefault="00DE6DAC" w:rsidP="002E7FC6">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3612E">
              <w:rPr>
                <w:rFonts w:ascii="Arial" w:hAnsi="Arial" w:cs="Arial"/>
                <w:sz w:val="22"/>
                <w:szCs w:val="22"/>
              </w:rPr>
              <w:t>Airtightness tapes</w:t>
            </w:r>
          </w:p>
        </w:tc>
        <w:tc>
          <w:tcPr>
            <w:tcW w:w="0" w:type="auto"/>
          </w:tcPr>
          <w:p w14:paraId="04C505D9" w14:textId="2C800E50" w:rsidR="00DE6DAC" w:rsidRPr="0073612E" w:rsidRDefault="00DE6DAC" w:rsidP="002E7FC6">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73612E">
              <w:rPr>
                <w:rFonts w:ascii="Arial" w:hAnsi="Arial" w:cs="Arial"/>
                <w:b/>
                <w:bCs/>
                <w:sz w:val="22"/>
                <w:szCs w:val="22"/>
              </w:rPr>
              <w:t>Precast concrete with care at edges and joints</w:t>
            </w:r>
          </w:p>
        </w:tc>
      </w:tr>
    </w:tbl>
    <w:p w14:paraId="626F5865" w14:textId="77777777" w:rsidR="002E7FC6" w:rsidRPr="0073612E" w:rsidRDefault="002E7FC6" w:rsidP="002E7FC6">
      <w:pPr>
        <w:pStyle w:val="ListParagraph"/>
        <w:ind w:left="730"/>
        <w:jc w:val="both"/>
        <w:rPr>
          <w:rFonts w:ascii="Arial" w:hAnsi="Arial" w:cs="Arial"/>
          <w:sz w:val="22"/>
          <w:szCs w:val="22"/>
        </w:rPr>
      </w:pPr>
    </w:p>
    <w:p w14:paraId="13AF56AE" w14:textId="4D7E611B" w:rsidR="002359B5" w:rsidRPr="0073612E" w:rsidRDefault="00DE6DAC" w:rsidP="00A04F1B">
      <w:pPr>
        <w:pStyle w:val="ListParagraph"/>
        <w:numPr>
          <w:ilvl w:val="0"/>
          <w:numId w:val="3"/>
        </w:numPr>
        <w:jc w:val="both"/>
        <w:rPr>
          <w:rFonts w:ascii="Arial" w:hAnsi="Arial" w:cs="Arial"/>
          <w:sz w:val="22"/>
          <w:szCs w:val="22"/>
        </w:rPr>
      </w:pPr>
      <w:r w:rsidRPr="0073612E">
        <w:rPr>
          <w:rFonts w:ascii="Arial" w:hAnsi="Arial" w:cs="Arial"/>
          <w:sz w:val="22"/>
          <w:szCs w:val="22"/>
        </w:rPr>
        <w:t>C</w:t>
      </w:r>
      <w:r w:rsidR="005F4E0D" w:rsidRPr="0073612E">
        <w:rPr>
          <w:rFonts w:ascii="Arial" w:hAnsi="Arial" w:cs="Arial"/>
          <w:sz w:val="22"/>
          <w:szCs w:val="22"/>
        </w:rPr>
        <w:t>onstruction materials such as brick and block can</w:t>
      </w:r>
      <w:r w:rsidR="002359B5" w:rsidRPr="0073612E">
        <w:rPr>
          <w:rFonts w:ascii="Arial" w:hAnsi="Arial" w:cs="Arial"/>
          <w:sz w:val="22"/>
          <w:szCs w:val="22"/>
        </w:rPr>
        <w:t xml:space="preserve"> be bonded </w:t>
      </w:r>
      <w:r w:rsidR="00A04F1B" w:rsidRPr="0073612E">
        <w:rPr>
          <w:rFonts w:ascii="Arial" w:hAnsi="Arial" w:cs="Arial"/>
          <w:sz w:val="22"/>
          <w:szCs w:val="22"/>
        </w:rPr>
        <w:t>on</w:t>
      </w:r>
      <w:r w:rsidR="002359B5" w:rsidRPr="0073612E">
        <w:rPr>
          <w:rFonts w:ascii="Arial" w:hAnsi="Arial" w:cs="Arial"/>
          <w:sz w:val="22"/>
          <w:szCs w:val="22"/>
        </w:rPr>
        <w:t>to and support</w:t>
      </w:r>
      <w:r w:rsidR="005F4E0D" w:rsidRPr="0073612E">
        <w:rPr>
          <w:rFonts w:ascii="Arial" w:hAnsi="Arial" w:cs="Arial"/>
          <w:sz w:val="22"/>
          <w:szCs w:val="22"/>
        </w:rPr>
        <w:t xml:space="preserve"> </w:t>
      </w:r>
      <w:r w:rsidR="002359B5" w:rsidRPr="0073612E">
        <w:rPr>
          <w:rFonts w:ascii="Arial" w:hAnsi="Arial" w:cs="Arial"/>
          <w:sz w:val="22"/>
          <w:szCs w:val="22"/>
        </w:rPr>
        <w:t>the</w:t>
      </w:r>
      <w:r w:rsidR="005F4E0D" w:rsidRPr="0073612E">
        <w:rPr>
          <w:rFonts w:ascii="Arial" w:hAnsi="Arial" w:cs="Arial"/>
          <w:sz w:val="22"/>
          <w:szCs w:val="22"/>
        </w:rPr>
        <w:t xml:space="preserve"> </w:t>
      </w:r>
      <w:r w:rsidR="002359B5" w:rsidRPr="0073612E">
        <w:rPr>
          <w:rFonts w:ascii="Arial" w:hAnsi="Arial" w:cs="Arial"/>
          <w:sz w:val="22"/>
          <w:szCs w:val="22"/>
        </w:rPr>
        <w:t>airtight layer through</w:t>
      </w:r>
      <w:r w:rsidR="005F4E0D" w:rsidRPr="0073612E">
        <w:rPr>
          <w:rFonts w:ascii="Arial" w:hAnsi="Arial" w:cs="Arial"/>
          <w:sz w:val="22"/>
          <w:szCs w:val="22"/>
        </w:rPr>
        <w:t xml:space="preserve"> the application of suitable coatings such as parging, render</w:t>
      </w:r>
      <w:r w:rsidR="002359B5" w:rsidRPr="0073612E">
        <w:rPr>
          <w:rFonts w:ascii="Arial" w:hAnsi="Arial" w:cs="Arial"/>
          <w:sz w:val="22"/>
          <w:szCs w:val="22"/>
        </w:rPr>
        <w:t>, wet</w:t>
      </w:r>
      <w:r w:rsidR="005F4E0D" w:rsidRPr="0073612E">
        <w:rPr>
          <w:rFonts w:ascii="Arial" w:hAnsi="Arial" w:cs="Arial"/>
          <w:sz w:val="22"/>
          <w:szCs w:val="22"/>
        </w:rPr>
        <w:t xml:space="preserve"> </w:t>
      </w:r>
      <w:r w:rsidR="002359B5" w:rsidRPr="0073612E">
        <w:rPr>
          <w:rFonts w:ascii="Arial" w:hAnsi="Arial" w:cs="Arial"/>
          <w:sz w:val="22"/>
          <w:szCs w:val="22"/>
        </w:rPr>
        <w:t xml:space="preserve">plaster (&gt;5mm in thickness) </w:t>
      </w:r>
      <w:r w:rsidR="005F4E0D" w:rsidRPr="0073612E">
        <w:rPr>
          <w:rFonts w:ascii="Arial" w:hAnsi="Arial" w:cs="Arial"/>
          <w:sz w:val="22"/>
          <w:szCs w:val="22"/>
        </w:rPr>
        <w:t>or application of suitable coatings such as passive purple.</w:t>
      </w:r>
      <w:r w:rsidR="002359B5" w:rsidRPr="0073612E">
        <w:rPr>
          <w:rFonts w:ascii="Arial" w:hAnsi="Arial" w:cs="Arial"/>
          <w:sz w:val="22"/>
          <w:szCs w:val="22"/>
        </w:rPr>
        <w:t xml:space="preserve">  It is important </w:t>
      </w:r>
      <w:r w:rsidR="00ED544D" w:rsidRPr="0073612E">
        <w:rPr>
          <w:rFonts w:ascii="Arial" w:hAnsi="Arial" w:cs="Arial"/>
          <w:sz w:val="22"/>
          <w:szCs w:val="22"/>
        </w:rPr>
        <w:t xml:space="preserve">that </w:t>
      </w:r>
      <w:r w:rsidR="002359B5" w:rsidRPr="0073612E">
        <w:rPr>
          <w:rFonts w:ascii="Arial" w:hAnsi="Arial" w:cs="Arial"/>
          <w:sz w:val="22"/>
          <w:szCs w:val="22"/>
        </w:rPr>
        <w:t xml:space="preserve">where there is no service void any chasing into masonry by things </w:t>
      </w:r>
      <w:r w:rsidR="002359B5" w:rsidRPr="0073612E">
        <w:rPr>
          <w:rFonts w:ascii="Arial" w:hAnsi="Arial" w:cs="Arial"/>
          <w:sz w:val="22"/>
          <w:szCs w:val="22"/>
        </w:rPr>
        <w:lastRenderedPageBreak/>
        <w:t>such as sockets will require sealing behind with a parge coat or airtight paint</w:t>
      </w:r>
      <w:r w:rsidR="00D27B79" w:rsidRPr="0073612E">
        <w:rPr>
          <w:rFonts w:ascii="Arial" w:hAnsi="Arial" w:cs="Arial"/>
          <w:sz w:val="22"/>
          <w:szCs w:val="22"/>
        </w:rPr>
        <w:t xml:space="preserve"> </w:t>
      </w:r>
      <w:r w:rsidR="00D27B79" w:rsidRPr="0073612E">
        <w:rPr>
          <w:rFonts w:ascii="Arial" w:hAnsi="Arial" w:cs="Arial"/>
          <w:sz w:val="22"/>
          <w:szCs w:val="22"/>
        </w:rPr>
        <w:fldChar w:fldCharType="begin"/>
      </w:r>
      <w:r w:rsidR="00D27B79" w:rsidRPr="0073612E">
        <w:rPr>
          <w:rFonts w:ascii="Arial" w:hAnsi="Arial" w:cs="Arial"/>
          <w:sz w:val="22"/>
          <w:szCs w:val="22"/>
        </w:rPr>
        <w:instrText xml:space="preserve"> REF _Ref216018485 \h  \* MERGEFORMAT </w:instrText>
      </w:r>
      <w:r w:rsidR="00D27B79" w:rsidRPr="0073612E">
        <w:rPr>
          <w:rFonts w:ascii="Arial" w:hAnsi="Arial" w:cs="Arial"/>
          <w:sz w:val="22"/>
          <w:szCs w:val="22"/>
        </w:rPr>
      </w:r>
      <w:r w:rsidR="00D27B79" w:rsidRPr="0073612E">
        <w:rPr>
          <w:rFonts w:ascii="Arial" w:hAnsi="Arial" w:cs="Arial"/>
          <w:sz w:val="22"/>
          <w:szCs w:val="22"/>
        </w:rPr>
        <w:fldChar w:fldCharType="separate"/>
      </w:r>
      <w:r w:rsidR="00D27B79" w:rsidRPr="0073612E">
        <w:rPr>
          <w:rFonts w:ascii="Arial" w:hAnsi="Arial" w:cs="Arial"/>
          <w:sz w:val="22"/>
          <w:szCs w:val="22"/>
        </w:rPr>
        <w:t xml:space="preserve">Figure </w:t>
      </w:r>
      <w:r w:rsidR="00D27B79" w:rsidRPr="0073612E">
        <w:rPr>
          <w:rFonts w:ascii="Arial" w:hAnsi="Arial" w:cs="Arial"/>
          <w:noProof/>
          <w:sz w:val="22"/>
          <w:szCs w:val="22"/>
        </w:rPr>
        <w:t>11</w:t>
      </w:r>
      <w:r w:rsidR="00D27B79" w:rsidRPr="0073612E">
        <w:rPr>
          <w:rFonts w:ascii="Arial" w:hAnsi="Arial" w:cs="Arial"/>
          <w:sz w:val="22"/>
          <w:szCs w:val="22"/>
        </w:rPr>
        <w:fldChar w:fldCharType="end"/>
      </w:r>
      <w:r w:rsidR="00D27B79" w:rsidRPr="0073612E">
        <w:rPr>
          <w:rFonts w:ascii="Arial" w:hAnsi="Arial" w:cs="Arial"/>
          <w:sz w:val="22"/>
          <w:szCs w:val="22"/>
        </w:rPr>
        <w:t>.</w:t>
      </w:r>
    </w:p>
    <w:p w14:paraId="489CFA0C" w14:textId="77777777" w:rsidR="002359B5" w:rsidRPr="0073612E" w:rsidRDefault="002359B5" w:rsidP="00A04F1B">
      <w:pPr>
        <w:pStyle w:val="ListParagraph"/>
        <w:keepNext/>
        <w:ind w:left="730"/>
        <w:jc w:val="both"/>
        <w:rPr>
          <w:rFonts w:ascii="Arial" w:hAnsi="Arial" w:cs="Arial"/>
          <w:sz w:val="22"/>
          <w:szCs w:val="22"/>
        </w:rPr>
      </w:pPr>
      <w:r w:rsidRPr="0073612E">
        <w:rPr>
          <w:rFonts w:ascii="Arial" w:hAnsi="Arial" w:cs="Arial"/>
          <w:noProof/>
          <w:sz w:val="22"/>
          <w:szCs w:val="22"/>
        </w:rPr>
        <w:drawing>
          <wp:inline distT="0" distB="0" distL="0" distR="0" wp14:anchorId="35A3563F" wp14:editId="56307BFD">
            <wp:extent cx="3264068" cy="1682836"/>
            <wp:effectExtent l="0" t="0" r="0" b="0"/>
            <wp:docPr id="521893875" name="Picture 1" descr="A close-up of a st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893875" name="Picture 1" descr="A close-up of a stone&#10;&#10;AI-generated content may be incorrect."/>
                    <pic:cNvPicPr/>
                  </pic:nvPicPr>
                  <pic:blipFill>
                    <a:blip r:embed="rId25"/>
                    <a:stretch>
                      <a:fillRect/>
                    </a:stretch>
                  </pic:blipFill>
                  <pic:spPr>
                    <a:xfrm>
                      <a:off x="0" y="0"/>
                      <a:ext cx="3264068" cy="1682836"/>
                    </a:xfrm>
                    <a:prstGeom prst="rect">
                      <a:avLst/>
                    </a:prstGeom>
                  </pic:spPr>
                </pic:pic>
              </a:graphicData>
            </a:graphic>
          </wp:inline>
        </w:drawing>
      </w:r>
    </w:p>
    <w:p w14:paraId="3309084A" w14:textId="73BEFE62" w:rsidR="005F4E0D" w:rsidRPr="0073612E" w:rsidRDefault="002359B5" w:rsidP="00A04F1B">
      <w:pPr>
        <w:pStyle w:val="Caption"/>
        <w:jc w:val="both"/>
        <w:rPr>
          <w:rFonts w:ascii="Arial" w:hAnsi="Arial" w:cs="Arial"/>
          <w:sz w:val="22"/>
          <w:szCs w:val="22"/>
        </w:rPr>
      </w:pPr>
      <w:bookmarkStart w:id="27" w:name="_Ref216018485"/>
      <w:r w:rsidRPr="0073612E">
        <w:rPr>
          <w:rFonts w:ascii="Arial" w:hAnsi="Arial" w:cs="Arial"/>
          <w:sz w:val="22"/>
          <w:szCs w:val="22"/>
        </w:rPr>
        <w:t xml:space="preserve">Figure </w:t>
      </w:r>
      <w:r w:rsidRPr="0073612E">
        <w:rPr>
          <w:rFonts w:ascii="Arial" w:hAnsi="Arial" w:cs="Arial"/>
          <w:sz w:val="22"/>
          <w:szCs w:val="22"/>
        </w:rPr>
        <w:fldChar w:fldCharType="begin"/>
      </w:r>
      <w:r w:rsidRPr="0073612E">
        <w:rPr>
          <w:rFonts w:ascii="Arial" w:hAnsi="Arial" w:cs="Arial"/>
          <w:sz w:val="22"/>
          <w:szCs w:val="22"/>
        </w:rPr>
        <w:instrText xml:space="preserve"> SEQ Figure \* ARABIC </w:instrText>
      </w:r>
      <w:r w:rsidRPr="0073612E">
        <w:rPr>
          <w:rFonts w:ascii="Arial" w:hAnsi="Arial" w:cs="Arial"/>
          <w:sz w:val="22"/>
          <w:szCs w:val="22"/>
        </w:rPr>
        <w:fldChar w:fldCharType="separate"/>
      </w:r>
      <w:r w:rsidR="00D27B79" w:rsidRPr="0073612E">
        <w:rPr>
          <w:rFonts w:ascii="Arial" w:hAnsi="Arial" w:cs="Arial"/>
          <w:noProof/>
          <w:sz w:val="22"/>
          <w:szCs w:val="22"/>
        </w:rPr>
        <w:t>11</w:t>
      </w:r>
      <w:r w:rsidRPr="0073612E">
        <w:rPr>
          <w:rFonts w:ascii="Arial" w:hAnsi="Arial" w:cs="Arial"/>
          <w:sz w:val="22"/>
          <w:szCs w:val="22"/>
        </w:rPr>
        <w:fldChar w:fldCharType="end"/>
      </w:r>
      <w:bookmarkEnd w:id="27"/>
      <w:r w:rsidRPr="0073612E">
        <w:rPr>
          <w:rFonts w:ascii="Arial" w:hAnsi="Arial" w:cs="Arial"/>
          <w:sz w:val="22"/>
          <w:szCs w:val="22"/>
        </w:rPr>
        <w:t xml:space="preserve"> Chasing in blockwork for electrical switches and wiring, treated with an airtight paint that paints on blue and dries black when airtight Price et al (2020)</w:t>
      </w:r>
    </w:p>
    <w:p w14:paraId="69A007D0" w14:textId="0266642E" w:rsidR="00D3000B" w:rsidRPr="0073612E" w:rsidRDefault="004537FB" w:rsidP="00A04F1B">
      <w:pPr>
        <w:pStyle w:val="ListParagraph"/>
        <w:numPr>
          <w:ilvl w:val="0"/>
          <w:numId w:val="3"/>
        </w:numPr>
        <w:jc w:val="both"/>
        <w:rPr>
          <w:rFonts w:ascii="Arial" w:hAnsi="Arial" w:cs="Arial"/>
          <w:sz w:val="22"/>
          <w:szCs w:val="22"/>
        </w:rPr>
      </w:pPr>
      <w:r w:rsidRPr="0073612E">
        <w:rPr>
          <w:rFonts w:ascii="Arial" w:hAnsi="Arial" w:cs="Arial"/>
          <w:sz w:val="22"/>
          <w:szCs w:val="22"/>
        </w:rPr>
        <w:t xml:space="preserve">Anyone working on the </w:t>
      </w:r>
      <w:r w:rsidR="00374801" w:rsidRPr="0073612E">
        <w:rPr>
          <w:rFonts w:ascii="Arial" w:hAnsi="Arial" w:cs="Arial"/>
          <w:sz w:val="22"/>
          <w:szCs w:val="22"/>
        </w:rPr>
        <w:t>airtightness</w:t>
      </w:r>
      <w:r w:rsidRPr="0073612E">
        <w:rPr>
          <w:rFonts w:ascii="Arial" w:hAnsi="Arial" w:cs="Arial"/>
          <w:sz w:val="22"/>
          <w:szCs w:val="22"/>
        </w:rPr>
        <w:t xml:space="preserve"> of a building should be </w:t>
      </w:r>
      <w:r w:rsidR="00ED544D" w:rsidRPr="0073612E">
        <w:rPr>
          <w:rFonts w:ascii="Arial" w:hAnsi="Arial" w:cs="Arial"/>
          <w:sz w:val="22"/>
          <w:szCs w:val="22"/>
        </w:rPr>
        <w:t>suitably</w:t>
      </w:r>
      <w:r w:rsidRPr="0073612E">
        <w:rPr>
          <w:rFonts w:ascii="Arial" w:hAnsi="Arial" w:cs="Arial"/>
          <w:sz w:val="22"/>
          <w:szCs w:val="22"/>
        </w:rPr>
        <w:t xml:space="preserve"> </w:t>
      </w:r>
      <w:r w:rsidR="000874DE" w:rsidRPr="0073612E">
        <w:rPr>
          <w:rFonts w:ascii="Arial" w:hAnsi="Arial" w:cs="Arial"/>
          <w:sz w:val="22"/>
          <w:szCs w:val="22"/>
        </w:rPr>
        <w:t xml:space="preserve">qualified and </w:t>
      </w:r>
      <w:r w:rsidR="00374801" w:rsidRPr="0073612E">
        <w:rPr>
          <w:rFonts w:ascii="Arial" w:hAnsi="Arial" w:cs="Arial"/>
          <w:sz w:val="22"/>
          <w:szCs w:val="22"/>
        </w:rPr>
        <w:t>competent</w:t>
      </w:r>
      <w:r w:rsidR="000874DE" w:rsidRPr="0073612E">
        <w:rPr>
          <w:rFonts w:ascii="Arial" w:hAnsi="Arial" w:cs="Arial"/>
          <w:sz w:val="22"/>
          <w:szCs w:val="22"/>
        </w:rPr>
        <w:t>.  O</w:t>
      </w:r>
      <w:r w:rsidR="00374801" w:rsidRPr="0073612E">
        <w:rPr>
          <w:rFonts w:ascii="Arial" w:hAnsi="Arial" w:cs="Arial"/>
          <w:sz w:val="22"/>
          <w:szCs w:val="22"/>
        </w:rPr>
        <w:t xml:space="preserve">n larger sites </w:t>
      </w:r>
      <w:r w:rsidR="000874DE" w:rsidRPr="0073612E">
        <w:rPr>
          <w:rFonts w:ascii="Arial" w:hAnsi="Arial" w:cs="Arial"/>
          <w:sz w:val="22"/>
          <w:szCs w:val="22"/>
        </w:rPr>
        <w:t>consideration</w:t>
      </w:r>
      <w:r w:rsidR="003D1C69" w:rsidRPr="0073612E">
        <w:rPr>
          <w:rFonts w:ascii="Arial" w:hAnsi="Arial" w:cs="Arial"/>
          <w:sz w:val="22"/>
          <w:szCs w:val="22"/>
        </w:rPr>
        <w:t xml:space="preserve"> should be made of appointing some</w:t>
      </w:r>
      <w:r w:rsidR="00ED544D" w:rsidRPr="0073612E">
        <w:rPr>
          <w:rFonts w:ascii="Arial" w:hAnsi="Arial" w:cs="Arial"/>
          <w:sz w:val="22"/>
          <w:szCs w:val="22"/>
        </w:rPr>
        <w:t>one</w:t>
      </w:r>
      <w:r w:rsidR="003D1C69" w:rsidRPr="0073612E">
        <w:rPr>
          <w:rFonts w:ascii="Arial" w:hAnsi="Arial" w:cs="Arial"/>
          <w:sz w:val="22"/>
          <w:szCs w:val="22"/>
        </w:rPr>
        <w:t xml:space="preserve"> to the position of ATTIC (Air </w:t>
      </w:r>
      <w:r w:rsidR="008B1C6C" w:rsidRPr="0073612E">
        <w:rPr>
          <w:rFonts w:ascii="Arial" w:hAnsi="Arial" w:cs="Arial"/>
          <w:sz w:val="22"/>
          <w:szCs w:val="22"/>
        </w:rPr>
        <w:t>T</w:t>
      </w:r>
      <w:r w:rsidR="003D1C69" w:rsidRPr="0073612E">
        <w:rPr>
          <w:rFonts w:ascii="Arial" w:hAnsi="Arial" w:cs="Arial"/>
          <w:sz w:val="22"/>
          <w:szCs w:val="22"/>
        </w:rPr>
        <w:t xml:space="preserve">ightness </w:t>
      </w:r>
      <w:r w:rsidR="008B1C6C" w:rsidRPr="0073612E">
        <w:rPr>
          <w:rFonts w:ascii="Arial" w:hAnsi="Arial" w:cs="Arial"/>
          <w:sz w:val="22"/>
          <w:szCs w:val="22"/>
        </w:rPr>
        <w:t>and Thermal Integrity Champion)</w:t>
      </w:r>
      <w:r w:rsidR="000874DE" w:rsidRPr="0073612E">
        <w:rPr>
          <w:rFonts w:ascii="Arial" w:hAnsi="Arial" w:cs="Arial"/>
          <w:sz w:val="22"/>
          <w:szCs w:val="22"/>
        </w:rPr>
        <w:t xml:space="preserve">.  </w:t>
      </w:r>
      <w:r w:rsidR="005F3008" w:rsidRPr="0073612E">
        <w:rPr>
          <w:rFonts w:ascii="Arial" w:hAnsi="Arial" w:cs="Arial"/>
          <w:sz w:val="22"/>
          <w:szCs w:val="22"/>
        </w:rPr>
        <w:t xml:space="preserve">ATTIC is recognised as best practice within </w:t>
      </w:r>
      <w:r w:rsidR="005F3008" w:rsidRPr="0073612E">
        <w:rPr>
          <w:rFonts w:ascii="Arial" w:hAnsi="Arial" w:cs="Arial"/>
          <w:b/>
          <w:bCs/>
          <w:sz w:val="22"/>
          <w:szCs w:val="22"/>
        </w:rPr>
        <w:t>BSRIA</w:t>
      </w:r>
      <w:r w:rsidR="005F3008" w:rsidRPr="0073612E">
        <w:rPr>
          <w:rFonts w:ascii="Arial" w:hAnsi="Arial" w:cs="Arial"/>
          <w:sz w:val="22"/>
          <w:szCs w:val="22"/>
        </w:rPr>
        <w:t xml:space="preserve"> guidance on building performance and the </w:t>
      </w:r>
      <w:r w:rsidR="005F3008" w:rsidRPr="0073612E">
        <w:rPr>
          <w:rFonts w:ascii="Arial" w:hAnsi="Arial" w:cs="Arial"/>
          <w:b/>
          <w:bCs/>
          <w:sz w:val="22"/>
          <w:szCs w:val="22"/>
        </w:rPr>
        <w:t xml:space="preserve">ATTMA </w:t>
      </w:r>
      <w:r w:rsidR="005F3008" w:rsidRPr="0073612E">
        <w:rPr>
          <w:rFonts w:ascii="Arial" w:hAnsi="Arial" w:cs="Arial"/>
          <w:sz w:val="22"/>
          <w:szCs w:val="22"/>
        </w:rPr>
        <w:t xml:space="preserve">standards for airtightness testing. </w:t>
      </w:r>
    </w:p>
    <w:p w14:paraId="6C771CF8" w14:textId="6E3CEFF6" w:rsidR="00466585" w:rsidRPr="0073612E" w:rsidRDefault="00A95865" w:rsidP="00A04F1B">
      <w:pPr>
        <w:pStyle w:val="ListParagraph"/>
        <w:numPr>
          <w:ilvl w:val="0"/>
          <w:numId w:val="3"/>
        </w:numPr>
        <w:jc w:val="both"/>
        <w:rPr>
          <w:rFonts w:ascii="Arial" w:hAnsi="Arial" w:cs="Arial"/>
          <w:sz w:val="22"/>
          <w:szCs w:val="22"/>
        </w:rPr>
      </w:pPr>
      <w:r w:rsidRPr="0073612E">
        <w:rPr>
          <w:rFonts w:ascii="Arial" w:hAnsi="Arial" w:cs="Arial"/>
          <w:sz w:val="22"/>
          <w:szCs w:val="22"/>
        </w:rPr>
        <w:t>Care</w:t>
      </w:r>
      <w:r w:rsidR="00466585" w:rsidRPr="0073612E">
        <w:rPr>
          <w:rFonts w:ascii="Arial" w:hAnsi="Arial" w:cs="Arial"/>
          <w:sz w:val="22"/>
          <w:szCs w:val="22"/>
        </w:rPr>
        <w:t xml:space="preserve"> needs to be </w:t>
      </w:r>
      <w:r w:rsidR="004F1A00" w:rsidRPr="0073612E">
        <w:rPr>
          <w:rFonts w:ascii="Arial" w:hAnsi="Arial" w:cs="Arial"/>
          <w:sz w:val="22"/>
          <w:szCs w:val="22"/>
        </w:rPr>
        <w:t>taken</w:t>
      </w:r>
      <w:r w:rsidR="00466585" w:rsidRPr="0073612E">
        <w:rPr>
          <w:rFonts w:ascii="Arial" w:hAnsi="Arial" w:cs="Arial"/>
          <w:sz w:val="22"/>
          <w:szCs w:val="22"/>
        </w:rPr>
        <w:t xml:space="preserve"> with junctions</w:t>
      </w:r>
      <w:r w:rsidR="00D27B79" w:rsidRPr="0073612E">
        <w:rPr>
          <w:rFonts w:ascii="Arial" w:hAnsi="Arial" w:cs="Arial"/>
          <w:sz w:val="22"/>
          <w:szCs w:val="22"/>
        </w:rPr>
        <w:t xml:space="preserve"> </w:t>
      </w:r>
      <w:r w:rsidR="00D27B79" w:rsidRPr="0073612E">
        <w:rPr>
          <w:rFonts w:ascii="Arial" w:hAnsi="Arial" w:cs="Arial"/>
          <w:sz w:val="22"/>
          <w:szCs w:val="22"/>
        </w:rPr>
        <w:fldChar w:fldCharType="begin"/>
      </w:r>
      <w:r w:rsidR="00D27B79" w:rsidRPr="0073612E">
        <w:rPr>
          <w:rFonts w:ascii="Arial" w:hAnsi="Arial" w:cs="Arial"/>
          <w:sz w:val="22"/>
          <w:szCs w:val="22"/>
        </w:rPr>
        <w:instrText xml:space="preserve"> REF _Ref216018513 \h  \* MERGEFORMAT </w:instrText>
      </w:r>
      <w:r w:rsidR="00D27B79" w:rsidRPr="0073612E">
        <w:rPr>
          <w:rFonts w:ascii="Arial" w:hAnsi="Arial" w:cs="Arial"/>
          <w:sz w:val="22"/>
          <w:szCs w:val="22"/>
        </w:rPr>
      </w:r>
      <w:r w:rsidR="00D27B79" w:rsidRPr="0073612E">
        <w:rPr>
          <w:rFonts w:ascii="Arial" w:hAnsi="Arial" w:cs="Arial"/>
          <w:sz w:val="22"/>
          <w:szCs w:val="22"/>
        </w:rPr>
        <w:fldChar w:fldCharType="separate"/>
      </w:r>
      <w:r w:rsidR="00D27B79" w:rsidRPr="0073612E">
        <w:rPr>
          <w:rFonts w:ascii="Arial" w:hAnsi="Arial" w:cs="Arial"/>
          <w:sz w:val="22"/>
          <w:szCs w:val="22"/>
        </w:rPr>
        <w:t xml:space="preserve">Figure </w:t>
      </w:r>
      <w:r w:rsidR="00D27B79" w:rsidRPr="0073612E">
        <w:rPr>
          <w:rFonts w:ascii="Arial" w:hAnsi="Arial" w:cs="Arial"/>
          <w:noProof/>
          <w:sz w:val="22"/>
          <w:szCs w:val="22"/>
        </w:rPr>
        <w:t>12</w:t>
      </w:r>
      <w:r w:rsidR="00D27B79" w:rsidRPr="0073612E">
        <w:rPr>
          <w:rFonts w:ascii="Arial" w:hAnsi="Arial" w:cs="Arial"/>
          <w:sz w:val="22"/>
          <w:szCs w:val="22"/>
        </w:rPr>
        <w:fldChar w:fldCharType="end"/>
      </w:r>
      <w:r w:rsidR="00466585" w:rsidRPr="0073612E">
        <w:rPr>
          <w:rFonts w:ascii="Arial" w:hAnsi="Arial" w:cs="Arial"/>
          <w:sz w:val="22"/>
          <w:szCs w:val="22"/>
        </w:rPr>
        <w:t xml:space="preserve"> and selection of </w:t>
      </w:r>
      <w:r w:rsidR="004F1A00" w:rsidRPr="0073612E">
        <w:rPr>
          <w:rFonts w:ascii="Arial" w:hAnsi="Arial" w:cs="Arial"/>
          <w:sz w:val="22"/>
          <w:szCs w:val="22"/>
        </w:rPr>
        <w:t>appropriate</w:t>
      </w:r>
      <w:r w:rsidR="00466585" w:rsidRPr="0073612E">
        <w:rPr>
          <w:rFonts w:ascii="Arial" w:hAnsi="Arial" w:cs="Arial"/>
          <w:sz w:val="22"/>
          <w:szCs w:val="22"/>
        </w:rPr>
        <w:t xml:space="preserve"> materials</w:t>
      </w:r>
      <w:r w:rsidR="004F1A00" w:rsidRPr="0073612E">
        <w:rPr>
          <w:rFonts w:ascii="Arial" w:hAnsi="Arial" w:cs="Arial"/>
          <w:sz w:val="22"/>
          <w:szCs w:val="22"/>
        </w:rPr>
        <w:t xml:space="preserve">. </w:t>
      </w:r>
    </w:p>
    <w:p w14:paraId="4E49CAFB" w14:textId="77777777" w:rsidR="00466585" w:rsidRPr="0073612E" w:rsidRDefault="00466585" w:rsidP="00A04F1B">
      <w:pPr>
        <w:pStyle w:val="ListParagraph"/>
        <w:keepNext/>
        <w:ind w:left="730"/>
        <w:jc w:val="both"/>
        <w:rPr>
          <w:rFonts w:ascii="Arial" w:hAnsi="Arial" w:cs="Arial"/>
          <w:sz w:val="22"/>
          <w:szCs w:val="22"/>
        </w:rPr>
      </w:pPr>
      <w:r w:rsidRPr="0073612E">
        <w:rPr>
          <w:rFonts w:ascii="Arial" w:hAnsi="Arial" w:cs="Arial"/>
          <w:noProof/>
          <w:sz w:val="22"/>
          <w:szCs w:val="22"/>
        </w:rPr>
        <w:drawing>
          <wp:inline distT="0" distB="0" distL="0" distR="0" wp14:anchorId="4352CE0D" wp14:editId="53E10918">
            <wp:extent cx="2635385" cy="1771741"/>
            <wp:effectExtent l="0" t="0" r="0" b="0"/>
            <wp:docPr id="1675966759" name="Picture 1" descr="A diagram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966759" name="Picture 1" descr="A diagram of a house&#10;&#10;AI-generated content may be incorrect."/>
                    <pic:cNvPicPr/>
                  </pic:nvPicPr>
                  <pic:blipFill>
                    <a:blip r:embed="rId26"/>
                    <a:stretch>
                      <a:fillRect/>
                    </a:stretch>
                  </pic:blipFill>
                  <pic:spPr>
                    <a:xfrm>
                      <a:off x="0" y="0"/>
                      <a:ext cx="2635385" cy="1771741"/>
                    </a:xfrm>
                    <a:prstGeom prst="rect">
                      <a:avLst/>
                    </a:prstGeom>
                  </pic:spPr>
                </pic:pic>
              </a:graphicData>
            </a:graphic>
          </wp:inline>
        </w:drawing>
      </w:r>
    </w:p>
    <w:p w14:paraId="4D56366C" w14:textId="2032C0FC" w:rsidR="00FC6FF3" w:rsidRPr="0073612E" w:rsidRDefault="00466585" w:rsidP="00A04F1B">
      <w:pPr>
        <w:pStyle w:val="ListParagraph"/>
        <w:keepNext/>
        <w:ind w:left="730"/>
        <w:jc w:val="both"/>
        <w:rPr>
          <w:rFonts w:ascii="Arial" w:hAnsi="Arial" w:cs="Arial"/>
          <w:sz w:val="22"/>
          <w:szCs w:val="22"/>
        </w:rPr>
      </w:pPr>
      <w:bookmarkStart w:id="28" w:name="_Ref216018513"/>
      <w:r w:rsidRPr="0073612E">
        <w:rPr>
          <w:rFonts w:ascii="Arial" w:hAnsi="Arial" w:cs="Arial"/>
          <w:sz w:val="22"/>
          <w:szCs w:val="22"/>
        </w:rPr>
        <w:t xml:space="preserve">Figure </w:t>
      </w:r>
      <w:r w:rsidRPr="0073612E">
        <w:rPr>
          <w:rFonts w:ascii="Arial" w:hAnsi="Arial" w:cs="Arial"/>
          <w:sz w:val="22"/>
          <w:szCs w:val="22"/>
        </w:rPr>
        <w:fldChar w:fldCharType="begin"/>
      </w:r>
      <w:r w:rsidRPr="0073612E">
        <w:rPr>
          <w:rFonts w:ascii="Arial" w:hAnsi="Arial" w:cs="Arial"/>
          <w:sz w:val="22"/>
          <w:szCs w:val="22"/>
        </w:rPr>
        <w:instrText xml:space="preserve"> SEQ Figure \* ARABIC </w:instrText>
      </w:r>
      <w:r w:rsidRPr="0073612E">
        <w:rPr>
          <w:rFonts w:ascii="Arial" w:hAnsi="Arial" w:cs="Arial"/>
          <w:sz w:val="22"/>
          <w:szCs w:val="22"/>
        </w:rPr>
        <w:fldChar w:fldCharType="separate"/>
      </w:r>
      <w:r w:rsidR="00D27B79" w:rsidRPr="0073612E">
        <w:rPr>
          <w:rFonts w:ascii="Arial" w:hAnsi="Arial" w:cs="Arial"/>
          <w:noProof/>
          <w:sz w:val="22"/>
          <w:szCs w:val="22"/>
        </w:rPr>
        <w:t>12</w:t>
      </w:r>
      <w:r w:rsidRPr="0073612E">
        <w:rPr>
          <w:rFonts w:ascii="Arial" w:hAnsi="Arial" w:cs="Arial"/>
          <w:sz w:val="22"/>
          <w:szCs w:val="22"/>
        </w:rPr>
        <w:fldChar w:fldCharType="end"/>
      </w:r>
      <w:bookmarkEnd w:id="28"/>
      <w:r w:rsidRPr="0073612E">
        <w:rPr>
          <w:rFonts w:ascii="Arial" w:hAnsi="Arial" w:cs="Arial"/>
          <w:sz w:val="22"/>
          <w:szCs w:val="22"/>
        </w:rPr>
        <w:t xml:space="preserve"> Heat loss from junctions Dollard (2022)</w:t>
      </w:r>
    </w:p>
    <w:p w14:paraId="6ED35ACD" w14:textId="30F6CE8C" w:rsidR="00FC6FF3" w:rsidRPr="0073612E" w:rsidRDefault="004E5D50" w:rsidP="00A04F1B">
      <w:pPr>
        <w:pStyle w:val="ListParagraph"/>
        <w:keepNext/>
        <w:ind w:left="730"/>
        <w:jc w:val="both"/>
        <w:rPr>
          <w:rFonts w:ascii="Arial" w:hAnsi="Arial" w:cs="Arial"/>
          <w:sz w:val="22"/>
          <w:szCs w:val="22"/>
        </w:rPr>
      </w:pPr>
      <w:r w:rsidRPr="0073612E">
        <w:rPr>
          <w:rFonts w:ascii="Arial" w:hAnsi="Arial" w:cs="Arial"/>
          <w:sz w:val="22"/>
          <w:szCs w:val="22"/>
        </w:rPr>
        <w:t>Wall to floor junctions require wet plaster to meet the floor behind the skirting which is not usual practice</w:t>
      </w:r>
      <w:r w:rsidR="00D27B79" w:rsidRPr="0073612E">
        <w:rPr>
          <w:rFonts w:ascii="Arial" w:hAnsi="Arial" w:cs="Arial"/>
          <w:sz w:val="22"/>
          <w:szCs w:val="22"/>
        </w:rPr>
        <w:t xml:space="preserve"> </w:t>
      </w:r>
      <w:r w:rsidR="00D27B79" w:rsidRPr="0073612E">
        <w:rPr>
          <w:rFonts w:ascii="Arial" w:hAnsi="Arial" w:cs="Arial"/>
          <w:sz w:val="22"/>
          <w:szCs w:val="22"/>
        </w:rPr>
        <w:fldChar w:fldCharType="begin"/>
      </w:r>
      <w:r w:rsidR="00D27B79" w:rsidRPr="0073612E">
        <w:rPr>
          <w:rFonts w:ascii="Arial" w:hAnsi="Arial" w:cs="Arial"/>
          <w:sz w:val="22"/>
          <w:szCs w:val="22"/>
        </w:rPr>
        <w:instrText xml:space="preserve"> REF _Ref216018581 \h  \* MERGEFORMAT </w:instrText>
      </w:r>
      <w:r w:rsidR="00D27B79" w:rsidRPr="0073612E">
        <w:rPr>
          <w:rFonts w:ascii="Arial" w:hAnsi="Arial" w:cs="Arial"/>
          <w:sz w:val="22"/>
          <w:szCs w:val="22"/>
        </w:rPr>
      </w:r>
      <w:r w:rsidR="00D27B79" w:rsidRPr="0073612E">
        <w:rPr>
          <w:rFonts w:ascii="Arial" w:hAnsi="Arial" w:cs="Arial"/>
          <w:sz w:val="22"/>
          <w:szCs w:val="22"/>
        </w:rPr>
        <w:fldChar w:fldCharType="separate"/>
      </w:r>
      <w:r w:rsidR="00D27B79" w:rsidRPr="0073612E">
        <w:rPr>
          <w:rFonts w:ascii="Arial" w:hAnsi="Arial" w:cs="Arial"/>
          <w:sz w:val="22"/>
          <w:szCs w:val="22"/>
        </w:rPr>
        <w:t xml:space="preserve">Figure </w:t>
      </w:r>
      <w:r w:rsidR="00D27B79" w:rsidRPr="0073612E">
        <w:rPr>
          <w:rFonts w:ascii="Arial" w:hAnsi="Arial" w:cs="Arial"/>
          <w:noProof/>
          <w:sz w:val="22"/>
          <w:szCs w:val="22"/>
        </w:rPr>
        <w:t>14</w:t>
      </w:r>
      <w:r w:rsidR="00D27B79" w:rsidRPr="0073612E">
        <w:rPr>
          <w:rFonts w:ascii="Arial" w:hAnsi="Arial" w:cs="Arial"/>
          <w:sz w:val="22"/>
          <w:szCs w:val="22"/>
        </w:rPr>
        <w:fldChar w:fldCharType="end"/>
      </w:r>
      <w:r w:rsidR="00ED544D" w:rsidRPr="0073612E">
        <w:rPr>
          <w:rFonts w:ascii="Arial" w:hAnsi="Arial" w:cs="Arial"/>
          <w:sz w:val="22"/>
          <w:szCs w:val="22"/>
        </w:rPr>
        <w:t xml:space="preserve">. </w:t>
      </w:r>
      <w:r w:rsidR="005F4E0D" w:rsidRPr="0073612E">
        <w:rPr>
          <w:rFonts w:ascii="Arial" w:hAnsi="Arial" w:cs="Arial"/>
          <w:sz w:val="22"/>
          <w:szCs w:val="22"/>
        </w:rPr>
        <w:t xml:space="preserve">The plaster can then be </w:t>
      </w:r>
      <w:r w:rsidR="0086648C" w:rsidRPr="0073612E">
        <w:rPr>
          <w:rFonts w:ascii="Arial" w:hAnsi="Arial" w:cs="Arial"/>
          <w:sz w:val="22"/>
          <w:szCs w:val="22"/>
        </w:rPr>
        <w:t>joined</w:t>
      </w:r>
      <w:r w:rsidR="005F4E0D" w:rsidRPr="0073612E">
        <w:rPr>
          <w:rFonts w:ascii="Arial" w:hAnsi="Arial" w:cs="Arial"/>
          <w:sz w:val="22"/>
          <w:szCs w:val="22"/>
        </w:rPr>
        <w:t xml:space="preserve"> to the </w:t>
      </w:r>
      <w:r w:rsidR="0086648C" w:rsidRPr="0073612E">
        <w:rPr>
          <w:rFonts w:ascii="Arial" w:hAnsi="Arial" w:cs="Arial"/>
          <w:sz w:val="22"/>
          <w:szCs w:val="22"/>
        </w:rPr>
        <w:t>s</w:t>
      </w:r>
      <w:r w:rsidRPr="0073612E">
        <w:rPr>
          <w:rFonts w:ascii="Arial" w:hAnsi="Arial" w:cs="Arial"/>
          <w:sz w:val="22"/>
          <w:szCs w:val="22"/>
        </w:rPr>
        <w:t xml:space="preserve">creed </w:t>
      </w:r>
      <w:r w:rsidR="0086648C" w:rsidRPr="0073612E">
        <w:rPr>
          <w:rFonts w:ascii="Arial" w:hAnsi="Arial" w:cs="Arial"/>
          <w:sz w:val="22"/>
          <w:szCs w:val="22"/>
        </w:rPr>
        <w:t xml:space="preserve">which </w:t>
      </w:r>
      <w:r w:rsidRPr="0073612E">
        <w:rPr>
          <w:rFonts w:ascii="Arial" w:hAnsi="Arial" w:cs="Arial"/>
          <w:sz w:val="22"/>
          <w:szCs w:val="22"/>
        </w:rPr>
        <w:t>can be used as the air barrier in the floor</w:t>
      </w:r>
      <w:r w:rsidR="00ED544D" w:rsidRPr="0073612E">
        <w:rPr>
          <w:rFonts w:ascii="Arial" w:hAnsi="Arial" w:cs="Arial"/>
          <w:sz w:val="22"/>
          <w:szCs w:val="22"/>
        </w:rPr>
        <w:t>,</w:t>
      </w:r>
      <w:r w:rsidRPr="0073612E">
        <w:rPr>
          <w:rFonts w:ascii="Arial" w:hAnsi="Arial" w:cs="Arial"/>
          <w:sz w:val="22"/>
          <w:szCs w:val="22"/>
        </w:rPr>
        <w:t xml:space="preserve"> or the DPM can be extended up </w:t>
      </w:r>
      <w:r w:rsidR="00832545" w:rsidRPr="0073612E">
        <w:rPr>
          <w:rFonts w:ascii="Arial" w:hAnsi="Arial" w:cs="Arial"/>
          <w:sz w:val="22"/>
          <w:szCs w:val="22"/>
        </w:rPr>
        <w:t xml:space="preserve">to the internal walls and </w:t>
      </w:r>
      <w:r w:rsidR="0086648C" w:rsidRPr="0073612E">
        <w:rPr>
          <w:rFonts w:ascii="Arial" w:hAnsi="Arial" w:cs="Arial"/>
          <w:sz w:val="22"/>
          <w:szCs w:val="22"/>
        </w:rPr>
        <w:t xml:space="preserve">the </w:t>
      </w:r>
      <w:r w:rsidR="00832545" w:rsidRPr="0073612E">
        <w:rPr>
          <w:rFonts w:ascii="Arial" w:hAnsi="Arial" w:cs="Arial"/>
          <w:sz w:val="22"/>
          <w:szCs w:val="22"/>
        </w:rPr>
        <w:t>joi</w:t>
      </w:r>
      <w:r w:rsidR="0086648C" w:rsidRPr="0073612E">
        <w:rPr>
          <w:rFonts w:ascii="Arial" w:hAnsi="Arial" w:cs="Arial"/>
          <w:sz w:val="22"/>
          <w:szCs w:val="22"/>
        </w:rPr>
        <w:t>nt</w:t>
      </w:r>
      <w:r w:rsidR="00832545" w:rsidRPr="0073612E">
        <w:rPr>
          <w:rFonts w:ascii="Arial" w:hAnsi="Arial" w:cs="Arial"/>
          <w:sz w:val="22"/>
          <w:szCs w:val="22"/>
        </w:rPr>
        <w:t xml:space="preserve"> to plaster layer</w:t>
      </w:r>
      <w:r w:rsidR="0086648C" w:rsidRPr="0073612E">
        <w:rPr>
          <w:rFonts w:ascii="Arial" w:hAnsi="Arial" w:cs="Arial"/>
          <w:sz w:val="22"/>
          <w:szCs w:val="22"/>
        </w:rPr>
        <w:t xml:space="preserve"> is</w:t>
      </w:r>
      <w:r w:rsidR="00832545" w:rsidRPr="0073612E">
        <w:rPr>
          <w:rFonts w:ascii="Arial" w:hAnsi="Arial" w:cs="Arial"/>
          <w:sz w:val="22"/>
          <w:szCs w:val="22"/>
        </w:rPr>
        <w:t xml:space="preserve"> behind skirting with a suitable tape</w:t>
      </w:r>
      <w:r w:rsidR="0086648C" w:rsidRPr="0073612E">
        <w:rPr>
          <w:rFonts w:ascii="Arial" w:hAnsi="Arial" w:cs="Arial"/>
          <w:sz w:val="22"/>
          <w:szCs w:val="22"/>
        </w:rPr>
        <w:t xml:space="preserve"> and </w:t>
      </w:r>
      <w:r w:rsidR="00ED544D" w:rsidRPr="0073612E">
        <w:rPr>
          <w:rFonts w:ascii="Arial" w:hAnsi="Arial" w:cs="Arial"/>
          <w:sz w:val="22"/>
          <w:szCs w:val="22"/>
        </w:rPr>
        <w:t xml:space="preserve">the </w:t>
      </w:r>
      <w:r w:rsidR="0086648C" w:rsidRPr="0073612E">
        <w:rPr>
          <w:rFonts w:ascii="Arial" w:hAnsi="Arial" w:cs="Arial"/>
          <w:sz w:val="22"/>
          <w:szCs w:val="22"/>
        </w:rPr>
        <w:t>surface must be appropriately prepared i.e. clean, dry and or primed</w:t>
      </w:r>
      <w:r w:rsidR="00832545" w:rsidRPr="0073612E">
        <w:rPr>
          <w:rFonts w:ascii="Arial" w:hAnsi="Arial" w:cs="Arial"/>
          <w:sz w:val="22"/>
          <w:szCs w:val="22"/>
        </w:rPr>
        <w:t xml:space="preserve">.  </w:t>
      </w:r>
      <w:r w:rsidR="005F4E0D" w:rsidRPr="0073612E">
        <w:rPr>
          <w:rFonts w:ascii="Arial" w:hAnsi="Arial" w:cs="Arial"/>
          <w:sz w:val="22"/>
          <w:szCs w:val="22"/>
        </w:rPr>
        <w:t xml:space="preserve">However, </w:t>
      </w:r>
      <w:r w:rsidR="00832545" w:rsidRPr="0073612E">
        <w:rPr>
          <w:rFonts w:ascii="Arial" w:hAnsi="Arial" w:cs="Arial"/>
          <w:sz w:val="22"/>
          <w:szCs w:val="22"/>
        </w:rPr>
        <w:t>DPM as the air barrier is high risk since it is often covered prior to the first airtightness test</w:t>
      </w:r>
      <w:r w:rsidR="00D27B79" w:rsidRPr="0073612E">
        <w:rPr>
          <w:rFonts w:ascii="Arial" w:hAnsi="Arial" w:cs="Arial"/>
          <w:sz w:val="22"/>
          <w:szCs w:val="22"/>
        </w:rPr>
        <w:t xml:space="preserve"> </w:t>
      </w:r>
      <w:r w:rsidR="00D27B79" w:rsidRPr="0073612E">
        <w:rPr>
          <w:rFonts w:ascii="Arial" w:hAnsi="Arial" w:cs="Arial"/>
          <w:sz w:val="22"/>
          <w:szCs w:val="22"/>
        </w:rPr>
        <w:fldChar w:fldCharType="begin"/>
      </w:r>
      <w:r w:rsidR="00D27B79" w:rsidRPr="0073612E">
        <w:rPr>
          <w:rFonts w:ascii="Arial" w:hAnsi="Arial" w:cs="Arial"/>
          <w:sz w:val="22"/>
          <w:szCs w:val="22"/>
        </w:rPr>
        <w:instrText xml:space="preserve"> REF _Ref216018536 \h  \* MERGEFORMAT </w:instrText>
      </w:r>
      <w:r w:rsidR="00D27B79" w:rsidRPr="0073612E">
        <w:rPr>
          <w:rFonts w:ascii="Arial" w:hAnsi="Arial" w:cs="Arial"/>
          <w:sz w:val="22"/>
          <w:szCs w:val="22"/>
        </w:rPr>
      </w:r>
      <w:r w:rsidR="00D27B79" w:rsidRPr="0073612E">
        <w:rPr>
          <w:rFonts w:ascii="Arial" w:hAnsi="Arial" w:cs="Arial"/>
          <w:sz w:val="22"/>
          <w:szCs w:val="22"/>
        </w:rPr>
        <w:fldChar w:fldCharType="separate"/>
      </w:r>
      <w:r w:rsidR="00D27B79" w:rsidRPr="0073612E">
        <w:rPr>
          <w:rFonts w:ascii="Arial" w:hAnsi="Arial" w:cs="Arial"/>
          <w:sz w:val="22"/>
          <w:szCs w:val="22"/>
        </w:rPr>
        <w:t xml:space="preserve">Figure </w:t>
      </w:r>
      <w:r w:rsidR="00D27B79" w:rsidRPr="0073612E">
        <w:rPr>
          <w:rFonts w:ascii="Arial" w:hAnsi="Arial" w:cs="Arial"/>
          <w:noProof/>
          <w:sz w:val="22"/>
          <w:szCs w:val="22"/>
        </w:rPr>
        <w:t>13</w:t>
      </w:r>
      <w:r w:rsidR="00D27B79" w:rsidRPr="0073612E">
        <w:rPr>
          <w:rFonts w:ascii="Arial" w:hAnsi="Arial" w:cs="Arial"/>
          <w:sz w:val="22"/>
          <w:szCs w:val="22"/>
        </w:rPr>
        <w:fldChar w:fldCharType="end"/>
      </w:r>
      <w:r w:rsidR="00832545" w:rsidRPr="0073612E">
        <w:rPr>
          <w:rFonts w:ascii="Arial" w:hAnsi="Arial" w:cs="Arial"/>
          <w:sz w:val="22"/>
          <w:szCs w:val="22"/>
        </w:rPr>
        <w:t>.</w:t>
      </w:r>
    </w:p>
    <w:p w14:paraId="43310C1E" w14:textId="77777777" w:rsidR="00832545" w:rsidRPr="0073612E" w:rsidRDefault="00832545" w:rsidP="00A04F1B">
      <w:pPr>
        <w:pStyle w:val="ListParagraph"/>
        <w:keepNext/>
        <w:ind w:left="730"/>
        <w:jc w:val="both"/>
        <w:rPr>
          <w:rFonts w:ascii="Arial" w:hAnsi="Arial" w:cs="Arial"/>
          <w:sz w:val="22"/>
          <w:szCs w:val="22"/>
        </w:rPr>
      </w:pPr>
      <w:r w:rsidRPr="0073612E">
        <w:rPr>
          <w:rFonts w:ascii="Arial" w:hAnsi="Arial" w:cs="Arial"/>
          <w:noProof/>
          <w:sz w:val="22"/>
          <w:szCs w:val="22"/>
        </w:rPr>
        <w:drawing>
          <wp:inline distT="0" distB="0" distL="0" distR="0" wp14:anchorId="40AF6F94" wp14:editId="3F6D012D">
            <wp:extent cx="3653391" cy="1540933"/>
            <wp:effectExtent l="0" t="0" r="4445" b="2540"/>
            <wp:docPr id="131159598" name="Picture 1" descr="A close-up of a fl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59598" name="Picture 1" descr="A close-up of a floor&#10;&#10;AI-generated content may be incorrect."/>
                    <pic:cNvPicPr/>
                  </pic:nvPicPr>
                  <pic:blipFill>
                    <a:blip r:embed="rId27"/>
                    <a:stretch>
                      <a:fillRect/>
                    </a:stretch>
                  </pic:blipFill>
                  <pic:spPr>
                    <a:xfrm>
                      <a:off x="0" y="0"/>
                      <a:ext cx="3658917" cy="1543264"/>
                    </a:xfrm>
                    <a:prstGeom prst="rect">
                      <a:avLst/>
                    </a:prstGeom>
                  </pic:spPr>
                </pic:pic>
              </a:graphicData>
            </a:graphic>
          </wp:inline>
        </w:drawing>
      </w:r>
    </w:p>
    <w:p w14:paraId="00B57594" w14:textId="464FE319" w:rsidR="00832545" w:rsidRPr="0073612E" w:rsidRDefault="00832545" w:rsidP="00A04F1B">
      <w:pPr>
        <w:pStyle w:val="Caption"/>
        <w:jc w:val="both"/>
        <w:rPr>
          <w:rFonts w:ascii="Arial" w:hAnsi="Arial" w:cs="Arial"/>
          <w:sz w:val="22"/>
          <w:szCs w:val="22"/>
        </w:rPr>
      </w:pPr>
      <w:bookmarkStart w:id="29" w:name="_Ref216018536"/>
      <w:r w:rsidRPr="0073612E">
        <w:rPr>
          <w:rFonts w:ascii="Arial" w:hAnsi="Arial" w:cs="Arial"/>
          <w:sz w:val="22"/>
          <w:szCs w:val="22"/>
        </w:rPr>
        <w:t xml:space="preserve">Figure </w:t>
      </w:r>
      <w:r w:rsidRPr="0073612E">
        <w:rPr>
          <w:rFonts w:ascii="Arial" w:hAnsi="Arial" w:cs="Arial"/>
          <w:sz w:val="22"/>
          <w:szCs w:val="22"/>
        </w:rPr>
        <w:fldChar w:fldCharType="begin"/>
      </w:r>
      <w:r w:rsidRPr="0073612E">
        <w:rPr>
          <w:rFonts w:ascii="Arial" w:hAnsi="Arial" w:cs="Arial"/>
          <w:sz w:val="22"/>
          <w:szCs w:val="22"/>
        </w:rPr>
        <w:instrText xml:space="preserve"> SEQ Figure \* ARABIC </w:instrText>
      </w:r>
      <w:r w:rsidRPr="0073612E">
        <w:rPr>
          <w:rFonts w:ascii="Arial" w:hAnsi="Arial" w:cs="Arial"/>
          <w:sz w:val="22"/>
          <w:szCs w:val="22"/>
        </w:rPr>
        <w:fldChar w:fldCharType="separate"/>
      </w:r>
      <w:r w:rsidR="00D27B79" w:rsidRPr="0073612E">
        <w:rPr>
          <w:rFonts w:ascii="Arial" w:hAnsi="Arial" w:cs="Arial"/>
          <w:noProof/>
          <w:sz w:val="22"/>
          <w:szCs w:val="22"/>
        </w:rPr>
        <w:t>13</w:t>
      </w:r>
      <w:r w:rsidRPr="0073612E">
        <w:rPr>
          <w:rFonts w:ascii="Arial" w:hAnsi="Arial" w:cs="Arial"/>
          <w:sz w:val="22"/>
          <w:szCs w:val="22"/>
        </w:rPr>
        <w:fldChar w:fldCharType="end"/>
      </w:r>
      <w:bookmarkEnd w:id="29"/>
      <w:r w:rsidRPr="0073612E">
        <w:rPr>
          <w:rFonts w:ascii="Arial" w:hAnsi="Arial" w:cs="Arial"/>
          <w:sz w:val="22"/>
          <w:szCs w:val="22"/>
        </w:rPr>
        <w:t xml:space="preserve"> DPM used as the air barrier Price et al (2020)</w:t>
      </w:r>
    </w:p>
    <w:p w14:paraId="2C51C88E" w14:textId="77777777" w:rsidR="006A15B8" w:rsidRPr="0073612E" w:rsidRDefault="006A15B8" w:rsidP="00A04F1B">
      <w:pPr>
        <w:keepNext/>
        <w:jc w:val="both"/>
        <w:rPr>
          <w:rFonts w:ascii="Arial" w:hAnsi="Arial" w:cs="Arial"/>
          <w:sz w:val="22"/>
          <w:szCs w:val="22"/>
        </w:rPr>
      </w:pPr>
      <w:r w:rsidRPr="0073612E">
        <w:rPr>
          <w:rFonts w:ascii="Arial" w:hAnsi="Arial" w:cs="Arial"/>
          <w:noProof/>
          <w:sz w:val="22"/>
          <w:szCs w:val="22"/>
        </w:rPr>
        <w:lastRenderedPageBreak/>
        <w:drawing>
          <wp:inline distT="0" distB="0" distL="0" distR="0" wp14:anchorId="117E5980" wp14:editId="1E1B4F37">
            <wp:extent cx="5112013" cy="2749691"/>
            <wp:effectExtent l="0" t="0" r="0" b="0"/>
            <wp:docPr id="866049610" name="Picture 1" descr="A diagram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049610" name="Picture 1" descr="A diagram of a building&#10;&#10;AI-generated content may be incorrect."/>
                    <pic:cNvPicPr/>
                  </pic:nvPicPr>
                  <pic:blipFill>
                    <a:blip r:embed="rId28"/>
                    <a:stretch>
                      <a:fillRect/>
                    </a:stretch>
                  </pic:blipFill>
                  <pic:spPr>
                    <a:xfrm>
                      <a:off x="0" y="0"/>
                      <a:ext cx="5112013" cy="2749691"/>
                    </a:xfrm>
                    <a:prstGeom prst="rect">
                      <a:avLst/>
                    </a:prstGeom>
                  </pic:spPr>
                </pic:pic>
              </a:graphicData>
            </a:graphic>
          </wp:inline>
        </w:drawing>
      </w:r>
    </w:p>
    <w:p w14:paraId="24B1A533" w14:textId="26E08113" w:rsidR="006A15B8" w:rsidRPr="0073612E" w:rsidRDefault="006A15B8" w:rsidP="00A04F1B">
      <w:pPr>
        <w:pStyle w:val="Caption"/>
        <w:jc w:val="both"/>
        <w:rPr>
          <w:rFonts w:ascii="Arial" w:hAnsi="Arial" w:cs="Arial"/>
          <w:sz w:val="22"/>
          <w:szCs w:val="22"/>
        </w:rPr>
      </w:pPr>
      <w:bookmarkStart w:id="30" w:name="_Ref216018581"/>
      <w:r w:rsidRPr="0073612E">
        <w:rPr>
          <w:rFonts w:ascii="Arial" w:hAnsi="Arial" w:cs="Arial"/>
          <w:sz w:val="22"/>
          <w:szCs w:val="22"/>
        </w:rPr>
        <w:t xml:space="preserve">Figure </w:t>
      </w:r>
      <w:r w:rsidRPr="0073612E">
        <w:rPr>
          <w:rFonts w:ascii="Arial" w:hAnsi="Arial" w:cs="Arial"/>
          <w:sz w:val="22"/>
          <w:szCs w:val="22"/>
        </w:rPr>
        <w:fldChar w:fldCharType="begin"/>
      </w:r>
      <w:r w:rsidRPr="0073612E">
        <w:rPr>
          <w:rFonts w:ascii="Arial" w:hAnsi="Arial" w:cs="Arial"/>
          <w:sz w:val="22"/>
          <w:szCs w:val="22"/>
        </w:rPr>
        <w:instrText xml:space="preserve"> SEQ Figure \* ARABIC </w:instrText>
      </w:r>
      <w:r w:rsidRPr="0073612E">
        <w:rPr>
          <w:rFonts w:ascii="Arial" w:hAnsi="Arial" w:cs="Arial"/>
          <w:sz w:val="22"/>
          <w:szCs w:val="22"/>
        </w:rPr>
        <w:fldChar w:fldCharType="separate"/>
      </w:r>
      <w:r w:rsidR="00D27B79" w:rsidRPr="0073612E">
        <w:rPr>
          <w:rFonts w:ascii="Arial" w:hAnsi="Arial" w:cs="Arial"/>
          <w:noProof/>
          <w:sz w:val="22"/>
          <w:szCs w:val="22"/>
        </w:rPr>
        <w:t>14</w:t>
      </w:r>
      <w:r w:rsidRPr="0073612E">
        <w:rPr>
          <w:rFonts w:ascii="Arial" w:hAnsi="Arial" w:cs="Arial"/>
          <w:sz w:val="22"/>
          <w:szCs w:val="22"/>
        </w:rPr>
        <w:fldChar w:fldCharType="end"/>
      </w:r>
      <w:bookmarkEnd w:id="30"/>
      <w:r w:rsidRPr="0073612E">
        <w:rPr>
          <w:rFonts w:ascii="Arial" w:hAnsi="Arial" w:cs="Arial"/>
          <w:sz w:val="22"/>
          <w:szCs w:val="22"/>
        </w:rPr>
        <w:t xml:space="preserve"> </w:t>
      </w:r>
      <w:r w:rsidR="00DE6DAC" w:rsidRPr="0073612E">
        <w:rPr>
          <w:rFonts w:ascii="Arial" w:hAnsi="Arial" w:cs="Arial"/>
          <w:sz w:val="22"/>
          <w:szCs w:val="22"/>
        </w:rPr>
        <w:t>Case study b</w:t>
      </w:r>
      <w:r w:rsidRPr="0073612E">
        <w:rPr>
          <w:rFonts w:ascii="Arial" w:hAnsi="Arial" w:cs="Arial"/>
          <w:sz w:val="22"/>
          <w:szCs w:val="22"/>
        </w:rPr>
        <w:t>asement wall to floor junction with air barrier Dollard (2022)</w:t>
      </w:r>
    </w:p>
    <w:p w14:paraId="480EFE11" w14:textId="53A53F45" w:rsidR="00FC6FF3" w:rsidRPr="0073612E" w:rsidRDefault="00FC6FF3" w:rsidP="00A04F1B">
      <w:pPr>
        <w:pStyle w:val="ListParagraph"/>
        <w:keepNext/>
        <w:ind w:left="730"/>
        <w:jc w:val="both"/>
        <w:rPr>
          <w:rFonts w:ascii="Arial" w:hAnsi="Arial" w:cs="Arial"/>
          <w:sz w:val="22"/>
          <w:szCs w:val="22"/>
        </w:rPr>
      </w:pPr>
      <w:r w:rsidRPr="0073612E">
        <w:rPr>
          <w:rFonts w:ascii="Arial" w:hAnsi="Arial" w:cs="Arial"/>
          <w:sz w:val="22"/>
          <w:szCs w:val="22"/>
        </w:rPr>
        <w:t>Windows</w:t>
      </w:r>
      <w:r w:rsidR="00D27B79" w:rsidRPr="0073612E">
        <w:rPr>
          <w:rFonts w:ascii="Arial" w:hAnsi="Arial" w:cs="Arial"/>
          <w:sz w:val="22"/>
          <w:szCs w:val="22"/>
        </w:rPr>
        <w:t xml:space="preserve"> </w:t>
      </w:r>
      <w:r w:rsidR="00D27B79" w:rsidRPr="0073612E">
        <w:rPr>
          <w:rFonts w:ascii="Arial" w:hAnsi="Arial" w:cs="Arial"/>
          <w:sz w:val="22"/>
          <w:szCs w:val="22"/>
        </w:rPr>
        <w:fldChar w:fldCharType="begin"/>
      </w:r>
      <w:r w:rsidR="00D27B79" w:rsidRPr="0073612E">
        <w:rPr>
          <w:rFonts w:ascii="Arial" w:hAnsi="Arial" w:cs="Arial"/>
          <w:sz w:val="22"/>
          <w:szCs w:val="22"/>
        </w:rPr>
        <w:instrText xml:space="preserve"> REF _Ref216018616 \h  \* MERGEFORMAT </w:instrText>
      </w:r>
      <w:r w:rsidR="00D27B79" w:rsidRPr="0073612E">
        <w:rPr>
          <w:rFonts w:ascii="Arial" w:hAnsi="Arial" w:cs="Arial"/>
          <w:sz w:val="22"/>
          <w:szCs w:val="22"/>
        </w:rPr>
      </w:r>
      <w:r w:rsidR="00D27B79" w:rsidRPr="0073612E">
        <w:rPr>
          <w:rFonts w:ascii="Arial" w:hAnsi="Arial" w:cs="Arial"/>
          <w:sz w:val="22"/>
          <w:szCs w:val="22"/>
        </w:rPr>
        <w:fldChar w:fldCharType="separate"/>
      </w:r>
      <w:r w:rsidR="00D27B79" w:rsidRPr="0073612E">
        <w:rPr>
          <w:rFonts w:ascii="Arial" w:hAnsi="Arial" w:cs="Arial"/>
          <w:sz w:val="22"/>
          <w:szCs w:val="22"/>
        </w:rPr>
        <w:t xml:space="preserve">Figure </w:t>
      </w:r>
      <w:r w:rsidR="00D27B79" w:rsidRPr="0073612E">
        <w:rPr>
          <w:rFonts w:ascii="Arial" w:hAnsi="Arial" w:cs="Arial"/>
          <w:noProof/>
          <w:sz w:val="22"/>
          <w:szCs w:val="22"/>
        </w:rPr>
        <w:t>15</w:t>
      </w:r>
      <w:r w:rsidR="00D27B79" w:rsidRPr="0073612E">
        <w:rPr>
          <w:rFonts w:ascii="Arial" w:hAnsi="Arial" w:cs="Arial"/>
          <w:sz w:val="22"/>
          <w:szCs w:val="22"/>
        </w:rPr>
        <w:fldChar w:fldCharType="end"/>
      </w:r>
      <w:r w:rsidRPr="0073612E">
        <w:rPr>
          <w:rFonts w:ascii="Arial" w:hAnsi="Arial" w:cs="Arial"/>
          <w:sz w:val="22"/>
          <w:szCs w:val="22"/>
        </w:rPr>
        <w:t xml:space="preserve"> and doors</w:t>
      </w:r>
      <w:r w:rsidR="00D27B79" w:rsidRPr="0073612E">
        <w:rPr>
          <w:rFonts w:ascii="Arial" w:hAnsi="Arial" w:cs="Arial"/>
          <w:sz w:val="22"/>
          <w:szCs w:val="22"/>
        </w:rPr>
        <w:t xml:space="preserve"> </w:t>
      </w:r>
      <w:r w:rsidR="00D27B79" w:rsidRPr="0073612E">
        <w:rPr>
          <w:rFonts w:ascii="Arial" w:hAnsi="Arial" w:cs="Arial"/>
          <w:sz w:val="22"/>
          <w:szCs w:val="22"/>
        </w:rPr>
        <w:fldChar w:fldCharType="begin"/>
      </w:r>
      <w:r w:rsidR="00D27B79" w:rsidRPr="0073612E">
        <w:rPr>
          <w:rFonts w:ascii="Arial" w:hAnsi="Arial" w:cs="Arial"/>
          <w:sz w:val="22"/>
          <w:szCs w:val="22"/>
        </w:rPr>
        <w:instrText xml:space="preserve"> REF _Ref216018629 \h  \* MERGEFORMAT </w:instrText>
      </w:r>
      <w:r w:rsidR="00D27B79" w:rsidRPr="0073612E">
        <w:rPr>
          <w:rFonts w:ascii="Arial" w:hAnsi="Arial" w:cs="Arial"/>
          <w:sz w:val="22"/>
          <w:szCs w:val="22"/>
        </w:rPr>
      </w:r>
      <w:r w:rsidR="00D27B79" w:rsidRPr="0073612E">
        <w:rPr>
          <w:rFonts w:ascii="Arial" w:hAnsi="Arial" w:cs="Arial"/>
          <w:sz w:val="22"/>
          <w:szCs w:val="22"/>
        </w:rPr>
        <w:fldChar w:fldCharType="separate"/>
      </w:r>
      <w:r w:rsidR="00D27B79" w:rsidRPr="0073612E">
        <w:rPr>
          <w:rFonts w:ascii="Arial" w:hAnsi="Arial" w:cs="Arial"/>
          <w:sz w:val="22"/>
          <w:szCs w:val="22"/>
        </w:rPr>
        <w:t xml:space="preserve">Figure </w:t>
      </w:r>
      <w:r w:rsidR="00D27B79" w:rsidRPr="0073612E">
        <w:rPr>
          <w:rFonts w:ascii="Arial" w:hAnsi="Arial" w:cs="Arial"/>
          <w:noProof/>
          <w:sz w:val="22"/>
          <w:szCs w:val="22"/>
        </w:rPr>
        <w:t>16</w:t>
      </w:r>
      <w:r w:rsidR="00D27B79" w:rsidRPr="0073612E">
        <w:rPr>
          <w:rFonts w:ascii="Arial" w:hAnsi="Arial" w:cs="Arial"/>
          <w:sz w:val="22"/>
          <w:szCs w:val="22"/>
        </w:rPr>
        <w:fldChar w:fldCharType="end"/>
      </w:r>
      <w:r w:rsidRPr="0073612E">
        <w:rPr>
          <w:rFonts w:ascii="Arial" w:hAnsi="Arial" w:cs="Arial"/>
          <w:sz w:val="22"/>
          <w:szCs w:val="22"/>
        </w:rPr>
        <w:t xml:space="preserve"> need to be robustly sealed to the air barrier at the head, jambs and threshold Price et al (2020)</w:t>
      </w:r>
      <w:r w:rsidR="00A56E3C" w:rsidRPr="0073612E">
        <w:rPr>
          <w:rFonts w:ascii="Arial" w:hAnsi="Arial" w:cs="Arial"/>
          <w:sz w:val="22"/>
          <w:szCs w:val="22"/>
        </w:rPr>
        <w:t>.  Poorly fitted windows</w:t>
      </w:r>
      <w:r w:rsidR="000F312E" w:rsidRPr="0073612E">
        <w:rPr>
          <w:rFonts w:ascii="Arial" w:hAnsi="Arial" w:cs="Arial"/>
          <w:sz w:val="22"/>
          <w:szCs w:val="22"/>
        </w:rPr>
        <w:t xml:space="preserve"> and doors</w:t>
      </w:r>
      <w:r w:rsidR="00A56E3C" w:rsidRPr="0073612E">
        <w:rPr>
          <w:rFonts w:ascii="Arial" w:hAnsi="Arial" w:cs="Arial"/>
          <w:sz w:val="22"/>
          <w:szCs w:val="22"/>
        </w:rPr>
        <w:t xml:space="preserve"> are a common point of failure</w:t>
      </w:r>
      <w:r w:rsidR="000F312E" w:rsidRPr="0073612E">
        <w:rPr>
          <w:rFonts w:ascii="Arial" w:hAnsi="Arial" w:cs="Arial"/>
          <w:sz w:val="22"/>
          <w:szCs w:val="22"/>
        </w:rPr>
        <w:t xml:space="preserve"> for airtightness</w:t>
      </w:r>
      <w:r w:rsidR="00A56E3C" w:rsidRPr="0073612E">
        <w:rPr>
          <w:rFonts w:ascii="Arial" w:hAnsi="Arial" w:cs="Arial"/>
          <w:sz w:val="22"/>
          <w:szCs w:val="22"/>
        </w:rPr>
        <w:t xml:space="preserve"> Corfield, A. (2025).</w:t>
      </w:r>
    </w:p>
    <w:p w14:paraId="4C5EC95A" w14:textId="77777777" w:rsidR="00FC6FF3" w:rsidRPr="0073612E" w:rsidRDefault="00FC6FF3" w:rsidP="00A04F1B">
      <w:pPr>
        <w:pStyle w:val="ListParagraph"/>
        <w:keepNext/>
        <w:ind w:left="730"/>
        <w:jc w:val="both"/>
        <w:rPr>
          <w:rFonts w:ascii="Arial" w:hAnsi="Arial" w:cs="Arial"/>
          <w:sz w:val="22"/>
          <w:szCs w:val="22"/>
        </w:rPr>
      </w:pPr>
    </w:p>
    <w:p w14:paraId="7E30C94E" w14:textId="77777777" w:rsidR="00FC6FF3" w:rsidRPr="0073612E" w:rsidRDefault="00FC6FF3" w:rsidP="00A04F1B">
      <w:pPr>
        <w:pStyle w:val="ListParagraph"/>
        <w:keepNext/>
        <w:ind w:left="730"/>
        <w:jc w:val="both"/>
        <w:rPr>
          <w:rFonts w:ascii="Arial" w:hAnsi="Arial" w:cs="Arial"/>
          <w:sz w:val="22"/>
          <w:szCs w:val="22"/>
        </w:rPr>
      </w:pPr>
      <w:r w:rsidRPr="0073612E">
        <w:rPr>
          <w:rFonts w:ascii="Arial" w:hAnsi="Arial" w:cs="Arial"/>
          <w:noProof/>
          <w:sz w:val="22"/>
          <w:szCs w:val="22"/>
        </w:rPr>
        <w:drawing>
          <wp:inline distT="0" distB="0" distL="0" distR="0" wp14:anchorId="4CCE98B2" wp14:editId="109CA5C2">
            <wp:extent cx="5105662" cy="1778091"/>
            <wp:effectExtent l="0" t="0" r="0" b="0"/>
            <wp:docPr id="247740187" name="Picture 1"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740187" name="Picture 1" descr="A diagram of a machine&#10;&#10;AI-generated content may be incorrect."/>
                    <pic:cNvPicPr/>
                  </pic:nvPicPr>
                  <pic:blipFill>
                    <a:blip r:embed="rId29"/>
                    <a:stretch>
                      <a:fillRect/>
                    </a:stretch>
                  </pic:blipFill>
                  <pic:spPr>
                    <a:xfrm>
                      <a:off x="0" y="0"/>
                      <a:ext cx="5105662" cy="1778091"/>
                    </a:xfrm>
                    <a:prstGeom prst="rect">
                      <a:avLst/>
                    </a:prstGeom>
                  </pic:spPr>
                </pic:pic>
              </a:graphicData>
            </a:graphic>
          </wp:inline>
        </w:drawing>
      </w:r>
    </w:p>
    <w:p w14:paraId="465850A5" w14:textId="1FFCEDC0" w:rsidR="00FC6FF3" w:rsidRPr="0073612E" w:rsidRDefault="00FC6FF3" w:rsidP="00A04F1B">
      <w:pPr>
        <w:pStyle w:val="Caption"/>
        <w:jc w:val="both"/>
        <w:rPr>
          <w:rFonts w:ascii="Arial" w:hAnsi="Arial" w:cs="Arial"/>
          <w:sz w:val="22"/>
          <w:szCs w:val="22"/>
        </w:rPr>
      </w:pPr>
      <w:bookmarkStart w:id="31" w:name="_Ref216018616"/>
      <w:r w:rsidRPr="0073612E">
        <w:rPr>
          <w:rFonts w:ascii="Arial" w:hAnsi="Arial" w:cs="Arial"/>
          <w:sz w:val="22"/>
          <w:szCs w:val="22"/>
        </w:rPr>
        <w:t xml:space="preserve">Figure </w:t>
      </w:r>
      <w:r w:rsidRPr="0073612E">
        <w:rPr>
          <w:rFonts w:ascii="Arial" w:hAnsi="Arial" w:cs="Arial"/>
          <w:sz w:val="22"/>
          <w:szCs w:val="22"/>
        </w:rPr>
        <w:fldChar w:fldCharType="begin"/>
      </w:r>
      <w:r w:rsidRPr="0073612E">
        <w:rPr>
          <w:rFonts w:ascii="Arial" w:hAnsi="Arial" w:cs="Arial"/>
          <w:sz w:val="22"/>
          <w:szCs w:val="22"/>
        </w:rPr>
        <w:instrText xml:space="preserve"> SEQ Figure \* ARABIC </w:instrText>
      </w:r>
      <w:r w:rsidRPr="0073612E">
        <w:rPr>
          <w:rFonts w:ascii="Arial" w:hAnsi="Arial" w:cs="Arial"/>
          <w:sz w:val="22"/>
          <w:szCs w:val="22"/>
        </w:rPr>
        <w:fldChar w:fldCharType="separate"/>
      </w:r>
      <w:r w:rsidR="00D27B79" w:rsidRPr="0073612E">
        <w:rPr>
          <w:rFonts w:ascii="Arial" w:hAnsi="Arial" w:cs="Arial"/>
          <w:noProof/>
          <w:sz w:val="22"/>
          <w:szCs w:val="22"/>
        </w:rPr>
        <w:t>15</w:t>
      </w:r>
      <w:r w:rsidRPr="0073612E">
        <w:rPr>
          <w:rFonts w:ascii="Arial" w:hAnsi="Arial" w:cs="Arial"/>
          <w:sz w:val="22"/>
          <w:szCs w:val="22"/>
        </w:rPr>
        <w:fldChar w:fldCharType="end"/>
      </w:r>
      <w:bookmarkEnd w:id="31"/>
      <w:r w:rsidRPr="0073612E">
        <w:rPr>
          <w:rFonts w:ascii="Arial" w:hAnsi="Arial" w:cs="Arial"/>
          <w:sz w:val="22"/>
          <w:szCs w:val="22"/>
        </w:rPr>
        <w:t xml:space="preserve"> </w:t>
      </w:r>
      <w:r w:rsidR="00DE6DAC" w:rsidRPr="0073612E">
        <w:rPr>
          <w:rFonts w:ascii="Arial" w:hAnsi="Arial" w:cs="Arial"/>
          <w:sz w:val="22"/>
          <w:szCs w:val="22"/>
        </w:rPr>
        <w:t>Case study window</w:t>
      </w:r>
      <w:r w:rsidRPr="0073612E">
        <w:rPr>
          <w:rFonts w:ascii="Arial" w:hAnsi="Arial" w:cs="Arial"/>
          <w:sz w:val="22"/>
          <w:szCs w:val="22"/>
        </w:rPr>
        <w:t xml:space="preserve"> installation with air barrier Price et al (2020)</w:t>
      </w:r>
    </w:p>
    <w:p w14:paraId="13C079CA" w14:textId="77777777" w:rsidR="00FC6FF3" w:rsidRPr="0073612E" w:rsidRDefault="00FC6FF3" w:rsidP="00A04F1B">
      <w:pPr>
        <w:pStyle w:val="Caption"/>
        <w:keepNext/>
        <w:jc w:val="both"/>
        <w:rPr>
          <w:rFonts w:ascii="Arial" w:hAnsi="Arial" w:cs="Arial"/>
          <w:sz w:val="22"/>
          <w:szCs w:val="22"/>
        </w:rPr>
      </w:pPr>
      <w:r w:rsidRPr="0073612E">
        <w:rPr>
          <w:rFonts w:ascii="Arial" w:hAnsi="Arial" w:cs="Arial"/>
          <w:noProof/>
          <w:sz w:val="22"/>
          <w:szCs w:val="22"/>
        </w:rPr>
        <w:drawing>
          <wp:inline distT="0" distB="0" distL="0" distR="0" wp14:anchorId="1CBB7272" wp14:editId="62CD5211">
            <wp:extent cx="5150115" cy="2330570"/>
            <wp:effectExtent l="0" t="0" r="0" b="0"/>
            <wp:docPr id="505069591" name="Picture 1" descr="A diagram of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069591" name="Picture 1" descr="A diagram of a wall&#10;&#10;AI-generated content may be incorrect."/>
                    <pic:cNvPicPr/>
                  </pic:nvPicPr>
                  <pic:blipFill>
                    <a:blip r:embed="rId30"/>
                    <a:stretch>
                      <a:fillRect/>
                    </a:stretch>
                  </pic:blipFill>
                  <pic:spPr>
                    <a:xfrm>
                      <a:off x="0" y="0"/>
                      <a:ext cx="5150115" cy="2330570"/>
                    </a:xfrm>
                    <a:prstGeom prst="rect">
                      <a:avLst/>
                    </a:prstGeom>
                  </pic:spPr>
                </pic:pic>
              </a:graphicData>
            </a:graphic>
          </wp:inline>
        </w:drawing>
      </w:r>
    </w:p>
    <w:p w14:paraId="0F9FDA18" w14:textId="5A3FBFF0" w:rsidR="00FC6FF3" w:rsidRPr="0073612E" w:rsidRDefault="00FC6FF3" w:rsidP="00A04F1B">
      <w:pPr>
        <w:pStyle w:val="Caption"/>
        <w:jc w:val="both"/>
        <w:rPr>
          <w:rFonts w:ascii="Arial" w:hAnsi="Arial" w:cs="Arial"/>
          <w:sz w:val="22"/>
          <w:szCs w:val="22"/>
        </w:rPr>
      </w:pPr>
      <w:bookmarkStart w:id="32" w:name="_Ref216018629"/>
      <w:r w:rsidRPr="0073612E">
        <w:rPr>
          <w:rFonts w:ascii="Arial" w:hAnsi="Arial" w:cs="Arial"/>
          <w:sz w:val="22"/>
          <w:szCs w:val="22"/>
        </w:rPr>
        <w:t xml:space="preserve">Figure </w:t>
      </w:r>
      <w:r w:rsidRPr="0073612E">
        <w:rPr>
          <w:rFonts w:ascii="Arial" w:hAnsi="Arial" w:cs="Arial"/>
          <w:sz w:val="22"/>
          <w:szCs w:val="22"/>
        </w:rPr>
        <w:fldChar w:fldCharType="begin"/>
      </w:r>
      <w:r w:rsidRPr="0073612E">
        <w:rPr>
          <w:rFonts w:ascii="Arial" w:hAnsi="Arial" w:cs="Arial"/>
          <w:sz w:val="22"/>
          <w:szCs w:val="22"/>
        </w:rPr>
        <w:instrText xml:space="preserve"> SEQ Figure \* ARABIC </w:instrText>
      </w:r>
      <w:r w:rsidRPr="0073612E">
        <w:rPr>
          <w:rFonts w:ascii="Arial" w:hAnsi="Arial" w:cs="Arial"/>
          <w:sz w:val="22"/>
          <w:szCs w:val="22"/>
        </w:rPr>
        <w:fldChar w:fldCharType="separate"/>
      </w:r>
      <w:r w:rsidR="00D27B79" w:rsidRPr="0073612E">
        <w:rPr>
          <w:rFonts w:ascii="Arial" w:hAnsi="Arial" w:cs="Arial"/>
          <w:noProof/>
          <w:sz w:val="22"/>
          <w:szCs w:val="22"/>
        </w:rPr>
        <w:t>16</w:t>
      </w:r>
      <w:r w:rsidRPr="0073612E">
        <w:rPr>
          <w:rFonts w:ascii="Arial" w:hAnsi="Arial" w:cs="Arial"/>
          <w:sz w:val="22"/>
          <w:szCs w:val="22"/>
        </w:rPr>
        <w:fldChar w:fldCharType="end"/>
      </w:r>
      <w:bookmarkEnd w:id="32"/>
      <w:r w:rsidRPr="0073612E">
        <w:rPr>
          <w:rFonts w:ascii="Arial" w:hAnsi="Arial" w:cs="Arial"/>
          <w:i w:val="0"/>
          <w:iCs w:val="0"/>
          <w:color w:val="auto"/>
          <w:sz w:val="22"/>
          <w:szCs w:val="22"/>
        </w:rPr>
        <w:t xml:space="preserve"> </w:t>
      </w:r>
      <w:r w:rsidR="00DE6DAC" w:rsidRPr="0073612E">
        <w:rPr>
          <w:rFonts w:ascii="Arial" w:hAnsi="Arial" w:cs="Arial"/>
          <w:sz w:val="22"/>
          <w:szCs w:val="22"/>
        </w:rPr>
        <w:t>case study w</w:t>
      </w:r>
      <w:r w:rsidRPr="0073612E">
        <w:rPr>
          <w:rFonts w:ascii="Arial" w:hAnsi="Arial" w:cs="Arial"/>
          <w:sz w:val="22"/>
          <w:szCs w:val="22"/>
        </w:rPr>
        <w:t>indow cill installation with air barrier Price et al (2020)</w:t>
      </w:r>
    </w:p>
    <w:p w14:paraId="2FC23D6D" w14:textId="77777777" w:rsidR="006A15B8" w:rsidRPr="0073612E" w:rsidRDefault="006A15B8" w:rsidP="00A04F1B">
      <w:pPr>
        <w:keepNext/>
        <w:jc w:val="both"/>
        <w:rPr>
          <w:rFonts w:ascii="Arial" w:hAnsi="Arial" w:cs="Arial"/>
          <w:sz w:val="22"/>
          <w:szCs w:val="22"/>
        </w:rPr>
      </w:pPr>
      <w:r w:rsidRPr="0073612E">
        <w:rPr>
          <w:rFonts w:ascii="Arial" w:hAnsi="Arial" w:cs="Arial"/>
          <w:noProof/>
          <w:sz w:val="22"/>
          <w:szCs w:val="22"/>
        </w:rPr>
        <w:lastRenderedPageBreak/>
        <w:drawing>
          <wp:inline distT="0" distB="0" distL="0" distR="0" wp14:anchorId="7856A0E7" wp14:editId="2E67BDAC">
            <wp:extent cx="5302523" cy="4273770"/>
            <wp:effectExtent l="0" t="0" r="0" b="0"/>
            <wp:docPr id="509760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760323" name=""/>
                    <pic:cNvPicPr/>
                  </pic:nvPicPr>
                  <pic:blipFill>
                    <a:blip r:embed="rId31"/>
                    <a:stretch>
                      <a:fillRect/>
                    </a:stretch>
                  </pic:blipFill>
                  <pic:spPr>
                    <a:xfrm>
                      <a:off x="0" y="0"/>
                      <a:ext cx="5302523" cy="4273770"/>
                    </a:xfrm>
                    <a:prstGeom prst="rect">
                      <a:avLst/>
                    </a:prstGeom>
                  </pic:spPr>
                </pic:pic>
              </a:graphicData>
            </a:graphic>
          </wp:inline>
        </w:drawing>
      </w:r>
    </w:p>
    <w:p w14:paraId="71B99C6B" w14:textId="7AEAB2E8" w:rsidR="00C4562D" w:rsidRPr="0073612E" w:rsidRDefault="006A15B8" w:rsidP="00A04F1B">
      <w:pPr>
        <w:pStyle w:val="Caption"/>
        <w:jc w:val="both"/>
        <w:rPr>
          <w:rFonts w:ascii="Arial" w:hAnsi="Arial" w:cs="Arial"/>
          <w:sz w:val="22"/>
          <w:szCs w:val="22"/>
        </w:rPr>
      </w:pPr>
      <w:r w:rsidRPr="0073612E">
        <w:rPr>
          <w:rFonts w:ascii="Arial" w:hAnsi="Arial" w:cs="Arial"/>
          <w:sz w:val="22"/>
          <w:szCs w:val="22"/>
        </w:rPr>
        <w:t xml:space="preserve">Figure </w:t>
      </w:r>
      <w:r w:rsidRPr="0073612E">
        <w:rPr>
          <w:rFonts w:ascii="Arial" w:hAnsi="Arial" w:cs="Arial"/>
          <w:sz w:val="22"/>
          <w:szCs w:val="22"/>
        </w:rPr>
        <w:fldChar w:fldCharType="begin"/>
      </w:r>
      <w:r w:rsidRPr="0073612E">
        <w:rPr>
          <w:rFonts w:ascii="Arial" w:hAnsi="Arial" w:cs="Arial"/>
          <w:sz w:val="22"/>
          <w:szCs w:val="22"/>
        </w:rPr>
        <w:instrText xml:space="preserve"> SEQ Figure \* ARABIC </w:instrText>
      </w:r>
      <w:r w:rsidRPr="0073612E">
        <w:rPr>
          <w:rFonts w:ascii="Arial" w:hAnsi="Arial" w:cs="Arial"/>
          <w:sz w:val="22"/>
          <w:szCs w:val="22"/>
        </w:rPr>
        <w:fldChar w:fldCharType="separate"/>
      </w:r>
      <w:r w:rsidR="00D27B79" w:rsidRPr="0073612E">
        <w:rPr>
          <w:rFonts w:ascii="Arial" w:hAnsi="Arial" w:cs="Arial"/>
          <w:noProof/>
          <w:sz w:val="22"/>
          <w:szCs w:val="22"/>
        </w:rPr>
        <w:t>17</w:t>
      </w:r>
      <w:r w:rsidRPr="0073612E">
        <w:rPr>
          <w:rFonts w:ascii="Arial" w:hAnsi="Arial" w:cs="Arial"/>
          <w:sz w:val="22"/>
          <w:szCs w:val="22"/>
        </w:rPr>
        <w:fldChar w:fldCharType="end"/>
      </w:r>
      <w:r w:rsidRPr="0073612E">
        <w:rPr>
          <w:rFonts w:ascii="Arial" w:hAnsi="Arial" w:cs="Arial"/>
          <w:sz w:val="22"/>
          <w:szCs w:val="22"/>
        </w:rPr>
        <w:t xml:space="preserve"> </w:t>
      </w:r>
      <w:r w:rsidR="00DE6DAC" w:rsidRPr="0073612E">
        <w:rPr>
          <w:rFonts w:ascii="Arial" w:hAnsi="Arial" w:cs="Arial"/>
          <w:sz w:val="22"/>
          <w:szCs w:val="22"/>
        </w:rPr>
        <w:t>Case study w</w:t>
      </w:r>
      <w:r w:rsidRPr="0073612E">
        <w:rPr>
          <w:rFonts w:ascii="Arial" w:hAnsi="Arial" w:cs="Arial"/>
          <w:sz w:val="22"/>
          <w:szCs w:val="22"/>
        </w:rPr>
        <w:t>all to roof junction with window head Dollard (2022)</w:t>
      </w:r>
    </w:p>
    <w:p w14:paraId="5BBC5CC9" w14:textId="278AEA5D" w:rsidR="00A66711" w:rsidRPr="0073612E" w:rsidRDefault="004E5D50" w:rsidP="00A04F1B">
      <w:pPr>
        <w:pStyle w:val="ListParagraph"/>
        <w:numPr>
          <w:ilvl w:val="0"/>
          <w:numId w:val="3"/>
        </w:numPr>
        <w:jc w:val="both"/>
        <w:rPr>
          <w:rFonts w:ascii="Arial" w:hAnsi="Arial" w:cs="Arial"/>
          <w:sz w:val="22"/>
          <w:szCs w:val="22"/>
        </w:rPr>
      </w:pPr>
      <w:r w:rsidRPr="0073612E">
        <w:rPr>
          <w:rFonts w:ascii="Arial" w:hAnsi="Arial" w:cs="Arial"/>
          <w:sz w:val="22"/>
          <w:szCs w:val="22"/>
        </w:rPr>
        <w:t>Services should ideal be run in a service void that doesn’t pass through the air</w:t>
      </w:r>
      <w:r w:rsidR="00A15634" w:rsidRPr="0073612E">
        <w:rPr>
          <w:rFonts w:ascii="Arial" w:hAnsi="Arial" w:cs="Arial"/>
          <w:sz w:val="22"/>
          <w:szCs w:val="22"/>
        </w:rPr>
        <w:t xml:space="preserve"> barrier</w:t>
      </w:r>
      <w:r w:rsidRPr="0073612E">
        <w:rPr>
          <w:rFonts w:ascii="Arial" w:hAnsi="Arial" w:cs="Arial"/>
          <w:sz w:val="22"/>
          <w:szCs w:val="22"/>
        </w:rPr>
        <w:t xml:space="preserve">.  Any </w:t>
      </w:r>
      <w:r w:rsidR="00A66711" w:rsidRPr="0073612E">
        <w:rPr>
          <w:rFonts w:ascii="Arial" w:hAnsi="Arial" w:cs="Arial"/>
          <w:sz w:val="22"/>
          <w:szCs w:val="22"/>
        </w:rPr>
        <w:t xml:space="preserve">penetrations through the air barrier need to be suitably sealed </w:t>
      </w:r>
      <w:r w:rsidRPr="0073612E">
        <w:rPr>
          <w:rFonts w:ascii="Arial" w:hAnsi="Arial" w:cs="Arial"/>
          <w:sz w:val="22"/>
          <w:szCs w:val="22"/>
        </w:rPr>
        <w:t>and include the following</w:t>
      </w:r>
      <w:r w:rsidR="00A66711" w:rsidRPr="0073612E">
        <w:rPr>
          <w:rFonts w:ascii="Arial" w:hAnsi="Arial" w:cs="Arial"/>
          <w:sz w:val="22"/>
          <w:szCs w:val="22"/>
        </w:rPr>
        <w:t>:</w:t>
      </w:r>
    </w:p>
    <w:tbl>
      <w:tblPr>
        <w:tblStyle w:val="TableGrid"/>
        <w:tblW w:w="0" w:type="auto"/>
        <w:tblInd w:w="1800" w:type="dxa"/>
        <w:tblLook w:val="04A0" w:firstRow="1" w:lastRow="0" w:firstColumn="1" w:lastColumn="0" w:noHBand="0" w:noVBand="1"/>
      </w:tblPr>
      <w:tblGrid>
        <w:gridCol w:w="7216"/>
      </w:tblGrid>
      <w:tr w:rsidR="002215F6" w:rsidRPr="0073612E" w14:paraId="207907AB" w14:textId="77777777" w:rsidTr="002215F6">
        <w:tc>
          <w:tcPr>
            <w:tcW w:w="9016" w:type="dxa"/>
          </w:tcPr>
          <w:p w14:paraId="5DD71CCF" w14:textId="77777777" w:rsidR="002215F6" w:rsidRPr="0073612E" w:rsidRDefault="002215F6" w:rsidP="00F315D6">
            <w:pPr>
              <w:pStyle w:val="ListParagraph"/>
              <w:ind w:left="0"/>
              <w:jc w:val="both"/>
              <w:rPr>
                <w:rFonts w:ascii="Arial" w:hAnsi="Arial" w:cs="Arial"/>
                <w:sz w:val="22"/>
                <w:szCs w:val="22"/>
              </w:rPr>
            </w:pPr>
            <w:r w:rsidRPr="0073612E">
              <w:rPr>
                <w:rFonts w:ascii="Arial" w:hAnsi="Arial" w:cs="Arial"/>
                <w:sz w:val="22"/>
                <w:szCs w:val="22"/>
              </w:rPr>
              <w:t xml:space="preserve">1. Waste pipes &amp; soil pipes </w:t>
            </w:r>
          </w:p>
        </w:tc>
      </w:tr>
      <w:tr w:rsidR="002215F6" w:rsidRPr="0073612E" w14:paraId="3E19FCA5" w14:textId="77777777" w:rsidTr="002215F6">
        <w:tc>
          <w:tcPr>
            <w:tcW w:w="9016" w:type="dxa"/>
          </w:tcPr>
          <w:p w14:paraId="5E27F61F" w14:textId="77777777" w:rsidR="002215F6" w:rsidRPr="0073612E" w:rsidRDefault="002215F6" w:rsidP="00F315D6">
            <w:pPr>
              <w:pStyle w:val="ListParagraph"/>
              <w:ind w:left="0"/>
              <w:jc w:val="both"/>
              <w:rPr>
                <w:rFonts w:ascii="Arial" w:hAnsi="Arial" w:cs="Arial"/>
                <w:sz w:val="22"/>
                <w:szCs w:val="22"/>
              </w:rPr>
            </w:pPr>
            <w:r w:rsidRPr="0073612E">
              <w:rPr>
                <w:rFonts w:ascii="Arial" w:hAnsi="Arial" w:cs="Arial"/>
                <w:sz w:val="22"/>
                <w:szCs w:val="22"/>
              </w:rPr>
              <w:t xml:space="preserve">2. Ventilation ducts </w:t>
            </w:r>
          </w:p>
        </w:tc>
      </w:tr>
      <w:tr w:rsidR="002215F6" w:rsidRPr="0073612E" w14:paraId="02917C43" w14:textId="77777777" w:rsidTr="002215F6">
        <w:tc>
          <w:tcPr>
            <w:tcW w:w="9016" w:type="dxa"/>
          </w:tcPr>
          <w:p w14:paraId="05FE29AD" w14:textId="77777777" w:rsidR="002215F6" w:rsidRPr="0073612E" w:rsidRDefault="002215F6" w:rsidP="00F315D6">
            <w:pPr>
              <w:pStyle w:val="ListParagraph"/>
              <w:ind w:left="0"/>
              <w:jc w:val="both"/>
              <w:rPr>
                <w:rFonts w:ascii="Arial" w:hAnsi="Arial" w:cs="Arial"/>
                <w:sz w:val="22"/>
                <w:szCs w:val="22"/>
              </w:rPr>
            </w:pPr>
            <w:r w:rsidRPr="0073612E">
              <w:rPr>
                <w:rFonts w:ascii="Arial" w:hAnsi="Arial" w:cs="Arial"/>
                <w:sz w:val="22"/>
                <w:szCs w:val="22"/>
              </w:rPr>
              <w:t xml:space="preserve">3. Incoming water, gas, oil, electricity, data and district heating, as applicable </w:t>
            </w:r>
          </w:p>
        </w:tc>
      </w:tr>
      <w:tr w:rsidR="002215F6" w:rsidRPr="0073612E" w14:paraId="42297546" w14:textId="77777777" w:rsidTr="002215F6">
        <w:tc>
          <w:tcPr>
            <w:tcW w:w="9016" w:type="dxa"/>
          </w:tcPr>
          <w:p w14:paraId="2258C27A" w14:textId="77777777" w:rsidR="002215F6" w:rsidRPr="0073612E" w:rsidRDefault="002215F6" w:rsidP="00F315D6">
            <w:pPr>
              <w:pStyle w:val="ListParagraph"/>
              <w:ind w:left="0"/>
              <w:jc w:val="both"/>
              <w:rPr>
                <w:rFonts w:ascii="Arial" w:hAnsi="Arial" w:cs="Arial"/>
                <w:sz w:val="22"/>
                <w:szCs w:val="22"/>
              </w:rPr>
            </w:pPr>
            <w:r w:rsidRPr="0073612E">
              <w:rPr>
                <w:rFonts w:ascii="Arial" w:hAnsi="Arial" w:cs="Arial"/>
                <w:sz w:val="22"/>
                <w:szCs w:val="22"/>
              </w:rPr>
              <w:t xml:space="preserve">4. Chimneys and flues, including air supplies to wood burning stoves or similar </w:t>
            </w:r>
          </w:p>
        </w:tc>
      </w:tr>
      <w:tr w:rsidR="002215F6" w:rsidRPr="0073612E" w14:paraId="4313391C" w14:textId="77777777" w:rsidTr="002215F6">
        <w:tc>
          <w:tcPr>
            <w:tcW w:w="9016" w:type="dxa"/>
          </w:tcPr>
          <w:p w14:paraId="4B84DCB0" w14:textId="77777777" w:rsidR="002215F6" w:rsidRPr="0073612E" w:rsidRDefault="002215F6" w:rsidP="00F315D6">
            <w:pPr>
              <w:pStyle w:val="ListParagraph"/>
              <w:ind w:left="0"/>
              <w:jc w:val="both"/>
              <w:rPr>
                <w:rFonts w:ascii="Arial" w:hAnsi="Arial" w:cs="Arial"/>
                <w:sz w:val="22"/>
                <w:szCs w:val="22"/>
              </w:rPr>
            </w:pPr>
            <w:r w:rsidRPr="0073612E">
              <w:rPr>
                <w:rFonts w:ascii="Arial" w:hAnsi="Arial" w:cs="Arial"/>
                <w:sz w:val="22"/>
                <w:szCs w:val="22"/>
              </w:rPr>
              <w:t>5. Connections to external services, such as entry phones, outside lights, external taps and sockets, security cameras, satellite dishes</w:t>
            </w:r>
          </w:p>
        </w:tc>
      </w:tr>
    </w:tbl>
    <w:p w14:paraId="4E03E196" w14:textId="77777777" w:rsidR="00A66711" w:rsidRPr="0073612E" w:rsidRDefault="00A66711" w:rsidP="00A04F1B">
      <w:pPr>
        <w:pStyle w:val="ListParagraph"/>
        <w:ind w:left="1140"/>
        <w:jc w:val="both"/>
        <w:rPr>
          <w:rFonts w:ascii="Arial" w:hAnsi="Arial" w:cs="Arial"/>
          <w:sz w:val="22"/>
          <w:szCs w:val="22"/>
        </w:rPr>
      </w:pPr>
    </w:p>
    <w:p w14:paraId="073AEA9B" w14:textId="05792332" w:rsidR="00A56E3C" w:rsidRPr="0073612E" w:rsidRDefault="00072B4B" w:rsidP="00A04F1B">
      <w:pPr>
        <w:pStyle w:val="ListParagraph"/>
        <w:ind w:left="730"/>
        <w:jc w:val="both"/>
        <w:rPr>
          <w:rFonts w:ascii="Arial" w:hAnsi="Arial" w:cs="Arial"/>
          <w:sz w:val="22"/>
          <w:szCs w:val="22"/>
        </w:rPr>
      </w:pPr>
      <w:r w:rsidRPr="0073612E">
        <w:rPr>
          <w:rFonts w:ascii="Arial" w:hAnsi="Arial" w:cs="Arial"/>
          <w:sz w:val="22"/>
          <w:szCs w:val="22"/>
        </w:rPr>
        <w:t>Intermediate floor junctions that penetrate the wall can be problematic; joists require taping to all around and sealing to the air</w:t>
      </w:r>
      <w:r w:rsidR="00D27B79" w:rsidRPr="0073612E">
        <w:rPr>
          <w:rFonts w:ascii="Arial" w:hAnsi="Arial" w:cs="Arial"/>
          <w:sz w:val="22"/>
          <w:szCs w:val="22"/>
        </w:rPr>
        <w:t xml:space="preserve"> </w:t>
      </w:r>
      <w:r w:rsidR="00D27B79" w:rsidRPr="0073612E">
        <w:rPr>
          <w:rFonts w:ascii="Arial" w:hAnsi="Arial" w:cs="Arial"/>
          <w:sz w:val="22"/>
          <w:szCs w:val="22"/>
        </w:rPr>
        <w:fldChar w:fldCharType="begin"/>
      </w:r>
      <w:r w:rsidR="00D27B79" w:rsidRPr="0073612E">
        <w:rPr>
          <w:rFonts w:ascii="Arial" w:hAnsi="Arial" w:cs="Arial"/>
          <w:sz w:val="22"/>
          <w:szCs w:val="22"/>
        </w:rPr>
        <w:instrText xml:space="preserve"> REF _Ref216018680 \h  \* MERGEFORMAT </w:instrText>
      </w:r>
      <w:r w:rsidR="00D27B79" w:rsidRPr="0073612E">
        <w:rPr>
          <w:rFonts w:ascii="Arial" w:hAnsi="Arial" w:cs="Arial"/>
          <w:sz w:val="22"/>
          <w:szCs w:val="22"/>
        </w:rPr>
      </w:r>
      <w:r w:rsidR="00D27B79" w:rsidRPr="0073612E">
        <w:rPr>
          <w:rFonts w:ascii="Arial" w:hAnsi="Arial" w:cs="Arial"/>
          <w:sz w:val="22"/>
          <w:szCs w:val="22"/>
        </w:rPr>
        <w:fldChar w:fldCharType="separate"/>
      </w:r>
      <w:r w:rsidR="00D27B79" w:rsidRPr="0073612E">
        <w:rPr>
          <w:rFonts w:ascii="Arial" w:hAnsi="Arial" w:cs="Arial"/>
          <w:sz w:val="22"/>
          <w:szCs w:val="22"/>
        </w:rPr>
        <w:t xml:space="preserve">Figure </w:t>
      </w:r>
      <w:r w:rsidR="00D27B79" w:rsidRPr="0073612E">
        <w:rPr>
          <w:rFonts w:ascii="Arial" w:hAnsi="Arial" w:cs="Arial"/>
          <w:noProof/>
          <w:sz w:val="22"/>
          <w:szCs w:val="22"/>
        </w:rPr>
        <w:t>18</w:t>
      </w:r>
      <w:r w:rsidR="00D27B79" w:rsidRPr="0073612E">
        <w:rPr>
          <w:rFonts w:ascii="Arial" w:hAnsi="Arial" w:cs="Arial"/>
          <w:sz w:val="22"/>
          <w:szCs w:val="22"/>
        </w:rPr>
        <w:fldChar w:fldCharType="end"/>
      </w:r>
      <w:r w:rsidRPr="0073612E">
        <w:rPr>
          <w:rFonts w:ascii="Arial" w:hAnsi="Arial" w:cs="Arial"/>
          <w:sz w:val="22"/>
          <w:szCs w:val="22"/>
        </w:rPr>
        <w:t>.</w:t>
      </w:r>
    </w:p>
    <w:p w14:paraId="42415BCE" w14:textId="77777777" w:rsidR="00A56E3C" w:rsidRPr="0073612E" w:rsidRDefault="00A56E3C" w:rsidP="00A04F1B">
      <w:pPr>
        <w:pStyle w:val="ListParagraph"/>
        <w:keepNext/>
        <w:ind w:left="730"/>
        <w:jc w:val="both"/>
        <w:rPr>
          <w:rFonts w:ascii="Arial" w:hAnsi="Arial" w:cs="Arial"/>
          <w:sz w:val="22"/>
          <w:szCs w:val="22"/>
        </w:rPr>
      </w:pPr>
      <w:r w:rsidRPr="0073612E">
        <w:rPr>
          <w:rFonts w:ascii="Arial" w:hAnsi="Arial" w:cs="Arial"/>
          <w:noProof/>
          <w:sz w:val="22"/>
          <w:szCs w:val="22"/>
        </w:rPr>
        <w:lastRenderedPageBreak/>
        <w:drawing>
          <wp:inline distT="0" distB="0" distL="0" distR="0" wp14:anchorId="6CFD5EEC" wp14:editId="2AF445B8">
            <wp:extent cx="2959100" cy="1546890"/>
            <wp:effectExtent l="0" t="0" r="0" b="0"/>
            <wp:docPr id="651366717" name="Picture 1" descr="A wooden beam with a blue fr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366717" name="Picture 1" descr="A wooden beam with a blue frame&#10;&#10;AI-generated content may be incorrect."/>
                    <pic:cNvPicPr/>
                  </pic:nvPicPr>
                  <pic:blipFill>
                    <a:blip r:embed="rId32"/>
                    <a:stretch>
                      <a:fillRect/>
                    </a:stretch>
                  </pic:blipFill>
                  <pic:spPr>
                    <a:xfrm>
                      <a:off x="0" y="0"/>
                      <a:ext cx="2965985" cy="1550489"/>
                    </a:xfrm>
                    <a:prstGeom prst="rect">
                      <a:avLst/>
                    </a:prstGeom>
                  </pic:spPr>
                </pic:pic>
              </a:graphicData>
            </a:graphic>
          </wp:inline>
        </w:drawing>
      </w:r>
    </w:p>
    <w:p w14:paraId="0D3071CB" w14:textId="5D2E15CD" w:rsidR="00A56E3C" w:rsidRPr="0073612E" w:rsidRDefault="00A56E3C" w:rsidP="00A04F1B">
      <w:pPr>
        <w:pStyle w:val="Caption"/>
        <w:jc w:val="both"/>
        <w:rPr>
          <w:rFonts w:ascii="Arial" w:hAnsi="Arial" w:cs="Arial"/>
          <w:sz w:val="22"/>
          <w:szCs w:val="22"/>
        </w:rPr>
      </w:pPr>
      <w:bookmarkStart w:id="33" w:name="_Ref216018680"/>
      <w:r w:rsidRPr="0073612E">
        <w:rPr>
          <w:rFonts w:ascii="Arial" w:hAnsi="Arial" w:cs="Arial"/>
          <w:sz w:val="22"/>
          <w:szCs w:val="22"/>
        </w:rPr>
        <w:t xml:space="preserve">Figure </w:t>
      </w:r>
      <w:r w:rsidRPr="0073612E">
        <w:rPr>
          <w:rFonts w:ascii="Arial" w:hAnsi="Arial" w:cs="Arial"/>
          <w:sz w:val="22"/>
          <w:szCs w:val="22"/>
        </w:rPr>
        <w:fldChar w:fldCharType="begin"/>
      </w:r>
      <w:r w:rsidRPr="0073612E">
        <w:rPr>
          <w:rFonts w:ascii="Arial" w:hAnsi="Arial" w:cs="Arial"/>
          <w:sz w:val="22"/>
          <w:szCs w:val="22"/>
        </w:rPr>
        <w:instrText xml:space="preserve"> SEQ Figure \* ARABIC </w:instrText>
      </w:r>
      <w:r w:rsidRPr="0073612E">
        <w:rPr>
          <w:rFonts w:ascii="Arial" w:hAnsi="Arial" w:cs="Arial"/>
          <w:sz w:val="22"/>
          <w:szCs w:val="22"/>
        </w:rPr>
        <w:fldChar w:fldCharType="separate"/>
      </w:r>
      <w:r w:rsidR="00D27B79" w:rsidRPr="0073612E">
        <w:rPr>
          <w:rFonts w:ascii="Arial" w:hAnsi="Arial" w:cs="Arial"/>
          <w:noProof/>
          <w:sz w:val="22"/>
          <w:szCs w:val="22"/>
        </w:rPr>
        <w:t>18</w:t>
      </w:r>
      <w:r w:rsidRPr="0073612E">
        <w:rPr>
          <w:rFonts w:ascii="Arial" w:hAnsi="Arial" w:cs="Arial"/>
          <w:sz w:val="22"/>
          <w:szCs w:val="22"/>
        </w:rPr>
        <w:fldChar w:fldCharType="end"/>
      </w:r>
      <w:bookmarkEnd w:id="33"/>
      <w:r w:rsidRPr="0073612E">
        <w:rPr>
          <w:rFonts w:ascii="Arial" w:hAnsi="Arial" w:cs="Arial"/>
          <w:sz w:val="22"/>
          <w:szCs w:val="22"/>
        </w:rPr>
        <w:t xml:space="preserve"> Intermediate floor to wall junction. Air barrier is wet plaster with membrane and airtightness tape around the joists Price et al (2020)</w:t>
      </w:r>
    </w:p>
    <w:p w14:paraId="20F8CBBA" w14:textId="174DAA83" w:rsidR="0049589A" w:rsidRPr="0073612E" w:rsidRDefault="00072B4B" w:rsidP="00A04F1B">
      <w:pPr>
        <w:pStyle w:val="ListParagraph"/>
        <w:ind w:left="730"/>
        <w:jc w:val="both"/>
        <w:rPr>
          <w:rFonts w:ascii="Arial" w:hAnsi="Arial" w:cs="Arial"/>
          <w:sz w:val="22"/>
          <w:szCs w:val="22"/>
        </w:rPr>
      </w:pPr>
      <w:r w:rsidRPr="0073612E">
        <w:rPr>
          <w:rFonts w:ascii="Arial" w:hAnsi="Arial" w:cs="Arial"/>
          <w:sz w:val="22"/>
          <w:szCs w:val="22"/>
        </w:rPr>
        <w:t>However, on a new build</w:t>
      </w:r>
      <w:r w:rsidR="00ED544D" w:rsidRPr="0073612E">
        <w:rPr>
          <w:rFonts w:ascii="Arial" w:hAnsi="Arial" w:cs="Arial"/>
          <w:sz w:val="22"/>
          <w:szCs w:val="22"/>
        </w:rPr>
        <w:t>,</w:t>
      </w:r>
      <w:r w:rsidRPr="0073612E">
        <w:rPr>
          <w:rFonts w:ascii="Arial" w:hAnsi="Arial" w:cs="Arial"/>
          <w:sz w:val="22"/>
          <w:szCs w:val="22"/>
        </w:rPr>
        <w:t xml:space="preserve"> avoid installing joists into the wall by fitting a perimeter beam, from which joist hangers support the intermediate floor, is a far more robust airtightness detail Price et al (2020).</w:t>
      </w:r>
    </w:p>
    <w:p w14:paraId="24C821EA" w14:textId="75C77929" w:rsidR="00FD7F74" w:rsidRPr="0073612E" w:rsidRDefault="00FD7F74" w:rsidP="00A04F1B">
      <w:pPr>
        <w:pStyle w:val="ListParagraph"/>
        <w:ind w:left="370"/>
        <w:jc w:val="both"/>
        <w:rPr>
          <w:rFonts w:ascii="Arial" w:hAnsi="Arial" w:cs="Arial"/>
          <w:sz w:val="22"/>
          <w:szCs w:val="22"/>
        </w:rPr>
      </w:pPr>
    </w:p>
    <w:p w14:paraId="58D0319F" w14:textId="031726DB" w:rsidR="00DC22B0" w:rsidRPr="0073612E" w:rsidRDefault="002215F6" w:rsidP="002215F6">
      <w:pPr>
        <w:pStyle w:val="ListParagraph"/>
        <w:ind w:left="370"/>
        <w:jc w:val="both"/>
        <w:rPr>
          <w:rFonts w:ascii="Arial" w:hAnsi="Arial" w:cs="Arial"/>
          <w:sz w:val="22"/>
          <w:szCs w:val="22"/>
        </w:rPr>
      </w:pPr>
      <w:r w:rsidRPr="0073612E">
        <w:rPr>
          <w:rStyle w:val="Heading5Char"/>
          <w:rFonts w:ascii="Arial" w:hAnsi="Arial" w:cs="Arial"/>
        </w:rPr>
        <w:t>T 1.5</w:t>
      </w:r>
      <w:r w:rsidRPr="0073612E">
        <w:rPr>
          <w:rFonts w:ascii="Arial" w:hAnsi="Arial" w:cs="Arial"/>
          <w:sz w:val="22"/>
          <w:szCs w:val="22"/>
        </w:rPr>
        <w:t xml:space="preserve"> </w:t>
      </w:r>
      <w:r w:rsidR="00DC22B0" w:rsidRPr="0073612E">
        <w:rPr>
          <w:rFonts w:ascii="Arial" w:hAnsi="Arial" w:cs="Arial"/>
          <w:sz w:val="22"/>
          <w:szCs w:val="22"/>
        </w:rPr>
        <w:t>Windows and doors form a</w:t>
      </w:r>
      <w:r w:rsidR="00E2356C" w:rsidRPr="0073612E">
        <w:rPr>
          <w:rFonts w:ascii="Arial" w:hAnsi="Arial" w:cs="Arial"/>
          <w:sz w:val="22"/>
          <w:szCs w:val="22"/>
        </w:rPr>
        <w:t>n</w:t>
      </w:r>
      <w:r w:rsidR="00DC22B0" w:rsidRPr="0073612E">
        <w:rPr>
          <w:rFonts w:ascii="Arial" w:hAnsi="Arial" w:cs="Arial"/>
          <w:sz w:val="22"/>
          <w:szCs w:val="22"/>
        </w:rPr>
        <w:t xml:space="preserve"> integral part of the building envelope and the airtightness strategy</w:t>
      </w:r>
      <w:r w:rsidR="00DA70C2" w:rsidRPr="0073612E">
        <w:rPr>
          <w:rFonts w:ascii="Arial" w:hAnsi="Arial" w:cs="Arial"/>
          <w:sz w:val="22"/>
          <w:szCs w:val="22"/>
        </w:rPr>
        <w:t>.</w:t>
      </w:r>
      <w:r w:rsidR="00DC22B0" w:rsidRPr="0073612E">
        <w:rPr>
          <w:rFonts w:ascii="Arial" w:hAnsi="Arial" w:cs="Arial"/>
          <w:sz w:val="22"/>
          <w:szCs w:val="22"/>
        </w:rPr>
        <w:t xml:space="preserve"> </w:t>
      </w:r>
      <w:r w:rsidR="00DA70C2" w:rsidRPr="0073612E">
        <w:rPr>
          <w:rFonts w:ascii="Arial" w:hAnsi="Arial" w:cs="Arial"/>
          <w:sz w:val="22"/>
          <w:szCs w:val="22"/>
        </w:rPr>
        <w:t>T</w:t>
      </w:r>
      <w:r w:rsidR="00DC22B0" w:rsidRPr="0073612E">
        <w:rPr>
          <w:rFonts w:ascii="Arial" w:hAnsi="Arial" w:cs="Arial"/>
          <w:sz w:val="22"/>
          <w:szCs w:val="22"/>
        </w:rPr>
        <w:t>hey should achieve a Class 4 or above rating according to classification BS EN 12207 as described</w:t>
      </w:r>
      <w:r w:rsidR="00E2356C" w:rsidRPr="0073612E">
        <w:rPr>
          <w:rFonts w:ascii="Arial" w:hAnsi="Arial" w:cs="Arial"/>
          <w:sz w:val="22"/>
          <w:szCs w:val="22"/>
        </w:rPr>
        <w:t xml:space="preserve"> in</w:t>
      </w:r>
      <w:r w:rsidR="00DC22B0" w:rsidRPr="0073612E">
        <w:rPr>
          <w:rFonts w:ascii="Arial" w:hAnsi="Arial" w:cs="Arial"/>
          <w:sz w:val="22"/>
          <w:szCs w:val="22"/>
        </w:rPr>
        <w:t xml:space="preserve"> BS EN 1026</w:t>
      </w:r>
      <w:r w:rsidR="00E2356C" w:rsidRPr="0073612E">
        <w:rPr>
          <w:rFonts w:ascii="Arial" w:hAnsi="Arial" w:cs="Arial"/>
          <w:sz w:val="22"/>
          <w:szCs w:val="22"/>
        </w:rPr>
        <w:t xml:space="preserve"> Price et al (2020).  </w:t>
      </w:r>
    </w:p>
    <w:p w14:paraId="3A38DC7E" w14:textId="159AA71C" w:rsidR="00C231AE" w:rsidRPr="0073612E" w:rsidRDefault="002215F6" w:rsidP="002215F6">
      <w:pPr>
        <w:pStyle w:val="ListParagraph"/>
        <w:ind w:left="370"/>
        <w:jc w:val="both"/>
        <w:rPr>
          <w:rFonts w:ascii="Arial" w:hAnsi="Arial" w:cs="Arial"/>
          <w:sz w:val="22"/>
          <w:szCs w:val="22"/>
        </w:rPr>
      </w:pPr>
      <w:r w:rsidRPr="0073612E">
        <w:rPr>
          <w:rStyle w:val="Heading5Char"/>
          <w:rFonts w:ascii="Arial" w:hAnsi="Arial" w:cs="Arial"/>
        </w:rPr>
        <w:t>T 1.6</w:t>
      </w:r>
      <w:r w:rsidRPr="0073612E">
        <w:rPr>
          <w:rFonts w:ascii="Arial" w:hAnsi="Arial" w:cs="Arial"/>
          <w:sz w:val="22"/>
          <w:szCs w:val="22"/>
        </w:rPr>
        <w:t xml:space="preserve"> </w:t>
      </w:r>
      <w:r w:rsidR="00C231AE" w:rsidRPr="0073612E">
        <w:rPr>
          <w:rFonts w:ascii="Arial" w:hAnsi="Arial" w:cs="Arial"/>
          <w:sz w:val="22"/>
          <w:szCs w:val="22"/>
        </w:rPr>
        <w:t xml:space="preserve">It is essential that interim testing is carried out at stages where most of the air barrier is accessible so that remedial work can be </w:t>
      </w:r>
      <w:r w:rsidR="00CA5CC2" w:rsidRPr="0073612E">
        <w:rPr>
          <w:rFonts w:ascii="Arial" w:hAnsi="Arial" w:cs="Arial"/>
          <w:sz w:val="22"/>
          <w:szCs w:val="22"/>
        </w:rPr>
        <w:t>conducted.</w:t>
      </w:r>
      <w:r w:rsidR="00C231AE" w:rsidRPr="0073612E">
        <w:rPr>
          <w:rFonts w:ascii="Arial" w:hAnsi="Arial" w:cs="Arial"/>
          <w:sz w:val="22"/>
          <w:szCs w:val="22"/>
        </w:rPr>
        <w:t xml:space="preserve"> Testing can be done by experienced airtightness tester using smoke pens or thermal </w:t>
      </w:r>
      <w:r w:rsidR="00CA5CC2" w:rsidRPr="0073612E">
        <w:rPr>
          <w:rFonts w:ascii="Arial" w:hAnsi="Arial" w:cs="Arial"/>
          <w:sz w:val="22"/>
          <w:szCs w:val="22"/>
        </w:rPr>
        <w:t>camera,</w:t>
      </w:r>
      <w:r w:rsidR="00C231AE" w:rsidRPr="0073612E">
        <w:rPr>
          <w:rFonts w:ascii="Arial" w:hAnsi="Arial" w:cs="Arial"/>
          <w:sz w:val="22"/>
          <w:szCs w:val="22"/>
        </w:rPr>
        <w:t xml:space="preserve"> but it may</w:t>
      </w:r>
      <w:r w:rsidR="00CA5CC2" w:rsidRPr="0073612E">
        <w:rPr>
          <w:rFonts w:ascii="Arial" w:hAnsi="Arial" w:cs="Arial"/>
          <w:sz w:val="22"/>
          <w:szCs w:val="22"/>
        </w:rPr>
        <w:t xml:space="preserve"> </w:t>
      </w:r>
      <w:r w:rsidR="00C231AE" w:rsidRPr="0073612E">
        <w:rPr>
          <w:rFonts w:ascii="Arial" w:hAnsi="Arial" w:cs="Arial"/>
          <w:sz w:val="22"/>
          <w:szCs w:val="22"/>
        </w:rPr>
        <w:t xml:space="preserve">be advisable on large site to train people up who can perform the testing dynamically </w:t>
      </w:r>
      <w:r w:rsidR="0064503A" w:rsidRPr="0073612E">
        <w:rPr>
          <w:rFonts w:ascii="Arial" w:hAnsi="Arial" w:cs="Arial"/>
          <w:sz w:val="22"/>
          <w:szCs w:val="22"/>
        </w:rPr>
        <w:t>Price et al (2020)</w:t>
      </w:r>
      <w:r w:rsidR="00D27B79" w:rsidRPr="0073612E">
        <w:rPr>
          <w:rFonts w:ascii="Arial" w:hAnsi="Arial" w:cs="Arial"/>
          <w:sz w:val="22"/>
          <w:szCs w:val="22"/>
        </w:rPr>
        <w:t xml:space="preserve"> </w:t>
      </w:r>
      <w:r w:rsidR="00D27B79" w:rsidRPr="0073612E">
        <w:rPr>
          <w:rFonts w:ascii="Arial" w:hAnsi="Arial" w:cs="Arial"/>
          <w:sz w:val="22"/>
          <w:szCs w:val="22"/>
        </w:rPr>
        <w:fldChar w:fldCharType="begin"/>
      </w:r>
      <w:r w:rsidR="00D27B79" w:rsidRPr="0073612E">
        <w:rPr>
          <w:rFonts w:ascii="Arial" w:hAnsi="Arial" w:cs="Arial"/>
          <w:sz w:val="22"/>
          <w:szCs w:val="22"/>
        </w:rPr>
        <w:instrText xml:space="preserve"> REF _Ref216018901 \h  \* MERGEFORMAT </w:instrText>
      </w:r>
      <w:r w:rsidR="00D27B79" w:rsidRPr="0073612E">
        <w:rPr>
          <w:rFonts w:ascii="Arial" w:hAnsi="Arial" w:cs="Arial"/>
          <w:sz w:val="22"/>
          <w:szCs w:val="22"/>
        </w:rPr>
      </w:r>
      <w:r w:rsidR="00D27B79" w:rsidRPr="0073612E">
        <w:rPr>
          <w:rFonts w:ascii="Arial" w:hAnsi="Arial" w:cs="Arial"/>
          <w:sz w:val="22"/>
          <w:szCs w:val="22"/>
        </w:rPr>
        <w:fldChar w:fldCharType="separate"/>
      </w:r>
      <w:r w:rsidR="00D27B79" w:rsidRPr="0073612E">
        <w:rPr>
          <w:rFonts w:ascii="Arial" w:hAnsi="Arial" w:cs="Arial"/>
          <w:sz w:val="22"/>
          <w:szCs w:val="22"/>
        </w:rPr>
        <w:t xml:space="preserve">Figure </w:t>
      </w:r>
      <w:r w:rsidR="00D27B79" w:rsidRPr="0073612E">
        <w:rPr>
          <w:rFonts w:ascii="Arial" w:hAnsi="Arial" w:cs="Arial"/>
          <w:noProof/>
          <w:sz w:val="22"/>
          <w:szCs w:val="22"/>
        </w:rPr>
        <w:t>19</w:t>
      </w:r>
      <w:r w:rsidR="00D27B79" w:rsidRPr="0073612E">
        <w:rPr>
          <w:rFonts w:ascii="Arial" w:hAnsi="Arial" w:cs="Arial"/>
          <w:sz w:val="22"/>
          <w:szCs w:val="22"/>
        </w:rPr>
        <w:fldChar w:fldCharType="end"/>
      </w:r>
      <w:r w:rsidR="0064503A" w:rsidRPr="0073612E">
        <w:rPr>
          <w:rFonts w:ascii="Arial" w:hAnsi="Arial" w:cs="Arial"/>
          <w:sz w:val="22"/>
          <w:szCs w:val="22"/>
        </w:rPr>
        <w:t>.</w:t>
      </w:r>
    </w:p>
    <w:p w14:paraId="2EE23D39" w14:textId="77777777" w:rsidR="00D27B79" w:rsidRPr="0073612E" w:rsidRDefault="00D27B79" w:rsidP="00A04F1B">
      <w:pPr>
        <w:pStyle w:val="ListParagraph"/>
        <w:keepNext/>
        <w:ind w:left="370"/>
        <w:jc w:val="both"/>
        <w:rPr>
          <w:rFonts w:ascii="Arial" w:hAnsi="Arial" w:cs="Arial"/>
          <w:sz w:val="22"/>
          <w:szCs w:val="22"/>
        </w:rPr>
      </w:pPr>
      <w:r w:rsidRPr="0073612E">
        <w:rPr>
          <w:rFonts w:ascii="Arial" w:hAnsi="Arial" w:cs="Arial"/>
          <w:noProof/>
          <w:sz w:val="22"/>
          <w:szCs w:val="22"/>
        </w:rPr>
        <w:drawing>
          <wp:inline distT="0" distB="0" distL="0" distR="0" wp14:anchorId="6440D40F" wp14:editId="2614333E">
            <wp:extent cx="5137414" cy="2044805"/>
            <wp:effectExtent l="0" t="0" r="6350" b="0"/>
            <wp:docPr id="194271883" name="Picture 1" descr="A person wearing a green jac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71883" name="Picture 1" descr="A person wearing a green jacket&#10;&#10;AI-generated content may be incorrect."/>
                    <pic:cNvPicPr/>
                  </pic:nvPicPr>
                  <pic:blipFill>
                    <a:blip r:embed="rId33"/>
                    <a:stretch>
                      <a:fillRect/>
                    </a:stretch>
                  </pic:blipFill>
                  <pic:spPr>
                    <a:xfrm>
                      <a:off x="0" y="0"/>
                      <a:ext cx="5137414" cy="2044805"/>
                    </a:xfrm>
                    <a:prstGeom prst="rect">
                      <a:avLst/>
                    </a:prstGeom>
                  </pic:spPr>
                </pic:pic>
              </a:graphicData>
            </a:graphic>
          </wp:inline>
        </w:drawing>
      </w:r>
    </w:p>
    <w:p w14:paraId="4A92B574" w14:textId="110FCDE8" w:rsidR="00D27B79" w:rsidRPr="0073612E" w:rsidRDefault="00D27B79" w:rsidP="00A04F1B">
      <w:pPr>
        <w:pStyle w:val="Caption"/>
        <w:jc w:val="both"/>
        <w:rPr>
          <w:rFonts w:ascii="Arial" w:hAnsi="Arial" w:cs="Arial"/>
          <w:sz w:val="22"/>
          <w:szCs w:val="22"/>
        </w:rPr>
      </w:pPr>
      <w:bookmarkStart w:id="34" w:name="_Ref216018901"/>
      <w:r w:rsidRPr="0073612E">
        <w:rPr>
          <w:rFonts w:ascii="Arial" w:hAnsi="Arial" w:cs="Arial"/>
          <w:sz w:val="22"/>
          <w:szCs w:val="22"/>
        </w:rPr>
        <w:t xml:space="preserve">Figure </w:t>
      </w:r>
      <w:r w:rsidRPr="0073612E">
        <w:rPr>
          <w:rFonts w:ascii="Arial" w:hAnsi="Arial" w:cs="Arial"/>
          <w:sz w:val="22"/>
          <w:szCs w:val="22"/>
        </w:rPr>
        <w:fldChar w:fldCharType="begin"/>
      </w:r>
      <w:r w:rsidRPr="0073612E">
        <w:rPr>
          <w:rFonts w:ascii="Arial" w:hAnsi="Arial" w:cs="Arial"/>
          <w:sz w:val="22"/>
          <w:szCs w:val="22"/>
        </w:rPr>
        <w:instrText xml:space="preserve"> SEQ Figure \* ARABIC </w:instrText>
      </w:r>
      <w:r w:rsidRPr="0073612E">
        <w:rPr>
          <w:rFonts w:ascii="Arial" w:hAnsi="Arial" w:cs="Arial"/>
          <w:sz w:val="22"/>
          <w:szCs w:val="22"/>
        </w:rPr>
        <w:fldChar w:fldCharType="separate"/>
      </w:r>
      <w:r w:rsidRPr="0073612E">
        <w:rPr>
          <w:rFonts w:ascii="Arial" w:hAnsi="Arial" w:cs="Arial"/>
          <w:noProof/>
          <w:sz w:val="22"/>
          <w:szCs w:val="22"/>
        </w:rPr>
        <w:t>19</w:t>
      </w:r>
      <w:r w:rsidRPr="0073612E">
        <w:rPr>
          <w:rFonts w:ascii="Arial" w:hAnsi="Arial" w:cs="Arial"/>
          <w:sz w:val="22"/>
          <w:szCs w:val="22"/>
        </w:rPr>
        <w:fldChar w:fldCharType="end"/>
      </w:r>
      <w:bookmarkEnd w:id="34"/>
      <w:r w:rsidRPr="0073612E">
        <w:rPr>
          <w:rFonts w:ascii="Arial" w:hAnsi="Arial" w:cs="Arial"/>
          <w:sz w:val="22"/>
          <w:szCs w:val="22"/>
        </w:rPr>
        <w:t xml:space="preserve"> Smoke pen testing McLeod et al (2015)</w:t>
      </w:r>
    </w:p>
    <w:p w14:paraId="49DD09F0" w14:textId="00E7B46F" w:rsidR="00BB0B1D" w:rsidRPr="0073612E" w:rsidRDefault="002215F6" w:rsidP="002215F6">
      <w:pPr>
        <w:pStyle w:val="ListParagraph"/>
        <w:ind w:left="370"/>
        <w:jc w:val="both"/>
        <w:rPr>
          <w:rFonts w:ascii="Arial" w:hAnsi="Arial" w:cs="Arial"/>
          <w:sz w:val="22"/>
          <w:szCs w:val="22"/>
        </w:rPr>
      </w:pPr>
      <w:r w:rsidRPr="0073612E">
        <w:rPr>
          <w:rStyle w:val="Heading5Char"/>
          <w:rFonts w:ascii="Arial" w:hAnsi="Arial" w:cs="Arial"/>
        </w:rPr>
        <w:t>T 1.7</w:t>
      </w:r>
      <w:r w:rsidRPr="0073612E">
        <w:rPr>
          <w:rFonts w:ascii="Arial" w:hAnsi="Arial" w:cs="Arial"/>
          <w:sz w:val="22"/>
          <w:szCs w:val="22"/>
        </w:rPr>
        <w:t xml:space="preserve"> </w:t>
      </w:r>
      <w:r w:rsidR="00BB0B1D" w:rsidRPr="0073612E">
        <w:rPr>
          <w:rFonts w:ascii="Arial" w:hAnsi="Arial" w:cs="Arial"/>
          <w:sz w:val="22"/>
          <w:szCs w:val="22"/>
        </w:rPr>
        <w:t>It is important to keep detailed records and evidence for anything to do with airtightness</w:t>
      </w:r>
      <w:r w:rsidR="00F766B7" w:rsidRPr="0073612E">
        <w:rPr>
          <w:rFonts w:ascii="Arial" w:hAnsi="Arial" w:cs="Arial"/>
          <w:sz w:val="22"/>
          <w:szCs w:val="22"/>
        </w:rPr>
        <w:t xml:space="preserve"> which can then be used to resolve any disputes</w:t>
      </w:r>
      <w:r w:rsidR="00CA5CC2" w:rsidRPr="0073612E">
        <w:rPr>
          <w:rFonts w:ascii="Arial" w:hAnsi="Arial" w:cs="Arial"/>
          <w:sz w:val="22"/>
          <w:szCs w:val="22"/>
        </w:rPr>
        <w:t xml:space="preserve">. </w:t>
      </w:r>
      <w:r w:rsidR="00F766B7" w:rsidRPr="0073612E">
        <w:rPr>
          <w:rFonts w:ascii="Arial" w:hAnsi="Arial" w:cs="Arial"/>
          <w:sz w:val="22"/>
          <w:szCs w:val="22"/>
        </w:rPr>
        <w:t>This includes p</w:t>
      </w:r>
      <w:r w:rsidR="007627B3" w:rsidRPr="0073612E">
        <w:rPr>
          <w:rFonts w:ascii="Arial" w:hAnsi="Arial" w:cs="Arial"/>
          <w:sz w:val="22"/>
          <w:szCs w:val="22"/>
        </w:rPr>
        <w:t xml:space="preserve">hotos and detailed </w:t>
      </w:r>
      <w:r w:rsidR="00F766B7" w:rsidRPr="0073612E">
        <w:rPr>
          <w:rFonts w:ascii="Arial" w:hAnsi="Arial" w:cs="Arial"/>
          <w:sz w:val="22"/>
          <w:szCs w:val="22"/>
        </w:rPr>
        <w:t>information</w:t>
      </w:r>
      <w:r w:rsidR="007627B3" w:rsidRPr="0073612E">
        <w:rPr>
          <w:rFonts w:ascii="Arial" w:hAnsi="Arial" w:cs="Arial"/>
          <w:sz w:val="22"/>
          <w:szCs w:val="22"/>
        </w:rPr>
        <w:t xml:space="preserve"> of </w:t>
      </w:r>
      <w:r w:rsidR="00F766B7" w:rsidRPr="0073612E">
        <w:rPr>
          <w:rFonts w:ascii="Arial" w:hAnsi="Arial" w:cs="Arial"/>
          <w:sz w:val="22"/>
          <w:szCs w:val="22"/>
        </w:rPr>
        <w:t>airtightness</w:t>
      </w:r>
      <w:r w:rsidR="007627B3" w:rsidRPr="0073612E">
        <w:rPr>
          <w:rFonts w:ascii="Arial" w:hAnsi="Arial" w:cs="Arial"/>
          <w:sz w:val="22"/>
          <w:szCs w:val="22"/>
        </w:rPr>
        <w:t xml:space="preserve"> products including what they are, who check</w:t>
      </w:r>
      <w:r w:rsidR="00F766B7" w:rsidRPr="0073612E">
        <w:rPr>
          <w:rFonts w:ascii="Arial" w:hAnsi="Arial" w:cs="Arial"/>
          <w:sz w:val="22"/>
          <w:szCs w:val="22"/>
        </w:rPr>
        <w:t>ed</w:t>
      </w:r>
      <w:r w:rsidR="007627B3" w:rsidRPr="0073612E">
        <w:rPr>
          <w:rFonts w:ascii="Arial" w:hAnsi="Arial" w:cs="Arial"/>
          <w:sz w:val="22"/>
          <w:szCs w:val="22"/>
        </w:rPr>
        <w:t xml:space="preserve"> them</w:t>
      </w:r>
      <w:r w:rsidR="00F766B7" w:rsidRPr="0073612E">
        <w:rPr>
          <w:rFonts w:ascii="Arial" w:hAnsi="Arial" w:cs="Arial"/>
          <w:sz w:val="22"/>
          <w:szCs w:val="22"/>
        </w:rPr>
        <w:t>,</w:t>
      </w:r>
      <w:r w:rsidR="007627B3" w:rsidRPr="0073612E">
        <w:rPr>
          <w:rFonts w:ascii="Arial" w:hAnsi="Arial" w:cs="Arial"/>
          <w:sz w:val="22"/>
          <w:szCs w:val="22"/>
        </w:rPr>
        <w:t xml:space="preserve"> when, how they were stored,</w:t>
      </w:r>
      <w:r w:rsidR="00F766B7" w:rsidRPr="0073612E">
        <w:rPr>
          <w:rFonts w:ascii="Arial" w:hAnsi="Arial" w:cs="Arial"/>
          <w:sz w:val="22"/>
          <w:szCs w:val="22"/>
        </w:rPr>
        <w:t xml:space="preserve"> where they were stored, how they were</w:t>
      </w:r>
      <w:r w:rsidR="007627B3" w:rsidRPr="0073612E">
        <w:rPr>
          <w:rFonts w:ascii="Arial" w:hAnsi="Arial" w:cs="Arial"/>
          <w:sz w:val="22"/>
          <w:szCs w:val="22"/>
        </w:rPr>
        <w:t xml:space="preserve"> handled and by who</w:t>
      </w:r>
      <w:r w:rsidR="00F766B7" w:rsidRPr="0073612E">
        <w:rPr>
          <w:rFonts w:ascii="Arial" w:hAnsi="Arial" w:cs="Arial"/>
          <w:sz w:val="22"/>
          <w:szCs w:val="22"/>
        </w:rPr>
        <w:t xml:space="preserve"> along with their competence</w:t>
      </w:r>
      <w:r w:rsidR="00CA5CC2" w:rsidRPr="0073612E">
        <w:rPr>
          <w:rFonts w:ascii="Arial" w:hAnsi="Arial" w:cs="Arial"/>
          <w:sz w:val="22"/>
          <w:szCs w:val="22"/>
        </w:rPr>
        <w:t xml:space="preserve">. </w:t>
      </w:r>
      <w:r w:rsidR="007627B3" w:rsidRPr="0073612E">
        <w:rPr>
          <w:rFonts w:ascii="Arial" w:hAnsi="Arial" w:cs="Arial"/>
          <w:sz w:val="22"/>
          <w:szCs w:val="22"/>
        </w:rPr>
        <w:t xml:space="preserve">All junction detail should be photographed and cross referenced with when and who carried out that work to demonstrate the correct product was used, surfaces were appropriately prepared </w:t>
      </w:r>
      <w:r w:rsidR="00F766B7" w:rsidRPr="0073612E">
        <w:rPr>
          <w:rFonts w:ascii="Arial" w:hAnsi="Arial" w:cs="Arial"/>
          <w:sz w:val="22"/>
          <w:szCs w:val="22"/>
        </w:rPr>
        <w:t xml:space="preserve">i.e. </w:t>
      </w:r>
      <w:r w:rsidR="007627B3" w:rsidRPr="0073612E">
        <w:rPr>
          <w:rFonts w:ascii="Arial" w:hAnsi="Arial" w:cs="Arial"/>
          <w:sz w:val="22"/>
          <w:szCs w:val="22"/>
        </w:rPr>
        <w:t>what was used to clean the surface, w</w:t>
      </w:r>
      <w:r w:rsidR="00CA5CC2" w:rsidRPr="0073612E">
        <w:rPr>
          <w:rFonts w:ascii="Arial" w:hAnsi="Arial" w:cs="Arial"/>
          <w:sz w:val="22"/>
          <w:szCs w:val="22"/>
        </w:rPr>
        <w:t>hether</w:t>
      </w:r>
      <w:r w:rsidR="007627B3" w:rsidRPr="0073612E">
        <w:rPr>
          <w:rFonts w:ascii="Arial" w:hAnsi="Arial" w:cs="Arial"/>
          <w:sz w:val="22"/>
          <w:szCs w:val="22"/>
        </w:rPr>
        <w:t xml:space="preserve"> a primer </w:t>
      </w:r>
      <w:r w:rsidR="00CA5CC2" w:rsidRPr="0073612E">
        <w:rPr>
          <w:rFonts w:ascii="Arial" w:hAnsi="Arial" w:cs="Arial"/>
          <w:sz w:val="22"/>
          <w:szCs w:val="22"/>
        </w:rPr>
        <w:t xml:space="preserve">was </w:t>
      </w:r>
      <w:r w:rsidR="007627B3" w:rsidRPr="0073612E">
        <w:rPr>
          <w:rFonts w:ascii="Arial" w:hAnsi="Arial" w:cs="Arial"/>
          <w:sz w:val="22"/>
          <w:szCs w:val="22"/>
        </w:rPr>
        <w:t>used</w:t>
      </w:r>
      <w:r w:rsidR="00F766B7" w:rsidRPr="0073612E">
        <w:rPr>
          <w:rFonts w:ascii="Arial" w:hAnsi="Arial" w:cs="Arial"/>
          <w:sz w:val="22"/>
          <w:szCs w:val="22"/>
        </w:rPr>
        <w:t xml:space="preserve"> and</w:t>
      </w:r>
      <w:r w:rsidR="007627B3" w:rsidRPr="0073612E">
        <w:rPr>
          <w:rFonts w:ascii="Arial" w:hAnsi="Arial" w:cs="Arial"/>
          <w:sz w:val="22"/>
          <w:szCs w:val="22"/>
        </w:rPr>
        <w:t xml:space="preserve"> what was the moisture content</w:t>
      </w:r>
      <w:r w:rsidR="0064503A" w:rsidRPr="0073612E">
        <w:rPr>
          <w:rFonts w:ascii="Arial" w:hAnsi="Arial" w:cs="Arial"/>
          <w:sz w:val="22"/>
          <w:szCs w:val="22"/>
        </w:rPr>
        <w:t xml:space="preserve"> Price et al (2020).</w:t>
      </w:r>
    </w:p>
    <w:p w14:paraId="23B51BF6" w14:textId="5EC48F85" w:rsidR="00483B90" w:rsidRPr="0073612E" w:rsidRDefault="002215F6" w:rsidP="002215F6">
      <w:pPr>
        <w:pStyle w:val="ListParagraph"/>
        <w:ind w:left="370"/>
        <w:jc w:val="both"/>
        <w:rPr>
          <w:rFonts w:ascii="Arial" w:hAnsi="Arial" w:cs="Arial"/>
          <w:sz w:val="22"/>
          <w:szCs w:val="22"/>
        </w:rPr>
      </w:pPr>
      <w:r w:rsidRPr="0073612E">
        <w:rPr>
          <w:rStyle w:val="Heading5Char"/>
          <w:rFonts w:ascii="Arial" w:hAnsi="Arial" w:cs="Arial"/>
        </w:rPr>
        <w:t xml:space="preserve">T 1.8 </w:t>
      </w:r>
      <w:r w:rsidR="00483B90" w:rsidRPr="0073612E">
        <w:rPr>
          <w:rFonts w:ascii="Arial" w:hAnsi="Arial" w:cs="Arial"/>
          <w:sz w:val="22"/>
          <w:szCs w:val="22"/>
        </w:rPr>
        <w:t xml:space="preserve">Use of timber in the structure could lead to expansion due to water exposure and then shrinkage once the timber is </w:t>
      </w:r>
      <w:r w:rsidR="00926141" w:rsidRPr="0073612E">
        <w:rPr>
          <w:rFonts w:ascii="Arial" w:hAnsi="Arial" w:cs="Arial"/>
          <w:sz w:val="22"/>
          <w:szCs w:val="22"/>
        </w:rPr>
        <w:t xml:space="preserve">no </w:t>
      </w:r>
      <w:r w:rsidR="00483B90" w:rsidRPr="0073612E">
        <w:rPr>
          <w:rFonts w:ascii="Arial" w:hAnsi="Arial" w:cs="Arial"/>
          <w:sz w:val="22"/>
          <w:szCs w:val="22"/>
        </w:rPr>
        <w:t>long</w:t>
      </w:r>
      <w:r w:rsidR="00926141" w:rsidRPr="0073612E">
        <w:rPr>
          <w:rFonts w:ascii="Arial" w:hAnsi="Arial" w:cs="Arial"/>
          <w:sz w:val="22"/>
          <w:szCs w:val="22"/>
        </w:rPr>
        <w:t>er</w:t>
      </w:r>
      <w:r w:rsidR="00483B90" w:rsidRPr="0073612E">
        <w:rPr>
          <w:rFonts w:ascii="Arial" w:hAnsi="Arial" w:cs="Arial"/>
          <w:sz w:val="22"/>
          <w:szCs w:val="22"/>
        </w:rPr>
        <w:t xml:space="preserve"> exposed to the elements and dries out, this </w:t>
      </w:r>
      <w:r w:rsidR="00483B90" w:rsidRPr="0073612E">
        <w:rPr>
          <w:rFonts w:ascii="Arial" w:hAnsi="Arial" w:cs="Arial"/>
          <w:sz w:val="22"/>
          <w:szCs w:val="22"/>
        </w:rPr>
        <w:lastRenderedPageBreak/>
        <w:t>can commonly compromise the airtightness layer especially in timber frame buildings.  This can be mitigated by efforts on site to protect timber from moisture</w:t>
      </w:r>
      <w:r w:rsidR="00D27B79" w:rsidRPr="0073612E">
        <w:rPr>
          <w:rFonts w:ascii="Arial" w:hAnsi="Arial" w:cs="Arial"/>
          <w:sz w:val="22"/>
          <w:szCs w:val="22"/>
        </w:rPr>
        <w:t xml:space="preserve">. </w:t>
      </w:r>
      <w:r w:rsidR="00483B90" w:rsidRPr="0073612E">
        <w:rPr>
          <w:rFonts w:ascii="Arial" w:hAnsi="Arial" w:cs="Arial"/>
          <w:sz w:val="22"/>
          <w:szCs w:val="22"/>
        </w:rPr>
        <w:t>When taping wood products (joists, OSB, SIPS, etc) tapes should not be taut to allow for movement</w:t>
      </w:r>
      <w:r w:rsidR="00832DBA" w:rsidRPr="0073612E">
        <w:rPr>
          <w:rFonts w:ascii="Arial" w:hAnsi="Arial" w:cs="Arial"/>
          <w:sz w:val="22"/>
          <w:szCs w:val="22"/>
        </w:rPr>
        <w:t xml:space="preserve"> and places such as the corners of openings which are particular</w:t>
      </w:r>
      <w:r w:rsidR="00DA70C2" w:rsidRPr="0073612E">
        <w:rPr>
          <w:rFonts w:ascii="Arial" w:hAnsi="Arial" w:cs="Arial"/>
          <w:sz w:val="22"/>
          <w:szCs w:val="22"/>
        </w:rPr>
        <w:t>ly</w:t>
      </w:r>
      <w:r w:rsidR="00832DBA" w:rsidRPr="0073612E">
        <w:rPr>
          <w:rFonts w:ascii="Arial" w:hAnsi="Arial" w:cs="Arial"/>
          <w:sz w:val="22"/>
          <w:szCs w:val="22"/>
        </w:rPr>
        <w:t xml:space="preserve"> susceptible </w:t>
      </w:r>
      <w:r w:rsidR="00DA70C2" w:rsidRPr="0073612E">
        <w:rPr>
          <w:rFonts w:ascii="Arial" w:hAnsi="Arial" w:cs="Arial"/>
          <w:sz w:val="22"/>
          <w:szCs w:val="22"/>
        </w:rPr>
        <w:t xml:space="preserve">and </w:t>
      </w:r>
      <w:r w:rsidR="00832DBA" w:rsidRPr="0073612E">
        <w:rPr>
          <w:rFonts w:ascii="Arial" w:hAnsi="Arial" w:cs="Arial"/>
          <w:sz w:val="22"/>
          <w:szCs w:val="22"/>
        </w:rPr>
        <w:t xml:space="preserve">require </w:t>
      </w:r>
      <w:r w:rsidR="00DA70C2" w:rsidRPr="0073612E">
        <w:rPr>
          <w:rFonts w:ascii="Arial" w:hAnsi="Arial" w:cs="Arial"/>
          <w:sz w:val="22"/>
          <w:szCs w:val="22"/>
        </w:rPr>
        <w:t>special</w:t>
      </w:r>
      <w:r w:rsidR="00832DBA" w:rsidRPr="0073612E">
        <w:rPr>
          <w:rFonts w:ascii="Arial" w:hAnsi="Arial" w:cs="Arial"/>
          <w:sz w:val="22"/>
          <w:szCs w:val="22"/>
        </w:rPr>
        <w:t xml:space="preserve"> attention. </w:t>
      </w:r>
    </w:p>
    <w:p w14:paraId="44637DF5" w14:textId="040ED207" w:rsidR="003D592C" w:rsidRPr="0073612E" w:rsidRDefault="006A15B8" w:rsidP="005F3008">
      <w:pPr>
        <w:pStyle w:val="Heading2"/>
        <w:jc w:val="both"/>
        <w:rPr>
          <w:rFonts w:ascii="Arial" w:hAnsi="Arial" w:cs="Arial"/>
          <w:color w:val="0070C0"/>
          <w:sz w:val="22"/>
          <w:szCs w:val="22"/>
          <w:lang w:val="en-US"/>
        </w:rPr>
      </w:pPr>
      <w:bookmarkStart w:id="35" w:name="_Toc216200206"/>
      <w:r w:rsidRPr="0073612E">
        <w:rPr>
          <w:rFonts w:ascii="Arial" w:hAnsi="Arial" w:cs="Arial"/>
          <w:color w:val="0070C0"/>
          <w:sz w:val="22"/>
          <w:szCs w:val="22"/>
        </w:rPr>
        <w:t xml:space="preserve">Section </w:t>
      </w:r>
      <w:r w:rsidR="002215F6" w:rsidRPr="0073612E">
        <w:rPr>
          <w:rFonts w:ascii="Arial" w:hAnsi="Arial" w:cs="Arial"/>
          <w:color w:val="0070C0"/>
          <w:sz w:val="22"/>
          <w:szCs w:val="22"/>
        </w:rPr>
        <w:t xml:space="preserve">T </w:t>
      </w:r>
      <w:r w:rsidR="003D592C" w:rsidRPr="0073612E">
        <w:rPr>
          <w:rFonts w:ascii="Arial" w:hAnsi="Arial" w:cs="Arial"/>
          <w:color w:val="0070C0"/>
          <w:sz w:val="22"/>
          <w:szCs w:val="22"/>
        </w:rPr>
        <w:t xml:space="preserve">2.0 </w:t>
      </w:r>
      <w:r w:rsidR="002215F6" w:rsidRPr="0073612E">
        <w:rPr>
          <w:rFonts w:ascii="Arial" w:hAnsi="Arial" w:cs="Arial"/>
          <w:color w:val="0070C0"/>
          <w:sz w:val="22"/>
          <w:szCs w:val="22"/>
        </w:rPr>
        <w:t>Windows</w:t>
      </w:r>
      <w:bookmarkEnd w:id="35"/>
      <w:r w:rsidR="005F3008" w:rsidRPr="0073612E">
        <w:rPr>
          <w:rFonts w:ascii="Arial" w:hAnsi="Arial" w:cs="Arial"/>
          <w:color w:val="0070C0"/>
          <w:sz w:val="22"/>
          <w:szCs w:val="22"/>
        </w:rPr>
        <w:t xml:space="preserve"> should meet </w:t>
      </w:r>
      <w:r w:rsidR="005F3008" w:rsidRPr="0073612E">
        <w:rPr>
          <w:rFonts w:ascii="Arial" w:hAnsi="Arial" w:cs="Arial"/>
          <w:color w:val="0070C0"/>
          <w:sz w:val="22"/>
          <w:szCs w:val="22"/>
          <w:lang w:val="en-US"/>
        </w:rPr>
        <w:t>BS EN 14351-1 &amp; BS 8213-4</w:t>
      </w:r>
    </w:p>
    <w:p w14:paraId="4D4EA100" w14:textId="0B001837" w:rsidR="002215F6" w:rsidRPr="0073612E" w:rsidRDefault="002215F6" w:rsidP="002215F6">
      <w:pPr>
        <w:pStyle w:val="Heading3"/>
        <w:rPr>
          <w:rFonts w:ascii="Arial" w:hAnsi="Arial" w:cs="Arial"/>
        </w:rPr>
      </w:pPr>
      <w:bookmarkStart w:id="36" w:name="_Toc216200207"/>
      <w:r w:rsidRPr="0073612E">
        <w:rPr>
          <w:rFonts w:ascii="Arial" w:hAnsi="Arial" w:cs="Arial"/>
        </w:rPr>
        <w:t>T 2.1 Window orientation and size</w:t>
      </w:r>
      <w:bookmarkEnd w:id="36"/>
    </w:p>
    <w:p w14:paraId="0834CC69" w14:textId="7105DFA6" w:rsidR="00926141" w:rsidRPr="0073612E" w:rsidRDefault="00926141" w:rsidP="005F3008">
      <w:pPr>
        <w:jc w:val="both"/>
        <w:rPr>
          <w:rFonts w:ascii="Arial" w:hAnsi="Arial" w:cs="Arial"/>
          <w:sz w:val="22"/>
          <w:szCs w:val="22"/>
          <w:lang w:val="en-US"/>
        </w:rPr>
      </w:pPr>
      <w:r w:rsidRPr="0073612E">
        <w:rPr>
          <w:rFonts w:ascii="Arial" w:hAnsi="Arial" w:cs="Arial"/>
          <w:sz w:val="22"/>
          <w:szCs w:val="22"/>
        </w:rPr>
        <w:t>During the design phase it is important to consider fenestration and shading which can be optimised for comfort</w:t>
      </w:r>
      <w:r w:rsidR="00D27B79" w:rsidRPr="0073612E">
        <w:rPr>
          <w:rFonts w:ascii="Arial" w:hAnsi="Arial" w:cs="Arial"/>
          <w:sz w:val="22"/>
          <w:szCs w:val="22"/>
        </w:rPr>
        <w:t xml:space="preserve">. </w:t>
      </w:r>
      <w:r w:rsidR="003439B1" w:rsidRPr="0073612E">
        <w:rPr>
          <w:rFonts w:ascii="Arial" w:hAnsi="Arial" w:cs="Arial"/>
          <w:sz w:val="22"/>
          <w:szCs w:val="22"/>
        </w:rPr>
        <w:t>Windows are thermally less efficient than a wall and cost more per m</w:t>
      </w:r>
      <w:r w:rsidR="003439B1" w:rsidRPr="0073612E">
        <w:rPr>
          <w:rFonts w:ascii="Arial" w:hAnsi="Arial" w:cs="Arial"/>
          <w:sz w:val="22"/>
          <w:szCs w:val="22"/>
          <w:vertAlign w:val="superscript"/>
        </w:rPr>
        <w:t>2</w:t>
      </w:r>
      <w:r w:rsidR="00D27B79" w:rsidRPr="0073612E">
        <w:rPr>
          <w:rFonts w:ascii="Arial" w:hAnsi="Arial" w:cs="Arial"/>
          <w:sz w:val="22"/>
          <w:szCs w:val="22"/>
        </w:rPr>
        <w:t xml:space="preserve">. </w:t>
      </w:r>
      <w:r w:rsidR="003439B1" w:rsidRPr="0073612E">
        <w:rPr>
          <w:rFonts w:ascii="Arial" w:hAnsi="Arial" w:cs="Arial"/>
          <w:sz w:val="22"/>
          <w:szCs w:val="22"/>
        </w:rPr>
        <w:t>East and west glazing is not optimal</w:t>
      </w:r>
      <w:r w:rsidR="00CA5CC2" w:rsidRPr="0073612E">
        <w:rPr>
          <w:rFonts w:ascii="Arial" w:hAnsi="Arial" w:cs="Arial"/>
          <w:sz w:val="22"/>
          <w:szCs w:val="22"/>
        </w:rPr>
        <w:t xml:space="preserve">, </w:t>
      </w:r>
      <w:r w:rsidR="003439B1" w:rsidRPr="0073612E">
        <w:rPr>
          <w:rFonts w:ascii="Arial" w:hAnsi="Arial" w:cs="Arial"/>
          <w:sz w:val="22"/>
          <w:szCs w:val="22"/>
        </w:rPr>
        <w:t>risking overheating in the summer and</w:t>
      </w:r>
      <w:r w:rsidRPr="0073612E">
        <w:rPr>
          <w:rFonts w:ascii="Arial" w:hAnsi="Arial" w:cs="Arial"/>
          <w:sz w:val="22"/>
          <w:szCs w:val="22"/>
        </w:rPr>
        <w:t xml:space="preserve"> </w:t>
      </w:r>
      <w:r w:rsidR="003439B1" w:rsidRPr="0073612E">
        <w:rPr>
          <w:rFonts w:ascii="Arial" w:hAnsi="Arial" w:cs="Arial"/>
          <w:sz w:val="22"/>
          <w:szCs w:val="22"/>
        </w:rPr>
        <w:t>poor solar gain in winter</w:t>
      </w:r>
      <w:r w:rsidR="00CA5CC2" w:rsidRPr="0073612E">
        <w:rPr>
          <w:rFonts w:ascii="Arial" w:hAnsi="Arial" w:cs="Arial"/>
          <w:sz w:val="22"/>
          <w:szCs w:val="22"/>
        </w:rPr>
        <w:t xml:space="preserve">. </w:t>
      </w:r>
      <w:r w:rsidR="003439B1" w:rsidRPr="0073612E">
        <w:rPr>
          <w:rFonts w:ascii="Arial" w:hAnsi="Arial" w:cs="Arial"/>
          <w:sz w:val="22"/>
          <w:szCs w:val="22"/>
        </w:rPr>
        <w:t xml:space="preserve">In comparison south facing glazing can be easily shaded in summer using roof overhangs and reveals and offers maximum solar gain in the winter.  </w:t>
      </w:r>
      <w:r w:rsidR="00ED1CF7" w:rsidRPr="0073612E">
        <w:rPr>
          <w:rFonts w:ascii="Arial" w:hAnsi="Arial" w:cs="Arial"/>
          <w:sz w:val="22"/>
          <w:szCs w:val="22"/>
        </w:rPr>
        <w:t>Overuse</w:t>
      </w:r>
      <w:r w:rsidR="003439B1" w:rsidRPr="0073612E">
        <w:rPr>
          <w:rFonts w:ascii="Arial" w:hAnsi="Arial" w:cs="Arial"/>
          <w:sz w:val="22"/>
          <w:szCs w:val="22"/>
        </w:rPr>
        <w:t xml:space="preserve"> of glazing on north elevations</w:t>
      </w:r>
      <w:r w:rsidR="00CA5CC2" w:rsidRPr="0073612E">
        <w:rPr>
          <w:rFonts w:ascii="Arial" w:hAnsi="Arial" w:cs="Arial"/>
          <w:sz w:val="22"/>
          <w:szCs w:val="22"/>
        </w:rPr>
        <w:t>,</w:t>
      </w:r>
      <w:r w:rsidR="003439B1" w:rsidRPr="0073612E">
        <w:rPr>
          <w:rFonts w:ascii="Arial" w:hAnsi="Arial" w:cs="Arial"/>
          <w:sz w:val="22"/>
          <w:szCs w:val="22"/>
        </w:rPr>
        <w:t xml:space="preserve"> particular</w:t>
      </w:r>
      <w:r w:rsidR="00CA5CC2" w:rsidRPr="0073612E">
        <w:rPr>
          <w:rFonts w:ascii="Arial" w:hAnsi="Arial" w:cs="Arial"/>
          <w:sz w:val="22"/>
          <w:szCs w:val="22"/>
        </w:rPr>
        <w:t>ly</w:t>
      </w:r>
      <w:r w:rsidR="003439B1" w:rsidRPr="0073612E">
        <w:rPr>
          <w:rFonts w:ascii="Arial" w:hAnsi="Arial" w:cs="Arial"/>
          <w:sz w:val="22"/>
          <w:szCs w:val="22"/>
        </w:rPr>
        <w:t xml:space="preserve"> sky lights can also lead to overheating</w:t>
      </w:r>
      <w:r w:rsidR="0064503A" w:rsidRPr="0073612E">
        <w:rPr>
          <w:rFonts w:ascii="Arial" w:hAnsi="Arial" w:cs="Arial"/>
          <w:sz w:val="22"/>
          <w:szCs w:val="22"/>
        </w:rPr>
        <w:t xml:space="preserve"> Butcher (2023)</w:t>
      </w:r>
      <w:r w:rsidR="003439B1" w:rsidRPr="0073612E">
        <w:rPr>
          <w:rFonts w:ascii="Arial" w:hAnsi="Arial" w:cs="Arial"/>
          <w:sz w:val="22"/>
          <w:szCs w:val="22"/>
        </w:rPr>
        <w:t>.</w:t>
      </w:r>
    </w:p>
    <w:p w14:paraId="641C5DE3" w14:textId="09694967" w:rsidR="00ED1CF7" w:rsidRPr="0073612E" w:rsidRDefault="00ED1CF7" w:rsidP="00A04F1B">
      <w:pPr>
        <w:pStyle w:val="Caption"/>
        <w:keepNext/>
        <w:jc w:val="both"/>
        <w:rPr>
          <w:rFonts w:ascii="Arial" w:hAnsi="Arial" w:cs="Arial"/>
          <w:sz w:val="22"/>
          <w:szCs w:val="22"/>
        </w:rPr>
      </w:pPr>
      <w:r w:rsidRPr="0073612E">
        <w:rPr>
          <w:rFonts w:ascii="Arial" w:hAnsi="Arial" w:cs="Arial"/>
          <w:sz w:val="22"/>
          <w:szCs w:val="22"/>
        </w:rPr>
        <w:t xml:space="preserve">Table </w:t>
      </w:r>
      <w:r w:rsidRPr="0073612E">
        <w:rPr>
          <w:rFonts w:ascii="Arial" w:hAnsi="Arial" w:cs="Arial"/>
          <w:sz w:val="22"/>
          <w:szCs w:val="22"/>
        </w:rPr>
        <w:fldChar w:fldCharType="begin"/>
      </w:r>
      <w:r w:rsidRPr="0073612E">
        <w:rPr>
          <w:rFonts w:ascii="Arial" w:hAnsi="Arial" w:cs="Arial"/>
          <w:sz w:val="22"/>
          <w:szCs w:val="22"/>
        </w:rPr>
        <w:instrText xml:space="preserve"> SEQ Table \* ARABIC </w:instrText>
      </w:r>
      <w:r w:rsidRPr="0073612E">
        <w:rPr>
          <w:rFonts w:ascii="Arial" w:hAnsi="Arial" w:cs="Arial"/>
          <w:sz w:val="22"/>
          <w:szCs w:val="22"/>
        </w:rPr>
        <w:fldChar w:fldCharType="separate"/>
      </w:r>
      <w:r w:rsidR="00030FE6" w:rsidRPr="0073612E">
        <w:rPr>
          <w:rFonts w:ascii="Arial" w:hAnsi="Arial" w:cs="Arial"/>
          <w:noProof/>
          <w:sz w:val="22"/>
          <w:szCs w:val="22"/>
        </w:rPr>
        <w:t>4</w:t>
      </w:r>
      <w:r w:rsidRPr="0073612E">
        <w:rPr>
          <w:rFonts w:ascii="Arial" w:hAnsi="Arial" w:cs="Arial"/>
          <w:sz w:val="22"/>
          <w:szCs w:val="22"/>
        </w:rPr>
        <w:fldChar w:fldCharType="end"/>
      </w:r>
      <w:r w:rsidRPr="0073612E">
        <w:rPr>
          <w:rFonts w:ascii="Arial" w:hAnsi="Arial" w:cs="Arial"/>
          <w:sz w:val="22"/>
          <w:szCs w:val="22"/>
        </w:rPr>
        <w:t xml:space="preserve"> Glazing r</w:t>
      </w:r>
      <w:r w:rsidR="002215F6" w:rsidRPr="0073612E">
        <w:rPr>
          <w:rFonts w:ascii="Arial" w:hAnsi="Arial" w:cs="Arial"/>
          <w:sz w:val="22"/>
          <w:szCs w:val="22"/>
        </w:rPr>
        <w:t xml:space="preserve">equirements </w:t>
      </w:r>
      <w:r w:rsidRPr="0073612E">
        <w:rPr>
          <w:rFonts w:ascii="Arial" w:hAnsi="Arial" w:cs="Arial"/>
          <w:sz w:val="22"/>
          <w:szCs w:val="22"/>
        </w:rPr>
        <w:t>Butcher (2023)</w:t>
      </w:r>
    </w:p>
    <w:tbl>
      <w:tblPr>
        <w:tblStyle w:val="TableGrid"/>
        <w:tblW w:w="0" w:type="auto"/>
        <w:tblInd w:w="370" w:type="dxa"/>
        <w:tblLook w:val="04A0" w:firstRow="1" w:lastRow="0" w:firstColumn="1" w:lastColumn="0" w:noHBand="0" w:noVBand="1"/>
      </w:tblPr>
      <w:tblGrid>
        <w:gridCol w:w="4312"/>
        <w:gridCol w:w="4334"/>
      </w:tblGrid>
      <w:tr w:rsidR="00ED1CF7" w:rsidRPr="0073612E" w14:paraId="00278596" w14:textId="77777777" w:rsidTr="00ED1CF7">
        <w:tc>
          <w:tcPr>
            <w:tcW w:w="4312" w:type="dxa"/>
          </w:tcPr>
          <w:p w14:paraId="14A6A97E" w14:textId="7447ACCD" w:rsidR="00ED1CF7" w:rsidRPr="0073612E" w:rsidRDefault="00ED1CF7" w:rsidP="00A04F1B">
            <w:pPr>
              <w:pStyle w:val="ListParagraph"/>
              <w:ind w:left="0"/>
              <w:jc w:val="both"/>
              <w:rPr>
                <w:rFonts w:ascii="Arial" w:hAnsi="Arial" w:cs="Arial"/>
                <w:sz w:val="22"/>
                <w:szCs w:val="22"/>
              </w:rPr>
            </w:pPr>
            <w:r w:rsidRPr="0073612E">
              <w:rPr>
                <w:rFonts w:ascii="Arial" w:hAnsi="Arial" w:cs="Arial"/>
                <w:sz w:val="22"/>
                <w:szCs w:val="22"/>
              </w:rPr>
              <w:t>Total glazing maximum ~15-20% of floor area</w:t>
            </w:r>
          </w:p>
        </w:tc>
        <w:tc>
          <w:tcPr>
            <w:tcW w:w="4334" w:type="dxa"/>
          </w:tcPr>
          <w:p w14:paraId="58C1069C" w14:textId="2EFEDA2E" w:rsidR="00ED1CF7" w:rsidRPr="0073612E" w:rsidRDefault="00ED1CF7" w:rsidP="00A04F1B">
            <w:pPr>
              <w:pStyle w:val="ListParagraph"/>
              <w:ind w:left="0"/>
              <w:jc w:val="both"/>
              <w:rPr>
                <w:rFonts w:ascii="Arial" w:hAnsi="Arial" w:cs="Arial"/>
                <w:sz w:val="22"/>
                <w:szCs w:val="22"/>
              </w:rPr>
            </w:pPr>
            <w:r w:rsidRPr="0073612E">
              <w:rPr>
                <w:rFonts w:ascii="Arial" w:hAnsi="Arial" w:cs="Arial"/>
                <w:sz w:val="22"/>
                <w:szCs w:val="22"/>
              </w:rPr>
              <w:t>Keep fenestration simple! Minimise transoms and mullions to reduce the proportion of frame, which will be more than you think</w:t>
            </w:r>
          </w:p>
        </w:tc>
      </w:tr>
      <w:tr w:rsidR="00ED1CF7" w:rsidRPr="0073612E" w14:paraId="683B3B35" w14:textId="77777777" w:rsidTr="00ED1CF7">
        <w:tc>
          <w:tcPr>
            <w:tcW w:w="4312" w:type="dxa"/>
          </w:tcPr>
          <w:p w14:paraId="073C8916" w14:textId="7AB7F6E8" w:rsidR="00ED1CF7" w:rsidRPr="0073612E" w:rsidRDefault="00ED1CF7" w:rsidP="00A04F1B">
            <w:pPr>
              <w:pStyle w:val="ListParagraph"/>
              <w:ind w:left="0"/>
              <w:jc w:val="both"/>
              <w:rPr>
                <w:rFonts w:ascii="Arial" w:hAnsi="Arial" w:cs="Arial"/>
                <w:sz w:val="22"/>
                <w:szCs w:val="22"/>
              </w:rPr>
            </w:pPr>
            <w:r w:rsidRPr="0073612E">
              <w:rPr>
                <w:rFonts w:ascii="Arial" w:hAnsi="Arial" w:cs="Arial"/>
                <w:sz w:val="22"/>
                <w:szCs w:val="22"/>
              </w:rPr>
              <w:t>South glass area maximum ~20% of internal wall area</w:t>
            </w:r>
          </w:p>
        </w:tc>
        <w:tc>
          <w:tcPr>
            <w:tcW w:w="4334" w:type="dxa"/>
          </w:tcPr>
          <w:p w14:paraId="3863D04F" w14:textId="518D4DB8" w:rsidR="00ED1CF7" w:rsidRPr="0073612E" w:rsidRDefault="00ED1CF7" w:rsidP="00A04F1B">
            <w:pPr>
              <w:pStyle w:val="ListParagraph"/>
              <w:ind w:left="0"/>
              <w:jc w:val="both"/>
              <w:rPr>
                <w:rFonts w:ascii="Arial" w:hAnsi="Arial" w:cs="Arial"/>
                <w:sz w:val="22"/>
                <w:szCs w:val="22"/>
              </w:rPr>
            </w:pPr>
            <w:r w:rsidRPr="0073612E">
              <w:rPr>
                <w:rFonts w:ascii="Arial" w:hAnsi="Arial" w:cs="Arial"/>
                <w:sz w:val="22"/>
                <w:szCs w:val="22"/>
              </w:rPr>
              <w:t>Limit areas of skylights to that required for daylight</w:t>
            </w:r>
          </w:p>
        </w:tc>
      </w:tr>
      <w:tr w:rsidR="00ED1CF7" w:rsidRPr="0073612E" w14:paraId="6F911E2A" w14:textId="77777777" w:rsidTr="00ED1CF7">
        <w:tc>
          <w:tcPr>
            <w:tcW w:w="4312" w:type="dxa"/>
          </w:tcPr>
          <w:p w14:paraId="435B4CFA" w14:textId="11EBC939" w:rsidR="00ED1CF7" w:rsidRPr="0073612E" w:rsidRDefault="00ED1CF7" w:rsidP="00A04F1B">
            <w:pPr>
              <w:pStyle w:val="ListParagraph"/>
              <w:ind w:left="0"/>
              <w:jc w:val="both"/>
              <w:rPr>
                <w:rFonts w:ascii="Arial" w:hAnsi="Arial" w:cs="Arial"/>
                <w:sz w:val="22"/>
                <w:szCs w:val="22"/>
              </w:rPr>
            </w:pPr>
            <w:r w:rsidRPr="0073612E">
              <w:rPr>
                <w:rFonts w:ascii="Arial" w:hAnsi="Arial" w:cs="Arial"/>
                <w:sz w:val="22"/>
                <w:szCs w:val="22"/>
              </w:rPr>
              <w:t>Limit glazing on North, East and West elevations to daylight, views and ventilation</w:t>
            </w:r>
            <w:r w:rsidR="005F3008" w:rsidRPr="0073612E">
              <w:rPr>
                <w:rFonts w:ascii="Arial" w:hAnsi="Arial" w:cs="Arial"/>
                <w:sz w:val="22"/>
                <w:szCs w:val="22"/>
              </w:rPr>
              <w:t xml:space="preserve"> </w:t>
            </w:r>
          </w:p>
        </w:tc>
        <w:tc>
          <w:tcPr>
            <w:tcW w:w="4334" w:type="dxa"/>
          </w:tcPr>
          <w:p w14:paraId="20A4DBCD" w14:textId="77FEA58F" w:rsidR="00ED1CF7" w:rsidRPr="0073612E" w:rsidRDefault="00ED1CF7" w:rsidP="00A04F1B">
            <w:pPr>
              <w:pStyle w:val="ListParagraph"/>
              <w:ind w:left="0"/>
              <w:jc w:val="both"/>
              <w:rPr>
                <w:rFonts w:ascii="Arial" w:hAnsi="Arial" w:cs="Arial"/>
                <w:sz w:val="22"/>
                <w:szCs w:val="22"/>
              </w:rPr>
            </w:pPr>
            <w:r w:rsidRPr="0073612E">
              <w:rPr>
                <w:rFonts w:ascii="Arial" w:hAnsi="Arial" w:cs="Arial"/>
                <w:sz w:val="22"/>
                <w:szCs w:val="22"/>
              </w:rPr>
              <w:t>Glazing less than ~850 mm distance from floor does little to improve daylight, so should be avoided</w:t>
            </w:r>
          </w:p>
        </w:tc>
      </w:tr>
      <w:tr w:rsidR="00ED1CF7" w:rsidRPr="0073612E" w14:paraId="107439A6" w14:textId="77777777" w:rsidTr="00ED1CF7">
        <w:tc>
          <w:tcPr>
            <w:tcW w:w="4312" w:type="dxa"/>
          </w:tcPr>
          <w:p w14:paraId="2D3F112B" w14:textId="7E9FE672" w:rsidR="00ED1CF7" w:rsidRPr="0073612E" w:rsidRDefault="00ED1CF7" w:rsidP="00A04F1B">
            <w:pPr>
              <w:pStyle w:val="ListParagraph"/>
              <w:ind w:left="0"/>
              <w:jc w:val="both"/>
              <w:rPr>
                <w:rFonts w:ascii="Arial" w:hAnsi="Arial" w:cs="Arial"/>
                <w:sz w:val="22"/>
                <w:szCs w:val="22"/>
              </w:rPr>
            </w:pPr>
            <w:r w:rsidRPr="0073612E">
              <w:rPr>
                <w:rFonts w:ascii="Arial" w:hAnsi="Arial" w:cs="Arial"/>
                <w:sz w:val="22"/>
                <w:szCs w:val="22"/>
              </w:rPr>
              <w:t>Window heads close to ceiling maximise daylight penetration – but remember to leave room for curtain rails, blinds, and ventilation opening for tilting windows</w:t>
            </w:r>
          </w:p>
        </w:tc>
        <w:tc>
          <w:tcPr>
            <w:tcW w:w="4334" w:type="dxa"/>
          </w:tcPr>
          <w:p w14:paraId="67826547" w14:textId="69C120BC" w:rsidR="00ED1CF7" w:rsidRPr="0073612E" w:rsidRDefault="00ED1CF7" w:rsidP="00A04F1B">
            <w:pPr>
              <w:pStyle w:val="ListParagraph"/>
              <w:ind w:left="0"/>
              <w:jc w:val="both"/>
              <w:rPr>
                <w:rFonts w:ascii="Arial" w:hAnsi="Arial" w:cs="Arial"/>
                <w:sz w:val="22"/>
                <w:szCs w:val="22"/>
              </w:rPr>
            </w:pPr>
            <w:r w:rsidRPr="0073612E">
              <w:rPr>
                <w:rFonts w:ascii="Arial" w:hAnsi="Arial" w:cs="Arial"/>
                <w:sz w:val="22"/>
                <w:szCs w:val="22"/>
              </w:rPr>
              <w:t xml:space="preserve">Daylight factor: 2% is a </w:t>
            </w:r>
            <w:r w:rsidR="00D27B79" w:rsidRPr="0073612E">
              <w:rPr>
                <w:rFonts w:ascii="Arial" w:hAnsi="Arial" w:cs="Arial"/>
                <w:sz w:val="22"/>
                <w:szCs w:val="22"/>
              </w:rPr>
              <w:t>good</w:t>
            </w:r>
            <w:r w:rsidRPr="0073612E">
              <w:rPr>
                <w:rFonts w:ascii="Arial" w:hAnsi="Arial" w:cs="Arial"/>
                <w:sz w:val="22"/>
                <w:szCs w:val="22"/>
              </w:rPr>
              <w:t xml:space="preserve"> target for kitchens, 1.5% for living rooms and home office, 1% for bedrooms. Higher than 4% might indicate overheating risk for that room</w:t>
            </w:r>
            <w:r w:rsidR="005F3008" w:rsidRPr="0073612E">
              <w:rPr>
                <w:rFonts w:ascii="Arial" w:hAnsi="Arial" w:cs="Arial"/>
                <w:sz w:val="22"/>
                <w:szCs w:val="22"/>
              </w:rPr>
              <w:t xml:space="preserve"> BS EN 17037 &amp; BS EN ISO 52022-3</w:t>
            </w:r>
          </w:p>
        </w:tc>
      </w:tr>
    </w:tbl>
    <w:p w14:paraId="63FBAE75" w14:textId="2F25363B" w:rsidR="003D592C" w:rsidRPr="0073612E" w:rsidRDefault="002215F6" w:rsidP="002215F6">
      <w:pPr>
        <w:pStyle w:val="Heading3"/>
        <w:rPr>
          <w:rFonts w:ascii="Arial" w:hAnsi="Arial" w:cs="Arial"/>
        </w:rPr>
      </w:pPr>
      <w:bookmarkStart w:id="37" w:name="_Toc216200208"/>
      <w:r w:rsidRPr="0073612E">
        <w:rPr>
          <w:rFonts w:ascii="Arial" w:hAnsi="Arial" w:cs="Arial"/>
        </w:rPr>
        <w:t>T 2.1 Window</w:t>
      </w:r>
      <w:r w:rsidR="00727390" w:rsidRPr="0073612E">
        <w:rPr>
          <w:rFonts w:ascii="Arial" w:hAnsi="Arial" w:cs="Arial"/>
        </w:rPr>
        <w:t xml:space="preserve"> requirements</w:t>
      </w:r>
      <w:bookmarkEnd w:id="37"/>
      <w:r w:rsidR="00727390" w:rsidRPr="0073612E">
        <w:rPr>
          <w:rFonts w:ascii="Arial" w:hAnsi="Arial" w:cs="Arial"/>
        </w:rPr>
        <w:t xml:space="preserve"> </w:t>
      </w:r>
    </w:p>
    <w:p w14:paraId="139C679B" w14:textId="5CBC1874" w:rsidR="00727390" w:rsidRPr="0073612E" w:rsidRDefault="00727390" w:rsidP="00727390">
      <w:pPr>
        <w:pStyle w:val="Caption"/>
        <w:keepNext/>
        <w:rPr>
          <w:rFonts w:ascii="Arial" w:hAnsi="Arial" w:cs="Arial"/>
        </w:rPr>
      </w:pPr>
      <w:r w:rsidRPr="0073612E">
        <w:rPr>
          <w:rFonts w:ascii="Arial" w:hAnsi="Arial" w:cs="Arial"/>
        </w:rPr>
        <w:t xml:space="preserve">Table </w:t>
      </w:r>
      <w:r w:rsidRPr="0073612E">
        <w:rPr>
          <w:rFonts w:ascii="Arial" w:hAnsi="Arial" w:cs="Arial"/>
        </w:rPr>
        <w:fldChar w:fldCharType="begin"/>
      </w:r>
      <w:r w:rsidRPr="0073612E">
        <w:rPr>
          <w:rFonts w:ascii="Arial" w:hAnsi="Arial" w:cs="Arial"/>
        </w:rPr>
        <w:instrText xml:space="preserve"> SEQ Table \* ARABIC </w:instrText>
      </w:r>
      <w:r w:rsidRPr="0073612E">
        <w:rPr>
          <w:rFonts w:ascii="Arial" w:hAnsi="Arial" w:cs="Arial"/>
        </w:rPr>
        <w:fldChar w:fldCharType="separate"/>
      </w:r>
      <w:r w:rsidR="00030FE6" w:rsidRPr="0073612E">
        <w:rPr>
          <w:rFonts w:ascii="Arial" w:hAnsi="Arial" w:cs="Arial"/>
          <w:noProof/>
        </w:rPr>
        <w:t>5</w:t>
      </w:r>
      <w:r w:rsidRPr="0073612E">
        <w:rPr>
          <w:rFonts w:ascii="Arial" w:hAnsi="Arial" w:cs="Arial"/>
        </w:rPr>
        <w:fldChar w:fldCharType="end"/>
      </w:r>
      <w:r w:rsidRPr="0073612E">
        <w:rPr>
          <w:rFonts w:ascii="Arial" w:hAnsi="Arial" w:cs="Arial"/>
        </w:rPr>
        <w:t xml:space="preserve"> Window requirements</w:t>
      </w:r>
    </w:p>
    <w:tbl>
      <w:tblPr>
        <w:tblStyle w:val="TableGrid"/>
        <w:tblW w:w="0" w:type="auto"/>
        <w:tblLook w:val="04A0" w:firstRow="1" w:lastRow="0" w:firstColumn="1" w:lastColumn="0" w:noHBand="0" w:noVBand="1"/>
      </w:tblPr>
      <w:tblGrid>
        <w:gridCol w:w="9016"/>
      </w:tblGrid>
      <w:tr w:rsidR="00727390" w:rsidRPr="0073612E" w14:paraId="61186122" w14:textId="77777777">
        <w:tc>
          <w:tcPr>
            <w:tcW w:w="9016" w:type="dxa"/>
          </w:tcPr>
          <w:p w14:paraId="53F109F8" w14:textId="77777777" w:rsidR="00727390" w:rsidRPr="0073612E" w:rsidRDefault="00727390" w:rsidP="001A46B5">
            <w:pPr>
              <w:rPr>
                <w:rFonts w:ascii="Arial" w:hAnsi="Arial" w:cs="Arial"/>
              </w:rPr>
            </w:pPr>
            <w:r w:rsidRPr="0073612E">
              <w:rPr>
                <w:rFonts w:ascii="Arial" w:hAnsi="Arial" w:cs="Arial"/>
              </w:rPr>
              <w:t>U-value &lt; 0.8 W/m2K.</w:t>
            </w:r>
          </w:p>
        </w:tc>
      </w:tr>
      <w:tr w:rsidR="00727390" w:rsidRPr="0073612E" w14:paraId="37E6DE36" w14:textId="77777777">
        <w:tc>
          <w:tcPr>
            <w:tcW w:w="9016" w:type="dxa"/>
          </w:tcPr>
          <w:p w14:paraId="7F5340B8" w14:textId="77777777" w:rsidR="00727390" w:rsidRPr="0073612E" w:rsidRDefault="00727390" w:rsidP="001A46B5">
            <w:pPr>
              <w:rPr>
                <w:rFonts w:ascii="Arial" w:hAnsi="Arial" w:cs="Arial"/>
              </w:rPr>
            </w:pPr>
            <w:r w:rsidRPr="0073612E">
              <w:rPr>
                <w:rFonts w:ascii="Arial" w:hAnsi="Arial" w:cs="Arial"/>
              </w:rPr>
              <w:t>minimum g-value of 50%.</w:t>
            </w:r>
          </w:p>
        </w:tc>
      </w:tr>
      <w:tr w:rsidR="00727390" w:rsidRPr="0073612E" w14:paraId="04CFBF02" w14:textId="77777777">
        <w:tc>
          <w:tcPr>
            <w:tcW w:w="9016" w:type="dxa"/>
          </w:tcPr>
          <w:p w14:paraId="2EE791C3" w14:textId="71E104CF" w:rsidR="00727390" w:rsidRPr="0073612E" w:rsidRDefault="00727390" w:rsidP="001A46B5">
            <w:pPr>
              <w:rPr>
                <w:rFonts w:ascii="Arial" w:hAnsi="Arial" w:cs="Arial"/>
              </w:rPr>
            </w:pPr>
            <w:r w:rsidRPr="0073612E">
              <w:rPr>
                <w:rFonts w:ascii="Arial" w:hAnsi="Arial" w:cs="Arial"/>
              </w:rPr>
              <w:t>air leakage (n50) be limited to &lt; 0.6 ach @ 50 Pa</w:t>
            </w:r>
          </w:p>
        </w:tc>
      </w:tr>
      <w:tr w:rsidR="00727390" w:rsidRPr="0073612E" w14:paraId="113E26CB" w14:textId="77777777">
        <w:tc>
          <w:tcPr>
            <w:tcW w:w="9016" w:type="dxa"/>
          </w:tcPr>
          <w:p w14:paraId="04A6E224" w14:textId="3DD08AC2" w:rsidR="00727390" w:rsidRPr="0073612E" w:rsidRDefault="00727390" w:rsidP="00727390">
            <w:pPr>
              <w:rPr>
                <w:rFonts w:ascii="Arial" w:hAnsi="Arial" w:cs="Arial"/>
              </w:rPr>
            </w:pPr>
            <w:r w:rsidRPr="0073612E">
              <w:rPr>
                <w:rFonts w:ascii="Arial" w:hAnsi="Arial" w:cs="Arial"/>
              </w:rPr>
              <w:t>Window, thermal bridge free construction, insulated frame, U</w:t>
            </w:r>
            <w:r w:rsidR="00030FE6" w:rsidRPr="0073612E">
              <w:rPr>
                <w:rFonts w:ascii="Arial" w:hAnsi="Arial" w:cs="Arial"/>
              </w:rPr>
              <w:t>ω</w:t>
            </w:r>
            <w:r w:rsidRPr="0073612E">
              <w:rPr>
                <w:rFonts w:ascii="Arial" w:hAnsi="Arial" w:cs="Arial"/>
              </w:rPr>
              <w:t xml:space="preserve"> (W</w:t>
            </w:r>
            <w:r w:rsidR="00A95865" w:rsidRPr="0073612E">
              <w:rPr>
                <w:rFonts w:ascii="Arial" w:hAnsi="Arial" w:cs="Arial"/>
              </w:rPr>
              <w:t>/ (</w:t>
            </w:r>
            <w:r w:rsidRPr="0073612E">
              <w:rPr>
                <w:rFonts w:ascii="Arial" w:hAnsi="Arial" w:cs="Arial"/>
              </w:rPr>
              <w:t>m</w:t>
            </w:r>
            <w:r w:rsidRPr="0073612E">
              <w:rPr>
                <w:rFonts w:ascii="Arial" w:hAnsi="Arial" w:cs="Arial"/>
                <w:vertAlign w:val="superscript"/>
              </w:rPr>
              <w:t>2</w:t>
            </w:r>
            <w:r w:rsidRPr="0073612E">
              <w:rPr>
                <w:rFonts w:ascii="Arial" w:hAnsi="Arial" w:cs="Arial"/>
              </w:rPr>
              <w:t xml:space="preserve"> K)) &lt;0.8</w:t>
            </w:r>
          </w:p>
        </w:tc>
      </w:tr>
    </w:tbl>
    <w:p w14:paraId="6266069B" w14:textId="1CDEB54E" w:rsidR="003D592C" w:rsidRPr="0073612E" w:rsidRDefault="006A15B8" w:rsidP="00030FE6">
      <w:pPr>
        <w:pStyle w:val="Heading1"/>
        <w:rPr>
          <w:rFonts w:ascii="Arial" w:hAnsi="Arial" w:cs="Arial"/>
        </w:rPr>
      </w:pPr>
      <w:bookmarkStart w:id="38" w:name="_Toc216200209"/>
      <w:r w:rsidRPr="0073612E">
        <w:rPr>
          <w:rFonts w:ascii="Arial" w:hAnsi="Arial" w:cs="Arial"/>
        </w:rPr>
        <w:t xml:space="preserve">Section </w:t>
      </w:r>
      <w:r w:rsidR="00030FE6" w:rsidRPr="0073612E">
        <w:rPr>
          <w:rFonts w:ascii="Arial" w:hAnsi="Arial" w:cs="Arial"/>
        </w:rPr>
        <w:t xml:space="preserve">T </w:t>
      </w:r>
      <w:r w:rsidR="003D592C" w:rsidRPr="0073612E">
        <w:rPr>
          <w:rFonts w:ascii="Arial" w:hAnsi="Arial" w:cs="Arial"/>
        </w:rPr>
        <w:t>3.0 MVHR</w:t>
      </w:r>
      <w:bookmarkEnd w:id="38"/>
    </w:p>
    <w:p w14:paraId="3003655F" w14:textId="1F664904" w:rsidR="003D592C" w:rsidRPr="0073612E" w:rsidRDefault="003D592C" w:rsidP="00A04F1B">
      <w:pPr>
        <w:jc w:val="both"/>
        <w:rPr>
          <w:rFonts w:ascii="Arial" w:hAnsi="Arial" w:cs="Arial"/>
          <w:sz w:val="22"/>
          <w:szCs w:val="22"/>
        </w:rPr>
      </w:pPr>
      <w:r w:rsidRPr="0073612E">
        <w:rPr>
          <w:rFonts w:ascii="Arial" w:hAnsi="Arial" w:cs="Arial"/>
          <w:sz w:val="22"/>
          <w:szCs w:val="22"/>
        </w:rPr>
        <w:t>Research suggests that reduction of ventilation rates due to increased air tightness can negatively impact indoor air quality McGill et al (2015)</w:t>
      </w:r>
      <w:r w:rsidR="00D27B79" w:rsidRPr="0073612E">
        <w:rPr>
          <w:rFonts w:ascii="Arial" w:hAnsi="Arial" w:cs="Arial"/>
          <w:sz w:val="22"/>
          <w:szCs w:val="22"/>
        </w:rPr>
        <w:t xml:space="preserve">. </w:t>
      </w:r>
      <w:r w:rsidRPr="0073612E">
        <w:rPr>
          <w:rFonts w:ascii="Arial" w:hAnsi="Arial" w:cs="Arial"/>
          <w:sz w:val="22"/>
          <w:szCs w:val="22"/>
        </w:rPr>
        <w:t xml:space="preserve">A suitable ventilation strategy will be required to maintain indoor air quality.  This should be achieved using mechanical ventilation and heat recovery system (MVHR). MVHRs work by extracting air from rooms such as utilities, kitchens and bathrooms.  This air </w:t>
      </w:r>
      <w:r w:rsidR="001362BD" w:rsidRPr="0073612E">
        <w:rPr>
          <w:rFonts w:ascii="Arial" w:hAnsi="Arial" w:cs="Arial"/>
          <w:sz w:val="22"/>
          <w:szCs w:val="22"/>
        </w:rPr>
        <w:t>t</w:t>
      </w:r>
      <w:r w:rsidRPr="0073612E">
        <w:rPr>
          <w:rFonts w:ascii="Arial" w:hAnsi="Arial" w:cs="Arial"/>
          <w:sz w:val="22"/>
          <w:szCs w:val="22"/>
        </w:rPr>
        <w:t>hen enters a heat exchanger and used to heat fresh air from outside and this heated outside air is then depending on the system returned to the same room or other habitable rooms.  Homes with high airtightness and MVHR have better air quality with lower concentration of indoor PM10, PM2.5, CO</w:t>
      </w:r>
      <w:r w:rsidRPr="0073612E">
        <w:rPr>
          <w:rFonts w:ascii="Arial" w:hAnsi="Arial" w:cs="Arial"/>
          <w:sz w:val="22"/>
          <w:szCs w:val="22"/>
          <w:vertAlign w:val="subscript"/>
        </w:rPr>
        <w:t>2</w:t>
      </w:r>
      <w:r w:rsidRPr="0073612E">
        <w:rPr>
          <w:rFonts w:ascii="Arial" w:hAnsi="Arial" w:cs="Arial"/>
          <w:sz w:val="22"/>
          <w:szCs w:val="22"/>
        </w:rPr>
        <w:t xml:space="preserve">, and VOCs than standard homes </w:t>
      </w:r>
      <w:r w:rsidRPr="0073612E">
        <w:rPr>
          <w:rFonts w:ascii="Arial" w:hAnsi="Arial" w:cs="Arial"/>
          <w:sz w:val="22"/>
          <w:szCs w:val="22"/>
        </w:rPr>
        <w:lastRenderedPageBreak/>
        <w:t>Moreno-Rangel et al (2023) and installing (MVHR) leads to a decrease in asthma symptoms Eick et al (2011).  MVHR ductwork and fans, and installation and commissioning are more complicated and expensive than traditional ventilation, but this is offset by reduc</w:t>
      </w:r>
      <w:r w:rsidR="00D27B79" w:rsidRPr="0073612E">
        <w:rPr>
          <w:rFonts w:ascii="Arial" w:hAnsi="Arial" w:cs="Arial"/>
          <w:sz w:val="22"/>
          <w:szCs w:val="22"/>
        </w:rPr>
        <w:t>ing</w:t>
      </w:r>
      <w:r w:rsidRPr="0073612E">
        <w:rPr>
          <w:rFonts w:ascii="Arial" w:hAnsi="Arial" w:cs="Arial"/>
          <w:sz w:val="22"/>
          <w:szCs w:val="22"/>
        </w:rPr>
        <w:t xml:space="preserve"> the demands on the heating system and is better suited to noisy or polluted sites Dollard (2022). </w:t>
      </w:r>
    </w:p>
    <w:p w14:paraId="0D54BEAA" w14:textId="77777777" w:rsidR="003D592C" w:rsidRPr="0073612E" w:rsidRDefault="003D592C" w:rsidP="00A04F1B">
      <w:pPr>
        <w:pStyle w:val="ListParagraph"/>
        <w:keepNext/>
        <w:ind w:left="370"/>
        <w:jc w:val="both"/>
        <w:rPr>
          <w:rFonts w:ascii="Arial" w:hAnsi="Arial" w:cs="Arial"/>
          <w:sz w:val="22"/>
          <w:szCs w:val="22"/>
        </w:rPr>
      </w:pPr>
      <w:r w:rsidRPr="0073612E">
        <w:rPr>
          <w:rFonts w:ascii="Arial" w:hAnsi="Arial" w:cs="Arial"/>
          <w:noProof/>
          <w:sz w:val="22"/>
          <w:szCs w:val="22"/>
        </w:rPr>
        <w:drawing>
          <wp:inline distT="0" distB="0" distL="0" distR="0" wp14:anchorId="5D2D18D6" wp14:editId="261EAE5F">
            <wp:extent cx="2616334" cy="2330570"/>
            <wp:effectExtent l="0" t="0" r="0" b="0"/>
            <wp:docPr id="2077853183" name="Picture 1" descr="Diagram of a house with pipes and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431625" name="Picture 1" descr="Diagram of a house with pipes and arrows&#10;&#10;AI-generated content may be incorrect."/>
                    <pic:cNvPicPr/>
                  </pic:nvPicPr>
                  <pic:blipFill>
                    <a:blip r:embed="rId34"/>
                    <a:stretch>
                      <a:fillRect/>
                    </a:stretch>
                  </pic:blipFill>
                  <pic:spPr>
                    <a:xfrm>
                      <a:off x="0" y="0"/>
                      <a:ext cx="2616334" cy="2330570"/>
                    </a:xfrm>
                    <a:prstGeom prst="rect">
                      <a:avLst/>
                    </a:prstGeom>
                  </pic:spPr>
                </pic:pic>
              </a:graphicData>
            </a:graphic>
          </wp:inline>
        </w:drawing>
      </w:r>
      <w:r w:rsidRPr="0073612E">
        <w:rPr>
          <w:rFonts w:ascii="Arial" w:hAnsi="Arial" w:cs="Arial"/>
          <w:noProof/>
          <w:sz w:val="22"/>
          <w:szCs w:val="22"/>
        </w:rPr>
        <w:t xml:space="preserve"> </w:t>
      </w:r>
      <w:r w:rsidRPr="0073612E">
        <w:rPr>
          <w:rFonts w:ascii="Arial" w:hAnsi="Arial" w:cs="Arial"/>
          <w:noProof/>
          <w:sz w:val="22"/>
          <w:szCs w:val="22"/>
        </w:rPr>
        <w:drawing>
          <wp:inline distT="0" distB="0" distL="0" distR="0" wp14:anchorId="02144A2F" wp14:editId="2F4EF2B6">
            <wp:extent cx="2502029" cy="1606633"/>
            <wp:effectExtent l="0" t="0" r="0" b="0"/>
            <wp:docPr id="439733478" name="Picture 1" descr="Diagram of a heat exchange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733478" name="Picture 1" descr="Diagram of a heat exchange system&#10;&#10;AI-generated content may be incorrect."/>
                    <pic:cNvPicPr/>
                  </pic:nvPicPr>
                  <pic:blipFill>
                    <a:blip r:embed="rId35"/>
                    <a:stretch>
                      <a:fillRect/>
                    </a:stretch>
                  </pic:blipFill>
                  <pic:spPr>
                    <a:xfrm>
                      <a:off x="0" y="0"/>
                      <a:ext cx="2502029" cy="1606633"/>
                    </a:xfrm>
                    <a:prstGeom prst="rect">
                      <a:avLst/>
                    </a:prstGeom>
                  </pic:spPr>
                </pic:pic>
              </a:graphicData>
            </a:graphic>
          </wp:inline>
        </w:drawing>
      </w:r>
    </w:p>
    <w:p w14:paraId="0723285F" w14:textId="2CF867AD" w:rsidR="003D592C" w:rsidRPr="0073612E" w:rsidRDefault="003D592C" w:rsidP="00A04F1B">
      <w:pPr>
        <w:pStyle w:val="Caption"/>
        <w:jc w:val="both"/>
        <w:rPr>
          <w:rFonts w:ascii="Arial" w:hAnsi="Arial" w:cs="Arial"/>
          <w:sz w:val="22"/>
          <w:szCs w:val="22"/>
        </w:rPr>
      </w:pPr>
      <w:r w:rsidRPr="0073612E">
        <w:rPr>
          <w:rFonts w:ascii="Arial" w:hAnsi="Arial" w:cs="Arial"/>
          <w:sz w:val="22"/>
          <w:szCs w:val="22"/>
        </w:rPr>
        <w:t xml:space="preserve">Figure </w:t>
      </w:r>
      <w:r w:rsidRPr="0073612E">
        <w:rPr>
          <w:rFonts w:ascii="Arial" w:hAnsi="Arial" w:cs="Arial"/>
          <w:sz w:val="22"/>
          <w:szCs w:val="22"/>
        </w:rPr>
        <w:fldChar w:fldCharType="begin"/>
      </w:r>
      <w:r w:rsidRPr="0073612E">
        <w:rPr>
          <w:rFonts w:ascii="Arial" w:hAnsi="Arial" w:cs="Arial"/>
          <w:sz w:val="22"/>
          <w:szCs w:val="22"/>
        </w:rPr>
        <w:instrText xml:space="preserve"> SEQ Figure \* ARABIC </w:instrText>
      </w:r>
      <w:r w:rsidRPr="0073612E">
        <w:rPr>
          <w:rFonts w:ascii="Arial" w:hAnsi="Arial" w:cs="Arial"/>
          <w:sz w:val="22"/>
          <w:szCs w:val="22"/>
        </w:rPr>
        <w:fldChar w:fldCharType="separate"/>
      </w:r>
      <w:r w:rsidR="00D27B79" w:rsidRPr="0073612E">
        <w:rPr>
          <w:rFonts w:ascii="Arial" w:hAnsi="Arial" w:cs="Arial"/>
          <w:noProof/>
          <w:sz w:val="22"/>
          <w:szCs w:val="22"/>
        </w:rPr>
        <w:t>20</w:t>
      </w:r>
      <w:r w:rsidRPr="0073612E">
        <w:rPr>
          <w:rFonts w:ascii="Arial" w:hAnsi="Arial" w:cs="Arial"/>
          <w:sz w:val="22"/>
          <w:szCs w:val="22"/>
        </w:rPr>
        <w:fldChar w:fldCharType="end"/>
      </w:r>
      <w:r w:rsidRPr="0073612E">
        <w:rPr>
          <w:rFonts w:ascii="Arial" w:hAnsi="Arial" w:cs="Arial"/>
          <w:sz w:val="22"/>
          <w:szCs w:val="22"/>
        </w:rPr>
        <w:t xml:space="preserve"> MVHR is a whole-house system that extracts damp air, draws in fresh air, and uses heat exchangers to recover heat, pre-warming fresh air Dollard (2022)</w:t>
      </w:r>
    </w:p>
    <w:p w14:paraId="540BFE4E" w14:textId="3A10D2DD" w:rsidR="00DA70C2" w:rsidRPr="0073612E" w:rsidRDefault="003D592C" w:rsidP="00A04F1B">
      <w:pPr>
        <w:jc w:val="both"/>
        <w:rPr>
          <w:rFonts w:ascii="Arial" w:hAnsi="Arial" w:cs="Arial"/>
          <w:sz w:val="22"/>
          <w:szCs w:val="22"/>
        </w:rPr>
      </w:pPr>
      <w:r w:rsidRPr="0073612E">
        <w:rPr>
          <w:rFonts w:ascii="Arial" w:hAnsi="Arial" w:cs="Arial"/>
          <w:sz w:val="22"/>
          <w:szCs w:val="22"/>
        </w:rPr>
        <w:t>It is important that the inhabitants understand how to operate the MVHR via a suitable handover from suitable qualified person.</w:t>
      </w:r>
      <w:r w:rsidR="005F3008" w:rsidRPr="0073612E">
        <w:rPr>
          <w:rFonts w:ascii="Arial" w:hAnsi="Arial" w:cs="Arial"/>
          <w:sz w:val="22"/>
          <w:szCs w:val="22"/>
        </w:rPr>
        <w:t xml:space="preserve"> </w:t>
      </w:r>
    </w:p>
    <w:p w14:paraId="74FF16C3" w14:textId="29D9DD43" w:rsidR="00DA70C2" w:rsidRPr="0073612E" w:rsidRDefault="003D592C" w:rsidP="00A04F1B">
      <w:pPr>
        <w:ind w:left="720"/>
        <w:jc w:val="both"/>
        <w:rPr>
          <w:rFonts w:ascii="Arial" w:hAnsi="Arial" w:cs="Arial"/>
          <w:sz w:val="22"/>
          <w:szCs w:val="22"/>
        </w:rPr>
      </w:pPr>
      <w:r w:rsidRPr="0073612E">
        <w:rPr>
          <w:rFonts w:ascii="Arial" w:hAnsi="Arial" w:cs="Arial"/>
          <w:sz w:val="22"/>
          <w:szCs w:val="22"/>
        </w:rPr>
        <w:t xml:space="preserve"> </w:t>
      </w:r>
      <w:r w:rsidR="00DA70C2" w:rsidRPr="0073612E">
        <w:rPr>
          <w:rFonts w:ascii="Arial" w:hAnsi="Arial" w:cs="Arial"/>
          <w:i/>
          <w:iCs/>
          <w:sz w:val="22"/>
          <w:szCs w:val="22"/>
        </w:rPr>
        <w:t>“AQ in homes with mechanical ventilation systems depends greatly on the commissioning and handover process”.</w:t>
      </w:r>
      <w:r w:rsidR="00DA70C2" w:rsidRPr="0073612E">
        <w:rPr>
          <w:rFonts w:ascii="Arial" w:hAnsi="Arial" w:cs="Arial"/>
          <w:sz w:val="22"/>
          <w:szCs w:val="22"/>
        </w:rPr>
        <w:t xml:space="preserve"> Moreno-Rangel (2023)</w:t>
      </w:r>
    </w:p>
    <w:p w14:paraId="6AD08938" w14:textId="1C2E3883" w:rsidR="003D592C" w:rsidRPr="0073612E" w:rsidRDefault="003D592C" w:rsidP="00A04F1B">
      <w:pPr>
        <w:jc w:val="both"/>
        <w:rPr>
          <w:rFonts w:ascii="Arial" w:hAnsi="Arial" w:cs="Arial"/>
          <w:sz w:val="22"/>
          <w:szCs w:val="22"/>
        </w:rPr>
      </w:pPr>
      <w:r w:rsidRPr="0073612E">
        <w:rPr>
          <w:rFonts w:ascii="Arial" w:hAnsi="Arial" w:cs="Arial"/>
          <w:sz w:val="22"/>
          <w:szCs w:val="22"/>
        </w:rPr>
        <w:t xml:space="preserve">When designing the MVHR system </w:t>
      </w:r>
      <w:r w:rsidR="005F3008" w:rsidRPr="0073612E">
        <w:rPr>
          <w:rFonts w:ascii="Arial" w:hAnsi="Arial" w:cs="Arial"/>
          <w:sz w:val="22"/>
          <w:szCs w:val="22"/>
        </w:rPr>
        <w:t>should meet BS EN 13141-</w:t>
      </w:r>
      <w:r w:rsidR="00A95865" w:rsidRPr="0073612E">
        <w:rPr>
          <w:rFonts w:ascii="Arial" w:hAnsi="Arial" w:cs="Arial"/>
          <w:sz w:val="22"/>
          <w:szCs w:val="22"/>
        </w:rPr>
        <w:t>6 BS</w:t>
      </w:r>
      <w:r w:rsidR="005F3008" w:rsidRPr="0073612E">
        <w:rPr>
          <w:rFonts w:ascii="Arial" w:hAnsi="Arial" w:cs="Arial"/>
          <w:sz w:val="22"/>
          <w:szCs w:val="22"/>
        </w:rPr>
        <w:t xml:space="preserve"> </w:t>
      </w:r>
      <w:r w:rsidR="00604189" w:rsidRPr="0073612E">
        <w:rPr>
          <w:rFonts w:ascii="Arial" w:hAnsi="Arial" w:cs="Arial"/>
          <w:sz w:val="22"/>
          <w:szCs w:val="22"/>
        </w:rPr>
        <w:t>5918 with</w:t>
      </w:r>
      <w:r w:rsidR="005F3008" w:rsidRPr="0073612E">
        <w:rPr>
          <w:rFonts w:ascii="Arial" w:hAnsi="Arial" w:cs="Arial"/>
          <w:sz w:val="22"/>
          <w:szCs w:val="22"/>
        </w:rPr>
        <w:t xml:space="preserve"> </w:t>
      </w:r>
      <w:r w:rsidRPr="0073612E">
        <w:rPr>
          <w:rFonts w:ascii="Arial" w:hAnsi="Arial" w:cs="Arial"/>
          <w:sz w:val="22"/>
          <w:szCs w:val="22"/>
        </w:rPr>
        <w:t>consider</w:t>
      </w:r>
      <w:r w:rsidR="005F3008" w:rsidRPr="0073612E">
        <w:rPr>
          <w:rFonts w:ascii="Arial" w:hAnsi="Arial" w:cs="Arial"/>
          <w:sz w:val="22"/>
          <w:szCs w:val="22"/>
        </w:rPr>
        <w:t xml:space="preserve">ation of </w:t>
      </w:r>
      <w:r w:rsidRPr="0073612E">
        <w:rPr>
          <w:rFonts w:ascii="Arial" w:hAnsi="Arial" w:cs="Arial"/>
          <w:sz w:val="22"/>
          <w:szCs w:val="22"/>
        </w:rPr>
        <w:t xml:space="preserve">the location of the system as to minimise pipe duct lengths and requirement for insulation which can impact efficiency Lewis (2017). </w:t>
      </w:r>
    </w:p>
    <w:p w14:paraId="16960D7F" w14:textId="63F5D385" w:rsidR="00030FE6" w:rsidRPr="0073612E" w:rsidRDefault="00030FE6" w:rsidP="00030FE6">
      <w:pPr>
        <w:pStyle w:val="Caption"/>
        <w:keepNext/>
        <w:rPr>
          <w:rFonts w:ascii="Arial" w:hAnsi="Arial" w:cs="Arial"/>
        </w:rPr>
      </w:pPr>
      <w:r w:rsidRPr="0073612E">
        <w:rPr>
          <w:rFonts w:ascii="Arial" w:hAnsi="Arial" w:cs="Arial"/>
        </w:rPr>
        <w:t xml:space="preserve">Table </w:t>
      </w:r>
      <w:r w:rsidRPr="0073612E">
        <w:rPr>
          <w:rFonts w:ascii="Arial" w:hAnsi="Arial" w:cs="Arial"/>
        </w:rPr>
        <w:fldChar w:fldCharType="begin"/>
      </w:r>
      <w:r w:rsidRPr="0073612E">
        <w:rPr>
          <w:rFonts w:ascii="Arial" w:hAnsi="Arial" w:cs="Arial"/>
        </w:rPr>
        <w:instrText xml:space="preserve"> SEQ Table \* ARABIC </w:instrText>
      </w:r>
      <w:r w:rsidRPr="0073612E">
        <w:rPr>
          <w:rFonts w:ascii="Arial" w:hAnsi="Arial" w:cs="Arial"/>
        </w:rPr>
        <w:fldChar w:fldCharType="separate"/>
      </w:r>
      <w:r w:rsidRPr="0073612E">
        <w:rPr>
          <w:rFonts w:ascii="Arial" w:hAnsi="Arial" w:cs="Arial"/>
          <w:noProof/>
        </w:rPr>
        <w:t>6</w:t>
      </w:r>
      <w:r w:rsidRPr="0073612E">
        <w:rPr>
          <w:rFonts w:ascii="Arial" w:hAnsi="Arial" w:cs="Arial"/>
        </w:rPr>
        <w:fldChar w:fldCharType="end"/>
      </w:r>
      <w:r w:rsidRPr="0073612E">
        <w:rPr>
          <w:rFonts w:ascii="Arial" w:hAnsi="Arial" w:cs="Arial"/>
        </w:rPr>
        <w:t xml:space="preserve"> MVHR requirements</w:t>
      </w:r>
    </w:p>
    <w:tbl>
      <w:tblPr>
        <w:tblStyle w:val="TableGrid"/>
        <w:tblW w:w="0" w:type="auto"/>
        <w:tblLook w:val="04A0" w:firstRow="1" w:lastRow="0" w:firstColumn="1" w:lastColumn="0" w:noHBand="0" w:noVBand="1"/>
      </w:tblPr>
      <w:tblGrid>
        <w:gridCol w:w="9016"/>
      </w:tblGrid>
      <w:tr w:rsidR="00030FE6" w:rsidRPr="0073612E" w14:paraId="3FE5EEAF" w14:textId="77777777">
        <w:tc>
          <w:tcPr>
            <w:tcW w:w="9016" w:type="dxa"/>
          </w:tcPr>
          <w:p w14:paraId="01CA1074" w14:textId="77777777" w:rsidR="00030FE6" w:rsidRPr="0073612E" w:rsidRDefault="00030FE6" w:rsidP="00995603">
            <w:pPr>
              <w:jc w:val="both"/>
              <w:rPr>
                <w:rFonts w:ascii="Arial" w:hAnsi="Arial" w:cs="Arial"/>
                <w:sz w:val="22"/>
                <w:szCs w:val="22"/>
              </w:rPr>
            </w:pPr>
            <w:r w:rsidRPr="0073612E">
              <w:rPr>
                <w:rFonts w:ascii="Arial" w:hAnsi="Arial" w:cs="Arial"/>
                <w:sz w:val="22"/>
                <w:szCs w:val="22"/>
              </w:rPr>
              <w:t xml:space="preserve">Heat recovery with Net efficiency, hHE (%) &gt;75 </w:t>
            </w:r>
          </w:p>
        </w:tc>
      </w:tr>
      <w:tr w:rsidR="00030FE6" w:rsidRPr="0073612E" w14:paraId="42059FB4" w14:textId="77777777">
        <w:tc>
          <w:tcPr>
            <w:tcW w:w="9016" w:type="dxa"/>
          </w:tcPr>
          <w:p w14:paraId="7302806C" w14:textId="77777777" w:rsidR="00030FE6" w:rsidRPr="0073612E" w:rsidRDefault="00030FE6" w:rsidP="00995603">
            <w:pPr>
              <w:jc w:val="both"/>
              <w:rPr>
                <w:rFonts w:ascii="Arial" w:hAnsi="Arial" w:cs="Arial"/>
                <w:sz w:val="22"/>
                <w:szCs w:val="22"/>
              </w:rPr>
            </w:pPr>
            <w:r w:rsidRPr="0073612E">
              <w:rPr>
                <w:rFonts w:ascii="Arial" w:hAnsi="Arial" w:cs="Arial"/>
                <w:sz w:val="22"/>
                <w:szCs w:val="22"/>
              </w:rPr>
              <w:t>Heat loss through casing &lt;5 W/K</w:t>
            </w:r>
          </w:p>
        </w:tc>
      </w:tr>
      <w:tr w:rsidR="00030FE6" w:rsidRPr="0073612E" w14:paraId="7DA0FEA4" w14:textId="77777777">
        <w:tc>
          <w:tcPr>
            <w:tcW w:w="9016" w:type="dxa"/>
          </w:tcPr>
          <w:p w14:paraId="6CCC8897" w14:textId="77777777" w:rsidR="00030FE6" w:rsidRPr="0073612E" w:rsidRDefault="00030FE6" w:rsidP="00995603">
            <w:pPr>
              <w:jc w:val="both"/>
              <w:rPr>
                <w:rFonts w:ascii="Arial" w:hAnsi="Arial" w:cs="Arial"/>
                <w:sz w:val="22"/>
                <w:szCs w:val="22"/>
              </w:rPr>
            </w:pPr>
            <w:r w:rsidRPr="0073612E">
              <w:rPr>
                <w:rFonts w:ascii="Arial" w:hAnsi="Arial" w:cs="Arial"/>
                <w:sz w:val="22"/>
                <w:szCs w:val="22"/>
              </w:rPr>
              <w:t>Internal and external leakages (%) &lt;3</w:t>
            </w:r>
          </w:p>
        </w:tc>
      </w:tr>
      <w:tr w:rsidR="00030FE6" w:rsidRPr="0073612E" w14:paraId="09EA3DED" w14:textId="77777777">
        <w:tc>
          <w:tcPr>
            <w:tcW w:w="9016" w:type="dxa"/>
          </w:tcPr>
          <w:p w14:paraId="2455C819" w14:textId="77777777" w:rsidR="00030FE6" w:rsidRPr="0073612E" w:rsidRDefault="00030FE6" w:rsidP="00995603">
            <w:pPr>
              <w:jc w:val="both"/>
              <w:rPr>
                <w:rFonts w:ascii="Arial" w:hAnsi="Arial" w:cs="Arial"/>
                <w:sz w:val="22"/>
                <w:szCs w:val="22"/>
              </w:rPr>
            </w:pPr>
            <w:r w:rsidRPr="0073612E">
              <w:rPr>
                <w:rFonts w:ascii="Arial" w:hAnsi="Arial" w:cs="Arial"/>
                <w:sz w:val="22"/>
                <w:szCs w:val="22"/>
              </w:rPr>
              <w:t>Electric energy demand for ventilation (including control),</w:t>
            </w:r>
            <w:r w:rsidRPr="0073612E">
              <w:rPr>
                <w:rFonts w:ascii="Arial" w:hAnsi="Arial" w:cs="Arial"/>
              </w:rPr>
              <w:t xml:space="preserve"> </w:t>
            </w:r>
            <w:r w:rsidRPr="0073612E">
              <w:rPr>
                <w:rFonts w:ascii="Arial" w:hAnsi="Arial" w:cs="Arial"/>
                <w:sz w:val="22"/>
                <w:szCs w:val="22"/>
              </w:rPr>
              <w:t>Ƥel (W/(m</w:t>
            </w:r>
            <w:r w:rsidRPr="0073612E">
              <w:rPr>
                <w:rFonts w:ascii="Arial" w:hAnsi="Arial" w:cs="Arial"/>
                <w:sz w:val="22"/>
                <w:szCs w:val="22"/>
                <w:vertAlign w:val="superscript"/>
              </w:rPr>
              <w:t>3</w:t>
            </w:r>
            <w:r w:rsidRPr="0073612E">
              <w:rPr>
                <w:rFonts w:ascii="Arial" w:hAnsi="Arial" w:cs="Arial"/>
                <w:sz w:val="22"/>
                <w:szCs w:val="22"/>
              </w:rPr>
              <w:t>/h)) &lt;0.45</w:t>
            </w:r>
          </w:p>
        </w:tc>
      </w:tr>
    </w:tbl>
    <w:p w14:paraId="52C7DC3C" w14:textId="4371132B" w:rsidR="00607BF7" w:rsidRPr="0073612E" w:rsidRDefault="00607BF7" w:rsidP="00A04F1B">
      <w:pPr>
        <w:pStyle w:val="Heading1"/>
        <w:jc w:val="both"/>
        <w:rPr>
          <w:rFonts w:ascii="Arial" w:hAnsi="Arial" w:cs="Arial"/>
          <w:sz w:val="22"/>
          <w:szCs w:val="22"/>
        </w:rPr>
      </w:pPr>
      <w:bookmarkStart w:id="39" w:name="_Toc216200210"/>
      <w:r w:rsidRPr="0073612E">
        <w:rPr>
          <w:rFonts w:ascii="Arial" w:hAnsi="Arial" w:cs="Arial"/>
          <w:sz w:val="22"/>
          <w:szCs w:val="22"/>
        </w:rPr>
        <w:t>Bibliography</w:t>
      </w:r>
      <w:bookmarkEnd w:id="39"/>
      <w:r w:rsidRPr="0073612E">
        <w:rPr>
          <w:rFonts w:ascii="Arial" w:hAnsi="Arial" w:cs="Arial"/>
          <w:sz w:val="22"/>
          <w:szCs w:val="22"/>
        </w:rPr>
        <w:t xml:space="preserve"> </w:t>
      </w:r>
    </w:p>
    <w:p w14:paraId="092CEA87" w14:textId="50AE26D2" w:rsidR="00607BF7" w:rsidRPr="0073612E" w:rsidRDefault="00607BF7" w:rsidP="00A04F1B">
      <w:pPr>
        <w:jc w:val="both"/>
        <w:rPr>
          <w:rFonts w:ascii="Arial" w:hAnsi="Arial" w:cs="Arial"/>
          <w:sz w:val="22"/>
          <w:szCs w:val="22"/>
        </w:rPr>
      </w:pPr>
      <w:r w:rsidRPr="0073612E">
        <w:rPr>
          <w:rFonts w:ascii="Arial" w:hAnsi="Arial" w:cs="Arial"/>
          <w:sz w:val="22"/>
          <w:szCs w:val="22"/>
        </w:rPr>
        <w:t>AECB. (2024). </w:t>
      </w:r>
      <w:r w:rsidRPr="0073612E">
        <w:rPr>
          <w:rFonts w:ascii="Arial" w:hAnsi="Arial" w:cs="Arial"/>
          <w:i/>
          <w:iCs/>
          <w:sz w:val="22"/>
          <w:szCs w:val="22"/>
        </w:rPr>
        <w:t>Airtightness Guidance - AECB</w:t>
      </w:r>
      <w:r w:rsidRPr="0073612E">
        <w:rPr>
          <w:rFonts w:ascii="Arial" w:hAnsi="Arial" w:cs="Arial"/>
          <w:sz w:val="22"/>
          <w:szCs w:val="22"/>
        </w:rPr>
        <w:t xml:space="preserve">. [online] Available at: </w:t>
      </w:r>
      <w:hyperlink r:id="rId36" w:history="1">
        <w:r w:rsidR="00D27B79" w:rsidRPr="0073612E">
          <w:rPr>
            <w:rStyle w:val="Hyperlink"/>
            <w:rFonts w:ascii="Arial" w:hAnsi="Arial" w:cs="Arial"/>
            <w:sz w:val="22"/>
            <w:szCs w:val="22"/>
          </w:rPr>
          <w:t>https://aecb.net/airtightness-guidance/</w:t>
        </w:r>
      </w:hyperlink>
      <w:r w:rsidRPr="0073612E">
        <w:rPr>
          <w:rFonts w:ascii="Arial" w:hAnsi="Arial" w:cs="Arial"/>
          <w:sz w:val="22"/>
          <w:szCs w:val="22"/>
        </w:rPr>
        <w:t>.</w:t>
      </w:r>
      <w:r w:rsidR="00D27B79" w:rsidRPr="0073612E">
        <w:rPr>
          <w:rFonts w:ascii="Arial" w:hAnsi="Arial" w:cs="Arial"/>
          <w:sz w:val="22"/>
          <w:szCs w:val="22"/>
        </w:rPr>
        <w:t xml:space="preserve"> [Accessed 1 Dec. 2025].</w:t>
      </w:r>
    </w:p>
    <w:p w14:paraId="1B2DFF5B" w14:textId="4414315D" w:rsidR="00607BF7" w:rsidRPr="0073612E" w:rsidRDefault="00607BF7" w:rsidP="00A04F1B">
      <w:pPr>
        <w:jc w:val="both"/>
        <w:rPr>
          <w:rFonts w:ascii="Arial" w:hAnsi="Arial" w:cs="Arial"/>
          <w:sz w:val="22"/>
          <w:szCs w:val="22"/>
        </w:rPr>
      </w:pPr>
      <w:r w:rsidRPr="0073612E">
        <w:rPr>
          <w:rFonts w:ascii="Arial" w:hAnsi="Arial" w:cs="Arial"/>
          <w:sz w:val="22"/>
          <w:szCs w:val="22"/>
        </w:rPr>
        <w:t>‌</w:t>
      </w:r>
      <w:bookmarkStart w:id="40" w:name="_Hlk216000488"/>
      <w:r w:rsidRPr="0073612E">
        <w:rPr>
          <w:rFonts w:ascii="Arial" w:eastAsia="Times New Roman" w:hAnsi="Arial" w:cs="Arial"/>
          <w:color w:val="000000"/>
          <w:kern w:val="0"/>
          <w:sz w:val="22"/>
          <w:szCs w:val="22"/>
          <w:lang w:eastAsia="en-GB"/>
          <w14:ligatures w14:val="none"/>
        </w:rPr>
        <w:t xml:space="preserve">AECB and Passivhaus Trust (2025) </w:t>
      </w:r>
      <w:bookmarkEnd w:id="40"/>
      <w:r w:rsidRPr="0073612E">
        <w:rPr>
          <w:rFonts w:ascii="Arial" w:hAnsi="Arial" w:cs="Arial"/>
          <w:sz w:val="22"/>
          <w:szCs w:val="22"/>
        </w:rPr>
        <w:t xml:space="preserve">Response to Welsh Government consultation - Building Regulations (Part L) 2025 Review. (n.d.). Available at: </w:t>
      </w:r>
      <w:hyperlink r:id="rId37" w:history="1">
        <w:r w:rsidR="00D27B79" w:rsidRPr="0073612E">
          <w:rPr>
            <w:rStyle w:val="Hyperlink"/>
            <w:rFonts w:ascii="Arial" w:hAnsi="Arial" w:cs="Arial"/>
            <w:sz w:val="22"/>
            <w:szCs w:val="22"/>
          </w:rPr>
          <w:t>https://www.passivhaustrust.org.uk/UserFiles/File/2025/Welsh%20Building%20Regulations%20Consultation/2025%20Welsh%20Part%20L%20Consultation_PHTandAECB%20responses.pdf</w:t>
        </w:r>
      </w:hyperlink>
      <w:r w:rsidR="00D27B79" w:rsidRPr="0073612E">
        <w:rPr>
          <w:rFonts w:ascii="Arial" w:hAnsi="Arial" w:cs="Arial"/>
          <w:sz w:val="22"/>
          <w:szCs w:val="22"/>
        </w:rPr>
        <w:t xml:space="preserve"> </w:t>
      </w:r>
      <w:r w:rsidRPr="0073612E">
        <w:rPr>
          <w:rFonts w:ascii="Arial" w:hAnsi="Arial" w:cs="Arial"/>
          <w:sz w:val="22"/>
          <w:szCs w:val="22"/>
        </w:rPr>
        <w:t xml:space="preserve"> [Accessed 7 Dec. 2025].</w:t>
      </w:r>
    </w:p>
    <w:p w14:paraId="11869DD3" w14:textId="55B685EA" w:rsidR="00607BF7" w:rsidRPr="0073612E" w:rsidRDefault="00607BF7" w:rsidP="00A04F1B">
      <w:pPr>
        <w:jc w:val="both"/>
        <w:rPr>
          <w:rFonts w:ascii="Arial" w:hAnsi="Arial" w:cs="Arial"/>
          <w:sz w:val="22"/>
          <w:szCs w:val="22"/>
        </w:rPr>
      </w:pPr>
      <w:r w:rsidRPr="0073612E">
        <w:rPr>
          <w:rFonts w:ascii="Arial" w:hAnsi="Arial" w:cs="Arial"/>
          <w:sz w:val="22"/>
          <w:szCs w:val="22"/>
        </w:rPr>
        <w:t xml:space="preserve">Bortone, I., Sakar, H., &amp; Soares, A. (2022). Gaps in Regulation and Policies on the Application of Green Technologies at Household Level in the United Kingdom. </w:t>
      </w:r>
      <w:r w:rsidRPr="0073612E">
        <w:rPr>
          <w:rFonts w:ascii="Arial" w:hAnsi="Arial" w:cs="Arial"/>
          <w:i/>
          <w:iCs/>
          <w:sz w:val="22"/>
          <w:szCs w:val="22"/>
        </w:rPr>
        <w:t>Sustainability</w:t>
      </w:r>
      <w:r w:rsidRPr="0073612E">
        <w:rPr>
          <w:rFonts w:ascii="Arial" w:hAnsi="Arial" w:cs="Arial"/>
          <w:sz w:val="22"/>
          <w:szCs w:val="22"/>
        </w:rPr>
        <w:t xml:space="preserve">, </w:t>
      </w:r>
      <w:r w:rsidRPr="0073612E">
        <w:rPr>
          <w:rFonts w:ascii="Arial" w:hAnsi="Arial" w:cs="Arial"/>
          <w:i/>
          <w:iCs/>
          <w:sz w:val="22"/>
          <w:szCs w:val="22"/>
        </w:rPr>
        <w:t>14</w:t>
      </w:r>
      <w:r w:rsidRPr="0073612E">
        <w:rPr>
          <w:rFonts w:ascii="Arial" w:hAnsi="Arial" w:cs="Arial"/>
          <w:sz w:val="22"/>
          <w:szCs w:val="22"/>
        </w:rPr>
        <w:t xml:space="preserve">(7), 4030. </w:t>
      </w:r>
      <w:hyperlink r:id="rId38" w:history="1">
        <w:r w:rsidR="00D27B79" w:rsidRPr="0073612E">
          <w:rPr>
            <w:rStyle w:val="Hyperlink"/>
            <w:rFonts w:ascii="Arial" w:hAnsi="Arial" w:cs="Arial"/>
            <w:sz w:val="22"/>
            <w:szCs w:val="22"/>
          </w:rPr>
          <w:t>https://doi.org/10.3390/su14074030</w:t>
        </w:r>
      </w:hyperlink>
      <w:r w:rsidR="00D27B79" w:rsidRPr="0073612E">
        <w:rPr>
          <w:rFonts w:ascii="Arial" w:hAnsi="Arial" w:cs="Arial"/>
          <w:sz w:val="22"/>
          <w:szCs w:val="22"/>
        </w:rPr>
        <w:t xml:space="preserve"> [Accessed 2 Dec. 2025].</w:t>
      </w:r>
    </w:p>
    <w:p w14:paraId="5F2ED3E7" w14:textId="5D5DD89E" w:rsidR="00EB1A4B" w:rsidRPr="0073612E" w:rsidRDefault="00EB1A4B" w:rsidP="00A04F1B">
      <w:pPr>
        <w:jc w:val="both"/>
        <w:rPr>
          <w:rFonts w:ascii="Arial" w:hAnsi="Arial" w:cs="Arial"/>
          <w:sz w:val="22"/>
          <w:szCs w:val="22"/>
        </w:rPr>
      </w:pPr>
      <w:r w:rsidRPr="0073612E">
        <w:rPr>
          <w:rFonts w:ascii="Arial" w:hAnsi="Arial" w:cs="Arial"/>
          <w:sz w:val="22"/>
          <w:szCs w:val="22"/>
        </w:rPr>
        <w:lastRenderedPageBreak/>
        <w:t xml:space="preserve">Butcher, B. (2023) </w:t>
      </w:r>
      <w:r w:rsidRPr="0073612E">
        <w:rPr>
          <w:rFonts w:ascii="Arial" w:hAnsi="Arial" w:cs="Arial"/>
          <w:i/>
          <w:iCs/>
          <w:sz w:val="22"/>
          <w:szCs w:val="22"/>
        </w:rPr>
        <w:t>How to build a Passivhaus</w:t>
      </w:r>
      <w:r w:rsidRPr="0073612E">
        <w:rPr>
          <w:rFonts w:ascii="Arial" w:hAnsi="Arial" w:cs="Arial"/>
          <w:sz w:val="22"/>
          <w:szCs w:val="22"/>
        </w:rPr>
        <w:t> (</w:t>
      </w:r>
      <w:r w:rsidR="00D27B79" w:rsidRPr="0073612E">
        <w:rPr>
          <w:rFonts w:ascii="Arial" w:hAnsi="Arial" w:cs="Arial"/>
          <w:sz w:val="22"/>
          <w:szCs w:val="22"/>
        </w:rPr>
        <w:t>second</w:t>
      </w:r>
      <w:r w:rsidRPr="0073612E">
        <w:rPr>
          <w:rFonts w:ascii="Arial" w:hAnsi="Arial" w:cs="Arial"/>
          <w:sz w:val="22"/>
          <w:szCs w:val="22"/>
        </w:rPr>
        <w:t xml:space="preserve"> e</w:t>
      </w:r>
      <w:r w:rsidR="00D27B79" w:rsidRPr="0073612E">
        <w:rPr>
          <w:rFonts w:ascii="Arial" w:hAnsi="Arial" w:cs="Arial"/>
          <w:sz w:val="22"/>
          <w:szCs w:val="22"/>
        </w:rPr>
        <w:t>dition</w:t>
      </w:r>
      <w:r w:rsidRPr="0073612E">
        <w:rPr>
          <w:rFonts w:ascii="Arial" w:hAnsi="Arial" w:cs="Arial"/>
          <w:sz w:val="22"/>
          <w:szCs w:val="22"/>
        </w:rPr>
        <w:t xml:space="preserve">) Chapter 7. London: Passivhaus Trust. Available at: </w:t>
      </w:r>
      <w:hyperlink r:id="rId39" w:history="1">
        <w:r w:rsidRPr="0073612E">
          <w:rPr>
            <w:rStyle w:val="Hyperlink"/>
            <w:rFonts w:ascii="Arial" w:hAnsi="Arial" w:cs="Arial"/>
            <w:sz w:val="22"/>
            <w:szCs w:val="22"/>
          </w:rPr>
          <w:t>https://www.passivhaustrust.org.uk/UserFiles/File/Technical%20Papers/How%20to%20Build%202023/HowToBuild-Ch7.pdf</w:t>
        </w:r>
      </w:hyperlink>
      <w:r w:rsidRPr="0073612E">
        <w:rPr>
          <w:rFonts w:ascii="Arial" w:hAnsi="Arial" w:cs="Arial"/>
          <w:sz w:val="22"/>
          <w:szCs w:val="22"/>
        </w:rPr>
        <w:t xml:space="preserve"> </w:t>
      </w:r>
      <w:r w:rsidR="00D27B79" w:rsidRPr="0073612E">
        <w:rPr>
          <w:rFonts w:ascii="Arial" w:hAnsi="Arial" w:cs="Arial"/>
          <w:sz w:val="22"/>
          <w:szCs w:val="22"/>
        </w:rPr>
        <w:t>[Accessed 7 Dec. 2025].</w:t>
      </w:r>
    </w:p>
    <w:p w14:paraId="1E78FD37" w14:textId="563C46A3" w:rsidR="00607BF7" w:rsidRPr="0073612E" w:rsidRDefault="00607BF7" w:rsidP="00A04F1B">
      <w:pPr>
        <w:jc w:val="both"/>
        <w:rPr>
          <w:rFonts w:ascii="Arial" w:hAnsi="Arial" w:cs="Arial"/>
          <w:sz w:val="22"/>
          <w:szCs w:val="22"/>
        </w:rPr>
      </w:pPr>
      <w:r w:rsidRPr="0073612E">
        <w:rPr>
          <w:rFonts w:ascii="Arial" w:hAnsi="Arial" w:cs="Arial"/>
          <w:sz w:val="22"/>
          <w:szCs w:val="22"/>
        </w:rPr>
        <w:t>Coaction.org.uk. (2025). </w:t>
      </w:r>
      <w:r w:rsidRPr="0073612E">
        <w:rPr>
          <w:rFonts w:ascii="Arial" w:hAnsi="Arial" w:cs="Arial"/>
          <w:i/>
          <w:iCs/>
          <w:sz w:val="22"/>
          <w:szCs w:val="22"/>
        </w:rPr>
        <w:t>Contractor &amp; Certified Passivhaus Tradesperson</w:t>
      </w:r>
      <w:r w:rsidRPr="0073612E">
        <w:rPr>
          <w:rFonts w:ascii="Arial" w:hAnsi="Arial" w:cs="Arial"/>
          <w:sz w:val="22"/>
          <w:szCs w:val="22"/>
        </w:rPr>
        <w:t xml:space="preserve">. [online] Available at: </w:t>
      </w:r>
      <w:hyperlink r:id="rId40" w:history="1">
        <w:r w:rsidR="00D27B79" w:rsidRPr="0073612E">
          <w:rPr>
            <w:rStyle w:val="Hyperlink"/>
            <w:rFonts w:ascii="Arial" w:hAnsi="Arial" w:cs="Arial"/>
            <w:sz w:val="22"/>
            <w:szCs w:val="22"/>
          </w:rPr>
          <w:t>https://coaction.org.uk/courses/tradesperson</w:t>
        </w:r>
      </w:hyperlink>
      <w:r w:rsidR="00D27B79" w:rsidRPr="0073612E">
        <w:rPr>
          <w:rFonts w:ascii="Arial" w:hAnsi="Arial" w:cs="Arial"/>
          <w:sz w:val="22"/>
          <w:szCs w:val="22"/>
        </w:rPr>
        <w:t xml:space="preserve"> </w:t>
      </w:r>
      <w:r w:rsidRPr="0073612E">
        <w:rPr>
          <w:rFonts w:ascii="Arial" w:hAnsi="Arial" w:cs="Arial"/>
          <w:sz w:val="22"/>
          <w:szCs w:val="22"/>
        </w:rPr>
        <w:t xml:space="preserve"> [Accessed 7 Dec. 2025].</w:t>
      </w:r>
    </w:p>
    <w:p w14:paraId="1C642234" w14:textId="2991B134" w:rsidR="00EB1A4B" w:rsidRPr="0073612E" w:rsidRDefault="00EB1A4B" w:rsidP="00A04F1B">
      <w:pPr>
        <w:jc w:val="both"/>
        <w:rPr>
          <w:rFonts w:ascii="Arial" w:hAnsi="Arial" w:cs="Arial"/>
          <w:sz w:val="22"/>
          <w:szCs w:val="22"/>
        </w:rPr>
      </w:pPr>
      <w:r w:rsidRPr="0073612E">
        <w:rPr>
          <w:rFonts w:ascii="Arial" w:hAnsi="Arial" w:cs="Arial"/>
          <w:sz w:val="22"/>
          <w:szCs w:val="22"/>
        </w:rPr>
        <w:t>Corfield, A. (2025). How to design a Passivhaus. </w:t>
      </w:r>
      <w:r w:rsidRPr="0073612E">
        <w:rPr>
          <w:rFonts w:ascii="Arial" w:hAnsi="Arial" w:cs="Arial"/>
          <w:i/>
          <w:iCs/>
          <w:sz w:val="22"/>
          <w:szCs w:val="22"/>
        </w:rPr>
        <w:t>Homebuilding &amp; Renovating, </w:t>
      </w:r>
      <w:r w:rsidRPr="0073612E">
        <w:rPr>
          <w:rFonts w:ascii="Arial" w:hAnsi="Arial" w:cs="Arial"/>
          <w:sz w:val="22"/>
          <w:szCs w:val="22"/>
        </w:rPr>
        <w:t>(227), pp. 66-67,69,71,73,75.</w:t>
      </w:r>
    </w:p>
    <w:p w14:paraId="5650AE64" w14:textId="77777777" w:rsidR="00607BF7" w:rsidRPr="0073612E" w:rsidRDefault="00607BF7" w:rsidP="00A04F1B">
      <w:pPr>
        <w:jc w:val="both"/>
        <w:rPr>
          <w:rFonts w:ascii="Arial" w:hAnsi="Arial" w:cs="Arial"/>
          <w:sz w:val="22"/>
          <w:szCs w:val="22"/>
        </w:rPr>
      </w:pPr>
      <w:r w:rsidRPr="0073612E">
        <w:rPr>
          <w:rFonts w:ascii="Arial" w:hAnsi="Arial" w:cs="Arial"/>
          <w:sz w:val="22"/>
          <w:szCs w:val="22"/>
        </w:rPr>
        <w:t>Dollard, T. (2022). Designed to Perform: An Illustrated Guide to Delivering Energy Efficient Homes (2nd ed.). RIBA Publishing.</w:t>
      </w:r>
    </w:p>
    <w:p w14:paraId="1F210A50" w14:textId="616EB2E1" w:rsidR="00EB1A4B" w:rsidRPr="0073612E" w:rsidRDefault="00EB1A4B" w:rsidP="00A04F1B">
      <w:pPr>
        <w:jc w:val="both"/>
        <w:rPr>
          <w:rFonts w:ascii="Arial" w:hAnsi="Arial" w:cs="Arial"/>
          <w:sz w:val="22"/>
          <w:szCs w:val="22"/>
        </w:rPr>
      </w:pPr>
      <w:r w:rsidRPr="0073612E">
        <w:rPr>
          <w:rFonts w:ascii="Arial" w:hAnsi="Arial" w:cs="Arial"/>
          <w:sz w:val="22"/>
          <w:szCs w:val="22"/>
        </w:rPr>
        <w:t xml:space="preserve">Echarri-Iribarren, V., Gómez-Val, R. and Ugalde-Blázquez, I. (2024) ‘Energy Losses or Savings Due to Air Infiltration and Envelope Sealing Costs in the Passivhaus Standard: A Review on the Mediterranean Coast’, </w:t>
      </w:r>
      <w:r w:rsidRPr="0073612E">
        <w:rPr>
          <w:rFonts w:ascii="Arial" w:hAnsi="Arial" w:cs="Arial"/>
          <w:i/>
          <w:iCs/>
          <w:sz w:val="22"/>
          <w:szCs w:val="22"/>
        </w:rPr>
        <w:t>Buildings (Basel)</w:t>
      </w:r>
      <w:r w:rsidRPr="0073612E">
        <w:rPr>
          <w:rFonts w:ascii="Arial" w:hAnsi="Arial" w:cs="Arial"/>
          <w:sz w:val="22"/>
          <w:szCs w:val="22"/>
        </w:rPr>
        <w:t xml:space="preserve">, 14(7), p. 2158. Available at: </w:t>
      </w:r>
      <w:hyperlink r:id="rId41" w:history="1">
        <w:r w:rsidR="00D27B79" w:rsidRPr="0073612E">
          <w:rPr>
            <w:rStyle w:val="Hyperlink"/>
            <w:rFonts w:ascii="Arial" w:hAnsi="Arial" w:cs="Arial"/>
            <w:sz w:val="22"/>
            <w:szCs w:val="22"/>
          </w:rPr>
          <w:t>https://doi.org/10.3390/buildings14072158</w:t>
        </w:r>
      </w:hyperlink>
      <w:r w:rsidRPr="0073612E">
        <w:rPr>
          <w:rFonts w:ascii="Arial" w:hAnsi="Arial" w:cs="Arial"/>
          <w:sz w:val="22"/>
          <w:szCs w:val="22"/>
        </w:rPr>
        <w:t>.</w:t>
      </w:r>
      <w:r w:rsidR="00D27B79" w:rsidRPr="0073612E">
        <w:rPr>
          <w:rFonts w:ascii="Arial" w:hAnsi="Arial" w:cs="Arial"/>
          <w:sz w:val="22"/>
          <w:szCs w:val="22"/>
        </w:rPr>
        <w:t xml:space="preserve"> [Accessed 3 Dec. 2025].</w:t>
      </w:r>
    </w:p>
    <w:p w14:paraId="5458749E" w14:textId="6ED14F81" w:rsidR="00EB1A4B" w:rsidRPr="0073612E" w:rsidRDefault="00EB1A4B" w:rsidP="00A04F1B">
      <w:pPr>
        <w:jc w:val="both"/>
        <w:rPr>
          <w:rFonts w:ascii="Arial" w:hAnsi="Arial" w:cs="Arial"/>
          <w:sz w:val="22"/>
          <w:szCs w:val="22"/>
        </w:rPr>
      </w:pPr>
      <w:r w:rsidRPr="0073612E">
        <w:rPr>
          <w:rFonts w:ascii="Arial" w:hAnsi="Arial" w:cs="Arial"/>
          <w:sz w:val="22"/>
          <w:szCs w:val="22"/>
        </w:rPr>
        <w:t xml:space="preserve">Eick, S.A. and Richardson, G. (2011) ‘Investigation of different approaches to reduce allergens in asthmatic children’s homes — The Breath of Fresh Air Project, Cornwall, United Kingdom’, </w:t>
      </w:r>
      <w:r w:rsidRPr="0073612E">
        <w:rPr>
          <w:rFonts w:ascii="Arial" w:hAnsi="Arial" w:cs="Arial"/>
          <w:i/>
          <w:iCs/>
          <w:sz w:val="22"/>
          <w:szCs w:val="22"/>
        </w:rPr>
        <w:t>The Science of the total environment</w:t>
      </w:r>
      <w:r w:rsidRPr="0073612E">
        <w:rPr>
          <w:rFonts w:ascii="Arial" w:hAnsi="Arial" w:cs="Arial"/>
          <w:sz w:val="22"/>
          <w:szCs w:val="22"/>
        </w:rPr>
        <w:t xml:space="preserve">, 409(19), pp. 3628–3633. Available at: </w:t>
      </w:r>
      <w:hyperlink r:id="rId42" w:history="1">
        <w:r w:rsidR="00D27B79" w:rsidRPr="0073612E">
          <w:rPr>
            <w:rStyle w:val="Hyperlink"/>
            <w:rFonts w:ascii="Arial" w:hAnsi="Arial" w:cs="Arial"/>
            <w:sz w:val="22"/>
            <w:szCs w:val="22"/>
          </w:rPr>
          <w:t>https://doi.org/10.1016/j.scitotenv.2011.06.011</w:t>
        </w:r>
      </w:hyperlink>
      <w:r w:rsidRPr="0073612E">
        <w:rPr>
          <w:rFonts w:ascii="Arial" w:hAnsi="Arial" w:cs="Arial"/>
          <w:sz w:val="22"/>
          <w:szCs w:val="22"/>
        </w:rPr>
        <w:t>.</w:t>
      </w:r>
      <w:r w:rsidR="00D27B79" w:rsidRPr="0073612E">
        <w:rPr>
          <w:rFonts w:ascii="Arial" w:hAnsi="Arial" w:cs="Arial"/>
          <w:sz w:val="22"/>
          <w:szCs w:val="22"/>
        </w:rPr>
        <w:t xml:space="preserve"> [Accessed 5 Dec. 2025].</w:t>
      </w:r>
    </w:p>
    <w:p w14:paraId="1BD8DA21" w14:textId="06C5BC54" w:rsidR="001362BD" w:rsidRPr="0073612E" w:rsidRDefault="001362BD" w:rsidP="00A04F1B">
      <w:pPr>
        <w:jc w:val="both"/>
        <w:rPr>
          <w:rFonts w:ascii="Arial" w:hAnsi="Arial" w:cs="Arial"/>
          <w:sz w:val="22"/>
          <w:szCs w:val="22"/>
        </w:rPr>
      </w:pPr>
      <w:r w:rsidRPr="0073612E">
        <w:rPr>
          <w:rFonts w:ascii="Arial" w:hAnsi="Arial" w:cs="Arial"/>
          <w:sz w:val="22"/>
          <w:szCs w:val="22"/>
        </w:rPr>
        <w:t>LETI (2020). </w:t>
      </w:r>
      <w:r w:rsidRPr="0073612E">
        <w:rPr>
          <w:rFonts w:ascii="Arial" w:hAnsi="Arial" w:cs="Arial"/>
          <w:i/>
          <w:iCs/>
          <w:sz w:val="22"/>
          <w:szCs w:val="22"/>
        </w:rPr>
        <w:t>LETI Climate Emergency Design Guide How new buildings can meet UK climate change targets</w:t>
      </w:r>
      <w:r w:rsidRPr="0073612E">
        <w:rPr>
          <w:rFonts w:ascii="Arial" w:hAnsi="Arial" w:cs="Arial"/>
          <w:sz w:val="22"/>
          <w:szCs w:val="22"/>
        </w:rPr>
        <w:t xml:space="preserve">. [online] Available at: </w:t>
      </w:r>
      <w:hyperlink r:id="rId43" w:history="1">
        <w:r w:rsidR="001A3808" w:rsidRPr="0073612E">
          <w:rPr>
            <w:rStyle w:val="Hyperlink"/>
            <w:rFonts w:ascii="Arial" w:hAnsi="Arial" w:cs="Arial"/>
            <w:sz w:val="22"/>
            <w:szCs w:val="22"/>
          </w:rPr>
          <w:t>https://www.leti.uk/_files/ugd/252d09_3b0f2acf2bb24c019f5ed9173fc5d9f4.pdf</w:t>
        </w:r>
      </w:hyperlink>
      <w:r w:rsidRPr="0073612E">
        <w:rPr>
          <w:rFonts w:ascii="Arial" w:hAnsi="Arial" w:cs="Arial"/>
          <w:sz w:val="22"/>
          <w:szCs w:val="22"/>
        </w:rPr>
        <w:t>.</w:t>
      </w:r>
      <w:r w:rsidR="00D27B79" w:rsidRPr="0073612E">
        <w:rPr>
          <w:rFonts w:ascii="Arial" w:hAnsi="Arial" w:cs="Arial"/>
          <w:sz w:val="22"/>
          <w:szCs w:val="22"/>
        </w:rPr>
        <w:t xml:space="preserve"> [Accessed 1 Dec. 2025].</w:t>
      </w:r>
    </w:p>
    <w:p w14:paraId="0DCBF753" w14:textId="6EE40C09" w:rsidR="001A3808" w:rsidRPr="0073612E" w:rsidRDefault="001A3808" w:rsidP="00A04F1B">
      <w:pPr>
        <w:jc w:val="both"/>
        <w:rPr>
          <w:rFonts w:ascii="Arial" w:hAnsi="Arial" w:cs="Arial"/>
          <w:sz w:val="22"/>
          <w:szCs w:val="22"/>
        </w:rPr>
      </w:pPr>
      <w:r w:rsidRPr="0073612E">
        <w:rPr>
          <w:rFonts w:ascii="Arial" w:hAnsi="Arial" w:cs="Arial"/>
          <w:sz w:val="22"/>
          <w:szCs w:val="22"/>
        </w:rPr>
        <w:t xml:space="preserve">LETI (2023) Low Embodied Carbon Specification and Procurement Guide. (n.d.). Available at: </w:t>
      </w:r>
      <w:hyperlink r:id="rId44" w:history="1">
        <w:r w:rsidR="00D27B79" w:rsidRPr="0073612E">
          <w:rPr>
            <w:rStyle w:val="Hyperlink"/>
            <w:rFonts w:ascii="Arial" w:hAnsi="Arial" w:cs="Arial"/>
            <w:sz w:val="22"/>
            <w:szCs w:val="22"/>
          </w:rPr>
          <w:t>https://www.leti.uk/_files/ugd/252d09_25883cf6c33547b48b367ec3c7d0319b.pdf</w:t>
        </w:r>
      </w:hyperlink>
      <w:r w:rsidRPr="0073612E">
        <w:rPr>
          <w:rFonts w:ascii="Arial" w:hAnsi="Arial" w:cs="Arial"/>
          <w:sz w:val="22"/>
          <w:szCs w:val="22"/>
        </w:rPr>
        <w:t>.</w:t>
      </w:r>
      <w:r w:rsidR="00D27B79" w:rsidRPr="0073612E">
        <w:rPr>
          <w:rFonts w:ascii="Arial" w:hAnsi="Arial" w:cs="Arial"/>
          <w:sz w:val="22"/>
          <w:szCs w:val="22"/>
        </w:rPr>
        <w:t xml:space="preserve"> [Accessed 6 Dec. 2025].</w:t>
      </w:r>
    </w:p>
    <w:p w14:paraId="5F04BC12" w14:textId="2CA04737" w:rsidR="00607BF7" w:rsidRPr="0073612E" w:rsidRDefault="00607BF7" w:rsidP="00A04F1B">
      <w:pPr>
        <w:jc w:val="both"/>
        <w:rPr>
          <w:rFonts w:ascii="Arial" w:hAnsi="Arial" w:cs="Arial"/>
          <w:sz w:val="22"/>
          <w:szCs w:val="22"/>
        </w:rPr>
      </w:pPr>
      <w:r w:rsidRPr="0073612E">
        <w:rPr>
          <w:rFonts w:ascii="Arial" w:hAnsi="Arial" w:cs="Arial"/>
          <w:sz w:val="22"/>
          <w:szCs w:val="22"/>
        </w:rPr>
        <w:t xml:space="preserve">Lewis, S. (2017) </w:t>
      </w:r>
      <w:r w:rsidRPr="0073612E">
        <w:rPr>
          <w:rFonts w:ascii="Arial" w:hAnsi="Arial" w:cs="Arial"/>
          <w:i/>
          <w:iCs/>
          <w:sz w:val="22"/>
          <w:szCs w:val="22"/>
        </w:rPr>
        <w:t>PHPP illustrated: a designer’s companion to the Passive House Planning Package</w:t>
      </w:r>
      <w:r w:rsidRPr="0073612E">
        <w:rPr>
          <w:rFonts w:ascii="Arial" w:hAnsi="Arial" w:cs="Arial"/>
          <w:sz w:val="22"/>
          <w:szCs w:val="22"/>
        </w:rPr>
        <w:t>. 2nd edition. London: RIBA Publishing.</w:t>
      </w:r>
    </w:p>
    <w:p w14:paraId="53AFE3C4" w14:textId="3DAE9EFE" w:rsidR="00607BF7" w:rsidRPr="0073612E" w:rsidRDefault="00607BF7" w:rsidP="00A04F1B">
      <w:pPr>
        <w:jc w:val="both"/>
        <w:rPr>
          <w:rFonts w:ascii="Arial" w:hAnsi="Arial" w:cs="Arial"/>
          <w:sz w:val="22"/>
          <w:szCs w:val="22"/>
        </w:rPr>
      </w:pPr>
      <w:r w:rsidRPr="0073612E">
        <w:rPr>
          <w:rFonts w:ascii="Arial" w:hAnsi="Arial" w:cs="Arial"/>
          <w:sz w:val="22"/>
          <w:szCs w:val="22"/>
        </w:rPr>
        <w:t xml:space="preserve">Lingard, J. (2021). Residential retrofit in the UK: The optimum retrofit measures necessary for effective heat pump use. </w:t>
      </w:r>
      <w:r w:rsidRPr="0073612E">
        <w:rPr>
          <w:rFonts w:ascii="Arial" w:hAnsi="Arial" w:cs="Arial"/>
          <w:i/>
          <w:iCs/>
          <w:sz w:val="22"/>
          <w:szCs w:val="22"/>
        </w:rPr>
        <w:t>Building Services Engineering Research &amp; Technology</w:t>
      </w:r>
      <w:r w:rsidRPr="0073612E">
        <w:rPr>
          <w:rFonts w:ascii="Arial" w:hAnsi="Arial" w:cs="Arial"/>
          <w:sz w:val="22"/>
          <w:szCs w:val="22"/>
        </w:rPr>
        <w:t xml:space="preserve">, </w:t>
      </w:r>
      <w:r w:rsidRPr="0073612E">
        <w:rPr>
          <w:rFonts w:ascii="Arial" w:hAnsi="Arial" w:cs="Arial"/>
          <w:i/>
          <w:iCs/>
          <w:sz w:val="22"/>
          <w:szCs w:val="22"/>
        </w:rPr>
        <w:t>42</w:t>
      </w:r>
      <w:r w:rsidRPr="0073612E">
        <w:rPr>
          <w:rFonts w:ascii="Arial" w:hAnsi="Arial" w:cs="Arial"/>
          <w:sz w:val="22"/>
          <w:szCs w:val="22"/>
        </w:rPr>
        <w:t xml:space="preserve">(3), 279–292. </w:t>
      </w:r>
      <w:hyperlink r:id="rId45" w:history="1">
        <w:r w:rsidR="00D27B79" w:rsidRPr="0073612E">
          <w:rPr>
            <w:rStyle w:val="Hyperlink"/>
            <w:rFonts w:ascii="Arial" w:hAnsi="Arial" w:cs="Arial"/>
            <w:sz w:val="22"/>
            <w:szCs w:val="22"/>
          </w:rPr>
          <w:t>https://doi.org/10.1177/0143624420975707</w:t>
        </w:r>
      </w:hyperlink>
      <w:r w:rsidR="00D27B79" w:rsidRPr="0073612E">
        <w:rPr>
          <w:rFonts w:ascii="Arial" w:hAnsi="Arial" w:cs="Arial"/>
          <w:sz w:val="22"/>
          <w:szCs w:val="22"/>
        </w:rPr>
        <w:t xml:space="preserve"> [Accessed 7 Dec. 2025].</w:t>
      </w:r>
    </w:p>
    <w:p w14:paraId="7B05928F" w14:textId="6F165B80" w:rsidR="00EB1A4B" w:rsidRPr="0073612E" w:rsidRDefault="00EB1A4B" w:rsidP="00A04F1B">
      <w:pPr>
        <w:jc w:val="both"/>
        <w:rPr>
          <w:rFonts w:ascii="Arial" w:hAnsi="Arial" w:cs="Arial"/>
          <w:sz w:val="22"/>
          <w:szCs w:val="22"/>
        </w:rPr>
      </w:pPr>
      <w:r w:rsidRPr="0073612E">
        <w:rPr>
          <w:rFonts w:ascii="Arial" w:hAnsi="Arial" w:cs="Arial"/>
          <w:sz w:val="22"/>
          <w:szCs w:val="22"/>
        </w:rPr>
        <w:t xml:space="preserve">McGill, G., Oyedele, L.O. and McAllister, K. (2015) ‘Case study investigation of indoor air quality in mechanically ventilated and naturally ventilated UK social housing’, </w:t>
      </w:r>
      <w:r w:rsidRPr="0073612E">
        <w:rPr>
          <w:rFonts w:ascii="Arial" w:hAnsi="Arial" w:cs="Arial"/>
          <w:i/>
          <w:iCs/>
          <w:sz w:val="22"/>
          <w:szCs w:val="22"/>
        </w:rPr>
        <w:t>International journal of sustainable built environment</w:t>
      </w:r>
      <w:r w:rsidRPr="0073612E">
        <w:rPr>
          <w:rFonts w:ascii="Arial" w:hAnsi="Arial" w:cs="Arial"/>
          <w:sz w:val="22"/>
          <w:szCs w:val="22"/>
        </w:rPr>
        <w:t xml:space="preserve">, 4(1), pp. 58–77. Available at: </w:t>
      </w:r>
      <w:hyperlink r:id="rId46" w:history="1">
        <w:r w:rsidR="00D27B79" w:rsidRPr="0073612E">
          <w:rPr>
            <w:rStyle w:val="Hyperlink"/>
            <w:rFonts w:ascii="Arial" w:hAnsi="Arial" w:cs="Arial"/>
            <w:sz w:val="22"/>
            <w:szCs w:val="22"/>
          </w:rPr>
          <w:t>https://doi.org/10.1016/j.ijsbe.2015.03.002</w:t>
        </w:r>
      </w:hyperlink>
      <w:r w:rsidRPr="0073612E">
        <w:rPr>
          <w:rFonts w:ascii="Arial" w:hAnsi="Arial" w:cs="Arial"/>
          <w:sz w:val="22"/>
          <w:szCs w:val="22"/>
        </w:rPr>
        <w:t>.</w:t>
      </w:r>
      <w:r w:rsidR="00D27B79" w:rsidRPr="0073612E">
        <w:rPr>
          <w:rFonts w:ascii="Arial" w:hAnsi="Arial" w:cs="Arial"/>
          <w:sz w:val="22"/>
          <w:szCs w:val="22"/>
        </w:rPr>
        <w:t xml:space="preserve"> [Accessed 1 Dec. 2025].</w:t>
      </w:r>
    </w:p>
    <w:p w14:paraId="48CAC923" w14:textId="6794715C" w:rsidR="00607BF7" w:rsidRPr="0073612E" w:rsidRDefault="00607BF7" w:rsidP="00A04F1B">
      <w:pPr>
        <w:jc w:val="both"/>
        <w:rPr>
          <w:rFonts w:ascii="Arial" w:hAnsi="Arial" w:cs="Arial"/>
          <w:sz w:val="22"/>
          <w:szCs w:val="22"/>
        </w:rPr>
      </w:pPr>
      <w:r w:rsidRPr="0073612E">
        <w:rPr>
          <w:rFonts w:ascii="Arial" w:hAnsi="Arial" w:cs="Arial"/>
          <w:sz w:val="22"/>
          <w:szCs w:val="22"/>
        </w:rPr>
        <w:t xml:space="preserve">McLeod, R.  Jaggs, M.  Cheeseman, B. Mead, K. (2015) Passivhaus primer: Airtightness Guide Airtightness and air pressure testing in accordance with the Passivhaus standard - A guide for the design team and contractors, Passivhaus BRE Available at: </w:t>
      </w:r>
      <w:hyperlink r:id="rId47" w:history="1">
        <w:r w:rsidRPr="0073612E">
          <w:rPr>
            <w:rStyle w:val="Hyperlink"/>
            <w:rFonts w:ascii="Arial" w:hAnsi="Arial" w:cs="Arial"/>
            <w:sz w:val="22"/>
            <w:szCs w:val="22"/>
          </w:rPr>
          <w:t>https://www.passivhaustrust.org.uk/UserFiles/File/Technical%20Papers/BRE_Passivhaus_Airtightness_Guide.pdf</w:t>
        </w:r>
      </w:hyperlink>
      <w:r w:rsidRPr="0073612E">
        <w:rPr>
          <w:rFonts w:ascii="Arial" w:hAnsi="Arial" w:cs="Arial"/>
          <w:sz w:val="22"/>
          <w:szCs w:val="22"/>
        </w:rPr>
        <w:t xml:space="preserve"> </w:t>
      </w:r>
      <w:r w:rsidR="00D27B79" w:rsidRPr="0073612E">
        <w:rPr>
          <w:rFonts w:ascii="Arial" w:hAnsi="Arial" w:cs="Arial"/>
          <w:sz w:val="22"/>
          <w:szCs w:val="22"/>
        </w:rPr>
        <w:t>[Accessed 2 Dec. 2025].</w:t>
      </w:r>
    </w:p>
    <w:p w14:paraId="4EFFCC6B" w14:textId="47C1268D" w:rsidR="00607BF7" w:rsidRPr="0073612E" w:rsidRDefault="00607BF7" w:rsidP="00A04F1B">
      <w:pPr>
        <w:jc w:val="both"/>
        <w:rPr>
          <w:rFonts w:ascii="Arial" w:hAnsi="Arial" w:cs="Arial"/>
          <w:sz w:val="22"/>
          <w:szCs w:val="22"/>
        </w:rPr>
      </w:pPr>
      <w:r w:rsidRPr="0073612E">
        <w:rPr>
          <w:rFonts w:ascii="Arial" w:hAnsi="Arial" w:cs="Arial"/>
          <w:sz w:val="22"/>
          <w:szCs w:val="22"/>
        </w:rPr>
        <w:t xml:space="preserve">Mohammadpourkarbasi, H., Riddle, B., Liu, C., &amp; Sharples, S. (2023). Life cycle carbon assessment of decarbonising UK’s hard-to-treat homes: A comparative study of conventional </w:t>
      </w:r>
      <w:r w:rsidRPr="0073612E">
        <w:rPr>
          <w:rFonts w:ascii="Arial" w:hAnsi="Arial" w:cs="Arial"/>
          <w:sz w:val="22"/>
          <w:szCs w:val="22"/>
        </w:rPr>
        <w:lastRenderedPageBreak/>
        <w:t xml:space="preserve">retrofit vs EnerPHit, heat pump first vs fabric first and ecological vs petrochemical retrofit approaches. </w:t>
      </w:r>
      <w:r w:rsidRPr="0073612E">
        <w:rPr>
          <w:rFonts w:ascii="Arial" w:hAnsi="Arial" w:cs="Arial"/>
          <w:i/>
          <w:iCs/>
          <w:sz w:val="22"/>
          <w:szCs w:val="22"/>
        </w:rPr>
        <w:t>Energy and Buildings</w:t>
      </w:r>
      <w:r w:rsidRPr="0073612E">
        <w:rPr>
          <w:rFonts w:ascii="Arial" w:hAnsi="Arial" w:cs="Arial"/>
          <w:sz w:val="22"/>
          <w:szCs w:val="22"/>
        </w:rPr>
        <w:t xml:space="preserve">, </w:t>
      </w:r>
      <w:r w:rsidRPr="0073612E">
        <w:rPr>
          <w:rFonts w:ascii="Arial" w:hAnsi="Arial" w:cs="Arial"/>
          <w:i/>
          <w:iCs/>
          <w:sz w:val="22"/>
          <w:szCs w:val="22"/>
        </w:rPr>
        <w:t>296</w:t>
      </w:r>
      <w:r w:rsidRPr="0073612E">
        <w:rPr>
          <w:rFonts w:ascii="Arial" w:hAnsi="Arial" w:cs="Arial"/>
          <w:sz w:val="22"/>
          <w:szCs w:val="22"/>
        </w:rPr>
        <w:t xml:space="preserve">, Article 113353. </w:t>
      </w:r>
      <w:hyperlink r:id="rId48" w:history="1">
        <w:r w:rsidR="00D27B79" w:rsidRPr="0073612E">
          <w:rPr>
            <w:rStyle w:val="Hyperlink"/>
            <w:rFonts w:ascii="Arial" w:hAnsi="Arial" w:cs="Arial"/>
            <w:sz w:val="22"/>
            <w:szCs w:val="22"/>
          </w:rPr>
          <w:t>https://doi.org/10.1016/j.enbuild.2023.113353</w:t>
        </w:r>
      </w:hyperlink>
      <w:r w:rsidR="00D27B79" w:rsidRPr="0073612E">
        <w:rPr>
          <w:rFonts w:ascii="Arial" w:hAnsi="Arial" w:cs="Arial"/>
          <w:sz w:val="22"/>
          <w:szCs w:val="22"/>
        </w:rPr>
        <w:t xml:space="preserve"> [Accessed 3 Dec. 2025].</w:t>
      </w:r>
    </w:p>
    <w:p w14:paraId="1FD46BB7" w14:textId="57F0BC2C" w:rsidR="00EB1A4B" w:rsidRPr="0073612E" w:rsidRDefault="00EB1A4B" w:rsidP="00A04F1B">
      <w:pPr>
        <w:jc w:val="both"/>
        <w:rPr>
          <w:rFonts w:ascii="Arial" w:hAnsi="Arial" w:cs="Arial"/>
          <w:sz w:val="22"/>
          <w:szCs w:val="22"/>
        </w:rPr>
      </w:pPr>
      <w:r w:rsidRPr="0073612E">
        <w:rPr>
          <w:rFonts w:ascii="Arial" w:hAnsi="Arial" w:cs="Arial"/>
          <w:sz w:val="22"/>
          <w:szCs w:val="22"/>
        </w:rPr>
        <w:t xml:space="preserve">Moreno-Rangel, A., Sharpe, T., McGill, G., &amp; Musau, F. (2023). Indoor Air Quality and Thermal Environment Assessment of Scottish Homes with Different Building Fabrics. </w:t>
      </w:r>
      <w:r w:rsidRPr="0073612E">
        <w:rPr>
          <w:rFonts w:ascii="Arial" w:hAnsi="Arial" w:cs="Arial"/>
          <w:i/>
          <w:iCs/>
          <w:sz w:val="22"/>
          <w:szCs w:val="22"/>
        </w:rPr>
        <w:t>Buildings (Basel)</w:t>
      </w:r>
      <w:r w:rsidRPr="0073612E">
        <w:rPr>
          <w:rFonts w:ascii="Arial" w:hAnsi="Arial" w:cs="Arial"/>
          <w:sz w:val="22"/>
          <w:szCs w:val="22"/>
        </w:rPr>
        <w:t xml:space="preserve">, </w:t>
      </w:r>
      <w:r w:rsidRPr="0073612E">
        <w:rPr>
          <w:rFonts w:ascii="Arial" w:hAnsi="Arial" w:cs="Arial"/>
          <w:i/>
          <w:iCs/>
          <w:sz w:val="22"/>
          <w:szCs w:val="22"/>
        </w:rPr>
        <w:t>13</w:t>
      </w:r>
      <w:r w:rsidRPr="0073612E">
        <w:rPr>
          <w:rFonts w:ascii="Arial" w:hAnsi="Arial" w:cs="Arial"/>
          <w:sz w:val="22"/>
          <w:szCs w:val="22"/>
        </w:rPr>
        <w:t xml:space="preserve">(6), 1518. </w:t>
      </w:r>
      <w:hyperlink r:id="rId49" w:history="1">
        <w:r w:rsidR="00D27B79" w:rsidRPr="0073612E">
          <w:rPr>
            <w:rStyle w:val="Hyperlink"/>
            <w:rFonts w:ascii="Arial" w:hAnsi="Arial" w:cs="Arial"/>
            <w:sz w:val="22"/>
            <w:szCs w:val="22"/>
          </w:rPr>
          <w:t>https://doi.org/10.3390/buildings13061518</w:t>
        </w:r>
      </w:hyperlink>
      <w:r w:rsidR="00D27B79" w:rsidRPr="0073612E">
        <w:rPr>
          <w:rFonts w:ascii="Arial" w:hAnsi="Arial" w:cs="Arial"/>
          <w:sz w:val="22"/>
          <w:szCs w:val="22"/>
        </w:rPr>
        <w:t xml:space="preserve"> [Accessed 7 Dec. 2025].</w:t>
      </w:r>
    </w:p>
    <w:p w14:paraId="0F53D65E" w14:textId="4527098F" w:rsidR="0049589A" w:rsidRPr="0073612E" w:rsidRDefault="00EB1A4B" w:rsidP="00A04F1B">
      <w:pPr>
        <w:jc w:val="both"/>
        <w:rPr>
          <w:rFonts w:ascii="Arial" w:hAnsi="Arial" w:cs="Arial"/>
          <w:sz w:val="22"/>
          <w:szCs w:val="22"/>
        </w:rPr>
      </w:pPr>
      <w:bookmarkStart w:id="41" w:name="_Hlk215837574"/>
      <w:r w:rsidRPr="0073612E">
        <w:rPr>
          <w:rFonts w:ascii="Arial" w:hAnsi="Arial" w:cs="Arial"/>
          <w:sz w:val="22"/>
          <w:szCs w:val="22"/>
        </w:rPr>
        <w:t xml:space="preserve">Myroniuk, K., Zhelykh, V., Furdas, Y., Jesson, M., &amp; Mitoulis, S.-A. (2026). </w:t>
      </w:r>
      <w:bookmarkEnd w:id="41"/>
      <w:r w:rsidRPr="0073612E">
        <w:rPr>
          <w:rFonts w:ascii="Arial" w:hAnsi="Arial" w:cs="Arial"/>
          <w:sz w:val="22"/>
          <w:szCs w:val="22"/>
        </w:rPr>
        <w:t xml:space="preserve">Energy-saving of passive ventilation systems in thermally modernized residential buildings – a review. </w:t>
      </w:r>
      <w:r w:rsidRPr="0073612E">
        <w:rPr>
          <w:rFonts w:ascii="Arial" w:hAnsi="Arial" w:cs="Arial"/>
          <w:i/>
          <w:iCs/>
          <w:sz w:val="22"/>
          <w:szCs w:val="22"/>
        </w:rPr>
        <w:t>Energy and Buildings</w:t>
      </w:r>
      <w:r w:rsidRPr="0073612E">
        <w:rPr>
          <w:rFonts w:ascii="Arial" w:hAnsi="Arial" w:cs="Arial"/>
          <w:sz w:val="22"/>
          <w:szCs w:val="22"/>
        </w:rPr>
        <w:t xml:space="preserve">, </w:t>
      </w:r>
      <w:r w:rsidRPr="0073612E">
        <w:rPr>
          <w:rFonts w:ascii="Arial" w:hAnsi="Arial" w:cs="Arial"/>
          <w:i/>
          <w:iCs/>
          <w:sz w:val="22"/>
          <w:szCs w:val="22"/>
        </w:rPr>
        <w:t>350</w:t>
      </w:r>
      <w:r w:rsidRPr="0073612E">
        <w:rPr>
          <w:rFonts w:ascii="Arial" w:hAnsi="Arial" w:cs="Arial"/>
          <w:sz w:val="22"/>
          <w:szCs w:val="22"/>
        </w:rPr>
        <w:t xml:space="preserve">, Article 116681. Available at: </w:t>
      </w:r>
      <w:hyperlink r:id="rId50" w:history="1">
        <w:r w:rsidRPr="0073612E">
          <w:rPr>
            <w:rStyle w:val="Hyperlink"/>
            <w:rFonts w:ascii="Arial" w:hAnsi="Arial" w:cs="Arial"/>
            <w:sz w:val="22"/>
            <w:szCs w:val="22"/>
          </w:rPr>
          <w:t>https://doi.org/10.1016/j.enbuild.2025.116681</w:t>
        </w:r>
      </w:hyperlink>
      <w:r w:rsidR="00D27B79" w:rsidRPr="0073612E">
        <w:rPr>
          <w:rFonts w:ascii="Arial" w:hAnsi="Arial" w:cs="Arial"/>
          <w:sz w:val="22"/>
          <w:szCs w:val="22"/>
        </w:rPr>
        <w:t xml:space="preserve"> [Accessed 5 Dec. 2025].</w:t>
      </w:r>
    </w:p>
    <w:p w14:paraId="0B6CEB9D" w14:textId="496FD2BA" w:rsidR="00607BF7" w:rsidRPr="0073612E" w:rsidRDefault="00607BF7" w:rsidP="00A04F1B">
      <w:pPr>
        <w:jc w:val="both"/>
        <w:rPr>
          <w:rFonts w:ascii="Arial" w:hAnsi="Arial" w:cs="Arial"/>
          <w:sz w:val="22"/>
          <w:szCs w:val="22"/>
        </w:rPr>
      </w:pPr>
      <w:r w:rsidRPr="0073612E">
        <w:rPr>
          <w:rFonts w:ascii="Arial" w:hAnsi="Arial" w:cs="Arial"/>
          <w:sz w:val="22"/>
          <w:szCs w:val="22"/>
        </w:rPr>
        <w:t xml:space="preserve">Okonta, E, D., &amp; Rahimian, F. (2024). Examining approaches to investigating the United Kingdom’s existing building fabric in the pursuit of net zero targets. </w:t>
      </w:r>
      <w:r w:rsidRPr="0073612E">
        <w:rPr>
          <w:rFonts w:ascii="Arial" w:hAnsi="Arial" w:cs="Arial"/>
          <w:i/>
          <w:iCs/>
          <w:sz w:val="22"/>
          <w:szCs w:val="22"/>
        </w:rPr>
        <w:t>Urbanization, Sustainability and Society</w:t>
      </w:r>
      <w:r w:rsidRPr="0073612E">
        <w:rPr>
          <w:rFonts w:ascii="Arial" w:hAnsi="Arial" w:cs="Arial"/>
          <w:sz w:val="22"/>
          <w:szCs w:val="22"/>
        </w:rPr>
        <w:t xml:space="preserve">, </w:t>
      </w:r>
      <w:r w:rsidRPr="0073612E">
        <w:rPr>
          <w:rFonts w:ascii="Arial" w:hAnsi="Arial" w:cs="Arial"/>
          <w:i/>
          <w:iCs/>
          <w:sz w:val="22"/>
          <w:szCs w:val="22"/>
        </w:rPr>
        <w:t>1</w:t>
      </w:r>
      <w:r w:rsidRPr="0073612E">
        <w:rPr>
          <w:rFonts w:ascii="Arial" w:hAnsi="Arial" w:cs="Arial"/>
          <w:sz w:val="22"/>
          <w:szCs w:val="22"/>
        </w:rPr>
        <w:t xml:space="preserve">(1), 78–114. </w:t>
      </w:r>
      <w:hyperlink r:id="rId51" w:history="1">
        <w:r w:rsidR="00D27B79" w:rsidRPr="0073612E">
          <w:rPr>
            <w:rStyle w:val="Hyperlink"/>
            <w:rFonts w:ascii="Arial" w:hAnsi="Arial" w:cs="Arial"/>
            <w:sz w:val="22"/>
            <w:szCs w:val="22"/>
          </w:rPr>
          <w:t>https://doi.org/10.1108/USS-09-2023-0004</w:t>
        </w:r>
      </w:hyperlink>
      <w:r w:rsidR="00D27B79" w:rsidRPr="0073612E">
        <w:rPr>
          <w:rFonts w:ascii="Arial" w:hAnsi="Arial" w:cs="Arial"/>
          <w:sz w:val="22"/>
          <w:szCs w:val="22"/>
        </w:rPr>
        <w:t xml:space="preserve"> [Accessed 7 Dec. 2025].</w:t>
      </w:r>
    </w:p>
    <w:p w14:paraId="4EDBFA87" w14:textId="3F714446" w:rsidR="00DE5E8E" w:rsidRPr="0073612E" w:rsidRDefault="00DE5E8E" w:rsidP="00A04F1B">
      <w:pPr>
        <w:jc w:val="both"/>
        <w:rPr>
          <w:rFonts w:ascii="Arial" w:hAnsi="Arial" w:cs="Arial"/>
          <w:sz w:val="22"/>
          <w:szCs w:val="22"/>
        </w:rPr>
      </w:pPr>
      <w:r w:rsidRPr="0073612E">
        <w:rPr>
          <w:rFonts w:ascii="Arial" w:hAnsi="Arial" w:cs="Arial"/>
          <w:sz w:val="22"/>
          <w:szCs w:val="22"/>
        </w:rPr>
        <w:t xml:space="preserve">Okonta, E. and Rahimian, F. (2024) ‘Examining approaches to investigating the United Kingdom’s existing building fabric in the pursuit of net zero targets’, </w:t>
      </w:r>
      <w:r w:rsidRPr="0073612E">
        <w:rPr>
          <w:rFonts w:ascii="Arial" w:hAnsi="Arial" w:cs="Arial"/>
          <w:i/>
          <w:iCs/>
          <w:sz w:val="22"/>
          <w:szCs w:val="22"/>
        </w:rPr>
        <w:t>Urbanization, Sustainability and Society</w:t>
      </w:r>
      <w:r w:rsidRPr="0073612E">
        <w:rPr>
          <w:rFonts w:ascii="Arial" w:hAnsi="Arial" w:cs="Arial"/>
          <w:sz w:val="22"/>
          <w:szCs w:val="22"/>
        </w:rPr>
        <w:t xml:space="preserve">, 1(1), pp. 78–114. Available at: </w:t>
      </w:r>
      <w:hyperlink r:id="rId52" w:history="1">
        <w:r w:rsidR="00E42F98" w:rsidRPr="0073612E">
          <w:rPr>
            <w:rStyle w:val="Hyperlink"/>
            <w:rFonts w:ascii="Arial" w:hAnsi="Arial" w:cs="Arial"/>
            <w:sz w:val="22"/>
            <w:szCs w:val="22"/>
          </w:rPr>
          <w:t>https://doi.org/10.1108/USS-09-2023-0004</w:t>
        </w:r>
      </w:hyperlink>
      <w:r w:rsidRPr="0073612E">
        <w:rPr>
          <w:rFonts w:ascii="Arial" w:hAnsi="Arial" w:cs="Arial"/>
          <w:sz w:val="22"/>
          <w:szCs w:val="22"/>
        </w:rPr>
        <w:t>.</w:t>
      </w:r>
      <w:r w:rsidR="00D27B79" w:rsidRPr="0073612E">
        <w:rPr>
          <w:rFonts w:ascii="Arial" w:hAnsi="Arial" w:cs="Arial"/>
          <w:sz w:val="22"/>
          <w:szCs w:val="22"/>
        </w:rPr>
        <w:t xml:space="preserve"> [Accessed 1 Dec. 2025].</w:t>
      </w:r>
    </w:p>
    <w:p w14:paraId="7659183F" w14:textId="721C4908" w:rsidR="00607BF7" w:rsidRPr="0073612E" w:rsidRDefault="00607BF7" w:rsidP="00A04F1B">
      <w:pPr>
        <w:jc w:val="both"/>
        <w:rPr>
          <w:rFonts w:ascii="Arial" w:hAnsi="Arial" w:cs="Arial"/>
          <w:sz w:val="22"/>
          <w:szCs w:val="22"/>
        </w:rPr>
      </w:pPr>
      <w:r w:rsidRPr="0073612E">
        <w:rPr>
          <w:rFonts w:ascii="Arial" w:hAnsi="Arial" w:cs="Arial"/>
          <w:sz w:val="22"/>
          <w:szCs w:val="22"/>
        </w:rPr>
        <w:t xml:space="preserve">Pochampalli, P., Tubelo, R., Rodrigues, L., Gillott, M., &amp; Nash, R. (2024). Cost-Effectiveness Evaluation of Energy-Efficient Retrofit Strategies for Pre-1930s Mid-Terrace Houses in the UK. </w:t>
      </w:r>
      <w:r w:rsidRPr="0073612E">
        <w:rPr>
          <w:rFonts w:ascii="Arial" w:hAnsi="Arial" w:cs="Arial"/>
          <w:i/>
          <w:iCs/>
          <w:sz w:val="22"/>
          <w:szCs w:val="22"/>
        </w:rPr>
        <w:t>Buildings (Basel)</w:t>
      </w:r>
      <w:r w:rsidRPr="0073612E">
        <w:rPr>
          <w:rFonts w:ascii="Arial" w:hAnsi="Arial" w:cs="Arial"/>
          <w:sz w:val="22"/>
          <w:szCs w:val="22"/>
        </w:rPr>
        <w:t xml:space="preserve">, </w:t>
      </w:r>
      <w:r w:rsidRPr="0073612E">
        <w:rPr>
          <w:rFonts w:ascii="Arial" w:hAnsi="Arial" w:cs="Arial"/>
          <w:i/>
          <w:iCs/>
          <w:sz w:val="22"/>
          <w:szCs w:val="22"/>
        </w:rPr>
        <w:t>14</w:t>
      </w:r>
      <w:r w:rsidRPr="0073612E">
        <w:rPr>
          <w:rFonts w:ascii="Arial" w:hAnsi="Arial" w:cs="Arial"/>
          <w:sz w:val="22"/>
          <w:szCs w:val="22"/>
        </w:rPr>
        <w:t xml:space="preserve">(12), 3849. </w:t>
      </w:r>
      <w:hyperlink r:id="rId53" w:history="1">
        <w:r w:rsidRPr="0073612E">
          <w:rPr>
            <w:rStyle w:val="Hyperlink"/>
            <w:rFonts w:ascii="Arial" w:hAnsi="Arial" w:cs="Arial"/>
            <w:sz w:val="22"/>
            <w:szCs w:val="22"/>
          </w:rPr>
          <w:t>https://doi.org/10.3390/buildings14123849</w:t>
        </w:r>
      </w:hyperlink>
      <w:r w:rsidR="00D27B79" w:rsidRPr="0073612E">
        <w:rPr>
          <w:rFonts w:ascii="Arial" w:hAnsi="Arial" w:cs="Arial"/>
          <w:sz w:val="22"/>
          <w:szCs w:val="22"/>
        </w:rPr>
        <w:t xml:space="preserve"> [Accessed 2 Dec. 2025].</w:t>
      </w:r>
    </w:p>
    <w:p w14:paraId="6A98FA5F" w14:textId="61F4153E" w:rsidR="00FC24F4" w:rsidRPr="0073612E" w:rsidRDefault="00A15634" w:rsidP="00A04F1B">
      <w:pPr>
        <w:jc w:val="both"/>
        <w:rPr>
          <w:rFonts w:ascii="Arial" w:hAnsi="Arial" w:cs="Arial"/>
          <w:sz w:val="22"/>
          <w:szCs w:val="22"/>
        </w:rPr>
      </w:pPr>
      <w:r w:rsidRPr="0073612E">
        <w:rPr>
          <w:rFonts w:ascii="Arial" w:hAnsi="Arial" w:cs="Arial"/>
          <w:sz w:val="22"/>
          <w:szCs w:val="22"/>
        </w:rPr>
        <w:t>Price, S. Baines, A. Jennings, P. (2020) </w:t>
      </w:r>
      <w:r w:rsidRPr="0073612E">
        <w:rPr>
          <w:rFonts w:ascii="Arial" w:hAnsi="Arial" w:cs="Arial"/>
          <w:b/>
          <w:bCs/>
          <w:i/>
          <w:iCs/>
          <w:sz w:val="22"/>
          <w:szCs w:val="22"/>
        </w:rPr>
        <w:t>Good practice guide to airtightness</w:t>
      </w:r>
      <w:r w:rsidRPr="0073612E">
        <w:rPr>
          <w:rFonts w:ascii="Arial" w:hAnsi="Arial" w:cs="Arial"/>
          <w:sz w:val="22"/>
          <w:szCs w:val="22"/>
        </w:rPr>
        <w:t> </w:t>
      </w:r>
      <w:r w:rsidRPr="0073612E">
        <w:rPr>
          <w:rFonts w:ascii="Arial" w:hAnsi="Arial" w:cs="Arial"/>
          <w:b/>
          <w:bCs/>
          <w:sz w:val="22"/>
          <w:szCs w:val="22"/>
        </w:rPr>
        <w:t>(Version 10.4)</w:t>
      </w:r>
      <w:r w:rsidRPr="0073612E">
        <w:rPr>
          <w:rFonts w:ascii="Arial" w:hAnsi="Arial" w:cs="Arial"/>
          <w:sz w:val="22"/>
          <w:szCs w:val="22"/>
        </w:rPr>
        <w:t>. London: Passivhaus Trust. Available at: </w:t>
      </w:r>
      <w:hyperlink r:id="rId54" w:history="1">
        <w:r w:rsidR="00D27B79" w:rsidRPr="0073612E">
          <w:rPr>
            <w:rStyle w:val="Hyperlink"/>
            <w:rFonts w:ascii="Arial" w:hAnsi="Arial" w:cs="Arial"/>
            <w:sz w:val="22"/>
            <w:szCs w:val="22"/>
          </w:rPr>
          <w:t>https://passivhaustrust.org.uk/UserFiles/File/Technical%20Papers/Good%20Practice%20Guide%20to%20Airtightness%20v10.4-compressed.pdf</w:t>
        </w:r>
      </w:hyperlink>
      <w:r w:rsidR="00D27B79" w:rsidRPr="0073612E">
        <w:rPr>
          <w:rFonts w:ascii="Arial" w:hAnsi="Arial" w:cs="Arial"/>
          <w:sz w:val="22"/>
          <w:szCs w:val="22"/>
        </w:rPr>
        <w:t xml:space="preserve"> [Accessed 7 Dec. 2025].</w:t>
      </w:r>
    </w:p>
    <w:p w14:paraId="2BCA0FE2" w14:textId="6BDFC609" w:rsidR="00607BF7" w:rsidRPr="0073612E" w:rsidRDefault="00607BF7" w:rsidP="00A04F1B">
      <w:pPr>
        <w:jc w:val="both"/>
        <w:rPr>
          <w:rFonts w:ascii="Arial" w:hAnsi="Arial" w:cs="Arial"/>
          <w:sz w:val="22"/>
          <w:szCs w:val="22"/>
        </w:rPr>
      </w:pPr>
      <w:r w:rsidRPr="0073612E">
        <w:rPr>
          <w:rFonts w:ascii="Arial" w:hAnsi="Arial" w:cs="Arial"/>
          <w:sz w:val="22"/>
          <w:szCs w:val="22"/>
        </w:rPr>
        <w:t xml:space="preserve">Schweber, L., Lees, T., &amp; Torriti, J. (2015). Framing evidence: policy design for the zero-carbon home. </w:t>
      </w:r>
      <w:r w:rsidRPr="0073612E">
        <w:rPr>
          <w:rFonts w:ascii="Arial" w:hAnsi="Arial" w:cs="Arial"/>
          <w:i/>
          <w:iCs/>
          <w:sz w:val="22"/>
          <w:szCs w:val="22"/>
        </w:rPr>
        <w:t xml:space="preserve">Building Research and </w:t>
      </w:r>
      <w:r w:rsidR="00D27B79" w:rsidRPr="0073612E">
        <w:rPr>
          <w:rFonts w:ascii="Arial" w:hAnsi="Arial" w:cs="Arial"/>
          <w:i/>
          <w:iCs/>
          <w:sz w:val="22"/>
          <w:szCs w:val="22"/>
        </w:rPr>
        <w:t>Information:</w:t>
      </w:r>
      <w:r w:rsidRPr="0073612E">
        <w:rPr>
          <w:rFonts w:ascii="Arial" w:hAnsi="Arial" w:cs="Arial"/>
          <w:i/>
          <w:iCs/>
          <w:sz w:val="22"/>
          <w:szCs w:val="22"/>
        </w:rPr>
        <w:t xml:space="preserve"> The International Journal of Research, Development and Demonstration</w:t>
      </w:r>
      <w:r w:rsidRPr="0073612E">
        <w:rPr>
          <w:rFonts w:ascii="Arial" w:hAnsi="Arial" w:cs="Arial"/>
          <w:sz w:val="22"/>
          <w:szCs w:val="22"/>
        </w:rPr>
        <w:t xml:space="preserve">, </w:t>
      </w:r>
      <w:r w:rsidRPr="0073612E">
        <w:rPr>
          <w:rFonts w:ascii="Arial" w:hAnsi="Arial" w:cs="Arial"/>
          <w:i/>
          <w:iCs/>
          <w:sz w:val="22"/>
          <w:szCs w:val="22"/>
        </w:rPr>
        <w:t>43</w:t>
      </w:r>
      <w:r w:rsidRPr="0073612E">
        <w:rPr>
          <w:rFonts w:ascii="Arial" w:hAnsi="Arial" w:cs="Arial"/>
          <w:sz w:val="22"/>
          <w:szCs w:val="22"/>
        </w:rPr>
        <w:t xml:space="preserve">(4), 420–434. </w:t>
      </w:r>
      <w:hyperlink r:id="rId55" w:history="1">
        <w:r w:rsidR="00D27B79" w:rsidRPr="0073612E">
          <w:rPr>
            <w:rStyle w:val="Hyperlink"/>
            <w:rFonts w:ascii="Arial" w:hAnsi="Arial" w:cs="Arial"/>
            <w:sz w:val="22"/>
            <w:szCs w:val="22"/>
          </w:rPr>
          <w:t>https://doi.org/10.1080/09613218.2015.1004658</w:t>
        </w:r>
      </w:hyperlink>
      <w:r w:rsidR="00D27B79" w:rsidRPr="0073612E">
        <w:rPr>
          <w:rFonts w:ascii="Arial" w:hAnsi="Arial" w:cs="Arial"/>
          <w:sz w:val="22"/>
          <w:szCs w:val="22"/>
        </w:rPr>
        <w:t xml:space="preserve"> [Accessed 7 Dec. 2025].</w:t>
      </w:r>
    </w:p>
    <w:p w14:paraId="189755E3" w14:textId="760B27DA" w:rsidR="00607BF7" w:rsidRPr="0073612E" w:rsidRDefault="00607BF7" w:rsidP="00A04F1B">
      <w:pPr>
        <w:jc w:val="both"/>
        <w:rPr>
          <w:rFonts w:ascii="Arial" w:hAnsi="Arial" w:cs="Arial"/>
          <w:sz w:val="22"/>
          <w:szCs w:val="22"/>
        </w:rPr>
      </w:pPr>
      <w:r w:rsidRPr="0073612E">
        <w:rPr>
          <w:rFonts w:ascii="Arial" w:hAnsi="Arial" w:cs="Arial"/>
          <w:sz w:val="22"/>
          <w:szCs w:val="22"/>
        </w:rPr>
        <w:t>Siddall, M. (2009) Green Building Magazine, Summer 2009 (Volume 19 No 1), Available at: </w:t>
      </w:r>
      <w:hyperlink r:id="rId56" w:tgtFrame="_blank" w:history="1">
        <w:r w:rsidRPr="0073612E">
          <w:rPr>
            <w:rStyle w:val="Hyperlink"/>
            <w:rFonts w:ascii="Arial" w:hAnsi="Arial" w:cs="Arial"/>
            <w:sz w:val="22"/>
            <w:szCs w:val="22"/>
          </w:rPr>
          <w:t>https://aecb.net/wp-content/uploads/2024/11/Impact_of_thermal_bypass-2.pdf</w:t>
        </w:r>
      </w:hyperlink>
      <w:r w:rsidRPr="0073612E">
        <w:rPr>
          <w:rFonts w:ascii="Arial" w:hAnsi="Arial" w:cs="Arial"/>
          <w:sz w:val="22"/>
          <w:szCs w:val="22"/>
        </w:rPr>
        <w:t> </w:t>
      </w:r>
      <w:r w:rsidR="00D27B79" w:rsidRPr="0073612E">
        <w:rPr>
          <w:rFonts w:ascii="Arial" w:hAnsi="Arial" w:cs="Arial"/>
          <w:sz w:val="22"/>
          <w:szCs w:val="22"/>
        </w:rPr>
        <w:t>[Accessed 1 Dec. 2025].</w:t>
      </w:r>
    </w:p>
    <w:p w14:paraId="1730C67A" w14:textId="77777777" w:rsidR="00607BF7" w:rsidRPr="0073612E" w:rsidRDefault="00607BF7" w:rsidP="00A04F1B">
      <w:pPr>
        <w:jc w:val="both"/>
        <w:rPr>
          <w:rFonts w:ascii="Arial" w:hAnsi="Arial" w:cs="Arial"/>
          <w:sz w:val="22"/>
          <w:szCs w:val="22"/>
        </w:rPr>
      </w:pPr>
      <w:r w:rsidRPr="0073612E">
        <w:rPr>
          <w:rFonts w:ascii="Arial" w:hAnsi="Arial" w:cs="Arial"/>
          <w:sz w:val="22"/>
          <w:szCs w:val="22"/>
        </w:rPr>
        <w:t>Traynor, J. (2019). EnerPHit: A Step-by-Step Guide to Low Energy Retrofit (1st ed.). RIBA Publishing</w:t>
      </w:r>
    </w:p>
    <w:p w14:paraId="0F621271" w14:textId="2ACC3239" w:rsidR="00604189" w:rsidRPr="0073612E" w:rsidRDefault="00604189" w:rsidP="00604189">
      <w:pPr>
        <w:pStyle w:val="Heading1"/>
        <w:rPr>
          <w:rFonts w:ascii="Arial" w:hAnsi="Arial" w:cs="Arial"/>
        </w:rPr>
      </w:pPr>
      <w:bookmarkStart w:id="42" w:name="_Toc216200211"/>
      <w:r w:rsidRPr="0073612E">
        <w:rPr>
          <w:rFonts w:ascii="Arial" w:hAnsi="Arial" w:cs="Arial"/>
        </w:rPr>
        <w:t xml:space="preserve">APPENDIX A – British Standards </w:t>
      </w:r>
    </w:p>
    <w:p w14:paraId="406A2F26" w14:textId="77777777" w:rsidR="00604189" w:rsidRPr="0073612E" w:rsidRDefault="00604189" w:rsidP="00604189">
      <w:pPr>
        <w:rPr>
          <w:rFonts w:ascii="Arial" w:hAnsi="Arial" w:cs="Arial"/>
        </w:rPr>
      </w:pPr>
      <w:r w:rsidRPr="0073612E">
        <w:rPr>
          <w:rFonts w:ascii="Arial" w:hAnsi="Arial" w:cs="Arial"/>
        </w:rPr>
        <w:t>BS EN 12207 – Air Permeability Classification</w:t>
      </w:r>
    </w:p>
    <w:p w14:paraId="449FA430" w14:textId="77777777" w:rsidR="00604189" w:rsidRPr="0073612E" w:rsidRDefault="00604189" w:rsidP="00604189">
      <w:pPr>
        <w:rPr>
          <w:rFonts w:ascii="Arial" w:hAnsi="Arial" w:cs="Arial"/>
        </w:rPr>
      </w:pPr>
      <w:r w:rsidRPr="0073612E">
        <w:rPr>
          <w:rFonts w:ascii="Arial" w:hAnsi="Arial" w:cs="Arial"/>
        </w:rPr>
        <w:t>BS EN 1026 – Air Permeability Test Method</w:t>
      </w:r>
    </w:p>
    <w:p w14:paraId="3B6AA80B" w14:textId="77777777" w:rsidR="00604189" w:rsidRPr="0073612E" w:rsidRDefault="00604189" w:rsidP="00604189">
      <w:pPr>
        <w:rPr>
          <w:rFonts w:ascii="Arial" w:hAnsi="Arial" w:cs="Arial"/>
        </w:rPr>
      </w:pPr>
      <w:r w:rsidRPr="0073612E">
        <w:rPr>
          <w:rFonts w:ascii="Arial" w:hAnsi="Arial" w:cs="Arial"/>
        </w:rPr>
        <w:t>BS EN 14351-1 – Windows and External Doors Product Standard</w:t>
      </w:r>
    </w:p>
    <w:p w14:paraId="05BD8956" w14:textId="77777777" w:rsidR="00604189" w:rsidRPr="0073612E" w:rsidRDefault="00604189" w:rsidP="00604189">
      <w:pPr>
        <w:rPr>
          <w:rFonts w:ascii="Arial" w:hAnsi="Arial" w:cs="Arial"/>
        </w:rPr>
      </w:pPr>
      <w:r w:rsidRPr="0073612E">
        <w:rPr>
          <w:rFonts w:ascii="Arial" w:hAnsi="Arial" w:cs="Arial"/>
        </w:rPr>
        <w:lastRenderedPageBreak/>
        <w:t>BS 8213-4 – Code of Practice for Installation of Windows and Doors</w:t>
      </w:r>
    </w:p>
    <w:p w14:paraId="534A6BD4" w14:textId="77777777" w:rsidR="00604189" w:rsidRPr="0073612E" w:rsidRDefault="00604189" w:rsidP="00604189">
      <w:pPr>
        <w:rPr>
          <w:rFonts w:ascii="Arial" w:hAnsi="Arial" w:cs="Arial"/>
        </w:rPr>
      </w:pPr>
      <w:r w:rsidRPr="0073612E">
        <w:rPr>
          <w:rFonts w:ascii="Arial" w:hAnsi="Arial" w:cs="Arial"/>
        </w:rPr>
        <w:t>BS EN 17037 – Daylight in Buildings</w:t>
      </w:r>
    </w:p>
    <w:p w14:paraId="691777B5" w14:textId="77777777" w:rsidR="00604189" w:rsidRPr="0073612E" w:rsidRDefault="00604189" w:rsidP="00604189">
      <w:pPr>
        <w:rPr>
          <w:rFonts w:ascii="Arial" w:hAnsi="Arial" w:cs="Arial"/>
        </w:rPr>
      </w:pPr>
      <w:r w:rsidRPr="0073612E">
        <w:rPr>
          <w:rFonts w:ascii="Arial" w:hAnsi="Arial" w:cs="Arial"/>
        </w:rPr>
        <w:t>BS EN ISO 52022-3 – Solar and Daylight Properties of Glazing</w:t>
      </w:r>
    </w:p>
    <w:p w14:paraId="445856D6" w14:textId="77777777" w:rsidR="00604189" w:rsidRPr="0073612E" w:rsidRDefault="00604189" w:rsidP="00604189">
      <w:pPr>
        <w:rPr>
          <w:rFonts w:ascii="Arial" w:hAnsi="Arial" w:cs="Arial"/>
        </w:rPr>
      </w:pPr>
      <w:r w:rsidRPr="0073612E">
        <w:rPr>
          <w:rFonts w:ascii="Arial" w:hAnsi="Arial" w:cs="Arial"/>
        </w:rPr>
        <w:t>BS EN 13141-6 – Ventilation Testing for Mechanical Systems</w:t>
      </w:r>
    </w:p>
    <w:p w14:paraId="0C0821CB" w14:textId="77777777" w:rsidR="00604189" w:rsidRPr="0073612E" w:rsidRDefault="00604189" w:rsidP="00604189">
      <w:pPr>
        <w:rPr>
          <w:rFonts w:ascii="Arial" w:hAnsi="Arial" w:cs="Arial"/>
        </w:rPr>
      </w:pPr>
      <w:r w:rsidRPr="0073612E">
        <w:rPr>
          <w:rFonts w:ascii="Arial" w:hAnsi="Arial" w:cs="Arial"/>
        </w:rPr>
        <w:t>BS 5918 – Domestic Ventilation Systems Code of Practice</w:t>
      </w:r>
    </w:p>
    <w:p w14:paraId="475B69C6" w14:textId="77777777" w:rsidR="00604189" w:rsidRPr="0073612E" w:rsidRDefault="00604189" w:rsidP="00604189">
      <w:pPr>
        <w:rPr>
          <w:rFonts w:ascii="Arial" w:hAnsi="Arial" w:cs="Arial"/>
        </w:rPr>
      </w:pPr>
    </w:p>
    <w:p w14:paraId="5C3F8747" w14:textId="26AE27ED" w:rsidR="00604189" w:rsidRPr="0073612E" w:rsidRDefault="00604189" w:rsidP="005B303B">
      <w:pPr>
        <w:pStyle w:val="Heading1"/>
        <w:rPr>
          <w:rFonts w:ascii="Arial" w:hAnsi="Arial" w:cs="Arial"/>
        </w:rPr>
      </w:pPr>
      <w:bookmarkStart w:id="43" w:name="_Ref216201436"/>
      <w:r w:rsidRPr="0073612E">
        <w:rPr>
          <w:rFonts w:ascii="Arial" w:hAnsi="Arial" w:cs="Arial"/>
        </w:rPr>
        <w:t>APPENDIX B</w:t>
      </w:r>
      <w:bookmarkEnd w:id="43"/>
    </w:p>
    <w:p w14:paraId="692DC570" w14:textId="55F65F25" w:rsidR="00604189" w:rsidRPr="0073612E" w:rsidRDefault="00604189" w:rsidP="00604189">
      <w:pPr>
        <w:rPr>
          <w:rFonts w:ascii="Arial" w:hAnsi="Arial" w:cs="Arial"/>
        </w:rPr>
      </w:pPr>
      <w:r w:rsidRPr="0073612E">
        <w:rPr>
          <w:rFonts w:ascii="Arial" w:hAnsi="Arial" w:cs="Arial"/>
        </w:rPr>
        <w:t xml:space="preserve">Suitable airtight materials </w:t>
      </w:r>
    </w:p>
    <w:p w14:paraId="2F2489E5" w14:textId="48669B8A" w:rsidR="00604189" w:rsidRPr="0073612E" w:rsidRDefault="00604189" w:rsidP="00604189">
      <w:pPr>
        <w:rPr>
          <w:rFonts w:ascii="Arial" w:hAnsi="Arial" w:cs="Arial"/>
        </w:rPr>
      </w:pPr>
      <w:r w:rsidRPr="0073612E">
        <w:rPr>
          <w:rFonts w:ascii="Arial" w:hAnsi="Arial" w:cs="Arial"/>
        </w:rPr>
        <w:object w:dxaOrig="7700" w:dyaOrig="830" w14:anchorId="7F1D50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5pt;height:41.5pt" o:ole="">
            <v:imagedata r:id="rId57" o:title=""/>
          </v:shape>
          <o:OLEObject Type="Embed" ProgID="Package" ShapeID="_x0000_i1025" DrawAspect="Content" ObjectID="_1826816386" r:id="rId58"/>
        </w:object>
      </w:r>
    </w:p>
    <w:p w14:paraId="4CBECE29" w14:textId="7C6F7DF1" w:rsidR="004D767B" w:rsidRPr="0073612E" w:rsidRDefault="0023508B" w:rsidP="005B303B">
      <w:pPr>
        <w:pStyle w:val="Heading1"/>
        <w:rPr>
          <w:rFonts w:ascii="Arial" w:hAnsi="Arial" w:cs="Arial"/>
        </w:rPr>
      </w:pPr>
      <w:r w:rsidRPr="0073612E">
        <w:rPr>
          <w:rFonts w:ascii="Arial" w:hAnsi="Arial" w:cs="Arial"/>
        </w:rPr>
        <w:t>Glossary</w:t>
      </w:r>
      <w:bookmarkEnd w:id="42"/>
    </w:p>
    <w:p w14:paraId="29604AFF" w14:textId="77777777" w:rsidR="0023508B" w:rsidRPr="0073612E" w:rsidRDefault="0023508B" w:rsidP="00A04F1B">
      <w:pPr>
        <w:jc w:val="both"/>
        <w:rPr>
          <w:rFonts w:ascii="Arial" w:hAnsi="Arial" w:cs="Arial"/>
          <w:sz w:val="22"/>
          <w:szCs w:val="22"/>
        </w:rPr>
      </w:pPr>
      <w:r w:rsidRPr="0073612E">
        <w:rPr>
          <w:rFonts w:ascii="Arial" w:hAnsi="Arial" w:cs="Arial"/>
          <w:sz w:val="22"/>
          <w:szCs w:val="22"/>
        </w:rPr>
        <w:t xml:space="preserve">air barrier An air barrier comprises materials and/or components, which are air impervious or virtually so, separating conditioned spaces (heated), from unconditioned spaces (unheated). </w:t>
      </w:r>
    </w:p>
    <w:p w14:paraId="6E29DCBE" w14:textId="77777777" w:rsidR="0023508B" w:rsidRPr="0073612E" w:rsidRDefault="0023508B" w:rsidP="00A04F1B">
      <w:pPr>
        <w:jc w:val="both"/>
        <w:rPr>
          <w:rFonts w:ascii="Arial" w:hAnsi="Arial" w:cs="Arial"/>
          <w:sz w:val="22"/>
          <w:szCs w:val="22"/>
        </w:rPr>
      </w:pPr>
      <w:r w:rsidRPr="0073612E">
        <w:rPr>
          <w:rFonts w:ascii="Arial" w:hAnsi="Arial" w:cs="Arial"/>
          <w:sz w:val="22"/>
          <w:szCs w:val="22"/>
        </w:rPr>
        <w:t xml:space="preserve">air change rate The rate at which outside air enters a space divided by the volume of that space. This is expressed as ach (air changes per hour). </w:t>
      </w:r>
    </w:p>
    <w:p w14:paraId="5706697F" w14:textId="77777777" w:rsidR="0023508B" w:rsidRPr="0073612E" w:rsidRDefault="0023508B" w:rsidP="00A04F1B">
      <w:pPr>
        <w:jc w:val="both"/>
        <w:rPr>
          <w:rFonts w:ascii="Arial" w:hAnsi="Arial" w:cs="Arial"/>
          <w:sz w:val="22"/>
          <w:szCs w:val="22"/>
        </w:rPr>
      </w:pPr>
      <w:r w:rsidRPr="0073612E">
        <w:rPr>
          <w:rFonts w:ascii="Arial" w:hAnsi="Arial" w:cs="Arial"/>
          <w:sz w:val="22"/>
          <w:szCs w:val="22"/>
        </w:rPr>
        <w:t xml:space="preserve">air exfiltration The uncontrolled outward leakage of indoor air through cracks, discontinuities and other unintentional openings in the building envelope. </w:t>
      </w:r>
    </w:p>
    <w:p w14:paraId="38936E41" w14:textId="77777777" w:rsidR="008D4A2C" w:rsidRPr="0073612E" w:rsidRDefault="008D4A2C" w:rsidP="00A04F1B">
      <w:pPr>
        <w:jc w:val="both"/>
        <w:rPr>
          <w:rFonts w:ascii="Arial" w:hAnsi="Arial" w:cs="Arial"/>
          <w:sz w:val="22"/>
          <w:szCs w:val="22"/>
        </w:rPr>
      </w:pPr>
    </w:p>
    <w:p w14:paraId="2C0A0C5F" w14:textId="4794F54D" w:rsidR="0023508B" w:rsidRPr="0073612E" w:rsidRDefault="0023508B" w:rsidP="00A04F1B">
      <w:pPr>
        <w:jc w:val="both"/>
        <w:rPr>
          <w:rFonts w:ascii="Arial" w:hAnsi="Arial" w:cs="Arial"/>
          <w:sz w:val="22"/>
          <w:szCs w:val="22"/>
        </w:rPr>
      </w:pPr>
      <w:r w:rsidRPr="0073612E">
        <w:rPr>
          <w:rFonts w:ascii="Arial" w:hAnsi="Arial" w:cs="Arial"/>
          <w:sz w:val="22"/>
          <w:szCs w:val="22"/>
        </w:rPr>
        <w:t xml:space="preserve">air infiltration The uncontrolled inward leakage of outdoor air through cracks, discontinuities and other unintentional openings in the building envelope. </w:t>
      </w:r>
    </w:p>
    <w:p w14:paraId="18896D2F" w14:textId="4BF400FE" w:rsidR="0023508B" w:rsidRPr="0073612E" w:rsidRDefault="0023508B" w:rsidP="00A04F1B">
      <w:pPr>
        <w:jc w:val="both"/>
        <w:rPr>
          <w:rFonts w:ascii="Arial" w:hAnsi="Arial" w:cs="Arial"/>
          <w:sz w:val="22"/>
          <w:szCs w:val="22"/>
        </w:rPr>
      </w:pPr>
      <w:r w:rsidRPr="0073612E">
        <w:rPr>
          <w:rFonts w:ascii="Arial" w:hAnsi="Arial" w:cs="Arial"/>
          <w:sz w:val="22"/>
          <w:szCs w:val="22"/>
        </w:rPr>
        <w:t>air leakage index The leakage of air (m3 .h-1) in or out of a building space, per unit area (m</w:t>
      </w:r>
      <w:r w:rsidR="00A95865" w:rsidRPr="0073612E">
        <w:rPr>
          <w:rFonts w:ascii="Arial" w:hAnsi="Arial" w:cs="Arial"/>
          <w:sz w:val="22"/>
          <w:szCs w:val="22"/>
          <w:vertAlign w:val="superscript"/>
        </w:rPr>
        <w:t>2)</w:t>
      </w:r>
      <w:r w:rsidRPr="0073612E">
        <w:rPr>
          <w:rFonts w:ascii="Arial" w:hAnsi="Arial" w:cs="Arial"/>
          <w:sz w:val="22"/>
          <w:szCs w:val="22"/>
        </w:rPr>
        <w:t xml:space="preserve"> of envelope (excluding ground floor area, except for non-ground supported lower floors) at a reference pressure of 50 Pa between inside and outside the building. </w:t>
      </w:r>
    </w:p>
    <w:p w14:paraId="6B2E614A" w14:textId="4AE1A6FC" w:rsidR="0023508B" w:rsidRPr="0073612E" w:rsidRDefault="0023508B" w:rsidP="00A04F1B">
      <w:pPr>
        <w:jc w:val="both"/>
        <w:rPr>
          <w:rFonts w:ascii="Arial" w:hAnsi="Arial" w:cs="Arial"/>
          <w:sz w:val="22"/>
          <w:szCs w:val="22"/>
        </w:rPr>
      </w:pPr>
      <w:r w:rsidRPr="0073612E">
        <w:rPr>
          <w:rFonts w:ascii="Arial" w:hAnsi="Arial" w:cs="Arial"/>
          <w:sz w:val="22"/>
          <w:szCs w:val="22"/>
        </w:rPr>
        <w:t xml:space="preserve">air permeability </w:t>
      </w:r>
      <w:r w:rsidR="00A95865" w:rsidRPr="0073612E">
        <w:rPr>
          <w:rFonts w:ascii="Arial" w:hAnsi="Arial" w:cs="Arial"/>
          <w:sz w:val="22"/>
          <w:szCs w:val="22"/>
        </w:rPr>
        <w:t>the</w:t>
      </w:r>
      <w:r w:rsidRPr="0073612E">
        <w:rPr>
          <w:rFonts w:ascii="Arial" w:hAnsi="Arial" w:cs="Arial"/>
          <w:sz w:val="22"/>
          <w:szCs w:val="22"/>
        </w:rPr>
        <w:t xml:space="preserve"> leakage of air (m</w:t>
      </w:r>
      <w:r w:rsidRPr="0073612E">
        <w:rPr>
          <w:rFonts w:ascii="Arial" w:hAnsi="Arial" w:cs="Arial"/>
          <w:sz w:val="22"/>
          <w:szCs w:val="22"/>
          <w:vertAlign w:val="superscript"/>
        </w:rPr>
        <w:t xml:space="preserve">3 </w:t>
      </w:r>
      <w:r w:rsidRPr="0073612E">
        <w:rPr>
          <w:rFonts w:ascii="Arial" w:hAnsi="Arial" w:cs="Arial"/>
          <w:sz w:val="22"/>
          <w:szCs w:val="22"/>
        </w:rPr>
        <w:t>.h</w:t>
      </w:r>
      <w:r w:rsidRPr="0073612E">
        <w:rPr>
          <w:rFonts w:ascii="Arial" w:hAnsi="Arial" w:cs="Arial"/>
          <w:sz w:val="22"/>
          <w:szCs w:val="22"/>
          <w:vertAlign w:val="superscript"/>
        </w:rPr>
        <w:t>-1</w:t>
      </w:r>
      <w:r w:rsidRPr="0073612E">
        <w:rPr>
          <w:rFonts w:ascii="Arial" w:hAnsi="Arial" w:cs="Arial"/>
          <w:sz w:val="22"/>
          <w:szCs w:val="22"/>
        </w:rPr>
        <w:t>) in or out of a building space, per unit area (m</w:t>
      </w:r>
      <w:r w:rsidR="00A95865" w:rsidRPr="0073612E">
        <w:rPr>
          <w:rFonts w:ascii="Arial" w:hAnsi="Arial" w:cs="Arial"/>
          <w:sz w:val="22"/>
          <w:szCs w:val="22"/>
          <w:vertAlign w:val="superscript"/>
        </w:rPr>
        <w:t>2)</w:t>
      </w:r>
      <w:r w:rsidRPr="0073612E">
        <w:rPr>
          <w:rFonts w:ascii="Arial" w:hAnsi="Arial" w:cs="Arial"/>
          <w:sz w:val="22"/>
          <w:szCs w:val="22"/>
        </w:rPr>
        <w:t xml:space="preserve"> of envelope (including ground floor area) at a reference pressure of 50 Pa between inside and outside the building.</w:t>
      </w:r>
    </w:p>
    <w:p w14:paraId="6D573D14" w14:textId="3FD8E05B" w:rsidR="0023508B" w:rsidRPr="0073612E" w:rsidRDefault="0023508B" w:rsidP="00A04F1B">
      <w:pPr>
        <w:jc w:val="both"/>
        <w:rPr>
          <w:rFonts w:ascii="Arial" w:hAnsi="Arial" w:cs="Arial"/>
          <w:sz w:val="22"/>
          <w:szCs w:val="22"/>
        </w:rPr>
      </w:pPr>
      <w:r w:rsidRPr="0073612E">
        <w:rPr>
          <w:rFonts w:ascii="Arial" w:hAnsi="Arial" w:cs="Arial"/>
          <w:sz w:val="22"/>
          <w:szCs w:val="22"/>
        </w:rPr>
        <w:t>air leakage rate The leakage of air (</w:t>
      </w:r>
      <w:r w:rsidR="00A95865" w:rsidRPr="0073612E">
        <w:rPr>
          <w:rFonts w:ascii="Arial" w:hAnsi="Arial" w:cs="Arial"/>
          <w:sz w:val="22"/>
          <w:szCs w:val="22"/>
        </w:rPr>
        <w:t>m</w:t>
      </w:r>
      <w:r w:rsidR="00A95865" w:rsidRPr="0073612E">
        <w:rPr>
          <w:rFonts w:ascii="Arial" w:hAnsi="Arial" w:cs="Arial"/>
          <w:sz w:val="22"/>
          <w:szCs w:val="22"/>
          <w:vertAlign w:val="superscript"/>
        </w:rPr>
        <w:t xml:space="preserve">3 </w:t>
      </w:r>
      <w:r w:rsidR="00A95865" w:rsidRPr="0073612E">
        <w:rPr>
          <w:rFonts w:ascii="Arial" w:hAnsi="Arial" w:cs="Arial"/>
          <w:sz w:val="22"/>
          <w:szCs w:val="22"/>
        </w:rPr>
        <w:t>.h</w:t>
      </w:r>
      <w:r w:rsidR="00A95865" w:rsidRPr="0073612E">
        <w:rPr>
          <w:rFonts w:ascii="Arial" w:hAnsi="Arial" w:cs="Arial"/>
          <w:sz w:val="22"/>
          <w:szCs w:val="22"/>
          <w:vertAlign w:val="superscript"/>
        </w:rPr>
        <w:t>-1</w:t>
      </w:r>
      <w:r w:rsidRPr="0073612E">
        <w:rPr>
          <w:rFonts w:ascii="Arial" w:hAnsi="Arial" w:cs="Arial"/>
          <w:sz w:val="22"/>
          <w:szCs w:val="22"/>
        </w:rPr>
        <w:t>) in or out of a building space, per unit volume (m</w:t>
      </w:r>
      <w:r w:rsidR="00A95865" w:rsidRPr="0073612E">
        <w:rPr>
          <w:rFonts w:ascii="Arial" w:hAnsi="Arial" w:cs="Arial"/>
          <w:sz w:val="22"/>
          <w:szCs w:val="22"/>
          <w:vertAlign w:val="superscript"/>
        </w:rPr>
        <w:t>3)</w:t>
      </w:r>
      <w:r w:rsidRPr="0073612E">
        <w:rPr>
          <w:rFonts w:ascii="Arial" w:hAnsi="Arial" w:cs="Arial"/>
          <w:sz w:val="22"/>
          <w:szCs w:val="22"/>
        </w:rPr>
        <w:t xml:space="preserve"> at a reference pressure of 50 Pa between inside and outside the building. </w:t>
      </w:r>
    </w:p>
    <w:p w14:paraId="46CF295E" w14:textId="77777777" w:rsidR="0023508B" w:rsidRPr="0073612E" w:rsidRDefault="0023508B" w:rsidP="00A04F1B">
      <w:pPr>
        <w:jc w:val="both"/>
        <w:rPr>
          <w:rFonts w:ascii="Arial" w:hAnsi="Arial" w:cs="Arial"/>
          <w:sz w:val="22"/>
          <w:szCs w:val="22"/>
        </w:rPr>
      </w:pPr>
      <w:r w:rsidRPr="0073612E">
        <w:rPr>
          <w:rFonts w:ascii="Arial" w:hAnsi="Arial" w:cs="Arial"/>
          <w:sz w:val="22"/>
          <w:szCs w:val="22"/>
        </w:rPr>
        <w:t xml:space="preserve">air leakage path A route by which air enters or leaves a building or flows through a component. </w:t>
      </w:r>
    </w:p>
    <w:p w14:paraId="1472D3CB" w14:textId="497D5E88" w:rsidR="0023508B" w:rsidRPr="0073612E" w:rsidRDefault="0023508B" w:rsidP="00A04F1B">
      <w:pPr>
        <w:jc w:val="both"/>
        <w:rPr>
          <w:rFonts w:ascii="Arial" w:hAnsi="Arial" w:cs="Arial"/>
          <w:sz w:val="22"/>
          <w:szCs w:val="22"/>
        </w:rPr>
      </w:pPr>
      <w:r w:rsidRPr="0073612E">
        <w:rPr>
          <w:rFonts w:ascii="Arial" w:hAnsi="Arial" w:cs="Arial"/>
          <w:sz w:val="22"/>
          <w:szCs w:val="22"/>
        </w:rPr>
        <w:t xml:space="preserve">airtightness A term describing the tightness of a building. The smaller the air leakage for a given pressure difference across a building, the tighter the building envelope. airtightness layer A layer built </w:t>
      </w:r>
      <w:r w:rsidR="00A95865" w:rsidRPr="0073612E">
        <w:rPr>
          <w:rFonts w:ascii="Arial" w:hAnsi="Arial" w:cs="Arial"/>
          <w:sz w:val="22"/>
          <w:szCs w:val="22"/>
        </w:rPr>
        <w:t>into</w:t>
      </w:r>
      <w:r w:rsidRPr="0073612E">
        <w:rPr>
          <w:rFonts w:ascii="Arial" w:hAnsi="Arial" w:cs="Arial"/>
          <w:sz w:val="22"/>
          <w:szCs w:val="22"/>
        </w:rPr>
        <w:t xml:space="preserve"> the external envelope to minimise air infiltration/exfiltration. It may consist of </w:t>
      </w:r>
      <w:r w:rsidRPr="0073612E">
        <w:rPr>
          <w:rFonts w:ascii="Arial" w:hAnsi="Arial" w:cs="Arial"/>
          <w:sz w:val="22"/>
          <w:szCs w:val="22"/>
        </w:rPr>
        <w:lastRenderedPageBreak/>
        <w:t xml:space="preserve">a wide range of materials (eg, sealants, gaskets, glazing or membranes) and should be continuous to be effective. </w:t>
      </w:r>
    </w:p>
    <w:p w14:paraId="2A547C4B" w14:textId="02AAE452" w:rsidR="008D4A2C" w:rsidRPr="0073612E" w:rsidRDefault="008D4A2C" w:rsidP="00A04F1B">
      <w:pPr>
        <w:jc w:val="both"/>
        <w:rPr>
          <w:rFonts w:ascii="Arial" w:hAnsi="Arial" w:cs="Arial"/>
          <w:sz w:val="22"/>
          <w:szCs w:val="22"/>
        </w:rPr>
      </w:pPr>
      <w:r w:rsidRPr="0073612E">
        <w:rPr>
          <w:rFonts w:ascii="Arial" w:hAnsi="Arial" w:cs="Arial"/>
          <w:sz w:val="22"/>
          <w:szCs w:val="22"/>
        </w:rPr>
        <w:t xml:space="preserve">ATTMA Air Tightness Testing &amp; Measurement Association </w:t>
      </w:r>
    </w:p>
    <w:p w14:paraId="1433C1A7" w14:textId="4A1F3581" w:rsidR="0023508B" w:rsidRPr="0073612E" w:rsidRDefault="0023508B" w:rsidP="00A04F1B">
      <w:pPr>
        <w:jc w:val="both"/>
        <w:rPr>
          <w:rFonts w:ascii="Arial" w:hAnsi="Arial" w:cs="Arial"/>
          <w:sz w:val="22"/>
          <w:szCs w:val="22"/>
        </w:rPr>
      </w:pPr>
      <w:r w:rsidRPr="0073612E">
        <w:rPr>
          <w:rFonts w:ascii="Arial" w:hAnsi="Arial" w:cs="Arial"/>
          <w:sz w:val="22"/>
          <w:szCs w:val="22"/>
        </w:rPr>
        <w:t xml:space="preserve">breather membrane A water-resistant sheet which allows transmission of water vapour, but which provides resistance to airflow. </w:t>
      </w:r>
    </w:p>
    <w:p w14:paraId="723A63DD" w14:textId="0DB02323" w:rsidR="00604189" w:rsidRPr="0073612E" w:rsidRDefault="00604189" w:rsidP="00A04F1B">
      <w:pPr>
        <w:jc w:val="both"/>
        <w:rPr>
          <w:rFonts w:ascii="Arial" w:hAnsi="Arial" w:cs="Arial"/>
          <w:sz w:val="22"/>
          <w:szCs w:val="22"/>
        </w:rPr>
      </w:pPr>
      <w:r w:rsidRPr="0073612E">
        <w:rPr>
          <w:rFonts w:ascii="Arial" w:hAnsi="Arial" w:cs="Arial"/>
          <w:sz w:val="22"/>
          <w:szCs w:val="22"/>
        </w:rPr>
        <w:t xml:space="preserve">BSRIA Building Services Research and Intelligence Association </w:t>
      </w:r>
    </w:p>
    <w:p w14:paraId="2098F245" w14:textId="77777777" w:rsidR="0023508B" w:rsidRPr="0073612E" w:rsidRDefault="0023508B" w:rsidP="00A04F1B">
      <w:pPr>
        <w:jc w:val="both"/>
        <w:rPr>
          <w:rFonts w:ascii="Arial" w:hAnsi="Arial" w:cs="Arial"/>
          <w:sz w:val="22"/>
          <w:szCs w:val="22"/>
        </w:rPr>
      </w:pPr>
      <w:r w:rsidRPr="0073612E">
        <w:rPr>
          <w:rFonts w:ascii="Arial" w:hAnsi="Arial" w:cs="Arial"/>
          <w:sz w:val="22"/>
          <w:szCs w:val="22"/>
        </w:rPr>
        <w:t xml:space="preserve">conditioned zone The occupied zone in a building requiring heating or cooling and normally bounded by an airtightness layer. </w:t>
      </w:r>
    </w:p>
    <w:p w14:paraId="2693094D" w14:textId="77777777" w:rsidR="0023508B" w:rsidRPr="0073612E" w:rsidRDefault="0023508B" w:rsidP="00A04F1B">
      <w:pPr>
        <w:jc w:val="both"/>
        <w:rPr>
          <w:rFonts w:ascii="Arial" w:hAnsi="Arial" w:cs="Arial"/>
          <w:sz w:val="22"/>
          <w:szCs w:val="22"/>
        </w:rPr>
      </w:pPr>
      <w:r w:rsidRPr="0073612E">
        <w:rPr>
          <w:rFonts w:ascii="Arial" w:hAnsi="Arial" w:cs="Arial"/>
          <w:sz w:val="22"/>
          <w:szCs w:val="22"/>
        </w:rPr>
        <w:t xml:space="preserve">draught Excessive air movement within the conditioned zone, which may cause discomfort. </w:t>
      </w:r>
    </w:p>
    <w:p w14:paraId="71D88658" w14:textId="7859F6AB" w:rsidR="0023508B" w:rsidRPr="0073612E" w:rsidRDefault="0023508B" w:rsidP="00A04F1B">
      <w:pPr>
        <w:jc w:val="both"/>
        <w:rPr>
          <w:rFonts w:ascii="Arial" w:hAnsi="Arial" w:cs="Arial"/>
          <w:sz w:val="22"/>
          <w:szCs w:val="22"/>
        </w:rPr>
      </w:pPr>
      <w:r w:rsidRPr="0073612E">
        <w:rPr>
          <w:rFonts w:ascii="Arial" w:hAnsi="Arial" w:cs="Arial"/>
          <w:sz w:val="22"/>
          <w:szCs w:val="22"/>
        </w:rPr>
        <w:t>draughtproofing Filling gaps between opening parts of components and their frames. envelope area The boundary or barrier (m</w:t>
      </w:r>
      <w:r w:rsidR="00A95865" w:rsidRPr="0073612E">
        <w:rPr>
          <w:rFonts w:ascii="Arial" w:hAnsi="Arial" w:cs="Arial"/>
          <w:sz w:val="22"/>
          <w:szCs w:val="22"/>
          <w:vertAlign w:val="superscript"/>
        </w:rPr>
        <w:t>2)</w:t>
      </w:r>
      <w:r w:rsidRPr="0073612E">
        <w:rPr>
          <w:rFonts w:ascii="Arial" w:hAnsi="Arial" w:cs="Arial"/>
          <w:sz w:val="22"/>
          <w:szCs w:val="22"/>
        </w:rPr>
        <w:t xml:space="preserve"> separating the interior volume of the building from the outside environment. This includes the area of the external walls, roof and, depending upon the air leakage parameter specified, the area of the ground supported floor. </w:t>
      </w:r>
    </w:p>
    <w:p w14:paraId="1AA6C0BA" w14:textId="77777777" w:rsidR="0023508B" w:rsidRPr="0073612E" w:rsidRDefault="0023508B" w:rsidP="00A04F1B">
      <w:pPr>
        <w:jc w:val="both"/>
        <w:rPr>
          <w:rFonts w:ascii="Arial" w:hAnsi="Arial" w:cs="Arial"/>
          <w:sz w:val="22"/>
          <w:szCs w:val="22"/>
        </w:rPr>
      </w:pPr>
      <w:r w:rsidRPr="0073612E">
        <w:rPr>
          <w:rFonts w:ascii="Arial" w:hAnsi="Arial" w:cs="Arial"/>
          <w:sz w:val="22"/>
          <w:szCs w:val="22"/>
        </w:rPr>
        <w:t>Fan pressurisation test A method of testing air leakage of a building. It allows airflow and pressure difference across the envelope to be measured and an estimate of leakage to be obtained.</w:t>
      </w:r>
    </w:p>
    <w:p w14:paraId="0A3C62A2" w14:textId="77777777" w:rsidR="0023508B" w:rsidRPr="0073612E" w:rsidRDefault="0023508B" w:rsidP="00A04F1B">
      <w:pPr>
        <w:jc w:val="both"/>
        <w:rPr>
          <w:rFonts w:ascii="Arial" w:hAnsi="Arial" w:cs="Arial"/>
          <w:sz w:val="22"/>
          <w:szCs w:val="22"/>
        </w:rPr>
      </w:pPr>
      <w:r w:rsidRPr="0073612E">
        <w:rPr>
          <w:rFonts w:ascii="Arial" w:hAnsi="Arial" w:cs="Arial"/>
          <w:sz w:val="22"/>
          <w:szCs w:val="22"/>
        </w:rPr>
        <w:t xml:space="preserve">infiltration rate The rate at which outside air infiltrates a building or a room under natural meteorological conditions (normally expressed in air changes per hour (ach) or litres per second). </w:t>
      </w:r>
    </w:p>
    <w:p w14:paraId="49A0AA22" w14:textId="77777777" w:rsidR="0023508B" w:rsidRPr="0073612E" w:rsidRDefault="0023508B" w:rsidP="00A04F1B">
      <w:pPr>
        <w:jc w:val="both"/>
        <w:rPr>
          <w:rFonts w:ascii="Arial" w:hAnsi="Arial" w:cs="Arial"/>
          <w:sz w:val="22"/>
          <w:szCs w:val="22"/>
        </w:rPr>
      </w:pPr>
      <w:r w:rsidRPr="0073612E">
        <w:rPr>
          <w:rFonts w:ascii="Arial" w:hAnsi="Arial" w:cs="Arial"/>
          <w:sz w:val="22"/>
          <w:szCs w:val="22"/>
        </w:rPr>
        <w:t xml:space="preserve">infrared camera A camera sensitive to the infrared part of the spectrum, which can be used to ”see” locally cooled areas on the internal surfaces or heated areas on internal and external surfaces of the envelope of a building. </w:t>
      </w:r>
    </w:p>
    <w:p w14:paraId="33ABA68E" w14:textId="77777777" w:rsidR="0023508B" w:rsidRPr="0073612E" w:rsidRDefault="0023508B" w:rsidP="00A04F1B">
      <w:pPr>
        <w:jc w:val="both"/>
        <w:rPr>
          <w:rFonts w:ascii="Arial" w:hAnsi="Arial" w:cs="Arial"/>
          <w:sz w:val="22"/>
          <w:szCs w:val="22"/>
        </w:rPr>
      </w:pPr>
      <w:r w:rsidRPr="0073612E">
        <w:rPr>
          <w:rFonts w:ascii="Arial" w:hAnsi="Arial" w:cs="Arial"/>
          <w:sz w:val="22"/>
          <w:szCs w:val="22"/>
        </w:rPr>
        <w:t xml:space="preserve">minimum ventilation requirement The minimum quantity of outdoor or conditioned air which must enter a building to maintain an acceptable indoor air environment for occupants. </w:t>
      </w:r>
    </w:p>
    <w:p w14:paraId="5B216502" w14:textId="77777777" w:rsidR="0023508B" w:rsidRPr="0073612E" w:rsidRDefault="0023508B" w:rsidP="00A04F1B">
      <w:pPr>
        <w:jc w:val="both"/>
        <w:rPr>
          <w:rFonts w:ascii="Arial" w:hAnsi="Arial" w:cs="Arial"/>
          <w:sz w:val="22"/>
          <w:szCs w:val="22"/>
        </w:rPr>
      </w:pPr>
      <w:r w:rsidRPr="0073612E">
        <w:rPr>
          <w:rFonts w:ascii="Arial" w:hAnsi="Arial" w:cs="Arial"/>
          <w:sz w:val="22"/>
          <w:szCs w:val="22"/>
        </w:rPr>
        <w:t xml:space="preserve">natural ventilation The movement (caused by wind and outside temperature) of outdoor air into a room or space through intentionally provided openings, such as windows and doors and nonpowered ventilators. </w:t>
      </w:r>
    </w:p>
    <w:p w14:paraId="2B2CEC3F" w14:textId="77777777" w:rsidR="0023508B" w:rsidRPr="0073612E" w:rsidRDefault="0023508B" w:rsidP="00A04F1B">
      <w:pPr>
        <w:jc w:val="both"/>
        <w:rPr>
          <w:rFonts w:ascii="Arial" w:hAnsi="Arial" w:cs="Arial"/>
          <w:sz w:val="22"/>
          <w:szCs w:val="22"/>
        </w:rPr>
      </w:pPr>
      <w:r w:rsidRPr="0073612E">
        <w:rPr>
          <w:rFonts w:ascii="Arial" w:hAnsi="Arial" w:cs="Arial"/>
          <w:sz w:val="22"/>
          <w:szCs w:val="22"/>
        </w:rPr>
        <w:t xml:space="preserve">smoke test A building (or parts of it) is filled with smoke using smoke machines and then pressurised to force the smoke through gaps in the building envelope. </w:t>
      </w:r>
    </w:p>
    <w:p w14:paraId="757003A7" w14:textId="77777777" w:rsidR="0023508B" w:rsidRPr="0073612E" w:rsidRDefault="0023508B" w:rsidP="00A04F1B">
      <w:pPr>
        <w:jc w:val="both"/>
        <w:rPr>
          <w:rFonts w:ascii="Arial" w:hAnsi="Arial" w:cs="Arial"/>
          <w:sz w:val="22"/>
          <w:szCs w:val="22"/>
        </w:rPr>
      </w:pPr>
      <w:r w:rsidRPr="0073612E">
        <w:rPr>
          <w:rFonts w:ascii="Arial" w:hAnsi="Arial" w:cs="Arial"/>
          <w:sz w:val="22"/>
          <w:szCs w:val="22"/>
        </w:rPr>
        <w:t xml:space="preserve">smoke tube/pencil These are hand-held devices, which produce smoke in small quantities for more specific identification of leakage paths within a building under pressurisation or depressurisation, or under natural infiltration. </w:t>
      </w:r>
    </w:p>
    <w:p w14:paraId="6549048B" w14:textId="77777777" w:rsidR="0023508B" w:rsidRPr="0073612E" w:rsidRDefault="0023508B" w:rsidP="00A04F1B">
      <w:pPr>
        <w:jc w:val="both"/>
        <w:rPr>
          <w:rFonts w:ascii="Arial" w:hAnsi="Arial" w:cs="Arial"/>
          <w:sz w:val="22"/>
          <w:szCs w:val="22"/>
        </w:rPr>
      </w:pPr>
      <w:r w:rsidRPr="0073612E">
        <w:rPr>
          <w:rFonts w:ascii="Arial" w:hAnsi="Arial" w:cs="Arial"/>
          <w:sz w:val="22"/>
          <w:szCs w:val="22"/>
        </w:rPr>
        <w:t>stack effect Air movement through a building caused by differences in the density of air due to temperature differences between the air inside and outside of the building. thermography The use of cameras sensitive to infrared radiation to identify thermal weak spots in the envelope of the building and to help identify air leakage paths through gaps and cracks in the building.</w:t>
      </w:r>
    </w:p>
    <w:p w14:paraId="3D403179" w14:textId="77777777" w:rsidR="0023508B" w:rsidRPr="0073612E" w:rsidRDefault="0023508B" w:rsidP="00A04F1B">
      <w:pPr>
        <w:jc w:val="both"/>
        <w:rPr>
          <w:rFonts w:ascii="Arial" w:hAnsi="Arial" w:cs="Arial"/>
          <w:sz w:val="22"/>
          <w:szCs w:val="22"/>
        </w:rPr>
      </w:pPr>
      <w:r w:rsidRPr="0073612E">
        <w:rPr>
          <w:rFonts w:ascii="Arial" w:hAnsi="Arial" w:cs="Arial"/>
          <w:sz w:val="22"/>
          <w:szCs w:val="22"/>
        </w:rPr>
        <w:t xml:space="preserve"> Vapour control layer A layer impervious to water vapour and usually enclosing an occupied space. </w:t>
      </w:r>
    </w:p>
    <w:p w14:paraId="62B6B4CA" w14:textId="77777777" w:rsidR="0023508B" w:rsidRPr="0073612E" w:rsidRDefault="0023508B" w:rsidP="00A04F1B">
      <w:pPr>
        <w:jc w:val="both"/>
        <w:rPr>
          <w:rFonts w:ascii="Arial" w:hAnsi="Arial" w:cs="Arial"/>
          <w:sz w:val="22"/>
          <w:szCs w:val="22"/>
        </w:rPr>
      </w:pPr>
      <w:r w:rsidRPr="0073612E">
        <w:rPr>
          <w:rFonts w:ascii="Arial" w:hAnsi="Arial" w:cs="Arial"/>
          <w:sz w:val="22"/>
          <w:szCs w:val="22"/>
        </w:rPr>
        <w:t>Ventilation Supplying or removing air, by natural or mechanical means, to or from a space.</w:t>
      </w:r>
    </w:p>
    <w:p w14:paraId="4E0B7A51" w14:textId="77777777" w:rsidR="0023508B" w:rsidRPr="0073612E" w:rsidRDefault="0023508B" w:rsidP="00A04F1B">
      <w:pPr>
        <w:jc w:val="both"/>
        <w:rPr>
          <w:rFonts w:ascii="Arial" w:hAnsi="Arial" w:cs="Arial"/>
          <w:sz w:val="22"/>
          <w:szCs w:val="22"/>
        </w:rPr>
      </w:pPr>
    </w:p>
    <w:sectPr w:rsidR="0023508B" w:rsidRPr="0073612E" w:rsidSect="00A04F1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0E0F8" w14:textId="77777777" w:rsidR="00662F8E" w:rsidRDefault="00662F8E" w:rsidP="00ED1CF7">
      <w:pPr>
        <w:spacing w:after="0" w:line="240" w:lineRule="auto"/>
      </w:pPr>
      <w:r>
        <w:separator/>
      </w:r>
    </w:p>
  </w:endnote>
  <w:endnote w:type="continuationSeparator" w:id="0">
    <w:p w14:paraId="023AFBD8" w14:textId="77777777" w:rsidR="00662F8E" w:rsidRDefault="00662F8E" w:rsidP="00ED1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8B432" w14:textId="77777777" w:rsidR="00662F8E" w:rsidRDefault="00662F8E" w:rsidP="00ED1CF7">
      <w:pPr>
        <w:spacing w:after="0" w:line="240" w:lineRule="auto"/>
      </w:pPr>
      <w:r>
        <w:separator/>
      </w:r>
    </w:p>
  </w:footnote>
  <w:footnote w:type="continuationSeparator" w:id="0">
    <w:p w14:paraId="12D20C00" w14:textId="77777777" w:rsidR="00662F8E" w:rsidRDefault="00662F8E" w:rsidP="00ED1C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E793E"/>
    <w:multiLevelType w:val="multilevel"/>
    <w:tmpl w:val="18BE7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802B15"/>
    <w:multiLevelType w:val="multilevel"/>
    <w:tmpl w:val="1B588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DA481F"/>
    <w:multiLevelType w:val="multilevel"/>
    <w:tmpl w:val="2A9C0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B62150"/>
    <w:multiLevelType w:val="multilevel"/>
    <w:tmpl w:val="78AA7B82"/>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A992DAC"/>
    <w:multiLevelType w:val="multilevel"/>
    <w:tmpl w:val="C2027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6B0A2F"/>
    <w:multiLevelType w:val="multilevel"/>
    <w:tmpl w:val="B9CEA72C"/>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color w:val="0070C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D982889"/>
    <w:multiLevelType w:val="hybridMultilevel"/>
    <w:tmpl w:val="C68EAC9C"/>
    <w:lvl w:ilvl="0" w:tplc="085853DE">
      <w:start w:val="1"/>
      <w:numFmt w:val="decimal"/>
      <w:lvlText w:val="%1."/>
      <w:lvlJc w:val="left"/>
      <w:pPr>
        <w:ind w:left="1090" w:hanging="360"/>
      </w:pPr>
      <w:rPr>
        <w:rFonts w:hint="default"/>
      </w:rPr>
    </w:lvl>
    <w:lvl w:ilvl="1" w:tplc="08090019" w:tentative="1">
      <w:start w:val="1"/>
      <w:numFmt w:val="lowerLetter"/>
      <w:lvlText w:val="%2."/>
      <w:lvlJc w:val="left"/>
      <w:pPr>
        <w:ind w:left="1810" w:hanging="360"/>
      </w:pPr>
    </w:lvl>
    <w:lvl w:ilvl="2" w:tplc="0809001B" w:tentative="1">
      <w:start w:val="1"/>
      <w:numFmt w:val="lowerRoman"/>
      <w:lvlText w:val="%3."/>
      <w:lvlJc w:val="right"/>
      <w:pPr>
        <w:ind w:left="2530" w:hanging="180"/>
      </w:pPr>
    </w:lvl>
    <w:lvl w:ilvl="3" w:tplc="0809000F" w:tentative="1">
      <w:start w:val="1"/>
      <w:numFmt w:val="decimal"/>
      <w:lvlText w:val="%4."/>
      <w:lvlJc w:val="left"/>
      <w:pPr>
        <w:ind w:left="3250" w:hanging="360"/>
      </w:pPr>
    </w:lvl>
    <w:lvl w:ilvl="4" w:tplc="08090019" w:tentative="1">
      <w:start w:val="1"/>
      <w:numFmt w:val="lowerLetter"/>
      <w:lvlText w:val="%5."/>
      <w:lvlJc w:val="left"/>
      <w:pPr>
        <w:ind w:left="3970" w:hanging="360"/>
      </w:pPr>
    </w:lvl>
    <w:lvl w:ilvl="5" w:tplc="0809001B" w:tentative="1">
      <w:start w:val="1"/>
      <w:numFmt w:val="lowerRoman"/>
      <w:lvlText w:val="%6."/>
      <w:lvlJc w:val="right"/>
      <w:pPr>
        <w:ind w:left="4690" w:hanging="180"/>
      </w:pPr>
    </w:lvl>
    <w:lvl w:ilvl="6" w:tplc="0809000F" w:tentative="1">
      <w:start w:val="1"/>
      <w:numFmt w:val="decimal"/>
      <w:lvlText w:val="%7."/>
      <w:lvlJc w:val="left"/>
      <w:pPr>
        <w:ind w:left="5410" w:hanging="360"/>
      </w:pPr>
    </w:lvl>
    <w:lvl w:ilvl="7" w:tplc="08090019" w:tentative="1">
      <w:start w:val="1"/>
      <w:numFmt w:val="lowerLetter"/>
      <w:lvlText w:val="%8."/>
      <w:lvlJc w:val="left"/>
      <w:pPr>
        <w:ind w:left="6130" w:hanging="360"/>
      </w:pPr>
    </w:lvl>
    <w:lvl w:ilvl="8" w:tplc="0809001B" w:tentative="1">
      <w:start w:val="1"/>
      <w:numFmt w:val="lowerRoman"/>
      <w:lvlText w:val="%9."/>
      <w:lvlJc w:val="right"/>
      <w:pPr>
        <w:ind w:left="6850" w:hanging="180"/>
      </w:pPr>
    </w:lvl>
  </w:abstractNum>
  <w:abstractNum w:abstractNumId="7" w15:restartNumberingAfterBreak="0">
    <w:nsid w:val="6DC27B9A"/>
    <w:multiLevelType w:val="multilevel"/>
    <w:tmpl w:val="1270D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673C00"/>
    <w:multiLevelType w:val="hybridMultilevel"/>
    <w:tmpl w:val="A768EF58"/>
    <w:lvl w:ilvl="0" w:tplc="8CCE4EBA">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CE2764"/>
    <w:multiLevelType w:val="hybridMultilevel"/>
    <w:tmpl w:val="D0BA2464"/>
    <w:lvl w:ilvl="0" w:tplc="2E3892C4">
      <w:start w:val="1"/>
      <w:numFmt w:val="lowerLetter"/>
      <w:lvlText w:val="(%1)"/>
      <w:lvlJc w:val="left"/>
      <w:pPr>
        <w:ind w:left="730" w:hanging="360"/>
      </w:pPr>
      <w:rPr>
        <w:rFonts w:hint="default"/>
      </w:rPr>
    </w:lvl>
    <w:lvl w:ilvl="1" w:tplc="08090019" w:tentative="1">
      <w:start w:val="1"/>
      <w:numFmt w:val="lowerLetter"/>
      <w:lvlText w:val="%2."/>
      <w:lvlJc w:val="left"/>
      <w:pPr>
        <w:ind w:left="1450" w:hanging="360"/>
      </w:pPr>
    </w:lvl>
    <w:lvl w:ilvl="2" w:tplc="0809001B" w:tentative="1">
      <w:start w:val="1"/>
      <w:numFmt w:val="lowerRoman"/>
      <w:lvlText w:val="%3."/>
      <w:lvlJc w:val="right"/>
      <w:pPr>
        <w:ind w:left="2170" w:hanging="180"/>
      </w:pPr>
    </w:lvl>
    <w:lvl w:ilvl="3" w:tplc="0809000F" w:tentative="1">
      <w:start w:val="1"/>
      <w:numFmt w:val="decimal"/>
      <w:lvlText w:val="%4."/>
      <w:lvlJc w:val="left"/>
      <w:pPr>
        <w:ind w:left="2890" w:hanging="360"/>
      </w:pPr>
    </w:lvl>
    <w:lvl w:ilvl="4" w:tplc="08090019" w:tentative="1">
      <w:start w:val="1"/>
      <w:numFmt w:val="lowerLetter"/>
      <w:lvlText w:val="%5."/>
      <w:lvlJc w:val="left"/>
      <w:pPr>
        <w:ind w:left="3610" w:hanging="360"/>
      </w:pPr>
    </w:lvl>
    <w:lvl w:ilvl="5" w:tplc="0809001B" w:tentative="1">
      <w:start w:val="1"/>
      <w:numFmt w:val="lowerRoman"/>
      <w:lvlText w:val="%6."/>
      <w:lvlJc w:val="right"/>
      <w:pPr>
        <w:ind w:left="4330" w:hanging="180"/>
      </w:pPr>
    </w:lvl>
    <w:lvl w:ilvl="6" w:tplc="0809000F" w:tentative="1">
      <w:start w:val="1"/>
      <w:numFmt w:val="decimal"/>
      <w:lvlText w:val="%7."/>
      <w:lvlJc w:val="left"/>
      <w:pPr>
        <w:ind w:left="5050" w:hanging="360"/>
      </w:pPr>
    </w:lvl>
    <w:lvl w:ilvl="7" w:tplc="08090019" w:tentative="1">
      <w:start w:val="1"/>
      <w:numFmt w:val="lowerLetter"/>
      <w:lvlText w:val="%8."/>
      <w:lvlJc w:val="left"/>
      <w:pPr>
        <w:ind w:left="5770" w:hanging="360"/>
      </w:pPr>
    </w:lvl>
    <w:lvl w:ilvl="8" w:tplc="0809001B" w:tentative="1">
      <w:start w:val="1"/>
      <w:numFmt w:val="lowerRoman"/>
      <w:lvlText w:val="%9."/>
      <w:lvlJc w:val="right"/>
      <w:pPr>
        <w:ind w:left="6490" w:hanging="180"/>
      </w:pPr>
    </w:lvl>
  </w:abstractNum>
  <w:num w:numId="1" w16cid:durableId="1409500556">
    <w:abstractNumId w:val="8"/>
  </w:num>
  <w:num w:numId="2" w16cid:durableId="1632588329">
    <w:abstractNumId w:val="5"/>
  </w:num>
  <w:num w:numId="3" w16cid:durableId="785737645">
    <w:abstractNumId w:val="9"/>
  </w:num>
  <w:num w:numId="4" w16cid:durableId="1209756041">
    <w:abstractNumId w:val="6"/>
  </w:num>
  <w:num w:numId="5" w16cid:durableId="1344089743">
    <w:abstractNumId w:val="3"/>
  </w:num>
  <w:num w:numId="6" w16cid:durableId="457574340">
    <w:abstractNumId w:val="2"/>
  </w:num>
  <w:num w:numId="7" w16cid:durableId="346753412">
    <w:abstractNumId w:val="0"/>
  </w:num>
  <w:num w:numId="8" w16cid:durableId="1644698336">
    <w:abstractNumId w:val="1"/>
  </w:num>
  <w:num w:numId="9" w16cid:durableId="977221584">
    <w:abstractNumId w:val="4"/>
  </w:num>
  <w:num w:numId="10" w16cid:durableId="9931471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139"/>
    <w:rsid w:val="00006088"/>
    <w:rsid w:val="00017D3E"/>
    <w:rsid w:val="00020AA5"/>
    <w:rsid w:val="00030FE6"/>
    <w:rsid w:val="000353E6"/>
    <w:rsid w:val="0004387E"/>
    <w:rsid w:val="00064FCD"/>
    <w:rsid w:val="00072B4B"/>
    <w:rsid w:val="000868C5"/>
    <w:rsid w:val="000874DE"/>
    <w:rsid w:val="000C0955"/>
    <w:rsid w:val="000F312E"/>
    <w:rsid w:val="000F4393"/>
    <w:rsid w:val="000F758A"/>
    <w:rsid w:val="00101450"/>
    <w:rsid w:val="0010355F"/>
    <w:rsid w:val="0011117E"/>
    <w:rsid w:val="00117A88"/>
    <w:rsid w:val="001362BD"/>
    <w:rsid w:val="00164DC1"/>
    <w:rsid w:val="00176272"/>
    <w:rsid w:val="001776A7"/>
    <w:rsid w:val="001871B1"/>
    <w:rsid w:val="00196D81"/>
    <w:rsid w:val="001A3808"/>
    <w:rsid w:val="002215F6"/>
    <w:rsid w:val="0023508B"/>
    <w:rsid w:val="002359B5"/>
    <w:rsid w:val="0027089E"/>
    <w:rsid w:val="002A5CBE"/>
    <w:rsid w:val="002E7FC6"/>
    <w:rsid w:val="002F6F96"/>
    <w:rsid w:val="003013A5"/>
    <w:rsid w:val="00302D1E"/>
    <w:rsid w:val="00341B05"/>
    <w:rsid w:val="003439B1"/>
    <w:rsid w:val="00373CCD"/>
    <w:rsid w:val="00374801"/>
    <w:rsid w:val="003866F6"/>
    <w:rsid w:val="00394C64"/>
    <w:rsid w:val="003A11BA"/>
    <w:rsid w:val="003B2254"/>
    <w:rsid w:val="003B4960"/>
    <w:rsid w:val="003C123B"/>
    <w:rsid w:val="003D1C69"/>
    <w:rsid w:val="003D592C"/>
    <w:rsid w:val="003E45CA"/>
    <w:rsid w:val="003F2227"/>
    <w:rsid w:val="003F68A5"/>
    <w:rsid w:val="00403BCD"/>
    <w:rsid w:val="004519BB"/>
    <w:rsid w:val="004537FB"/>
    <w:rsid w:val="00466585"/>
    <w:rsid w:val="00483B90"/>
    <w:rsid w:val="00493EA0"/>
    <w:rsid w:val="0049589A"/>
    <w:rsid w:val="004B01D7"/>
    <w:rsid w:val="004B3EA1"/>
    <w:rsid w:val="004C587C"/>
    <w:rsid w:val="004D767B"/>
    <w:rsid w:val="004E5D50"/>
    <w:rsid w:val="004F1A00"/>
    <w:rsid w:val="00506092"/>
    <w:rsid w:val="00527688"/>
    <w:rsid w:val="005B303B"/>
    <w:rsid w:val="005E5F2E"/>
    <w:rsid w:val="005F1420"/>
    <w:rsid w:val="005F3008"/>
    <w:rsid w:val="005F4E0D"/>
    <w:rsid w:val="006021CC"/>
    <w:rsid w:val="00604189"/>
    <w:rsid w:val="00607BF7"/>
    <w:rsid w:val="00616DA9"/>
    <w:rsid w:val="00640B6A"/>
    <w:rsid w:val="0064313C"/>
    <w:rsid w:val="0064503A"/>
    <w:rsid w:val="00655DAC"/>
    <w:rsid w:val="00662F8E"/>
    <w:rsid w:val="00671888"/>
    <w:rsid w:val="006A15B8"/>
    <w:rsid w:val="006D117F"/>
    <w:rsid w:val="006D3768"/>
    <w:rsid w:val="006F61D8"/>
    <w:rsid w:val="00700ACA"/>
    <w:rsid w:val="00716584"/>
    <w:rsid w:val="00722207"/>
    <w:rsid w:val="00727390"/>
    <w:rsid w:val="0073612E"/>
    <w:rsid w:val="007627B3"/>
    <w:rsid w:val="00762A4D"/>
    <w:rsid w:val="00767DB6"/>
    <w:rsid w:val="008148A0"/>
    <w:rsid w:val="00815B65"/>
    <w:rsid w:val="00832545"/>
    <w:rsid w:val="00832DBA"/>
    <w:rsid w:val="00843669"/>
    <w:rsid w:val="008446E6"/>
    <w:rsid w:val="0085111B"/>
    <w:rsid w:val="0086648C"/>
    <w:rsid w:val="00880057"/>
    <w:rsid w:val="00886D06"/>
    <w:rsid w:val="008B1C6C"/>
    <w:rsid w:val="008D4A2C"/>
    <w:rsid w:val="008E0D85"/>
    <w:rsid w:val="00905604"/>
    <w:rsid w:val="00923B9F"/>
    <w:rsid w:val="00926141"/>
    <w:rsid w:val="00937AB8"/>
    <w:rsid w:val="009813E1"/>
    <w:rsid w:val="009961BD"/>
    <w:rsid w:val="00997B4A"/>
    <w:rsid w:val="009E10B4"/>
    <w:rsid w:val="00A04F1B"/>
    <w:rsid w:val="00A15634"/>
    <w:rsid w:val="00A20CFF"/>
    <w:rsid w:val="00A213F8"/>
    <w:rsid w:val="00A525F4"/>
    <w:rsid w:val="00A56E3C"/>
    <w:rsid w:val="00A66711"/>
    <w:rsid w:val="00A817A6"/>
    <w:rsid w:val="00A95865"/>
    <w:rsid w:val="00AB7165"/>
    <w:rsid w:val="00AE5863"/>
    <w:rsid w:val="00B138A8"/>
    <w:rsid w:val="00B139C1"/>
    <w:rsid w:val="00B75D3A"/>
    <w:rsid w:val="00B90FFD"/>
    <w:rsid w:val="00BB0B1D"/>
    <w:rsid w:val="00BC54BE"/>
    <w:rsid w:val="00BF05C9"/>
    <w:rsid w:val="00C117FD"/>
    <w:rsid w:val="00C231AE"/>
    <w:rsid w:val="00C4562D"/>
    <w:rsid w:val="00C64467"/>
    <w:rsid w:val="00CA5286"/>
    <w:rsid w:val="00CA5CC2"/>
    <w:rsid w:val="00CC1139"/>
    <w:rsid w:val="00D27B79"/>
    <w:rsid w:val="00D3000B"/>
    <w:rsid w:val="00D357AA"/>
    <w:rsid w:val="00D963A1"/>
    <w:rsid w:val="00DA4026"/>
    <w:rsid w:val="00DA70C2"/>
    <w:rsid w:val="00DC22B0"/>
    <w:rsid w:val="00DD5DE7"/>
    <w:rsid w:val="00DD671D"/>
    <w:rsid w:val="00DE5E8E"/>
    <w:rsid w:val="00DE6DAC"/>
    <w:rsid w:val="00DE76E0"/>
    <w:rsid w:val="00E14D91"/>
    <w:rsid w:val="00E2356C"/>
    <w:rsid w:val="00E23FF5"/>
    <w:rsid w:val="00E42F98"/>
    <w:rsid w:val="00E823A6"/>
    <w:rsid w:val="00E9472F"/>
    <w:rsid w:val="00EB1A4B"/>
    <w:rsid w:val="00EB2679"/>
    <w:rsid w:val="00EB72C1"/>
    <w:rsid w:val="00EC0B82"/>
    <w:rsid w:val="00ED1CF7"/>
    <w:rsid w:val="00ED544D"/>
    <w:rsid w:val="00F03536"/>
    <w:rsid w:val="00F36776"/>
    <w:rsid w:val="00F53C3B"/>
    <w:rsid w:val="00F766B7"/>
    <w:rsid w:val="00F85C46"/>
    <w:rsid w:val="00F96128"/>
    <w:rsid w:val="00F97913"/>
    <w:rsid w:val="00FA3249"/>
    <w:rsid w:val="00FB2792"/>
    <w:rsid w:val="00FC24F4"/>
    <w:rsid w:val="00FC6FF3"/>
    <w:rsid w:val="00FD7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DF89B"/>
  <w15:chartTrackingRefBased/>
  <w15:docId w15:val="{50F6789B-FFCC-467A-ABAE-7C57A05B8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11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11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C11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C11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CC11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11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11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1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1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1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11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C11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C11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CC11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11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11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11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1139"/>
    <w:rPr>
      <w:rFonts w:eastAsiaTheme="majorEastAsia" w:cstheme="majorBidi"/>
      <w:color w:val="272727" w:themeColor="text1" w:themeTint="D8"/>
    </w:rPr>
  </w:style>
  <w:style w:type="paragraph" w:styleId="Title">
    <w:name w:val="Title"/>
    <w:basedOn w:val="Normal"/>
    <w:next w:val="Normal"/>
    <w:link w:val="TitleChar"/>
    <w:uiPriority w:val="10"/>
    <w:qFormat/>
    <w:rsid w:val="00CC11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11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11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11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1139"/>
    <w:pPr>
      <w:spacing w:before="160"/>
      <w:jc w:val="center"/>
    </w:pPr>
    <w:rPr>
      <w:i/>
      <w:iCs/>
      <w:color w:val="404040" w:themeColor="text1" w:themeTint="BF"/>
    </w:rPr>
  </w:style>
  <w:style w:type="character" w:customStyle="1" w:styleId="QuoteChar">
    <w:name w:val="Quote Char"/>
    <w:basedOn w:val="DefaultParagraphFont"/>
    <w:link w:val="Quote"/>
    <w:uiPriority w:val="29"/>
    <w:rsid w:val="00CC1139"/>
    <w:rPr>
      <w:i/>
      <w:iCs/>
      <w:color w:val="404040" w:themeColor="text1" w:themeTint="BF"/>
    </w:rPr>
  </w:style>
  <w:style w:type="paragraph" w:styleId="ListParagraph">
    <w:name w:val="List Paragraph"/>
    <w:basedOn w:val="Normal"/>
    <w:uiPriority w:val="34"/>
    <w:qFormat/>
    <w:rsid w:val="00CC1139"/>
    <w:pPr>
      <w:ind w:left="720"/>
      <w:contextualSpacing/>
    </w:pPr>
  </w:style>
  <w:style w:type="character" w:styleId="IntenseEmphasis">
    <w:name w:val="Intense Emphasis"/>
    <w:basedOn w:val="DefaultParagraphFont"/>
    <w:uiPriority w:val="21"/>
    <w:qFormat/>
    <w:rsid w:val="00CC1139"/>
    <w:rPr>
      <w:i/>
      <w:iCs/>
      <w:color w:val="0F4761" w:themeColor="accent1" w:themeShade="BF"/>
    </w:rPr>
  </w:style>
  <w:style w:type="paragraph" w:styleId="IntenseQuote">
    <w:name w:val="Intense Quote"/>
    <w:basedOn w:val="Normal"/>
    <w:next w:val="Normal"/>
    <w:link w:val="IntenseQuoteChar"/>
    <w:uiPriority w:val="30"/>
    <w:qFormat/>
    <w:rsid w:val="00CC11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1139"/>
    <w:rPr>
      <w:i/>
      <w:iCs/>
      <w:color w:val="0F4761" w:themeColor="accent1" w:themeShade="BF"/>
    </w:rPr>
  </w:style>
  <w:style w:type="character" w:styleId="IntenseReference">
    <w:name w:val="Intense Reference"/>
    <w:basedOn w:val="DefaultParagraphFont"/>
    <w:uiPriority w:val="32"/>
    <w:qFormat/>
    <w:rsid w:val="00CC1139"/>
    <w:rPr>
      <w:b/>
      <w:bCs/>
      <w:smallCaps/>
      <w:color w:val="0F4761" w:themeColor="accent1" w:themeShade="BF"/>
      <w:spacing w:val="5"/>
    </w:rPr>
  </w:style>
  <w:style w:type="table" w:styleId="TableGrid">
    <w:name w:val="Table Grid"/>
    <w:basedOn w:val="TableNormal"/>
    <w:uiPriority w:val="39"/>
    <w:rsid w:val="00815B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71888"/>
    <w:pPr>
      <w:spacing w:after="200" w:line="240" w:lineRule="auto"/>
    </w:pPr>
    <w:rPr>
      <w:i/>
      <w:iCs/>
      <w:color w:val="0E2841" w:themeColor="text2"/>
      <w:sz w:val="18"/>
      <w:szCs w:val="18"/>
    </w:rPr>
  </w:style>
  <w:style w:type="character" w:styleId="Hyperlink">
    <w:name w:val="Hyperlink"/>
    <w:basedOn w:val="DefaultParagraphFont"/>
    <w:uiPriority w:val="99"/>
    <w:unhideWhenUsed/>
    <w:rsid w:val="00C64467"/>
    <w:rPr>
      <w:color w:val="467886" w:themeColor="hyperlink"/>
      <w:u w:val="single"/>
    </w:rPr>
  </w:style>
  <w:style w:type="character" w:styleId="UnresolvedMention">
    <w:name w:val="Unresolved Mention"/>
    <w:basedOn w:val="DefaultParagraphFont"/>
    <w:uiPriority w:val="99"/>
    <w:semiHidden/>
    <w:unhideWhenUsed/>
    <w:rsid w:val="00C64467"/>
    <w:rPr>
      <w:color w:val="605E5C"/>
      <w:shd w:val="clear" w:color="auto" w:fill="E1DFDD"/>
    </w:rPr>
  </w:style>
  <w:style w:type="paragraph" w:styleId="Header">
    <w:name w:val="header"/>
    <w:basedOn w:val="Normal"/>
    <w:link w:val="HeaderChar"/>
    <w:uiPriority w:val="99"/>
    <w:unhideWhenUsed/>
    <w:rsid w:val="00ED1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CF7"/>
  </w:style>
  <w:style w:type="paragraph" w:styleId="Footer">
    <w:name w:val="footer"/>
    <w:basedOn w:val="Normal"/>
    <w:link w:val="FooterChar"/>
    <w:uiPriority w:val="99"/>
    <w:unhideWhenUsed/>
    <w:rsid w:val="00ED1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CF7"/>
  </w:style>
  <w:style w:type="paragraph" w:styleId="NormalWeb">
    <w:name w:val="Normal (Web)"/>
    <w:basedOn w:val="Normal"/>
    <w:uiPriority w:val="99"/>
    <w:semiHidden/>
    <w:unhideWhenUsed/>
    <w:rsid w:val="003D592C"/>
    <w:rPr>
      <w:rFonts w:ascii="Times New Roman" w:hAnsi="Times New Roman" w:cs="Times New Roman"/>
    </w:rPr>
  </w:style>
  <w:style w:type="paragraph" w:styleId="TOCHeading">
    <w:name w:val="TOC Heading"/>
    <w:basedOn w:val="Heading1"/>
    <w:next w:val="Normal"/>
    <w:uiPriority w:val="39"/>
    <w:unhideWhenUsed/>
    <w:qFormat/>
    <w:rsid w:val="00A04F1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04F1B"/>
    <w:pPr>
      <w:spacing w:after="100"/>
    </w:pPr>
  </w:style>
  <w:style w:type="paragraph" w:styleId="TOC2">
    <w:name w:val="toc 2"/>
    <w:basedOn w:val="Normal"/>
    <w:next w:val="Normal"/>
    <w:autoRedefine/>
    <w:uiPriority w:val="39"/>
    <w:unhideWhenUsed/>
    <w:rsid w:val="00A04F1B"/>
    <w:pPr>
      <w:spacing w:after="100"/>
      <w:ind w:left="240"/>
    </w:pPr>
  </w:style>
  <w:style w:type="paragraph" w:styleId="TOC3">
    <w:name w:val="toc 3"/>
    <w:basedOn w:val="Normal"/>
    <w:next w:val="Normal"/>
    <w:autoRedefine/>
    <w:uiPriority w:val="39"/>
    <w:unhideWhenUsed/>
    <w:rsid w:val="00A04F1B"/>
    <w:pPr>
      <w:spacing w:after="100"/>
      <w:ind w:left="480"/>
    </w:pPr>
  </w:style>
  <w:style w:type="paragraph" w:styleId="NoSpacing">
    <w:name w:val="No Spacing"/>
    <w:link w:val="NoSpacingChar"/>
    <w:uiPriority w:val="1"/>
    <w:qFormat/>
    <w:rsid w:val="00A04F1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04F1B"/>
    <w:rPr>
      <w:rFonts w:eastAsiaTheme="minorEastAsia"/>
      <w:kern w:val="0"/>
      <w:sz w:val="22"/>
      <w:szCs w:val="22"/>
      <w:lang w:val="en-US"/>
      <w14:ligatures w14:val="none"/>
    </w:rPr>
  </w:style>
  <w:style w:type="paragraph" w:styleId="TOC4">
    <w:name w:val="toc 4"/>
    <w:basedOn w:val="Normal"/>
    <w:next w:val="Normal"/>
    <w:autoRedefine/>
    <w:uiPriority w:val="39"/>
    <w:unhideWhenUsed/>
    <w:rsid w:val="005B303B"/>
    <w:pPr>
      <w:spacing w:after="100"/>
      <w:ind w:left="720"/>
    </w:pPr>
  </w:style>
  <w:style w:type="paragraph" w:styleId="TableofFigures">
    <w:name w:val="table of figures"/>
    <w:basedOn w:val="Normal"/>
    <w:next w:val="Normal"/>
    <w:uiPriority w:val="99"/>
    <w:unhideWhenUsed/>
    <w:rsid w:val="00BC54BE"/>
    <w:pPr>
      <w:spacing w:after="0"/>
    </w:pPr>
  </w:style>
  <w:style w:type="table" w:styleId="GridTable2-Accent1">
    <w:name w:val="Grid Table 2 Accent 1"/>
    <w:basedOn w:val="TableNormal"/>
    <w:uiPriority w:val="47"/>
    <w:rsid w:val="00DE6DAC"/>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1">
    <w:name w:val="Grid Table 4 Accent 1"/>
    <w:basedOn w:val="TableNormal"/>
    <w:uiPriority w:val="49"/>
    <w:rsid w:val="00DE6DAC"/>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yperlink" Target="https://www.passivhaustrust.org.uk/UserFiles/File/Technical%20Papers/How%20to%20Build%202023/HowToBuild-Ch7.pdf" TargetMode="Externa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hyperlink" Target="https://doi.org/10.1016/j.scitotenv.2011.06.011" TargetMode="External"/><Relationship Id="rId47" Type="http://schemas.openxmlformats.org/officeDocument/2006/relationships/hyperlink" Target="https://www.passivhaustrust.org.uk/UserFiles/File/Technical%20Papers/BRE_Passivhaus_Airtightness_Guide.pdf" TargetMode="External"/><Relationship Id="rId50" Type="http://schemas.openxmlformats.org/officeDocument/2006/relationships/hyperlink" Target="https://doi.org/10.1016/j.enbuild.2025.116681" TargetMode="External"/><Relationship Id="rId55" Type="http://schemas.openxmlformats.org/officeDocument/2006/relationships/hyperlink" Target="https://doi.org/10.1080/09613218.2015.1004658"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hyperlink" Target="https://www.passivhaustrust.org.uk/UserFiles/File/2025/Welsh%20Building%20Regulations%20Consultation/2025%20Welsh%20Part%20L%20Consultation_PHTandAECB%20responses.pdf" TargetMode="External"/><Relationship Id="rId40" Type="http://schemas.openxmlformats.org/officeDocument/2006/relationships/hyperlink" Target="https://coaction.org.uk/courses/tradesperson" TargetMode="External"/><Relationship Id="rId45" Type="http://schemas.openxmlformats.org/officeDocument/2006/relationships/hyperlink" Target="https://doi.org/10.1177/0143624420975707" TargetMode="External"/><Relationship Id="rId53" Type="http://schemas.openxmlformats.org/officeDocument/2006/relationships/hyperlink" Target="https://doi.org/10.3390/buildings14123849" TargetMode="External"/><Relationship Id="rId58" Type="http://schemas.openxmlformats.org/officeDocument/2006/relationships/oleObject" Target="embeddings/oleObject1.bin"/><Relationship Id="rId5" Type="http://schemas.openxmlformats.org/officeDocument/2006/relationships/customXml" Target="../customXml/item5.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yperlink" Target="https://www.leti.uk/_files/ugd/252d09_3b0f2acf2bb24c019f5ed9173fc5d9f4.pdf" TargetMode="External"/><Relationship Id="rId48" Type="http://schemas.openxmlformats.org/officeDocument/2006/relationships/hyperlink" Target="https://doi.org/10.1016/j.enbuild.2023.113353" TargetMode="External"/><Relationship Id="rId56" Type="http://schemas.openxmlformats.org/officeDocument/2006/relationships/hyperlink" Target="https://aecb.net/wp-content/uploads/2024/11/Impact_of_thermal_bypass-2.pdf" TargetMode="External"/><Relationship Id="rId8" Type="http://schemas.openxmlformats.org/officeDocument/2006/relationships/settings" Target="settings.xml"/><Relationship Id="rId51" Type="http://schemas.openxmlformats.org/officeDocument/2006/relationships/hyperlink" Target="https://doi.org/10.1108/USS-09-2023-0004"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hyperlink" Target="https://doi.org/10.3390/su14074030" TargetMode="External"/><Relationship Id="rId46" Type="http://schemas.openxmlformats.org/officeDocument/2006/relationships/hyperlink" Target="https://doi.org/10.1016/j.ijsbe.2015.03.002" TargetMode="External"/><Relationship Id="rId59"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hyperlink" Target="https://doi.org/10.3390/buildings14072158" TargetMode="External"/><Relationship Id="rId54" Type="http://schemas.openxmlformats.org/officeDocument/2006/relationships/hyperlink" Target="https://passivhaustrust.org.uk/UserFiles/File/Technical%20Papers/Good%20Practice%20Guide%20to%20Airtightness%20v10.4-compressed.pdf"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aecb.net/airtightness-guidance/" TargetMode="External"/><Relationship Id="rId49" Type="http://schemas.openxmlformats.org/officeDocument/2006/relationships/hyperlink" Target="https://doi.org/10.3390/buildings13061518" TargetMode="External"/><Relationship Id="rId57" Type="http://schemas.openxmlformats.org/officeDocument/2006/relationships/image" Target="media/image25.emf"/><Relationship Id="rId10" Type="http://schemas.openxmlformats.org/officeDocument/2006/relationships/footnotes" Target="footnotes.xml"/><Relationship Id="rId31" Type="http://schemas.openxmlformats.org/officeDocument/2006/relationships/image" Target="media/image20.png"/><Relationship Id="rId44" Type="http://schemas.openxmlformats.org/officeDocument/2006/relationships/hyperlink" Target="https://www.leti.uk/_files/ugd/252d09_25883cf6c33547b48b367ec3c7d0319b.pdf" TargetMode="External"/><Relationship Id="rId52" Type="http://schemas.openxmlformats.org/officeDocument/2006/relationships/hyperlink" Target="https://doi.org/10.1108/USS-09-2023-0004"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To achieve net zero “contractors need to learn how to construct buildings that achieve high levels of airtightness”</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2" ma:contentTypeDescription="Create a new document." ma:contentTypeScope="" ma:versionID="63da8b717438ed683dc45619f710d3be">
  <xsd:schema xmlns:xsd="http://www.w3.org/2001/XMLSchema" xmlns:xs="http://www.w3.org/2001/XMLSchema" xmlns:p="http://schemas.microsoft.com/office/2006/metadata/properties" xmlns:ns3="170d7878-6d73-463a-a069-a6c57769e00c" targetNamespace="http://schemas.microsoft.com/office/2006/metadata/properties" ma:root="true" ma:fieldsID="9094c49ffe41cea8634e6ef3685f1166"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A21315-B9AE-484C-9821-F4E359237282}">
  <ds:schemaRefs>
    <ds:schemaRef ds:uri="http://schemas.microsoft.com/sharepoint/v3/contenttype/forms"/>
  </ds:schemaRefs>
</ds:datastoreItem>
</file>

<file path=customXml/itemProps3.xml><?xml version="1.0" encoding="utf-8"?>
<ds:datastoreItem xmlns:ds="http://schemas.openxmlformats.org/officeDocument/2006/customXml" ds:itemID="{FC2E1093-8EC2-47D5-AE65-D5FE796F5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493156-AE65-4CDB-8B12-A83C78F37BF4}">
  <ds:schemaRefs>
    <ds:schemaRef ds:uri="http://schemas.microsoft.com/office/2006/metadata/properties"/>
    <ds:schemaRef ds:uri="http://schemas.microsoft.com/office/infopath/2007/PartnerControls"/>
    <ds:schemaRef ds:uri="170d7878-6d73-463a-a069-a6c57769e00c"/>
  </ds:schemaRefs>
</ds:datastoreItem>
</file>

<file path=customXml/itemProps5.xml><?xml version="1.0" encoding="utf-8"?>
<ds:datastoreItem xmlns:ds="http://schemas.openxmlformats.org/officeDocument/2006/customXml" ds:itemID="{36898F9B-60DF-4F5B-8FD9-277BE5C4C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5293</Words>
  <Characters>30171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Sustainable Development</vt:lpstr>
    </vt:vector>
  </TitlesOfParts>
  <Company/>
  <LinksUpToDate>false</LinksUpToDate>
  <CharactersWithSpaces>35394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Development</dc:title>
  <dc:subject>Retrofit Assessment</dc:subject>
  <dc:creator>Patrick Furlong (0650804)</dc:creator>
  <cp:keywords/>
  <dc:description/>
  <cp:lastModifiedBy>Patrick Furlong (0650804)</cp:lastModifiedBy>
  <cp:revision>2</cp:revision>
  <dcterms:created xsi:type="dcterms:W3CDTF">2025-12-09T20:13:00Z</dcterms:created>
  <dcterms:modified xsi:type="dcterms:W3CDTF">2025-12-09T20:13:00Z</dcterms:modified>
  <cp:category>ACBA5028</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