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1"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Samantha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2318459</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BMSK5009</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A High Performance Culture.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1177336407"/>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tmxyrzx16rc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odeoupb007ai">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Critically assess the culture and context of an organisation</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3hcnjwgui28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Evaluate an organisation within its broader environment using appropriate environmental and organisational analysis techniques</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btgicwb06zd7">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Critically appraise the culture and ethical behaviour present in one or more organisations</w:t>
              <w:tab/>
              <w:t xml:space="preserve">4</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ok0r5avztalt">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References</w:t>
              <w:tab/>
              <w:t xml:space="preserve">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7">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8">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9">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A">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B">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C">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2"/>
        <w:rPr/>
      </w:pPr>
      <w:bookmarkStart w:colFirst="0" w:colLast="0" w:name="_71v0osokq9u1" w:id="0"/>
      <w:bookmarkEnd w:id="0"/>
      <w:r w:rsidDel="00000000" w:rsidR="00000000" w:rsidRPr="00000000">
        <w:rPr>
          <w:rtl w:val="0"/>
        </w:rPr>
      </w:r>
    </w:p>
    <w:p w:rsidR="00000000" w:rsidDel="00000000" w:rsidP="00000000" w:rsidRDefault="00000000" w:rsidRPr="00000000" w14:paraId="00000021">
      <w:pPr>
        <w:pStyle w:val="Heading2"/>
        <w:rPr/>
      </w:pPr>
      <w:bookmarkStart w:colFirst="0" w:colLast="0" w:name="_eds47ot4ds3o" w:id="1"/>
      <w:bookmarkEnd w:id="1"/>
      <w:r w:rsidDel="00000000" w:rsidR="00000000" w:rsidRPr="00000000">
        <w:rPr>
          <w:rtl w:val="0"/>
        </w:rPr>
      </w:r>
    </w:p>
    <w:p w:rsidR="00000000" w:rsidDel="00000000" w:rsidP="00000000" w:rsidRDefault="00000000" w:rsidRPr="00000000" w14:paraId="00000022">
      <w:pPr>
        <w:pStyle w:val="Heading2"/>
        <w:rPr/>
      </w:pPr>
      <w:bookmarkStart w:colFirst="0" w:colLast="0" w:name="_gejhbkfjref8" w:id="2"/>
      <w:bookmarkEnd w:id="2"/>
      <w:r w:rsidDel="00000000" w:rsidR="00000000" w:rsidRPr="00000000">
        <w:rPr>
          <w:rtl w:val="0"/>
        </w:rPr>
      </w:r>
    </w:p>
    <w:p w:rsidR="00000000" w:rsidDel="00000000" w:rsidP="00000000" w:rsidRDefault="00000000" w:rsidRPr="00000000" w14:paraId="00000023">
      <w:pPr>
        <w:pStyle w:val="Heading2"/>
        <w:rPr/>
      </w:pPr>
      <w:bookmarkStart w:colFirst="0" w:colLast="0" w:name="_usw4n3ufj776" w:id="3"/>
      <w:bookmarkEnd w:id="3"/>
      <w:r w:rsidDel="00000000" w:rsidR="00000000" w:rsidRPr="00000000">
        <w:rPr>
          <w:rtl w:val="0"/>
        </w:rPr>
      </w:r>
    </w:p>
    <w:p w:rsidR="00000000" w:rsidDel="00000000" w:rsidP="00000000" w:rsidRDefault="00000000" w:rsidRPr="00000000" w14:paraId="00000024">
      <w:pPr>
        <w:pStyle w:val="Heading2"/>
        <w:rPr/>
      </w:pPr>
      <w:bookmarkStart w:colFirst="0" w:colLast="0" w:name="_vxh4r7m380eg" w:id="4"/>
      <w:bookmarkEnd w:id="4"/>
      <w:r w:rsidDel="00000000" w:rsidR="00000000" w:rsidRPr="00000000">
        <w:rPr>
          <w:rtl w:val="0"/>
        </w:rPr>
      </w:r>
    </w:p>
    <w:p w:rsidR="00000000" w:rsidDel="00000000" w:rsidP="00000000" w:rsidRDefault="00000000" w:rsidRPr="00000000" w14:paraId="00000025">
      <w:pPr>
        <w:pStyle w:val="Heading2"/>
        <w:rPr/>
      </w:pPr>
      <w:bookmarkStart w:colFirst="0" w:colLast="0" w:name="_qixhtit67s2z" w:id="5"/>
      <w:bookmarkEnd w:id="5"/>
      <w:r w:rsidDel="00000000" w:rsidR="00000000" w:rsidRPr="00000000">
        <w:rPr>
          <w:rtl w:val="0"/>
        </w:rPr>
      </w:r>
    </w:p>
    <w:p w:rsidR="00000000" w:rsidDel="00000000" w:rsidP="00000000" w:rsidRDefault="00000000" w:rsidRPr="00000000" w14:paraId="00000026">
      <w:pPr>
        <w:pStyle w:val="Heading2"/>
        <w:rPr/>
      </w:pPr>
      <w:bookmarkStart w:colFirst="0" w:colLast="0" w:name="_r3ybkugrbdyq" w:id="6"/>
      <w:bookmarkEnd w:id="6"/>
      <w:r w:rsidDel="00000000" w:rsidR="00000000" w:rsidRPr="00000000">
        <w:rPr>
          <w:rtl w:val="0"/>
        </w:rPr>
      </w:r>
    </w:p>
    <w:p w:rsidR="00000000" w:rsidDel="00000000" w:rsidP="00000000" w:rsidRDefault="00000000" w:rsidRPr="00000000" w14:paraId="00000027">
      <w:pPr>
        <w:pStyle w:val="Heading2"/>
        <w:rPr/>
      </w:pPr>
      <w:bookmarkStart w:colFirst="0" w:colLast="0" w:name="_cm8qj5b5q2pu" w:id="7"/>
      <w:bookmarkEnd w:id="7"/>
      <w:r w:rsidDel="00000000" w:rsidR="00000000" w:rsidRPr="00000000">
        <w:rPr>
          <w:rtl w:val="0"/>
        </w:rPr>
      </w:r>
    </w:p>
    <w:p w:rsidR="00000000" w:rsidDel="00000000" w:rsidP="00000000" w:rsidRDefault="00000000" w:rsidRPr="00000000" w14:paraId="00000028">
      <w:pPr>
        <w:pStyle w:val="Heading2"/>
        <w:rPr/>
      </w:pPr>
      <w:bookmarkStart w:colFirst="0" w:colLast="0" w:name="_udq25c5dgzo9" w:id="8"/>
      <w:bookmarkEnd w:id="8"/>
      <w:r w:rsidDel="00000000" w:rsidR="00000000" w:rsidRPr="00000000">
        <w:rPr>
          <w:rtl w:val="0"/>
        </w:rPr>
      </w:r>
    </w:p>
    <w:p w:rsidR="00000000" w:rsidDel="00000000" w:rsidP="00000000" w:rsidRDefault="00000000" w:rsidRPr="00000000" w14:paraId="00000029">
      <w:pPr>
        <w:pStyle w:val="Heading2"/>
        <w:rPr/>
      </w:pPr>
      <w:bookmarkStart w:colFirst="0" w:colLast="0" w:name="_ald4eurwd3pu" w:id="9"/>
      <w:bookmarkEnd w:id="9"/>
      <w:r w:rsidDel="00000000" w:rsidR="00000000" w:rsidRPr="00000000">
        <w:rPr>
          <w:rtl w:val="0"/>
        </w:rPr>
      </w:r>
    </w:p>
    <w:p w:rsidR="00000000" w:rsidDel="00000000" w:rsidP="00000000" w:rsidRDefault="00000000" w:rsidRPr="00000000" w14:paraId="0000002A">
      <w:pPr>
        <w:pStyle w:val="Heading2"/>
        <w:rPr/>
      </w:pPr>
      <w:bookmarkStart w:colFirst="0" w:colLast="0" w:name="_pznfkeb8w88e" w:id="10"/>
      <w:bookmarkEnd w:id="10"/>
      <w:r w:rsidDel="00000000" w:rsidR="00000000" w:rsidRPr="00000000">
        <w:rPr>
          <w:rtl w:val="0"/>
        </w:rPr>
      </w:r>
    </w:p>
    <w:p w:rsidR="00000000" w:rsidDel="00000000" w:rsidP="00000000" w:rsidRDefault="00000000" w:rsidRPr="00000000" w14:paraId="0000002B">
      <w:pPr>
        <w:pStyle w:val="Heading2"/>
        <w:rPr/>
      </w:pPr>
      <w:bookmarkStart w:colFirst="0" w:colLast="0" w:name="_hqy0wpsk0ula" w:id="11"/>
      <w:bookmarkEnd w:id="11"/>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2"/>
        <w:rPr/>
      </w:pPr>
      <w:bookmarkStart w:colFirst="0" w:colLast="0" w:name="_tmxyrzx16rc9" w:id="12"/>
      <w:bookmarkEnd w:id="12"/>
      <w:r w:rsidDel="00000000" w:rsidR="00000000" w:rsidRPr="00000000">
        <w:rPr>
          <w:rtl w:val="0"/>
        </w:rPr>
        <w:t xml:space="preserve">Introduction</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2"/>
        <w:spacing w:after="240" w:before="240" w:lineRule="auto"/>
        <w:rPr/>
      </w:pPr>
      <w:bookmarkStart w:colFirst="0" w:colLast="0" w:name="_m37lb4ya5xt3" w:id="13"/>
      <w:bookmarkEnd w:id="13"/>
      <w:r w:rsidDel="00000000" w:rsidR="00000000" w:rsidRPr="00000000">
        <w:rPr>
          <w:rtl w:val="0"/>
        </w:rPr>
      </w:r>
    </w:p>
    <w:p w:rsidR="00000000" w:rsidDel="00000000" w:rsidP="00000000" w:rsidRDefault="00000000" w:rsidRPr="00000000" w14:paraId="00000031">
      <w:pPr>
        <w:spacing w:after="240" w:before="240" w:lineRule="auto"/>
        <w:rPr/>
      </w:pPr>
      <w:r w:rsidDel="00000000" w:rsidR="00000000" w:rsidRPr="00000000">
        <w:rPr>
          <w:rtl w:val="0"/>
        </w:rPr>
        <w:t xml:space="preserve">Organisational culture shapes how a business behaves and makes decisions. This assignment will look at how organisations such as Tesco and Amazon show their culture through ethical practices and how this affects trust and performance.</w:t>
      </w:r>
    </w:p>
    <w:p w:rsidR="00000000" w:rsidDel="00000000" w:rsidP="00000000" w:rsidRDefault="00000000" w:rsidRPr="00000000" w14:paraId="00000032">
      <w:pPr>
        <w:pStyle w:val="Heading2"/>
        <w:rPr/>
      </w:pPr>
      <w:bookmarkStart w:colFirst="0" w:colLast="0" w:name="_4sauc03in9zk" w:id="14"/>
      <w:bookmarkEnd w:id="14"/>
      <w:r w:rsidDel="00000000" w:rsidR="00000000" w:rsidRPr="00000000">
        <w:rPr>
          <w:rtl w:val="0"/>
        </w:rPr>
      </w:r>
    </w:p>
    <w:p w:rsidR="00000000" w:rsidDel="00000000" w:rsidP="00000000" w:rsidRDefault="00000000" w:rsidRPr="00000000" w14:paraId="00000033">
      <w:pPr>
        <w:pStyle w:val="Heading2"/>
        <w:rPr/>
      </w:pPr>
      <w:bookmarkStart w:colFirst="0" w:colLast="0" w:name="_bal9kf8qbg9i" w:id="15"/>
      <w:bookmarkEnd w:id="15"/>
      <w:r w:rsidDel="00000000" w:rsidR="00000000" w:rsidRPr="00000000">
        <w:rPr>
          <w:rtl w:val="0"/>
        </w:rPr>
      </w:r>
    </w:p>
    <w:p w:rsidR="00000000" w:rsidDel="00000000" w:rsidP="00000000" w:rsidRDefault="00000000" w:rsidRPr="00000000" w14:paraId="00000034">
      <w:pPr>
        <w:pStyle w:val="Heading2"/>
        <w:rPr/>
      </w:pPr>
      <w:bookmarkStart w:colFirst="0" w:colLast="0" w:name="_ox1sm1llazoo" w:id="16"/>
      <w:bookmarkEnd w:id="16"/>
      <w:r w:rsidDel="00000000" w:rsidR="00000000" w:rsidRPr="00000000">
        <w:rPr>
          <w:rtl w:val="0"/>
        </w:rPr>
      </w:r>
    </w:p>
    <w:p w:rsidR="00000000" w:rsidDel="00000000" w:rsidP="00000000" w:rsidRDefault="00000000" w:rsidRPr="00000000" w14:paraId="00000035">
      <w:pPr>
        <w:pStyle w:val="Heading2"/>
        <w:rPr/>
      </w:pPr>
      <w:bookmarkStart w:colFirst="0" w:colLast="0" w:name="_odeoupb007ai" w:id="17"/>
      <w:bookmarkEnd w:id="17"/>
      <w:r w:rsidDel="00000000" w:rsidR="00000000" w:rsidRPr="00000000">
        <w:rPr>
          <w:rtl w:val="0"/>
        </w:rPr>
        <w:t xml:space="preserve">1 Critically assess the culture and context of an organisation</w:t>
      </w:r>
    </w:p>
    <w:p w:rsidR="00000000" w:rsidDel="00000000" w:rsidP="00000000" w:rsidRDefault="00000000" w:rsidRPr="00000000" w14:paraId="00000036">
      <w:pPr>
        <w:spacing w:after="240" w:before="240" w:lineRule="auto"/>
        <w:rPr/>
      </w:pPr>
      <w:r w:rsidDel="00000000" w:rsidR="00000000" w:rsidRPr="00000000">
        <w:rPr>
          <w:rtl w:val="0"/>
        </w:rPr>
        <w:t xml:space="preserve">Organisational culture is the shared understanding within a workplace about “how things are done.” It shapes behaviour, influences motivation, and helps determine how people make decisions, especially when faced with ethical dilemmas. Culture is not just about formal policies or company values written on posters, it’s the lived experience of employees, guided by what leaders reward, what colleagues tolerate, and what the organisation truly stands for. The way an organisation operates, including its size, structure, and external pressures, helps form and reshape that culture. A strong, ethical culture encourages trust, open authentic communication, and collaboration, while a weak or toxic one can lead to inefficiency, mistrust, and unethical behaviour. </w:t>
      </w:r>
    </w:p>
    <w:p w:rsidR="00000000" w:rsidDel="00000000" w:rsidP="00000000" w:rsidRDefault="00000000" w:rsidRPr="00000000" w14:paraId="00000037">
      <w:pPr>
        <w:spacing w:after="240" w:before="240" w:lineRule="auto"/>
        <w:rPr/>
      </w:pPr>
      <w:r w:rsidDel="00000000" w:rsidR="00000000" w:rsidRPr="00000000">
        <w:rPr>
          <w:rtl w:val="0"/>
        </w:rPr>
        <w:t xml:space="preserve">Schein (1990) described organisational culture as a system existing at three levels, artefacts, espoused values, and basic underlying assumptions. Artefacts are the visible signs such as dress codes, rituals, office layout, and technology. Espoused values are the principles an organisation says it believes in, such as integrity or innovation. The deepest level, assumptions, represents the beliefs people take for granted, often unconsciously, such as what success means or how authority should be respected. Schein’s model is valuable because it recognises that culture is layered and not always visible. It encourages leaders to look beyond surface behaviour to uncover the deeper beliefs driving decisions. However Schein’s approach can be too static and descriptive. In modern, fast changing organisations, culture is constantly evolving as new technologies and leadership styles emerge. Despite this, his model remains a useful tool for diagnosing cultural strengths and weaknesses and for understanding why culture change is so difficult, because it involves changing existing assumptions.</w:t>
      </w:r>
    </w:p>
    <w:p w:rsidR="00000000" w:rsidDel="00000000" w:rsidP="00000000" w:rsidRDefault="00000000" w:rsidRPr="00000000" w14:paraId="00000038">
      <w:pPr>
        <w:spacing w:after="240" w:before="240" w:lineRule="auto"/>
        <w:rPr/>
      </w:pPr>
      <w:r w:rsidDel="00000000" w:rsidR="00000000" w:rsidRPr="00000000">
        <w:rPr>
          <w:rtl w:val="0"/>
        </w:rPr>
        <w:t xml:space="preserve">Handy (1993) offers another practical way to classify culture through his four culture types, power, role, task, and person. A power culture revolves around a strong central figure or group, decisions are made quickly, but this can create ethical issues if leaders are not transparent and accountable. A role culture, based on rules and clearly defined structures, provides stability and fairness but can become bureaucratic, discouraging creativity or moral courage when following rules overrides questioning them. A task culture emphasises teamwork and flexibility, often leading to innovation and shared responsibility but sometimes causing conflict or confusion about authority. Lastly, a personal culture, centred on individual autonomy, values freedom and personal expertise but can risk fragmentation. Handy’s model simplifies complex organisations into relatable types, making it easier for managers to identify their dominant culture. Most organisations display a mix of these cultures, so neatly fitting one type can be misleading. Nonetheless, it helps explain why certain management approaches work better in some environments than others and how different cultures can either support or hinder ethical behaviour.</w:t>
      </w:r>
    </w:p>
    <w:p w:rsidR="00000000" w:rsidDel="00000000" w:rsidP="00000000" w:rsidRDefault="00000000" w:rsidRPr="00000000" w14:paraId="00000039">
      <w:pPr>
        <w:spacing w:after="240" w:before="240" w:lineRule="auto"/>
        <w:rPr/>
      </w:pPr>
      <w:r w:rsidDel="00000000" w:rsidR="00000000" w:rsidRPr="00000000">
        <w:rPr>
          <w:rtl w:val="0"/>
        </w:rPr>
        <w:t xml:space="preserve">Hofstede (2010) cultural dimensions model adds a global view, showing how national and social values influence workplace behaviour. His six dimensions, power distance, individualism versus collectivism, masculinity versus femininity, uncertainty avoidance, long term orientation, and indulgence, help explain why management styles and ethical expectations differ across countries. For instance, in high power distance cultures, employees may hesitate to question authority, even when they notice unethical behaviour, while low power distance cultures encourage open dialogue. The model helps international managers adapt their approach to cultural norms and avoid misunderstandings. However, Hofstede’s framework has been criticised for being outdated and overly general, as it was based on research conducted decades ago within one organisation (IBM). It may not reflect the diversity of modern cultures. .</w:t>
      </w:r>
    </w:p>
    <w:p w:rsidR="00000000" w:rsidDel="00000000" w:rsidP="00000000" w:rsidRDefault="00000000" w:rsidRPr="00000000" w14:paraId="0000003A">
      <w:pPr>
        <w:spacing w:after="240" w:before="240" w:lineRule="auto"/>
        <w:rPr/>
      </w:pPr>
      <w:r w:rsidDel="00000000" w:rsidR="00000000" w:rsidRPr="00000000">
        <w:rPr>
          <w:rtl w:val="0"/>
        </w:rPr>
        <w:t xml:space="preserve">Johnson et al (2017) gives a more detailed and interactive view of organisational culture by identifying six interconnected elements. Stories, symbols, power structures, organisational structures, control systems, and rituals. These form the paradigm, or shared worldview of the organisation. The model is particularly helpful for uncovering how culture is sustained in everyday life. For example, the stories employees tell about how things are done, can shape informal norms that either promote or discourage ethical behaviour. Rituals such as meetings or awards ceremonies reveal what the organisation values most. The Cultural Web also highlights informal power structures, which can sometimes be more influential than formal hierarchies. The model’s strength lies in its ability to expose inconsistencies between what leaders say and what employees actually experience. However, it can oversimplify the complexity of cultural change and may rely heavily on subjective interpretation. Despite these limitations, it remains one of the most practical tools for analysing and reshaping culture.</w:t>
      </w:r>
    </w:p>
    <w:p w:rsidR="00000000" w:rsidDel="00000000" w:rsidP="00000000" w:rsidRDefault="00000000" w:rsidRPr="00000000" w14:paraId="0000003B">
      <w:pPr>
        <w:spacing w:after="240" w:before="240" w:lineRule="auto"/>
        <w:rPr/>
      </w:pPr>
      <w:r w:rsidDel="00000000" w:rsidR="00000000" w:rsidRPr="00000000">
        <w:rPr>
          <w:rtl w:val="0"/>
        </w:rPr>
        <w:t xml:space="preserve">When assessing organisational culture critically, it’s important to connect theory to performance and ethics. Frameworks like Lean Thinking, Total Quality Management, and Porter’s Value Chain show how culture drives efficiency and improvement. The five principles of Lean, identify value, map the value stream, create flow, establish pull, and pursue perfection, are grounded in respect for people and continuous learning. A culture that values collaboration, problem solving, and transparency makes Lean possible. Without that cultural foundation, Lean tools often fail because employees see them as cost cutting rather than genuine improvement. Similarly, TQM depends on shared responsibility and trust. It emphasises quality at every stage, but it only works if employees feel empowered to speak up about errors or inefficiencies. Porter’s Value Chain also highlights how each part of the organisation from inbound logistics to customer service, all adds value. When culture supports communication and ethical collaboration between departments, the entire chain becomes stronger. These models demonstrate that operational excellence and ethical behaviour are cultural, not just technical, achievements.</w:t>
      </w:r>
    </w:p>
    <w:p w:rsidR="00000000" w:rsidDel="00000000" w:rsidP="00000000" w:rsidRDefault="00000000" w:rsidRPr="00000000" w14:paraId="0000003C">
      <w:pPr>
        <w:spacing w:after="240" w:before="240" w:lineRule="auto"/>
        <w:rPr/>
      </w:pPr>
      <w:r w:rsidDel="00000000" w:rsidR="00000000" w:rsidRPr="00000000">
        <w:rPr>
          <w:rtl w:val="0"/>
        </w:rPr>
        <w:t xml:space="preserve">An often overlooked part of culture is the informal network or the relationships that exist outside the formal structure. Informal networks play a vital role in how decisions are made, how advice flows, and how ethical issues are handled. Trust and open communication within these networks can strengthen ethical standards by allowing employees to discuss problems honestly and seek advice from peers. However, if informal networks encourage secrecy or favouritism, they can undermine official policies and create unethical subcultures. For example, if managers rely only on certain trusted individuals for information, others may feel excluded or silenced. Ethical decision making  is not just about formal codes of conduct but also about the trust and openness within everyday relationships. O’Reilly et al. (2014) found that organisational climate and how people perceive the fairness, support, and openness of their environment, strongly influences whether employees behave ethically. When employees feel supported and trusted, they are more likely to make ethical decisions.</w:t>
      </w:r>
    </w:p>
    <w:p w:rsidR="00000000" w:rsidDel="00000000" w:rsidP="00000000" w:rsidRDefault="00000000" w:rsidRPr="00000000" w14:paraId="0000003D">
      <w:pPr>
        <w:spacing w:after="240" w:before="240" w:lineRule="auto"/>
        <w:rPr/>
      </w:pPr>
      <w:r w:rsidDel="00000000" w:rsidR="00000000" w:rsidRPr="00000000">
        <w:rPr>
          <w:rtl w:val="0"/>
        </w:rPr>
        <w:t xml:space="preserve">Organisational climate and culture are closely linked but not the same. Culture is deep, the shared beliefs and assumptions that have built up over time. Climate is the mood or atmosphere at a given moment, reflecting how employees currently feel about leadership, fairness, and collaboration. A positive climate fosters motivation and ethical conduct, while a negative one can normalise cynicism or disengagement. Leaders have the power to influence both. Their daily actions, communication style, and response to mistakes send signals about what behaviour is acceptable. Leaders who encourage transparency and admit their own errors help create a learning oriented climate, which in turn reinforces a healthy culture. According to Pedler et al (2013) managers who are self aware managers and who invest in their own development set the tone for ethical and reflective practice throughout the organisation.</w:t>
      </w:r>
    </w:p>
    <w:p w:rsidR="00000000" w:rsidDel="00000000" w:rsidP="00000000" w:rsidRDefault="00000000" w:rsidRPr="00000000" w14:paraId="0000003E">
      <w:pPr>
        <w:spacing w:after="240" w:before="240" w:lineRule="auto"/>
        <w:rPr/>
      </w:pPr>
      <w:r w:rsidDel="00000000" w:rsidR="00000000" w:rsidRPr="00000000">
        <w:rPr>
          <w:rtl w:val="0"/>
        </w:rPr>
        <w:t xml:space="preserve">Critically, culture is not inherently good or bad, it depends on how it aligns with ethical principles and business goals. A culture that prizes speed and competition can drive results but may lead to burnout or unethical shortcuts. A culture focused on inclusion and learning may grow more slowly but builds long term trust and resilience. According to Cameron et al  (2020)  successful organisations are those that can adapt their culture as their environment changes while staying true to core ethical values. Continuous reflection, feedback, and dialogue are key to maintaining that balance.</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pStyle w:val="Heading2"/>
        <w:rPr/>
      </w:pPr>
      <w:bookmarkStart w:colFirst="0" w:colLast="0" w:name="_3hcnjwgui289" w:id="18"/>
      <w:bookmarkEnd w:id="18"/>
      <w:r w:rsidDel="00000000" w:rsidR="00000000" w:rsidRPr="00000000">
        <w:rPr>
          <w:rtl w:val="0"/>
        </w:rPr>
        <w:t xml:space="preserve">2 Evaluate an organisation within its broader environment using appropriate environmental and organisational analysis techniques</w:t>
      </w:r>
    </w:p>
    <w:p w:rsidR="00000000" w:rsidDel="00000000" w:rsidP="00000000" w:rsidRDefault="00000000" w:rsidRPr="00000000" w14:paraId="00000041">
      <w:pPr>
        <w:spacing w:after="240" w:before="240" w:lineRule="auto"/>
        <w:rPr/>
      </w:pPr>
      <w:r w:rsidDel="00000000" w:rsidR="00000000" w:rsidRPr="00000000">
        <w:rPr>
          <w:rtl w:val="0"/>
        </w:rPr>
        <w:t xml:space="preserve">Tesco PLC is one of the largest retail organisations in the United Kingdom and a leading multinational grocery and general merchandise retailer. To evaluate its internal and external environment, both the SWOT analysis and the McKinsey 7S framework can be applied. These tools provide insight into how Tesco maintains its competitive advantage, aligns its strategic objectives, and responds to external pressures within the dynamic retail sector. Additionally, examining these frameworks helps determine whether Tesco can develop and sustain a high-performance culture in the face of changing market conditions.</w:t>
      </w:r>
    </w:p>
    <w:p w:rsidR="00000000" w:rsidDel="00000000" w:rsidP="00000000" w:rsidRDefault="00000000" w:rsidRPr="00000000" w14:paraId="00000042">
      <w:pPr>
        <w:spacing w:after="240" w:before="240" w:lineRule="auto"/>
        <w:rPr/>
      </w:pPr>
      <w:r w:rsidDel="00000000" w:rsidR="00000000" w:rsidRPr="00000000">
        <w:rPr>
          <w:rtl w:val="0"/>
        </w:rPr>
        <w:t xml:space="preserve">A SWOT analysis identifies Tesco’s internal strengths and weaknesses, as well as external opportunities and threats. One of Tesco’s greatest strengths lies in its strong brand reputation and dominant market position as the UK’s largest supermarket chain Mbaskool (2024). The company benefits from extensive economies of scale, a portfolio including groceries, financial services, and telecommunications, and a robust supply chain. Tesco also has developed a strong online presence, particularly after the COVID-19 pandemic, which has positioned it as a leader in online grocery retailing Marketing91 (2024). Its Every Little Helps brand promise continues to resonate with consumers seeking value for money and convenience. These elements collectively contribute to Tesco’s ability to maintain customer loyalty and sustain profitability, even during periods of economic uncertainty SWOT &amp; PESTLE (2024).</w:t>
      </w:r>
    </w:p>
    <w:p w:rsidR="00000000" w:rsidDel="00000000" w:rsidP="00000000" w:rsidRDefault="00000000" w:rsidRPr="00000000" w14:paraId="00000043">
      <w:pPr>
        <w:spacing w:after="240" w:before="240" w:lineRule="auto"/>
        <w:rPr/>
      </w:pPr>
      <w:r w:rsidDel="00000000" w:rsidR="00000000" w:rsidRPr="00000000">
        <w:rPr>
          <w:rtl w:val="0"/>
        </w:rPr>
        <w:t xml:space="preserve">However, Tesco also faces notable weaknesses. A key limitation is its over reliance on the UK market, which exposes the company to regional economic fluctuations and changing domestic regulations Marketing91 (2024). Past accounting scandals have also affected stakeholder confidence and temporarily damaged the company’s brand image. Tesco’s cost leadership strategy often results in tight profit margins and requires maintaining high sales volumes to remain competitive. This dependency on volume restricts flexibility in responding to market shifts or investing in innovation Marketing91 (2024).</w:t>
      </w:r>
    </w:p>
    <w:p w:rsidR="00000000" w:rsidDel="00000000" w:rsidP="00000000" w:rsidRDefault="00000000" w:rsidRPr="00000000" w14:paraId="00000044">
      <w:pPr>
        <w:spacing w:after="240" w:before="240" w:lineRule="auto"/>
        <w:rPr/>
      </w:pPr>
      <w:r w:rsidDel="00000000" w:rsidR="00000000" w:rsidRPr="00000000">
        <w:rPr>
          <w:rtl w:val="0"/>
        </w:rPr>
        <w:t xml:space="preserve">Despite these weaknesses, there are significant opportunities available to Tesco. The growing demand for online shopping and digital integration presents an avenue for further expansion of its retail model, combining in store and online customer experiences. Tesco can also grow beyond groceries by strengthening its health, beauty, and convenience store formats, as well as expanding its financial services such as Tesco Bank SWOT &amp; PESTLE ( 2024). Technological innovation, including the use of artificial intelligence and data analytics, offers opportunities to enhance customer experience and operational efficiency. Additionally, a continued focus on sustainability and ethical sourcing can align Tesco with evolving consumer values, strengthening its market reputation Mbaskool (2024).</w:t>
      </w:r>
    </w:p>
    <w:p w:rsidR="00000000" w:rsidDel="00000000" w:rsidP="00000000" w:rsidRDefault="00000000" w:rsidRPr="00000000" w14:paraId="00000045">
      <w:pPr>
        <w:spacing w:after="240" w:before="240" w:lineRule="auto"/>
        <w:rPr/>
      </w:pPr>
      <w:r w:rsidDel="00000000" w:rsidR="00000000" w:rsidRPr="00000000">
        <w:rPr>
          <w:rtl w:val="0"/>
        </w:rPr>
        <w:t xml:space="preserve">Tesco faces a number of external threats that could impede growth. In retail there is  intense competition, particularly from discount chains such as Aldi and Lidl and from online retailers Mbaskool, (2024). Other challenges such as inflation, fluctuating supply chain costs, and the cost of living crisis can also affect consumer spending behaviour and reduce profits.  The company remains exposed to legal and regulatory risks, including labour regulations, food safety standards, and environmental compliance Marketing91 (2024). Past difficulties in international expansion demonstrate the risks of cultural and operational misalignment when entering a new market.</w:t>
      </w:r>
    </w:p>
    <w:p w:rsidR="00000000" w:rsidDel="00000000" w:rsidP="00000000" w:rsidRDefault="00000000" w:rsidRPr="00000000" w14:paraId="00000046">
      <w:pPr>
        <w:spacing w:after="240" w:before="240" w:lineRule="auto"/>
        <w:rPr/>
      </w:pPr>
      <w:r w:rsidDel="00000000" w:rsidR="00000000" w:rsidRPr="00000000">
        <w:rPr>
          <w:rtl w:val="0"/>
        </w:rPr>
        <w:t xml:space="preserve">Mckinsey 7S framework provides a holistic view of Tesco’s internal organisational alignment. This model consists of seven interdependent elements, strategy, structure, systems, shared values, skills, staff, and style. These help determine organisational performance University Essays, (2024).</w:t>
      </w:r>
    </w:p>
    <w:p w:rsidR="00000000" w:rsidDel="00000000" w:rsidP="00000000" w:rsidRDefault="00000000" w:rsidRPr="00000000" w14:paraId="00000047">
      <w:pPr>
        <w:spacing w:after="240" w:before="240" w:lineRule="auto"/>
        <w:rPr/>
      </w:pPr>
      <w:r w:rsidDel="00000000" w:rsidR="00000000" w:rsidRPr="00000000">
        <w:rPr>
          <w:rtl w:val="0"/>
        </w:rPr>
        <w:t xml:space="preserve">From a strategy perspective, Tesco pursues a cost leadership and value based approach aimed at delivering affordable prices while maintaining product quality and customer satisfaction. The strategy integrates multi channel retailing, operational efficiency, and diversification into financial services and convenience formats. Tesco’s strategic objectives also emphasise growth through digital transformation and the integration of technology into operations Research-Methodology (2024).</w:t>
      </w:r>
    </w:p>
    <w:p w:rsidR="00000000" w:rsidDel="00000000" w:rsidP="00000000" w:rsidRDefault="00000000" w:rsidRPr="00000000" w14:paraId="00000048">
      <w:pPr>
        <w:spacing w:after="240" w:before="240" w:lineRule="auto"/>
        <w:rPr/>
      </w:pPr>
      <w:r w:rsidDel="00000000" w:rsidR="00000000" w:rsidRPr="00000000">
        <w:rPr>
          <w:rtl w:val="0"/>
        </w:rPr>
        <w:t xml:space="preserve">In terms of structure, Tesco operates through a hierarchical system with divisions based on geography and store formats. This structure enables the company to manage a large workforce and ensure operational consistency across its numerous outlets, both domestic and international. However, it also necessitates strong communication systems to avoid bureaucratic delays and maintain flexibility in decision making Research-Methodology ((2024).</w:t>
      </w:r>
    </w:p>
    <w:p w:rsidR="00000000" w:rsidDel="00000000" w:rsidP="00000000" w:rsidRDefault="00000000" w:rsidRPr="00000000" w14:paraId="00000049">
      <w:pPr>
        <w:spacing w:after="240" w:before="240" w:lineRule="auto"/>
        <w:rPr/>
      </w:pPr>
      <w:r w:rsidDel="00000000" w:rsidR="00000000" w:rsidRPr="00000000">
        <w:rPr>
          <w:rtl w:val="0"/>
        </w:rPr>
        <w:t xml:space="preserve">The systems within Tesco are fundamental to its success. These include sophisticated supply chain management, data driven inventory systems, and its well known Clubcard loyalty programme. These systems support efficiency, cost control, and customer engagement. Through the use of technology and analytics, Tesco has enhanced its ability to forecast demand and personalise customer experiences Eightception (2024).</w:t>
      </w:r>
    </w:p>
    <w:p w:rsidR="00000000" w:rsidDel="00000000" w:rsidP="00000000" w:rsidRDefault="00000000" w:rsidRPr="00000000" w14:paraId="0000004A">
      <w:pPr>
        <w:spacing w:after="240" w:before="240" w:lineRule="auto"/>
        <w:rPr/>
      </w:pPr>
      <w:r w:rsidDel="00000000" w:rsidR="00000000" w:rsidRPr="00000000">
        <w:rPr>
          <w:rtl w:val="0"/>
        </w:rPr>
        <w:t xml:space="preserve">Tesco’s shared values form the cultural foundation of the organisation, uniting employees under common principles. Its corporate values, such as putting customers first, acting responsibly, and creating value for communities, are part of  its mission statement, “Serving shoppers a little better every day” Tesco PLC (2018). These shared values drive ethical business practices, corporate social responsibility initiatives, and customer centric service delivery, which are crucial for fostering a high performance culture.</w:t>
      </w:r>
    </w:p>
    <w:p w:rsidR="00000000" w:rsidDel="00000000" w:rsidP="00000000" w:rsidRDefault="00000000" w:rsidRPr="00000000" w14:paraId="0000004B">
      <w:pPr>
        <w:spacing w:after="240" w:before="240" w:lineRule="auto"/>
        <w:rPr/>
      </w:pPr>
      <w:r w:rsidDel="00000000" w:rsidR="00000000" w:rsidRPr="00000000">
        <w:rPr>
          <w:rtl w:val="0"/>
        </w:rPr>
        <w:t xml:space="preserve">The skills element of the McKinsey model refers to the competencies that differentiate Tesco from competitors. These include expertise in large scale retail operations, logistics management, data analytics, and digital innovation Marketing91 (2024). Developing these skills across all organisational levels is vital to creating a high performance culture that promotes innovation, responsiveness, and excellence in service delivery. However, challenges remain in ensuring that these skills are effectively transferred across international operations and adapted to diverse market conditions.</w:t>
      </w:r>
    </w:p>
    <w:p w:rsidR="00000000" w:rsidDel="00000000" w:rsidP="00000000" w:rsidRDefault="00000000" w:rsidRPr="00000000" w14:paraId="0000004C">
      <w:pPr>
        <w:spacing w:after="240" w:before="240" w:lineRule="auto"/>
        <w:rPr/>
      </w:pPr>
      <w:r w:rsidDel="00000000" w:rsidR="00000000" w:rsidRPr="00000000">
        <w:rPr>
          <w:rtl w:val="0"/>
        </w:rPr>
        <w:t xml:space="preserve">Tesco’s staff represent one of its most important assets. The company employs hundreds of thousands of individuals worldwide, reflecting its commitment to diversity and inclusion. Continuous training and professional development are integral to maintaining high service standards and performance outcomes. By investing in employee engagement, performance recognition, and well being initiatives, Tesco can strengthen its high performance culture and further improve staff motivation Eightception (2024).</w:t>
      </w:r>
    </w:p>
    <w:p w:rsidR="00000000" w:rsidDel="00000000" w:rsidP="00000000" w:rsidRDefault="00000000" w:rsidRPr="00000000" w14:paraId="0000004D">
      <w:pPr>
        <w:spacing w:after="240" w:before="240" w:lineRule="auto"/>
        <w:rPr/>
      </w:pPr>
      <w:r w:rsidDel="00000000" w:rsidR="00000000" w:rsidRPr="00000000">
        <w:rPr>
          <w:rtl w:val="0"/>
        </w:rPr>
        <w:t xml:space="preserve">The style of leadership at Tesco has evolved to focus more on transparency, accountability, and adaptability. Following previous financial problems the leadership team has prioritised restoring stakeholder trust and implementing efficient cost management practices Research-Methodology (2024). This leadership style, combined with an emphasis on communication and empowerment, is essential for cultivating a high performance culture.</w:t>
      </w:r>
    </w:p>
    <w:p w:rsidR="00000000" w:rsidDel="00000000" w:rsidP="00000000" w:rsidRDefault="00000000" w:rsidRPr="00000000" w14:paraId="0000004E">
      <w:pPr>
        <w:spacing w:after="240" w:before="240" w:lineRule="auto"/>
        <w:rPr/>
      </w:pPr>
      <w:r w:rsidDel="00000000" w:rsidR="00000000" w:rsidRPr="00000000">
        <w:rPr>
          <w:rtl w:val="0"/>
        </w:rPr>
        <w:t xml:space="preserve">External influences, such as economic conditions, technological change, and social trends, also play a crucial role in shaping Tesco’s performance culture. For instance, economic downturns and inflationary pressures influence how Tesco motivates and rewards staff while maintaining low prices for customers.  Social factors, including consumer demand for sustainability and ethical practices, have prompted Tesco to embed environmental awareness and community engagement into its corporate culture SWOT &amp; PESTLE (2024). These external forces continuously shape employee expectations, strategic priorities, and the behaviours that define high performance within the organisation.</w:t>
      </w:r>
    </w:p>
    <w:p w:rsidR="00000000" w:rsidDel="00000000" w:rsidP="00000000" w:rsidRDefault="00000000" w:rsidRPr="00000000" w14:paraId="0000004F">
      <w:pPr>
        <w:spacing w:after="240" w:before="240" w:lineRule="auto"/>
        <w:rPr/>
      </w:pPr>
      <w:r w:rsidDel="00000000" w:rsidR="00000000" w:rsidRPr="00000000">
        <w:rPr>
          <w:rtl w:val="0"/>
        </w:rPr>
        <w:t xml:space="preserve">Overall, the McKinsey 7S framework reveals that Tesco’s internal elements are largely well aligned, supporting the execution of its strategic goals and the development of a performance driven culture. Its strong systems, shared values, and staff capabilities underpin its customer centric approach, while adaptive leadership helps reinforce accountability and innovation. However, maintaining a high performance culture requires continuous alignment of internal processes with external environmental factors. By leveraging its strengths, addressing weaknesses, and adapting to external changes, Tesco can continue to build a resilient, high performing organisational culture capable of sustaining long term competitive advantage.</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Heading3"/>
        <w:keepNext w:val="0"/>
        <w:keepLines w:val="0"/>
        <w:rPr/>
      </w:pPr>
      <w:bookmarkStart w:colFirst="0" w:colLast="0" w:name="_u5wez7it1ffo" w:id="19"/>
      <w:bookmarkEnd w:id="19"/>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tbl>
      <w:tblPr>
        <w:tblStyle w:val="Table2"/>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680"/>
        <w:gridCol w:w="4680"/>
        <w:tblGridChange w:id="0">
          <w:tblGrid>
            <w:gridCol w:w="4680"/>
            <w:gridCol w:w="4680"/>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3">
            <w:pPr>
              <w:spacing w:after="240" w:before="240" w:lineRule="auto"/>
              <w:jc w:val="center"/>
              <w:rPr/>
            </w:pPr>
            <w:r w:rsidDel="00000000" w:rsidR="00000000" w:rsidRPr="00000000">
              <w:rPr>
                <w:rtl w:val="0"/>
              </w:rPr>
              <w:t xml:space="preserve">Category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4">
            <w:pPr>
              <w:spacing w:after="240" w:before="240" w:lineRule="auto"/>
              <w:jc w:val="center"/>
              <w:rPr/>
            </w:pPr>
            <w:r w:rsidDel="00000000" w:rsidR="00000000" w:rsidRPr="00000000">
              <w:rPr>
                <w:rtl w:val="0"/>
              </w:rPr>
              <w:t xml:space="preserve">Key Factors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spacing w:after="240" w:before="240" w:lineRule="auto"/>
              <w:rPr/>
            </w:pPr>
            <w:r w:rsidDel="00000000" w:rsidR="00000000" w:rsidRPr="00000000">
              <w:rPr>
                <w:rtl w:val="0"/>
              </w:rPr>
              <w:t xml:space="preserve">Political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spacing w:after="240" w:before="240" w:lineRule="auto"/>
              <w:rPr/>
            </w:pPr>
            <w:r w:rsidDel="00000000" w:rsidR="00000000" w:rsidRPr="00000000">
              <w:rPr>
                <w:rtl w:val="0"/>
              </w:rPr>
              <w:t xml:space="preserve">Regulatory pressures, trade policies, and post-Brexit supply chain issues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spacing w:after="240" w:before="240" w:lineRule="auto"/>
              <w:rPr/>
            </w:pPr>
            <w:r w:rsidDel="00000000" w:rsidR="00000000" w:rsidRPr="00000000">
              <w:rPr>
                <w:rtl w:val="0"/>
              </w:rPr>
              <w:t xml:space="preserve">Economic</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spacing w:after="240" w:before="240" w:lineRule="auto"/>
              <w:rPr/>
            </w:pPr>
            <w:r w:rsidDel="00000000" w:rsidR="00000000" w:rsidRPr="00000000">
              <w:rPr>
                <w:rtl w:val="0"/>
              </w:rPr>
              <w:t xml:space="preserve">Inflation, cost-of-living crisis, and fluctuating exchange rates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spacing w:after="240" w:before="240" w:lineRule="auto"/>
              <w:rPr/>
            </w:pPr>
            <w:r w:rsidDel="00000000" w:rsidR="00000000" w:rsidRPr="00000000">
              <w:rPr>
                <w:rtl w:val="0"/>
              </w:rPr>
              <w:t xml:space="preserve">Social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spacing w:after="240" w:before="240" w:lineRule="auto"/>
              <w:rPr/>
            </w:pPr>
            <w:r w:rsidDel="00000000" w:rsidR="00000000" w:rsidRPr="00000000">
              <w:rPr>
                <w:rtl w:val="0"/>
              </w:rPr>
              <w:t xml:space="preserve">Changing consumer preferences towards convenience and ethical products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spacing w:after="240" w:before="240" w:lineRule="auto"/>
              <w:rPr/>
            </w:pPr>
            <w:r w:rsidDel="00000000" w:rsidR="00000000" w:rsidRPr="00000000">
              <w:rPr>
                <w:rtl w:val="0"/>
              </w:rPr>
              <w:t xml:space="preserve">Technological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spacing w:after="240" w:before="240" w:lineRule="auto"/>
              <w:rPr/>
            </w:pPr>
            <w:r w:rsidDel="00000000" w:rsidR="00000000" w:rsidRPr="00000000">
              <w:rPr>
                <w:rtl w:val="0"/>
              </w:rPr>
              <w:t xml:space="preserve">Advancement in digital retailing, AI, and automation</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spacing w:after="240" w:before="240" w:lineRule="auto"/>
              <w:rPr/>
            </w:pPr>
            <w:r w:rsidDel="00000000" w:rsidR="00000000" w:rsidRPr="00000000">
              <w:rPr>
                <w:rtl w:val="0"/>
              </w:rPr>
              <w:t xml:space="preserve">Legal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E">
            <w:pPr>
              <w:spacing w:after="240" w:before="240" w:lineRule="auto"/>
              <w:rPr/>
            </w:pPr>
            <w:r w:rsidDel="00000000" w:rsidR="00000000" w:rsidRPr="00000000">
              <w:rPr>
                <w:rtl w:val="0"/>
              </w:rPr>
              <w:t xml:space="preserve">Compliance with labour, safety, and competition laws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F">
            <w:pPr>
              <w:spacing w:after="240" w:before="240" w:lineRule="auto"/>
              <w:rPr/>
            </w:pPr>
            <w:r w:rsidDel="00000000" w:rsidR="00000000" w:rsidRPr="00000000">
              <w:rPr>
                <w:rtl w:val="0"/>
              </w:rPr>
              <w:t xml:space="preserve">Environmental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0">
            <w:pPr>
              <w:spacing w:after="240" w:before="240" w:lineRule="auto"/>
              <w:rPr/>
            </w:pPr>
            <w:r w:rsidDel="00000000" w:rsidR="00000000" w:rsidRPr="00000000">
              <w:rPr>
                <w:rtl w:val="0"/>
              </w:rPr>
              <w:t xml:space="preserve">Sustainability, carbon reduction, and waste management expectations</w:t>
            </w:r>
          </w:p>
        </w:tc>
      </w:tr>
    </w:tbl>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pStyle w:val="Heading3"/>
        <w:keepNext w:val="0"/>
        <w:keepLines w:val="0"/>
        <w:rPr>
          <w:sz w:val="26"/>
          <w:szCs w:val="26"/>
        </w:rPr>
      </w:pPr>
      <w:bookmarkStart w:colFirst="0" w:colLast="0" w:name="_7hrfw211ovir" w:id="20"/>
      <w:bookmarkEnd w:id="20"/>
      <w:r w:rsidDel="00000000" w:rsidR="00000000" w:rsidRPr="00000000">
        <w:rPr>
          <w:rtl w:val="0"/>
        </w:rPr>
      </w:r>
    </w:p>
    <w:p w:rsidR="00000000" w:rsidDel="00000000" w:rsidP="00000000" w:rsidRDefault="00000000" w:rsidRPr="00000000" w14:paraId="00000063">
      <w:pPr>
        <w:rPr/>
      </w:pPr>
      <w:r w:rsidDel="00000000" w:rsidR="00000000" w:rsidRPr="00000000">
        <w:rPr/>
        <w:drawing>
          <wp:inline distB="114300" distT="114300" distL="114300" distR="114300">
            <wp:extent cx="5943600" cy="48133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481330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tbl>
      <w:tblPr>
        <w:tblStyle w:val="Table3"/>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5">
            <w:pPr>
              <w:spacing w:after="240" w:before="240" w:lineRule="auto"/>
              <w:jc w:val="left"/>
              <w:rPr>
                <w:b w:val="1"/>
                <w:bCs w:val="1"/>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6">
            <w:pPr>
              <w:spacing w:after="240" w:before="240" w:lineRule="auto"/>
              <w:jc w:val="left"/>
              <w:rPr>
                <w:b w:val="1"/>
                <w:bCs w:val="1"/>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7">
            <w:pPr>
              <w:spacing w:after="240" w:before="240" w:lineRule="auto"/>
              <w:jc w:val="left"/>
              <w:rPr>
                <w:b w:val="1"/>
                <w:bCs w:val="1"/>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8">
            <w:pPr>
              <w:spacing w:after="240" w:before="240" w:lineRule="auto"/>
              <w:jc w:val="center"/>
              <w:rPr>
                <w:b w:val="1"/>
                <w:bCs w:val="1"/>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9">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A">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B">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C">
            <w:pPr>
              <w:spacing w:after="240" w:before="240" w:lineRule="auto"/>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D">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E">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F">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0">
            <w:pPr>
              <w:spacing w:after="240" w:before="240" w:lineRule="auto"/>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1">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2">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3">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4">
            <w:pPr>
              <w:spacing w:after="240" w:before="240" w:lineRule="auto"/>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5">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6">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7">
            <w:pPr>
              <w:spacing w:after="240" w:before="240"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8">
            <w:pPr>
              <w:spacing w:after="240" w:before="240" w:lineRule="auto"/>
              <w:rPr/>
            </w:pPr>
            <w:r w:rsidDel="00000000" w:rsidR="00000000" w:rsidRPr="00000000">
              <w:rPr>
                <w:rtl w:val="0"/>
              </w:rPr>
            </w:r>
          </w:p>
        </w:tc>
      </w:tr>
    </w:tbl>
    <w:p w:rsidR="00000000" w:rsidDel="00000000" w:rsidP="00000000" w:rsidRDefault="00000000" w:rsidRPr="00000000" w14:paraId="00000079">
      <w:pPr>
        <w:pStyle w:val="Heading2"/>
        <w:rPr/>
      </w:pPr>
      <w:bookmarkStart w:colFirst="0" w:colLast="0" w:name="_btgicwb06zd7" w:id="21"/>
      <w:bookmarkEnd w:id="21"/>
      <w:r w:rsidDel="00000000" w:rsidR="00000000" w:rsidRPr="00000000">
        <w:rPr>
          <w:rtl w:val="0"/>
        </w:rPr>
        <w:t xml:space="preserve">3 Critically appraise the culture and ethical behaviour present in one or more organisations</w:t>
      </w:r>
    </w:p>
    <w:p w:rsidR="00000000" w:rsidDel="00000000" w:rsidP="00000000" w:rsidRDefault="00000000" w:rsidRPr="00000000" w14:paraId="0000007A">
      <w:pPr>
        <w:pStyle w:val="Heading2"/>
        <w:rPr/>
      </w:pPr>
      <w:bookmarkStart w:colFirst="0" w:colLast="0" w:name="_qqfc9kgefid1" w:id="22"/>
      <w:bookmarkEnd w:id="22"/>
      <w:r w:rsidDel="00000000" w:rsidR="00000000" w:rsidRPr="00000000">
        <w:rPr>
          <w:rtl w:val="0"/>
        </w:rPr>
      </w:r>
    </w:p>
    <w:p w:rsidR="00000000" w:rsidDel="00000000" w:rsidP="00000000" w:rsidRDefault="00000000" w:rsidRPr="00000000" w14:paraId="0000007B">
      <w:pPr>
        <w:spacing w:after="0" w:line="353.4545454545455" w:lineRule="auto"/>
        <w:rPr/>
      </w:pPr>
      <w:r w:rsidDel="00000000" w:rsidR="00000000" w:rsidRPr="00000000">
        <w:rPr>
          <w:rtl w:val="0"/>
        </w:rPr>
        <w:t xml:space="preserve">Understanding ethical and cultural behaviour in organisations is essential because these elements shape how employees think, act and make decisions on a daily basis. Organisational culture provides the shared values, expectations and unwritten rules that guide behaviour, while ethical behaviour reflects how individuals interpret right and wrong within that culture. When the cultural environment supports fairness, transparency and respect, employees are more likely to behave ethically and feel confident in their actions. However, when cultural pressures conflict with ethical standards, it can create tension, confusion and inconsistent behaviour. Exploring the cultural and ethical practices within organisations such as Tesco and Amazon helps reveal how deeply workplace environments influence employee behaviour, why ethical outcomes differ across organisations and how culture and ethics together shape accountability, wellbeing and performance. </w:t>
      </w:r>
    </w:p>
    <w:p w:rsidR="00000000" w:rsidDel="00000000" w:rsidP="00000000" w:rsidRDefault="00000000" w:rsidRPr="00000000" w14:paraId="0000007C">
      <w:pPr>
        <w:spacing w:after="0" w:line="353.4545454545455" w:lineRule="auto"/>
        <w:rPr/>
      </w:pPr>
      <w:r w:rsidDel="00000000" w:rsidR="00000000" w:rsidRPr="00000000">
        <w:rPr>
          <w:rtl w:val="0"/>
        </w:rPr>
        <w:t xml:space="preserve">Tesco promotes a culture centred on community, fairness and responsibility. Its ethical identity emphasises honesty, customer care and integrity Tesco PLC (2024). This should create consistent ethical behaviour among employees. However, Tesco’s history shows that values do not always translate into actions. The accounting scandal highlighted that performance pressure sometimes pushed employees into behaviour that conflicted with the company’s ethical commitments Worme (2022). The cultural expectation to meet the numbers became stronger than the ethical expectation to behave transparently. Amazon’s situation is different but equally revealing. The company’s culture is built on intensity, speed and achievement, shaped by its Leadership Principles, which employees internalise to structure their decisions and attitudes Amazon (1996-2022). At Amazon, ethical behaviour is often linked to performance, customer obsession and rapid execution, which creates clarity but also increases pressure on employees Gu (2025). In both organisations, culture shapes not only what employees do but what they believe ethical behaviour actually looks like.</w:t>
      </w:r>
    </w:p>
    <w:p w:rsidR="00000000" w:rsidDel="00000000" w:rsidP="00000000" w:rsidRDefault="00000000" w:rsidRPr="00000000" w14:paraId="0000007D">
      <w:pPr>
        <w:spacing w:after="0" w:line="353.4545454545455" w:lineRule="auto"/>
        <w:rPr/>
      </w:pPr>
      <w:r w:rsidDel="00000000" w:rsidR="00000000" w:rsidRPr="00000000">
        <w:rPr>
          <w:rtl w:val="0"/>
        </w:rPr>
        <w:t xml:space="preserve">Examining where these cultural patterns are visible helps clarify how culture becomes embodied in practice. Tesco expresses its culture in the daily interactions of retail stores, where teamwork, customer service and consistency reinforce the company’s values. Ethical behaviour emerges in practical forms such as helpfulness, fairness and adherence to safety standards. Amazon’s culture appears more strongly in operational environments such as fulfilment centres and digitally monitored workspace systems. Here, productivity dashboards, algorithmic management tools and speed expectations signal to employees what matters most Cheon et al (2025). These different environments shape different ethical priorities. Where Tesco emphasises community based values, Amazon emphasises output driven expectations.</w:t>
      </w:r>
    </w:p>
    <w:p w:rsidR="00000000" w:rsidDel="00000000" w:rsidP="00000000" w:rsidRDefault="00000000" w:rsidRPr="00000000" w14:paraId="0000007E">
      <w:pPr>
        <w:spacing w:after="0" w:line="353.4545454545455" w:lineRule="auto"/>
        <w:rPr/>
      </w:pPr>
      <w:r w:rsidDel="00000000" w:rsidR="00000000" w:rsidRPr="00000000">
        <w:rPr>
          <w:rtl w:val="0"/>
        </w:rPr>
        <w:t xml:space="preserve"> </w:t>
      </w:r>
    </w:p>
    <w:p w:rsidR="00000000" w:rsidDel="00000000" w:rsidP="00000000" w:rsidRDefault="00000000" w:rsidRPr="00000000" w14:paraId="0000007F">
      <w:pPr>
        <w:spacing w:after="0" w:line="353.4545454545455" w:lineRule="auto"/>
        <w:rPr/>
      </w:pPr>
      <w:r w:rsidDel="00000000" w:rsidR="00000000" w:rsidRPr="00000000">
        <w:rPr>
          <w:rtl w:val="0"/>
        </w:rPr>
        <w:t xml:space="preserve">Understanding who influences culture and ethical behaviour further highlights organisational dynamics. At Tesco, both senior and frontline managers shape the cultural tone, but inconsistencies can appear when leadership communicates one set of values while performance metrics reward another. Amazon’s leadership influence is more centralised and structured, the Leadership Principles act as guiding rules that employees are trained to follow, shaping ethical behaviour consistently across locations Amazon (1996-2022). As Pearson suggests, employees’ behaviour emerges from the system they work within, meaning Amazon’s structured environment produces stronger cultural alignment, while Tesco’s more interpretive culture allows greater variation Pearson et al (1998).</w:t>
      </w:r>
    </w:p>
    <w:p w:rsidR="00000000" w:rsidDel="00000000" w:rsidP="00000000" w:rsidRDefault="00000000" w:rsidRPr="00000000" w14:paraId="00000080">
      <w:pPr>
        <w:spacing w:after="0" w:line="353.4545454545455" w:lineRule="auto"/>
        <w:rPr/>
      </w:pPr>
      <w:r w:rsidDel="00000000" w:rsidR="00000000" w:rsidRPr="00000000">
        <w:rPr>
          <w:rtl w:val="0"/>
        </w:rPr>
        <w:t xml:space="preserve"> </w:t>
      </w:r>
    </w:p>
    <w:p w:rsidR="00000000" w:rsidDel="00000000" w:rsidP="00000000" w:rsidRDefault="00000000" w:rsidRPr="00000000" w14:paraId="00000081">
      <w:pPr>
        <w:spacing w:after="0" w:line="353.4545454545455" w:lineRule="auto"/>
        <w:rPr/>
      </w:pPr>
      <w:r w:rsidDel="00000000" w:rsidR="00000000" w:rsidRPr="00000000">
        <w:rPr>
          <w:rtl w:val="0"/>
        </w:rPr>
        <w:t xml:space="preserve">So why do employees behave the way they do? Employees generally behave in ways that align with the organisational norms that are rewarded. At Tesco, behaviours such as friendliness, fairness and helpfulness are reinforced through social expectation and workplace culture. When ethical lapses occur, they often arise not from misunderstanding the rules but from the tension between workload pressure and ethical consistency. At Amazon, employees behave in ways that maximise productivity and customer impact because that is what the culture celebrates and what performance systems reward. Amazon’s employees therefore interpret ethical behaviour as fulfilling obligations to speed, accuracy and efficiency, rather than focusing primarily on relational or emotional wellbeing.</w:t>
      </w:r>
    </w:p>
    <w:p w:rsidR="00000000" w:rsidDel="00000000" w:rsidP="00000000" w:rsidRDefault="00000000" w:rsidRPr="00000000" w14:paraId="00000082">
      <w:pPr>
        <w:spacing w:after="0" w:line="353.4545454545455" w:lineRule="auto"/>
        <w:rPr/>
      </w:pPr>
      <w:r w:rsidDel="00000000" w:rsidR="00000000" w:rsidRPr="00000000">
        <w:rPr>
          <w:rtl w:val="0"/>
        </w:rPr>
        <w:t xml:space="preserve"> </w:t>
      </w:r>
    </w:p>
    <w:p w:rsidR="00000000" w:rsidDel="00000000" w:rsidP="00000000" w:rsidRDefault="00000000" w:rsidRPr="00000000" w14:paraId="00000083">
      <w:pPr>
        <w:spacing w:after="0" w:line="353.4545454545455" w:lineRule="auto"/>
        <w:rPr/>
      </w:pPr>
      <w:r w:rsidDel="00000000" w:rsidR="00000000" w:rsidRPr="00000000">
        <w:rPr>
          <w:rtl w:val="0"/>
        </w:rPr>
        <w:t xml:space="preserve">When considering how culture and ethics interact, it becomes clear that culture sets the boundaries for what ethical behaviour looks like in practice. In both organisations, employees make decisions based not only on official ethical guidelines but on the cultural cues they receive daily. The RED model shows that ethical behaviour depends on recognising assumptions, examining evidence and drawing justified conclusions Education Scotland (2014). In Tesco’s case, cultural assumptions do not always match its ethical guidelines, leading to inconsistency. In Amazon’s case, the assumptions are clearer but the ethical scope is narrower, focused on performance rather than wellbeing. Toulmin’s reasoning structure supports the idea that ethical claims made by organisations must be supported by visible actions, and both organisations reveal strengths and weaknesses in how well their claims match their realities Toulmin (2003).</w:t>
      </w:r>
    </w:p>
    <w:p w:rsidR="00000000" w:rsidDel="00000000" w:rsidP="00000000" w:rsidRDefault="00000000" w:rsidRPr="00000000" w14:paraId="00000084">
      <w:pPr>
        <w:spacing w:after="0" w:line="353.4545454545455" w:lineRule="auto"/>
        <w:rPr/>
      </w:pPr>
      <w:r w:rsidDel="00000000" w:rsidR="00000000" w:rsidRPr="00000000">
        <w:rPr>
          <w:rtl w:val="0"/>
        </w:rPr>
        <w:t xml:space="preserve"> </w:t>
      </w:r>
    </w:p>
    <w:p w:rsidR="00000000" w:rsidDel="00000000" w:rsidP="00000000" w:rsidRDefault="00000000" w:rsidRPr="00000000" w14:paraId="00000085">
      <w:pPr>
        <w:spacing w:after="0" w:line="353.4545454545455" w:lineRule="auto"/>
        <w:rPr/>
      </w:pPr>
      <w:r w:rsidDel="00000000" w:rsidR="00000000" w:rsidRPr="00000000">
        <w:rPr>
          <w:rtl w:val="0"/>
        </w:rPr>
        <w:t xml:space="preserve">Considering what if cultural pressures differed helps highlight areas for improvement. If Tesco aligned performance expectations more consistently with its ethical commitments, employees would experience less conflict between values and outputs. Ethical behaviour would become more reliable because cultural signals would reinforce rather than contradict ethical standards. If Amazon expanded its understanding of ethical responsibility to include a stronger focus on dignity, rest and wellbeing, it would create a healthier and more sustainable environment without necessarily reducing productivity. According to Chatfield (2013) thoughtful decision making supports the idea that environments that promote fairness and clarity produce better ethical and practical outcomes.</w:t>
      </w:r>
    </w:p>
    <w:p w:rsidR="00000000" w:rsidDel="00000000" w:rsidP="00000000" w:rsidRDefault="00000000" w:rsidRPr="00000000" w14:paraId="00000086">
      <w:pPr>
        <w:spacing w:after="0" w:line="353.4545454545455" w:lineRule="auto"/>
        <w:rPr/>
      </w:pPr>
      <w:r w:rsidDel="00000000" w:rsidR="00000000" w:rsidRPr="00000000">
        <w:rPr>
          <w:rtl w:val="0"/>
        </w:rPr>
        <w:t xml:space="preserve"> </w:t>
      </w:r>
    </w:p>
    <w:p w:rsidR="00000000" w:rsidDel="00000000" w:rsidP="00000000" w:rsidRDefault="00000000" w:rsidRPr="00000000" w14:paraId="00000087">
      <w:pPr>
        <w:spacing w:after="0" w:line="353.4545454545455" w:lineRule="auto"/>
        <w:rPr/>
      </w:pPr>
      <w:r w:rsidDel="00000000" w:rsidR="00000000" w:rsidRPr="00000000">
        <w:rPr>
          <w:rtl w:val="0"/>
        </w:rPr>
        <w:t xml:space="preserve">So what, why does any of this matter? Ethical policies alone cannot guarantee ethical behaviour. Employees behave ethically when the culture supports ethics, and behave unethically when the culture pushes them away from it. Strong cultural alignment, as seen at Amazon, creates predictable behaviour, though not always ethically inclusive behaviour. Weak cultural alignment, as seen at Tesco during periods of pressure, can lead to ethical drift. These insights are useful for understanding how employees navigate the expectations around them and why ethical outcomes differ even between organisations with strong formal codes.</w:t>
      </w:r>
    </w:p>
    <w:p w:rsidR="00000000" w:rsidDel="00000000" w:rsidP="00000000" w:rsidRDefault="00000000" w:rsidRPr="00000000" w14:paraId="00000088">
      <w:pPr>
        <w:spacing w:after="0" w:line="353.4545454545455" w:lineRule="auto"/>
        <w:rPr/>
      </w:pPr>
      <w:r w:rsidDel="00000000" w:rsidR="00000000" w:rsidRPr="00000000">
        <w:rPr>
          <w:rtl w:val="0"/>
        </w:rPr>
        <w:t xml:space="preserve"> </w:t>
      </w:r>
    </w:p>
    <w:p w:rsidR="00000000" w:rsidDel="00000000" w:rsidP="00000000" w:rsidRDefault="00000000" w:rsidRPr="00000000" w14:paraId="00000089">
      <w:pPr>
        <w:spacing w:after="0" w:line="353.4545454545455" w:lineRule="auto"/>
        <w:rPr/>
      </w:pPr>
      <w:r w:rsidDel="00000000" w:rsidR="00000000" w:rsidRPr="00000000">
        <w:rPr>
          <w:rtl w:val="0"/>
        </w:rPr>
        <w:t xml:space="preserve">What next looks toward improvement. Tesco can strengthen its ethical consistency by embedding its values more deeply into performance management and leadership behaviour. Leaders must ensure that pressure to meet targets does not overshadow fairness and honesty. Amazon can promote a more balanced form of ethical behaviour by integrating wellbeing, respect and workload sustainability into its cultural expectations. Both companies can benefit from learning from each other. Tesco can learn from Amazon’s consistency and clarity in cultural messaging, helping reduce internal contradictions. Amazon can learn from Tesco’s more human centred approach, which could help address concerns around wellbeing and dignity. By doing so, both organisations would move toward cultures where ethical behaviour is clearer, more consistent and more reflective of responsible business practice.</w:t>
      </w:r>
    </w:p>
    <w:p w:rsidR="00000000" w:rsidDel="00000000" w:rsidP="00000000" w:rsidRDefault="00000000" w:rsidRPr="00000000" w14:paraId="0000008A">
      <w:pPr>
        <w:spacing w:after="0" w:line="353.4545454545455" w:lineRule="auto"/>
        <w:rPr/>
      </w:pPr>
      <w:r w:rsidDel="00000000" w:rsidR="00000000" w:rsidRPr="00000000">
        <w:rPr>
          <w:rtl w:val="0"/>
        </w:rPr>
        <w:t xml:space="preserve"> </w:t>
      </w:r>
    </w:p>
    <w:p w:rsidR="00000000" w:rsidDel="00000000" w:rsidP="00000000" w:rsidRDefault="00000000" w:rsidRPr="00000000" w14:paraId="0000008B">
      <w:pPr>
        <w:spacing w:after="0" w:line="353.4545454545455" w:lineRule="auto"/>
        <w:rPr/>
      </w:pPr>
      <w:r w:rsidDel="00000000" w:rsidR="00000000" w:rsidRPr="00000000">
        <w:rPr>
          <w:rtl w:val="0"/>
        </w:rPr>
        <w:t xml:space="preserve"> </w:t>
      </w:r>
    </w:p>
    <w:p w:rsidR="00000000" w:rsidDel="00000000" w:rsidP="00000000" w:rsidRDefault="00000000" w:rsidRPr="00000000" w14:paraId="0000008C">
      <w:pPr>
        <w:spacing w:after="0" w:line="353.4545454545455" w:lineRule="auto"/>
        <w:rPr>
          <w:b w:val="1"/>
          <w:bCs w:val="1"/>
          <w:color w:val="4f81bd"/>
        </w:rPr>
      </w:pPr>
      <w:r w:rsidDel="00000000" w:rsidR="00000000" w:rsidRPr="00000000">
        <w:rPr>
          <w:rtl w:val="0"/>
        </w:rPr>
      </w:r>
    </w:p>
    <w:p w:rsidR="00000000" w:rsidDel="00000000" w:rsidP="00000000" w:rsidRDefault="00000000" w:rsidRPr="00000000" w14:paraId="0000008D">
      <w:pPr>
        <w:spacing w:after="0" w:before="160" w:line="353.4545454545455" w:lineRule="auto"/>
        <w:rPr>
          <w:b w:val="1"/>
          <w:bCs w:val="1"/>
          <w:color w:val="4f81bd"/>
        </w:rPr>
      </w:pPr>
      <w:r w:rsidDel="00000000" w:rsidR="00000000" w:rsidRPr="00000000">
        <w:rPr>
          <w:rtl w:val="0"/>
        </w:rPr>
      </w:r>
    </w:p>
    <w:p w:rsidR="00000000" w:rsidDel="00000000" w:rsidP="00000000" w:rsidRDefault="00000000" w:rsidRPr="00000000" w14:paraId="0000008E">
      <w:pPr>
        <w:spacing w:after="0" w:before="160" w:line="353.4545454545455" w:lineRule="auto"/>
        <w:rPr>
          <w:b w:val="1"/>
          <w:bCs w:val="1"/>
          <w:color w:val="4f81bd"/>
        </w:rPr>
      </w:pPr>
      <w:r w:rsidDel="00000000" w:rsidR="00000000" w:rsidRPr="00000000">
        <w:rPr>
          <w:rtl w:val="0"/>
        </w:rPr>
      </w:r>
    </w:p>
    <w:p w:rsidR="00000000" w:rsidDel="00000000" w:rsidP="00000000" w:rsidRDefault="00000000" w:rsidRPr="00000000" w14:paraId="0000008F">
      <w:pPr>
        <w:spacing w:after="240" w:before="240" w:lineRule="auto"/>
        <w:rPr/>
      </w:pPr>
      <w:r w:rsidDel="00000000" w:rsidR="00000000" w:rsidRPr="00000000">
        <w:rPr>
          <w:rtl w:val="0"/>
        </w:rPr>
      </w:r>
    </w:p>
    <w:p w:rsidR="00000000" w:rsidDel="00000000" w:rsidP="00000000" w:rsidRDefault="00000000" w:rsidRPr="00000000" w14:paraId="00000090">
      <w:pPr>
        <w:pStyle w:val="Heading2"/>
        <w:spacing w:after="240" w:before="240" w:lineRule="auto"/>
        <w:rPr/>
      </w:pPr>
      <w:bookmarkStart w:colFirst="0" w:colLast="0" w:name="_6x6l172878ff" w:id="23"/>
      <w:bookmarkEnd w:id="23"/>
      <w:r w:rsidDel="00000000" w:rsidR="00000000" w:rsidRPr="00000000">
        <w:rPr>
          <w:rtl w:val="0"/>
        </w:rPr>
        <w:t xml:space="preserve">Conclusion</w:t>
      </w:r>
    </w:p>
    <w:p w:rsidR="00000000" w:rsidDel="00000000" w:rsidP="00000000" w:rsidRDefault="00000000" w:rsidRPr="00000000" w14:paraId="00000091">
      <w:pPr>
        <w:spacing w:after="240" w:before="240" w:lineRule="auto"/>
        <w:rPr/>
      </w:pPr>
      <w:r w:rsidDel="00000000" w:rsidR="00000000" w:rsidRPr="00000000">
        <w:rPr>
          <w:rtl w:val="0"/>
        </w:rPr>
        <w:t xml:space="preserve">In conclusion, organisational culture is the foundation on which ethics, performance, and relationships are built. Models by Schein, Handy, Hofstede, and Johnson &amp; Scholes each offer different lenses for understanding how culture operates and evolves. When combined with operational frameworks like Lean, and Porter’s Value Chain, they show how deeply culture affects quality, trust, and communication. Informal networks and organisational climate bring another layer, reminding us that real cultural change happens not in mission statements but in daily conversations and relationships. Understanding and managing culture critically, both its formal structures and informal undercurrents is essential for building organisations that are not only efficient but also ethical, inclusive, and resilient.</w:t>
      </w:r>
    </w:p>
    <w:p w:rsidR="00000000" w:rsidDel="00000000" w:rsidP="00000000" w:rsidRDefault="00000000" w:rsidRPr="00000000" w14:paraId="00000092">
      <w:pPr>
        <w:spacing w:after="0" w:before="160" w:line="353.4545454545455" w:lineRule="auto"/>
        <w:rPr>
          <w:b w:val="1"/>
          <w:bCs w:val="1"/>
          <w:color w:val="4f81bd"/>
        </w:rPr>
      </w:pPr>
      <w:r w:rsidDel="00000000" w:rsidR="00000000" w:rsidRPr="00000000">
        <w:rPr>
          <w:rtl w:val="0"/>
        </w:rPr>
      </w:r>
    </w:p>
    <w:p w:rsidR="00000000" w:rsidDel="00000000" w:rsidP="00000000" w:rsidRDefault="00000000" w:rsidRPr="00000000" w14:paraId="00000093">
      <w:pPr>
        <w:spacing w:after="0" w:before="160" w:line="353.4545454545455" w:lineRule="auto"/>
        <w:rPr>
          <w:b w:val="1"/>
          <w:bCs w:val="1"/>
          <w:color w:val="4f81bd"/>
        </w:rPr>
      </w:pPr>
      <w:r w:rsidDel="00000000" w:rsidR="00000000" w:rsidRPr="00000000">
        <w:rPr>
          <w:rtl w:val="0"/>
        </w:rPr>
      </w:r>
    </w:p>
    <w:p w:rsidR="00000000" w:rsidDel="00000000" w:rsidP="00000000" w:rsidRDefault="00000000" w:rsidRPr="00000000" w14:paraId="00000094">
      <w:pPr>
        <w:spacing w:after="0" w:before="160" w:line="353.4545454545455" w:lineRule="auto"/>
        <w:rPr>
          <w:b w:val="1"/>
          <w:bCs w:val="1"/>
          <w:color w:val="4f81bd"/>
        </w:rPr>
      </w:pPr>
      <w:r w:rsidDel="00000000" w:rsidR="00000000" w:rsidRPr="00000000">
        <w:rPr>
          <w:rtl w:val="0"/>
        </w:rPr>
      </w:r>
    </w:p>
    <w:p w:rsidR="00000000" w:rsidDel="00000000" w:rsidP="00000000" w:rsidRDefault="00000000" w:rsidRPr="00000000" w14:paraId="00000095">
      <w:pPr>
        <w:spacing w:after="0" w:before="160" w:line="353.4545454545455" w:lineRule="auto"/>
        <w:rPr>
          <w:b w:val="1"/>
          <w:bCs w:val="1"/>
          <w:color w:val="4f81bd"/>
        </w:rPr>
      </w:pPr>
      <w:r w:rsidDel="00000000" w:rsidR="00000000" w:rsidRPr="00000000">
        <w:rPr>
          <w:rtl w:val="0"/>
        </w:rPr>
      </w:r>
    </w:p>
    <w:p w:rsidR="00000000" w:rsidDel="00000000" w:rsidP="00000000" w:rsidRDefault="00000000" w:rsidRPr="00000000" w14:paraId="00000096">
      <w:pPr>
        <w:spacing w:after="0" w:before="160" w:line="353.4545454545455" w:lineRule="auto"/>
        <w:rPr>
          <w:b w:val="1"/>
          <w:bCs w:val="1"/>
          <w:color w:val="4f81bd"/>
        </w:rPr>
      </w:pPr>
      <w:r w:rsidDel="00000000" w:rsidR="00000000" w:rsidRPr="00000000">
        <w:rPr>
          <w:rtl w:val="0"/>
        </w:rPr>
      </w:r>
    </w:p>
    <w:p w:rsidR="00000000" w:rsidDel="00000000" w:rsidP="00000000" w:rsidRDefault="00000000" w:rsidRPr="00000000" w14:paraId="00000097">
      <w:pPr>
        <w:spacing w:after="0" w:before="160" w:line="353.4545454545455" w:lineRule="auto"/>
        <w:rPr>
          <w:b w:val="1"/>
          <w:bCs w:val="1"/>
          <w:color w:val="4f81bd"/>
          <w:sz w:val="30"/>
          <w:szCs w:val="30"/>
        </w:rPr>
      </w:pPr>
      <w:r w:rsidDel="00000000" w:rsidR="00000000" w:rsidRPr="00000000">
        <w:rPr>
          <w:rtl w:val="0"/>
        </w:rPr>
      </w:r>
    </w:p>
    <w:p w:rsidR="00000000" w:rsidDel="00000000" w:rsidP="00000000" w:rsidRDefault="00000000" w:rsidRPr="00000000" w14:paraId="00000098">
      <w:pPr>
        <w:spacing w:after="0" w:before="160" w:line="353.4545454545455" w:lineRule="auto"/>
        <w:rPr>
          <w:b w:val="1"/>
          <w:bCs w:val="1"/>
          <w:color w:val="4f81bd"/>
          <w:sz w:val="30"/>
          <w:szCs w:val="30"/>
        </w:rPr>
      </w:pPr>
      <w:r w:rsidDel="00000000" w:rsidR="00000000" w:rsidRPr="00000000">
        <w:rPr>
          <w:rtl w:val="0"/>
        </w:rPr>
      </w:r>
    </w:p>
    <w:p w:rsidR="00000000" w:rsidDel="00000000" w:rsidP="00000000" w:rsidRDefault="00000000" w:rsidRPr="00000000" w14:paraId="00000099">
      <w:pPr>
        <w:spacing w:after="0" w:before="160" w:line="353.4545454545455" w:lineRule="auto"/>
        <w:rPr>
          <w:b w:val="1"/>
          <w:bCs w:val="1"/>
          <w:color w:val="4f81bd"/>
          <w:sz w:val="30"/>
          <w:szCs w:val="30"/>
        </w:rPr>
      </w:pPr>
      <w:r w:rsidDel="00000000" w:rsidR="00000000" w:rsidRPr="00000000">
        <w:rPr>
          <w:rtl w:val="0"/>
        </w:rPr>
      </w:r>
    </w:p>
    <w:p w:rsidR="00000000" w:rsidDel="00000000" w:rsidP="00000000" w:rsidRDefault="00000000" w:rsidRPr="00000000" w14:paraId="0000009A">
      <w:pPr>
        <w:spacing w:after="0" w:before="160" w:line="353.4545454545455" w:lineRule="auto"/>
        <w:rPr>
          <w:b w:val="1"/>
          <w:bCs w:val="1"/>
          <w:color w:val="4f81bd"/>
          <w:sz w:val="30"/>
          <w:szCs w:val="30"/>
        </w:rPr>
      </w:pPr>
      <w:r w:rsidDel="00000000" w:rsidR="00000000" w:rsidRPr="00000000">
        <w:rPr>
          <w:rtl w:val="0"/>
        </w:rPr>
      </w:r>
    </w:p>
    <w:p w:rsidR="00000000" w:rsidDel="00000000" w:rsidP="00000000" w:rsidRDefault="00000000" w:rsidRPr="00000000" w14:paraId="0000009B">
      <w:pPr>
        <w:spacing w:after="0" w:before="160" w:line="353.4545454545455" w:lineRule="auto"/>
        <w:rPr/>
      </w:pPr>
      <w:r w:rsidDel="00000000" w:rsidR="00000000" w:rsidRPr="00000000">
        <w:rPr>
          <w:b w:val="1"/>
          <w:bCs w:val="1"/>
          <w:color w:val="4f81bd"/>
          <w:sz w:val="30"/>
          <w:szCs w:val="30"/>
          <w:rtl w:val="0"/>
        </w:rPr>
        <w:t xml:space="preserve">References</w:t>
      </w:r>
      <w:r w:rsidDel="00000000" w:rsidR="00000000" w:rsidRPr="00000000">
        <w:rPr>
          <w:rtl w:val="0"/>
        </w:rPr>
      </w:r>
    </w:p>
    <w:p w:rsidR="00000000" w:rsidDel="00000000" w:rsidP="00000000" w:rsidRDefault="00000000" w:rsidRPr="00000000" w14:paraId="0000009C">
      <w:pPr>
        <w:spacing w:after="240" w:before="240" w:lineRule="auto"/>
        <w:rPr/>
      </w:pPr>
      <w:r w:rsidDel="00000000" w:rsidR="00000000" w:rsidRPr="00000000">
        <w:rPr>
          <w:rtl w:val="0"/>
        </w:rPr>
        <w:t xml:space="preserve">Amazon. Leadership principles. (1996-2022) </w:t>
      </w:r>
      <w:hyperlink r:id="rId8">
        <w:r w:rsidDel="00000000" w:rsidR="00000000" w:rsidRPr="00000000">
          <w:rPr>
            <w:color w:val="1155cc"/>
            <w:u w:val="single"/>
            <w:rtl w:val="0"/>
          </w:rPr>
          <w:t xml:space="preserve">https://assets.aboutamazon.com/ac/dc/a47b468a452296ecdc1e9ad4b5c7/amazon-leadership-principles-0701738.pdf</w:t>
        </w:r>
      </w:hyperlink>
      <w:r w:rsidDel="00000000" w:rsidR="00000000" w:rsidRPr="00000000">
        <w:rPr>
          <w:rtl w:val="0"/>
        </w:rPr>
        <w:t xml:space="preserve"> </w:t>
      </w:r>
    </w:p>
    <w:p w:rsidR="00000000" w:rsidDel="00000000" w:rsidP="00000000" w:rsidRDefault="00000000" w:rsidRPr="00000000" w14:paraId="0000009D">
      <w:pPr>
        <w:spacing w:after="240" w:before="240" w:lineRule="auto"/>
        <w:rPr/>
      </w:pPr>
      <w:r w:rsidDel="00000000" w:rsidR="00000000" w:rsidRPr="00000000">
        <w:rPr>
          <w:rtl w:val="0"/>
        </w:rPr>
        <w:t xml:space="preserve">Cameron, E., &amp; Green, M. (2020). Making sense of change management (5th ed.). Kogan Page.</w:t>
      </w:r>
    </w:p>
    <w:p w:rsidR="00000000" w:rsidDel="00000000" w:rsidP="00000000" w:rsidRDefault="00000000" w:rsidRPr="00000000" w14:paraId="0000009E">
      <w:pPr>
        <w:spacing w:after="240" w:before="240" w:lineRule="auto"/>
        <w:rPr/>
      </w:pPr>
      <w:r w:rsidDel="00000000" w:rsidR="00000000" w:rsidRPr="00000000">
        <w:rPr>
          <w:rtl w:val="0"/>
        </w:rPr>
        <w:t xml:space="preserve">Chatfield, T. (2013). Critical thinking. SAGE.</w:t>
      </w:r>
    </w:p>
    <w:p w:rsidR="00000000" w:rsidDel="00000000" w:rsidP="00000000" w:rsidRDefault="00000000" w:rsidRPr="00000000" w14:paraId="0000009F">
      <w:pPr>
        <w:spacing w:after="240" w:before="240" w:lineRule="auto"/>
        <w:rPr/>
      </w:pPr>
      <w:r w:rsidDel="00000000" w:rsidR="00000000" w:rsidRPr="00000000">
        <w:rPr>
          <w:rtl w:val="0"/>
        </w:rPr>
        <w:t xml:space="preserve">Cheon, E., &amp; Erickson, I. (2025). Fulfillment of the work games: Warehouse workers’ experiences with algorithmic management. arXiv. https://doi.org/10.48550/arXiv.2508.09438</w:t>
      </w:r>
    </w:p>
    <w:p w:rsidR="00000000" w:rsidDel="00000000" w:rsidP="00000000" w:rsidRDefault="00000000" w:rsidRPr="00000000" w14:paraId="000000A0">
      <w:pPr>
        <w:spacing w:after="240" w:before="240" w:lineRule="auto"/>
        <w:rPr/>
      </w:pPr>
      <w:r w:rsidDel="00000000" w:rsidR="00000000" w:rsidRPr="00000000">
        <w:rPr>
          <w:rtl w:val="0"/>
        </w:rPr>
        <w:t xml:space="preserve">Education Scotland. (2014). The RED model of critical thinking: Recognise assumptions, evaluate information, draw conclusions.</w:t>
      </w:r>
    </w:p>
    <w:p w:rsidR="00000000" w:rsidDel="00000000" w:rsidP="00000000" w:rsidRDefault="00000000" w:rsidRPr="00000000" w14:paraId="000000A1">
      <w:pPr>
        <w:spacing w:after="240" w:before="240" w:lineRule="auto"/>
        <w:rPr/>
      </w:pPr>
      <w:r w:rsidDel="00000000" w:rsidR="00000000" w:rsidRPr="00000000">
        <w:rPr>
          <w:rtl w:val="0"/>
        </w:rPr>
        <w:t xml:space="preserve">Eightception. (2024). Tesco SWOT analysis. Retrieved November 9, 2025, </w:t>
      </w:r>
      <w:hyperlink r:id="rId9">
        <w:r w:rsidDel="00000000" w:rsidR="00000000" w:rsidRPr="00000000">
          <w:rPr>
            <w:color w:val="1155cc"/>
            <w:u w:val="single"/>
            <w:rtl w:val="0"/>
          </w:rPr>
          <w:t xml:space="preserve">https://eightception.com/tesco-swot-analysis/</w:t>
        </w:r>
      </w:hyperlink>
      <w:r w:rsidDel="00000000" w:rsidR="00000000" w:rsidRPr="00000000">
        <w:rPr>
          <w:rtl w:val="0"/>
        </w:rPr>
      </w:r>
    </w:p>
    <w:p w:rsidR="00000000" w:rsidDel="00000000" w:rsidP="00000000" w:rsidRDefault="00000000" w:rsidRPr="00000000" w14:paraId="000000A2">
      <w:pPr>
        <w:spacing w:after="240" w:before="240" w:lineRule="auto"/>
        <w:rPr/>
      </w:pPr>
      <w:r w:rsidDel="00000000" w:rsidR="00000000" w:rsidRPr="00000000">
        <w:rPr>
          <w:rtl w:val="0"/>
        </w:rPr>
        <w:t xml:space="preserve">Gu, C. (2025). Company values and culture comparison: Amazon, Google, and Twitter. Highlights in Business, Economics and Management, 55, 144–152. https://doi.org/10.54097/dk0xd193</w:t>
      </w:r>
    </w:p>
    <w:p w:rsidR="00000000" w:rsidDel="00000000" w:rsidP="00000000" w:rsidRDefault="00000000" w:rsidRPr="00000000" w14:paraId="000000A3">
      <w:pPr>
        <w:spacing w:after="240" w:before="240" w:lineRule="auto"/>
        <w:rPr/>
      </w:pPr>
      <w:r w:rsidDel="00000000" w:rsidR="00000000" w:rsidRPr="00000000">
        <w:rPr>
          <w:rtl w:val="0"/>
        </w:rPr>
        <w:t xml:space="preserve">Handy, C. (1993). Understanding organizations (4th ed.). Penguin.</w:t>
      </w:r>
    </w:p>
    <w:p w:rsidR="00000000" w:rsidDel="00000000" w:rsidP="00000000" w:rsidRDefault="00000000" w:rsidRPr="00000000" w14:paraId="000000A4">
      <w:pPr>
        <w:spacing w:after="240" w:before="240" w:lineRule="auto"/>
        <w:rPr/>
      </w:pPr>
      <w:r w:rsidDel="00000000" w:rsidR="00000000" w:rsidRPr="00000000">
        <w:rPr>
          <w:rtl w:val="0"/>
        </w:rPr>
        <w:t xml:space="preserve">Hofstede, G., Hofstede, G. J., &amp; Minkov, M. (2010). Cultures and organizations: Software of the mind (3rd ed.). McGraw-Hill.</w:t>
      </w:r>
    </w:p>
    <w:p w:rsidR="00000000" w:rsidDel="00000000" w:rsidP="00000000" w:rsidRDefault="00000000" w:rsidRPr="00000000" w14:paraId="000000A5">
      <w:pPr>
        <w:spacing w:after="240" w:before="240" w:lineRule="auto"/>
        <w:rPr/>
      </w:pPr>
      <w:r w:rsidDel="00000000" w:rsidR="00000000" w:rsidRPr="00000000">
        <w:rPr>
          <w:rtl w:val="0"/>
        </w:rPr>
        <w:t xml:space="preserve">Johnson, G., Scholes, K., &amp; Whittington, R. (2017). Exploring corporate strategy (11th ed.). Pearson.</w:t>
      </w:r>
    </w:p>
    <w:p w:rsidR="00000000" w:rsidDel="00000000" w:rsidP="00000000" w:rsidRDefault="00000000" w:rsidRPr="00000000" w14:paraId="000000A6">
      <w:pPr>
        <w:spacing w:after="240" w:before="240" w:lineRule="auto"/>
        <w:rPr/>
      </w:pPr>
      <w:r w:rsidDel="00000000" w:rsidR="00000000" w:rsidRPr="00000000">
        <w:rPr>
          <w:rtl w:val="0"/>
        </w:rPr>
        <w:t xml:space="preserve">Marketing91. (2024). SWOT analysis of Tesco Corporation. Retrieved November 9, 2025. https/</w:t>
      </w:r>
      <w:hyperlink r:id="rId10">
        <w:r w:rsidDel="00000000" w:rsidR="00000000" w:rsidRPr="00000000">
          <w:rPr>
            <w:color w:val="1155cc"/>
            <w:u w:val="single"/>
            <w:rtl w:val="0"/>
          </w:rPr>
          <w:t xml:space="preserve">WWW.marketing91.com/swot-analysis-of-tesco-cooperation/</w:t>
        </w:r>
      </w:hyperlink>
      <w:r w:rsidDel="00000000" w:rsidR="00000000" w:rsidRPr="00000000">
        <w:rPr>
          <w:rtl w:val="0"/>
        </w:rPr>
      </w:r>
    </w:p>
    <w:p w:rsidR="00000000" w:rsidDel="00000000" w:rsidP="00000000" w:rsidRDefault="00000000" w:rsidRPr="00000000" w14:paraId="000000A7">
      <w:pPr>
        <w:spacing w:after="240" w:before="240" w:lineRule="auto"/>
        <w:rPr/>
      </w:pPr>
      <w:r w:rsidDel="00000000" w:rsidR="00000000" w:rsidRPr="00000000">
        <w:rPr>
          <w:rtl w:val="0"/>
        </w:rPr>
        <w:t xml:space="preserve">Mbaskool. (2024). Tesco SWOT analysis. Retrieved November 9 2025. https//</w:t>
      </w:r>
      <w:hyperlink r:id="rId11">
        <w:r w:rsidDel="00000000" w:rsidR="00000000" w:rsidRPr="00000000">
          <w:rPr>
            <w:color w:val="1155cc"/>
            <w:u w:val="single"/>
            <w:rtl w:val="0"/>
          </w:rPr>
          <w:t xml:space="preserve">www.mbaskool.com/swot-analysis/lifestyle-and-retail/4969-tesco.htmi</w:t>
        </w:r>
      </w:hyperlink>
      <w:r w:rsidDel="00000000" w:rsidR="00000000" w:rsidRPr="00000000">
        <w:rPr>
          <w:rtl w:val="0"/>
        </w:rPr>
      </w:r>
    </w:p>
    <w:p w:rsidR="00000000" w:rsidDel="00000000" w:rsidP="00000000" w:rsidRDefault="00000000" w:rsidRPr="00000000" w14:paraId="000000A8">
      <w:pPr>
        <w:spacing w:after="240" w:before="240" w:lineRule="auto"/>
        <w:rPr/>
      </w:pPr>
      <w:r w:rsidDel="00000000" w:rsidR="00000000" w:rsidRPr="00000000">
        <w:rPr>
          <w:rtl w:val="0"/>
        </w:rPr>
        <w:t xml:space="preserve">O’Reilly, C., Caldwell, D., Chatman, J., &amp; Doerr, B. (2014). The promise and problems of organizational culture: CEO personality, culture, and firm performance. Group &amp; Organization Management, 39(6), 595–625.</w:t>
      </w:r>
    </w:p>
    <w:p w:rsidR="00000000" w:rsidDel="00000000" w:rsidP="00000000" w:rsidRDefault="00000000" w:rsidRPr="00000000" w14:paraId="000000A9">
      <w:pPr>
        <w:spacing w:after="240" w:before="240" w:lineRule="auto"/>
        <w:rPr/>
      </w:pPr>
      <w:r w:rsidDel="00000000" w:rsidR="00000000" w:rsidRPr="00000000">
        <w:rPr>
          <w:rtl w:val="0"/>
        </w:rPr>
        <w:t xml:space="preserve">Pearson, C. M., &amp; Clair, J. A. (1998). Reframing crisis management. Academy of Management Review, 23(1), 59–76.</w:t>
      </w:r>
    </w:p>
    <w:p w:rsidR="00000000" w:rsidDel="00000000" w:rsidP="00000000" w:rsidRDefault="00000000" w:rsidRPr="00000000" w14:paraId="000000AA">
      <w:pPr>
        <w:spacing w:after="240" w:before="240" w:lineRule="auto"/>
        <w:rPr/>
      </w:pPr>
      <w:r w:rsidDel="00000000" w:rsidR="00000000" w:rsidRPr="00000000">
        <w:rPr>
          <w:rtl w:val="0"/>
        </w:rPr>
        <w:t xml:space="preserve">Pedler, M., Burgoyne, J., &amp; Boydell, T. (2013). A manager’s guide to self-development (6th ed.). McGraw-Hill Education.</w:t>
      </w:r>
    </w:p>
    <w:p w:rsidR="00000000" w:rsidDel="00000000" w:rsidP="00000000" w:rsidRDefault="00000000" w:rsidRPr="00000000" w14:paraId="000000AB">
      <w:pPr>
        <w:spacing w:after="240" w:before="240" w:lineRule="auto"/>
        <w:rPr/>
      </w:pPr>
      <w:r w:rsidDel="00000000" w:rsidR="00000000" w:rsidRPr="00000000">
        <w:rPr>
          <w:rtl w:val="0"/>
        </w:rPr>
        <w:t xml:space="preserve">Porter, M. (1985). Competitive advantage: Creating and sustaining superior performance. Free Press.</w:t>
      </w:r>
    </w:p>
    <w:p w:rsidR="00000000" w:rsidDel="00000000" w:rsidP="00000000" w:rsidRDefault="00000000" w:rsidRPr="00000000" w14:paraId="000000AC">
      <w:pPr>
        <w:spacing w:after="240" w:before="240" w:lineRule="auto"/>
        <w:rPr/>
      </w:pPr>
      <w:r w:rsidDel="00000000" w:rsidR="00000000" w:rsidRPr="00000000">
        <w:rPr>
          <w:rtl w:val="0"/>
        </w:rPr>
        <w:t xml:space="preserve">Research-Methology. (2024). TescoMckinsey 7s mode. Retrieved 9 November 2025.</w:t>
      </w:r>
    </w:p>
    <w:p w:rsidR="00000000" w:rsidDel="00000000" w:rsidP="00000000" w:rsidRDefault="00000000" w:rsidRPr="00000000" w14:paraId="000000AD">
      <w:pPr>
        <w:spacing w:after="240" w:before="240" w:lineRule="auto"/>
        <w:rPr/>
      </w:pPr>
      <w:hyperlink r:id="rId12">
        <w:r w:rsidDel="00000000" w:rsidR="00000000" w:rsidRPr="00000000">
          <w:rPr>
            <w:color w:val="1155cc"/>
            <w:u w:val="single"/>
            <w:rtl w:val="0"/>
          </w:rPr>
          <w:t xml:space="preserve">https://research-methology.net/tesco-mckinsey-7s-model/</w:t>
        </w:r>
      </w:hyperlink>
      <w:r w:rsidDel="00000000" w:rsidR="00000000" w:rsidRPr="00000000">
        <w:rPr>
          <w:rtl w:val="0"/>
        </w:rPr>
        <w:t xml:space="preserve"> </w:t>
      </w:r>
    </w:p>
    <w:p w:rsidR="00000000" w:rsidDel="00000000" w:rsidP="00000000" w:rsidRDefault="00000000" w:rsidRPr="00000000" w14:paraId="000000AE">
      <w:pPr>
        <w:spacing w:after="240" w:before="240" w:lineRule="auto"/>
        <w:rPr/>
      </w:pPr>
      <w:r w:rsidDel="00000000" w:rsidR="00000000" w:rsidRPr="00000000">
        <w:rPr>
          <w:rtl w:val="0"/>
        </w:rPr>
        <w:t xml:space="preserve">Schein, E. H. (1990). Organizational culture and leadership. Jossey-Bass.</w:t>
      </w:r>
    </w:p>
    <w:p w:rsidR="00000000" w:rsidDel="00000000" w:rsidP="00000000" w:rsidRDefault="00000000" w:rsidRPr="00000000" w14:paraId="000000AF">
      <w:pPr>
        <w:spacing w:after="240" w:before="240" w:lineRule="auto"/>
        <w:rPr/>
      </w:pPr>
      <w:r w:rsidDel="00000000" w:rsidR="00000000" w:rsidRPr="00000000">
        <w:rPr>
          <w:rtl w:val="0"/>
        </w:rPr>
        <w:t xml:space="preserve">SWOT &amp; PESTLE. (2024). Tesco SWOT &amp; PESTLE analysis. retrieved November 9 2025 </w:t>
      </w:r>
    </w:p>
    <w:p w:rsidR="00000000" w:rsidDel="00000000" w:rsidP="00000000" w:rsidRDefault="00000000" w:rsidRPr="00000000" w14:paraId="000000B0">
      <w:pPr>
        <w:spacing w:after="240" w:before="240" w:lineRule="auto"/>
        <w:rPr/>
      </w:pPr>
      <w:hyperlink r:id="rId13">
        <w:r w:rsidDel="00000000" w:rsidR="00000000" w:rsidRPr="00000000">
          <w:rPr>
            <w:color w:val="1155cc"/>
            <w:u w:val="single"/>
            <w:rtl w:val="0"/>
          </w:rPr>
          <w:t xml:space="preserve">https://www.swotandpestle.com/tesco-swot-pestle</w:t>
        </w:r>
      </w:hyperlink>
      <w:r w:rsidDel="00000000" w:rsidR="00000000" w:rsidRPr="00000000">
        <w:rPr>
          <w:rtl w:val="0"/>
        </w:rPr>
        <w:t xml:space="preserve"> </w:t>
      </w:r>
    </w:p>
    <w:p w:rsidR="00000000" w:rsidDel="00000000" w:rsidP="00000000" w:rsidRDefault="00000000" w:rsidRPr="00000000" w14:paraId="000000B1">
      <w:pPr>
        <w:spacing w:after="240" w:before="240" w:lineRule="auto"/>
        <w:rPr/>
      </w:pPr>
      <w:r w:rsidDel="00000000" w:rsidR="00000000" w:rsidRPr="00000000">
        <w:rPr>
          <w:rtl w:val="0"/>
        </w:rPr>
        <w:t xml:space="preserve">Tesco PlC. (2018). Tesco strategic report 2018. </w:t>
      </w:r>
      <w:hyperlink r:id="rId14">
        <w:r w:rsidDel="00000000" w:rsidR="00000000" w:rsidRPr="00000000">
          <w:rPr>
            <w:color w:val="1155cc"/>
            <w:u w:val="single"/>
            <w:rtl w:val="0"/>
          </w:rPr>
          <w:t xml:space="preserve">https://www.tescoplc.com/media/hjpmggdp/tesco_2018_strategic-report.pdf</w:t>
        </w:r>
      </w:hyperlink>
      <w:r w:rsidDel="00000000" w:rsidR="00000000" w:rsidRPr="00000000">
        <w:rPr>
          <w:rtl w:val="0"/>
        </w:rPr>
        <w:t xml:space="preserve"> </w:t>
      </w:r>
    </w:p>
    <w:p w:rsidR="00000000" w:rsidDel="00000000" w:rsidP="00000000" w:rsidRDefault="00000000" w:rsidRPr="00000000" w14:paraId="000000B2">
      <w:pPr>
        <w:spacing w:after="240" w:before="240" w:lineRule="auto"/>
        <w:rPr/>
      </w:pPr>
      <w:r w:rsidDel="00000000" w:rsidR="00000000" w:rsidRPr="00000000">
        <w:rPr>
          <w:rtl w:val="0"/>
        </w:rPr>
        <w:t xml:space="preserve">retrieved November 9 2025.</w:t>
      </w:r>
    </w:p>
    <w:p w:rsidR="00000000" w:rsidDel="00000000" w:rsidP="00000000" w:rsidRDefault="00000000" w:rsidRPr="00000000" w14:paraId="000000B3">
      <w:pPr>
        <w:spacing w:after="240" w:before="240" w:lineRule="auto"/>
        <w:rPr/>
      </w:pPr>
      <w:r w:rsidDel="00000000" w:rsidR="00000000" w:rsidRPr="00000000">
        <w:rPr>
          <w:rtl w:val="0"/>
        </w:rPr>
        <w:t xml:space="preserve">Tesco PLC. (2024). Corporate governance report. https://www.tescoplc.com</w:t>
      </w:r>
    </w:p>
    <w:p w:rsidR="00000000" w:rsidDel="00000000" w:rsidP="00000000" w:rsidRDefault="00000000" w:rsidRPr="00000000" w14:paraId="000000B4">
      <w:pPr>
        <w:spacing w:after="240" w:before="240" w:lineRule="auto"/>
        <w:rPr/>
      </w:pPr>
      <w:r w:rsidDel="00000000" w:rsidR="00000000" w:rsidRPr="00000000">
        <w:rPr>
          <w:rtl w:val="0"/>
        </w:rPr>
        <w:t xml:space="preserve">Toulmin, S. (2003). The uses of argument (Updated ed.). Cambridge University Press.</w:t>
      </w:r>
    </w:p>
    <w:p w:rsidR="00000000" w:rsidDel="00000000" w:rsidP="00000000" w:rsidRDefault="00000000" w:rsidRPr="00000000" w14:paraId="000000B5">
      <w:pPr>
        <w:spacing w:after="240" w:before="240" w:lineRule="auto"/>
        <w:rPr/>
      </w:pPr>
      <w:r w:rsidDel="00000000" w:rsidR="00000000" w:rsidRPr="00000000">
        <w:rPr>
          <w:rtl w:val="0"/>
        </w:rPr>
        <w:t xml:space="preserve">University essays. (2024). Mckinsey 7s framework. retrieved November 9 2025. </w:t>
      </w:r>
      <w:hyperlink r:id="rId15">
        <w:r w:rsidDel="00000000" w:rsidR="00000000" w:rsidRPr="00000000">
          <w:rPr>
            <w:color w:val="1155cc"/>
            <w:u w:val="single"/>
            <w:rtl w:val="0"/>
          </w:rPr>
          <w:t xml:space="preserve">https://university</w:t>
        </w:r>
      </w:hyperlink>
      <w:r w:rsidDel="00000000" w:rsidR="00000000" w:rsidRPr="00000000">
        <w:rPr>
          <w:rtl w:val="0"/>
        </w:rPr>
        <w:t xml:space="preserve"> </w:t>
      </w:r>
      <w:hyperlink r:id="rId16">
        <w:r w:rsidDel="00000000" w:rsidR="00000000" w:rsidRPr="00000000">
          <w:rPr>
            <w:color w:val="1155cc"/>
            <w:u w:val="single"/>
            <w:rtl w:val="0"/>
          </w:rPr>
          <w:t xml:space="preserve">essays.tripod.com/mckinsey7s_framework.html</w:t>
        </w:r>
      </w:hyperlink>
      <w:r w:rsidDel="00000000" w:rsidR="00000000" w:rsidRPr="00000000">
        <w:rPr>
          <w:rtl w:val="0"/>
        </w:rPr>
        <w:t xml:space="preserve"> </w:t>
      </w:r>
    </w:p>
    <w:p w:rsidR="00000000" w:rsidDel="00000000" w:rsidP="00000000" w:rsidRDefault="00000000" w:rsidRPr="00000000" w14:paraId="000000B6">
      <w:pPr>
        <w:spacing w:after="240" w:before="240" w:lineRule="auto"/>
        <w:rPr/>
      </w:pPr>
      <w:r w:rsidDel="00000000" w:rsidR="00000000" w:rsidRPr="00000000">
        <w:rPr>
          <w:rtl w:val="0"/>
        </w:rPr>
        <w:t xml:space="preserve">Womack, J. P., &amp; Jones, D. T. (2003). Lean thinking: Banish waste and create wealth in your corporation (2nd ed.). Free Press.</w:t>
      </w:r>
    </w:p>
    <w:p w:rsidR="00000000" w:rsidDel="00000000" w:rsidP="00000000" w:rsidRDefault="00000000" w:rsidRPr="00000000" w14:paraId="000000B7">
      <w:pPr>
        <w:spacing w:after="240" w:before="240" w:lineRule="auto"/>
        <w:rPr/>
      </w:pPr>
      <w:r w:rsidDel="00000000" w:rsidR="00000000" w:rsidRPr="00000000">
        <w:rPr>
          <w:rtl w:val="0"/>
        </w:rPr>
        <w:t xml:space="preserve">Worme, P. (2022). Tesco PLC: Corporate governance failures, board oversight and culture (Doctoral dissertation). Liverpool John Moores University.</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pPr>
      <w:r w:rsidDel="00000000" w:rsidR="00000000" w:rsidRPr="00000000">
        <w:rPr>
          <w:rtl w:val="0"/>
        </w:rPr>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rPr/>
      </w:pPr>
      <w:r w:rsidDel="00000000" w:rsidR="00000000" w:rsidRPr="00000000">
        <w:rPr>
          <w:rtl w:val="0"/>
        </w:rPr>
      </w:r>
    </w:p>
    <w:p w:rsidR="00000000" w:rsidDel="00000000" w:rsidP="00000000" w:rsidRDefault="00000000" w:rsidRPr="00000000" w14:paraId="00000160">
      <w:pPr>
        <w:rPr/>
      </w:pPr>
      <w:r w:rsidDel="00000000" w:rsidR="00000000" w:rsidRPr="00000000">
        <w:rPr>
          <w:rtl w:val="0"/>
        </w:rPr>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rPr/>
      </w:pPr>
      <w:r w:rsidDel="00000000" w:rsidR="00000000" w:rsidRPr="00000000">
        <w:rPr>
          <w:rtl w:val="0"/>
        </w:rPr>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rPr/>
      </w:pPr>
      <w:r w:rsidDel="00000000" w:rsidR="00000000" w:rsidRPr="00000000">
        <w:rPr>
          <w:rtl w:val="0"/>
        </w:rPr>
      </w:r>
    </w:p>
    <w:p w:rsidR="00000000" w:rsidDel="00000000" w:rsidP="00000000" w:rsidRDefault="00000000" w:rsidRPr="00000000" w14:paraId="00000166">
      <w:pPr>
        <w:rPr/>
      </w:pPr>
      <w:r w:rsidDel="00000000" w:rsidR="00000000" w:rsidRPr="00000000">
        <w:rPr>
          <w:rtl w:val="0"/>
        </w:rPr>
      </w:r>
    </w:p>
    <w:p w:rsidR="00000000" w:rsidDel="00000000" w:rsidP="00000000" w:rsidRDefault="00000000" w:rsidRPr="00000000" w14:paraId="00000167">
      <w:pPr>
        <w:rPr/>
      </w:pPr>
      <w:r w:rsidDel="00000000" w:rsidR="00000000" w:rsidRPr="00000000">
        <w:rPr>
          <w:rtl w:val="0"/>
        </w:rPr>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r>
    </w:p>
    <w:p w:rsidR="00000000" w:rsidDel="00000000" w:rsidP="00000000" w:rsidRDefault="00000000" w:rsidRPr="00000000" w14:paraId="0000016A">
      <w:pPr>
        <w:rPr/>
      </w:pPr>
      <w:r w:rsidDel="00000000" w:rsidR="00000000" w:rsidRPr="00000000">
        <w:rPr>
          <w:rtl w:val="0"/>
        </w:rPr>
      </w:r>
    </w:p>
    <w:p w:rsidR="00000000" w:rsidDel="00000000" w:rsidP="00000000" w:rsidRDefault="00000000" w:rsidRPr="00000000" w14:paraId="0000016B">
      <w:pPr>
        <w:rPr/>
      </w:pPr>
      <w:r w:rsidDel="00000000" w:rsidR="00000000" w:rsidRPr="00000000">
        <w:rPr>
          <w:rtl w:val="0"/>
        </w:rPr>
      </w:r>
    </w:p>
    <w:sectPr>
      <w:headerReference r:id="rId1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mbaskool.com/swot-analysis/lifestyle-and-retail/4969-tesco.htmi" TargetMode="External"/><Relationship Id="rId10" Type="http://schemas.openxmlformats.org/officeDocument/2006/relationships/hyperlink" Target="http://www.marketing91.com/swot-analysis-of-tesco-cooperation/" TargetMode="External"/><Relationship Id="rId13" Type="http://schemas.openxmlformats.org/officeDocument/2006/relationships/hyperlink" Target="https://www.swotandpestle.com/tesco-swot-pestle" TargetMode="External"/><Relationship Id="rId12" Type="http://schemas.openxmlformats.org/officeDocument/2006/relationships/hyperlink" Target="https://research-methology.net/tesco-mckinsey-7s-mode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ightception.com/tesco-swot-analysis/" TargetMode="External"/><Relationship Id="rId15" Type="http://schemas.openxmlformats.org/officeDocument/2006/relationships/hyperlink" Target="https://university" TargetMode="External"/><Relationship Id="rId14" Type="http://schemas.openxmlformats.org/officeDocument/2006/relationships/hyperlink" Target="https://www.tescoplc.com/media/hjpmggdp/tesco_2018_strategic-report.pdf" TargetMode="External"/><Relationship Id="rId17" Type="http://schemas.openxmlformats.org/officeDocument/2006/relationships/header" Target="header1.xml"/><Relationship Id="rId16" Type="http://schemas.openxmlformats.org/officeDocument/2006/relationships/hyperlink" Target="http://essays.tripod.com/mckinsey7s_framework.html"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assets.aboutamazon.com/ac/dc/a47b468a452296ecdc1e9ad4b5c7/amazon-leadership-principles-0701738.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