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sz w:val="2"/>
          <w:lang w:val="en-GB" w:eastAsia="en-US"/>
        </w:rPr>
        <w:id w:val="518668317"/>
        <w:docPartObj>
          <w:docPartGallery w:val="Cover Pages"/>
          <w:docPartUnique/>
        </w:docPartObj>
      </w:sdtPr>
      <w:sdtEndPr>
        <w:rPr>
          <w:sz w:val="24"/>
        </w:rPr>
      </w:sdtEndPr>
      <w:sdtContent>
        <w:p w14:paraId="1122C17A" w14:textId="72750CB4" w:rsidR="002C7C2F" w:rsidRDefault="002C7C2F">
          <w:pPr>
            <w:pStyle w:val="NoSpacing"/>
            <w:rPr>
              <w:sz w:val="2"/>
            </w:rPr>
          </w:pPr>
        </w:p>
        <w:p w14:paraId="7D651D10" w14:textId="5469DC2D" w:rsidR="002C7C2F" w:rsidRDefault="002C7C2F">
          <w:r>
            <w:rPr>
              <w:noProof/>
              <w:lang w:val="bg-BG" w:eastAsia="bg-BG"/>
            </w:rPr>
            <mc:AlternateContent>
              <mc:Choice Requires="wps">
                <w:drawing>
                  <wp:anchor distT="0" distB="0" distL="114300" distR="114300" simplePos="0" relativeHeight="251661312" behindDoc="0" locked="0" layoutInCell="1" allowOverlap="1" wp14:anchorId="2B18F469" wp14:editId="776534E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BD87F1F" w14:textId="23122E73" w:rsidR="002C7C2F" w:rsidRDefault="002C7C2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lcbb5000 data handling and business intelligence a2</w:t>
                                    </w:r>
                                  </w:p>
                                </w:sdtContent>
                              </w:sdt>
                              <w:p w14:paraId="2B918554" w14:textId="62644119" w:rsidR="002C7C2F" w:rsidRDefault="00C7643C" w:rsidP="00C042A1">
                                <w:pPr>
                                  <w:pStyle w:val="Heading1"/>
                                </w:pPr>
                                <w:sdt>
                                  <w:sdt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C7C2F">
                                      <w:t>Module Leader:</w:t>
                                    </w:r>
                                  </w:sdtContent>
                                </w:sdt>
                                <w:r w:rsidR="002C7C2F">
                                  <w:rPr>
                                    <w:noProof/>
                                  </w:rPr>
                                  <w:t xml:space="preserve"> </w:t>
                                </w:r>
                                <w:r w:rsidR="00C042A1">
                                  <w:rPr>
                                    <w:noProof/>
                                  </w:rPr>
                                  <w:t xml:space="preserve"> Anupam Mazumdar</w:t>
                                </w:r>
                              </w:p>
                              <w:p w14:paraId="08B4C2C8" w14:textId="77777777" w:rsidR="002C7C2F" w:rsidRDefault="002C7C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B18F46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BD87F1F" w14:textId="23122E73" w:rsidR="002C7C2F" w:rsidRDefault="002C7C2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lcbb5000 data handling and business intelligence a2</w:t>
                              </w:r>
                            </w:p>
                          </w:sdtContent>
                        </w:sdt>
                        <w:p w14:paraId="2B918554" w14:textId="62644119" w:rsidR="002C7C2F" w:rsidRDefault="00C7643C" w:rsidP="00C042A1">
                          <w:pPr>
                            <w:pStyle w:val="Heading1"/>
                          </w:pPr>
                          <w:sdt>
                            <w:sdt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C7C2F">
                                <w:t>Module Leader:</w:t>
                              </w:r>
                            </w:sdtContent>
                          </w:sdt>
                          <w:r w:rsidR="002C7C2F">
                            <w:rPr>
                              <w:noProof/>
                            </w:rPr>
                            <w:t xml:space="preserve"> </w:t>
                          </w:r>
                          <w:r w:rsidR="00C042A1">
                            <w:rPr>
                              <w:noProof/>
                            </w:rPr>
                            <w:t xml:space="preserve"> Anupam Mazumdar</w:t>
                          </w:r>
                        </w:p>
                        <w:p w14:paraId="08B4C2C8" w14:textId="77777777" w:rsidR="002C7C2F" w:rsidRDefault="002C7C2F"/>
                      </w:txbxContent>
                    </v:textbox>
                    <w10:wrap anchorx="page" anchory="margin"/>
                  </v:shape>
                </w:pict>
              </mc:Fallback>
            </mc:AlternateContent>
          </w:r>
          <w:r>
            <w:rPr>
              <w:noProof/>
              <w:lang w:val="bg-BG" w:eastAsia="bg-BG"/>
            </w:rPr>
            <mc:AlternateContent>
              <mc:Choice Requires="wps">
                <w:drawing>
                  <wp:anchor distT="0" distB="0" distL="114300" distR="114300" simplePos="0" relativeHeight="251659264" behindDoc="0" locked="0" layoutInCell="1" allowOverlap="1" wp14:anchorId="7AE8AF79" wp14:editId="6D688A4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9F683F" w14:textId="48351E90" w:rsidR="002C7C2F" w:rsidRDefault="00C7643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C7C2F">
                                      <w:rPr>
                                        <w:color w:val="4472C4" w:themeColor="accent1"/>
                                        <w:sz w:val="36"/>
                                        <w:szCs w:val="36"/>
                                      </w:rPr>
                                      <w:t>Student Name:</w:t>
                                    </w:r>
                                    <w:r w:rsidR="00C042A1">
                                      <w:rPr>
                                        <w:color w:val="4472C4" w:themeColor="accent1"/>
                                        <w:sz w:val="36"/>
                                        <w:szCs w:val="36"/>
                                      </w:rPr>
                                      <w:t xml:space="preserve"> </w:t>
                                    </w:r>
                                  </w:sdtContent>
                                </w:sdt>
                                <w:r w:rsidR="00C042A1">
                                  <w:rPr>
                                    <w:color w:val="4472C4" w:themeColor="accent1"/>
                                    <w:sz w:val="36"/>
                                    <w:szCs w:val="36"/>
                                  </w:rPr>
                                  <w:t>Georgi Genchev</w:t>
                                </w:r>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6F0E3C" w14:textId="758FB3A2" w:rsidR="002C7C2F" w:rsidRDefault="002C7C2F">
                                    <w:pPr>
                                      <w:pStyle w:val="NoSpacing"/>
                                      <w:jc w:val="right"/>
                                      <w:rPr>
                                        <w:color w:val="4472C4" w:themeColor="accent1"/>
                                        <w:sz w:val="36"/>
                                        <w:szCs w:val="36"/>
                                      </w:rPr>
                                    </w:pPr>
                                    <w:r>
                                      <w:rPr>
                                        <w:color w:val="4472C4" w:themeColor="accent1"/>
                                        <w:sz w:val="36"/>
                                        <w:szCs w:val="36"/>
                                      </w:rPr>
                                      <w:t>Student ID:</w:t>
                                    </w:r>
                                    <w:r w:rsidR="00C042A1">
                                      <w:rPr>
                                        <w:color w:val="4472C4" w:themeColor="accent1"/>
                                        <w:sz w:val="36"/>
                                        <w:szCs w:val="36"/>
                                      </w:rPr>
                                      <w:t>1907082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AE8AF7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79F683F" w14:textId="48351E90" w:rsidR="002C7C2F" w:rsidRDefault="00C7643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C7C2F">
                                <w:rPr>
                                  <w:color w:val="4472C4" w:themeColor="accent1"/>
                                  <w:sz w:val="36"/>
                                  <w:szCs w:val="36"/>
                                </w:rPr>
                                <w:t>Student Name:</w:t>
                              </w:r>
                              <w:r w:rsidR="00C042A1">
                                <w:rPr>
                                  <w:color w:val="4472C4" w:themeColor="accent1"/>
                                  <w:sz w:val="36"/>
                                  <w:szCs w:val="36"/>
                                </w:rPr>
                                <w:t xml:space="preserve"> </w:t>
                              </w:r>
                            </w:sdtContent>
                          </w:sdt>
                          <w:r w:rsidR="00C042A1">
                            <w:rPr>
                              <w:color w:val="4472C4" w:themeColor="accent1"/>
                              <w:sz w:val="36"/>
                              <w:szCs w:val="36"/>
                            </w:rPr>
                            <w:t>Georgi Genchev</w:t>
                          </w:r>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96F0E3C" w14:textId="758FB3A2" w:rsidR="002C7C2F" w:rsidRDefault="002C7C2F">
                              <w:pPr>
                                <w:pStyle w:val="NoSpacing"/>
                                <w:jc w:val="right"/>
                                <w:rPr>
                                  <w:color w:val="4472C4" w:themeColor="accent1"/>
                                  <w:sz w:val="36"/>
                                  <w:szCs w:val="36"/>
                                </w:rPr>
                              </w:pPr>
                              <w:r>
                                <w:rPr>
                                  <w:color w:val="4472C4" w:themeColor="accent1"/>
                                  <w:sz w:val="36"/>
                                  <w:szCs w:val="36"/>
                                </w:rPr>
                                <w:t>Student ID:</w:t>
                              </w:r>
                              <w:r w:rsidR="00C042A1">
                                <w:rPr>
                                  <w:color w:val="4472C4" w:themeColor="accent1"/>
                                  <w:sz w:val="36"/>
                                  <w:szCs w:val="36"/>
                                </w:rPr>
                                <w:t>1907082</w:t>
                              </w:r>
                            </w:p>
                          </w:sdtContent>
                        </w:sdt>
                      </w:txbxContent>
                    </v:textbox>
                    <w10:wrap anchorx="page" anchory="margin"/>
                  </v:shape>
                </w:pict>
              </mc:Fallback>
            </mc:AlternateContent>
          </w:r>
        </w:p>
        <w:p w14:paraId="643FF9C9" w14:textId="7C308B9A" w:rsidR="002C7C2F" w:rsidRDefault="00C042A1">
          <w:pPr>
            <w:spacing w:after="0" w:line="240" w:lineRule="auto"/>
          </w:pPr>
          <w:r>
            <w:rPr>
              <w:noProof/>
              <w:color w:val="4472C4" w:themeColor="accent1"/>
              <w:sz w:val="36"/>
              <w:szCs w:val="36"/>
              <w:lang w:val="bg-BG" w:eastAsia="bg-BG"/>
            </w:rPr>
            <mc:AlternateContent>
              <mc:Choice Requires="wpg">
                <w:drawing>
                  <wp:anchor distT="0" distB="0" distL="114300" distR="114300" simplePos="0" relativeHeight="251660288" behindDoc="1" locked="0" layoutInCell="1" allowOverlap="1" wp14:anchorId="00AAD304" wp14:editId="2DD563DB">
                    <wp:simplePos x="0" y="0"/>
                    <wp:positionH relativeFrom="page">
                      <wp:posOffset>1663065</wp:posOffset>
                    </wp:positionH>
                    <wp:positionV relativeFrom="page">
                      <wp:posOffset>3235960</wp:posOffset>
                    </wp:positionV>
                    <wp:extent cx="5494020" cy="5696585"/>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1F9AF32" id="Group 2" o:spid="_x0000_s1026" style="position:absolute;margin-left:130.95pt;margin-top:254.8pt;width:432.6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2C7C2F">
            <w:br w:type="page"/>
          </w:r>
        </w:p>
      </w:sdtContent>
    </w:sdt>
    <w:sdt>
      <w:sdtPr>
        <w:rPr>
          <w:rFonts w:ascii="Arial" w:eastAsiaTheme="minorHAnsi" w:hAnsi="Arial" w:cstheme="minorBidi"/>
          <w:b w:val="0"/>
          <w:bCs w:val="0"/>
          <w:color w:val="auto"/>
          <w:sz w:val="36"/>
          <w:szCs w:val="36"/>
          <w:lang w:val="en-GB"/>
        </w:rPr>
        <w:id w:val="1891300422"/>
        <w:docPartObj>
          <w:docPartGallery w:val="Table of Contents"/>
          <w:docPartUnique/>
        </w:docPartObj>
      </w:sdtPr>
      <w:sdtEndPr>
        <w:rPr>
          <w:noProof/>
          <w:sz w:val="28"/>
          <w:szCs w:val="24"/>
        </w:rPr>
      </w:sdtEndPr>
      <w:sdtContent>
        <w:p w14:paraId="4EFC72A6" w14:textId="328F23CF" w:rsidR="0091258B" w:rsidRPr="0091258B" w:rsidRDefault="0091258B">
          <w:pPr>
            <w:pStyle w:val="TOCHeading"/>
            <w:rPr>
              <w:color w:val="auto"/>
              <w:sz w:val="36"/>
              <w:szCs w:val="36"/>
            </w:rPr>
          </w:pPr>
          <w:r w:rsidRPr="0091258B">
            <w:rPr>
              <w:color w:val="auto"/>
              <w:sz w:val="36"/>
              <w:szCs w:val="36"/>
            </w:rPr>
            <w:t>Table of Contents</w:t>
          </w:r>
        </w:p>
        <w:p w14:paraId="1D76CD1C" w14:textId="071FB5C4" w:rsidR="0091258B" w:rsidRPr="0091258B" w:rsidRDefault="0091258B">
          <w:pPr>
            <w:pStyle w:val="TOC1"/>
            <w:tabs>
              <w:tab w:val="right" w:leader="dot" w:pos="9016"/>
            </w:tabs>
            <w:rPr>
              <w:b w:val="0"/>
              <w:bCs w:val="0"/>
              <w:i w:val="0"/>
              <w:iCs w:val="0"/>
              <w:noProof/>
              <w:sz w:val="28"/>
              <w:szCs w:val="28"/>
            </w:rPr>
          </w:pPr>
          <w:r w:rsidRPr="0091258B">
            <w:rPr>
              <w:b w:val="0"/>
              <w:bCs w:val="0"/>
              <w:i w:val="0"/>
              <w:iCs w:val="0"/>
              <w:sz w:val="28"/>
              <w:szCs w:val="28"/>
            </w:rPr>
            <w:fldChar w:fldCharType="begin"/>
          </w:r>
          <w:r w:rsidRPr="0091258B">
            <w:rPr>
              <w:b w:val="0"/>
              <w:bCs w:val="0"/>
              <w:i w:val="0"/>
              <w:iCs w:val="0"/>
              <w:sz w:val="28"/>
              <w:szCs w:val="28"/>
            </w:rPr>
            <w:instrText xml:space="preserve"> TOC \o "1-3" \h \z \u </w:instrText>
          </w:r>
          <w:r w:rsidRPr="0091258B">
            <w:rPr>
              <w:b w:val="0"/>
              <w:bCs w:val="0"/>
              <w:i w:val="0"/>
              <w:iCs w:val="0"/>
              <w:sz w:val="28"/>
              <w:szCs w:val="28"/>
            </w:rPr>
            <w:fldChar w:fldCharType="separate"/>
          </w:r>
          <w:hyperlink w:anchor="_Toc103352121" w:history="1">
            <w:r w:rsidRPr="0091258B">
              <w:rPr>
                <w:rStyle w:val="Hyperlink"/>
                <w:b w:val="0"/>
                <w:bCs w:val="0"/>
                <w:i w:val="0"/>
                <w:iCs w:val="0"/>
                <w:noProof/>
                <w:sz w:val="28"/>
                <w:szCs w:val="28"/>
              </w:rPr>
              <w:t>Part 1</w:t>
            </w:r>
            <w:r w:rsidRPr="0091258B">
              <w:rPr>
                <w:b w:val="0"/>
                <w:bCs w:val="0"/>
                <w:i w:val="0"/>
                <w:iCs w:val="0"/>
                <w:noProof/>
                <w:webHidden/>
                <w:sz w:val="28"/>
                <w:szCs w:val="28"/>
              </w:rPr>
              <w:tab/>
            </w:r>
            <w:r w:rsidRPr="0091258B">
              <w:rPr>
                <w:b w:val="0"/>
                <w:bCs w:val="0"/>
                <w:i w:val="0"/>
                <w:iCs w:val="0"/>
                <w:noProof/>
                <w:webHidden/>
                <w:sz w:val="28"/>
                <w:szCs w:val="28"/>
              </w:rPr>
              <w:fldChar w:fldCharType="begin"/>
            </w:r>
            <w:r w:rsidRPr="0091258B">
              <w:rPr>
                <w:b w:val="0"/>
                <w:bCs w:val="0"/>
                <w:i w:val="0"/>
                <w:iCs w:val="0"/>
                <w:noProof/>
                <w:webHidden/>
                <w:sz w:val="28"/>
                <w:szCs w:val="28"/>
              </w:rPr>
              <w:instrText xml:space="preserve"> PAGEREF _Toc103352121 \h </w:instrText>
            </w:r>
            <w:r w:rsidRPr="0091258B">
              <w:rPr>
                <w:b w:val="0"/>
                <w:bCs w:val="0"/>
                <w:i w:val="0"/>
                <w:iCs w:val="0"/>
                <w:noProof/>
                <w:webHidden/>
                <w:sz w:val="28"/>
                <w:szCs w:val="28"/>
              </w:rPr>
            </w:r>
            <w:r w:rsidRPr="0091258B">
              <w:rPr>
                <w:b w:val="0"/>
                <w:bCs w:val="0"/>
                <w:i w:val="0"/>
                <w:iCs w:val="0"/>
                <w:noProof/>
                <w:webHidden/>
                <w:sz w:val="28"/>
                <w:szCs w:val="28"/>
              </w:rPr>
              <w:fldChar w:fldCharType="separate"/>
            </w:r>
            <w:r w:rsidRPr="0091258B">
              <w:rPr>
                <w:b w:val="0"/>
                <w:bCs w:val="0"/>
                <w:i w:val="0"/>
                <w:iCs w:val="0"/>
                <w:noProof/>
                <w:webHidden/>
                <w:sz w:val="28"/>
                <w:szCs w:val="28"/>
              </w:rPr>
              <w:t>2</w:t>
            </w:r>
            <w:r w:rsidRPr="0091258B">
              <w:rPr>
                <w:b w:val="0"/>
                <w:bCs w:val="0"/>
                <w:i w:val="0"/>
                <w:iCs w:val="0"/>
                <w:noProof/>
                <w:webHidden/>
                <w:sz w:val="28"/>
                <w:szCs w:val="28"/>
              </w:rPr>
              <w:fldChar w:fldCharType="end"/>
            </w:r>
          </w:hyperlink>
        </w:p>
        <w:p w14:paraId="71A761A4" w14:textId="6CFF0C92" w:rsidR="0091258B" w:rsidRPr="0091258B" w:rsidRDefault="00C7643C">
          <w:pPr>
            <w:pStyle w:val="TOC1"/>
            <w:tabs>
              <w:tab w:val="right" w:leader="dot" w:pos="9016"/>
            </w:tabs>
            <w:rPr>
              <w:b w:val="0"/>
              <w:bCs w:val="0"/>
              <w:i w:val="0"/>
              <w:iCs w:val="0"/>
              <w:noProof/>
              <w:sz w:val="28"/>
              <w:szCs w:val="28"/>
            </w:rPr>
          </w:pPr>
          <w:hyperlink w:anchor="_Toc103352122" w:history="1">
            <w:r w:rsidR="0091258B" w:rsidRPr="0091258B">
              <w:rPr>
                <w:rStyle w:val="Hyperlink"/>
                <w:b w:val="0"/>
                <w:bCs w:val="0"/>
                <w:i w:val="0"/>
                <w:iCs w:val="0"/>
                <w:noProof/>
                <w:sz w:val="28"/>
                <w:szCs w:val="28"/>
              </w:rPr>
              <w:t>Part 2</w:t>
            </w:r>
            <w:r w:rsidR="0091258B" w:rsidRPr="0091258B">
              <w:rPr>
                <w:b w:val="0"/>
                <w:bCs w:val="0"/>
                <w:i w:val="0"/>
                <w:iCs w:val="0"/>
                <w:noProof/>
                <w:webHidden/>
                <w:sz w:val="28"/>
                <w:szCs w:val="28"/>
              </w:rPr>
              <w:tab/>
            </w:r>
            <w:r w:rsidR="0091258B" w:rsidRPr="0091258B">
              <w:rPr>
                <w:b w:val="0"/>
                <w:bCs w:val="0"/>
                <w:i w:val="0"/>
                <w:iCs w:val="0"/>
                <w:noProof/>
                <w:webHidden/>
                <w:sz w:val="28"/>
                <w:szCs w:val="28"/>
              </w:rPr>
              <w:fldChar w:fldCharType="begin"/>
            </w:r>
            <w:r w:rsidR="0091258B" w:rsidRPr="0091258B">
              <w:rPr>
                <w:b w:val="0"/>
                <w:bCs w:val="0"/>
                <w:i w:val="0"/>
                <w:iCs w:val="0"/>
                <w:noProof/>
                <w:webHidden/>
                <w:sz w:val="28"/>
                <w:szCs w:val="28"/>
              </w:rPr>
              <w:instrText xml:space="preserve"> PAGEREF _Toc103352122 \h </w:instrText>
            </w:r>
            <w:r w:rsidR="0091258B" w:rsidRPr="0091258B">
              <w:rPr>
                <w:b w:val="0"/>
                <w:bCs w:val="0"/>
                <w:i w:val="0"/>
                <w:iCs w:val="0"/>
                <w:noProof/>
                <w:webHidden/>
                <w:sz w:val="28"/>
                <w:szCs w:val="28"/>
              </w:rPr>
            </w:r>
            <w:r w:rsidR="0091258B" w:rsidRPr="0091258B">
              <w:rPr>
                <w:b w:val="0"/>
                <w:bCs w:val="0"/>
                <w:i w:val="0"/>
                <w:iCs w:val="0"/>
                <w:noProof/>
                <w:webHidden/>
                <w:sz w:val="28"/>
                <w:szCs w:val="28"/>
              </w:rPr>
              <w:fldChar w:fldCharType="separate"/>
            </w:r>
            <w:r w:rsidR="0091258B" w:rsidRPr="0091258B">
              <w:rPr>
                <w:b w:val="0"/>
                <w:bCs w:val="0"/>
                <w:i w:val="0"/>
                <w:iCs w:val="0"/>
                <w:noProof/>
                <w:webHidden/>
                <w:sz w:val="28"/>
                <w:szCs w:val="28"/>
              </w:rPr>
              <w:t>4</w:t>
            </w:r>
            <w:r w:rsidR="0091258B" w:rsidRPr="0091258B">
              <w:rPr>
                <w:b w:val="0"/>
                <w:bCs w:val="0"/>
                <w:i w:val="0"/>
                <w:iCs w:val="0"/>
                <w:noProof/>
                <w:webHidden/>
                <w:sz w:val="28"/>
                <w:szCs w:val="28"/>
              </w:rPr>
              <w:fldChar w:fldCharType="end"/>
            </w:r>
          </w:hyperlink>
        </w:p>
        <w:p w14:paraId="3D59D2CE" w14:textId="2D45A845" w:rsidR="0091258B" w:rsidRPr="0091258B" w:rsidRDefault="00C7643C">
          <w:pPr>
            <w:pStyle w:val="TOC1"/>
            <w:tabs>
              <w:tab w:val="right" w:leader="dot" w:pos="9016"/>
            </w:tabs>
            <w:rPr>
              <w:b w:val="0"/>
              <w:bCs w:val="0"/>
              <w:i w:val="0"/>
              <w:iCs w:val="0"/>
              <w:noProof/>
              <w:sz w:val="28"/>
              <w:szCs w:val="28"/>
            </w:rPr>
          </w:pPr>
          <w:hyperlink w:anchor="_Toc103352123" w:history="1">
            <w:r w:rsidR="0091258B" w:rsidRPr="0091258B">
              <w:rPr>
                <w:rStyle w:val="Hyperlink"/>
                <w:b w:val="0"/>
                <w:bCs w:val="0"/>
                <w:i w:val="0"/>
                <w:iCs w:val="0"/>
                <w:noProof/>
                <w:sz w:val="28"/>
                <w:szCs w:val="28"/>
              </w:rPr>
              <w:t>Reference List</w:t>
            </w:r>
            <w:r w:rsidR="0091258B" w:rsidRPr="0091258B">
              <w:rPr>
                <w:b w:val="0"/>
                <w:bCs w:val="0"/>
                <w:i w:val="0"/>
                <w:iCs w:val="0"/>
                <w:noProof/>
                <w:webHidden/>
                <w:sz w:val="28"/>
                <w:szCs w:val="28"/>
              </w:rPr>
              <w:tab/>
            </w:r>
            <w:r w:rsidR="0091258B" w:rsidRPr="0091258B">
              <w:rPr>
                <w:b w:val="0"/>
                <w:bCs w:val="0"/>
                <w:i w:val="0"/>
                <w:iCs w:val="0"/>
                <w:noProof/>
                <w:webHidden/>
                <w:sz w:val="28"/>
                <w:szCs w:val="28"/>
              </w:rPr>
              <w:fldChar w:fldCharType="begin"/>
            </w:r>
            <w:r w:rsidR="0091258B" w:rsidRPr="0091258B">
              <w:rPr>
                <w:b w:val="0"/>
                <w:bCs w:val="0"/>
                <w:i w:val="0"/>
                <w:iCs w:val="0"/>
                <w:noProof/>
                <w:webHidden/>
                <w:sz w:val="28"/>
                <w:szCs w:val="28"/>
              </w:rPr>
              <w:instrText xml:space="preserve"> PAGEREF _Toc103352123 \h </w:instrText>
            </w:r>
            <w:r w:rsidR="0091258B" w:rsidRPr="0091258B">
              <w:rPr>
                <w:b w:val="0"/>
                <w:bCs w:val="0"/>
                <w:i w:val="0"/>
                <w:iCs w:val="0"/>
                <w:noProof/>
                <w:webHidden/>
                <w:sz w:val="28"/>
                <w:szCs w:val="28"/>
              </w:rPr>
            </w:r>
            <w:r w:rsidR="0091258B" w:rsidRPr="0091258B">
              <w:rPr>
                <w:b w:val="0"/>
                <w:bCs w:val="0"/>
                <w:i w:val="0"/>
                <w:iCs w:val="0"/>
                <w:noProof/>
                <w:webHidden/>
                <w:sz w:val="28"/>
                <w:szCs w:val="28"/>
              </w:rPr>
              <w:fldChar w:fldCharType="separate"/>
            </w:r>
            <w:r w:rsidR="0091258B" w:rsidRPr="0091258B">
              <w:rPr>
                <w:b w:val="0"/>
                <w:bCs w:val="0"/>
                <w:i w:val="0"/>
                <w:iCs w:val="0"/>
                <w:noProof/>
                <w:webHidden/>
                <w:sz w:val="28"/>
                <w:szCs w:val="28"/>
              </w:rPr>
              <w:t>7</w:t>
            </w:r>
            <w:r w:rsidR="0091258B" w:rsidRPr="0091258B">
              <w:rPr>
                <w:b w:val="0"/>
                <w:bCs w:val="0"/>
                <w:i w:val="0"/>
                <w:iCs w:val="0"/>
                <w:noProof/>
                <w:webHidden/>
                <w:sz w:val="28"/>
                <w:szCs w:val="28"/>
              </w:rPr>
              <w:fldChar w:fldCharType="end"/>
            </w:r>
          </w:hyperlink>
        </w:p>
        <w:p w14:paraId="45C7298A" w14:textId="64552C3E" w:rsidR="0091258B" w:rsidRPr="0091258B" w:rsidRDefault="0091258B">
          <w:pPr>
            <w:rPr>
              <w:sz w:val="28"/>
              <w:szCs w:val="24"/>
            </w:rPr>
          </w:pPr>
          <w:r w:rsidRPr="0091258B">
            <w:rPr>
              <w:noProof/>
              <w:sz w:val="28"/>
              <w:szCs w:val="24"/>
            </w:rPr>
            <w:fldChar w:fldCharType="end"/>
          </w:r>
        </w:p>
      </w:sdtContent>
    </w:sdt>
    <w:p w14:paraId="0D880904" w14:textId="470238DA" w:rsidR="00FE6EE1" w:rsidRPr="0091258B" w:rsidRDefault="00C7643C">
      <w:pPr>
        <w:rPr>
          <w:sz w:val="28"/>
          <w:szCs w:val="24"/>
        </w:rPr>
      </w:pPr>
    </w:p>
    <w:p w14:paraId="3B4BDCF6" w14:textId="5A764492" w:rsidR="003D352D" w:rsidRDefault="003D352D"/>
    <w:p w14:paraId="06318AAE" w14:textId="35A1EF6E" w:rsidR="003D352D" w:rsidRDefault="003D352D"/>
    <w:p w14:paraId="206B2DF9" w14:textId="4ACF6938" w:rsidR="003D352D" w:rsidRDefault="003D352D"/>
    <w:p w14:paraId="1204794A" w14:textId="50ADCD98" w:rsidR="003D352D" w:rsidRDefault="003D352D"/>
    <w:p w14:paraId="36B52586" w14:textId="5E6D4F55" w:rsidR="003D352D" w:rsidRDefault="003D352D"/>
    <w:p w14:paraId="22895EED" w14:textId="0B0B64EC" w:rsidR="003D352D" w:rsidRDefault="003D352D"/>
    <w:p w14:paraId="4F2B5566" w14:textId="4C781594" w:rsidR="003D352D" w:rsidRDefault="003D352D"/>
    <w:p w14:paraId="35E09B58" w14:textId="04B44AE0" w:rsidR="003D352D" w:rsidRDefault="003D352D"/>
    <w:p w14:paraId="13A926EE" w14:textId="5B472ABD" w:rsidR="003D352D" w:rsidRDefault="003D352D"/>
    <w:p w14:paraId="543F69ED" w14:textId="1FCF9E10" w:rsidR="003D352D" w:rsidRDefault="003D352D"/>
    <w:p w14:paraId="7AEF940A" w14:textId="540F47BB" w:rsidR="003D352D" w:rsidRDefault="003D352D"/>
    <w:p w14:paraId="693FB3C3" w14:textId="4BE03015" w:rsidR="003D352D" w:rsidRDefault="003D352D"/>
    <w:p w14:paraId="72A17336" w14:textId="36CDD9CD" w:rsidR="003D352D" w:rsidRDefault="003D352D"/>
    <w:p w14:paraId="122958A1" w14:textId="5739D315" w:rsidR="003D352D" w:rsidRDefault="003D352D"/>
    <w:p w14:paraId="6063A81D" w14:textId="6A35586B" w:rsidR="003D352D" w:rsidRDefault="003D352D"/>
    <w:p w14:paraId="1B8DF2B1" w14:textId="2FA42068" w:rsidR="003D352D" w:rsidRDefault="003D352D"/>
    <w:p w14:paraId="467C00C9" w14:textId="1E36F20B" w:rsidR="003D352D" w:rsidRDefault="003D352D"/>
    <w:p w14:paraId="3CF04D5D" w14:textId="69D4B98E" w:rsidR="003D352D" w:rsidRDefault="003D352D"/>
    <w:p w14:paraId="20DF7573" w14:textId="37A96FBB" w:rsidR="003D352D" w:rsidRDefault="003D352D"/>
    <w:p w14:paraId="7A302030" w14:textId="234FC7AD" w:rsidR="003D352D" w:rsidRDefault="003D352D"/>
    <w:p w14:paraId="75B3E509" w14:textId="116679C4" w:rsidR="003D352D" w:rsidRDefault="003D352D"/>
    <w:p w14:paraId="193ACC81" w14:textId="77777777" w:rsidR="003D352D" w:rsidRDefault="003D352D" w:rsidP="003D352D">
      <w:pPr>
        <w:pStyle w:val="Heading1"/>
      </w:pPr>
      <w:bookmarkStart w:id="0" w:name="_Toc103352121"/>
      <w:r>
        <w:lastRenderedPageBreak/>
        <w:t>Part 1</w:t>
      </w:r>
      <w:bookmarkEnd w:id="0"/>
    </w:p>
    <w:p w14:paraId="6BDE8CE1" w14:textId="77777777" w:rsidR="008254E2" w:rsidRDefault="008254E2" w:rsidP="008254E2">
      <w:r>
        <w:t>Pre-processing of information</w:t>
      </w:r>
    </w:p>
    <w:p w14:paraId="53CF822F" w14:textId="0D547112" w:rsidR="008254E2" w:rsidRDefault="008254E2" w:rsidP="008254E2">
      <w:r>
        <w:t>It is intended primarily for information retrieval, which generally helps move coarse information within a particular organization to a more direct structure. In this way it can be very well used even more routinely. The information provided is further considered fragmented due to the lack of models. Thus, the "return of information" is seen primarily as a demonstrated technique for multi-purpose procurement. There are various strategies that can be used to set up raw information and also help to gain further permission to process the information</w:t>
      </w:r>
      <w:r w:rsidR="006A7650" w:rsidRPr="006A7650">
        <w:t xml:space="preserve"> (Canrakerta, Nizar Hidayanto and Ruldeviyani, 2020)</w:t>
      </w:r>
      <w:r>
        <w:t>.</w:t>
      </w:r>
    </w:p>
    <w:p w14:paraId="5AC21505" w14:textId="77777777" w:rsidR="008254E2" w:rsidRDefault="008254E2" w:rsidP="008254E2">
      <w:r>
        <w:t>The net measure of the transactions derived from the information provided will help sort out the various variables of transactions that have been made by the business and can be estimated using possible tools. Each of the subtleties is stored in the accounting sheet for additional calculation and is ready to evaluate each of the subtleties, which will be useful for a variety of things to take care of without problems.</w:t>
      </w:r>
    </w:p>
    <w:p w14:paraId="62AD59C0" w14:textId="77777777" w:rsidR="008254E2" w:rsidRDefault="008254E2" w:rsidP="008254E2">
      <w:r>
        <w:t>Importance of information pre-processing</w:t>
      </w:r>
    </w:p>
    <w:p w14:paraId="2F58FB09" w14:textId="3A70A3C7" w:rsidR="008254E2" w:rsidRDefault="008254E2" w:rsidP="008254E2">
      <w:r>
        <w:t xml:space="preserve">There are huge rankings of information indexes from which missing information is collected. These types of difficulties face different biometric settings. There are several types of recorded tests made when correcting different types of exceptions </w:t>
      </w:r>
      <w:r w:rsidR="00666158" w:rsidRPr="00666158">
        <w:t>(Villegas-Ch, Lujan-Mora and Buenano-Fernandez, 2018)</w:t>
      </w:r>
      <w:r w:rsidR="00666158">
        <w:t xml:space="preserve">. </w:t>
      </w:r>
      <w:r>
        <w:t>This will for the most part deal with the missing qualities and present them in various presentation tools. These devices can quickly manage some of the "conflicting information physically". In this way, it helps deal with information using several design cycles.</w:t>
      </w:r>
    </w:p>
    <w:p w14:paraId="03A34B69" w14:textId="5335E1CE" w:rsidR="008254E2" w:rsidRDefault="008254E2" w:rsidP="008254E2">
      <w:r>
        <w:t xml:space="preserve">There are several basic parts to the course of different experiences of success. The strategy of understanding different thoughts of success also proves that documents become wiser by accepting the increase in the amount of information. Thus, the breakdown of the information in the accounting sheet is considered worrying in case the amount expands </w:t>
      </w:r>
      <w:r w:rsidR="00666158" w:rsidRPr="00666158">
        <w:t>(PALANGAD OTHAYOTH and Muthalagu, 2022)</w:t>
      </w:r>
      <w:r w:rsidR="00666158">
        <w:t xml:space="preserve">. </w:t>
      </w:r>
      <w:r>
        <w:t>The perception of information is carried out additionally by correspondence with visual elements such as diagrams, contours and many other realistic devices. The mathematical information presented in the data may also appear through the use of "spots, lines or bands".</w:t>
      </w:r>
    </w:p>
    <w:p w14:paraId="2A90A508" w14:textId="3D29E739" w:rsidR="008254E2" w:rsidRDefault="008254E2" w:rsidP="008254E2">
      <w:r>
        <w:t xml:space="preserve">The course of representation achieves the goals and objectives without any problems. It also helps to create new paths between different problems. The basic approach to CSV information can also be related to several methodologies that demonstrate several experiences of the information provided </w:t>
      </w:r>
      <w:r w:rsidR="00666158" w:rsidRPr="00666158">
        <w:t>(Baitharu and Pani, 2016)</w:t>
      </w:r>
      <w:r w:rsidR="00666158">
        <w:t xml:space="preserve">. </w:t>
      </w:r>
      <w:r>
        <w:t xml:space="preserve">There is a lot of complex information that is considered easier to convey different ideas in the light of several changes. The "perception of information" cycle </w:t>
      </w:r>
      <w:r>
        <w:lastRenderedPageBreak/>
        <w:t xml:space="preserve">helps to identify some of the critical regions that need to be perceived with different variables for the business forecast directed by the Audi showroom. Perception also helps organize information not long before groups are made into datasets </w:t>
      </w:r>
      <w:r w:rsidR="00666158" w:rsidRPr="00666158">
        <w:t>(Baitharu and Pani, 2016)</w:t>
      </w:r>
      <w:r w:rsidR="00666158">
        <w:t xml:space="preserve">. </w:t>
      </w:r>
      <w:r>
        <w:t>There are many types of devices that are used to study information in a separate construction.</w:t>
      </w:r>
    </w:p>
    <w:p w14:paraId="0A17EBFE" w14:textId="77777777" w:rsidR="008254E2" w:rsidRDefault="008254E2" w:rsidP="008254E2">
      <w:r>
        <w:t>Histogram graph: it mainly helps to deal with the specific circulation of mathematical information. In addition, it is considered a significant estimate that is expected to convey a "consistent variable" and is also known as a "quantitative variable".</w:t>
      </w:r>
    </w:p>
    <w:p w14:paraId="52C518B5" w14:textId="09CAFF2B" w:rsidR="008254E2" w:rsidRDefault="008254E2" w:rsidP="008254E2">
      <w:r>
        <w:t xml:space="preserve">Box Plot: This is a specific technique that deals with the method of identifying several collections of "mathematical information" that is addressed through their quartiles. There are many extended rows that are addressed upwards from the specific fields. This helps to demonstrate the variability of both the lower and upper quartiles </w:t>
      </w:r>
      <w:r w:rsidR="00666158" w:rsidRPr="00666158">
        <w:t>(Guo et al., 2020)</w:t>
      </w:r>
      <w:r w:rsidR="00666158">
        <w:t xml:space="preserve">. </w:t>
      </w:r>
      <w:r>
        <w:t>The "crate charts" essentially demonstrate the variance addressed by the histogram.</w:t>
      </w:r>
    </w:p>
    <w:p w14:paraId="6E51C2C0" w14:textId="77966350" w:rsidR="008254E2" w:rsidRDefault="008254E2" w:rsidP="008254E2">
      <w:r>
        <w:t>Using MS EXCE</w:t>
      </w:r>
      <w:r w:rsidR="00666158">
        <w:t>L</w:t>
      </w:r>
      <w:r>
        <w:t xml:space="preserve"> in Private Company Accounting</w:t>
      </w:r>
    </w:p>
    <w:p w14:paraId="2EAE958E" w14:textId="34228EDE" w:rsidR="003D352D" w:rsidRDefault="008254E2" w:rsidP="008254E2">
      <w:r>
        <w:t xml:space="preserve">MS EXCEL is part of the Microsoft Office Program and is primarily designed to address a wide range of ratings and contrast factors and the use of charts and diagrams </w:t>
      </w:r>
      <w:r w:rsidR="00666158" w:rsidRPr="00666158">
        <w:t>(Guo et al., 2020)</w:t>
      </w:r>
      <w:r w:rsidR="00666158">
        <w:t xml:space="preserve">. </w:t>
      </w:r>
      <w:r>
        <w:t>Many types of accents are used to deal with the complexity of the business and can make simple accounting in MS EXCEL.</w:t>
      </w:r>
    </w:p>
    <w:p w14:paraId="381542E6" w14:textId="4CA622D6" w:rsidR="008254E2" w:rsidRDefault="008254E2" w:rsidP="008254E2">
      <w:r>
        <w:t xml:space="preserve">There are different time card formats that depend on the different tasks assigned to the board. This helps in following some of the internal causes that can be observed and are ready to appear in the success. Different types of “board task design” can also be used in Success for real task performance </w:t>
      </w:r>
      <w:r w:rsidR="00666158" w:rsidRPr="00666158">
        <w:t>(Gajzler, 2010)</w:t>
      </w:r>
      <w:r w:rsidR="00666158">
        <w:t xml:space="preserve">. </w:t>
      </w:r>
      <w:r>
        <w:t>Therefore, the financial plans of the private company can undoubtedly be found by using MS EXCEL.</w:t>
      </w:r>
    </w:p>
    <w:p w14:paraId="22B45390" w14:textId="27200BD9" w:rsidR="008254E2" w:rsidRDefault="008254E2" w:rsidP="008254E2">
      <w:r>
        <w:t xml:space="preserve">The board, working with the success phase, believes that it is easier to assess the specific information provided to the administration. In addition, several incredible assets are expected in some of the difficulties. Subsequently, these amazing assets must be used in various layouts of MS EXCEL. Each of the balances is maintained in the Succeed design, which supports estimation and calculation through presentation devices. Different monetary articulations can also be made through revenue contribution, cost plan, and different cost segments </w:t>
      </w:r>
      <w:r w:rsidR="00666158" w:rsidRPr="00666158">
        <w:t>(Gajzler, 2010)</w:t>
      </w:r>
      <w:r w:rsidR="00666158">
        <w:t xml:space="preserve">. </w:t>
      </w:r>
      <w:r>
        <w:t xml:space="preserve">The basis of applications is also made in a simple way, which is influenced by different segments that are still floating in the air as money cycles focused on the MS EXVEL stage </w:t>
      </w:r>
      <w:r w:rsidR="0091258B" w:rsidRPr="0091258B">
        <w:t>(Kumar and Jamuna, 2018)</w:t>
      </w:r>
      <w:r w:rsidR="0091258B">
        <w:t xml:space="preserve">. </w:t>
      </w:r>
      <w:r>
        <w:t>MS EXCEL requests to normalize layout design are also effective. There are many types of cash cycles that can be used in MS EXCEL only to better evaluate the results. MS EXCEL is considered extremely easy to use and can cover huge information indexes for proper assessment.</w:t>
      </w:r>
    </w:p>
    <w:p w14:paraId="0A967AA3" w14:textId="7F6F2633" w:rsidR="003D352D" w:rsidRDefault="008254E2" w:rsidP="008254E2">
      <w:r>
        <w:lastRenderedPageBreak/>
        <w:t xml:space="preserve">MS EXCEL can help in various cash cycles for the finances of the representatives. The business is done and gives the finances to the representatives. MS EXCEL also makes a minor mistake with a lot of information. This type of hardware can also be used to provide multiple cost and compensation data by calculating each regularly planned contribution </w:t>
      </w:r>
      <w:r w:rsidR="0091258B" w:rsidRPr="0091258B">
        <w:t>(Kumar and Jamuna, 2018)</w:t>
      </w:r>
      <w:r w:rsidR="0091258B">
        <w:t xml:space="preserve">. </w:t>
      </w:r>
      <w:r>
        <w:t>this way, the contribution can be delivered through an accounting sheet, and additional data from pay slips can also be recorded.</w:t>
      </w:r>
    </w:p>
    <w:p w14:paraId="49EB825A" w14:textId="77777777" w:rsidR="003D352D" w:rsidRDefault="003D352D" w:rsidP="003D352D">
      <w:pPr>
        <w:pStyle w:val="Heading1"/>
      </w:pPr>
      <w:bookmarkStart w:id="1" w:name="_Toc103352122"/>
      <w:r>
        <w:t>Part 2</w:t>
      </w:r>
      <w:bookmarkEnd w:id="1"/>
    </w:p>
    <w:p w14:paraId="22000D81" w14:textId="1422FACB" w:rsidR="007123DD" w:rsidRDefault="007123DD" w:rsidP="007123DD">
      <w:r>
        <w:t xml:space="preserve">Modern business uses "information retrieval" for various purposes that are designed to help businesses. There are many advantages to using the Weka package for the Audi showroom. In a private company, the evaluation of information is done effectively with an impact on the standardization of information, as DM tools play a significant part in the process of verifying information, which is found with some secret examples that help SAP forecast </w:t>
      </w:r>
      <w:r w:rsidR="0091258B" w:rsidRPr="0091258B">
        <w:t>(Russo and Ferrari, 2020)</w:t>
      </w:r>
      <w:r w:rsidR="0091258B">
        <w:t xml:space="preserve">. </w:t>
      </w:r>
      <w:r>
        <w:t>The Weka stage is considered ideal for performing "JAVA program dialects", which for the most part is given as a compact stage. Private companies such as Audi car dealerships can store a lot of information. Customers can also remove information that can be viewed in different types of datasets and information warehouses.</w:t>
      </w:r>
    </w:p>
    <w:p w14:paraId="41E9B9FF" w14:textId="5CE57F58" w:rsidR="003D352D" w:rsidRDefault="007123DD" w:rsidP="007123DD">
      <w:r>
        <w:t xml:space="preserve">The evaluation of the information must also be possible by examining the group diagrams. MS EXCEL is a stage that can be used as the main apparatus for giving an ideal perception. The source of information can be estimated through these groups of outlines and diagrams. The extension of several different factors to a particular measure of information that is fascinating is also seen with some specific scattering between groups, and it also emphasizes different classes that are cleaner when contrasted with different charts. The titles of these diagrams refer to the model of vehicles that have been sold to a search engine </w:t>
      </w:r>
      <w:r w:rsidR="0091258B" w:rsidRPr="0091258B">
        <w:t>(Russo and Ferrari, 2020)</w:t>
      </w:r>
      <w:r w:rsidR="0091258B">
        <w:t xml:space="preserve">. </w:t>
      </w:r>
      <w:r>
        <w:t>How much funding and purchases are not fully set out in this chart. There is an availability of choices that can be measured in these outlines. Therefore, all these exam titles can be recognized by this line chart. This diagram is considered as a decent correlation set out between all  transactions given to the seller.</w:t>
      </w:r>
    </w:p>
    <w:p w14:paraId="1EA349CB" w14:textId="77777777" w:rsidR="007123DD" w:rsidRDefault="007123DD" w:rsidP="007123DD">
      <w:r>
        <w:t>Information retrieval techniques</w:t>
      </w:r>
    </w:p>
    <w:p w14:paraId="7952BC0C" w14:textId="77777777" w:rsidR="007123DD" w:rsidRDefault="007123DD" w:rsidP="007123DD">
      <w:r>
        <w:t>Information retrieval procedures and strategies are generally evaluated and isolated and separate techniques and frameworks for independent and diverse issues. With the right help, problems can be solved with the right information digging procedures. It can be seen that the organization sees great results in the forefront of the world. The high rate of information development is set at 40% in one year. The best results are essentially gained by evaluating the many strategies that are usually appropriate for him. The most significant and normal strategies of information digging are the accompanying:</w:t>
      </w:r>
    </w:p>
    <w:p w14:paraId="76050740" w14:textId="334C36E3" w:rsidR="007123DD" w:rsidRDefault="007123DD" w:rsidP="007123DD">
      <w:r>
        <w:lastRenderedPageBreak/>
        <w:t xml:space="preserve">Oddity: The normal example of information resources and their information problems are generally not related to every way that makes the difference between the layout of normal behavior, which confuses the example. This makes the main selections of cycles and strategies for retrieving information. Irregularities are also referred to as anomalies. This method mainly allows for better administration and range of data, which helps to better capture basic and relevant data. The simple assortment and collection of normal information collections, which are similarly present in the creation of the typical combination of information. They mostly help for better static confirmation </w:t>
      </w:r>
      <w:r w:rsidR="0091258B" w:rsidRPr="0091258B">
        <w:t>(Yun, Ma and Yang, 2021)</w:t>
      </w:r>
      <w:r w:rsidR="0091258B">
        <w:t>.</w:t>
      </w:r>
    </w:p>
    <w:p w14:paraId="5FD5F6BC" w14:textId="244DB772" w:rsidR="003D352D" w:rsidRDefault="007123DD" w:rsidP="007123DD">
      <w:r>
        <w:t>Grouping research: The grouping research mostly hints at the course of planning of grouped structures, which explains the information indices of the organization and the assessed goals from the point of view of the group structures are mainly determined to consider the information indices and the meaning conveyed by each of them. This investigation helps to identify the real differences between the various gatherings that differ through this strategy. With the right strategy, the administration of the customer profiling organization is complete.</w:t>
      </w:r>
    </w:p>
    <w:p w14:paraId="495A97C2" w14:textId="77777777" w:rsidR="007123DD" w:rsidRDefault="007123DD" w:rsidP="007123DD">
      <w:r>
        <w:t>Recurrence research: The recidivism research strategy mostly integrates information indexes to understand the main goals of the organization if there is to be a reliance on one variable or collection of information over another. With this research technique, the organization can break both the order of information and distinguish the relativity of one collection of information from another. Relying qualities and free qualities determine the main goals of the organization in its solidarity and central rivalry between the two choices of information indexes.</w:t>
      </w:r>
    </w:p>
    <w:p w14:paraId="337CD5DA" w14:textId="77777777" w:rsidR="007123DD" w:rsidRDefault="007123DD" w:rsidP="007123DD">
      <w:r>
        <w:t>Different information retrieval strategies are used to understand the different types of research strategies that can be identified by methods, for example, this will help to better assess models and chances of showing choices and organizations can do so. include for a better understanding of the factual data made through the information indices and objectives of the organization.</w:t>
      </w:r>
    </w:p>
    <w:p w14:paraId="5724E702" w14:textId="77777777" w:rsidR="007123DD" w:rsidRDefault="007123DD" w:rsidP="007123DD">
      <w:r>
        <w:t>This stage hints at the "Waikato Information Research Climate", which helps administer open source programming that will help shape the product layout of the many strategies and answers to information retrieval issues. There are various stages such as Windows, Android, Apple, etc., which will help to develop the product and the credibility of its work and easily eliminate potential methods of information retrieval. For this situation, this product supports the group chart and the study, the relapse study, and the data retrieval feature. This product has several clear goals and advantages and disadvantages associated with it. Through each of the benefits and harms, the product helps the organization to better handle information every day. The main advantages of the product are according to the accompanying places,</w:t>
      </w:r>
    </w:p>
    <w:p w14:paraId="3DBF1743" w14:textId="77777777" w:rsidR="007123DD" w:rsidRDefault="007123DD" w:rsidP="007123DD">
      <w:r>
        <w:t>Advantages of Weka</w:t>
      </w:r>
    </w:p>
    <w:p w14:paraId="66EC2F84" w14:textId="77777777" w:rsidR="007123DD" w:rsidRDefault="007123DD" w:rsidP="007123DD">
      <w:r>
        <w:lastRenderedPageBreak/>
        <w:t>This Weka basis is also seen as an introduction to the full range of information. The definition of information is not fully regulated by several choices that have been acquired in part of the definition of information. This information can go from a brief to a giant measure of information. The main course of the mix is ​​further discussed in the "information retrieval calculations". In this interaction can be very well coordinated with different arrangements of information.</w:t>
      </w:r>
    </w:p>
    <w:p w14:paraId="235A1278" w14:textId="0DE27005" w:rsidR="003D352D" w:rsidRDefault="007123DD" w:rsidP="007123DD">
      <w:r>
        <w:t xml:space="preserve">This stage has no component for implementing new strategies. Thus, the main use of WEKA is completed with a combination of different tools such as "SVM or Netlab". On the other hand, Succeed does not need any other help or devices to run the program. Success can fulfill its role with its abilities. The Succeed package mainly uses a comma-separated value (CSV) design. This is a less complex configuration than Weka thinks. </w:t>
      </w:r>
    </w:p>
    <w:p w14:paraId="180F9123" w14:textId="77777777" w:rsidR="007123DD" w:rsidRDefault="007123DD" w:rsidP="007123DD"/>
    <w:p w14:paraId="555FD235" w14:textId="1A6D4142" w:rsidR="003D352D" w:rsidRDefault="003D352D" w:rsidP="003D352D"/>
    <w:p w14:paraId="6C6D3918" w14:textId="35344FCC" w:rsidR="0091258B" w:rsidRDefault="0091258B" w:rsidP="003D352D"/>
    <w:p w14:paraId="32E6052D" w14:textId="3D614E70" w:rsidR="0091258B" w:rsidRDefault="0091258B" w:rsidP="003D352D"/>
    <w:p w14:paraId="590AF647" w14:textId="1496E899" w:rsidR="0091258B" w:rsidRDefault="0091258B" w:rsidP="003D352D"/>
    <w:p w14:paraId="7C65F126" w14:textId="6DE12827" w:rsidR="0091258B" w:rsidRDefault="0091258B" w:rsidP="003D352D"/>
    <w:p w14:paraId="71CE48FD" w14:textId="11D3169C" w:rsidR="0091258B" w:rsidRDefault="0091258B" w:rsidP="003D352D"/>
    <w:p w14:paraId="6A172C85" w14:textId="1613DFF5" w:rsidR="0091258B" w:rsidRDefault="0091258B" w:rsidP="003D352D"/>
    <w:p w14:paraId="1383743A" w14:textId="350E8DB8" w:rsidR="0091258B" w:rsidRDefault="0091258B" w:rsidP="003D352D"/>
    <w:p w14:paraId="0A5F8B9D" w14:textId="0E7BA941" w:rsidR="0091258B" w:rsidRDefault="0091258B" w:rsidP="003D352D"/>
    <w:p w14:paraId="3918E453" w14:textId="0AFC2975" w:rsidR="0091258B" w:rsidRDefault="0091258B" w:rsidP="003D352D"/>
    <w:p w14:paraId="06CF372A" w14:textId="5683E893" w:rsidR="0091258B" w:rsidRDefault="0091258B" w:rsidP="003D352D"/>
    <w:p w14:paraId="1D7E3096" w14:textId="0D1AB486" w:rsidR="0091258B" w:rsidRDefault="0091258B" w:rsidP="003D352D"/>
    <w:p w14:paraId="548C3DD6" w14:textId="232D2DAF" w:rsidR="0091258B" w:rsidRDefault="0091258B" w:rsidP="003D352D"/>
    <w:p w14:paraId="173E5E7B" w14:textId="4EBB483C" w:rsidR="0091258B" w:rsidRDefault="0091258B" w:rsidP="003D352D"/>
    <w:p w14:paraId="01CEFE71" w14:textId="7D03E3F4" w:rsidR="0091258B" w:rsidRDefault="0091258B" w:rsidP="003D352D"/>
    <w:p w14:paraId="194CFC9C" w14:textId="77777777" w:rsidR="0091258B" w:rsidRDefault="0091258B" w:rsidP="003D352D"/>
    <w:p w14:paraId="7D33DDCF" w14:textId="2B131EA1" w:rsidR="003D352D" w:rsidRDefault="003D352D" w:rsidP="003D352D">
      <w:pPr>
        <w:pStyle w:val="Heading1"/>
      </w:pPr>
      <w:bookmarkStart w:id="2" w:name="_Toc103352123"/>
      <w:r>
        <w:lastRenderedPageBreak/>
        <w:t>Reference</w:t>
      </w:r>
      <w:r w:rsidR="0091258B">
        <w:t xml:space="preserve"> List</w:t>
      </w:r>
      <w:bookmarkEnd w:id="2"/>
    </w:p>
    <w:p w14:paraId="6C9DE620" w14:textId="0D3465F8" w:rsidR="00666158" w:rsidRDefault="00666158" w:rsidP="003D352D">
      <w:r w:rsidRPr="00666158">
        <w:t xml:space="preserve">Baitharu, T.R. and Pani, S.K. (2016). Analysis of Data Mining Techniques for Healthcare Decision Support System Using Liver Disorder Dataset. </w:t>
      </w:r>
      <w:r w:rsidRPr="0091258B">
        <w:rPr>
          <w:i/>
          <w:iCs/>
        </w:rPr>
        <w:t>Procedia Computer Science</w:t>
      </w:r>
      <w:r w:rsidRPr="00666158">
        <w:t xml:space="preserve">, 85, pp.862–870. </w:t>
      </w:r>
    </w:p>
    <w:p w14:paraId="66D5897A" w14:textId="0B984BBA" w:rsidR="003D352D" w:rsidRDefault="006A7650" w:rsidP="003D352D">
      <w:r w:rsidRPr="006A7650">
        <w:t xml:space="preserve">Canrakerta, Nizar Hidayanto, A. and Ruldeviyani, Y. (2020). Application of Business Intelligence for Customs Declaration: A Case Study in Indonesia. </w:t>
      </w:r>
      <w:r w:rsidRPr="0091258B">
        <w:rPr>
          <w:i/>
          <w:iCs/>
        </w:rPr>
        <w:t>Journal of Physics: Conference Series</w:t>
      </w:r>
      <w:r w:rsidRPr="006A7650">
        <w:t xml:space="preserve">, 1444, p.012028. </w:t>
      </w:r>
    </w:p>
    <w:p w14:paraId="427236C8" w14:textId="75867A38" w:rsidR="0091258B" w:rsidRDefault="0091258B" w:rsidP="003D352D">
      <w:r w:rsidRPr="0091258B">
        <w:t xml:space="preserve">Gajzler, M. (2010). TEXT AND DATA MINING TECHNIQUES IN ASPECT OF KNOWLEDGE ACQUISITION FOR DECISION SUPPORT SYSTEM IN CONSTRUCTION INDUSTRY / DUOMENŲ RINKIMO METODAI STATYBOS SPRENDIMŲ PARAMOS SISTEMAI. </w:t>
      </w:r>
      <w:r w:rsidRPr="0091258B">
        <w:rPr>
          <w:i/>
          <w:iCs/>
        </w:rPr>
        <w:t>Technological and Economic Development of Economy</w:t>
      </w:r>
      <w:r w:rsidRPr="0091258B">
        <w:t>, 16(</w:t>
      </w:r>
      <w:r w:rsidRPr="0091258B">
        <w:rPr>
          <w:b/>
          <w:bCs/>
        </w:rPr>
        <w:t>2</w:t>
      </w:r>
      <w:r w:rsidRPr="0091258B">
        <w:t xml:space="preserve">), pp.219–232. </w:t>
      </w:r>
    </w:p>
    <w:p w14:paraId="35FBA037" w14:textId="068549F0" w:rsidR="00666158" w:rsidRDefault="00666158" w:rsidP="003D352D">
      <w:r w:rsidRPr="00666158">
        <w:t xml:space="preserve">Guo, Y., Wang, N., Xu, Z.-Y. and Wu, K. (2020). The internet of things-based decision support system for information processing in intelligent manufacturing using data mining technology. </w:t>
      </w:r>
      <w:r w:rsidRPr="0091258B">
        <w:rPr>
          <w:i/>
          <w:iCs/>
        </w:rPr>
        <w:t>Mechanical Systems and Signal Processing</w:t>
      </w:r>
      <w:r w:rsidRPr="00666158">
        <w:t xml:space="preserve">, 142, p.106630. </w:t>
      </w:r>
    </w:p>
    <w:p w14:paraId="786D4C06" w14:textId="53119FBB" w:rsidR="0091258B" w:rsidRDefault="0091258B" w:rsidP="003D352D">
      <w:r w:rsidRPr="0091258B">
        <w:t xml:space="preserve">Kumar, K.M. and Jamuna, S. (2018). Comparative Study on Data Mining Algorithms for Healthcare Information System. </w:t>
      </w:r>
      <w:r w:rsidRPr="0091258B">
        <w:rPr>
          <w:i/>
          <w:iCs/>
        </w:rPr>
        <w:t>International Journal of Computer Sciences and Engineering</w:t>
      </w:r>
      <w:r w:rsidRPr="0091258B">
        <w:t>, 6(</w:t>
      </w:r>
      <w:r w:rsidRPr="0091258B">
        <w:rPr>
          <w:b/>
          <w:bCs/>
        </w:rPr>
        <w:t>8</w:t>
      </w:r>
      <w:r w:rsidRPr="0091258B">
        <w:t xml:space="preserve">), pp.429–433. </w:t>
      </w:r>
    </w:p>
    <w:p w14:paraId="725EA40B" w14:textId="6B533ECA" w:rsidR="00666158" w:rsidRDefault="00666158" w:rsidP="003D352D">
      <w:r w:rsidRPr="00666158">
        <w:t xml:space="preserve">PALANGAD OTHAYOTH, S. and Muthalagu, R. (2022). Customer Segmentation Using Various Machine Learning Techniques. </w:t>
      </w:r>
      <w:r w:rsidRPr="0091258B">
        <w:rPr>
          <w:i/>
          <w:iCs/>
        </w:rPr>
        <w:t>International Journal of Business Intelligence and Data Mining</w:t>
      </w:r>
      <w:r w:rsidRPr="00666158">
        <w:t>, 1(</w:t>
      </w:r>
      <w:r w:rsidRPr="0091258B">
        <w:rPr>
          <w:b/>
          <w:bCs/>
        </w:rPr>
        <w:t>1</w:t>
      </w:r>
      <w:r w:rsidRPr="00666158">
        <w:t xml:space="preserve">), p.1. </w:t>
      </w:r>
    </w:p>
    <w:p w14:paraId="739CB3D4" w14:textId="556376F2" w:rsidR="0091258B" w:rsidRDefault="0091258B" w:rsidP="003D352D">
      <w:r w:rsidRPr="0091258B">
        <w:t xml:space="preserve">Russo, M. and Ferrari, A. (2020). </w:t>
      </w:r>
      <w:r w:rsidRPr="0091258B">
        <w:rPr>
          <w:i/>
          <w:iCs/>
        </w:rPr>
        <w:t>The definitive guide to DAX: business intelligence with Microsoft Power BI, SQL server analysis services, and Excel</w:t>
      </w:r>
      <w:r w:rsidRPr="0091258B">
        <w:t>. Published With The Authorization Of Microsoft Corporation By Pearson Education.</w:t>
      </w:r>
    </w:p>
    <w:p w14:paraId="208F3E36" w14:textId="42F02338" w:rsidR="006A7650" w:rsidRDefault="00666158" w:rsidP="003D352D">
      <w:r w:rsidRPr="00666158">
        <w:t xml:space="preserve">Villegas-Ch, W., Lujan-Mora, S. and Buenano-Fernandez, D. (2018). Towards the Integration of Business Intelligence Tools Applied to Educational Data Mining. </w:t>
      </w:r>
      <w:r w:rsidRPr="0091258B">
        <w:rPr>
          <w:i/>
          <w:iCs/>
        </w:rPr>
        <w:t>2018 IEEE World Engineering Education Conference (EDUNINE)</w:t>
      </w:r>
      <w:r w:rsidRPr="00666158">
        <w:t xml:space="preserve">. </w:t>
      </w:r>
    </w:p>
    <w:p w14:paraId="1183E60D" w14:textId="5FB76A13" w:rsidR="0091258B" w:rsidRDefault="0091258B" w:rsidP="003D352D">
      <w:r w:rsidRPr="0091258B">
        <w:t xml:space="preserve">Yun, Y., Ma, D. and Yang, M. (2021). Human–computer interaction-based Decision Support System with Applications in Data Mining. </w:t>
      </w:r>
      <w:r w:rsidRPr="0091258B">
        <w:rPr>
          <w:i/>
          <w:iCs/>
        </w:rPr>
        <w:t>Future Generation Computer Systems</w:t>
      </w:r>
      <w:r w:rsidRPr="0091258B">
        <w:t xml:space="preserve">, 114, pp.285–289. </w:t>
      </w:r>
    </w:p>
    <w:p w14:paraId="02950143" w14:textId="77777777" w:rsidR="00666158" w:rsidRDefault="00666158" w:rsidP="003D352D"/>
    <w:p w14:paraId="46BA8146" w14:textId="77777777" w:rsidR="00666158" w:rsidRDefault="00666158" w:rsidP="003D352D"/>
    <w:p w14:paraId="32833BCE" w14:textId="77777777" w:rsidR="003D352D" w:rsidRPr="003D352D" w:rsidRDefault="003D352D" w:rsidP="003D352D"/>
    <w:sectPr w:rsidR="003D352D" w:rsidRPr="003D352D" w:rsidSect="002C7C2F">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1FB378" w14:textId="77777777" w:rsidR="00C7643C" w:rsidRDefault="00C7643C" w:rsidP="002C7C2F">
      <w:pPr>
        <w:spacing w:after="0" w:line="240" w:lineRule="auto"/>
      </w:pPr>
      <w:r>
        <w:separator/>
      </w:r>
    </w:p>
  </w:endnote>
  <w:endnote w:type="continuationSeparator" w:id="0">
    <w:p w14:paraId="65AF25E3" w14:textId="77777777" w:rsidR="00C7643C" w:rsidRDefault="00C7643C" w:rsidP="002C7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21187582"/>
      <w:docPartObj>
        <w:docPartGallery w:val="Page Numbers (Bottom of Page)"/>
        <w:docPartUnique/>
      </w:docPartObj>
    </w:sdtPr>
    <w:sdtEndPr>
      <w:rPr>
        <w:rStyle w:val="PageNumber"/>
      </w:rPr>
    </w:sdtEndPr>
    <w:sdtContent>
      <w:p w14:paraId="1BCE09A5" w14:textId="31E27B4A" w:rsidR="002C7C2F" w:rsidRDefault="002C7C2F"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269926" w14:textId="77777777" w:rsidR="002C7C2F" w:rsidRDefault="002C7C2F" w:rsidP="002C7C2F">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142566261"/>
      <w:docPartObj>
        <w:docPartGallery w:val="Page Numbers (Bottom of Page)"/>
        <w:docPartUnique/>
      </w:docPartObj>
    </w:sdtPr>
    <w:sdtEndPr>
      <w:rPr>
        <w:rStyle w:val="PageNumber"/>
      </w:rPr>
    </w:sdtEndPr>
    <w:sdtContent>
      <w:p w14:paraId="1381D5F8" w14:textId="7E407273" w:rsidR="002C7C2F" w:rsidRDefault="002C7C2F"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042A1">
          <w:rPr>
            <w:rStyle w:val="PageNumber"/>
            <w:noProof/>
          </w:rPr>
          <w:t>1</w:t>
        </w:r>
        <w:r>
          <w:rPr>
            <w:rStyle w:val="PageNumber"/>
          </w:rPr>
          <w:fldChar w:fldCharType="end"/>
        </w:r>
      </w:p>
    </w:sdtContent>
  </w:sdt>
  <w:p w14:paraId="07F31539" w14:textId="77777777" w:rsidR="002C7C2F" w:rsidRDefault="002C7C2F" w:rsidP="002C7C2F">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FACAB2" w14:textId="77777777" w:rsidR="00C7643C" w:rsidRDefault="00C7643C" w:rsidP="002C7C2F">
      <w:pPr>
        <w:spacing w:after="0" w:line="240" w:lineRule="auto"/>
      </w:pPr>
      <w:r>
        <w:separator/>
      </w:r>
    </w:p>
  </w:footnote>
  <w:footnote w:type="continuationSeparator" w:id="0">
    <w:p w14:paraId="72B52B2B" w14:textId="77777777" w:rsidR="00C7643C" w:rsidRDefault="00C7643C" w:rsidP="002C7C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7C2F"/>
    <w:rsid w:val="002C1813"/>
    <w:rsid w:val="002C7C2F"/>
    <w:rsid w:val="003D352D"/>
    <w:rsid w:val="004539DB"/>
    <w:rsid w:val="005433BA"/>
    <w:rsid w:val="00666158"/>
    <w:rsid w:val="006A7650"/>
    <w:rsid w:val="006D7A18"/>
    <w:rsid w:val="007123DD"/>
    <w:rsid w:val="007A3D60"/>
    <w:rsid w:val="008254E2"/>
    <w:rsid w:val="0091258B"/>
    <w:rsid w:val="00C042A1"/>
    <w:rsid w:val="00C7643C"/>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1A0C9"/>
  <w15:chartTrackingRefBased/>
  <w15:docId w15:val="{4A94FC3E-2CE6-C147-A7A5-A12F372F9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3D35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7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C2F"/>
    <w:rPr>
      <w:rFonts w:ascii="Arial" w:hAnsi="Arial"/>
      <w:szCs w:val="22"/>
    </w:rPr>
  </w:style>
  <w:style w:type="character" w:styleId="PageNumber">
    <w:name w:val="page number"/>
    <w:basedOn w:val="DefaultParagraphFont"/>
    <w:uiPriority w:val="99"/>
    <w:semiHidden/>
    <w:unhideWhenUsed/>
    <w:rsid w:val="002C7C2F"/>
  </w:style>
  <w:style w:type="paragraph" w:styleId="NoSpacing">
    <w:name w:val="No Spacing"/>
    <w:link w:val="NoSpacingChar"/>
    <w:uiPriority w:val="1"/>
    <w:qFormat/>
    <w:rsid w:val="002C7C2F"/>
    <w:rPr>
      <w:rFonts w:eastAsiaTheme="minorEastAsia"/>
      <w:sz w:val="22"/>
      <w:szCs w:val="22"/>
      <w:lang w:val="en-US" w:eastAsia="zh-CN"/>
    </w:rPr>
  </w:style>
  <w:style w:type="character" w:customStyle="1" w:styleId="NoSpacingChar">
    <w:name w:val="No Spacing Char"/>
    <w:basedOn w:val="DefaultParagraphFont"/>
    <w:link w:val="NoSpacing"/>
    <w:uiPriority w:val="1"/>
    <w:rsid w:val="002C7C2F"/>
    <w:rPr>
      <w:rFonts w:eastAsiaTheme="minorEastAsia"/>
      <w:sz w:val="22"/>
      <w:szCs w:val="22"/>
      <w:lang w:val="en-US" w:eastAsia="zh-CN"/>
    </w:rPr>
  </w:style>
  <w:style w:type="character" w:customStyle="1" w:styleId="Heading1Char">
    <w:name w:val="Heading 1 Char"/>
    <w:basedOn w:val="DefaultParagraphFont"/>
    <w:link w:val="Heading1"/>
    <w:uiPriority w:val="9"/>
    <w:rsid w:val="003D35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258B"/>
    <w:pPr>
      <w:spacing w:before="480"/>
      <w:outlineLvl w:val="9"/>
    </w:pPr>
    <w:rPr>
      <w:b/>
      <w:bCs/>
      <w:sz w:val="28"/>
      <w:szCs w:val="28"/>
      <w:lang w:val="en-US"/>
    </w:rPr>
  </w:style>
  <w:style w:type="paragraph" w:styleId="TOC1">
    <w:name w:val="toc 1"/>
    <w:basedOn w:val="Normal"/>
    <w:next w:val="Normal"/>
    <w:autoRedefine/>
    <w:uiPriority w:val="39"/>
    <w:unhideWhenUsed/>
    <w:rsid w:val="0091258B"/>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91258B"/>
    <w:rPr>
      <w:color w:val="0563C1" w:themeColor="hyperlink"/>
      <w:u w:val="single"/>
    </w:rPr>
  </w:style>
  <w:style w:type="paragraph" w:styleId="TOC2">
    <w:name w:val="toc 2"/>
    <w:basedOn w:val="Normal"/>
    <w:next w:val="Normal"/>
    <w:autoRedefine/>
    <w:uiPriority w:val="39"/>
    <w:semiHidden/>
    <w:unhideWhenUsed/>
    <w:rsid w:val="0091258B"/>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1258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1258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1258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1258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1258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1258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1258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1726424">
      <w:bodyDiv w:val="1"/>
      <w:marLeft w:val="0"/>
      <w:marRight w:val="0"/>
      <w:marTop w:val="0"/>
      <w:marBottom w:val="0"/>
      <w:divBdr>
        <w:top w:val="none" w:sz="0" w:space="0" w:color="auto"/>
        <w:left w:val="none" w:sz="0" w:space="0" w:color="auto"/>
        <w:bottom w:val="none" w:sz="0" w:space="0" w:color="auto"/>
        <w:right w:val="none" w:sz="0" w:space="0" w:color="auto"/>
      </w:divBdr>
    </w:div>
    <w:div w:id="187237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973A7B-07C6-4E8E-8830-F248EB405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2212</Words>
  <Characters>12611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 data handling and business intelligence a2</dc:title>
  <dc:subject>Module Leader:</dc:subject>
  <cp:keywords/>
  <dc:description/>
  <cp:lastModifiedBy>user1</cp:lastModifiedBy>
  <cp:revision>10</cp:revision>
  <dcterms:created xsi:type="dcterms:W3CDTF">2022-05-13T14:56:00Z</dcterms:created>
  <dcterms:modified xsi:type="dcterms:W3CDTF">2022-05-13T19:39:00Z</dcterms:modified>
  <cp:category>Student ID:1907082</cp:category>
</cp:coreProperties>
</file>