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0318703"/>
        <w:docPartObj>
          <w:docPartGallery w:val="Cover Pages"/>
          <w:docPartUnique/>
        </w:docPartObj>
      </w:sdtPr>
      <w:sdtEndPr/>
      <w:sdtContent>
        <w:p w14:paraId="5FAB7B02" w14:textId="6D637096" w:rsidR="00C65AFC" w:rsidRDefault="00C65AFC">
          <w:r>
            <w:rPr>
              <w:noProof/>
            </w:rPr>
            <mc:AlternateContent>
              <mc:Choice Requires="wpg">
                <w:drawing>
                  <wp:anchor distT="0" distB="0" distL="114300" distR="114300" simplePos="0" relativeHeight="251662336" behindDoc="0" locked="0" layoutInCell="1" allowOverlap="1" wp14:anchorId="509AEE24" wp14:editId="172C08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DCA38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78F4DB" wp14:editId="6C5671F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F63C6D7" w14:textId="2D88C082" w:rsidR="00C65AFC" w:rsidRDefault="00D407A4">
                                    <w:pPr>
                                      <w:pStyle w:val="NoSpacing"/>
                                      <w:jc w:val="right"/>
                                      <w:rPr>
                                        <w:color w:val="595959" w:themeColor="text1" w:themeTint="A6"/>
                                        <w:sz w:val="28"/>
                                        <w:szCs w:val="28"/>
                                      </w:rPr>
                                    </w:pPr>
                                    <w:r>
                                      <w:rPr>
                                        <w:color w:val="595959" w:themeColor="text1" w:themeTint="A6"/>
                                        <w:sz w:val="28"/>
                                        <w:szCs w:val="28"/>
                                      </w:rPr>
                                      <w:t>By Jill Soni</w:t>
                                    </w:r>
                                  </w:p>
                                </w:sdtContent>
                              </w:sdt>
                              <w:p w14:paraId="41CFFA40" w14:textId="3EE70F07" w:rsidR="00C65AFC" w:rsidRDefault="00F00FF1" w:rsidP="00D407A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407A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78F4D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F63C6D7" w14:textId="2D88C082" w:rsidR="00C65AFC" w:rsidRDefault="00D407A4">
                              <w:pPr>
                                <w:pStyle w:val="NoSpacing"/>
                                <w:jc w:val="right"/>
                                <w:rPr>
                                  <w:color w:val="595959" w:themeColor="text1" w:themeTint="A6"/>
                                  <w:sz w:val="28"/>
                                  <w:szCs w:val="28"/>
                                </w:rPr>
                              </w:pPr>
                              <w:r>
                                <w:rPr>
                                  <w:color w:val="595959" w:themeColor="text1" w:themeTint="A6"/>
                                  <w:sz w:val="28"/>
                                  <w:szCs w:val="28"/>
                                </w:rPr>
                                <w:t>By Jill Soni</w:t>
                              </w:r>
                            </w:p>
                          </w:sdtContent>
                        </w:sdt>
                        <w:p w14:paraId="41CFFA40" w14:textId="3EE70F07" w:rsidR="00C65AFC" w:rsidRDefault="001E4865" w:rsidP="00D407A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407A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5DF21B" wp14:editId="6E1DE1A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0BC32" w14:textId="3AE50639" w:rsidR="00C65AFC" w:rsidRDefault="00C65AF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5DF21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C0BC32" w14:textId="3AE50639" w:rsidR="00C65AFC" w:rsidRDefault="00C65AFC">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65C5F1" wp14:editId="5A676A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007BEA" w14:textId="7DD290C4" w:rsidR="00C65AFC" w:rsidRDefault="00F00FF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413F">
                                      <w:rPr>
                                        <w:caps/>
                                        <w:color w:val="4472C4" w:themeColor="accent1"/>
                                        <w:sz w:val="64"/>
                                        <w:szCs w:val="64"/>
                                      </w:rPr>
                                      <w:t>Vision for the future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9EB13A" w14:textId="62D8461C" w:rsidR="00C65AFC" w:rsidRDefault="00D407A4">
                                    <w:pPr>
                                      <w:jc w:val="right"/>
                                      <w:rPr>
                                        <w:smallCaps/>
                                        <w:color w:val="404040" w:themeColor="text1" w:themeTint="BF"/>
                                        <w:sz w:val="36"/>
                                        <w:szCs w:val="36"/>
                                      </w:rPr>
                                    </w:pPr>
                                    <w:r w:rsidRPr="00D407A4">
                                      <w:rPr>
                                        <w:color w:val="404040" w:themeColor="text1" w:themeTint="BF"/>
                                        <w:sz w:val="36"/>
                                        <w:szCs w:val="36"/>
                                      </w:rPr>
                                      <w:t>The impact of hybrid working on management practices and employee productivity in the UK financial services sector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65C5F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1007BEA" w14:textId="7DD290C4" w:rsidR="00C65AFC" w:rsidRDefault="001E486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413F">
                                <w:rPr>
                                  <w:caps/>
                                  <w:color w:val="4472C4" w:themeColor="accent1"/>
                                  <w:sz w:val="64"/>
                                  <w:szCs w:val="64"/>
                                </w:rPr>
                                <w:t>Vision for the future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9EB13A" w14:textId="62D8461C" w:rsidR="00C65AFC" w:rsidRDefault="00D407A4">
                              <w:pPr>
                                <w:jc w:val="right"/>
                                <w:rPr>
                                  <w:smallCaps/>
                                  <w:color w:val="404040" w:themeColor="text1" w:themeTint="BF"/>
                                  <w:sz w:val="36"/>
                                  <w:szCs w:val="36"/>
                                </w:rPr>
                              </w:pPr>
                              <w:r w:rsidRPr="00D407A4">
                                <w:rPr>
                                  <w:color w:val="404040" w:themeColor="text1" w:themeTint="BF"/>
                                  <w:sz w:val="36"/>
                                  <w:szCs w:val="36"/>
                                </w:rPr>
                                <w:t>The impact of hybrid working on management practices and employee productivity in the UK financial services sector</w:t>
                              </w:r>
                            </w:p>
                          </w:sdtContent>
                        </w:sdt>
                      </w:txbxContent>
                    </v:textbox>
                    <w10:wrap type="square" anchorx="page" anchory="page"/>
                  </v:shape>
                </w:pict>
              </mc:Fallback>
            </mc:AlternateContent>
          </w:r>
        </w:p>
        <w:p w14:paraId="7731DFCE" w14:textId="187EED5B" w:rsidR="00C65AFC" w:rsidRDefault="00A9413F">
          <w:r>
            <w:rPr>
              <w:noProof/>
            </w:rPr>
            <w:drawing>
              <wp:anchor distT="0" distB="0" distL="114300" distR="114300" simplePos="0" relativeHeight="251663360" behindDoc="1" locked="0" layoutInCell="1" allowOverlap="1" wp14:anchorId="6855B711" wp14:editId="0D7B8A23">
                <wp:simplePos x="0" y="0"/>
                <wp:positionH relativeFrom="column">
                  <wp:posOffset>-76200</wp:posOffset>
                </wp:positionH>
                <wp:positionV relativeFrom="paragraph">
                  <wp:posOffset>419100</wp:posOffset>
                </wp:positionV>
                <wp:extent cx="5731510" cy="318389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anchor>
            </w:drawing>
          </w:r>
          <w:r w:rsidR="00C65AFC">
            <w:br w:type="page"/>
          </w:r>
        </w:p>
      </w:sdtContent>
    </w:sdt>
    <w:p w14:paraId="08F4A007" w14:textId="630DB4B5" w:rsidR="00A4573C" w:rsidRPr="00FB3C99" w:rsidRDefault="00A4573C" w:rsidP="00A4573C">
      <w:pPr>
        <w:rPr>
          <w:rFonts w:ascii="Arial" w:hAnsi="Arial" w:cs="Arial"/>
          <w:b/>
          <w:bCs/>
          <w:sz w:val="40"/>
          <w:szCs w:val="40"/>
          <w:u w:val="single"/>
        </w:rPr>
      </w:pPr>
      <w:r w:rsidRPr="00FB3C99">
        <w:rPr>
          <w:rFonts w:ascii="Arial" w:hAnsi="Arial" w:cs="Arial"/>
          <w:b/>
          <w:bCs/>
          <w:sz w:val="40"/>
          <w:szCs w:val="40"/>
          <w:u w:val="single"/>
        </w:rPr>
        <w:lastRenderedPageBreak/>
        <w:t>Table of Content</w:t>
      </w:r>
      <w:r w:rsidR="005D724F" w:rsidRPr="00FB3C99">
        <w:rPr>
          <w:rFonts w:ascii="Arial" w:hAnsi="Arial" w:cs="Arial"/>
          <w:b/>
          <w:bCs/>
          <w:sz w:val="40"/>
          <w:szCs w:val="40"/>
          <w:u w:val="single"/>
        </w:rPr>
        <w:t>s</w:t>
      </w:r>
    </w:p>
    <w:p w14:paraId="7C19ED59" w14:textId="582475F2" w:rsidR="00A4573C" w:rsidRPr="00FB3C99" w:rsidRDefault="00A4573C" w:rsidP="00A4573C">
      <w:pPr>
        <w:rPr>
          <w:rFonts w:ascii="Arial" w:hAnsi="Arial" w:cs="Arial"/>
        </w:rPr>
      </w:pPr>
      <w:r w:rsidRPr="00FB3C99">
        <w:rPr>
          <w:rFonts w:ascii="Arial" w:hAnsi="Arial" w:cs="Arial"/>
        </w:rPr>
        <w:t xml:space="preserve">Abstract ........................................................................................................ </w:t>
      </w:r>
      <w:r w:rsidR="00113972">
        <w:rPr>
          <w:rFonts w:ascii="Arial" w:hAnsi="Arial" w:cs="Arial"/>
        </w:rPr>
        <w:t>2</w:t>
      </w:r>
    </w:p>
    <w:p w14:paraId="3E060175" w14:textId="169ECC69" w:rsidR="00A4573C" w:rsidRPr="00FB3C99" w:rsidRDefault="00A4573C" w:rsidP="00A4573C">
      <w:pPr>
        <w:rPr>
          <w:rFonts w:ascii="Arial" w:hAnsi="Arial" w:cs="Arial"/>
          <w:b/>
          <w:bCs/>
        </w:rPr>
      </w:pPr>
      <w:r w:rsidRPr="00FB3C99">
        <w:rPr>
          <w:rFonts w:ascii="Arial" w:hAnsi="Arial" w:cs="Arial"/>
          <w:b/>
          <w:bCs/>
        </w:rPr>
        <w:t>1. Introduction .............................................................................................</w:t>
      </w:r>
      <w:r w:rsidR="00F944F4">
        <w:rPr>
          <w:rFonts w:ascii="Arial" w:hAnsi="Arial" w:cs="Arial"/>
          <w:b/>
          <w:bCs/>
        </w:rPr>
        <w:t>...............................</w:t>
      </w:r>
      <w:r w:rsidR="00113972">
        <w:rPr>
          <w:rFonts w:ascii="Arial" w:hAnsi="Arial" w:cs="Arial"/>
          <w:b/>
          <w:bCs/>
        </w:rPr>
        <w:t>2</w:t>
      </w:r>
    </w:p>
    <w:p w14:paraId="0772CC89" w14:textId="624E0CA3" w:rsidR="00A4573C" w:rsidRPr="00FB3C99" w:rsidRDefault="00A4573C" w:rsidP="00A4573C">
      <w:pPr>
        <w:rPr>
          <w:rFonts w:ascii="Arial" w:hAnsi="Arial" w:cs="Arial"/>
        </w:rPr>
      </w:pPr>
      <w:r w:rsidRPr="00FB3C99">
        <w:rPr>
          <w:rFonts w:ascii="Arial" w:hAnsi="Arial" w:cs="Arial"/>
        </w:rPr>
        <w:t>1.1Research Aim ..............................................................................................</w:t>
      </w:r>
      <w:r w:rsidR="00F944F4">
        <w:rPr>
          <w:rFonts w:ascii="Arial" w:hAnsi="Arial" w:cs="Arial"/>
        </w:rPr>
        <w:t>..........................</w:t>
      </w:r>
      <w:r w:rsidRPr="00FB3C99">
        <w:rPr>
          <w:rFonts w:ascii="Arial" w:hAnsi="Arial" w:cs="Arial"/>
        </w:rPr>
        <w:t xml:space="preserve"> </w:t>
      </w:r>
      <w:r w:rsidR="00113972">
        <w:rPr>
          <w:rFonts w:ascii="Arial" w:hAnsi="Arial" w:cs="Arial"/>
        </w:rPr>
        <w:t>2</w:t>
      </w:r>
    </w:p>
    <w:p w14:paraId="31418DBA" w14:textId="438ED304" w:rsidR="00A4573C" w:rsidRPr="00FB3C99" w:rsidRDefault="00A4573C" w:rsidP="00A4573C">
      <w:pPr>
        <w:rPr>
          <w:rFonts w:ascii="Arial" w:hAnsi="Arial" w:cs="Arial"/>
        </w:rPr>
      </w:pPr>
      <w:r w:rsidRPr="00FB3C99">
        <w:rPr>
          <w:rFonts w:ascii="Arial" w:hAnsi="Arial" w:cs="Arial"/>
        </w:rPr>
        <w:t>1.2 Research Objectives ...........................................................</w:t>
      </w:r>
      <w:r w:rsidR="00F944F4">
        <w:rPr>
          <w:rFonts w:ascii="Arial" w:hAnsi="Arial" w:cs="Arial"/>
        </w:rPr>
        <w:t>.........................</w:t>
      </w:r>
      <w:r w:rsidRPr="00FB3C99">
        <w:rPr>
          <w:rFonts w:ascii="Arial" w:hAnsi="Arial" w:cs="Arial"/>
        </w:rPr>
        <w:t xml:space="preserve">......................... </w:t>
      </w:r>
      <w:r w:rsidR="00113972">
        <w:rPr>
          <w:rFonts w:ascii="Arial" w:hAnsi="Arial" w:cs="Arial"/>
        </w:rPr>
        <w:t>2</w:t>
      </w:r>
    </w:p>
    <w:p w14:paraId="4592FE7C" w14:textId="567C11FD" w:rsidR="00A4573C" w:rsidRPr="00FB3C99" w:rsidRDefault="00A4573C" w:rsidP="00A4573C">
      <w:pPr>
        <w:rPr>
          <w:rFonts w:ascii="Arial" w:hAnsi="Arial" w:cs="Arial"/>
          <w:b/>
          <w:bCs/>
        </w:rPr>
      </w:pPr>
      <w:r w:rsidRPr="00FB3C99">
        <w:rPr>
          <w:rFonts w:ascii="Arial" w:hAnsi="Arial" w:cs="Arial"/>
          <w:b/>
          <w:bCs/>
        </w:rPr>
        <w:t>2. Literature Review .................................................................................</w:t>
      </w:r>
      <w:r w:rsidR="00F944F4">
        <w:rPr>
          <w:rFonts w:ascii="Arial" w:hAnsi="Arial" w:cs="Arial"/>
          <w:b/>
          <w:bCs/>
        </w:rPr>
        <w:t>.............................</w:t>
      </w:r>
      <w:r w:rsidRPr="00FB3C99">
        <w:rPr>
          <w:rFonts w:ascii="Arial" w:hAnsi="Arial" w:cs="Arial"/>
          <w:b/>
          <w:bCs/>
        </w:rPr>
        <w:t xml:space="preserve">.... </w:t>
      </w:r>
      <w:r w:rsidR="00113972">
        <w:rPr>
          <w:rFonts w:ascii="Arial" w:hAnsi="Arial" w:cs="Arial"/>
          <w:b/>
          <w:bCs/>
        </w:rPr>
        <w:t>3</w:t>
      </w:r>
    </w:p>
    <w:p w14:paraId="3339B902" w14:textId="3579FC4D" w:rsidR="00A4573C" w:rsidRPr="00FB3C99" w:rsidRDefault="00A4573C" w:rsidP="00A4573C">
      <w:pPr>
        <w:rPr>
          <w:rFonts w:ascii="Arial" w:hAnsi="Arial" w:cs="Arial"/>
        </w:rPr>
      </w:pPr>
      <w:r w:rsidRPr="00FB3C99">
        <w:rPr>
          <w:rFonts w:ascii="Arial" w:hAnsi="Arial" w:cs="Arial"/>
        </w:rPr>
        <w:t>2.1 Hybrid Working as a Contemporary Transformation in the UK Financial Services Sector</w:t>
      </w:r>
      <w:proofErr w:type="gramStart"/>
      <w:r w:rsidRPr="00FB3C99">
        <w:rPr>
          <w:rFonts w:ascii="Arial" w:hAnsi="Arial" w:cs="Arial"/>
        </w:rPr>
        <w:t>.....</w:t>
      </w:r>
      <w:proofErr w:type="gramEnd"/>
      <w:r w:rsidRPr="00FB3C99">
        <w:rPr>
          <w:rFonts w:ascii="Arial" w:hAnsi="Arial" w:cs="Arial"/>
        </w:rPr>
        <w:t xml:space="preserve"> </w:t>
      </w:r>
      <w:r w:rsidR="00113972">
        <w:rPr>
          <w:rFonts w:ascii="Arial" w:hAnsi="Arial" w:cs="Arial"/>
        </w:rPr>
        <w:t>3</w:t>
      </w:r>
    </w:p>
    <w:p w14:paraId="487B5306" w14:textId="201CE0CA" w:rsidR="00A4573C" w:rsidRPr="00FB3C99" w:rsidRDefault="00A4573C" w:rsidP="00A4573C">
      <w:pPr>
        <w:rPr>
          <w:rFonts w:ascii="Arial" w:hAnsi="Arial" w:cs="Arial"/>
        </w:rPr>
      </w:pPr>
      <w:r w:rsidRPr="00FB3C99">
        <w:rPr>
          <w:rFonts w:ascii="Arial" w:hAnsi="Arial" w:cs="Arial"/>
        </w:rPr>
        <w:t>2.2 Defining Management Practices and Employee Productivity .....................</w:t>
      </w:r>
      <w:r w:rsidR="00F944F4">
        <w:rPr>
          <w:rFonts w:ascii="Arial" w:hAnsi="Arial" w:cs="Arial"/>
        </w:rPr>
        <w:t>........................</w:t>
      </w:r>
      <w:r w:rsidRPr="00FB3C99">
        <w:rPr>
          <w:rFonts w:ascii="Arial" w:hAnsi="Arial" w:cs="Arial"/>
        </w:rPr>
        <w:t xml:space="preserve">.. </w:t>
      </w:r>
      <w:r w:rsidR="00F944F4">
        <w:rPr>
          <w:rFonts w:ascii="Arial" w:hAnsi="Arial" w:cs="Arial"/>
        </w:rPr>
        <w:t>.</w:t>
      </w:r>
      <w:r w:rsidR="00113972">
        <w:rPr>
          <w:rFonts w:ascii="Arial" w:hAnsi="Arial" w:cs="Arial"/>
        </w:rPr>
        <w:t>3</w:t>
      </w:r>
    </w:p>
    <w:p w14:paraId="3E2CEA17" w14:textId="7FF91846" w:rsidR="00A4573C" w:rsidRPr="00FB3C99" w:rsidRDefault="00A4573C" w:rsidP="00A4573C">
      <w:pPr>
        <w:rPr>
          <w:rFonts w:ascii="Arial" w:hAnsi="Arial" w:cs="Arial"/>
        </w:rPr>
      </w:pPr>
      <w:r w:rsidRPr="00FB3C99">
        <w:rPr>
          <w:rFonts w:ascii="Arial" w:hAnsi="Arial" w:cs="Arial"/>
        </w:rPr>
        <w:t>2.3 Management Practices in Hybrid Work Contexts .......................................</w:t>
      </w:r>
      <w:r w:rsidR="00F944F4">
        <w:rPr>
          <w:rFonts w:ascii="Arial" w:hAnsi="Arial" w:cs="Arial"/>
        </w:rPr>
        <w:t>...........................</w:t>
      </w:r>
      <w:r w:rsidR="00113972">
        <w:rPr>
          <w:rFonts w:ascii="Arial" w:hAnsi="Arial" w:cs="Arial"/>
        </w:rPr>
        <w:t>4</w:t>
      </w:r>
    </w:p>
    <w:p w14:paraId="5C1D572F" w14:textId="7444530D" w:rsidR="00A4573C" w:rsidRPr="00FB3C99" w:rsidRDefault="00A4573C" w:rsidP="00A4573C">
      <w:pPr>
        <w:rPr>
          <w:rFonts w:ascii="Arial" w:hAnsi="Arial" w:cs="Arial"/>
        </w:rPr>
      </w:pPr>
      <w:r w:rsidRPr="00FB3C99">
        <w:rPr>
          <w:rFonts w:ascii="Arial" w:hAnsi="Arial" w:cs="Arial"/>
        </w:rPr>
        <w:t>2.4 Employee Productivity and Wellbeing in Hybrid Work ............................</w:t>
      </w:r>
      <w:r w:rsidR="00F944F4">
        <w:rPr>
          <w:rFonts w:ascii="Arial" w:hAnsi="Arial" w:cs="Arial"/>
        </w:rPr>
        <w:t>........................</w:t>
      </w:r>
      <w:r w:rsidRPr="00FB3C99">
        <w:rPr>
          <w:rFonts w:ascii="Arial" w:hAnsi="Arial" w:cs="Arial"/>
        </w:rPr>
        <w:t xml:space="preserve"> </w:t>
      </w:r>
      <w:proofErr w:type="gramStart"/>
      <w:r w:rsidR="00F944F4">
        <w:rPr>
          <w:rFonts w:ascii="Arial" w:hAnsi="Arial" w:cs="Arial"/>
        </w:rPr>
        <w:t>…..</w:t>
      </w:r>
      <w:proofErr w:type="gramEnd"/>
      <w:r w:rsidR="00113972">
        <w:rPr>
          <w:rFonts w:ascii="Arial" w:hAnsi="Arial" w:cs="Arial"/>
        </w:rPr>
        <w:t>4</w:t>
      </w:r>
    </w:p>
    <w:p w14:paraId="6CA69650" w14:textId="562D5E83" w:rsidR="00A4573C" w:rsidRPr="00FB3C99" w:rsidRDefault="00A4573C" w:rsidP="00A4573C">
      <w:pPr>
        <w:rPr>
          <w:rFonts w:ascii="Arial" w:hAnsi="Arial" w:cs="Arial"/>
        </w:rPr>
      </w:pPr>
      <w:r w:rsidRPr="00FB3C99">
        <w:rPr>
          <w:rFonts w:ascii="Arial" w:hAnsi="Arial" w:cs="Arial"/>
        </w:rPr>
        <w:t>2.5 The Job Demands–Resources (JD–R) Model ...............................................</w:t>
      </w:r>
      <w:r w:rsidR="00F944F4">
        <w:rPr>
          <w:rFonts w:ascii="Arial" w:hAnsi="Arial" w:cs="Arial"/>
        </w:rPr>
        <w:t>........................</w:t>
      </w:r>
      <w:r w:rsidR="00113972">
        <w:rPr>
          <w:rFonts w:ascii="Arial" w:hAnsi="Arial" w:cs="Arial"/>
        </w:rPr>
        <w:t>5</w:t>
      </w:r>
    </w:p>
    <w:p w14:paraId="4DE17F03" w14:textId="26397C71" w:rsidR="00A4573C" w:rsidRPr="00FB3C99" w:rsidRDefault="00A4573C" w:rsidP="00A4573C">
      <w:pPr>
        <w:rPr>
          <w:rFonts w:ascii="Arial" w:hAnsi="Arial" w:cs="Arial"/>
        </w:rPr>
      </w:pPr>
      <w:r w:rsidRPr="00FB3C99">
        <w:rPr>
          <w:rFonts w:ascii="Arial" w:hAnsi="Arial" w:cs="Arial"/>
        </w:rPr>
        <w:t>2.6 Change Management and Leadership in Hybrid Transformation ...............</w:t>
      </w:r>
      <w:r w:rsidR="00F944F4">
        <w:rPr>
          <w:rFonts w:ascii="Arial" w:hAnsi="Arial" w:cs="Arial"/>
        </w:rPr>
        <w:t>...........................</w:t>
      </w:r>
      <w:r w:rsidR="00113972">
        <w:rPr>
          <w:rFonts w:ascii="Arial" w:hAnsi="Arial" w:cs="Arial"/>
        </w:rPr>
        <w:t>6</w:t>
      </w:r>
    </w:p>
    <w:p w14:paraId="5ED26AFB" w14:textId="0EAF95DC" w:rsidR="00A4573C" w:rsidRPr="00FB3C99" w:rsidRDefault="00A4573C" w:rsidP="00A4573C">
      <w:pPr>
        <w:rPr>
          <w:rFonts w:ascii="Arial" w:hAnsi="Arial" w:cs="Arial"/>
        </w:rPr>
      </w:pPr>
      <w:r w:rsidRPr="00FB3C99">
        <w:rPr>
          <w:rFonts w:ascii="Arial" w:hAnsi="Arial" w:cs="Arial"/>
        </w:rPr>
        <w:t>2.7 Organisational Culture, Governance and Hybrid Working ........................</w:t>
      </w:r>
      <w:r w:rsidR="00F944F4">
        <w:rPr>
          <w:rFonts w:ascii="Arial" w:hAnsi="Arial" w:cs="Arial"/>
        </w:rPr>
        <w:t>.............................</w:t>
      </w:r>
      <w:r w:rsidR="00113972">
        <w:rPr>
          <w:rFonts w:ascii="Arial" w:hAnsi="Arial" w:cs="Arial"/>
        </w:rPr>
        <w:t>6</w:t>
      </w:r>
    </w:p>
    <w:p w14:paraId="495F17AB" w14:textId="0B9AC7C6" w:rsidR="00A4573C" w:rsidRPr="00FB3C99" w:rsidRDefault="00A4573C" w:rsidP="00A4573C">
      <w:pPr>
        <w:rPr>
          <w:rFonts w:ascii="Arial" w:hAnsi="Arial" w:cs="Arial"/>
        </w:rPr>
      </w:pPr>
      <w:r w:rsidRPr="00FB3C99">
        <w:rPr>
          <w:rFonts w:ascii="Arial" w:hAnsi="Arial" w:cs="Arial"/>
        </w:rPr>
        <w:t>2.8 Conceptual Framework for the Present Study ...........................................</w:t>
      </w:r>
      <w:r w:rsidR="00F944F4">
        <w:rPr>
          <w:rFonts w:ascii="Arial" w:hAnsi="Arial" w:cs="Arial"/>
        </w:rPr>
        <w:t>............................</w:t>
      </w:r>
      <w:r w:rsidR="00113972">
        <w:rPr>
          <w:rFonts w:ascii="Arial" w:hAnsi="Arial" w:cs="Arial"/>
        </w:rPr>
        <w:t>6</w:t>
      </w:r>
    </w:p>
    <w:p w14:paraId="2738ADDE" w14:textId="18EC5DA3" w:rsidR="00A4573C" w:rsidRPr="00FB3C99" w:rsidRDefault="00A4573C" w:rsidP="00A4573C">
      <w:pPr>
        <w:rPr>
          <w:rFonts w:ascii="Arial" w:hAnsi="Arial" w:cs="Arial"/>
        </w:rPr>
      </w:pPr>
      <w:r w:rsidRPr="00FB3C99">
        <w:rPr>
          <w:rFonts w:ascii="Arial" w:hAnsi="Arial" w:cs="Arial"/>
        </w:rPr>
        <w:t xml:space="preserve">    2.8.</w:t>
      </w:r>
      <w:r w:rsidR="005F50B6" w:rsidRPr="00FB3C99">
        <w:rPr>
          <w:rFonts w:ascii="Arial" w:hAnsi="Arial" w:cs="Arial"/>
        </w:rPr>
        <w:t>1</w:t>
      </w:r>
      <w:r w:rsidRPr="00FB3C99">
        <w:rPr>
          <w:rFonts w:ascii="Arial" w:hAnsi="Arial" w:cs="Arial"/>
        </w:rPr>
        <w:t xml:space="preserve"> Job Demands and Resources Before and After Hybrid Transformation .........</w:t>
      </w:r>
      <w:r w:rsidR="00F944F4">
        <w:rPr>
          <w:rFonts w:ascii="Arial" w:hAnsi="Arial" w:cs="Arial"/>
        </w:rPr>
        <w:t>................</w:t>
      </w:r>
      <w:r w:rsidR="00113972">
        <w:rPr>
          <w:rFonts w:ascii="Arial" w:hAnsi="Arial" w:cs="Arial"/>
        </w:rPr>
        <w:t>6</w:t>
      </w:r>
    </w:p>
    <w:p w14:paraId="07C71C85" w14:textId="229A02A2" w:rsidR="00A4573C" w:rsidRPr="00FB3C99" w:rsidRDefault="00A4573C" w:rsidP="00A4573C">
      <w:pPr>
        <w:rPr>
          <w:rFonts w:ascii="Arial" w:hAnsi="Arial" w:cs="Arial"/>
          <w:b/>
          <w:bCs/>
        </w:rPr>
      </w:pPr>
      <w:r w:rsidRPr="00FB3C99">
        <w:rPr>
          <w:rFonts w:ascii="Arial" w:hAnsi="Arial" w:cs="Arial"/>
          <w:b/>
          <w:bCs/>
        </w:rPr>
        <w:t>3. Findings ...................................................................................................</w:t>
      </w:r>
      <w:r w:rsidR="00F944F4">
        <w:rPr>
          <w:rFonts w:ascii="Arial" w:hAnsi="Arial" w:cs="Arial"/>
          <w:b/>
          <w:bCs/>
        </w:rPr>
        <w:t>...............................</w:t>
      </w:r>
      <w:r w:rsidR="00113972">
        <w:rPr>
          <w:rFonts w:ascii="Arial" w:hAnsi="Arial" w:cs="Arial"/>
          <w:b/>
          <w:bCs/>
        </w:rPr>
        <w:t>7</w:t>
      </w:r>
    </w:p>
    <w:p w14:paraId="7C9DCC4A" w14:textId="5053F395" w:rsidR="00A4573C" w:rsidRPr="00FB3C99" w:rsidRDefault="00A4573C" w:rsidP="00A4573C">
      <w:pPr>
        <w:rPr>
          <w:rFonts w:ascii="Arial" w:hAnsi="Arial" w:cs="Arial"/>
        </w:rPr>
      </w:pPr>
      <w:r w:rsidRPr="00FB3C99">
        <w:rPr>
          <w:rFonts w:ascii="Arial" w:hAnsi="Arial" w:cs="Arial"/>
        </w:rPr>
        <w:t xml:space="preserve">3.1 Linking Research Objectives to the Integrated JD–R and Change Management </w:t>
      </w:r>
      <w:proofErr w:type="gramStart"/>
      <w:r w:rsidRPr="00FB3C99">
        <w:rPr>
          <w:rFonts w:ascii="Arial" w:hAnsi="Arial" w:cs="Arial"/>
        </w:rPr>
        <w:t>Framework..</w:t>
      </w:r>
      <w:proofErr w:type="gramEnd"/>
      <w:r w:rsidRPr="00FB3C99">
        <w:rPr>
          <w:rFonts w:ascii="Arial" w:hAnsi="Arial" w:cs="Arial"/>
        </w:rPr>
        <w:t xml:space="preserve"> </w:t>
      </w:r>
      <w:r w:rsidR="00113972">
        <w:rPr>
          <w:rFonts w:ascii="Arial" w:hAnsi="Arial" w:cs="Arial"/>
        </w:rPr>
        <w:t>7</w:t>
      </w:r>
    </w:p>
    <w:p w14:paraId="4CB33901" w14:textId="727D964D" w:rsidR="00A4573C" w:rsidRPr="00FB3C99" w:rsidRDefault="00A4573C" w:rsidP="00A4573C">
      <w:pPr>
        <w:rPr>
          <w:rFonts w:ascii="Arial" w:hAnsi="Arial" w:cs="Arial"/>
        </w:rPr>
      </w:pPr>
      <w:r w:rsidRPr="00FB3C99">
        <w:rPr>
          <w:rFonts w:ascii="Arial" w:hAnsi="Arial" w:cs="Arial"/>
        </w:rPr>
        <w:t>3.2 Extent of Hybrid Working Adoption in UK Financial Services ...................</w:t>
      </w:r>
      <w:r w:rsidR="00B97E34">
        <w:rPr>
          <w:rFonts w:ascii="Arial" w:hAnsi="Arial" w:cs="Arial"/>
        </w:rPr>
        <w:t>.............................</w:t>
      </w:r>
      <w:r w:rsidR="00113972">
        <w:rPr>
          <w:rFonts w:ascii="Arial" w:hAnsi="Arial" w:cs="Arial"/>
        </w:rPr>
        <w:t>8</w:t>
      </w:r>
    </w:p>
    <w:p w14:paraId="129EBA9A" w14:textId="12FAE98B" w:rsidR="00A4573C" w:rsidRPr="00FB3C99" w:rsidRDefault="00A4573C" w:rsidP="00A4573C">
      <w:pPr>
        <w:rPr>
          <w:rFonts w:ascii="Arial" w:hAnsi="Arial" w:cs="Arial"/>
        </w:rPr>
      </w:pPr>
      <w:r w:rsidRPr="00FB3C99">
        <w:rPr>
          <w:rFonts w:ascii="Arial" w:hAnsi="Arial" w:cs="Arial"/>
        </w:rPr>
        <w:t>3.3 Impact of Hybrid Working on Employee Productivity and Satisfaction .....</w:t>
      </w:r>
      <w:r w:rsidR="00B97E34">
        <w:rPr>
          <w:rFonts w:ascii="Arial" w:hAnsi="Arial" w:cs="Arial"/>
        </w:rPr>
        <w:t>.............................</w:t>
      </w:r>
      <w:r w:rsidR="00113972">
        <w:rPr>
          <w:rFonts w:ascii="Arial" w:hAnsi="Arial" w:cs="Arial"/>
        </w:rPr>
        <w:t>9</w:t>
      </w:r>
    </w:p>
    <w:p w14:paraId="6E695440" w14:textId="3F5D9EB3" w:rsidR="00A4573C" w:rsidRPr="00FB3C99" w:rsidRDefault="00A4573C" w:rsidP="00A4573C">
      <w:pPr>
        <w:rPr>
          <w:rFonts w:ascii="Arial" w:hAnsi="Arial" w:cs="Arial"/>
        </w:rPr>
      </w:pPr>
      <w:r w:rsidRPr="00FB3C99">
        <w:rPr>
          <w:rFonts w:ascii="Arial" w:hAnsi="Arial" w:cs="Arial"/>
        </w:rPr>
        <w:t>3.4 Best Practices for Optimising Hybrid Work Management .......................</w:t>
      </w:r>
      <w:r w:rsidR="00B97E34">
        <w:rPr>
          <w:rFonts w:ascii="Arial" w:hAnsi="Arial" w:cs="Arial"/>
        </w:rPr>
        <w:t>...............................</w:t>
      </w:r>
      <w:r w:rsidR="00113972">
        <w:rPr>
          <w:rFonts w:ascii="Arial" w:hAnsi="Arial" w:cs="Arial"/>
        </w:rPr>
        <w:t>9</w:t>
      </w:r>
    </w:p>
    <w:p w14:paraId="6829F44A" w14:textId="70803273" w:rsidR="00A4573C" w:rsidRPr="00FB3C99" w:rsidRDefault="00A4573C" w:rsidP="00A4573C">
      <w:pPr>
        <w:rPr>
          <w:rFonts w:ascii="Arial" w:hAnsi="Arial" w:cs="Arial"/>
        </w:rPr>
      </w:pPr>
      <w:r w:rsidRPr="00FB3C99">
        <w:rPr>
          <w:rFonts w:ascii="Arial" w:hAnsi="Arial" w:cs="Arial"/>
        </w:rPr>
        <w:t>3.5 Evolution of Management Practices in Hybrid Contexts ...........................</w:t>
      </w:r>
      <w:r w:rsidR="00B97E34">
        <w:rPr>
          <w:rFonts w:ascii="Arial" w:hAnsi="Arial" w:cs="Arial"/>
        </w:rPr>
        <w:t>.............................</w:t>
      </w:r>
      <w:r w:rsidR="00113972">
        <w:rPr>
          <w:rFonts w:ascii="Arial" w:hAnsi="Arial" w:cs="Arial"/>
        </w:rPr>
        <w:t>10</w:t>
      </w:r>
    </w:p>
    <w:p w14:paraId="4FBD214D" w14:textId="5A2BB025" w:rsidR="00A4573C" w:rsidRPr="00FB3C99" w:rsidRDefault="00A4573C" w:rsidP="00A4573C">
      <w:pPr>
        <w:rPr>
          <w:rFonts w:ascii="Arial" w:hAnsi="Arial" w:cs="Arial"/>
          <w:b/>
          <w:bCs/>
        </w:rPr>
      </w:pPr>
      <w:r w:rsidRPr="00FB3C99">
        <w:rPr>
          <w:rFonts w:ascii="Arial" w:hAnsi="Arial" w:cs="Arial"/>
          <w:b/>
          <w:bCs/>
        </w:rPr>
        <w:t>4. Discussion ...............................................................................................</w:t>
      </w:r>
      <w:r w:rsidR="00B97E34">
        <w:rPr>
          <w:rFonts w:ascii="Arial" w:hAnsi="Arial" w:cs="Arial"/>
          <w:b/>
          <w:bCs/>
        </w:rPr>
        <w:t>...............................</w:t>
      </w:r>
      <w:r w:rsidR="00113972">
        <w:rPr>
          <w:rFonts w:ascii="Arial" w:hAnsi="Arial" w:cs="Arial"/>
          <w:b/>
          <w:bCs/>
        </w:rPr>
        <w:t>10</w:t>
      </w:r>
    </w:p>
    <w:p w14:paraId="25B355A6" w14:textId="062F70A1" w:rsidR="00A4573C" w:rsidRPr="00FB3C99" w:rsidRDefault="00A4573C" w:rsidP="00A4573C">
      <w:pPr>
        <w:rPr>
          <w:rFonts w:ascii="Arial" w:hAnsi="Arial" w:cs="Arial"/>
        </w:rPr>
      </w:pPr>
      <w:r w:rsidRPr="00FB3C99">
        <w:rPr>
          <w:rFonts w:ascii="Arial" w:hAnsi="Arial" w:cs="Arial"/>
        </w:rPr>
        <w:t xml:space="preserve">4.1 Interpreting the Findings Through the Job Demands–Resources (JD–R) Model ................. </w:t>
      </w:r>
      <w:r w:rsidR="00113972">
        <w:rPr>
          <w:rFonts w:ascii="Arial" w:hAnsi="Arial" w:cs="Arial"/>
        </w:rPr>
        <w:t>10</w:t>
      </w:r>
    </w:p>
    <w:p w14:paraId="6BE99080" w14:textId="1435F804" w:rsidR="00A4573C" w:rsidRPr="00FB3C99" w:rsidRDefault="00A4573C" w:rsidP="00A4573C">
      <w:pPr>
        <w:rPr>
          <w:rFonts w:ascii="Arial" w:hAnsi="Arial" w:cs="Arial"/>
        </w:rPr>
      </w:pPr>
      <w:r w:rsidRPr="00FB3C99">
        <w:rPr>
          <w:rFonts w:ascii="Arial" w:hAnsi="Arial" w:cs="Arial"/>
        </w:rPr>
        <w:t>4.2 Hybrid Working in Financial Services Compared with Other Sectors ........</w:t>
      </w:r>
      <w:r w:rsidR="00B97E34">
        <w:rPr>
          <w:rFonts w:ascii="Arial" w:hAnsi="Arial" w:cs="Arial"/>
        </w:rPr>
        <w:t>............................</w:t>
      </w:r>
      <w:r w:rsidR="00113972">
        <w:rPr>
          <w:rFonts w:ascii="Arial" w:hAnsi="Arial" w:cs="Arial"/>
        </w:rPr>
        <w:t>12</w:t>
      </w:r>
    </w:p>
    <w:p w14:paraId="7A597E79" w14:textId="0D92A342" w:rsidR="00A4573C" w:rsidRPr="00FB3C99" w:rsidRDefault="00A4573C" w:rsidP="00A4573C">
      <w:pPr>
        <w:rPr>
          <w:rFonts w:ascii="Arial" w:hAnsi="Arial" w:cs="Arial"/>
        </w:rPr>
      </w:pPr>
      <w:r w:rsidRPr="00FB3C99">
        <w:rPr>
          <w:rFonts w:ascii="Arial" w:hAnsi="Arial" w:cs="Arial"/>
        </w:rPr>
        <w:t>4.3 Management Practices: From Control to Design and Facilitation ..............</w:t>
      </w:r>
      <w:r w:rsidR="00B97E34">
        <w:rPr>
          <w:rFonts w:ascii="Arial" w:hAnsi="Arial" w:cs="Arial"/>
        </w:rPr>
        <w:t>............................</w:t>
      </w:r>
      <w:r w:rsidR="00113972">
        <w:rPr>
          <w:rFonts w:ascii="Arial" w:hAnsi="Arial" w:cs="Arial"/>
        </w:rPr>
        <w:t>12</w:t>
      </w:r>
    </w:p>
    <w:p w14:paraId="5655F173" w14:textId="44DD2CC0" w:rsidR="00A4573C" w:rsidRPr="00FB3C99" w:rsidRDefault="00A4573C" w:rsidP="00A4573C">
      <w:pPr>
        <w:rPr>
          <w:rFonts w:ascii="Arial" w:hAnsi="Arial" w:cs="Arial"/>
        </w:rPr>
      </w:pPr>
      <w:r w:rsidRPr="00FB3C99">
        <w:rPr>
          <w:rFonts w:ascii="Arial" w:hAnsi="Arial" w:cs="Arial"/>
        </w:rPr>
        <w:t>4.4 Proximity Bias, Fairness and Equity in Hybrid Contexts ............................</w:t>
      </w:r>
      <w:r w:rsidR="00B97E34">
        <w:rPr>
          <w:rFonts w:ascii="Arial" w:hAnsi="Arial" w:cs="Arial"/>
        </w:rPr>
        <w:t>............................</w:t>
      </w:r>
      <w:r w:rsidR="00113972">
        <w:rPr>
          <w:rFonts w:ascii="Arial" w:hAnsi="Arial" w:cs="Arial"/>
        </w:rPr>
        <w:t>13</w:t>
      </w:r>
    </w:p>
    <w:p w14:paraId="79634460" w14:textId="5A4CE7B0" w:rsidR="00A4573C" w:rsidRPr="00FB3C99" w:rsidRDefault="00A4573C" w:rsidP="00A4573C">
      <w:pPr>
        <w:rPr>
          <w:rFonts w:ascii="Arial" w:hAnsi="Arial" w:cs="Arial"/>
        </w:rPr>
      </w:pPr>
      <w:r w:rsidRPr="00FB3C99">
        <w:rPr>
          <w:rFonts w:ascii="Arial" w:hAnsi="Arial" w:cs="Arial"/>
        </w:rPr>
        <w:t>4.5 Implications for Theory and Practice .........................................................</w:t>
      </w:r>
      <w:r w:rsidR="00B97E34">
        <w:rPr>
          <w:rFonts w:ascii="Arial" w:hAnsi="Arial" w:cs="Arial"/>
        </w:rPr>
        <w:t>.............................</w:t>
      </w:r>
      <w:r w:rsidR="00113972">
        <w:rPr>
          <w:rFonts w:ascii="Arial" w:hAnsi="Arial" w:cs="Arial"/>
        </w:rPr>
        <w:t>13</w:t>
      </w:r>
    </w:p>
    <w:p w14:paraId="57B3F934" w14:textId="48624FF3" w:rsidR="00A4573C" w:rsidRPr="00FB3C99" w:rsidRDefault="00A4573C" w:rsidP="00A4573C">
      <w:pPr>
        <w:rPr>
          <w:rFonts w:ascii="Arial" w:hAnsi="Arial" w:cs="Arial"/>
          <w:b/>
          <w:bCs/>
        </w:rPr>
      </w:pPr>
      <w:r w:rsidRPr="00FB3C99">
        <w:rPr>
          <w:rFonts w:ascii="Arial" w:hAnsi="Arial" w:cs="Arial"/>
          <w:b/>
          <w:bCs/>
        </w:rPr>
        <w:t>5. Contributions, Limitations, Conclusions and Recommendations ............</w:t>
      </w:r>
      <w:r w:rsidR="00B97E34">
        <w:rPr>
          <w:rFonts w:ascii="Arial" w:hAnsi="Arial" w:cs="Arial"/>
          <w:b/>
          <w:bCs/>
        </w:rPr>
        <w:t>……………</w:t>
      </w:r>
      <w:proofErr w:type="gramStart"/>
      <w:r w:rsidR="00B97E34">
        <w:rPr>
          <w:rFonts w:ascii="Arial" w:hAnsi="Arial" w:cs="Arial"/>
          <w:b/>
          <w:bCs/>
        </w:rPr>
        <w:t>…..</w:t>
      </w:r>
      <w:proofErr w:type="gramEnd"/>
      <w:r w:rsidR="00113972">
        <w:rPr>
          <w:rFonts w:ascii="Arial" w:hAnsi="Arial" w:cs="Arial"/>
          <w:b/>
          <w:bCs/>
        </w:rPr>
        <w:t>13</w:t>
      </w:r>
    </w:p>
    <w:p w14:paraId="2E6C1EAD" w14:textId="611A7709" w:rsidR="00A4573C" w:rsidRPr="00FB3C99" w:rsidRDefault="00A4573C" w:rsidP="00A4573C">
      <w:pPr>
        <w:rPr>
          <w:rFonts w:ascii="Arial" w:hAnsi="Arial" w:cs="Arial"/>
        </w:rPr>
      </w:pPr>
      <w:r w:rsidRPr="00FB3C99">
        <w:rPr>
          <w:rFonts w:ascii="Arial" w:hAnsi="Arial" w:cs="Arial"/>
        </w:rPr>
        <w:t>5.1 Contributions to Knowledge and Practice .................................................</w:t>
      </w:r>
      <w:r w:rsidR="00B97E34">
        <w:rPr>
          <w:rFonts w:ascii="Arial" w:hAnsi="Arial" w:cs="Arial"/>
        </w:rPr>
        <w:t>............................</w:t>
      </w:r>
      <w:r w:rsidR="00113972">
        <w:rPr>
          <w:rFonts w:ascii="Arial" w:hAnsi="Arial" w:cs="Arial"/>
        </w:rPr>
        <w:t>13</w:t>
      </w:r>
    </w:p>
    <w:p w14:paraId="04E1A413" w14:textId="6F713F5C" w:rsidR="00A4573C" w:rsidRPr="00FB3C99" w:rsidRDefault="00A4573C" w:rsidP="00A4573C">
      <w:pPr>
        <w:rPr>
          <w:rFonts w:ascii="Arial" w:hAnsi="Arial" w:cs="Arial"/>
        </w:rPr>
      </w:pPr>
      <w:r w:rsidRPr="00FB3C99">
        <w:rPr>
          <w:rFonts w:ascii="Arial" w:hAnsi="Arial" w:cs="Arial"/>
        </w:rPr>
        <w:t>5.2 Limitations of the Study .............................................................................</w:t>
      </w:r>
      <w:r w:rsidR="00B97E34">
        <w:rPr>
          <w:rFonts w:ascii="Arial" w:hAnsi="Arial" w:cs="Arial"/>
        </w:rPr>
        <w:t>............................</w:t>
      </w:r>
      <w:r w:rsidR="00113972">
        <w:rPr>
          <w:rFonts w:ascii="Arial" w:hAnsi="Arial" w:cs="Arial"/>
        </w:rPr>
        <w:t>14</w:t>
      </w:r>
    </w:p>
    <w:p w14:paraId="5F601C7B" w14:textId="123A2B49" w:rsidR="00A4573C" w:rsidRPr="00FB3C99" w:rsidRDefault="00A4573C" w:rsidP="00A4573C">
      <w:pPr>
        <w:rPr>
          <w:rFonts w:ascii="Arial" w:hAnsi="Arial" w:cs="Arial"/>
        </w:rPr>
      </w:pPr>
      <w:r w:rsidRPr="00FB3C99">
        <w:rPr>
          <w:rFonts w:ascii="Arial" w:hAnsi="Arial" w:cs="Arial"/>
        </w:rPr>
        <w:t>5.3 Conclusions ...............................................................................................</w:t>
      </w:r>
      <w:r w:rsidR="00B97E34">
        <w:rPr>
          <w:rFonts w:ascii="Arial" w:hAnsi="Arial" w:cs="Arial"/>
        </w:rPr>
        <w:t>............................</w:t>
      </w:r>
      <w:r w:rsidR="00113972">
        <w:rPr>
          <w:rFonts w:ascii="Arial" w:hAnsi="Arial" w:cs="Arial"/>
        </w:rPr>
        <w:t>14</w:t>
      </w:r>
    </w:p>
    <w:p w14:paraId="053181A4" w14:textId="40C0C4FF" w:rsidR="00A4573C" w:rsidRPr="00FB3C99" w:rsidRDefault="00A4573C" w:rsidP="00A4573C">
      <w:pPr>
        <w:rPr>
          <w:rFonts w:ascii="Arial" w:hAnsi="Arial" w:cs="Arial"/>
        </w:rPr>
      </w:pPr>
      <w:r w:rsidRPr="00FB3C99">
        <w:rPr>
          <w:rFonts w:ascii="Arial" w:hAnsi="Arial" w:cs="Arial"/>
        </w:rPr>
        <w:t>5.4 Recommendations for Practice .................................................................</w:t>
      </w:r>
      <w:r w:rsidR="00B97E34">
        <w:rPr>
          <w:rFonts w:ascii="Arial" w:hAnsi="Arial" w:cs="Arial"/>
        </w:rPr>
        <w:t>............................</w:t>
      </w:r>
      <w:r w:rsidR="00113972">
        <w:rPr>
          <w:rFonts w:ascii="Arial" w:hAnsi="Arial" w:cs="Arial"/>
        </w:rPr>
        <w:t>15</w:t>
      </w:r>
    </w:p>
    <w:p w14:paraId="5CCC5AF3" w14:textId="0DBF1BA1" w:rsidR="00A4573C" w:rsidRPr="00FB3C99" w:rsidRDefault="00A4573C" w:rsidP="00A4573C">
      <w:pPr>
        <w:rPr>
          <w:rFonts w:ascii="Arial" w:hAnsi="Arial" w:cs="Arial"/>
        </w:rPr>
      </w:pPr>
      <w:r w:rsidRPr="00FB3C99">
        <w:rPr>
          <w:rFonts w:ascii="Arial" w:hAnsi="Arial" w:cs="Arial"/>
        </w:rPr>
        <w:t>5.5 Recommendations for Future Research ..................................................</w:t>
      </w:r>
      <w:r w:rsidR="00B97E34">
        <w:rPr>
          <w:rFonts w:ascii="Arial" w:hAnsi="Arial" w:cs="Arial"/>
        </w:rPr>
        <w:t>.............................</w:t>
      </w:r>
      <w:r w:rsidR="00113972">
        <w:rPr>
          <w:rFonts w:ascii="Arial" w:hAnsi="Arial" w:cs="Arial"/>
        </w:rPr>
        <w:t>15</w:t>
      </w:r>
    </w:p>
    <w:p w14:paraId="34B2F9B0" w14:textId="224A05A3" w:rsidR="00A4573C" w:rsidRPr="00FB3C99" w:rsidRDefault="00A4573C" w:rsidP="00A4573C">
      <w:pPr>
        <w:rPr>
          <w:rFonts w:ascii="Arial" w:hAnsi="Arial" w:cs="Arial"/>
          <w:b/>
          <w:bCs/>
        </w:rPr>
      </w:pPr>
      <w:r w:rsidRPr="00FB3C99">
        <w:rPr>
          <w:rFonts w:ascii="Arial" w:hAnsi="Arial" w:cs="Arial"/>
          <w:b/>
          <w:bCs/>
        </w:rPr>
        <w:t xml:space="preserve">References .................................................................................................. </w:t>
      </w:r>
      <w:r w:rsidR="00113972">
        <w:rPr>
          <w:rFonts w:ascii="Arial" w:hAnsi="Arial" w:cs="Arial"/>
          <w:b/>
          <w:bCs/>
        </w:rPr>
        <w:t>16</w:t>
      </w:r>
    </w:p>
    <w:p w14:paraId="6B833D72" w14:textId="2F4993AC" w:rsidR="00CB0D30" w:rsidRPr="00FB3C99" w:rsidRDefault="00CB0D30" w:rsidP="000047A4">
      <w:pPr>
        <w:pStyle w:val="Heading1"/>
      </w:pPr>
      <w:r w:rsidRPr="00FB3C99">
        <w:lastRenderedPageBreak/>
        <w:t xml:space="preserve">Abstract </w:t>
      </w:r>
    </w:p>
    <w:p w14:paraId="24D93C72" w14:textId="7BAD7C6A" w:rsidR="00CB0D30" w:rsidRPr="00FB3C99" w:rsidRDefault="00CB0D30" w:rsidP="00CB0D30">
      <w:pPr>
        <w:rPr>
          <w:rFonts w:ascii="Arial" w:hAnsi="Arial" w:cs="Arial"/>
        </w:rPr>
      </w:pPr>
      <w:r w:rsidRPr="00FB3C99">
        <w:rPr>
          <w:rFonts w:ascii="Arial" w:hAnsi="Arial" w:cs="Arial"/>
        </w:rPr>
        <w:t xml:space="preserve">Hybrid working has become an established and enduring element of the UK financial services sector, marking a major shift in how work is organised, overseen and delivered. This dissertation investigates how hybrid working influences management practices and employee productivity within this highly regulated, knowledge driven industry. Using the Job Demands–Resources (JD R) model as the central theoretical lens, complemented by change management theory, the study examines how hybrid arrangements alter job demands and resources and how managerial approaches </w:t>
      </w:r>
      <w:proofErr w:type="gramStart"/>
      <w:r w:rsidRPr="00FB3C99">
        <w:rPr>
          <w:rFonts w:ascii="Arial" w:hAnsi="Arial" w:cs="Arial"/>
        </w:rPr>
        <w:t xml:space="preserve">shape </w:t>
      </w:r>
      <w:r w:rsidR="00EE36DC" w:rsidRPr="00FB3C99">
        <w:rPr>
          <w:rFonts w:ascii="Arial" w:hAnsi="Arial" w:cs="Arial"/>
        </w:rPr>
        <w:t xml:space="preserve"> </w:t>
      </w:r>
      <w:r w:rsidRPr="00FB3C99">
        <w:rPr>
          <w:rFonts w:ascii="Arial" w:hAnsi="Arial" w:cs="Arial"/>
        </w:rPr>
        <w:t>productivity</w:t>
      </w:r>
      <w:proofErr w:type="gramEnd"/>
      <w:r w:rsidRPr="00FB3C99">
        <w:rPr>
          <w:rFonts w:ascii="Arial" w:hAnsi="Arial" w:cs="Arial"/>
        </w:rPr>
        <w:t xml:space="preserve"> and employee wellbeing. A structured review of academic literature published between 2020 and 2025 is conducted to address four research objectives focused on the extent of hybrid adoption, its effects on productivity, effective managerial practices and the evolution of management responses. The findings indicate that hybrid working can support higher engagement and sustained productivity when managers enhance key job resources—such as autonomy, clarity and support—while reducing pressures related to technostress, coordination complexity and proximity bias. The study offers practical guidance for financial services organisations aiming to design hybrid working models that are both effective and equitable.</w:t>
      </w:r>
    </w:p>
    <w:p w14:paraId="3CF0A8F9" w14:textId="77777777" w:rsidR="00CB0D30" w:rsidRPr="000047A4" w:rsidRDefault="00CB0D30" w:rsidP="005D724F">
      <w:pPr>
        <w:pStyle w:val="Heading1"/>
        <w:rPr>
          <w:rFonts w:ascii="Arial" w:hAnsi="Arial" w:cs="Arial"/>
          <w:b/>
          <w:bCs/>
          <w:u w:val="single"/>
        </w:rPr>
      </w:pPr>
      <w:r w:rsidRPr="000047A4">
        <w:rPr>
          <w:rFonts w:ascii="Arial" w:hAnsi="Arial" w:cs="Arial"/>
          <w:b/>
          <w:bCs/>
          <w:u w:val="single"/>
        </w:rPr>
        <w:t xml:space="preserve">1. Introduction </w:t>
      </w:r>
    </w:p>
    <w:p w14:paraId="498133F4" w14:textId="3280E468" w:rsidR="00D2399A" w:rsidRPr="00FB3C99" w:rsidRDefault="00D2399A" w:rsidP="00D2399A">
      <w:pPr>
        <w:rPr>
          <w:rFonts w:ascii="Arial" w:hAnsi="Arial" w:cs="Arial"/>
        </w:rPr>
      </w:pPr>
      <w:r w:rsidRPr="00FB3C99">
        <w:rPr>
          <w:rFonts w:ascii="Arial" w:hAnsi="Arial" w:cs="Arial"/>
        </w:rPr>
        <w:t xml:space="preserve">Work practices in the UK financial services sector have changed significantly in recent years, shifting away from </w:t>
      </w:r>
      <w:proofErr w:type="gramStart"/>
      <w:r w:rsidRPr="00FB3C99">
        <w:rPr>
          <w:rFonts w:ascii="Arial" w:hAnsi="Arial" w:cs="Arial"/>
        </w:rPr>
        <w:t>office based</w:t>
      </w:r>
      <w:proofErr w:type="gramEnd"/>
      <w:r w:rsidRPr="00FB3C99">
        <w:rPr>
          <w:rFonts w:ascii="Arial" w:hAnsi="Arial" w:cs="Arial"/>
        </w:rPr>
        <w:t xml:space="preserve"> routines and expectations of continuous physical presence. Hybrid working models, which blend remote and </w:t>
      </w:r>
      <w:proofErr w:type="gramStart"/>
      <w:r w:rsidRPr="00FB3C99">
        <w:rPr>
          <w:rFonts w:ascii="Arial" w:hAnsi="Arial" w:cs="Arial"/>
        </w:rPr>
        <w:t>on site</w:t>
      </w:r>
      <w:proofErr w:type="gramEnd"/>
      <w:r w:rsidRPr="00FB3C99">
        <w:rPr>
          <w:rFonts w:ascii="Arial" w:hAnsi="Arial" w:cs="Arial"/>
        </w:rPr>
        <w:t xml:space="preserve"> activity, have become firmly established. </w:t>
      </w:r>
      <w:r w:rsidR="00ED162F" w:rsidRPr="00FB3C99">
        <w:rPr>
          <w:rFonts w:ascii="Arial" w:hAnsi="Arial" w:cs="Arial"/>
        </w:rPr>
        <w:t xml:space="preserve">This study explicitly identifies the widespread adoption of hybrid working as a contemporary organisational transformation within UK financial services, representing a structural shift in how work is designed, managed and evaluated rather than a temporary response to the Covid-19 pandemic. </w:t>
      </w:r>
      <w:r w:rsidRPr="00FB3C99">
        <w:rPr>
          <w:rFonts w:ascii="Arial" w:hAnsi="Arial" w:cs="Arial"/>
        </w:rPr>
        <w:t>This transition represents more than a change in location; it reshapes managerial supervision, communication processes, performance evaluation and the level of autonomy employees experience.</w:t>
      </w:r>
    </w:p>
    <w:p w14:paraId="7CB2E171" w14:textId="77777777" w:rsidR="00D2399A" w:rsidRPr="00FB3C99" w:rsidRDefault="00D2399A" w:rsidP="00D2399A">
      <w:pPr>
        <w:rPr>
          <w:rFonts w:ascii="Arial" w:hAnsi="Arial" w:cs="Arial"/>
        </w:rPr>
      </w:pPr>
      <w:r w:rsidRPr="00FB3C99">
        <w:rPr>
          <w:rFonts w:ascii="Arial" w:hAnsi="Arial" w:cs="Arial"/>
        </w:rPr>
        <w:t>In a sector defined by strict regulation and knowledge intensive roles, these developments create complex challenges for managers. They must balance flexibility with effective oversight, maintain trust while applying appropriate monitoring, and support autonomy without weakening accountability. Hybrid working also offers clear advantages, such as improved work–life balance, enhanced job satisfaction and stronger recruitment and retention outcomes. However, evidence on productivity remains mixed, suggesting that success depends less on where work occurs and more on how hybrid arrangements are structured and supported.</w:t>
      </w:r>
    </w:p>
    <w:p w14:paraId="757FA907" w14:textId="77777777" w:rsidR="00D2399A" w:rsidRPr="00FB3C99" w:rsidRDefault="00D2399A" w:rsidP="00D2399A">
      <w:pPr>
        <w:rPr>
          <w:rFonts w:ascii="Arial" w:hAnsi="Arial" w:cs="Arial"/>
        </w:rPr>
      </w:pPr>
      <w:r w:rsidRPr="00FB3C99">
        <w:rPr>
          <w:rFonts w:ascii="Arial" w:hAnsi="Arial" w:cs="Arial"/>
        </w:rPr>
        <w:t>This dissertation examines hybrid working as a major organisational shift within UK financial services. Using the Job Demands–Resources model and change management theory, it explores how hybrid work alters job demands and resources and how management practices adapt. A structured review of contemporary literature assesses adoption trends, productivity effects, employee outcomes and effective managerial approaches in hybrid environments.</w:t>
      </w:r>
    </w:p>
    <w:p w14:paraId="7FC44C1B" w14:textId="27C48B34" w:rsidR="00CB0D30" w:rsidRPr="00FB3C99" w:rsidRDefault="00A4573C" w:rsidP="00712B36">
      <w:pPr>
        <w:pStyle w:val="Heading2"/>
        <w:rPr>
          <w:rFonts w:ascii="Arial" w:hAnsi="Arial" w:cs="Arial"/>
        </w:rPr>
      </w:pPr>
      <w:r w:rsidRPr="00FB3C99">
        <w:rPr>
          <w:rFonts w:ascii="Arial" w:hAnsi="Arial" w:cs="Arial"/>
        </w:rPr>
        <w:t xml:space="preserve">1.1 </w:t>
      </w:r>
      <w:r w:rsidR="00CB0D30" w:rsidRPr="00FB3C99">
        <w:rPr>
          <w:rFonts w:ascii="Arial" w:hAnsi="Arial" w:cs="Arial"/>
        </w:rPr>
        <w:t>Aim</w:t>
      </w:r>
    </w:p>
    <w:p w14:paraId="28A89EDF" w14:textId="77777777" w:rsidR="00CB0D30" w:rsidRPr="00FB3C99" w:rsidRDefault="00CB0D30" w:rsidP="00CB0D30">
      <w:pPr>
        <w:rPr>
          <w:rFonts w:ascii="Arial" w:hAnsi="Arial" w:cs="Arial"/>
        </w:rPr>
      </w:pPr>
      <w:r w:rsidRPr="00FB3C99">
        <w:rPr>
          <w:rFonts w:ascii="Arial" w:hAnsi="Arial" w:cs="Arial"/>
        </w:rPr>
        <w:t>To explore how hybrid working arrangements are influencing management practices and employee productivity in the UK financial services sector (Tran et al., 2022; Bloom et al., 2024).</w:t>
      </w:r>
    </w:p>
    <w:p w14:paraId="67E39C9D" w14:textId="4C3643D2" w:rsidR="00CB0D30" w:rsidRPr="00FB3C99" w:rsidRDefault="00A4573C" w:rsidP="00712B36">
      <w:pPr>
        <w:pStyle w:val="Heading2"/>
        <w:rPr>
          <w:rFonts w:ascii="Arial" w:hAnsi="Arial" w:cs="Arial"/>
        </w:rPr>
      </w:pPr>
      <w:r w:rsidRPr="00FB3C99">
        <w:rPr>
          <w:rFonts w:ascii="Arial" w:hAnsi="Arial" w:cs="Arial"/>
        </w:rPr>
        <w:t xml:space="preserve">1.2 </w:t>
      </w:r>
      <w:r w:rsidR="00CB0D30" w:rsidRPr="00FB3C99">
        <w:rPr>
          <w:rFonts w:ascii="Arial" w:hAnsi="Arial" w:cs="Arial"/>
        </w:rPr>
        <w:t>Objectives</w:t>
      </w:r>
    </w:p>
    <w:p w14:paraId="21FC1771" w14:textId="77777777" w:rsidR="00CB0D30" w:rsidRPr="00FB3C99" w:rsidRDefault="00CB0D30" w:rsidP="00CB0D30">
      <w:pPr>
        <w:rPr>
          <w:rFonts w:ascii="Arial" w:hAnsi="Arial" w:cs="Arial"/>
        </w:rPr>
      </w:pPr>
      <w:r w:rsidRPr="00FB3C99">
        <w:rPr>
          <w:rFonts w:ascii="Arial" w:hAnsi="Arial" w:cs="Arial"/>
        </w:rPr>
        <w:t>Investigate the extent to which financial services firms have adopted hybrid working practices (Tran et al., 2022).</w:t>
      </w:r>
    </w:p>
    <w:p w14:paraId="5F1C0CCF" w14:textId="77777777" w:rsidR="00CB0D30" w:rsidRPr="00FB3C99" w:rsidRDefault="00CB0D30" w:rsidP="00CB0D30">
      <w:pPr>
        <w:rPr>
          <w:rFonts w:ascii="Arial" w:hAnsi="Arial" w:cs="Arial"/>
        </w:rPr>
      </w:pPr>
      <w:r w:rsidRPr="00FB3C99">
        <w:rPr>
          <w:rFonts w:ascii="Arial" w:hAnsi="Arial" w:cs="Arial"/>
        </w:rPr>
        <w:t>Assess the impact of hybrid working on employee productivity, satisfaction (</w:t>
      </w:r>
      <w:proofErr w:type="spellStart"/>
      <w:r w:rsidRPr="00FB3C99">
        <w:rPr>
          <w:rFonts w:ascii="Arial" w:hAnsi="Arial" w:cs="Arial"/>
        </w:rPr>
        <w:t>Pitchaya-Auckarakhun</w:t>
      </w:r>
      <w:proofErr w:type="spellEnd"/>
      <w:r w:rsidRPr="00FB3C99">
        <w:rPr>
          <w:rFonts w:ascii="Arial" w:hAnsi="Arial" w:cs="Arial"/>
        </w:rPr>
        <w:t>, M., 2024).</w:t>
      </w:r>
    </w:p>
    <w:p w14:paraId="52245B55" w14:textId="77777777" w:rsidR="00CB0D30" w:rsidRPr="00FB3C99" w:rsidRDefault="00CB0D30" w:rsidP="00CB0D30">
      <w:pPr>
        <w:rPr>
          <w:rFonts w:ascii="Arial" w:hAnsi="Arial" w:cs="Arial"/>
        </w:rPr>
      </w:pPr>
      <w:r w:rsidRPr="00FB3C99">
        <w:rPr>
          <w:rFonts w:ascii="Arial" w:hAnsi="Arial" w:cs="Arial"/>
        </w:rPr>
        <w:t>Recommend best practices for optimizing hybrid work management strategies in financial services (</w:t>
      </w:r>
      <w:proofErr w:type="spellStart"/>
      <w:r w:rsidRPr="00FB3C99">
        <w:rPr>
          <w:rFonts w:ascii="Arial" w:hAnsi="Arial" w:cs="Arial"/>
        </w:rPr>
        <w:t>Agnoletto</w:t>
      </w:r>
      <w:proofErr w:type="spellEnd"/>
      <w:r w:rsidRPr="00FB3C99">
        <w:rPr>
          <w:rFonts w:ascii="Arial" w:hAnsi="Arial" w:cs="Arial"/>
        </w:rPr>
        <w:t>, M., 2024).</w:t>
      </w:r>
    </w:p>
    <w:p w14:paraId="57D0A890" w14:textId="7FBCEBE5" w:rsidR="00CB0D30" w:rsidRPr="00FB3C99" w:rsidRDefault="00CB0D30" w:rsidP="00CB0D30">
      <w:pPr>
        <w:rPr>
          <w:rFonts w:ascii="Arial" w:hAnsi="Arial" w:cs="Arial"/>
        </w:rPr>
      </w:pPr>
      <w:r w:rsidRPr="00FB3C99">
        <w:rPr>
          <w:rFonts w:ascii="Arial" w:hAnsi="Arial" w:cs="Arial"/>
        </w:rPr>
        <w:t>Identify how management practices have evolved to support hybrid workforces and address emerging challenges such as proximity bias, collaboration barriers, and maintaining cultural cohesion (Bloom et al., 2024; Coulston et al., 2025).</w:t>
      </w:r>
    </w:p>
    <w:p w14:paraId="72E244F6" w14:textId="77777777" w:rsidR="00CB0D30" w:rsidRPr="000047A4" w:rsidRDefault="00CB0D30" w:rsidP="00712B36">
      <w:pPr>
        <w:pStyle w:val="Heading1"/>
        <w:rPr>
          <w:rFonts w:ascii="Arial" w:hAnsi="Arial" w:cs="Arial"/>
          <w:b/>
          <w:bCs/>
          <w:u w:val="single"/>
        </w:rPr>
      </w:pPr>
      <w:r w:rsidRPr="000047A4">
        <w:rPr>
          <w:rFonts w:ascii="Arial" w:hAnsi="Arial" w:cs="Arial"/>
          <w:b/>
          <w:bCs/>
          <w:u w:val="single"/>
        </w:rPr>
        <w:lastRenderedPageBreak/>
        <w:t>2. Literature Review</w:t>
      </w:r>
    </w:p>
    <w:p w14:paraId="6D7C87FA" w14:textId="77777777" w:rsidR="00CB0D30" w:rsidRPr="00FB3C99" w:rsidRDefault="00CB0D30" w:rsidP="00712B36">
      <w:pPr>
        <w:pStyle w:val="Heading2"/>
        <w:rPr>
          <w:rFonts w:ascii="Arial" w:hAnsi="Arial" w:cs="Arial"/>
        </w:rPr>
      </w:pPr>
      <w:r w:rsidRPr="00FB3C99">
        <w:rPr>
          <w:rFonts w:ascii="Arial" w:hAnsi="Arial" w:cs="Arial"/>
        </w:rPr>
        <w:t>2.1 Hybrid Working as a Contemporary Transformation in the UK Financial Services Sector</w:t>
      </w:r>
    </w:p>
    <w:p w14:paraId="5D797057" w14:textId="77777777" w:rsidR="00CB0D30" w:rsidRPr="00FB3C99" w:rsidRDefault="00CB0D30" w:rsidP="00CB0D30">
      <w:pPr>
        <w:rPr>
          <w:rFonts w:ascii="Arial" w:hAnsi="Arial" w:cs="Arial"/>
        </w:rPr>
      </w:pPr>
      <w:r w:rsidRPr="00FB3C99">
        <w:rPr>
          <w:rFonts w:ascii="Arial" w:hAnsi="Arial" w:cs="Arial"/>
        </w:rPr>
        <w:t xml:space="preserve">Hybrid working is commonly described as a flexible organisational arrangement in which employees divide their working hours between remote locations—most often the home—and a centralised office environment, following organisational guidelines or managerial expectations (Barrero et al., 2023; </w:t>
      </w:r>
      <w:proofErr w:type="spellStart"/>
      <w:r w:rsidRPr="00FB3C99">
        <w:rPr>
          <w:rFonts w:ascii="Arial" w:hAnsi="Arial" w:cs="Arial"/>
        </w:rPr>
        <w:t>Schepeler</w:t>
      </w:r>
      <w:proofErr w:type="spellEnd"/>
      <w:r w:rsidRPr="00FB3C99">
        <w:rPr>
          <w:rFonts w:ascii="Arial" w:hAnsi="Arial" w:cs="Arial"/>
        </w:rPr>
        <w:t>, 2024). Although forms of flexible and remote work existed long before 2020, the COVID 19 pandemic radically reshaped the organisation of work. What had previously been a relatively peripheral practice became a mainstream and enduring model across many advanced economies, including the United Kingdom (</w:t>
      </w:r>
      <w:proofErr w:type="spellStart"/>
      <w:r w:rsidRPr="00FB3C99">
        <w:rPr>
          <w:rFonts w:ascii="Arial" w:hAnsi="Arial" w:cs="Arial"/>
        </w:rPr>
        <w:t>Godderis</w:t>
      </w:r>
      <w:proofErr w:type="spellEnd"/>
      <w:r w:rsidRPr="00FB3C99">
        <w:rPr>
          <w:rFonts w:ascii="Arial" w:hAnsi="Arial" w:cs="Arial"/>
        </w:rPr>
        <w:t xml:space="preserve"> et al., 2021). Consequently, hybrid working is better understood not as a </w:t>
      </w:r>
      <w:proofErr w:type="gramStart"/>
      <w:r w:rsidRPr="00FB3C99">
        <w:rPr>
          <w:rFonts w:ascii="Arial" w:hAnsi="Arial" w:cs="Arial"/>
        </w:rPr>
        <w:t>short term</w:t>
      </w:r>
      <w:proofErr w:type="gramEnd"/>
      <w:r w:rsidRPr="00FB3C99">
        <w:rPr>
          <w:rFonts w:ascii="Arial" w:hAnsi="Arial" w:cs="Arial"/>
        </w:rPr>
        <w:t xml:space="preserve"> response to crisis but as a significant and ongoing organisational transformation that influences work design, managerial responsibilities and the lived experiences of employees.</w:t>
      </w:r>
    </w:p>
    <w:p w14:paraId="16D79073" w14:textId="77777777" w:rsidR="00CB0D30" w:rsidRPr="00FB3C99" w:rsidRDefault="00CB0D30" w:rsidP="00CB0D30">
      <w:pPr>
        <w:rPr>
          <w:rFonts w:ascii="Arial" w:hAnsi="Arial" w:cs="Arial"/>
        </w:rPr>
      </w:pPr>
      <w:r w:rsidRPr="00FB3C99">
        <w:rPr>
          <w:rFonts w:ascii="Arial" w:hAnsi="Arial" w:cs="Arial"/>
        </w:rPr>
        <w:t xml:space="preserve">Within the UK financial services sector, hybrid working has become deeply embedded, though the specific configurations adopted differ across institutions, business units and job functions (Koetter and Nguyen, 2023). Many organisations have gravitated towards structured hybrid models that designate particular days for in office collaboration, client interaction and regulatory or compliance related activities. Remote working days are typically reserved for tasks requiring uninterrupted concentration, such as analytical work, report writing or data processing (Maddox Daines, 2023; </w:t>
      </w:r>
      <w:proofErr w:type="spellStart"/>
      <w:r w:rsidRPr="00FB3C99">
        <w:rPr>
          <w:rFonts w:ascii="Arial" w:hAnsi="Arial" w:cs="Arial"/>
        </w:rPr>
        <w:t>Pitchaya</w:t>
      </w:r>
      <w:proofErr w:type="spellEnd"/>
      <w:r w:rsidRPr="00FB3C99">
        <w:rPr>
          <w:rFonts w:ascii="Arial" w:hAnsi="Arial" w:cs="Arial"/>
        </w:rPr>
        <w:t xml:space="preserve"> </w:t>
      </w:r>
      <w:proofErr w:type="spellStart"/>
      <w:r w:rsidRPr="00FB3C99">
        <w:rPr>
          <w:rFonts w:ascii="Arial" w:hAnsi="Arial" w:cs="Arial"/>
        </w:rPr>
        <w:t>Auckarakhun</w:t>
      </w:r>
      <w:proofErr w:type="spellEnd"/>
      <w:r w:rsidRPr="00FB3C99">
        <w:rPr>
          <w:rFonts w:ascii="Arial" w:hAnsi="Arial" w:cs="Arial"/>
        </w:rPr>
        <w:t>, 2024). This division reflects the sector’s reliance on both collaborative problem solving and high level individual cognitive work.</w:t>
      </w:r>
    </w:p>
    <w:p w14:paraId="66CD5342" w14:textId="77777777" w:rsidR="00CB0D30" w:rsidRPr="00FB3C99" w:rsidRDefault="00CB0D30" w:rsidP="00CB0D30">
      <w:pPr>
        <w:rPr>
          <w:rFonts w:ascii="Arial" w:hAnsi="Arial" w:cs="Arial"/>
        </w:rPr>
      </w:pPr>
      <w:r w:rsidRPr="00FB3C99">
        <w:rPr>
          <w:rFonts w:ascii="Arial" w:hAnsi="Arial" w:cs="Arial"/>
        </w:rPr>
        <w:t xml:space="preserve">Several strategic drivers explain why hybrid working has persisted in financial services. These include heightened competition for specialist talent, the rapid digitalisation of financial operations, pressures to reduce office related expenditure and evolving employee expectations around autonomy, flexibility and work–life balance (Bhattacharyya et al., 2023; </w:t>
      </w:r>
      <w:proofErr w:type="spellStart"/>
      <w:r w:rsidRPr="00FB3C99">
        <w:rPr>
          <w:rFonts w:ascii="Arial" w:hAnsi="Arial" w:cs="Arial"/>
        </w:rPr>
        <w:t>Saha</w:t>
      </w:r>
      <w:proofErr w:type="spellEnd"/>
      <w:r w:rsidRPr="00FB3C99">
        <w:rPr>
          <w:rFonts w:ascii="Arial" w:hAnsi="Arial" w:cs="Arial"/>
        </w:rPr>
        <w:t xml:space="preserve"> and Minz, 2025). However, the sector’s dependence on professional judgement, </w:t>
      </w:r>
      <w:proofErr w:type="gramStart"/>
      <w:r w:rsidRPr="00FB3C99">
        <w:rPr>
          <w:rFonts w:ascii="Arial" w:hAnsi="Arial" w:cs="Arial"/>
        </w:rPr>
        <w:t>trust based</w:t>
      </w:r>
      <w:proofErr w:type="gramEnd"/>
      <w:r w:rsidRPr="00FB3C99">
        <w:rPr>
          <w:rFonts w:ascii="Arial" w:hAnsi="Arial" w:cs="Arial"/>
        </w:rPr>
        <w:t xml:space="preserve"> client relationships and stringent regulatory oversight means that hybrid working also presents substantial challenges. Managers must uphold performance standards, ensure effective supervision and maintain robust risk management practices despite reduced physical visibility.</w:t>
      </w:r>
    </w:p>
    <w:p w14:paraId="6DFFEFC1" w14:textId="77777777" w:rsidR="00CB0D30" w:rsidRPr="00FB3C99" w:rsidRDefault="00CB0D30" w:rsidP="00CB0D30">
      <w:pPr>
        <w:rPr>
          <w:rFonts w:ascii="Arial" w:hAnsi="Arial" w:cs="Arial"/>
        </w:rPr>
      </w:pPr>
      <w:r w:rsidRPr="00FB3C99">
        <w:rPr>
          <w:rFonts w:ascii="Arial" w:hAnsi="Arial" w:cs="Arial"/>
        </w:rPr>
        <w:t xml:space="preserve">Hybrid working additionally raises concerns related to fairness, inclusion and organisational culture. Scholars highlight the risk of proximity bias, where employees who are more physically present in the office may gain disproportionate access to informal learning, mentoring and career progression opportunities compared with colleagues who work remotely more frequently (Sharma, 2024; </w:t>
      </w:r>
      <w:proofErr w:type="spellStart"/>
      <w:r w:rsidRPr="00FB3C99">
        <w:rPr>
          <w:rFonts w:ascii="Arial" w:hAnsi="Arial" w:cs="Arial"/>
        </w:rPr>
        <w:t>Gintova</w:t>
      </w:r>
      <w:proofErr w:type="spellEnd"/>
      <w:r w:rsidRPr="00FB3C99">
        <w:rPr>
          <w:rFonts w:ascii="Arial" w:hAnsi="Arial" w:cs="Arial"/>
        </w:rPr>
        <w:t>, 2025). In a sector where culture, conduct and accountability are closely scrutinised by regulators, such disparities may undermine organisational legitimacy and governance standards (Asher and Wilcox, 2022; Cichon et al., 2025). Overall, hybrid working represents a structural shift that reshapes management practices, influences employee productivity and has long term implications for organisational performance.</w:t>
      </w:r>
    </w:p>
    <w:p w14:paraId="0E9DA4B8" w14:textId="77777777" w:rsidR="00CB0D30" w:rsidRPr="00FB3C99" w:rsidRDefault="00CB0D30" w:rsidP="00712B36">
      <w:pPr>
        <w:pStyle w:val="Heading2"/>
        <w:rPr>
          <w:rFonts w:ascii="Arial" w:hAnsi="Arial" w:cs="Arial"/>
        </w:rPr>
      </w:pPr>
      <w:r w:rsidRPr="00FB3C99">
        <w:rPr>
          <w:rFonts w:ascii="Arial" w:hAnsi="Arial" w:cs="Arial"/>
        </w:rPr>
        <w:t>2.2 Defining Management Practices and Employee Productivity</w:t>
      </w:r>
    </w:p>
    <w:p w14:paraId="50C4E602" w14:textId="77777777" w:rsidR="00CB0D30" w:rsidRPr="00FB3C99" w:rsidRDefault="00CB0D30" w:rsidP="00CB0D30">
      <w:pPr>
        <w:rPr>
          <w:rFonts w:ascii="Arial" w:hAnsi="Arial" w:cs="Arial"/>
        </w:rPr>
      </w:pPr>
      <w:r w:rsidRPr="00FB3C99">
        <w:rPr>
          <w:rFonts w:ascii="Arial" w:hAnsi="Arial" w:cs="Arial"/>
        </w:rPr>
        <w:t>To analyse the implications of hybrid working, it is essential to clarify the conceptual boundaries of management practices and employee productivity within this study.</w:t>
      </w:r>
    </w:p>
    <w:p w14:paraId="2CB8B94A" w14:textId="77777777" w:rsidR="00CB0D30" w:rsidRPr="00FB3C99" w:rsidRDefault="00CB0D30" w:rsidP="00CB0D30">
      <w:pPr>
        <w:rPr>
          <w:rFonts w:ascii="Arial" w:hAnsi="Arial" w:cs="Arial"/>
        </w:rPr>
      </w:pPr>
      <w:r w:rsidRPr="00FB3C99">
        <w:rPr>
          <w:rFonts w:ascii="Arial" w:hAnsi="Arial" w:cs="Arial"/>
        </w:rPr>
        <w:t xml:space="preserve">Management practices encompass the formal systems and informal behaviours through which managers coordinate work, allocate tasks, shape employee behaviour and support performance (Maddox Daines, 2023; Lapierre and Cooper, 2023). These practices include leadership behaviours, communication routines, performance management processes, meeting norms and wellbeing related support. In traditional </w:t>
      </w:r>
      <w:proofErr w:type="gramStart"/>
      <w:r w:rsidRPr="00FB3C99">
        <w:rPr>
          <w:rFonts w:ascii="Arial" w:hAnsi="Arial" w:cs="Arial"/>
        </w:rPr>
        <w:t>office based</w:t>
      </w:r>
      <w:proofErr w:type="gramEnd"/>
      <w:r w:rsidRPr="00FB3C99">
        <w:rPr>
          <w:rFonts w:ascii="Arial" w:hAnsi="Arial" w:cs="Arial"/>
        </w:rPr>
        <w:t xml:space="preserve"> environments, management often relied heavily on physical presence, direct observation and immediate supervision. Hybrid working reduces opportunities for such </w:t>
      </w:r>
      <w:proofErr w:type="gramStart"/>
      <w:r w:rsidRPr="00FB3C99">
        <w:rPr>
          <w:rFonts w:ascii="Arial" w:hAnsi="Arial" w:cs="Arial"/>
        </w:rPr>
        <w:t>visibility based</w:t>
      </w:r>
      <w:proofErr w:type="gramEnd"/>
      <w:r w:rsidRPr="00FB3C99">
        <w:rPr>
          <w:rFonts w:ascii="Arial" w:hAnsi="Arial" w:cs="Arial"/>
        </w:rPr>
        <w:t xml:space="preserve"> control, requiring managers to adopt approaches grounded in trust, autonomy, clarity of expectations and outcome oriented coordination (</w:t>
      </w:r>
      <w:proofErr w:type="spellStart"/>
      <w:r w:rsidRPr="00FB3C99">
        <w:rPr>
          <w:rFonts w:ascii="Arial" w:hAnsi="Arial" w:cs="Arial"/>
        </w:rPr>
        <w:t>Schepeler</w:t>
      </w:r>
      <w:proofErr w:type="spellEnd"/>
      <w:r w:rsidRPr="00FB3C99">
        <w:rPr>
          <w:rFonts w:ascii="Arial" w:hAnsi="Arial" w:cs="Arial"/>
        </w:rPr>
        <w:t>, 2024).</w:t>
      </w:r>
    </w:p>
    <w:p w14:paraId="45A90833" w14:textId="77777777" w:rsidR="00CB0D30" w:rsidRPr="00FB3C99" w:rsidRDefault="00CB0D30" w:rsidP="00CB0D30">
      <w:pPr>
        <w:rPr>
          <w:rFonts w:ascii="Arial" w:hAnsi="Arial" w:cs="Arial"/>
        </w:rPr>
      </w:pPr>
      <w:r w:rsidRPr="00FB3C99">
        <w:rPr>
          <w:rFonts w:ascii="Arial" w:hAnsi="Arial" w:cs="Arial"/>
        </w:rPr>
        <w:t xml:space="preserve">In hybrid settings, management practices significantly influence employee experiences. Effective leadership and communication are crucial for maintaining cohesion across geographically dispersed teams, whereas poorly designed systems can heighten uncertainty, stress and disengagement (Allen and Lehmann Willenbrock, 2023; Neidlinger, 2024). Research emphasises the importance of inclusive leadership and psychological safety in sustaining engagement and performance in hybrid environments (Di Fabio and </w:t>
      </w:r>
      <w:r w:rsidRPr="00FB3C99">
        <w:rPr>
          <w:rFonts w:ascii="Arial" w:hAnsi="Arial" w:cs="Arial"/>
        </w:rPr>
        <w:lastRenderedPageBreak/>
        <w:t>Cooper, 2024; Kurian, 2025). For the purposes of this study, management practices are defined as the leadership behaviours, communication strategies, performance management methods and wellbeing support mechanisms that enable managers to coordinate and sustain work effectively in hybrid teams.</w:t>
      </w:r>
    </w:p>
    <w:p w14:paraId="00AC6ED6" w14:textId="77777777" w:rsidR="00CB0D30" w:rsidRPr="00FB3C99" w:rsidRDefault="00CB0D30" w:rsidP="00CB0D30">
      <w:pPr>
        <w:rPr>
          <w:rFonts w:ascii="Arial" w:hAnsi="Arial" w:cs="Arial"/>
        </w:rPr>
      </w:pPr>
      <w:r w:rsidRPr="00FB3C99">
        <w:rPr>
          <w:rFonts w:ascii="Arial" w:hAnsi="Arial" w:cs="Arial"/>
        </w:rPr>
        <w:t xml:space="preserve">Employee productivity in financial services has traditionally been assessed through quantifiable outputs such as sales volumes, transaction accuracy or processing speed (Van Ark and O’Mahony, 2023). However, the rise of hybrid and knowledge intensive work has encouraged a broader understanding of productivity that incorporates qualitative, relational and </w:t>
      </w:r>
      <w:proofErr w:type="gramStart"/>
      <w:r w:rsidRPr="00FB3C99">
        <w:rPr>
          <w:rFonts w:ascii="Arial" w:hAnsi="Arial" w:cs="Arial"/>
        </w:rPr>
        <w:t>sustainability oriented</w:t>
      </w:r>
      <w:proofErr w:type="gramEnd"/>
      <w:r w:rsidRPr="00FB3C99">
        <w:rPr>
          <w:rFonts w:ascii="Arial" w:hAnsi="Arial" w:cs="Arial"/>
        </w:rPr>
        <w:t xml:space="preserve"> dimensions (Schaufeli, 2017; Lapierre and Cooper, 2023). In roles where performance depends on expertise, professional judgement and </w:t>
      </w:r>
      <w:proofErr w:type="gramStart"/>
      <w:r w:rsidRPr="00FB3C99">
        <w:rPr>
          <w:rFonts w:ascii="Arial" w:hAnsi="Arial" w:cs="Arial"/>
        </w:rPr>
        <w:t>long term</w:t>
      </w:r>
      <w:proofErr w:type="gramEnd"/>
      <w:r w:rsidRPr="00FB3C99">
        <w:rPr>
          <w:rFonts w:ascii="Arial" w:hAnsi="Arial" w:cs="Arial"/>
        </w:rPr>
        <w:t xml:space="preserve"> client relationships, narrow output based metrics may overlook the conditions necessary for sustained effectiveness.</w:t>
      </w:r>
    </w:p>
    <w:p w14:paraId="7224C734" w14:textId="6A0A0763" w:rsidR="00CB0D30" w:rsidRPr="00FB3C99" w:rsidRDefault="00CB0D30" w:rsidP="00CB0D30">
      <w:pPr>
        <w:rPr>
          <w:rFonts w:ascii="Arial" w:hAnsi="Arial" w:cs="Arial"/>
        </w:rPr>
      </w:pPr>
      <w:r w:rsidRPr="00FB3C99">
        <w:rPr>
          <w:rFonts w:ascii="Arial" w:hAnsi="Arial" w:cs="Arial"/>
        </w:rPr>
        <w:t>In this study, employee productivity is conceptualised through three interrelated dimensions: perceived work effectiveness, work engagement and sustainable performance. These align with the Job Demands</w:t>
      </w:r>
      <w:r w:rsidR="0027198D" w:rsidRPr="00FB3C99">
        <w:rPr>
          <w:rFonts w:ascii="Arial" w:hAnsi="Arial" w:cs="Arial"/>
        </w:rPr>
        <w:t xml:space="preserve"> </w:t>
      </w:r>
      <w:r w:rsidRPr="00FB3C99">
        <w:rPr>
          <w:rFonts w:ascii="Arial" w:hAnsi="Arial" w:cs="Arial"/>
        </w:rPr>
        <w:t>Resources (JD R) model, which posits that performance outcomes arise from the balance between job demands and job resources (Bakker and Demerouti, 2017; Schaufeli, 2017). Work effectiveness and sustainable performance depend on whether job resources</w:t>
      </w:r>
      <w:r w:rsidR="0027198D" w:rsidRPr="00FB3C99">
        <w:rPr>
          <w:rFonts w:ascii="Arial" w:hAnsi="Arial" w:cs="Arial"/>
        </w:rPr>
        <w:t xml:space="preserve"> </w:t>
      </w:r>
      <w:r w:rsidRPr="00FB3C99">
        <w:rPr>
          <w:rFonts w:ascii="Arial" w:hAnsi="Arial" w:cs="Arial"/>
        </w:rPr>
        <w:t>such as autonomy, managerial support and role clarity</w:t>
      </w:r>
      <w:r w:rsidR="0027198D" w:rsidRPr="00FB3C99">
        <w:rPr>
          <w:rFonts w:ascii="Arial" w:hAnsi="Arial" w:cs="Arial"/>
        </w:rPr>
        <w:t xml:space="preserve"> </w:t>
      </w:r>
      <w:r w:rsidRPr="00FB3C99">
        <w:rPr>
          <w:rFonts w:ascii="Arial" w:hAnsi="Arial" w:cs="Arial"/>
        </w:rPr>
        <w:t>adequately counterbalance hybrid related demands, including technostress, coordination complexity and blurred work–home boundaries. Engagement is treated as a motivational state reflecting energy, dedication and involvement. These dimensions are later examined through a JD R lens to explore how management practices influence employee outcomes in hybrid contexts.</w:t>
      </w:r>
    </w:p>
    <w:p w14:paraId="07FB1054" w14:textId="77777777" w:rsidR="00CB0D30" w:rsidRPr="00FB3C99" w:rsidRDefault="00CB0D30" w:rsidP="00712B36">
      <w:pPr>
        <w:pStyle w:val="Heading2"/>
        <w:rPr>
          <w:rFonts w:ascii="Arial" w:hAnsi="Arial" w:cs="Arial"/>
        </w:rPr>
      </w:pPr>
      <w:r w:rsidRPr="00FB3C99">
        <w:rPr>
          <w:rFonts w:ascii="Arial" w:hAnsi="Arial" w:cs="Arial"/>
        </w:rPr>
        <w:t>2.3 Management Practices in Hybrid Work Contexts</w:t>
      </w:r>
    </w:p>
    <w:p w14:paraId="45AE1DE3" w14:textId="77777777" w:rsidR="00CB0D30" w:rsidRPr="00FB3C99" w:rsidRDefault="00CB0D30" w:rsidP="00CB0D30">
      <w:pPr>
        <w:rPr>
          <w:rFonts w:ascii="Arial" w:hAnsi="Arial" w:cs="Arial"/>
        </w:rPr>
      </w:pPr>
      <w:r w:rsidRPr="00FB3C99">
        <w:rPr>
          <w:rFonts w:ascii="Arial" w:hAnsi="Arial" w:cs="Arial"/>
        </w:rPr>
        <w:t>The shift towards hybrid working has compelled organisations to rethink what constitutes effective management. In hybrid environments, management practices encompass leadership styles, communication methods, performance management systems, meeting practices and HR policies that promote employee wellbeing and development (Maddox Daines, 2023; Lapierre and Cooper, 2023). As direct supervision becomes less feasible, managers must rely more heavily on trust based, empowering and outcome focused approaches to coordinate work across dispersed teams (</w:t>
      </w:r>
      <w:proofErr w:type="spellStart"/>
      <w:r w:rsidRPr="00FB3C99">
        <w:rPr>
          <w:rFonts w:ascii="Arial" w:hAnsi="Arial" w:cs="Arial"/>
        </w:rPr>
        <w:t>Schepeler</w:t>
      </w:r>
      <w:proofErr w:type="spellEnd"/>
      <w:r w:rsidRPr="00FB3C99">
        <w:rPr>
          <w:rFonts w:ascii="Arial" w:hAnsi="Arial" w:cs="Arial"/>
        </w:rPr>
        <w:t>, 2024).</w:t>
      </w:r>
    </w:p>
    <w:p w14:paraId="43BD7038" w14:textId="77777777" w:rsidR="00CB0D30" w:rsidRPr="00FB3C99" w:rsidRDefault="00CB0D30" w:rsidP="00CB0D30">
      <w:pPr>
        <w:rPr>
          <w:rFonts w:ascii="Arial" w:hAnsi="Arial" w:cs="Arial"/>
        </w:rPr>
      </w:pPr>
      <w:r w:rsidRPr="00FB3C99">
        <w:rPr>
          <w:rFonts w:ascii="Arial" w:hAnsi="Arial" w:cs="Arial"/>
        </w:rPr>
        <w:t>Leadership research identifies transformational and mindful leadership as particularly relevant in hybrid settings. Transformational leaders help employees make sense of organisational change, align personal and organisational goals and provide tailored support through regular feedback (</w:t>
      </w:r>
      <w:proofErr w:type="spellStart"/>
      <w:r w:rsidRPr="00FB3C99">
        <w:rPr>
          <w:rFonts w:ascii="Arial" w:hAnsi="Arial" w:cs="Arial"/>
        </w:rPr>
        <w:t>Czakert</w:t>
      </w:r>
      <w:proofErr w:type="spellEnd"/>
      <w:r w:rsidRPr="00FB3C99">
        <w:rPr>
          <w:rFonts w:ascii="Arial" w:hAnsi="Arial" w:cs="Arial"/>
        </w:rPr>
        <w:t xml:space="preserve"> et al., 2024). Mindful leadership complements this by acknowledging emotional pressures, promoting presence and reducing anxiety associated with uncertainty (Kurian, 2025; Lapierre and Cooper, 2023). In financial services, leaders must also reinforce ethical conduct, risk awareness and regulatory compliance while sustaining engagement in hybrid teams (Cichon et al., 2025).</w:t>
      </w:r>
    </w:p>
    <w:p w14:paraId="5586FD9E" w14:textId="77777777" w:rsidR="00CB0D30" w:rsidRPr="00FB3C99" w:rsidRDefault="00CB0D30" w:rsidP="00CB0D30">
      <w:pPr>
        <w:rPr>
          <w:rFonts w:ascii="Arial" w:hAnsi="Arial" w:cs="Arial"/>
        </w:rPr>
      </w:pPr>
      <w:r w:rsidRPr="00FB3C99">
        <w:rPr>
          <w:rFonts w:ascii="Arial" w:hAnsi="Arial" w:cs="Arial"/>
        </w:rPr>
        <w:t xml:space="preserve">Performance management represents one of the most complex challenges in hybrid work. Evidence suggests a shift away from </w:t>
      </w:r>
      <w:proofErr w:type="gramStart"/>
      <w:r w:rsidRPr="00FB3C99">
        <w:rPr>
          <w:rFonts w:ascii="Arial" w:hAnsi="Arial" w:cs="Arial"/>
        </w:rPr>
        <w:t>attendance based</w:t>
      </w:r>
      <w:proofErr w:type="gramEnd"/>
      <w:r w:rsidRPr="00FB3C99">
        <w:rPr>
          <w:rFonts w:ascii="Arial" w:hAnsi="Arial" w:cs="Arial"/>
        </w:rPr>
        <w:t xml:space="preserve"> evaluation towards results focused assessment that incorporates both quantitative and qualitative indicators (Van Ark and O’Mahony, 2023; Neidlinger, 2024). However, ambiguous expectations or inconsistent evaluation practices can heighten job demands by creating uncertainty and pressure to appear constantly available (Tarafdar et al., 2019; Backhaus et al., 2023). Effective hybrid performance management therefore requires clear goal setting, transparent criteria and regular, structured communication.</w:t>
      </w:r>
    </w:p>
    <w:p w14:paraId="36BC781B" w14:textId="55156224" w:rsidR="00CB0D30" w:rsidRPr="00FB3C99" w:rsidRDefault="00CB0D30" w:rsidP="00CB0D30">
      <w:pPr>
        <w:rPr>
          <w:rFonts w:ascii="Arial" w:hAnsi="Arial" w:cs="Arial"/>
        </w:rPr>
      </w:pPr>
      <w:r w:rsidRPr="00FB3C99">
        <w:rPr>
          <w:rFonts w:ascii="Arial" w:hAnsi="Arial" w:cs="Arial"/>
        </w:rPr>
        <w:t xml:space="preserve">Hybrid meetings and </w:t>
      </w:r>
      <w:proofErr w:type="spellStart"/>
      <w:r w:rsidRPr="00FB3C99">
        <w:rPr>
          <w:rFonts w:ascii="Arial" w:hAnsi="Arial" w:cs="Arial"/>
        </w:rPr>
        <w:t>colaboration</w:t>
      </w:r>
      <w:proofErr w:type="spellEnd"/>
      <w:r w:rsidRPr="00FB3C99">
        <w:rPr>
          <w:rFonts w:ascii="Arial" w:hAnsi="Arial" w:cs="Arial"/>
        </w:rPr>
        <w:t xml:space="preserve"> practices also shape employee experience. Poorly designed hybrid meetings can intensify coordination challenges, reduce participation equity and contribute to fatigue (Allen and Lehmann Willenbrock, 2023). In financial services</w:t>
      </w:r>
      <w:r w:rsidR="0027198D" w:rsidRPr="00FB3C99">
        <w:rPr>
          <w:rFonts w:ascii="Arial" w:hAnsi="Arial" w:cs="Arial"/>
        </w:rPr>
        <w:t xml:space="preserve"> </w:t>
      </w:r>
      <w:r w:rsidRPr="00FB3C99">
        <w:rPr>
          <w:rFonts w:ascii="Arial" w:hAnsi="Arial" w:cs="Arial"/>
        </w:rPr>
        <w:t>where coordination failures may have regulatory, operational or client related consequences</w:t>
      </w:r>
      <w:r w:rsidR="0027198D" w:rsidRPr="00FB3C99">
        <w:rPr>
          <w:rFonts w:ascii="Arial" w:hAnsi="Arial" w:cs="Arial"/>
        </w:rPr>
        <w:t xml:space="preserve"> </w:t>
      </w:r>
      <w:r w:rsidRPr="00FB3C99">
        <w:rPr>
          <w:rFonts w:ascii="Arial" w:hAnsi="Arial" w:cs="Arial"/>
        </w:rPr>
        <w:t>effective communication practices are essential for maintaining productivity, risk control and organisational resilience (Koetter and Nguyen, 2023).</w:t>
      </w:r>
    </w:p>
    <w:p w14:paraId="77587840" w14:textId="77777777" w:rsidR="00CB0D30" w:rsidRPr="00FB3C99" w:rsidRDefault="00CB0D30" w:rsidP="00712B36">
      <w:pPr>
        <w:pStyle w:val="Heading2"/>
        <w:rPr>
          <w:rFonts w:ascii="Arial" w:hAnsi="Arial" w:cs="Arial"/>
        </w:rPr>
      </w:pPr>
      <w:r w:rsidRPr="00FB3C99">
        <w:rPr>
          <w:rFonts w:ascii="Arial" w:hAnsi="Arial" w:cs="Arial"/>
        </w:rPr>
        <w:t>2.4 Employee Productivity and Wellbeing in Hybrid Work</w:t>
      </w:r>
    </w:p>
    <w:p w14:paraId="180A244A" w14:textId="77777777" w:rsidR="00CB0D30" w:rsidRPr="00FB3C99" w:rsidRDefault="00CB0D30" w:rsidP="00CB0D30">
      <w:pPr>
        <w:rPr>
          <w:rFonts w:ascii="Arial" w:hAnsi="Arial" w:cs="Arial"/>
        </w:rPr>
      </w:pPr>
      <w:r w:rsidRPr="00FB3C99">
        <w:rPr>
          <w:rFonts w:ascii="Arial" w:hAnsi="Arial" w:cs="Arial"/>
        </w:rPr>
        <w:t xml:space="preserve">A growing body of scholarship highlights the deep interdependence between employee productivity and wellbeing, particularly within hybrid and knowledge intensive work settings where cognitive effort, emotional regulation and sustained concentration are central to performance (Schaufeli, 2017; Van Ark and O’Mahony, 2023). Hybrid working arrangements have the potential to enhance productivity by offering </w:t>
      </w:r>
      <w:r w:rsidRPr="00FB3C99">
        <w:rPr>
          <w:rFonts w:ascii="Arial" w:hAnsi="Arial" w:cs="Arial"/>
        </w:rPr>
        <w:lastRenderedPageBreak/>
        <w:t xml:space="preserve">employees greater control over their working environment. Reduced commuting time, fewer </w:t>
      </w:r>
      <w:proofErr w:type="gramStart"/>
      <w:r w:rsidRPr="00FB3C99">
        <w:rPr>
          <w:rFonts w:ascii="Arial" w:hAnsi="Arial" w:cs="Arial"/>
        </w:rPr>
        <w:t>office based</w:t>
      </w:r>
      <w:proofErr w:type="gramEnd"/>
      <w:r w:rsidRPr="00FB3C99">
        <w:rPr>
          <w:rFonts w:ascii="Arial" w:hAnsi="Arial" w:cs="Arial"/>
        </w:rPr>
        <w:t xml:space="preserve"> distractions and the ability to structure work around personal responsibilities can create conditions that support focused, high quality output (Barrero et al., 2023; Neidlinger, 2024). These advantages are especially salient in financial services, where analytical precision, risk sensitive decision making and continuous attention to detail are essential components of effective performance.</w:t>
      </w:r>
    </w:p>
    <w:p w14:paraId="581EFA3B" w14:textId="77777777" w:rsidR="00CB0D30" w:rsidRPr="00FB3C99" w:rsidRDefault="00CB0D30" w:rsidP="00CB0D30">
      <w:pPr>
        <w:rPr>
          <w:rFonts w:ascii="Arial" w:hAnsi="Arial" w:cs="Arial"/>
        </w:rPr>
      </w:pPr>
      <w:r w:rsidRPr="00FB3C99">
        <w:rPr>
          <w:rFonts w:ascii="Arial" w:hAnsi="Arial" w:cs="Arial"/>
        </w:rPr>
        <w:t xml:space="preserve">However, the benefits of hybrid work coexist with new and evolving pressures. The increased reliance on digital tools and platforms exposes employees to technostress, which arises from constant connectivity, rapid technological change and the expectation of immediate responsiveness (Tarafdar et al., 2019; Chen et al., 2025). Digital overload can heighten cognitive strain, reduce attentional capacity and contribute to emotional exhaustion. Additionally, hybrid work often blurs the boundaries between professional and personal life, making it more difficult for employees to disengage from work demands. This challenge is particularly pronounced in financial services, where regulatory scrutiny, client expectations and time sensitive tasks already create a </w:t>
      </w:r>
      <w:proofErr w:type="gramStart"/>
      <w:r w:rsidRPr="00FB3C99">
        <w:rPr>
          <w:rFonts w:ascii="Arial" w:hAnsi="Arial" w:cs="Arial"/>
        </w:rPr>
        <w:t>high pressure</w:t>
      </w:r>
      <w:proofErr w:type="gramEnd"/>
      <w:r w:rsidRPr="00FB3C99">
        <w:rPr>
          <w:rFonts w:ascii="Arial" w:hAnsi="Arial" w:cs="Arial"/>
        </w:rPr>
        <w:t xml:space="preserve"> environment (Koetter and Nguyen, 2023). Without clear boundaries, employees may experience prolonged working hours, reduced recovery time and increased risk of burnout.</w:t>
      </w:r>
    </w:p>
    <w:p w14:paraId="377290FC" w14:textId="3F54FEEE" w:rsidR="00CB0D30" w:rsidRPr="00FB3C99" w:rsidRDefault="00CB0D30" w:rsidP="00CB0D30">
      <w:pPr>
        <w:rPr>
          <w:rFonts w:ascii="Arial" w:hAnsi="Arial" w:cs="Arial"/>
        </w:rPr>
      </w:pPr>
      <w:r w:rsidRPr="00FB3C99">
        <w:rPr>
          <w:rFonts w:ascii="Arial" w:hAnsi="Arial" w:cs="Arial"/>
        </w:rPr>
        <w:t>Psychological safety and organisational support function as critical job resources that help buffer these pressures. When employees perceive their organisation as fair, supportive and trustworthy, they are more likely to maintain engagement, resilience and sustained performance (Eisenberger et al., 1986; Schaufeli, 2017). Supportive management practices</w:t>
      </w:r>
      <w:r w:rsidR="0027198D" w:rsidRPr="00FB3C99">
        <w:rPr>
          <w:rFonts w:ascii="Arial" w:hAnsi="Arial" w:cs="Arial"/>
        </w:rPr>
        <w:t xml:space="preserve"> </w:t>
      </w:r>
      <w:r w:rsidRPr="00FB3C99">
        <w:rPr>
          <w:rFonts w:ascii="Arial" w:hAnsi="Arial" w:cs="Arial"/>
        </w:rPr>
        <w:t>such as regular check ins, transparent communication and access to wellbeing resources</w:t>
      </w:r>
      <w:r w:rsidR="0027198D" w:rsidRPr="00FB3C99">
        <w:rPr>
          <w:rFonts w:ascii="Arial" w:hAnsi="Arial" w:cs="Arial"/>
        </w:rPr>
        <w:t xml:space="preserve"> </w:t>
      </w:r>
      <w:r w:rsidRPr="00FB3C99">
        <w:rPr>
          <w:rFonts w:ascii="Arial" w:hAnsi="Arial" w:cs="Arial"/>
        </w:rPr>
        <w:t>can help employees navigate the complexities of hybrid work. Early career employees may face additional challenges, as hybrid arrangements can limit opportunities for informal learning, spontaneous feedback and socialisation with colleagues (</w:t>
      </w:r>
      <w:proofErr w:type="spellStart"/>
      <w:r w:rsidRPr="00FB3C99">
        <w:rPr>
          <w:rFonts w:ascii="Arial" w:hAnsi="Arial" w:cs="Arial"/>
        </w:rPr>
        <w:t>Balven</w:t>
      </w:r>
      <w:proofErr w:type="spellEnd"/>
      <w:r w:rsidRPr="00FB3C99">
        <w:rPr>
          <w:rFonts w:ascii="Arial" w:hAnsi="Arial" w:cs="Arial"/>
        </w:rPr>
        <w:t xml:space="preserve"> et al., 2018). This underscores the importance of inclusive leadership and intentional mentoring practices to ensure that hybrid work does not inadvertently disadvantage those with less organisational experience.</w:t>
      </w:r>
    </w:p>
    <w:p w14:paraId="4130EE6F" w14:textId="77777777" w:rsidR="00CB0D30" w:rsidRPr="00FB3C99" w:rsidRDefault="00CB0D30" w:rsidP="00CB0D30">
      <w:pPr>
        <w:rPr>
          <w:rFonts w:ascii="Arial" w:hAnsi="Arial" w:cs="Arial"/>
        </w:rPr>
      </w:pPr>
      <w:r w:rsidRPr="00FB3C99">
        <w:rPr>
          <w:rFonts w:ascii="Arial" w:hAnsi="Arial" w:cs="Arial"/>
        </w:rPr>
        <w:t>Overall, employee productivity in hybrid environments is shaped by the dynamic interplay between job demands and job resources. Hybrid work can enhance wellbeing and performance when resources outweigh demands, but it can also create strain when demands accumulate without adequate support.</w:t>
      </w:r>
    </w:p>
    <w:p w14:paraId="0D37FED4" w14:textId="77777777" w:rsidR="00CB0D30" w:rsidRPr="00FB3C99" w:rsidRDefault="00CB0D30" w:rsidP="00712B36">
      <w:pPr>
        <w:pStyle w:val="Heading2"/>
        <w:rPr>
          <w:rFonts w:ascii="Arial" w:hAnsi="Arial" w:cs="Arial"/>
        </w:rPr>
      </w:pPr>
      <w:r w:rsidRPr="00FB3C99">
        <w:rPr>
          <w:rFonts w:ascii="Arial" w:hAnsi="Arial" w:cs="Arial"/>
        </w:rPr>
        <w:t>2.5 The Job Demands–Resources (JD R) Model</w:t>
      </w:r>
    </w:p>
    <w:p w14:paraId="3837D113" w14:textId="3A5F91B9" w:rsidR="00CB0D30" w:rsidRPr="00FB3C99" w:rsidRDefault="00CB0D30" w:rsidP="00CB0D30">
      <w:pPr>
        <w:rPr>
          <w:rFonts w:ascii="Arial" w:hAnsi="Arial" w:cs="Arial"/>
        </w:rPr>
      </w:pPr>
      <w:r w:rsidRPr="00FB3C99">
        <w:rPr>
          <w:rFonts w:ascii="Arial" w:hAnsi="Arial" w:cs="Arial"/>
        </w:rPr>
        <w:t>The Job Demands</w:t>
      </w:r>
      <w:r w:rsidR="0027198D" w:rsidRPr="00FB3C99">
        <w:rPr>
          <w:rFonts w:ascii="Arial" w:hAnsi="Arial" w:cs="Arial"/>
        </w:rPr>
        <w:t xml:space="preserve"> </w:t>
      </w:r>
      <w:r w:rsidRPr="00FB3C99">
        <w:rPr>
          <w:rFonts w:ascii="Arial" w:hAnsi="Arial" w:cs="Arial"/>
        </w:rPr>
        <w:t>Resources (JD R) model serves as the central theoretical lens for this study (Demerouti et al., 2001; Bakker and Demerouti, 2017). The model distinguishes between job demands—elements of work that require sustained physical, cognitive or emotional effort</w:t>
      </w:r>
      <w:r w:rsidR="0027198D" w:rsidRPr="00FB3C99">
        <w:rPr>
          <w:rFonts w:ascii="Arial" w:hAnsi="Arial" w:cs="Arial"/>
        </w:rPr>
        <w:t xml:space="preserve"> </w:t>
      </w:r>
      <w:r w:rsidRPr="00FB3C99">
        <w:rPr>
          <w:rFonts w:ascii="Arial" w:hAnsi="Arial" w:cs="Arial"/>
        </w:rPr>
        <w:t>and job resources, which help employees achieve work goals, reduce demands or stimulate personal growth. JD R proposes two parallel processes: a health impairment process, in which excessive demands lead to strain and burnout, and a motivational process, in which job resources foster engagement, resilience and improved performance (Bakker et al., 2023).</w:t>
      </w:r>
    </w:p>
    <w:p w14:paraId="505C995F" w14:textId="10AC847F" w:rsidR="00CB0D30" w:rsidRPr="00FB3C99" w:rsidRDefault="00CB0D30" w:rsidP="00CB0D30">
      <w:pPr>
        <w:rPr>
          <w:rFonts w:ascii="Arial" w:hAnsi="Arial" w:cs="Arial"/>
        </w:rPr>
      </w:pPr>
      <w:r w:rsidRPr="00FB3C99">
        <w:rPr>
          <w:rFonts w:ascii="Arial" w:hAnsi="Arial" w:cs="Arial"/>
        </w:rPr>
        <w:t>Hybrid working provides a particularly relevant context for applying the JD</w:t>
      </w:r>
      <w:r w:rsidR="0027198D" w:rsidRPr="00FB3C99">
        <w:rPr>
          <w:rFonts w:ascii="Arial" w:hAnsi="Arial" w:cs="Arial"/>
        </w:rPr>
        <w:t>-</w:t>
      </w:r>
      <w:r w:rsidRPr="00FB3C99">
        <w:rPr>
          <w:rFonts w:ascii="Arial" w:hAnsi="Arial" w:cs="Arial"/>
        </w:rPr>
        <w:t>R model because it simultaneously alters both demands and resources. In financial services, hybrid arrangements may increase demands such as coordination complexity, reduced visibility, proximity bias, digital fatigue and the need to manage multiple work environments (Neidlinger, 2024; Backhaus et al., 2023). These demands can create uncertainty, heighten cognitive load and reduce employees’ sense of control.</w:t>
      </w:r>
    </w:p>
    <w:p w14:paraId="0B74B8B1" w14:textId="77777777" w:rsidR="00CB0D30" w:rsidRPr="00FB3C99" w:rsidRDefault="00CB0D30" w:rsidP="00CB0D30">
      <w:pPr>
        <w:rPr>
          <w:rFonts w:ascii="Arial" w:hAnsi="Arial" w:cs="Arial"/>
        </w:rPr>
      </w:pPr>
      <w:r w:rsidRPr="00FB3C99">
        <w:rPr>
          <w:rFonts w:ascii="Arial" w:hAnsi="Arial" w:cs="Arial"/>
        </w:rPr>
        <w:t>Conversely, hybrid work can also enhance job resources. Employees may benefit from increased autonomy, greater flexibility in structuring their workday, reduced commuting time and improved opportunities for deep, uninterrupted work (Barrero et al., 2023). These resources can support motivation, creativity and sustained performance.</w:t>
      </w:r>
    </w:p>
    <w:p w14:paraId="17DE165A" w14:textId="57F1C7F1" w:rsidR="00CB0D30" w:rsidRPr="00FB3C99" w:rsidRDefault="00CB0D30" w:rsidP="00CB0D30">
      <w:pPr>
        <w:rPr>
          <w:rFonts w:ascii="Arial" w:hAnsi="Arial" w:cs="Arial"/>
        </w:rPr>
      </w:pPr>
      <w:r w:rsidRPr="00FB3C99">
        <w:rPr>
          <w:rFonts w:ascii="Arial" w:hAnsi="Arial" w:cs="Arial"/>
        </w:rPr>
        <w:t xml:space="preserve">Management practices play a decisive role in shaping how employees experience these demands and resources. Clear communication, inclusive leadership, transparent performance expectations and supportive feedback mechanisms can strengthen job resources. In contrast, inconsistent policies, unclear expectations or excessive monitoring may intensify job demands. </w:t>
      </w:r>
      <w:r w:rsidR="00ED162F" w:rsidRPr="00FB3C99">
        <w:rPr>
          <w:rFonts w:ascii="Arial" w:hAnsi="Arial" w:cs="Arial"/>
        </w:rPr>
        <w:t>Hybrid work heightens strain through technostress and coordination demands, while autonomy, clarity, trust and support foster effective management and sustained employee productivity</w:t>
      </w:r>
    </w:p>
    <w:p w14:paraId="3E0C2914" w14:textId="77777777" w:rsidR="00CB0D30" w:rsidRPr="00FB3C99" w:rsidRDefault="00CB0D30" w:rsidP="00712B36">
      <w:pPr>
        <w:pStyle w:val="Heading2"/>
        <w:rPr>
          <w:rFonts w:ascii="Arial" w:hAnsi="Arial" w:cs="Arial"/>
        </w:rPr>
      </w:pPr>
      <w:r w:rsidRPr="00FB3C99">
        <w:rPr>
          <w:rFonts w:ascii="Arial" w:hAnsi="Arial" w:cs="Arial"/>
        </w:rPr>
        <w:lastRenderedPageBreak/>
        <w:t>2.6 Change Management and Leadership in Hybrid Transformation</w:t>
      </w:r>
    </w:p>
    <w:p w14:paraId="7390A873" w14:textId="2D6E75BE" w:rsidR="00CB0D30" w:rsidRPr="00FB3C99" w:rsidRDefault="00CB0D30" w:rsidP="00CB0D30">
      <w:pPr>
        <w:rPr>
          <w:rFonts w:ascii="Arial" w:hAnsi="Arial" w:cs="Arial"/>
        </w:rPr>
      </w:pPr>
      <w:r w:rsidRPr="00FB3C99">
        <w:rPr>
          <w:rFonts w:ascii="Arial" w:hAnsi="Arial" w:cs="Arial"/>
        </w:rPr>
        <w:t xml:space="preserve">While the JD R model explains how job characteristics influence employee outcomes, it does not fully account for how these characteristics evolve during organisational change. Hybrid working represents a major transformation that affects organisational structures, cultural norms, workflows and managerial responsibilities (Kotter, 2012; Alvesson and Sveningsson, 2024). </w:t>
      </w:r>
      <w:r w:rsidR="0080616C" w:rsidRPr="00FB3C99">
        <w:rPr>
          <w:rFonts w:ascii="Arial" w:hAnsi="Arial" w:cs="Arial"/>
        </w:rPr>
        <w:t>Change management is reflected through communication, involvement, capability building, feedback and culture, shaping hybrid work adoption and evolving job demands/resources.</w:t>
      </w:r>
    </w:p>
    <w:p w14:paraId="0F9B28DC" w14:textId="32377A52" w:rsidR="00CB0D30" w:rsidRPr="00FB3C99" w:rsidRDefault="00CB0D30" w:rsidP="00CB0D30">
      <w:pPr>
        <w:rPr>
          <w:rFonts w:ascii="Arial" w:hAnsi="Arial" w:cs="Arial"/>
        </w:rPr>
      </w:pPr>
      <w:r w:rsidRPr="00FB3C99">
        <w:rPr>
          <w:rFonts w:ascii="Arial" w:hAnsi="Arial" w:cs="Arial"/>
        </w:rPr>
        <w:t>In this study, change management attributes</w:t>
      </w:r>
      <w:r w:rsidR="00D813FB" w:rsidRPr="00FB3C99">
        <w:rPr>
          <w:rFonts w:ascii="Arial" w:hAnsi="Arial" w:cs="Arial"/>
        </w:rPr>
        <w:t xml:space="preserve"> </w:t>
      </w:r>
      <w:r w:rsidRPr="00FB3C99">
        <w:rPr>
          <w:rFonts w:ascii="Arial" w:hAnsi="Arial" w:cs="Arial"/>
        </w:rPr>
        <w:t>including leadership communication, employee involvement, training, feedback mechanisms and cultural alignment</w:t>
      </w:r>
      <w:r w:rsidR="00D813FB" w:rsidRPr="00FB3C99">
        <w:rPr>
          <w:rFonts w:ascii="Arial" w:hAnsi="Arial" w:cs="Arial"/>
        </w:rPr>
        <w:t xml:space="preserve"> </w:t>
      </w:r>
      <w:r w:rsidRPr="00FB3C99">
        <w:rPr>
          <w:rFonts w:ascii="Arial" w:hAnsi="Arial" w:cs="Arial"/>
        </w:rPr>
        <w:t>are integrated with the JD R framework (</w:t>
      </w:r>
      <w:proofErr w:type="spellStart"/>
      <w:r w:rsidRPr="00FB3C99">
        <w:rPr>
          <w:rFonts w:ascii="Arial" w:hAnsi="Arial" w:cs="Arial"/>
        </w:rPr>
        <w:t>Armenakis</w:t>
      </w:r>
      <w:proofErr w:type="spellEnd"/>
      <w:r w:rsidRPr="00FB3C99">
        <w:rPr>
          <w:rFonts w:ascii="Arial" w:hAnsi="Arial" w:cs="Arial"/>
        </w:rPr>
        <w:t xml:space="preserve"> et al., 1993). These attributes shape how hybrid working is introduced and refined, influencing the distribution of job demands and resources over time. Effective change management can reduce uncertainty, build trust and enhance employee readiness for change. Conversely, poorly managed transitions may increase strain, resistance and disengagement.</w:t>
      </w:r>
    </w:p>
    <w:p w14:paraId="4E7B34BF" w14:textId="77777777" w:rsidR="00CB0D30" w:rsidRPr="00FB3C99" w:rsidRDefault="00CB0D30" w:rsidP="00CB0D30">
      <w:pPr>
        <w:rPr>
          <w:rFonts w:ascii="Arial" w:hAnsi="Arial" w:cs="Arial"/>
        </w:rPr>
      </w:pPr>
      <w:r w:rsidRPr="00FB3C99">
        <w:rPr>
          <w:rFonts w:ascii="Arial" w:hAnsi="Arial" w:cs="Arial"/>
        </w:rPr>
        <w:t>Leadership plays a particularly influential role in hybrid transformation. Leaders must articulate a clear vision for hybrid work, provide consistent communication, model desired behaviours and ensure that employees have the skills and support needed to adapt. In financial services, leaders must also balance hybrid flexibility with regulatory compliance, risk management and client expectations. This dual responsibility makes leadership effectiveness a critical determinant of whether hybrid working enhances or undermines employee productivity.</w:t>
      </w:r>
    </w:p>
    <w:p w14:paraId="67A35F66" w14:textId="77777777" w:rsidR="00CB0D30" w:rsidRPr="00FB3C99" w:rsidRDefault="00CB0D30" w:rsidP="00712B36">
      <w:pPr>
        <w:pStyle w:val="Heading2"/>
        <w:rPr>
          <w:rFonts w:ascii="Arial" w:hAnsi="Arial" w:cs="Arial"/>
        </w:rPr>
      </w:pPr>
      <w:r w:rsidRPr="00FB3C99">
        <w:rPr>
          <w:rFonts w:ascii="Arial" w:hAnsi="Arial" w:cs="Arial"/>
        </w:rPr>
        <w:t>2.7 Organisational Culture, Governance and Hybrid Working</w:t>
      </w:r>
    </w:p>
    <w:p w14:paraId="018FA7FF" w14:textId="77777777" w:rsidR="00CB0D30" w:rsidRPr="00FB3C99" w:rsidRDefault="00CB0D30" w:rsidP="00CB0D30">
      <w:pPr>
        <w:rPr>
          <w:rFonts w:ascii="Arial" w:hAnsi="Arial" w:cs="Arial"/>
        </w:rPr>
      </w:pPr>
      <w:r w:rsidRPr="00FB3C99">
        <w:rPr>
          <w:rFonts w:ascii="Arial" w:hAnsi="Arial" w:cs="Arial"/>
        </w:rPr>
        <w:t>Hybrid working challenges long standing cultural assumptions about visibility, commitment and performance (Schein, 2010). In financial services, organisational culture is closely intertwined with governance structures, risk management practices and regulatory expectations (Cichon et al., 2025). From a JD R perspective, culture and governance shape which job demands are normalised and which job resources are prioritised.</w:t>
      </w:r>
    </w:p>
    <w:p w14:paraId="7F2C903D" w14:textId="77777777" w:rsidR="00CB0D30" w:rsidRPr="00FB3C99" w:rsidRDefault="00CB0D30" w:rsidP="00CB0D30">
      <w:pPr>
        <w:rPr>
          <w:rFonts w:ascii="Arial" w:hAnsi="Arial" w:cs="Arial"/>
        </w:rPr>
      </w:pPr>
      <w:r w:rsidRPr="00FB3C99">
        <w:rPr>
          <w:rFonts w:ascii="Arial" w:hAnsi="Arial" w:cs="Arial"/>
        </w:rPr>
        <w:t>If hybrid arrangements are implemented inconsistently or perceived as unfair, they may create divisions between employees who spend more time in the office and those who work remotely. Such divisions can undermine trust, reduce psychological safety and weaken engagement (</w:t>
      </w:r>
      <w:proofErr w:type="spellStart"/>
      <w:r w:rsidRPr="00FB3C99">
        <w:rPr>
          <w:rFonts w:ascii="Arial" w:hAnsi="Arial" w:cs="Arial"/>
        </w:rPr>
        <w:t>Gintova</w:t>
      </w:r>
      <w:proofErr w:type="spellEnd"/>
      <w:r w:rsidRPr="00FB3C99">
        <w:rPr>
          <w:rFonts w:ascii="Arial" w:hAnsi="Arial" w:cs="Arial"/>
        </w:rPr>
        <w:t>, 2025). Conversely, inclusive and transparent cultures can help hybrid working function as a resource that supports wellbeing, collaboration and sustainable performance.</w:t>
      </w:r>
    </w:p>
    <w:p w14:paraId="6BA6739D" w14:textId="77777777" w:rsidR="00CB0D30" w:rsidRPr="00FB3C99" w:rsidRDefault="00CB0D30" w:rsidP="00CB0D30">
      <w:pPr>
        <w:rPr>
          <w:rFonts w:ascii="Arial" w:hAnsi="Arial" w:cs="Arial"/>
        </w:rPr>
      </w:pPr>
      <w:r w:rsidRPr="00FB3C99">
        <w:rPr>
          <w:rFonts w:ascii="Arial" w:hAnsi="Arial" w:cs="Arial"/>
        </w:rPr>
        <w:t>Culture also influences how organisations interpret productivity. In some financial institutions, traditional norms emphasising presenteeism may conflict with hybrid models that prioritise outcomes over physical presence. Addressing these cultural tensions is essential for ensuring that hybrid working supports rather than hinders organisational goals.</w:t>
      </w:r>
    </w:p>
    <w:p w14:paraId="6BAE325D" w14:textId="77777777" w:rsidR="00CB0D30" w:rsidRPr="00FB3C99" w:rsidRDefault="00CB0D30" w:rsidP="00712B36">
      <w:pPr>
        <w:pStyle w:val="Heading2"/>
        <w:rPr>
          <w:rFonts w:ascii="Arial" w:hAnsi="Arial" w:cs="Arial"/>
        </w:rPr>
      </w:pPr>
      <w:r w:rsidRPr="00FB3C99">
        <w:rPr>
          <w:rFonts w:ascii="Arial" w:hAnsi="Arial" w:cs="Arial"/>
        </w:rPr>
        <w:t>2.8 Conceptual Framework for the Present Study</w:t>
      </w:r>
    </w:p>
    <w:p w14:paraId="14CEFC05" w14:textId="6BCA60E8" w:rsidR="00CB0D30" w:rsidRPr="00FB3C99" w:rsidRDefault="00CB0D30" w:rsidP="00CB0D30">
      <w:pPr>
        <w:rPr>
          <w:rFonts w:ascii="Arial" w:hAnsi="Arial" w:cs="Arial"/>
        </w:rPr>
      </w:pPr>
      <w:r w:rsidRPr="00FB3C99">
        <w:rPr>
          <w:rFonts w:ascii="Arial" w:hAnsi="Arial" w:cs="Arial"/>
        </w:rPr>
        <w:t>This study adopts the JD R model as its core analytical framework to examine how hybrid working</w:t>
      </w:r>
      <w:r w:rsidR="0027198D" w:rsidRPr="00FB3C99">
        <w:rPr>
          <w:rFonts w:ascii="Arial" w:hAnsi="Arial" w:cs="Arial"/>
        </w:rPr>
        <w:t xml:space="preserve"> </w:t>
      </w:r>
      <w:r w:rsidRPr="00FB3C99">
        <w:rPr>
          <w:rFonts w:ascii="Arial" w:hAnsi="Arial" w:cs="Arial"/>
        </w:rPr>
        <w:t>understood as a post COVID organisational transformation</w:t>
      </w:r>
      <w:r w:rsidR="0027198D" w:rsidRPr="00FB3C99">
        <w:rPr>
          <w:rFonts w:ascii="Arial" w:hAnsi="Arial" w:cs="Arial"/>
        </w:rPr>
        <w:t xml:space="preserve"> </w:t>
      </w:r>
      <w:r w:rsidRPr="00FB3C99">
        <w:rPr>
          <w:rFonts w:ascii="Arial" w:hAnsi="Arial" w:cs="Arial"/>
        </w:rPr>
        <w:t>reshapes management practices and employee productivity in the UK financial services sector. The framework identifies a range of hybrid related job demands, including technostress, coordination and communication challenges, proximity bias, blurred work</w:t>
      </w:r>
      <w:r w:rsidR="0027198D" w:rsidRPr="00FB3C99">
        <w:rPr>
          <w:rFonts w:ascii="Arial" w:hAnsi="Arial" w:cs="Arial"/>
        </w:rPr>
        <w:t xml:space="preserve"> </w:t>
      </w:r>
      <w:r w:rsidRPr="00FB3C99">
        <w:rPr>
          <w:rFonts w:ascii="Arial" w:hAnsi="Arial" w:cs="Arial"/>
        </w:rPr>
        <w:t>home boundaries and increased cognitive effort associated with navigating multiple work environments. These demands are intensified by sector specific pressures such as regulatory requirements, performance targets and client expectations.</w:t>
      </w:r>
    </w:p>
    <w:p w14:paraId="63A70463" w14:textId="77777777" w:rsidR="00CB0D30" w:rsidRPr="00FB3C99" w:rsidRDefault="00CB0D30" w:rsidP="00881BCC">
      <w:pPr>
        <w:pStyle w:val="Heading3"/>
        <w:rPr>
          <w:rFonts w:ascii="Arial" w:hAnsi="Arial" w:cs="Arial"/>
        </w:rPr>
      </w:pPr>
      <w:r w:rsidRPr="00FB3C99">
        <w:rPr>
          <w:rFonts w:ascii="Arial" w:hAnsi="Arial" w:cs="Arial"/>
        </w:rPr>
        <w:t xml:space="preserve">2.8.1 Job Demands and Resources Before and After Hybrid Transformation </w:t>
      </w:r>
    </w:p>
    <w:p w14:paraId="19602920" w14:textId="77777777" w:rsidR="00CB0D30" w:rsidRPr="00FB3C99" w:rsidRDefault="00CB0D30" w:rsidP="00CB0D30">
      <w:pPr>
        <w:rPr>
          <w:rFonts w:ascii="Arial" w:hAnsi="Arial" w:cs="Arial"/>
        </w:rPr>
      </w:pPr>
      <w:r w:rsidRPr="00FB3C99">
        <w:rPr>
          <w:rFonts w:ascii="Arial" w:hAnsi="Arial" w:cs="Arial"/>
        </w:rPr>
        <w:t xml:space="preserve">Before hybrid working became widespread, job demands and resources in UK financial services were largely shaped by traditional </w:t>
      </w:r>
      <w:proofErr w:type="gramStart"/>
      <w:r w:rsidRPr="00FB3C99">
        <w:rPr>
          <w:rFonts w:ascii="Arial" w:hAnsi="Arial" w:cs="Arial"/>
        </w:rPr>
        <w:t>office based</w:t>
      </w:r>
      <w:proofErr w:type="gramEnd"/>
      <w:r w:rsidRPr="00FB3C99">
        <w:rPr>
          <w:rFonts w:ascii="Arial" w:hAnsi="Arial" w:cs="Arial"/>
        </w:rPr>
        <w:t xml:space="preserve"> structures. Employees typically faced long hours, heavy workloads, tight deadlines, commuting fatigue and strong expectations around physical presence and constant availability. At the same time, many job resources were rooted in being co located with colleagues, such as immediate managerial support, informal learning through observation, spontaneous </w:t>
      </w:r>
      <w:r w:rsidRPr="00FB3C99">
        <w:rPr>
          <w:rFonts w:ascii="Arial" w:hAnsi="Arial" w:cs="Arial"/>
        </w:rPr>
        <w:lastRenderedPageBreak/>
        <w:t>collaboration and the visibility that came from being physically present. Productivity was often judged through presence, responsiveness and time spent at work rather than through measurable outcomes.</w:t>
      </w:r>
    </w:p>
    <w:p w14:paraId="19167E54" w14:textId="77777777" w:rsidR="00CB0D30" w:rsidRPr="00FB3C99" w:rsidRDefault="00CB0D30" w:rsidP="00CB0D30">
      <w:pPr>
        <w:rPr>
          <w:rFonts w:ascii="Arial" w:hAnsi="Arial" w:cs="Arial"/>
        </w:rPr>
      </w:pPr>
      <w:r w:rsidRPr="00FB3C99">
        <w:rPr>
          <w:rFonts w:ascii="Arial" w:hAnsi="Arial" w:cs="Arial"/>
        </w:rPr>
        <w:t>The shift to hybrid working has significantly altered this balance of demands and resources. While long commutes and rigid schedules have eased, new pressures have emerged, including technostress, digital saturation, more complex coordination requirements, blurred boundaries between work and home, and heightened concerns about visibility and career progression. Alongside these challenges, hybrid working has introduced valuable resources such as greater autonomy over time and place, increased flexibility, improved work–life integration and better conditions for concentrated individual work. However, these benefits are not experienced equally and depend heavily on how managers structure and support hybrid practices.</w:t>
      </w:r>
    </w:p>
    <w:p w14:paraId="0EF91DDB" w14:textId="77777777" w:rsidR="00CB0D30" w:rsidRPr="00FB3C99" w:rsidRDefault="00CB0D30" w:rsidP="00CB0D30">
      <w:pPr>
        <w:rPr>
          <w:rFonts w:ascii="Arial" w:hAnsi="Arial" w:cs="Arial"/>
        </w:rPr>
      </w:pPr>
      <w:r w:rsidRPr="00FB3C99">
        <w:rPr>
          <w:rFonts w:ascii="Arial" w:hAnsi="Arial" w:cs="Arial"/>
        </w:rPr>
        <w:t>Viewed through the JD R lens, hybrid working does not remove job demands but instead redistributes and reshapes them, creating fresh managerial responsibilities. Management practices become the primary means through which demands are reduced and resources enhanced. Clear communication expectations, outcome focused performance management, inclusive leadership behaviours and wellbeing support can turn hybrid working into a motivational resource that boosts engagement and productivity. In contrast, weak coordination, excessive digital oversight or proximity bias can heighten demands and diminish the advantages hybrid working offers. Examining these before and after shifts illustrates how hybrid transformation reconfigures the JD R landscape in UK financial services and underscores why managerial practice is central to shaping employee productivity.</w:t>
      </w:r>
    </w:p>
    <w:p w14:paraId="05FB1D06" w14:textId="77777777" w:rsidR="00CB0D30" w:rsidRPr="00FB3C99" w:rsidRDefault="00CB0D30" w:rsidP="00CB0D30">
      <w:pPr>
        <w:rPr>
          <w:rFonts w:ascii="Arial" w:hAnsi="Arial" w:cs="Arial"/>
        </w:rPr>
      </w:pPr>
      <w:r w:rsidRPr="00FB3C99">
        <w:rPr>
          <w:rFonts w:ascii="Arial" w:hAnsi="Arial" w:cs="Arial"/>
        </w:rPr>
        <w:t>At the same time, hybrid working introduces new or reconfigured job resources, including increased autonomy, flexibility, reduced commuting time, improved digital tools and enhanced opportunities for focused work. The effectiveness of hybrid working depends on how management practices influence the balance between these demands and resources.</w:t>
      </w:r>
    </w:p>
    <w:p w14:paraId="0D952714" w14:textId="55C99A42" w:rsidR="00CB0D30" w:rsidRPr="00FB3C99" w:rsidRDefault="00CB0D30" w:rsidP="00CB0D30">
      <w:pPr>
        <w:rPr>
          <w:rFonts w:ascii="Arial" w:hAnsi="Arial" w:cs="Arial"/>
        </w:rPr>
      </w:pPr>
      <w:r w:rsidRPr="00FB3C99">
        <w:rPr>
          <w:rFonts w:ascii="Arial" w:hAnsi="Arial" w:cs="Arial"/>
        </w:rPr>
        <w:t>Management practices</w:t>
      </w:r>
      <w:r w:rsidR="00FA1555" w:rsidRPr="00FB3C99">
        <w:rPr>
          <w:rFonts w:ascii="Arial" w:hAnsi="Arial" w:cs="Arial"/>
        </w:rPr>
        <w:t xml:space="preserve"> </w:t>
      </w:r>
      <w:r w:rsidRPr="00FB3C99">
        <w:rPr>
          <w:rFonts w:ascii="Arial" w:hAnsi="Arial" w:cs="Arial"/>
        </w:rPr>
        <w:t>including leadership behaviour, communication strategies, performance evaluation systems and wellbeing support</w:t>
      </w:r>
      <w:r w:rsidR="00FA1555" w:rsidRPr="00FB3C99">
        <w:rPr>
          <w:rFonts w:ascii="Arial" w:hAnsi="Arial" w:cs="Arial"/>
        </w:rPr>
        <w:t xml:space="preserve"> </w:t>
      </w:r>
      <w:r w:rsidRPr="00FB3C99">
        <w:rPr>
          <w:rFonts w:ascii="Arial" w:hAnsi="Arial" w:cs="Arial"/>
        </w:rPr>
        <w:t>act as mechanisms that shape the demand</w:t>
      </w:r>
      <w:r w:rsidR="00FA1555" w:rsidRPr="00FB3C99">
        <w:rPr>
          <w:rFonts w:ascii="Arial" w:hAnsi="Arial" w:cs="Arial"/>
        </w:rPr>
        <w:t xml:space="preserve"> </w:t>
      </w:r>
      <w:r w:rsidRPr="00FB3C99">
        <w:rPr>
          <w:rFonts w:ascii="Arial" w:hAnsi="Arial" w:cs="Arial"/>
        </w:rPr>
        <w:t>resource balance. From a JD R perspective, employee productivity emerges from this balance and is conceptualised in this study as perceived work effectiveness, engagement and sustainable performance.</w:t>
      </w:r>
    </w:p>
    <w:p w14:paraId="0E7DFF22" w14:textId="60419B8D" w:rsidR="00CB0D30" w:rsidRPr="00FB3C99" w:rsidRDefault="00CB0D30" w:rsidP="00CB0D30">
      <w:pPr>
        <w:rPr>
          <w:rFonts w:ascii="Arial" w:hAnsi="Arial" w:cs="Arial"/>
        </w:rPr>
      </w:pPr>
      <w:r w:rsidRPr="00FB3C99">
        <w:rPr>
          <w:rFonts w:ascii="Arial" w:hAnsi="Arial" w:cs="Arial"/>
        </w:rPr>
        <w:t>Change management theory complements the JD R model by explaining how leadership, communication, participation and cultural interventions influence the evolution of job demands and resources during hybrid transformation. Together, these frameworks provide a comprehensive lens for analysing how hybrid working affects management practices and employee productivity in the financial services sector.</w:t>
      </w:r>
    </w:p>
    <w:p w14:paraId="2056DCAA" w14:textId="70BB7F21" w:rsidR="00CB0D30" w:rsidRPr="000047A4" w:rsidRDefault="006952EF" w:rsidP="00881BCC">
      <w:pPr>
        <w:pStyle w:val="Heading1"/>
        <w:rPr>
          <w:rFonts w:ascii="Arial" w:hAnsi="Arial" w:cs="Arial"/>
          <w:b/>
          <w:bCs/>
          <w:u w:val="single"/>
        </w:rPr>
      </w:pPr>
      <w:r w:rsidRPr="000047A4">
        <w:rPr>
          <w:rFonts w:ascii="Arial" w:hAnsi="Arial" w:cs="Arial"/>
          <w:b/>
          <w:bCs/>
          <w:u w:val="single"/>
        </w:rPr>
        <w:t xml:space="preserve">3. </w:t>
      </w:r>
      <w:r w:rsidR="00CB0D30" w:rsidRPr="000047A4">
        <w:rPr>
          <w:rFonts w:ascii="Arial" w:hAnsi="Arial" w:cs="Arial"/>
          <w:b/>
          <w:bCs/>
          <w:u w:val="single"/>
        </w:rPr>
        <w:t>Findings</w:t>
      </w:r>
    </w:p>
    <w:p w14:paraId="3F5C3615" w14:textId="3E2662AA" w:rsidR="00CB0D30" w:rsidRPr="00FB3C99" w:rsidRDefault="00CB0D30" w:rsidP="00CB0D30">
      <w:pPr>
        <w:rPr>
          <w:rFonts w:ascii="Arial" w:hAnsi="Arial" w:cs="Arial"/>
        </w:rPr>
      </w:pPr>
      <w:r w:rsidRPr="00FB3C99">
        <w:rPr>
          <w:rFonts w:ascii="Arial" w:hAnsi="Arial" w:cs="Arial"/>
        </w:rPr>
        <w:t xml:space="preserve">This chapter outlines the principal insights generated from a narrative review of academic and </w:t>
      </w:r>
      <w:proofErr w:type="gramStart"/>
      <w:r w:rsidRPr="00FB3C99">
        <w:rPr>
          <w:rFonts w:ascii="Arial" w:hAnsi="Arial" w:cs="Arial"/>
        </w:rPr>
        <w:t>high quality</w:t>
      </w:r>
      <w:proofErr w:type="gramEnd"/>
      <w:r w:rsidRPr="00FB3C99">
        <w:rPr>
          <w:rFonts w:ascii="Arial" w:hAnsi="Arial" w:cs="Arial"/>
        </w:rPr>
        <w:t xml:space="preserve"> sector literature published between 2020 and 2025, following the methodological approach described in Chapter 3. The aim of the narrative review is to integrate and interpret existing evidence rather than apply the formal procedures associated with systematic reviews. The findings are organised around the four research objectives (ROs) and are explicitly examined through the integrated theoretical framework, which merges the Job Demands–Resources (JD–R) model with perspectives from change management and leadership studies. </w:t>
      </w:r>
      <w:r w:rsidR="0080616C" w:rsidRPr="00FB3C99">
        <w:rPr>
          <w:rFonts w:ascii="Arial" w:hAnsi="Arial" w:cs="Arial"/>
        </w:rPr>
        <w:t>Autonomy, support, clarity and inclusive leadership boost engagement and productivity, while technostress, blurred boundaries and proximity bias commonly undermine wellbeing and performance.</w:t>
      </w:r>
    </w:p>
    <w:p w14:paraId="4F9392AD" w14:textId="25A4FAF8" w:rsidR="00CB0D30" w:rsidRPr="00FB3C99" w:rsidRDefault="001D21C7" w:rsidP="00FB3C99">
      <w:pPr>
        <w:pStyle w:val="Heading2"/>
      </w:pPr>
      <w:r w:rsidRPr="00FB3C99">
        <w:t>3</w:t>
      </w:r>
      <w:r w:rsidR="00CB0D30" w:rsidRPr="00FB3C99">
        <w:t>.</w:t>
      </w:r>
      <w:r w:rsidR="006952EF" w:rsidRPr="00FB3C99">
        <w:t>1</w:t>
      </w:r>
      <w:r w:rsidR="00CB0D30" w:rsidRPr="00FB3C99">
        <w:t xml:space="preserve"> Linking Research Objectives to the Integrated JD–R and Change Management Framework</w:t>
      </w:r>
    </w:p>
    <w:p w14:paraId="6B6EE8E3" w14:textId="34E1B816" w:rsidR="00CB0D30" w:rsidRPr="00FB3C99" w:rsidRDefault="00CB0D30" w:rsidP="00CB0D30">
      <w:pPr>
        <w:rPr>
          <w:rFonts w:ascii="Arial" w:hAnsi="Arial" w:cs="Arial"/>
        </w:rPr>
      </w:pPr>
      <w:r w:rsidRPr="00FB3C99">
        <w:rPr>
          <w:rFonts w:ascii="Arial" w:hAnsi="Arial" w:cs="Arial"/>
        </w:rPr>
        <w:t>The chapter analyses the findings using the integrated framework that brings together the Job Demands–Resources (JD</w:t>
      </w:r>
      <w:r w:rsidR="00FA1555" w:rsidRPr="00FB3C99">
        <w:rPr>
          <w:rFonts w:ascii="Arial" w:hAnsi="Arial" w:cs="Arial"/>
        </w:rPr>
        <w:t>-</w:t>
      </w:r>
      <w:r w:rsidRPr="00FB3C99">
        <w:rPr>
          <w:rFonts w:ascii="Arial" w:hAnsi="Arial" w:cs="Arial"/>
        </w:rPr>
        <w:t>R) model and change management theory. Each research objective is connected to specific JD</w:t>
      </w:r>
      <w:r w:rsidR="00FA1555" w:rsidRPr="00FB3C99">
        <w:rPr>
          <w:rFonts w:ascii="Arial" w:hAnsi="Arial" w:cs="Arial"/>
        </w:rPr>
        <w:t>-</w:t>
      </w:r>
      <w:r w:rsidRPr="00FB3C99">
        <w:rPr>
          <w:rFonts w:ascii="Arial" w:hAnsi="Arial" w:cs="Arial"/>
        </w:rPr>
        <w:t>R components identified in the reviewed literature, clarifying how hybrid working affects productivity and engagement within UK financial services.</w:t>
      </w:r>
    </w:p>
    <w:p w14:paraId="18E937D7" w14:textId="6D5B7838" w:rsidR="00CB0D30" w:rsidRPr="00FB3C99" w:rsidRDefault="00CB0D30" w:rsidP="00CB0D30">
      <w:pPr>
        <w:rPr>
          <w:rFonts w:ascii="Arial" w:hAnsi="Arial" w:cs="Arial"/>
        </w:rPr>
      </w:pPr>
      <w:r w:rsidRPr="00FB3C99">
        <w:rPr>
          <w:rFonts w:ascii="Arial" w:hAnsi="Arial" w:cs="Arial"/>
        </w:rPr>
        <w:t xml:space="preserve">For Research Objective 1, which explores the scale of hybrid working adoption, the literature points to structural shifts in both job demands and job resources. Hybrid working reduces pressures linked to </w:t>
      </w:r>
      <w:r w:rsidRPr="00FB3C99">
        <w:rPr>
          <w:rFonts w:ascii="Arial" w:hAnsi="Arial" w:cs="Arial"/>
        </w:rPr>
        <w:lastRenderedPageBreak/>
        <w:t>commuting and fixed schedules while increasing coordination and communication demands associated with geographically dispersed teams (Marston et al., 2021; Fink Hafner, 2024). At the same time, it strengthens resources such as autonomy, flexibility and perceived managerial trust, which underpin the motivational pathway of the J</w:t>
      </w:r>
      <w:r w:rsidR="00125CB1" w:rsidRPr="00FB3C99">
        <w:rPr>
          <w:rFonts w:ascii="Arial" w:hAnsi="Arial" w:cs="Arial"/>
        </w:rPr>
        <w:t>D-</w:t>
      </w:r>
      <w:r w:rsidRPr="00FB3C99">
        <w:rPr>
          <w:rFonts w:ascii="Arial" w:hAnsi="Arial" w:cs="Arial"/>
        </w:rPr>
        <w:t>R model.</w:t>
      </w:r>
    </w:p>
    <w:p w14:paraId="460FF1D2" w14:textId="77777777" w:rsidR="00CB0D30" w:rsidRPr="00FB3C99" w:rsidRDefault="00CB0D30" w:rsidP="00CB0D30">
      <w:pPr>
        <w:rPr>
          <w:rFonts w:ascii="Arial" w:hAnsi="Arial" w:cs="Arial"/>
        </w:rPr>
      </w:pPr>
      <w:r w:rsidRPr="00FB3C99">
        <w:rPr>
          <w:rFonts w:ascii="Arial" w:hAnsi="Arial" w:cs="Arial"/>
        </w:rPr>
        <w:t xml:space="preserve">Research Objective 2, centred on productivity and employee satisfaction, is most clearly interpreted through the JD–R framework. The literature highlights essential job resources—including autonomy over time and place, supportive management, clarity of roles and effective digital systems—as enhancing engagement, perceived performance and </w:t>
      </w:r>
      <w:proofErr w:type="gramStart"/>
      <w:r w:rsidRPr="00FB3C99">
        <w:rPr>
          <w:rFonts w:ascii="Arial" w:hAnsi="Arial" w:cs="Arial"/>
        </w:rPr>
        <w:t>long term</w:t>
      </w:r>
      <w:proofErr w:type="gramEnd"/>
      <w:r w:rsidRPr="00FB3C99">
        <w:rPr>
          <w:rFonts w:ascii="Arial" w:hAnsi="Arial" w:cs="Arial"/>
        </w:rPr>
        <w:t xml:space="preserve"> effectiveness (Rudolph et al., 2024; Naqshbandi et al., 2024). In contrast, job demands such as technostress, blurred boundaries between work and home, and cognitive overload negatively influence </w:t>
      </w:r>
      <w:proofErr w:type="spellStart"/>
      <w:r w:rsidRPr="00FB3C99">
        <w:rPr>
          <w:rFonts w:ascii="Arial" w:hAnsi="Arial" w:cs="Arial"/>
        </w:rPr>
        <w:t>well being</w:t>
      </w:r>
      <w:proofErr w:type="spellEnd"/>
      <w:r w:rsidRPr="00FB3C99">
        <w:rPr>
          <w:rFonts w:ascii="Arial" w:hAnsi="Arial" w:cs="Arial"/>
        </w:rPr>
        <w:t xml:space="preserve"> and productivity when left unaddressed (Tarafdar et al., 2019; </w:t>
      </w:r>
      <w:proofErr w:type="spellStart"/>
      <w:r w:rsidRPr="00FB3C99">
        <w:rPr>
          <w:rFonts w:ascii="Arial" w:hAnsi="Arial" w:cs="Arial"/>
        </w:rPr>
        <w:t>Azpíroz</w:t>
      </w:r>
      <w:proofErr w:type="spellEnd"/>
      <w:r w:rsidRPr="00FB3C99">
        <w:rPr>
          <w:rFonts w:ascii="Arial" w:hAnsi="Arial" w:cs="Arial"/>
        </w:rPr>
        <w:t xml:space="preserve"> </w:t>
      </w:r>
      <w:proofErr w:type="spellStart"/>
      <w:r w:rsidRPr="00FB3C99">
        <w:rPr>
          <w:rFonts w:ascii="Arial" w:hAnsi="Arial" w:cs="Arial"/>
        </w:rPr>
        <w:t>Dorronsoro</w:t>
      </w:r>
      <w:proofErr w:type="spellEnd"/>
      <w:r w:rsidRPr="00FB3C99">
        <w:rPr>
          <w:rFonts w:ascii="Arial" w:hAnsi="Arial" w:cs="Arial"/>
        </w:rPr>
        <w:t xml:space="preserve"> et al., 2024). As a result, productivity outcomes depend on the equilibrium between demands and resources rather than hybrid working itself.</w:t>
      </w:r>
    </w:p>
    <w:p w14:paraId="6CBCE066" w14:textId="77777777" w:rsidR="00CB0D30" w:rsidRPr="00FB3C99" w:rsidRDefault="00CB0D30" w:rsidP="00CB0D30">
      <w:pPr>
        <w:rPr>
          <w:rFonts w:ascii="Arial" w:hAnsi="Arial" w:cs="Arial"/>
        </w:rPr>
      </w:pPr>
      <w:r w:rsidRPr="00FB3C99">
        <w:rPr>
          <w:rFonts w:ascii="Arial" w:hAnsi="Arial" w:cs="Arial"/>
        </w:rPr>
        <w:t xml:space="preserve">Research Objective 3, which investigates effective management practices for hybrid work, aligns with the JD–R model’s focus on managerial actions as mechanisms that shape job characteristics. Practices such as </w:t>
      </w:r>
      <w:proofErr w:type="gramStart"/>
      <w:r w:rsidRPr="00FB3C99">
        <w:rPr>
          <w:rFonts w:ascii="Arial" w:hAnsi="Arial" w:cs="Arial"/>
        </w:rPr>
        <w:t>outcome based</w:t>
      </w:r>
      <w:proofErr w:type="gramEnd"/>
      <w:r w:rsidRPr="00FB3C99">
        <w:rPr>
          <w:rFonts w:ascii="Arial" w:hAnsi="Arial" w:cs="Arial"/>
        </w:rPr>
        <w:t xml:space="preserve"> performance management, inclusive communication and structured technology use operate as job resources by reducing ambiguity and perceptions of inequity (Biron et al., 2024; </w:t>
      </w:r>
      <w:proofErr w:type="spellStart"/>
      <w:r w:rsidRPr="00FB3C99">
        <w:rPr>
          <w:rFonts w:ascii="Arial" w:hAnsi="Arial" w:cs="Arial"/>
        </w:rPr>
        <w:t>Rozkwitalska</w:t>
      </w:r>
      <w:proofErr w:type="spellEnd"/>
      <w:r w:rsidRPr="00FB3C99">
        <w:rPr>
          <w:rFonts w:ascii="Arial" w:hAnsi="Arial" w:cs="Arial"/>
        </w:rPr>
        <w:t xml:space="preserve"> Welenc et al., 2024). Conversely, poorly designed practices heighten job demands and weaken motivation.</w:t>
      </w:r>
    </w:p>
    <w:p w14:paraId="24F9A477" w14:textId="2E6E8E37" w:rsidR="00CB0D30" w:rsidRPr="00FB3C99" w:rsidRDefault="00CB0D30" w:rsidP="00CB0D30">
      <w:pPr>
        <w:rPr>
          <w:rFonts w:ascii="Arial" w:hAnsi="Arial" w:cs="Arial"/>
        </w:rPr>
      </w:pPr>
      <w:r w:rsidRPr="00FB3C99">
        <w:rPr>
          <w:rFonts w:ascii="Arial" w:hAnsi="Arial" w:cs="Arial"/>
        </w:rPr>
        <w:t>Research Objective 4 examines how management practices evolve over time, which is illuminated by integrating change management theory with the JD–R model. Leadership behaviours</w:t>
      </w:r>
      <w:r w:rsidR="00552BC5" w:rsidRPr="00FB3C99">
        <w:rPr>
          <w:rFonts w:ascii="Arial" w:hAnsi="Arial" w:cs="Arial"/>
        </w:rPr>
        <w:t xml:space="preserve"> </w:t>
      </w:r>
      <w:r w:rsidRPr="00FB3C99">
        <w:rPr>
          <w:rFonts w:ascii="Arial" w:hAnsi="Arial" w:cs="Arial"/>
        </w:rPr>
        <w:t>including transparent communication, employee participation and continuous refinement of hybrid arrangements</w:t>
      </w:r>
      <w:r w:rsidR="00552BC5" w:rsidRPr="00FB3C99">
        <w:rPr>
          <w:rFonts w:ascii="Arial" w:hAnsi="Arial" w:cs="Arial"/>
        </w:rPr>
        <w:t xml:space="preserve"> </w:t>
      </w:r>
      <w:r w:rsidRPr="00FB3C99">
        <w:rPr>
          <w:rFonts w:ascii="Arial" w:hAnsi="Arial" w:cs="Arial"/>
        </w:rPr>
        <w:t>shape how demands and resources shift during hybrid transitions (</w:t>
      </w:r>
      <w:proofErr w:type="spellStart"/>
      <w:r w:rsidRPr="00FB3C99">
        <w:rPr>
          <w:rFonts w:ascii="Arial" w:hAnsi="Arial" w:cs="Arial"/>
        </w:rPr>
        <w:t>Mirishli</w:t>
      </w:r>
      <w:proofErr w:type="spellEnd"/>
      <w:r w:rsidRPr="00FB3C99">
        <w:rPr>
          <w:rFonts w:ascii="Arial" w:hAnsi="Arial" w:cs="Arial"/>
        </w:rPr>
        <w:t>, 2025; Sparrow and Makram, 2024). Change management processes therefore function as overarching mechanisms that determine whether hybrid working strengthens or disrupts the JD–R balance, ultimately influencing productivity and engagement.</w:t>
      </w:r>
    </w:p>
    <w:p w14:paraId="18272301" w14:textId="46364E0B" w:rsidR="00CB0D30" w:rsidRPr="00FB3C99" w:rsidRDefault="001D21C7" w:rsidP="00FB3C99">
      <w:pPr>
        <w:pStyle w:val="Heading2"/>
      </w:pPr>
      <w:r w:rsidRPr="00FB3C99">
        <w:t>3</w:t>
      </w:r>
      <w:r w:rsidR="00CB0D30" w:rsidRPr="00FB3C99">
        <w:t>.2 Extent of Hybrid Working Adoption in UK Financial Services</w:t>
      </w:r>
    </w:p>
    <w:p w14:paraId="30769290" w14:textId="77777777" w:rsidR="00CB0D30" w:rsidRPr="00FB3C99" w:rsidRDefault="00CB0D30" w:rsidP="00CB0D30">
      <w:pPr>
        <w:rPr>
          <w:rFonts w:ascii="Arial" w:hAnsi="Arial" w:cs="Arial"/>
        </w:rPr>
      </w:pPr>
      <w:r w:rsidRPr="00FB3C99">
        <w:rPr>
          <w:rFonts w:ascii="Arial" w:hAnsi="Arial" w:cs="Arial"/>
        </w:rPr>
        <w:t xml:space="preserve">The reviewed literature consistently shows that hybrid working has become the predominant working model across the UK financial services sector, especially within major banks, insurers and asset management organisations. Academic and industry sources describe hybrid working as having moved from an emergency response during the COVID 19 pandemic to a </w:t>
      </w:r>
      <w:proofErr w:type="gramStart"/>
      <w:r w:rsidRPr="00FB3C99">
        <w:rPr>
          <w:rFonts w:ascii="Arial" w:hAnsi="Arial" w:cs="Arial"/>
        </w:rPr>
        <w:t>long term</w:t>
      </w:r>
      <w:proofErr w:type="gramEnd"/>
      <w:r w:rsidRPr="00FB3C99">
        <w:rPr>
          <w:rFonts w:ascii="Arial" w:hAnsi="Arial" w:cs="Arial"/>
        </w:rPr>
        <w:t xml:space="preserve"> structural feature of work design (Marston et al., 2021; Fink Hafner, 2024). Rather than being a temporary departure from traditional </w:t>
      </w:r>
      <w:proofErr w:type="gramStart"/>
      <w:r w:rsidRPr="00FB3C99">
        <w:rPr>
          <w:rFonts w:ascii="Arial" w:hAnsi="Arial" w:cs="Arial"/>
        </w:rPr>
        <w:t>office based</w:t>
      </w:r>
      <w:proofErr w:type="gramEnd"/>
      <w:r w:rsidRPr="00FB3C99">
        <w:rPr>
          <w:rFonts w:ascii="Arial" w:hAnsi="Arial" w:cs="Arial"/>
        </w:rPr>
        <w:t xml:space="preserve"> norms, hybrid arrangements are now embedded within strategic workforce planning.</w:t>
      </w:r>
    </w:p>
    <w:p w14:paraId="4FE176CD" w14:textId="6F1D988B" w:rsidR="00CB0D30" w:rsidRPr="00FB3C99" w:rsidRDefault="00CB0D30" w:rsidP="00CB0D30">
      <w:pPr>
        <w:rPr>
          <w:rFonts w:ascii="Arial" w:hAnsi="Arial" w:cs="Arial"/>
        </w:rPr>
      </w:pPr>
      <w:r w:rsidRPr="00FB3C99">
        <w:rPr>
          <w:rFonts w:ascii="Arial" w:hAnsi="Arial" w:cs="Arial"/>
        </w:rPr>
        <w:t xml:space="preserve">Most studies identify a general convergence around models requiring two to three days per week in the office, particularly for professional and managerial positions. This pattern is often framed as a practical compromise balancing collaboration, regulatory requirements and employee flexibility (Fink Hafner, 2024; </w:t>
      </w:r>
      <w:proofErr w:type="spellStart"/>
      <w:r w:rsidRPr="00FB3C99">
        <w:rPr>
          <w:rFonts w:ascii="Arial" w:hAnsi="Arial" w:cs="Arial"/>
        </w:rPr>
        <w:t>Tellenbach</w:t>
      </w:r>
      <w:proofErr w:type="spellEnd"/>
      <w:r w:rsidRPr="00FB3C99">
        <w:rPr>
          <w:rFonts w:ascii="Arial" w:hAnsi="Arial" w:cs="Arial"/>
        </w:rPr>
        <w:t xml:space="preserve"> et al., 2025). Nonetheless, the literature notes functional differences. Front office roles</w:t>
      </w:r>
      <w:r w:rsidR="00FA1555" w:rsidRPr="00FB3C99">
        <w:rPr>
          <w:rFonts w:ascii="Arial" w:hAnsi="Arial" w:cs="Arial"/>
        </w:rPr>
        <w:t xml:space="preserve"> </w:t>
      </w:r>
      <w:r w:rsidRPr="00FB3C99">
        <w:rPr>
          <w:rFonts w:ascii="Arial" w:hAnsi="Arial" w:cs="Arial"/>
        </w:rPr>
        <w:t>such as trading, investment banking and wealth management</w:t>
      </w:r>
      <w:r w:rsidR="00FA1555" w:rsidRPr="00FB3C99">
        <w:rPr>
          <w:rFonts w:ascii="Arial" w:hAnsi="Arial" w:cs="Arial"/>
        </w:rPr>
        <w:t xml:space="preserve"> </w:t>
      </w:r>
      <w:r w:rsidRPr="00FB3C99">
        <w:rPr>
          <w:rFonts w:ascii="Arial" w:hAnsi="Arial" w:cs="Arial"/>
        </w:rPr>
        <w:t xml:space="preserve">tend to have stricter office attendance due to client engagement, regulatory expectations and the perceived value of in person interaction (Cabral, 2021; </w:t>
      </w:r>
      <w:proofErr w:type="spellStart"/>
      <w:r w:rsidRPr="00FB3C99">
        <w:rPr>
          <w:rFonts w:ascii="Arial" w:hAnsi="Arial" w:cs="Arial"/>
        </w:rPr>
        <w:t>Mirishli</w:t>
      </w:r>
      <w:proofErr w:type="spellEnd"/>
      <w:r w:rsidRPr="00FB3C99">
        <w:rPr>
          <w:rFonts w:ascii="Arial" w:hAnsi="Arial" w:cs="Arial"/>
        </w:rPr>
        <w:t>, 2025). In contrast, back office, technology, risk and analytics roles typically enjoy greater flexibility, reflecting the nature of their work.</w:t>
      </w:r>
    </w:p>
    <w:p w14:paraId="1797842C" w14:textId="066E2F22" w:rsidR="00CB0D30" w:rsidRPr="00FB3C99" w:rsidRDefault="00CB0D30" w:rsidP="00CB0D30">
      <w:pPr>
        <w:rPr>
          <w:rFonts w:ascii="Arial" w:hAnsi="Arial" w:cs="Arial"/>
        </w:rPr>
      </w:pPr>
      <w:r w:rsidRPr="00FB3C99">
        <w:rPr>
          <w:rFonts w:ascii="Arial" w:hAnsi="Arial" w:cs="Arial"/>
        </w:rPr>
        <w:t>From a JD</w:t>
      </w:r>
      <w:r w:rsidR="00125CB1" w:rsidRPr="00FB3C99">
        <w:rPr>
          <w:rFonts w:ascii="Arial" w:hAnsi="Arial" w:cs="Arial"/>
        </w:rPr>
        <w:t>-</w:t>
      </w:r>
      <w:r w:rsidRPr="00FB3C99">
        <w:rPr>
          <w:rFonts w:ascii="Arial" w:hAnsi="Arial" w:cs="Arial"/>
        </w:rPr>
        <w:t>R standpoint, the degree of hybrid adoption reshapes job demands and resources at a structural level. Hybrid working reduces demands such as commuting and rigid scheduling while increasing others, including coordination complexity and the cognitive effort required for distributed collaboration. Simultaneously, hybrid models enhance resources like autonomy and trust, which are particularly relevant in professional services environments (Rudolph et al., 2024).</w:t>
      </w:r>
    </w:p>
    <w:p w14:paraId="2AB63C77" w14:textId="77777777" w:rsidR="00CB0D30" w:rsidRPr="00FB3C99" w:rsidRDefault="00CB0D30" w:rsidP="00CB0D30">
      <w:pPr>
        <w:rPr>
          <w:rFonts w:ascii="Arial" w:hAnsi="Arial" w:cs="Arial"/>
        </w:rPr>
      </w:pPr>
      <w:r w:rsidRPr="00FB3C99">
        <w:rPr>
          <w:rFonts w:ascii="Arial" w:hAnsi="Arial" w:cs="Arial"/>
        </w:rPr>
        <w:t xml:space="preserve">The literature also indicates that hybrid adoption remains fluid rather than fully stabilised. </w:t>
      </w:r>
      <w:proofErr w:type="spellStart"/>
      <w:r w:rsidRPr="00FB3C99">
        <w:rPr>
          <w:rFonts w:ascii="Arial" w:hAnsi="Arial" w:cs="Arial"/>
        </w:rPr>
        <w:t>Mid sized</w:t>
      </w:r>
      <w:proofErr w:type="spellEnd"/>
      <w:r w:rsidRPr="00FB3C99">
        <w:rPr>
          <w:rFonts w:ascii="Arial" w:hAnsi="Arial" w:cs="Arial"/>
        </w:rPr>
        <w:t xml:space="preserve"> and smaller firms are less likely to have formalised hybrid policies and often depend on managerial discretion, influenced by legacy practices and relationship driven business models (Albakri, 2025; McCollum, 2025). Additionally, several large UK financial institutions have recently tightened office attendance expectations due to concerns about culture, knowledge transfer and the development of junior staff (Sharma, 2023). </w:t>
      </w:r>
      <w:r w:rsidRPr="00FB3C99">
        <w:rPr>
          <w:rFonts w:ascii="Arial" w:hAnsi="Arial" w:cs="Arial"/>
        </w:rPr>
        <w:lastRenderedPageBreak/>
        <w:t>Overall, hybrid working is widespread across UK financial services but continues to evolve as organisations reassess the balance between flexibility, oversight and performance.</w:t>
      </w:r>
    </w:p>
    <w:p w14:paraId="2C3A68B7" w14:textId="026A0E90" w:rsidR="00CB0D30" w:rsidRPr="00FB3C99" w:rsidRDefault="001D21C7" w:rsidP="00FB3C99">
      <w:pPr>
        <w:pStyle w:val="Heading2"/>
      </w:pPr>
      <w:r w:rsidRPr="00FB3C99">
        <w:t>3</w:t>
      </w:r>
      <w:r w:rsidR="00CB0D30" w:rsidRPr="00FB3C99">
        <w:t>.3</w:t>
      </w:r>
      <w:r w:rsidR="006952EF" w:rsidRPr="00FB3C99">
        <w:t xml:space="preserve"> </w:t>
      </w:r>
      <w:r w:rsidR="00CB0D30" w:rsidRPr="00FB3C99">
        <w:t>Impact of Hybrid Working on Employee Productivity and Satisfaction</w:t>
      </w:r>
    </w:p>
    <w:p w14:paraId="57CFF2E5" w14:textId="77777777" w:rsidR="00CB0D30" w:rsidRPr="00FB3C99" w:rsidRDefault="00CB0D30" w:rsidP="00CB0D30">
      <w:pPr>
        <w:rPr>
          <w:rFonts w:ascii="Arial" w:hAnsi="Arial" w:cs="Arial"/>
        </w:rPr>
      </w:pPr>
      <w:r w:rsidRPr="00FB3C99">
        <w:rPr>
          <w:rFonts w:ascii="Arial" w:hAnsi="Arial" w:cs="Arial"/>
        </w:rPr>
        <w:t>The narrative review identifies a generally positive association between hybrid working and employee reported productivity and satisfaction, although the strength and consistency of this relationship differ across roles and organisational contexts. Research in professional services and financial institutions suggests that employees often feel hybrid working enables more efficient performance, particularly for tasks requiring concentration and analytical focus (Mason, 2020; Stephenson Executive Search, 2024).</w:t>
      </w:r>
    </w:p>
    <w:p w14:paraId="5FA620CB" w14:textId="77777777" w:rsidR="00CB0D30" w:rsidRPr="00FB3C99" w:rsidRDefault="00CB0D30" w:rsidP="00CB0D30">
      <w:pPr>
        <w:rPr>
          <w:rFonts w:ascii="Arial" w:hAnsi="Arial" w:cs="Arial"/>
        </w:rPr>
      </w:pPr>
      <w:r w:rsidRPr="00FB3C99">
        <w:rPr>
          <w:rFonts w:ascii="Arial" w:hAnsi="Arial" w:cs="Arial"/>
        </w:rPr>
        <w:t xml:space="preserve">However, academic studies warn against equating </w:t>
      </w:r>
      <w:proofErr w:type="spellStart"/>
      <w:r w:rsidRPr="00FB3C99">
        <w:rPr>
          <w:rFonts w:ascii="Arial" w:hAnsi="Arial" w:cs="Arial"/>
        </w:rPr>
        <w:t>self reported</w:t>
      </w:r>
      <w:proofErr w:type="spellEnd"/>
      <w:r w:rsidRPr="00FB3C99">
        <w:rPr>
          <w:rFonts w:ascii="Arial" w:hAnsi="Arial" w:cs="Arial"/>
        </w:rPr>
        <w:t xml:space="preserve"> productivity with objective performance outcomes. Evidence indicates that while hybrid working may support productivity for individual, </w:t>
      </w:r>
      <w:proofErr w:type="gramStart"/>
      <w:r w:rsidRPr="00FB3C99">
        <w:rPr>
          <w:rFonts w:ascii="Arial" w:hAnsi="Arial" w:cs="Arial"/>
        </w:rPr>
        <w:t>task oriented</w:t>
      </w:r>
      <w:proofErr w:type="gramEnd"/>
      <w:r w:rsidRPr="00FB3C99">
        <w:rPr>
          <w:rFonts w:ascii="Arial" w:hAnsi="Arial" w:cs="Arial"/>
        </w:rPr>
        <w:t xml:space="preserve"> work, its effects are less clear for activities dependent on informal coordination, spontaneous interaction or relationship building (Cabral, 2021; Malone, 2025). These mixed findings highlight the need to view productivity as multidimensional rather than relying on single metrics.</w:t>
      </w:r>
    </w:p>
    <w:p w14:paraId="0344F147" w14:textId="40F15083" w:rsidR="00CB0D30" w:rsidRPr="00FB3C99" w:rsidRDefault="00CB0D30" w:rsidP="00CB0D30">
      <w:pPr>
        <w:rPr>
          <w:rFonts w:ascii="Arial" w:hAnsi="Arial" w:cs="Arial"/>
        </w:rPr>
      </w:pPr>
      <w:r w:rsidRPr="00FB3C99">
        <w:rPr>
          <w:rFonts w:ascii="Arial" w:hAnsi="Arial" w:cs="Arial"/>
        </w:rPr>
        <w:t>Through the JD–R lens, hybrid working influences productivity by shifting the balance between job demands and job resources. The literature identifies several hybrid related resources</w:t>
      </w:r>
      <w:r w:rsidR="00FA1555" w:rsidRPr="00FB3C99">
        <w:rPr>
          <w:rFonts w:ascii="Arial" w:hAnsi="Arial" w:cs="Arial"/>
        </w:rPr>
        <w:t xml:space="preserve"> </w:t>
      </w:r>
      <w:r w:rsidRPr="00FB3C99">
        <w:rPr>
          <w:rFonts w:ascii="Arial" w:hAnsi="Arial" w:cs="Arial"/>
        </w:rPr>
        <w:t>such as increased autonomy, reduced commuting pressures and enhanced managerial trust</w:t>
      </w:r>
      <w:r w:rsidR="00FA1555" w:rsidRPr="00FB3C99">
        <w:rPr>
          <w:rFonts w:ascii="Arial" w:hAnsi="Arial" w:cs="Arial"/>
        </w:rPr>
        <w:t xml:space="preserve"> </w:t>
      </w:r>
      <w:r w:rsidRPr="00FB3C99">
        <w:rPr>
          <w:rFonts w:ascii="Arial" w:hAnsi="Arial" w:cs="Arial"/>
        </w:rPr>
        <w:t>as supporting engagement and sustained performance (Naqshbandi et al., 2024; Rudolph et al., 2024). These resources activate the motivational pathway of the JD–R model.</w:t>
      </w:r>
    </w:p>
    <w:p w14:paraId="06E8E8FE" w14:textId="77777777" w:rsidR="00CB0D30" w:rsidRPr="00FB3C99" w:rsidRDefault="00CB0D30" w:rsidP="00CB0D30">
      <w:pPr>
        <w:rPr>
          <w:rFonts w:ascii="Arial" w:hAnsi="Arial" w:cs="Arial"/>
        </w:rPr>
      </w:pPr>
      <w:r w:rsidRPr="00FB3C99">
        <w:rPr>
          <w:rFonts w:ascii="Arial" w:hAnsi="Arial" w:cs="Arial"/>
        </w:rPr>
        <w:t xml:space="preserve">At the same time, hybrid working introduces or intensifies certain job demands. Technostress from constant digital communication, increased cognitive load from managing multiple platforms and blurred work–home boundaries are frequently noted (Tarafdar et al., 2019; </w:t>
      </w:r>
      <w:proofErr w:type="spellStart"/>
      <w:r w:rsidRPr="00FB3C99">
        <w:rPr>
          <w:rFonts w:ascii="Arial" w:hAnsi="Arial" w:cs="Arial"/>
        </w:rPr>
        <w:t>Azpíroz</w:t>
      </w:r>
      <w:proofErr w:type="spellEnd"/>
      <w:r w:rsidRPr="00FB3C99">
        <w:rPr>
          <w:rFonts w:ascii="Arial" w:hAnsi="Arial" w:cs="Arial"/>
        </w:rPr>
        <w:t xml:space="preserve"> </w:t>
      </w:r>
      <w:proofErr w:type="spellStart"/>
      <w:r w:rsidRPr="00FB3C99">
        <w:rPr>
          <w:rFonts w:ascii="Arial" w:hAnsi="Arial" w:cs="Arial"/>
        </w:rPr>
        <w:t>Dorronsoro</w:t>
      </w:r>
      <w:proofErr w:type="spellEnd"/>
      <w:r w:rsidRPr="00FB3C99">
        <w:rPr>
          <w:rFonts w:ascii="Arial" w:hAnsi="Arial" w:cs="Arial"/>
        </w:rPr>
        <w:t xml:space="preserve"> et al., 2024). These demands contribute to the health impairment pathway and can hinder productivity if not effectively managed.</w:t>
      </w:r>
    </w:p>
    <w:p w14:paraId="303F1498" w14:textId="77777777" w:rsidR="00CB0D30" w:rsidRPr="00FB3C99" w:rsidRDefault="00CB0D30" w:rsidP="00CB0D30">
      <w:pPr>
        <w:rPr>
          <w:rFonts w:ascii="Arial" w:hAnsi="Arial" w:cs="Arial"/>
        </w:rPr>
      </w:pPr>
      <w:r w:rsidRPr="00FB3C99">
        <w:rPr>
          <w:rFonts w:ascii="Arial" w:hAnsi="Arial" w:cs="Arial"/>
        </w:rPr>
        <w:t>The findings emphasise the moderating role of management practices. When managers provide clear expectations, manageable workloads and coherent digital norms, job resources outweigh job demands, leading to higher satisfaction and sustainable productivity (Maity et al., 2025; Selvaraju and Anuar, 2024). In contrast, inconsistent expectations, intrusive monitoring or weak communication amplify demands and reduce engagement, particularly for employees with limited control over their hybrid schedules (Marozva and Pelser, 2025).</w:t>
      </w:r>
    </w:p>
    <w:p w14:paraId="7F05DE27" w14:textId="77777777" w:rsidR="00CB0D30" w:rsidRPr="00FB3C99" w:rsidRDefault="00CB0D30" w:rsidP="00CB0D30">
      <w:pPr>
        <w:rPr>
          <w:rFonts w:ascii="Arial" w:hAnsi="Arial" w:cs="Arial"/>
        </w:rPr>
      </w:pPr>
      <w:r w:rsidRPr="00FB3C99">
        <w:rPr>
          <w:rFonts w:ascii="Arial" w:hAnsi="Arial" w:cs="Arial"/>
        </w:rPr>
        <w:t>Overall, the literature indicates that hybrid working can improve productivity and satisfaction in UK financial services, but only when management practices actively maintain the JD–R balance rather than allowing new demands to accumulate unchecked.</w:t>
      </w:r>
    </w:p>
    <w:p w14:paraId="1F28720C" w14:textId="2FCF8B0D" w:rsidR="00CB0D30" w:rsidRPr="00FB3C99" w:rsidRDefault="001D21C7" w:rsidP="00FB3C99">
      <w:pPr>
        <w:pStyle w:val="Heading2"/>
      </w:pPr>
      <w:r w:rsidRPr="00FB3C99">
        <w:t>3</w:t>
      </w:r>
      <w:r w:rsidR="00CB0D30" w:rsidRPr="00FB3C99">
        <w:t>.4 Best Practices for Optimising Hybrid Work Management</w:t>
      </w:r>
    </w:p>
    <w:p w14:paraId="6DABF991" w14:textId="77777777" w:rsidR="00CB0D30" w:rsidRPr="00FB3C99" w:rsidRDefault="00CB0D30" w:rsidP="00CB0D30">
      <w:pPr>
        <w:rPr>
          <w:rFonts w:ascii="Arial" w:hAnsi="Arial" w:cs="Arial"/>
        </w:rPr>
      </w:pPr>
      <w:r w:rsidRPr="00FB3C99">
        <w:rPr>
          <w:rFonts w:ascii="Arial" w:hAnsi="Arial" w:cs="Arial"/>
        </w:rPr>
        <w:t>The literature points to a set of management practices that consistently underpin successful hybrid working arrangements. These practices operate as mechanisms through which organisations intentionally influence job demands and job resources.</w:t>
      </w:r>
    </w:p>
    <w:p w14:paraId="79922D41" w14:textId="77777777" w:rsidR="00CB0D30" w:rsidRPr="00FB3C99" w:rsidRDefault="00CB0D30" w:rsidP="00CB0D30">
      <w:pPr>
        <w:rPr>
          <w:rFonts w:ascii="Arial" w:hAnsi="Arial" w:cs="Arial"/>
        </w:rPr>
      </w:pPr>
      <w:r w:rsidRPr="00FB3C99">
        <w:rPr>
          <w:rFonts w:ascii="Arial" w:hAnsi="Arial" w:cs="Arial"/>
        </w:rPr>
        <w:t xml:space="preserve">A major theme is the movement away from </w:t>
      </w:r>
      <w:proofErr w:type="gramStart"/>
      <w:r w:rsidRPr="00FB3C99">
        <w:rPr>
          <w:rFonts w:ascii="Arial" w:hAnsi="Arial" w:cs="Arial"/>
        </w:rPr>
        <w:t>attendance based</w:t>
      </w:r>
      <w:proofErr w:type="gramEnd"/>
      <w:r w:rsidRPr="00FB3C99">
        <w:rPr>
          <w:rFonts w:ascii="Arial" w:hAnsi="Arial" w:cs="Arial"/>
        </w:rPr>
        <w:t xml:space="preserve"> assessment towards performance systems centred on outputs. Research highlights </w:t>
      </w:r>
      <w:proofErr w:type="gramStart"/>
      <w:r w:rsidRPr="00FB3C99">
        <w:rPr>
          <w:rFonts w:ascii="Arial" w:hAnsi="Arial" w:cs="Arial"/>
        </w:rPr>
        <w:t>that judging employees</w:t>
      </w:r>
      <w:proofErr w:type="gramEnd"/>
      <w:r w:rsidRPr="00FB3C99">
        <w:rPr>
          <w:rFonts w:ascii="Arial" w:hAnsi="Arial" w:cs="Arial"/>
        </w:rPr>
        <w:t xml:space="preserve"> on deliverables rather than physical presence helps minimise proximity bias and promotes fairness in hybrid environments (Biron et al., 2024; </w:t>
      </w:r>
      <w:proofErr w:type="spellStart"/>
      <w:r w:rsidRPr="00FB3C99">
        <w:rPr>
          <w:rFonts w:ascii="Arial" w:hAnsi="Arial" w:cs="Arial"/>
        </w:rPr>
        <w:t>Tawalbeh</w:t>
      </w:r>
      <w:proofErr w:type="spellEnd"/>
      <w:r w:rsidRPr="00FB3C99">
        <w:rPr>
          <w:rFonts w:ascii="Arial" w:hAnsi="Arial" w:cs="Arial"/>
        </w:rPr>
        <w:t>, 2025). Within the JD–R framework, clearly defined performance expectations act as a job resource by reducing uncertainty and role ambiguity.</w:t>
      </w:r>
    </w:p>
    <w:p w14:paraId="77DF00EF" w14:textId="77777777" w:rsidR="00CB0D30" w:rsidRPr="00FB3C99" w:rsidRDefault="00CB0D30" w:rsidP="00CB0D30">
      <w:pPr>
        <w:rPr>
          <w:rFonts w:ascii="Arial" w:hAnsi="Arial" w:cs="Arial"/>
        </w:rPr>
      </w:pPr>
      <w:r w:rsidRPr="00FB3C99">
        <w:rPr>
          <w:rFonts w:ascii="Arial" w:hAnsi="Arial" w:cs="Arial"/>
        </w:rPr>
        <w:t>Another important area involves rethinking collaboration and meeting design. Evidence suggests that “remote first” or “hybrid inclusive” meeting practices—such as ensuring equal participation and circulating materials beforehand—help lower coordination pressures and improve engagement (Moen, 2025; Griva et al., 2025). This is particularly relevant in financial services, where communication errors can carry regulatory consequences.</w:t>
      </w:r>
    </w:p>
    <w:p w14:paraId="4133C770" w14:textId="77777777" w:rsidR="00CB0D30" w:rsidRPr="00FB3C99" w:rsidRDefault="00CB0D30" w:rsidP="00CB0D30">
      <w:pPr>
        <w:rPr>
          <w:rFonts w:ascii="Arial" w:hAnsi="Arial" w:cs="Arial"/>
        </w:rPr>
      </w:pPr>
      <w:r w:rsidRPr="00FB3C99">
        <w:rPr>
          <w:rFonts w:ascii="Arial" w:hAnsi="Arial" w:cs="Arial"/>
        </w:rPr>
        <w:t>Proximity bias also emerges as a notable threat to motivation and performance. Managers may unintentionally favour employees who are more visible in the office, influencing evaluations and career progression (</w:t>
      </w:r>
      <w:proofErr w:type="spellStart"/>
      <w:r w:rsidRPr="00FB3C99">
        <w:rPr>
          <w:rFonts w:ascii="Arial" w:hAnsi="Arial" w:cs="Arial"/>
        </w:rPr>
        <w:t>Rozkwitalska</w:t>
      </w:r>
      <w:proofErr w:type="spellEnd"/>
      <w:r w:rsidRPr="00FB3C99">
        <w:rPr>
          <w:rFonts w:ascii="Arial" w:hAnsi="Arial" w:cs="Arial"/>
        </w:rPr>
        <w:t xml:space="preserve"> Welenc et al., 2024). Organisations that manage hybrid work effectively counter </w:t>
      </w:r>
      <w:r w:rsidRPr="00FB3C99">
        <w:rPr>
          <w:rFonts w:ascii="Arial" w:hAnsi="Arial" w:cs="Arial"/>
        </w:rPr>
        <w:lastRenderedPageBreak/>
        <w:t>this risk through structured processes such as calibrated reviews and transparent promotion pathways, which reinforce perceptions of equity and organisational support.</w:t>
      </w:r>
    </w:p>
    <w:p w14:paraId="7A76DBD7" w14:textId="77777777" w:rsidR="00CB0D30" w:rsidRPr="00FB3C99" w:rsidRDefault="00CB0D30" w:rsidP="00CB0D30">
      <w:pPr>
        <w:rPr>
          <w:rFonts w:ascii="Arial" w:hAnsi="Arial" w:cs="Arial"/>
        </w:rPr>
      </w:pPr>
      <w:r w:rsidRPr="00FB3C99">
        <w:rPr>
          <w:rFonts w:ascii="Arial" w:hAnsi="Arial" w:cs="Arial"/>
        </w:rPr>
        <w:t>Technology management is identified as both a potential strain and a valuable resource. Poorly integrated or excessive digital tools can heighten cognitive demands and stress, whereas streamlined systems, adequate training and clear usage norms enhance collaboration and flexibility (Oliveira et al., 2022; Hodges, 2024). These insights support the JD–R view that technology’s impact depends on how it is implemented rather than the tools themselves.</w:t>
      </w:r>
    </w:p>
    <w:p w14:paraId="3CDCC43C" w14:textId="18BFB79C" w:rsidR="00CB0D30" w:rsidRPr="00FB3C99" w:rsidRDefault="001D21C7" w:rsidP="00FB3C99">
      <w:pPr>
        <w:pStyle w:val="Heading2"/>
      </w:pPr>
      <w:r w:rsidRPr="00FB3C99">
        <w:t>3</w:t>
      </w:r>
      <w:r w:rsidR="00CB0D30" w:rsidRPr="00FB3C99">
        <w:t>.5 Evolution of Management Practices in Hybrid Contexts</w:t>
      </w:r>
    </w:p>
    <w:p w14:paraId="7C6118D2" w14:textId="77777777" w:rsidR="00CB0D30" w:rsidRPr="00FB3C99" w:rsidRDefault="00CB0D30" w:rsidP="00CB0D30">
      <w:pPr>
        <w:rPr>
          <w:rFonts w:ascii="Arial" w:hAnsi="Arial" w:cs="Arial"/>
        </w:rPr>
      </w:pPr>
      <w:r w:rsidRPr="00FB3C99">
        <w:rPr>
          <w:rFonts w:ascii="Arial" w:hAnsi="Arial" w:cs="Arial"/>
        </w:rPr>
        <w:t>This objective explores how management approaches within UK financial services have adapted over time in response to hybrid working. The literature describes a shift from initial reactive measures to more intentional and structured practices.</w:t>
      </w:r>
    </w:p>
    <w:p w14:paraId="34022720" w14:textId="77777777" w:rsidR="00CB0D30" w:rsidRPr="00FB3C99" w:rsidRDefault="00CB0D30" w:rsidP="00CB0D30">
      <w:pPr>
        <w:rPr>
          <w:rFonts w:ascii="Arial" w:hAnsi="Arial" w:cs="Arial"/>
        </w:rPr>
      </w:pPr>
      <w:r w:rsidRPr="00FB3C99">
        <w:rPr>
          <w:rFonts w:ascii="Arial" w:hAnsi="Arial" w:cs="Arial"/>
        </w:rPr>
        <w:t>During the early stages of the pandemic, organisations focused on operational continuity and control, often relying heavily on virtual meetings and heightened monitoring (Marston et al., 2021). As experience accumulated, many firms recognised that these approaches increased job demands without improving long term performance. More recent research shows a transition towards supportive and facilitative management styles that emphasise trust, autonomy and clear communication (</w:t>
      </w:r>
      <w:proofErr w:type="spellStart"/>
      <w:r w:rsidRPr="00FB3C99">
        <w:rPr>
          <w:rFonts w:ascii="Arial" w:hAnsi="Arial" w:cs="Arial"/>
        </w:rPr>
        <w:t>Mirishli</w:t>
      </w:r>
      <w:proofErr w:type="spellEnd"/>
      <w:r w:rsidRPr="00FB3C99">
        <w:rPr>
          <w:rFonts w:ascii="Arial" w:hAnsi="Arial" w:cs="Arial"/>
        </w:rPr>
        <w:t>, 2025; Sparrow and Makram, 2024).</w:t>
      </w:r>
    </w:p>
    <w:p w14:paraId="51A3D3C3" w14:textId="6379B0A0" w:rsidR="00CB0D30" w:rsidRPr="00FB3C99" w:rsidRDefault="00CB0D30" w:rsidP="00CB0D30">
      <w:pPr>
        <w:rPr>
          <w:rFonts w:ascii="Arial" w:hAnsi="Arial" w:cs="Arial"/>
        </w:rPr>
      </w:pPr>
      <w:r w:rsidRPr="00FB3C99">
        <w:rPr>
          <w:rFonts w:ascii="Arial" w:hAnsi="Arial" w:cs="Arial"/>
        </w:rPr>
        <w:t>Leadership capability has become increasingly central. Transformational and inclusive leadership behaviours</w:t>
      </w:r>
      <w:r w:rsidR="00552BC5" w:rsidRPr="00FB3C99">
        <w:rPr>
          <w:rFonts w:ascii="Arial" w:hAnsi="Arial" w:cs="Arial"/>
        </w:rPr>
        <w:t xml:space="preserve"> </w:t>
      </w:r>
      <w:r w:rsidRPr="00FB3C99">
        <w:rPr>
          <w:rFonts w:ascii="Arial" w:hAnsi="Arial" w:cs="Arial"/>
        </w:rPr>
        <w:t>such as explaining the purpose behind hybrid arrangements and demonstrating empathy</w:t>
      </w:r>
      <w:r w:rsidR="00552BC5" w:rsidRPr="00FB3C99">
        <w:rPr>
          <w:rFonts w:ascii="Arial" w:hAnsi="Arial" w:cs="Arial"/>
        </w:rPr>
        <w:t xml:space="preserve"> </w:t>
      </w:r>
      <w:r w:rsidRPr="00FB3C99">
        <w:rPr>
          <w:rFonts w:ascii="Arial" w:hAnsi="Arial" w:cs="Arial"/>
        </w:rPr>
        <w:t>are linked to stronger engagement and improved team functioning (Rudolph et al., 2024; Escudero Guirado et al., 2024). These behaviours enhance job resources by fostering psychological safety and reinforcing organisational support.</w:t>
      </w:r>
    </w:p>
    <w:p w14:paraId="14FFB137" w14:textId="1BF6F424" w:rsidR="00CB0D30" w:rsidRPr="00FB3C99" w:rsidRDefault="00CB0D30" w:rsidP="00CB0D30">
      <w:pPr>
        <w:rPr>
          <w:rFonts w:ascii="Arial" w:hAnsi="Arial" w:cs="Arial"/>
        </w:rPr>
      </w:pPr>
      <w:r w:rsidRPr="00FB3C99">
        <w:rPr>
          <w:rFonts w:ascii="Arial" w:hAnsi="Arial" w:cs="Arial"/>
        </w:rPr>
        <w:t>Overall, the evidence indicates that management practices in UK financial services are progressively adapting to the realities of hybrid work. This evolution reflects a growing understanding that productivity and engagement are shaped not by physical presence, but by how effectively organisations manage the balance between job demands and job resources.</w:t>
      </w:r>
    </w:p>
    <w:p w14:paraId="6C00C2FF" w14:textId="56681837" w:rsidR="006952EF" w:rsidRPr="000047A4" w:rsidRDefault="001D21C7" w:rsidP="00FB3C99">
      <w:pPr>
        <w:pStyle w:val="Heading1"/>
        <w:rPr>
          <w:b/>
          <w:bCs/>
          <w:u w:val="single"/>
        </w:rPr>
      </w:pPr>
      <w:r w:rsidRPr="000047A4">
        <w:rPr>
          <w:b/>
          <w:bCs/>
          <w:u w:val="single"/>
        </w:rPr>
        <w:t>4</w:t>
      </w:r>
      <w:r w:rsidR="006952EF" w:rsidRPr="000047A4">
        <w:rPr>
          <w:b/>
          <w:bCs/>
          <w:u w:val="single"/>
        </w:rPr>
        <w:t>. Discussion</w:t>
      </w:r>
    </w:p>
    <w:p w14:paraId="229F3308" w14:textId="5A10CF89" w:rsidR="006952EF" w:rsidRPr="00FB3C99" w:rsidRDefault="001D21C7" w:rsidP="00FB3C99">
      <w:pPr>
        <w:pStyle w:val="Heading2"/>
      </w:pPr>
      <w:r w:rsidRPr="00FB3C99">
        <w:t>4</w:t>
      </w:r>
      <w:r w:rsidR="006952EF" w:rsidRPr="00FB3C99">
        <w:t>.1 Interpreting the Findings Through the Job Demand</w:t>
      </w:r>
      <w:r w:rsidR="00FA1555" w:rsidRPr="00FB3C99">
        <w:t xml:space="preserve"> </w:t>
      </w:r>
      <w:r w:rsidR="006952EF" w:rsidRPr="00FB3C99">
        <w:t>Resources (JD R) Model</w:t>
      </w:r>
    </w:p>
    <w:p w14:paraId="507591CC" w14:textId="7A203126" w:rsidR="006952EF" w:rsidRPr="00FB3C99" w:rsidRDefault="006952EF" w:rsidP="006952EF">
      <w:pPr>
        <w:rPr>
          <w:rFonts w:ascii="Arial" w:hAnsi="Arial" w:cs="Arial"/>
        </w:rPr>
      </w:pPr>
      <w:r w:rsidRPr="00FB3C99">
        <w:rPr>
          <w:rFonts w:ascii="Arial" w:hAnsi="Arial" w:cs="Arial"/>
        </w:rPr>
        <w:t xml:space="preserve">This study followed a pragmatic research philosophy and drew on a literature-based review of around 50 peer reviewed academic publications and reputable industry sources to examine hybrid working, management practices and employee productivity within the UK financial services sector (Naqshbandi et al., 2024; </w:t>
      </w:r>
      <w:proofErr w:type="spellStart"/>
      <w:r w:rsidRPr="00FB3C99">
        <w:rPr>
          <w:rFonts w:ascii="Arial" w:hAnsi="Arial" w:cs="Arial"/>
        </w:rPr>
        <w:t>Telu</w:t>
      </w:r>
      <w:proofErr w:type="spellEnd"/>
      <w:r w:rsidRPr="00FB3C99">
        <w:rPr>
          <w:rFonts w:ascii="Arial" w:hAnsi="Arial" w:cs="Arial"/>
        </w:rPr>
        <w:t xml:space="preserve"> et al., 2025). Among the theoretical perspectives reviewed, the Job Demands–Resources (JD R) model offers a particularly valuable lens for interpreting the results, as it clarifies how aspects of work design shape engagement, </w:t>
      </w:r>
      <w:r w:rsidR="00FA1555" w:rsidRPr="00FB3C99">
        <w:rPr>
          <w:rFonts w:ascii="Arial" w:hAnsi="Arial" w:cs="Arial"/>
        </w:rPr>
        <w:t>wellbeing</w:t>
      </w:r>
      <w:r w:rsidRPr="00FB3C99">
        <w:rPr>
          <w:rFonts w:ascii="Arial" w:hAnsi="Arial" w:cs="Arial"/>
        </w:rPr>
        <w:t xml:space="preserve"> and performance through the balance between job demands and job resources (Larsen, 2024). Instead of viewing hybrid working as inherently beneficial or problematic, the JD R model supports a more nuanced interpretation of why hybrid arrangements enhance productivity in some situations while creating strain or fragmentation in others.</w:t>
      </w:r>
    </w:p>
    <w:p w14:paraId="49671B6C" w14:textId="77777777" w:rsidR="006952EF" w:rsidRPr="00FB3C99" w:rsidRDefault="006952EF" w:rsidP="006952EF">
      <w:pPr>
        <w:rPr>
          <w:rFonts w:ascii="Arial" w:hAnsi="Arial" w:cs="Arial"/>
        </w:rPr>
      </w:pPr>
      <w:r w:rsidRPr="00FB3C99">
        <w:rPr>
          <w:rFonts w:ascii="Arial" w:hAnsi="Arial" w:cs="Arial"/>
        </w:rPr>
        <w:t>The findings show that hybrid working significantly alters both job resources and job demands for employees, managers and organisations in UK financial services. On the resource side, hybrid models reliably increase autonomy over work location and scheduling, reduce the fatigue associated with commuting and offer better conditions for deep focus and analytical tasks (</w:t>
      </w:r>
      <w:proofErr w:type="spellStart"/>
      <w:r w:rsidRPr="00FB3C99">
        <w:rPr>
          <w:rFonts w:ascii="Arial" w:hAnsi="Arial" w:cs="Arial"/>
        </w:rPr>
        <w:t>Subari</w:t>
      </w:r>
      <w:proofErr w:type="spellEnd"/>
      <w:r w:rsidRPr="00FB3C99">
        <w:rPr>
          <w:rFonts w:ascii="Arial" w:hAnsi="Arial" w:cs="Arial"/>
        </w:rPr>
        <w:t xml:space="preserve"> et al., 2022; Williams et al., 2025). These resources are especially relevant in financial services, where many roles depend on sustained cognitive effort, sound judgement and precision. From a JD R standpoint, greater autonomy and control stimulate the motivational pathway by reinforcing employees’ sense of competence, trust and ownership over their work (Naqshbandi et al., 2024; </w:t>
      </w:r>
      <w:proofErr w:type="spellStart"/>
      <w:r w:rsidRPr="00FB3C99">
        <w:rPr>
          <w:rFonts w:ascii="Arial" w:hAnsi="Arial" w:cs="Arial"/>
        </w:rPr>
        <w:t>Bagnes</w:t>
      </w:r>
      <w:proofErr w:type="spellEnd"/>
      <w:r w:rsidRPr="00FB3C99">
        <w:rPr>
          <w:rFonts w:ascii="Arial" w:hAnsi="Arial" w:cs="Arial"/>
        </w:rPr>
        <w:t>, 2021).</w:t>
      </w:r>
    </w:p>
    <w:p w14:paraId="1393CFAF" w14:textId="77777777" w:rsidR="006952EF" w:rsidRPr="00FB3C99" w:rsidRDefault="006952EF" w:rsidP="006952EF">
      <w:pPr>
        <w:rPr>
          <w:rFonts w:ascii="Arial" w:hAnsi="Arial" w:cs="Arial"/>
        </w:rPr>
      </w:pPr>
      <w:r w:rsidRPr="00FB3C99">
        <w:rPr>
          <w:rFonts w:ascii="Arial" w:hAnsi="Arial" w:cs="Arial"/>
        </w:rPr>
        <w:t xml:space="preserve">Employees often interpret hybrid flexibility as evidence that their organisation trusts their professionalism, which strengthens psychological empowerment and engagement. This shift is particularly meaningful in a sector long associated with long hours and presenteeism, where flexibility represents a notable cultural </w:t>
      </w:r>
      <w:r w:rsidRPr="00FB3C99">
        <w:rPr>
          <w:rFonts w:ascii="Arial" w:hAnsi="Arial" w:cs="Arial"/>
        </w:rPr>
        <w:lastRenderedPageBreak/>
        <w:t>departure. The findings indicate that when employees feel trusted to manage their time and outputs, they are more likely to maintain consistent effort over extended periods, supporting steady productivity rather than short bursts of intensity followed by burnout.</w:t>
      </w:r>
    </w:p>
    <w:p w14:paraId="2893310F" w14:textId="77777777" w:rsidR="006952EF" w:rsidRPr="00FB3C99" w:rsidRDefault="006952EF" w:rsidP="006952EF">
      <w:pPr>
        <w:rPr>
          <w:rFonts w:ascii="Arial" w:hAnsi="Arial" w:cs="Arial"/>
        </w:rPr>
      </w:pPr>
      <w:r w:rsidRPr="00FB3C99">
        <w:rPr>
          <w:rFonts w:ascii="Arial" w:hAnsi="Arial" w:cs="Arial"/>
        </w:rPr>
        <w:t>At the organisational level, these resource gains extend beyond individual motivation. Hybrid working acts as a structural resource by improving employer attractiveness, expanding access to talent and supporting retention in a highly competitive labour market (Wheatley, 2022; Lake, 2023). In this way, hybrid working indirectly strengthens organisational productivity by lowering turnover costs, protecting institutional knowledge and promoting workforce sustainability.</w:t>
      </w:r>
    </w:p>
    <w:p w14:paraId="31CDE70A" w14:textId="77777777" w:rsidR="006952EF" w:rsidRPr="00FB3C99" w:rsidRDefault="006952EF" w:rsidP="006952EF">
      <w:pPr>
        <w:rPr>
          <w:rFonts w:ascii="Arial" w:hAnsi="Arial" w:cs="Arial"/>
        </w:rPr>
      </w:pPr>
      <w:r w:rsidRPr="00FB3C99">
        <w:rPr>
          <w:rFonts w:ascii="Arial" w:hAnsi="Arial" w:cs="Arial"/>
        </w:rPr>
        <w:t xml:space="preserve">However, the findings also reveal that hybrid working introduces and amplifies several </w:t>
      </w:r>
      <w:proofErr w:type="gramStart"/>
      <w:r w:rsidRPr="00FB3C99">
        <w:rPr>
          <w:rFonts w:ascii="Arial" w:hAnsi="Arial" w:cs="Arial"/>
        </w:rPr>
        <w:t>job</w:t>
      </w:r>
      <w:proofErr w:type="gramEnd"/>
      <w:r w:rsidRPr="00FB3C99">
        <w:rPr>
          <w:rFonts w:ascii="Arial" w:hAnsi="Arial" w:cs="Arial"/>
        </w:rPr>
        <w:t xml:space="preserve"> demands that must be carefully managed to sustain productivity benefits. A major demand highlighted in the literature is technostress, driven by constant connectivity, multiple digital tools and expectations of rapid responses (Tarafdar et al., 2019; </w:t>
      </w:r>
      <w:proofErr w:type="spellStart"/>
      <w:r w:rsidRPr="00FB3C99">
        <w:rPr>
          <w:rFonts w:ascii="Arial" w:hAnsi="Arial" w:cs="Arial"/>
        </w:rPr>
        <w:t>Azpíroz</w:t>
      </w:r>
      <w:proofErr w:type="spellEnd"/>
      <w:r w:rsidRPr="00FB3C99">
        <w:rPr>
          <w:rFonts w:ascii="Arial" w:hAnsi="Arial" w:cs="Arial"/>
        </w:rPr>
        <w:t xml:space="preserve"> </w:t>
      </w:r>
      <w:proofErr w:type="spellStart"/>
      <w:r w:rsidRPr="00FB3C99">
        <w:rPr>
          <w:rFonts w:ascii="Arial" w:hAnsi="Arial" w:cs="Arial"/>
        </w:rPr>
        <w:t>Dorronsoro</w:t>
      </w:r>
      <w:proofErr w:type="spellEnd"/>
      <w:r w:rsidRPr="00FB3C99">
        <w:rPr>
          <w:rFonts w:ascii="Arial" w:hAnsi="Arial" w:cs="Arial"/>
        </w:rPr>
        <w:t xml:space="preserve"> et al., 2024). In financial services, where employees handle large volumes of sensitive information under tight deadlines, these digital pressures heighten cognitive load and mental fatigue.</w:t>
      </w:r>
    </w:p>
    <w:p w14:paraId="43253543" w14:textId="77777777" w:rsidR="006952EF" w:rsidRPr="00FB3C99" w:rsidRDefault="006952EF" w:rsidP="006952EF">
      <w:pPr>
        <w:rPr>
          <w:rFonts w:ascii="Arial" w:hAnsi="Arial" w:cs="Arial"/>
        </w:rPr>
      </w:pPr>
      <w:r w:rsidRPr="00FB3C99">
        <w:rPr>
          <w:rFonts w:ascii="Arial" w:hAnsi="Arial" w:cs="Arial"/>
        </w:rPr>
        <w:t>Hybrid working also increases coordination demands. Managers must plan work more intentionally, maintain effective information flow across locations and ensure alignment within dispersed teams. This raises managerial workload and decision complexity, especially in regulated environments where mistakes can have serious consequences (</w:t>
      </w:r>
      <w:proofErr w:type="spellStart"/>
      <w:r w:rsidRPr="00FB3C99">
        <w:rPr>
          <w:rFonts w:ascii="Arial" w:hAnsi="Arial" w:cs="Arial"/>
        </w:rPr>
        <w:t>Rozkwitalska</w:t>
      </w:r>
      <w:proofErr w:type="spellEnd"/>
      <w:r w:rsidRPr="00FB3C99">
        <w:rPr>
          <w:rFonts w:ascii="Arial" w:hAnsi="Arial" w:cs="Arial"/>
        </w:rPr>
        <w:t xml:space="preserve"> Welenc et al., 2024). Employees, meanwhile, face relational and emotional demands associated with reduced visibility, concerns about career progression and the effort required to sustain professional relationships across virtual and physical settings (Marozva and Pelser, 2025).</w:t>
      </w:r>
    </w:p>
    <w:p w14:paraId="057921E3" w14:textId="77777777" w:rsidR="006952EF" w:rsidRPr="00FB3C99" w:rsidRDefault="006952EF" w:rsidP="006952EF">
      <w:pPr>
        <w:rPr>
          <w:rFonts w:ascii="Arial" w:hAnsi="Arial" w:cs="Arial"/>
        </w:rPr>
      </w:pPr>
      <w:r w:rsidRPr="00FB3C99">
        <w:rPr>
          <w:rFonts w:ascii="Arial" w:hAnsi="Arial" w:cs="Arial"/>
        </w:rPr>
        <w:t xml:space="preserve">From a JD R perspective, these demands affect productivity indirectly by influencing engagement and </w:t>
      </w:r>
      <w:proofErr w:type="spellStart"/>
      <w:r w:rsidRPr="00FB3C99">
        <w:rPr>
          <w:rFonts w:ascii="Arial" w:hAnsi="Arial" w:cs="Arial"/>
        </w:rPr>
        <w:t>well being</w:t>
      </w:r>
      <w:proofErr w:type="spellEnd"/>
      <w:r w:rsidRPr="00FB3C99">
        <w:rPr>
          <w:rFonts w:ascii="Arial" w:hAnsi="Arial" w:cs="Arial"/>
        </w:rPr>
        <w:t>. When demands accumulate without adequate resources to counterbalance them, employees may experience emotional exhaustion, reduced focus and declining work quality. Crucially, the findings show that hybrid working does not remove traditional financial services pressures such as heavy workloads, regulatory scrutiny and client expectations; instead, it adds new demands on top of existing ones. This underscores the importance of effective management practices in shaping hybrid outcomes.</w:t>
      </w:r>
    </w:p>
    <w:p w14:paraId="1315AD14" w14:textId="4DA3E01E" w:rsidR="006952EF" w:rsidRPr="00FB3C99" w:rsidRDefault="006952EF" w:rsidP="006952EF">
      <w:pPr>
        <w:rPr>
          <w:rFonts w:ascii="Arial" w:hAnsi="Arial" w:cs="Arial"/>
        </w:rPr>
      </w:pPr>
      <w:r w:rsidRPr="00FB3C99">
        <w:rPr>
          <w:rFonts w:ascii="Arial" w:hAnsi="Arial" w:cs="Arial"/>
        </w:rPr>
        <w:t xml:space="preserve">The findings strongly indicate that management practices are the central mechanism through which hybrid related demands and resources are balanced. Managers shape how autonomy is experienced, whether digital tools act as resources or stressors and how performance expectations are communicated. When managers adopt </w:t>
      </w:r>
      <w:r w:rsidR="00FA1555" w:rsidRPr="00FB3C99">
        <w:rPr>
          <w:rFonts w:ascii="Arial" w:hAnsi="Arial" w:cs="Arial"/>
        </w:rPr>
        <w:t>outcome-based</w:t>
      </w:r>
      <w:r w:rsidRPr="00FB3C99">
        <w:rPr>
          <w:rFonts w:ascii="Arial" w:hAnsi="Arial" w:cs="Arial"/>
        </w:rPr>
        <w:t xml:space="preserve"> performance management, provide clear goals and establish shared norms for communication and availability, hybrid working enhances resources and limits demands. In such environments, employees report higher satisfaction and stable or improved productivity (Maity et al., 2025; Wheatley, 2022).</w:t>
      </w:r>
    </w:p>
    <w:p w14:paraId="419D80CD" w14:textId="6ECCA2E7" w:rsidR="006952EF" w:rsidRPr="00FB3C99" w:rsidRDefault="006952EF" w:rsidP="006952EF">
      <w:pPr>
        <w:rPr>
          <w:rFonts w:ascii="Arial" w:hAnsi="Arial" w:cs="Arial"/>
        </w:rPr>
      </w:pPr>
      <w:r w:rsidRPr="00FB3C99">
        <w:rPr>
          <w:rFonts w:ascii="Arial" w:hAnsi="Arial" w:cs="Arial"/>
        </w:rPr>
        <w:t>In contrast, when management practices remain unclear or overly controlling</w:t>
      </w:r>
      <w:r w:rsidR="00FA1555" w:rsidRPr="00FB3C99">
        <w:rPr>
          <w:rFonts w:ascii="Arial" w:hAnsi="Arial" w:cs="Arial"/>
        </w:rPr>
        <w:t xml:space="preserve"> </w:t>
      </w:r>
      <w:r w:rsidRPr="00FB3C99">
        <w:rPr>
          <w:rFonts w:ascii="Arial" w:hAnsi="Arial" w:cs="Arial"/>
        </w:rPr>
        <w:t>such as through excessive monitoring, vague expectations or dependence on constant digital presence</w:t>
      </w:r>
      <w:r w:rsidR="00FA1555" w:rsidRPr="00FB3C99">
        <w:rPr>
          <w:rFonts w:ascii="Arial" w:hAnsi="Arial" w:cs="Arial"/>
        </w:rPr>
        <w:t xml:space="preserve"> </w:t>
      </w:r>
      <w:r w:rsidRPr="00FB3C99">
        <w:rPr>
          <w:rFonts w:ascii="Arial" w:hAnsi="Arial" w:cs="Arial"/>
        </w:rPr>
        <w:t>hybrid working heightens strain and fragmentation. Employees may feel pressure to remain continuously visible, turning flexibility into a hidden demand rather than a genuine resource (</w:t>
      </w:r>
      <w:proofErr w:type="spellStart"/>
      <w:r w:rsidRPr="00FB3C99">
        <w:rPr>
          <w:rFonts w:ascii="Arial" w:hAnsi="Arial" w:cs="Arial"/>
        </w:rPr>
        <w:t>Azpíroz</w:t>
      </w:r>
      <w:proofErr w:type="spellEnd"/>
      <w:r w:rsidRPr="00FB3C99">
        <w:rPr>
          <w:rFonts w:ascii="Arial" w:hAnsi="Arial" w:cs="Arial"/>
        </w:rPr>
        <w:t xml:space="preserve"> </w:t>
      </w:r>
      <w:proofErr w:type="spellStart"/>
      <w:r w:rsidRPr="00FB3C99">
        <w:rPr>
          <w:rFonts w:ascii="Arial" w:hAnsi="Arial" w:cs="Arial"/>
        </w:rPr>
        <w:t>Dorronsoro</w:t>
      </w:r>
      <w:proofErr w:type="spellEnd"/>
      <w:r w:rsidRPr="00FB3C99">
        <w:rPr>
          <w:rFonts w:ascii="Arial" w:hAnsi="Arial" w:cs="Arial"/>
        </w:rPr>
        <w:t xml:space="preserve"> et al., 2024; Trevino Garcia et al., 2025). This finding reinforces the JD R argument that job design and managerial practices, rather than work location alone, determine productivity outcomes.</w:t>
      </w:r>
    </w:p>
    <w:p w14:paraId="52631C93" w14:textId="77777777" w:rsidR="006952EF" w:rsidRPr="00FB3C99" w:rsidRDefault="006952EF" w:rsidP="006952EF">
      <w:pPr>
        <w:rPr>
          <w:rFonts w:ascii="Arial" w:hAnsi="Arial" w:cs="Arial"/>
        </w:rPr>
      </w:pPr>
      <w:r w:rsidRPr="00FB3C99">
        <w:rPr>
          <w:rFonts w:ascii="Arial" w:hAnsi="Arial" w:cs="Arial"/>
        </w:rPr>
        <w:t>At the organisational level, hybrid working also reshapes structural demands related to governance, information security and regulatory compliance. Financial services organisations must ensure that hybrid arrangements do not compromise risk management or conduct standards, increasing the importance of institutional resources such as secure digital infrastructure, clear policies and strong leadership capability (</w:t>
      </w:r>
      <w:proofErr w:type="spellStart"/>
      <w:r w:rsidRPr="00FB3C99">
        <w:rPr>
          <w:rFonts w:ascii="Arial" w:hAnsi="Arial" w:cs="Arial"/>
        </w:rPr>
        <w:t>Mirishli</w:t>
      </w:r>
      <w:proofErr w:type="spellEnd"/>
      <w:r w:rsidRPr="00FB3C99">
        <w:rPr>
          <w:rFonts w:ascii="Arial" w:hAnsi="Arial" w:cs="Arial"/>
        </w:rPr>
        <w:t>, 2025; Shore, 2024). The JD R model therefore offers a comprehensive framework for understanding how hybrid working influences productivity across individual, managerial and organisational dimensions.</w:t>
      </w:r>
    </w:p>
    <w:p w14:paraId="3F4C2704" w14:textId="444A4B08" w:rsidR="006952EF" w:rsidRPr="00FB3C99" w:rsidRDefault="001D21C7" w:rsidP="00FB3C99">
      <w:pPr>
        <w:pStyle w:val="Heading2"/>
      </w:pPr>
      <w:r w:rsidRPr="00FB3C99">
        <w:lastRenderedPageBreak/>
        <w:t>4</w:t>
      </w:r>
      <w:r w:rsidR="006952EF" w:rsidRPr="00FB3C99">
        <w:t>.2 Hybrid Working in Financial Services Compared with Other Sectors</w:t>
      </w:r>
    </w:p>
    <w:p w14:paraId="6781A8B5" w14:textId="77777777" w:rsidR="006952EF" w:rsidRPr="00FB3C99" w:rsidRDefault="006952EF" w:rsidP="006952EF">
      <w:pPr>
        <w:rPr>
          <w:rFonts w:ascii="Arial" w:hAnsi="Arial" w:cs="Arial"/>
        </w:rPr>
      </w:pPr>
      <w:r w:rsidRPr="00FB3C99">
        <w:rPr>
          <w:rFonts w:ascii="Arial" w:hAnsi="Arial" w:cs="Arial"/>
        </w:rPr>
        <w:t>Because the review included both financial sector specific studies and broader research on hybrid working, the findings can be positioned within wider cross sector trends. Across the UK workforce, hybrid working has become a dominant model for knowledge intensive roles, with evidence consistently linking hybrid arrangements to higher job satisfaction and improved work–life balance (Clarke, 2025). Professional, scientific, technical and financial services show the highest levels of hybrid adoption, reflecting the suitability of these sectors for flexible work practices.</w:t>
      </w:r>
    </w:p>
    <w:p w14:paraId="743202F0" w14:textId="3D793CC5" w:rsidR="006952EF" w:rsidRPr="00FB3C99" w:rsidRDefault="006952EF" w:rsidP="006952EF">
      <w:pPr>
        <w:rPr>
          <w:rFonts w:ascii="Arial" w:hAnsi="Arial" w:cs="Arial"/>
        </w:rPr>
      </w:pPr>
      <w:r w:rsidRPr="00FB3C99">
        <w:rPr>
          <w:rFonts w:ascii="Arial" w:hAnsi="Arial" w:cs="Arial"/>
        </w:rPr>
        <w:t xml:space="preserve">Financial services generally </w:t>
      </w:r>
      <w:r w:rsidR="00FA1555" w:rsidRPr="00FB3C99">
        <w:rPr>
          <w:rFonts w:ascii="Arial" w:hAnsi="Arial" w:cs="Arial"/>
        </w:rPr>
        <w:t>align</w:t>
      </w:r>
      <w:r w:rsidRPr="00FB3C99">
        <w:rPr>
          <w:rFonts w:ascii="Arial" w:hAnsi="Arial" w:cs="Arial"/>
        </w:rPr>
        <w:t xml:space="preserve"> with these broader patterns but also exhibits distinctive characteristics that shape hybrid experiences and outcomes. Regulatory and client facing requirements limit flexibility, particularly in front office roles such as investment banking, trading and wealth management, where in person interaction remains closely tied to trust, oversight and relationship building (</w:t>
      </w:r>
      <w:proofErr w:type="spellStart"/>
      <w:r w:rsidRPr="00FB3C99">
        <w:rPr>
          <w:rFonts w:ascii="Arial" w:hAnsi="Arial" w:cs="Arial"/>
        </w:rPr>
        <w:t>Mirishli</w:t>
      </w:r>
      <w:proofErr w:type="spellEnd"/>
      <w:r w:rsidRPr="00FB3C99">
        <w:rPr>
          <w:rFonts w:ascii="Arial" w:hAnsi="Arial" w:cs="Arial"/>
        </w:rPr>
        <w:t>, 2025; Fink Hafner, 2024). These constraints reduce employees’ control over work location and heighten role specific demands, moderating the motivational benefits of hybrid working compared with less regulated sectors such as technology or consulting.</w:t>
      </w:r>
    </w:p>
    <w:p w14:paraId="3DA7B390" w14:textId="77777777" w:rsidR="006952EF" w:rsidRPr="00FB3C99" w:rsidRDefault="006952EF" w:rsidP="006952EF">
      <w:pPr>
        <w:rPr>
          <w:rFonts w:ascii="Arial" w:hAnsi="Arial" w:cs="Arial"/>
        </w:rPr>
      </w:pPr>
      <w:r w:rsidRPr="00FB3C99">
        <w:rPr>
          <w:rFonts w:ascii="Arial" w:hAnsi="Arial" w:cs="Arial"/>
        </w:rPr>
        <w:t>Cultural factors further distinguish financial services. Long standing norms of long hours, presenteeism and informal sponsorship can conflict with hybrid principles of autonomy and trust, increasing emotional and psychological demands during the transition to new working patterns (Mutebi et al., 2022; Hodges, 2024). Employees may feel uncertain about how hybrid working affects career progression, particularly in organisations where visibility has traditionally influenced advancement.</w:t>
      </w:r>
    </w:p>
    <w:p w14:paraId="65A0773F" w14:textId="4D11C78D" w:rsidR="006952EF" w:rsidRPr="00FB3C99" w:rsidRDefault="006952EF" w:rsidP="006952EF">
      <w:pPr>
        <w:rPr>
          <w:rFonts w:ascii="Arial" w:hAnsi="Arial" w:cs="Arial"/>
        </w:rPr>
      </w:pPr>
      <w:r w:rsidRPr="00FB3C99">
        <w:rPr>
          <w:rFonts w:ascii="Arial" w:hAnsi="Arial" w:cs="Arial"/>
        </w:rPr>
        <w:t xml:space="preserve">The sector also faces elevated demands related to information security and operational resilience. Hybrid working requires strong digital governance, secure systems and strict access controls, all of which add complexity to implementation and increase managerial responsibility (Shore, 2024). These demands are less pronounced in many </w:t>
      </w:r>
      <w:r w:rsidR="00FA1555" w:rsidRPr="00FB3C99">
        <w:rPr>
          <w:rFonts w:ascii="Arial" w:hAnsi="Arial" w:cs="Arial"/>
        </w:rPr>
        <w:t>non-regulated</w:t>
      </w:r>
      <w:r w:rsidRPr="00FB3C99">
        <w:rPr>
          <w:rFonts w:ascii="Arial" w:hAnsi="Arial" w:cs="Arial"/>
        </w:rPr>
        <w:t xml:space="preserve"> sectors, highlighting the need for sector specific analysis.</w:t>
      </w:r>
    </w:p>
    <w:p w14:paraId="580BA738" w14:textId="1E94F976" w:rsidR="006952EF" w:rsidRPr="00FB3C99" w:rsidRDefault="006952EF" w:rsidP="006952EF">
      <w:pPr>
        <w:rPr>
          <w:rFonts w:ascii="Arial" w:hAnsi="Arial" w:cs="Arial"/>
        </w:rPr>
      </w:pPr>
      <w:r w:rsidRPr="00FB3C99">
        <w:rPr>
          <w:rFonts w:ascii="Arial" w:hAnsi="Arial" w:cs="Arial"/>
        </w:rPr>
        <w:t xml:space="preserve">Despite these challenges, the findings show that financial services benefits from hybrid working in ways similar to other knowledge intensive industries. Flexibility has become a key element of employer attractiveness, and hybrid workers in finance report higher satisfaction and lower turnover intentions, mirroring trends across the wider UK labour market (Wheatley, 2022; Lake, 2023; Clarke, 2025). From a JD R perspective, this suggests that although financial services </w:t>
      </w:r>
      <w:r w:rsidR="00FA1555" w:rsidRPr="00FB3C99">
        <w:rPr>
          <w:rFonts w:ascii="Arial" w:hAnsi="Arial" w:cs="Arial"/>
        </w:rPr>
        <w:t>face</w:t>
      </w:r>
      <w:r w:rsidRPr="00FB3C99">
        <w:rPr>
          <w:rFonts w:ascii="Arial" w:hAnsi="Arial" w:cs="Arial"/>
        </w:rPr>
        <w:t xml:space="preserve"> higher baseline demands, well designed hybrid models can introduce strong enough resources to counterbalance these pressures and maintain productivity.</w:t>
      </w:r>
    </w:p>
    <w:p w14:paraId="521AE86F" w14:textId="740455EF" w:rsidR="006952EF" w:rsidRPr="00FB3C99" w:rsidRDefault="001D21C7" w:rsidP="00FB3C99">
      <w:pPr>
        <w:pStyle w:val="Heading2"/>
      </w:pPr>
      <w:r w:rsidRPr="00FB3C99">
        <w:t>4</w:t>
      </w:r>
      <w:r w:rsidR="006952EF" w:rsidRPr="00FB3C99">
        <w:t>.3 Management Practices: From Control to Design and Facilitation</w:t>
      </w:r>
    </w:p>
    <w:p w14:paraId="6D53C309" w14:textId="77777777" w:rsidR="006952EF" w:rsidRPr="00FB3C99" w:rsidRDefault="006952EF" w:rsidP="006952EF">
      <w:pPr>
        <w:rPr>
          <w:rFonts w:ascii="Arial" w:hAnsi="Arial" w:cs="Arial"/>
        </w:rPr>
      </w:pPr>
      <w:r w:rsidRPr="00FB3C99">
        <w:rPr>
          <w:rFonts w:ascii="Arial" w:hAnsi="Arial" w:cs="Arial"/>
        </w:rPr>
        <w:t>A key theme emerging from the findings is the transformation of management practices in response to hybrid working. In the early phases of the COVID 19 pandemic, many managers depended on frequent virtual meetings, increased reporting requirements and informal digital monitoring as substitutes for in person supervision (Mutebi et al., 2022). Although these approaches offered short term reassurance, the literature shows that they substantially heightened job demands by increasing meeting overload, technostress and cognitive strain (</w:t>
      </w:r>
      <w:proofErr w:type="spellStart"/>
      <w:r w:rsidRPr="00FB3C99">
        <w:rPr>
          <w:rFonts w:ascii="Arial" w:hAnsi="Arial" w:cs="Arial"/>
        </w:rPr>
        <w:t>Azpíroz</w:t>
      </w:r>
      <w:proofErr w:type="spellEnd"/>
      <w:r w:rsidRPr="00FB3C99">
        <w:rPr>
          <w:rFonts w:ascii="Arial" w:hAnsi="Arial" w:cs="Arial"/>
        </w:rPr>
        <w:t xml:space="preserve"> </w:t>
      </w:r>
      <w:proofErr w:type="spellStart"/>
      <w:r w:rsidRPr="00FB3C99">
        <w:rPr>
          <w:rFonts w:ascii="Arial" w:hAnsi="Arial" w:cs="Arial"/>
        </w:rPr>
        <w:t>Dorronsoro</w:t>
      </w:r>
      <w:proofErr w:type="spellEnd"/>
      <w:r w:rsidRPr="00FB3C99">
        <w:rPr>
          <w:rFonts w:ascii="Arial" w:hAnsi="Arial" w:cs="Arial"/>
        </w:rPr>
        <w:t xml:space="preserve"> et al., 2024).</w:t>
      </w:r>
    </w:p>
    <w:p w14:paraId="416E32DF" w14:textId="77777777" w:rsidR="006952EF" w:rsidRPr="00FB3C99" w:rsidRDefault="006952EF" w:rsidP="006952EF">
      <w:pPr>
        <w:rPr>
          <w:rFonts w:ascii="Arial" w:hAnsi="Arial" w:cs="Arial"/>
        </w:rPr>
      </w:pPr>
      <w:r w:rsidRPr="00FB3C99">
        <w:rPr>
          <w:rFonts w:ascii="Arial" w:hAnsi="Arial" w:cs="Arial"/>
        </w:rPr>
        <w:t xml:space="preserve">As time has passed, organisations have increasingly moved towards more deliberate and facilitative management styles that align with both JD R principles and change management thinking. Managers are now more inclined to act as “work designers,” jointly identifying which tasks benefit from </w:t>
      </w:r>
      <w:proofErr w:type="gramStart"/>
      <w:r w:rsidRPr="00FB3C99">
        <w:rPr>
          <w:rFonts w:ascii="Arial" w:hAnsi="Arial" w:cs="Arial"/>
        </w:rPr>
        <w:t>face to face</w:t>
      </w:r>
      <w:proofErr w:type="gramEnd"/>
      <w:r w:rsidRPr="00FB3C99">
        <w:rPr>
          <w:rFonts w:ascii="Arial" w:hAnsi="Arial" w:cs="Arial"/>
        </w:rPr>
        <w:t xml:space="preserve"> collaboration and which can be completed effectively in remote settings (Griva et al., 2025; Sparrow and Makram, 2024). This design focused approach reduces unnecessary demands by clarifying expectations and strengthens resources by improving the fit between tasks, work environments and available support.</w:t>
      </w:r>
    </w:p>
    <w:p w14:paraId="3BA25F91" w14:textId="5F0B424F" w:rsidR="006952EF" w:rsidRPr="00FB3C99" w:rsidRDefault="006952EF" w:rsidP="006952EF">
      <w:pPr>
        <w:rPr>
          <w:rFonts w:ascii="Arial" w:hAnsi="Arial" w:cs="Arial"/>
        </w:rPr>
      </w:pPr>
      <w:r w:rsidRPr="00FB3C99">
        <w:rPr>
          <w:rFonts w:ascii="Arial" w:hAnsi="Arial" w:cs="Arial"/>
        </w:rPr>
        <w:t>Leadership behaviour has also shifted. Transformational and inclusive leadership practices</w:t>
      </w:r>
      <w:r w:rsidR="00FA1555" w:rsidRPr="00FB3C99">
        <w:rPr>
          <w:rFonts w:ascii="Arial" w:hAnsi="Arial" w:cs="Arial"/>
        </w:rPr>
        <w:t xml:space="preserve"> </w:t>
      </w:r>
      <w:r w:rsidRPr="00FB3C99">
        <w:rPr>
          <w:rFonts w:ascii="Arial" w:hAnsi="Arial" w:cs="Arial"/>
        </w:rPr>
        <w:t>such as clearly explaining the purpose of hybrid working, involving employees in decisions and showing empathy</w:t>
      </w:r>
      <w:r w:rsidR="00FA1555" w:rsidRPr="00FB3C99">
        <w:rPr>
          <w:rFonts w:ascii="Arial" w:hAnsi="Arial" w:cs="Arial"/>
        </w:rPr>
        <w:t xml:space="preserve"> </w:t>
      </w:r>
      <w:r w:rsidRPr="00FB3C99">
        <w:rPr>
          <w:rFonts w:ascii="Arial" w:hAnsi="Arial" w:cs="Arial"/>
        </w:rPr>
        <w:t xml:space="preserve">are consistently linked to higher engagement and reduced conflict in hybrid teams (Moen, 2025; Fink Hafner, 2024). Within the JD R model, these behaviours operate as psychological and social resources, helping to buffer stress and sustain motivation. By contrast, transactional or surveillance driven leadership styles </w:t>
      </w:r>
      <w:r w:rsidRPr="00FB3C99">
        <w:rPr>
          <w:rFonts w:ascii="Arial" w:hAnsi="Arial" w:cs="Arial"/>
        </w:rPr>
        <w:lastRenderedPageBreak/>
        <w:t xml:space="preserve">intensify emotional demands and reinforce proximity bias, ultimately weakening trust and </w:t>
      </w:r>
      <w:proofErr w:type="gramStart"/>
      <w:r w:rsidRPr="00FB3C99">
        <w:rPr>
          <w:rFonts w:ascii="Arial" w:hAnsi="Arial" w:cs="Arial"/>
        </w:rPr>
        <w:t>long term</w:t>
      </w:r>
      <w:proofErr w:type="gramEnd"/>
      <w:r w:rsidRPr="00FB3C99">
        <w:rPr>
          <w:rFonts w:ascii="Arial" w:hAnsi="Arial" w:cs="Arial"/>
        </w:rPr>
        <w:t xml:space="preserve"> productivity (</w:t>
      </w:r>
      <w:proofErr w:type="spellStart"/>
      <w:r w:rsidRPr="00FB3C99">
        <w:rPr>
          <w:rFonts w:ascii="Arial" w:hAnsi="Arial" w:cs="Arial"/>
        </w:rPr>
        <w:t>Rozkwitalska</w:t>
      </w:r>
      <w:proofErr w:type="spellEnd"/>
      <w:r w:rsidRPr="00FB3C99">
        <w:rPr>
          <w:rFonts w:ascii="Arial" w:hAnsi="Arial" w:cs="Arial"/>
        </w:rPr>
        <w:t xml:space="preserve"> Welenc et al., 2024).</w:t>
      </w:r>
    </w:p>
    <w:p w14:paraId="5F390D40" w14:textId="6BE1375D" w:rsidR="006952EF" w:rsidRPr="00FB3C99" w:rsidRDefault="001D21C7" w:rsidP="00FB3C99">
      <w:pPr>
        <w:pStyle w:val="Heading2"/>
      </w:pPr>
      <w:r w:rsidRPr="00FB3C99">
        <w:t>4</w:t>
      </w:r>
      <w:r w:rsidR="006952EF" w:rsidRPr="00FB3C99">
        <w:t xml:space="preserve">.4 Proximity Bias, Fairness and Equity in Hybrid Contexts </w:t>
      </w:r>
    </w:p>
    <w:p w14:paraId="2ABE2658" w14:textId="77777777" w:rsidR="006952EF" w:rsidRPr="00FB3C99" w:rsidRDefault="006952EF" w:rsidP="006952EF">
      <w:pPr>
        <w:rPr>
          <w:rFonts w:ascii="Arial" w:hAnsi="Arial" w:cs="Arial"/>
        </w:rPr>
      </w:pPr>
      <w:r w:rsidRPr="00FB3C99">
        <w:rPr>
          <w:rFonts w:ascii="Arial" w:hAnsi="Arial" w:cs="Arial"/>
        </w:rPr>
        <w:t>Proximity bias stands out as one of the most persistent and significant challenges linked to hybrid working in financial services. Research consistently demonstrates that managers may unintentionally favour employees they see more often, shaping performance assessments, access to development opportunities and promotion outcomes (</w:t>
      </w:r>
      <w:proofErr w:type="spellStart"/>
      <w:r w:rsidRPr="00FB3C99">
        <w:rPr>
          <w:rFonts w:ascii="Arial" w:hAnsi="Arial" w:cs="Arial"/>
        </w:rPr>
        <w:t>Rozkwitalska</w:t>
      </w:r>
      <w:proofErr w:type="spellEnd"/>
      <w:r w:rsidRPr="00FB3C99">
        <w:rPr>
          <w:rFonts w:ascii="Arial" w:hAnsi="Arial" w:cs="Arial"/>
        </w:rPr>
        <w:t xml:space="preserve"> Welenc et al., 2024; Hincapie et al., 2024). In a sector where career advancement is frequently influenced by informal sponsorship and visibility, proximity bias becomes a major psychological demand for hybrid and remote workers.</w:t>
      </w:r>
    </w:p>
    <w:p w14:paraId="5BD1CC7E" w14:textId="77777777" w:rsidR="006952EF" w:rsidRPr="00FB3C99" w:rsidRDefault="006952EF" w:rsidP="006952EF">
      <w:pPr>
        <w:rPr>
          <w:rFonts w:ascii="Arial" w:hAnsi="Arial" w:cs="Arial"/>
        </w:rPr>
      </w:pPr>
      <w:r w:rsidRPr="00FB3C99">
        <w:rPr>
          <w:rFonts w:ascii="Arial" w:hAnsi="Arial" w:cs="Arial"/>
        </w:rPr>
        <w:t xml:space="preserve">The findings indicate that organisations are becoming increasingly aware of this issue and are beginning to implement mitigation measures such as transparent performance standards, </w:t>
      </w:r>
      <w:proofErr w:type="spellStart"/>
      <w:r w:rsidRPr="00FB3C99">
        <w:rPr>
          <w:rFonts w:ascii="Arial" w:hAnsi="Arial" w:cs="Arial"/>
        </w:rPr>
        <w:t>multi source</w:t>
      </w:r>
      <w:proofErr w:type="spellEnd"/>
      <w:r w:rsidRPr="00FB3C99">
        <w:rPr>
          <w:rFonts w:ascii="Arial" w:hAnsi="Arial" w:cs="Arial"/>
        </w:rPr>
        <w:t xml:space="preserve"> feedback and systematic tracking of progression patterns by work location (Liu et al., 2024). From a JD R standpoint, perceptions of fairness and inclusion act as essential job resources. When employees trust that hybrid working will not hinder their career prospects, they are more likely to remain engaged and maintain consistent effort (Larsen, 2024; Marozva and Pelser, 2025).</w:t>
      </w:r>
    </w:p>
    <w:p w14:paraId="1A9EE567" w14:textId="259A2FDA" w:rsidR="006952EF" w:rsidRDefault="006952EF" w:rsidP="006952EF">
      <w:pPr>
        <w:rPr>
          <w:rFonts w:ascii="Arial" w:hAnsi="Arial" w:cs="Arial"/>
        </w:rPr>
      </w:pPr>
      <w:r w:rsidRPr="00FB3C99">
        <w:rPr>
          <w:rFonts w:ascii="Arial" w:hAnsi="Arial" w:cs="Arial"/>
        </w:rPr>
        <w:t xml:space="preserve">Nevertheless, the literature cautions that if proximity bias is not proactively addressed, hybrid working can create a </w:t>
      </w:r>
      <w:proofErr w:type="gramStart"/>
      <w:r w:rsidRPr="00FB3C99">
        <w:rPr>
          <w:rFonts w:ascii="Arial" w:hAnsi="Arial" w:cs="Arial"/>
        </w:rPr>
        <w:t>two tier</w:t>
      </w:r>
      <w:proofErr w:type="gramEnd"/>
      <w:r w:rsidRPr="00FB3C99">
        <w:rPr>
          <w:rFonts w:ascii="Arial" w:hAnsi="Arial" w:cs="Arial"/>
        </w:rPr>
        <w:t xml:space="preserve"> workforce in which office based employees gain informal advantages while remote workers face reduced visibility and heightened career uncertainty (Effiyaldi et al., 2025; McCarthy, 2025). In such circumstances, hybrid flexibility becomes a psychological demand rather than a resource, undermining both fairness and productivity.</w:t>
      </w:r>
    </w:p>
    <w:p w14:paraId="272A90C5" w14:textId="77777777" w:rsidR="00FB3C99" w:rsidRPr="00FB3C99" w:rsidRDefault="00FB3C99" w:rsidP="006952EF">
      <w:pPr>
        <w:rPr>
          <w:rFonts w:ascii="Arial" w:hAnsi="Arial" w:cs="Arial"/>
        </w:rPr>
      </w:pPr>
    </w:p>
    <w:p w14:paraId="5CD35BE9" w14:textId="71B48DF8" w:rsidR="006952EF" w:rsidRPr="00FB3C99" w:rsidRDefault="001D21C7" w:rsidP="00FB3C99">
      <w:pPr>
        <w:pStyle w:val="Heading2"/>
      </w:pPr>
      <w:r w:rsidRPr="00FB3C99">
        <w:t>4</w:t>
      </w:r>
      <w:r w:rsidR="006952EF" w:rsidRPr="00FB3C99">
        <w:t xml:space="preserve">.5 Implications for Theory and Practice </w:t>
      </w:r>
    </w:p>
    <w:p w14:paraId="3379DC07" w14:textId="77777777" w:rsidR="006952EF" w:rsidRPr="00FB3C99" w:rsidRDefault="006952EF" w:rsidP="006952EF">
      <w:pPr>
        <w:rPr>
          <w:rFonts w:ascii="Arial" w:hAnsi="Arial" w:cs="Arial"/>
        </w:rPr>
      </w:pPr>
      <w:r w:rsidRPr="00FB3C99">
        <w:rPr>
          <w:rFonts w:ascii="Arial" w:hAnsi="Arial" w:cs="Arial"/>
        </w:rPr>
        <w:t xml:space="preserve">Taken together, the discussion points to several important implications for both theory and practice. Theoretically, the findings strongly reaffirm the JD R model as an effective framework for analysing hybrid working in UK financial services. JD R supports the integration of productivity, engagement, </w:t>
      </w:r>
      <w:proofErr w:type="spellStart"/>
      <w:r w:rsidRPr="00FB3C99">
        <w:rPr>
          <w:rFonts w:ascii="Arial" w:hAnsi="Arial" w:cs="Arial"/>
        </w:rPr>
        <w:t>well being</w:t>
      </w:r>
      <w:proofErr w:type="spellEnd"/>
      <w:r w:rsidRPr="00FB3C99">
        <w:rPr>
          <w:rFonts w:ascii="Arial" w:hAnsi="Arial" w:cs="Arial"/>
        </w:rPr>
        <w:t xml:space="preserve"> and fairness within a single conceptual structure, illustrating how hybrid working reshapes job characteristics rather than consistently enhancing or diminishing performance (Naqshbandi et al., 2024; Larsen, 2024). The findings also indicate that JD R can be expanded by incorporating sector specific pressures such as regulatory demands, client expectations and information security, which are particularly influential in financial services.</w:t>
      </w:r>
    </w:p>
    <w:p w14:paraId="64FABEF9" w14:textId="77777777" w:rsidR="006952EF" w:rsidRPr="00FB3C99" w:rsidRDefault="006952EF" w:rsidP="006952EF">
      <w:pPr>
        <w:rPr>
          <w:rFonts w:ascii="Arial" w:hAnsi="Arial" w:cs="Arial"/>
        </w:rPr>
      </w:pPr>
      <w:r w:rsidRPr="00FB3C99">
        <w:rPr>
          <w:rFonts w:ascii="Arial" w:hAnsi="Arial" w:cs="Arial"/>
        </w:rPr>
        <w:t>From a practical standpoint, the findings highlight several organisational priorities. Hybrid working must be deliberately designed around role requirements and client expectations rather than implemented uniformly. Strengthening managerial capability is essential, as managers play a pivotal role in shaping how demands and resources are experienced in daily work. Proximity bias should be recognised as a strategic risk to talent, culture and performance, requiring structured monitoring and targeted action. Finally, hybrid working should be treated as an ongoing change journey rather than a static policy, with continuous adjustments informed by employee feedback, performance evidence and shifting external conditions (</w:t>
      </w:r>
      <w:proofErr w:type="spellStart"/>
      <w:r w:rsidRPr="00FB3C99">
        <w:rPr>
          <w:rFonts w:ascii="Arial" w:hAnsi="Arial" w:cs="Arial"/>
        </w:rPr>
        <w:t>Itam</w:t>
      </w:r>
      <w:proofErr w:type="spellEnd"/>
      <w:r w:rsidRPr="00FB3C99">
        <w:rPr>
          <w:rFonts w:ascii="Arial" w:hAnsi="Arial" w:cs="Arial"/>
        </w:rPr>
        <w:t xml:space="preserve"> et al., 2024; Lake, 2023).</w:t>
      </w:r>
    </w:p>
    <w:p w14:paraId="7264C248" w14:textId="36B74D0B" w:rsidR="006952EF" w:rsidRPr="00FB3C99" w:rsidRDefault="006952EF" w:rsidP="006952EF">
      <w:pPr>
        <w:rPr>
          <w:rFonts w:ascii="Arial" w:hAnsi="Arial" w:cs="Arial"/>
        </w:rPr>
      </w:pPr>
      <w:r w:rsidRPr="00FB3C99">
        <w:rPr>
          <w:rFonts w:ascii="Arial" w:hAnsi="Arial" w:cs="Arial"/>
        </w:rPr>
        <w:t>Overall, the discussion shows that hybrid working in UK financial services is best viewed as a dynamic and continually evolving system. When job demands and job resources are intentionally balanced through effective management and change leadership, hybrid working can promote sustainable employee productivity and positive organisational outcomes.</w:t>
      </w:r>
    </w:p>
    <w:p w14:paraId="3F94D3B9" w14:textId="0047759F" w:rsidR="001D21C7" w:rsidRPr="000047A4" w:rsidRDefault="001D21C7" w:rsidP="00FB3C99">
      <w:pPr>
        <w:pStyle w:val="Heading1"/>
        <w:rPr>
          <w:b/>
          <w:bCs/>
          <w:u w:val="single"/>
        </w:rPr>
      </w:pPr>
      <w:r w:rsidRPr="000047A4">
        <w:rPr>
          <w:b/>
          <w:bCs/>
          <w:u w:val="single"/>
        </w:rPr>
        <w:t xml:space="preserve">5. Contributions, Limitations, Conclusions and Recommendations </w:t>
      </w:r>
    </w:p>
    <w:p w14:paraId="4B8B3480" w14:textId="339647FA" w:rsidR="001D21C7" w:rsidRPr="00FB3C99" w:rsidRDefault="001D21C7" w:rsidP="00FB3C99">
      <w:pPr>
        <w:pStyle w:val="Heading2"/>
      </w:pPr>
      <w:r w:rsidRPr="00FB3C99">
        <w:t>5.1 Contributions to Knowledge and Practice</w:t>
      </w:r>
    </w:p>
    <w:p w14:paraId="3669F99A" w14:textId="77777777" w:rsidR="001D21C7" w:rsidRPr="00FB3C99" w:rsidRDefault="001D21C7" w:rsidP="001D21C7">
      <w:pPr>
        <w:rPr>
          <w:rFonts w:ascii="Arial" w:hAnsi="Arial" w:cs="Arial"/>
        </w:rPr>
      </w:pPr>
      <w:r w:rsidRPr="00FB3C99">
        <w:rPr>
          <w:rFonts w:ascii="Arial" w:hAnsi="Arial" w:cs="Arial"/>
        </w:rPr>
        <w:t xml:space="preserve">This dissertation offers significant theoretical and practical insights by framing hybrid working as a managerial challenge rather than merely a flexible working arrangement. Although much of the existing literature focuses on employee perceptions or productivity outcomes, this study advances understanding by </w:t>
      </w:r>
      <w:r w:rsidRPr="00FB3C99">
        <w:rPr>
          <w:rFonts w:ascii="Arial" w:hAnsi="Arial" w:cs="Arial"/>
        </w:rPr>
        <w:lastRenderedPageBreak/>
        <w:t>showing how hybrid working fundamentally transforms managerial responsibilities, decision-making processes and capability needs within the UK financial services sector.</w:t>
      </w:r>
    </w:p>
    <w:p w14:paraId="1A996064" w14:textId="3BD5A318" w:rsidR="001D21C7" w:rsidRPr="00FB3C99" w:rsidRDefault="001D21C7" w:rsidP="001D21C7">
      <w:pPr>
        <w:rPr>
          <w:rFonts w:ascii="Arial" w:hAnsi="Arial" w:cs="Arial"/>
        </w:rPr>
      </w:pPr>
      <w:r w:rsidRPr="00FB3C99">
        <w:rPr>
          <w:rFonts w:ascii="Arial" w:hAnsi="Arial" w:cs="Arial"/>
        </w:rPr>
        <w:t>Theoretically, the study broadens the application of the Job Demands–Resources (JD R) model to hybrid and digitally mediated work environments, demonstrating that hybrid working reshapes not only employee demands and resources but also those experienced by managers and organisations (Bakker et al., 2024; Larsen, S.G., 2024). By systematically identifying hybrid-specific pressures</w:t>
      </w:r>
      <w:r w:rsidR="00125CB1" w:rsidRPr="00FB3C99">
        <w:rPr>
          <w:rFonts w:ascii="Arial" w:hAnsi="Arial" w:cs="Arial"/>
        </w:rPr>
        <w:t xml:space="preserve"> </w:t>
      </w:r>
      <w:r w:rsidRPr="00FB3C99">
        <w:rPr>
          <w:rFonts w:ascii="Arial" w:hAnsi="Arial" w:cs="Arial"/>
        </w:rPr>
        <w:t>such as technostress, proximity bias, coordination challenges and visibility concerns</w:t>
      </w:r>
      <w:r w:rsidR="00125CB1" w:rsidRPr="00FB3C99">
        <w:rPr>
          <w:rFonts w:ascii="Arial" w:hAnsi="Arial" w:cs="Arial"/>
        </w:rPr>
        <w:t xml:space="preserve"> </w:t>
      </w:r>
      <w:r w:rsidRPr="00FB3C99">
        <w:rPr>
          <w:rFonts w:ascii="Arial" w:hAnsi="Arial" w:cs="Arial"/>
        </w:rPr>
        <w:t>and mapping them against key resources</w:t>
      </w:r>
      <w:r w:rsidR="00125CB1" w:rsidRPr="00FB3C99">
        <w:rPr>
          <w:rFonts w:ascii="Arial" w:hAnsi="Arial" w:cs="Arial"/>
        </w:rPr>
        <w:t xml:space="preserve"> </w:t>
      </w:r>
      <w:r w:rsidRPr="00FB3C99">
        <w:rPr>
          <w:rFonts w:ascii="Arial" w:hAnsi="Arial" w:cs="Arial"/>
        </w:rPr>
        <w:t>autonomy, leadership support, digital infrastructure and fairness mechanisms</w:t>
      </w:r>
      <w:r w:rsidR="00125CB1" w:rsidRPr="00FB3C99">
        <w:rPr>
          <w:rFonts w:ascii="Arial" w:hAnsi="Arial" w:cs="Arial"/>
        </w:rPr>
        <w:t xml:space="preserve"> </w:t>
      </w:r>
      <w:r w:rsidRPr="00FB3C99">
        <w:rPr>
          <w:rFonts w:ascii="Arial" w:hAnsi="Arial" w:cs="Arial"/>
        </w:rPr>
        <w:t>the research clarifies why productivity outcomes differ across organisations despite similar hybrid policies. This strengthens JD R theory by illustrating its multi-level relevance across employees, managers and institutions in regulated, knowledge-intensive industries.</w:t>
      </w:r>
    </w:p>
    <w:p w14:paraId="09138ED5" w14:textId="615857F8" w:rsidR="001D21C7" w:rsidRPr="00FB3C99" w:rsidRDefault="001D21C7" w:rsidP="001D21C7">
      <w:pPr>
        <w:rPr>
          <w:rFonts w:ascii="Arial" w:hAnsi="Arial" w:cs="Arial"/>
        </w:rPr>
      </w:pPr>
      <w:r w:rsidRPr="00FB3C99">
        <w:rPr>
          <w:rFonts w:ascii="Arial" w:hAnsi="Arial" w:cs="Arial"/>
        </w:rPr>
        <w:t>Another theoretical contribution arises from integrating JD R with change management theory. The findings show that the management challenges linked to hybrid working are dynamic and evolve across stages of organisational change. By connecting hybrid outcomes to leadership behaviour, communication clarity and capability development, the study demonstrates that change leadership acts as the mechanism through which organisations actively influence hybrid demand</w:t>
      </w:r>
      <w:r w:rsidR="00FA1555" w:rsidRPr="00FB3C99">
        <w:rPr>
          <w:rFonts w:ascii="Arial" w:hAnsi="Arial" w:cs="Arial"/>
        </w:rPr>
        <w:t xml:space="preserve"> </w:t>
      </w:r>
      <w:r w:rsidRPr="00FB3C99">
        <w:rPr>
          <w:rFonts w:ascii="Arial" w:hAnsi="Arial" w:cs="Arial"/>
        </w:rPr>
        <w:t>resource dynamics (</w:t>
      </w:r>
      <w:proofErr w:type="spellStart"/>
      <w:r w:rsidRPr="00FB3C99">
        <w:rPr>
          <w:rFonts w:ascii="Arial" w:hAnsi="Arial" w:cs="Arial"/>
        </w:rPr>
        <w:t>Mouazen</w:t>
      </w:r>
      <w:proofErr w:type="spellEnd"/>
      <w:r w:rsidRPr="00FB3C99">
        <w:rPr>
          <w:rFonts w:ascii="Arial" w:hAnsi="Arial" w:cs="Arial"/>
        </w:rPr>
        <w:t>, et al 2024; Wang et al., 2023). This combined framework advances management scholarship by linking process (change management) with outcomes (J</w:t>
      </w:r>
      <w:r w:rsidR="00125CB1" w:rsidRPr="00FB3C99">
        <w:rPr>
          <w:rFonts w:ascii="Arial" w:hAnsi="Arial" w:cs="Arial"/>
        </w:rPr>
        <w:t>D-R</w:t>
      </w:r>
      <w:r w:rsidRPr="00FB3C99">
        <w:rPr>
          <w:rFonts w:ascii="Arial" w:hAnsi="Arial" w:cs="Arial"/>
        </w:rPr>
        <w:t>), offering a transferable model for analysing hybrid transformation beyond financial services.</w:t>
      </w:r>
    </w:p>
    <w:p w14:paraId="4E5B4530" w14:textId="0B6E6F84" w:rsidR="001D21C7" w:rsidRPr="00FB3C99" w:rsidRDefault="001D21C7" w:rsidP="001D21C7">
      <w:pPr>
        <w:rPr>
          <w:rFonts w:ascii="Arial" w:hAnsi="Arial" w:cs="Arial"/>
        </w:rPr>
      </w:pPr>
      <w:r w:rsidRPr="00FB3C99">
        <w:rPr>
          <w:rFonts w:ascii="Arial" w:hAnsi="Arial" w:cs="Arial"/>
        </w:rPr>
        <w:t>Practically, the study contributes by reframing hybrid working from an HR policy matter to a central management capability issue. Drawing on more than 50 academic and sector sources, the dissertation identifies four major managerial pressure points created by hybrid working: ensuring performance without physical oversight, coordinating dispersed teams, addressing fairness and proximity bias, and maintaining employee productivity under digital intensity. By prioritising work design (45%), managerial capability (35%), digital infrastructure (15%) and cultural systems (10%), the study provides leaders with an evidence-based hierarchy for tackling these challenges. The proposed four-phase management evolution model</w:t>
      </w:r>
      <w:r w:rsidR="00125CB1" w:rsidRPr="00FB3C99">
        <w:rPr>
          <w:rFonts w:ascii="Arial" w:hAnsi="Arial" w:cs="Arial"/>
        </w:rPr>
        <w:t xml:space="preserve"> </w:t>
      </w:r>
      <w:r w:rsidRPr="00FB3C99">
        <w:rPr>
          <w:rFonts w:ascii="Arial" w:hAnsi="Arial" w:cs="Arial"/>
        </w:rPr>
        <w:t>from emergency response to optimisation</w:t>
      </w:r>
      <w:r w:rsidR="00125CB1" w:rsidRPr="00FB3C99">
        <w:rPr>
          <w:rFonts w:ascii="Arial" w:hAnsi="Arial" w:cs="Arial"/>
        </w:rPr>
        <w:t xml:space="preserve"> </w:t>
      </w:r>
      <w:r w:rsidRPr="00FB3C99">
        <w:rPr>
          <w:rFonts w:ascii="Arial" w:hAnsi="Arial" w:cs="Arial"/>
        </w:rPr>
        <w:t>gives financial services organisations a diagnostic framework to assess their hybrid maturity and target improvement efforts.</w:t>
      </w:r>
    </w:p>
    <w:p w14:paraId="1E7A2B0A" w14:textId="6A09586C" w:rsidR="001D21C7" w:rsidRPr="00FB3C99" w:rsidRDefault="001D21C7" w:rsidP="00FB3C99">
      <w:pPr>
        <w:pStyle w:val="Heading2"/>
      </w:pPr>
      <w:r w:rsidRPr="00FB3C99">
        <w:t>5.2 Limitations of the Study</w:t>
      </w:r>
    </w:p>
    <w:p w14:paraId="4FD1E7FD" w14:textId="77777777" w:rsidR="001D21C7" w:rsidRPr="00FB3C99" w:rsidRDefault="001D21C7" w:rsidP="001D21C7">
      <w:pPr>
        <w:rPr>
          <w:rFonts w:ascii="Arial" w:hAnsi="Arial" w:cs="Arial"/>
        </w:rPr>
      </w:pPr>
      <w:r w:rsidRPr="00FB3C99">
        <w:rPr>
          <w:rFonts w:ascii="Arial" w:hAnsi="Arial" w:cs="Arial"/>
        </w:rPr>
        <w:t>Despite its contributions, this study has several limitations that influence interpretation of the findings. First, as a systematic synthesis of secondary literature rather than primary empirical research, the conclusions reflect published academic and practitioner insights rather than direct observation of managerial behaviour. Although this approach ensured breadth and sector relevance, it limits the ability to draw causal conclusions about the specific effects of management practices on productivity outcomes (</w:t>
      </w:r>
      <w:proofErr w:type="spellStart"/>
      <w:proofErr w:type="gramStart"/>
      <w:r w:rsidRPr="00FB3C99">
        <w:rPr>
          <w:rFonts w:ascii="Arial" w:hAnsi="Arial" w:cs="Arial"/>
        </w:rPr>
        <w:t>Perera,et</w:t>
      </w:r>
      <w:proofErr w:type="spellEnd"/>
      <w:r w:rsidRPr="00FB3C99">
        <w:rPr>
          <w:rFonts w:ascii="Arial" w:hAnsi="Arial" w:cs="Arial"/>
        </w:rPr>
        <w:t xml:space="preserve"> al.</w:t>
      </w:r>
      <w:proofErr w:type="gramEnd"/>
      <w:r w:rsidRPr="00FB3C99">
        <w:rPr>
          <w:rFonts w:ascii="Arial" w:hAnsi="Arial" w:cs="Arial"/>
        </w:rPr>
        <w:t>, 2022).</w:t>
      </w:r>
    </w:p>
    <w:p w14:paraId="42BDA815" w14:textId="77777777" w:rsidR="001D21C7" w:rsidRPr="00FB3C99" w:rsidRDefault="001D21C7" w:rsidP="001D21C7">
      <w:pPr>
        <w:rPr>
          <w:rFonts w:ascii="Arial" w:hAnsi="Arial" w:cs="Arial"/>
        </w:rPr>
      </w:pPr>
      <w:r w:rsidRPr="00FB3C99">
        <w:rPr>
          <w:rFonts w:ascii="Arial" w:hAnsi="Arial" w:cs="Arial"/>
        </w:rPr>
        <w:t>Second, the focus on UK financial services—while analytically appropriate—restricts generalisability. Financial services organisations face unique management challenges due to regulatory scrutiny, client expectations and risk sensitivity. Hybrid-related demands such as information security, compliance and conduct oversight may therefore be more intense than in less regulated sectors (Mutebi, et al 2022). Moreover, the literature reviewed is dominated by large institutions, potentially underrepresenting the hybrid management challenges experienced by smaller firms with fewer resources and less formalised systems.</w:t>
      </w:r>
    </w:p>
    <w:p w14:paraId="00E5F8F0" w14:textId="66695624" w:rsidR="001D21C7" w:rsidRPr="00FB3C99" w:rsidRDefault="001D21C7" w:rsidP="001D21C7">
      <w:pPr>
        <w:rPr>
          <w:rFonts w:ascii="Arial" w:hAnsi="Arial" w:cs="Arial"/>
        </w:rPr>
      </w:pPr>
      <w:r w:rsidRPr="00FB3C99">
        <w:rPr>
          <w:rFonts w:ascii="Arial" w:hAnsi="Arial" w:cs="Arial"/>
        </w:rPr>
        <w:t>Third, productivity evidence within the reviewed studies relies heavily on self-reported data, which may inflate perceived efficiency gains compared with objective performance metrics. This highlights the need for caution when linking hybrid arrangements directly to productivity outcomes. Finally, the rapidly shifting nature of hybrid policies</w:t>
      </w:r>
      <w:r w:rsidR="00125CB1" w:rsidRPr="00FB3C99">
        <w:rPr>
          <w:rFonts w:ascii="Arial" w:hAnsi="Arial" w:cs="Arial"/>
        </w:rPr>
        <w:t xml:space="preserve"> </w:t>
      </w:r>
      <w:r w:rsidRPr="00FB3C99">
        <w:rPr>
          <w:rFonts w:ascii="Arial" w:hAnsi="Arial" w:cs="Arial"/>
        </w:rPr>
        <w:t>particularly the resurgence of office attendance requirements</w:t>
      </w:r>
      <w:r w:rsidR="00125CB1" w:rsidRPr="00FB3C99">
        <w:rPr>
          <w:rFonts w:ascii="Arial" w:hAnsi="Arial" w:cs="Arial"/>
        </w:rPr>
        <w:t xml:space="preserve"> </w:t>
      </w:r>
      <w:r w:rsidRPr="00FB3C99">
        <w:rPr>
          <w:rFonts w:ascii="Arial" w:hAnsi="Arial" w:cs="Arial"/>
        </w:rPr>
        <w:t>means the findings reflect a transitional moment rather than a stable end state.</w:t>
      </w:r>
    </w:p>
    <w:p w14:paraId="118BB15C" w14:textId="09DECFF1" w:rsidR="001D21C7" w:rsidRPr="00FB3C99" w:rsidRDefault="001D21C7" w:rsidP="00FB3C99">
      <w:pPr>
        <w:pStyle w:val="Heading2"/>
      </w:pPr>
      <w:r w:rsidRPr="00FB3C99">
        <w:t>5.3 Conclusions</w:t>
      </w:r>
    </w:p>
    <w:p w14:paraId="371FC34E" w14:textId="77777777" w:rsidR="001D21C7" w:rsidRPr="00FB3C99" w:rsidRDefault="001D21C7" w:rsidP="001D21C7">
      <w:pPr>
        <w:rPr>
          <w:rFonts w:ascii="Arial" w:hAnsi="Arial" w:cs="Arial"/>
        </w:rPr>
      </w:pPr>
      <w:r w:rsidRPr="00FB3C99">
        <w:rPr>
          <w:rFonts w:ascii="Arial" w:hAnsi="Arial" w:cs="Arial"/>
        </w:rPr>
        <w:t xml:space="preserve">This dissertation concludes that hybrid working has become a structurally embedded yet managerially demanding operating model within UK financial services. Drawing on a systematic synthesis of recent </w:t>
      </w:r>
      <w:r w:rsidRPr="00FB3C99">
        <w:rPr>
          <w:rFonts w:ascii="Arial" w:hAnsi="Arial" w:cs="Arial"/>
        </w:rPr>
        <w:lastRenderedPageBreak/>
        <w:t>literature, the study addresses all four research objectives and shows that the central challenge of hybrid working lies not in employee willingness or technological capability, but in managerial effectiveness.</w:t>
      </w:r>
    </w:p>
    <w:p w14:paraId="5894651C" w14:textId="77777777" w:rsidR="001D21C7" w:rsidRPr="00FB3C99" w:rsidRDefault="001D21C7" w:rsidP="001D21C7">
      <w:pPr>
        <w:rPr>
          <w:rFonts w:ascii="Arial" w:hAnsi="Arial" w:cs="Arial"/>
        </w:rPr>
      </w:pPr>
      <w:r w:rsidRPr="00FB3C99">
        <w:rPr>
          <w:rFonts w:ascii="Arial" w:hAnsi="Arial" w:cs="Arial"/>
        </w:rPr>
        <w:t>The findings confirm widespread adoption of hybrid working across the sector, driven by talent attraction, cost efficiencies and digital maturity. However, adoption alone does not ensure productivity or engagement benefits. Objective 2 demonstrates that although employee satisfaction consistently improves under hybrid arrangements, productivity outcomes depend on how managers balance emerging demands and resources. Hybrid working reduces commuting fatigue and enhances autonomy, yet simultaneously introduces coordination challenges, digital overload and visibility concerns that directly influence managerial workload and decision quality.</w:t>
      </w:r>
    </w:p>
    <w:p w14:paraId="4FF7B631" w14:textId="77777777" w:rsidR="001D21C7" w:rsidRPr="00FB3C99" w:rsidRDefault="001D21C7" w:rsidP="001D21C7">
      <w:pPr>
        <w:rPr>
          <w:rFonts w:ascii="Arial" w:hAnsi="Arial" w:cs="Arial"/>
        </w:rPr>
      </w:pPr>
      <w:r w:rsidRPr="00FB3C99">
        <w:rPr>
          <w:rFonts w:ascii="Arial" w:hAnsi="Arial" w:cs="Arial"/>
        </w:rPr>
        <w:t>Objective 3 shows that effective hybrid management requires moving away from control-based supervision towards outcome-focused performance management, deliberate work design and inclusive leadership. Objective 4 reveals that management practices have evolved unevenly, with organisations shifting from reactive monitoring to more intentional facilitation and optimisation. Transformational leadership and fairness-oriented systems emerge as essential for addressing proximity bias and sustaining productivity over time.</w:t>
      </w:r>
    </w:p>
    <w:p w14:paraId="6D155987" w14:textId="77777777" w:rsidR="001D21C7" w:rsidRPr="00FB3C99" w:rsidRDefault="001D21C7" w:rsidP="001D21C7">
      <w:pPr>
        <w:rPr>
          <w:rFonts w:ascii="Arial" w:hAnsi="Arial" w:cs="Arial"/>
        </w:rPr>
      </w:pPr>
      <w:r w:rsidRPr="00FB3C99">
        <w:rPr>
          <w:rFonts w:ascii="Arial" w:hAnsi="Arial" w:cs="Arial"/>
        </w:rPr>
        <w:t>Overall, the study concludes that hybrid working represents a dual transformation: an organisational change process that redefines managerial roles and an individual work redesign that reshapes employee demands and resources. When management challenges are addressed proactively, hybrid working becomes a source of resilience and competitive advantage. When neglected, hybrid risks intensifying stress, inequity and fragmented productivity.</w:t>
      </w:r>
    </w:p>
    <w:p w14:paraId="6718872D" w14:textId="2073DFC0" w:rsidR="001D21C7" w:rsidRPr="00FB3C99" w:rsidRDefault="001D21C7" w:rsidP="00FB3C99">
      <w:pPr>
        <w:pStyle w:val="Heading2"/>
      </w:pPr>
      <w:r w:rsidRPr="00FB3C99">
        <w:t>5.4 Recommendations for Practice</w:t>
      </w:r>
    </w:p>
    <w:p w14:paraId="3306C25C" w14:textId="77777777" w:rsidR="001D21C7" w:rsidRPr="00FB3C99" w:rsidRDefault="001D21C7" w:rsidP="001D21C7">
      <w:pPr>
        <w:rPr>
          <w:rFonts w:ascii="Arial" w:hAnsi="Arial" w:cs="Arial"/>
        </w:rPr>
      </w:pPr>
      <w:r w:rsidRPr="00FB3C99">
        <w:rPr>
          <w:rFonts w:ascii="Arial" w:hAnsi="Arial" w:cs="Arial"/>
        </w:rPr>
        <w:t>Based on the findings, the following recommendations address key management challenges created by hybrid working:</w:t>
      </w:r>
    </w:p>
    <w:p w14:paraId="72E8342E" w14:textId="31B1B070" w:rsidR="000047A4" w:rsidRDefault="001D21C7" w:rsidP="001D21C7">
      <w:pPr>
        <w:pStyle w:val="ListParagraph"/>
        <w:numPr>
          <w:ilvl w:val="0"/>
          <w:numId w:val="1"/>
        </w:numPr>
        <w:rPr>
          <w:rFonts w:ascii="Arial" w:hAnsi="Arial" w:cs="Arial"/>
        </w:rPr>
      </w:pPr>
      <w:r w:rsidRPr="000047A4">
        <w:rPr>
          <w:rFonts w:ascii="Arial" w:hAnsi="Arial" w:cs="Arial"/>
        </w:rPr>
        <w:t xml:space="preserve">Design hybrid work around task requirements rather than uniform policies. Managers should match </w:t>
      </w:r>
      <w:proofErr w:type="spellStart"/>
      <w:r w:rsidRPr="000047A4">
        <w:rPr>
          <w:rFonts w:ascii="Arial" w:hAnsi="Arial" w:cs="Arial"/>
        </w:rPr>
        <w:t>colaboration</w:t>
      </w:r>
      <w:proofErr w:type="spellEnd"/>
      <w:r w:rsidRPr="000047A4">
        <w:rPr>
          <w:rFonts w:ascii="Arial" w:hAnsi="Arial" w:cs="Arial"/>
        </w:rPr>
        <w:t>-heavy tasks with office presence while protecting remote time for deep, analytical work. This reduces coordination pressures and enhances productivity.</w:t>
      </w:r>
    </w:p>
    <w:p w14:paraId="651AF59D" w14:textId="77777777" w:rsidR="000047A4" w:rsidRDefault="001D21C7" w:rsidP="001D21C7">
      <w:pPr>
        <w:pStyle w:val="ListParagraph"/>
        <w:numPr>
          <w:ilvl w:val="0"/>
          <w:numId w:val="1"/>
        </w:numPr>
        <w:rPr>
          <w:rFonts w:ascii="Arial" w:hAnsi="Arial" w:cs="Arial"/>
        </w:rPr>
      </w:pPr>
      <w:r w:rsidRPr="000047A4">
        <w:rPr>
          <w:rFonts w:ascii="Arial" w:hAnsi="Arial" w:cs="Arial"/>
        </w:rPr>
        <w:t>Invest systematically in hybrid management capability. Organisations should deliver structured training focused on outcome assessment, proximity bias reduction, inclusive communication and employee well-being. Managerial capability is the strongest predictor of sustainable hybrid performance.</w:t>
      </w:r>
    </w:p>
    <w:p w14:paraId="148CF53E" w14:textId="77777777" w:rsidR="000047A4" w:rsidRDefault="001D21C7" w:rsidP="001D21C7">
      <w:pPr>
        <w:pStyle w:val="ListParagraph"/>
        <w:numPr>
          <w:ilvl w:val="0"/>
          <w:numId w:val="1"/>
        </w:numPr>
        <w:rPr>
          <w:rFonts w:ascii="Arial" w:hAnsi="Arial" w:cs="Arial"/>
        </w:rPr>
      </w:pPr>
      <w:r w:rsidRPr="000047A4">
        <w:rPr>
          <w:rFonts w:ascii="Arial" w:hAnsi="Arial" w:cs="Arial"/>
        </w:rPr>
        <w:t>Standardise digital norms to minimise technostress. Clear expectations regarding communication channels, response times and meeting frequency should be embedded to prevent digital overload from becoming a persistent demand.</w:t>
      </w:r>
    </w:p>
    <w:p w14:paraId="48FAC11F" w14:textId="77777777" w:rsidR="000047A4" w:rsidRDefault="001D21C7" w:rsidP="001D21C7">
      <w:pPr>
        <w:pStyle w:val="ListParagraph"/>
        <w:numPr>
          <w:ilvl w:val="0"/>
          <w:numId w:val="1"/>
        </w:numPr>
        <w:rPr>
          <w:rFonts w:ascii="Arial" w:hAnsi="Arial" w:cs="Arial"/>
        </w:rPr>
      </w:pPr>
      <w:r w:rsidRPr="000047A4">
        <w:rPr>
          <w:rFonts w:ascii="Arial" w:hAnsi="Arial" w:cs="Arial"/>
        </w:rPr>
        <w:t>Continuously monitor fairness and performance data. Organisations should track promotion, reward and performance outcomes by work location to identify proximity bias early and maintain trust in hybrid systems.</w:t>
      </w:r>
    </w:p>
    <w:p w14:paraId="3B250186" w14:textId="505E33EC" w:rsidR="001D21C7" w:rsidRPr="000047A4" w:rsidRDefault="001D21C7" w:rsidP="001D21C7">
      <w:pPr>
        <w:pStyle w:val="ListParagraph"/>
        <w:numPr>
          <w:ilvl w:val="0"/>
          <w:numId w:val="1"/>
        </w:numPr>
        <w:rPr>
          <w:rFonts w:ascii="Arial" w:hAnsi="Arial" w:cs="Arial"/>
        </w:rPr>
      </w:pPr>
      <w:r w:rsidRPr="000047A4">
        <w:rPr>
          <w:rFonts w:ascii="Arial" w:hAnsi="Arial" w:cs="Arial"/>
        </w:rPr>
        <w:t>Treat hybrid working as an ongoing change journey. Hybrid effectiveness should be reviewed regularly through feedback loops, enabling adaptation as organisational needs, technologies and workforce expectations evolve.</w:t>
      </w:r>
    </w:p>
    <w:p w14:paraId="15B83831" w14:textId="657CC8E2" w:rsidR="001D21C7" w:rsidRPr="00FB3C99" w:rsidRDefault="001D21C7" w:rsidP="000047A4">
      <w:pPr>
        <w:pStyle w:val="Heading2"/>
      </w:pPr>
      <w:r w:rsidRPr="00FB3C99">
        <w:t>5.5 Recommendations for Future Research</w:t>
      </w:r>
    </w:p>
    <w:p w14:paraId="311372D8" w14:textId="5293A373" w:rsidR="001D21C7" w:rsidRPr="00FB3C99" w:rsidRDefault="001D21C7" w:rsidP="001D21C7">
      <w:pPr>
        <w:rPr>
          <w:rFonts w:ascii="Arial" w:hAnsi="Arial" w:cs="Arial"/>
        </w:rPr>
      </w:pPr>
      <w:r w:rsidRPr="00FB3C99">
        <w:rPr>
          <w:rFonts w:ascii="Arial" w:hAnsi="Arial" w:cs="Arial"/>
        </w:rPr>
        <w:t>Future research should extend this study by examining hybrid management challenges longitudinally, tracking how leadership capability and productivity outcomes develop over time. Comparative research between large institutions and SMEs would deepen understanding of resource constraints in hybrid implementation. Further studies should also incorporate objective productivity measures and explore how emerging technologies, including AI-enabled tools, reshape managerial demands in hybrid environments.</w:t>
      </w:r>
    </w:p>
    <w:p w14:paraId="32FAF3FC" w14:textId="77777777" w:rsidR="000047A4" w:rsidRDefault="000047A4" w:rsidP="001D21C7">
      <w:pPr>
        <w:rPr>
          <w:rFonts w:ascii="Arial" w:hAnsi="Arial" w:cs="Arial"/>
        </w:rPr>
      </w:pPr>
    </w:p>
    <w:p w14:paraId="04F253F7" w14:textId="758CBB50" w:rsidR="00A4573C" w:rsidRPr="000047A4" w:rsidRDefault="00A4573C" w:rsidP="000047A4">
      <w:pPr>
        <w:pStyle w:val="Heading1"/>
        <w:rPr>
          <w:u w:val="single"/>
        </w:rPr>
      </w:pPr>
      <w:r w:rsidRPr="000047A4">
        <w:rPr>
          <w:u w:val="single"/>
        </w:rPr>
        <w:lastRenderedPageBreak/>
        <w:t>References</w:t>
      </w:r>
    </w:p>
    <w:p w14:paraId="6173FE1A" w14:textId="77777777" w:rsidR="00A4573C" w:rsidRPr="00FB3C99" w:rsidRDefault="00A4573C" w:rsidP="00A4573C">
      <w:pPr>
        <w:rPr>
          <w:rFonts w:ascii="Arial" w:hAnsi="Arial" w:cs="Arial"/>
        </w:rPr>
      </w:pPr>
      <w:proofErr w:type="spellStart"/>
      <w:r w:rsidRPr="00FB3C99">
        <w:rPr>
          <w:rFonts w:ascii="Arial" w:hAnsi="Arial" w:cs="Arial"/>
        </w:rPr>
        <w:t>Agnoletto</w:t>
      </w:r>
      <w:proofErr w:type="spellEnd"/>
      <w:r w:rsidRPr="00FB3C99">
        <w:rPr>
          <w:rFonts w:ascii="Arial" w:hAnsi="Arial" w:cs="Arial"/>
        </w:rPr>
        <w:t>, M., 2024. Flexible working and well-being: evidence from the UK. Journal of Demographic Economics, 90(4), pp.589-625.</w:t>
      </w:r>
    </w:p>
    <w:p w14:paraId="39E82129" w14:textId="77777777" w:rsidR="00A4573C" w:rsidRPr="00FB3C99" w:rsidRDefault="00A4573C" w:rsidP="00A4573C">
      <w:pPr>
        <w:rPr>
          <w:rFonts w:ascii="Arial" w:hAnsi="Arial" w:cs="Arial"/>
        </w:rPr>
      </w:pPr>
      <w:r w:rsidRPr="00FB3C99">
        <w:rPr>
          <w:rFonts w:ascii="Arial" w:hAnsi="Arial" w:cs="Arial"/>
        </w:rPr>
        <w:t>Albakri, M., 2025. Bridging the Digital Transformation Divide Paradox in UK Business Communities. In Perspectives on Digital Transformation in Contemporary Business (pp. 1-24). IGI Global Scientific Publishing</w:t>
      </w:r>
    </w:p>
    <w:p w14:paraId="194CE316" w14:textId="77777777" w:rsidR="00A4573C" w:rsidRPr="00FB3C99" w:rsidRDefault="00A4573C" w:rsidP="00A4573C">
      <w:pPr>
        <w:rPr>
          <w:rFonts w:ascii="Arial" w:hAnsi="Arial" w:cs="Arial"/>
        </w:rPr>
      </w:pPr>
      <w:r w:rsidRPr="00FB3C99">
        <w:rPr>
          <w:rFonts w:ascii="Arial" w:hAnsi="Arial" w:cs="Arial"/>
        </w:rPr>
        <w:t>Alvesson, M. and Sveningsson, S., 2024. Changing organizational culture: Cultural change work in progress. Routledge.</w:t>
      </w:r>
    </w:p>
    <w:p w14:paraId="35B07785" w14:textId="77777777" w:rsidR="00A4573C" w:rsidRPr="00FB3C99" w:rsidRDefault="00A4573C" w:rsidP="00A4573C">
      <w:pPr>
        <w:rPr>
          <w:rFonts w:ascii="Arial" w:hAnsi="Arial" w:cs="Arial"/>
        </w:rPr>
      </w:pPr>
      <w:r w:rsidRPr="00FB3C99">
        <w:rPr>
          <w:rFonts w:ascii="Arial" w:hAnsi="Arial" w:cs="Arial"/>
        </w:rPr>
        <w:t>Allen, J.A. and Lehmann-Willenbrock, N., 2023. The key features of workplace meetings: Conceptualizing the why, how, and what of meetings at work. Organizational Psychology Review, 13(4), pp.355-378.</w:t>
      </w:r>
    </w:p>
    <w:p w14:paraId="4DE5E974" w14:textId="77777777" w:rsidR="00A4573C" w:rsidRPr="00FB3C99" w:rsidRDefault="00A4573C" w:rsidP="00A4573C">
      <w:pPr>
        <w:rPr>
          <w:rFonts w:ascii="Arial" w:hAnsi="Arial" w:cs="Arial"/>
        </w:rPr>
      </w:pPr>
      <w:proofErr w:type="spellStart"/>
      <w:r w:rsidRPr="00FB3C99">
        <w:rPr>
          <w:rFonts w:ascii="Arial" w:hAnsi="Arial" w:cs="Arial"/>
        </w:rPr>
        <w:t>Armenakis</w:t>
      </w:r>
      <w:proofErr w:type="spellEnd"/>
      <w:r w:rsidRPr="00FB3C99">
        <w:rPr>
          <w:rFonts w:ascii="Arial" w:hAnsi="Arial" w:cs="Arial"/>
        </w:rPr>
        <w:t>, A.A., Harris, S.G. and Mossholder, K.W., 1993. Creating readiness for organizational change. Human relations, 46(6), pp.681-703.</w:t>
      </w:r>
    </w:p>
    <w:p w14:paraId="0839F391" w14:textId="77777777" w:rsidR="00A4573C" w:rsidRPr="00FB3C99" w:rsidRDefault="00A4573C" w:rsidP="00A4573C">
      <w:pPr>
        <w:rPr>
          <w:rFonts w:ascii="Arial" w:hAnsi="Arial" w:cs="Arial"/>
        </w:rPr>
      </w:pPr>
      <w:r w:rsidRPr="00FB3C99">
        <w:rPr>
          <w:rFonts w:ascii="Arial" w:hAnsi="Arial" w:cs="Arial"/>
        </w:rPr>
        <w:t>Asher, A. and Wilcox, T., 2022. Virtue and risk culture in finance. Journal of Business Ethics, 179(1), pp.223-236.</w:t>
      </w:r>
    </w:p>
    <w:p w14:paraId="3241AEC9" w14:textId="77777777" w:rsidR="00A4573C" w:rsidRPr="00FB3C99" w:rsidRDefault="00A4573C" w:rsidP="00A4573C">
      <w:pPr>
        <w:rPr>
          <w:rFonts w:ascii="Arial" w:hAnsi="Arial" w:cs="Arial"/>
        </w:rPr>
      </w:pPr>
      <w:proofErr w:type="spellStart"/>
      <w:r w:rsidRPr="00FB3C99">
        <w:rPr>
          <w:rFonts w:ascii="Arial" w:hAnsi="Arial" w:cs="Arial"/>
        </w:rPr>
        <w:t>Azpíroz-Dorronsoro</w:t>
      </w:r>
      <w:proofErr w:type="spellEnd"/>
      <w:r w:rsidRPr="00FB3C99">
        <w:rPr>
          <w:rFonts w:ascii="Arial" w:hAnsi="Arial" w:cs="Arial"/>
        </w:rPr>
        <w:t>, C., Fernández-Muñiz, B., Montes-</w:t>
      </w:r>
      <w:proofErr w:type="spellStart"/>
      <w:r w:rsidRPr="00FB3C99">
        <w:rPr>
          <w:rFonts w:ascii="Arial" w:hAnsi="Arial" w:cs="Arial"/>
        </w:rPr>
        <w:t>Peón</w:t>
      </w:r>
      <w:proofErr w:type="spellEnd"/>
      <w:r w:rsidRPr="00FB3C99">
        <w:rPr>
          <w:rFonts w:ascii="Arial" w:hAnsi="Arial" w:cs="Arial"/>
        </w:rPr>
        <w:t>, J.M. and Vázquez-</w:t>
      </w:r>
      <w:proofErr w:type="spellStart"/>
      <w:r w:rsidRPr="00FB3C99">
        <w:rPr>
          <w:rFonts w:ascii="Arial" w:hAnsi="Arial" w:cs="Arial"/>
        </w:rPr>
        <w:t>Ordás</w:t>
      </w:r>
      <w:proofErr w:type="spellEnd"/>
      <w:r w:rsidRPr="00FB3C99">
        <w:rPr>
          <w:rFonts w:ascii="Arial" w:hAnsi="Arial" w:cs="Arial"/>
        </w:rPr>
        <w:t>, C.J., 2024. Technostress and work-family conflict in ICT-user employees during the COVID-19 pandemic: the role of social support and mindfulness. Behaviour &amp; Information Technology, 43(8), pp.1531-1553.</w:t>
      </w:r>
    </w:p>
    <w:p w14:paraId="1CDB15D6" w14:textId="77777777" w:rsidR="00A4573C" w:rsidRPr="00FB3C99" w:rsidRDefault="00A4573C" w:rsidP="00A4573C">
      <w:pPr>
        <w:rPr>
          <w:rFonts w:ascii="Arial" w:hAnsi="Arial" w:cs="Arial"/>
        </w:rPr>
      </w:pPr>
      <w:r w:rsidRPr="00FB3C99">
        <w:rPr>
          <w:rFonts w:ascii="Arial" w:hAnsi="Arial" w:cs="Arial"/>
        </w:rPr>
        <w:t xml:space="preserve">Backhaus, I., Hoven, H., Bambra, C., Oksanen, T., Rigó, M., di Tecco, C., </w:t>
      </w:r>
      <w:proofErr w:type="spellStart"/>
      <w:r w:rsidRPr="00FB3C99">
        <w:rPr>
          <w:rFonts w:ascii="Arial" w:hAnsi="Arial" w:cs="Arial"/>
        </w:rPr>
        <w:t>Iavicoli</w:t>
      </w:r>
      <w:proofErr w:type="spellEnd"/>
      <w:r w:rsidRPr="00FB3C99">
        <w:rPr>
          <w:rFonts w:ascii="Arial" w:hAnsi="Arial" w:cs="Arial"/>
        </w:rPr>
        <w:t xml:space="preserve">, S. and </w:t>
      </w:r>
      <w:proofErr w:type="spellStart"/>
      <w:r w:rsidRPr="00FB3C99">
        <w:rPr>
          <w:rFonts w:ascii="Arial" w:hAnsi="Arial" w:cs="Arial"/>
        </w:rPr>
        <w:t>Dragano</w:t>
      </w:r>
      <w:proofErr w:type="spellEnd"/>
      <w:r w:rsidRPr="00FB3C99">
        <w:rPr>
          <w:rFonts w:ascii="Arial" w:hAnsi="Arial" w:cs="Arial"/>
        </w:rPr>
        <w:t>, N., 2023. Changes in work-related stressors before and during the COVID-19 pandemic: differences by gender and parental status. International Archives of Occupational and Environmental Health, 96(3), pp.421-431.</w:t>
      </w:r>
    </w:p>
    <w:p w14:paraId="1BE16ACB" w14:textId="77777777" w:rsidR="00A4573C" w:rsidRPr="00FB3C99" w:rsidRDefault="00A4573C" w:rsidP="00A4573C">
      <w:pPr>
        <w:rPr>
          <w:rFonts w:ascii="Arial" w:hAnsi="Arial" w:cs="Arial"/>
        </w:rPr>
      </w:pPr>
      <w:proofErr w:type="spellStart"/>
      <w:r w:rsidRPr="00FB3C99">
        <w:rPr>
          <w:rFonts w:ascii="Arial" w:hAnsi="Arial" w:cs="Arial"/>
        </w:rPr>
        <w:t>Bagnes</w:t>
      </w:r>
      <w:proofErr w:type="spellEnd"/>
      <w:r w:rsidRPr="00FB3C99">
        <w:rPr>
          <w:rFonts w:ascii="Arial" w:hAnsi="Arial" w:cs="Arial"/>
        </w:rPr>
        <w:t>, B.L., 2021. Flexible Work Arrangement, Work-Life Balance, and Social Engagement of Filipino Virtual Home-Based Workers: A Basis for Organizational Improvement. Asia Pacific Journal of Academic Research in Business Administration, 7(1), pp.87-94.</w:t>
      </w:r>
    </w:p>
    <w:p w14:paraId="31CA9C21" w14:textId="77777777" w:rsidR="00A4573C" w:rsidRPr="00FB3C99" w:rsidRDefault="00A4573C" w:rsidP="00A4573C">
      <w:pPr>
        <w:rPr>
          <w:rFonts w:ascii="Arial" w:hAnsi="Arial" w:cs="Arial"/>
        </w:rPr>
      </w:pPr>
      <w:r w:rsidRPr="00FB3C99">
        <w:rPr>
          <w:rFonts w:ascii="Arial" w:hAnsi="Arial" w:cs="Arial"/>
        </w:rPr>
        <w:t>Bakker, A.B. and Demerouti, E., 2017. Job demands–resources theory: taking stock and looking forward. Journal of occupational health psychology, 22(3), p.273.</w:t>
      </w:r>
    </w:p>
    <w:p w14:paraId="44D4622C" w14:textId="77777777" w:rsidR="00A4573C" w:rsidRPr="00FB3C99" w:rsidRDefault="00A4573C" w:rsidP="00A4573C">
      <w:pPr>
        <w:rPr>
          <w:rFonts w:ascii="Arial" w:hAnsi="Arial" w:cs="Arial"/>
        </w:rPr>
      </w:pPr>
      <w:r w:rsidRPr="00FB3C99">
        <w:rPr>
          <w:rFonts w:ascii="Arial" w:hAnsi="Arial" w:cs="Arial"/>
        </w:rPr>
        <w:t xml:space="preserve">Bakker, A.B., Demerouti, E. and Sanz-Vergel, A., 2023. Job demands–resources theory: Ten years later. Annual review of organizational psychology and organizational </w:t>
      </w:r>
      <w:proofErr w:type="spellStart"/>
      <w:r w:rsidRPr="00FB3C99">
        <w:rPr>
          <w:rFonts w:ascii="Arial" w:hAnsi="Arial" w:cs="Arial"/>
        </w:rPr>
        <w:t>behavior</w:t>
      </w:r>
      <w:proofErr w:type="spellEnd"/>
      <w:r w:rsidRPr="00FB3C99">
        <w:rPr>
          <w:rFonts w:ascii="Arial" w:hAnsi="Arial" w:cs="Arial"/>
        </w:rPr>
        <w:t>, 10(1), pp.25-53.</w:t>
      </w:r>
    </w:p>
    <w:p w14:paraId="22C71711" w14:textId="77777777" w:rsidR="00A4573C" w:rsidRPr="00FB3C99" w:rsidRDefault="00A4573C" w:rsidP="00A4573C">
      <w:pPr>
        <w:rPr>
          <w:rFonts w:ascii="Arial" w:hAnsi="Arial" w:cs="Arial"/>
        </w:rPr>
      </w:pPr>
      <w:r w:rsidRPr="00FB3C99">
        <w:rPr>
          <w:rFonts w:ascii="Arial" w:hAnsi="Arial" w:cs="Arial"/>
        </w:rPr>
        <w:t>Bakker, A.B. and Demerouti, E., 2024. Job demands–resources theory: Frequently asked questions. Journal of Occupational Health Psychology, 29(3), p.188.</w:t>
      </w:r>
    </w:p>
    <w:p w14:paraId="4ACC9BED" w14:textId="77777777" w:rsidR="00A4573C" w:rsidRPr="00FB3C99" w:rsidRDefault="00A4573C" w:rsidP="00A4573C">
      <w:pPr>
        <w:rPr>
          <w:rFonts w:ascii="Arial" w:hAnsi="Arial" w:cs="Arial"/>
        </w:rPr>
      </w:pPr>
      <w:proofErr w:type="spellStart"/>
      <w:r w:rsidRPr="00FB3C99">
        <w:rPr>
          <w:rFonts w:ascii="Arial" w:hAnsi="Arial" w:cs="Arial"/>
        </w:rPr>
        <w:t>Balven</w:t>
      </w:r>
      <w:proofErr w:type="spellEnd"/>
      <w:r w:rsidRPr="00FB3C99">
        <w:rPr>
          <w:rFonts w:ascii="Arial" w:hAnsi="Arial" w:cs="Arial"/>
        </w:rPr>
        <w:t>, R., Fenters, V., Siegel, D.S. and Waldman, D., 2018. Academic entrepreneurship: The roles of identity, motivation, championing, education, work-life balance, and organizational justice. Academy of Management Perspectives, 32(1), pp.21-42.</w:t>
      </w:r>
    </w:p>
    <w:p w14:paraId="2686A825" w14:textId="77777777" w:rsidR="00A4573C" w:rsidRPr="00FB3C99" w:rsidRDefault="00A4573C" w:rsidP="00A4573C">
      <w:pPr>
        <w:rPr>
          <w:rFonts w:ascii="Arial" w:hAnsi="Arial" w:cs="Arial"/>
        </w:rPr>
      </w:pPr>
      <w:r w:rsidRPr="00FB3C99">
        <w:rPr>
          <w:rFonts w:ascii="Arial" w:hAnsi="Arial" w:cs="Arial"/>
        </w:rPr>
        <w:t>Barrero, J.M., Bloom, N. and Davis, S.J., 2023. The evolution of work from home. Journal of Economic Perspectives, 37(4), pp.23-49.</w:t>
      </w:r>
    </w:p>
    <w:p w14:paraId="16ED4D24" w14:textId="77777777" w:rsidR="00A4573C" w:rsidRPr="00FB3C99" w:rsidRDefault="00A4573C" w:rsidP="00A4573C">
      <w:pPr>
        <w:rPr>
          <w:rFonts w:ascii="Arial" w:hAnsi="Arial" w:cs="Arial"/>
        </w:rPr>
      </w:pPr>
      <w:r w:rsidRPr="00FB3C99">
        <w:rPr>
          <w:rFonts w:ascii="Arial" w:hAnsi="Arial" w:cs="Arial"/>
        </w:rPr>
        <w:t xml:space="preserve">Bhattacharyya, M.D., Edlich, A., </w:t>
      </w:r>
      <w:proofErr w:type="spellStart"/>
      <w:r w:rsidRPr="00FB3C99">
        <w:rPr>
          <w:rFonts w:ascii="Arial" w:hAnsi="Arial" w:cs="Arial"/>
        </w:rPr>
        <w:t>Höll</w:t>
      </w:r>
      <w:proofErr w:type="spellEnd"/>
      <w:r w:rsidRPr="00FB3C99">
        <w:rPr>
          <w:rFonts w:ascii="Arial" w:hAnsi="Arial" w:cs="Arial"/>
        </w:rPr>
        <w:t>, R., Mehta, A. and Weintraub, B., 2023. The Great Banking Transition. McKinsey’s Global Banking Practice.</w:t>
      </w:r>
    </w:p>
    <w:p w14:paraId="28B50C50" w14:textId="77777777" w:rsidR="00A4573C" w:rsidRPr="00FB3C99" w:rsidRDefault="00A4573C" w:rsidP="00A4573C">
      <w:pPr>
        <w:rPr>
          <w:rFonts w:ascii="Arial" w:hAnsi="Arial" w:cs="Arial"/>
        </w:rPr>
      </w:pPr>
      <w:r w:rsidRPr="00FB3C99">
        <w:rPr>
          <w:rFonts w:ascii="Arial" w:hAnsi="Arial" w:cs="Arial"/>
        </w:rPr>
        <w:t>Biron, M., Boon, C., Farndale, E. and Bamberger, P.A., 2024. Human resource strategy: Formulation, implementation, and impact. Routledge.</w:t>
      </w:r>
    </w:p>
    <w:p w14:paraId="44A60F50" w14:textId="77777777" w:rsidR="00A4573C" w:rsidRPr="00FB3C99" w:rsidRDefault="00A4573C" w:rsidP="00A4573C">
      <w:pPr>
        <w:rPr>
          <w:rFonts w:ascii="Arial" w:hAnsi="Arial" w:cs="Arial"/>
        </w:rPr>
      </w:pPr>
      <w:r w:rsidRPr="00FB3C99">
        <w:rPr>
          <w:rFonts w:ascii="Arial" w:hAnsi="Arial" w:cs="Arial"/>
        </w:rPr>
        <w:t>Bloom, N., Han, R. and Liang, J., 2024. Hybrid working from home improves retention without damaging performance. Nature, 630(8018), pp.920-925.</w:t>
      </w:r>
    </w:p>
    <w:p w14:paraId="31A63705" w14:textId="77777777" w:rsidR="00A4573C" w:rsidRPr="00FB3C99" w:rsidRDefault="00A4573C" w:rsidP="00A4573C">
      <w:pPr>
        <w:rPr>
          <w:rFonts w:ascii="Arial" w:hAnsi="Arial" w:cs="Arial"/>
        </w:rPr>
      </w:pPr>
      <w:r w:rsidRPr="00FB3C99">
        <w:rPr>
          <w:rFonts w:ascii="Arial" w:hAnsi="Arial" w:cs="Arial"/>
        </w:rPr>
        <w:t xml:space="preserve">Cabral, M.D.C.P., 2021. Hybridity as a Dynamic Process of Evolution: Hybrid Transitions in the Banking Sector (Master's thesis, </w:t>
      </w:r>
      <w:proofErr w:type="spellStart"/>
      <w:r w:rsidRPr="00FB3C99">
        <w:rPr>
          <w:rFonts w:ascii="Arial" w:hAnsi="Arial" w:cs="Arial"/>
        </w:rPr>
        <w:t>Universidade</w:t>
      </w:r>
      <w:proofErr w:type="spellEnd"/>
      <w:r w:rsidRPr="00FB3C99">
        <w:rPr>
          <w:rFonts w:ascii="Arial" w:hAnsi="Arial" w:cs="Arial"/>
        </w:rPr>
        <w:t xml:space="preserve"> NOVA de Lisboa (Portugal)).</w:t>
      </w:r>
    </w:p>
    <w:p w14:paraId="5099952E" w14:textId="77777777" w:rsidR="00A4573C" w:rsidRPr="00FB3C99" w:rsidRDefault="00A4573C" w:rsidP="00A4573C">
      <w:pPr>
        <w:rPr>
          <w:rFonts w:ascii="Arial" w:hAnsi="Arial" w:cs="Arial"/>
        </w:rPr>
      </w:pPr>
      <w:r w:rsidRPr="00FB3C99">
        <w:rPr>
          <w:rFonts w:ascii="Arial" w:hAnsi="Arial" w:cs="Arial"/>
        </w:rPr>
        <w:lastRenderedPageBreak/>
        <w:t xml:space="preserve">Chen, Y., Benitez, J. and Cheung, C.M., 2025. Understanding the dynamic and episodic nature of </w:t>
      </w:r>
      <w:proofErr w:type="spellStart"/>
      <w:r w:rsidRPr="00FB3C99">
        <w:rPr>
          <w:rFonts w:ascii="Arial" w:hAnsi="Arial" w:cs="Arial"/>
        </w:rPr>
        <w:t>technostressors</w:t>
      </w:r>
      <w:proofErr w:type="spellEnd"/>
      <w:r w:rsidRPr="00FB3C99">
        <w:rPr>
          <w:rFonts w:ascii="Arial" w:hAnsi="Arial" w:cs="Arial"/>
        </w:rPr>
        <w:t xml:space="preserve"> and their effects on </w:t>
      </w:r>
      <w:proofErr w:type="spellStart"/>
      <w:r w:rsidRPr="00FB3C99">
        <w:rPr>
          <w:rFonts w:ascii="Arial" w:hAnsi="Arial" w:cs="Arial"/>
        </w:rPr>
        <w:t>cyberdeviance</w:t>
      </w:r>
      <w:proofErr w:type="spellEnd"/>
      <w:r w:rsidRPr="00FB3C99">
        <w:rPr>
          <w:rFonts w:ascii="Arial" w:hAnsi="Arial" w:cs="Arial"/>
        </w:rPr>
        <w:t>: a daily field investigation. Information Systems Research, 36(2), pp.1196-1216.</w:t>
      </w:r>
    </w:p>
    <w:p w14:paraId="2EFCE1CD" w14:textId="77777777" w:rsidR="00A4573C" w:rsidRPr="00FB3C99" w:rsidRDefault="00A4573C" w:rsidP="00A4573C">
      <w:pPr>
        <w:rPr>
          <w:rFonts w:ascii="Arial" w:hAnsi="Arial" w:cs="Arial"/>
        </w:rPr>
      </w:pPr>
      <w:r w:rsidRPr="00FB3C99">
        <w:rPr>
          <w:rFonts w:ascii="Arial" w:hAnsi="Arial" w:cs="Arial"/>
        </w:rPr>
        <w:t xml:space="preserve">Cichon, S., Keller, A. and </w:t>
      </w:r>
      <w:proofErr w:type="spellStart"/>
      <w:r w:rsidRPr="00FB3C99">
        <w:rPr>
          <w:rFonts w:ascii="Arial" w:hAnsi="Arial" w:cs="Arial"/>
        </w:rPr>
        <w:t>Kokkinis</w:t>
      </w:r>
      <w:proofErr w:type="spellEnd"/>
      <w:r w:rsidRPr="00FB3C99">
        <w:rPr>
          <w:rFonts w:ascii="Arial" w:hAnsi="Arial" w:cs="Arial"/>
        </w:rPr>
        <w:t>, A., 2025. Legal and regulatory framework for corporate governance and culture in financial institutions. In Corporate Governance and Culture in Financial Institutions (pp. 8-55). Edward Elgar Publishing.</w:t>
      </w:r>
    </w:p>
    <w:p w14:paraId="366F3204" w14:textId="77777777" w:rsidR="00A4573C" w:rsidRPr="00FB3C99" w:rsidRDefault="00A4573C" w:rsidP="00A4573C">
      <w:pPr>
        <w:rPr>
          <w:rFonts w:ascii="Arial" w:hAnsi="Arial" w:cs="Arial"/>
        </w:rPr>
      </w:pPr>
      <w:r w:rsidRPr="00FB3C99">
        <w:rPr>
          <w:rFonts w:ascii="Arial" w:hAnsi="Arial" w:cs="Arial"/>
        </w:rPr>
        <w:t>Clarke, K., 2025. The impact of remote work on mobilities in the UK. Regional Studies, Regional Science, 12(1), pp.472-487.</w:t>
      </w:r>
    </w:p>
    <w:p w14:paraId="62DE944D" w14:textId="77777777" w:rsidR="00A4573C" w:rsidRPr="00FB3C99" w:rsidRDefault="00A4573C" w:rsidP="00A4573C">
      <w:pPr>
        <w:rPr>
          <w:rFonts w:ascii="Arial" w:hAnsi="Arial" w:cs="Arial"/>
        </w:rPr>
      </w:pPr>
      <w:r w:rsidRPr="00FB3C99">
        <w:rPr>
          <w:rFonts w:ascii="Arial" w:hAnsi="Arial" w:cs="Arial"/>
        </w:rPr>
        <w:t>Coulston, C., Shergill, S., Twumasi, R. and Duncan, M., 2025. Advancing virtual and hybrid team well-being through a job demand-resources lens. International journal of qualitative studies on health and well-being, 20(1), p.2472460.</w:t>
      </w:r>
    </w:p>
    <w:p w14:paraId="0FEC2771" w14:textId="77777777" w:rsidR="00A4573C" w:rsidRPr="00FB3C99" w:rsidRDefault="00A4573C" w:rsidP="00A4573C">
      <w:pPr>
        <w:rPr>
          <w:rFonts w:ascii="Arial" w:hAnsi="Arial" w:cs="Arial"/>
        </w:rPr>
      </w:pPr>
      <w:proofErr w:type="spellStart"/>
      <w:r w:rsidRPr="00FB3C99">
        <w:rPr>
          <w:rFonts w:ascii="Arial" w:hAnsi="Arial" w:cs="Arial"/>
        </w:rPr>
        <w:t>Czakert</w:t>
      </w:r>
      <w:proofErr w:type="spellEnd"/>
      <w:r w:rsidRPr="00FB3C99">
        <w:rPr>
          <w:rFonts w:ascii="Arial" w:hAnsi="Arial" w:cs="Arial"/>
        </w:rPr>
        <w:t>, J.P., Ureña, D.L. and Berger, R.G., 2024. How transformational leadership affects the off-work recovery of daily personal energy resources via work engagement: Resource and demand-based pathways. The Spanish Journal of Psychology, 27, p.e11.</w:t>
      </w:r>
    </w:p>
    <w:p w14:paraId="71B1C8E1" w14:textId="77777777" w:rsidR="00A4573C" w:rsidRPr="00FB3C99" w:rsidRDefault="00A4573C" w:rsidP="00A4573C">
      <w:pPr>
        <w:rPr>
          <w:rFonts w:ascii="Arial" w:hAnsi="Arial" w:cs="Arial"/>
        </w:rPr>
      </w:pPr>
      <w:r w:rsidRPr="00FB3C99">
        <w:rPr>
          <w:rFonts w:ascii="Arial" w:hAnsi="Arial" w:cs="Arial"/>
        </w:rPr>
        <w:t>Demerouti, E., Bakker, A.B., Nachreiner, F. and Schaufeli, W.B., 2001. The job demands-resources model of burnout. Journal of Applied psychology, 86(3), p.499.</w:t>
      </w:r>
    </w:p>
    <w:p w14:paraId="4C744DBC" w14:textId="77777777" w:rsidR="00A4573C" w:rsidRPr="00FB3C99" w:rsidRDefault="00A4573C" w:rsidP="00A4573C">
      <w:pPr>
        <w:rPr>
          <w:rFonts w:ascii="Arial" w:hAnsi="Arial" w:cs="Arial"/>
        </w:rPr>
      </w:pPr>
      <w:r w:rsidRPr="00FB3C99">
        <w:rPr>
          <w:rFonts w:ascii="Arial" w:hAnsi="Arial" w:cs="Arial"/>
        </w:rPr>
        <w:t>Di Fabio, A. and Cooper, C.L. eds., 2024. Psychology of sustainability and sustainable development in organizations. Routledge.</w:t>
      </w:r>
    </w:p>
    <w:p w14:paraId="24D6F1A7" w14:textId="77777777" w:rsidR="00A4573C" w:rsidRPr="00FB3C99" w:rsidRDefault="00A4573C" w:rsidP="00A4573C">
      <w:pPr>
        <w:rPr>
          <w:rFonts w:ascii="Arial" w:hAnsi="Arial" w:cs="Arial"/>
        </w:rPr>
      </w:pPr>
      <w:r w:rsidRPr="00FB3C99">
        <w:rPr>
          <w:rFonts w:ascii="Arial" w:hAnsi="Arial" w:cs="Arial"/>
        </w:rPr>
        <w:t xml:space="preserve">Effiyaldi, E., Subroto, S. and Sakaria, M., 2025. Hybrid Working: Challenges and Opportunities in Managing Employee Performance in the Age of Flexible Working. </w:t>
      </w:r>
      <w:proofErr w:type="spellStart"/>
      <w:r w:rsidRPr="00FB3C99">
        <w:rPr>
          <w:rFonts w:ascii="Arial" w:hAnsi="Arial" w:cs="Arial"/>
        </w:rPr>
        <w:t>Oikonomia</w:t>
      </w:r>
      <w:proofErr w:type="spellEnd"/>
      <w:r w:rsidRPr="00FB3C99">
        <w:rPr>
          <w:rFonts w:ascii="Arial" w:hAnsi="Arial" w:cs="Arial"/>
        </w:rPr>
        <w:t>: Journal of Management Economics and Accounting, 2(2), pp.95-106.</w:t>
      </w:r>
    </w:p>
    <w:p w14:paraId="65014AAA" w14:textId="77777777" w:rsidR="00A4573C" w:rsidRPr="00FB3C99" w:rsidRDefault="00A4573C" w:rsidP="00A4573C">
      <w:pPr>
        <w:rPr>
          <w:rFonts w:ascii="Arial" w:hAnsi="Arial" w:cs="Arial"/>
        </w:rPr>
      </w:pPr>
      <w:r w:rsidRPr="00FB3C99">
        <w:rPr>
          <w:rFonts w:ascii="Arial" w:hAnsi="Arial" w:cs="Arial"/>
        </w:rPr>
        <w:t>Eisenberger, R., Huntington, R., Hutchison, S. and Sowa, D., 1986. Perceived organizational support. Journal of Applied psychology, 71(3), p.500.</w:t>
      </w:r>
    </w:p>
    <w:p w14:paraId="7D9A4208" w14:textId="77777777" w:rsidR="00A4573C" w:rsidRPr="00FB3C99" w:rsidRDefault="00A4573C" w:rsidP="00A4573C">
      <w:pPr>
        <w:rPr>
          <w:rFonts w:ascii="Arial" w:hAnsi="Arial" w:cs="Arial"/>
        </w:rPr>
      </w:pPr>
      <w:r w:rsidRPr="00FB3C99">
        <w:rPr>
          <w:rFonts w:ascii="Arial" w:hAnsi="Arial" w:cs="Arial"/>
        </w:rPr>
        <w:t xml:space="preserve">Escudero-Guirado, C., Fernández-Rodríguez, L. and </w:t>
      </w:r>
      <w:proofErr w:type="spellStart"/>
      <w:r w:rsidRPr="00FB3C99">
        <w:rPr>
          <w:rFonts w:ascii="Arial" w:hAnsi="Arial" w:cs="Arial"/>
        </w:rPr>
        <w:t>Nájera</w:t>
      </w:r>
      <w:proofErr w:type="spellEnd"/>
      <w:r w:rsidRPr="00FB3C99">
        <w:rPr>
          <w:rFonts w:ascii="Arial" w:hAnsi="Arial" w:cs="Arial"/>
        </w:rPr>
        <w:t>-Sánchez, J.J., 2024. Incorporating gendered analysis and flexibility in heavy work investment studies: a systematic literature review. Frontiers in Psychology, 15, p.1401201.</w:t>
      </w:r>
    </w:p>
    <w:p w14:paraId="21E42ACA" w14:textId="77777777" w:rsidR="00A4573C" w:rsidRPr="00FB3C99" w:rsidRDefault="00A4573C" w:rsidP="00A4573C">
      <w:pPr>
        <w:rPr>
          <w:rFonts w:ascii="Arial" w:hAnsi="Arial" w:cs="Arial"/>
        </w:rPr>
      </w:pPr>
      <w:r w:rsidRPr="00FB3C99">
        <w:rPr>
          <w:rFonts w:ascii="Arial" w:hAnsi="Arial" w:cs="Arial"/>
        </w:rPr>
        <w:t>Fink-Hafner, D., 2024. Party system changes and challenges to democracy: Slovenia in a comparative perspective (p. 236). Springer Nature.</w:t>
      </w:r>
    </w:p>
    <w:p w14:paraId="494A40DA" w14:textId="77777777" w:rsidR="00A4573C" w:rsidRPr="00FB3C99" w:rsidRDefault="00A4573C" w:rsidP="00A4573C">
      <w:pPr>
        <w:rPr>
          <w:rFonts w:ascii="Arial" w:hAnsi="Arial" w:cs="Arial"/>
        </w:rPr>
      </w:pPr>
      <w:proofErr w:type="spellStart"/>
      <w:r w:rsidRPr="00FB3C99">
        <w:rPr>
          <w:rFonts w:ascii="Arial" w:hAnsi="Arial" w:cs="Arial"/>
        </w:rPr>
        <w:t>Godderis</w:t>
      </w:r>
      <w:proofErr w:type="spellEnd"/>
      <w:r w:rsidRPr="00FB3C99">
        <w:rPr>
          <w:rFonts w:ascii="Arial" w:hAnsi="Arial" w:cs="Arial"/>
        </w:rPr>
        <w:t xml:space="preserve">, L., Du </w:t>
      </w:r>
      <w:proofErr w:type="spellStart"/>
      <w:r w:rsidRPr="00FB3C99">
        <w:rPr>
          <w:rFonts w:ascii="Arial" w:hAnsi="Arial" w:cs="Arial"/>
        </w:rPr>
        <w:t>Prel</w:t>
      </w:r>
      <w:proofErr w:type="spellEnd"/>
      <w:r w:rsidRPr="00FB3C99">
        <w:rPr>
          <w:rFonts w:ascii="Arial" w:hAnsi="Arial" w:cs="Arial"/>
        </w:rPr>
        <w:t xml:space="preserve">, J.B., Mc </w:t>
      </w:r>
      <w:proofErr w:type="spellStart"/>
      <w:r w:rsidRPr="00FB3C99">
        <w:rPr>
          <w:rFonts w:ascii="Arial" w:hAnsi="Arial" w:cs="Arial"/>
        </w:rPr>
        <w:t>Elvenny</w:t>
      </w:r>
      <w:proofErr w:type="spellEnd"/>
      <w:r w:rsidRPr="00FB3C99">
        <w:rPr>
          <w:rFonts w:ascii="Arial" w:hAnsi="Arial" w:cs="Arial"/>
        </w:rPr>
        <w:t xml:space="preserve">, D., Peters, S., </w:t>
      </w:r>
      <w:proofErr w:type="spellStart"/>
      <w:r w:rsidRPr="00FB3C99">
        <w:rPr>
          <w:rFonts w:ascii="Arial" w:hAnsi="Arial" w:cs="Arial"/>
        </w:rPr>
        <w:t>Schlünssen</w:t>
      </w:r>
      <w:proofErr w:type="spellEnd"/>
      <w:r w:rsidRPr="00FB3C99">
        <w:rPr>
          <w:rFonts w:ascii="Arial" w:hAnsi="Arial" w:cs="Arial"/>
        </w:rPr>
        <w:t xml:space="preserve">, V., Sivesind Mehlum, I., </w:t>
      </w:r>
      <w:proofErr w:type="spellStart"/>
      <w:r w:rsidRPr="00FB3C99">
        <w:rPr>
          <w:rFonts w:ascii="Arial" w:hAnsi="Arial" w:cs="Arial"/>
        </w:rPr>
        <w:t>Straif</w:t>
      </w:r>
      <w:proofErr w:type="spellEnd"/>
      <w:r w:rsidRPr="00FB3C99">
        <w:rPr>
          <w:rFonts w:ascii="Arial" w:hAnsi="Arial" w:cs="Arial"/>
        </w:rPr>
        <w:t>, K. and Turner, M., 2021, August. COVID-19 and the Workplace. In ISEE Conference Abstracts (Vol. 2021, No. 1).</w:t>
      </w:r>
    </w:p>
    <w:p w14:paraId="40A6D13F" w14:textId="77777777" w:rsidR="00A4573C" w:rsidRPr="00FB3C99" w:rsidRDefault="00A4573C" w:rsidP="00A4573C">
      <w:pPr>
        <w:rPr>
          <w:rFonts w:ascii="Arial" w:hAnsi="Arial" w:cs="Arial"/>
        </w:rPr>
      </w:pPr>
      <w:proofErr w:type="spellStart"/>
      <w:r w:rsidRPr="00FB3C99">
        <w:rPr>
          <w:rFonts w:ascii="Arial" w:hAnsi="Arial" w:cs="Arial"/>
        </w:rPr>
        <w:t>Gintova</w:t>
      </w:r>
      <w:proofErr w:type="spellEnd"/>
      <w:r w:rsidRPr="00FB3C99">
        <w:rPr>
          <w:rFonts w:ascii="Arial" w:hAnsi="Arial" w:cs="Arial"/>
        </w:rPr>
        <w:t>, M., 2025, May. Are hybrid work arrangements in the public sector fair and equitable? Examining perspectives of Ontario Public Servants. In Conference on Digital Government Research (Vol. 26).</w:t>
      </w:r>
    </w:p>
    <w:p w14:paraId="5AB646DC" w14:textId="77777777" w:rsidR="00A4573C" w:rsidRPr="00FB3C99" w:rsidRDefault="00A4573C" w:rsidP="00A4573C">
      <w:pPr>
        <w:rPr>
          <w:rFonts w:ascii="Arial" w:hAnsi="Arial" w:cs="Arial"/>
        </w:rPr>
      </w:pPr>
      <w:r w:rsidRPr="00FB3C99">
        <w:rPr>
          <w:rFonts w:ascii="Arial" w:hAnsi="Arial" w:cs="Arial"/>
        </w:rPr>
        <w:t xml:space="preserve">Griva, A., Chandra Kruse, L., Hattinger, M., </w:t>
      </w:r>
      <w:proofErr w:type="spellStart"/>
      <w:r w:rsidRPr="00FB3C99">
        <w:rPr>
          <w:rFonts w:ascii="Arial" w:hAnsi="Arial" w:cs="Arial"/>
        </w:rPr>
        <w:t>Högberg</w:t>
      </w:r>
      <w:proofErr w:type="spellEnd"/>
      <w:r w:rsidRPr="00FB3C99">
        <w:rPr>
          <w:rFonts w:ascii="Arial" w:hAnsi="Arial" w:cs="Arial"/>
        </w:rPr>
        <w:t>, K., Pappas, I.O. and Conboy, K., 2025. Making space for time: Strategies for the design of time</w:t>
      </w:r>
      <w:r w:rsidRPr="00FB3C99">
        <w:rPr>
          <w:rFonts w:ascii="Cambria Math" w:hAnsi="Cambria Math" w:cs="Cambria Math"/>
        </w:rPr>
        <w:t>‐</w:t>
      </w:r>
      <w:r w:rsidRPr="00FB3C99">
        <w:rPr>
          <w:rFonts w:ascii="Arial" w:hAnsi="Arial" w:cs="Arial"/>
        </w:rPr>
        <w:t>aware hybrid work. Information Systems Journal, 35(2), pp.611-645</w:t>
      </w:r>
    </w:p>
    <w:p w14:paraId="1DC9521F" w14:textId="77777777" w:rsidR="00A4573C" w:rsidRPr="00FB3C99" w:rsidRDefault="00A4573C" w:rsidP="00A4573C">
      <w:pPr>
        <w:rPr>
          <w:rFonts w:ascii="Arial" w:hAnsi="Arial" w:cs="Arial"/>
        </w:rPr>
      </w:pPr>
      <w:r w:rsidRPr="00FB3C99">
        <w:rPr>
          <w:rFonts w:ascii="Arial" w:hAnsi="Arial" w:cs="Arial"/>
        </w:rPr>
        <w:t>Hincapie, M.X. and Costa, P., 2024. Fostering hybrid team performance through inclusive leadership strategies. Organizational Dynamics, 53(3), p.101072.</w:t>
      </w:r>
    </w:p>
    <w:p w14:paraId="4F602DD4" w14:textId="77777777" w:rsidR="00A4573C" w:rsidRPr="00FB3C99" w:rsidRDefault="00A4573C" w:rsidP="00A4573C">
      <w:pPr>
        <w:rPr>
          <w:rFonts w:ascii="Arial" w:hAnsi="Arial" w:cs="Arial"/>
        </w:rPr>
      </w:pPr>
      <w:r w:rsidRPr="00FB3C99">
        <w:rPr>
          <w:rFonts w:ascii="Arial" w:hAnsi="Arial" w:cs="Arial"/>
        </w:rPr>
        <w:t>Hodges, J., 2024. People-centric organizational change: Engaging employees with business transformation. Kogan Page Publishers.</w:t>
      </w:r>
    </w:p>
    <w:p w14:paraId="37CAEB31" w14:textId="77777777" w:rsidR="00A4573C" w:rsidRPr="00FB3C99" w:rsidRDefault="00A4573C" w:rsidP="00A4573C">
      <w:pPr>
        <w:rPr>
          <w:rFonts w:ascii="Arial" w:hAnsi="Arial" w:cs="Arial"/>
        </w:rPr>
      </w:pPr>
      <w:proofErr w:type="spellStart"/>
      <w:r w:rsidRPr="00FB3C99">
        <w:rPr>
          <w:rFonts w:ascii="Arial" w:hAnsi="Arial" w:cs="Arial"/>
        </w:rPr>
        <w:t>Itam</w:t>
      </w:r>
      <w:proofErr w:type="spellEnd"/>
      <w:r w:rsidRPr="00FB3C99">
        <w:rPr>
          <w:rFonts w:ascii="Arial" w:hAnsi="Arial" w:cs="Arial"/>
        </w:rPr>
        <w:t>, U.J. and Warrier, U., 2024. Future of work from everywhere: a systematic review. International Journal of Manpower, 45(1), pp.12-48.</w:t>
      </w:r>
    </w:p>
    <w:p w14:paraId="7EAD9415" w14:textId="77777777" w:rsidR="00A4573C" w:rsidRPr="00FB3C99" w:rsidRDefault="00A4573C" w:rsidP="00A4573C">
      <w:pPr>
        <w:rPr>
          <w:rFonts w:ascii="Arial" w:hAnsi="Arial" w:cs="Arial"/>
        </w:rPr>
      </w:pPr>
      <w:r w:rsidRPr="00FB3C99">
        <w:rPr>
          <w:rFonts w:ascii="Arial" w:hAnsi="Arial" w:cs="Arial"/>
        </w:rPr>
        <w:t>Koetter, M. and Nguyen, H., 2023. European banking in transformational times: Regulation, crises, and challenges (No. 7/2023). IWH Studies.</w:t>
      </w:r>
    </w:p>
    <w:p w14:paraId="6416EF4D" w14:textId="77777777" w:rsidR="00A4573C" w:rsidRPr="00FB3C99" w:rsidRDefault="00A4573C" w:rsidP="00A4573C">
      <w:pPr>
        <w:rPr>
          <w:rFonts w:ascii="Arial" w:hAnsi="Arial" w:cs="Arial"/>
        </w:rPr>
      </w:pPr>
      <w:r w:rsidRPr="00FB3C99">
        <w:rPr>
          <w:rFonts w:ascii="Arial" w:hAnsi="Arial" w:cs="Arial"/>
        </w:rPr>
        <w:lastRenderedPageBreak/>
        <w:t>Kotter, J.P., 2012. Leading Change Harvard Business Review Press.</w:t>
      </w:r>
    </w:p>
    <w:p w14:paraId="5EE7389C" w14:textId="77777777" w:rsidR="00A4573C" w:rsidRPr="00FB3C99" w:rsidRDefault="00A4573C" w:rsidP="00A4573C">
      <w:pPr>
        <w:rPr>
          <w:rFonts w:ascii="Arial" w:hAnsi="Arial" w:cs="Arial"/>
        </w:rPr>
      </w:pPr>
      <w:r w:rsidRPr="00FB3C99">
        <w:rPr>
          <w:rFonts w:ascii="Arial" w:hAnsi="Arial" w:cs="Arial"/>
        </w:rPr>
        <w:t>Kurian, R.E., 2025. Mindful leader: a reflection into the role of mindfulness in augmenting support for emergent changes. Journal of Managerial Psychology, pp.1-17.</w:t>
      </w:r>
    </w:p>
    <w:p w14:paraId="67739821" w14:textId="77777777" w:rsidR="00A4573C" w:rsidRPr="00FB3C99" w:rsidRDefault="00A4573C" w:rsidP="00A4573C">
      <w:pPr>
        <w:rPr>
          <w:rFonts w:ascii="Arial" w:hAnsi="Arial" w:cs="Arial"/>
        </w:rPr>
      </w:pPr>
      <w:r w:rsidRPr="00FB3C99">
        <w:rPr>
          <w:rFonts w:ascii="Arial" w:hAnsi="Arial" w:cs="Arial"/>
        </w:rPr>
        <w:t>Lake, A., 2023. Beyond Hybrid Working: A Smarter &amp; Transformational Approach to Flexible Working. Routledge.</w:t>
      </w:r>
    </w:p>
    <w:p w14:paraId="58A01390" w14:textId="77777777" w:rsidR="00A4573C" w:rsidRPr="00FB3C99" w:rsidRDefault="00A4573C" w:rsidP="00A4573C">
      <w:pPr>
        <w:rPr>
          <w:rFonts w:ascii="Arial" w:hAnsi="Arial" w:cs="Arial"/>
        </w:rPr>
      </w:pPr>
      <w:r w:rsidRPr="00FB3C99">
        <w:rPr>
          <w:rFonts w:ascii="Arial" w:hAnsi="Arial" w:cs="Arial"/>
        </w:rPr>
        <w:t>Lapierre, L.M. and Cooper, C.L. eds., 2023. Organizational stress and well-being. Cambridge University Press.</w:t>
      </w:r>
    </w:p>
    <w:p w14:paraId="101B5288" w14:textId="77777777" w:rsidR="00A4573C" w:rsidRPr="00FB3C99" w:rsidRDefault="00A4573C" w:rsidP="00A4573C">
      <w:pPr>
        <w:rPr>
          <w:rFonts w:ascii="Arial" w:hAnsi="Arial" w:cs="Arial"/>
        </w:rPr>
      </w:pPr>
      <w:r w:rsidRPr="00FB3C99">
        <w:rPr>
          <w:rFonts w:ascii="Arial" w:hAnsi="Arial" w:cs="Arial"/>
        </w:rPr>
        <w:t>Larsen, S.G., 2024. In-work recovery among hybrid employees: examining the relationships between stressors, recovery experiences, and strains (Doctoral dissertation, City University of New York).</w:t>
      </w:r>
    </w:p>
    <w:p w14:paraId="0339EF5F" w14:textId="77777777" w:rsidR="00A4573C" w:rsidRPr="00FB3C99" w:rsidRDefault="00A4573C" w:rsidP="00A4573C">
      <w:pPr>
        <w:rPr>
          <w:rFonts w:ascii="Arial" w:hAnsi="Arial" w:cs="Arial"/>
        </w:rPr>
      </w:pPr>
      <w:r w:rsidRPr="00FB3C99">
        <w:rPr>
          <w:rFonts w:ascii="Arial" w:hAnsi="Arial" w:cs="Arial"/>
        </w:rPr>
        <w:t>Liu, L., She, L., Cafferkey, K. and Townsend, K., 2025. Hybrid HRM systems and employee well-being: a self-determination theory perspective. Management Decision</w:t>
      </w:r>
    </w:p>
    <w:p w14:paraId="60A0B952" w14:textId="77777777" w:rsidR="00A4573C" w:rsidRPr="00FB3C99" w:rsidRDefault="00A4573C" w:rsidP="00A4573C">
      <w:pPr>
        <w:rPr>
          <w:rFonts w:ascii="Arial" w:hAnsi="Arial" w:cs="Arial"/>
        </w:rPr>
      </w:pPr>
      <w:r w:rsidRPr="00FB3C99">
        <w:rPr>
          <w:rFonts w:ascii="Arial" w:hAnsi="Arial" w:cs="Arial"/>
        </w:rPr>
        <w:t>Maddox-Daines, K., 2023. Managing people in the hybrid workplace. Routledge.</w:t>
      </w:r>
    </w:p>
    <w:p w14:paraId="10F26645" w14:textId="77777777" w:rsidR="00A4573C" w:rsidRPr="00FB3C99" w:rsidRDefault="00A4573C" w:rsidP="00A4573C">
      <w:pPr>
        <w:rPr>
          <w:rFonts w:ascii="Arial" w:hAnsi="Arial" w:cs="Arial"/>
        </w:rPr>
      </w:pPr>
      <w:r w:rsidRPr="00FB3C99">
        <w:rPr>
          <w:rFonts w:ascii="Arial" w:hAnsi="Arial" w:cs="Arial"/>
        </w:rPr>
        <w:t>Maity, R. and Lee, K.L., 2025. The impact of remote and hybrid work models on small and Medium-sized enterprises productivity: a systematic literature review. SN Business &amp; Economics, 5(10), p.158.</w:t>
      </w:r>
    </w:p>
    <w:p w14:paraId="3E4A29A0" w14:textId="77777777" w:rsidR="00A4573C" w:rsidRPr="00FB3C99" w:rsidRDefault="00A4573C" w:rsidP="00A4573C">
      <w:pPr>
        <w:rPr>
          <w:rFonts w:ascii="Arial" w:hAnsi="Arial" w:cs="Arial"/>
        </w:rPr>
      </w:pPr>
      <w:r w:rsidRPr="00FB3C99">
        <w:rPr>
          <w:rFonts w:ascii="Arial" w:hAnsi="Arial" w:cs="Arial"/>
        </w:rPr>
        <w:t>Malone, R., 2025. Job Satisfaction, Productivity and achieving a Work-Life Balance. A comparative analysis on Traditional vs. Hybrid Working Environments conducted based on Civil Servants (Doctoral dissertation, Dublin, National College of Ireland).</w:t>
      </w:r>
    </w:p>
    <w:p w14:paraId="3E2BC0AF" w14:textId="77777777" w:rsidR="00A4573C" w:rsidRPr="00FB3C99" w:rsidRDefault="00A4573C" w:rsidP="00A4573C">
      <w:pPr>
        <w:rPr>
          <w:rFonts w:ascii="Arial" w:hAnsi="Arial" w:cs="Arial"/>
        </w:rPr>
      </w:pPr>
      <w:r w:rsidRPr="00FB3C99">
        <w:rPr>
          <w:rFonts w:ascii="Arial" w:hAnsi="Arial" w:cs="Arial"/>
        </w:rPr>
        <w:t>Marozva, R.R. and Pelser, A.M., 2025. Social employee well-being challenges of academics in the hybrid work environment. Frontiers in Psychology, 16, p.1524804.</w:t>
      </w:r>
    </w:p>
    <w:p w14:paraId="2F8BC015" w14:textId="77777777" w:rsidR="00A4573C" w:rsidRPr="00FB3C99" w:rsidRDefault="00A4573C" w:rsidP="00A4573C">
      <w:pPr>
        <w:rPr>
          <w:rFonts w:ascii="Arial" w:hAnsi="Arial" w:cs="Arial"/>
        </w:rPr>
      </w:pPr>
      <w:r w:rsidRPr="00FB3C99">
        <w:rPr>
          <w:rFonts w:ascii="Arial" w:hAnsi="Arial" w:cs="Arial"/>
        </w:rPr>
        <w:t>Marston, H., Wilson, G., Morgan, D.J. and Gates, J., 2021. Beyond Digital: Planning for a Hybrid World. Covid-19 Committee: 1st Report of Session 2019-21, (HL 263).</w:t>
      </w:r>
    </w:p>
    <w:p w14:paraId="1F54BC8C" w14:textId="77777777" w:rsidR="00A4573C" w:rsidRPr="00FB3C99" w:rsidRDefault="00A4573C" w:rsidP="00A4573C">
      <w:pPr>
        <w:rPr>
          <w:rFonts w:ascii="Arial" w:hAnsi="Arial" w:cs="Arial"/>
        </w:rPr>
      </w:pPr>
      <w:r w:rsidRPr="00FB3C99">
        <w:rPr>
          <w:rFonts w:ascii="Arial" w:hAnsi="Arial" w:cs="Arial"/>
        </w:rPr>
        <w:t>Mason, C., 2020. Productivity and the UK’s deficiency in scale-ups. In Productivity Perspectives (pp. 147-173). Edward Elgar Publishing.</w:t>
      </w:r>
    </w:p>
    <w:p w14:paraId="10D21550" w14:textId="77777777" w:rsidR="00A4573C" w:rsidRPr="00FB3C99" w:rsidRDefault="00A4573C" w:rsidP="00A4573C">
      <w:pPr>
        <w:rPr>
          <w:rFonts w:ascii="Arial" w:hAnsi="Arial" w:cs="Arial"/>
        </w:rPr>
      </w:pPr>
      <w:r w:rsidRPr="00FB3C99">
        <w:rPr>
          <w:rFonts w:ascii="Arial" w:hAnsi="Arial" w:cs="Arial"/>
        </w:rPr>
        <w:t>McCarthy, G., 2025. Successful Coaching for Leaders and Managers: How to Blend Virtual and Face-to-face Coaching Effectively for Today's Hybrid Workplaces. Taylor &amp; Francis.</w:t>
      </w:r>
    </w:p>
    <w:p w14:paraId="6688585B" w14:textId="77777777" w:rsidR="00A4573C" w:rsidRPr="00FB3C99" w:rsidRDefault="00A4573C" w:rsidP="00A4573C">
      <w:pPr>
        <w:rPr>
          <w:rFonts w:ascii="Arial" w:hAnsi="Arial" w:cs="Arial"/>
        </w:rPr>
      </w:pPr>
      <w:r w:rsidRPr="00FB3C99">
        <w:rPr>
          <w:rFonts w:ascii="Arial" w:hAnsi="Arial" w:cs="Arial"/>
        </w:rPr>
        <w:t>McCollum, D., 2025. Post</w:t>
      </w:r>
      <w:r w:rsidRPr="00FB3C99">
        <w:rPr>
          <w:rFonts w:ascii="Cambria Math" w:hAnsi="Cambria Math" w:cs="Cambria Math"/>
        </w:rPr>
        <w:t>‐</w:t>
      </w:r>
      <w:r w:rsidRPr="00FB3C99">
        <w:rPr>
          <w:rFonts w:ascii="Arial" w:hAnsi="Arial" w:cs="Arial"/>
        </w:rPr>
        <w:t>pandemic geographies of working from home: More of the same for spatial inequalities? Transactions of the Institute of British Geographers, p.e12749.</w:t>
      </w:r>
    </w:p>
    <w:p w14:paraId="17B2810A" w14:textId="77777777" w:rsidR="00A4573C" w:rsidRPr="00FB3C99" w:rsidRDefault="00A4573C" w:rsidP="00A4573C">
      <w:pPr>
        <w:rPr>
          <w:rFonts w:ascii="Arial" w:hAnsi="Arial" w:cs="Arial"/>
        </w:rPr>
      </w:pPr>
      <w:proofErr w:type="spellStart"/>
      <w:r w:rsidRPr="00FB3C99">
        <w:rPr>
          <w:rFonts w:ascii="Arial" w:hAnsi="Arial" w:cs="Arial"/>
        </w:rPr>
        <w:t>Mirishli</w:t>
      </w:r>
      <w:proofErr w:type="spellEnd"/>
      <w:r w:rsidRPr="00FB3C99">
        <w:rPr>
          <w:rFonts w:ascii="Arial" w:hAnsi="Arial" w:cs="Arial"/>
        </w:rPr>
        <w:t xml:space="preserve">, S., 2025. Regulating Ai </w:t>
      </w:r>
      <w:proofErr w:type="gramStart"/>
      <w:r w:rsidRPr="00FB3C99">
        <w:rPr>
          <w:rFonts w:ascii="Arial" w:hAnsi="Arial" w:cs="Arial"/>
        </w:rPr>
        <w:t>In</w:t>
      </w:r>
      <w:proofErr w:type="gramEnd"/>
      <w:r w:rsidRPr="00FB3C99">
        <w:rPr>
          <w:rFonts w:ascii="Arial" w:hAnsi="Arial" w:cs="Arial"/>
        </w:rPr>
        <w:t xml:space="preserve"> Financial Services: Legal Frameworks And Compliance Challenges. </w:t>
      </w:r>
      <w:proofErr w:type="spellStart"/>
      <w:r w:rsidRPr="00FB3C99">
        <w:rPr>
          <w:rFonts w:ascii="Arial" w:hAnsi="Arial" w:cs="Arial"/>
        </w:rPr>
        <w:t>arXiv</w:t>
      </w:r>
      <w:proofErr w:type="spellEnd"/>
      <w:r w:rsidRPr="00FB3C99">
        <w:rPr>
          <w:rFonts w:ascii="Arial" w:hAnsi="Arial" w:cs="Arial"/>
        </w:rPr>
        <w:t xml:space="preserve"> preprint arXiv:2503.14541.</w:t>
      </w:r>
    </w:p>
    <w:p w14:paraId="360D1847" w14:textId="77777777" w:rsidR="00A4573C" w:rsidRPr="00FB3C99" w:rsidRDefault="00A4573C" w:rsidP="00A4573C">
      <w:pPr>
        <w:rPr>
          <w:rFonts w:ascii="Arial" w:hAnsi="Arial" w:cs="Arial"/>
        </w:rPr>
      </w:pPr>
      <w:r w:rsidRPr="00FB3C99">
        <w:rPr>
          <w:rFonts w:ascii="Arial" w:hAnsi="Arial" w:cs="Arial"/>
        </w:rPr>
        <w:t>Moen, J., 2025. Remote Work Impact on Workplace Psychological Safety (Master's thesis, The College of St. Scholastica).</w:t>
      </w:r>
    </w:p>
    <w:p w14:paraId="2F6925C0" w14:textId="77777777" w:rsidR="00A4573C" w:rsidRPr="00FB3C99" w:rsidRDefault="00A4573C" w:rsidP="00A4573C">
      <w:pPr>
        <w:rPr>
          <w:rFonts w:ascii="Arial" w:hAnsi="Arial" w:cs="Arial"/>
        </w:rPr>
      </w:pPr>
      <w:proofErr w:type="spellStart"/>
      <w:r w:rsidRPr="00FB3C99">
        <w:rPr>
          <w:rFonts w:ascii="Arial" w:hAnsi="Arial" w:cs="Arial"/>
        </w:rPr>
        <w:t>Mouazen</w:t>
      </w:r>
      <w:proofErr w:type="spellEnd"/>
      <w:r w:rsidRPr="00FB3C99">
        <w:rPr>
          <w:rFonts w:ascii="Arial" w:hAnsi="Arial" w:cs="Arial"/>
        </w:rPr>
        <w:t xml:space="preserve">, A.M., Hernández-Lara, A.B., Abdallah, F., Ramadan, M., Chahine, J., Baydoun, H. and </w:t>
      </w:r>
      <w:proofErr w:type="spellStart"/>
      <w:r w:rsidRPr="00FB3C99">
        <w:rPr>
          <w:rFonts w:ascii="Arial" w:hAnsi="Arial" w:cs="Arial"/>
        </w:rPr>
        <w:t>Bou</w:t>
      </w:r>
      <w:proofErr w:type="spellEnd"/>
      <w:r w:rsidRPr="00FB3C99">
        <w:rPr>
          <w:rFonts w:ascii="Arial" w:hAnsi="Arial" w:cs="Arial"/>
        </w:rPr>
        <w:t xml:space="preserve"> </w:t>
      </w:r>
      <w:proofErr w:type="spellStart"/>
      <w:r w:rsidRPr="00FB3C99">
        <w:rPr>
          <w:rFonts w:ascii="Arial" w:hAnsi="Arial" w:cs="Arial"/>
        </w:rPr>
        <w:t>Zakhem</w:t>
      </w:r>
      <w:proofErr w:type="spellEnd"/>
      <w:r w:rsidRPr="00FB3C99">
        <w:rPr>
          <w:rFonts w:ascii="Arial" w:hAnsi="Arial" w:cs="Arial"/>
        </w:rPr>
        <w:t>, N., 2024. Transformational and transactional leaders and their role in implementing the Kotter change management model ensuring sustainable change: An empirical study. Sustainability, 16(1), p.16.</w:t>
      </w:r>
    </w:p>
    <w:p w14:paraId="6FD9F4F0" w14:textId="77777777" w:rsidR="00A4573C" w:rsidRPr="00FB3C99" w:rsidRDefault="00A4573C" w:rsidP="00A4573C">
      <w:pPr>
        <w:rPr>
          <w:rFonts w:ascii="Arial" w:hAnsi="Arial" w:cs="Arial"/>
        </w:rPr>
      </w:pPr>
      <w:r w:rsidRPr="00FB3C99">
        <w:rPr>
          <w:rFonts w:ascii="Arial" w:hAnsi="Arial" w:cs="Arial"/>
        </w:rPr>
        <w:t>Mutebi, N. and Hobbs, A., 2022. The impact of remote and hybrid working on workers and organisations. UK Parliament.</w:t>
      </w:r>
    </w:p>
    <w:p w14:paraId="17969240" w14:textId="77777777" w:rsidR="00A4573C" w:rsidRPr="00FB3C99" w:rsidRDefault="00A4573C" w:rsidP="00A4573C">
      <w:pPr>
        <w:rPr>
          <w:rFonts w:ascii="Arial" w:hAnsi="Arial" w:cs="Arial"/>
        </w:rPr>
      </w:pPr>
      <w:r w:rsidRPr="00FB3C99">
        <w:rPr>
          <w:rFonts w:ascii="Arial" w:hAnsi="Arial" w:cs="Arial"/>
        </w:rPr>
        <w:t>Naqshbandi, M.M., Farhana Said, T. and Hisa, A., 2024. Organizational effectiveness: the role of culture and work engagement. Management Decision, 62(11), pp.3633-3658.</w:t>
      </w:r>
    </w:p>
    <w:p w14:paraId="06756CDB" w14:textId="77777777" w:rsidR="00A4573C" w:rsidRPr="00FB3C99" w:rsidRDefault="00A4573C" w:rsidP="00A4573C">
      <w:pPr>
        <w:rPr>
          <w:rFonts w:ascii="Arial" w:hAnsi="Arial" w:cs="Arial"/>
        </w:rPr>
      </w:pPr>
      <w:r w:rsidRPr="00FB3C99">
        <w:rPr>
          <w:rFonts w:ascii="Arial" w:hAnsi="Arial" w:cs="Arial"/>
        </w:rPr>
        <w:t>Neidlinger, S., 2024. Employee Resources and Workplace Well-being in the New World of Work–Disentangling Who Benefits from Remote, Hybrid or Office-based Work.</w:t>
      </w:r>
    </w:p>
    <w:p w14:paraId="61DDCB99" w14:textId="77777777" w:rsidR="00A4573C" w:rsidRPr="00FB3C99" w:rsidRDefault="00A4573C" w:rsidP="00A4573C">
      <w:pPr>
        <w:rPr>
          <w:rFonts w:ascii="Arial" w:hAnsi="Arial" w:cs="Arial"/>
        </w:rPr>
      </w:pPr>
      <w:r w:rsidRPr="00FB3C99">
        <w:rPr>
          <w:rFonts w:ascii="Arial" w:hAnsi="Arial" w:cs="Arial"/>
        </w:rPr>
        <w:t>Oliveira, J. and Ribeiro, P.J., 2022. Technological developments and new hybrid roles in accounting and finance. In The Routledge Handbook of Accounting Information Systems (pp. 156-170). Routledge.</w:t>
      </w:r>
    </w:p>
    <w:p w14:paraId="14D895B6" w14:textId="77777777" w:rsidR="00A4573C" w:rsidRPr="00FB3C99" w:rsidRDefault="00A4573C" w:rsidP="00A4573C">
      <w:pPr>
        <w:rPr>
          <w:rFonts w:ascii="Arial" w:hAnsi="Arial" w:cs="Arial"/>
        </w:rPr>
      </w:pPr>
      <w:r w:rsidRPr="00FB3C99">
        <w:rPr>
          <w:rFonts w:ascii="Arial" w:hAnsi="Arial" w:cs="Arial"/>
        </w:rPr>
        <w:lastRenderedPageBreak/>
        <w:t>Perera, C.H., Nayak, R. and Nguyen, L.V.T., 2022. Methodology and methods. In Social media marketing and customer-based brand equity for higher educational institutions: Case of Vietnam and Sri Lanka (pp. 137-168). Singapore: Springer Nature Singapore.</w:t>
      </w:r>
    </w:p>
    <w:p w14:paraId="53F41486" w14:textId="77777777" w:rsidR="00A4573C" w:rsidRPr="00FB3C99" w:rsidRDefault="00A4573C" w:rsidP="00A4573C">
      <w:pPr>
        <w:rPr>
          <w:rFonts w:ascii="Arial" w:hAnsi="Arial" w:cs="Arial"/>
        </w:rPr>
      </w:pPr>
      <w:proofErr w:type="spellStart"/>
      <w:r w:rsidRPr="00FB3C99">
        <w:rPr>
          <w:rFonts w:ascii="Arial" w:hAnsi="Arial" w:cs="Arial"/>
        </w:rPr>
        <w:t>Pitchaya-Auckarakhun</w:t>
      </w:r>
      <w:proofErr w:type="spellEnd"/>
      <w:r w:rsidRPr="00FB3C99">
        <w:rPr>
          <w:rFonts w:ascii="Arial" w:hAnsi="Arial" w:cs="Arial"/>
        </w:rPr>
        <w:t xml:space="preserve">, M., 2024. The future of work: financial implications of remote and hybrid work models. </w:t>
      </w:r>
      <w:proofErr w:type="spellStart"/>
      <w:r w:rsidRPr="00FB3C99">
        <w:rPr>
          <w:rFonts w:ascii="Arial" w:hAnsi="Arial" w:cs="Arial"/>
        </w:rPr>
        <w:t>Nowoczesne</w:t>
      </w:r>
      <w:proofErr w:type="spellEnd"/>
      <w:r w:rsidRPr="00FB3C99">
        <w:rPr>
          <w:rFonts w:ascii="Arial" w:hAnsi="Arial" w:cs="Arial"/>
        </w:rPr>
        <w:t xml:space="preserve"> </w:t>
      </w:r>
      <w:proofErr w:type="spellStart"/>
      <w:r w:rsidRPr="00FB3C99">
        <w:rPr>
          <w:rFonts w:ascii="Arial" w:hAnsi="Arial" w:cs="Arial"/>
        </w:rPr>
        <w:t>Systemy</w:t>
      </w:r>
      <w:proofErr w:type="spellEnd"/>
      <w:r w:rsidRPr="00FB3C99">
        <w:rPr>
          <w:rFonts w:ascii="Arial" w:hAnsi="Arial" w:cs="Arial"/>
        </w:rPr>
        <w:t xml:space="preserve"> </w:t>
      </w:r>
      <w:proofErr w:type="spellStart"/>
      <w:r w:rsidRPr="00FB3C99">
        <w:rPr>
          <w:rFonts w:ascii="Arial" w:hAnsi="Arial" w:cs="Arial"/>
        </w:rPr>
        <w:t>Zarządzania</w:t>
      </w:r>
      <w:proofErr w:type="spellEnd"/>
      <w:r w:rsidRPr="00FB3C99">
        <w:rPr>
          <w:rFonts w:ascii="Arial" w:hAnsi="Arial" w:cs="Arial"/>
        </w:rPr>
        <w:t>. Modern Management Systems, (1), pp.13-38.</w:t>
      </w:r>
    </w:p>
    <w:p w14:paraId="55C4355D" w14:textId="77777777" w:rsidR="00A4573C" w:rsidRPr="00FB3C99" w:rsidRDefault="00A4573C" w:rsidP="00A4573C">
      <w:pPr>
        <w:rPr>
          <w:rFonts w:ascii="Arial" w:hAnsi="Arial" w:cs="Arial"/>
        </w:rPr>
      </w:pPr>
      <w:proofErr w:type="spellStart"/>
      <w:r w:rsidRPr="00FB3C99">
        <w:rPr>
          <w:rFonts w:ascii="Arial" w:hAnsi="Arial" w:cs="Arial"/>
        </w:rPr>
        <w:t>Rozkwitalska</w:t>
      </w:r>
      <w:proofErr w:type="spellEnd"/>
      <w:r w:rsidRPr="00FB3C99">
        <w:rPr>
          <w:rFonts w:ascii="Arial" w:hAnsi="Arial" w:cs="Arial"/>
        </w:rPr>
        <w:t xml:space="preserve">-Welenc, M., </w:t>
      </w:r>
      <w:proofErr w:type="spellStart"/>
      <w:r w:rsidRPr="00FB3C99">
        <w:rPr>
          <w:rFonts w:ascii="Arial" w:hAnsi="Arial" w:cs="Arial"/>
        </w:rPr>
        <w:t>Basinska</w:t>
      </w:r>
      <w:proofErr w:type="spellEnd"/>
      <w:r w:rsidRPr="00FB3C99">
        <w:rPr>
          <w:rFonts w:ascii="Arial" w:hAnsi="Arial" w:cs="Arial"/>
        </w:rPr>
        <w:t>, B.A. and Dettlaff, A., 2024. Informal workplace learning and employee development: Growing in the organizational new normal. Routledge.</w:t>
      </w:r>
    </w:p>
    <w:p w14:paraId="63402512" w14:textId="77777777" w:rsidR="00A4573C" w:rsidRPr="00FB3C99" w:rsidRDefault="00A4573C" w:rsidP="00A4573C">
      <w:pPr>
        <w:rPr>
          <w:rFonts w:ascii="Arial" w:hAnsi="Arial" w:cs="Arial"/>
        </w:rPr>
      </w:pPr>
      <w:proofErr w:type="spellStart"/>
      <w:r w:rsidRPr="00FB3C99">
        <w:rPr>
          <w:rFonts w:ascii="Arial" w:hAnsi="Arial" w:cs="Arial"/>
        </w:rPr>
        <w:t>Saha</w:t>
      </w:r>
      <w:proofErr w:type="spellEnd"/>
      <w:r w:rsidRPr="00FB3C99">
        <w:rPr>
          <w:rFonts w:ascii="Arial" w:hAnsi="Arial" w:cs="Arial"/>
        </w:rPr>
        <w:t>, D. and Minz, N.K., 2025. Workforce Finance in a Dynamic Global Economy: Challenges, Strategies, and Policy Interventions. People, Profits, and Policy: Redefining Workforce Economics and Financial Strategy in a Disruptive Era, p.76.</w:t>
      </w:r>
    </w:p>
    <w:p w14:paraId="2EDB2025" w14:textId="77777777" w:rsidR="00A4573C" w:rsidRPr="00FB3C99" w:rsidRDefault="00A4573C" w:rsidP="00A4573C">
      <w:pPr>
        <w:rPr>
          <w:rFonts w:ascii="Arial" w:hAnsi="Arial" w:cs="Arial"/>
        </w:rPr>
      </w:pPr>
      <w:r w:rsidRPr="00FB3C99">
        <w:rPr>
          <w:rFonts w:ascii="Arial" w:hAnsi="Arial" w:cs="Arial"/>
        </w:rPr>
        <w:t xml:space="preserve">Schaufeli, W.B., 2017. Applying the Job Demands-Resources model: A ‘how </w:t>
      </w:r>
      <w:proofErr w:type="spellStart"/>
      <w:r w:rsidRPr="00FB3C99">
        <w:rPr>
          <w:rFonts w:ascii="Arial" w:hAnsi="Arial" w:cs="Arial"/>
        </w:rPr>
        <w:t>to’guide</w:t>
      </w:r>
      <w:proofErr w:type="spellEnd"/>
      <w:r w:rsidRPr="00FB3C99">
        <w:rPr>
          <w:rFonts w:ascii="Arial" w:hAnsi="Arial" w:cs="Arial"/>
        </w:rPr>
        <w:t xml:space="preserve"> to measuring and tackling work engagement and burnout. Organizational dynamics, 46(2), pp.120-132.</w:t>
      </w:r>
    </w:p>
    <w:p w14:paraId="276D07E8" w14:textId="77777777" w:rsidR="00A4573C" w:rsidRPr="00FB3C99" w:rsidRDefault="00A4573C" w:rsidP="00A4573C">
      <w:pPr>
        <w:rPr>
          <w:rFonts w:ascii="Arial" w:hAnsi="Arial" w:cs="Arial"/>
        </w:rPr>
      </w:pPr>
      <w:r w:rsidRPr="00FB3C99">
        <w:rPr>
          <w:rFonts w:ascii="Arial" w:hAnsi="Arial" w:cs="Arial"/>
        </w:rPr>
        <w:t>Schein, E.H., 2010. Organizational culture and leadership (Vol. 2). John Wiley &amp; Sons</w:t>
      </w:r>
    </w:p>
    <w:p w14:paraId="1CD5084E" w14:textId="77777777" w:rsidR="00A4573C" w:rsidRPr="00FB3C99" w:rsidRDefault="00A4573C" w:rsidP="00A4573C">
      <w:pPr>
        <w:rPr>
          <w:rFonts w:ascii="Arial" w:hAnsi="Arial" w:cs="Arial"/>
        </w:rPr>
      </w:pPr>
      <w:proofErr w:type="spellStart"/>
      <w:r w:rsidRPr="00FB3C99">
        <w:rPr>
          <w:rFonts w:ascii="Arial" w:hAnsi="Arial" w:cs="Arial"/>
        </w:rPr>
        <w:t>Schepeler</w:t>
      </w:r>
      <w:proofErr w:type="spellEnd"/>
      <w:r w:rsidRPr="00FB3C99">
        <w:rPr>
          <w:rFonts w:ascii="Arial" w:hAnsi="Arial" w:cs="Arial"/>
        </w:rPr>
        <w:t>, P.M., 2024. Exploring the Relationship Between Motivational Need Satisfaction and Employee Productivity in Remote and Hybrid Workers (Doctoral dissertation, South College).</w:t>
      </w:r>
    </w:p>
    <w:p w14:paraId="33AC5494" w14:textId="77777777" w:rsidR="00A4573C" w:rsidRPr="00FB3C99" w:rsidRDefault="00A4573C" w:rsidP="00A4573C">
      <w:pPr>
        <w:rPr>
          <w:rFonts w:ascii="Arial" w:hAnsi="Arial" w:cs="Arial"/>
        </w:rPr>
      </w:pPr>
      <w:r w:rsidRPr="00FB3C99">
        <w:rPr>
          <w:rFonts w:ascii="Arial" w:hAnsi="Arial" w:cs="Arial"/>
        </w:rPr>
        <w:t>Sharma, S.A., 2024. Empowerment in Place: The Well-Being and Engagement Equation of Hybrid Work Environments (Doctoral dissertation, Hult International Business School (Boston)).</w:t>
      </w:r>
    </w:p>
    <w:p w14:paraId="75358D1A" w14:textId="77777777" w:rsidR="00A4573C" w:rsidRPr="00FB3C99" w:rsidRDefault="00A4573C" w:rsidP="00A4573C">
      <w:pPr>
        <w:rPr>
          <w:rFonts w:ascii="Arial" w:hAnsi="Arial" w:cs="Arial"/>
        </w:rPr>
      </w:pPr>
      <w:r w:rsidRPr="00FB3C99">
        <w:rPr>
          <w:rFonts w:ascii="Arial" w:hAnsi="Arial" w:cs="Arial"/>
        </w:rPr>
        <w:t>Sharma, T.K., 2023. Hybrid working: The future of organizations. In Reshaping the business world post-COVID-19 (pp. 41-68). Apple Academic Press.</w:t>
      </w:r>
    </w:p>
    <w:p w14:paraId="22730865" w14:textId="77777777" w:rsidR="00A4573C" w:rsidRPr="00FB3C99" w:rsidRDefault="00A4573C" w:rsidP="00A4573C">
      <w:pPr>
        <w:rPr>
          <w:rFonts w:ascii="Arial" w:hAnsi="Arial" w:cs="Arial"/>
        </w:rPr>
      </w:pPr>
      <w:r w:rsidRPr="00FB3C99">
        <w:rPr>
          <w:rFonts w:ascii="Arial" w:hAnsi="Arial" w:cs="Arial"/>
        </w:rPr>
        <w:t>Shore, C., 2024. Management consultants and university futures: Academic capitalism and the capture of UK public higher education. Public Money &amp; Management, pp.1-10.</w:t>
      </w:r>
    </w:p>
    <w:p w14:paraId="3215DE8A" w14:textId="77777777" w:rsidR="00A4573C" w:rsidRPr="00FB3C99" w:rsidRDefault="00A4573C" w:rsidP="00A4573C">
      <w:pPr>
        <w:rPr>
          <w:rFonts w:ascii="Arial" w:hAnsi="Arial" w:cs="Arial"/>
        </w:rPr>
      </w:pPr>
      <w:proofErr w:type="spellStart"/>
      <w:r w:rsidRPr="00FB3C99">
        <w:rPr>
          <w:rFonts w:ascii="Arial" w:hAnsi="Arial" w:cs="Arial"/>
        </w:rPr>
        <w:t>Subari</w:t>
      </w:r>
      <w:proofErr w:type="spellEnd"/>
      <w:r w:rsidRPr="00FB3C99">
        <w:rPr>
          <w:rFonts w:ascii="Arial" w:hAnsi="Arial" w:cs="Arial"/>
        </w:rPr>
        <w:t xml:space="preserve">, R.V.Y. and </w:t>
      </w:r>
      <w:proofErr w:type="spellStart"/>
      <w:r w:rsidRPr="00FB3C99">
        <w:rPr>
          <w:rFonts w:ascii="Arial" w:hAnsi="Arial" w:cs="Arial"/>
        </w:rPr>
        <w:t>Sawitri</w:t>
      </w:r>
      <w:proofErr w:type="spellEnd"/>
      <w:r w:rsidRPr="00FB3C99">
        <w:rPr>
          <w:rFonts w:ascii="Arial" w:hAnsi="Arial" w:cs="Arial"/>
        </w:rPr>
        <w:t>, H.S.R., 2022. The effect of work from home toward work-life balance and productivity with work stress as a mediating variable: Study on employees of Financial Services Authority (OJK RI). Asian Management and Business Review, pp.176-192</w:t>
      </w:r>
    </w:p>
    <w:p w14:paraId="0C07116D" w14:textId="77777777" w:rsidR="00A4573C" w:rsidRPr="00FB3C99" w:rsidRDefault="00A4573C" w:rsidP="00A4573C">
      <w:pPr>
        <w:rPr>
          <w:rFonts w:ascii="Arial" w:hAnsi="Arial" w:cs="Arial"/>
        </w:rPr>
      </w:pPr>
      <w:r w:rsidRPr="00FB3C99">
        <w:rPr>
          <w:rFonts w:ascii="Arial" w:hAnsi="Arial" w:cs="Arial"/>
        </w:rPr>
        <w:t>Tarafdar, M., Cooper, C.L. and Stich, J.F., 2019. The technostress trifecta</w:t>
      </w:r>
      <w:r w:rsidRPr="00FB3C99">
        <w:rPr>
          <w:rFonts w:ascii="Cambria Math" w:hAnsi="Cambria Math" w:cs="Cambria Math"/>
        </w:rPr>
        <w:t>‐</w:t>
      </w:r>
      <w:r w:rsidRPr="00FB3C99">
        <w:rPr>
          <w:rFonts w:ascii="Arial" w:hAnsi="Arial" w:cs="Arial"/>
        </w:rPr>
        <w:t>techno eustress, techno distress and design: Theoretical directions and an agenda for research. Information systems journal, 29(1), pp.6-42.</w:t>
      </w:r>
    </w:p>
    <w:p w14:paraId="06344C68" w14:textId="77777777" w:rsidR="00A4573C" w:rsidRPr="00FB3C99" w:rsidRDefault="00A4573C" w:rsidP="00A4573C">
      <w:pPr>
        <w:rPr>
          <w:rFonts w:ascii="Arial" w:hAnsi="Arial" w:cs="Arial"/>
        </w:rPr>
      </w:pPr>
      <w:proofErr w:type="spellStart"/>
      <w:r w:rsidRPr="00FB3C99">
        <w:rPr>
          <w:rFonts w:ascii="Arial" w:hAnsi="Arial" w:cs="Arial"/>
        </w:rPr>
        <w:t>Tawalbeh</w:t>
      </w:r>
      <w:proofErr w:type="spellEnd"/>
      <w:r w:rsidRPr="00FB3C99">
        <w:rPr>
          <w:rFonts w:ascii="Arial" w:hAnsi="Arial" w:cs="Arial"/>
        </w:rPr>
        <w:t>, J., 2025. Remote and hybrid work models: Enhancing employee engagement and redefining performance management in a new era. Journal of Posthumanism, 5(3), pp.101-116.</w:t>
      </w:r>
    </w:p>
    <w:p w14:paraId="1F63E20A" w14:textId="77777777" w:rsidR="00A4573C" w:rsidRPr="00FB3C99" w:rsidRDefault="00A4573C" w:rsidP="00A4573C">
      <w:pPr>
        <w:rPr>
          <w:rFonts w:ascii="Arial" w:hAnsi="Arial" w:cs="Arial"/>
        </w:rPr>
      </w:pPr>
      <w:proofErr w:type="spellStart"/>
      <w:r w:rsidRPr="00FB3C99">
        <w:rPr>
          <w:rFonts w:ascii="Arial" w:hAnsi="Arial" w:cs="Arial"/>
        </w:rPr>
        <w:t>Tellenbach</w:t>
      </w:r>
      <w:proofErr w:type="spellEnd"/>
      <w:r w:rsidRPr="00FB3C99">
        <w:rPr>
          <w:rFonts w:ascii="Arial" w:hAnsi="Arial" w:cs="Arial"/>
        </w:rPr>
        <w:t>, S., Bidault, F. and Haddock-Millar, J., 2025. Effect of hybrid working models in the Swiss financial industry. Qualitative Research in Organizations and Management: An International Journal, pp.1-21.</w:t>
      </w:r>
    </w:p>
    <w:p w14:paraId="55E34C35" w14:textId="77777777" w:rsidR="00A4573C" w:rsidRPr="00FB3C99" w:rsidRDefault="00A4573C" w:rsidP="00A4573C">
      <w:pPr>
        <w:rPr>
          <w:rFonts w:ascii="Arial" w:hAnsi="Arial" w:cs="Arial"/>
        </w:rPr>
      </w:pPr>
      <w:proofErr w:type="spellStart"/>
      <w:r w:rsidRPr="00FB3C99">
        <w:rPr>
          <w:rFonts w:ascii="Arial" w:hAnsi="Arial" w:cs="Arial"/>
        </w:rPr>
        <w:t>Telu</w:t>
      </w:r>
      <w:proofErr w:type="spellEnd"/>
      <w:r w:rsidRPr="00FB3C99">
        <w:rPr>
          <w:rFonts w:ascii="Arial" w:hAnsi="Arial" w:cs="Arial"/>
        </w:rPr>
        <w:t>, S. and Kumar, S., 2025. Towards a sustainable future: a comprehensive review of employee well-being in hybrid work settings. Management &amp; Sustainability: An Arab Review.</w:t>
      </w:r>
    </w:p>
    <w:p w14:paraId="0BEF7E66" w14:textId="77777777" w:rsidR="00A4573C" w:rsidRPr="00FB3C99" w:rsidRDefault="00A4573C" w:rsidP="00A4573C">
      <w:pPr>
        <w:rPr>
          <w:rFonts w:ascii="Arial" w:hAnsi="Arial" w:cs="Arial"/>
        </w:rPr>
      </w:pPr>
      <w:r w:rsidRPr="00FB3C99">
        <w:rPr>
          <w:rFonts w:ascii="Arial" w:hAnsi="Arial" w:cs="Arial"/>
        </w:rPr>
        <w:t>Tran, L., 2022. The Impact of Hybrid Work on Productivity: Understanding the Future of Work: A case study in agile software development teams.</w:t>
      </w:r>
    </w:p>
    <w:p w14:paraId="7DD0CD2B" w14:textId="77777777" w:rsidR="00A4573C" w:rsidRPr="00FB3C99" w:rsidRDefault="00A4573C" w:rsidP="00A4573C">
      <w:pPr>
        <w:rPr>
          <w:rFonts w:ascii="Arial" w:hAnsi="Arial" w:cs="Arial"/>
        </w:rPr>
      </w:pPr>
      <w:r w:rsidRPr="00FB3C99">
        <w:rPr>
          <w:rFonts w:ascii="Arial" w:hAnsi="Arial" w:cs="Arial"/>
        </w:rPr>
        <w:t>Trevino Garcia, L.E. and Christensen, J.O., 2025. Hybrid work and mental distress: a cross-sectional study of 24,763 office workers in the Norwegian public sector. International Archives of Occupational and Environmental Health, pp.1-9.</w:t>
      </w:r>
    </w:p>
    <w:p w14:paraId="4E5BDAB7" w14:textId="77777777" w:rsidR="00A4573C" w:rsidRPr="00FB3C99" w:rsidRDefault="00A4573C" w:rsidP="00A4573C">
      <w:pPr>
        <w:rPr>
          <w:rFonts w:ascii="Arial" w:hAnsi="Arial" w:cs="Arial"/>
        </w:rPr>
      </w:pPr>
      <w:r w:rsidRPr="00FB3C99">
        <w:rPr>
          <w:rFonts w:ascii="Arial" w:hAnsi="Arial" w:cs="Arial"/>
        </w:rPr>
        <w:t>Van Ark, B. and O’Mahony, M., 2023. The UK’s productivity challenge: People, firms and places. The Productivity Institute, Productivity Insights Paper, (018).</w:t>
      </w:r>
    </w:p>
    <w:p w14:paraId="34E26E21" w14:textId="77777777" w:rsidR="00A4573C" w:rsidRPr="00FB3C99" w:rsidRDefault="00A4573C" w:rsidP="00A4573C">
      <w:pPr>
        <w:rPr>
          <w:rFonts w:ascii="Arial" w:hAnsi="Arial" w:cs="Arial"/>
        </w:rPr>
      </w:pPr>
      <w:r w:rsidRPr="00FB3C99">
        <w:rPr>
          <w:rFonts w:ascii="Arial" w:hAnsi="Arial" w:cs="Arial"/>
        </w:rPr>
        <w:t>Wang, T., Olivier, D.F. and Chen, P., 2023. Creating individual and organizational readiness for change: conceptualization of system readiness for change in school education. International Journal of Leadership in Education, 26(6), pp.1037-1061.</w:t>
      </w:r>
    </w:p>
    <w:p w14:paraId="6DA7C50C" w14:textId="77777777" w:rsidR="00A4573C" w:rsidRPr="00FB3C99" w:rsidRDefault="00A4573C" w:rsidP="00A4573C">
      <w:pPr>
        <w:rPr>
          <w:rFonts w:ascii="Arial" w:hAnsi="Arial" w:cs="Arial"/>
        </w:rPr>
      </w:pPr>
      <w:r w:rsidRPr="00FB3C99">
        <w:rPr>
          <w:rFonts w:ascii="Arial" w:hAnsi="Arial" w:cs="Arial"/>
        </w:rPr>
        <w:lastRenderedPageBreak/>
        <w:t>Wheatley, D., 2022. CIPD Good Work Index 2022: survey report</w:t>
      </w:r>
    </w:p>
    <w:p w14:paraId="583F4E20" w14:textId="77777777" w:rsidR="00A4573C" w:rsidRPr="00FB3C99" w:rsidRDefault="00A4573C" w:rsidP="00A4573C">
      <w:pPr>
        <w:rPr>
          <w:rFonts w:ascii="Arial" w:hAnsi="Arial" w:cs="Arial"/>
        </w:rPr>
      </w:pPr>
      <w:r w:rsidRPr="00FB3C99">
        <w:rPr>
          <w:rFonts w:ascii="Arial" w:hAnsi="Arial" w:cs="Arial"/>
        </w:rPr>
        <w:t>Williams, S. and Shaw, N., 2025. Hybrid working–Benefits and challenges for productivity and performance. International Journal of Productivity and Performance Management, 74(1), pp.163-179.</w:t>
      </w:r>
    </w:p>
    <w:p w14:paraId="0FA509B4" w14:textId="77777777" w:rsidR="00A4573C" w:rsidRPr="00FB3C99" w:rsidRDefault="00A4573C" w:rsidP="00A4573C">
      <w:pPr>
        <w:rPr>
          <w:rFonts w:ascii="Arial" w:hAnsi="Arial" w:cs="Arial"/>
        </w:rPr>
      </w:pPr>
    </w:p>
    <w:p w14:paraId="4971FD55" w14:textId="77777777" w:rsidR="00A4573C" w:rsidRPr="00FB3C99" w:rsidRDefault="00A4573C" w:rsidP="00A4573C">
      <w:pPr>
        <w:rPr>
          <w:rFonts w:ascii="Arial" w:hAnsi="Arial" w:cs="Arial"/>
        </w:rPr>
      </w:pPr>
    </w:p>
    <w:p w14:paraId="35106F89" w14:textId="77777777" w:rsidR="00A4573C" w:rsidRPr="00FB3C99" w:rsidRDefault="00A4573C" w:rsidP="00A4573C">
      <w:pPr>
        <w:rPr>
          <w:rFonts w:ascii="Arial" w:hAnsi="Arial" w:cs="Arial"/>
        </w:rPr>
      </w:pPr>
    </w:p>
    <w:p w14:paraId="4FF94BC9" w14:textId="417842A9" w:rsidR="00CB0D30" w:rsidRPr="00FB3C99" w:rsidRDefault="00C67446" w:rsidP="00CB0D30">
      <w:pPr>
        <w:rPr>
          <w:rFonts w:ascii="Arial" w:hAnsi="Arial" w:cs="Arial"/>
        </w:rPr>
      </w:pP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r w:rsidRPr="00FB3C99">
        <w:rPr>
          <w:rFonts w:ascii="Arial" w:hAnsi="Arial" w:cs="Arial"/>
        </w:rPr>
        <w:tab/>
      </w:r>
    </w:p>
    <w:sectPr w:rsidR="00CB0D30" w:rsidRPr="00FB3C99" w:rsidSect="00707F72">
      <w:footerReference w:type="default" r:id="rId1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9A1CE" w14:textId="77777777" w:rsidR="00F00FF1" w:rsidRDefault="00F00FF1" w:rsidP="009C2E4D">
      <w:pPr>
        <w:spacing w:after="0" w:line="240" w:lineRule="auto"/>
      </w:pPr>
      <w:r>
        <w:separator/>
      </w:r>
    </w:p>
  </w:endnote>
  <w:endnote w:type="continuationSeparator" w:id="0">
    <w:p w14:paraId="0A9478BE" w14:textId="77777777" w:rsidR="00F00FF1" w:rsidRDefault="00F00FF1" w:rsidP="009C2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0483140"/>
      <w:docPartObj>
        <w:docPartGallery w:val="Page Numbers (Bottom of Page)"/>
        <w:docPartUnique/>
      </w:docPartObj>
    </w:sdtPr>
    <w:sdtEndPr>
      <w:rPr>
        <w:noProof/>
      </w:rPr>
    </w:sdtEndPr>
    <w:sdtContent>
      <w:p w14:paraId="0AD2A73D" w14:textId="4DB158C2" w:rsidR="009C2E4D" w:rsidRDefault="009C2E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CBE330" w14:textId="77777777" w:rsidR="009C2E4D" w:rsidRDefault="009C2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E41B2" w14:textId="77777777" w:rsidR="00F00FF1" w:rsidRDefault="00F00FF1" w:rsidP="009C2E4D">
      <w:pPr>
        <w:spacing w:after="0" w:line="240" w:lineRule="auto"/>
      </w:pPr>
      <w:r>
        <w:separator/>
      </w:r>
    </w:p>
  </w:footnote>
  <w:footnote w:type="continuationSeparator" w:id="0">
    <w:p w14:paraId="74D64115" w14:textId="77777777" w:rsidR="00F00FF1" w:rsidRDefault="00F00FF1" w:rsidP="009C2E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637452"/>
    <w:multiLevelType w:val="hybridMultilevel"/>
    <w:tmpl w:val="69AE9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D30"/>
    <w:rsid w:val="000047A4"/>
    <w:rsid w:val="00113972"/>
    <w:rsid w:val="00125CB1"/>
    <w:rsid w:val="0018490E"/>
    <w:rsid w:val="001D21C7"/>
    <w:rsid w:val="001E4865"/>
    <w:rsid w:val="00204C40"/>
    <w:rsid w:val="0027198D"/>
    <w:rsid w:val="002D5668"/>
    <w:rsid w:val="003104A4"/>
    <w:rsid w:val="003F1A2E"/>
    <w:rsid w:val="0045222C"/>
    <w:rsid w:val="00467746"/>
    <w:rsid w:val="00552BC5"/>
    <w:rsid w:val="005D724F"/>
    <w:rsid w:val="005F50B6"/>
    <w:rsid w:val="006952EF"/>
    <w:rsid w:val="00707F72"/>
    <w:rsid w:val="00712B36"/>
    <w:rsid w:val="0080616C"/>
    <w:rsid w:val="00881BCC"/>
    <w:rsid w:val="009C2E4D"/>
    <w:rsid w:val="00A4573C"/>
    <w:rsid w:val="00A9413F"/>
    <w:rsid w:val="00B97E34"/>
    <w:rsid w:val="00C65AFC"/>
    <w:rsid w:val="00C67446"/>
    <w:rsid w:val="00CB0D30"/>
    <w:rsid w:val="00D2399A"/>
    <w:rsid w:val="00D407A4"/>
    <w:rsid w:val="00D813FB"/>
    <w:rsid w:val="00ED162F"/>
    <w:rsid w:val="00EE36DC"/>
    <w:rsid w:val="00F00FF1"/>
    <w:rsid w:val="00F944F4"/>
    <w:rsid w:val="00FA1555"/>
    <w:rsid w:val="00FB3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DBB1B2"/>
  <w15:chartTrackingRefBased/>
  <w15:docId w15:val="{16A13863-C297-4353-B7B6-74682AF34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2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72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1B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50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50B6"/>
    <w:rPr>
      <w:rFonts w:eastAsiaTheme="minorEastAsia"/>
      <w:lang w:val="en-US"/>
    </w:rPr>
  </w:style>
  <w:style w:type="character" w:customStyle="1" w:styleId="Heading2Char">
    <w:name w:val="Heading 2 Char"/>
    <w:basedOn w:val="DefaultParagraphFont"/>
    <w:link w:val="Heading2"/>
    <w:uiPriority w:val="9"/>
    <w:rsid w:val="005D724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D72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81BC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047A4"/>
    <w:pPr>
      <w:ind w:left="720"/>
      <w:contextualSpacing/>
    </w:pPr>
  </w:style>
  <w:style w:type="paragraph" w:styleId="Header">
    <w:name w:val="header"/>
    <w:basedOn w:val="Normal"/>
    <w:link w:val="HeaderChar"/>
    <w:uiPriority w:val="99"/>
    <w:unhideWhenUsed/>
    <w:rsid w:val="009C2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E4D"/>
  </w:style>
  <w:style w:type="paragraph" w:styleId="Footer">
    <w:name w:val="footer"/>
    <w:basedOn w:val="Normal"/>
    <w:link w:val="FooterChar"/>
    <w:uiPriority w:val="99"/>
    <w:unhideWhenUsed/>
    <w:rsid w:val="009C2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11806</Words>
  <Characters>67299</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Vision for the future</vt:lpstr>
    </vt:vector>
  </TitlesOfParts>
  <Company/>
  <LinksUpToDate>false</LinksUpToDate>
  <CharactersWithSpaces>78948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Vision for the future</dc:title>
  <dc:subject>The impact of hybrid working on management practices and employee productivity in the UK financial services sector</dc:subject>
  <dc:creator>By Jill Soni</dc:creator>
  <cp:keywords/>
  <dc:description/>
  <cp:lastModifiedBy>User</cp:lastModifiedBy>
  <cp:revision>2</cp:revision>
  <dcterms:created xsi:type="dcterms:W3CDTF">2026-02-02T19:33:00Z</dcterms:created>
  <dcterms:modified xsi:type="dcterms:W3CDTF">2026-02-02T19:33:00Z</dcterms:modified>
</cp:coreProperties>
</file>