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9A3E9" w14:textId="397C8805" w:rsidR="0096577C" w:rsidRDefault="002137F5" w:rsidP="002137F5">
      <w:pPr>
        <w:pStyle w:val="Title"/>
      </w:pPr>
      <w:r>
        <w:t>Control System Design</w:t>
      </w:r>
    </w:p>
    <w:p w14:paraId="797AF7B0" w14:textId="7D7D0CE6" w:rsidR="002137F5" w:rsidRDefault="002137F5" w:rsidP="002137F5"/>
    <w:p w14:paraId="4164DE66" w14:textId="1286327F" w:rsidR="002137F5" w:rsidRDefault="002137F5" w:rsidP="002137F5">
      <w:r>
        <w:t>Author: Joshua Luke Evans (2011912)</w:t>
      </w:r>
    </w:p>
    <w:p w14:paraId="414BF19A" w14:textId="6CB8341A" w:rsidR="002137F5" w:rsidRDefault="002137F5" w:rsidP="002137F5">
      <w:r>
        <w:t>Course: BEng Ordnance, Munitions, and Explosives – Level 5 Instrumentation and Control (ACDB</w:t>
      </w:r>
      <w:r w:rsidR="002A0FEA">
        <w:t>5011</w:t>
      </w:r>
      <w:r>
        <w:t>)</w:t>
      </w:r>
    </w:p>
    <w:p w14:paraId="1EA85156" w14:textId="7E13DD66" w:rsidR="002137F5" w:rsidRDefault="002137F5" w:rsidP="002137F5">
      <w:r>
        <w:t>Faculty of Architecture, Computing and Engineering</w:t>
      </w:r>
    </w:p>
    <w:p w14:paraId="5B217CFA" w14:textId="6DF70A67" w:rsidR="002137F5" w:rsidRDefault="002137F5" w:rsidP="002137F5">
      <w:r>
        <w:t>Date of Submission:</w:t>
      </w:r>
    </w:p>
    <w:p w14:paraId="39570CD3" w14:textId="74C9282C" w:rsidR="002137F5" w:rsidRDefault="002137F5" w:rsidP="002137F5">
      <w:r>
        <w:t>Word Count: (excluding appendices and references)</w:t>
      </w:r>
    </w:p>
    <w:p w14:paraId="5AD0631F" w14:textId="77777777" w:rsidR="002137F5" w:rsidRDefault="002137F5" w:rsidP="002137F5"/>
    <w:p w14:paraId="00DE027C" w14:textId="77777777" w:rsidR="00512703" w:rsidRDefault="00512703" w:rsidP="002137F5"/>
    <w:p w14:paraId="707918B4" w14:textId="77777777" w:rsidR="00512703" w:rsidRDefault="00512703" w:rsidP="002137F5"/>
    <w:p w14:paraId="0584C4BB" w14:textId="77777777" w:rsidR="00512703" w:rsidRDefault="00512703" w:rsidP="002137F5"/>
    <w:p w14:paraId="1A722544" w14:textId="77777777" w:rsidR="00512703" w:rsidRDefault="00512703" w:rsidP="002137F5"/>
    <w:p w14:paraId="0031A917" w14:textId="77777777" w:rsidR="00512703" w:rsidRDefault="00512703" w:rsidP="002137F5"/>
    <w:p w14:paraId="3A98FE17" w14:textId="77777777" w:rsidR="00512703" w:rsidRDefault="00512703" w:rsidP="002137F5"/>
    <w:p w14:paraId="53C1B441" w14:textId="77777777" w:rsidR="00512703" w:rsidRDefault="00512703" w:rsidP="002137F5"/>
    <w:p w14:paraId="5DA063D8" w14:textId="77777777" w:rsidR="00512703" w:rsidRDefault="00512703" w:rsidP="002137F5"/>
    <w:p w14:paraId="7EBA433D" w14:textId="77777777" w:rsidR="00512703" w:rsidRDefault="00512703" w:rsidP="002137F5"/>
    <w:p w14:paraId="3E4FD838" w14:textId="77777777" w:rsidR="00512703" w:rsidRDefault="00512703" w:rsidP="002137F5"/>
    <w:p w14:paraId="20029C6E" w14:textId="77777777" w:rsidR="00512703" w:rsidRDefault="00512703" w:rsidP="002137F5"/>
    <w:p w14:paraId="3F206FE2" w14:textId="77777777" w:rsidR="00512703" w:rsidRDefault="00512703" w:rsidP="002137F5"/>
    <w:p w14:paraId="3CBDBCBC" w14:textId="77777777" w:rsidR="00512703" w:rsidRDefault="00512703" w:rsidP="002137F5"/>
    <w:p w14:paraId="1609D844" w14:textId="77777777" w:rsidR="00512703" w:rsidRDefault="00512703" w:rsidP="002137F5"/>
    <w:p w14:paraId="114CCF73" w14:textId="77777777" w:rsidR="00512703" w:rsidRDefault="00512703" w:rsidP="002137F5"/>
    <w:p w14:paraId="20A35405" w14:textId="77777777" w:rsidR="00512703" w:rsidRDefault="00512703" w:rsidP="002137F5"/>
    <w:p w14:paraId="5480AE0A" w14:textId="77777777" w:rsidR="00512703" w:rsidRDefault="00512703" w:rsidP="002137F5"/>
    <w:p w14:paraId="3D7CB5F2" w14:textId="77777777" w:rsidR="00512703" w:rsidRDefault="00512703" w:rsidP="002137F5"/>
    <w:p w14:paraId="2C133AD4" w14:textId="77777777" w:rsidR="00512703" w:rsidRDefault="00512703" w:rsidP="002137F5"/>
    <w:p w14:paraId="73140301" w14:textId="5B5F32A9" w:rsidR="00512703" w:rsidRDefault="00512703" w:rsidP="002137F5">
      <w:pPr>
        <w:sectPr w:rsidR="0051270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6E276983" wp14:editId="7907CAE9">
            <wp:extent cx="2096770" cy="695325"/>
            <wp:effectExtent l="0" t="0" r="0" b="9525"/>
            <wp:docPr id="5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UWTSD LOGO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70968" w14:textId="1DFA57BB" w:rsidR="002137F5" w:rsidRDefault="002137F5" w:rsidP="002137F5">
      <w:pPr>
        <w:pStyle w:val="Heading1"/>
      </w:pPr>
      <w:bookmarkStart w:id="0" w:name="_Toc133581016"/>
      <w:r>
        <w:lastRenderedPageBreak/>
        <w:t>Executive Summary</w:t>
      </w:r>
      <w:bookmarkEnd w:id="0"/>
    </w:p>
    <w:p w14:paraId="4393FA0B" w14:textId="5D2BC95F" w:rsidR="00367D3E" w:rsidRDefault="000B79CC" w:rsidP="002137F5">
      <w:r>
        <w:t xml:space="preserve">A Proportional-Integral-Derivative (PID) controller </w:t>
      </w:r>
      <w:r w:rsidR="00332B17">
        <w:t>was designed and analysed for a Close-In Weapon System (CIWS)</w:t>
      </w:r>
      <w:r w:rsidR="00237E6D">
        <w:t xml:space="preserve">. </w:t>
      </w:r>
      <w:r w:rsidR="005672EA">
        <w:t xml:space="preserve">The </w:t>
      </w:r>
      <w:r w:rsidR="00D142AD">
        <w:t>controller’s objective</w:t>
      </w:r>
      <w:r w:rsidR="005672EA">
        <w:t xml:space="preserve"> was to achieve an overshoot of less than five </w:t>
      </w:r>
      <w:r w:rsidR="00D142AD">
        <w:t>per cent</w:t>
      </w:r>
      <w:r w:rsidR="005672EA">
        <w:t xml:space="preserve"> and a settling time of </w:t>
      </w:r>
      <w:r w:rsidR="00D142AD">
        <w:t>fewer</w:t>
      </w:r>
      <w:r w:rsidR="005672EA">
        <w:t xml:space="preserve"> than two seconds. The controller </w:t>
      </w:r>
      <w:r w:rsidR="0031464C">
        <w:t>parameters were derived using the Controller Tuner App in SIMULINK</w:t>
      </w:r>
      <w:r w:rsidR="00535A32">
        <w:t>, and the closed-loop system stability was analysed using</w:t>
      </w:r>
      <w:r w:rsidR="00D142AD">
        <w:t xml:space="preserve"> </w:t>
      </w:r>
      <w:r w:rsidR="00CD52F9">
        <w:t>Pole-Zero,</w:t>
      </w:r>
      <w:r w:rsidR="00D40A07">
        <w:t xml:space="preserve"> Root Locus,</w:t>
      </w:r>
      <w:r w:rsidR="00CD52F9">
        <w:t xml:space="preserve"> Nyquist, Bode and Nichols plots. The </w:t>
      </w:r>
      <w:r w:rsidR="009E28D8">
        <w:t xml:space="preserve">PID controller was evaluated using </w:t>
      </w:r>
      <w:r w:rsidR="001D3B7F">
        <w:t>step and disturbance responses to check the system performance</w:t>
      </w:r>
      <w:r w:rsidR="00E91534">
        <w:t xml:space="preserve">. Results show that the controller met the objectives with an overshoot of </w:t>
      </w:r>
      <w:r w:rsidR="004903BB">
        <w:t>4.47</w:t>
      </w:r>
      <w:r w:rsidR="00E91534">
        <w:t xml:space="preserve">% </w:t>
      </w:r>
      <w:r w:rsidR="00367D3E">
        <w:t>and a settling time of 1.</w:t>
      </w:r>
      <w:r w:rsidR="004903BB">
        <w:t>17</w:t>
      </w:r>
      <w:r w:rsidR="00367D3E">
        <w:t xml:space="preserve"> seconds.</w:t>
      </w:r>
    </w:p>
    <w:p w14:paraId="28045DB4" w14:textId="79761F19" w:rsidR="002137F5" w:rsidRDefault="00535A32" w:rsidP="002137F5">
      <w:r>
        <w:t xml:space="preserve"> </w:t>
      </w:r>
      <w:r w:rsidR="00082243">
        <w:t xml:space="preserve"> </w:t>
      </w:r>
    </w:p>
    <w:p w14:paraId="17B6C2CC" w14:textId="77777777" w:rsidR="002137F5" w:rsidRDefault="002137F5" w:rsidP="002137F5">
      <w:pPr>
        <w:sectPr w:rsidR="002137F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4852838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CD6BBBB" w14:textId="6A385DEE" w:rsidR="002137F5" w:rsidRDefault="002137F5">
          <w:pPr>
            <w:pStyle w:val="TOCHeading"/>
          </w:pPr>
          <w:r>
            <w:t>Contents</w:t>
          </w:r>
        </w:p>
        <w:p w14:paraId="4F70BFFA" w14:textId="11532392" w:rsidR="00231F80" w:rsidRDefault="002137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581016" w:history="1">
            <w:r w:rsidR="00231F80" w:rsidRPr="00786711">
              <w:rPr>
                <w:rStyle w:val="Hyperlink"/>
                <w:noProof/>
              </w:rPr>
              <w:t>Executive Summary</w:t>
            </w:r>
            <w:r w:rsidR="00231F80">
              <w:rPr>
                <w:noProof/>
                <w:webHidden/>
              </w:rPr>
              <w:tab/>
            </w:r>
            <w:r w:rsidR="00231F80">
              <w:rPr>
                <w:noProof/>
                <w:webHidden/>
              </w:rPr>
              <w:fldChar w:fldCharType="begin"/>
            </w:r>
            <w:r w:rsidR="00231F80">
              <w:rPr>
                <w:noProof/>
                <w:webHidden/>
              </w:rPr>
              <w:instrText xml:space="preserve"> PAGEREF _Toc133581016 \h </w:instrText>
            </w:r>
            <w:r w:rsidR="00231F80">
              <w:rPr>
                <w:noProof/>
                <w:webHidden/>
              </w:rPr>
            </w:r>
            <w:r w:rsidR="00231F80">
              <w:rPr>
                <w:noProof/>
                <w:webHidden/>
              </w:rPr>
              <w:fldChar w:fldCharType="separate"/>
            </w:r>
            <w:r w:rsidR="00231F80">
              <w:rPr>
                <w:noProof/>
                <w:webHidden/>
              </w:rPr>
              <w:t>2</w:t>
            </w:r>
            <w:r w:rsidR="00231F80">
              <w:rPr>
                <w:noProof/>
                <w:webHidden/>
              </w:rPr>
              <w:fldChar w:fldCharType="end"/>
            </w:r>
          </w:hyperlink>
        </w:p>
        <w:p w14:paraId="3381C32C" w14:textId="1B6DD02C" w:rsidR="00231F80" w:rsidRDefault="00231F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581017" w:history="1">
            <w:r w:rsidRPr="00786711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8671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_Toc133581017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29314D" w14:textId="11513CC6" w:rsidR="00231F80" w:rsidRDefault="00231F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581018" w:history="1">
            <w:r w:rsidRPr="00786711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86711">
              <w:rPr>
                <w:rStyle w:val="Hyperlink"/>
                <w:noProof/>
              </w:rPr>
              <w:t>Simulation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_Toc133581018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5500F0" w14:textId="4B303FCD" w:rsidR="00231F80" w:rsidRDefault="00231F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581019" w:history="1">
            <w:r w:rsidRPr="00786711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86711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_Toc133581019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19FDF" w14:textId="703F81EE" w:rsidR="00231F80" w:rsidRDefault="00231F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581020" w:history="1">
            <w:r w:rsidRPr="00786711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86711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_Toc133581020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F200D" w14:textId="6D7CEC54" w:rsidR="00231F80" w:rsidRDefault="00231F8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581021" w:history="1">
            <w:r w:rsidRPr="0078671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_Toc133581021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ED7E18" w14:textId="114CABAA" w:rsidR="00231F80" w:rsidRDefault="00231F8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581022" w:history="1">
            <w:r w:rsidRPr="0078671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_Toc133581022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B43B9" w14:textId="6EB15CA9" w:rsidR="00231F80" w:rsidRDefault="00231F8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581023" w:history="1">
            <w:r w:rsidRPr="00786711">
              <w:rPr>
                <w:rStyle w:val="Hyperlink"/>
                <w:noProof/>
              </w:rPr>
              <w:t>Annexe A – Transfer Function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_Toc133581023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1E45A" w14:textId="7C086F2D" w:rsidR="00231F80" w:rsidRDefault="00231F8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581024" w:history="1">
            <w:r w:rsidRPr="00786711">
              <w:rPr>
                <w:rStyle w:val="Hyperlink"/>
                <w:noProof/>
              </w:rPr>
              <w:t>Annexe B – Robustness Analysis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_Toc133581024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D0180" w14:textId="621229DC" w:rsidR="002137F5" w:rsidRDefault="002137F5">
          <w:r>
            <w:rPr>
              <w:b/>
              <w:bCs/>
              <w:noProof/>
            </w:rPr>
            <w:fldChar w:fldCharType="end"/>
          </w:r>
        </w:p>
      </w:sdtContent>
    </w:sdt>
    <w:p w14:paraId="64FEA2C1" w14:textId="7DA12FDA" w:rsidR="002137F5" w:rsidRDefault="002137F5" w:rsidP="002137F5"/>
    <w:p w14:paraId="7502F00F" w14:textId="77777777" w:rsidR="002137F5" w:rsidRDefault="002137F5" w:rsidP="002137F5">
      <w:pPr>
        <w:sectPr w:rsidR="002137F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65C70B8" w14:textId="3B607516" w:rsidR="00231F80" w:rsidRDefault="00ED7A3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lastRenderedPageBreak/>
        <w:fldChar w:fldCharType="begin"/>
      </w:r>
      <w:r>
        <w:instrText>TOC \h \z \c "Figure"</w:instrText>
      </w:r>
      <w:r>
        <w:fldChar w:fldCharType="separate"/>
      </w:r>
      <w:hyperlink w:anchor="_Toc133581025" w:history="1">
        <w:r w:rsidR="00231F80" w:rsidRPr="0071430E">
          <w:rPr>
            <w:rStyle w:val="Hyperlink"/>
            <w:noProof/>
          </w:rPr>
          <w:t>Figure 1 - PID Controller split into individual elements with algorithms displayed. [2]</w:t>
        </w:r>
        <w:r w:rsidR="00231F80">
          <w:rPr>
            <w:noProof/>
            <w:webHidden/>
          </w:rPr>
          <w:tab/>
        </w:r>
        <w:r w:rsidR="00231F80">
          <w:rPr>
            <w:noProof/>
            <w:webHidden/>
          </w:rPr>
          <w:fldChar w:fldCharType="begin"/>
        </w:r>
        <w:r w:rsidR="00231F80">
          <w:rPr>
            <w:noProof/>
            <w:webHidden/>
          </w:rPr>
          <w:instrText xml:space="preserve"> PAGEREF _Toc133581025 \h </w:instrText>
        </w:r>
        <w:r w:rsidR="00231F80">
          <w:rPr>
            <w:noProof/>
            <w:webHidden/>
          </w:rPr>
        </w:r>
        <w:r w:rsidR="00231F80">
          <w:rPr>
            <w:noProof/>
            <w:webHidden/>
          </w:rPr>
          <w:fldChar w:fldCharType="separate"/>
        </w:r>
        <w:r w:rsidR="00231F80">
          <w:rPr>
            <w:noProof/>
            <w:webHidden/>
          </w:rPr>
          <w:t>5</w:t>
        </w:r>
        <w:r w:rsidR="00231F80">
          <w:rPr>
            <w:noProof/>
            <w:webHidden/>
          </w:rPr>
          <w:fldChar w:fldCharType="end"/>
        </w:r>
      </w:hyperlink>
    </w:p>
    <w:p w14:paraId="435D1C02" w14:textId="5029580A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26" w:history="1">
        <w:r w:rsidRPr="0071430E">
          <w:rPr>
            <w:rStyle w:val="Hyperlink"/>
            <w:noProof/>
          </w:rPr>
          <w:t>Figure 2 - Circuit diagram of CIWS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6085868" w14:textId="5D6EEED8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27" w:history="1">
        <w:r w:rsidRPr="0071430E">
          <w:rPr>
            <w:rStyle w:val="Hyperlink"/>
            <w:noProof/>
          </w:rPr>
          <w:t>Figure 3 - CIWS system created in SIMULINK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9348C42" w14:textId="6F5FCFB2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28" w:history="1">
        <w:r w:rsidRPr="0071430E">
          <w:rPr>
            <w:rStyle w:val="Hyperlink"/>
            <w:noProof/>
          </w:rPr>
          <w:t>Figure 4 - Pole-Zero Map of the Process Transfer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FF5B132" w14:textId="7A515DF8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29" w:history="1">
        <w:r w:rsidRPr="0071430E">
          <w:rPr>
            <w:rStyle w:val="Hyperlink"/>
            <w:noProof/>
          </w:rPr>
          <w:t>Figure 5 - Diagram showing how the location of poles on the Pole-Zero map can affect system 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F9B9040" w14:textId="5FE403D8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0" w:history="1">
        <w:r w:rsidRPr="0071430E">
          <w:rPr>
            <w:rStyle w:val="Hyperlink"/>
            <w:noProof/>
          </w:rPr>
          <w:t>Figure 6 - Scope output of CIWS system with no controller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DF9ACDB" w14:textId="4ACBE60F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1" w:history="1">
        <w:r w:rsidRPr="0071430E">
          <w:rPr>
            <w:rStyle w:val="Hyperlink"/>
            <w:noProof/>
          </w:rPr>
          <w:t>Figure 7 - CIWS system with PID controller created in SIMULINK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E6943F1" w14:textId="195C30B6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2" w:history="1">
        <w:r w:rsidRPr="0071430E">
          <w:rPr>
            <w:rStyle w:val="Hyperlink"/>
            <w:noProof/>
          </w:rPr>
          <w:t>Figure 8 - Step Plot for the tuned response of the PID controller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7607474" w14:textId="6001A3DA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3" w:history="1">
        <w:r w:rsidRPr="0071430E">
          <w:rPr>
            <w:rStyle w:val="Hyperlink"/>
            <w:noProof/>
          </w:rPr>
          <w:t>Figure 9 - System performance and robustness values for the given controller parameters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A606261" w14:textId="26DE074D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4" w:history="1">
        <w:r w:rsidRPr="0071430E">
          <w:rPr>
            <w:rStyle w:val="Hyperlink"/>
            <w:noProof/>
          </w:rPr>
          <w:t>Figure 10 - Block diagram of the control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EAAEDB7" w14:textId="0199CA77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5" w:history="1">
        <w:r w:rsidRPr="0071430E">
          <w:rPr>
            <w:rStyle w:val="Hyperlink"/>
            <w:noProof/>
          </w:rPr>
          <w:t>Figure 11 - Transfer function as a pole-zero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E6E7474" w14:textId="0F4DD1D6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6" w:history="1">
        <w:r w:rsidRPr="0071430E">
          <w:rPr>
            <w:rStyle w:val="Hyperlink"/>
            <w:noProof/>
          </w:rPr>
          <w:t>Figure 12 - The scope output from the untuned controller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E7639FE" w14:textId="1F6E8153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7" w:history="1">
        <w:r w:rsidRPr="0071430E">
          <w:rPr>
            <w:rStyle w:val="Hyperlink"/>
            <w:noProof/>
          </w:rPr>
          <w:t>Figure 13 - the scope output from the tuned PID controller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89B936C" w14:textId="53F7A3A9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8" w:history="1">
        <w:r w:rsidRPr="0071430E">
          <w:rPr>
            <w:rStyle w:val="Hyperlink"/>
            <w:noProof/>
          </w:rPr>
          <w:t>Figure 14 - A block diagram of the control system with a combined controller-process element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63738161" w14:textId="416FC743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39" w:history="1">
        <w:r w:rsidRPr="0071430E">
          <w:rPr>
            <w:rStyle w:val="Hyperlink"/>
            <w:noProof/>
          </w:rPr>
          <w:t>Figure 15 - The combined transfer function of the closed-loop system in SIMULINK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1375CB3" w14:textId="12924144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40" w:history="1">
        <w:r w:rsidRPr="0071430E">
          <w:rPr>
            <w:rStyle w:val="Hyperlink"/>
            <w:noProof/>
          </w:rPr>
          <w:t>Figure 16 - Signal of the combined transfer function seen in the 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23EC1F89" w14:textId="3CBEAB59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41" w:history="1">
        <w:r w:rsidRPr="0071430E">
          <w:rPr>
            <w:rStyle w:val="Hyperlink"/>
            <w:noProof/>
          </w:rPr>
          <w:t>Figure 17 - Nyquist plot of the forward transfer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482A2D0" w14:textId="14E88654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42" w:history="1">
        <w:r w:rsidRPr="0071430E">
          <w:rPr>
            <w:rStyle w:val="Hyperlink"/>
            <w:noProof/>
          </w:rPr>
          <w:t>Figure 18 - Nyquist plot showing unit circle (hashed and dotted line) and M-circles (dotted lines)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12ACC973" w14:textId="7DC776AA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43" w:history="1">
        <w:r w:rsidRPr="0071430E">
          <w:rPr>
            <w:rStyle w:val="Hyperlink"/>
            <w:noProof/>
          </w:rPr>
          <w:t>Figure 19 - Bode plot of the forward transfer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9B909FC" w14:textId="3BE698A2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44" w:history="1">
        <w:r w:rsidRPr="0071430E">
          <w:rPr>
            <w:rStyle w:val="Hyperlink"/>
            <w:noProof/>
          </w:rPr>
          <w:t>Figure 20 - Root locus of the closed-loop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1AC0CDC9" w14:textId="5D13CC90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45" w:history="1">
        <w:r w:rsidRPr="0071430E">
          <w:rPr>
            <w:rStyle w:val="Hyperlink"/>
            <w:noProof/>
          </w:rPr>
          <w:t>Figure 21 - Root locus table zoomed in 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71A34533" w14:textId="7B7B2A0C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46" w:history="1">
        <w:r w:rsidRPr="0071430E">
          <w:rPr>
            <w:rStyle w:val="Hyperlink"/>
            <w:noProof/>
          </w:rPr>
          <w:t>Figure 22 - Pole-Zero plots for the individual process transfer function (left), controller transfer function (middle), and the closed-loop system transfer function (right).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1FA2A3AD" w14:textId="16073E7D" w:rsidR="00231F80" w:rsidRDefault="00231F8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3581047" w:history="1">
        <w:r w:rsidRPr="0071430E">
          <w:rPr>
            <w:rStyle w:val="Hyperlink"/>
            <w:noProof/>
          </w:rPr>
          <w:t>Figure 23 - Nichols plot of the forward transfer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_Toc133581047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2BB5B58F" w14:textId="3D6DD7EC" w:rsidR="002137F5" w:rsidRDefault="00ED7A3F" w:rsidP="002137F5">
      <w:r>
        <w:fldChar w:fldCharType="end"/>
      </w:r>
    </w:p>
    <w:p w14:paraId="0042C3D3" w14:textId="1C5F2024" w:rsidR="002137F5" w:rsidRDefault="002137F5" w:rsidP="002137F5"/>
    <w:p w14:paraId="0186A04B" w14:textId="77777777" w:rsidR="002137F5" w:rsidRDefault="002137F5" w:rsidP="002137F5">
      <w:pPr>
        <w:sectPr w:rsidR="002137F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860B82F" w14:textId="2823D716" w:rsidR="002137F5" w:rsidRDefault="002137F5" w:rsidP="00742788">
      <w:pPr>
        <w:pStyle w:val="Heading1"/>
        <w:numPr>
          <w:ilvl w:val="0"/>
          <w:numId w:val="12"/>
        </w:numPr>
      </w:pPr>
      <w:bookmarkStart w:id="1" w:name="_Toc133581017"/>
      <w:r>
        <w:lastRenderedPageBreak/>
        <w:t>Introduction</w:t>
      </w:r>
      <w:bookmarkEnd w:id="1"/>
    </w:p>
    <w:p w14:paraId="2A6B19FC" w14:textId="6AD9861A" w:rsidR="00F571E2" w:rsidRDefault="0007408E" w:rsidP="002137F5">
      <w:r>
        <w:t>The design and analysis of control systems have a wide range of application</w:t>
      </w:r>
      <w:r w:rsidR="00F3247D">
        <w:t>s</w:t>
      </w:r>
      <w:r>
        <w:t xml:space="preserve"> in engineering</w:t>
      </w:r>
      <w:r w:rsidR="00F3247D">
        <w:t>,</w:t>
      </w:r>
      <w:r>
        <w:t xml:space="preserve"> including aerospace, chemical, electrical, mechanical and defence industries.</w:t>
      </w:r>
      <w:r w:rsidR="00034B37">
        <w:t xml:space="preserve"> </w:t>
      </w:r>
      <w:r w:rsidR="00E700D8">
        <w:t xml:space="preserve">The </w:t>
      </w:r>
      <w:r w:rsidR="00990F09">
        <w:t>Phalanx</w:t>
      </w:r>
      <w:r>
        <w:t xml:space="preserve"> Close-In Weapon System (CIWS)</w:t>
      </w:r>
      <w:r w:rsidR="00137C05">
        <w:t xml:space="preserve"> is one example which</w:t>
      </w:r>
      <w:r w:rsidR="00990F09">
        <w:t xml:space="preserve"> requires </w:t>
      </w:r>
      <w:r w:rsidR="00137C05">
        <w:t>a</w:t>
      </w:r>
      <w:r w:rsidR="00990F09">
        <w:t xml:space="preserve"> fast and accurate </w:t>
      </w:r>
      <w:r w:rsidR="00803617">
        <w:t xml:space="preserve">control system to allow </w:t>
      </w:r>
      <w:r w:rsidR="00313BE6">
        <w:t>it to</w:t>
      </w:r>
      <w:r w:rsidR="00803617">
        <w:t xml:space="preserve"> </w:t>
      </w:r>
      <w:r w:rsidR="00E15E79">
        <w:t xml:space="preserve">perform local area and personal </w:t>
      </w:r>
      <w:r w:rsidR="003F10C6">
        <w:t xml:space="preserve">defence of maritime platforms </w:t>
      </w:r>
      <w:r w:rsidR="00681459">
        <w:t xml:space="preserve">during operations </w:t>
      </w:r>
      <w:r w:rsidR="0067562E">
        <w:t xml:space="preserve">when engaged by </w:t>
      </w:r>
      <w:r w:rsidR="001263E7">
        <w:t xml:space="preserve">air or surface </w:t>
      </w:r>
      <w:r w:rsidR="00600269">
        <w:t>threats</w:t>
      </w:r>
      <w:r w:rsidR="001263E7">
        <w:t>.</w:t>
      </w:r>
    </w:p>
    <w:p w14:paraId="590ADA8E" w14:textId="78F99186" w:rsidR="00577FFA" w:rsidRDefault="001E6B99" w:rsidP="00746CAD">
      <w:r>
        <w:t>A control system is defined in</w:t>
      </w:r>
      <w:r w:rsidR="004F49A7">
        <w:t xml:space="preserve"> </w:t>
      </w:r>
      <w:sdt>
        <w:sdtPr>
          <w:id w:val="1208526086"/>
          <w:citation/>
        </w:sdtPr>
        <w:sdtEndPr/>
        <w:sdtContent>
          <w:r w:rsidR="00577FFA">
            <w:fldChar w:fldCharType="begin"/>
          </w:r>
          <w:r w:rsidR="00577FFA">
            <w:instrText xml:space="preserve"> CITATION DiS112 \l 2057 </w:instrText>
          </w:r>
          <w:r w:rsidR="00577FFA">
            <w:fldChar w:fldCharType="separate"/>
          </w:r>
          <w:r w:rsidR="00231F80" w:rsidRPr="00231F80">
            <w:rPr>
              <w:noProof/>
            </w:rPr>
            <w:t>[1]</w:t>
          </w:r>
          <w:r w:rsidR="00577FFA">
            <w:fldChar w:fldCharType="end"/>
          </w:r>
        </w:sdtContent>
      </w:sdt>
      <w:r w:rsidR="00577FFA">
        <w:t xml:space="preserve"> </w:t>
      </w:r>
      <w:r w:rsidR="004F49A7">
        <w:t>as</w:t>
      </w:r>
      <w:r w:rsidR="001C7941">
        <w:t xml:space="preserve">: </w:t>
      </w:r>
      <w:r w:rsidR="001C7941">
        <w:rPr>
          <w:i/>
          <w:iCs/>
        </w:rPr>
        <w:t xml:space="preserve">“an arrangement of physical components connected or related in such a manner as to command, direct, or regulate itself </w:t>
      </w:r>
      <w:r w:rsidR="009035D9">
        <w:rPr>
          <w:i/>
          <w:iCs/>
        </w:rPr>
        <w:t>or another system”</w:t>
      </w:r>
      <w:r w:rsidR="006A160F">
        <w:t xml:space="preserve">. </w:t>
      </w:r>
      <w:r w:rsidR="00587823">
        <w:t>T</w:t>
      </w:r>
      <w:r w:rsidR="00BA18A9">
        <w:t>his arrangement of physical components takes a</w:t>
      </w:r>
      <w:r w:rsidR="00931DC8">
        <w:t>n input</w:t>
      </w:r>
      <w:r w:rsidR="00807DDC">
        <w:t xml:space="preserve"> and processes it to give </w:t>
      </w:r>
      <w:r w:rsidR="00AC2213">
        <w:t>a</w:t>
      </w:r>
      <w:r w:rsidR="00875253">
        <w:t xml:space="preserve"> desired</w:t>
      </w:r>
      <w:r w:rsidR="00AC2213">
        <w:t xml:space="preserve"> output. </w:t>
      </w:r>
    </w:p>
    <w:p w14:paraId="127B870E" w14:textId="10AFA7DD" w:rsidR="00805A42" w:rsidRDefault="00F3247D" w:rsidP="00746CAD">
      <w:r>
        <w:t>Several control methods</w:t>
      </w:r>
      <w:r w:rsidR="009216A8">
        <w:t xml:space="preserve"> can be used to design a control system, including </w:t>
      </w:r>
      <w:commentRangeStart w:id="2"/>
      <w:r w:rsidR="003918EF">
        <w:t>Proportional-Integral-Derivative (PID) control</w:t>
      </w:r>
      <w:r w:rsidR="00CA4512">
        <w:t>, lead-lag compensation, and state-space control</w:t>
      </w:r>
      <w:commentRangeEnd w:id="2"/>
      <w:r w:rsidR="00315B84">
        <w:rPr>
          <w:rStyle w:val="CommentReference"/>
        </w:rPr>
        <w:commentReference w:id="2"/>
      </w:r>
      <w:r w:rsidR="00CA4512">
        <w:t xml:space="preserve">. </w:t>
      </w:r>
      <w:r>
        <w:t>This paper applies the PID metho</w:t>
      </w:r>
      <w:r w:rsidR="00CA4512">
        <w:t xml:space="preserve">d </w:t>
      </w:r>
      <w:r w:rsidR="00746CAD">
        <w:t xml:space="preserve">due to its wide application in control systems </w:t>
      </w:r>
      <w:r>
        <w:t>and</w:t>
      </w:r>
      <w:r w:rsidR="00746CAD">
        <w:t xml:space="preserve"> its simplicity and effectiveness.</w:t>
      </w:r>
    </w:p>
    <w:p w14:paraId="18C50674" w14:textId="4BE82E97" w:rsidR="00552AD4" w:rsidRDefault="007C1E8F" w:rsidP="00746CAD">
      <w:r>
        <w:fldChar w:fldCharType="begin"/>
      </w:r>
      <w:r>
        <w:instrText xml:space="preserve"> REF _Ref132899189 \h </w:instrText>
      </w:r>
      <w:r>
        <w:fldChar w:fldCharType="separate"/>
      </w:r>
      <w:r w:rsidR="00231F80">
        <w:t xml:space="preserve">Figure </w:t>
      </w:r>
      <w:r w:rsidR="00231F80">
        <w:rPr>
          <w:noProof/>
        </w:rPr>
        <w:t>1</w:t>
      </w:r>
      <w:r>
        <w:fldChar w:fldCharType="end"/>
      </w:r>
      <w:r w:rsidR="00342A0D">
        <w:t xml:space="preserve"> shows the three types of </w:t>
      </w:r>
      <w:r w:rsidR="003236CE">
        <w:t>controllers</w:t>
      </w:r>
      <w:r w:rsidR="00342A0D">
        <w:t xml:space="preserve"> being used in a syst</w:t>
      </w:r>
      <w:r w:rsidR="0097282D">
        <w:t>em.</w:t>
      </w:r>
    </w:p>
    <w:p w14:paraId="21852AB4" w14:textId="77777777" w:rsidR="00552AD4" w:rsidRDefault="00552AD4" w:rsidP="00552AD4">
      <w:pPr>
        <w:keepNext/>
      </w:pPr>
      <w:r>
        <w:rPr>
          <w:noProof/>
        </w:rPr>
        <w:drawing>
          <wp:inline distT="0" distB="0" distL="0" distR="0" wp14:anchorId="1E7317AF" wp14:editId="06B26A76">
            <wp:extent cx="5731510" cy="2571750"/>
            <wp:effectExtent l="0" t="0" r="2540" b="0"/>
            <wp:docPr id="309054594" name="Picture 1" descr="PID controller implementation using Ardu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D controller implementation using Arduin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3F311" w14:textId="4C6C37C5" w:rsidR="00552AD4" w:rsidRDefault="00552AD4" w:rsidP="00552AD4">
      <w:pPr>
        <w:pStyle w:val="Caption"/>
      </w:pPr>
      <w:bookmarkStart w:id="3" w:name="_Ref132899189"/>
      <w:bookmarkStart w:id="4" w:name="_Toc133581025"/>
      <w:r>
        <w:t xml:space="preserve">Figure </w:t>
      </w:r>
      <w:fldSimple w:instr=" SEQ Figure \* ARABIC ">
        <w:r w:rsidR="00231F80">
          <w:rPr>
            <w:noProof/>
          </w:rPr>
          <w:t>1</w:t>
        </w:r>
      </w:fldSimple>
      <w:bookmarkEnd w:id="3"/>
      <w:r>
        <w:t xml:space="preserve"> - PID Controller </w:t>
      </w:r>
      <w:r w:rsidR="008E3A7E">
        <w:t>split</w:t>
      </w:r>
      <w:r>
        <w:t xml:space="preserve"> into individual elements with algorithms displayed.</w:t>
      </w:r>
      <w:r w:rsidR="001A5BA1">
        <w:t xml:space="preserve"> </w:t>
      </w:r>
      <w:sdt>
        <w:sdtPr>
          <w:id w:val="1800417204"/>
          <w:citation/>
        </w:sdtPr>
        <w:sdtEndPr/>
        <w:sdtContent>
          <w:r w:rsidR="001A5BA1">
            <w:fldChar w:fldCharType="begin"/>
          </w:r>
          <w:r w:rsidR="001A5BA1">
            <w:instrText xml:space="preserve"> CITATION PID19 \l 2057 </w:instrText>
          </w:r>
          <w:r w:rsidR="001A5BA1">
            <w:fldChar w:fldCharType="separate"/>
          </w:r>
          <w:r w:rsidR="00231F80" w:rsidRPr="00231F80">
            <w:rPr>
              <w:noProof/>
            </w:rPr>
            <w:t>[2]</w:t>
          </w:r>
          <w:r w:rsidR="001A5BA1">
            <w:fldChar w:fldCharType="end"/>
          </w:r>
        </w:sdtContent>
      </w:sdt>
      <w:bookmarkEnd w:id="4"/>
    </w:p>
    <w:p w14:paraId="630D480E" w14:textId="0C6BB9D4" w:rsidR="003236CE" w:rsidRDefault="008E3A7E" w:rsidP="008C728D">
      <w:r>
        <w:t xml:space="preserve">The PID controller achieves the signal by adjusting the control input based on the feedback signal. </w:t>
      </w:r>
      <w:r w:rsidR="009D2822">
        <w:t xml:space="preserve">The proportional term </w:t>
      </w:r>
      <w:r w:rsidR="009261A6">
        <w:t>provides a control action proportional to the error signal at a given time</w:t>
      </w:r>
      <w:r w:rsidR="00F01E77">
        <w:t>; the</w:t>
      </w:r>
      <w:r w:rsidR="002D0D4F">
        <w:t xml:space="preserve"> integral controller provides a control action proportional to the integral of the error signal</w:t>
      </w:r>
      <w:r w:rsidR="009B1C6E">
        <w:t>; and the derivative</w:t>
      </w:r>
      <w:r w:rsidR="00CC705F">
        <w:t xml:space="preserve"> controller provides a control action proportional to</w:t>
      </w:r>
      <w:r w:rsidR="00CD3CFC">
        <w:t xml:space="preserve"> the rate of change of the error.</w:t>
      </w:r>
    </w:p>
    <w:p w14:paraId="1446740D" w14:textId="66B93A14" w:rsidR="007451E4" w:rsidRDefault="002A22C0" w:rsidP="008C728D">
      <w:r>
        <w:t xml:space="preserve">This paper analyses the performance of a PID controller for a CIWS with a transfer function </w:t>
      </w:r>
      <w:proofErr w:type="gramStart"/>
      <w:r>
        <w:t>( 1</w:t>
      </w:r>
      <w:proofErr w:type="gramEnd"/>
      <w:r>
        <w:t xml:space="preserve"> )</w:t>
      </w:r>
      <w:r w:rsidR="00DA55B9">
        <w:t xml:space="preserve">. </w:t>
      </w:r>
    </w:p>
    <w:p w14:paraId="1921FFA1" w14:textId="415A2270" w:rsidR="007451E4" w:rsidRDefault="002068FC" w:rsidP="00D22B30">
      <w:pPr>
        <w:keepNext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+s+2</m:t>
              </m:r>
            </m:den>
          </m:f>
        </m:oMath>
      </m:oMathPara>
    </w:p>
    <w:p w14:paraId="2EE35113" w14:textId="142EABB1" w:rsidR="00D22B30" w:rsidRPr="00D22B30" w:rsidRDefault="00D22B30" w:rsidP="00D22B30">
      <w:pPr>
        <w:pStyle w:val="Caption"/>
        <w:jc w:val="right"/>
        <w:rPr>
          <w:i w:val="0"/>
          <w:iCs w:val="0"/>
        </w:rPr>
      </w:pPr>
      <w:bookmarkStart w:id="5" w:name="_Ref133223760"/>
      <w:r w:rsidRPr="00D22B30">
        <w:rPr>
          <w:i w:val="0"/>
          <w:iCs w:val="0"/>
        </w:rPr>
        <w:t xml:space="preserve">( </w:t>
      </w:r>
      <w:r w:rsidRPr="00D22B30">
        <w:rPr>
          <w:i w:val="0"/>
          <w:iCs w:val="0"/>
        </w:rPr>
        <w:fldChar w:fldCharType="begin"/>
      </w:r>
      <w:r w:rsidRPr="00D22B30">
        <w:rPr>
          <w:i w:val="0"/>
          <w:iCs w:val="0"/>
        </w:rPr>
        <w:instrText xml:space="preserve"> SEQ ( \* ARABIC </w:instrText>
      </w:r>
      <w:r w:rsidRPr="00D22B30">
        <w:rPr>
          <w:i w:val="0"/>
          <w:iCs w:val="0"/>
        </w:rPr>
        <w:fldChar w:fldCharType="separate"/>
      </w:r>
      <w:r w:rsidR="00231F80">
        <w:rPr>
          <w:i w:val="0"/>
          <w:iCs w:val="0"/>
          <w:noProof/>
        </w:rPr>
        <w:t>1</w:t>
      </w:r>
      <w:r w:rsidRPr="00D22B30">
        <w:rPr>
          <w:i w:val="0"/>
          <w:iCs w:val="0"/>
        </w:rPr>
        <w:fldChar w:fldCharType="end"/>
      </w:r>
      <w:r w:rsidRPr="00D22B30">
        <w:rPr>
          <w:i w:val="0"/>
          <w:iCs w:val="0"/>
        </w:rPr>
        <w:t xml:space="preserve"> )</w:t>
      </w:r>
      <w:bookmarkEnd w:id="5"/>
    </w:p>
    <w:p w14:paraId="69F29D16" w14:textId="6190E79C" w:rsidR="00367D3E" w:rsidRPr="009035D9" w:rsidRDefault="00B5614A" w:rsidP="008C728D">
      <w:r>
        <w:t>The</w:t>
      </w:r>
      <w:r w:rsidR="007451E4">
        <w:t xml:space="preserve"> control system shall be designed and calibrated to train onto a target within two seconds, with no greater than five per cent overshoot allowed</w:t>
      </w:r>
      <w:r w:rsidR="00A67BE9">
        <w:t>.</w:t>
      </w:r>
      <w:r w:rsidR="007451E4">
        <w:t xml:space="preserve"> </w:t>
      </w:r>
      <w:r w:rsidR="00B22788">
        <w:t xml:space="preserve">The controller parameters </w:t>
      </w:r>
      <w:r w:rsidR="00D27385">
        <w:t>were</w:t>
      </w:r>
      <w:r w:rsidR="00B22788">
        <w:t xml:space="preserve"> derived using SIMULINK, and the closed-loop system stability </w:t>
      </w:r>
      <w:r w:rsidR="00DB5087">
        <w:t xml:space="preserve">was then analysed using various </w:t>
      </w:r>
      <w:r w:rsidR="00D27385">
        <w:t>system analysis methods.</w:t>
      </w:r>
      <w:r w:rsidR="009B1C6E">
        <w:t xml:space="preserve"> </w:t>
      </w:r>
      <w:r w:rsidR="001063A3">
        <w:t xml:space="preserve"> </w:t>
      </w:r>
    </w:p>
    <w:p w14:paraId="6A3D6EF8" w14:textId="0790CE66" w:rsidR="002137F5" w:rsidRDefault="002137F5" w:rsidP="00742788">
      <w:pPr>
        <w:pStyle w:val="Heading1"/>
        <w:numPr>
          <w:ilvl w:val="0"/>
          <w:numId w:val="12"/>
        </w:numPr>
      </w:pPr>
      <w:bookmarkStart w:id="6" w:name="_Ref133230978"/>
      <w:bookmarkStart w:id="7" w:name="_Toc133581018"/>
      <w:r>
        <w:lastRenderedPageBreak/>
        <w:t>Simulation setup</w:t>
      </w:r>
      <w:bookmarkEnd w:id="6"/>
      <w:bookmarkEnd w:id="7"/>
    </w:p>
    <w:p w14:paraId="0580C204" w14:textId="190DE3A5" w:rsidR="00537F52" w:rsidRDefault="000F3286" w:rsidP="0080134F">
      <w:r>
        <w:t xml:space="preserve">The design and calibration of </w:t>
      </w:r>
      <w:r w:rsidR="00102366">
        <w:t xml:space="preserve">the control system </w:t>
      </w:r>
      <w:r w:rsidR="000E1844">
        <w:t>were</w:t>
      </w:r>
      <w:r w:rsidR="00102366">
        <w:t xml:space="preserve"> performed in </w:t>
      </w:r>
      <w:r w:rsidR="0015098F">
        <w:t xml:space="preserve">MATLAB, version </w:t>
      </w:r>
      <w:r w:rsidR="001A284D">
        <w:t>R2022</w:t>
      </w:r>
      <w:r w:rsidR="00A80F79">
        <w:t>B</w:t>
      </w:r>
      <w:r w:rsidR="00BE4FA2">
        <w:t xml:space="preserve">. </w:t>
      </w:r>
      <w:r w:rsidR="00726D4D">
        <w:t xml:space="preserve">This software package is commonly used for control system design and analysis due </w:t>
      </w:r>
      <w:r w:rsidR="008A4195">
        <w:t xml:space="preserve">to </w:t>
      </w:r>
      <w:r w:rsidR="00726D4D">
        <w:t xml:space="preserve">its </w:t>
      </w:r>
      <w:r w:rsidR="00AB143E">
        <w:t>circuit module</w:t>
      </w:r>
      <w:r w:rsidR="00B11BE9">
        <w:t xml:space="preserve"> in SIMULINK</w:t>
      </w:r>
      <w:r w:rsidR="002A22C0">
        <w:t>. Furthermore, it</w:t>
      </w:r>
      <w:r w:rsidR="00AB143E">
        <w:t xml:space="preserve"> </w:t>
      </w:r>
      <w:r w:rsidR="006568F2">
        <w:t xml:space="preserve">pairs well with </w:t>
      </w:r>
      <w:r w:rsidR="00437918">
        <w:t>MATLAB</w:t>
      </w:r>
      <w:r w:rsidR="002A22C0">
        <w:t>,</w:t>
      </w:r>
      <w:r w:rsidR="00437918">
        <w:t xml:space="preserve"> as programming scripts and </w:t>
      </w:r>
      <w:r w:rsidR="001F39C4">
        <w:t xml:space="preserve">SIMULINK models </w:t>
      </w:r>
      <w:r w:rsidR="00B611AA">
        <w:t xml:space="preserve">can be combined </w:t>
      </w:r>
      <w:r w:rsidR="009F2363">
        <w:t xml:space="preserve">in complex </w:t>
      </w:r>
      <w:commentRangeStart w:id="8"/>
      <w:r w:rsidR="009F2363">
        <w:t>arrangements</w:t>
      </w:r>
      <w:r w:rsidR="00CC1163">
        <w:t>.</w:t>
      </w:r>
      <w:commentRangeEnd w:id="8"/>
      <w:r w:rsidR="00CC1163">
        <w:rPr>
          <w:rStyle w:val="CommentReference"/>
        </w:rPr>
        <w:commentReference w:id="8"/>
      </w:r>
    </w:p>
    <w:p w14:paraId="15C4A9FA" w14:textId="63F79D9E" w:rsidR="003466F5" w:rsidRDefault="00315B84" w:rsidP="0080134F">
      <w:r>
        <w:fldChar w:fldCharType="begin"/>
      </w:r>
      <w:r>
        <w:instrText xml:space="preserve"> REF _Ref133224485 \h </w:instrText>
      </w:r>
      <w:r>
        <w:fldChar w:fldCharType="separate"/>
      </w:r>
      <w:r w:rsidR="00231F80">
        <w:t xml:space="preserve">Figure </w:t>
      </w:r>
      <w:r w:rsidR="00231F80">
        <w:rPr>
          <w:noProof/>
        </w:rPr>
        <w:t>2</w:t>
      </w:r>
      <w:r>
        <w:fldChar w:fldCharType="end"/>
      </w:r>
      <w:r>
        <w:t xml:space="preserve"> </w:t>
      </w:r>
      <w:r w:rsidR="000E1844" w:rsidRPr="000E1844">
        <w:t>below shows a basic circuit diagram of the closed-loop system</w:t>
      </w:r>
      <w:r w:rsidR="009603B1">
        <w:t xml:space="preserve">. </w:t>
      </w:r>
      <w:r w:rsidR="007B0EEF">
        <w:t>Where:</w:t>
      </w:r>
    </w:p>
    <w:p w14:paraId="41B1E3A9" w14:textId="081D9425" w:rsidR="00DC59EC" w:rsidRDefault="00DC59EC" w:rsidP="00DC59EC">
      <w:pPr>
        <w:pStyle w:val="ListParagraph"/>
        <w:numPr>
          <w:ilvl w:val="0"/>
          <w:numId w:val="6"/>
        </w:numPr>
      </w:pPr>
      <w:r>
        <w:t>r = reference input</w:t>
      </w:r>
    </w:p>
    <w:p w14:paraId="44E6E10C" w14:textId="52A502A7" w:rsidR="00DC59EC" w:rsidRDefault="00DC59EC" w:rsidP="00DC59EC">
      <w:pPr>
        <w:pStyle w:val="ListParagraph"/>
        <w:numPr>
          <w:ilvl w:val="0"/>
          <w:numId w:val="6"/>
        </w:numPr>
      </w:pPr>
      <w:r>
        <w:t>e = error signal</w:t>
      </w:r>
    </w:p>
    <w:p w14:paraId="3C2128A9" w14:textId="77777777" w:rsidR="00487105" w:rsidRDefault="00487105" w:rsidP="00DC59EC">
      <w:pPr>
        <w:pStyle w:val="ListParagraph"/>
        <w:numPr>
          <w:ilvl w:val="0"/>
          <w:numId w:val="6"/>
        </w:numPr>
      </w:pPr>
      <w:r>
        <w:t>c = controlled output</w:t>
      </w:r>
    </w:p>
    <w:p w14:paraId="63C8B99B" w14:textId="77777777" w:rsidR="00487105" w:rsidRDefault="00487105" w:rsidP="00DC59EC">
      <w:pPr>
        <w:pStyle w:val="ListParagraph"/>
        <w:numPr>
          <w:ilvl w:val="0"/>
          <w:numId w:val="6"/>
        </w:numPr>
      </w:pPr>
      <w:r>
        <w:t>h = feedback elements</w:t>
      </w:r>
    </w:p>
    <w:p w14:paraId="61CB7A7B" w14:textId="77777777" w:rsidR="00487105" w:rsidRDefault="00487105" w:rsidP="00DC59EC">
      <w:pPr>
        <w:pStyle w:val="ListParagraph"/>
        <w:numPr>
          <w:ilvl w:val="0"/>
          <w:numId w:val="6"/>
        </w:numPr>
      </w:pPr>
      <w:r>
        <w:t>b = feedback signal</w:t>
      </w:r>
    </w:p>
    <w:p w14:paraId="334EEE75" w14:textId="0407E6FD" w:rsidR="00463566" w:rsidRDefault="00487105" w:rsidP="006C62B7">
      <w:pPr>
        <w:pStyle w:val="ListParagraph"/>
        <w:numPr>
          <w:ilvl w:val="0"/>
          <w:numId w:val="6"/>
        </w:numPr>
      </w:pPr>
      <w:r>
        <w:t>g</w:t>
      </w:r>
      <w:r w:rsidR="00716D85">
        <w:rPr>
          <w:vertAlign w:val="subscript"/>
        </w:rPr>
        <w:t>1</w:t>
      </w:r>
      <w:r w:rsidR="00716D85">
        <w:t xml:space="preserve"> = </w:t>
      </w:r>
      <w:r w:rsidR="006C62B7">
        <w:t xml:space="preserve">process </w:t>
      </w:r>
      <w:r w:rsidR="00716D85">
        <w:t>element</w:t>
      </w:r>
    </w:p>
    <w:p w14:paraId="33170422" w14:textId="76A4A7DA" w:rsidR="006C62B7" w:rsidRDefault="009D37DC" w:rsidP="006C62B7">
      <w:pPr>
        <w:keepNext/>
      </w:pPr>
      <w:r w:rsidRPr="009D37DC">
        <w:rPr>
          <w:noProof/>
        </w:rPr>
        <w:drawing>
          <wp:inline distT="0" distB="0" distL="0" distR="0" wp14:anchorId="25C83DD3" wp14:editId="289E4125">
            <wp:extent cx="5731510" cy="2561590"/>
            <wp:effectExtent l="0" t="0" r="2540" b="0"/>
            <wp:docPr id="1747595263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595263" name="Picture 1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D9F00" w14:textId="0B3AD729" w:rsidR="00537F52" w:rsidRDefault="006C62B7" w:rsidP="006C62B7">
      <w:pPr>
        <w:pStyle w:val="Caption"/>
      </w:pPr>
      <w:bookmarkStart w:id="9" w:name="_Ref133224485"/>
      <w:bookmarkStart w:id="10" w:name="_Toc133581026"/>
      <w:r>
        <w:t xml:space="preserve">Figure </w:t>
      </w:r>
      <w:fldSimple w:instr=" SEQ Figure \* ARABIC ">
        <w:r w:rsidR="00231F80">
          <w:rPr>
            <w:noProof/>
          </w:rPr>
          <w:t>2</w:t>
        </w:r>
      </w:fldSimple>
      <w:bookmarkEnd w:id="9"/>
      <w:r>
        <w:t xml:space="preserve"> - Circuit diagram of </w:t>
      </w:r>
      <w:r w:rsidR="00116FCB">
        <w:t>CIWS System</w:t>
      </w:r>
      <w:bookmarkEnd w:id="10"/>
    </w:p>
    <w:p w14:paraId="6FAD72FD" w14:textId="2F2879DC" w:rsidR="00EB626C" w:rsidRDefault="00170E44" w:rsidP="00170E44">
      <w:r>
        <w:t xml:space="preserve">To provide a benchmark, the system was produced in SIMULINK </w:t>
      </w:r>
      <w:r w:rsidR="00BD1405">
        <w:t>initially without a control element included</w:t>
      </w:r>
      <w:r w:rsidR="00947E77">
        <w:t xml:space="preserve"> (</w:t>
      </w:r>
      <w:r w:rsidR="00A23B6B">
        <w:fldChar w:fldCharType="begin"/>
      </w:r>
      <w:r w:rsidR="00A23B6B">
        <w:instrText xml:space="preserve"> REF _Ref133224647 \h </w:instrText>
      </w:r>
      <w:r w:rsidR="00A23B6B">
        <w:fldChar w:fldCharType="separate"/>
      </w:r>
      <w:r w:rsidR="00231F80">
        <w:t xml:space="preserve">Figure </w:t>
      </w:r>
      <w:r w:rsidR="00231F80">
        <w:rPr>
          <w:noProof/>
        </w:rPr>
        <w:t>3</w:t>
      </w:r>
      <w:r w:rsidR="00A23B6B">
        <w:fldChar w:fldCharType="end"/>
      </w:r>
      <w:r w:rsidR="00947E77">
        <w:t>)</w:t>
      </w:r>
      <w:r w:rsidR="00403351">
        <w:t xml:space="preserve">. </w:t>
      </w:r>
      <w:r w:rsidR="00CB1A8F">
        <w:t>From this</w:t>
      </w:r>
      <w:r w:rsidR="00F43C9A">
        <w:t>, a Pole-Zero plot was generated (</w:t>
      </w:r>
      <w:r w:rsidR="00A23B6B">
        <w:fldChar w:fldCharType="begin"/>
      </w:r>
      <w:r w:rsidR="00A23B6B">
        <w:instrText xml:space="preserve"> REF _Ref133224659 \h </w:instrText>
      </w:r>
      <w:r w:rsidR="00A23B6B">
        <w:fldChar w:fldCharType="separate"/>
      </w:r>
      <w:r w:rsidR="00231F80">
        <w:t xml:space="preserve">Figure </w:t>
      </w:r>
      <w:r w:rsidR="00231F80">
        <w:rPr>
          <w:noProof/>
        </w:rPr>
        <w:t>4</w:t>
      </w:r>
      <w:r w:rsidR="00A23B6B">
        <w:fldChar w:fldCharType="end"/>
      </w:r>
      <w:r w:rsidR="00F43C9A">
        <w:t>)</w:t>
      </w:r>
      <w:r w:rsidR="0060754F">
        <w:t>,</w:t>
      </w:r>
      <w:r w:rsidR="00F43C9A">
        <w:t xml:space="preserve"> which </w:t>
      </w:r>
      <w:r w:rsidR="00EB626C">
        <w:t xml:space="preserve">indicates the </w:t>
      </w:r>
      <w:r w:rsidR="00B611AA">
        <w:t>system's behaviour</w:t>
      </w:r>
      <w:r w:rsidR="00EB626C">
        <w:t>.</w:t>
      </w:r>
    </w:p>
    <w:p w14:paraId="246F7BD9" w14:textId="77777777" w:rsidR="00947E77" w:rsidRDefault="00947E77" w:rsidP="00947E77">
      <w:pPr>
        <w:keepNext/>
      </w:pPr>
      <w:r w:rsidRPr="00947E77">
        <w:rPr>
          <w:noProof/>
        </w:rPr>
        <w:lastRenderedPageBreak/>
        <w:drawing>
          <wp:inline distT="0" distB="0" distL="0" distR="0" wp14:anchorId="19D7E299" wp14:editId="4E15B0D9">
            <wp:extent cx="5731510" cy="2733040"/>
            <wp:effectExtent l="0" t="0" r="2540" b="0"/>
            <wp:docPr id="423120824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120824" name="Picture 1" descr="Dia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CDE69" w14:textId="52B6E7DF" w:rsidR="00947E77" w:rsidRDefault="00947E77" w:rsidP="00947E77">
      <w:pPr>
        <w:pStyle w:val="Caption"/>
      </w:pPr>
      <w:bookmarkStart w:id="11" w:name="_Ref133224647"/>
      <w:bookmarkStart w:id="12" w:name="_Toc133581027"/>
      <w:r>
        <w:t xml:space="preserve">Figure </w:t>
      </w:r>
      <w:fldSimple w:instr=" SEQ Figure \* ARABIC ">
        <w:r w:rsidR="00231F80">
          <w:rPr>
            <w:noProof/>
          </w:rPr>
          <w:t>3</w:t>
        </w:r>
      </w:fldSimple>
      <w:bookmarkEnd w:id="11"/>
      <w:r>
        <w:t xml:space="preserve"> - CIWS system created in </w:t>
      </w:r>
      <w:proofErr w:type="gramStart"/>
      <w:r>
        <w:t>SIMULINK</w:t>
      </w:r>
      <w:bookmarkEnd w:id="12"/>
      <w:proofErr w:type="gramEnd"/>
    </w:p>
    <w:p w14:paraId="49D64A82" w14:textId="056E87B2" w:rsidR="00AE0CCC" w:rsidRDefault="0047554C" w:rsidP="00AE0CCC">
      <w:pPr>
        <w:keepNext/>
        <w:jc w:val="center"/>
      </w:pPr>
      <w:r w:rsidRPr="0047554C">
        <w:rPr>
          <w:noProof/>
        </w:rPr>
        <w:drawing>
          <wp:inline distT="0" distB="0" distL="0" distR="0" wp14:anchorId="7C586CA3" wp14:editId="628D1DFD">
            <wp:extent cx="3011882" cy="4953000"/>
            <wp:effectExtent l="0" t="0" r="0" b="0"/>
            <wp:docPr id="1396355650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355650" name="Picture 1" descr="Char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12537" cy="495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D1C62" w14:textId="54418586" w:rsidR="00170E44" w:rsidRDefault="00AE0CCC" w:rsidP="0060754F">
      <w:pPr>
        <w:pStyle w:val="Caption"/>
      </w:pPr>
      <w:bookmarkStart w:id="13" w:name="_Ref133224659"/>
      <w:bookmarkStart w:id="14" w:name="_Toc133581028"/>
      <w:r>
        <w:t xml:space="preserve">Figure </w:t>
      </w:r>
      <w:fldSimple w:instr=" SEQ Figure \* ARABIC ">
        <w:r w:rsidR="00231F80">
          <w:rPr>
            <w:noProof/>
          </w:rPr>
          <w:t>4</w:t>
        </w:r>
      </w:fldSimple>
      <w:bookmarkEnd w:id="13"/>
      <w:r>
        <w:t xml:space="preserve"> - Pole-Zero </w:t>
      </w:r>
      <w:r w:rsidR="00E865C5">
        <w:t xml:space="preserve">Map </w:t>
      </w:r>
      <w:r>
        <w:t xml:space="preserve">of the </w:t>
      </w:r>
      <w:r w:rsidR="00E865C5">
        <w:t>Process Transfer Function</w:t>
      </w:r>
      <w:bookmarkEnd w:id="14"/>
    </w:p>
    <w:p w14:paraId="71F42B2C" w14:textId="48FDE651" w:rsidR="00090796" w:rsidRDefault="00A059CF" w:rsidP="0060754F">
      <w:r>
        <w:t xml:space="preserve">From </w:t>
      </w:r>
      <w:r w:rsidR="00A23B6B">
        <w:fldChar w:fldCharType="begin"/>
      </w:r>
      <w:r w:rsidR="00A23B6B">
        <w:instrText xml:space="preserve"> REF _Ref133224659 \h </w:instrText>
      </w:r>
      <w:r w:rsidR="00A23B6B">
        <w:fldChar w:fldCharType="separate"/>
      </w:r>
      <w:r w:rsidR="00231F80">
        <w:t xml:space="preserve">Figure </w:t>
      </w:r>
      <w:r w:rsidR="00231F80">
        <w:rPr>
          <w:noProof/>
        </w:rPr>
        <w:t>4</w:t>
      </w:r>
      <w:r w:rsidR="00A23B6B">
        <w:fldChar w:fldCharType="end"/>
      </w:r>
      <w:r>
        <w:t xml:space="preserve">, it can be seen that there is </w:t>
      </w:r>
      <w:r w:rsidR="00767C9D">
        <w:t xml:space="preserve">a </w:t>
      </w:r>
      <w:r w:rsidR="00760ABE">
        <w:t xml:space="preserve">complex conjugate pole pair that falls left of </w:t>
      </w:r>
      <w:r w:rsidR="004B01A3">
        <w:t>zero on the Real Axis</w:t>
      </w:r>
      <w:r w:rsidR="00B611AA">
        <w:t>, which</w:t>
      </w:r>
      <w:r w:rsidR="004B01A3">
        <w:t xml:space="preserve"> indicates that </w:t>
      </w:r>
      <w:r w:rsidR="00870ABB">
        <w:t xml:space="preserve">the system will produce a decaying </w:t>
      </w:r>
      <w:r w:rsidR="006C6122">
        <w:t xml:space="preserve">sinusoid </w:t>
      </w:r>
      <w:r w:rsidR="00371F72">
        <w:t>waveform</w:t>
      </w:r>
      <w:r w:rsidR="00D81BDC">
        <w:t xml:space="preserve"> </w:t>
      </w:r>
      <w:sdt>
        <w:sdtPr>
          <w:id w:val="1518729845"/>
          <w:citation/>
        </w:sdtPr>
        <w:sdtEndPr/>
        <w:sdtContent>
          <w:r w:rsidR="00D81BDC">
            <w:fldChar w:fldCharType="begin"/>
          </w:r>
          <w:r w:rsidR="00D81BDC">
            <w:instrText xml:space="preserve"> CITATION Mas23 \l 2057 </w:instrText>
          </w:r>
          <w:r w:rsidR="00D81BDC">
            <w:fldChar w:fldCharType="separate"/>
          </w:r>
          <w:r w:rsidR="00231F80" w:rsidRPr="00231F80">
            <w:rPr>
              <w:noProof/>
            </w:rPr>
            <w:t>[3]</w:t>
          </w:r>
          <w:r w:rsidR="00D81BDC">
            <w:fldChar w:fldCharType="end"/>
          </w:r>
        </w:sdtContent>
      </w:sdt>
      <w:r w:rsidR="00371F72">
        <w:t xml:space="preserve">. </w:t>
      </w:r>
      <w:r w:rsidR="005D7C55">
        <w:fldChar w:fldCharType="begin"/>
      </w:r>
      <w:r w:rsidR="005D7C55">
        <w:instrText xml:space="preserve"> REF _Ref133580908 \h </w:instrText>
      </w:r>
      <w:r w:rsidR="005D7C55">
        <w:fldChar w:fldCharType="separate"/>
      </w:r>
      <w:r w:rsidR="00231F80">
        <w:t xml:space="preserve">Figure </w:t>
      </w:r>
      <w:r w:rsidR="00231F80">
        <w:rPr>
          <w:noProof/>
        </w:rPr>
        <w:t>5</w:t>
      </w:r>
      <w:r w:rsidR="005D7C55">
        <w:fldChar w:fldCharType="end"/>
      </w:r>
      <w:r w:rsidR="005D7C55">
        <w:t xml:space="preserve"> </w:t>
      </w:r>
      <w:r w:rsidR="005D7C55">
        <w:lastRenderedPageBreak/>
        <w:t xml:space="preserve">demonstrates how the system </w:t>
      </w:r>
      <w:r w:rsidR="005432DF">
        <w:t xml:space="preserve">will perform depending on the location of the poles. </w:t>
      </w:r>
      <w:r w:rsidR="00371F72">
        <w:t xml:space="preserve">The </w:t>
      </w:r>
      <w:r w:rsidR="009B4072">
        <w:t>decay rate depends</w:t>
      </w:r>
      <w:r w:rsidR="00B3746D">
        <w:t xml:space="preserve"> on how far the </w:t>
      </w:r>
      <w:r w:rsidR="00805B4B">
        <w:t xml:space="preserve">pole pair </w:t>
      </w:r>
      <w:r w:rsidR="00B03556">
        <w:t>is</w:t>
      </w:r>
      <w:r w:rsidR="00805B4B">
        <w:t xml:space="preserve"> from the origin point (</w:t>
      </w:r>
      <w:r w:rsidR="00B03556">
        <w:t xml:space="preserve">zero on the Real Axis), with </w:t>
      </w:r>
      <w:r w:rsidR="00FA1094">
        <w:t>faster decay</w:t>
      </w:r>
      <w:r w:rsidR="00F10E24">
        <w:t xml:space="preserve"> rates</w:t>
      </w:r>
      <w:r w:rsidR="00FA1094">
        <w:t xml:space="preserve"> found close</w:t>
      </w:r>
      <w:r w:rsidR="009B4072">
        <w:t>r</w:t>
      </w:r>
      <w:r w:rsidR="00FA1094">
        <w:t xml:space="preserve"> to the origin</w:t>
      </w:r>
      <w:r w:rsidR="009B4072">
        <w:t>.</w:t>
      </w:r>
      <w:r w:rsidR="00B95E5B">
        <w:t xml:space="preserve"> </w:t>
      </w:r>
      <w:r w:rsidR="00B238B8">
        <w:t xml:space="preserve">The </w:t>
      </w:r>
      <w:r w:rsidR="005F19A2" w:rsidRPr="005F19A2">
        <w:t xml:space="preserve">scope exhibited the predicted behaviour of the system </w:t>
      </w:r>
      <w:r w:rsidR="00D758BC">
        <w:t>when created in SIMULINK</w:t>
      </w:r>
      <w:r w:rsidR="00090796">
        <w:t xml:space="preserve"> (</w:t>
      </w:r>
      <w:r w:rsidR="00591B37">
        <w:fldChar w:fldCharType="begin"/>
      </w:r>
      <w:r w:rsidR="00591B37">
        <w:instrText xml:space="preserve"> REF _Ref132906191 \h </w:instrText>
      </w:r>
      <w:r w:rsidR="00591B37">
        <w:fldChar w:fldCharType="separate"/>
      </w:r>
      <w:r w:rsidR="00231F80">
        <w:t xml:space="preserve">Figure </w:t>
      </w:r>
      <w:r w:rsidR="00231F80">
        <w:rPr>
          <w:noProof/>
        </w:rPr>
        <w:t>6</w:t>
      </w:r>
      <w:r w:rsidR="00591B37">
        <w:fldChar w:fldCharType="end"/>
      </w:r>
      <w:r w:rsidR="00090796">
        <w:t>).</w:t>
      </w:r>
    </w:p>
    <w:p w14:paraId="24D09E3E" w14:textId="77777777" w:rsidR="00EC3E6F" w:rsidRDefault="00EC3E6F" w:rsidP="00EC3E6F">
      <w:pPr>
        <w:keepNext/>
      </w:pPr>
      <w:r w:rsidRPr="00EC3E6F">
        <w:drawing>
          <wp:inline distT="0" distB="0" distL="0" distR="0" wp14:anchorId="19E9A673" wp14:editId="05249ADA">
            <wp:extent cx="5731510" cy="3348355"/>
            <wp:effectExtent l="0" t="0" r="2540" b="4445"/>
            <wp:docPr id="1497933505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933505" name="Picture 1" descr="Dia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56BED" w14:textId="4182BE46" w:rsidR="00EC3E6F" w:rsidRDefault="00EC3E6F" w:rsidP="00EC3E6F">
      <w:pPr>
        <w:pStyle w:val="Caption"/>
      </w:pPr>
      <w:bookmarkStart w:id="15" w:name="_Ref133580908"/>
      <w:bookmarkStart w:id="16" w:name="_Toc133581029"/>
      <w:r>
        <w:t xml:space="preserve">Figure </w:t>
      </w:r>
      <w:fldSimple w:instr=" SEQ Figure \* ARABIC ">
        <w:r w:rsidR="00231F80">
          <w:rPr>
            <w:noProof/>
          </w:rPr>
          <w:t>5</w:t>
        </w:r>
      </w:fldSimple>
      <w:bookmarkEnd w:id="15"/>
      <w:r>
        <w:t xml:space="preserve"> - Diagram showing how the location of poles on the Pole-Zero map can affect system response</w:t>
      </w:r>
      <w:bookmarkEnd w:id="16"/>
      <w:sdt>
        <w:sdtPr>
          <w:id w:val="-1681270904"/>
          <w:citation/>
        </w:sdtPr>
        <w:sdtContent>
          <w:r w:rsidR="0011400A">
            <w:fldChar w:fldCharType="begin"/>
          </w:r>
          <w:r w:rsidR="0011400A">
            <w:instrText xml:space="preserve"> CITATION Mos23 \l 2057 </w:instrText>
          </w:r>
          <w:r w:rsidR="0011400A">
            <w:fldChar w:fldCharType="separate"/>
          </w:r>
          <w:r w:rsidR="0011400A">
            <w:rPr>
              <w:noProof/>
            </w:rPr>
            <w:t xml:space="preserve"> </w:t>
          </w:r>
          <w:r w:rsidR="0011400A" w:rsidRPr="0011400A">
            <w:rPr>
              <w:noProof/>
            </w:rPr>
            <w:t>[4]</w:t>
          </w:r>
          <w:r w:rsidR="0011400A">
            <w:fldChar w:fldCharType="end"/>
          </w:r>
        </w:sdtContent>
      </w:sdt>
    </w:p>
    <w:p w14:paraId="623C7075" w14:textId="77777777" w:rsidR="00BF7D8D" w:rsidRDefault="00090796" w:rsidP="00BF7D8D">
      <w:pPr>
        <w:keepNext/>
      </w:pPr>
      <w:r w:rsidRPr="00090796">
        <w:rPr>
          <w:noProof/>
        </w:rPr>
        <w:drawing>
          <wp:inline distT="0" distB="0" distL="0" distR="0" wp14:anchorId="4374B570" wp14:editId="3FE3829E">
            <wp:extent cx="5731510" cy="1993900"/>
            <wp:effectExtent l="0" t="0" r="2540" b="6350"/>
            <wp:docPr id="924139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13905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332C9" w14:textId="7A954F3F" w:rsidR="00BF7D8D" w:rsidRDefault="00BF7D8D" w:rsidP="00BF7D8D">
      <w:pPr>
        <w:pStyle w:val="Caption"/>
      </w:pPr>
      <w:bookmarkStart w:id="17" w:name="_Ref132906191"/>
      <w:bookmarkStart w:id="18" w:name="_Toc133581030"/>
      <w:r>
        <w:t xml:space="preserve">Figure </w:t>
      </w:r>
      <w:fldSimple w:instr=" SEQ Figure \* ARABIC ">
        <w:r w:rsidR="00231F80">
          <w:rPr>
            <w:noProof/>
          </w:rPr>
          <w:t>6</w:t>
        </w:r>
      </w:fldSimple>
      <w:bookmarkEnd w:id="17"/>
      <w:r>
        <w:t xml:space="preserve"> - Scope output of CIWS system with no controller</w:t>
      </w:r>
      <w:bookmarkEnd w:id="18"/>
    </w:p>
    <w:p w14:paraId="690F478A" w14:textId="4C71DAFB" w:rsidR="00F4685A" w:rsidRPr="0060754F" w:rsidRDefault="00B95E5B" w:rsidP="0060754F">
      <w:r>
        <w:t>The</w:t>
      </w:r>
      <w:r w:rsidR="00386B1E">
        <w:t xml:space="preserve">refore, this </w:t>
      </w:r>
      <w:r w:rsidR="00FB6DDB">
        <w:t>shows that the initial system is stable</w:t>
      </w:r>
      <w:r w:rsidR="005F19A2">
        <w:t xml:space="preserve">. </w:t>
      </w:r>
      <w:r w:rsidR="00F4685A">
        <w:t>However</w:t>
      </w:r>
      <w:r w:rsidR="005F19A2">
        <w:t>, the</w:t>
      </w:r>
      <w:r w:rsidR="000E037B">
        <w:t xml:space="preserve"> settling time and overshoot </w:t>
      </w:r>
      <w:r w:rsidR="003357AA">
        <w:t xml:space="preserve">parameters would not </w:t>
      </w:r>
      <w:r w:rsidR="00573D1B">
        <w:t xml:space="preserve">be suitable for a CIWS </w:t>
      </w:r>
      <w:r w:rsidR="006B7D52">
        <w:t xml:space="preserve">as </w:t>
      </w:r>
      <w:r w:rsidR="002E1002">
        <w:t xml:space="preserve">the </w:t>
      </w:r>
      <w:r w:rsidR="005F19A2">
        <w:t>gun’s turret</w:t>
      </w:r>
      <w:r w:rsidR="002E1002">
        <w:t xml:space="preserve"> would </w:t>
      </w:r>
      <w:r w:rsidR="005F19A2">
        <w:t>oscillate</w:t>
      </w:r>
      <w:r w:rsidR="004D27A7">
        <w:t xml:space="preserve"> as it tried to train onto the target</w:t>
      </w:r>
      <w:r w:rsidR="005E2E22">
        <w:t xml:space="preserve"> creating an inaccurate weapon.</w:t>
      </w:r>
      <w:r w:rsidR="0034235A">
        <w:t xml:space="preserve"> </w:t>
      </w:r>
      <w:r w:rsidR="00257D62">
        <w:t xml:space="preserve">A </w:t>
      </w:r>
      <w:r w:rsidR="00762373">
        <w:t>PID Controller was added to the system (</w:t>
      </w:r>
      <w:r w:rsidR="00EB7928">
        <w:fldChar w:fldCharType="begin"/>
      </w:r>
      <w:r w:rsidR="00EB7928">
        <w:instrText xml:space="preserve"> REF _Ref132906207 \h </w:instrText>
      </w:r>
      <w:r w:rsidR="00EB7928">
        <w:fldChar w:fldCharType="separate"/>
      </w:r>
      <w:r w:rsidR="00231F80">
        <w:t xml:space="preserve">Figure </w:t>
      </w:r>
      <w:r w:rsidR="00231F80">
        <w:rPr>
          <w:noProof/>
        </w:rPr>
        <w:t>7</w:t>
      </w:r>
      <w:r w:rsidR="00EB7928">
        <w:fldChar w:fldCharType="end"/>
      </w:r>
      <w:r w:rsidR="00762373">
        <w:t xml:space="preserve">) </w:t>
      </w:r>
      <w:r w:rsidR="00762373">
        <w:lastRenderedPageBreak/>
        <w:t xml:space="preserve">to </w:t>
      </w:r>
      <w:r w:rsidR="00913700">
        <w:t>reduce the settling time and overshoot characteristics</w:t>
      </w:r>
      <w:r w:rsidR="00F36795">
        <w:t>.</w:t>
      </w:r>
      <w:r w:rsidR="001E7161" w:rsidRPr="001E7161">
        <w:t xml:space="preserve"> </w:t>
      </w:r>
      <w:r w:rsidR="001E7161" w:rsidRPr="0021698D">
        <w:rPr>
          <w:noProof/>
        </w:rPr>
        <w:drawing>
          <wp:inline distT="0" distB="0" distL="0" distR="0" wp14:anchorId="3E269239" wp14:editId="16EED190">
            <wp:extent cx="5731510" cy="2724785"/>
            <wp:effectExtent l="0" t="0" r="2540" b="0"/>
            <wp:docPr id="799147326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147326" name="Picture 1" descr="Diagram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F5229" w14:textId="2AD9C9E5" w:rsidR="00A32260" w:rsidRDefault="00E76136" w:rsidP="001E7161">
      <w:pPr>
        <w:pStyle w:val="Caption"/>
      </w:pPr>
      <w:bookmarkStart w:id="19" w:name="_Ref132906207"/>
      <w:bookmarkStart w:id="20" w:name="_Toc133581031"/>
      <w:r>
        <w:t xml:space="preserve">Figure </w:t>
      </w:r>
      <w:fldSimple w:instr=" SEQ Figure \* ARABIC ">
        <w:r w:rsidR="00231F80">
          <w:rPr>
            <w:noProof/>
          </w:rPr>
          <w:t>7</w:t>
        </w:r>
      </w:fldSimple>
      <w:bookmarkEnd w:id="19"/>
      <w:r>
        <w:t xml:space="preserve"> - CIWS system </w:t>
      </w:r>
      <w:r w:rsidR="00C65912">
        <w:t xml:space="preserve">with PID controller created </w:t>
      </w:r>
      <w:r>
        <w:t xml:space="preserve">in </w:t>
      </w:r>
      <w:proofErr w:type="gramStart"/>
      <w:r>
        <w:t>SIMULINK</w:t>
      </w:r>
      <w:bookmarkEnd w:id="20"/>
      <w:proofErr w:type="gramEnd"/>
    </w:p>
    <w:p w14:paraId="7D666630" w14:textId="5008C56E" w:rsidR="005D74C7" w:rsidRDefault="007C15C9" w:rsidP="0080134F">
      <w:r>
        <w:t xml:space="preserve">The </w:t>
      </w:r>
      <w:r w:rsidR="00B65940">
        <w:t xml:space="preserve">built-in </w:t>
      </w:r>
      <w:r w:rsidR="00E813CB">
        <w:t xml:space="preserve">PID Tuner App in SIMULINK was used to </w:t>
      </w:r>
      <w:r w:rsidR="000D6DD0">
        <w:t xml:space="preserve">change the </w:t>
      </w:r>
      <w:r w:rsidR="00CB3C11">
        <w:t>Proportional</w:t>
      </w:r>
      <w:r w:rsidR="0091553F">
        <w:t xml:space="preserve"> (</w:t>
      </w:r>
      <w:proofErr w:type="spellStart"/>
      <w:r w:rsidR="00C451A9">
        <w:t>K</w:t>
      </w:r>
      <w:r w:rsidR="0091553F">
        <w:rPr>
          <w:vertAlign w:val="subscript"/>
        </w:rPr>
        <w:t>p</w:t>
      </w:r>
      <w:proofErr w:type="spellEnd"/>
      <w:r w:rsidR="0091553F">
        <w:t>), Integral</w:t>
      </w:r>
      <w:r w:rsidR="00AC116D">
        <w:t xml:space="preserve"> </w:t>
      </w:r>
      <w:r w:rsidR="0091553F">
        <w:t>(</w:t>
      </w:r>
      <w:r w:rsidR="00C451A9">
        <w:t>K</w:t>
      </w:r>
      <w:r w:rsidR="0091553F" w:rsidRPr="00AC116D">
        <w:rPr>
          <w:vertAlign w:val="subscript"/>
        </w:rPr>
        <w:t>i</w:t>
      </w:r>
      <w:r w:rsidR="00AC116D">
        <w:t>)</w:t>
      </w:r>
      <w:r w:rsidR="0091553F">
        <w:t xml:space="preserve">, and Derivative </w:t>
      </w:r>
      <w:r w:rsidR="00AC116D">
        <w:t>(</w:t>
      </w:r>
      <w:proofErr w:type="spellStart"/>
      <w:r w:rsidR="00C451A9">
        <w:t>K</w:t>
      </w:r>
      <w:r w:rsidR="00AC116D" w:rsidRPr="00AC116D">
        <w:rPr>
          <w:vertAlign w:val="subscript"/>
        </w:rPr>
        <w:t>d</w:t>
      </w:r>
      <w:proofErr w:type="spellEnd"/>
      <w:r w:rsidR="00AC116D">
        <w:t xml:space="preserve">) </w:t>
      </w:r>
      <w:r w:rsidR="0091553F" w:rsidRPr="00AC116D">
        <w:t>constants</w:t>
      </w:r>
      <w:r w:rsidR="0091553F">
        <w:t xml:space="preserve"> </w:t>
      </w:r>
      <w:r w:rsidR="0018689E">
        <w:t>in addition to the filter coefficient (N)</w:t>
      </w:r>
      <w:r w:rsidR="00EF4D2C">
        <w:t xml:space="preserve"> to </w:t>
      </w:r>
      <w:r w:rsidR="00A911C0">
        <w:t>bring the system to the required settling time and overshoot characteristics</w:t>
      </w:r>
      <w:r w:rsidR="009A5985">
        <w:t xml:space="preserve"> </w:t>
      </w:r>
      <w:r w:rsidR="00B611AA">
        <w:t>whilst</w:t>
      </w:r>
      <w:r w:rsidR="009A5985">
        <w:t xml:space="preserve"> ensuring the system </w:t>
      </w:r>
      <w:r w:rsidR="00070A1C">
        <w:t>remained stable.</w:t>
      </w:r>
    </w:p>
    <w:p w14:paraId="284675D6" w14:textId="4EAF7579" w:rsidR="0080134F" w:rsidRDefault="0080134F" w:rsidP="00742788">
      <w:pPr>
        <w:pStyle w:val="Heading1"/>
        <w:numPr>
          <w:ilvl w:val="0"/>
          <w:numId w:val="12"/>
        </w:numPr>
      </w:pPr>
      <w:bookmarkStart w:id="21" w:name="_Toc133581019"/>
      <w:r>
        <w:t>Results</w:t>
      </w:r>
      <w:bookmarkEnd w:id="21"/>
    </w:p>
    <w:p w14:paraId="2F546E88" w14:textId="39C53405" w:rsidR="0080134F" w:rsidRDefault="00E910CE" w:rsidP="0080134F">
      <w:r>
        <w:t xml:space="preserve">The resultant values for </w:t>
      </w:r>
      <w:proofErr w:type="spellStart"/>
      <w:r>
        <w:t>K</w:t>
      </w:r>
      <w:r>
        <w:rPr>
          <w:vertAlign w:val="subscript"/>
        </w:rPr>
        <w:t>p</w:t>
      </w:r>
      <w:proofErr w:type="spellEnd"/>
      <w:r w:rsidR="00455E6D">
        <w:t>, K</w:t>
      </w:r>
      <w:r w:rsidR="00455E6D" w:rsidRPr="00455E6D">
        <w:rPr>
          <w:vertAlign w:val="subscript"/>
        </w:rPr>
        <w:t>i</w:t>
      </w:r>
      <w:r w:rsidR="00455E6D">
        <w:t xml:space="preserve">, </w:t>
      </w:r>
      <w:proofErr w:type="spellStart"/>
      <w:r w:rsidR="00455E6D">
        <w:t>K</w:t>
      </w:r>
      <w:r w:rsidR="00455E6D" w:rsidRPr="00455E6D">
        <w:rPr>
          <w:vertAlign w:val="subscript"/>
        </w:rPr>
        <w:t>d</w:t>
      </w:r>
      <w:proofErr w:type="spellEnd"/>
      <w:r w:rsidR="00455E6D">
        <w:t xml:space="preserve"> and N produced by the PID Tuner App were as follows:</w:t>
      </w:r>
    </w:p>
    <w:p w14:paraId="3439F9DE" w14:textId="361E271A" w:rsidR="00455E6D" w:rsidRDefault="000F5ED2" w:rsidP="000F5ED2">
      <w:pPr>
        <w:pStyle w:val="ListParagraph"/>
        <w:numPr>
          <w:ilvl w:val="0"/>
          <w:numId w:val="7"/>
        </w:numPr>
      </w:pPr>
      <w:proofErr w:type="spellStart"/>
      <w:r>
        <w:t>K</w:t>
      </w:r>
      <w:r w:rsidRPr="000F5ED2">
        <w:rPr>
          <w:vertAlign w:val="subscript"/>
        </w:rPr>
        <w:t>p</w:t>
      </w:r>
      <w:proofErr w:type="spellEnd"/>
      <w:r>
        <w:t xml:space="preserve"> = </w:t>
      </w:r>
      <w:r w:rsidR="00AD59D8">
        <w:t>73.</w:t>
      </w:r>
      <w:r w:rsidR="00AC28C8">
        <w:t>3451</w:t>
      </w:r>
      <w:r w:rsidR="005F1E77">
        <w:t>136729089</w:t>
      </w:r>
    </w:p>
    <w:p w14:paraId="0D99D513" w14:textId="28EEA870" w:rsidR="000F5ED2" w:rsidRDefault="000F5ED2" w:rsidP="000F5ED2">
      <w:pPr>
        <w:pStyle w:val="ListParagraph"/>
        <w:numPr>
          <w:ilvl w:val="0"/>
          <w:numId w:val="7"/>
        </w:numPr>
      </w:pPr>
      <w:r>
        <w:t>K</w:t>
      </w:r>
      <w:r w:rsidRPr="000F5ED2">
        <w:rPr>
          <w:vertAlign w:val="subscript"/>
        </w:rPr>
        <w:t>i</w:t>
      </w:r>
      <w:r w:rsidR="00AC28C8">
        <w:t xml:space="preserve"> = </w:t>
      </w:r>
      <w:r w:rsidR="00AC76F2">
        <w:t>5.7565</w:t>
      </w:r>
      <w:r w:rsidR="005F1E77">
        <w:t>1536338109</w:t>
      </w:r>
    </w:p>
    <w:p w14:paraId="6CBD966C" w14:textId="2A577BFB" w:rsidR="000F5ED2" w:rsidRDefault="000F5ED2" w:rsidP="000F5ED2">
      <w:pPr>
        <w:pStyle w:val="ListParagraph"/>
        <w:numPr>
          <w:ilvl w:val="0"/>
          <w:numId w:val="7"/>
        </w:numPr>
      </w:pPr>
      <w:proofErr w:type="spellStart"/>
      <w:r>
        <w:t>K</w:t>
      </w:r>
      <w:r w:rsidRPr="000F5ED2">
        <w:rPr>
          <w:vertAlign w:val="subscript"/>
        </w:rPr>
        <w:t>d</w:t>
      </w:r>
      <w:proofErr w:type="spellEnd"/>
      <w:r w:rsidR="00AC76F2">
        <w:t xml:space="preserve"> = </w:t>
      </w:r>
      <w:r w:rsidR="0033774E">
        <w:t>90.0058</w:t>
      </w:r>
      <w:r w:rsidR="005F1E77">
        <w:t>418550525</w:t>
      </w:r>
    </w:p>
    <w:p w14:paraId="3793D696" w14:textId="54B9DF92" w:rsidR="000F5ED2" w:rsidRDefault="000F5ED2" w:rsidP="000F5ED2">
      <w:pPr>
        <w:pStyle w:val="ListParagraph"/>
        <w:numPr>
          <w:ilvl w:val="0"/>
          <w:numId w:val="7"/>
        </w:numPr>
      </w:pPr>
      <w:r>
        <w:t>N</w:t>
      </w:r>
      <w:r w:rsidR="0033774E">
        <w:t xml:space="preserve"> = </w:t>
      </w:r>
      <w:r w:rsidR="007E4F9E">
        <w:t>1149.</w:t>
      </w:r>
      <w:r w:rsidR="006703F2">
        <w:t>148</w:t>
      </w:r>
      <w:r w:rsidR="004014E6">
        <w:t>29164565</w:t>
      </w:r>
    </w:p>
    <w:p w14:paraId="5324F8D3" w14:textId="15A79C7D" w:rsidR="006703F2" w:rsidRDefault="004014E6" w:rsidP="006703F2">
      <w:r>
        <w:fldChar w:fldCharType="begin"/>
      </w:r>
      <w:r>
        <w:instrText xml:space="preserve"> REF _Ref133225152 \h </w:instrText>
      </w:r>
      <w:r>
        <w:fldChar w:fldCharType="separate"/>
      </w:r>
      <w:r w:rsidR="00231F80">
        <w:t xml:space="preserve">Figure </w:t>
      </w:r>
      <w:r w:rsidR="00231F80">
        <w:rPr>
          <w:noProof/>
        </w:rPr>
        <w:t>8</w:t>
      </w:r>
      <w:r>
        <w:fldChar w:fldCharType="end"/>
      </w:r>
      <w:r w:rsidR="00C74A44">
        <w:t xml:space="preserve"> shows the </w:t>
      </w:r>
      <w:r w:rsidR="004B26A4">
        <w:t xml:space="preserve">Step Plot within the PID Tuner App </w:t>
      </w:r>
      <w:r w:rsidR="00E64FD1">
        <w:t>w</w:t>
      </w:r>
      <w:r w:rsidR="00AD0984">
        <w:t>ith the above values applied</w:t>
      </w:r>
      <w:r w:rsidR="0034235A">
        <w:t xml:space="preserve">. The </w:t>
      </w:r>
      <w:r w:rsidR="00E26092">
        <w:t xml:space="preserve">performance and robustness characteristics are then presented in </w:t>
      </w:r>
      <w:r w:rsidR="00961266">
        <w:fldChar w:fldCharType="begin"/>
      </w:r>
      <w:r w:rsidR="00961266">
        <w:instrText xml:space="preserve"> REF _Ref133230540 \h </w:instrText>
      </w:r>
      <w:r w:rsidR="00961266">
        <w:fldChar w:fldCharType="separate"/>
      </w:r>
      <w:r w:rsidR="00231F80">
        <w:t xml:space="preserve">Figure </w:t>
      </w:r>
      <w:r w:rsidR="00231F80">
        <w:rPr>
          <w:noProof/>
        </w:rPr>
        <w:t>9</w:t>
      </w:r>
      <w:r w:rsidR="00961266">
        <w:fldChar w:fldCharType="end"/>
      </w:r>
      <w:r w:rsidR="00E26092">
        <w:t>, which shows that the controlled system has a settling time of 1.17</w:t>
      </w:r>
      <w:r w:rsidR="00E84C33">
        <w:t xml:space="preserve"> seconds and an overshoot of 4.47%.</w:t>
      </w:r>
    </w:p>
    <w:p w14:paraId="4C25C86A" w14:textId="77777777" w:rsidR="004B26A4" w:rsidRDefault="004B26A4" w:rsidP="004B26A4">
      <w:pPr>
        <w:keepNext/>
      </w:pPr>
      <w:r w:rsidRPr="004B26A4">
        <w:rPr>
          <w:noProof/>
        </w:rPr>
        <w:lastRenderedPageBreak/>
        <w:drawing>
          <wp:inline distT="0" distB="0" distL="0" distR="0" wp14:anchorId="2019C659" wp14:editId="47CF30CD">
            <wp:extent cx="5731510" cy="3983990"/>
            <wp:effectExtent l="0" t="0" r="2540" b="0"/>
            <wp:docPr id="7259531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95313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92F57" w14:textId="05D1F715" w:rsidR="004B26A4" w:rsidRDefault="004B26A4" w:rsidP="004B26A4">
      <w:pPr>
        <w:pStyle w:val="Caption"/>
      </w:pPr>
      <w:bookmarkStart w:id="22" w:name="_Ref133225152"/>
      <w:bookmarkStart w:id="23" w:name="_Toc133581032"/>
      <w:r>
        <w:t xml:space="preserve">Figure </w:t>
      </w:r>
      <w:fldSimple w:instr=" SEQ Figure \* ARABIC ">
        <w:r w:rsidR="00231F80">
          <w:rPr>
            <w:noProof/>
          </w:rPr>
          <w:t>8</w:t>
        </w:r>
      </w:fldSimple>
      <w:bookmarkEnd w:id="22"/>
      <w:r>
        <w:t xml:space="preserve"> - Step Plot for the tuned response of the PID controller</w:t>
      </w:r>
      <w:bookmarkEnd w:id="23"/>
    </w:p>
    <w:p w14:paraId="4DADF242" w14:textId="77777777" w:rsidR="00FD2FE2" w:rsidRDefault="00FD2FE2" w:rsidP="009A712D">
      <w:r w:rsidRPr="00E56727">
        <w:rPr>
          <w:noProof/>
        </w:rPr>
        <w:drawing>
          <wp:inline distT="0" distB="0" distL="0" distR="0" wp14:anchorId="428B0531" wp14:editId="2502A5B3">
            <wp:extent cx="4503810" cy="4267570"/>
            <wp:effectExtent l="0" t="0" r="0" b="0"/>
            <wp:docPr id="1646160168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160168" name="Picture 1" descr="Tabl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03810" cy="426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4EAED" w14:textId="17CF6D69" w:rsidR="00FD2FE2" w:rsidRDefault="00FD2FE2" w:rsidP="00FD2FE2">
      <w:pPr>
        <w:pStyle w:val="Caption"/>
      </w:pPr>
      <w:bookmarkStart w:id="24" w:name="_Ref133230540"/>
      <w:bookmarkStart w:id="25" w:name="_Toc133581033"/>
      <w:r>
        <w:lastRenderedPageBreak/>
        <w:t xml:space="preserve">Figure </w:t>
      </w:r>
      <w:fldSimple w:instr=" SEQ Figure \* ARABIC ">
        <w:r w:rsidR="00231F80">
          <w:rPr>
            <w:noProof/>
          </w:rPr>
          <w:t>9</w:t>
        </w:r>
      </w:fldSimple>
      <w:bookmarkEnd w:id="24"/>
      <w:r>
        <w:t xml:space="preserve"> - System performance and robustness values for the given controller parameters</w:t>
      </w:r>
      <w:bookmarkEnd w:id="25"/>
    </w:p>
    <w:p w14:paraId="4A2429D0" w14:textId="2488CCF3" w:rsidR="00FD2FE2" w:rsidRDefault="009B035B" w:rsidP="009A712D">
      <w:r>
        <w:t>Nyquist (</w:t>
      </w:r>
      <w:r w:rsidR="009E37B2">
        <w:fldChar w:fldCharType="begin"/>
      </w:r>
      <w:r w:rsidR="009E37B2">
        <w:instrText xml:space="preserve"> REF _Ref133230814 \h </w:instrText>
      </w:r>
      <w:r w:rsidR="009E37B2">
        <w:fldChar w:fldCharType="separate"/>
      </w:r>
      <w:r w:rsidR="00231F80">
        <w:t xml:space="preserve">Figure </w:t>
      </w:r>
      <w:r w:rsidR="00231F80">
        <w:rPr>
          <w:noProof/>
        </w:rPr>
        <w:t>17</w:t>
      </w:r>
      <w:r w:rsidR="009E37B2">
        <w:fldChar w:fldCharType="end"/>
      </w:r>
      <w:r w:rsidR="00B4023A">
        <w:t xml:space="preserve"> and</w:t>
      </w:r>
      <w:r w:rsidR="003430E9">
        <w:t xml:space="preserve"> </w:t>
      </w:r>
      <w:r w:rsidR="003430E9">
        <w:fldChar w:fldCharType="begin"/>
      </w:r>
      <w:r w:rsidR="003430E9">
        <w:instrText xml:space="preserve"> REF _Ref133490876 \h </w:instrText>
      </w:r>
      <w:r w:rsidR="003430E9">
        <w:fldChar w:fldCharType="separate"/>
      </w:r>
      <w:r w:rsidR="00231F80">
        <w:t xml:space="preserve">Figure </w:t>
      </w:r>
      <w:r w:rsidR="00231F80">
        <w:rPr>
          <w:noProof/>
        </w:rPr>
        <w:t>18</w:t>
      </w:r>
      <w:r w:rsidR="003430E9">
        <w:fldChar w:fldCharType="end"/>
      </w:r>
      <w:r>
        <w:t xml:space="preserve">), </w:t>
      </w:r>
      <w:r w:rsidR="0026157C">
        <w:t>Bode (</w:t>
      </w:r>
      <w:r w:rsidR="009E37B2">
        <w:fldChar w:fldCharType="begin"/>
      </w:r>
      <w:r w:rsidR="009E37B2">
        <w:instrText xml:space="preserve"> REF _Ref133230824 \h </w:instrText>
      </w:r>
      <w:r w:rsidR="009E37B2">
        <w:fldChar w:fldCharType="separate"/>
      </w:r>
      <w:r w:rsidR="00231F80">
        <w:t xml:space="preserve">Figure </w:t>
      </w:r>
      <w:r w:rsidR="00231F80">
        <w:rPr>
          <w:noProof/>
        </w:rPr>
        <w:t>19</w:t>
      </w:r>
      <w:r w:rsidR="009E37B2">
        <w:fldChar w:fldCharType="end"/>
      </w:r>
      <w:r w:rsidR="0026157C">
        <w:t xml:space="preserve">), </w:t>
      </w:r>
      <w:r w:rsidR="00F66916">
        <w:t>Root Locus (</w:t>
      </w:r>
      <w:r w:rsidR="00F66916">
        <w:fldChar w:fldCharType="begin"/>
      </w:r>
      <w:r w:rsidR="00F66916">
        <w:instrText xml:space="preserve"> REF _Ref133566461 \h </w:instrText>
      </w:r>
      <w:r w:rsidR="00F66916">
        <w:fldChar w:fldCharType="separate"/>
      </w:r>
      <w:r w:rsidR="00231F80">
        <w:t xml:space="preserve">Figure </w:t>
      </w:r>
      <w:r w:rsidR="00231F80">
        <w:rPr>
          <w:noProof/>
        </w:rPr>
        <w:t>20</w:t>
      </w:r>
      <w:r w:rsidR="00F66916">
        <w:fldChar w:fldCharType="end"/>
      </w:r>
      <w:r w:rsidR="00F66916">
        <w:t xml:space="preserve"> and </w:t>
      </w:r>
      <w:r w:rsidR="00F66916">
        <w:fldChar w:fldCharType="begin"/>
      </w:r>
      <w:r w:rsidR="00F66916">
        <w:instrText xml:space="preserve"> REF _Ref133566463 \h </w:instrText>
      </w:r>
      <w:r w:rsidR="00F66916">
        <w:fldChar w:fldCharType="separate"/>
      </w:r>
      <w:r w:rsidR="00231F80">
        <w:t xml:space="preserve">Figure </w:t>
      </w:r>
      <w:r w:rsidR="00231F80">
        <w:rPr>
          <w:noProof/>
        </w:rPr>
        <w:t>21</w:t>
      </w:r>
      <w:r w:rsidR="00F66916">
        <w:fldChar w:fldCharType="end"/>
      </w:r>
      <w:r w:rsidR="00F66916">
        <w:t xml:space="preserve">), </w:t>
      </w:r>
      <w:r w:rsidR="0026157C">
        <w:t>Pole-Zero (</w:t>
      </w:r>
      <w:r w:rsidR="009E37B2">
        <w:fldChar w:fldCharType="begin"/>
      </w:r>
      <w:r w:rsidR="009E37B2">
        <w:instrText xml:space="preserve"> REF _Ref132908254 \h </w:instrText>
      </w:r>
      <w:r w:rsidR="009E37B2">
        <w:fldChar w:fldCharType="separate"/>
      </w:r>
      <w:r w:rsidR="00231F80">
        <w:t xml:space="preserve">Figure </w:t>
      </w:r>
      <w:r w:rsidR="00231F80">
        <w:rPr>
          <w:noProof/>
        </w:rPr>
        <w:t>22</w:t>
      </w:r>
      <w:r w:rsidR="009E37B2">
        <w:fldChar w:fldCharType="end"/>
      </w:r>
      <w:r w:rsidR="0026157C">
        <w:t xml:space="preserve">), </w:t>
      </w:r>
      <w:r w:rsidR="0075786E">
        <w:t>and Nichols</w:t>
      </w:r>
      <w:r w:rsidR="002C4C13">
        <w:t xml:space="preserve"> (</w:t>
      </w:r>
      <w:r w:rsidR="009E37B2">
        <w:fldChar w:fldCharType="begin"/>
      </w:r>
      <w:r w:rsidR="009E37B2">
        <w:instrText xml:space="preserve"> REF _Ref133230846 \h </w:instrText>
      </w:r>
      <w:r w:rsidR="009E37B2">
        <w:fldChar w:fldCharType="separate"/>
      </w:r>
      <w:r w:rsidR="00231F80">
        <w:t xml:space="preserve">Figure </w:t>
      </w:r>
      <w:r w:rsidR="00231F80">
        <w:rPr>
          <w:noProof/>
        </w:rPr>
        <w:t>23</w:t>
      </w:r>
      <w:r w:rsidR="009E37B2">
        <w:fldChar w:fldCharType="end"/>
      </w:r>
      <w:r w:rsidR="002C4C13">
        <w:t>)</w:t>
      </w:r>
      <w:r w:rsidR="00AB5E61">
        <w:t xml:space="preserve"> plot</w:t>
      </w:r>
      <w:r w:rsidR="001377FA">
        <w:t>s</w:t>
      </w:r>
      <w:r w:rsidR="002C4C13">
        <w:t xml:space="preserve"> have been </w:t>
      </w:r>
      <w:r w:rsidR="008A672A">
        <w:t xml:space="preserve">produced </w:t>
      </w:r>
      <w:r w:rsidR="00DB261A">
        <w:t>(</w:t>
      </w:r>
      <w:r w:rsidR="00F66916">
        <w:t xml:space="preserve">refer to </w:t>
      </w:r>
      <w:r w:rsidR="00DB261A">
        <w:t>Annex</w:t>
      </w:r>
      <w:r w:rsidR="00F66916">
        <w:t>e</w:t>
      </w:r>
      <w:r w:rsidR="00DB261A">
        <w:t xml:space="preserve"> B) </w:t>
      </w:r>
      <w:r w:rsidR="001377FA">
        <w:t>to analyse the system’s robustness</w:t>
      </w:r>
      <w:r w:rsidR="000737D4">
        <w:t>. These are discussed further in the next section.</w:t>
      </w:r>
    </w:p>
    <w:p w14:paraId="72D5ED4D" w14:textId="35FF5C9E" w:rsidR="0080134F" w:rsidRDefault="00D95895" w:rsidP="00742788">
      <w:pPr>
        <w:pStyle w:val="Heading1"/>
        <w:numPr>
          <w:ilvl w:val="0"/>
          <w:numId w:val="12"/>
        </w:numPr>
      </w:pPr>
      <w:bookmarkStart w:id="26" w:name="_Toc133581020"/>
      <w:r>
        <w:t>Analysis</w:t>
      </w:r>
      <w:bookmarkEnd w:id="26"/>
    </w:p>
    <w:p w14:paraId="66270A35" w14:textId="07692CBE" w:rsidR="007A69C3" w:rsidRDefault="00D45A5B" w:rsidP="00E5441C">
      <w:r>
        <w:t>Evaluating the system's robustness is essential</w:t>
      </w:r>
      <w:r w:rsidR="00E5441C">
        <w:t xml:space="preserve"> as it determines how well </w:t>
      </w:r>
      <w:r>
        <w:t>it</w:t>
      </w:r>
      <w:r w:rsidR="00E5441C">
        <w:t xml:space="preserve"> </w:t>
      </w:r>
      <w:r w:rsidR="00B4023A">
        <w:t xml:space="preserve">can cope with uncertainties and variations in the </w:t>
      </w:r>
      <w:r w:rsidR="00195E7C">
        <w:t>process</w:t>
      </w:r>
      <w:r w:rsidR="00B4023A">
        <w:t xml:space="preserve"> model</w:t>
      </w:r>
      <w:r w:rsidR="002903BD">
        <w:t>,</w:t>
      </w:r>
      <w:r w:rsidR="00B4023A">
        <w:t xml:space="preserve"> which may arise from modelling inaccuracies o</w:t>
      </w:r>
      <w:r w:rsidR="002903BD">
        <w:t>r</w:t>
      </w:r>
      <w:r w:rsidR="001E2416">
        <w:t xml:space="preserve"> external disturbances such as temperature</w:t>
      </w:r>
      <w:r w:rsidR="006F6DDE">
        <w:t>, humidity, or vibrations.</w:t>
      </w:r>
      <w:r w:rsidR="00F23138">
        <w:t xml:space="preserve"> </w:t>
      </w:r>
      <w:r w:rsidR="00B4023A">
        <w:t>Therefore, a</w:t>
      </w:r>
      <w:r w:rsidR="008D0192">
        <w:t xml:space="preserve"> robustness analysis was performed using a combination of Pole-Zero maps, </w:t>
      </w:r>
      <w:r>
        <w:t>Root-Locus</w:t>
      </w:r>
      <w:r>
        <w:t xml:space="preserve">, </w:t>
      </w:r>
      <w:r w:rsidR="008D0192">
        <w:t>Nyquist diagrams</w:t>
      </w:r>
      <w:r w:rsidR="008537FC">
        <w:t xml:space="preserve">, </w:t>
      </w:r>
      <w:r w:rsidR="008D0192">
        <w:t>Bode plots and Nichols charts</w:t>
      </w:r>
      <w:r w:rsidR="001B257F">
        <w:t>.</w:t>
      </w:r>
      <w:r w:rsidR="00546D1B">
        <w:t xml:space="preserve"> </w:t>
      </w:r>
    </w:p>
    <w:p w14:paraId="3D9E819B" w14:textId="2D8ADC69" w:rsidR="00E5441C" w:rsidRDefault="00546D1B" w:rsidP="00E5441C">
      <w:r>
        <w:t>Th</w:t>
      </w:r>
      <w:r w:rsidR="00613C2B">
        <w:t xml:space="preserve">e system's response will be measured through these methods, and the critical point </w:t>
      </w:r>
      <w:r w:rsidR="00D45A5B">
        <w:t>will be determined</w:t>
      </w:r>
      <w:r w:rsidR="00AF1BD0">
        <w:t xml:space="preserve">. </w:t>
      </w:r>
      <w:r w:rsidR="00EC381E">
        <w:t xml:space="preserve">The critical point is a specific operating point of the system where </w:t>
      </w:r>
      <w:r w:rsidR="00BE1C07">
        <w:t>the behaviour of the system changes from stable to unstable or vice versa.</w:t>
      </w:r>
      <w:r w:rsidR="002350E2">
        <w:t xml:space="preserve"> </w:t>
      </w:r>
      <w:r w:rsidR="00774821">
        <w:t xml:space="preserve">The critical point </w:t>
      </w:r>
      <w:r w:rsidR="006518EC">
        <w:t>is associated with a specific phase response in the frequency domain</w:t>
      </w:r>
      <w:r w:rsidR="00C51F38">
        <w:t xml:space="preserve"> and</w:t>
      </w:r>
      <w:r w:rsidR="006518EC">
        <w:t xml:space="preserve"> can be defined </w:t>
      </w:r>
      <w:r w:rsidR="0035653D">
        <w:t xml:space="preserve">in </w:t>
      </w:r>
      <w:r w:rsidR="00541CF6">
        <w:t xml:space="preserve">degrees. </w:t>
      </w:r>
      <w:r w:rsidR="00C51F38">
        <w:t>For example, i</w:t>
      </w:r>
      <w:r w:rsidR="00541CF6">
        <w:t xml:space="preserve">n Annexe B, </w:t>
      </w:r>
      <w:r w:rsidR="00CF5D47">
        <w:t xml:space="preserve">the </w:t>
      </w:r>
      <w:r w:rsidR="00E407E4">
        <w:t xml:space="preserve">critical point </w:t>
      </w:r>
      <w:r w:rsidR="00533217">
        <w:t xml:space="preserve">is </w:t>
      </w:r>
      <w:r w:rsidR="00737429">
        <w:t>located</w:t>
      </w:r>
      <w:r w:rsidR="00533217">
        <w:t xml:space="preserve"> at a phase angle of -180 degrees</w:t>
      </w:r>
      <w:r w:rsidR="0035653D">
        <w:t>.</w:t>
      </w:r>
      <w:r w:rsidR="004E5A44">
        <w:t xml:space="preserve"> </w:t>
      </w:r>
    </w:p>
    <w:p w14:paraId="136FB4C5" w14:textId="1A16F1BF" w:rsidR="00506BE0" w:rsidRDefault="001B257F" w:rsidP="00E5441C">
      <w:r>
        <w:t>First</w:t>
      </w:r>
      <w:r w:rsidR="00564B19">
        <w:t>ly</w:t>
      </w:r>
      <w:r w:rsidR="0039716D">
        <w:t>, the Pole-Zero maps</w:t>
      </w:r>
      <w:r w:rsidR="00BE1CD4">
        <w:t xml:space="preserve"> (</w:t>
      </w:r>
      <w:r w:rsidR="00BE1CD4">
        <w:fldChar w:fldCharType="begin"/>
      </w:r>
      <w:r w:rsidR="00BE1CD4">
        <w:instrText xml:space="preserve"> REF _Ref132908254 \h </w:instrText>
      </w:r>
      <w:r w:rsidR="00BE1CD4">
        <w:fldChar w:fldCharType="separate"/>
      </w:r>
      <w:r w:rsidR="00231F80">
        <w:t xml:space="preserve">Figure </w:t>
      </w:r>
      <w:r w:rsidR="00231F80">
        <w:rPr>
          <w:noProof/>
        </w:rPr>
        <w:t>22</w:t>
      </w:r>
      <w:r w:rsidR="00BE1CD4">
        <w:fldChar w:fldCharType="end"/>
      </w:r>
      <w:r w:rsidR="00BE1CD4">
        <w:t>)</w:t>
      </w:r>
      <w:r w:rsidR="0039716D">
        <w:t xml:space="preserve"> compare the process's initial behaviour with the PID controller's programmed behaviour and the </w:t>
      </w:r>
      <w:r w:rsidR="00A300A4">
        <w:t xml:space="preserve">resulting </w:t>
      </w:r>
      <w:r w:rsidR="0039716D">
        <w:t>closed-loop system's behaviour</w:t>
      </w:r>
      <w:r w:rsidR="00E44602">
        <w:t>.</w:t>
      </w:r>
      <w:r w:rsidR="00EE603A">
        <w:t xml:space="preserve"> </w:t>
      </w:r>
      <w:r w:rsidR="005F6C5D">
        <w:t xml:space="preserve">The initial behaviour of the process was </w:t>
      </w:r>
      <w:r w:rsidR="00606D52">
        <w:t>determined</w:t>
      </w:r>
      <w:r w:rsidR="005F6C5D">
        <w:t xml:space="preserve"> in </w:t>
      </w:r>
      <w:r w:rsidR="00742788">
        <w:t xml:space="preserve">Section </w:t>
      </w:r>
      <w:r w:rsidR="00742788">
        <w:fldChar w:fldCharType="begin"/>
      </w:r>
      <w:r w:rsidR="00742788">
        <w:instrText xml:space="preserve"> REF _Ref133230978 \r \h </w:instrText>
      </w:r>
      <w:r w:rsidR="00742788">
        <w:fldChar w:fldCharType="separate"/>
      </w:r>
      <w:r w:rsidR="00231F80">
        <w:t>2</w:t>
      </w:r>
      <w:r w:rsidR="00742788">
        <w:fldChar w:fldCharType="end"/>
      </w:r>
      <w:r w:rsidR="009B4FB6">
        <w:t xml:space="preserve"> and again in Annexe A</w:t>
      </w:r>
      <w:r w:rsidR="00606D52">
        <w:t>.</w:t>
      </w:r>
      <w:r w:rsidR="00F105D3">
        <w:t xml:space="preserve"> </w:t>
      </w:r>
      <w:r w:rsidR="00606D52">
        <w:t>T</w:t>
      </w:r>
      <w:r w:rsidR="00F105D3">
        <w:t xml:space="preserve">he </w:t>
      </w:r>
      <w:r w:rsidR="00742788">
        <w:t xml:space="preserve">location of the poles and zeros can similarly </w:t>
      </w:r>
      <w:r w:rsidR="00A300A4">
        <w:t xml:space="preserve">indicate </w:t>
      </w:r>
      <w:r w:rsidR="00742788">
        <w:t>the behaviour of the controller and the closed-loop system</w:t>
      </w:r>
      <w:r w:rsidR="0080187D">
        <w:t xml:space="preserve">. </w:t>
      </w:r>
      <w:r w:rsidR="00D10235">
        <w:t xml:space="preserve">The poles and zeros on the resultant closed-loop system all fall </w:t>
      </w:r>
      <w:r w:rsidR="007D5A21">
        <w:t>at zero on the imaginary axis</w:t>
      </w:r>
      <w:r w:rsidR="00E1662E">
        <w:t>. They</w:t>
      </w:r>
      <w:r w:rsidR="007D5A21">
        <w:t xml:space="preserve"> are negative on the real axis</w:t>
      </w:r>
      <w:r w:rsidR="009A7362">
        <w:t xml:space="preserve">, </w:t>
      </w:r>
      <w:r w:rsidR="00E1662E">
        <w:t>indicating</w:t>
      </w:r>
      <w:r w:rsidR="007D5A21">
        <w:t xml:space="preserve"> the system is stable and </w:t>
      </w:r>
      <w:r w:rsidR="00716D06">
        <w:t xml:space="preserve">will not oscillate </w:t>
      </w:r>
      <w:r w:rsidR="009A7362">
        <w:t>as</w:t>
      </w:r>
      <w:r w:rsidR="00716D06">
        <w:t xml:space="preserve"> the original process did</w:t>
      </w:r>
      <w:r w:rsidR="00A11475">
        <w:t xml:space="preserve"> in </w:t>
      </w:r>
      <w:r w:rsidR="00A11475">
        <w:fldChar w:fldCharType="begin"/>
      </w:r>
      <w:r w:rsidR="00A11475">
        <w:instrText xml:space="preserve"> REF _Ref132906191 \h </w:instrText>
      </w:r>
      <w:r w:rsidR="00A11475">
        <w:fldChar w:fldCharType="separate"/>
      </w:r>
      <w:r w:rsidR="00231F80">
        <w:t xml:space="preserve">Figure </w:t>
      </w:r>
      <w:r w:rsidR="00231F80">
        <w:rPr>
          <w:noProof/>
        </w:rPr>
        <w:t>6</w:t>
      </w:r>
      <w:r w:rsidR="00A11475">
        <w:fldChar w:fldCharType="end"/>
      </w:r>
      <w:r w:rsidR="00716D06">
        <w:t>.</w:t>
      </w:r>
    </w:p>
    <w:p w14:paraId="57DE95E2" w14:textId="28F71D1A" w:rsidR="00A11475" w:rsidRDefault="00A11475" w:rsidP="00E5441C">
      <w:r>
        <w:t xml:space="preserve">The Root Locus </w:t>
      </w:r>
      <w:r w:rsidR="00900F6D">
        <w:t xml:space="preserve">is </w:t>
      </w:r>
      <w:proofErr w:type="gramStart"/>
      <w:r w:rsidR="00900F6D">
        <w:t>similar to</w:t>
      </w:r>
      <w:proofErr w:type="gramEnd"/>
      <w:r w:rsidR="00900F6D">
        <w:t xml:space="preserve"> the Pole-Zero map</w:t>
      </w:r>
      <w:r w:rsidR="00081F27">
        <w:t xml:space="preserve"> but shows how the poles move </w:t>
      </w:r>
      <w:r w:rsidR="003201A9">
        <w:t xml:space="preserve">in the s-plane with different gain values. </w:t>
      </w:r>
      <w:r w:rsidR="00871CFB">
        <w:t>It provides an alternative per</w:t>
      </w:r>
      <w:r w:rsidR="001E0740">
        <w:t>spective</w:t>
      </w:r>
      <w:r w:rsidR="00C51F38">
        <w:t>,</w:t>
      </w:r>
      <w:r w:rsidR="001E0740">
        <w:t xml:space="preserve"> but the </w:t>
      </w:r>
      <w:r w:rsidR="002C714D">
        <w:t xml:space="preserve">same conclusions can be drawn </w:t>
      </w:r>
      <w:r w:rsidR="00291F9B">
        <w:t>concerning</w:t>
      </w:r>
      <w:r w:rsidR="002C714D">
        <w:t xml:space="preserve"> the oscillatory behaviour of the system. As </w:t>
      </w:r>
      <w:proofErr w:type="gramStart"/>
      <w:r w:rsidR="00AB18B5">
        <w:t>all of</w:t>
      </w:r>
      <w:proofErr w:type="gramEnd"/>
      <w:r w:rsidR="00AB18B5">
        <w:t xml:space="preserve"> the poles in the Root Locus plot are found to be zero on the imaginary axis, this shows no</w:t>
      </w:r>
      <w:r w:rsidR="00507603">
        <w:t xml:space="preserve"> oscillatory decay or growth in the system. </w:t>
      </w:r>
      <w:r w:rsidR="006D3BBB">
        <w:t>The poles are also negative in the real axis</w:t>
      </w:r>
      <w:r w:rsidR="00291F9B">
        <w:t>, which shows</w:t>
      </w:r>
      <w:r w:rsidR="006D3BBB">
        <w:t xml:space="preserve"> the system is stable.</w:t>
      </w:r>
    </w:p>
    <w:p w14:paraId="1B8E8A3A" w14:textId="23AE6B0D" w:rsidR="00F74CED" w:rsidRDefault="001B1C5A" w:rsidP="00E5441C">
      <w:r>
        <w:t xml:space="preserve">The Nyquist plot </w:t>
      </w:r>
      <w:r w:rsidR="00111229">
        <w:t xml:space="preserve">provides a graphical representation of the frequency response of the transfer function. </w:t>
      </w:r>
      <w:r w:rsidR="005E0C22">
        <w:t xml:space="preserve">It plots the trajectory of the transfer function in the complex plane across the entire frequency range. </w:t>
      </w:r>
      <w:r w:rsidR="00317E32">
        <w:t>In addition, t</w:t>
      </w:r>
      <w:r w:rsidR="00274A77">
        <w:t>his method</w:t>
      </w:r>
      <w:r w:rsidR="00D279C1">
        <w:t xml:space="preserve"> </w:t>
      </w:r>
      <w:r w:rsidR="00F74CED">
        <w:t xml:space="preserve">captures the gain and phase margins, which </w:t>
      </w:r>
      <w:r w:rsidR="00E1662E">
        <w:t>helps analyse</w:t>
      </w:r>
      <w:r w:rsidR="00274A77">
        <w:t xml:space="preserve"> </w:t>
      </w:r>
      <w:r w:rsidR="00864C31">
        <w:t xml:space="preserve">the forward transfer function’s </w:t>
      </w:r>
      <w:r w:rsidR="00F74CED">
        <w:t>absolute and relative stability. In contrast,</w:t>
      </w:r>
      <w:r w:rsidR="0013497D">
        <w:t xml:space="preserve"> other </w:t>
      </w:r>
      <w:r w:rsidR="00693824">
        <w:t xml:space="preserve">stability analysis methods (such as </w:t>
      </w:r>
      <w:r w:rsidR="00644BD8">
        <w:t xml:space="preserve">Routh and Hurwitz) only </w:t>
      </w:r>
      <w:r w:rsidR="00E37015">
        <w:t>give approximate stability information</w:t>
      </w:r>
      <w:r w:rsidR="00864C31">
        <w:t xml:space="preserve"> </w:t>
      </w:r>
      <w:sdt>
        <w:sdtPr>
          <w:id w:val="-1542894609"/>
          <w:citation/>
        </w:sdtPr>
        <w:sdtEndPr/>
        <w:sdtContent>
          <w:r w:rsidR="006761AE">
            <w:fldChar w:fldCharType="begin"/>
          </w:r>
          <w:r w:rsidR="006761AE">
            <w:instrText xml:space="preserve"> CITATION DiS113 \l 2057 </w:instrText>
          </w:r>
          <w:r w:rsidR="006761AE">
            <w:fldChar w:fldCharType="separate"/>
          </w:r>
          <w:r w:rsidR="00231F80" w:rsidRPr="00231F80">
            <w:rPr>
              <w:noProof/>
            </w:rPr>
            <w:t>[4]</w:t>
          </w:r>
          <w:r w:rsidR="006761AE">
            <w:fldChar w:fldCharType="end"/>
          </w:r>
        </w:sdtContent>
      </w:sdt>
      <w:r w:rsidR="00DD1979">
        <w:t>.</w:t>
      </w:r>
      <w:r w:rsidR="00D279C1">
        <w:t xml:space="preserve"> </w:t>
      </w:r>
    </w:p>
    <w:p w14:paraId="09C7F444" w14:textId="76B33A8C" w:rsidR="00071CC0" w:rsidRDefault="00D279C1" w:rsidP="00E5441C">
      <w:r>
        <w:t xml:space="preserve">From the </w:t>
      </w:r>
      <w:r w:rsidR="00620A18">
        <w:t xml:space="preserve">Nyquist plot in </w:t>
      </w:r>
      <w:r w:rsidR="00620A18">
        <w:fldChar w:fldCharType="begin"/>
      </w:r>
      <w:r w:rsidR="00620A18">
        <w:instrText xml:space="preserve"> REF _Ref133230814 \h </w:instrText>
      </w:r>
      <w:r w:rsidR="00620A18">
        <w:fldChar w:fldCharType="separate"/>
      </w:r>
      <w:r w:rsidR="00231F80">
        <w:t xml:space="preserve">Figure </w:t>
      </w:r>
      <w:r w:rsidR="00231F80">
        <w:rPr>
          <w:noProof/>
        </w:rPr>
        <w:t>17</w:t>
      </w:r>
      <w:r w:rsidR="00620A18">
        <w:fldChar w:fldCharType="end"/>
      </w:r>
      <w:r>
        <w:t xml:space="preserve">, it </w:t>
      </w:r>
      <w:r w:rsidR="00E17260">
        <w:t xml:space="preserve">could be seen that </w:t>
      </w:r>
      <w:r w:rsidR="002F0D61">
        <w:t xml:space="preserve">the system did not cross the critical point along the frequency range. </w:t>
      </w:r>
      <w:r w:rsidR="007E7B89">
        <w:fldChar w:fldCharType="begin"/>
      </w:r>
      <w:r w:rsidR="007E7B89">
        <w:instrText xml:space="preserve"> REF _Ref133490876 \h </w:instrText>
      </w:r>
      <w:r w:rsidR="007E7B89">
        <w:fldChar w:fldCharType="separate"/>
      </w:r>
      <w:r w:rsidR="00231F80">
        <w:t xml:space="preserve">Figure </w:t>
      </w:r>
      <w:r w:rsidR="00231F80">
        <w:rPr>
          <w:noProof/>
        </w:rPr>
        <w:t>18</w:t>
      </w:r>
      <w:r w:rsidR="007E7B89">
        <w:fldChar w:fldCharType="end"/>
      </w:r>
      <w:r w:rsidR="007E7B89">
        <w:t xml:space="preserve"> shows th</w:t>
      </w:r>
      <w:r w:rsidR="003B40EF">
        <w:t xml:space="preserve">e point at which the frequency </w:t>
      </w:r>
      <w:r w:rsidR="004A6BE2">
        <w:t>response</w:t>
      </w:r>
      <w:r w:rsidR="00071CC0">
        <w:t xml:space="preserve"> </w:t>
      </w:r>
      <w:r w:rsidR="003B40EF">
        <w:t xml:space="preserve">hits the unit circle. </w:t>
      </w:r>
      <w:r w:rsidR="00490E94">
        <w:t>At this point,</w:t>
      </w:r>
      <w:r w:rsidR="003B40EF">
        <w:t xml:space="preserve"> the phase margin </w:t>
      </w:r>
      <w:r w:rsidR="00DD6B57">
        <w:t>is calculated</w:t>
      </w:r>
      <w:r w:rsidR="007E28BB">
        <w:t xml:space="preserve"> by</w:t>
      </w:r>
      <w:r w:rsidR="001739D6">
        <w:t xml:space="preserve"> </w:t>
      </w:r>
      <w:r w:rsidR="0005156D">
        <w:t>measur</w:t>
      </w:r>
      <w:r w:rsidR="001739D6">
        <w:t>ing the angle between the frequency response and the critical point.</w:t>
      </w:r>
      <w:r w:rsidR="00490E94">
        <w:t xml:space="preserve"> This system measures the phase angle as</w:t>
      </w:r>
      <w:r w:rsidR="0005156D">
        <w:t xml:space="preserve"> 85.5 degree</w:t>
      </w:r>
      <w:r w:rsidR="00071CC0">
        <w:t>s from the critical point.</w:t>
      </w:r>
    </w:p>
    <w:p w14:paraId="20B43015" w14:textId="22CFC788" w:rsidR="00716D06" w:rsidRDefault="00071CC0" w:rsidP="00E5441C">
      <w:r>
        <w:t xml:space="preserve">Additionally, the gain margin </w:t>
      </w:r>
      <w:r w:rsidR="00D93FFF">
        <w:t xml:space="preserve">can be seen in the Nyquist plot in </w:t>
      </w:r>
      <w:r w:rsidR="00D93FFF">
        <w:fldChar w:fldCharType="begin"/>
      </w:r>
      <w:r w:rsidR="00D93FFF">
        <w:instrText xml:space="preserve"> REF _Ref133490876 \h </w:instrText>
      </w:r>
      <w:r w:rsidR="00D93FFF">
        <w:fldChar w:fldCharType="separate"/>
      </w:r>
      <w:r w:rsidR="00231F80">
        <w:t xml:space="preserve">Figure </w:t>
      </w:r>
      <w:r w:rsidR="00231F80">
        <w:rPr>
          <w:noProof/>
        </w:rPr>
        <w:t>18</w:t>
      </w:r>
      <w:r w:rsidR="00D93FFF">
        <w:fldChar w:fldCharType="end"/>
      </w:r>
      <w:r w:rsidR="001D45F9">
        <w:t xml:space="preserve">. The gain margin is where the </w:t>
      </w:r>
      <w:r w:rsidR="007F2AF9">
        <w:t xml:space="preserve">frequency response crosses the imaginary axis. </w:t>
      </w:r>
      <w:r w:rsidR="00490E94">
        <w:t>The Nyquist plot shows</w:t>
      </w:r>
      <w:r w:rsidR="007F2AF9">
        <w:t xml:space="preserve"> that </w:t>
      </w:r>
      <w:r w:rsidR="00BB777B">
        <w:t xml:space="preserve">when the frequency response crosses zero on the imaginary axis, it is also at zero on the real axis. </w:t>
      </w:r>
      <w:r w:rsidR="00AA163B">
        <w:t>Therefore, the gain margin is infinite</w:t>
      </w:r>
      <w:r w:rsidR="00A53C90">
        <w:t>,</w:t>
      </w:r>
      <w:r w:rsidR="00AA163B">
        <w:t xml:space="preserve"> as no matter </w:t>
      </w:r>
      <w:r w:rsidR="00A53C90">
        <w:t>the gain in the system</w:t>
      </w:r>
      <w:r w:rsidR="00490E94">
        <w:t xml:space="preserve">, </w:t>
      </w:r>
      <w:r w:rsidR="00A53C90">
        <w:t>the frequency response will never cross the critical point.</w:t>
      </w:r>
    </w:p>
    <w:p w14:paraId="53B90BCA" w14:textId="6F8B0781" w:rsidR="00A53C90" w:rsidRDefault="007F318B" w:rsidP="00E5441C">
      <w:r>
        <w:lastRenderedPageBreak/>
        <w:t>Another method used to determine the s</w:t>
      </w:r>
      <w:r w:rsidR="00317E32">
        <w:t>ystem's stability</w:t>
      </w:r>
      <w:r>
        <w:t xml:space="preserve"> is the Bode </w:t>
      </w:r>
      <w:r w:rsidR="00C06C00">
        <w:t xml:space="preserve">plot. </w:t>
      </w:r>
      <w:r w:rsidR="005538C6">
        <w:t>The Bode method is</w:t>
      </w:r>
      <w:r w:rsidR="00C06C00">
        <w:t xml:space="preserve"> </w:t>
      </w:r>
      <w:proofErr w:type="gramStart"/>
      <w:r w:rsidR="00C06C00">
        <w:t>similar to</w:t>
      </w:r>
      <w:proofErr w:type="gramEnd"/>
      <w:r w:rsidR="00C06C00">
        <w:t xml:space="preserve"> the Nyquist method </w:t>
      </w:r>
      <w:r w:rsidR="003A59B2">
        <w:t>in providing a graphical representation of the forward transfer function</w:t>
      </w:r>
      <w:r w:rsidR="005538C6">
        <w:t>. However,</w:t>
      </w:r>
      <w:r w:rsidR="00D33814">
        <w:t xml:space="preserve"> </w:t>
      </w:r>
      <w:r w:rsidR="008C5F5A">
        <w:t xml:space="preserve">the Bode method uses two graphs to represent the data. The top graph in </w:t>
      </w:r>
      <w:r w:rsidR="008C5F5A">
        <w:fldChar w:fldCharType="begin"/>
      </w:r>
      <w:r w:rsidR="008C5F5A">
        <w:instrText xml:space="preserve"> REF _Ref133230824 \h </w:instrText>
      </w:r>
      <w:r w:rsidR="008C5F5A">
        <w:fldChar w:fldCharType="separate"/>
      </w:r>
      <w:r w:rsidR="00231F80">
        <w:t xml:space="preserve">Figure </w:t>
      </w:r>
      <w:r w:rsidR="00231F80">
        <w:rPr>
          <w:noProof/>
        </w:rPr>
        <w:t>19</w:t>
      </w:r>
      <w:r w:rsidR="008C5F5A">
        <w:fldChar w:fldCharType="end"/>
      </w:r>
      <w:r w:rsidR="008C5F5A">
        <w:t xml:space="preserve"> </w:t>
      </w:r>
      <w:r w:rsidR="00DB4271">
        <w:t>plots the magnitude vs frequency data, which can be used to determine the gain margin</w:t>
      </w:r>
      <w:r w:rsidR="005538C6">
        <w:t>, whilst</w:t>
      </w:r>
      <w:r w:rsidR="00DB4271">
        <w:t xml:space="preserve"> </w:t>
      </w:r>
      <w:r w:rsidR="005538C6">
        <w:t>t</w:t>
      </w:r>
      <w:r w:rsidR="00DB4271">
        <w:t xml:space="preserve">he bottom graph </w:t>
      </w:r>
      <w:r w:rsidR="00E32004">
        <w:t>measures phase angle vs frequency</w:t>
      </w:r>
      <w:r w:rsidR="004923EB">
        <w:t xml:space="preserve">, and can therefore be used to </w:t>
      </w:r>
      <w:r w:rsidR="001B1330">
        <w:t xml:space="preserve">determine the phase margin of the system. </w:t>
      </w:r>
      <w:proofErr w:type="gramStart"/>
      <w:r w:rsidR="001B1330">
        <w:t>Both of these</w:t>
      </w:r>
      <w:proofErr w:type="gramEnd"/>
      <w:r w:rsidR="001B1330">
        <w:t xml:space="preserve"> data points </w:t>
      </w:r>
      <w:r w:rsidR="005A630B">
        <w:t>are used for measuring system robustness</w:t>
      </w:r>
      <w:r w:rsidR="00644D9A">
        <w:t>. Therefore, only</w:t>
      </w:r>
      <w:r w:rsidR="005A630B">
        <w:t xml:space="preserve"> </w:t>
      </w:r>
      <w:r w:rsidR="00644D9A">
        <w:t>using</w:t>
      </w:r>
      <w:r w:rsidR="005A630B">
        <w:t xml:space="preserve"> the Bode method i</w:t>
      </w:r>
      <w:r w:rsidR="00F60836">
        <w:t xml:space="preserve">n stability analysis is enough to provide </w:t>
      </w:r>
      <w:r w:rsidR="00B21377">
        <w:t>suitable evidence of the system</w:t>
      </w:r>
      <w:r w:rsidR="00644D9A">
        <w:t>'s</w:t>
      </w:r>
      <w:r w:rsidR="00B21377">
        <w:t xml:space="preserve"> performance.</w:t>
      </w:r>
    </w:p>
    <w:p w14:paraId="29F88E36" w14:textId="69D04D3B" w:rsidR="00656589" w:rsidRDefault="004F7B63" w:rsidP="00E5441C">
      <w:r>
        <w:t xml:space="preserve">The last stability analysis method </w:t>
      </w:r>
      <w:r w:rsidR="00A057B5">
        <w:t>applied</w:t>
      </w:r>
      <w:r>
        <w:t xml:space="preserve"> was a frequency response method called </w:t>
      </w:r>
      <w:r w:rsidR="00DD5BAE">
        <w:t>the Nichols chart.</w:t>
      </w:r>
      <w:r w:rsidR="007A4CC6">
        <w:t xml:space="preserve"> </w:t>
      </w:r>
      <w:sdt>
        <w:sdtPr>
          <w:id w:val="-2145338665"/>
          <w:citation/>
        </w:sdtPr>
        <w:sdtContent>
          <w:r w:rsidR="005F1E7A">
            <w:fldChar w:fldCharType="begin"/>
          </w:r>
          <w:r w:rsidR="005F1E7A">
            <w:instrText xml:space="preserve"> CITATION DiS17 \l 2057 </w:instrText>
          </w:r>
          <w:r w:rsidR="005F1E7A">
            <w:fldChar w:fldCharType="separate"/>
          </w:r>
          <w:r w:rsidR="00231F80" w:rsidRPr="00231F80">
            <w:rPr>
              <w:noProof/>
            </w:rPr>
            <w:t>[5]</w:t>
          </w:r>
          <w:r w:rsidR="005F1E7A">
            <w:fldChar w:fldCharType="end"/>
          </w:r>
        </w:sdtContent>
      </w:sdt>
      <w:r w:rsidR="005F1E7A">
        <w:t xml:space="preserve"> </w:t>
      </w:r>
      <w:r w:rsidR="002822CA">
        <w:t>describes the Nichols chart as a modification of the Nyquist and Bode methods</w:t>
      </w:r>
      <w:r w:rsidR="00456036">
        <w:t>, in that the M- and N-circles found</w:t>
      </w:r>
      <w:r w:rsidR="0051690B">
        <w:t xml:space="preserve"> in the Nyquist method (</w:t>
      </w:r>
      <w:r w:rsidR="004E30D2">
        <w:t xml:space="preserve">M-circles can be seen in </w:t>
      </w:r>
      <w:r w:rsidR="004E30D2">
        <w:fldChar w:fldCharType="begin"/>
      </w:r>
      <w:r w:rsidR="004E30D2">
        <w:instrText xml:space="preserve"> REF _Ref133490876 \h </w:instrText>
      </w:r>
      <w:r w:rsidR="004E30D2">
        <w:fldChar w:fldCharType="separate"/>
      </w:r>
      <w:r w:rsidR="00231F80">
        <w:t xml:space="preserve">Figure </w:t>
      </w:r>
      <w:r w:rsidR="00231F80">
        <w:rPr>
          <w:noProof/>
        </w:rPr>
        <w:t>18</w:t>
      </w:r>
      <w:r w:rsidR="004E30D2">
        <w:fldChar w:fldCharType="end"/>
      </w:r>
      <w:r w:rsidR="004E30D2">
        <w:t>)</w:t>
      </w:r>
      <w:r w:rsidR="00CB2AF9">
        <w:t xml:space="preserve"> </w:t>
      </w:r>
      <w:r w:rsidR="001F2960">
        <w:t xml:space="preserve">are converted </w:t>
      </w:r>
      <w:r w:rsidR="00E5290D">
        <w:t>into M and N contours, plotted on a magnitude</w:t>
      </w:r>
      <w:r w:rsidR="009860EC">
        <w:t xml:space="preserve"> vs phase angle plot.</w:t>
      </w:r>
      <w:r w:rsidR="001F2960">
        <w:t xml:space="preserve"> </w:t>
      </w:r>
      <w:r w:rsidR="006B6B73">
        <w:t xml:space="preserve">The Nichols plot </w:t>
      </w:r>
      <w:r w:rsidR="003C67C7">
        <w:t>presents similar data to both Nyquist and Bode methods</w:t>
      </w:r>
      <w:r w:rsidR="00A057B5">
        <w:t>. H</w:t>
      </w:r>
      <w:r w:rsidR="003C67C7">
        <w:t xml:space="preserve">owever, as the magnitude is plotted on the logarithmic scale, a </w:t>
      </w:r>
      <w:r w:rsidR="00A057B5">
        <w:t>more comprehensive</w:t>
      </w:r>
      <w:r w:rsidR="003C67C7">
        <w:t xml:space="preserve"> </w:t>
      </w:r>
      <w:r w:rsidR="00B073B7">
        <w:t>range of magnitudes can be plotted</w:t>
      </w:r>
      <w:r w:rsidR="008D18B3">
        <w:t xml:space="preserve"> </w:t>
      </w:r>
      <w:r w:rsidR="00A057B5">
        <w:t>compared</w:t>
      </w:r>
      <w:r w:rsidR="008D18B3">
        <w:t xml:space="preserve"> to the Nyquist method</w:t>
      </w:r>
      <w:r w:rsidR="00A756AB">
        <w:t>.</w:t>
      </w:r>
    </w:p>
    <w:p w14:paraId="7396645C" w14:textId="4763C931" w:rsidR="0080134F" w:rsidRDefault="0080134F" w:rsidP="0080134F">
      <w:pPr>
        <w:pStyle w:val="Heading1"/>
      </w:pPr>
      <w:bookmarkStart w:id="27" w:name="_Toc133581021"/>
      <w:r>
        <w:t>Conclusion</w:t>
      </w:r>
      <w:bookmarkEnd w:id="27"/>
    </w:p>
    <w:p w14:paraId="5A2A27CD" w14:textId="1001CC4D" w:rsidR="0080134F" w:rsidRDefault="00BB103E" w:rsidP="0080134F">
      <w:r>
        <w:t>In conclusion, this paper has p</w:t>
      </w:r>
      <w:r w:rsidR="0012559E">
        <w:t xml:space="preserve">resented a lab report on </w:t>
      </w:r>
      <w:r w:rsidR="00A057B5">
        <w:t>designing and analysing</w:t>
      </w:r>
      <w:r w:rsidR="0012559E">
        <w:t xml:space="preserve"> a PID controller for a </w:t>
      </w:r>
      <w:r w:rsidR="002A4D5A">
        <w:t xml:space="preserve">Phalanx CIWS. The paper has shown that the PID controller produced in SIMULINK </w:t>
      </w:r>
      <w:r w:rsidR="00A057B5">
        <w:t>could reduce</w:t>
      </w:r>
      <w:r w:rsidR="002A4D5A">
        <w:t xml:space="preserve"> the settling time and overshoot </w:t>
      </w:r>
      <w:r w:rsidR="00A057B5">
        <w:t>system characteristics</w:t>
      </w:r>
      <w:r w:rsidR="002A4D5A">
        <w:t xml:space="preserve"> within acceptable margins</w:t>
      </w:r>
      <w:r w:rsidR="00A057B5">
        <w:t xml:space="preserve"> while</w:t>
      </w:r>
      <w:r w:rsidR="002A4D5A">
        <w:t xml:space="preserve"> maintaining stability. </w:t>
      </w:r>
      <w:r w:rsidR="00234DA7">
        <w:t xml:space="preserve">The </w:t>
      </w:r>
      <w:r w:rsidR="00A057B5">
        <w:t>system's performance</w:t>
      </w:r>
      <w:r w:rsidR="00234DA7">
        <w:t xml:space="preserve"> was further evaluated using various stability analysis methods such as Nyquist, Bode, Root Locus, Pole-Zero and Nichols plots. </w:t>
      </w:r>
      <w:r w:rsidR="00A057B5">
        <w:t>Finally, t</w:t>
      </w:r>
      <w:r w:rsidR="00C44C9C">
        <w:t xml:space="preserve">he analysis showed that the closed-loop system could cope </w:t>
      </w:r>
      <w:r w:rsidR="007824B1">
        <w:t>with uncertainties and variations, proven by having an infin</w:t>
      </w:r>
      <w:r w:rsidR="00A057B5">
        <w:t>i</w:t>
      </w:r>
      <w:r w:rsidR="007824B1">
        <w:t xml:space="preserve">te gain margin and </w:t>
      </w:r>
      <w:r w:rsidR="001D00A0">
        <w:t>85.5</w:t>
      </w:r>
      <w:r w:rsidR="00A057B5">
        <w:t>-</w:t>
      </w:r>
      <w:r w:rsidR="001D00A0">
        <w:t xml:space="preserve">degree phase margin. Overall, this paper demonstrates the effectiveness of a PID controller in designing and calibrating </w:t>
      </w:r>
      <w:r w:rsidR="0000366F">
        <w:t>systems.</w:t>
      </w:r>
    </w:p>
    <w:p w14:paraId="7936A149" w14:textId="3FD664A8" w:rsidR="0080134F" w:rsidRDefault="0080134F" w:rsidP="0080134F"/>
    <w:p w14:paraId="1EF6FB1A" w14:textId="77777777" w:rsidR="0080134F" w:rsidRDefault="0080134F" w:rsidP="0080134F">
      <w:pPr>
        <w:sectPr w:rsidR="0080134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Start w:id="28" w:name="_Toc13358102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943810704"/>
        <w:docPartObj>
          <w:docPartGallery w:val="Bibliographies"/>
          <w:docPartUnique/>
        </w:docPartObj>
      </w:sdtPr>
      <w:sdtEndPr/>
      <w:sdtContent>
        <w:p w14:paraId="3CE0EA57" w14:textId="2A2D04E0" w:rsidR="0080134F" w:rsidRDefault="0080134F">
          <w:pPr>
            <w:pStyle w:val="Heading1"/>
          </w:pPr>
          <w:r>
            <w:t>References</w:t>
          </w:r>
          <w:bookmarkEnd w:id="28"/>
        </w:p>
        <w:sdt>
          <w:sdtPr>
            <w:id w:val="-573587230"/>
            <w:bibliography/>
          </w:sdtPr>
          <w:sdtEndPr/>
          <w:sdtContent>
            <w:p w14:paraId="2D235E56" w14:textId="77777777" w:rsidR="00231F80" w:rsidRDefault="0080134F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231F80" w14:paraId="2E45227A" w14:textId="77777777">
                <w:trPr>
                  <w:divId w:val="2627369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D365A9" w14:textId="1E909EA8" w:rsidR="00231F80" w:rsidRDefault="00231F80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EFC428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J. DiStefano, A. R. Stubberud and I. J. Williams, “Chapter One - Introduction,” in </w:t>
                    </w:r>
                    <w:r>
                      <w:rPr>
                        <w:i/>
                        <w:iCs/>
                        <w:noProof/>
                      </w:rPr>
                      <w:t>Schaum's Outline of Theory and Problems of Feedback and Control Systems</w:t>
                    </w:r>
                    <w:r>
                      <w:rPr>
                        <w:noProof/>
                      </w:rPr>
                      <w:t>, McGraw-Hill, 2011, p. 1.</w:t>
                    </w:r>
                  </w:p>
                </w:tc>
              </w:tr>
              <w:tr w:rsidR="00231F80" w14:paraId="226E1D46" w14:textId="77777777">
                <w:trPr>
                  <w:divId w:val="2627369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486409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326C35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“PID controller implementation using Arduino,” Microcontrollerslab, 2019. [Online]. Available: https://microcontrollerslab.com/pid-controller-implementation-using-arduino/. [Accessed 20 April 2023].</w:t>
                    </w:r>
                  </w:p>
                </w:tc>
              </w:tr>
              <w:tr w:rsidR="00231F80" w14:paraId="40E2DB2A" w14:textId="77777777">
                <w:trPr>
                  <w:divId w:val="2627369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65CF1B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C7465A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Massechusetts Institute of Technology, “Understanding Poles and Zeros,” [Online]. Available: https://web.mit.edu/2.14/www/Handouts/PoleZero.pdf. [Accessed 18 April 2023].</w:t>
                    </w:r>
                  </w:p>
                </w:tc>
              </w:tr>
              <w:tr w:rsidR="00231F80" w14:paraId="1117B784" w14:textId="77777777">
                <w:trPr>
                  <w:divId w:val="2627369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FEA662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41EC6C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J. DiStefano, A. R. Stubberud and I. J. Williams, “Chapter 11 - Nyquist Analysis,” in </w:t>
                    </w:r>
                    <w:r>
                      <w:rPr>
                        <w:i/>
                        <w:iCs/>
                        <w:noProof/>
                      </w:rPr>
                      <w:t>Schaum's Outline of Theory and Problems of Feedback Control Systems</w:t>
                    </w:r>
                    <w:r>
                      <w:rPr>
                        <w:noProof/>
                      </w:rPr>
                      <w:t>, McGraw-Hill, 2011, pp. 246-298.</w:t>
                    </w:r>
                  </w:p>
                </w:tc>
              </w:tr>
              <w:tr w:rsidR="00231F80" w14:paraId="3B4F3845" w14:textId="77777777">
                <w:trPr>
                  <w:divId w:val="2627369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E7F2FB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617195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J. DiStefano, A. R. Stubberud and I. J. Williams, “Chapter 17 - Nichols Chart Analysis,” in </w:t>
                    </w:r>
                    <w:r>
                      <w:rPr>
                        <w:i/>
                        <w:iCs/>
                        <w:noProof/>
                      </w:rPr>
                      <w:t>Schaum's Outline of Theory and Problems of Feedback and Control Systems</w:t>
                    </w:r>
                    <w:r>
                      <w:rPr>
                        <w:noProof/>
                      </w:rPr>
                      <w:t>, McGraw-Hill, 2011, pp. 411-432.</w:t>
                    </w:r>
                  </w:p>
                </w:tc>
              </w:tr>
              <w:tr w:rsidR="00231F80" w14:paraId="2877DB25" w14:textId="77777777">
                <w:trPr>
                  <w:divId w:val="2627369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2E926B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B40D88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J. DiStefano, A. R. Stubberud and I. J. Williams, “Chapter two - Control Systems Terminology,” in </w:t>
                    </w:r>
                    <w:r>
                      <w:rPr>
                        <w:i/>
                        <w:iCs/>
                        <w:noProof/>
                      </w:rPr>
                      <w:t>Schaum's Outline of Theory and Problems of Feedback and Control Systems</w:t>
                    </w:r>
                    <w:r>
                      <w:rPr>
                        <w:noProof/>
                      </w:rPr>
                      <w:t>, McGraw-Hill, 2011, pp. 15-38.</w:t>
                    </w:r>
                  </w:p>
                </w:tc>
              </w:tr>
              <w:tr w:rsidR="00231F80" w14:paraId="4A6644E7" w14:textId="77777777">
                <w:trPr>
                  <w:divId w:val="2627369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1EF1E3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3243F7" w14:textId="77777777" w:rsidR="00231F80" w:rsidRDefault="00231F8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J. DiStefano, A. R. Stubberud and I. J. Williams, “Chapter 10 - Analysis and Design of Feedback Control Systems: Objectives and Methods,” in </w:t>
                    </w:r>
                    <w:r>
                      <w:rPr>
                        <w:i/>
                        <w:iCs/>
                        <w:noProof/>
                      </w:rPr>
                      <w:t>Schaum's Outline of Theory and Problems of Feedback and Control Systems</w:t>
                    </w:r>
                    <w:r>
                      <w:rPr>
                        <w:noProof/>
                      </w:rPr>
                      <w:t>, McGraw-Hill, 2011, pp. 230-245.</w:t>
                    </w:r>
                  </w:p>
                </w:tc>
              </w:tr>
            </w:tbl>
            <w:p w14:paraId="506E3A84" w14:textId="77777777" w:rsidR="00231F80" w:rsidRDefault="00231F80">
              <w:pPr>
                <w:divId w:val="262736931"/>
                <w:rPr>
                  <w:rFonts w:eastAsia="Times New Roman"/>
                  <w:noProof/>
                </w:rPr>
              </w:pPr>
            </w:p>
            <w:p w14:paraId="1B8AE5AC" w14:textId="51F6E379" w:rsidR="0080134F" w:rsidRDefault="0080134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62A5DB7" w14:textId="77777777" w:rsidR="006671BD" w:rsidRDefault="006671BD" w:rsidP="0080134F">
      <w:pPr>
        <w:sectPr w:rsidR="006671B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053AE" w14:textId="1099861E" w:rsidR="0080134F" w:rsidRDefault="00432860" w:rsidP="00432860">
      <w:pPr>
        <w:pStyle w:val="Heading1"/>
      </w:pPr>
      <w:bookmarkStart w:id="29" w:name="_Toc133581023"/>
      <w:r>
        <w:lastRenderedPageBreak/>
        <w:t>Annex</w:t>
      </w:r>
      <w:r w:rsidR="006F4E9D">
        <w:t>e</w:t>
      </w:r>
      <w:r>
        <w:t xml:space="preserve"> A</w:t>
      </w:r>
      <w:r w:rsidR="00263ECF">
        <w:t xml:space="preserve"> </w:t>
      </w:r>
      <w:r w:rsidR="00191387">
        <w:t>–</w:t>
      </w:r>
      <w:r w:rsidR="00263ECF">
        <w:t xml:space="preserve"> </w:t>
      </w:r>
      <w:r w:rsidR="00191387">
        <w:t>Transfer Function Calculations</w:t>
      </w:r>
      <w:bookmarkEnd w:id="29"/>
    </w:p>
    <w:p w14:paraId="025B78EA" w14:textId="77777777" w:rsidR="0093163F" w:rsidRDefault="0093163F" w:rsidP="0093163F">
      <w:r>
        <w:t>The equation given for the transfer function is:</w:t>
      </w:r>
    </w:p>
    <w:p w14:paraId="1034BD5B" w14:textId="77777777" w:rsidR="00D72938" w:rsidRDefault="00D72938" w:rsidP="00D72938">
      <w:pPr>
        <w:jc w:val="center"/>
      </w:pPr>
      <w:r w:rsidRPr="00005D4E">
        <w:rPr>
          <w:position w:val="-24"/>
        </w:rPr>
        <w:object w:dxaOrig="1880" w:dyaOrig="620" w14:anchorId="2D0EFD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9pt;height:30.7pt" o:ole="">
            <v:imagedata r:id="rId22" o:title=""/>
          </v:shape>
          <o:OLEObject Type="Embed" ProgID="Equation.DSMT4" ShapeID="_x0000_i1025" DrawAspect="Content" ObjectID="_1744194810" r:id="rId23"/>
        </w:object>
      </w:r>
    </w:p>
    <w:p w14:paraId="7C486F3A" w14:textId="19BD5A0F" w:rsidR="0093163F" w:rsidRDefault="00D904C8" w:rsidP="0093163F">
      <w:pPr>
        <w:rPr>
          <w:rFonts w:eastAsiaTheme="minorEastAsia"/>
        </w:rPr>
      </w:pPr>
      <w:r>
        <w:rPr>
          <w:rFonts w:eastAsiaTheme="minorEastAsia"/>
        </w:rPr>
        <w:t>The</w:t>
      </w:r>
      <w:r w:rsidR="0093163F">
        <w:rPr>
          <w:rFonts w:eastAsiaTheme="minorEastAsia"/>
        </w:rPr>
        <w:t xml:space="preserve"> given parameters were:</w:t>
      </w:r>
    </w:p>
    <w:p w14:paraId="01DFF847" w14:textId="77777777" w:rsidR="0093163F" w:rsidRDefault="0093163F" w:rsidP="0093163F">
      <w:pPr>
        <w:pStyle w:val="ListParagraph"/>
        <w:numPr>
          <w:ilvl w:val="0"/>
          <w:numId w:val="10"/>
        </w:numPr>
      </w:pPr>
      <w:r>
        <w:t>a = 9</w:t>
      </w:r>
    </w:p>
    <w:p w14:paraId="08447BDC" w14:textId="77777777" w:rsidR="0093163F" w:rsidRDefault="0093163F" w:rsidP="0093163F">
      <w:pPr>
        <w:pStyle w:val="ListParagraph"/>
        <w:numPr>
          <w:ilvl w:val="0"/>
          <w:numId w:val="10"/>
        </w:numPr>
      </w:pPr>
      <w:r>
        <w:t>b = 1</w:t>
      </w:r>
    </w:p>
    <w:p w14:paraId="46506604" w14:textId="77777777" w:rsidR="0093163F" w:rsidRDefault="0093163F" w:rsidP="0093163F">
      <w:pPr>
        <w:pStyle w:val="ListParagraph"/>
        <w:numPr>
          <w:ilvl w:val="0"/>
          <w:numId w:val="10"/>
        </w:numPr>
      </w:pPr>
      <w:r>
        <w:t>c = 2</w:t>
      </w:r>
    </w:p>
    <w:p w14:paraId="15666FAD" w14:textId="77777777" w:rsidR="0093163F" w:rsidRDefault="0093163F" w:rsidP="0093163F">
      <w:r>
        <w:t>Which gave:</w:t>
      </w:r>
    </w:p>
    <w:p w14:paraId="203823B3" w14:textId="77777777" w:rsidR="00344696" w:rsidRDefault="00344696" w:rsidP="00344696">
      <w:pPr>
        <w:jc w:val="center"/>
      </w:pPr>
      <w:r w:rsidRPr="00005D4E">
        <w:rPr>
          <w:position w:val="-24"/>
        </w:rPr>
        <w:object w:dxaOrig="1780" w:dyaOrig="620" w14:anchorId="727CB225">
          <v:shape id="_x0000_i1026" type="#_x0000_t75" style="width:89.55pt;height:30.7pt" o:ole="">
            <v:imagedata r:id="rId24" o:title=""/>
          </v:shape>
          <o:OLEObject Type="Embed" ProgID="Equation.DSMT4" ShapeID="_x0000_i1026" DrawAspect="Content" ObjectID="_1744194811" r:id="rId25"/>
        </w:object>
      </w:r>
    </w:p>
    <w:p w14:paraId="4120512E" w14:textId="0F65E10A" w:rsidR="00E5389A" w:rsidRDefault="00E5389A" w:rsidP="00E5389A">
      <w:pPr>
        <w:rPr>
          <w:rFonts w:eastAsiaTheme="minorEastAsia"/>
        </w:rPr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_Ref132790523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231F80">
        <w:t xml:space="preserve">Figure </w:t>
      </w:r>
      <w:r w:rsidR="00231F80">
        <w:rPr>
          <w:noProof/>
        </w:rPr>
        <w:t>10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 xml:space="preserve"> shows the control system as a simple block diagram.</w:t>
      </w:r>
    </w:p>
    <w:p w14:paraId="0FD719B8" w14:textId="77777777" w:rsidR="00E5389A" w:rsidRDefault="00E5389A" w:rsidP="00E5389A">
      <w:pPr>
        <w:keepNext/>
      </w:pPr>
      <w:r w:rsidRPr="00F8128F">
        <w:rPr>
          <w:noProof/>
        </w:rPr>
        <w:drawing>
          <wp:inline distT="0" distB="0" distL="0" distR="0" wp14:anchorId="681C5DFD" wp14:editId="234E9ECF">
            <wp:extent cx="5731510" cy="2561590"/>
            <wp:effectExtent l="0" t="0" r="2540" b="0"/>
            <wp:docPr id="289701783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701783" name="Picture 1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270AC" w14:textId="288AB453" w:rsidR="00E5389A" w:rsidRDefault="00E5389A" w:rsidP="00E5389A">
      <w:pPr>
        <w:pStyle w:val="Caption"/>
        <w:rPr>
          <w:rFonts w:eastAsiaTheme="minorEastAsia"/>
        </w:rPr>
      </w:pPr>
      <w:bookmarkStart w:id="30" w:name="_Ref132790523"/>
      <w:bookmarkStart w:id="31" w:name="_Toc13358103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231F80">
        <w:rPr>
          <w:noProof/>
        </w:rPr>
        <w:t>10</w:t>
      </w:r>
      <w:r>
        <w:fldChar w:fldCharType="end"/>
      </w:r>
      <w:bookmarkEnd w:id="30"/>
      <w:r>
        <w:t xml:space="preserve"> - Block diagram of the control system</w:t>
      </w:r>
      <w:bookmarkEnd w:id="31"/>
    </w:p>
    <w:p w14:paraId="5AA9659A" w14:textId="5276182E" w:rsidR="00E5389A" w:rsidRPr="007D423A" w:rsidRDefault="00E5389A" w:rsidP="00E5389A">
      <w:pPr>
        <w:rPr>
          <w:rFonts w:eastAsiaTheme="minorEastAsia"/>
        </w:rPr>
      </w:pPr>
      <w:r>
        <w:rPr>
          <w:rFonts w:eastAsiaTheme="minorEastAsia"/>
        </w:rPr>
        <w:t xml:space="preserve">This </w:t>
      </w:r>
      <w:r w:rsidRPr="00792DF1">
        <w:rPr>
          <w:rFonts w:eastAsiaTheme="minorEastAsia"/>
        </w:rPr>
        <w:t>closed-loop control system contains a feedback loop with</w:t>
      </w:r>
      <w:r>
        <w:rPr>
          <w:rFonts w:eastAsiaTheme="minorEastAsia"/>
        </w:rPr>
        <w:t xml:space="preserve"> a single input and output. The arrows in the block diagram show the direction of control energy or information </w:t>
      </w:r>
      <w:sdt>
        <w:sdtPr>
          <w:rPr>
            <w:rFonts w:eastAsiaTheme="minorEastAsia"/>
          </w:rPr>
          <w:id w:val="2129743506"/>
          <w:citation/>
        </w:sdtPr>
        <w:sdtEndPr/>
        <w:sdtContent>
          <w:r>
            <w:rPr>
              <w:rFonts w:eastAsiaTheme="minorEastAsia"/>
            </w:rPr>
            <w:fldChar w:fldCharType="begin"/>
          </w:r>
          <w:r>
            <w:rPr>
              <w:rFonts w:eastAsiaTheme="minorEastAsia"/>
            </w:rPr>
            <w:instrText xml:space="preserve"> CITATION DiS111 \l 2057 </w:instrText>
          </w:r>
          <w:r>
            <w:rPr>
              <w:rFonts w:eastAsiaTheme="minorEastAsia"/>
            </w:rPr>
            <w:fldChar w:fldCharType="separate"/>
          </w:r>
          <w:r w:rsidR="00231F80" w:rsidRPr="00231F80">
            <w:rPr>
              <w:rFonts w:eastAsiaTheme="minorEastAsia"/>
              <w:noProof/>
            </w:rPr>
            <w:t>[6]</w:t>
          </w:r>
          <w:r>
            <w:rPr>
              <w:rFonts w:eastAsiaTheme="minorEastAsia"/>
            </w:rPr>
            <w:fldChar w:fldCharType="end"/>
          </w:r>
        </w:sdtContent>
      </w:sdt>
      <w:r>
        <w:rPr>
          <w:rFonts w:eastAsiaTheme="minorEastAsia"/>
        </w:rPr>
        <w:t>. The input and output variables and the element blocks are denoted using lower-case letters. These variables represent a function of time.</w:t>
      </w:r>
    </w:p>
    <w:p w14:paraId="2FABAD19" w14:textId="5B21534F" w:rsidR="00E5389A" w:rsidRDefault="00E5389A" w:rsidP="00E5389A">
      <w:r>
        <w:t xml:space="preserve">The first step was to find the value of s. From this, </w:t>
      </w:r>
      <w:r w:rsidRPr="00C02DC0">
        <w:t>plotting a Pole-Zero Map to indicate the plant’s behaviour would be possible</w:t>
      </w:r>
      <w:r>
        <w:t xml:space="preserve">. </w:t>
      </w:r>
      <w:r w:rsidR="006F4E9D">
        <w:t>T</w:t>
      </w:r>
      <w:r>
        <w:t xml:space="preserve">he polynomial can be found for </w:t>
      </w:r>
      <w:r w:rsidRPr="00183911">
        <w:rPr>
          <w:i/>
          <w:iCs/>
        </w:rPr>
        <w:t>s</w:t>
      </w:r>
      <w:r>
        <w:t>:</w:t>
      </w:r>
    </w:p>
    <w:p w14:paraId="39BEF280" w14:textId="77777777" w:rsidR="00B067CC" w:rsidRDefault="00B067CC" w:rsidP="00B067CC">
      <w:pPr>
        <w:jc w:val="center"/>
      </w:pPr>
      <w:r w:rsidRPr="00005D4E">
        <w:rPr>
          <w:position w:val="-164"/>
        </w:rPr>
        <w:object w:dxaOrig="2280" w:dyaOrig="3540" w14:anchorId="3BC54A1D">
          <v:shape id="_x0000_i1027" type="#_x0000_t75" style="width:113.95pt;height:177.2pt" o:ole="">
            <v:imagedata r:id="rId26" o:title=""/>
          </v:shape>
          <o:OLEObject Type="Embed" ProgID="Equation.DSMT4" ShapeID="_x0000_i1027" DrawAspect="Content" ObjectID="_1744194812" r:id="rId27"/>
        </w:object>
      </w:r>
    </w:p>
    <w:p w14:paraId="3C026A60" w14:textId="5EC4AA1D" w:rsidR="00122BF8" w:rsidRDefault="00122BF8" w:rsidP="00122BF8">
      <w:pPr>
        <w:rPr>
          <w:rFonts w:eastAsiaTheme="minorEastAsia"/>
        </w:rPr>
      </w:pPr>
      <w:r>
        <w:rPr>
          <w:rFonts w:eastAsiaTheme="minorEastAsia"/>
        </w:rPr>
        <w:t xml:space="preserve">j = </w:t>
      </w:r>
      <w:r>
        <w:rPr>
          <w:rFonts w:eastAsiaTheme="minorEastAsia" w:cstheme="minorHAnsi"/>
        </w:rPr>
        <w:t>√</w:t>
      </w:r>
      <w:r>
        <w:rPr>
          <w:rFonts w:eastAsiaTheme="minorEastAsia"/>
        </w:rPr>
        <w:t>-1, therefore:</w:t>
      </w:r>
    </w:p>
    <w:p w14:paraId="690982EA" w14:textId="77777777" w:rsidR="003E3400" w:rsidRDefault="003E3400" w:rsidP="003E3400">
      <w:pPr>
        <w:jc w:val="center"/>
      </w:pPr>
      <w:r w:rsidRPr="00005D4E">
        <w:rPr>
          <w:position w:val="-44"/>
        </w:rPr>
        <w:object w:dxaOrig="2120" w:dyaOrig="999" w14:anchorId="4FD8555C">
          <v:shape id="_x0000_i1028" type="#_x0000_t75" style="width:105.8pt;height:50.1pt" o:ole="">
            <v:imagedata r:id="rId28" o:title=""/>
          </v:shape>
          <o:OLEObject Type="Embed" ProgID="Equation.DSMT4" ShapeID="_x0000_i1028" DrawAspect="Content" ObjectID="_1744194813" r:id="rId29"/>
        </w:object>
      </w:r>
    </w:p>
    <w:p w14:paraId="72EE087D" w14:textId="58B313C0" w:rsidR="00122BF8" w:rsidRDefault="00122BF8" w:rsidP="00122BF8">
      <w:pPr>
        <w:rPr>
          <w:rFonts w:eastAsiaTheme="minorEastAsia"/>
        </w:rPr>
      </w:pPr>
      <w:r>
        <w:rPr>
          <w:rFonts w:eastAsiaTheme="minorEastAsia"/>
        </w:rPr>
        <w:t>Figure 3 shows this as a pole-zero map.</w:t>
      </w:r>
    </w:p>
    <w:p w14:paraId="30C898F9" w14:textId="77777777" w:rsidR="00122BF8" w:rsidRDefault="00122BF8" w:rsidP="00122BF8">
      <w:pPr>
        <w:keepNext/>
      </w:pPr>
      <w:r>
        <w:rPr>
          <w:noProof/>
        </w:rPr>
        <w:drawing>
          <wp:inline distT="0" distB="0" distL="0" distR="0" wp14:anchorId="1E7F4651" wp14:editId="291A9875">
            <wp:extent cx="5731510" cy="3285490"/>
            <wp:effectExtent l="0" t="0" r="2540" b="1016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67DD9EBC-F12C-C5D2-E393-7F1BE621622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1AA16226" w14:textId="67C54E45" w:rsidR="00122BF8" w:rsidRDefault="00122BF8" w:rsidP="00122BF8">
      <w:pPr>
        <w:pStyle w:val="Caption"/>
      </w:pPr>
      <w:bookmarkStart w:id="32" w:name="_Ref132790493"/>
      <w:bookmarkStart w:id="33" w:name="_Toc13358103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231F80">
        <w:rPr>
          <w:noProof/>
        </w:rPr>
        <w:t>11</w:t>
      </w:r>
      <w:r>
        <w:fldChar w:fldCharType="end"/>
      </w:r>
      <w:bookmarkEnd w:id="32"/>
      <w:r>
        <w:t xml:space="preserve"> - Transfer function as a pole-zero </w:t>
      </w:r>
      <w:proofErr w:type="gramStart"/>
      <w:r>
        <w:t>map</w:t>
      </w:r>
      <w:bookmarkEnd w:id="33"/>
      <w:proofErr w:type="gramEnd"/>
      <w:r w:rsidRPr="00EF0911">
        <w:t xml:space="preserve"> </w:t>
      </w:r>
    </w:p>
    <w:p w14:paraId="3C3F0F8A" w14:textId="3B54EF54" w:rsidR="00122BF8" w:rsidRDefault="00122BF8" w:rsidP="00122BF8">
      <w:r>
        <w:t xml:space="preserve">From the pole-zero map, it is possible to predict the behaviour of the control system. The conjugate pair of poles in </w:t>
      </w:r>
      <w:r>
        <w:fldChar w:fldCharType="begin"/>
      </w:r>
      <w:r>
        <w:instrText xml:space="preserve"> REF _Ref132790493 \h </w:instrText>
      </w:r>
      <w:r>
        <w:fldChar w:fldCharType="separate"/>
      </w:r>
      <w:r w:rsidR="00231F80">
        <w:t xml:space="preserve">Figure </w:t>
      </w:r>
      <w:r w:rsidR="00231F80">
        <w:rPr>
          <w:noProof/>
        </w:rPr>
        <w:t>11</w:t>
      </w:r>
      <w:r>
        <w:fldChar w:fldCharType="end"/>
      </w:r>
      <w:r>
        <w:t xml:space="preserve"> indicates that the system will create a sinusoidal wave. Its distance from zero on the x-axis dictates its decay rate or exponential increase. As the poles in this system fall to the left of zero, a sinusoidal decay will be seen</w:t>
      </w:r>
      <w:r w:rsidR="00DB6980">
        <w:t xml:space="preserve">, </w:t>
      </w:r>
      <w:r>
        <w:t>proven when running the plant without the controller in SIMULINK and monitoring the signals in the scope (</w:t>
      </w:r>
      <w:r>
        <w:fldChar w:fldCharType="begin"/>
      </w:r>
      <w:r>
        <w:instrText xml:space="preserve"> REF _Ref132790465 \h </w:instrText>
      </w:r>
      <w:r>
        <w:fldChar w:fldCharType="separate"/>
      </w:r>
      <w:r w:rsidR="00231F80">
        <w:t xml:space="preserve">Figure </w:t>
      </w:r>
      <w:r w:rsidR="00231F80">
        <w:rPr>
          <w:noProof/>
        </w:rPr>
        <w:t>12</w:t>
      </w:r>
      <w:r>
        <w:fldChar w:fldCharType="end"/>
      </w:r>
      <w:r>
        <w:t>)</w:t>
      </w:r>
      <w:r w:rsidR="00744F65">
        <w:t>.</w:t>
      </w:r>
      <w:r>
        <w:t xml:space="preserve"> </w:t>
      </w:r>
    </w:p>
    <w:p w14:paraId="5A4402C3" w14:textId="77777777" w:rsidR="00122BF8" w:rsidRDefault="00122BF8" w:rsidP="00122BF8">
      <w:pPr>
        <w:pStyle w:val="Caption"/>
      </w:pPr>
    </w:p>
    <w:p w14:paraId="7E2AE6AD" w14:textId="77777777" w:rsidR="00122BF8" w:rsidRDefault="00122BF8" w:rsidP="00122BF8">
      <w:pPr>
        <w:keepNext/>
      </w:pPr>
      <w:r w:rsidRPr="00090796">
        <w:rPr>
          <w:noProof/>
        </w:rPr>
        <w:lastRenderedPageBreak/>
        <w:drawing>
          <wp:inline distT="0" distB="0" distL="0" distR="0" wp14:anchorId="46EE1412" wp14:editId="3684D420">
            <wp:extent cx="5731510" cy="1993900"/>
            <wp:effectExtent l="0" t="0" r="2540" b="6350"/>
            <wp:docPr id="1146259454" name="Picture 114625945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139059" name="Picture 1" descr="A picture containing diagram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F3FA1" w14:textId="0EDB9AD3" w:rsidR="00122BF8" w:rsidRPr="00D33622" w:rsidRDefault="00122BF8" w:rsidP="00744F65">
      <w:pPr>
        <w:pStyle w:val="Caption"/>
      </w:pPr>
      <w:bookmarkStart w:id="34" w:name="_Ref132790465"/>
      <w:bookmarkStart w:id="35" w:name="_Ref132790457"/>
      <w:bookmarkStart w:id="36" w:name="_Toc13358103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231F80">
        <w:rPr>
          <w:noProof/>
        </w:rPr>
        <w:t>12</w:t>
      </w:r>
      <w:r>
        <w:fldChar w:fldCharType="end"/>
      </w:r>
      <w:bookmarkEnd w:id="34"/>
      <w:r>
        <w:t xml:space="preserve"> - The scope output from the untuned controller</w:t>
      </w:r>
      <w:bookmarkEnd w:id="35"/>
      <w:bookmarkEnd w:id="36"/>
    </w:p>
    <w:p w14:paraId="10C8C13B" w14:textId="77777777" w:rsidR="00122BF8" w:rsidRDefault="00122BF8" w:rsidP="00122BF8">
      <w:r>
        <w:t>The “PID Tuner” function in MATLAB has been used to optimise the control system. The following values have been obtained:</w:t>
      </w:r>
    </w:p>
    <w:p w14:paraId="00A9C1B0" w14:textId="77777777" w:rsidR="00122BF8" w:rsidRDefault="00122BF8" w:rsidP="00122BF8">
      <w:pPr>
        <w:pStyle w:val="ListParagraph"/>
        <w:numPr>
          <w:ilvl w:val="0"/>
          <w:numId w:val="11"/>
        </w:numPr>
      </w:pPr>
      <w:r>
        <w:t>Proportional (</w:t>
      </w:r>
      <w:proofErr w:type="spellStart"/>
      <w:r>
        <w:t>Kp</w:t>
      </w:r>
      <w:proofErr w:type="spellEnd"/>
      <w:r>
        <w:t>): 73.3451</w:t>
      </w:r>
    </w:p>
    <w:p w14:paraId="0B783AD5" w14:textId="77777777" w:rsidR="00122BF8" w:rsidRDefault="00122BF8" w:rsidP="00122BF8">
      <w:pPr>
        <w:pStyle w:val="ListParagraph"/>
        <w:numPr>
          <w:ilvl w:val="0"/>
          <w:numId w:val="11"/>
        </w:numPr>
      </w:pPr>
      <w:r>
        <w:t>Integral (Ki): 5.7565</w:t>
      </w:r>
    </w:p>
    <w:p w14:paraId="1E75B235" w14:textId="77777777" w:rsidR="00122BF8" w:rsidRDefault="00122BF8" w:rsidP="00122BF8">
      <w:pPr>
        <w:pStyle w:val="ListParagraph"/>
        <w:numPr>
          <w:ilvl w:val="0"/>
          <w:numId w:val="11"/>
        </w:numPr>
      </w:pPr>
      <w:r>
        <w:t>Derivative (</w:t>
      </w:r>
      <w:proofErr w:type="spellStart"/>
      <w:r>
        <w:t>Kd</w:t>
      </w:r>
      <w:proofErr w:type="spellEnd"/>
      <w:r>
        <w:t>): 90.0058</w:t>
      </w:r>
    </w:p>
    <w:p w14:paraId="24425C68" w14:textId="77777777" w:rsidR="00122BF8" w:rsidRDefault="00122BF8" w:rsidP="00122BF8">
      <w:pPr>
        <w:pStyle w:val="ListParagraph"/>
        <w:numPr>
          <w:ilvl w:val="0"/>
          <w:numId w:val="11"/>
        </w:numPr>
      </w:pPr>
      <w:r>
        <w:t>Filter coefficient (N): 1149.1483</w:t>
      </w:r>
    </w:p>
    <w:p w14:paraId="20DFC601" w14:textId="77777777" w:rsidR="00122BF8" w:rsidRDefault="00122BF8" w:rsidP="00122BF8">
      <w:pPr>
        <w:keepNext/>
      </w:pPr>
      <w:r w:rsidRPr="00FE1D3A">
        <w:rPr>
          <w:noProof/>
        </w:rPr>
        <w:drawing>
          <wp:inline distT="0" distB="0" distL="0" distR="0" wp14:anchorId="20CAA472" wp14:editId="19137492">
            <wp:extent cx="5731510" cy="2671445"/>
            <wp:effectExtent l="0" t="0" r="2540" b="0"/>
            <wp:docPr id="2118207250" name="Picture 1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207250" name="Picture 1" descr="A picture containing timeline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BE9BF" w14:textId="1673C4C0" w:rsidR="00122BF8" w:rsidRDefault="00122BF8" w:rsidP="00122BF8">
      <w:pPr>
        <w:pStyle w:val="Caption"/>
      </w:pPr>
      <w:bookmarkStart w:id="37" w:name="_Ref133263318"/>
      <w:bookmarkStart w:id="38" w:name="_Toc133581037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231F80">
        <w:rPr>
          <w:noProof/>
        </w:rPr>
        <w:t>13</w:t>
      </w:r>
      <w:r>
        <w:fldChar w:fldCharType="end"/>
      </w:r>
      <w:bookmarkEnd w:id="37"/>
      <w:r>
        <w:t xml:space="preserve"> - the scope output from the tuned PID controller</w:t>
      </w:r>
      <w:bookmarkEnd w:id="38"/>
    </w:p>
    <w:p w14:paraId="1B030A43" w14:textId="49B0E9C9" w:rsidR="00122BF8" w:rsidRDefault="00122BF8" w:rsidP="00122BF8">
      <w:r>
        <w:t>The transfer function of the PID controller is</w:t>
      </w:r>
      <w:r w:rsidR="00DB6980">
        <w:t>,</w:t>
      </w:r>
      <w:r>
        <w:t xml:space="preserve"> therefore:</w:t>
      </w:r>
    </w:p>
    <w:p w14:paraId="066C4ECC" w14:textId="77777777" w:rsidR="00C13403" w:rsidRDefault="00C13403" w:rsidP="00C13403">
      <w:pPr>
        <w:jc w:val="center"/>
      </w:pPr>
      <w:r w:rsidRPr="00005D4E">
        <w:rPr>
          <w:position w:val="-88"/>
        </w:rPr>
        <w:object w:dxaOrig="4280" w:dyaOrig="1880" w14:anchorId="1EF8E249">
          <v:shape id="_x0000_i1029" type="#_x0000_t75" style="width:213.5pt;height:93.9pt" o:ole="">
            <v:imagedata r:id="rId32" o:title=""/>
          </v:shape>
          <o:OLEObject Type="Embed" ProgID="Equation.DSMT4" ShapeID="_x0000_i1029" DrawAspect="Content" ObjectID="_1744194814" r:id="rId33"/>
        </w:object>
      </w:r>
    </w:p>
    <w:p w14:paraId="76D9D9A3" w14:textId="480C2A94" w:rsidR="00122BF8" w:rsidRDefault="00B679D9" w:rsidP="00122BF8">
      <w:pPr>
        <w:rPr>
          <w:rFonts w:eastAsiaTheme="minorEastAsia"/>
        </w:rPr>
      </w:pPr>
      <w:r>
        <w:rPr>
          <w:rFonts w:eastAsiaTheme="minorEastAsia"/>
        </w:rPr>
        <w:t>The controller’s transfer function must be multiplied by the transfer function of the process t</w:t>
      </w:r>
      <w:r w:rsidR="00122BF8">
        <w:rPr>
          <w:rFonts w:eastAsiaTheme="minorEastAsia"/>
        </w:rPr>
        <w:t>o calculate the transfer function of the forward path of the system.</w:t>
      </w:r>
    </w:p>
    <w:p w14:paraId="6E42D942" w14:textId="42030568" w:rsidR="004164A9" w:rsidRDefault="00881C2B" w:rsidP="00B749EB">
      <w:pPr>
        <w:jc w:val="center"/>
      </w:pPr>
      <w:r w:rsidRPr="00005D4E">
        <w:rPr>
          <w:position w:val="-246"/>
        </w:rPr>
        <w:object w:dxaOrig="8900" w:dyaOrig="10160" w14:anchorId="218337DE">
          <v:shape id="_x0000_i1030" type="#_x0000_t75" style="width:444.5pt;height:507.75pt" o:ole="">
            <v:imagedata r:id="rId34" o:title=""/>
          </v:shape>
          <o:OLEObject Type="Embed" ProgID="Equation.DSMT4" ShapeID="_x0000_i1030" DrawAspect="Content" ObjectID="_1744194815" r:id="rId35"/>
        </w:object>
      </w:r>
    </w:p>
    <w:p w14:paraId="28374C0D" w14:textId="77777777" w:rsidR="00842A9B" w:rsidRDefault="00842A9B" w:rsidP="00E516FF"/>
    <w:p w14:paraId="69FAEE63" w14:textId="0DC5CAB9" w:rsidR="00D73F28" w:rsidRDefault="00D73F28" w:rsidP="00D73F28">
      <w:pPr>
        <w:rPr>
          <w:rFonts w:eastAsiaTheme="minorEastAsia"/>
        </w:rPr>
      </w:pPr>
      <w:r>
        <w:rPr>
          <w:rFonts w:eastAsiaTheme="minorEastAsia"/>
        </w:rPr>
        <w:t>The block diagram can be redrawn to reflect the combined controller-process element (</w:t>
      </w:r>
      <w:r w:rsidR="00B679D9">
        <w:rPr>
          <w:rFonts w:eastAsiaTheme="minorEastAsia"/>
        </w:rPr>
        <w:fldChar w:fldCharType="begin"/>
      </w:r>
      <w:r w:rsidR="00B679D9">
        <w:rPr>
          <w:rFonts w:eastAsiaTheme="minorEastAsia"/>
        </w:rPr>
        <w:instrText xml:space="preserve"> REF _Ref133262712 \h </w:instrText>
      </w:r>
      <w:r w:rsidR="00B679D9">
        <w:rPr>
          <w:rFonts w:eastAsiaTheme="minorEastAsia"/>
        </w:rPr>
      </w:r>
      <w:r w:rsidR="00B679D9">
        <w:rPr>
          <w:rFonts w:eastAsiaTheme="minorEastAsia"/>
        </w:rPr>
        <w:fldChar w:fldCharType="separate"/>
      </w:r>
      <w:r w:rsidR="00231F80">
        <w:t xml:space="preserve">Figure </w:t>
      </w:r>
      <w:r w:rsidR="00231F80">
        <w:rPr>
          <w:noProof/>
        </w:rPr>
        <w:t>14</w:t>
      </w:r>
      <w:r w:rsidR="00B679D9">
        <w:rPr>
          <w:rFonts w:eastAsiaTheme="minorEastAsia"/>
        </w:rPr>
        <w:fldChar w:fldCharType="end"/>
      </w:r>
      <w:r>
        <w:rPr>
          <w:rFonts w:eastAsiaTheme="minorEastAsia"/>
        </w:rPr>
        <w:t>).</w:t>
      </w:r>
    </w:p>
    <w:p w14:paraId="5A9849C5" w14:textId="085BCEF0" w:rsidR="00D73F28" w:rsidRDefault="001D254D" w:rsidP="00D73F28">
      <w:pPr>
        <w:keepNext/>
      </w:pPr>
      <w:r w:rsidRPr="001D254D">
        <w:rPr>
          <w:noProof/>
        </w:rPr>
        <w:lastRenderedPageBreak/>
        <w:drawing>
          <wp:inline distT="0" distB="0" distL="0" distR="0" wp14:anchorId="451E702E" wp14:editId="7C06AA4E">
            <wp:extent cx="5731510" cy="2694940"/>
            <wp:effectExtent l="0" t="0" r="2540" b="0"/>
            <wp:docPr id="920934550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934550" name="Picture 1" descr="Diagram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2E36F" w14:textId="00BD28B0" w:rsidR="00D73F28" w:rsidRDefault="00D73F28" w:rsidP="00D73F28">
      <w:pPr>
        <w:pStyle w:val="Caption"/>
      </w:pPr>
      <w:bookmarkStart w:id="39" w:name="_Ref133262712"/>
      <w:bookmarkStart w:id="40" w:name="_Toc133581038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231F80">
        <w:rPr>
          <w:noProof/>
        </w:rPr>
        <w:t>14</w:t>
      </w:r>
      <w:r>
        <w:fldChar w:fldCharType="end"/>
      </w:r>
      <w:bookmarkEnd w:id="39"/>
      <w:r>
        <w:t xml:space="preserve"> - A block diagram of the control system with a combined controller-process element</w:t>
      </w:r>
      <w:bookmarkEnd w:id="40"/>
    </w:p>
    <w:p w14:paraId="49EBDD22" w14:textId="77777777" w:rsidR="00D73F28" w:rsidRDefault="00D73F28" w:rsidP="00D73F28">
      <w:r>
        <w:t>The next step is to remove the feedback loop so that the transfer function of the entire system can be found.</w:t>
      </w:r>
    </w:p>
    <w:p w14:paraId="33A691FA" w14:textId="77777777" w:rsidR="00CC4776" w:rsidRDefault="00CC4776" w:rsidP="00CC4776">
      <w:pPr>
        <w:jc w:val="center"/>
      </w:pPr>
      <w:r w:rsidRPr="00005D4E">
        <w:rPr>
          <w:position w:val="-24"/>
        </w:rPr>
        <w:object w:dxaOrig="1340" w:dyaOrig="620" w14:anchorId="0662C5F8">
          <v:shape id="_x0000_i1031" type="#_x0000_t75" style="width:67pt;height:31.3pt" o:ole="">
            <v:imagedata r:id="rId37" o:title=""/>
          </v:shape>
          <o:OLEObject Type="Embed" ProgID="Equation.DSMT4" ShapeID="_x0000_i1031" DrawAspect="Content" ObjectID="_1744194816" r:id="rId38"/>
        </w:object>
      </w:r>
    </w:p>
    <w:p w14:paraId="2C14DEFF" w14:textId="515E8F26" w:rsidR="00D73F28" w:rsidRDefault="00D73F28" w:rsidP="00D73F28">
      <w:pPr>
        <w:rPr>
          <w:rFonts w:eastAsiaTheme="minorEastAsia"/>
        </w:rPr>
      </w:pPr>
      <w:r>
        <w:rPr>
          <w:rFonts w:eastAsiaTheme="minorEastAsia"/>
        </w:rPr>
        <w:t>TF = transfer function of the whole system</w:t>
      </w:r>
    </w:p>
    <w:p w14:paraId="37BBAFE2" w14:textId="77777777" w:rsidR="00D73F28" w:rsidRDefault="00D73F28" w:rsidP="00D73F28">
      <w:pPr>
        <w:rPr>
          <w:rFonts w:eastAsiaTheme="minorEastAsia"/>
        </w:rPr>
      </w:pPr>
      <w:r>
        <w:rPr>
          <w:rFonts w:eastAsiaTheme="minorEastAsia"/>
        </w:rPr>
        <w:t>G = the forward path transfer function</w:t>
      </w:r>
    </w:p>
    <w:p w14:paraId="36574360" w14:textId="77777777" w:rsidR="00D73F28" w:rsidRDefault="00D73F28" w:rsidP="00D73F28">
      <w:pPr>
        <w:rPr>
          <w:rFonts w:eastAsiaTheme="minorEastAsia"/>
        </w:rPr>
      </w:pPr>
      <w:r>
        <w:rPr>
          <w:rFonts w:eastAsiaTheme="minorEastAsia"/>
        </w:rPr>
        <w:t>H = transfer function of the feedback loop = 1</w:t>
      </w:r>
    </w:p>
    <w:p w14:paraId="2FDC5DFE" w14:textId="0F490643" w:rsidR="00DB261A" w:rsidRDefault="004B7AB6" w:rsidP="00D73F28">
      <w:pPr>
        <w:rPr>
          <w:rFonts w:eastAsiaTheme="minorEastAsia"/>
        </w:rPr>
      </w:pPr>
      <w:r w:rsidRPr="00005D4E">
        <w:rPr>
          <w:position w:val="-194"/>
        </w:rPr>
        <w:object w:dxaOrig="11720" w:dyaOrig="5360" w14:anchorId="645F887F">
          <v:shape id="_x0000_i1032" type="#_x0000_t75" style="width:451.4pt;height:206.6pt" o:ole="">
            <v:imagedata r:id="rId39" o:title=""/>
          </v:shape>
          <o:OLEObject Type="Embed" ProgID="Equation.DSMT4" ShapeID="_x0000_i1032" DrawAspect="Content" ObjectID="_1744194817" r:id="rId40"/>
        </w:object>
      </w:r>
    </w:p>
    <w:p w14:paraId="3477DA58" w14:textId="098F7BF9" w:rsidR="00DB261A" w:rsidRDefault="0094736B" w:rsidP="00D73F28">
      <w:pPr>
        <w:rPr>
          <w:rFonts w:eastAsiaTheme="minorEastAsia"/>
        </w:rPr>
      </w:pPr>
      <w:r>
        <w:rPr>
          <w:rFonts w:eastAsiaTheme="minorEastAsia"/>
        </w:rPr>
        <w:t xml:space="preserve">When </w:t>
      </w:r>
      <w:r w:rsidR="00B67969">
        <w:rPr>
          <w:rFonts w:eastAsiaTheme="minorEastAsia"/>
        </w:rPr>
        <w:t xml:space="preserve">this transfer function was fed back into SIMULINK </w:t>
      </w:r>
      <w:r w:rsidR="00FF2248">
        <w:rPr>
          <w:rFonts w:eastAsiaTheme="minorEastAsia"/>
        </w:rPr>
        <w:t xml:space="preserve">as one process (see </w:t>
      </w:r>
      <w:r w:rsidR="00FF2248">
        <w:rPr>
          <w:rFonts w:eastAsiaTheme="minorEastAsia"/>
        </w:rPr>
        <w:fldChar w:fldCharType="begin"/>
      </w:r>
      <w:r w:rsidR="00FF2248">
        <w:rPr>
          <w:rFonts w:eastAsiaTheme="minorEastAsia"/>
        </w:rPr>
        <w:instrText xml:space="preserve"> REF _Ref133262393 \h </w:instrText>
      </w:r>
      <w:r w:rsidR="00FF2248">
        <w:rPr>
          <w:rFonts w:eastAsiaTheme="minorEastAsia"/>
        </w:rPr>
      </w:r>
      <w:r w:rsidR="00FF2248">
        <w:rPr>
          <w:rFonts w:eastAsiaTheme="minorEastAsia"/>
        </w:rPr>
        <w:fldChar w:fldCharType="separate"/>
      </w:r>
      <w:r w:rsidR="00231F80">
        <w:t xml:space="preserve">Figure </w:t>
      </w:r>
      <w:r w:rsidR="00231F80">
        <w:rPr>
          <w:noProof/>
        </w:rPr>
        <w:t>15</w:t>
      </w:r>
      <w:r w:rsidR="00FF2248">
        <w:rPr>
          <w:rFonts w:eastAsiaTheme="minorEastAsia"/>
        </w:rPr>
        <w:fldChar w:fldCharType="end"/>
      </w:r>
      <w:r w:rsidR="00FF2248">
        <w:rPr>
          <w:rFonts w:eastAsiaTheme="minorEastAsia"/>
        </w:rPr>
        <w:t>)</w:t>
      </w:r>
      <w:r w:rsidR="006F5352">
        <w:rPr>
          <w:rFonts w:eastAsiaTheme="minorEastAsia"/>
        </w:rPr>
        <w:t xml:space="preserve">, the signal </w:t>
      </w:r>
      <w:r w:rsidR="006F4E9D">
        <w:rPr>
          <w:rFonts w:eastAsiaTheme="minorEastAsia"/>
        </w:rPr>
        <w:t xml:space="preserve">in </w:t>
      </w:r>
      <w:r w:rsidR="006F4E9D">
        <w:rPr>
          <w:rFonts w:eastAsiaTheme="minorEastAsia"/>
        </w:rPr>
        <w:fldChar w:fldCharType="begin"/>
      </w:r>
      <w:r w:rsidR="006F4E9D">
        <w:rPr>
          <w:rFonts w:eastAsiaTheme="minorEastAsia"/>
        </w:rPr>
        <w:instrText xml:space="preserve"> REF _Ref133262519 \h </w:instrText>
      </w:r>
      <w:r w:rsidR="006F4E9D">
        <w:rPr>
          <w:rFonts w:eastAsiaTheme="minorEastAsia"/>
        </w:rPr>
      </w:r>
      <w:r w:rsidR="006F4E9D">
        <w:rPr>
          <w:rFonts w:eastAsiaTheme="minorEastAsia"/>
        </w:rPr>
        <w:fldChar w:fldCharType="separate"/>
      </w:r>
      <w:r w:rsidR="00231F80">
        <w:t xml:space="preserve">Figure </w:t>
      </w:r>
      <w:r w:rsidR="00231F80">
        <w:rPr>
          <w:noProof/>
        </w:rPr>
        <w:t>16</w:t>
      </w:r>
      <w:r w:rsidR="006F4E9D">
        <w:rPr>
          <w:rFonts w:eastAsiaTheme="minorEastAsia"/>
        </w:rPr>
        <w:fldChar w:fldCharType="end"/>
      </w:r>
      <w:r w:rsidR="006F4E9D">
        <w:rPr>
          <w:rFonts w:eastAsiaTheme="minorEastAsia"/>
        </w:rPr>
        <w:t xml:space="preserve"> </w:t>
      </w:r>
      <w:r w:rsidR="007D2D5A">
        <w:rPr>
          <w:rFonts w:eastAsiaTheme="minorEastAsia"/>
        </w:rPr>
        <w:t xml:space="preserve">is very close to that produced </w:t>
      </w:r>
      <w:r w:rsidR="00212BFD">
        <w:rPr>
          <w:rFonts w:eastAsiaTheme="minorEastAsia"/>
        </w:rPr>
        <w:t xml:space="preserve">by the system containing the </w:t>
      </w:r>
      <w:r w:rsidR="006F6570">
        <w:rPr>
          <w:rFonts w:eastAsiaTheme="minorEastAsia"/>
        </w:rPr>
        <w:t xml:space="preserve">tuned </w:t>
      </w:r>
      <w:r w:rsidR="00212BFD">
        <w:rPr>
          <w:rFonts w:eastAsiaTheme="minorEastAsia"/>
        </w:rPr>
        <w:t>PID controller and feedback loop</w:t>
      </w:r>
      <w:r w:rsidR="006F6570">
        <w:rPr>
          <w:rFonts w:eastAsiaTheme="minorEastAsia"/>
        </w:rPr>
        <w:t xml:space="preserve"> in </w:t>
      </w:r>
      <w:r w:rsidR="006F6570">
        <w:rPr>
          <w:rFonts w:eastAsiaTheme="minorEastAsia"/>
        </w:rPr>
        <w:fldChar w:fldCharType="begin"/>
      </w:r>
      <w:r w:rsidR="006F6570">
        <w:rPr>
          <w:rFonts w:eastAsiaTheme="minorEastAsia"/>
        </w:rPr>
        <w:instrText xml:space="preserve"> REF _Ref133263318 \h </w:instrText>
      </w:r>
      <w:r w:rsidR="006F6570">
        <w:rPr>
          <w:rFonts w:eastAsiaTheme="minorEastAsia"/>
        </w:rPr>
      </w:r>
      <w:r w:rsidR="006F6570">
        <w:rPr>
          <w:rFonts w:eastAsiaTheme="minorEastAsia"/>
        </w:rPr>
        <w:fldChar w:fldCharType="separate"/>
      </w:r>
      <w:r w:rsidR="00231F80">
        <w:t xml:space="preserve">Figure </w:t>
      </w:r>
      <w:r w:rsidR="00231F80">
        <w:rPr>
          <w:noProof/>
        </w:rPr>
        <w:t>13</w:t>
      </w:r>
      <w:r w:rsidR="006F6570">
        <w:rPr>
          <w:rFonts w:eastAsiaTheme="minorEastAsia"/>
        </w:rPr>
        <w:fldChar w:fldCharType="end"/>
      </w:r>
      <w:r w:rsidR="006F4E9D">
        <w:rPr>
          <w:rFonts w:eastAsiaTheme="minorEastAsia"/>
        </w:rPr>
        <w:t>.</w:t>
      </w:r>
    </w:p>
    <w:p w14:paraId="2B9D6A64" w14:textId="77777777" w:rsidR="00A17A11" w:rsidRDefault="00A17A11" w:rsidP="00D73F28">
      <w:pPr>
        <w:rPr>
          <w:rFonts w:eastAsiaTheme="minorEastAsia"/>
        </w:rPr>
      </w:pPr>
    </w:p>
    <w:p w14:paraId="32EBBB3D" w14:textId="77777777" w:rsidR="005367D5" w:rsidRDefault="00C21BE3" w:rsidP="005367D5">
      <w:pPr>
        <w:keepNext/>
      </w:pPr>
      <w:r w:rsidRPr="00C21BE3">
        <w:rPr>
          <w:rFonts w:eastAsiaTheme="minorEastAsia"/>
          <w:noProof/>
        </w:rPr>
        <w:lastRenderedPageBreak/>
        <w:drawing>
          <wp:inline distT="0" distB="0" distL="0" distR="0" wp14:anchorId="6D27C24B" wp14:editId="11B46CFD">
            <wp:extent cx="5731510" cy="1222375"/>
            <wp:effectExtent l="0" t="0" r="2540" b="0"/>
            <wp:docPr id="1054858127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858127" name="Picture 1" descr="Text&#10;&#10;Description automatically generated with medium confidence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451BF" w14:textId="62ED0DCA" w:rsidR="00C21BE3" w:rsidRDefault="005367D5" w:rsidP="005367D5">
      <w:pPr>
        <w:pStyle w:val="Caption"/>
      </w:pPr>
      <w:bookmarkStart w:id="41" w:name="_Ref133262393"/>
      <w:bookmarkStart w:id="42" w:name="_Toc133581039"/>
      <w:r>
        <w:t xml:space="preserve">Figure </w:t>
      </w:r>
      <w:fldSimple w:instr=" SEQ Figure \* ARABIC ">
        <w:r w:rsidR="00231F80">
          <w:rPr>
            <w:noProof/>
          </w:rPr>
          <w:t>15</w:t>
        </w:r>
      </w:fldSimple>
      <w:bookmarkEnd w:id="41"/>
      <w:r>
        <w:t xml:space="preserve"> - The combined transfer function of the closed-loop system in SIMULINK</w:t>
      </w:r>
      <w:bookmarkEnd w:id="42"/>
    </w:p>
    <w:p w14:paraId="1CC946C0" w14:textId="72445432" w:rsidR="009719C0" w:rsidRDefault="003B14E8" w:rsidP="009719C0">
      <w:pPr>
        <w:keepNext/>
      </w:pPr>
      <w:r w:rsidRPr="003B14E8">
        <w:rPr>
          <w:noProof/>
        </w:rPr>
        <w:drawing>
          <wp:inline distT="0" distB="0" distL="0" distR="0" wp14:anchorId="425EF2C8" wp14:editId="37AB0966">
            <wp:extent cx="5731510" cy="2765425"/>
            <wp:effectExtent l="0" t="0" r="2540" b="0"/>
            <wp:docPr id="1319353239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353239" name="Picture 1" descr="A picture containing text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4F7E9" w14:textId="519A1DF6" w:rsidR="005367D5" w:rsidRDefault="009719C0" w:rsidP="009719C0">
      <w:pPr>
        <w:pStyle w:val="Caption"/>
      </w:pPr>
      <w:bookmarkStart w:id="43" w:name="_Ref133262519"/>
      <w:bookmarkStart w:id="44" w:name="_Toc133581040"/>
      <w:r>
        <w:t xml:space="preserve">Figure </w:t>
      </w:r>
      <w:fldSimple w:instr=" SEQ Figure \* ARABIC ">
        <w:r w:rsidR="00231F80">
          <w:rPr>
            <w:noProof/>
          </w:rPr>
          <w:t>16</w:t>
        </w:r>
      </w:fldSimple>
      <w:bookmarkEnd w:id="43"/>
      <w:r>
        <w:t xml:space="preserve"> - Signal of the combined transfer function seen in the </w:t>
      </w:r>
      <w:proofErr w:type="gramStart"/>
      <w:r>
        <w:t>scope</w:t>
      </w:r>
      <w:bookmarkEnd w:id="44"/>
      <w:proofErr w:type="gramEnd"/>
    </w:p>
    <w:p w14:paraId="3E41DED0" w14:textId="77777777" w:rsidR="005367D5" w:rsidRDefault="005367D5" w:rsidP="005367D5"/>
    <w:p w14:paraId="7AF931A9" w14:textId="77777777" w:rsidR="005367D5" w:rsidRDefault="005367D5" w:rsidP="005367D5"/>
    <w:p w14:paraId="41F5F77B" w14:textId="73F78D6B" w:rsidR="005367D5" w:rsidRPr="005367D5" w:rsidRDefault="005367D5" w:rsidP="005367D5">
      <w:pPr>
        <w:sectPr w:rsidR="005367D5" w:rsidRPr="005367D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21FBB09" w14:textId="51D5C2A8" w:rsidR="00DB261A" w:rsidRDefault="00DB261A" w:rsidP="00DB261A">
      <w:pPr>
        <w:pStyle w:val="Heading1"/>
        <w:rPr>
          <w:rFonts w:eastAsiaTheme="minorEastAsia"/>
        </w:rPr>
      </w:pPr>
      <w:bookmarkStart w:id="45" w:name="_Toc133581024"/>
      <w:r>
        <w:rPr>
          <w:rFonts w:eastAsiaTheme="minorEastAsia"/>
        </w:rPr>
        <w:lastRenderedPageBreak/>
        <w:t>Annex</w:t>
      </w:r>
      <w:r w:rsidR="006F4E9D">
        <w:rPr>
          <w:rFonts w:eastAsiaTheme="minorEastAsia"/>
        </w:rPr>
        <w:t>e</w:t>
      </w:r>
      <w:r>
        <w:rPr>
          <w:rFonts w:eastAsiaTheme="minorEastAsia"/>
        </w:rPr>
        <w:t xml:space="preserve"> B </w:t>
      </w:r>
      <w:r w:rsidR="009E37B2">
        <w:rPr>
          <w:rFonts w:eastAsiaTheme="minorEastAsia"/>
        </w:rPr>
        <w:t>–</w:t>
      </w:r>
      <w:r>
        <w:rPr>
          <w:rFonts w:eastAsiaTheme="minorEastAsia"/>
        </w:rPr>
        <w:t xml:space="preserve"> </w:t>
      </w:r>
      <w:r w:rsidR="009E37B2">
        <w:rPr>
          <w:rFonts w:eastAsiaTheme="minorEastAsia"/>
        </w:rPr>
        <w:t>Robustness Analysis Charts</w:t>
      </w:r>
      <w:bookmarkEnd w:id="45"/>
    </w:p>
    <w:p w14:paraId="41A7CCB6" w14:textId="77777777" w:rsidR="009E37B2" w:rsidRPr="009E37B2" w:rsidRDefault="009E37B2" w:rsidP="009E37B2"/>
    <w:p w14:paraId="336CA97E" w14:textId="5810E560" w:rsidR="009E37B2" w:rsidRDefault="00BB3B00" w:rsidP="009E37B2">
      <w:pPr>
        <w:keepNext/>
      </w:pPr>
      <w:r w:rsidRPr="00BB3B00">
        <w:rPr>
          <w:noProof/>
        </w:rPr>
        <w:drawing>
          <wp:inline distT="0" distB="0" distL="0" distR="0" wp14:anchorId="1B3C86F8" wp14:editId="20EFC545">
            <wp:extent cx="5731510" cy="3019425"/>
            <wp:effectExtent l="0" t="0" r="2540" b="9525"/>
            <wp:docPr id="1869032678" name="Picture 1" descr="Chart, box and whisker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032678" name="Picture 1" descr="Chart, box and whisker chart&#10;&#10;Description automatically generated with medium confidence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F19CB" w14:textId="2025222F" w:rsidR="009E37B2" w:rsidRDefault="009E37B2" w:rsidP="009E37B2">
      <w:pPr>
        <w:pStyle w:val="Caption"/>
      </w:pPr>
      <w:bookmarkStart w:id="46" w:name="_Ref133230814"/>
      <w:bookmarkStart w:id="47" w:name="_Toc133581041"/>
      <w:r>
        <w:t xml:space="preserve">Figure </w:t>
      </w:r>
      <w:fldSimple w:instr=" SEQ Figure \* ARABIC ">
        <w:r w:rsidR="00231F80">
          <w:rPr>
            <w:noProof/>
          </w:rPr>
          <w:t>17</w:t>
        </w:r>
      </w:fldSimple>
      <w:bookmarkEnd w:id="46"/>
      <w:r>
        <w:t xml:space="preserve"> - Nyquist plot of the forward transfer function</w:t>
      </w:r>
      <w:bookmarkEnd w:id="47"/>
    </w:p>
    <w:p w14:paraId="2D810A68" w14:textId="16C9A521" w:rsidR="008D0A61" w:rsidRDefault="007E28BB" w:rsidP="008D0A61">
      <w:pPr>
        <w:keepNext/>
      </w:pPr>
      <w:r w:rsidRPr="007E28BB">
        <w:rPr>
          <w:noProof/>
        </w:rPr>
        <w:drawing>
          <wp:inline distT="0" distB="0" distL="0" distR="0" wp14:anchorId="50D0B1F6" wp14:editId="24F7B704">
            <wp:extent cx="4817956" cy="4331677"/>
            <wp:effectExtent l="0" t="0" r="1905" b="0"/>
            <wp:docPr id="1077248793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248793" name="Picture 1" descr="Diagram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817956" cy="4331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FE09" w14:textId="041EF0C6" w:rsidR="008D0A61" w:rsidRPr="008D0A61" w:rsidRDefault="008D0A61" w:rsidP="008D0A61">
      <w:pPr>
        <w:pStyle w:val="Caption"/>
      </w:pPr>
      <w:bookmarkStart w:id="48" w:name="_Ref133490876"/>
      <w:bookmarkStart w:id="49" w:name="_Toc133581042"/>
      <w:r>
        <w:t xml:space="preserve">Figure </w:t>
      </w:r>
      <w:r w:rsidR="002068FC">
        <w:fldChar w:fldCharType="begin"/>
      </w:r>
      <w:r w:rsidR="002068FC">
        <w:instrText xml:space="preserve"> SEQ Figure \* ARABIC </w:instrText>
      </w:r>
      <w:r w:rsidR="002068FC">
        <w:fldChar w:fldCharType="separate"/>
      </w:r>
      <w:r w:rsidR="00231F80">
        <w:rPr>
          <w:noProof/>
        </w:rPr>
        <w:t>18</w:t>
      </w:r>
      <w:r w:rsidR="002068FC">
        <w:rPr>
          <w:noProof/>
        </w:rPr>
        <w:fldChar w:fldCharType="end"/>
      </w:r>
      <w:bookmarkEnd w:id="48"/>
      <w:r>
        <w:t xml:space="preserve"> - Nyquist plot showing unit circle</w:t>
      </w:r>
      <w:r w:rsidR="0051690B">
        <w:t xml:space="preserve"> </w:t>
      </w:r>
      <w:r w:rsidR="006F083E">
        <w:t>(hashed and dotted line) and M-circles (dotted line</w:t>
      </w:r>
      <w:r w:rsidR="00CB2AF9">
        <w:t>s)</w:t>
      </w:r>
      <w:bookmarkEnd w:id="49"/>
    </w:p>
    <w:p w14:paraId="08CCA9DF" w14:textId="582C414C" w:rsidR="009E37B2" w:rsidRDefault="00F53459" w:rsidP="009E37B2">
      <w:pPr>
        <w:keepNext/>
      </w:pPr>
      <w:r w:rsidRPr="00F53459">
        <w:rPr>
          <w:noProof/>
        </w:rPr>
        <w:lastRenderedPageBreak/>
        <w:drawing>
          <wp:inline distT="0" distB="0" distL="0" distR="0" wp14:anchorId="34D1E072" wp14:editId="10B2190E">
            <wp:extent cx="5731510" cy="3074035"/>
            <wp:effectExtent l="0" t="0" r="2540" b="0"/>
            <wp:docPr id="945370844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370844" name="Picture 1" descr="Chart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D7999" w14:textId="4DD743D5" w:rsidR="009E37B2" w:rsidRDefault="009E37B2" w:rsidP="009E37B2">
      <w:pPr>
        <w:pStyle w:val="Caption"/>
      </w:pPr>
      <w:bookmarkStart w:id="50" w:name="_Ref133230824"/>
      <w:bookmarkStart w:id="51" w:name="_Toc133581043"/>
      <w:r>
        <w:t xml:space="preserve">Figure </w:t>
      </w:r>
      <w:fldSimple w:instr=" SEQ Figure \* ARABIC ">
        <w:r w:rsidR="00231F80">
          <w:rPr>
            <w:noProof/>
          </w:rPr>
          <w:t>19</w:t>
        </w:r>
      </w:fldSimple>
      <w:bookmarkEnd w:id="50"/>
      <w:r>
        <w:t xml:space="preserve"> - Bode plot of the forward transfer </w:t>
      </w:r>
      <w:proofErr w:type="gramStart"/>
      <w:r>
        <w:t>function</w:t>
      </w:r>
      <w:bookmarkEnd w:id="51"/>
      <w:proofErr w:type="gramEnd"/>
    </w:p>
    <w:p w14:paraId="6E0E5DE5" w14:textId="77777777" w:rsidR="008A78BA" w:rsidRDefault="008A78BA" w:rsidP="008A78BA">
      <w:pPr>
        <w:keepNext/>
      </w:pPr>
      <w:r w:rsidRPr="008A78BA">
        <w:rPr>
          <w:noProof/>
        </w:rPr>
        <w:drawing>
          <wp:inline distT="0" distB="0" distL="0" distR="0" wp14:anchorId="31BC4AC7" wp14:editId="2BF2F859">
            <wp:extent cx="5731510" cy="3037205"/>
            <wp:effectExtent l="0" t="0" r="2540" b="0"/>
            <wp:docPr id="1686814134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814134" name="Picture 1" descr="Table&#10;&#10;Description automatically generated with medium confidence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81A46" w14:textId="7CEDCBFC" w:rsidR="009E37B2" w:rsidRDefault="008A78BA" w:rsidP="008A78BA">
      <w:pPr>
        <w:pStyle w:val="Caption"/>
      </w:pPr>
      <w:bookmarkStart w:id="52" w:name="_Ref133566461"/>
      <w:bookmarkStart w:id="53" w:name="_Toc133581044"/>
      <w:r>
        <w:t xml:space="preserve">Figure </w:t>
      </w:r>
      <w:r w:rsidR="002068FC">
        <w:fldChar w:fldCharType="begin"/>
      </w:r>
      <w:r w:rsidR="002068FC">
        <w:instrText xml:space="preserve"> SEQ Figure \* ARABIC </w:instrText>
      </w:r>
      <w:r w:rsidR="002068FC">
        <w:fldChar w:fldCharType="separate"/>
      </w:r>
      <w:r w:rsidR="00231F80">
        <w:rPr>
          <w:noProof/>
        </w:rPr>
        <w:t>20</w:t>
      </w:r>
      <w:r w:rsidR="002068FC">
        <w:rPr>
          <w:noProof/>
        </w:rPr>
        <w:fldChar w:fldCharType="end"/>
      </w:r>
      <w:bookmarkEnd w:id="52"/>
      <w:r>
        <w:t xml:space="preserve"> - Root locus of the closed-loop system</w:t>
      </w:r>
      <w:bookmarkEnd w:id="53"/>
    </w:p>
    <w:p w14:paraId="0592FB19" w14:textId="77777777" w:rsidR="00E53419" w:rsidRDefault="00E53419" w:rsidP="00E53419">
      <w:pPr>
        <w:keepNext/>
      </w:pPr>
      <w:r w:rsidRPr="00E53419">
        <w:rPr>
          <w:noProof/>
        </w:rPr>
        <w:lastRenderedPageBreak/>
        <w:drawing>
          <wp:inline distT="0" distB="0" distL="0" distR="0" wp14:anchorId="7EBBFE28" wp14:editId="34042C89">
            <wp:extent cx="5731510" cy="2943860"/>
            <wp:effectExtent l="0" t="0" r="2540" b="8890"/>
            <wp:docPr id="423492425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492425" name="Picture 1" descr="Table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64EBE" w14:textId="01DB7E8E" w:rsidR="00E53419" w:rsidRPr="00E53419" w:rsidRDefault="00E53419" w:rsidP="00E53419">
      <w:pPr>
        <w:pStyle w:val="Caption"/>
      </w:pPr>
      <w:bookmarkStart w:id="54" w:name="_Ref133566463"/>
      <w:bookmarkStart w:id="55" w:name="_Toc133581045"/>
      <w:r>
        <w:t xml:space="preserve">Figure </w:t>
      </w:r>
      <w:r w:rsidR="002068FC">
        <w:fldChar w:fldCharType="begin"/>
      </w:r>
      <w:r w:rsidR="002068FC">
        <w:instrText xml:space="preserve"> SEQ Figure \* ARABIC </w:instrText>
      </w:r>
      <w:r w:rsidR="002068FC">
        <w:fldChar w:fldCharType="separate"/>
      </w:r>
      <w:r w:rsidR="00231F80">
        <w:rPr>
          <w:noProof/>
        </w:rPr>
        <w:t>21</w:t>
      </w:r>
      <w:r w:rsidR="002068FC">
        <w:rPr>
          <w:noProof/>
        </w:rPr>
        <w:fldChar w:fldCharType="end"/>
      </w:r>
      <w:bookmarkEnd w:id="54"/>
      <w:r>
        <w:t xml:space="preserve"> - Root locus table zoomed in </w:t>
      </w:r>
      <w:proofErr w:type="gramStart"/>
      <w:r>
        <w:t>view</w:t>
      </w:r>
      <w:bookmarkEnd w:id="55"/>
      <w:proofErr w:type="gramEnd"/>
    </w:p>
    <w:p w14:paraId="0A04E60B" w14:textId="77777777" w:rsidR="009E37B2" w:rsidRDefault="009E37B2" w:rsidP="009E37B2">
      <w:pPr>
        <w:keepNext/>
      </w:pPr>
      <w:r w:rsidRPr="00A742B4">
        <w:rPr>
          <w:noProof/>
        </w:rPr>
        <w:drawing>
          <wp:inline distT="0" distB="0" distL="0" distR="0" wp14:anchorId="6F1EB194" wp14:editId="078F6218">
            <wp:extent cx="5731510" cy="3092450"/>
            <wp:effectExtent l="0" t="0" r="2540" b="0"/>
            <wp:docPr id="2090054064" name="Picture 1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054064" name="Picture 1" descr="Chart, scatter chart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9FC13" w14:textId="2F01DC33" w:rsidR="009E37B2" w:rsidRPr="00A050E7" w:rsidRDefault="009E37B2" w:rsidP="009E37B2">
      <w:pPr>
        <w:pStyle w:val="Caption"/>
      </w:pPr>
      <w:bookmarkStart w:id="56" w:name="_Ref132908254"/>
      <w:bookmarkStart w:id="57" w:name="_Toc133581046"/>
      <w:r>
        <w:t xml:space="preserve">Figure </w:t>
      </w:r>
      <w:fldSimple w:instr=" SEQ Figure \* ARABIC ">
        <w:r w:rsidR="00231F80">
          <w:rPr>
            <w:noProof/>
          </w:rPr>
          <w:t>22</w:t>
        </w:r>
      </w:fldSimple>
      <w:bookmarkEnd w:id="56"/>
      <w:r>
        <w:t xml:space="preserve"> - Pole-Zero plots for the individual process transfer function (left), controller transfer function (middle), and the closed-loop system transfer function (right).</w:t>
      </w:r>
      <w:bookmarkEnd w:id="57"/>
    </w:p>
    <w:p w14:paraId="29485B11" w14:textId="6E196773" w:rsidR="009E37B2" w:rsidRDefault="00E87439" w:rsidP="009E37B2">
      <w:pPr>
        <w:keepNext/>
      </w:pPr>
      <w:r w:rsidRPr="00E87439">
        <w:rPr>
          <w:noProof/>
        </w:rPr>
        <w:lastRenderedPageBreak/>
        <w:drawing>
          <wp:inline distT="0" distB="0" distL="0" distR="0" wp14:anchorId="5FA29B4A" wp14:editId="037C7100">
            <wp:extent cx="5731510" cy="2945130"/>
            <wp:effectExtent l="0" t="0" r="2540" b="7620"/>
            <wp:docPr id="932924674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924674" name="Picture 1" descr="Diagram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A5FE2" w14:textId="4E9EB5A4" w:rsidR="009E37B2" w:rsidRPr="009A712D" w:rsidRDefault="009E37B2" w:rsidP="009E37B2">
      <w:pPr>
        <w:pStyle w:val="Caption"/>
      </w:pPr>
      <w:bookmarkStart w:id="58" w:name="_Ref133230846"/>
      <w:bookmarkStart w:id="59" w:name="_Toc133581047"/>
      <w:r>
        <w:t xml:space="preserve">Figure </w:t>
      </w:r>
      <w:fldSimple w:instr=" SEQ Figure \* ARABIC ">
        <w:r w:rsidR="00231F80">
          <w:rPr>
            <w:noProof/>
          </w:rPr>
          <w:t>23</w:t>
        </w:r>
      </w:fldSimple>
      <w:bookmarkEnd w:id="58"/>
      <w:r>
        <w:t xml:space="preserve"> - </w:t>
      </w:r>
      <w:proofErr w:type="gramStart"/>
      <w:r>
        <w:t>Nichols</w:t>
      </w:r>
      <w:proofErr w:type="gramEnd"/>
      <w:r>
        <w:t xml:space="preserve"> plot of the </w:t>
      </w:r>
      <w:r w:rsidR="00E87439">
        <w:t>forward transfer function</w:t>
      </w:r>
      <w:bookmarkEnd w:id="59"/>
    </w:p>
    <w:p w14:paraId="406985E6" w14:textId="77777777" w:rsidR="00432860" w:rsidRPr="009E37B2" w:rsidRDefault="00432860" w:rsidP="00432860"/>
    <w:sectPr w:rsidR="00432860" w:rsidRPr="009E37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" w:author="Josh Evans" w:date="2023-04-24T10:26:00Z" w:initials="JE">
    <w:p w14:paraId="0DE2720C" w14:textId="77777777" w:rsidR="00315B84" w:rsidRDefault="00315B84" w:rsidP="0089531A">
      <w:pPr>
        <w:pStyle w:val="CommentText"/>
      </w:pPr>
      <w:r>
        <w:rPr>
          <w:rStyle w:val="CommentReference"/>
        </w:rPr>
        <w:annotationRef/>
      </w:r>
      <w:r>
        <w:t>Provide references</w:t>
      </w:r>
    </w:p>
  </w:comment>
  <w:comment w:id="8" w:author="Josh Evans" w:date="2023-04-24T10:20:00Z" w:initials="JE">
    <w:p w14:paraId="28B15AFF" w14:textId="5BD883F6" w:rsidR="00CC1163" w:rsidRDefault="00CC1163" w:rsidP="0001496C">
      <w:pPr>
        <w:pStyle w:val="CommentText"/>
      </w:pPr>
      <w:r>
        <w:rPr>
          <w:rStyle w:val="CommentReference"/>
        </w:rPr>
        <w:annotationRef/>
      </w:r>
      <w:r>
        <w:t>Provide references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DE2720C" w15:done="0"/>
  <w15:commentEx w15:paraId="28B15AF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0D7BB" w16cex:dateUtc="2023-04-24T09:26:00Z"/>
  <w16cex:commentExtensible w16cex:durableId="27F0D684" w16cex:dateUtc="2023-04-24T09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E2720C" w16cid:durableId="27F0D7BB"/>
  <w16cid:commentId w16cid:paraId="28B15AFF" w16cid:durableId="27F0D68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111A3" w14:textId="77777777" w:rsidR="00676276" w:rsidRDefault="00676276" w:rsidP="00C13403">
      <w:pPr>
        <w:spacing w:after="0" w:line="240" w:lineRule="auto"/>
      </w:pPr>
      <w:r>
        <w:separator/>
      </w:r>
    </w:p>
  </w:endnote>
  <w:endnote w:type="continuationSeparator" w:id="0">
    <w:p w14:paraId="14A3F2E7" w14:textId="77777777" w:rsidR="00676276" w:rsidRDefault="00676276" w:rsidP="00C13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8B1B8" w14:textId="77777777" w:rsidR="00676276" w:rsidRDefault="00676276" w:rsidP="00C13403">
      <w:pPr>
        <w:spacing w:after="0" w:line="240" w:lineRule="auto"/>
      </w:pPr>
      <w:r>
        <w:separator/>
      </w:r>
    </w:p>
  </w:footnote>
  <w:footnote w:type="continuationSeparator" w:id="0">
    <w:p w14:paraId="482187B1" w14:textId="77777777" w:rsidR="00676276" w:rsidRDefault="00676276" w:rsidP="00C13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B7DB3"/>
    <w:multiLevelType w:val="hybridMultilevel"/>
    <w:tmpl w:val="19120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32F19"/>
    <w:multiLevelType w:val="hybridMultilevel"/>
    <w:tmpl w:val="1E26E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B1B92"/>
    <w:multiLevelType w:val="hybridMultilevel"/>
    <w:tmpl w:val="AFA4C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FD1C3"/>
    <w:multiLevelType w:val="hybridMultilevel"/>
    <w:tmpl w:val="8A50A23E"/>
    <w:lvl w:ilvl="0" w:tplc="A3AEF7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AA10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2AE5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9A1A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066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92DE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94C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52C5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7835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385C6C"/>
    <w:multiLevelType w:val="hybridMultilevel"/>
    <w:tmpl w:val="B6489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A1229D"/>
    <w:multiLevelType w:val="hybridMultilevel"/>
    <w:tmpl w:val="3A3209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04FE78"/>
    <w:multiLevelType w:val="hybridMultilevel"/>
    <w:tmpl w:val="F2E2702A"/>
    <w:lvl w:ilvl="0" w:tplc="628AE1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2CC5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C0B0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06D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AE78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0E86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E0E4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2C7B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62B0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E2617"/>
    <w:multiLevelType w:val="hybridMultilevel"/>
    <w:tmpl w:val="081C9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2ABD8F"/>
    <w:multiLevelType w:val="hybridMultilevel"/>
    <w:tmpl w:val="BBA40720"/>
    <w:lvl w:ilvl="0" w:tplc="CCEAAB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4691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1E49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1E08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F6B8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9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E0C9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1CC6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9EFF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D00C53"/>
    <w:multiLevelType w:val="hybridMultilevel"/>
    <w:tmpl w:val="1304C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B4F00"/>
    <w:multiLevelType w:val="hybridMultilevel"/>
    <w:tmpl w:val="18168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5D5F04"/>
    <w:multiLevelType w:val="hybridMultilevel"/>
    <w:tmpl w:val="C9CAF5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3714BF"/>
    <w:multiLevelType w:val="hybridMultilevel"/>
    <w:tmpl w:val="385A5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A56AF"/>
    <w:multiLevelType w:val="hybridMultilevel"/>
    <w:tmpl w:val="8DF21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0C6BB0"/>
    <w:multiLevelType w:val="hybridMultilevel"/>
    <w:tmpl w:val="3C90C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235383">
    <w:abstractNumId w:val="8"/>
  </w:num>
  <w:num w:numId="2" w16cid:durableId="1608536038">
    <w:abstractNumId w:val="3"/>
  </w:num>
  <w:num w:numId="3" w16cid:durableId="707530449">
    <w:abstractNumId w:val="6"/>
  </w:num>
  <w:num w:numId="4" w16cid:durableId="832453451">
    <w:abstractNumId w:val="13"/>
  </w:num>
  <w:num w:numId="5" w16cid:durableId="2084520325">
    <w:abstractNumId w:val="7"/>
  </w:num>
  <w:num w:numId="6" w16cid:durableId="723681182">
    <w:abstractNumId w:val="1"/>
  </w:num>
  <w:num w:numId="7" w16cid:durableId="1968662600">
    <w:abstractNumId w:val="9"/>
  </w:num>
  <w:num w:numId="8" w16cid:durableId="1845972903">
    <w:abstractNumId w:val="14"/>
  </w:num>
  <w:num w:numId="9" w16cid:durableId="1357196390">
    <w:abstractNumId w:val="11"/>
  </w:num>
  <w:num w:numId="10" w16cid:durableId="1454328333">
    <w:abstractNumId w:val="10"/>
  </w:num>
  <w:num w:numId="11" w16cid:durableId="380716119">
    <w:abstractNumId w:val="4"/>
  </w:num>
  <w:num w:numId="12" w16cid:durableId="1761874912">
    <w:abstractNumId w:val="5"/>
  </w:num>
  <w:num w:numId="13" w16cid:durableId="2114086529">
    <w:abstractNumId w:val="2"/>
  </w:num>
  <w:num w:numId="14" w16cid:durableId="1272198878">
    <w:abstractNumId w:val="0"/>
  </w:num>
  <w:num w:numId="15" w16cid:durableId="1396008142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sh Evans">
    <w15:presenceInfo w15:providerId="Windows Live" w15:userId="e1e8bfd009dadab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0Mba0sDSzNDczNbBU0lEKTi0uzszPAykwNKkFAOAobgstAAAA"/>
  </w:docVars>
  <w:rsids>
    <w:rsidRoot w:val="002137F5"/>
    <w:rsid w:val="0000366F"/>
    <w:rsid w:val="00004E71"/>
    <w:rsid w:val="00034B37"/>
    <w:rsid w:val="0005156D"/>
    <w:rsid w:val="00054E7F"/>
    <w:rsid w:val="00070A1C"/>
    <w:rsid w:val="00071CC0"/>
    <w:rsid w:val="00072B2A"/>
    <w:rsid w:val="000737D4"/>
    <w:rsid w:val="0007408E"/>
    <w:rsid w:val="00075BAC"/>
    <w:rsid w:val="00081E48"/>
    <w:rsid w:val="00081F27"/>
    <w:rsid w:val="00082243"/>
    <w:rsid w:val="00090796"/>
    <w:rsid w:val="000A0423"/>
    <w:rsid w:val="000A7E6A"/>
    <w:rsid w:val="000B27CA"/>
    <w:rsid w:val="000B79CC"/>
    <w:rsid w:val="000D6DD0"/>
    <w:rsid w:val="000E037B"/>
    <w:rsid w:val="000E1844"/>
    <w:rsid w:val="000E32A0"/>
    <w:rsid w:val="000F3286"/>
    <w:rsid w:val="000F503B"/>
    <w:rsid w:val="000F5ED2"/>
    <w:rsid w:val="00102366"/>
    <w:rsid w:val="001063A3"/>
    <w:rsid w:val="00110784"/>
    <w:rsid w:val="00111229"/>
    <w:rsid w:val="0011400A"/>
    <w:rsid w:val="00116FCB"/>
    <w:rsid w:val="00122BF8"/>
    <w:rsid w:val="00122FEF"/>
    <w:rsid w:val="0012446A"/>
    <w:rsid w:val="0012559E"/>
    <w:rsid w:val="001263E7"/>
    <w:rsid w:val="0013497D"/>
    <w:rsid w:val="001358E1"/>
    <w:rsid w:val="001377FA"/>
    <w:rsid w:val="00137C05"/>
    <w:rsid w:val="00137D54"/>
    <w:rsid w:val="00141691"/>
    <w:rsid w:val="00142B50"/>
    <w:rsid w:val="00143909"/>
    <w:rsid w:val="0015098F"/>
    <w:rsid w:val="00152B16"/>
    <w:rsid w:val="00160797"/>
    <w:rsid w:val="00165FEB"/>
    <w:rsid w:val="00170E44"/>
    <w:rsid w:val="001739D6"/>
    <w:rsid w:val="0018689E"/>
    <w:rsid w:val="00191387"/>
    <w:rsid w:val="00195E7C"/>
    <w:rsid w:val="00196962"/>
    <w:rsid w:val="001A284D"/>
    <w:rsid w:val="001A2DD2"/>
    <w:rsid w:val="001A498D"/>
    <w:rsid w:val="001A5BA1"/>
    <w:rsid w:val="001A74D9"/>
    <w:rsid w:val="001B07CA"/>
    <w:rsid w:val="001B1330"/>
    <w:rsid w:val="001B18FE"/>
    <w:rsid w:val="001B1C5A"/>
    <w:rsid w:val="001B257F"/>
    <w:rsid w:val="001C22A1"/>
    <w:rsid w:val="001C362D"/>
    <w:rsid w:val="001C7941"/>
    <w:rsid w:val="001D00A0"/>
    <w:rsid w:val="001D254D"/>
    <w:rsid w:val="001D3B7F"/>
    <w:rsid w:val="001D45F9"/>
    <w:rsid w:val="001D6937"/>
    <w:rsid w:val="001E0740"/>
    <w:rsid w:val="001E2416"/>
    <w:rsid w:val="001E3942"/>
    <w:rsid w:val="001E6B99"/>
    <w:rsid w:val="001E6F58"/>
    <w:rsid w:val="001E7161"/>
    <w:rsid w:val="001F2960"/>
    <w:rsid w:val="001F39C4"/>
    <w:rsid w:val="002014F2"/>
    <w:rsid w:val="0020501F"/>
    <w:rsid w:val="00211479"/>
    <w:rsid w:val="00212BFD"/>
    <w:rsid w:val="002137F5"/>
    <w:rsid w:val="0021698D"/>
    <w:rsid w:val="0021771F"/>
    <w:rsid w:val="00231F80"/>
    <w:rsid w:val="00234DA7"/>
    <w:rsid w:val="002350E2"/>
    <w:rsid w:val="00237E6D"/>
    <w:rsid w:val="0025035B"/>
    <w:rsid w:val="00257D62"/>
    <w:rsid w:val="0026157C"/>
    <w:rsid w:val="00263ECF"/>
    <w:rsid w:val="00266026"/>
    <w:rsid w:val="00267055"/>
    <w:rsid w:val="00274A77"/>
    <w:rsid w:val="00274C68"/>
    <w:rsid w:val="002822CA"/>
    <w:rsid w:val="00287D7D"/>
    <w:rsid w:val="002903BD"/>
    <w:rsid w:val="00291F9B"/>
    <w:rsid w:val="00296760"/>
    <w:rsid w:val="002A0EAD"/>
    <w:rsid w:val="002A0FEA"/>
    <w:rsid w:val="002A22C0"/>
    <w:rsid w:val="002A4D5A"/>
    <w:rsid w:val="002A56CA"/>
    <w:rsid w:val="002A6379"/>
    <w:rsid w:val="002A707B"/>
    <w:rsid w:val="002C2175"/>
    <w:rsid w:val="002C4C13"/>
    <w:rsid w:val="002C714D"/>
    <w:rsid w:val="002D0D4F"/>
    <w:rsid w:val="002D7CB2"/>
    <w:rsid w:val="002E1002"/>
    <w:rsid w:val="002F0D61"/>
    <w:rsid w:val="002F54DD"/>
    <w:rsid w:val="002F67DD"/>
    <w:rsid w:val="00305667"/>
    <w:rsid w:val="0030699F"/>
    <w:rsid w:val="0031392B"/>
    <w:rsid w:val="00313BE6"/>
    <w:rsid w:val="0031464C"/>
    <w:rsid w:val="00315B84"/>
    <w:rsid w:val="00317E32"/>
    <w:rsid w:val="003201A9"/>
    <w:rsid w:val="003236CE"/>
    <w:rsid w:val="00330E08"/>
    <w:rsid w:val="00332B17"/>
    <w:rsid w:val="003357AA"/>
    <w:rsid w:val="003357C9"/>
    <w:rsid w:val="0033774E"/>
    <w:rsid w:val="0034235A"/>
    <w:rsid w:val="00342A0D"/>
    <w:rsid w:val="003430E9"/>
    <w:rsid w:val="00344696"/>
    <w:rsid w:val="003466F5"/>
    <w:rsid w:val="003472B8"/>
    <w:rsid w:val="003563FA"/>
    <w:rsid w:val="0035653D"/>
    <w:rsid w:val="00367D3E"/>
    <w:rsid w:val="00371F72"/>
    <w:rsid w:val="003750B0"/>
    <w:rsid w:val="00386B1E"/>
    <w:rsid w:val="003918EF"/>
    <w:rsid w:val="00395AF2"/>
    <w:rsid w:val="0039716D"/>
    <w:rsid w:val="003A3269"/>
    <w:rsid w:val="003A59B2"/>
    <w:rsid w:val="003B14E8"/>
    <w:rsid w:val="003B40EF"/>
    <w:rsid w:val="003C1938"/>
    <w:rsid w:val="003C67C7"/>
    <w:rsid w:val="003E3400"/>
    <w:rsid w:val="003E7170"/>
    <w:rsid w:val="003F10C6"/>
    <w:rsid w:val="004014E6"/>
    <w:rsid w:val="00403351"/>
    <w:rsid w:val="004146C8"/>
    <w:rsid w:val="004164A9"/>
    <w:rsid w:val="00432860"/>
    <w:rsid w:val="00432FCC"/>
    <w:rsid w:val="00437918"/>
    <w:rsid w:val="004434A0"/>
    <w:rsid w:val="004443EC"/>
    <w:rsid w:val="004474F7"/>
    <w:rsid w:val="004479F8"/>
    <w:rsid w:val="00455E6D"/>
    <w:rsid w:val="00456036"/>
    <w:rsid w:val="00463566"/>
    <w:rsid w:val="00471242"/>
    <w:rsid w:val="00471BCE"/>
    <w:rsid w:val="0047554C"/>
    <w:rsid w:val="00487105"/>
    <w:rsid w:val="004903BB"/>
    <w:rsid w:val="00490E94"/>
    <w:rsid w:val="004923EB"/>
    <w:rsid w:val="004A6BE2"/>
    <w:rsid w:val="004B01A3"/>
    <w:rsid w:val="004B26A4"/>
    <w:rsid w:val="004B7AB6"/>
    <w:rsid w:val="004C28A3"/>
    <w:rsid w:val="004D27A7"/>
    <w:rsid w:val="004E30D2"/>
    <w:rsid w:val="004E5A44"/>
    <w:rsid w:val="004F49A7"/>
    <w:rsid w:val="004F7B63"/>
    <w:rsid w:val="00506BE0"/>
    <w:rsid w:val="00507603"/>
    <w:rsid w:val="00512703"/>
    <w:rsid w:val="0051690B"/>
    <w:rsid w:val="0052163C"/>
    <w:rsid w:val="00521E15"/>
    <w:rsid w:val="00526F36"/>
    <w:rsid w:val="00527FA6"/>
    <w:rsid w:val="00533217"/>
    <w:rsid w:val="00535A32"/>
    <w:rsid w:val="005367D5"/>
    <w:rsid w:val="00537F52"/>
    <w:rsid w:val="00541CF6"/>
    <w:rsid w:val="005432DF"/>
    <w:rsid w:val="00546D1B"/>
    <w:rsid w:val="00547C65"/>
    <w:rsid w:val="00552AD4"/>
    <w:rsid w:val="005538C6"/>
    <w:rsid w:val="00564B19"/>
    <w:rsid w:val="005672EA"/>
    <w:rsid w:val="00573D1B"/>
    <w:rsid w:val="0057751A"/>
    <w:rsid w:val="00577FFA"/>
    <w:rsid w:val="00582373"/>
    <w:rsid w:val="00587823"/>
    <w:rsid w:val="00591B37"/>
    <w:rsid w:val="00591D8D"/>
    <w:rsid w:val="005A630B"/>
    <w:rsid w:val="005D0868"/>
    <w:rsid w:val="005D74C7"/>
    <w:rsid w:val="005D7C55"/>
    <w:rsid w:val="005E0C22"/>
    <w:rsid w:val="005E2E22"/>
    <w:rsid w:val="005E5965"/>
    <w:rsid w:val="005F19A2"/>
    <w:rsid w:val="005F1E77"/>
    <w:rsid w:val="005F1E7A"/>
    <w:rsid w:val="005F6C5D"/>
    <w:rsid w:val="00600269"/>
    <w:rsid w:val="00606AB1"/>
    <w:rsid w:val="00606D52"/>
    <w:rsid w:val="0060754F"/>
    <w:rsid w:val="00610E2A"/>
    <w:rsid w:val="00613C2B"/>
    <w:rsid w:val="00620A18"/>
    <w:rsid w:val="00623710"/>
    <w:rsid w:val="00644BD8"/>
    <w:rsid w:val="00644D9A"/>
    <w:rsid w:val="006518EC"/>
    <w:rsid w:val="00656589"/>
    <w:rsid w:val="006568F2"/>
    <w:rsid w:val="00657E3C"/>
    <w:rsid w:val="006623BB"/>
    <w:rsid w:val="0066531B"/>
    <w:rsid w:val="006671BD"/>
    <w:rsid w:val="0066745B"/>
    <w:rsid w:val="006703F2"/>
    <w:rsid w:val="006726DA"/>
    <w:rsid w:val="0067562E"/>
    <w:rsid w:val="006760E5"/>
    <w:rsid w:val="006761AE"/>
    <w:rsid w:val="00676276"/>
    <w:rsid w:val="00681459"/>
    <w:rsid w:val="00687177"/>
    <w:rsid w:val="0069023E"/>
    <w:rsid w:val="00693824"/>
    <w:rsid w:val="0069394B"/>
    <w:rsid w:val="006A160F"/>
    <w:rsid w:val="006A6DB5"/>
    <w:rsid w:val="006A7A43"/>
    <w:rsid w:val="006B5AEF"/>
    <w:rsid w:val="006B6B73"/>
    <w:rsid w:val="006B7D52"/>
    <w:rsid w:val="006C6122"/>
    <w:rsid w:val="006C62B7"/>
    <w:rsid w:val="006D3BBB"/>
    <w:rsid w:val="006E3370"/>
    <w:rsid w:val="006F083E"/>
    <w:rsid w:val="006F4E9D"/>
    <w:rsid w:val="006F5352"/>
    <w:rsid w:val="006F6570"/>
    <w:rsid w:val="006F6DDE"/>
    <w:rsid w:val="007079DD"/>
    <w:rsid w:val="00716D06"/>
    <w:rsid w:val="00716D85"/>
    <w:rsid w:val="007266E9"/>
    <w:rsid w:val="00726D4D"/>
    <w:rsid w:val="0073061C"/>
    <w:rsid w:val="00735E7A"/>
    <w:rsid w:val="00737429"/>
    <w:rsid w:val="00742788"/>
    <w:rsid w:val="00744F65"/>
    <w:rsid w:val="007451E4"/>
    <w:rsid w:val="00746CAD"/>
    <w:rsid w:val="0075786E"/>
    <w:rsid w:val="00760ABE"/>
    <w:rsid w:val="00762373"/>
    <w:rsid w:val="00767C9D"/>
    <w:rsid w:val="00774821"/>
    <w:rsid w:val="007824B1"/>
    <w:rsid w:val="007852C9"/>
    <w:rsid w:val="007878C5"/>
    <w:rsid w:val="00791F97"/>
    <w:rsid w:val="007A4CC6"/>
    <w:rsid w:val="007A69C3"/>
    <w:rsid w:val="007B0EEF"/>
    <w:rsid w:val="007B61E8"/>
    <w:rsid w:val="007B74C8"/>
    <w:rsid w:val="007C15C9"/>
    <w:rsid w:val="007C1E8F"/>
    <w:rsid w:val="007C22E2"/>
    <w:rsid w:val="007D2D5A"/>
    <w:rsid w:val="007D5A21"/>
    <w:rsid w:val="007E1E20"/>
    <w:rsid w:val="007E28BB"/>
    <w:rsid w:val="007E2DC7"/>
    <w:rsid w:val="007E4F9E"/>
    <w:rsid w:val="007E7B89"/>
    <w:rsid w:val="007F0879"/>
    <w:rsid w:val="007F2144"/>
    <w:rsid w:val="007F2AF9"/>
    <w:rsid w:val="007F318B"/>
    <w:rsid w:val="0080134F"/>
    <w:rsid w:val="0080187D"/>
    <w:rsid w:val="00803617"/>
    <w:rsid w:val="00805A42"/>
    <w:rsid w:val="00805B4B"/>
    <w:rsid w:val="0080632B"/>
    <w:rsid w:val="00807DDC"/>
    <w:rsid w:val="00830974"/>
    <w:rsid w:val="00833199"/>
    <w:rsid w:val="00840271"/>
    <w:rsid w:val="00842A9B"/>
    <w:rsid w:val="00843AA1"/>
    <w:rsid w:val="00845443"/>
    <w:rsid w:val="008537FC"/>
    <w:rsid w:val="008618DA"/>
    <w:rsid w:val="0086493E"/>
    <w:rsid w:val="00864C31"/>
    <w:rsid w:val="00870ABB"/>
    <w:rsid w:val="00871CFB"/>
    <w:rsid w:val="00872D30"/>
    <w:rsid w:val="00875253"/>
    <w:rsid w:val="00881C2B"/>
    <w:rsid w:val="008920EE"/>
    <w:rsid w:val="00894760"/>
    <w:rsid w:val="008A2DAA"/>
    <w:rsid w:val="008A37A1"/>
    <w:rsid w:val="008A4195"/>
    <w:rsid w:val="008A672A"/>
    <w:rsid w:val="008A78BA"/>
    <w:rsid w:val="008A7F3D"/>
    <w:rsid w:val="008B347A"/>
    <w:rsid w:val="008B7FEE"/>
    <w:rsid w:val="008C1F0B"/>
    <w:rsid w:val="008C5F5A"/>
    <w:rsid w:val="008C728D"/>
    <w:rsid w:val="008D0192"/>
    <w:rsid w:val="008D0A61"/>
    <w:rsid w:val="008D16E7"/>
    <w:rsid w:val="008D18B3"/>
    <w:rsid w:val="008E3A7E"/>
    <w:rsid w:val="00900F6D"/>
    <w:rsid w:val="00901D8C"/>
    <w:rsid w:val="009035D9"/>
    <w:rsid w:val="00913700"/>
    <w:rsid w:val="00914FD7"/>
    <w:rsid w:val="0091553F"/>
    <w:rsid w:val="00915F4A"/>
    <w:rsid w:val="009169CE"/>
    <w:rsid w:val="009216A8"/>
    <w:rsid w:val="009261A6"/>
    <w:rsid w:val="009273A4"/>
    <w:rsid w:val="0093163F"/>
    <w:rsid w:val="00931DC8"/>
    <w:rsid w:val="00932791"/>
    <w:rsid w:val="00934EAB"/>
    <w:rsid w:val="0094736B"/>
    <w:rsid w:val="00947E77"/>
    <w:rsid w:val="009603B1"/>
    <w:rsid w:val="00961266"/>
    <w:rsid w:val="0096577C"/>
    <w:rsid w:val="009719C0"/>
    <w:rsid w:val="0097282D"/>
    <w:rsid w:val="009860EC"/>
    <w:rsid w:val="00990F09"/>
    <w:rsid w:val="009A5985"/>
    <w:rsid w:val="009A712D"/>
    <w:rsid w:val="009A7362"/>
    <w:rsid w:val="009B035B"/>
    <w:rsid w:val="009B0670"/>
    <w:rsid w:val="009B1C6E"/>
    <w:rsid w:val="009B4072"/>
    <w:rsid w:val="009B4CB7"/>
    <w:rsid w:val="009B4FB6"/>
    <w:rsid w:val="009C10F7"/>
    <w:rsid w:val="009D2822"/>
    <w:rsid w:val="009D37DC"/>
    <w:rsid w:val="009E28D8"/>
    <w:rsid w:val="009E37B2"/>
    <w:rsid w:val="009F2363"/>
    <w:rsid w:val="00A050E7"/>
    <w:rsid w:val="00A05798"/>
    <w:rsid w:val="00A057B5"/>
    <w:rsid w:val="00A059CF"/>
    <w:rsid w:val="00A11475"/>
    <w:rsid w:val="00A177A4"/>
    <w:rsid w:val="00A17A11"/>
    <w:rsid w:val="00A23B6B"/>
    <w:rsid w:val="00A300A4"/>
    <w:rsid w:val="00A306AD"/>
    <w:rsid w:val="00A32260"/>
    <w:rsid w:val="00A41CB2"/>
    <w:rsid w:val="00A4662A"/>
    <w:rsid w:val="00A5076B"/>
    <w:rsid w:val="00A50F1B"/>
    <w:rsid w:val="00A510A4"/>
    <w:rsid w:val="00A53C90"/>
    <w:rsid w:val="00A56D9D"/>
    <w:rsid w:val="00A56EA7"/>
    <w:rsid w:val="00A57CF5"/>
    <w:rsid w:val="00A64B38"/>
    <w:rsid w:val="00A67BE9"/>
    <w:rsid w:val="00A71054"/>
    <w:rsid w:val="00A742B4"/>
    <w:rsid w:val="00A756AB"/>
    <w:rsid w:val="00A774D7"/>
    <w:rsid w:val="00A7768A"/>
    <w:rsid w:val="00A80F79"/>
    <w:rsid w:val="00A911C0"/>
    <w:rsid w:val="00AA163B"/>
    <w:rsid w:val="00AB143E"/>
    <w:rsid w:val="00AB18B5"/>
    <w:rsid w:val="00AB5E61"/>
    <w:rsid w:val="00AC116D"/>
    <w:rsid w:val="00AC20A5"/>
    <w:rsid w:val="00AC2213"/>
    <w:rsid w:val="00AC28C8"/>
    <w:rsid w:val="00AC76F2"/>
    <w:rsid w:val="00AD0984"/>
    <w:rsid w:val="00AD59D8"/>
    <w:rsid w:val="00AD5ED8"/>
    <w:rsid w:val="00AD6149"/>
    <w:rsid w:val="00AE0CCC"/>
    <w:rsid w:val="00AE285C"/>
    <w:rsid w:val="00AF1258"/>
    <w:rsid w:val="00AF1BD0"/>
    <w:rsid w:val="00AF2379"/>
    <w:rsid w:val="00B03556"/>
    <w:rsid w:val="00B067CC"/>
    <w:rsid w:val="00B073B7"/>
    <w:rsid w:val="00B11BE9"/>
    <w:rsid w:val="00B21377"/>
    <w:rsid w:val="00B22788"/>
    <w:rsid w:val="00B238B8"/>
    <w:rsid w:val="00B3746D"/>
    <w:rsid w:val="00B4023A"/>
    <w:rsid w:val="00B5614A"/>
    <w:rsid w:val="00B611AA"/>
    <w:rsid w:val="00B65940"/>
    <w:rsid w:val="00B67969"/>
    <w:rsid w:val="00B679D9"/>
    <w:rsid w:val="00B70703"/>
    <w:rsid w:val="00B733D9"/>
    <w:rsid w:val="00B7363D"/>
    <w:rsid w:val="00B749EB"/>
    <w:rsid w:val="00B75918"/>
    <w:rsid w:val="00B95E5B"/>
    <w:rsid w:val="00BA18A9"/>
    <w:rsid w:val="00BA4ED5"/>
    <w:rsid w:val="00BA676F"/>
    <w:rsid w:val="00BB103E"/>
    <w:rsid w:val="00BB3B00"/>
    <w:rsid w:val="00BB403F"/>
    <w:rsid w:val="00BB6A52"/>
    <w:rsid w:val="00BB777B"/>
    <w:rsid w:val="00BC519A"/>
    <w:rsid w:val="00BD1405"/>
    <w:rsid w:val="00BD5758"/>
    <w:rsid w:val="00BE0120"/>
    <w:rsid w:val="00BE1C07"/>
    <w:rsid w:val="00BE1CD4"/>
    <w:rsid w:val="00BE4FA2"/>
    <w:rsid w:val="00BE73FD"/>
    <w:rsid w:val="00BF7D8D"/>
    <w:rsid w:val="00C0616F"/>
    <w:rsid w:val="00C06C00"/>
    <w:rsid w:val="00C118B4"/>
    <w:rsid w:val="00C13403"/>
    <w:rsid w:val="00C21BE3"/>
    <w:rsid w:val="00C21EB0"/>
    <w:rsid w:val="00C239A5"/>
    <w:rsid w:val="00C43737"/>
    <w:rsid w:val="00C44C9C"/>
    <w:rsid w:val="00C451A9"/>
    <w:rsid w:val="00C51F38"/>
    <w:rsid w:val="00C520BB"/>
    <w:rsid w:val="00C632A1"/>
    <w:rsid w:val="00C649D3"/>
    <w:rsid w:val="00C65912"/>
    <w:rsid w:val="00C7046D"/>
    <w:rsid w:val="00C7112D"/>
    <w:rsid w:val="00C74A44"/>
    <w:rsid w:val="00C8572B"/>
    <w:rsid w:val="00CA4512"/>
    <w:rsid w:val="00CB1A8F"/>
    <w:rsid w:val="00CB2AF9"/>
    <w:rsid w:val="00CB2D55"/>
    <w:rsid w:val="00CB3C11"/>
    <w:rsid w:val="00CB7609"/>
    <w:rsid w:val="00CC1163"/>
    <w:rsid w:val="00CC3AF5"/>
    <w:rsid w:val="00CC4776"/>
    <w:rsid w:val="00CC705F"/>
    <w:rsid w:val="00CD05AA"/>
    <w:rsid w:val="00CD3CFC"/>
    <w:rsid w:val="00CD52F9"/>
    <w:rsid w:val="00CF5D47"/>
    <w:rsid w:val="00D10235"/>
    <w:rsid w:val="00D142AD"/>
    <w:rsid w:val="00D22B30"/>
    <w:rsid w:val="00D27385"/>
    <w:rsid w:val="00D279C1"/>
    <w:rsid w:val="00D33814"/>
    <w:rsid w:val="00D40A07"/>
    <w:rsid w:val="00D43BE1"/>
    <w:rsid w:val="00D45A5B"/>
    <w:rsid w:val="00D53A79"/>
    <w:rsid w:val="00D62252"/>
    <w:rsid w:val="00D71303"/>
    <w:rsid w:val="00D72938"/>
    <w:rsid w:val="00D73F28"/>
    <w:rsid w:val="00D758BC"/>
    <w:rsid w:val="00D81BDC"/>
    <w:rsid w:val="00D85FAA"/>
    <w:rsid w:val="00D904C8"/>
    <w:rsid w:val="00D93FFF"/>
    <w:rsid w:val="00D95895"/>
    <w:rsid w:val="00DA55B9"/>
    <w:rsid w:val="00DB261A"/>
    <w:rsid w:val="00DB292E"/>
    <w:rsid w:val="00DB4271"/>
    <w:rsid w:val="00DB5087"/>
    <w:rsid w:val="00DB6980"/>
    <w:rsid w:val="00DC09C4"/>
    <w:rsid w:val="00DC59EC"/>
    <w:rsid w:val="00DD1979"/>
    <w:rsid w:val="00DD5BAE"/>
    <w:rsid w:val="00DD6B57"/>
    <w:rsid w:val="00DE4C9B"/>
    <w:rsid w:val="00DE5529"/>
    <w:rsid w:val="00E00169"/>
    <w:rsid w:val="00E01DD2"/>
    <w:rsid w:val="00E033F8"/>
    <w:rsid w:val="00E077E5"/>
    <w:rsid w:val="00E15E79"/>
    <w:rsid w:val="00E1662E"/>
    <w:rsid w:val="00E17260"/>
    <w:rsid w:val="00E26092"/>
    <w:rsid w:val="00E31D38"/>
    <w:rsid w:val="00E32004"/>
    <w:rsid w:val="00E33111"/>
    <w:rsid w:val="00E346AC"/>
    <w:rsid w:val="00E37015"/>
    <w:rsid w:val="00E407E4"/>
    <w:rsid w:val="00E419E8"/>
    <w:rsid w:val="00E44602"/>
    <w:rsid w:val="00E45825"/>
    <w:rsid w:val="00E46170"/>
    <w:rsid w:val="00E516FF"/>
    <w:rsid w:val="00E5290D"/>
    <w:rsid w:val="00E53419"/>
    <w:rsid w:val="00E5389A"/>
    <w:rsid w:val="00E5441C"/>
    <w:rsid w:val="00E54ECB"/>
    <w:rsid w:val="00E54FCC"/>
    <w:rsid w:val="00E56727"/>
    <w:rsid w:val="00E57662"/>
    <w:rsid w:val="00E64FD1"/>
    <w:rsid w:val="00E700D8"/>
    <w:rsid w:val="00E70794"/>
    <w:rsid w:val="00E76136"/>
    <w:rsid w:val="00E813CB"/>
    <w:rsid w:val="00E84C33"/>
    <w:rsid w:val="00E865C5"/>
    <w:rsid w:val="00E86C35"/>
    <w:rsid w:val="00E87439"/>
    <w:rsid w:val="00E9084C"/>
    <w:rsid w:val="00E910CE"/>
    <w:rsid w:val="00E91534"/>
    <w:rsid w:val="00E915D7"/>
    <w:rsid w:val="00EA0493"/>
    <w:rsid w:val="00EB14D6"/>
    <w:rsid w:val="00EB626C"/>
    <w:rsid w:val="00EB7928"/>
    <w:rsid w:val="00EC34FE"/>
    <w:rsid w:val="00EC381E"/>
    <w:rsid w:val="00EC3E6F"/>
    <w:rsid w:val="00ED207D"/>
    <w:rsid w:val="00ED6921"/>
    <w:rsid w:val="00ED7A3F"/>
    <w:rsid w:val="00EE4CE7"/>
    <w:rsid w:val="00EE603A"/>
    <w:rsid w:val="00EF4D2C"/>
    <w:rsid w:val="00F01E77"/>
    <w:rsid w:val="00F05040"/>
    <w:rsid w:val="00F105D3"/>
    <w:rsid w:val="00F10E24"/>
    <w:rsid w:val="00F16845"/>
    <w:rsid w:val="00F23138"/>
    <w:rsid w:val="00F3247D"/>
    <w:rsid w:val="00F35852"/>
    <w:rsid w:val="00F36795"/>
    <w:rsid w:val="00F43C9A"/>
    <w:rsid w:val="00F45295"/>
    <w:rsid w:val="00F4685A"/>
    <w:rsid w:val="00F5100F"/>
    <w:rsid w:val="00F53459"/>
    <w:rsid w:val="00F56DBF"/>
    <w:rsid w:val="00F571E2"/>
    <w:rsid w:val="00F60836"/>
    <w:rsid w:val="00F66916"/>
    <w:rsid w:val="00F67EE4"/>
    <w:rsid w:val="00F74CED"/>
    <w:rsid w:val="00F840A8"/>
    <w:rsid w:val="00F968C9"/>
    <w:rsid w:val="00F97250"/>
    <w:rsid w:val="00FA1094"/>
    <w:rsid w:val="00FA14B6"/>
    <w:rsid w:val="00FB57C3"/>
    <w:rsid w:val="00FB6DDB"/>
    <w:rsid w:val="00FC37C3"/>
    <w:rsid w:val="00FD2FE2"/>
    <w:rsid w:val="00FF2248"/>
    <w:rsid w:val="76138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36716815"/>
  <w15:chartTrackingRefBased/>
  <w15:docId w15:val="{4D8A7258-BFAA-FC41-B828-980E3003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37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E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137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37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137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137F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137F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137F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392B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A3226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4B26A4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4B26A4"/>
  </w:style>
  <w:style w:type="character" w:customStyle="1" w:styleId="Heading2Char">
    <w:name w:val="Heading 2 Char"/>
    <w:basedOn w:val="DefaultParagraphFont"/>
    <w:link w:val="Heading2"/>
    <w:uiPriority w:val="9"/>
    <w:rsid w:val="00263E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7852C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CC11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C11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C11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11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116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13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403"/>
  </w:style>
  <w:style w:type="paragraph" w:styleId="Footer">
    <w:name w:val="footer"/>
    <w:basedOn w:val="Normal"/>
    <w:link w:val="FooterChar"/>
    <w:uiPriority w:val="99"/>
    <w:unhideWhenUsed/>
    <w:rsid w:val="00C13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3.wmf"/><Relationship Id="rId39" Type="http://schemas.openxmlformats.org/officeDocument/2006/relationships/image" Target="media/image20.wmf"/><Relationship Id="rId21" Type="http://schemas.openxmlformats.org/officeDocument/2006/relationships/image" Target="media/image10.png"/><Relationship Id="rId34" Type="http://schemas.openxmlformats.org/officeDocument/2006/relationships/image" Target="media/image17.wmf"/><Relationship Id="rId42" Type="http://schemas.openxmlformats.org/officeDocument/2006/relationships/image" Target="media/image22.png"/><Relationship Id="rId47" Type="http://schemas.openxmlformats.org/officeDocument/2006/relationships/image" Target="media/image27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oleObject" Target="embeddings/oleObject4.bin"/><Relationship Id="rId11" Type="http://schemas.microsoft.com/office/2016/09/relationships/commentsIds" Target="commentsIds.xml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image" Target="media/image19.wmf"/><Relationship Id="rId40" Type="http://schemas.openxmlformats.org/officeDocument/2006/relationships/oleObject" Target="embeddings/oleObject8.bin"/><Relationship Id="rId45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oleObject" Target="embeddings/oleObject1.bin"/><Relationship Id="rId28" Type="http://schemas.openxmlformats.org/officeDocument/2006/relationships/image" Target="media/image14.wmf"/><Relationship Id="rId36" Type="http://schemas.openxmlformats.org/officeDocument/2006/relationships/image" Target="media/image18.png"/><Relationship Id="rId49" Type="http://schemas.openxmlformats.org/officeDocument/2006/relationships/image" Target="media/image29.png"/><Relationship Id="rId10" Type="http://schemas.microsoft.com/office/2011/relationships/commentsExtended" Target="commentsExtended.xml"/><Relationship Id="rId19" Type="http://schemas.openxmlformats.org/officeDocument/2006/relationships/image" Target="media/image8.png"/><Relationship Id="rId31" Type="http://schemas.openxmlformats.org/officeDocument/2006/relationships/image" Target="media/image15.png"/><Relationship Id="rId44" Type="http://schemas.openxmlformats.org/officeDocument/2006/relationships/image" Target="media/image24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image" Target="media/image3.png"/><Relationship Id="rId22" Type="http://schemas.openxmlformats.org/officeDocument/2006/relationships/image" Target="media/image11.wmf"/><Relationship Id="rId27" Type="http://schemas.openxmlformats.org/officeDocument/2006/relationships/oleObject" Target="embeddings/oleObject3.bin"/><Relationship Id="rId30" Type="http://schemas.openxmlformats.org/officeDocument/2006/relationships/chart" Target="charts/chart1.xml"/><Relationship Id="rId35" Type="http://schemas.openxmlformats.org/officeDocument/2006/relationships/oleObject" Target="embeddings/oleObject6.bin"/><Relationship Id="rId43" Type="http://schemas.openxmlformats.org/officeDocument/2006/relationships/image" Target="media/image23.png"/><Relationship Id="rId48" Type="http://schemas.openxmlformats.org/officeDocument/2006/relationships/image" Target="media/image28.png"/><Relationship Id="rId8" Type="http://schemas.openxmlformats.org/officeDocument/2006/relationships/image" Target="media/image1.png"/><Relationship Id="rId51" Type="http://schemas.microsoft.com/office/2011/relationships/people" Target="people.xml"/><Relationship Id="rId3" Type="http://schemas.openxmlformats.org/officeDocument/2006/relationships/styles" Target="styles.xml"/><Relationship Id="rId12" Type="http://schemas.microsoft.com/office/2018/08/relationships/commentsExtensible" Target="commentsExtensible.xml"/><Relationship Id="rId17" Type="http://schemas.openxmlformats.org/officeDocument/2006/relationships/image" Target="media/image6.png"/><Relationship Id="rId25" Type="http://schemas.openxmlformats.org/officeDocument/2006/relationships/oleObject" Target="embeddings/oleObject2.bin"/><Relationship Id="rId33" Type="http://schemas.openxmlformats.org/officeDocument/2006/relationships/oleObject" Target="embeddings/oleObject5.bin"/><Relationship Id="rId38" Type="http://schemas.openxmlformats.org/officeDocument/2006/relationships/oleObject" Target="embeddings/oleObject7.bin"/><Relationship Id="rId46" Type="http://schemas.openxmlformats.org/officeDocument/2006/relationships/image" Target="media/image26.png"/><Relationship Id="rId20" Type="http://schemas.openxmlformats.org/officeDocument/2006/relationships/image" Target="media/image9.pn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e1e8bfd009dadab9/OME%20Degree/Lvl%205/Instrumentation%20and%20Control/Pole-Zero%20Diagra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Pole-Zero Map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Poles</c:v>
          </c:tx>
          <c:spPr>
            <a:ln w="25400" cap="rnd">
              <a:noFill/>
              <a:round/>
            </a:ln>
            <a:effectLst/>
          </c:spPr>
          <c:marker>
            <c:symbol val="x"/>
            <c:size val="7"/>
            <c:spPr>
              <a:noFill/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'Pole Zero'!$B$22:$B$23</c:f>
              <c:numCache>
                <c:formatCode>0.0000</c:formatCode>
                <c:ptCount val="2"/>
                <c:pt idx="0">
                  <c:v>-5.5555555555555552E-2</c:v>
                </c:pt>
                <c:pt idx="1">
                  <c:v>-5.5555555555555552E-2</c:v>
                </c:pt>
              </c:numCache>
            </c:numRef>
          </c:xVal>
          <c:yVal>
            <c:numRef>
              <c:f>'Pole Zero'!$E$22:$E$23</c:f>
              <c:numCache>
                <c:formatCode>0.000</c:formatCode>
                <c:ptCount val="2"/>
                <c:pt idx="0">
                  <c:v>0.46811943184313104</c:v>
                </c:pt>
                <c:pt idx="1">
                  <c:v>-0.46811943184313104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B07-4505-BD55-3126E9C881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77464896"/>
        <c:axId val="1277465728"/>
      </c:scatterChart>
      <c:valAx>
        <c:axId val="1277464896"/>
        <c:scaling>
          <c:orientation val="minMax"/>
          <c:max val="0.1"/>
          <c:min val="-0.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Real Axis</a:t>
                </a:r>
              </a:p>
            </c:rich>
          </c:tx>
          <c:layout>
            <c:manualLayout>
              <c:xMode val="edge"/>
              <c:yMode val="edge"/>
              <c:x val="0.46313405797101448"/>
              <c:y val="0.91762499336145287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77465728"/>
        <c:crosses val="autoZero"/>
        <c:crossBetween val="midCat"/>
      </c:valAx>
      <c:valAx>
        <c:axId val="1277465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Imaginary Axis</a:t>
                </a:r>
              </a:p>
            </c:rich>
          </c:tx>
          <c:layout>
            <c:manualLayout>
              <c:xMode val="edge"/>
              <c:yMode val="edge"/>
              <c:x val="2.2644927536231885E-3"/>
              <c:y val="0.4253637225059327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7746489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Mas23</b:Tag>
    <b:SourceType>DocumentFromInternetSite</b:SourceType>
    <b:Guid>{AC535EE4-029E-4B36-A231-AE10ABD08A03}</b:Guid>
    <b:Title>Understanding Poles and Zeros</b:Title>
    <b:YearAccessed>2023</b:YearAccessed>
    <b:MonthAccessed>April</b:MonthAccessed>
    <b:DayAccessed>18</b:DayAccessed>
    <b:URL>https://web.mit.edu/2.14/www/Handouts/PoleZero.pdf</b:URL>
    <b:Author>
      <b:Author>
        <b:Corporate>Massechusetts Institute of Technology</b:Corporate>
      </b:Author>
    </b:Author>
    <b:RefOrder>3</b:RefOrder>
  </b:Source>
  <b:Source>
    <b:Tag>DiS11</b:Tag>
    <b:SourceType>BookSection</b:SourceType>
    <b:Guid>{901F86CF-46E0-49B1-82F9-1235CD0C629E}</b:Guid>
    <b:Title>Chapter 10 - Analysis and Design of Feedback Control Systems: Objectives and Methods</b:Title>
    <b:Year>2011</b:Year>
    <b:BookTitle>Schaum's Outline of Theory and Problems of Feedback and Control Systems</b:BookTitle>
    <b:Pages>230-245</b:Pages>
    <b:Publisher>McGraw-Hill</b:Publisher>
    <b:Author>
      <b:Author>
        <b:NameList>
          <b:Person>
            <b:Last>DiStefano</b:Last>
            <b:Middle>J</b:Middle>
            <b:First>Joseph</b:First>
          </b:Person>
          <b:Person>
            <b:Last>Stubberud</b:Last>
            <b:Middle>R</b:Middle>
            <b:First>Allen</b:First>
          </b:Person>
          <b:Person>
            <b:Last>Williams</b:Last>
            <b:Middle>J</b:Middle>
            <b:First>Ivan</b:First>
          </b:Person>
        </b:NameList>
      </b:Author>
    </b:Author>
    <b:RefOrder>8</b:RefOrder>
  </b:Source>
  <b:Source>
    <b:Tag>DiS111</b:Tag>
    <b:SourceType>BookSection</b:SourceType>
    <b:Guid>{AAC97C2F-954B-4ED4-878B-4218C94197B1}</b:Guid>
    <b:Title>Chapter two - Control Systems Terminology</b:Title>
    <b:BookTitle>Schaum's Outline of Theory and Problems of Feedback and Control Systems</b:BookTitle>
    <b:Year>2011</b:Year>
    <b:Pages>15-38</b:Pages>
    <b:Publisher>McGraw-Hill</b:Publisher>
    <b:Author>
      <b:Author>
        <b:NameList>
          <b:Person>
            <b:Last>DiStefano</b:Last>
            <b:Middle>J</b:Middle>
            <b:First>Joseph</b:First>
          </b:Person>
          <b:Person>
            <b:Last>Stubberud</b:Last>
            <b:Middle>R</b:Middle>
            <b:First>Allen</b:First>
          </b:Person>
          <b:Person>
            <b:Last>Williams</b:Last>
            <b:Middle>J</b:Middle>
            <b:First>Ivan</b:First>
          </b:Person>
        </b:NameList>
      </b:Author>
    </b:Author>
    <b:RefOrder>7</b:RefOrder>
  </b:Source>
  <b:Source>
    <b:Tag>DiS112</b:Tag>
    <b:SourceType>BookSection</b:SourceType>
    <b:Guid>{CC6DAB6A-CD5E-428C-A033-ED45A5070782}</b:Guid>
    <b:Title>Chapter One - Introduction</b:Title>
    <b:BookTitle>Schaum's Outline of Theory and Problems of Feedback and Control Systems</b:BookTitle>
    <b:Year>2011</b:Year>
    <b:Pages>1</b:Pages>
    <b:Publisher>McGraw-Hill</b:Publisher>
    <b:Author>
      <b:Author>
        <b:NameList>
          <b:Person>
            <b:Last>DiStefano</b:Last>
            <b:Middle>J</b:Middle>
            <b:First>Joseph</b:First>
          </b:Person>
          <b:Person>
            <b:Last>Stubberud</b:Last>
            <b:Middle>R</b:Middle>
            <b:First>Allen</b:First>
          </b:Person>
          <b:Person>
            <b:Last>Williams</b:Last>
            <b:Middle>J</b:Middle>
            <b:First>Ivan</b:First>
          </b:Person>
        </b:NameList>
      </b:Author>
    </b:Author>
    <b:RefOrder>1</b:RefOrder>
  </b:Source>
  <b:Source>
    <b:Tag>PID19</b:Tag>
    <b:SourceType>InternetSite</b:SourceType>
    <b:Guid>{A2AC9FA9-32D1-424B-B51B-E99A40E487F4}</b:Guid>
    <b:Title>PID controller implementation using Arduino</b:Title>
    <b:Year>2019</b:Year>
    <b:ProductionCompany>Microcontrollerslab</b:ProductionCompany>
    <b:YearAccessed>2023</b:YearAccessed>
    <b:MonthAccessed>April</b:MonthAccessed>
    <b:DayAccessed>20</b:DayAccessed>
    <b:URL>https://microcontrollerslab.com/pid-controller-implementation-using-arduino/</b:URL>
    <b:RefOrder>2</b:RefOrder>
  </b:Source>
  <b:Source>
    <b:Tag>DiS113</b:Tag>
    <b:SourceType>BookSection</b:SourceType>
    <b:Guid>{6D7CA3B9-2411-422B-8B8C-14549B042EEB}</b:Guid>
    <b:Title>Chapter 11 - Nyquist Analysis</b:Title>
    <b:BookTitle>Schaum's Outline of Theory and Problems of Feedback Control Systems</b:BookTitle>
    <b:Year>2011</b:Year>
    <b:Pages>246-298</b:Pages>
    <b:Publisher>McGraw-Hill</b:Publisher>
    <b:Author>
      <b:Author>
        <b:NameList>
          <b:Person>
            <b:Last>DiStefano</b:Last>
            <b:Middle>J</b:Middle>
            <b:First>Joseph</b:First>
          </b:Person>
          <b:Person>
            <b:Last>Stubberud</b:Last>
            <b:Middle>R</b:Middle>
            <b:First>Allen</b:First>
          </b:Person>
          <b:Person>
            <b:Last>Williams</b:Last>
            <b:Middle>J</b:Middle>
            <b:First>Ivan</b:First>
          </b:Person>
        </b:NameList>
      </b:Author>
    </b:Author>
    <b:RefOrder>5</b:RefOrder>
  </b:Source>
  <b:Source>
    <b:Tag>DiS17</b:Tag>
    <b:SourceType>BookSection</b:SourceType>
    <b:Guid>{17910115-BA21-461B-8A23-A417ABFAE30D}</b:Guid>
    <b:Title>Chapter 17 - Nichols Chart Analysis</b:Title>
    <b:Year>2011</b:Year>
    <b:BookTitle>Schaum's Outline of Theory and Problems of Feedback and Control Systems</b:BookTitle>
    <b:Pages>411-432</b:Pages>
    <b:Publisher>McGraw-Hill</b:Publisher>
    <b:Author>
      <b:Author>
        <b:NameList>
          <b:Person>
            <b:Last>DiStefano</b:Last>
            <b:Middle>J</b:Middle>
            <b:First>Joseph</b:First>
          </b:Person>
          <b:Person>
            <b:Last>Stubberud</b:Last>
            <b:Middle>R</b:Middle>
            <b:First>Allen</b:First>
          </b:Person>
          <b:Person>
            <b:Last>Williams</b:Last>
            <b:Middle>J</b:Middle>
            <b:First>Ivan</b:First>
          </b:Person>
        </b:NameList>
      </b:Author>
    </b:Author>
    <b:RefOrder>6</b:RefOrder>
  </b:Source>
  <b:Source>
    <b:Tag>Mos23</b:Tag>
    <b:SourceType>ElectronicSource</b:SourceType>
    <b:Guid>{C9782E86-C1A6-4D95-B8B1-8658E16AB0AA}</b:Guid>
    <b:Title>Pole-Zero Plots</b:Title>
    <b:Year>2023</b:Year>
    <b:City>Swansea</b:City>
    <b:Publisher>UWTSD</b:Publisher>
    <b:Author>
      <b:Author>
        <b:NameList>
          <b:Person>
            <b:Last>Mosey</b:Last>
            <b:First>Steve</b:First>
          </b:Person>
        </b:NameList>
      </b:Author>
    </b:Author>
    <b:Medium>Lecture Slides</b:Medium>
    <b:YearAccessed>2023</b:YearAccessed>
    <b:MonthAccessed>February</b:MonthAccessed>
    <b:RefOrder>4</b:RefOrder>
  </b:Source>
</b:Sources>
</file>

<file path=customXml/itemProps1.xml><?xml version="1.0" encoding="utf-8"?>
<ds:datastoreItem xmlns:ds="http://schemas.openxmlformats.org/officeDocument/2006/customXml" ds:itemID="{8D56A591-D109-4C36-AC50-781D2EA20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3294</Words>
  <Characters>18779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Evans (2011912)</dc:creator>
  <cp:keywords/>
  <dc:description/>
  <cp:lastModifiedBy>Josh Evans</cp:lastModifiedBy>
  <cp:revision>2</cp:revision>
  <dcterms:created xsi:type="dcterms:W3CDTF">2023-04-28T12:34:00Z</dcterms:created>
  <dcterms:modified xsi:type="dcterms:W3CDTF">2023-04-28T12:34:00Z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077435ac-a712-49cd-a836-562035a58fed</vt:lpwstr>
  </property>
</Properties>
</file>