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47992151"/>
        <w:docPartObj>
          <w:docPartGallery w:val="Cover Pages"/>
          <w:docPartUnique/>
        </w:docPartObj>
      </w:sdtPr>
      <w:sdtEndPr>
        <w:rPr>
          <w:rFonts w:ascii="Arial" w:hAnsi="Arial" w:cs="Arial"/>
          <w:b/>
          <w:bCs/>
        </w:rPr>
      </w:sdtEndPr>
      <w:sdtContent>
        <w:p w14:paraId="581A01C8" w14:textId="74976932" w:rsidR="00140515" w:rsidRDefault="00140515">
          <w:r>
            <w:rPr>
              <w:noProof/>
            </w:rPr>
            <mc:AlternateContent>
              <mc:Choice Requires="wpg">
                <w:drawing>
                  <wp:anchor distT="0" distB="0" distL="114300" distR="114300" simplePos="0" relativeHeight="251659264" behindDoc="1" locked="0" layoutInCell="1" allowOverlap="1" wp14:anchorId="78C33BDB" wp14:editId="030DC09D">
                    <wp:simplePos x="0" y="0"/>
                    <wp:positionH relativeFrom="page">
                      <wp:align>center</wp:align>
                    </wp:positionH>
                    <wp:positionV relativeFrom="page">
                      <wp:align>center</wp:align>
                    </wp:positionV>
                    <wp:extent cx="6864626"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626" cy="9123528"/>
                              <a:chOff x="0" y="0"/>
                              <a:chExt cx="6864626"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E9AF573" w14:textId="468933E9" w:rsidR="00140515" w:rsidRDefault="00140515" w:rsidP="00776FB9">
                                      <w:pPr>
                                        <w:pStyle w:val="NoSpacing"/>
                                        <w:spacing w:before="120"/>
                                        <w:jc w:val="center"/>
                                        <w:rPr>
                                          <w:color w:val="FFFFFF" w:themeColor="background1"/>
                                        </w:rPr>
                                      </w:pPr>
                                      <w:r>
                                        <w:rPr>
                                          <w:color w:val="FFFFFF" w:themeColor="background1"/>
                                        </w:rPr>
                                        <w:t>shanaya kareem</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626" y="1461072"/>
                                <a:ext cx="6858000" cy="473017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9C7266E" w14:textId="3FDA830A" w:rsidR="00140515" w:rsidRDefault="002305DF">
                                      <w:pPr>
                                        <w:pStyle w:val="NoSpacing"/>
                                        <w:jc w:val="center"/>
                                        <w:rPr>
                                          <w:rFonts w:asciiTheme="majorHAnsi" w:eastAsiaTheme="majorEastAsia" w:hAnsiTheme="majorHAnsi" w:cstheme="majorBidi"/>
                                          <w:caps/>
                                          <w:color w:val="156082" w:themeColor="accent1"/>
                                          <w:sz w:val="72"/>
                                          <w:szCs w:val="72"/>
                                        </w:rPr>
                                      </w:pPr>
                                      <w:r>
                                        <w:rPr>
                                          <w:rFonts w:ascii="Arial" w:eastAsiaTheme="majorEastAsia" w:hAnsi="Arial" w:cs="Arial"/>
                                          <w:caps/>
                                          <w:color w:val="156082" w:themeColor="accent1"/>
                                          <w:sz w:val="72"/>
                                          <w:szCs w:val="72"/>
                                        </w:rPr>
                                        <w:t>SHANAYA KAREEM      STUDENT NUMBER: 2436365     PROFESSIONAL CAREER DEVELOPMENT               COURSE CODE</w:t>
                                      </w:r>
                                      <w:r w:rsidR="006F7850">
                                        <w:rPr>
                                          <w:rFonts w:ascii="Arial" w:eastAsiaTheme="majorEastAsia" w:hAnsi="Arial" w:cs="Arial"/>
                                          <w:caps/>
                                          <w:color w:val="156082" w:themeColor="accent1"/>
                                          <w:sz w:val="72"/>
                                          <w:szCs w:val="72"/>
                                        </w:rPr>
                                        <w:t xml:space="preserve">:  </w:t>
                                      </w:r>
                                      <w:r>
                                        <w:rPr>
                                          <w:rFonts w:ascii="Arial" w:eastAsiaTheme="majorEastAsia" w:hAnsi="Arial" w:cs="Arial"/>
                                          <w:caps/>
                                          <w:color w:val="156082" w:themeColor="accent1"/>
                                          <w:sz w:val="72"/>
                                          <w:szCs w:val="72"/>
                                        </w:rPr>
                                        <w:t xml:space="preserve">BMSW4012 </w:t>
                                      </w:r>
                                      <w:r w:rsidR="006F7850">
                                        <w:rPr>
                                          <w:rFonts w:ascii="Arial" w:eastAsiaTheme="majorEastAsia" w:hAnsi="Arial" w:cs="Arial"/>
                                          <w:caps/>
                                          <w:color w:val="156082" w:themeColor="accent1"/>
                                          <w:sz w:val="72"/>
                                          <w:szCs w:val="72"/>
                                        </w:rPr>
                                        <w:t xml:space="preserve">     </w:t>
                                      </w:r>
                                      <w:r>
                                        <w:rPr>
                                          <w:rFonts w:ascii="Arial" w:eastAsiaTheme="majorEastAsia" w:hAnsi="Arial" w:cs="Arial"/>
                                          <w:caps/>
                                          <w:color w:val="156082" w:themeColor="accent1"/>
                                          <w:sz w:val="72"/>
                                          <w:szCs w:val="72"/>
                                        </w:rPr>
                                        <w:t>LECTURER: MUHAMMAD CASSAMO</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8C33BDB" id="Group 198" o:spid="_x0000_s1026" style="position:absolute;margin-left:0;margin-top:0;width:540.5pt;height:718.4pt;z-index:-251657216;mso-width-percent:882;mso-height-percent:909;mso-position-horizontal:center;mso-position-horizontal-relative:page;mso-position-vertical:center;mso-position-vertical-relative:page;mso-width-percent:882;mso-height-percent:909" coordsize="68646,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E9AF573" w14:textId="468933E9" w:rsidR="00140515" w:rsidRDefault="00140515" w:rsidP="00776FB9">
                                <w:pPr>
                                  <w:pStyle w:val="NoSpacing"/>
                                  <w:spacing w:before="120"/>
                                  <w:jc w:val="center"/>
                                  <w:rPr>
                                    <w:color w:val="FFFFFF" w:themeColor="background1"/>
                                  </w:rPr>
                                </w:pPr>
                                <w:r>
                                  <w:rPr>
                                    <w:color w:val="FFFFFF" w:themeColor="background1"/>
                                  </w:rPr>
                                  <w:t>shanaya kareem</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6;top:14610;width:68580;height:47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9C7266E" w14:textId="3FDA830A" w:rsidR="00140515" w:rsidRDefault="002305DF">
                                <w:pPr>
                                  <w:pStyle w:val="NoSpacing"/>
                                  <w:jc w:val="center"/>
                                  <w:rPr>
                                    <w:rFonts w:asciiTheme="majorHAnsi" w:eastAsiaTheme="majorEastAsia" w:hAnsiTheme="majorHAnsi" w:cstheme="majorBidi"/>
                                    <w:caps/>
                                    <w:color w:val="156082" w:themeColor="accent1"/>
                                    <w:sz w:val="72"/>
                                    <w:szCs w:val="72"/>
                                  </w:rPr>
                                </w:pPr>
                                <w:r>
                                  <w:rPr>
                                    <w:rFonts w:ascii="Arial" w:eastAsiaTheme="majorEastAsia" w:hAnsi="Arial" w:cs="Arial"/>
                                    <w:caps/>
                                    <w:color w:val="156082" w:themeColor="accent1"/>
                                    <w:sz w:val="72"/>
                                    <w:szCs w:val="72"/>
                                  </w:rPr>
                                  <w:t>SHANAYA KAREEM      STUDENT NUMBER: 2436365     PROFESSIONAL CAREER DEVELOPMENT               COURSE CODE</w:t>
                                </w:r>
                                <w:r w:rsidR="006F7850">
                                  <w:rPr>
                                    <w:rFonts w:ascii="Arial" w:eastAsiaTheme="majorEastAsia" w:hAnsi="Arial" w:cs="Arial"/>
                                    <w:caps/>
                                    <w:color w:val="156082" w:themeColor="accent1"/>
                                    <w:sz w:val="72"/>
                                    <w:szCs w:val="72"/>
                                  </w:rPr>
                                  <w:t xml:space="preserve">:  </w:t>
                                </w:r>
                                <w:r>
                                  <w:rPr>
                                    <w:rFonts w:ascii="Arial" w:eastAsiaTheme="majorEastAsia" w:hAnsi="Arial" w:cs="Arial"/>
                                    <w:caps/>
                                    <w:color w:val="156082" w:themeColor="accent1"/>
                                    <w:sz w:val="72"/>
                                    <w:szCs w:val="72"/>
                                  </w:rPr>
                                  <w:t xml:space="preserve">BMSW4012 </w:t>
                                </w:r>
                                <w:r w:rsidR="006F7850">
                                  <w:rPr>
                                    <w:rFonts w:ascii="Arial" w:eastAsiaTheme="majorEastAsia" w:hAnsi="Arial" w:cs="Arial"/>
                                    <w:caps/>
                                    <w:color w:val="156082" w:themeColor="accent1"/>
                                    <w:sz w:val="72"/>
                                    <w:szCs w:val="72"/>
                                  </w:rPr>
                                  <w:t xml:space="preserve">     </w:t>
                                </w:r>
                                <w:r>
                                  <w:rPr>
                                    <w:rFonts w:ascii="Arial" w:eastAsiaTheme="majorEastAsia" w:hAnsi="Arial" w:cs="Arial"/>
                                    <w:caps/>
                                    <w:color w:val="156082" w:themeColor="accent1"/>
                                    <w:sz w:val="72"/>
                                    <w:szCs w:val="72"/>
                                  </w:rPr>
                                  <w:t>LECTURER: MUHAMMAD CASSAMO</w:t>
                                </w:r>
                              </w:p>
                            </w:sdtContent>
                          </w:sdt>
                        </w:txbxContent>
                      </v:textbox>
                    </v:shape>
                    <w10:wrap anchorx="page" anchory="page"/>
                  </v:group>
                </w:pict>
              </mc:Fallback>
            </mc:AlternateContent>
          </w:r>
        </w:p>
        <w:p w14:paraId="7A1D4EA7" w14:textId="3F48DAA0" w:rsidR="00140515" w:rsidRDefault="00140515">
          <w:pPr>
            <w:rPr>
              <w:rFonts w:ascii="Arial" w:hAnsi="Arial" w:cs="Arial"/>
              <w:b/>
              <w:bCs/>
            </w:rPr>
          </w:pPr>
          <w:r>
            <w:rPr>
              <w:rFonts w:ascii="Arial" w:hAnsi="Arial" w:cs="Arial"/>
              <w:b/>
              <w:bCs/>
            </w:rPr>
            <w:br w:type="page"/>
          </w:r>
        </w:p>
      </w:sdtContent>
    </w:sdt>
    <w:p w14:paraId="5C88EA45" w14:textId="339F1CB6" w:rsidR="008649E3" w:rsidRPr="00871BFB" w:rsidRDefault="008649E3" w:rsidP="00871BFB">
      <w:pPr>
        <w:spacing w:line="360" w:lineRule="auto"/>
        <w:rPr>
          <w:rFonts w:ascii="Arial" w:hAnsi="Arial" w:cs="Arial"/>
        </w:rPr>
      </w:pPr>
      <w:r w:rsidRPr="00871BFB">
        <w:rPr>
          <w:rFonts w:ascii="Arial" w:hAnsi="Arial" w:cs="Arial"/>
          <w:b/>
          <w:bCs/>
        </w:rPr>
        <w:lastRenderedPageBreak/>
        <w:t>Individual Reflection on Professional Career Development</w:t>
      </w:r>
    </w:p>
    <w:p w14:paraId="0B9042CB" w14:textId="2E9A1CD1" w:rsidR="008649E3" w:rsidRPr="00871BFB" w:rsidRDefault="008649E3" w:rsidP="00871BFB">
      <w:pPr>
        <w:spacing w:line="360" w:lineRule="auto"/>
        <w:rPr>
          <w:rFonts w:ascii="Arial" w:hAnsi="Arial" w:cs="Arial"/>
        </w:rPr>
      </w:pPr>
      <w:r w:rsidRPr="00871BFB">
        <w:rPr>
          <w:rFonts w:ascii="Arial" w:hAnsi="Arial" w:cs="Arial"/>
        </w:rPr>
        <w:t>In higher education, individual reflection plays a crucial role in both academic success and future career development. It allows learners to explore their thoughts, evaluate their learning, and understand how theory connects with personal goals (Moon, 2013). In this essay, I will use Rolfe et al.'s (2001) reflective model</w:t>
      </w:r>
      <w:r w:rsidR="00D207DB">
        <w:rPr>
          <w:rFonts w:ascii="Arial" w:hAnsi="Arial" w:cs="Arial"/>
        </w:rPr>
        <w:t xml:space="preserve">: </w:t>
      </w:r>
      <w:r w:rsidRPr="00871BFB">
        <w:rPr>
          <w:rFonts w:ascii="Arial" w:hAnsi="Arial" w:cs="Arial"/>
        </w:rPr>
        <w:t>"What? So What? Now What?"</w:t>
      </w:r>
      <w:r w:rsidR="00D207DB">
        <w:rPr>
          <w:rFonts w:ascii="Arial" w:hAnsi="Arial" w:cs="Arial"/>
        </w:rPr>
        <w:t xml:space="preserve"> </w:t>
      </w:r>
      <w:r w:rsidRPr="00871BFB">
        <w:rPr>
          <w:rFonts w:ascii="Arial" w:hAnsi="Arial" w:cs="Arial"/>
        </w:rPr>
        <w:t xml:space="preserve">to </w:t>
      </w:r>
      <w:r w:rsidR="00EB5CB6">
        <w:rPr>
          <w:rFonts w:ascii="Arial" w:hAnsi="Arial" w:cs="Arial"/>
        </w:rPr>
        <w:t>reflect on the knowledge and skills acquired during the Professional Career Development module.</w:t>
      </w:r>
      <w:r w:rsidR="00670946">
        <w:rPr>
          <w:rFonts w:ascii="Arial" w:hAnsi="Arial" w:cs="Arial"/>
        </w:rPr>
        <w:t xml:space="preserve"> </w:t>
      </w:r>
      <w:proofErr w:type="gramStart"/>
      <w:r w:rsidR="00670946">
        <w:rPr>
          <w:rFonts w:ascii="Arial" w:hAnsi="Arial" w:cs="Arial"/>
        </w:rPr>
        <w:t>In particular, I</w:t>
      </w:r>
      <w:proofErr w:type="gramEnd"/>
      <w:r w:rsidR="00670946">
        <w:rPr>
          <w:rFonts w:ascii="Arial" w:hAnsi="Arial" w:cs="Arial"/>
        </w:rPr>
        <w:t xml:space="preserve"> will focus on various key models learned during the module, </w:t>
      </w:r>
      <w:proofErr w:type="gramStart"/>
      <w:r w:rsidR="00670946">
        <w:rPr>
          <w:rFonts w:ascii="Arial" w:hAnsi="Arial" w:cs="Arial"/>
        </w:rPr>
        <w:t>including:</w:t>
      </w:r>
      <w:proofErr w:type="gramEnd"/>
      <w:r w:rsidR="00670946">
        <w:rPr>
          <w:rFonts w:ascii="Arial" w:hAnsi="Arial" w:cs="Arial"/>
        </w:rPr>
        <w:t xml:space="preserve"> </w:t>
      </w:r>
      <w:r w:rsidRPr="00871BFB">
        <w:rPr>
          <w:rFonts w:ascii="Arial" w:hAnsi="Arial" w:cs="Arial"/>
        </w:rPr>
        <w:t>Johari Window, Ikigai, SMART objectives, Personal Development Plans (PDPs), and Honey &amp; Mumford’s Learning Styles. Each model has offered different yet complementary perspectives that have shaped my career aspirations and self-awareness.</w:t>
      </w:r>
    </w:p>
    <w:p w14:paraId="35097DDA" w14:textId="420083E8" w:rsidR="008649E3" w:rsidRPr="00871BFB" w:rsidRDefault="008649E3" w:rsidP="00871BFB">
      <w:pPr>
        <w:spacing w:line="360" w:lineRule="auto"/>
        <w:rPr>
          <w:rFonts w:ascii="Arial" w:hAnsi="Arial" w:cs="Arial"/>
        </w:rPr>
      </w:pPr>
      <w:r w:rsidRPr="00871BFB">
        <w:rPr>
          <w:rFonts w:ascii="Arial" w:hAnsi="Arial" w:cs="Arial"/>
        </w:rPr>
        <w:t xml:space="preserve">Before beginning this module, I had little knowledge of formal career planning models. I relied on intuition and informal advice rather than structured methods. The exposure to models such as the Johari Window (Luft </w:t>
      </w:r>
      <w:r w:rsidR="00051A12">
        <w:rPr>
          <w:rFonts w:ascii="Arial" w:hAnsi="Arial" w:cs="Arial"/>
        </w:rPr>
        <w:t>and</w:t>
      </w:r>
      <w:r w:rsidRPr="00871BFB">
        <w:rPr>
          <w:rFonts w:ascii="Arial" w:hAnsi="Arial" w:cs="Arial"/>
        </w:rPr>
        <w:t xml:space="preserve"> Ingham, 1955), Ikigai (Garcia </w:t>
      </w:r>
      <w:r w:rsidR="00051A12">
        <w:rPr>
          <w:rFonts w:ascii="Arial" w:hAnsi="Arial" w:cs="Arial"/>
        </w:rPr>
        <w:t>and</w:t>
      </w:r>
      <w:r w:rsidRPr="00871BFB">
        <w:rPr>
          <w:rFonts w:ascii="Arial" w:hAnsi="Arial" w:cs="Arial"/>
        </w:rPr>
        <w:t xml:space="preserve"> Miralles, 2017), SMART goals (Doran, 1981), P</w:t>
      </w:r>
      <w:r w:rsidR="00F16889">
        <w:rPr>
          <w:rFonts w:ascii="Arial" w:hAnsi="Arial" w:cs="Arial"/>
        </w:rPr>
        <w:t xml:space="preserve">ersonal </w:t>
      </w:r>
      <w:r w:rsidRPr="00871BFB">
        <w:rPr>
          <w:rFonts w:ascii="Arial" w:hAnsi="Arial" w:cs="Arial"/>
        </w:rPr>
        <w:t>D</w:t>
      </w:r>
      <w:r w:rsidR="00F16889">
        <w:rPr>
          <w:rFonts w:ascii="Arial" w:hAnsi="Arial" w:cs="Arial"/>
        </w:rPr>
        <w:t xml:space="preserve">evelopment </w:t>
      </w:r>
      <w:r w:rsidRPr="00871BFB">
        <w:rPr>
          <w:rFonts w:ascii="Arial" w:hAnsi="Arial" w:cs="Arial"/>
        </w:rPr>
        <w:t>P</w:t>
      </w:r>
      <w:r w:rsidR="00F16889">
        <w:rPr>
          <w:rFonts w:ascii="Arial" w:hAnsi="Arial" w:cs="Arial"/>
        </w:rPr>
        <w:t>lan</w:t>
      </w:r>
      <w:r w:rsidRPr="00871BFB">
        <w:rPr>
          <w:rFonts w:ascii="Arial" w:hAnsi="Arial" w:cs="Arial"/>
        </w:rPr>
        <w:t>s</w:t>
      </w:r>
      <w:r w:rsidR="00F16889">
        <w:rPr>
          <w:rFonts w:ascii="Arial" w:hAnsi="Arial" w:cs="Arial"/>
        </w:rPr>
        <w:t xml:space="preserve"> (PDPs</w:t>
      </w:r>
      <w:r w:rsidR="006F569E">
        <w:rPr>
          <w:rFonts w:ascii="Arial" w:hAnsi="Arial" w:cs="Arial"/>
        </w:rPr>
        <w:t>)</w:t>
      </w:r>
      <w:r w:rsidRPr="00871BFB">
        <w:rPr>
          <w:rFonts w:ascii="Arial" w:hAnsi="Arial" w:cs="Arial"/>
        </w:rPr>
        <w:t>, and Honey &amp; Mumford’s Learning Styles (1982) has been transformative. These models differ in focus but work well together when planning a professional path.</w:t>
      </w:r>
    </w:p>
    <w:p w14:paraId="482DE51E" w14:textId="63AC52AE" w:rsidR="008649E3" w:rsidRPr="00871BFB" w:rsidRDefault="008649E3" w:rsidP="00871BFB">
      <w:pPr>
        <w:spacing w:line="360" w:lineRule="auto"/>
        <w:rPr>
          <w:rFonts w:ascii="Arial" w:hAnsi="Arial" w:cs="Arial"/>
        </w:rPr>
      </w:pPr>
      <w:r w:rsidRPr="00871BFB">
        <w:rPr>
          <w:rFonts w:ascii="Arial" w:hAnsi="Arial" w:cs="Arial"/>
        </w:rPr>
        <w:t>I discovered I am a Pragmatist according to Honey &amp; Mumford</w:t>
      </w:r>
      <w:r w:rsidR="00D52DB3">
        <w:rPr>
          <w:rFonts w:ascii="Arial" w:hAnsi="Arial" w:cs="Arial"/>
        </w:rPr>
        <w:t>’s learning style questionnaire</w:t>
      </w:r>
      <w:r w:rsidRPr="00871BFB">
        <w:rPr>
          <w:rFonts w:ascii="Arial" w:hAnsi="Arial" w:cs="Arial"/>
        </w:rPr>
        <w:t>, which helped explain my preference for hands-on learning. This model enabled me to understand how I process new information and how to tailor my study strategies. Compared with Ikigai, which focuses on deeper life purpose and aligning passion with career, Honey &amp; Mumford provides practical insight into how I learn best (Honey &amp; Mumford, 1982). While Ikigai asks "What do you love? What does the world need?", Honey &amp; Mumford asks, "How do you learn most effectively?"</w:t>
      </w:r>
      <w:r w:rsidR="00BC42C1">
        <w:rPr>
          <w:rFonts w:ascii="Arial" w:hAnsi="Arial" w:cs="Arial"/>
        </w:rPr>
        <w:t xml:space="preserve"> </w:t>
      </w:r>
      <w:r w:rsidRPr="00871BFB">
        <w:rPr>
          <w:rFonts w:ascii="Arial" w:hAnsi="Arial" w:cs="Arial"/>
        </w:rPr>
        <w:t>both contributing to my professional confidence in unique ways.</w:t>
      </w:r>
    </w:p>
    <w:p w14:paraId="23BB9055" w14:textId="3C54B7DF" w:rsidR="008649E3" w:rsidRPr="00871BFB" w:rsidRDefault="008649E3" w:rsidP="00871BFB">
      <w:pPr>
        <w:spacing w:line="360" w:lineRule="auto"/>
        <w:rPr>
          <w:rFonts w:ascii="Arial" w:hAnsi="Arial" w:cs="Arial"/>
        </w:rPr>
      </w:pPr>
      <w:r w:rsidRPr="00871BFB">
        <w:rPr>
          <w:rFonts w:ascii="Arial" w:hAnsi="Arial" w:cs="Arial"/>
        </w:rPr>
        <w:t xml:space="preserve">The Johari Window introduced me to the importance of interpersonal feedback. By comparing the 'open' and 'blind' areas of the window, I was able to receive peer </w:t>
      </w:r>
      <w:r w:rsidR="00446C4C">
        <w:rPr>
          <w:rFonts w:ascii="Arial" w:hAnsi="Arial" w:cs="Arial"/>
        </w:rPr>
        <w:t>insight</w:t>
      </w:r>
      <w:r w:rsidR="00B24CD4">
        <w:rPr>
          <w:rFonts w:ascii="Arial" w:hAnsi="Arial" w:cs="Arial"/>
        </w:rPr>
        <w:t>s</w:t>
      </w:r>
      <w:r w:rsidRPr="00871BFB">
        <w:rPr>
          <w:rFonts w:ascii="Arial" w:hAnsi="Arial" w:cs="Arial"/>
        </w:rPr>
        <w:t xml:space="preserve"> into habits I had not recognised, such as dominating group discussions. This model helped me grow emotionally and socially, complementing the more task-oriented structure of SMART goals. In comparison, PDPs offer a more private, </w:t>
      </w:r>
      <w:r w:rsidRPr="00871BFB">
        <w:rPr>
          <w:rFonts w:ascii="Arial" w:hAnsi="Arial" w:cs="Arial"/>
        </w:rPr>
        <w:lastRenderedPageBreak/>
        <w:t xml:space="preserve">internal reflection tool, while the Johari Window encourages external feedback, making them a valuable pairing (Luft </w:t>
      </w:r>
      <w:r w:rsidR="006F569E">
        <w:rPr>
          <w:rFonts w:ascii="Arial" w:hAnsi="Arial" w:cs="Arial"/>
        </w:rPr>
        <w:t xml:space="preserve">and </w:t>
      </w:r>
      <w:r w:rsidRPr="00871BFB">
        <w:rPr>
          <w:rFonts w:ascii="Arial" w:hAnsi="Arial" w:cs="Arial"/>
        </w:rPr>
        <w:t>Ingham, 1955; Moon, 2013).</w:t>
      </w:r>
    </w:p>
    <w:p w14:paraId="6D9CDDF3" w14:textId="77777777" w:rsidR="008649E3" w:rsidRPr="00871BFB" w:rsidRDefault="008649E3" w:rsidP="00871BFB">
      <w:pPr>
        <w:spacing w:line="360" w:lineRule="auto"/>
        <w:rPr>
          <w:rFonts w:ascii="Arial" w:hAnsi="Arial" w:cs="Arial"/>
        </w:rPr>
      </w:pPr>
      <w:r w:rsidRPr="00871BFB">
        <w:rPr>
          <w:rFonts w:ascii="Arial" w:hAnsi="Arial" w:cs="Arial"/>
        </w:rPr>
        <w:t xml:space="preserve">SMART goals provided the structure I needed to break down big ambitions, like becoming a solicitor, into manageable tasks. Unlike Ikigai, which is abstract and philosophical, SMART is measurable and action-based (Doran, 1981). Both have value: Ikigai gave me the "why", while SMART gave me the "how". PDPs help integrate </w:t>
      </w:r>
      <w:proofErr w:type="gramStart"/>
      <w:r w:rsidRPr="00871BFB">
        <w:rPr>
          <w:rFonts w:ascii="Arial" w:hAnsi="Arial" w:cs="Arial"/>
        </w:rPr>
        <w:t>both of these</w:t>
      </w:r>
      <w:proofErr w:type="gramEnd"/>
      <w:r w:rsidRPr="00871BFB">
        <w:rPr>
          <w:rFonts w:ascii="Arial" w:hAnsi="Arial" w:cs="Arial"/>
        </w:rPr>
        <w:t xml:space="preserve"> perspectives into a consistent plan of action, reinforcing </w:t>
      </w:r>
      <w:proofErr w:type="gramStart"/>
      <w:r w:rsidRPr="00871BFB">
        <w:rPr>
          <w:rFonts w:ascii="Arial" w:hAnsi="Arial" w:cs="Arial"/>
        </w:rPr>
        <w:t>goal-setting</w:t>
      </w:r>
      <w:proofErr w:type="gramEnd"/>
      <w:r w:rsidRPr="00871BFB">
        <w:rPr>
          <w:rFonts w:ascii="Arial" w:hAnsi="Arial" w:cs="Arial"/>
        </w:rPr>
        <w:t xml:space="preserve"> and progress tracking (Moon, 2013). While Ikigai helps explore one's passions, SMART gives the steps to transform those passions into outcomes.</w:t>
      </w:r>
    </w:p>
    <w:p w14:paraId="35FBA1A6" w14:textId="2E97B131" w:rsidR="008649E3" w:rsidRPr="00871BFB" w:rsidRDefault="008649E3" w:rsidP="00871BFB">
      <w:pPr>
        <w:spacing w:line="360" w:lineRule="auto"/>
        <w:rPr>
          <w:rFonts w:ascii="Arial" w:hAnsi="Arial" w:cs="Arial"/>
        </w:rPr>
      </w:pPr>
      <w:r w:rsidRPr="00871BFB">
        <w:rPr>
          <w:rFonts w:ascii="Arial" w:hAnsi="Arial" w:cs="Arial"/>
        </w:rPr>
        <w:t>Comparatively, while Honey &amp; Mumford focuses on cognitive preferences in learning, SMART and PDP models address behavioural planning and execution. This contrast highlights how understanding both how I learn (Honey &amp; Mumford) and how I plan (SMART/PDP) creates a balanced approach to self-development. Similarly, while Johari and Ikigai explore identity from different angles</w:t>
      </w:r>
      <w:r w:rsidR="00210F8C">
        <w:rPr>
          <w:rFonts w:ascii="Arial" w:hAnsi="Arial" w:cs="Arial"/>
        </w:rPr>
        <w:t xml:space="preserve">, </w:t>
      </w:r>
      <w:r w:rsidRPr="00871BFB">
        <w:rPr>
          <w:rFonts w:ascii="Arial" w:hAnsi="Arial" w:cs="Arial"/>
        </w:rPr>
        <w:t>external feedback versus internal purpose</w:t>
      </w:r>
      <w:r w:rsidR="00AE5AE7">
        <w:rPr>
          <w:rFonts w:ascii="Arial" w:hAnsi="Arial" w:cs="Arial"/>
        </w:rPr>
        <w:t xml:space="preserve">, </w:t>
      </w:r>
      <w:r w:rsidRPr="00871BFB">
        <w:rPr>
          <w:rFonts w:ascii="Arial" w:hAnsi="Arial" w:cs="Arial"/>
        </w:rPr>
        <w:t>they both promote deeper self-awareness. PDPs serve as the bridge that connects these internal and external dimensions, ensuring that reflective insights become actionable goals.</w:t>
      </w:r>
    </w:p>
    <w:p w14:paraId="11752637" w14:textId="25B9EB07" w:rsidR="008649E3" w:rsidRPr="00871BFB" w:rsidRDefault="008649E3" w:rsidP="00871BFB">
      <w:pPr>
        <w:spacing w:line="360" w:lineRule="auto"/>
        <w:rPr>
          <w:rFonts w:ascii="Arial" w:hAnsi="Arial" w:cs="Arial"/>
        </w:rPr>
      </w:pPr>
      <w:r w:rsidRPr="00871BFB">
        <w:rPr>
          <w:rFonts w:ascii="Arial" w:hAnsi="Arial" w:cs="Arial"/>
        </w:rPr>
        <w:t xml:space="preserve">Additionally, the structure of SMART and PDPs is more formalised compared to the reflective nature of Ikigai and Johari. This structured approach was particularly helpful for me as a mature student returning to education without GCSEs; it provided a clear path to follow. For instance, setting a SMART objective to "attend three law open days before December 2025" helped make career exploration more manageable. This structured planning is supported by Rolfe </w:t>
      </w:r>
      <w:r w:rsidRPr="00027532">
        <w:rPr>
          <w:rFonts w:ascii="Arial" w:hAnsi="Arial" w:cs="Arial"/>
          <w:i/>
          <w:iCs/>
        </w:rPr>
        <w:t>et al.</w:t>
      </w:r>
      <w:r w:rsidR="00027532" w:rsidRPr="00027532">
        <w:rPr>
          <w:rFonts w:ascii="Arial" w:hAnsi="Arial" w:cs="Arial"/>
          <w:i/>
          <w:iCs/>
        </w:rPr>
        <w:t>,</w:t>
      </w:r>
      <w:r w:rsidR="00027532">
        <w:rPr>
          <w:rFonts w:ascii="Arial" w:hAnsi="Arial" w:cs="Arial"/>
        </w:rPr>
        <w:t xml:space="preserve"> </w:t>
      </w:r>
      <w:r w:rsidRPr="00871BFB">
        <w:rPr>
          <w:rFonts w:ascii="Arial" w:hAnsi="Arial" w:cs="Arial"/>
        </w:rPr>
        <w:t>(2001), who suggest that reflection without action lacks impact.</w:t>
      </w:r>
    </w:p>
    <w:p w14:paraId="1804AEA3" w14:textId="77777777" w:rsidR="008649E3" w:rsidRPr="00871BFB" w:rsidRDefault="008649E3" w:rsidP="00871BFB">
      <w:pPr>
        <w:spacing w:line="360" w:lineRule="auto"/>
        <w:rPr>
          <w:rFonts w:ascii="Arial" w:hAnsi="Arial" w:cs="Arial"/>
        </w:rPr>
      </w:pPr>
      <w:r w:rsidRPr="00871BFB">
        <w:rPr>
          <w:rFonts w:ascii="Arial" w:hAnsi="Arial" w:cs="Arial"/>
        </w:rPr>
        <w:t>These models collectively influenced how I view myself and my career potential. Honey &amp; Mumford gave me the confidence to embrace my learning style. Ikigai reconnected me with my core values and passion for social justice. The Johari Window encouraged personal growth through feedback. SMART goals and PDPs offered practical strategies for progress.</w:t>
      </w:r>
    </w:p>
    <w:p w14:paraId="06AC6980" w14:textId="0E5AE569" w:rsidR="008649E3" w:rsidRPr="00871BFB" w:rsidRDefault="00B5629D" w:rsidP="00871BFB">
      <w:pPr>
        <w:spacing w:line="360" w:lineRule="auto"/>
        <w:rPr>
          <w:rFonts w:ascii="Arial" w:hAnsi="Arial" w:cs="Arial"/>
        </w:rPr>
      </w:pPr>
      <w:r>
        <w:rPr>
          <w:rFonts w:ascii="Arial" w:hAnsi="Arial" w:cs="Arial"/>
        </w:rPr>
        <w:t>After</w:t>
      </w:r>
      <w:r w:rsidR="008649E3" w:rsidRPr="00871BFB">
        <w:rPr>
          <w:rFonts w:ascii="Arial" w:hAnsi="Arial" w:cs="Arial"/>
        </w:rPr>
        <w:t xml:space="preserve"> learning about Ikigai, I realised that my desire to become a solicitor comes from a genuine passion for helping others and seeking justice. Ikigai reminded me that my ideal job must align with my values, skills, and opportunities (Garcia </w:t>
      </w:r>
      <w:r>
        <w:rPr>
          <w:rFonts w:ascii="Arial" w:hAnsi="Arial" w:cs="Arial"/>
        </w:rPr>
        <w:t>and</w:t>
      </w:r>
      <w:r w:rsidR="008649E3" w:rsidRPr="00871BFB">
        <w:rPr>
          <w:rFonts w:ascii="Arial" w:hAnsi="Arial" w:cs="Arial"/>
        </w:rPr>
        <w:t xml:space="preserve"> Miralles, </w:t>
      </w:r>
      <w:r w:rsidR="008649E3" w:rsidRPr="00871BFB">
        <w:rPr>
          <w:rFonts w:ascii="Arial" w:hAnsi="Arial" w:cs="Arial"/>
        </w:rPr>
        <w:lastRenderedPageBreak/>
        <w:t>2017). Combining this with SMART goals like “Complete my law degree with a 2:1 by 2028 through weekly study targets and feedback reviews” made the goal feel both meaningful and attainable.</w:t>
      </w:r>
    </w:p>
    <w:p w14:paraId="1F581584" w14:textId="08400E9A" w:rsidR="008649E3" w:rsidRPr="00871BFB" w:rsidRDefault="008649E3" w:rsidP="00871BFB">
      <w:pPr>
        <w:spacing w:line="360" w:lineRule="auto"/>
        <w:rPr>
          <w:rFonts w:ascii="Arial" w:hAnsi="Arial" w:cs="Arial"/>
        </w:rPr>
      </w:pPr>
      <w:r w:rsidRPr="00871BFB">
        <w:rPr>
          <w:rFonts w:ascii="Arial" w:hAnsi="Arial" w:cs="Arial"/>
        </w:rPr>
        <w:t>The class community had a strong impact on my learning, especially through the Johari Window. Group discussions and peer feedback helped highlight how I am perceived, something I previously overlooked. Honey &amp; Mumford and Johari</w:t>
      </w:r>
      <w:r w:rsidR="00047FAE">
        <w:rPr>
          <w:rFonts w:ascii="Arial" w:hAnsi="Arial" w:cs="Arial"/>
        </w:rPr>
        <w:t xml:space="preserve">’s models </w:t>
      </w:r>
      <w:r w:rsidRPr="00871BFB">
        <w:rPr>
          <w:rFonts w:ascii="Arial" w:hAnsi="Arial" w:cs="Arial"/>
        </w:rPr>
        <w:t>made me more mindful of how I contribute to team environments. For example, I realised that while I am confident speaking up, I must also create space for quieter voices, which is an essential skill in legal practice.</w:t>
      </w:r>
    </w:p>
    <w:p w14:paraId="113E1D68" w14:textId="77777777" w:rsidR="008649E3" w:rsidRPr="00871BFB" w:rsidRDefault="008649E3" w:rsidP="00871BFB">
      <w:pPr>
        <w:spacing w:line="360" w:lineRule="auto"/>
        <w:rPr>
          <w:rFonts w:ascii="Arial" w:hAnsi="Arial" w:cs="Arial"/>
        </w:rPr>
      </w:pPr>
      <w:r w:rsidRPr="00871BFB">
        <w:rPr>
          <w:rFonts w:ascii="Arial" w:hAnsi="Arial" w:cs="Arial"/>
        </w:rPr>
        <w:t>Furthermore, combining PDPs with feedback from the Johari Window has allowed me to monitor my emotional and behavioural growth. Writing down feedback in my PDP, along with action points, has become a habit that encourages continuous improvement. I now see personal development as an ongoing process rather than a one-time task.</w:t>
      </w:r>
    </w:p>
    <w:p w14:paraId="55B9C870" w14:textId="35B64FA3" w:rsidR="008649E3" w:rsidRDefault="008649E3" w:rsidP="00967B55">
      <w:pPr>
        <w:spacing w:line="360" w:lineRule="auto"/>
        <w:rPr>
          <w:rFonts w:ascii="Arial" w:hAnsi="Arial" w:cs="Arial"/>
        </w:rPr>
      </w:pPr>
      <w:r w:rsidRPr="00871BFB">
        <w:rPr>
          <w:rFonts w:ascii="Arial" w:hAnsi="Arial" w:cs="Arial"/>
        </w:rPr>
        <w:t>Another key insight was recognising the synergy between Ikigai and SMART. Ikigai helped me identify that law combines what I love, what I am good at, what the world needs, and what I can be paid for. Meanwhile, SMART goals turned this inspiration into a plan. This duality ensures that my goals are not only achievable but also personally fulfilling.</w:t>
      </w:r>
    </w:p>
    <w:p w14:paraId="357DFE0D" w14:textId="65B3C57E" w:rsidR="00967B55" w:rsidRDefault="00FE7C9E" w:rsidP="00967B55">
      <w:pPr>
        <w:spacing w:line="360" w:lineRule="auto"/>
        <w:rPr>
          <w:rFonts w:ascii="Arial" w:hAnsi="Arial" w:cs="Arial"/>
        </w:rPr>
      </w:pPr>
      <w:r>
        <w:rPr>
          <w:rFonts w:ascii="Arial" w:hAnsi="Arial" w:cs="Arial"/>
        </w:rPr>
        <w:t>As I continue my journey towards becoming a solicitor</w:t>
      </w:r>
      <w:r w:rsidR="0048318B">
        <w:rPr>
          <w:rFonts w:ascii="Arial" w:hAnsi="Arial" w:cs="Arial"/>
        </w:rPr>
        <w:t xml:space="preserve">, I now have a clearer understanding of how to apply these models not just in theory but </w:t>
      </w:r>
      <w:r w:rsidR="00952D45">
        <w:rPr>
          <w:rFonts w:ascii="Arial" w:hAnsi="Arial" w:cs="Arial"/>
        </w:rPr>
        <w:t>as practical tools for personal and professional</w:t>
      </w:r>
      <w:r w:rsidR="00C70C26">
        <w:rPr>
          <w:rFonts w:ascii="Arial" w:hAnsi="Arial" w:cs="Arial"/>
        </w:rPr>
        <w:t xml:space="preserve"> growth. I will use the Honey and Mumford learning style</w:t>
      </w:r>
      <w:r w:rsidR="007E1A92">
        <w:rPr>
          <w:rFonts w:ascii="Arial" w:hAnsi="Arial" w:cs="Arial"/>
        </w:rPr>
        <w:t>s to shape the way I study law by choosing methods that match my pragma</w:t>
      </w:r>
      <w:r w:rsidR="000C40BD">
        <w:rPr>
          <w:rFonts w:ascii="Arial" w:hAnsi="Arial" w:cs="Arial"/>
        </w:rPr>
        <w:t>tist preference, such as interactive workshops, participating in mock trials</w:t>
      </w:r>
      <w:r w:rsidR="002A3E1B">
        <w:rPr>
          <w:rFonts w:ascii="Arial" w:hAnsi="Arial" w:cs="Arial"/>
        </w:rPr>
        <w:t xml:space="preserve"> and write real-life legal case analysis</w:t>
      </w:r>
      <w:r w:rsidR="00BE3F40">
        <w:rPr>
          <w:rFonts w:ascii="Arial" w:hAnsi="Arial" w:cs="Arial"/>
        </w:rPr>
        <w:t xml:space="preserve">. These techniques will </w:t>
      </w:r>
      <w:proofErr w:type="spellStart"/>
      <w:r w:rsidR="00BE3F40">
        <w:rPr>
          <w:rFonts w:ascii="Arial" w:hAnsi="Arial" w:cs="Arial"/>
        </w:rPr>
        <w:t>jelp</w:t>
      </w:r>
      <w:proofErr w:type="spellEnd"/>
      <w:r w:rsidR="00BE3F40">
        <w:rPr>
          <w:rFonts w:ascii="Arial" w:hAnsi="Arial" w:cs="Arial"/>
        </w:rPr>
        <w:t xml:space="preserve"> me retain</w:t>
      </w:r>
      <w:r w:rsidR="00FD5052">
        <w:rPr>
          <w:rFonts w:ascii="Arial" w:hAnsi="Arial" w:cs="Arial"/>
        </w:rPr>
        <w:t xml:space="preserve"> knowledge more effectively and stay engaged in my learning.</w:t>
      </w:r>
    </w:p>
    <w:p w14:paraId="692AA46A" w14:textId="4D86FE45" w:rsidR="00ED5565" w:rsidRDefault="00ED5565" w:rsidP="00967B55">
      <w:pPr>
        <w:spacing w:line="360" w:lineRule="auto"/>
        <w:rPr>
          <w:rFonts w:ascii="Arial" w:hAnsi="Arial" w:cs="Arial"/>
        </w:rPr>
      </w:pPr>
      <w:r>
        <w:rPr>
          <w:rFonts w:ascii="Arial" w:hAnsi="Arial" w:cs="Arial"/>
        </w:rPr>
        <w:t xml:space="preserve">The Johari window will </w:t>
      </w:r>
      <w:r w:rsidR="00D2720B">
        <w:rPr>
          <w:rFonts w:ascii="Arial" w:hAnsi="Arial" w:cs="Arial"/>
        </w:rPr>
        <w:t>support my</w:t>
      </w:r>
      <w:r>
        <w:rPr>
          <w:rFonts w:ascii="Arial" w:hAnsi="Arial" w:cs="Arial"/>
        </w:rPr>
        <w:t xml:space="preserve"> </w:t>
      </w:r>
      <w:r w:rsidR="006827D8">
        <w:rPr>
          <w:rFonts w:ascii="Arial" w:hAnsi="Arial" w:cs="Arial"/>
        </w:rPr>
        <w:t xml:space="preserve">development in teamwork and communication </w:t>
      </w:r>
      <w:proofErr w:type="spellStart"/>
      <w:r w:rsidR="006827D8">
        <w:rPr>
          <w:rFonts w:ascii="Arial" w:hAnsi="Arial" w:cs="Arial"/>
        </w:rPr>
        <w:t>bth</w:t>
      </w:r>
      <w:proofErr w:type="spellEnd"/>
      <w:r w:rsidR="006827D8">
        <w:rPr>
          <w:rFonts w:ascii="Arial" w:hAnsi="Arial" w:cs="Arial"/>
        </w:rPr>
        <w:t xml:space="preserve"> essential in t</w:t>
      </w:r>
      <w:r w:rsidR="00722B1E">
        <w:rPr>
          <w:rFonts w:ascii="Arial" w:hAnsi="Arial" w:cs="Arial"/>
        </w:rPr>
        <w:t>he legal practice.</w:t>
      </w:r>
      <w:r w:rsidR="00E46C20">
        <w:rPr>
          <w:rFonts w:ascii="Arial" w:hAnsi="Arial" w:cs="Arial"/>
        </w:rPr>
        <w:t xml:space="preserve"> The Johari window will encourage me t see feedback and reflect on</w:t>
      </w:r>
      <w:r w:rsidR="00E42804">
        <w:rPr>
          <w:rFonts w:ascii="Arial" w:hAnsi="Arial" w:cs="Arial"/>
        </w:rPr>
        <w:t xml:space="preserve"> how I come across to </w:t>
      </w:r>
      <w:r w:rsidR="00D2720B">
        <w:rPr>
          <w:rFonts w:ascii="Arial" w:hAnsi="Arial" w:cs="Arial"/>
        </w:rPr>
        <w:t>others and</w:t>
      </w:r>
      <w:r w:rsidR="00E42804">
        <w:rPr>
          <w:rFonts w:ascii="Arial" w:hAnsi="Arial" w:cs="Arial"/>
        </w:rPr>
        <w:t xml:space="preserve"> help me build </w:t>
      </w:r>
      <w:r w:rsidR="00D2720B">
        <w:rPr>
          <w:rFonts w:ascii="Arial" w:hAnsi="Arial" w:cs="Arial"/>
        </w:rPr>
        <w:t>self-awareness</w:t>
      </w:r>
      <w:r w:rsidR="00E42804">
        <w:rPr>
          <w:rFonts w:ascii="Arial" w:hAnsi="Arial" w:cs="Arial"/>
        </w:rPr>
        <w:t xml:space="preserve"> as this </w:t>
      </w:r>
      <w:r w:rsidR="009128A6">
        <w:rPr>
          <w:rFonts w:ascii="Arial" w:hAnsi="Arial" w:cs="Arial"/>
        </w:rPr>
        <w:t xml:space="preserve">is </w:t>
      </w:r>
      <w:r w:rsidR="00D2720B">
        <w:rPr>
          <w:rFonts w:ascii="Arial" w:hAnsi="Arial" w:cs="Arial"/>
        </w:rPr>
        <w:t>crucial</w:t>
      </w:r>
      <w:r w:rsidR="009128A6">
        <w:rPr>
          <w:rFonts w:ascii="Arial" w:hAnsi="Arial" w:cs="Arial"/>
        </w:rPr>
        <w:t xml:space="preserve"> in client interactions and collaborative legal work, where </w:t>
      </w:r>
      <w:r w:rsidR="00D2720B">
        <w:rPr>
          <w:rFonts w:ascii="Arial" w:hAnsi="Arial" w:cs="Arial"/>
        </w:rPr>
        <w:t>perception</w:t>
      </w:r>
      <w:r w:rsidR="009128A6">
        <w:rPr>
          <w:rFonts w:ascii="Arial" w:hAnsi="Arial" w:cs="Arial"/>
        </w:rPr>
        <w:t xml:space="preserve"> and emotional intelligence</w:t>
      </w:r>
      <w:r w:rsidR="00D2720B">
        <w:rPr>
          <w:rFonts w:ascii="Arial" w:hAnsi="Arial" w:cs="Arial"/>
        </w:rPr>
        <w:t xml:space="preserve"> matter.</w:t>
      </w:r>
    </w:p>
    <w:p w14:paraId="213D6180" w14:textId="6068AD4C" w:rsidR="00F656B3" w:rsidRDefault="00F656B3" w:rsidP="00967B55">
      <w:pPr>
        <w:spacing w:line="360" w:lineRule="auto"/>
        <w:rPr>
          <w:rFonts w:ascii="Arial" w:hAnsi="Arial" w:cs="Arial"/>
        </w:rPr>
      </w:pPr>
      <w:r>
        <w:rPr>
          <w:rFonts w:ascii="Arial" w:hAnsi="Arial" w:cs="Arial"/>
        </w:rPr>
        <w:lastRenderedPageBreak/>
        <w:t>To sta</w:t>
      </w:r>
      <w:r w:rsidR="00C42095">
        <w:rPr>
          <w:rFonts w:ascii="Arial" w:hAnsi="Arial" w:cs="Arial"/>
        </w:rPr>
        <w:t>y</w:t>
      </w:r>
      <w:r>
        <w:rPr>
          <w:rFonts w:ascii="Arial" w:hAnsi="Arial" w:cs="Arial"/>
        </w:rPr>
        <w:t xml:space="preserve"> aligned with my long-term vison I will rely on ikigai to ensure that my career </w:t>
      </w:r>
      <w:r w:rsidR="00BC4D3A">
        <w:rPr>
          <w:rFonts w:ascii="Arial" w:hAnsi="Arial" w:cs="Arial"/>
        </w:rPr>
        <w:t>decisions continue to reflect my values and morals</w:t>
      </w:r>
      <w:r w:rsidR="001F3C2F">
        <w:rPr>
          <w:rFonts w:ascii="Arial" w:hAnsi="Arial" w:cs="Arial"/>
        </w:rPr>
        <w:t xml:space="preserve"> such as access to justice and community empowerment.</w:t>
      </w:r>
      <w:r w:rsidR="00DA0338">
        <w:rPr>
          <w:rFonts w:ascii="Arial" w:hAnsi="Arial" w:cs="Arial"/>
        </w:rPr>
        <w:t xml:space="preserve"> When challenges </w:t>
      </w:r>
      <w:proofErr w:type="gramStart"/>
      <w:r w:rsidR="00DA0338">
        <w:rPr>
          <w:rFonts w:ascii="Arial" w:hAnsi="Arial" w:cs="Arial"/>
        </w:rPr>
        <w:t>arise ,this</w:t>
      </w:r>
      <w:proofErr w:type="gramEnd"/>
      <w:r w:rsidR="00DA0338">
        <w:rPr>
          <w:rFonts w:ascii="Arial" w:hAnsi="Arial" w:cs="Arial"/>
        </w:rPr>
        <w:t xml:space="preserve"> sense of purpose will act as reminder of why I chose the path of becoming a solicitor.</w:t>
      </w:r>
    </w:p>
    <w:p w14:paraId="6809DE91" w14:textId="3183E72E" w:rsidR="009924C1" w:rsidRDefault="009924C1" w:rsidP="00967B55">
      <w:pPr>
        <w:spacing w:line="360" w:lineRule="auto"/>
        <w:rPr>
          <w:rFonts w:ascii="Arial" w:hAnsi="Arial" w:cs="Arial"/>
        </w:rPr>
      </w:pPr>
      <w:r>
        <w:rPr>
          <w:rFonts w:ascii="Arial" w:hAnsi="Arial" w:cs="Arial"/>
        </w:rPr>
        <w:t xml:space="preserve">Meanwhile, SMART goals will turn my </w:t>
      </w:r>
      <w:proofErr w:type="spellStart"/>
      <w:r>
        <w:rPr>
          <w:rFonts w:ascii="Arial" w:hAnsi="Arial" w:cs="Arial"/>
        </w:rPr>
        <w:t>aqmbitons</w:t>
      </w:r>
      <w:proofErr w:type="spellEnd"/>
      <w:r>
        <w:rPr>
          <w:rFonts w:ascii="Arial" w:hAnsi="Arial" w:cs="Arial"/>
        </w:rPr>
        <w:t xml:space="preserve"> into tangible action. I will use them to </w:t>
      </w:r>
      <w:r w:rsidR="00026553">
        <w:rPr>
          <w:rFonts w:ascii="Arial" w:hAnsi="Arial" w:cs="Arial"/>
        </w:rPr>
        <w:t xml:space="preserve">plan out tasks </w:t>
      </w:r>
      <w:proofErr w:type="spellStart"/>
      <w:r w:rsidR="00026553">
        <w:rPr>
          <w:rFonts w:ascii="Arial" w:hAnsi="Arial" w:cs="Arial"/>
        </w:rPr>
        <w:t>sch</w:t>
      </w:r>
      <w:proofErr w:type="spellEnd"/>
      <w:r w:rsidR="00026553">
        <w:rPr>
          <w:rFonts w:ascii="Arial" w:hAnsi="Arial" w:cs="Arial"/>
        </w:rPr>
        <w:t xml:space="preserve"> as gaining legal work experience</w:t>
      </w:r>
      <w:r w:rsidR="00733F80">
        <w:rPr>
          <w:rFonts w:ascii="Arial" w:hAnsi="Arial" w:cs="Arial"/>
        </w:rPr>
        <w:t xml:space="preserve">, preparing for </w:t>
      </w:r>
      <w:proofErr w:type="gramStart"/>
      <w:r w:rsidR="00733F80">
        <w:rPr>
          <w:rFonts w:ascii="Arial" w:hAnsi="Arial" w:cs="Arial"/>
        </w:rPr>
        <w:t xml:space="preserve">the </w:t>
      </w:r>
      <w:r w:rsidR="001135FE">
        <w:rPr>
          <w:rFonts w:ascii="Arial" w:hAnsi="Arial" w:cs="Arial"/>
        </w:rPr>
        <w:t xml:space="preserve"> solic</w:t>
      </w:r>
      <w:r w:rsidR="00E25AF6">
        <w:rPr>
          <w:rFonts w:ascii="Arial" w:hAnsi="Arial" w:cs="Arial"/>
        </w:rPr>
        <w:t>it</w:t>
      </w:r>
      <w:r w:rsidR="001135FE">
        <w:rPr>
          <w:rFonts w:ascii="Arial" w:hAnsi="Arial" w:cs="Arial"/>
        </w:rPr>
        <w:t>ors</w:t>
      </w:r>
      <w:proofErr w:type="gramEnd"/>
      <w:r w:rsidR="001135FE">
        <w:rPr>
          <w:rFonts w:ascii="Arial" w:hAnsi="Arial" w:cs="Arial"/>
        </w:rPr>
        <w:t xml:space="preserve"> qualification examina</w:t>
      </w:r>
      <w:r w:rsidR="00E25AF6">
        <w:rPr>
          <w:rFonts w:ascii="Arial" w:hAnsi="Arial" w:cs="Arial"/>
        </w:rPr>
        <w:t xml:space="preserve">tions </w:t>
      </w:r>
      <w:proofErr w:type="gramStart"/>
      <w:r w:rsidR="00E25AF6">
        <w:rPr>
          <w:rFonts w:ascii="Arial" w:hAnsi="Arial" w:cs="Arial"/>
        </w:rPr>
        <w:t>( SQE</w:t>
      </w:r>
      <w:proofErr w:type="gramEnd"/>
      <w:r w:rsidR="00E25AF6">
        <w:rPr>
          <w:rFonts w:ascii="Arial" w:hAnsi="Arial" w:cs="Arial"/>
        </w:rPr>
        <w:t>)</w:t>
      </w:r>
      <w:r w:rsidR="00697F3B">
        <w:rPr>
          <w:rFonts w:ascii="Arial" w:hAnsi="Arial" w:cs="Arial"/>
        </w:rPr>
        <w:t xml:space="preserve"> and building a professional network</w:t>
      </w:r>
      <w:r w:rsidR="00B26210">
        <w:rPr>
          <w:rFonts w:ascii="Arial" w:hAnsi="Arial" w:cs="Arial"/>
        </w:rPr>
        <w:t>,</w:t>
      </w:r>
      <w:r w:rsidR="00E25AF6">
        <w:rPr>
          <w:rFonts w:ascii="Arial" w:hAnsi="Arial" w:cs="Arial"/>
        </w:rPr>
        <w:t xml:space="preserve"> </w:t>
      </w:r>
      <w:r w:rsidR="00CE737A">
        <w:rPr>
          <w:rFonts w:ascii="Arial" w:hAnsi="Arial" w:cs="Arial"/>
        </w:rPr>
        <w:t xml:space="preserve">or </w:t>
      </w:r>
      <w:proofErr w:type="spellStart"/>
      <w:r w:rsidR="00CE737A">
        <w:rPr>
          <w:rFonts w:ascii="Arial" w:hAnsi="Arial" w:cs="Arial"/>
        </w:rPr>
        <w:t>wether</w:t>
      </w:r>
      <w:proofErr w:type="spellEnd"/>
      <w:r w:rsidR="00CE737A">
        <w:rPr>
          <w:rFonts w:ascii="Arial" w:hAnsi="Arial" w:cs="Arial"/>
        </w:rPr>
        <w:t xml:space="preserve"> I am </w:t>
      </w:r>
      <w:r w:rsidR="005A670D">
        <w:rPr>
          <w:rFonts w:ascii="Arial" w:hAnsi="Arial" w:cs="Arial"/>
        </w:rPr>
        <w:t>completing the L</w:t>
      </w:r>
      <w:r w:rsidR="00E25AF6">
        <w:rPr>
          <w:rFonts w:ascii="Arial" w:hAnsi="Arial" w:cs="Arial"/>
        </w:rPr>
        <w:t>egal Practi</w:t>
      </w:r>
      <w:r w:rsidR="004A0309">
        <w:rPr>
          <w:rFonts w:ascii="Arial" w:hAnsi="Arial" w:cs="Arial"/>
        </w:rPr>
        <w:t>ce Course (L</w:t>
      </w:r>
      <w:r w:rsidR="005A670D">
        <w:rPr>
          <w:rFonts w:ascii="Arial" w:hAnsi="Arial" w:cs="Arial"/>
        </w:rPr>
        <w:t>PC</w:t>
      </w:r>
      <w:r w:rsidR="004A0309">
        <w:rPr>
          <w:rFonts w:ascii="Arial" w:hAnsi="Arial" w:cs="Arial"/>
        </w:rPr>
        <w:t>)</w:t>
      </w:r>
      <w:r w:rsidR="00CE737A">
        <w:rPr>
          <w:rFonts w:ascii="Arial" w:hAnsi="Arial" w:cs="Arial"/>
        </w:rPr>
        <w:t>.</w:t>
      </w:r>
      <w:r w:rsidR="00B26210">
        <w:rPr>
          <w:rFonts w:ascii="Arial" w:hAnsi="Arial" w:cs="Arial"/>
        </w:rPr>
        <w:t xml:space="preserve"> Alongside this, I will </w:t>
      </w:r>
      <w:r w:rsidR="00C47701">
        <w:rPr>
          <w:rFonts w:ascii="Arial" w:hAnsi="Arial" w:cs="Arial"/>
        </w:rPr>
        <w:t>regularly update my PDP every few mo</w:t>
      </w:r>
      <w:r w:rsidR="0086125E">
        <w:rPr>
          <w:rFonts w:ascii="Arial" w:hAnsi="Arial" w:cs="Arial"/>
        </w:rPr>
        <w:t xml:space="preserve">nths </w:t>
      </w:r>
      <w:r w:rsidR="004402AD">
        <w:rPr>
          <w:rFonts w:ascii="Arial" w:hAnsi="Arial" w:cs="Arial"/>
        </w:rPr>
        <w:t xml:space="preserve">to track progress, adjust goals and </w:t>
      </w:r>
      <w:r w:rsidR="002E7B7E">
        <w:rPr>
          <w:rFonts w:ascii="Arial" w:hAnsi="Arial" w:cs="Arial"/>
        </w:rPr>
        <w:t>stay accountable.</w:t>
      </w:r>
    </w:p>
    <w:p w14:paraId="76E5E2B3" w14:textId="035EEEA6" w:rsidR="002E7B7E" w:rsidRPr="00967B55" w:rsidRDefault="002E7B7E" w:rsidP="00967B55">
      <w:pPr>
        <w:spacing w:line="360" w:lineRule="auto"/>
        <w:rPr>
          <w:rFonts w:ascii="Arial" w:hAnsi="Arial" w:cs="Arial"/>
        </w:rPr>
      </w:pPr>
      <w:r>
        <w:rPr>
          <w:rFonts w:ascii="Arial" w:hAnsi="Arial" w:cs="Arial"/>
        </w:rPr>
        <w:t xml:space="preserve">Rather than thinking </w:t>
      </w:r>
      <w:r w:rsidR="00FF2878">
        <w:rPr>
          <w:rFonts w:ascii="Arial" w:hAnsi="Arial" w:cs="Arial"/>
        </w:rPr>
        <w:t xml:space="preserve">and treating these </w:t>
      </w:r>
      <w:proofErr w:type="gramStart"/>
      <w:r w:rsidR="00FF2878">
        <w:rPr>
          <w:rFonts w:ascii="Arial" w:hAnsi="Arial" w:cs="Arial"/>
        </w:rPr>
        <w:t>models  as</w:t>
      </w:r>
      <w:proofErr w:type="gramEnd"/>
      <w:r w:rsidR="00FF2878">
        <w:rPr>
          <w:rFonts w:ascii="Arial" w:hAnsi="Arial" w:cs="Arial"/>
        </w:rPr>
        <w:t xml:space="preserve"> isolated reflections, I now see them as a comprehensive </w:t>
      </w:r>
      <w:r w:rsidR="000115EA">
        <w:rPr>
          <w:rFonts w:ascii="Arial" w:hAnsi="Arial" w:cs="Arial"/>
        </w:rPr>
        <w:t xml:space="preserve">toolkit that I can actively </w:t>
      </w:r>
      <w:proofErr w:type="spellStart"/>
      <w:r w:rsidR="000115EA">
        <w:rPr>
          <w:rFonts w:ascii="Arial" w:hAnsi="Arial" w:cs="Arial"/>
        </w:rPr>
        <w:t>ise</w:t>
      </w:r>
      <w:proofErr w:type="spellEnd"/>
      <w:r w:rsidR="000115EA">
        <w:rPr>
          <w:rFonts w:ascii="Arial" w:hAnsi="Arial" w:cs="Arial"/>
        </w:rPr>
        <w:t xml:space="preserve"> to grow, adapt and succeed</w:t>
      </w:r>
      <w:r w:rsidR="00B70855">
        <w:rPr>
          <w:rFonts w:ascii="Arial" w:hAnsi="Arial" w:cs="Arial"/>
        </w:rPr>
        <w:t xml:space="preserve"> in a competitive legal environment. They will</w:t>
      </w:r>
      <w:r w:rsidR="002E7CA2">
        <w:rPr>
          <w:rFonts w:ascii="Arial" w:hAnsi="Arial" w:cs="Arial"/>
        </w:rPr>
        <w:t xml:space="preserve"> guide not </w:t>
      </w:r>
      <w:proofErr w:type="spellStart"/>
      <w:r w:rsidR="002E7CA2">
        <w:rPr>
          <w:rFonts w:ascii="Arial" w:hAnsi="Arial" w:cs="Arial"/>
        </w:rPr>
        <w:t>jusy</w:t>
      </w:r>
      <w:proofErr w:type="spellEnd"/>
      <w:r w:rsidR="002E7CA2">
        <w:rPr>
          <w:rFonts w:ascii="Arial" w:hAnsi="Arial" w:cs="Arial"/>
        </w:rPr>
        <w:t xml:space="preserve"> what I learn but how I learn</w:t>
      </w:r>
      <w:r w:rsidR="009B1132">
        <w:rPr>
          <w:rFonts w:ascii="Arial" w:hAnsi="Arial" w:cs="Arial"/>
        </w:rPr>
        <w:t xml:space="preserve">, how I interact with others and how I stay true to my purpose all </w:t>
      </w:r>
      <w:r w:rsidR="003A4113">
        <w:rPr>
          <w:rFonts w:ascii="Arial" w:hAnsi="Arial" w:cs="Arial"/>
        </w:rPr>
        <w:t xml:space="preserve">of which are </w:t>
      </w:r>
      <w:proofErr w:type="spellStart"/>
      <w:r w:rsidR="003A4113">
        <w:rPr>
          <w:rFonts w:ascii="Arial" w:hAnsi="Arial" w:cs="Arial"/>
        </w:rPr>
        <w:t>vitak</w:t>
      </w:r>
      <w:proofErr w:type="spellEnd"/>
      <w:r w:rsidR="003A4113">
        <w:rPr>
          <w:rFonts w:ascii="Arial" w:hAnsi="Arial" w:cs="Arial"/>
        </w:rPr>
        <w:t xml:space="preserve"> in me becoming the kind of solicitor I asp</w:t>
      </w:r>
      <w:r w:rsidR="00290B0B">
        <w:rPr>
          <w:rFonts w:ascii="Arial" w:hAnsi="Arial" w:cs="Arial"/>
        </w:rPr>
        <w:t xml:space="preserve">ire to be </w:t>
      </w:r>
    </w:p>
    <w:p w14:paraId="3E7A7E81" w14:textId="77777777" w:rsidR="00ED5F17" w:rsidRDefault="00ED5F17" w:rsidP="00871BFB">
      <w:pPr>
        <w:spacing w:line="360" w:lineRule="auto"/>
        <w:rPr>
          <w:rFonts w:ascii="Arial" w:hAnsi="Arial" w:cs="Arial"/>
          <w:b/>
          <w:bCs/>
        </w:rPr>
      </w:pPr>
    </w:p>
    <w:p w14:paraId="39922993" w14:textId="77777777" w:rsidR="00ED5F17" w:rsidRDefault="00ED5F17" w:rsidP="00871BFB">
      <w:pPr>
        <w:spacing w:line="360" w:lineRule="auto"/>
        <w:rPr>
          <w:rFonts w:ascii="Arial" w:hAnsi="Arial" w:cs="Arial"/>
          <w:b/>
          <w:bCs/>
        </w:rPr>
      </w:pPr>
    </w:p>
    <w:p w14:paraId="1C9FBF2A" w14:textId="77777777" w:rsidR="004E5A79" w:rsidRDefault="004E5A79" w:rsidP="00871BFB">
      <w:pPr>
        <w:spacing w:line="360" w:lineRule="auto"/>
        <w:rPr>
          <w:rFonts w:ascii="Arial" w:hAnsi="Arial" w:cs="Arial"/>
          <w:b/>
          <w:bCs/>
        </w:rPr>
      </w:pPr>
    </w:p>
    <w:p w14:paraId="2C9AE1D3" w14:textId="77777777" w:rsidR="004E5A79" w:rsidRDefault="004E5A79" w:rsidP="00871BFB">
      <w:pPr>
        <w:spacing w:line="360" w:lineRule="auto"/>
        <w:rPr>
          <w:rFonts w:ascii="Arial" w:hAnsi="Arial" w:cs="Arial"/>
          <w:b/>
          <w:bCs/>
        </w:rPr>
      </w:pPr>
    </w:p>
    <w:p w14:paraId="4EFA6986" w14:textId="77777777" w:rsidR="004E5A79" w:rsidRDefault="004E5A79" w:rsidP="00871BFB">
      <w:pPr>
        <w:spacing w:line="360" w:lineRule="auto"/>
        <w:rPr>
          <w:rFonts w:ascii="Arial" w:hAnsi="Arial" w:cs="Arial"/>
          <w:b/>
          <w:bCs/>
        </w:rPr>
      </w:pPr>
    </w:p>
    <w:p w14:paraId="1569A603" w14:textId="77777777" w:rsidR="004E5A79" w:rsidRDefault="004E5A79" w:rsidP="00871BFB">
      <w:pPr>
        <w:spacing w:line="360" w:lineRule="auto"/>
        <w:rPr>
          <w:rFonts w:ascii="Arial" w:hAnsi="Arial" w:cs="Arial"/>
          <w:b/>
          <w:bCs/>
        </w:rPr>
      </w:pPr>
    </w:p>
    <w:p w14:paraId="0F7E48C7" w14:textId="77777777" w:rsidR="004E5A79" w:rsidRDefault="004E5A79" w:rsidP="00871BFB">
      <w:pPr>
        <w:spacing w:line="360" w:lineRule="auto"/>
        <w:rPr>
          <w:rFonts w:ascii="Arial" w:hAnsi="Arial" w:cs="Arial"/>
          <w:b/>
          <w:bCs/>
        </w:rPr>
      </w:pPr>
    </w:p>
    <w:p w14:paraId="6755A87A" w14:textId="77777777" w:rsidR="004E5A79" w:rsidRDefault="004E5A79" w:rsidP="00871BFB">
      <w:pPr>
        <w:spacing w:line="360" w:lineRule="auto"/>
        <w:rPr>
          <w:rFonts w:ascii="Arial" w:hAnsi="Arial" w:cs="Arial"/>
          <w:b/>
          <w:bCs/>
        </w:rPr>
      </w:pPr>
    </w:p>
    <w:p w14:paraId="4EDC145B" w14:textId="77777777" w:rsidR="004E5A79" w:rsidRDefault="004E5A79" w:rsidP="00871BFB">
      <w:pPr>
        <w:spacing w:line="360" w:lineRule="auto"/>
        <w:rPr>
          <w:rFonts w:ascii="Arial" w:hAnsi="Arial" w:cs="Arial"/>
          <w:b/>
          <w:bCs/>
        </w:rPr>
      </w:pPr>
    </w:p>
    <w:p w14:paraId="3341CF2D" w14:textId="77777777" w:rsidR="004E5A79" w:rsidRDefault="004E5A79" w:rsidP="00871BFB">
      <w:pPr>
        <w:spacing w:line="360" w:lineRule="auto"/>
        <w:rPr>
          <w:rFonts w:ascii="Arial" w:hAnsi="Arial" w:cs="Arial"/>
          <w:b/>
          <w:bCs/>
        </w:rPr>
      </w:pPr>
    </w:p>
    <w:p w14:paraId="1ED946C4" w14:textId="77777777" w:rsidR="004E5A79" w:rsidRDefault="004E5A79" w:rsidP="00871BFB">
      <w:pPr>
        <w:spacing w:line="360" w:lineRule="auto"/>
        <w:rPr>
          <w:rFonts w:ascii="Arial" w:hAnsi="Arial" w:cs="Arial"/>
          <w:b/>
          <w:bCs/>
        </w:rPr>
      </w:pPr>
    </w:p>
    <w:p w14:paraId="18522BFB" w14:textId="77777777" w:rsidR="004E5A79" w:rsidRDefault="004E5A79" w:rsidP="00871BFB">
      <w:pPr>
        <w:spacing w:line="360" w:lineRule="auto"/>
        <w:rPr>
          <w:rFonts w:ascii="Arial" w:hAnsi="Arial" w:cs="Arial"/>
          <w:b/>
          <w:bCs/>
        </w:rPr>
      </w:pPr>
    </w:p>
    <w:p w14:paraId="4FB78837" w14:textId="77777777" w:rsidR="004E5A79" w:rsidRDefault="004E5A79" w:rsidP="00871BFB">
      <w:pPr>
        <w:spacing w:line="360" w:lineRule="auto"/>
        <w:rPr>
          <w:rFonts w:ascii="Arial" w:hAnsi="Arial" w:cs="Arial"/>
          <w:b/>
          <w:bCs/>
        </w:rPr>
      </w:pPr>
    </w:p>
    <w:p w14:paraId="2325DCED" w14:textId="77777777" w:rsidR="004E5A79" w:rsidRDefault="004E5A79" w:rsidP="00871BFB">
      <w:pPr>
        <w:spacing w:line="360" w:lineRule="auto"/>
        <w:rPr>
          <w:rFonts w:ascii="Arial" w:hAnsi="Arial" w:cs="Arial"/>
          <w:b/>
          <w:bCs/>
        </w:rPr>
      </w:pPr>
    </w:p>
    <w:p w14:paraId="534B4CEC" w14:textId="4EF1891C" w:rsidR="008649E3" w:rsidRPr="00871BFB" w:rsidRDefault="008649E3" w:rsidP="00871BFB">
      <w:pPr>
        <w:spacing w:line="360" w:lineRule="auto"/>
        <w:rPr>
          <w:rFonts w:ascii="Arial" w:hAnsi="Arial" w:cs="Arial"/>
        </w:rPr>
      </w:pPr>
      <w:r w:rsidRPr="00871BFB">
        <w:rPr>
          <w:rFonts w:ascii="Arial" w:hAnsi="Arial" w:cs="Arial"/>
          <w:b/>
          <w:bCs/>
        </w:rPr>
        <w:t>References</w:t>
      </w:r>
    </w:p>
    <w:p w14:paraId="70007103" w14:textId="77777777" w:rsidR="00800B78" w:rsidRPr="00800B78" w:rsidRDefault="00800B78" w:rsidP="00800B78">
      <w:pPr>
        <w:numPr>
          <w:ilvl w:val="0"/>
          <w:numId w:val="1"/>
        </w:numPr>
        <w:spacing w:line="360" w:lineRule="auto"/>
        <w:rPr>
          <w:rFonts w:ascii="Arial" w:hAnsi="Arial" w:cs="Arial"/>
        </w:rPr>
      </w:pPr>
      <w:r w:rsidRPr="00800B78">
        <w:rPr>
          <w:rFonts w:ascii="Arial" w:hAnsi="Arial" w:cs="Arial"/>
          <w:b/>
          <w:bCs/>
        </w:rPr>
        <w:t>Doran, G.T., 1981.</w:t>
      </w:r>
      <w:r w:rsidRPr="00800B78">
        <w:rPr>
          <w:rFonts w:ascii="Arial" w:hAnsi="Arial" w:cs="Arial"/>
        </w:rPr>
        <w:t xml:space="preserve"> There’s a S.M.A.R.T. way to write management’s goals and objectives. </w:t>
      </w:r>
      <w:r w:rsidRPr="00800B78">
        <w:rPr>
          <w:rFonts w:ascii="Arial" w:hAnsi="Arial" w:cs="Arial"/>
          <w:i/>
          <w:iCs/>
        </w:rPr>
        <w:t>Management Review</w:t>
      </w:r>
      <w:r w:rsidRPr="00800B78">
        <w:rPr>
          <w:rFonts w:ascii="Arial" w:hAnsi="Arial" w:cs="Arial"/>
        </w:rPr>
        <w:t>, 70(11), pp.35–36.</w:t>
      </w:r>
      <w:r w:rsidRPr="00800B78">
        <w:rPr>
          <w:rFonts w:ascii="Arial" w:hAnsi="Arial" w:cs="Arial"/>
        </w:rPr>
        <w:br/>
      </w:r>
      <w:r w:rsidRPr="00800B78">
        <w:rPr>
          <w:rFonts w:ascii="Arial" w:hAnsi="Arial" w:cs="Arial"/>
          <w:i/>
          <w:iCs/>
        </w:rPr>
        <w:t>(Often cited; not available online in full, but summaries available here:)</w:t>
      </w:r>
      <w:r w:rsidRPr="00800B78">
        <w:rPr>
          <w:rFonts w:ascii="Arial" w:hAnsi="Arial" w:cs="Arial"/>
        </w:rPr>
        <w:br/>
        <w:t>https://community.mis.temple.edu/mis0855002sec701fall2020/files/2020/09/Doran_SMART-Way-Goals-1981.pdf</w:t>
      </w:r>
    </w:p>
    <w:p w14:paraId="5BFC7C9F" w14:textId="77777777" w:rsidR="00800B78" w:rsidRPr="00800B78" w:rsidRDefault="00800B78" w:rsidP="00800B78">
      <w:pPr>
        <w:numPr>
          <w:ilvl w:val="0"/>
          <w:numId w:val="1"/>
        </w:numPr>
        <w:spacing w:line="360" w:lineRule="auto"/>
        <w:rPr>
          <w:rFonts w:ascii="Arial" w:hAnsi="Arial" w:cs="Arial"/>
        </w:rPr>
      </w:pPr>
      <w:r w:rsidRPr="00800B78">
        <w:rPr>
          <w:rFonts w:ascii="Arial" w:hAnsi="Arial" w:cs="Arial"/>
          <w:b/>
          <w:bCs/>
        </w:rPr>
        <w:t>Dweck, C.S., 2006.</w:t>
      </w:r>
      <w:r w:rsidRPr="00800B78">
        <w:rPr>
          <w:rFonts w:ascii="Arial" w:hAnsi="Arial" w:cs="Arial"/>
        </w:rPr>
        <w:t xml:space="preserve"> </w:t>
      </w:r>
      <w:r w:rsidRPr="00800B78">
        <w:rPr>
          <w:rFonts w:ascii="Arial" w:hAnsi="Arial" w:cs="Arial"/>
          <w:i/>
          <w:iCs/>
        </w:rPr>
        <w:t>Mindset: The New Psychology of Success.</w:t>
      </w:r>
      <w:r w:rsidRPr="00800B78">
        <w:rPr>
          <w:rFonts w:ascii="Arial" w:hAnsi="Arial" w:cs="Arial"/>
        </w:rPr>
        <w:t xml:space="preserve"> New York: Random House.</w:t>
      </w:r>
      <w:r w:rsidRPr="00800B78">
        <w:rPr>
          <w:rFonts w:ascii="Arial" w:hAnsi="Arial" w:cs="Arial"/>
        </w:rPr>
        <w:br/>
        <w:t>https://www.penguinrandomhouse.com/books/44330/mindset-by-carol-s-dweck-phd/</w:t>
      </w:r>
    </w:p>
    <w:p w14:paraId="0045B569" w14:textId="77777777" w:rsidR="00800B78" w:rsidRPr="00800B78" w:rsidRDefault="00800B78" w:rsidP="00800B78">
      <w:pPr>
        <w:numPr>
          <w:ilvl w:val="0"/>
          <w:numId w:val="1"/>
        </w:numPr>
        <w:spacing w:line="360" w:lineRule="auto"/>
        <w:rPr>
          <w:rFonts w:ascii="Arial" w:hAnsi="Arial" w:cs="Arial"/>
        </w:rPr>
      </w:pPr>
      <w:r w:rsidRPr="00800B78">
        <w:rPr>
          <w:rFonts w:ascii="Arial" w:hAnsi="Arial" w:cs="Arial"/>
          <w:b/>
          <w:bCs/>
        </w:rPr>
        <w:t>Garcia, H. and Miralles, F., 2017.</w:t>
      </w:r>
      <w:r w:rsidRPr="00800B78">
        <w:rPr>
          <w:rFonts w:ascii="Arial" w:hAnsi="Arial" w:cs="Arial"/>
        </w:rPr>
        <w:t xml:space="preserve"> </w:t>
      </w:r>
      <w:r w:rsidRPr="00800B78">
        <w:rPr>
          <w:rFonts w:ascii="Arial" w:hAnsi="Arial" w:cs="Arial"/>
          <w:i/>
          <w:iCs/>
        </w:rPr>
        <w:t>Ikigai: The Japanese Secret to a Long and Happy Life.</w:t>
      </w:r>
      <w:r w:rsidRPr="00800B78">
        <w:rPr>
          <w:rFonts w:ascii="Arial" w:hAnsi="Arial" w:cs="Arial"/>
        </w:rPr>
        <w:t xml:space="preserve"> London: Penguin Books.</w:t>
      </w:r>
      <w:r w:rsidRPr="00800B78">
        <w:rPr>
          <w:rFonts w:ascii="Arial" w:hAnsi="Arial" w:cs="Arial"/>
        </w:rPr>
        <w:br/>
        <w:t>https://www.penguin.co.uk/books/305672/ikigai-by-hector-garcia-and-francesc-miralles/9781786330895</w:t>
      </w:r>
    </w:p>
    <w:p w14:paraId="0D4D21DD" w14:textId="77777777" w:rsidR="00800B78" w:rsidRPr="00800B78" w:rsidRDefault="00800B78" w:rsidP="00800B78">
      <w:pPr>
        <w:numPr>
          <w:ilvl w:val="0"/>
          <w:numId w:val="1"/>
        </w:numPr>
        <w:spacing w:line="360" w:lineRule="auto"/>
        <w:rPr>
          <w:rFonts w:ascii="Arial" w:hAnsi="Arial" w:cs="Arial"/>
        </w:rPr>
      </w:pPr>
      <w:r w:rsidRPr="00800B78">
        <w:rPr>
          <w:rFonts w:ascii="Arial" w:hAnsi="Arial" w:cs="Arial"/>
          <w:b/>
          <w:bCs/>
        </w:rPr>
        <w:t>Holland, J.L., 1997.</w:t>
      </w:r>
      <w:r w:rsidRPr="00800B78">
        <w:rPr>
          <w:rFonts w:ascii="Arial" w:hAnsi="Arial" w:cs="Arial"/>
        </w:rPr>
        <w:t xml:space="preserve"> </w:t>
      </w:r>
      <w:r w:rsidRPr="00800B78">
        <w:rPr>
          <w:rFonts w:ascii="Arial" w:hAnsi="Arial" w:cs="Arial"/>
          <w:i/>
          <w:iCs/>
        </w:rPr>
        <w:t>Making Vocational Choices: A Theory of Vocational Personalities and Work Environments.</w:t>
      </w:r>
      <w:r w:rsidRPr="00800B78">
        <w:rPr>
          <w:rFonts w:ascii="Arial" w:hAnsi="Arial" w:cs="Arial"/>
        </w:rPr>
        <w:t xml:space="preserve"> 3rd ed. Odessa, FL: Psychological Assessment Resources.</w:t>
      </w:r>
      <w:r w:rsidRPr="00800B78">
        <w:rPr>
          <w:rFonts w:ascii="Arial" w:hAnsi="Arial" w:cs="Arial"/>
        </w:rPr>
        <w:br/>
        <w:t>https://www.parinc.com/Products/Pkey/450</w:t>
      </w:r>
    </w:p>
    <w:p w14:paraId="6318CEE9" w14:textId="77777777" w:rsidR="00800B78" w:rsidRPr="00800B78" w:rsidRDefault="00800B78" w:rsidP="00800B78">
      <w:pPr>
        <w:numPr>
          <w:ilvl w:val="0"/>
          <w:numId w:val="1"/>
        </w:numPr>
        <w:spacing w:line="360" w:lineRule="auto"/>
        <w:rPr>
          <w:rFonts w:ascii="Arial" w:hAnsi="Arial" w:cs="Arial"/>
        </w:rPr>
      </w:pPr>
      <w:r w:rsidRPr="00800B78">
        <w:rPr>
          <w:rFonts w:ascii="Arial" w:hAnsi="Arial" w:cs="Arial"/>
          <w:b/>
          <w:bCs/>
        </w:rPr>
        <w:t>Honey, P. and Mumford, A., 1982.</w:t>
      </w:r>
      <w:r w:rsidRPr="00800B78">
        <w:rPr>
          <w:rFonts w:ascii="Arial" w:hAnsi="Arial" w:cs="Arial"/>
        </w:rPr>
        <w:t xml:space="preserve"> </w:t>
      </w:r>
      <w:r w:rsidRPr="00800B78">
        <w:rPr>
          <w:rFonts w:ascii="Arial" w:hAnsi="Arial" w:cs="Arial"/>
          <w:i/>
          <w:iCs/>
        </w:rPr>
        <w:t>The Manual of Learning Styles.</w:t>
      </w:r>
      <w:r w:rsidRPr="00800B78">
        <w:rPr>
          <w:rFonts w:ascii="Arial" w:hAnsi="Arial" w:cs="Arial"/>
        </w:rPr>
        <w:t xml:space="preserve"> Maidenhead: Peter Honey Publications.</w:t>
      </w:r>
      <w:r w:rsidRPr="00800B78">
        <w:rPr>
          <w:rFonts w:ascii="Arial" w:hAnsi="Arial" w:cs="Arial"/>
        </w:rPr>
        <w:br/>
      </w:r>
      <w:r w:rsidRPr="00800B78">
        <w:rPr>
          <w:rFonts w:ascii="Arial" w:hAnsi="Arial" w:cs="Arial"/>
          <w:i/>
          <w:iCs/>
        </w:rPr>
        <w:t>(No official website for the original manual, but summaries and tests are available at:)</w:t>
      </w:r>
      <w:r w:rsidRPr="00800B78">
        <w:rPr>
          <w:rFonts w:ascii="Arial" w:hAnsi="Arial" w:cs="Arial"/>
        </w:rPr>
        <w:br/>
        <w:t>https://www.peterhoney.org/pages/learning-styles.html</w:t>
      </w:r>
    </w:p>
    <w:p w14:paraId="49C6AEA1" w14:textId="77777777" w:rsidR="00800B78" w:rsidRPr="00800B78" w:rsidRDefault="00800B78" w:rsidP="00800B78">
      <w:pPr>
        <w:numPr>
          <w:ilvl w:val="0"/>
          <w:numId w:val="1"/>
        </w:numPr>
        <w:spacing w:line="360" w:lineRule="auto"/>
        <w:rPr>
          <w:rFonts w:ascii="Arial" w:hAnsi="Arial" w:cs="Arial"/>
        </w:rPr>
      </w:pPr>
      <w:r w:rsidRPr="00800B78">
        <w:rPr>
          <w:rFonts w:ascii="Arial" w:hAnsi="Arial" w:cs="Arial"/>
          <w:b/>
          <w:bCs/>
        </w:rPr>
        <w:t>Luft, J. and Ingham, H., 1955.</w:t>
      </w:r>
      <w:r w:rsidRPr="00800B78">
        <w:rPr>
          <w:rFonts w:ascii="Arial" w:hAnsi="Arial" w:cs="Arial"/>
        </w:rPr>
        <w:t xml:space="preserve"> </w:t>
      </w:r>
      <w:r w:rsidRPr="00800B78">
        <w:rPr>
          <w:rFonts w:ascii="Arial" w:hAnsi="Arial" w:cs="Arial"/>
          <w:i/>
          <w:iCs/>
        </w:rPr>
        <w:t>The Johari Window: A Graphic Model of Interpersonal Awareness.</w:t>
      </w:r>
      <w:r w:rsidRPr="00800B78">
        <w:rPr>
          <w:rFonts w:ascii="Arial" w:hAnsi="Arial" w:cs="Arial"/>
        </w:rPr>
        <w:t xml:space="preserve"> Proceedings of the Western Training Laboratory in Group Development. Los Angeles: University of California.</w:t>
      </w:r>
      <w:r w:rsidRPr="00800B78">
        <w:rPr>
          <w:rFonts w:ascii="Arial" w:hAnsi="Arial" w:cs="Arial"/>
        </w:rPr>
        <w:br/>
        <w:t xml:space="preserve">https://www.communicationtheory.org/the-johari-window-model/ </w:t>
      </w:r>
      <w:r w:rsidRPr="00800B78">
        <w:rPr>
          <w:rFonts w:ascii="Arial" w:hAnsi="Arial" w:cs="Arial"/>
          <w:i/>
          <w:iCs/>
        </w:rPr>
        <w:t>(summary and explanation)</w:t>
      </w:r>
    </w:p>
    <w:p w14:paraId="662639EB" w14:textId="77777777" w:rsidR="00800B78" w:rsidRPr="00800B78" w:rsidRDefault="00800B78" w:rsidP="00800B78">
      <w:pPr>
        <w:numPr>
          <w:ilvl w:val="0"/>
          <w:numId w:val="1"/>
        </w:numPr>
        <w:spacing w:line="360" w:lineRule="auto"/>
        <w:rPr>
          <w:rFonts w:ascii="Arial" w:hAnsi="Arial" w:cs="Arial"/>
        </w:rPr>
      </w:pPr>
      <w:r w:rsidRPr="00800B78">
        <w:rPr>
          <w:rFonts w:ascii="Arial" w:hAnsi="Arial" w:cs="Arial"/>
          <w:b/>
          <w:bCs/>
        </w:rPr>
        <w:lastRenderedPageBreak/>
        <w:t>Maslow, A.H., 1943.</w:t>
      </w:r>
      <w:r w:rsidRPr="00800B78">
        <w:rPr>
          <w:rFonts w:ascii="Arial" w:hAnsi="Arial" w:cs="Arial"/>
        </w:rPr>
        <w:t xml:space="preserve"> A theory of human motivation. </w:t>
      </w:r>
      <w:r w:rsidRPr="00800B78">
        <w:rPr>
          <w:rFonts w:ascii="Arial" w:hAnsi="Arial" w:cs="Arial"/>
          <w:i/>
          <w:iCs/>
        </w:rPr>
        <w:t>Psychological Review</w:t>
      </w:r>
      <w:r w:rsidRPr="00800B78">
        <w:rPr>
          <w:rFonts w:ascii="Arial" w:hAnsi="Arial" w:cs="Arial"/>
        </w:rPr>
        <w:t>, 50(4), pp.370–396.</w:t>
      </w:r>
      <w:r w:rsidRPr="00800B78">
        <w:rPr>
          <w:rFonts w:ascii="Arial" w:hAnsi="Arial" w:cs="Arial"/>
        </w:rPr>
        <w:br/>
        <w:t>https://psychclassics.yorku.ca/Maslow/motivation.htm</w:t>
      </w:r>
    </w:p>
    <w:p w14:paraId="6388C7A2" w14:textId="77777777" w:rsidR="00800B78" w:rsidRPr="00800B78" w:rsidRDefault="00800B78" w:rsidP="00800B78">
      <w:pPr>
        <w:numPr>
          <w:ilvl w:val="0"/>
          <w:numId w:val="1"/>
        </w:numPr>
        <w:spacing w:line="360" w:lineRule="auto"/>
        <w:rPr>
          <w:rFonts w:ascii="Arial" w:hAnsi="Arial" w:cs="Arial"/>
        </w:rPr>
      </w:pPr>
      <w:r w:rsidRPr="00800B78">
        <w:rPr>
          <w:rFonts w:ascii="Arial" w:hAnsi="Arial" w:cs="Arial"/>
          <w:b/>
          <w:bCs/>
        </w:rPr>
        <w:t>Moon, J.A., 2013.</w:t>
      </w:r>
      <w:r w:rsidRPr="00800B78">
        <w:rPr>
          <w:rFonts w:ascii="Arial" w:hAnsi="Arial" w:cs="Arial"/>
        </w:rPr>
        <w:t xml:space="preserve"> </w:t>
      </w:r>
      <w:r w:rsidRPr="00800B78">
        <w:rPr>
          <w:rFonts w:ascii="Arial" w:hAnsi="Arial" w:cs="Arial"/>
          <w:i/>
          <w:iCs/>
        </w:rPr>
        <w:t>Reflection and Employability.</w:t>
      </w:r>
      <w:r w:rsidRPr="00800B78">
        <w:rPr>
          <w:rFonts w:ascii="Arial" w:hAnsi="Arial" w:cs="Arial"/>
        </w:rPr>
        <w:t xml:space="preserve"> Abingdon: Routledge.</w:t>
      </w:r>
      <w:r w:rsidRPr="00800B78">
        <w:rPr>
          <w:rFonts w:ascii="Arial" w:hAnsi="Arial" w:cs="Arial"/>
        </w:rPr>
        <w:br/>
        <w:t>https://www.routledge.com/Reflection-and-Employability/Moon/p/book/9781138135288</w:t>
      </w:r>
    </w:p>
    <w:p w14:paraId="115F74D6" w14:textId="77777777" w:rsidR="00800B78" w:rsidRPr="00800B78" w:rsidRDefault="00800B78" w:rsidP="00800B78">
      <w:pPr>
        <w:numPr>
          <w:ilvl w:val="0"/>
          <w:numId w:val="1"/>
        </w:numPr>
        <w:spacing w:line="360" w:lineRule="auto"/>
        <w:rPr>
          <w:rFonts w:ascii="Arial" w:hAnsi="Arial" w:cs="Arial"/>
        </w:rPr>
      </w:pPr>
      <w:r w:rsidRPr="00800B78">
        <w:rPr>
          <w:rFonts w:ascii="Arial" w:hAnsi="Arial" w:cs="Arial"/>
          <w:b/>
          <w:bCs/>
        </w:rPr>
        <w:t>Pittenger, D.J., 1993.</w:t>
      </w:r>
      <w:r w:rsidRPr="00800B78">
        <w:rPr>
          <w:rFonts w:ascii="Arial" w:hAnsi="Arial" w:cs="Arial"/>
        </w:rPr>
        <w:t xml:space="preserve"> The utility of the Myers-Briggs Type Indicator. </w:t>
      </w:r>
      <w:r w:rsidRPr="00800B78">
        <w:rPr>
          <w:rFonts w:ascii="Arial" w:hAnsi="Arial" w:cs="Arial"/>
          <w:i/>
          <w:iCs/>
        </w:rPr>
        <w:t>Review of Educational Research</w:t>
      </w:r>
      <w:r w:rsidRPr="00800B78">
        <w:rPr>
          <w:rFonts w:ascii="Arial" w:hAnsi="Arial" w:cs="Arial"/>
        </w:rPr>
        <w:t>, 63(4), pp.467–488.</w:t>
      </w:r>
      <w:r w:rsidRPr="00800B78">
        <w:rPr>
          <w:rFonts w:ascii="Arial" w:hAnsi="Arial" w:cs="Arial"/>
        </w:rPr>
        <w:br/>
        <w:t xml:space="preserve">https://doi.org/10.3102/00346543063004467 </w:t>
      </w:r>
      <w:r w:rsidRPr="00800B78">
        <w:rPr>
          <w:rFonts w:ascii="Arial" w:hAnsi="Arial" w:cs="Arial"/>
          <w:i/>
          <w:iCs/>
        </w:rPr>
        <w:t>(may require academic access)</w:t>
      </w:r>
    </w:p>
    <w:p w14:paraId="1611E733" w14:textId="77777777" w:rsidR="00800B78" w:rsidRPr="00800B78" w:rsidRDefault="00800B78" w:rsidP="00800B78">
      <w:pPr>
        <w:numPr>
          <w:ilvl w:val="0"/>
          <w:numId w:val="1"/>
        </w:numPr>
        <w:spacing w:line="360" w:lineRule="auto"/>
        <w:rPr>
          <w:rFonts w:ascii="Arial" w:hAnsi="Arial" w:cs="Arial"/>
        </w:rPr>
      </w:pPr>
      <w:r w:rsidRPr="00800B78">
        <w:rPr>
          <w:rFonts w:ascii="Arial" w:hAnsi="Arial" w:cs="Arial"/>
          <w:b/>
          <w:bCs/>
        </w:rPr>
        <w:t>Rolfe, G., Freshwater, D. and Jasper, M., 2001.</w:t>
      </w:r>
      <w:r w:rsidRPr="00800B78">
        <w:rPr>
          <w:rFonts w:ascii="Arial" w:hAnsi="Arial" w:cs="Arial"/>
        </w:rPr>
        <w:t xml:space="preserve"> </w:t>
      </w:r>
      <w:r w:rsidRPr="00800B78">
        <w:rPr>
          <w:rFonts w:ascii="Arial" w:hAnsi="Arial" w:cs="Arial"/>
          <w:i/>
          <w:iCs/>
        </w:rPr>
        <w:t>Critical Reflection in Nursing and the Helping Professions: A User’s Guide.</w:t>
      </w:r>
      <w:r w:rsidRPr="00800B78">
        <w:rPr>
          <w:rFonts w:ascii="Arial" w:hAnsi="Arial" w:cs="Arial"/>
        </w:rPr>
        <w:t xml:space="preserve"> Basingstoke: Palgrave Macmillan.</w:t>
      </w:r>
      <w:r w:rsidRPr="00800B78">
        <w:rPr>
          <w:rFonts w:ascii="Arial" w:hAnsi="Arial" w:cs="Arial"/>
        </w:rPr>
        <w:br/>
      </w:r>
      <w:hyperlink r:id="rId5" w:tgtFrame="_new" w:history="1">
        <w:r w:rsidRPr="00800B78">
          <w:rPr>
            <w:rStyle w:val="Hyperlink"/>
            <w:rFonts w:ascii="Arial" w:hAnsi="Arial" w:cs="Arial"/>
          </w:rPr>
          <w:t>https://link.springer.com/book/10.1007/978-1-137-11507-2</w:t>
        </w:r>
      </w:hyperlink>
    </w:p>
    <w:p w14:paraId="47DF3E82" w14:textId="77777777" w:rsidR="00800B78" w:rsidRPr="00800B78" w:rsidRDefault="00800B78" w:rsidP="00800B78">
      <w:pPr>
        <w:spacing w:line="360" w:lineRule="auto"/>
        <w:rPr>
          <w:rFonts w:ascii="Arial" w:hAnsi="Arial" w:cs="Arial"/>
        </w:rPr>
      </w:pPr>
      <w:r w:rsidRPr="00800B78">
        <w:rPr>
          <w:rFonts w:ascii="Arial" w:hAnsi="Arial" w:cs="Arial"/>
        </w:rPr>
        <w:pict w14:anchorId="4A02FF14">
          <v:rect id="_x0000_i1031" style="width:0;height:1.5pt" o:hralign="center" o:hrstd="t" o:hr="t" fillcolor="#a0a0a0" stroked="f"/>
        </w:pict>
      </w:r>
    </w:p>
    <w:p w14:paraId="04F782B1" w14:textId="77777777" w:rsidR="002A0FD0" w:rsidRPr="00871BFB" w:rsidRDefault="002A0FD0" w:rsidP="00871BFB">
      <w:pPr>
        <w:spacing w:line="360" w:lineRule="auto"/>
        <w:rPr>
          <w:rFonts w:ascii="Arial" w:hAnsi="Arial" w:cs="Arial"/>
        </w:rPr>
      </w:pPr>
    </w:p>
    <w:sectPr w:rsidR="002A0FD0" w:rsidRPr="00871BFB" w:rsidSect="0014051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9A41A2"/>
    <w:multiLevelType w:val="multilevel"/>
    <w:tmpl w:val="448E6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1962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655"/>
    <w:rsid w:val="000115EA"/>
    <w:rsid w:val="00026553"/>
    <w:rsid w:val="00027532"/>
    <w:rsid w:val="00047FAE"/>
    <w:rsid w:val="00051A12"/>
    <w:rsid w:val="000C40BD"/>
    <w:rsid w:val="001135FE"/>
    <w:rsid w:val="00140515"/>
    <w:rsid w:val="00161D95"/>
    <w:rsid w:val="001F3C2F"/>
    <w:rsid w:val="00210F8C"/>
    <w:rsid w:val="002141F8"/>
    <w:rsid w:val="002305DF"/>
    <w:rsid w:val="00290B0B"/>
    <w:rsid w:val="002A0FD0"/>
    <w:rsid w:val="002A3E1B"/>
    <w:rsid w:val="002E7B7E"/>
    <w:rsid w:val="002E7CA2"/>
    <w:rsid w:val="003010B7"/>
    <w:rsid w:val="003A4113"/>
    <w:rsid w:val="003C76BA"/>
    <w:rsid w:val="003D1415"/>
    <w:rsid w:val="003D2B13"/>
    <w:rsid w:val="003F7876"/>
    <w:rsid w:val="004055A5"/>
    <w:rsid w:val="004402AD"/>
    <w:rsid w:val="00442393"/>
    <w:rsid w:val="00444F53"/>
    <w:rsid w:val="00446C4C"/>
    <w:rsid w:val="00447CC9"/>
    <w:rsid w:val="004544DA"/>
    <w:rsid w:val="0048318B"/>
    <w:rsid w:val="004A0309"/>
    <w:rsid w:val="004E5A79"/>
    <w:rsid w:val="0053682A"/>
    <w:rsid w:val="005955F3"/>
    <w:rsid w:val="005A670D"/>
    <w:rsid w:val="005B11C1"/>
    <w:rsid w:val="006210D5"/>
    <w:rsid w:val="0062136B"/>
    <w:rsid w:val="00670946"/>
    <w:rsid w:val="006827D8"/>
    <w:rsid w:val="00697F3B"/>
    <w:rsid w:val="006F49E3"/>
    <w:rsid w:val="006F569E"/>
    <w:rsid w:val="006F7850"/>
    <w:rsid w:val="00707892"/>
    <w:rsid w:val="00722B1E"/>
    <w:rsid w:val="00733F80"/>
    <w:rsid w:val="00776FB9"/>
    <w:rsid w:val="007E1A92"/>
    <w:rsid w:val="007E5F83"/>
    <w:rsid w:val="00800B78"/>
    <w:rsid w:val="0086125E"/>
    <w:rsid w:val="008649E3"/>
    <w:rsid w:val="00871BFB"/>
    <w:rsid w:val="008748DA"/>
    <w:rsid w:val="00884655"/>
    <w:rsid w:val="008B59EF"/>
    <w:rsid w:val="009128A6"/>
    <w:rsid w:val="00952D45"/>
    <w:rsid w:val="00967B55"/>
    <w:rsid w:val="00976B5A"/>
    <w:rsid w:val="009924C1"/>
    <w:rsid w:val="009B1132"/>
    <w:rsid w:val="009B44C7"/>
    <w:rsid w:val="009F5EF2"/>
    <w:rsid w:val="00A425AC"/>
    <w:rsid w:val="00AE5AE7"/>
    <w:rsid w:val="00AF0FE3"/>
    <w:rsid w:val="00B24CD4"/>
    <w:rsid w:val="00B26210"/>
    <w:rsid w:val="00B5629D"/>
    <w:rsid w:val="00B70855"/>
    <w:rsid w:val="00BC42C1"/>
    <w:rsid w:val="00BC4D3A"/>
    <w:rsid w:val="00BE3F40"/>
    <w:rsid w:val="00C11E45"/>
    <w:rsid w:val="00C126BD"/>
    <w:rsid w:val="00C42095"/>
    <w:rsid w:val="00C47701"/>
    <w:rsid w:val="00C70C26"/>
    <w:rsid w:val="00CE737A"/>
    <w:rsid w:val="00D06A0F"/>
    <w:rsid w:val="00D207DB"/>
    <w:rsid w:val="00D2720B"/>
    <w:rsid w:val="00D52DB3"/>
    <w:rsid w:val="00D73C31"/>
    <w:rsid w:val="00DA0338"/>
    <w:rsid w:val="00E25AF6"/>
    <w:rsid w:val="00E40230"/>
    <w:rsid w:val="00E42804"/>
    <w:rsid w:val="00E46C20"/>
    <w:rsid w:val="00E97CFD"/>
    <w:rsid w:val="00EA7013"/>
    <w:rsid w:val="00EB5CB6"/>
    <w:rsid w:val="00EC7666"/>
    <w:rsid w:val="00ED5565"/>
    <w:rsid w:val="00ED5F17"/>
    <w:rsid w:val="00F16889"/>
    <w:rsid w:val="00F656B3"/>
    <w:rsid w:val="00F93437"/>
    <w:rsid w:val="00FD2C74"/>
    <w:rsid w:val="00FD5052"/>
    <w:rsid w:val="00FE7C9E"/>
    <w:rsid w:val="00FF2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35819"/>
  <w15:chartTrackingRefBased/>
  <w15:docId w15:val="{6C881B69-B173-4E65-82F0-38254EB3A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46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46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46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46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46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46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46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46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46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46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46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46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46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46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46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46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46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4655"/>
    <w:rPr>
      <w:rFonts w:eastAsiaTheme="majorEastAsia" w:cstheme="majorBidi"/>
      <w:color w:val="272727" w:themeColor="text1" w:themeTint="D8"/>
    </w:rPr>
  </w:style>
  <w:style w:type="paragraph" w:styleId="Title">
    <w:name w:val="Title"/>
    <w:basedOn w:val="Normal"/>
    <w:next w:val="Normal"/>
    <w:link w:val="TitleChar"/>
    <w:uiPriority w:val="10"/>
    <w:qFormat/>
    <w:rsid w:val="008846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46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46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46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4655"/>
    <w:pPr>
      <w:spacing w:before="160"/>
      <w:jc w:val="center"/>
    </w:pPr>
    <w:rPr>
      <w:i/>
      <w:iCs/>
      <w:color w:val="404040" w:themeColor="text1" w:themeTint="BF"/>
    </w:rPr>
  </w:style>
  <w:style w:type="character" w:customStyle="1" w:styleId="QuoteChar">
    <w:name w:val="Quote Char"/>
    <w:basedOn w:val="DefaultParagraphFont"/>
    <w:link w:val="Quote"/>
    <w:uiPriority w:val="29"/>
    <w:rsid w:val="00884655"/>
    <w:rPr>
      <w:i/>
      <w:iCs/>
      <w:color w:val="404040" w:themeColor="text1" w:themeTint="BF"/>
    </w:rPr>
  </w:style>
  <w:style w:type="paragraph" w:styleId="ListParagraph">
    <w:name w:val="List Paragraph"/>
    <w:basedOn w:val="Normal"/>
    <w:uiPriority w:val="34"/>
    <w:qFormat/>
    <w:rsid w:val="00884655"/>
    <w:pPr>
      <w:ind w:left="720"/>
      <w:contextualSpacing/>
    </w:pPr>
  </w:style>
  <w:style w:type="character" w:styleId="IntenseEmphasis">
    <w:name w:val="Intense Emphasis"/>
    <w:basedOn w:val="DefaultParagraphFont"/>
    <w:uiPriority w:val="21"/>
    <w:qFormat/>
    <w:rsid w:val="00884655"/>
    <w:rPr>
      <w:i/>
      <w:iCs/>
      <w:color w:val="0F4761" w:themeColor="accent1" w:themeShade="BF"/>
    </w:rPr>
  </w:style>
  <w:style w:type="paragraph" w:styleId="IntenseQuote">
    <w:name w:val="Intense Quote"/>
    <w:basedOn w:val="Normal"/>
    <w:next w:val="Normal"/>
    <w:link w:val="IntenseQuoteChar"/>
    <w:uiPriority w:val="30"/>
    <w:qFormat/>
    <w:rsid w:val="008846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4655"/>
    <w:rPr>
      <w:i/>
      <w:iCs/>
      <w:color w:val="0F4761" w:themeColor="accent1" w:themeShade="BF"/>
    </w:rPr>
  </w:style>
  <w:style w:type="character" w:styleId="IntenseReference">
    <w:name w:val="Intense Reference"/>
    <w:basedOn w:val="DefaultParagraphFont"/>
    <w:uiPriority w:val="32"/>
    <w:qFormat/>
    <w:rsid w:val="00884655"/>
    <w:rPr>
      <w:b/>
      <w:bCs/>
      <w:smallCaps/>
      <w:color w:val="0F4761" w:themeColor="accent1" w:themeShade="BF"/>
      <w:spacing w:val="5"/>
    </w:rPr>
  </w:style>
  <w:style w:type="paragraph" w:styleId="NoSpacing">
    <w:name w:val="No Spacing"/>
    <w:link w:val="NoSpacingChar"/>
    <w:uiPriority w:val="1"/>
    <w:qFormat/>
    <w:rsid w:val="00A425AC"/>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A425AC"/>
    <w:rPr>
      <w:rFonts w:eastAsiaTheme="minorEastAsia"/>
      <w:kern w:val="0"/>
      <w:sz w:val="22"/>
      <w:szCs w:val="22"/>
      <w:lang w:eastAsia="en-GB"/>
      <w14:ligatures w14:val="none"/>
    </w:rPr>
  </w:style>
  <w:style w:type="character" w:styleId="Hyperlink">
    <w:name w:val="Hyperlink"/>
    <w:basedOn w:val="DefaultParagraphFont"/>
    <w:uiPriority w:val="99"/>
    <w:unhideWhenUsed/>
    <w:rsid w:val="00800B78"/>
    <w:rPr>
      <w:color w:val="467886" w:themeColor="hyperlink"/>
      <w:u w:val="single"/>
    </w:rPr>
  </w:style>
  <w:style w:type="character" w:styleId="UnresolvedMention">
    <w:name w:val="Unresolved Mention"/>
    <w:basedOn w:val="DefaultParagraphFont"/>
    <w:uiPriority w:val="99"/>
    <w:semiHidden/>
    <w:unhideWhenUsed/>
    <w:rsid w:val="00800B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367170">
      <w:bodyDiv w:val="1"/>
      <w:marLeft w:val="0"/>
      <w:marRight w:val="0"/>
      <w:marTop w:val="0"/>
      <w:marBottom w:val="0"/>
      <w:divBdr>
        <w:top w:val="none" w:sz="0" w:space="0" w:color="auto"/>
        <w:left w:val="none" w:sz="0" w:space="0" w:color="auto"/>
        <w:bottom w:val="none" w:sz="0" w:space="0" w:color="auto"/>
        <w:right w:val="none" w:sz="0" w:space="0" w:color="auto"/>
      </w:divBdr>
    </w:div>
    <w:div w:id="694044656">
      <w:bodyDiv w:val="1"/>
      <w:marLeft w:val="0"/>
      <w:marRight w:val="0"/>
      <w:marTop w:val="0"/>
      <w:marBottom w:val="0"/>
      <w:divBdr>
        <w:top w:val="none" w:sz="0" w:space="0" w:color="auto"/>
        <w:left w:val="none" w:sz="0" w:space="0" w:color="auto"/>
        <w:bottom w:val="none" w:sz="0" w:space="0" w:color="auto"/>
        <w:right w:val="none" w:sz="0" w:space="0" w:color="auto"/>
      </w:divBdr>
    </w:div>
    <w:div w:id="1347055199">
      <w:bodyDiv w:val="1"/>
      <w:marLeft w:val="0"/>
      <w:marRight w:val="0"/>
      <w:marTop w:val="0"/>
      <w:marBottom w:val="0"/>
      <w:divBdr>
        <w:top w:val="none" w:sz="0" w:space="0" w:color="auto"/>
        <w:left w:val="none" w:sz="0" w:space="0" w:color="auto"/>
        <w:bottom w:val="none" w:sz="0" w:space="0" w:color="auto"/>
        <w:right w:val="none" w:sz="0" w:space="0" w:color="auto"/>
      </w:divBdr>
    </w:div>
    <w:div w:id="1589918972">
      <w:bodyDiv w:val="1"/>
      <w:marLeft w:val="0"/>
      <w:marRight w:val="0"/>
      <w:marTop w:val="0"/>
      <w:marBottom w:val="0"/>
      <w:divBdr>
        <w:top w:val="none" w:sz="0" w:space="0" w:color="auto"/>
        <w:left w:val="none" w:sz="0" w:space="0" w:color="auto"/>
        <w:bottom w:val="none" w:sz="0" w:space="0" w:color="auto"/>
        <w:right w:val="none" w:sz="0" w:space="0" w:color="auto"/>
      </w:divBdr>
    </w:div>
    <w:div w:id="1882790823">
      <w:bodyDiv w:val="1"/>
      <w:marLeft w:val="0"/>
      <w:marRight w:val="0"/>
      <w:marTop w:val="0"/>
      <w:marBottom w:val="0"/>
      <w:divBdr>
        <w:top w:val="none" w:sz="0" w:space="0" w:color="auto"/>
        <w:left w:val="none" w:sz="0" w:space="0" w:color="auto"/>
        <w:bottom w:val="none" w:sz="0" w:space="0" w:color="auto"/>
        <w:right w:val="none" w:sz="0" w:space="0" w:color="auto"/>
      </w:divBdr>
    </w:div>
    <w:div w:id="1923099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ink.springer.com/book/10.1007/978-1-137-11507-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156</TotalTime>
  <Pages>7</Pages>
  <Words>1545</Words>
  <Characters>8813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SHANAYA KAREEM      STUDENT NUMBER: 2436365     PROFESSIONAL CAREER DEVELOPMENT               COURSE CODE:  BMSW4012      LECTURER: MUHAMMAD CASSAMO</dc:title>
  <dc:subject/>
  <dc:creator>shanaya kareem</dc:creator>
  <cp:keywords/>
  <dc:description/>
  <cp:lastModifiedBy>shanaya kareem</cp:lastModifiedBy>
  <cp:revision>100</cp:revision>
  <dcterms:created xsi:type="dcterms:W3CDTF">2025-06-06T22:16:00Z</dcterms:created>
  <dcterms:modified xsi:type="dcterms:W3CDTF">2025-06-12T14:30:00Z</dcterms:modified>
</cp:coreProperties>
</file>