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3A6621" w14:textId="6DC62D43" w:rsidR="0002136C" w:rsidRDefault="00E73CF4" w:rsidP="0002136C">
      <w:pPr>
        <w:spacing w:line="360" w:lineRule="auto"/>
        <w:jc w:val="center"/>
        <w:rPr>
          <w:rFonts w:ascii="Times New Roman" w:eastAsia="Times New Roman" w:hAnsi="Times New Roman" w:cs="Times New Roman"/>
          <w:b/>
          <w:bCs/>
          <w:color w:val="222222"/>
          <w:sz w:val="32"/>
          <w:szCs w:val="32"/>
          <w:highlight w:val="white"/>
          <w:lang w:val="en-US"/>
        </w:rPr>
      </w:pPr>
      <w:proofErr w:type="spellStart"/>
      <w:r>
        <w:rPr>
          <w:rFonts w:ascii="Times New Roman" w:eastAsia="Times New Roman" w:hAnsi="Times New Roman" w:cs="Times New Roman"/>
          <w:b/>
          <w:bCs/>
          <w:color w:val="222222"/>
          <w:sz w:val="32"/>
          <w:szCs w:val="32"/>
          <w:highlight w:val="white"/>
          <w:lang w:val="en-US"/>
        </w:rPr>
        <w:t>Name:FARZANA</w:t>
      </w:r>
      <w:proofErr w:type="spellEnd"/>
      <w:r>
        <w:rPr>
          <w:rFonts w:ascii="Times New Roman" w:eastAsia="Times New Roman" w:hAnsi="Times New Roman" w:cs="Times New Roman"/>
          <w:b/>
          <w:bCs/>
          <w:color w:val="222222"/>
          <w:sz w:val="32"/>
          <w:szCs w:val="32"/>
          <w:highlight w:val="white"/>
          <w:lang w:val="en-US"/>
        </w:rPr>
        <w:t xml:space="preserve"> AKHTAR</w:t>
      </w:r>
    </w:p>
    <w:p w14:paraId="4CEBE7E6" w14:textId="77777777" w:rsidR="0002136C" w:rsidRDefault="0002136C" w:rsidP="0002136C">
      <w:pPr>
        <w:spacing w:line="360" w:lineRule="auto"/>
        <w:jc w:val="center"/>
        <w:rPr>
          <w:rFonts w:ascii="Times New Roman" w:eastAsia="Times New Roman" w:hAnsi="Times New Roman" w:cs="Times New Roman"/>
          <w:b/>
          <w:bCs/>
          <w:color w:val="222222"/>
          <w:sz w:val="32"/>
          <w:szCs w:val="32"/>
          <w:highlight w:val="white"/>
          <w:lang w:val="en-US"/>
        </w:rPr>
      </w:pPr>
    </w:p>
    <w:p w14:paraId="6A1E3477" w14:textId="77777777" w:rsidR="0002136C" w:rsidRDefault="0002136C" w:rsidP="0002136C">
      <w:pPr>
        <w:spacing w:line="360" w:lineRule="auto"/>
        <w:jc w:val="center"/>
        <w:rPr>
          <w:rFonts w:ascii="Times New Roman" w:eastAsia="Times New Roman" w:hAnsi="Times New Roman" w:cs="Times New Roman"/>
          <w:b/>
          <w:bCs/>
          <w:color w:val="222222"/>
          <w:sz w:val="32"/>
          <w:szCs w:val="32"/>
          <w:highlight w:val="white"/>
          <w:lang w:val="en-US"/>
        </w:rPr>
      </w:pPr>
    </w:p>
    <w:p w14:paraId="6DE5243A" w14:textId="77777777" w:rsidR="0002136C" w:rsidRDefault="0002136C" w:rsidP="0002136C">
      <w:pPr>
        <w:spacing w:line="360" w:lineRule="auto"/>
        <w:jc w:val="center"/>
        <w:rPr>
          <w:rFonts w:ascii="Times New Roman" w:eastAsia="Times New Roman" w:hAnsi="Times New Roman" w:cs="Times New Roman"/>
          <w:b/>
          <w:bCs/>
          <w:color w:val="222222"/>
          <w:sz w:val="32"/>
          <w:szCs w:val="32"/>
          <w:highlight w:val="white"/>
          <w:lang w:val="en-US"/>
        </w:rPr>
      </w:pPr>
    </w:p>
    <w:p w14:paraId="0D560856" w14:textId="23CF971E" w:rsidR="0002136C" w:rsidRPr="0002136C" w:rsidRDefault="0002136C" w:rsidP="0002136C">
      <w:pPr>
        <w:spacing w:line="360" w:lineRule="auto"/>
        <w:jc w:val="center"/>
        <w:rPr>
          <w:rFonts w:ascii="Times New Roman" w:eastAsia="Times New Roman" w:hAnsi="Times New Roman" w:cs="Times New Roman"/>
          <w:b/>
          <w:bCs/>
          <w:color w:val="222222"/>
          <w:sz w:val="32"/>
          <w:szCs w:val="32"/>
          <w:highlight w:val="white"/>
          <w:lang w:val="en-US"/>
        </w:rPr>
      </w:pPr>
      <w:r w:rsidRPr="0002136C">
        <w:rPr>
          <w:rFonts w:ascii="Times New Roman" w:eastAsia="Times New Roman" w:hAnsi="Times New Roman" w:cs="Times New Roman"/>
          <w:b/>
          <w:bCs/>
          <w:color w:val="222222"/>
          <w:sz w:val="32"/>
          <w:szCs w:val="32"/>
          <w:highlight w:val="white"/>
          <w:lang w:val="en-US"/>
        </w:rPr>
        <w:t>COMPONENT 2: ASSIGNMENT (REPORT)</w:t>
      </w:r>
    </w:p>
    <w:p w14:paraId="388A7A39" w14:textId="09DEF43A" w:rsidR="0002136C" w:rsidRDefault="0002136C" w:rsidP="0002136C">
      <w:pPr>
        <w:spacing w:line="360" w:lineRule="auto"/>
        <w:jc w:val="center"/>
        <w:rPr>
          <w:rFonts w:ascii="Times New Roman" w:eastAsia="Times New Roman" w:hAnsi="Times New Roman" w:cs="Times New Roman"/>
          <w:b/>
          <w:bCs/>
          <w:color w:val="222222"/>
          <w:sz w:val="28"/>
          <w:szCs w:val="28"/>
          <w:highlight w:val="white"/>
          <w:lang w:val="en-US"/>
        </w:rPr>
      </w:pPr>
      <w:r>
        <w:rPr>
          <w:rFonts w:ascii="Times New Roman" w:eastAsia="Times New Roman" w:hAnsi="Times New Roman" w:cs="Times New Roman"/>
          <w:b/>
          <w:bCs/>
          <w:color w:val="222222"/>
          <w:sz w:val="28"/>
          <w:szCs w:val="28"/>
          <w:highlight w:val="white"/>
          <w:lang w:val="en-US"/>
        </w:rPr>
        <w:t>[</w:t>
      </w:r>
      <w:r w:rsidRPr="0002136C">
        <w:rPr>
          <w:rFonts w:ascii="Times New Roman" w:eastAsia="Times New Roman" w:hAnsi="Times New Roman" w:cs="Times New Roman"/>
          <w:b/>
          <w:bCs/>
          <w:color w:val="222222"/>
          <w:sz w:val="28"/>
          <w:szCs w:val="28"/>
          <w:highlight w:val="white"/>
          <w:lang w:val="en-US"/>
        </w:rPr>
        <w:t>Building a Personal Brand for Sustainable Employment</w:t>
      </w:r>
      <w:r>
        <w:rPr>
          <w:rFonts w:ascii="Times New Roman" w:eastAsia="Times New Roman" w:hAnsi="Times New Roman" w:cs="Times New Roman"/>
          <w:b/>
          <w:bCs/>
          <w:color w:val="222222"/>
          <w:sz w:val="28"/>
          <w:szCs w:val="28"/>
          <w:highlight w:val="white"/>
          <w:lang w:val="en-US"/>
        </w:rPr>
        <w:t>]</w:t>
      </w:r>
    </w:p>
    <w:p w14:paraId="0477F9F8" w14:textId="77777777" w:rsidR="0002136C" w:rsidRDefault="0002136C" w:rsidP="0002136C">
      <w:pPr>
        <w:spacing w:line="360" w:lineRule="auto"/>
        <w:jc w:val="center"/>
        <w:rPr>
          <w:rFonts w:ascii="Times New Roman" w:eastAsia="Times New Roman" w:hAnsi="Times New Roman" w:cs="Times New Roman"/>
          <w:b/>
          <w:bCs/>
          <w:color w:val="222222"/>
          <w:sz w:val="28"/>
          <w:szCs w:val="28"/>
          <w:highlight w:val="white"/>
          <w:lang w:val="en-US"/>
        </w:rPr>
      </w:pPr>
    </w:p>
    <w:p w14:paraId="3C359DD2" w14:textId="30A68C1F" w:rsidR="0002136C" w:rsidRDefault="0002136C" w:rsidP="0002136C">
      <w:pPr>
        <w:spacing w:line="360" w:lineRule="auto"/>
        <w:jc w:val="center"/>
        <w:rPr>
          <w:rFonts w:ascii="Times New Roman" w:eastAsia="Times New Roman" w:hAnsi="Times New Roman" w:cs="Times New Roman"/>
          <w:b/>
          <w:bCs/>
          <w:color w:val="222222"/>
          <w:sz w:val="28"/>
          <w:szCs w:val="28"/>
          <w:highlight w:val="white"/>
        </w:rPr>
      </w:pPr>
      <w:r>
        <w:rPr>
          <w:rFonts w:ascii="Times New Roman" w:eastAsia="Times New Roman" w:hAnsi="Times New Roman" w:cs="Times New Roman"/>
          <w:b/>
          <w:bCs/>
          <w:color w:val="222222"/>
          <w:sz w:val="28"/>
          <w:szCs w:val="28"/>
          <w:highlight w:val="white"/>
          <w:lang w:val="en-US"/>
        </w:rPr>
        <w:t xml:space="preserve">[Selected Job Role: </w:t>
      </w:r>
      <w:r w:rsidRPr="0002136C">
        <w:rPr>
          <w:rFonts w:ascii="Times New Roman" w:eastAsia="Times New Roman" w:hAnsi="Times New Roman" w:cs="Times New Roman"/>
          <w:b/>
          <w:bCs/>
          <w:color w:val="222222"/>
          <w:sz w:val="28"/>
          <w:szCs w:val="28"/>
          <w:highlight w:val="white"/>
        </w:rPr>
        <w:t>Band 5 Registered Nurse</w:t>
      </w:r>
      <w:r>
        <w:rPr>
          <w:rFonts w:ascii="Times New Roman" w:eastAsia="Times New Roman" w:hAnsi="Times New Roman" w:cs="Times New Roman"/>
          <w:b/>
          <w:bCs/>
          <w:color w:val="222222"/>
          <w:sz w:val="28"/>
          <w:szCs w:val="28"/>
          <w:highlight w:val="white"/>
        </w:rPr>
        <w:t>]</w:t>
      </w:r>
    </w:p>
    <w:p w14:paraId="005A484C" w14:textId="77777777" w:rsidR="0002136C" w:rsidRDefault="0002136C">
      <w:pPr>
        <w:rPr>
          <w:rFonts w:ascii="Times New Roman" w:eastAsia="Times New Roman" w:hAnsi="Times New Roman" w:cs="Times New Roman"/>
          <w:b/>
          <w:bCs/>
          <w:color w:val="222222"/>
          <w:sz w:val="28"/>
          <w:szCs w:val="28"/>
          <w:highlight w:val="white"/>
        </w:rPr>
      </w:pPr>
      <w:r>
        <w:rPr>
          <w:rFonts w:ascii="Times New Roman" w:eastAsia="Times New Roman" w:hAnsi="Times New Roman" w:cs="Times New Roman"/>
          <w:b/>
          <w:bCs/>
          <w:color w:val="222222"/>
          <w:sz w:val="28"/>
          <w:szCs w:val="28"/>
          <w:highlight w:val="white"/>
        </w:rPr>
        <w:br w:type="page"/>
      </w:r>
    </w:p>
    <w:sdt>
      <w:sdtPr>
        <w:rPr>
          <w:rFonts w:ascii="Arial" w:eastAsia="Arial" w:hAnsi="Arial" w:cs="Arial"/>
          <w:color w:val="auto"/>
          <w:sz w:val="22"/>
          <w:szCs w:val="22"/>
          <w:lang w:val="en-GB"/>
        </w:rPr>
        <w:id w:val="-457416337"/>
        <w:docPartObj>
          <w:docPartGallery w:val="Table of Contents"/>
          <w:docPartUnique/>
        </w:docPartObj>
      </w:sdtPr>
      <w:sdtEndPr>
        <w:rPr>
          <w:b/>
          <w:bCs/>
          <w:noProof/>
        </w:rPr>
      </w:sdtEndPr>
      <w:sdtContent>
        <w:p w14:paraId="3DC5BD96" w14:textId="15DA4A3C" w:rsidR="0002136C" w:rsidRPr="0002136C" w:rsidRDefault="0002136C" w:rsidP="0002136C">
          <w:pPr>
            <w:pStyle w:val="TOCHeading"/>
            <w:spacing w:line="360" w:lineRule="auto"/>
            <w:jc w:val="center"/>
            <w:rPr>
              <w:rFonts w:ascii="Times New Roman" w:hAnsi="Times New Roman" w:cs="Times New Roman"/>
              <w:b/>
              <w:bCs/>
              <w:color w:val="auto"/>
              <w:sz w:val="24"/>
              <w:szCs w:val="24"/>
            </w:rPr>
          </w:pPr>
          <w:r w:rsidRPr="0002136C">
            <w:rPr>
              <w:rFonts w:ascii="Times New Roman" w:hAnsi="Times New Roman" w:cs="Times New Roman"/>
              <w:b/>
              <w:bCs/>
              <w:color w:val="auto"/>
              <w:sz w:val="24"/>
              <w:szCs w:val="24"/>
            </w:rPr>
            <w:t>Table of Contents</w:t>
          </w:r>
        </w:p>
        <w:p w14:paraId="7E9518EE" w14:textId="370F13D0" w:rsidR="0002136C" w:rsidRPr="0002136C" w:rsidRDefault="0002136C" w:rsidP="0002136C">
          <w:pPr>
            <w:pStyle w:val="TOC1"/>
            <w:tabs>
              <w:tab w:val="right" w:leader="dot" w:pos="9019"/>
            </w:tabs>
            <w:spacing w:line="360" w:lineRule="auto"/>
            <w:jc w:val="both"/>
            <w:rPr>
              <w:rFonts w:ascii="Times New Roman" w:hAnsi="Times New Roman" w:cs="Times New Roman"/>
              <w:noProof/>
              <w:sz w:val="24"/>
              <w:szCs w:val="24"/>
            </w:rPr>
          </w:pPr>
          <w:r w:rsidRPr="0002136C">
            <w:rPr>
              <w:rFonts w:ascii="Times New Roman" w:hAnsi="Times New Roman" w:cs="Times New Roman"/>
              <w:sz w:val="24"/>
              <w:szCs w:val="24"/>
            </w:rPr>
            <w:fldChar w:fldCharType="begin"/>
          </w:r>
          <w:r w:rsidRPr="0002136C">
            <w:rPr>
              <w:rFonts w:ascii="Times New Roman" w:hAnsi="Times New Roman" w:cs="Times New Roman"/>
              <w:sz w:val="24"/>
              <w:szCs w:val="24"/>
            </w:rPr>
            <w:instrText xml:space="preserve"> TOC \o "1-3" \h \z \u </w:instrText>
          </w:r>
          <w:r w:rsidRPr="0002136C">
            <w:rPr>
              <w:rFonts w:ascii="Times New Roman" w:hAnsi="Times New Roman" w:cs="Times New Roman"/>
              <w:sz w:val="24"/>
              <w:szCs w:val="24"/>
            </w:rPr>
            <w:fldChar w:fldCharType="separate"/>
          </w:r>
          <w:hyperlink w:anchor="_Toc216997818" w:history="1">
            <w:r w:rsidRPr="0002136C">
              <w:rPr>
                <w:rStyle w:val="Hyperlink"/>
                <w:rFonts w:ascii="Times New Roman" w:hAnsi="Times New Roman" w:cs="Times New Roman"/>
                <w:noProof/>
                <w:color w:val="auto"/>
                <w:sz w:val="24"/>
                <w:szCs w:val="24"/>
                <w:highlight w:val="white"/>
              </w:rPr>
              <w:t>1. Introduction</w:t>
            </w:r>
            <w:r w:rsidRPr="0002136C">
              <w:rPr>
                <w:rFonts w:ascii="Times New Roman" w:hAnsi="Times New Roman" w:cs="Times New Roman"/>
                <w:noProof/>
                <w:webHidden/>
                <w:sz w:val="24"/>
                <w:szCs w:val="24"/>
              </w:rPr>
              <w:tab/>
            </w:r>
            <w:r w:rsidRPr="0002136C">
              <w:rPr>
                <w:rFonts w:ascii="Times New Roman" w:hAnsi="Times New Roman" w:cs="Times New Roman"/>
                <w:noProof/>
                <w:webHidden/>
                <w:sz w:val="24"/>
                <w:szCs w:val="24"/>
              </w:rPr>
              <w:fldChar w:fldCharType="begin"/>
            </w:r>
            <w:r w:rsidRPr="0002136C">
              <w:rPr>
                <w:rFonts w:ascii="Times New Roman" w:hAnsi="Times New Roman" w:cs="Times New Roman"/>
                <w:noProof/>
                <w:webHidden/>
                <w:sz w:val="24"/>
                <w:szCs w:val="24"/>
              </w:rPr>
              <w:instrText xml:space="preserve"> PAGEREF _Toc216997818 \h </w:instrText>
            </w:r>
            <w:r w:rsidRPr="0002136C">
              <w:rPr>
                <w:rFonts w:ascii="Times New Roman" w:hAnsi="Times New Roman" w:cs="Times New Roman"/>
                <w:noProof/>
                <w:webHidden/>
                <w:sz w:val="24"/>
                <w:szCs w:val="24"/>
              </w:rPr>
            </w:r>
            <w:r w:rsidRPr="0002136C">
              <w:rPr>
                <w:rFonts w:ascii="Times New Roman" w:hAnsi="Times New Roman" w:cs="Times New Roman"/>
                <w:noProof/>
                <w:webHidden/>
                <w:sz w:val="24"/>
                <w:szCs w:val="24"/>
              </w:rPr>
              <w:fldChar w:fldCharType="separate"/>
            </w:r>
            <w:r w:rsidRPr="0002136C">
              <w:rPr>
                <w:rFonts w:ascii="Times New Roman" w:hAnsi="Times New Roman" w:cs="Times New Roman"/>
                <w:noProof/>
                <w:webHidden/>
                <w:sz w:val="24"/>
                <w:szCs w:val="24"/>
              </w:rPr>
              <w:t>3</w:t>
            </w:r>
            <w:r w:rsidRPr="0002136C">
              <w:rPr>
                <w:rFonts w:ascii="Times New Roman" w:hAnsi="Times New Roman" w:cs="Times New Roman"/>
                <w:noProof/>
                <w:webHidden/>
                <w:sz w:val="24"/>
                <w:szCs w:val="24"/>
              </w:rPr>
              <w:fldChar w:fldCharType="end"/>
            </w:r>
          </w:hyperlink>
        </w:p>
        <w:p w14:paraId="38EA65F6" w14:textId="081766BD" w:rsidR="0002136C" w:rsidRPr="0002136C" w:rsidRDefault="0002136C" w:rsidP="0002136C">
          <w:pPr>
            <w:pStyle w:val="TOC1"/>
            <w:tabs>
              <w:tab w:val="right" w:leader="dot" w:pos="9019"/>
            </w:tabs>
            <w:spacing w:line="360" w:lineRule="auto"/>
            <w:jc w:val="both"/>
            <w:rPr>
              <w:rFonts w:ascii="Times New Roman" w:hAnsi="Times New Roman" w:cs="Times New Roman"/>
              <w:noProof/>
              <w:sz w:val="24"/>
              <w:szCs w:val="24"/>
            </w:rPr>
          </w:pPr>
          <w:hyperlink w:anchor="_Toc216997819" w:history="1">
            <w:r w:rsidRPr="0002136C">
              <w:rPr>
                <w:rStyle w:val="Hyperlink"/>
                <w:rFonts w:ascii="Times New Roman" w:hAnsi="Times New Roman" w:cs="Times New Roman"/>
                <w:noProof/>
                <w:color w:val="auto"/>
                <w:sz w:val="24"/>
                <w:szCs w:val="24"/>
                <w:highlight w:val="white"/>
              </w:rPr>
              <w:t>2. Overview of the Selected Job Role: Band 5 Registered Nurse (Adult)</w:t>
            </w:r>
            <w:r w:rsidRPr="0002136C">
              <w:rPr>
                <w:rFonts w:ascii="Times New Roman" w:hAnsi="Times New Roman" w:cs="Times New Roman"/>
                <w:noProof/>
                <w:webHidden/>
                <w:sz w:val="24"/>
                <w:szCs w:val="24"/>
              </w:rPr>
              <w:tab/>
            </w:r>
            <w:r w:rsidRPr="0002136C">
              <w:rPr>
                <w:rFonts w:ascii="Times New Roman" w:hAnsi="Times New Roman" w:cs="Times New Roman"/>
                <w:noProof/>
                <w:webHidden/>
                <w:sz w:val="24"/>
                <w:szCs w:val="24"/>
              </w:rPr>
              <w:fldChar w:fldCharType="begin"/>
            </w:r>
            <w:r w:rsidRPr="0002136C">
              <w:rPr>
                <w:rFonts w:ascii="Times New Roman" w:hAnsi="Times New Roman" w:cs="Times New Roman"/>
                <w:noProof/>
                <w:webHidden/>
                <w:sz w:val="24"/>
                <w:szCs w:val="24"/>
              </w:rPr>
              <w:instrText xml:space="preserve"> PAGEREF _Toc216997819 \h </w:instrText>
            </w:r>
            <w:r w:rsidRPr="0002136C">
              <w:rPr>
                <w:rFonts w:ascii="Times New Roman" w:hAnsi="Times New Roman" w:cs="Times New Roman"/>
                <w:noProof/>
                <w:webHidden/>
                <w:sz w:val="24"/>
                <w:szCs w:val="24"/>
              </w:rPr>
            </w:r>
            <w:r w:rsidRPr="0002136C">
              <w:rPr>
                <w:rFonts w:ascii="Times New Roman" w:hAnsi="Times New Roman" w:cs="Times New Roman"/>
                <w:noProof/>
                <w:webHidden/>
                <w:sz w:val="24"/>
                <w:szCs w:val="24"/>
              </w:rPr>
              <w:fldChar w:fldCharType="separate"/>
            </w:r>
            <w:r w:rsidRPr="0002136C">
              <w:rPr>
                <w:rFonts w:ascii="Times New Roman" w:hAnsi="Times New Roman" w:cs="Times New Roman"/>
                <w:noProof/>
                <w:webHidden/>
                <w:sz w:val="24"/>
                <w:szCs w:val="24"/>
              </w:rPr>
              <w:t>3</w:t>
            </w:r>
            <w:r w:rsidRPr="0002136C">
              <w:rPr>
                <w:rFonts w:ascii="Times New Roman" w:hAnsi="Times New Roman" w:cs="Times New Roman"/>
                <w:noProof/>
                <w:webHidden/>
                <w:sz w:val="24"/>
                <w:szCs w:val="24"/>
              </w:rPr>
              <w:fldChar w:fldCharType="end"/>
            </w:r>
          </w:hyperlink>
        </w:p>
        <w:p w14:paraId="13565FD1" w14:textId="481D7052" w:rsidR="0002136C" w:rsidRPr="0002136C" w:rsidRDefault="0002136C" w:rsidP="0002136C">
          <w:pPr>
            <w:pStyle w:val="TOC1"/>
            <w:tabs>
              <w:tab w:val="right" w:leader="dot" w:pos="9019"/>
            </w:tabs>
            <w:spacing w:line="360" w:lineRule="auto"/>
            <w:jc w:val="both"/>
            <w:rPr>
              <w:rFonts w:ascii="Times New Roman" w:hAnsi="Times New Roman" w:cs="Times New Roman"/>
              <w:noProof/>
              <w:sz w:val="24"/>
              <w:szCs w:val="24"/>
            </w:rPr>
          </w:pPr>
          <w:hyperlink w:anchor="_Toc216997820" w:history="1">
            <w:r w:rsidRPr="0002136C">
              <w:rPr>
                <w:rStyle w:val="Hyperlink"/>
                <w:rFonts w:ascii="Times New Roman" w:hAnsi="Times New Roman" w:cs="Times New Roman"/>
                <w:noProof/>
                <w:color w:val="auto"/>
                <w:sz w:val="24"/>
                <w:szCs w:val="24"/>
                <w:highlight w:val="white"/>
              </w:rPr>
              <w:t>3. Analysis of Employability Skills Required for the Role</w:t>
            </w:r>
            <w:r w:rsidRPr="0002136C">
              <w:rPr>
                <w:rFonts w:ascii="Times New Roman" w:hAnsi="Times New Roman" w:cs="Times New Roman"/>
                <w:noProof/>
                <w:webHidden/>
                <w:sz w:val="24"/>
                <w:szCs w:val="24"/>
              </w:rPr>
              <w:tab/>
            </w:r>
            <w:r w:rsidRPr="0002136C">
              <w:rPr>
                <w:rFonts w:ascii="Times New Roman" w:hAnsi="Times New Roman" w:cs="Times New Roman"/>
                <w:noProof/>
                <w:webHidden/>
                <w:sz w:val="24"/>
                <w:szCs w:val="24"/>
              </w:rPr>
              <w:fldChar w:fldCharType="begin"/>
            </w:r>
            <w:r w:rsidRPr="0002136C">
              <w:rPr>
                <w:rFonts w:ascii="Times New Roman" w:hAnsi="Times New Roman" w:cs="Times New Roman"/>
                <w:noProof/>
                <w:webHidden/>
                <w:sz w:val="24"/>
                <w:szCs w:val="24"/>
              </w:rPr>
              <w:instrText xml:space="preserve"> PAGEREF _Toc216997820 \h </w:instrText>
            </w:r>
            <w:r w:rsidRPr="0002136C">
              <w:rPr>
                <w:rFonts w:ascii="Times New Roman" w:hAnsi="Times New Roman" w:cs="Times New Roman"/>
                <w:noProof/>
                <w:webHidden/>
                <w:sz w:val="24"/>
                <w:szCs w:val="24"/>
              </w:rPr>
            </w:r>
            <w:r w:rsidRPr="0002136C">
              <w:rPr>
                <w:rFonts w:ascii="Times New Roman" w:hAnsi="Times New Roman" w:cs="Times New Roman"/>
                <w:noProof/>
                <w:webHidden/>
                <w:sz w:val="24"/>
                <w:szCs w:val="24"/>
              </w:rPr>
              <w:fldChar w:fldCharType="separate"/>
            </w:r>
            <w:r w:rsidRPr="0002136C">
              <w:rPr>
                <w:rFonts w:ascii="Times New Roman" w:hAnsi="Times New Roman" w:cs="Times New Roman"/>
                <w:noProof/>
                <w:webHidden/>
                <w:sz w:val="24"/>
                <w:szCs w:val="24"/>
              </w:rPr>
              <w:t>4</w:t>
            </w:r>
            <w:r w:rsidRPr="0002136C">
              <w:rPr>
                <w:rFonts w:ascii="Times New Roman" w:hAnsi="Times New Roman" w:cs="Times New Roman"/>
                <w:noProof/>
                <w:webHidden/>
                <w:sz w:val="24"/>
                <w:szCs w:val="24"/>
              </w:rPr>
              <w:fldChar w:fldCharType="end"/>
            </w:r>
          </w:hyperlink>
        </w:p>
        <w:p w14:paraId="73A69968" w14:textId="1A5F4C7D" w:rsidR="0002136C" w:rsidRPr="0002136C" w:rsidRDefault="0002136C" w:rsidP="0002136C">
          <w:pPr>
            <w:pStyle w:val="TOC1"/>
            <w:tabs>
              <w:tab w:val="right" w:leader="dot" w:pos="9019"/>
            </w:tabs>
            <w:spacing w:line="360" w:lineRule="auto"/>
            <w:jc w:val="both"/>
            <w:rPr>
              <w:rFonts w:ascii="Times New Roman" w:hAnsi="Times New Roman" w:cs="Times New Roman"/>
              <w:noProof/>
              <w:sz w:val="24"/>
              <w:szCs w:val="24"/>
            </w:rPr>
          </w:pPr>
          <w:hyperlink w:anchor="_Toc216997821" w:history="1">
            <w:r w:rsidRPr="0002136C">
              <w:rPr>
                <w:rStyle w:val="Hyperlink"/>
                <w:rFonts w:ascii="Times New Roman" w:hAnsi="Times New Roman" w:cs="Times New Roman"/>
                <w:noProof/>
                <w:color w:val="auto"/>
                <w:sz w:val="24"/>
                <w:szCs w:val="24"/>
                <w:highlight w:val="white"/>
              </w:rPr>
              <w:t>4. Evaluation of My Current Skills Against Job Requirements</w:t>
            </w:r>
            <w:r w:rsidRPr="0002136C">
              <w:rPr>
                <w:rFonts w:ascii="Times New Roman" w:hAnsi="Times New Roman" w:cs="Times New Roman"/>
                <w:noProof/>
                <w:webHidden/>
                <w:sz w:val="24"/>
                <w:szCs w:val="24"/>
              </w:rPr>
              <w:tab/>
            </w:r>
            <w:r w:rsidRPr="0002136C">
              <w:rPr>
                <w:rFonts w:ascii="Times New Roman" w:hAnsi="Times New Roman" w:cs="Times New Roman"/>
                <w:noProof/>
                <w:webHidden/>
                <w:sz w:val="24"/>
                <w:szCs w:val="24"/>
              </w:rPr>
              <w:fldChar w:fldCharType="begin"/>
            </w:r>
            <w:r w:rsidRPr="0002136C">
              <w:rPr>
                <w:rFonts w:ascii="Times New Roman" w:hAnsi="Times New Roman" w:cs="Times New Roman"/>
                <w:noProof/>
                <w:webHidden/>
                <w:sz w:val="24"/>
                <w:szCs w:val="24"/>
              </w:rPr>
              <w:instrText xml:space="preserve"> PAGEREF _Toc216997821 \h </w:instrText>
            </w:r>
            <w:r w:rsidRPr="0002136C">
              <w:rPr>
                <w:rFonts w:ascii="Times New Roman" w:hAnsi="Times New Roman" w:cs="Times New Roman"/>
                <w:noProof/>
                <w:webHidden/>
                <w:sz w:val="24"/>
                <w:szCs w:val="24"/>
              </w:rPr>
            </w:r>
            <w:r w:rsidRPr="0002136C">
              <w:rPr>
                <w:rFonts w:ascii="Times New Roman" w:hAnsi="Times New Roman" w:cs="Times New Roman"/>
                <w:noProof/>
                <w:webHidden/>
                <w:sz w:val="24"/>
                <w:szCs w:val="24"/>
              </w:rPr>
              <w:fldChar w:fldCharType="separate"/>
            </w:r>
            <w:r w:rsidRPr="0002136C">
              <w:rPr>
                <w:rFonts w:ascii="Times New Roman" w:hAnsi="Times New Roman" w:cs="Times New Roman"/>
                <w:noProof/>
                <w:webHidden/>
                <w:sz w:val="24"/>
                <w:szCs w:val="24"/>
              </w:rPr>
              <w:t>5</w:t>
            </w:r>
            <w:r w:rsidRPr="0002136C">
              <w:rPr>
                <w:rFonts w:ascii="Times New Roman" w:hAnsi="Times New Roman" w:cs="Times New Roman"/>
                <w:noProof/>
                <w:webHidden/>
                <w:sz w:val="24"/>
                <w:szCs w:val="24"/>
              </w:rPr>
              <w:fldChar w:fldCharType="end"/>
            </w:r>
          </w:hyperlink>
        </w:p>
        <w:p w14:paraId="59582BBB" w14:textId="6682D99D" w:rsidR="0002136C" w:rsidRPr="0002136C" w:rsidRDefault="0002136C" w:rsidP="0002136C">
          <w:pPr>
            <w:pStyle w:val="TOC1"/>
            <w:tabs>
              <w:tab w:val="right" w:leader="dot" w:pos="9019"/>
            </w:tabs>
            <w:spacing w:line="360" w:lineRule="auto"/>
            <w:jc w:val="both"/>
            <w:rPr>
              <w:rFonts w:ascii="Times New Roman" w:hAnsi="Times New Roman" w:cs="Times New Roman"/>
              <w:noProof/>
              <w:sz w:val="24"/>
              <w:szCs w:val="24"/>
            </w:rPr>
          </w:pPr>
          <w:hyperlink w:anchor="_Toc216997822" w:history="1">
            <w:r w:rsidRPr="0002136C">
              <w:rPr>
                <w:rStyle w:val="Hyperlink"/>
                <w:rFonts w:ascii="Times New Roman" w:hAnsi="Times New Roman" w:cs="Times New Roman"/>
                <w:noProof/>
                <w:color w:val="auto"/>
                <w:sz w:val="24"/>
                <w:szCs w:val="24"/>
                <w:highlight w:val="white"/>
              </w:rPr>
              <w:t>5. Personal Brand and Professional Identity Development</w:t>
            </w:r>
            <w:r w:rsidRPr="0002136C">
              <w:rPr>
                <w:rFonts w:ascii="Times New Roman" w:hAnsi="Times New Roman" w:cs="Times New Roman"/>
                <w:noProof/>
                <w:webHidden/>
                <w:sz w:val="24"/>
                <w:szCs w:val="24"/>
              </w:rPr>
              <w:tab/>
            </w:r>
            <w:r w:rsidRPr="0002136C">
              <w:rPr>
                <w:rFonts w:ascii="Times New Roman" w:hAnsi="Times New Roman" w:cs="Times New Roman"/>
                <w:noProof/>
                <w:webHidden/>
                <w:sz w:val="24"/>
                <w:szCs w:val="24"/>
              </w:rPr>
              <w:fldChar w:fldCharType="begin"/>
            </w:r>
            <w:r w:rsidRPr="0002136C">
              <w:rPr>
                <w:rFonts w:ascii="Times New Roman" w:hAnsi="Times New Roman" w:cs="Times New Roman"/>
                <w:noProof/>
                <w:webHidden/>
                <w:sz w:val="24"/>
                <w:szCs w:val="24"/>
              </w:rPr>
              <w:instrText xml:space="preserve"> PAGEREF _Toc216997822 \h </w:instrText>
            </w:r>
            <w:r w:rsidRPr="0002136C">
              <w:rPr>
                <w:rFonts w:ascii="Times New Roman" w:hAnsi="Times New Roman" w:cs="Times New Roman"/>
                <w:noProof/>
                <w:webHidden/>
                <w:sz w:val="24"/>
                <w:szCs w:val="24"/>
              </w:rPr>
            </w:r>
            <w:r w:rsidRPr="0002136C">
              <w:rPr>
                <w:rFonts w:ascii="Times New Roman" w:hAnsi="Times New Roman" w:cs="Times New Roman"/>
                <w:noProof/>
                <w:webHidden/>
                <w:sz w:val="24"/>
                <w:szCs w:val="24"/>
              </w:rPr>
              <w:fldChar w:fldCharType="separate"/>
            </w:r>
            <w:r w:rsidRPr="0002136C">
              <w:rPr>
                <w:rFonts w:ascii="Times New Roman" w:hAnsi="Times New Roman" w:cs="Times New Roman"/>
                <w:noProof/>
                <w:webHidden/>
                <w:sz w:val="24"/>
                <w:szCs w:val="24"/>
              </w:rPr>
              <w:t>6</w:t>
            </w:r>
            <w:r w:rsidRPr="0002136C">
              <w:rPr>
                <w:rFonts w:ascii="Times New Roman" w:hAnsi="Times New Roman" w:cs="Times New Roman"/>
                <w:noProof/>
                <w:webHidden/>
                <w:sz w:val="24"/>
                <w:szCs w:val="24"/>
              </w:rPr>
              <w:fldChar w:fldCharType="end"/>
            </w:r>
          </w:hyperlink>
        </w:p>
        <w:p w14:paraId="26929601" w14:textId="5F3FB9E3" w:rsidR="0002136C" w:rsidRPr="0002136C" w:rsidRDefault="0002136C" w:rsidP="0002136C">
          <w:pPr>
            <w:pStyle w:val="TOC1"/>
            <w:tabs>
              <w:tab w:val="right" w:leader="dot" w:pos="9019"/>
            </w:tabs>
            <w:spacing w:line="360" w:lineRule="auto"/>
            <w:jc w:val="both"/>
            <w:rPr>
              <w:rFonts w:ascii="Times New Roman" w:hAnsi="Times New Roman" w:cs="Times New Roman"/>
              <w:noProof/>
              <w:sz w:val="24"/>
              <w:szCs w:val="24"/>
            </w:rPr>
          </w:pPr>
          <w:hyperlink w:anchor="_Toc216997823" w:history="1">
            <w:r w:rsidRPr="0002136C">
              <w:rPr>
                <w:rStyle w:val="Hyperlink"/>
                <w:rFonts w:ascii="Times New Roman" w:hAnsi="Times New Roman" w:cs="Times New Roman"/>
                <w:noProof/>
                <w:color w:val="auto"/>
                <w:sz w:val="24"/>
                <w:szCs w:val="24"/>
                <w:highlight w:val="white"/>
              </w:rPr>
              <w:t>6. Networking for Sustainable Employment</w:t>
            </w:r>
            <w:r w:rsidRPr="0002136C">
              <w:rPr>
                <w:rFonts w:ascii="Times New Roman" w:hAnsi="Times New Roman" w:cs="Times New Roman"/>
                <w:noProof/>
                <w:webHidden/>
                <w:sz w:val="24"/>
                <w:szCs w:val="24"/>
              </w:rPr>
              <w:tab/>
            </w:r>
            <w:r w:rsidRPr="0002136C">
              <w:rPr>
                <w:rFonts w:ascii="Times New Roman" w:hAnsi="Times New Roman" w:cs="Times New Roman"/>
                <w:noProof/>
                <w:webHidden/>
                <w:sz w:val="24"/>
                <w:szCs w:val="24"/>
              </w:rPr>
              <w:fldChar w:fldCharType="begin"/>
            </w:r>
            <w:r w:rsidRPr="0002136C">
              <w:rPr>
                <w:rFonts w:ascii="Times New Roman" w:hAnsi="Times New Roman" w:cs="Times New Roman"/>
                <w:noProof/>
                <w:webHidden/>
                <w:sz w:val="24"/>
                <w:szCs w:val="24"/>
              </w:rPr>
              <w:instrText xml:space="preserve"> PAGEREF _Toc216997823 \h </w:instrText>
            </w:r>
            <w:r w:rsidRPr="0002136C">
              <w:rPr>
                <w:rFonts w:ascii="Times New Roman" w:hAnsi="Times New Roman" w:cs="Times New Roman"/>
                <w:noProof/>
                <w:webHidden/>
                <w:sz w:val="24"/>
                <w:szCs w:val="24"/>
              </w:rPr>
            </w:r>
            <w:r w:rsidRPr="0002136C">
              <w:rPr>
                <w:rFonts w:ascii="Times New Roman" w:hAnsi="Times New Roman" w:cs="Times New Roman"/>
                <w:noProof/>
                <w:webHidden/>
                <w:sz w:val="24"/>
                <w:szCs w:val="24"/>
              </w:rPr>
              <w:fldChar w:fldCharType="separate"/>
            </w:r>
            <w:r w:rsidRPr="0002136C">
              <w:rPr>
                <w:rFonts w:ascii="Times New Roman" w:hAnsi="Times New Roman" w:cs="Times New Roman"/>
                <w:noProof/>
                <w:webHidden/>
                <w:sz w:val="24"/>
                <w:szCs w:val="24"/>
              </w:rPr>
              <w:t>6</w:t>
            </w:r>
            <w:r w:rsidRPr="0002136C">
              <w:rPr>
                <w:rFonts w:ascii="Times New Roman" w:hAnsi="Times New Roman" w:cs="Times New Roman"/>
                <w:noProof/>
                <w:webHidden/>
                <w:sz w:val="24"/>
                <w:szCs w:val="24"/>
              </w:rPr>
              <w:fldChar w:fldCharType="end"/>
            </w:r>
          </w:hyperlink>
        </w:p>
        <w:p w14:paraId="60915B82" w14:textId="4B826B14" w:rsidR="0002136C" w:rsidRPr="0002136C" w:rsidRDefault="0002136C" w:rsidP="0002136C">
          <w:pPr>
            <w:pStyle w:val="TOC1"/>
            <w:tabs>
              <w:tab w:val="right" w:leader="dot" w:pos="9019"/>
            </w:tabs>
            <w:spacing w:line="360" w:lineRule="auto"/>
            <w:jc w:val="both"/>
            <w:rPr>
              <w:rFonts w:ascii="Times New Roman" w:hAnsi="Times New Roman" w:cs="Times New Roman"/>
              <w:noProof/>
              <w:sz w:val="24"/>
              <w:szCs w:val="24"/>
            </w:rPr>
          </w:pPr>
          <w:hyperlink w:anchor="_Toc216997824" w:history="1">
            <w:r w:rsidRPr="0002136C">
              <w:rPr>
                <w:rStyle w:val="Hyperlink"/>
                <w:rFonts w:ascii="Times New Roman" w:hAnsi="Times New Roman" w:cs="Times New Roman"/>
                <w:noProof/>
                <w:color w:val="auto"/>
                <w:sz w:val="24"/>
                <w:szCs w:val="24"/>
                <w:highlight w:val="white"/>
              </w:rPr>
              <w:t>7. Action Plan and Timeline for Skills Development</w:t>
            </w:r>
            <w:r w:rsidRPr="0002136C">
              <w:rPr>
                <w:rFonts w:ascii="Times New Roman" w:hAnsi="Times New Roman" w:cs="Times New Roman"/>
                <w:noProof/>
                <w:webHidden/>
                <w:sz w:val="24"/>
                <w:szCs w:val="24"/>
              </w:rPr>
              <w:tab/>
            </w:r>
            <w:r w:rsidRPr="0002136C">
              <w:rPr>
                <w:rFonts w:ascii="Times New Roman" w:hAnsi="Times New Roman" w:cs="Times New Roman"/>
                <w:noProof/>
                <w:webHidden/>
                <w:sz w:val="24"/>
                <w:szCs w:val="24"/>
              </w:rPr>
              <w:fldChar w:fldCharType="begin"/>
            </w:r>
            <w:r w:rsidRPr="0002136C">
              <w:rPr>
                <w:rFonts w:ascii="Times New Roman" w:hAnsi="Times New Roman" w:cs="Times New Roman"/>
                <w:noProof/>
                <w:webHidden/>
                <w:sz w:val="24"/>
                <w:szCs w:val="24"/>
              </w:rPr>
              <w:instrText xml:space="preserve"> PAGEREF _Toc216997824 \h </w:instrText>
            </w:r>
            <w:r w:rsidRPr="0002136C">
              <w:rPr>
                <w:rFonts w:ascii="Times New Roman" w:hAnsi="Times New Roman" w:cs="Times New Roman"/>
                <w:noProof/>
                <w:webHidden/>
                <w:sz w:val="24"/>
                <w:szCs w:val="24"/>
              </w:rPr>
            </w:r>
            <w:r w:rsidRPr="0002136C">
              <w:rPr>
                <w:rFonts w:ascii="Times New Roman" w:hAnsi="Times New Roman" w:cs="Times New Roman"/>
                <w:noProof/>
                <w:webHidden/>
                <w:sz w:val="24"/>
                <w:szCs w:val="24"/>
              </w:rPr>
              <w:fldChar w:fldCharType="separate"/>
            </w:r>
            <w:r w:rsidRPr="0002136C">
              <w:rPr>
                <w:rFonts w:ascii="Times New Roman" w:hAnsi="Times New Roman" w:cs="Times New Roman"/>
                <w:noProof/>
                <w:webHidden/>
                <w:sz w:val="24"/>
                <w:szCs w:val="24"/>
              </w:rPr>
              <w:t>7</w:t>
            </w:r>
            <w:r w:rsidRPr="0002136C">
              <w:rPr>
                <w:rFonts w:ascii="Times New Roman" w:hAnsi="Times New Roman" w:cs="Times New Roman"/>
                <w:noProof/>
                <w:webHidden/>
                <w:sz w:val="24"/>
                <w:szCs w:val="24"/>
              </w:rPr>
              <w:fldChar w:fldCharType="end"/>
            </w:r>
          </w:hyperlink>
        </w:p>
        <w:p w14:paraId="43707E71" w14:textId="2FBE88E1" w:rsidR="0002136C" w:rsidRPr="0002136C" w:rsidRDefault="0002136C" w:rsidP="0002136C">
          <w:pPr>
            <w:pStyle w:val="TOC1"/>
            <w:tabs>
              <w:tab w:val="right" w:leader="dot" w:pos="9019"/>
            </w:tabs>
            <w:spacing w:line="360" w:lineRule="auto"/>
            <w:jc w:val="both"/>
            <w:rPr>
              <w:rFonts w:ascii="Times New Roman" w:hAnsi="Times New Roman" w:cs="Times New Roman"/>
              <w:noProof/>
              <w:sz w:val="24"/>
              <w:szCs w:val="24"/>
            </w:rPr>
          </w:pPr>
          <w:hyperlink w:anchor="_Toc216997825" w:history="1">
            <w:r w:rsidRPr="0002136C">
              <w:rPr>
                <w:rStyle w:val="Hyperlink"/>
                <w:rFonts w:ascii="Times New Roman" w:hAnsi="Times New Roman" w:cs="Times New Roman"/>
                <w:noProof/>
                <w:color w:val="auto"/>
                <w:sz w:val="24"/>
                <w:szCs w:val="24"/>
                <w:highlight w:val="white"/>
              </w:rPr>
              <w:t>8. Communicating Skills to Employers</w:t>
            </w:r>
            <w:r w:rsidRPr="0002136C">
              <w:rPr>
                <w:rFonts w:ascii="Times New Roman" w:hAnsi="Times New Roman" w:cs="Times New Roman"/>
                <w:noProof/>
                <w:webHidden/>
                <w:sz w:val="24"/>
                <w:szCs w:val="24"/>
              </w:rPr>
              <w:tab/>
            </w:r>
            <w:r w:rsidRPr="0002136C">
              <w:rPr>
                <w:rFonts w:ascii="Times New Roman" w:hAnsi="Times New Roman" w:cs="Times New Roman"/>
                <w:noProof/>
                <w:webHidden/>
                <w:sz w:val="24"/>
                <w:szCs w:val="24"/>
              </w:rPr>
              <w:fldChar w:fldCharType="begin"/>
            </w:r>
            <w:r w:rsidRPr="0002136C">
              <w:rPr>
                <w:rFonts w:ascii="Times New Roman" w:hAnsi="Times New Roman" w:cs="Times New Roman"/>
                <w:noProof/>
                <w:webHidden/>
                <w:sz w:val="24"/>
                <w:szCs w:val="24"/>
              </w:rPr>
              <w:instrText xml:space="preserve"> PAGEREF _Toc216997825 \h </w:instrText>
            </w:r>
            <w:r w:rsidRPr="0002136C">
              <w:rPr>
                <w:rFonts w:ascii="Times New Roman" w:hAnsi="Times New Roman" w:cs="Times New Roman"/>
                <w:noProof/>
                <w:webHidden/>
                <w:sz w:val="24"/>
                <w:szCs w:val="24"/>
              </w:rPr>
            </w:r>
            <w:r w:rsidRPr="0002136C">
              <w:rPr>
                <w:rFonts w:ascii="Times New Roman" w:hAnsi="Times New Roman" w:cs="Times New Roman"/>
                <w:noProof/>
                <w:webHidden/>
                <w:sz w:val="24"/>
                <w:szCs w:val="24"/>
              </w:rPr>
              <w:fldChar w:fldCharType="separate"/>
            </w:r>
            <w:r w:rsidRPr="0002136C">
              <w:rPr>
                <w:rFonts w:ascii="Times New Roman" w:hAnsi="Times New Roman" w:cs="Times New Roman"/>
                <w:noProof/>
                <w:webHidden/>
                <w:sz w:val="24"/>
                <w:szCs w:val="24"/>
              </w:rPr>
              <w:t>9</w:t>
            </w:r>
            <w:r w:rsidRPr="0002136C">
              <w:rPr>
                <w:rFonts w:ascii="Times New Roman" w:hAnsi="Times New Roman" w:cs="Times New Roman"/>
                <w:noProof/>
                <w:webHidden/>
                <w:sz w:val="24"/>
                <w:szCs w:val="24"/>
              </w:rPr>
              <w:fldChar w:fldCharType="end"/>
            </w:r>
          </w:hyperlink>
        </w:p>
        <w:p w14:paraId="4DAF8453" w14:textId="0429EDB7" w:rsidR="0002136C" w:rsidRPr="0002136C" w:rsidRDefault="0002136C" w:rsidP="0002136C">
          <w:pPr>
            <w:pStyle w:val="TOC1"/>
            <w:tabs>
              <w:tab w:val="right" w:leader="dot" w:pos="9019"/>
            </w:tabs>
            <w:spacing w:line="360" w:lineRule="auto"/>
            <w:jc w:val="both"/>
            <w:rPr>
              <w:rFonts w:ascii="Times New Roman" w:hAnsi="Times New Roman" w:cs="Times New Roman"/>
              <w:noProof/>
              <w:sz w:val="24"/>
              <w:szCs w:val="24"/>
            </w:rPr>
          </w:pPr>
          <w:hyperlink w:anchor="_Toc216997826" w:history="1">
            <w:r w:rsidRPr="0002136C">
              <w:rPr>
                <w:rStyle w:val="Hyperlink"/>
                <w:rFonts w:ascii="Times New Roman" w:hAnsi="Times New Roman" w:cs="Times New Roman"/>
                <w:noProof/>
                <w:color w:val="auto"/>
                <w:sz w:val="24"/>
                <w:szCs w:val="24"/>
                <w:highlight w:val="white"/>
              </w:rPr>
              <w:t>9. Conclusion</w:t>
            </w:r>
            <w:r w:rsidRPr="0002136C">
              <w:rPr>
                <w:rFonts w:ascii="Times New Roman" w:hAnsi="Times New Roman" w:cs="Times New Roman"/>
                <w:noProof/>
                <w:webHidden/>
                <w:sz w:val="24"/>
                <w:szCs w:val="24"/>
              </w:rPr>
              <w:tab/>
            </w:r>
            <w:r w:rsidRPr="0002136C">
              <w:rPr>
                <w:rFonts w:ascii="Times New Roman" w:hAnsi="Times New Roman" w:cs="Times New Roman"/>
                <w:noProof/>
                <w:webHidden/>
                <w:sz w:val="24"/>
                <w:szCs w:val="24"/>
              </w:rPr>
              <w:fldChar w:fldCharType="begin"/>
            </w:r>
            <w:r w:rsidRPr="0002136C">
              <w:rPr>
                <w:rFonts w:ascii="Times New Roman" w:hAnsi="Times New Roman" w:cs="Times New Roman"/>
                <w:noProof/>
                <w:webHidden/>
                <w:sz w:val="24"/>
                <w:szCs w:val="24"/>
              </w:rPr>
              <w:instrText xml:space="preserve"> PAGEREF _Toc216997826 \h </w:instrText>
            </w:r>
            <w:r w:rsidRPr="0002136C">
              <w:rPr>
                <w:rFonts w:ascii="Times New Roman" w:hAnsi="Times New Roman" w:cs="Times New Roman"/>
                <w:noProof/>
                <w:webHidden/>
                <w:sz w:val="24"/>
                <w:szCs w:val="24"/>
              </w:rPr>
            </w:r>
            <w:r w:rsidRPr="0002136C">
              <w:rPr>
                <w:rFonts w:ascii="Times New Roman" w:hAnsi="Times New Roman" w:cs="Times New Roman"/>
                <w:noProof/>
                <w:webHidden/>
                <w:sz w:val="24"/>
                <w:szCs w:val="24"/>
              </w:rPr>
              <w:fldChar w:fldCharType="separate"/>
            </w:r>
            <w:r w:rsidRPr="0002136C">
              <w:rPr>
                <w:rFonts w:ascii="Times New Roman" w:hAnsi="Times New Roman" w:cs="Times New Roman"/>
                <w:noProof/>
                <w:webHidden/>
                <w:sz w:val="24"/>
                <w:szCs w:val="24"/>
              </w:rPr>
              <w:t>9</w:t>
            </w:r>
            <w:r w:rsidRPr="0002136C">
              <w:rPr>
                <w:rFonts w:ascii="Times New Roman" w:hAnsi="Times New Roman" w:cs="Times New Roman"/>
                <w:noProof/>
                <w:webHidden/>
                <w:sz w:val="24"/>
                <w:szCs w:val="24"/>
              </w:rPr>
              <w:fldChar w:fldCharType="end"/>
            </w:r>
          </w:hyperlink>
        </w:p>
        <w:p w14:paraId="617444BC" w14:textId="7B930608" w:rsidR="0002136C" w:rsidRPr="0002136C" w:rsidRDefault="0002136C" w:rsidP="0002136C">
          <w:pPr>
            <w:pStyle w:val="TOC1"/>
            <w:tabs>
              <w:tab w:val="right" w:leader="dot" w:pos="9019"/>
            </w:tabs>
            <w:spacing w:line="360" w:lineRule="auto"/>
            <w:jc w:val="both"/>
            <w:rPr>
              <w:rFonts w:ascii="Times New Roman" w:hAnsi="Times New Roman" w:cs="Times New Roman"/>
              <w:noProof/>
              <w:sz w:val="24"/>
              <w:szCs w:val="24"/>
            </w:rPr>
          </w:pPr>
          <w:hyperlink w:anchor="_Toc216997827" w:history="1">
            <w:r w:rsidRPr="0002136C">
              <w:rPr>
                <w:rStyle w:val="Hyperlink"/>
                <w:rFonts w:ascii="Times New Roman" w:hAnsi="Times New Roman" w:cs="Times New Roman"/>
                <w:noProof/>
                <w:color w:val="auto"/>
                <w:sz w:val="24"/>
                <w:szCs w:val="24"/>
                <w:highlight w:val="white"/>
              </w:rPr>
              <w:t>References</w:t>
            </w:r>
            <w:r w:rsidRPr="0002136C">
              <w:rPr>
                <w:rFonts w:ascii="Times New Roman" w:hAnsi="Times New Roman" w:cs="Times New Roman"/>
                <w:noProof/>
                <w:webHidden/>
                <w:sz w:val="24"/>
                <w:szCs w:val="24"/>
              </w:rPr>
              <w:tab/>
            </w:r>
            <w:r w:rsidRPr="0002136C">
              <w:rPr>
                <w:rFonts w:ascii="Times New Roman" w:hAnsi="Times New Roman" w:cs="Times New Roman"/>
                <w:noProof/>
                <w:webHidden/>
                <w:sz w:val="24"/>
                <w:szCs w:val="24"/>
              </w:rPr>
              <w:fldChar w:fldCharType="begin"/>
            </w:r>
            <w:r w:rsidRPr="0002136C">
              <w:rPr>
                <w:rFonts w:ascii="Times New Roman" w:hAnsi="Times New Roman" w:cs="Times New Roman"/>
                <w:noProof/>
                <w:webHidden/>
                <w:sz w:val="24"/>
                <w:szCs w:val="24"/>
              </w:rPr>
              <w:instrText xml:space="preserve"> PAGEREF _Toc216997827 \h </w:instrText>
            </w:r>
            <w:r w:rsidRPr="0002136C">
              <w:rPr>
                <w:rFonts w:ascii="Times New Roman" w:hAnsi="Times New Roman" w:cs="Times New Roman"/>
                <w:noProof/>
                <w:webHidden/>
                <w:sz w:val="24"/>
                <w:szCs w:val="24"/>
              </w:rPr>
            </w:r>
            <w:r w:rsidRPr="0002136C">
              <w:rPr>
                <w:rFonts w:ascii="Times New Roman" w:hAnsi="Times New Roman" w:cs="Times New Roman"/>
                <w:noProof/>
                <w:webHidden/>
                <w:sz w:val="24"/>
                <w:szCs w:val="24"/>
              </w:rPr>
              <w:fldChar w:fldCharType="separate"/>
            </w:r>
            <w:r w:rsidRPr="0002136C">
              <w:rPr>
                <w:rFonts w:ascii="Times New Roman" w:hAnsi="Times New Roman" w:cs="Times New Roman"/>
                <w:noProof/>
                <w:webHidden/>
                <w:sz w:val="24"/>
                <w:szCs w:val="24"/>
              </w:rPr>
              <w:t>10</w:t>
            </w:r>
            <w:r w:rsidRPr="0002136C">
              <w:rPr>
                <w:rFonts w:ascii="Times New Roman" w:hAnsi="Times New Roman" w:cs="Times New Roman"/>
                <w:noProof/>
                <w:webHidden/>
                <w:sz w:val="24"/>
                <w:szCs w:val="24"/>
              </w:rPr>
              <w:fldChar w:fldCharType="end"/>
            </w:r>
          </w:hyperlink>
        </w:p>
        <w:p w14:paraId="6606E760" w14:textId="525B5BB7" w:rsidR="0002136C" w:rsidRDefault="0002136C" w:rsidP="0002136C">
          <w:pPr>
            <w:spacing w:line="360" w:lineRule="auto"/>
            <w:jc w:val="both"/>
          </w:pPr>
          <w:r w:rsidRPr="0002136C">
            <w:rPr>
              <w:rFonts w:ascii="Times New Roman" w:hAnsi="Times New Roman" w:cs="Times New Roman"/>
              <w:b/>
              <w:bCs/>
              <w:noProof/>
              <w:sz w:val="24"/>
              <w:szCs w:val="24"/>
            </w:rPr>
            <w:fldChar w:fldCharType="end"/>
          </w:r>
        </w:p>
      </w:sdtContent>
    </w:sdt>
    <w:p w14:paraId="63042259" w14:textId="77777777" w:rsidR="0002136C" w:rsidRPr="0002136C" w:rsidRDefault="0002136C" w:rsidP="0002136C">
      <w:pPr>
        <w:spacing w:line="360" w:lineRule="auto"/>
        <w:jc w:val="center"/>
        <w:rPr>
          <w:rFonts w:ascii="Times New Roman" w:eastAsia="Times New Roman" w:hAnsi="Times New Roman" w:cs="Times New Roman"/>
          <w:b/>
          <w:bCs/>
          <w:color w:val="222222"/>
          <w:sz w:val="28"/>
          <w:szCs w:val="28"/>
          <w:highlight w:val="white"/>
          <w:lang w:val="en-US"/>
        </w:rPr>
      </w:pPr>
    </w:p>
    <w:p w14:paraId="615752EB" w14:textId="77777777" w:rsidR="0002136C" w:rsidRDefault="0002136C">
      <w:pPr>
        <w:rPr>
          <w:rFonts w:ascii="Times New Roman" w:eastAsia="Times New Roman" w:hAnsi="Times New Roman" w:cs="Times New Roman"/>
          <w:b/>
          <w:bCs/>
          <w:color w:val="222222"/>
          <w:sz w:val="24"/>
          <w:szCs w:val="24"/>
          <w:highlight w:val="white"/>
          <w:lang w:val="en-US"/>
        </w:rPr>
      </w:pPr>
      <w:r>
        <w:rPr>
          <w:rFonts w:ascii="Times New Roman" w:eastAsia="Times New Roman" w:hAnsi="Times New Roman" w:cs="Times New Roman"/>
          <w:b/>
          <w:bCs/>
          <w:color w:val="222222"/>
          <w:sz w:val="24"/>
          <w:szCs w:val="24"/>
          <w:highlight w:val="white"/>
          <w:lang w:val="en-US"/>
        </w:rPr>
        <w:br w:type="page"/>
      </w:r>
    </w:p>
    <w:p w14:paraId="350A155F" w14:textId="18005F5E" w:rsidR="003502F6" w:rsidRDefault="00000000" w:rsidP="0002136C">
      <w:pPr>
        <w:pStyle w:val="Heading1"/>
        <w:rPr>
          <w:highlight w:val="white"/>
        </w:rPr>
      </w:pPr>
      <w:bookmarkStart w:id="0" w:name="_Toc216997818"/>
      <w:r>
        <w:rPr>
          <w:highlight w:val="white"/>
        </w:rPr>
        <w:lastRenderedPageBreak/>
        <w:t>1. Introduction</w:t>
      </w:r>
      <w:bookmarkEnd w:id="0"/>
    </w:p>
    <w:p w14:paraId="5EE29B2D" w14:textId="77777777" w:rsidR="003502F6"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Sustainable employment in the sector of health and social care presupposes not the formal qualification only, but also the cultivation of good employability skills, well-identified professional identity and successful personal brand. Within the UK, the National Health Service (NHS) is still among the biggest employers of health care systems, which has organized career advancement and career pathways. With health care systems becoming more complicated, employers are looking at clinicians with signs of clinical competence, adaptability, reflective practice, and good interpersonal skills as well as professional values with regard to compassionate, person-centred care.</w:t>
      </w:r>
    </w:p>
    <w:p w14:paraId="3667F9FF" w14:textId="77777777" w:rsidR="003502F6"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This report is related to the evaluation of the work of a Band 5 Registered Nurse (Adult) in the NHS that is one of the major entry-level professions of newly registered nurses. The report will initially examine the employability skills needed in this position as per the existing Job descriptions of NHS presently. It will then critically compare my personal abilities, experience and qualifications with these requirements. Lastly, the report will provide an elaborate action plan and schedule of the development of the required skills, and it will show how a well-built personal brand, professional identity, and professional network may help long-term employability and career advancement in the UK health and social care industry.</w:t>
      </w:r>
    </w:p>
    <w:p w14:paraId="4DEE6DA6" w14:textId="77777777" w:rsidR="003502F6" w:rsidRDefault="00000000" w:rsidP="0002136C">
      <w:pPr>
        <w:pStyle w:val="Heading1"/>
        <w:rPr>
          <w:highlight w:val="white"/>
        </w:rPr>
      </w:pPr>
      <w:bookmarkStart w:id="1" w:name="_Toc216997819"/>
      <w:r>
        <w:rPr>
          <w:highlight w:val="white"/>
        </w:rPr>
        <w:t>2. Overview of the Selected Job Role: Band 5 Registered Nurse (Adult)</w:t>
      </w:r>
      <w:bookmarkEnd w:id="1"/>
    </w:p>
    <w:p w14:paraId="4EF1541E" w14:textId="77777777" w:rsidR="003502F6"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There are significant roles and responsibilities of a registered nurse and they have the responsibility of providing effective and safe care in the various clinical settings. As per the current job vacancies in the NHS, there is a requirement of multidisciplinary teamwork for the registered nurses (Anderson </w:t>
      </w:r>
      <w:r>
        <w:rPr>
          <w:rFonts w:ascii="Times New Roman" w:eastAsia="Times New Roman" w:hAnsi="Times New Roman" w:cs="Times New Roman"/>
          <w:i/>
          <w:iCs/>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2021). Moreover, they should also involve assessment of the proper plan of how effective care can be provided to the patients. Moreover, tracking the medical records and administering medication is also a part of their responsibilities. </w:t>
      </w:r>
    </w:p>
    <w:p w14:paraId="1B34E26F" w14:textId="77777777" w:rsidR="003502F6"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 list of the important requirements </w:t>
      </w:r>
      <w:proofErr w:type="gramStart"/>
      <w:r>
        <w:rPr>
          <w:rFonts w:ascii="Times New Roman" w:eastAsia="Times New Roman" w:hAnsi="Times New Roman" w:cs="Times New Roman"/>
          <w:color w:val="222222"/>
          <w:sz w:val="24"/>
          <w:szCs w:val="24"/>
          <w:highlight w:val="white"/>
        </w:rPr>
        <w:t>are</w:t>
      </w:r>
      <w:proofErr w:type="gramEnd"/>
      <w:r>
        <w:rPr>
          <w:rFonts w:ascii="Times New Roman" w:eastAsia="Times New Roman" w:hAnsi="Times New Roman" w:cs="Times New Roman"/>
          <w:color w:val="222222"/>
          <w:sz w:val="24"/>
          <w:szCs w:val="24"/>
          <w:highlight w:val="white"/>
        </w:rPr>
        <w:t xml:space="preserve"> provided in the NHS Band 5 nurse job descriptions, which includes effective interpersonal and communication skills, registration with the NMC, ability to handle high pressure situations and workloads. Emotional strength, ethical sensitivity, cultural competence, and capacity to offer caring care to individuals and families under difficult situations are also required of the position. These expectations bring out the significance of technical nursing competencies and transferable employability competencies in the success of this job.</w:t>
      </w:r>
    </w:p>
    <w:p w14:paraId="56DF8681" w14:textId="77777777" w:rsidR="003502F6" w:rsidRDefault="00000000" w:rsidP="0002136C">
      <w:pPr>
        <w:pStyle w:val="Heading1"/>
        <w:rPr>
          <w:highlight w:val="white"/>
        </w:rPr>
      </w:pPr>
      <w:bookmarkStart w:id="2" w:name="_Toc216997820"/>
      <w:r>
        <w:rPr>
          <w:highlight w:val="white"/>
        </w:rPr>
        <w:lastRenderedPageBreak/>
        <w:t>3. Analysis of Employability Skills Required for the Role</w:t>
      </w:r>
      <w:bookmarkEnd w:id="2"/>
    </w:p>
    <w:p w14:paraId="5837D5F5" w14:textId="77777777" w:rsidR="003502F6" w:rsidRDefault="00000000">
      <w:pPr>
        <w:spacing w:line="360" w:lineRule="auto"/>
        <w:jc w:val="both"/>
        <w:rPr>
          <w:rFonts w:ascii="Times New Roman" w:eastAsia="Times New Roman" w:hAnsi="Times New Roman" w:cs="Times New Roman"/>
          <w:b/>
          <w:bCs/>
          <w:i/>
          <w:iCs/>
          <w:color w:val="222222"/>
          <w:sz w:val="24"/>
          <w:szCs w:val="24"/>
          <w:highlight w:val="white"/>
        </w:rPr>
      </w:pPr>
      <w:r>
        <w:rPr>
          <w:rFonts w:ascii="Times New Roman" w:eastAsia="Times New Roman" w:hAnsi="Times New Roman" w:cs="Times New Roman"/>
          <w:b/>
          <w:bCs/>
          <w:i/>
          <w:iCs/>
          <w:color w:val="222222"/>
          <w:sz w:val="24"/>
          <w:szCs w:val="24"/>
          <w:highlight w:val="white"/>
        </w:rPr>
        <w:t>3.1 Clinical and Technical Skills</w:t>
      </w:r>
    </w:p>
    <w:p w14:paraId="711802B3" w14:textId="77777777" w:rsidR="003502F6"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 Band 5 Registered Nurse must have a core requirement of clinical competence as an employability requirement (</w:t>
      </w:r>
      <w:proofErr w:type="spellStart"/>
      <w:r>
        <w:rPr>
          <w:rFonts w:ascii="Times New Roman" w:eastAsia="Times New Roman" w:hAnsi="Times New Roman" w:cs="Times New Roman"/>
          <w:color w:val="222222"/>
          <w:sz w:val="24"/>
          <w:szCs w:val="24"/>
          <w:highlight w:val="white"/>
        </w:rPr>
        <w:t>Alsalamah</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 xml:space="preserve">et al. </w:t>
      </w:r>
      <w:r>
        <w:rPr>
          <w:rFonts w:ascii="Times New Roman" w:eastAsia="Times New Roman" w:hAnsi="Times New Roman" w:cs="Times New Roman"/>
          <w:color w:val="222222"/>
          <w:sz w:val="24"/>
          <w:szCs w:val="24"/>
          <w:highlight w:val="white"/>
        </w:rPr>
        <w:t>2023). These are patient assessment skills, care planning skills, medication administration skills, infection prevention and control skills, wound care skills and clinical equipment use skills. Nurses are also required to exhibit familiarity with the protection, risk evaluation, and patient safety models. The NHS pays great attention to evidence-based practice, which means that nurses have to use the existing research and clinical recommendations in their decision-making.</w:t>
      </w:r>
    </w:p>
    <w:p w14:paraId="412C800B" w14:textId="77777777" w:rsidR="003502F6"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Moreover, digital literacy has also gained more relevance. Nurses are assumed to operate e-PRS, e-medications, and web-based learning. With these effective competencies, the proper medical interventions can be provided by the nurses properly. </w:t>
      </w:r>
    </w:p>
    <w:p w14:paraId="6338F8F1" w14:textId="77777777" w:rsidR="003502F6" w:rsidRDefault="00000000">
      <w:pPr>
        <w:spacing w:line="360" w:lineRule="auto"/>
        <w:jc w:val="both"/>
        <w:rPr>
          <w:rFonts w:ascii="Times New Roman" w:eastAsia="Times New Roman" w:hAnsi="Times New Roman" w:cs="Times New Roman"/>
          <w:i/>
          <w:iCs/>
          <w:color w:val="222222"/>
          <w:sz w:val="24"/>
          <w:szCs w:val="24"/>
          <w:highlight w:val="white"/>
        </w:rPr>
      </w:pPr>
      <w:r>
        <w:rPr>
          <w:rFonts w:ascii="Times New Roman" w:eastAsia="Times New Roman" w:hAnsi="Times New Roman" w:cs="Times New Roman"/>
          <w:b/>
          <w:bCs/>
          <w:i/>
          <w:iCs/>
          <w:color w:val="222222"/>
          <w:sz w:val="24"/>
          <w:szCs w:val="24"/>
          <w:highlight w:val="white"/>
        </w:rPr>
        <w:t>3.2 Communication and Interpersonal Skills</w:t>
      </w:r>
    </w:p>
    <w:p w14:paraId="1BB31251" w14:textId="77777777" w:rsidR="003502F6"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One of the skills of employability among nurses is effective communication. Band 5 nurses are required to interact with the patients, families, carers, and communicate clearly and compassionately with patients as well as cooperate with doctors, allied health professionals, and support staff. It requires active listening in the sense that they must listen to each other, empathy, and the skill to provide explanations on complex information in a way that can be understood.</w:t>
      </w:r>
    </w:p>
    <w:p w14:paraId="3FD25BF5" w14:textId="77777777" w:rsidR="003502F6"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The interpersonal skills are also demanded in order to handle the conflict, address the concerns of the patients, and make a beneficial contribution to the team dynamics (Adham, 2023). Cultural sensitivity and respect to the individual differences are very important elements of professional communication in a diverse health care environment like the NHS.</w:t>
      </w:r>
    </w:p>
    <w:p w14:paraId="041E9821" w14:textId="77777777" w:rsidR="003502F6" w:rsidRDefault="00000000">
      <w:pPr>
        <w:spacing w:line="360" w:lineRule="auto"/>
        <w:jc w:val="both"/>
        <w:rPr>
          <w:rFonts w:ascii="Times New Roman" w:eastAsia="Times New Roman" w:hAnsi="Times New Roman" w:cs="Times New Roman"/>
          <w:b/>
          <w:bCs/>
          <w:i/>
          <w:iCs/>
          <w:color w:val="222222"/>
          <w:sz w:val="24"/>
          <w:szCs w:val="24"/>
          <w:highlight w:val="white"/>
        </w:rPr>
      </w:pPr>
      <w:r>
        <w:rPr>
          <w:rFonts w:ascii="Times New Roman" w:eastAsia="Times New Roman" w:hAnsi="Times New Roman" w:cs="Times New Roman"/>
          <w:b/>
          <w:bCs/>
          <w:i/>
          <w:iCs/>
          <w:color w:val="222222"/>
          <w:sz w:val="24"/>
          <w:szCs w:val="24"/>
          <w:highlight w:val="white"/>
        </w:rPr>
        <w:t>3.3 Teamwork and Collaboration</w:t>
      </w:r>
    </w:p>
    <w:p w14:paraId="24BEE077" w14:textId="77777777" w:rsidR="003502F6"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There is a significant importance of collaboration and teamwork for the registered nurses as by this, effective communication regarding the medical intervention can be done. This involves the identification of individual weakness and the proper advice. Being a team player improves patient outcomes and is a sign of professional maturity.</w:t>
      </w:r>
    </w:p>
    <w:p w14:paraId="49B5EABB" w14:textId="77777777" w:rsidR="003502F6" w:rsidRDefault="00000000">
      <w:pPr>
        <w:spacing w:line="360" w:lineRule="auto"/>
        <w:jc w:val="both"/>
        <w:rPr>
          <w:rFonts w:ascii="Times New Roman" w:eastAsia="Times New Roman" w:hAnsi="Times New Roman" w:cs="Times New Roman"/>
          <w:b/>
          <w:bCs/>
          <w:i/>
          <w:iCs/>
          <w:color w:val="222222"/>
          <w:sz w:val="24"/>
          <w:szCs w:val="24"/>
          <w:highlight w:val="white"/>
        </w:rPr>
      </w:pPr>
      <w:r>
        <w:rPr>
          <w:rFonts w:ascii="Times New Roman" w:eastAsia="Times New Roman" w:hAnsi="Times New Roman" w:cs="Times New Roman"/>
          <w:b/>
          <w:bCs/>
          <w:i/>
          <w:iCs/>
          <w:color w:val="222222"/>
          <w:sz w:val="24"/>
          <w:szCs w:val="24"/>
          <w:highlight w:val="white"/>
        </w:rPr>
        <w:t>3.4 Professionalism and Ethical Practice</w:t>
      </w:r>
    </w:p>
    <w:p w14:paraId="62FAD5EF" w14:textId="77777777" w:rsidR="003502F6"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Nursing employability revolves around the aspect of professional behaviour. There are several aspects of professional behaviour and its integrity that needs to be maintained such as maintaining the confidentiality of patient’s information, following the NHS and NMC </w:t>
      </w:r>
      <w:r>
        <w:rPr>
          <w:rFonts w:ascii="Times New Roman" w:eastAsia="Times New Roman" w:hAnsi="Times New Roman" w:cs="Times New Roman"/>
          <w:color w:val="222222"/>
          <w:sz w:val="24"/>
          <w:szCs w:val="24"/>
          <w:highlight w:val="white"/>
        </w:rPr>
        <w:lastRenderedPageBreak/>
        <w:t xml:space="preserve">guidelines, and keeping ethical integrity (Jesmi </w:t>
      </w:r>
      <w:r>
        <w:rPr>
          <w:rFonts w:ascii="Times New Roman" w:eastAsia="Times New Roman" w:hAnsi="Times New Roman" w:cs="Times New Roman"/>
          <w:i/>
          <w:iCs/>
          <w:color w:val="222222"/>
          <w:sz w:val="24"/>
          <w:szCs w:val="24"/>
          <w:highlight w:val="white"/>
        </w:rPr>
        <w:t xml:space="preserve">et al. </w:t>
      </w:r>
      <w:r>
        <w:rPr>
          <w:rFonts w:ascii="Times New Roman" w:eastAsia="Times New Roman" w:hAnsi="Times New Roman" w:cs="Times New Roman"/>
          <w:color w:val="222222"/>
          <w:sz w:val="24"/>
          <w:szCs w:val="24"/>
          <w:highlight w:val="white"/>
        </w:rPr>
        <w:t>2021). The awareness of ethics is especially significant in vulnerable populations and complicated care choices.</w:t>
      </w:r>
    </w:p>
    <w:p w14:paraId="4BEE0F09" w14:textId="77777777" w:rsidR="003502F6"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The capability to adjust to changing conditions and circumstances is the capability to adapt flexibly and be resilient to environmental changes.</w:t>
      </w:r>
    </w:p>
    <w:p w14:paraId="1A8ED46F" w14:textId="77777777" w:rsidR="003502F6"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There is a significant requirement of emotional resilience and effective adaptability for the registered nurses by which contribution can be provided by the nurses in medical intervention. Band 5 nurses should be able to handle workload stressors, address emerging clinical priorities and handle emotionally demanding situations. The skill to be calm, organised and reflective will lead to personal wellbeing as well as professional performance.</w:t>
      </w:r>
    </w:p>
    <w:p w14:paraId="74785F0B" w14:textId="77777777" w:rsidR="003502F6" w:rsidRDefault="00000000" w:rsidP="0002136C">
      <w:pPr>
        <w:pStyle w:val="Heading1"/>
        <w:rPr>
          <w:highlight w:val="white"/>
        </w:rPr>
      </w:pPr>
      <w:bookmarkStart w:id="3" w:name="_Toc216997821"/>
      <w:r>
        <w:rPr>
          <w:highlight w:val="white"/>
        </w:rPr>
        <w:t>4. Evaluation of My Current Skills Against Job Requirements</w:t>
      </w:r>
      <w:bookmarkEnd w:id="3"/>
    </w:p>
    <w:p w14:paraId="48E31617" w14:textId="77777777" w:rsidR="003502F6" w:rsidRDefault="00000000">
      <w:pPr>
        <w:spacing w:line="360" w:lineRule="auto"/>
        <w:jc w:val="both"/>
        <w:rPr>
          <w:rFonts w:ascii="Times New Roman" w:eastAsia="Times New Roman" w:hAnsi="Times New Roman" w:cs="Times New Roman"/>
          <w:b/>
          <w:bCs/>
          <w:i/>
          <w:iCs/>
          <w:color w:val="222222"/>
          <w:sz w:val="24"/>
          <w:szCs w:val="24"/>
          <w:highlight w:val="white"/>
        </w:rPr>
      </w:pPr>
      <w:r>
        <w:rPr>
          <w:rFonts w:ascii="Times New Roman" w:eastAsia="Times New Roman" w:hAnsi="Times New Roman" w:cs="Times New Roman"/>
          <w:b/>
          <w:bCs/>
          <w:i/>
          <w:iCs/>
          <w:color w:val="222222"/>
          <w:sz w:val="24"/>
          <w:szCs w:val="24"/>
          <w:highlight w:val="white"/>
        </w:rPr>
        <w:t>4.1 Existing Skills and Strengths</w:t>
      </w:r>
    </w:p>
    <w:p w14:paraId="4AD35C2D" w14:textId="77777777" w:rsidR="003502F6"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My health and social care degree has equipped me with a good theoretical background of subjects like anatomy and physiology, patient-centred care, safeguarding, and professional ethics. Academic education and practical exposure have enabled me to formulate a sense of the values that guide nursing practice such as compassion, dignity, and respect (Clark, 2025).</w:t>
      </w:r>
    </w:p>
    <w:p w14:paraId="298412CD" w14:textId="77777777" w:rsidR="003502F6"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 have good communication skills especially in listening and establishing rapport with people of different backgrounds. This can be substantiated by my experience of team work when doing academic group work and placements where group work and collective responsibility were critical. Meeting the deadlines has also been one of the main </w:t>
      </w:r>
      <w:proofErr w:type="gramStart"/>
      <w:r>
        <w:rPr>
          <w:rFonts w:ascii="Times New Roman" w:eastAsia="Times New Roman" w:hAnsi="Times New Roman" w:cs="Times New Roman"/>
          <w:color w:val="222222"/>
          <w:sz w:val="24"/>
          <w:szCs w:val="24"/>
          <w:highlight w:val="white"/>
        </w:rPr>
        <w:t>emphasis</w:t>
      </w:r>
      <w:proofErr w:type="gramEnd"/>
      <w:r>
        <w:rPr>
          <w:rFonts w:ascii="Times New Roman" w:eastAsia="Times New Roman" w:hAnsi="Times New Roman" w:cs="Times New Roman"/>
          <w:color w:val="222222"/>
          <w:sz w:val="24"/>
          <w:szCs w:val="24"/>
          <w:highlight w:val="white"/>
        </w:rPr>
        <w:t xml:space="preserve"> for me. </w:t>
      </w:r>
    </w:p>
    <w:p w14:paraId="4AD1FDE4" w14:textId="77777777" w:rsidR="003502F6"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Moreover, for consistent professional development, I need to learn continuously from my peers and implement them in practice. My competence in reflection enables me to recognize the area of improvement and actively pursue a chance to become more competent.</w:t>
      </w:r>
    </w:p>
    <w:p w14:paraId="7505EF3D" w14:textId="77777777" w:rsidR="003502F6" w:rsidRDefault="00000000">
      <w:pPr>
        <w:spacing w:line="360" w:lineRule="auto"/>
        <w:jc w:val="both"/>
        <w:rPr>
          <w:rFonts w:ascii="Times New Roman" w:eastAsia="Times New Roman" w:hAnsi="Times New Roman" w:cs="Times New Roman"/>
          <w:b/>
          <w:bCs/>
          <w:i/>
          <w:iCs/>
          <w:color w:val="222222"/>
          <w:sz w:val="24"/>
          <w:szCs w:val="24"/>
          <w:highlight w:val="white"/>
        </w:rPr>
      </w:pPr>
      <w:r>
        <w:rPr>
          <w:rFonts w:ascii="Times New Roman" w:eastAsia="Times New Roman" w:hAnsi="Times New Roman" w:cs="Times New Roman"/>
          <w:b/>
          <w:bCs/>
          <w:i/>
          <w:iCs/>
          <w:color w:val="222222"/>
          <w:sz w:val="24"/>
          <w:szCs w:val="24"/>
          <w:highlight w:val="white"/>
        </w:rPr>
        <w:t>4.2 Areas for Improvement and Skill Gaps</w:t>
      </w:r>
    </w:p>
    <w:p w14:paraId="7FB7E813" w14:textId="77777777" w:rsidR="003502F6"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Despite the presence of these strengths, there are several areas for the job role of Band 5 Registered Nurse that require effective improvements. These mainly include more practical clinical experience, enhancing the confidence in particular clinical processes, and becoming more familiar with NHS digital systems.</w:t>
      </w:r>
    </w:p>
    <w:p w14:paraId="4D4F16EA" w14:textId="77777777" w:rsidR="003502F6"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Emotional resilience in stressful clinical environments is another area that is important to develop (</w:t>
      </w:r>
      <w:proofErr w:type="spellStart"/>
      <w:r>
        <w:rPr>
          <w:rFonts w:ascii="Times New Roman" w:eastAsia="Times New Roman" w:hAnsi="Times New Roman" w:cs="Times New Roman"/>
          <w:color w:val="222222"/>
          <w:sz w:val="24"/>
          <w:szCs w:val="24"/>
          <w:highlight w:val="white"/>
        </w:rPr>
        <w:t>Dordunoo</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 xml:space="preserve">et al. </w:t>
      </w:r>
      <w:r>
        <w:rPr>
          <w:rFonts w:ascii="Times New Roman" w:eastAsia="Times New Roman" w:hAnsi="Times New Roman" w:cs="Times New Roman"/>
          <w:color w:val="222222"/>
          <w:sz w:val="24"/>
          <w:szCs w:val="24"/>
          <w:highlight w:val="white"/>
        </w:rPr>
        <w:t>2021). Although theoretical knowledge has helped me equip the realities of nursing, frequent exposure and reflective practice will be crucial in reinforcing my coping mechanisms. Leadership skills are not a major requirement at Band level 5 but these are an area of future development to aid career development.</w:t>
      </w:r>
    </w:p>
    <w:p w14:paraId="6E2EEC24" w14:textId="77777777" w:rsidR="003502F6" w:rsidRDefault="00000000" w:rsidP="0002136C">
      <w:pPr>
        <w:pStyle w:val="Heading1"/>
        <w:rPr>
          <w:highlight w:val="white"/>
        </w:rPr>
      </w:pPr>
      <w:bookmarkStart w:id="4" w:name="_Toc216997822"/>
      <w:r>
        <w:rPr>
          <w:highlight w:val="white"/>
        </w:rPr>
        <w:lastRenderedPageBreak/>
        <w:t>5. Personal Brand and Professional Identity Development</w:t>
      </w:r>
      <w:bookmarkEnd w:id="4"/>
    </w:p>
    <w:p w14:paraId="192618D1" w14:textId="77777777" w:rsidR="003502F6" w:rsidRDefault="00000000">
      <w:pPr>
        <w:spacing w:line="360" w:lineRule="auto"/>
        <w:jc w:val="both"/>
        <w:rPr>
          <w:rFonts w:ascii="Times New Roman" w:eastAsia="Times New Roman" w:hAnsi="Times New Roman" w:cs="Times New Roman"/>
          <w:b/>
          <w:bCs/>
          <w:i/>
          <w:iCs/>
          <w:color w:val="222222"/>
          <w:sz w:val="24"/>
          <w:szCs w:val="24"/>
          <w:highlight w:val="white"/>
        </w:rPr>
      </w:pPr>
      <w:r>
        <w:rPr>
          <w:rFonts w:ascii="Times New Roman" w:eastAsia="Times New Roman" w:hAnsi="Times New Roman" w:cs="Times New Roman"/>
          <w:b/>
          <w:bCs/>
          <w:i/>
          <w:iCs/>
          <w:color w:val="222222"/>
          <w:sz w:val="24"/>
          <w:szCs w:val="24"/>
          <w:highlight w:val="white"/>
        </w:rPr>
        <w:t>5.1 Building a Personal Brand</w:t>
      </w:r>
    </w:p>
    <w:p w14:paraId="6592C797" w14:textId="77777777" w:rsidR="003502F6"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Personal brand in nursing is a manifestation of professional values, competencies and reputation. My personal brand will be founded on the principle of a caring, trustworthy, and thoughtful practitioner that values patient safety and holistic care. This will be conveyed constantly on professional platforms, such as my CV, LinkedIn profile, and with my professional portfolio.</w:t>
      </w:r>
    </w:p>
    <w:p w14:paraId="4AFFD880" w14:textId="77777777" w:rsidR="003502F6"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Some of the major features of my personal brand are dedication to ethical practice, cultural sensitivity, and continuous learning (</w:t>
      </w:r>
      <w:proofErr w:type="spellStart"/>
      <w:r>
        <w:rPr>
          <w:rFonts w:ascii="Times New Roman" w:eastAsia="Times New Roman" w:hAnsi="Times New Roman" w:cs="Times New Roman"/>
          <w:color w:val="222222"/>
          <w:sz w:val="24"/>
          <w:szCs w:val="24"/>
          <w:highlight w:val="white"/>
        </w:rPr>
        <w:t>Welagedara</w:t>
      </w:r>
      <w:proofErr w:type="spellEnd"/>
      <w:r>
        <w:rPr>
          <w:rFonts w:ascii="Times New Roman" w:eastAsia="Times New Roman" w:hAnsi="Times New Roman" w:cs="Times New Roman"/>
          <w:color w:val="222222"/>
          <w:sz w:val="24"/>
          <w:szCs w:val="24"/>
          <w:highlight w:val="white"/>
        </w:rPr>
        <w:t xml:space="preserve">, 2024). Through the illustration of these characteristics, I will be able to distinguish myself as a nurse that not only </w:t>
      </w:r>
      <w:proofErr w:type="spellStart"/>
      <w:r>
        <w:rPr>
          <w:rFonts w:ascii="Times New Roman" w:eastAsia="Times New Roman" w:hAnsi="Times New Roman" w:cs="Times New Roman"/>
          <w:color w:val="222222"/>
          <w:sz w:val="24"/>
          <w:szCs w:val="24"/>
          <w:highlight w:val="white"/>
        </w:rPr>
        <w:t>fulfills</w:t>
      </w:r>
      <w:proofErr w:type="spellEnd"/>
      <w:r>
        <w:rPr>
          <w:rFonts w:ascii="Times New Roman" w:eastAsia="Times New Roman" w:hAnsi="Times New Roman" w:cs="Times New Roman"/>
          <w:color w:val="222222"/>
          <w:sz w:val="24"/>
          <w:szCs w:val="24"/>
          <w:highlight w:val="white"/>
        </w:rPr>
        <w:t xml:space="preserve"> the clinical demands but also contributes value on a professional level and empathy.</w:t>
      </w:r>
    </w:p>
    <w:p w14:paraId="54218EE0" w14:textId="77777777" w:rsidR="003502F6" w:rsidRDefault="00000000">
      <w:pPr>
        <w:spacing w:line="360" w:lineRule="auto"/>
        <w:jc w:val="both"/>
        <w:rPr>
          <w:rFonts w:ascii="Times New Roman" w:eastAsia="Times New Roman" w:hAnsi="Times New Roman" w:cs="Times New Roman"/>
          <w:b/>
          <w:bCs/>
          <w:i/>
          <w:iCs/>
          <w:color w:val="222222"/>
          <w:sz w:val="24"/>
          <w:szCs w:val="24"/>
          <w:highlight w:val="white"/>
        </w:rPr>
      </w:pPr>
      <w:r>
        <w:rPr>
          <w:rFonts w:ascii="Times New Roman" w:eastAsia="Times New Roman" w:hAnsi="Times New Roman" w:cs="Times New Roman"/>
          <w:b/>
          <w:bCs/>
          <w:i/>
          <w:iCs/>
          <w:color w:val="222222"/>
          <w:sz w:val="24"/>
          <w:szCs w:val="24"/>
          <w:highlight w:val="white"/>
        </w:rPr>
        <w:t>5.2 Promoting a Professional Identity</w:t>
      </w:r>
    </w:p>
    <w:p w14:paraId="26730231" w14:textId="77777777" w:rsidR="003502F6"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One of the most effective ways to foster a professional identity is the promotion of professional identity from an early age (Maryna </w:t>
      </w:r>
      <w:r>
        <w:rPr>
          <w:rFonts w:ascii="Times New Roman" w:eastAsia="Times New Roman" w:hAnsi="Times New Roman" w:cs="Times New Roman"/>
          <w:i/>
          <w:iCs/>
          <w:color w:val="222222"/>
          <w:sz w:val="24"/>
          <w:szCs w:val="24"/>
          <w:highlight w:val="white"/>
        </w:rPr>
        <w:t xml:space="preserve">et al. </w:t>
      </w:r>
      <w:r>
        <w:rPr>
          <w:rFonts w:ascii="Times New Roman" w:eastAsia="Times New Roman" w:hAnsi="Times New Roman" w:cs="Times New Roman"/>
          <w:color w:val="222222"/>
          <w:sz w:val="24"/>
          <w:szCs w:val="24"/>
          <w:highlight w:val="white"/>
        </w:rPr>
        <w:t>2024). The development of my professional identity is the consistency of my actions, communication, and career missions with nursing profession expectations. This identity is achieved through registration by the NMC, following the NMC Code and engaging in professional development activities. Credibility and visibility are further developed by keeping a professional online profile and working within the nursing circles.</w:t>
      </w:r>
    </w:p>
    <w:p w14:paraId="2527CAF9" w14:textId="77777777" w:rsidR="003502F6" w:rsidRDefault="00000000" w:rsidP="0002136C">
      <w:pPr>
        <w:pStyle w:val="Heading1"/>
        <w:rPr>
          <w:highlight w:val="white"/>
        </w:rPr>
      </w:pPr>
      <w:bookmarkStart w:id="5" w:name="_Toc216997823"/>
      <w:r>
        <w:rPr>
          <w:highlight w:val="white"/>
        </w:rPr>
        <w:t>6. Networking for Sustainable Employment</w:t>
      </w:r>
      <w:bookmarkEnd w:id="5"/>
    </w:p>
    <w:p w14:paraId="02A27CA4" w14:textId="0353B6D8" w:rsidR="003502F6"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There is a significant importance of networking and connections in gaining and maintaining jobs within the </w:t>
      </w:r>
      <w:r w:rsidR="0002136C">
        <w:rPr>
          <w:rFonts w:ascii="Times New Roman" w:eastAsia="Times New Roman" w:hAnsi="Times New Roman" w:cs="Times New Roman"/>
          <w:color w:val="222222"/>
          <w:sz w:val="24"/>
          <w:szCs w:val="24"/>
          <w:highlight w:val="white"/>
        </w:rPr>
        <w:t>NHS</w:t>
      </w:r>
      <w:r>
        <w:rPr>
          <w:rFonts w:ascii="Times New Roman" w:eastAsia="Times New Roman" w:hAnsi="Times New Roman" w:cs="Times New Roman"/>
          <w:color w:val="222222"/>
          <w:sz w:val="24"/>
          <w:szCs w:val="24"/>
          <w:highlight w:val="white"/>
        </w:rPr>
        <w:t xml:space="preserve">. Professional connection with mentors, educators, clinical supervisors, and peers is one of the sources through which guidance, opportunities and support can be achieved (Toh </w:t>
      </w:r>
      <w:r>
        <w:rPr>
          <w:rFonts w:ascii="Times New Roman" w:eastAsia="Times New Roman" w:hAnsi="Times New Roman" w:cs="Times New Roman"/>
          <w:i/>
          <w:iCs/>
          <w:color w:val="222222"/>
          <w:sz w:val="24"/>
          <w:szCs w:val="24"/>
          <w:highlight w:val="white"/>
        </w:rPr>
        <w:t xml:space="preserve">et al. </w:t>
      </w:r>
      <w:r>
        <w:rPr>
          <w:rFonts w:ascii="Times New Roman" w:eastAsia="Times New Roman" w:hAnsi="Times New Roman" w:cs="Times New Roman"/>
          <w:color w:val="222222"/>
          <w:sz w:val="24"/>
          <w:szCs w:val="24"/>
          <w:highlight w:val="white"/>
        </w:rPr>
        <w:t>2022). Workshops, career fairs, and professional events are a chance to meet employers and have an idea of the career paths.</w:t>
      </w:r>
    </w:p>
    <w:p w14:paraId="2E944C50" w14:textId="77777777" w:rsidR="003502F6"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Networking can also be facilitated using online platforms like LinkedIn and NHS professional forums which help in contacting health care professionals and organisations. Networking will help me have exposure to the job opportunities, get to learn through practiced professionals and keep up with events in the other sector.</w:t>
      </w:r>
    </w:p>
    <w:p w14:paraId="0A405D67" w14:textId="77777777" w:rsidR="003502F6" w:rsidRDefault="00000000" w:rsidP="0002136C">
      <w:pPr>
        <w:pStyle w:val="Heading1"/>
        <w:rPr>
          <w:highlight w:val="white"/>
        </w:rPr>
      </w:pPr>
      <w:bookmarkStart w:id="6" w:name="_Toc216997824"/>
      <w:r>
        <w:rPr>
          <w:highlight w:val="white"/>
        </w:rPr>
        <w:lastRenderedPageBreak/>
        <w:t>7. Action Plan and Timeline for Skills Development</w:t>
      </w:r>
      <w:bookmarkEnd w:id="6"/>
    </w:p>
    <w:tbl>
      <w:tblPr>
        <w:tblStyle w:val="a"/>
        <w:tblW w:w="859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65"/>
        <w:gridCol w:w="1200"/>
        <w:gridCol w:w="1770"/>
        <w:gridCol w:w="1380"/>
        <w:gridCol w:w="975"/>
        <w:gridCol w:w="1605"/>
      </w:tblGrid>
      <w:tr w:rsidR="003502F6" w14:paraId="68C7BF9A" w14:textId="77777777">
        <w:trPr>
          <w:trHeight w:val="885"/>
        </w:trPr>
        <w:tc>
          <w:tcPr>
            <w:tcW w:w="166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624BF5B5" w14:textId="77777777" w:rsidR="003502F6" w:rsidRDefault="00000000">
            <w:pPr>
              <w:spacing w:before="240" w:after="240" w:line="360" w:lineRule="auto"/>
              <w:jc w:val="both"/>
              <w:rPr>
                <w:rFonts w:ascii="Times New Roman" w:eastAsia="Times New Roman" w:hAnsi="Times New Roman" w:cs="Times New Roman"/>
                <w:b/>
                <w:bCs/>
                <w:color w:val="222222"/>
                <w:sz w:val="24"/>
                <w:szCs w:val="24"/>
                <w:highlight w:val="white"/>
              </w:rPr>
            </w:pPr>
            <w:r>
              <w:rPr>
                <w:rFonts w:ascii="Times New Roman" w:eastAsia="Times New Roman" w:hAnsi="Times New Roman" w:cs="Times New Roman"/>
                <w:b/>
                <w:bCs/>
                <w:color w:val="222222"/>
                <w:sz w:val="24"/>
                <w:szCs w:val="24"/>
                <w:highlight w:val="white"/>
              </w:rPr>
              <w:t>Skill / Area for Development</w:t>
            </w:r>
          </w:p>
        </w:tc>
        <w:tc>
          <w:tcPr>
            <w:tcW w:w="120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171E10ED" w14:textId="77777777" w:rsidR="003502F6" w:rsidRDefault="00000000">
            <w:pPr>
              <w:spacing w:before="240" w:after="240" w:line="360" w:lineRule="auto"/>
              <w:jc w:val="both"/>
              <w:rPr>
                <w:rFonts w:ascii="Times New Roman" w:eastAsia="Times New Roman" w:hAnsi="Times New Roman" w:cs="Times New Roman"/>
                <w:b/>
                <w:bCs/>
                <w:color w:val="222222"/>
                <w:sz w:val="24"/>
                <w:szCs w:val="24"/>
                <w:highlight w:val="white"/>
              </w:rPr>
            </w:pPr>
            <w:r>
              <w:rPr>
                <w:rFonts w:ascii="Times New Roman" w:eastAsia="Times New Roman" w:hAnsi="Times New Roman" w:cs="Times New Roman"/>
                <w:b/>
                <w:bCs/>
                <w:color w:val="222222"/>
                <w:sz w:val="24"/>
                <w:szCs w:val="24"/>
                <w:highlight w:val="white"/>
              </w:rPr>
              <w:t>Current Level</w:t>
            </w:r>
          </w:p>
        </w:tc>
        <w:tc>
          <w:tcPr>
            <w:tcW w:w="177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777C0459" w14:textId="77777777" w:rsidR="003502F6" w:rsidRDefault="00000000">
            <w:pPr>
              <w:spacing w:before="240" w:after="240" w:line="360" w:lineRule="auto"/>
              <w:jc w:val="both"/>
              <w:rPr>
                <w:rFonts w:ascii="Times New Roman" w:eastAsia="Times New Roman" w:hAnsi="Times New Roman" w:cs="Times New Roman"/>
                <w:b/>
                <w:bCs/>
                <w:color w:val="222222"/>
                <w:sz w:val="24"/>
                <w:szCs w:val="24"/>
                <w:highlight w:val="white"/>
              </w:rPr>
            </w:pPr>
            <w:r>
              <w:rPr>
                <w:rFonts w:ascii="Times New Roman" w:eastAsia="Times New Roman" w:hAnsi="Times New Roman" w:cs="Times New Roman"/>
                <w:b/>
                <w:bCs/>
                <w:color w:val="222222"/>
                <w:sz w:val="24"/>
                <w:szCs w:val="24"/>
                <w:highlight w:val="white"/>
              </w:rPr>
              <w:t>Action Required</w:t>
            </w:r>
          </w:p>
        </w:tc>
        <w:tc>
          <w:tcPr>
            <w:tcW w:w="13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6BBFC9A2" w14:textId="77777777" w:rsidR="003502F6" w:rsidRDefault="00000000">
            <w:pPr>
              <w:spacing w:before="240" w:after="240" w:line="360" w:lineRule="auto"/>
              <w:jc w:val="both"/>
              <w:rPr>
                <w:rFonts w:ascii="Times New Roman" w:eastAsia="Times New Roman" w:hAnsi="Times New Roman" w:cs="Times New Roman"/>
                <w:b/>
                <w:bCs/>
                <w:color w:val="222222"/>
                <w:sz w:val="24"/>
                <w:szCs w:val="24"/>
                <w:highlight w:val="white"/>
              </w:rPr>
            </w:pPr>
            <w:r>
              <w:rPr>
                <w:rFonts w:ascii="Times New Roman" w:eastAsia="Times New Roman" w:hAnsi="Times New Roman" w:cs="Times New Roman"/>
                <w:b/>
                <w:bCs/>
                <w:color w:val="222222"/>
                <w:sz w:val="24"/>
                <w:szCs w:val="24"/>
                <w:highlight w:val="white"/>
              </w:rPr>
              <w:t>Resources / Support Needed</w:t>
            </w:r>
          </w:p>
        </w:tc>
        <w:tc>
          <w:tcPr>
            <w:tcW w:w="97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37A73D12" w14:textId="77777777" w:rsidR="003502F6" w:rsidRDefault="00000000">
            <w:pPr>
              <w:spacing w:before="240" w:after="240" w:line="360" w:lineRule="auto"/>
              <w:jc w:val="both"/>
              <w:rPr>
                <w:rFonts w:ascii="Times New Roman" w:eastAsia="Times New Roman" w:hAnsi="Times New Roman" w:cs="Times New Roman"/>
                <w:b/>
                <w:bCs/>
                <w:color w:val="222222"/>
                <w:sz w:val="24"/>
                <w:szCs w:val="24"/>
                <w:highlight w:val="white"/>
              </w:rPr>
            </w:pPr>
            <w:r>
              <w:rPr>
                <w:rFonts w:ascii="Times New Roman" w:eastAsia="Times New Roman" w:hAnsi="Times New Roman" w:cs="Times New Roman"/>
                <w:b/>
                <w:bCs/>
                <w:color w:val="222222"/>
                <w:sz w:val="24"/>
                <w:szCs w:val="24"/>
                <w:highlight w:val="white"/>
              </w:rPr>
              <w:t>Timeline</w:t>
            </w:r>
          </w:p>
        </w:tc>
        <w:tc>
          <w:tcPr>
            <w:tcW w:w="160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25DEA0B3" w14:textId="77777777" w:rsidR="003502F6" w:rsidRDefault="00000000">
            <w:pPr>
              <w:spacing w:before="240" w:after="240" w:line="360" w:lineRule="auto"/>
              <w:jc w:val="both"/>
              <w:rPr>
                <w:rFonts w:ascii="Times New Roman" w:eastAsia="Times New Roman" w:hAnsi="Times New Roman" w:cs="Times New Roman"/>
                <w:b/>
                <w:bCs/>
                <w:color w:val="222222"/>
                <w:sz w:val="24"/>
                <w:szCs w:val="24"/>
                <w:highlight w:val="white"/>
              </w:rPr>
            </w:pPr>
            <w:r>
              <w:rPr>
                <w:rFonts w:ascii="Times New Roman" w:eastAsia="Times New Roman" w:hAnsi="Times New Roman" w:cs="Times New Roman"/>
                <w:b/>
                <w:bCs/>
                <w:color w:val="222222"/>
                <w:sz w:val="24"/>
                <w:szCs w:val="24"/>
                <w:highlight w:val="white"/>
              </w:rPr>
              <w:t>Expected Outcome</w:t>
            </w:r>
          </w:p>
        </w:tc>
      </w:tr>
      <w:tr w:rsidR="003502F6" w14:paraId="0E42C203" w14:textId="77777777">
        <w:trPr>
          <w:trHeight w:val="1695"/>
        </w:trPr>
        <w:tc>
          <w:tcPr>
            <w:tcW w:w="166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520E6936"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NMC Registration and Professional Compliance</w:t>
            </w:r>
          </w:p>
        </w:tc>
        <w:tc>
          <w:tcPr>
            <w:tcW w:w="120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0DE71689"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Planned or </w:t>
            </w:r>
            <w:proofErr w:type="gramStart"/>
            <w:r>
              <w:rPr>
                <w:rFonts w:ascii="Times New Roman" w:eastAsia="Times New Roman" w:hAnsi="Times New Roman" w:cs="Times New Roman"/>
                <w:color w:val="222222"/>
                <w:sz w:val="24"/>
                <w:szCs w:val="24"/>
                <w:highlight w:val="white"/>
              </w:rPr>
              <w:t>In</w:t>
            </w:r>
            <w:proofErr w:type="gramEnd"/>
            <w:r>
              <w:rPr>
                <w:rFonts w:ascii="Times New Roman" w:eastAsia="Times New Roman" w:hAnsi="Times New Roman" w:cs="Times New Roman"/>
                <w:color w:val="222222"/>
                <w:sz w:val="24"/>
                <w:szCs w:val="24"/>
                <w:highlight w:val="white"/>
              </w:rPr>
              <w:t xml:space="preserve"> progress </w:t>
            </w:r>
          </w:p>
        </w:tc>
        <w:tc>
          <w:tcPr>
            <w:tcW w:w="177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7558380B"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Meet all the requirements for revalidation or Complete NMC registration. </w:t>
            </w:r>
          </w:p>
        </w:tc>
        <w:tc>
          <w:tcPr>
            <w:tcW w:w="13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546AF9A0"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Academic transcripts or NMC registration process </w:t>
            </w:r>
          </w:p>
        </w:tc>
        <w:tc>
          <w:tcPr>
            <w:tcW w:w="97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26F7643D"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0–6 months</w:t>
            </w:r>
          </w:p>
        </w:tc>
        <w:tc>
          <w:tcPr>
            <w:tcW w:w="160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7BCD4E53"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To have the eligibility to practise legally as a Registered Nurse in the UK</w:t>
            </w:r>
          </w:p>
        </w:tc>
      </w:tr>
      <w:tr w:rsidR="003502F6" w14:paraId="5AA81A7C" w14:textId="77777777">
        <w:trPr>
          <w:trHeight w:val="1695"/>
        </w:trPr>
        <w:tc>
          <w:tcPr>
            <w:tcW w:w="166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3219AA4F"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Core Clinical Nursing Skills such as medical administration or patient assessment. </w:t>
            </w:r>
          </w:p>
        </w:tc>
        <w:tc>
          <w:tcPr>
            <w:tcW w:w="120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1DA75B8A"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Basic / Developing</w:t>
            </w:r>
          </w:p>
        </w:tc>
        <w:tc>
          <w:tcPr>
            <w:tcW w:w="177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386F7182"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Achieving practical experiences through placements and clinical practice. </w:t>
            </w:r>
          </w:p>
        </w:tc>
        <w:tc>
          <w:tcPr>
            <w:tcW w:w="13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266260CB"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Clinical practice and hands-on training. </w:t>
            </w:r>
          </w:p>
        </w:tc>
        <w:tc>
          <w:tcPr>
            <w:tcW w:w="97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27281A0C"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0–12 months</w:t>
            </w:r>
          </w:p>
        </w:tc>
        <w:tc>
          <w:tcPr>
            <w:tcW w:w="160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87C1114"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Competent and safe delivery of the basic nursing care. </w:t>
            </w:r>
          </w:p>
        </w:tc>
      </w:tr>
      <w:tr w:rsidR="003502F6" w14:paraId="4B639513" w14:textId="77777777">
        <w:trPr>
          <w:trHeight w:val="1965"/>
        </w:trPr>
        <w:tc>
          <w:tcPr>
            <w:tcW w:w="166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7E0CE84D"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Communication with Patients and MDT</w:t>
            </w:r>
          </w:p>
        </w:tc>
        <w:tc>
          <w:tcPr>
            <w:tcW w:w="120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5038C955"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Moderate</w:t>
            </w:r>
          </w:p>
        </w:tc>
        <w:tc>
          <w:tcPr>
            <w:tcW w:w="177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2D90A95B"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Improvement of communication in multi-disciplinary or clinical settings. </w:t>
            </w:r>
          </w:p>
        </w:tc>
        <w:tc>
          <w:tcPr>
            <w:tcW w:w="13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21BDDBFB"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Reflective practice and Simulation training. </w:t>
            </w:r>
          </w:p>
        </w:tc>
        <w:tc>
          <w:tcPr>
            <w:tcW w:w="97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0BACF072"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0–12 months</w:t>
            </w:r>
          </w:p>
        </w:tc>
        <w:tc>
          <w:tcPr>
            <w:tcW w:w="160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04910B1A"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Improved effectiveness and confidence in team communication and patient administration. </w:t>
            </w:r>
          </w:p>
        </w:tc>
      </w:tr>
      <w:tr w:rsidR="003502F6" w14:paraId="62A9CCAF" w14:textId="77777777">
        <w:trPr>
          <w:trHeight w:val="1695"/>
        </w:trPr>
        <w:tc>
          <w:tcPr>
            <w:tcW w:w="166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65ACF52"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Digital Literacy (EHR systems, NHS IT tools)</w:t>
            </w:r>
          </w:p>
        </w:tc>
        <w:tc>
          <w:tcPr>
            <w:tcW w:w="120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24D05954"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Limited</w:t>
            </w:r>
          </w:p>
        </w:tc>
        <w:tc>
          <w:tcPr>
            <w:tcW w:w="177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67FFAB81"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Developing digital documents and proficiency in </w:t>
            </w:r>
            <w:r>
              <w:rPr>
                <w:rFonts w:ascii="Times New Roman" w:eastAsia="Times New Roman" w:hAnsi="Times New Roman" w:cs="Times New Roman"/>
                <w:color w:val="222222"/>
                <w:sz w:val="24"/>
                <w:szCs w:val="24"/>
                <w:highlight w:val="white"/>
              </w:rPr>
              <w:lastRenderedPageBreak/>
              <w:t xml:space="preserve">NHS electronic record systems. </w:t>
            </w:r>
          </w:p>
        </w:tc>
        <w:tc>
          <w:tcPr>
            <w:tcW w:w="13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56635259"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On-the-job practice and NHS training modules. </w:t>
            </w:r>
          </w:p>
        </w:tc>
        <w:tc>
          <w:tcPr>
            <w:tcW w:w="97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3B5AFC0B"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6–12 months</w:t>
            </w:r>
          </w:p>
        </w:tc>
        <w:tc>
          <w:tcPr>
            <w:tcW w:w="160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2C84186D"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Accurate and efficient digital record-keeping</w:t>
            </w:r>
          </w:p>
        </w:tc>
      </w:tr>
      <w:tr w:rsidR="003502F6" w14:paraId="5B7273EA" w14:textId="77777777">
        <w:trPr>
          <w:trHeight w:val="1425"/>
        </w:trPr>
        <w:tc>
          <w:tcPr>
            <w:tcW w:w="166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271E5388"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Time Management and Prioritisation</w:t>
            </w:r>
          </w:p>
        </w:tc>
        <w:tc>
          <w:tcPr>
            <w:tcW w:w="120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517748D8"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Moderate</w:t>
            </w:r>
          </w:p>
        </w:tc>
        <w:tc>
          <w:tcPr>
            <w:tcW w:w="177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68326866"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Enhancing the management of workloads. </w:t>
            </w:r>
          </w:p>
        </w:tc>
        <w:tc>
          <w:tcPr>
            <w:tcW w:w="13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70DBFA67"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Time-management workshops and communication. </w:t>
            </w:r>
          </w:p>
        </w:tc>
        <w:tc>
          <w:tcPr>
            <w:tcW w:w="97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2222A18"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6–18 months</w:t>
            </w:r>
          </w:p>
        </w:tc>
        <w:tc>
          <w:tcPr>
            <w:tcW w:w="160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33B5AB1E"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Maintaining records digitally.  </w:t>
            </w:r>
          </w:p>
        </w:tc>
      </w:tr>
      <w:tr w:rsidR="003502F6" w14:paraId="5CA7DFD4" w14:textId="77777777">
        <w:trPr>
          <w:trHeight w:val="1425"/>
        </w:trPr>
        <w:tc>
          <w:tcPr>
            <w:tcW w:w="166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50D5C5ED"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Stress management </w:t>
            </w:r>
          </w:p>
        </w:tc>
        <w:tc>
          <w:tcPr>
            <w:tcW w:w="120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341700D8"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Developing</w:t>
            </w:r>
          </w:p>
        </w:tc>
        <w:tc>
          <w:tcPr>
            <w:tcW w:w="177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71883FF3"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Handling the emotional aspects of the patients. </w:t>
            </w:r>
          </w:p>
        </w:tc>
        <w:tc>
          <w:tcPr>
            <w:tcW w:w="13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130A332F"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Supervision and attending workshops</w:t>
            </w:r>
          </w:p>
        </w:tc>
        <w:tc>
          <w:tcPr>
            <w:tcW w:w="97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095A46C1"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6–24 months</w:t>
            </w:r>
          </w:p>
        </w:tc>
        <w:tc>
          <w:tcPr>
            <w:tcW w:w="160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675901D3"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Management of workload and handling stress. </w:t>
            </w:r>
          </w:p>
        </w:tc>
      </w:tr>
      <w:tr w:rsidR="003502F6" w14:paraId="2209CA22" w14:textId="77777777">
        <w:trPr>
          <w:trHeight w:val="1695"/>
        </w:trPr>
        <w:tc>
          <w:tcPr>
            <w:tcW w:w="166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2F42C29A"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CPD and Evidence-based practice </w:t>
            </w:r>
          </w:p>
        </w:tc>
        <w:tc>
          <w:tcPr>
            <w:tcW w:w="120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2F3047B7"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Basic</w:t>
            </w:r>
          </w:p>
        </w:tc>
        <w:tc>
          <w:tcPr>
            <w:tcW w:w="177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6A3C130A"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Involvement in evidence-based learning and continuous professional development. </w:t>
            </w:r>
          </w:p>
        </w:tc>
        <w:tc>
          <w:tcPr>
            <w:tcW w:w="13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1DB3657D"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CPD courses </w:t>
            </w:r>
          </w:p>
        </w:tc>
        <w:tc>
          <w:tcPr>
            <w:tcW w:w="97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064933BF"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1–3 years</w:t>
            </w:r>
          </w:p>
        </w:tc>
        <w:tc>
          <w:tcPr>
            <w:tcW w:w="160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152D6DE"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Evidence-informed and upgraded nursing practice. </w:t>
            </w:r>
          </w:p>
        </w:tc>
      </w:tr>
      <w:tr w:rsidR="003502F6" w14:paraId="1D495880" w14:textId="77777777">
        <w:trPr>
          <w:trHeight w:val="1425"/>
        </w:trPr>
        <w:tc>
          <w:tcPr>
            <w:tcW w:w="166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6C9C38C4"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Leadership and Professional Confidence</w:t>
            </w:r>
          </w:p>
        </w:tc>
        <w:tc>
          <w:tcPr>
            <w:tcW w:w="120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03A9CCE"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Limited</w:t>
            </w:r>
          </w:p>
        </w:tc>
        <w:tc>
          <w:tcPr>
            <w:tcW w:w="177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239E705E"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Develop leadership skills for future career progression</w:t>
            </w:r>
          </w:p>
        </w:tc>
        <w:tc>
          <w:tcPr>
            <w:tcW w:w="13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10497E59"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Leadership training and mentorship. </w:t>
            </w:r>
          </w:p>
        </w:tc>
        <w:tc>
          <w:tcPr>
            <w:tcW w:w="97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6E80D8A6"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2–5 years</w:t>
            </w:r>
          </w:p>
        </w:tc>
        <w:tc>
          <w:tcPr>
            <w:tcW w:w="160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60043A9C"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Specialist pathways and Readiness for Band 6 roles.</w:t>
            </w:r>
          </w:p>
        </w:tc>
      </w:tr>
      <w:tr w:rsidR="003502F6" w14:paraId="444CF148" w14:textId="77777777">
        <w:trPr>
          <w:trHeight w:val="1695"/>
        </w:trPr>
        <w:tc>
          <w:tcPr>
            <w:tcW w:w="166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21D4FA92"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Personal Branding </w:t>
            </w:r>
          </w:p>
        </w:tc>
        <w:tc>
          <w:tcPr>
            <w:tcW w:w="120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029D853D"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Basic</w:t>
            </w:r>
          </w:p>
        </w:tc>
        <w:tc>
          <w:tcPr>
            <w:tcW w:w="177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700D3299"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Developing CV and LinkedIn profile. </w:t>
            </w:r>
          </w:p>
        </w:tc>
        <w:tc>
          <w:tcPr>
            <w:tcW w:w="13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5B15B0"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Careers services, NHS values framework, </w:t>
            </w:r>
            <w:r>
              <w:rPr>
                <w:rFonts w:ascii="Times New Roman" w:eastAsia="Times New Roman" w:hAnsi="Times New Roman" w:cs="Times New Roman"/>
                <w:color w:val="222222"/>
                <w:sz w:val="24"/>
                <w:szCs w:val="24"/>
                <w:highlight w:val="white"/>
              </w:rPr>
              <w:lastRenderedPageBreak/>
              <w:t>online platforms</w:t>
            </w:r>
          </w:p>
        </w:tc>
        <w:tc>
          <w:tcPr>
            <w:tcW w:w="97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525BE651"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0–6 months</w:t>
            </w:r>
          </w:p>
        </w:tc>
        <w:tc>
          <w:tcPr>
            <w:tcW w:w="160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2A9F820D"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Improved employability and strong </w:t>
            </w:r>
            <w:r>
              <w:rPr>
                <w:rFonts w:ascii="Times New Roman" w:eastAsia="Times New Roman" w:hAnsi="Times New Roman" w:cs="Times New Roman"/>
                <w:color w:val="222222"/>
                <w:sz w:val="24"/>
                <w:szCs w:val="24"/>
                <w:highlight w:val="white"/>
              </w:rPr>
              <w:lastRenderedPageBreak/>
              <w:t xml:space="preserve">professional identity. </w:t>
            </w:r>
          </w:p>
        </w:tc>
      </w:tr>
      <w:tr w:rsidR="003502F6" w14:paraId="4BE4510E" w14:textId="77777777">
        <w:trPr>
          <w:trHeight w:val="1695"/>
        </w:trPr>
        <w:tc>
          <w:tcPr>
            <w:tcW w:w="166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56D138B6"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Professional Networking</w:t>
            </w:r>
          </w:p>
        </w:tc>
        <w:tc>
          <w:tcPr>
            <w:tcW w:w="120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33798AFD"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Limited</w:t>
            </w:r>
          </w:p>
        </w:tc>
        <w:tc>
          <w:tcPr>
            <w:tcW w:w="177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58D5E2D3"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Nursing communities and developing professional networks within NHS</w:t>
            </w:r>
          </w:p>
        </w:tc>
        <w:tc>
          <w:tcPr>
            <w:tcW w:w="13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206BAD78"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LinkedIn, Conferences professional forums</w:t>
            </w:r>
          </w:p>
        </w:tc>
        <w:tc>
          <w:tcPr>
            <w:tcW w:w="97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5DEA8EE3"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Ongoing</w:t>
            </w:r>
          </w:p>
        </w:tc>
        <w:tc>
          <w:tcPr>
            <w:tcW w:w="1605"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0A788072" w14:textId="77777777" w:rsidR="003502F6"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Professional support and enhanced access to career opportunities. </w:t>
            </w:r>
          </w:p>
        </w:tc>
      </w:tr>
    </w:tbl>
    <w:p w14:paraId="11067668" w14:textId="77777777" w:rsidR="003502F6" w:rsidRDefault="00000000">
      <w:pPr>
        <w:spacing w:line="360" w:lineRule="auto"/>
        <w:jc w:val="center"/>
        <w:rPr>
          <w:rFonts w:ascii="Times New Roman" w:eastAsia="Times New Roman" w:hAnsi="Times New Roman" w:cs="Times New Roman"/>
          <w:b/>
          <w:bCs/>
          <w:color w:val="222222"/>
          <w:sz w:val="24"/>
          <w:szCs w:val="24"/>
          <w:highlight w:val="white"/>
        </w:rPr>
      </w:pPr>
      <w:r>
        <w:rPr>
          <w:rFonts w:ascii="Times New Roman" w:eastAsia="Times New Roman" w:hAnsi="Times New Roman" w:cs="Times New Roman"/>
          <w:b/>
          <w:bCs/>
          <w:color w:val="222222"/>
          <w:sz w:val="24"/>
          <w:szCs w:val="24"/>
          <w:highlight w:val="white"/>
        </w:rPr>
        <w:t xml:space="preserve">Table 1: Timeline and Action plan </w:t>
      </w:r>
    </w:p>
    <w:p w14:paraId="3FF931F9" w14:textId="77777777" w:rsidR="003502F6" w:rsidRDefault="00000000" w:rsidP="0002136C">
      <w:pPr>
        <w:pStyle w:val="Heading1"/>
        <w:rPr>
          <w:highlight w:val="white"/>
        </w:rPr>
      </w:pPr>
      <w:bookmarkStart w:id="7" w:name="_Toc216997825"/>
      <w:r>
        <w:rPr>
          <w:highlight w:val="white"/>
        </w:rPr>
        <w:t>8. Communicating Skills to Employers</w:t>
      </w:r>
      <w:bookmarkEnd w:id="7"/>
    </w:p>
    <w:p w14:paraId="55FEEE27" w14:textId="77777777" w:rsidR="003502F6"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There is a significant importance of communicating the skills to the potential employers by which the employment can be secured properly (Sumaiya </w:t>
      </w:r>
      <w:r>
        <w:rPr>
          <w:rFonts w:ascii="Times New Roman" w:eastAsia="Times New Roman" w:hAnsi="Times New Roman" w:cs="Times New Roman"/>
          <w:i/>
          <w:iCs/>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2022). The use of a professional LinkedIn profile, well-structured CV as per the values of NHS, and a reflective portfolio is to be done to demonstrate the experience and qualifications. During interviews, a proper teamwork and reflective practice is being done for demonstrating the effectiveness of the role. </w:t>
      </w:r>
    </w:p>
    <w:p w14:paraId="3003400F" w14:textId="77777777" w:rsidR="003502F6" w:rsidRDefault="00000000" w:rsidP="0002136C">
      <w:pPr>
        <w:pStyle w:val="Heading1"/>
        <w:rPr>
          <w:highlight w:val="white"/>
        </w:rPr>
      </w:pPr>
      <w:bookmarkStart w:id="8" w:name="_Toc216997826"/>
      <w:r>
        <w:rPr>
          <w:highlight w:val="white"/>
        </w:rPr>
        <w:t>9. Conclusion</w:t>
      </w:r>
      <w:bookmarkEnd w:id="8"/>
      <w:r>
        <w:rPr>
          <w:highlight w:val="white"/>
        </w:rPr>
        <w:t xml:space="preserve"> </w:t>
      </w:r>
    </w:p>
    <w:p w14:paraId="07BD5CE3" w14:textId="37F2B1B3" w:rsidR="0002136C"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Conclusively, it can be said that there is a significant importance of employability skills to become a Band 5 Registered Nurse (Adult) in the NHS were reviewed and my current skills were assessed in relation to the expectation. Although I have good basic knowledge, communication skills, and professional values, more work on clinical experience, resilience, and technical confidence should be developed. Through an action plan, strong personal brand, and professional networking, I will be able to improve my employability and have sustainable employment in the health and social care sector in the UK. The Band 5 Registered Nurse position is not only a gateway to the professional nursing practice but also a step to lifelong career growth and the input to the quality care of patients.</w:t>
      </w:r>
    </w:p>
    <w:p w14:paraId="749804A7" w14:textId="77777777" w:rsidR="0002136C" w:rsidRDefault="0002136C">
      <w:pP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br w:type="page"/>
      </w:r>
    </w:p>
    <w:p w14:paraId="601F9DB9" w14:textId="3C925D5F" w:rsidR="003502F6" w:rsidRDefault="0002136C" w:rsidP="0002136C">
      <w:pPr>
        <w:pStyle w:val="Heading1"/>
        <w:rPr>
          <w:highlight w:val="white"/>
        </w:rPr>
      </w:pPr>
      <w:bookmarkStart w:id="9" w:name="_Toc216997827"/>
      <w:r>
        <w:rPr>
          <w:highlight w:val="white"/>
        </w:rPr>
        <w:lastRenderedPageBreak/>
        <w:t>References</w:t>
      </w:r>
      <w:bookmarkEnd w:id="9"/>
    </w:p>
    <w:p w14:paraId="2284803A" w14:textId="77777777" w:rsidR="0002136C" w:rsidRPr="0002136C" w:rsidRDefault="0002136C" w:rsidP="0002136C">
      <w:pPr>
        <w:spacing w:line="360" w:lineRule="auto"/>
        <w:jc w:val="both"/>
        <w:rPr>
          <w:rFonts w:ascii="Times New Roman" w:eastAsia="Times New Roman" w:hAnsi="Times New Roman" w:cs="Times New Roman"/>
          <w:color w:val="222222"/>
          <w:sz w:val="24"/>
          <w:szCs w:val="24"/>
          <w:highlight w:val="white"/>
          <w:lang w:val="en-US"/>
        </w:rPr>
      </w:pPr>
      <w:r w:rsidRPr="0002136C">
        <w:rPr>
          <w:rFonts w:ascii="Times New Roman" w:eastAsia="Times New Roman" w:hAnsi="Times New Roman" w:cs="Times New Roman"/>
          <w:color w:val="222222"/>
          <w:sz w:val="24"/>
          <w:szCs w:val="24"/>
          <w:highlight w:val="white"/>
          <w:lang w:val="en-US"/>
        </w:rPr>
        <w:t xml:space="preserve">Adham, T.K.I., 2023. Conflict resolution in team: Analyzing the of conflicts and best skills for resolution. </w:t>
      </w:r>
      <w:r w:rsidRPr="0002136C">
        <w:rPr>
          <w:rFonts w:ascii="Times New Roman" w:eastAsia="Times New Roman" w:hAnsi="Times New Roman" w:cs="Times New Roman"/>
          <w:i/>
          <w:iCs/>
          <w:color w:val="222222"/>
          <w:sz w:val="24"/>
          <w:szCs w:val="24"/>
          <w:highlight w:val="white"/>
          <w:lang w:val="en-US"/>
        </w:rPr>
        <w:t>Scholars Journal of Engineering and Technology</w:t>
      </w:r>
      <w:r w:rsidRPr="0002136C">
        <w:rPr>
          <w:rFonts w:ascii="Times New Roman" w:eastAsia="Times New Roman" w:hAnsi="Times New Roman" w:cs="Times New Roman"/>
          <w:color w:val="222222"/>
          <w:sz w:val="24"/>
          <w:szCs w:val="24"/>
          <w:highlight w:val="white"/>
          <w:lang w:val="en-US"/>
        </w:rPr>
        <w:t xml:space="preserve">, </w:t>
      </w:r>
      <w:r w:rsidRPr="0002136C">
        <w:rPr>
          <w:rFonts w:ascii="Times New Roman" w:eastAsia="Times New Roman" w:hAnsi="Times New Roman" w:cs="Times New Roman"/>
          <w:i/>
          <w:iCs/>
          <w:color w:val="222222"/>
          <w:sz w:val="24"/>
          <w:szCs w:val="24"/>
          <w:highlight w:val="white"/>
          <w:lang w:val="en-US"/>
        </w:rPr>
        <w:t>11</w:t>
      </w:r>
      <w:r w:rsidRPr="0002136C">
        <w:rPr>
          <w:rFonts w:ascii="Times New Roman" w:eastAsia="Times New Roman" w:hAnsi="Times New Roman" w:cs="Times New Roman"/>
          <w:color w:val="222222"/>
          <w:sz w:val="24"/>
          <w:szCs w:val="24"/>
          <w:highlight w:val="white"/>
          <w:lang w:val="en-US"/>
        </w:rPr>
        <w:t xml:space="preserve">(08), pp.152-162. </w:t>
      </w:r>
      <w:hyperlink r:id="rId7" w:history="1">
        <w:r w:rsidRPr="0002136C">
          <w:rPr>
            <w:rStyle w:val="Hyperlink"/>
            <w:rFonts w:ascii="Times New Roman" w:eastAsia="Times New Roman" w:hAnsi="Times New Roman" w:cs="Times New Roman"/>
            <w:sz w:val="24"/>
            <w:szCs w:val="24"/>
            <w:highlight w:val="white"/>
            <w:lang w:val="en-US"/>
          </w:rPr>
          <w:t>https://www.academia.edu/download/104982291/Conflict_Resolution_in_Team_Analyzing_the_Cauuse_of_Conflicts_and_Best_Skills_for_Resolution.pdf</w:t>
        </w:r>
      </w:hyperlink>
    </w:p>
    <w:p w14:paraId="5037F328" w14:textId="77777777" w:rsidR="0002136C" w:rsidRPr="0002136C" w:rsidRDefault="0002136C" w:rsidP="0002136C">
      <w:pPr>
        <w:spacing w:line="360" w:lineRule="auto"/>
        <w:jc w:val="both"/>
        <w:rPr>
          <w:rFonts w:ascii="Times New Roman" w:eastAsia="Times New Roman" w:hAnsi="Times New Roman" w:cs="Times New Roman"/>
          <w:color w:val="222222"/>
          <w:sz w:val="24"/>
          <w:szCs w:val="24"/>
          <w:highlight w:val="white"/>
          <w:lang w:val="en-US"/>
        </w:rPr>
      </w:pPr>
      <w:proofErr w:type="spellStart"/>
      <w:r w:rsidRPr="0002136C">
        <w:rPr>
          <w:rFonts w:ascii="Times New Roman" w:eastAsia="Times New Roman" w:hAnsi="Times New Roman" w:cs="Times New Roman"/>
          <w:color w:val="222222"/>
          <w:sz w:val="24"/>
          <w:szCs w:val="24"/>
          <w:highlight w:val="white"/>
          <w:lang w:val="en-US"/>
        </w:rPr>
        <w:t>Alsalamah</w:t>
      </w:r>
      <w:proofErr w:type="spellEnd"/>
      <w:r w:rsidRPr="0002136C">
        <w:rPr>
          <w:rFonts w:ascii="Times New Roman" w:eastAsia="Times New Roman" w:hAnsi="Times New Roman" w:cs="Times New Roman"/>
          <w:color w:val="222222"/>
          <w:sz w:val="24"/>
          <w:szCs w:val="24"/>
          <w:highlight w:val="white"/>
          <w:lang w:val="en-US"/>
        </w:rPr>
        <w:t xml:space="preserve">, Y.S., </w:t>
      </w:r>
      <w:proofErr w:type="spellStart"/>
      <w:r w:rsidRPr="0002136C">
        <w:rPr>
          <w:rFonts w:ascii="Times New Roman" w:eastAsia="Times New Roman" w:hAnsi="Times New Roman" w:cs="Times New Roman"/>
          <w:color w:val="222222"/>
          <w:sz w:val="24"/>
          <w:szCs w:val="24"/>
          <w:highlight w:val="white"/>
          <w:lang w:val="en-US"/>
        </w:rPr>
        <w:t>Alsalamah</w:t>
      </w:r>
      <w:proofErr w:type="spellEnd"/>
      <w:r w:rsidRPr="0002136C">
        <w:rPr>
          <w:rFonts w:ascii="Times New Roman" w:eastAsia="Times New Roman" w:hAnsi="Times New Roman" w:cs="Times New Roman"/>
          <w:color w:val="222222"/>
          <w:sz w:val="24"/>
          <w:szCs w:val="24"/>
          <w:highlight w:val="white"/>
          <w:lang w:val="en-US"/>
        </w:rPr>
        <w:t xml:space="preserve">, T.S., </w:t>
      </w:r>
      <w:proofErr w:type="spellStart"/>
      <w:r w:rsidRPr="0002136C">
        <w:rPr>
          <w:rFonts w:ascii="Times New Roman" w:eastAsia="Times New Roman" w:hAnsi="Times New Roman" w:cs="Times New Roman"/>
          <w:color w:val="222222"/>
          <w:sz w:val="24"/>
          <w:szCs w:val="24"/>
          <w:highlight w:val="white"/>
          <w:lang w:val="en-US"/>
        </w:rPr>
        <w:t>Albagawi</w:t>
      </w:r>
      <w:proofErr w:type="spellEnd"/>
      <w:r w:rsidRPr="0002136C">
        <w:rPr>
          <w:rFonts w:ascii="Times New Roman" w:eastAsia="Times New Roman" w:hAnsi="Times New Roman" w:cs="Times New Roman"/>
          <w:color w:val="222222"/>
          <w:sz w:val="24"/>
          <w:szCs w:val="24"/>
          <w:highlight w:val="white"/>
          <w:lang w:val="en-US"/>
        </w:rPr>
        <w:t xml:space="preserve">, B.S., </w:t>
      </w:r>
      <w:proofErr w:type="spellStart"/>
      <w:r w:rsidRPr="0002136C">
        <w:rPr>
          <w:rFonts w:ascii="Times New Roman" w:eastAsia="Times New Roman" w:hAnsi="Times New Roman" w:cs="Times New Roman"/>
          <w:color w:val="222222"/>
          <w:sz w:val="24"/>
          <w:szCs w:val="24"/>
          <w:highlight w:val="white"/>
          <w:lang w:val="en-US"/>
        </w:rPr>
        <w:t>Alslamah</w:t>
      </w:r>
      <w:proofErr w:type="spellEnd"/>
      <w:r w:rsidRPr="0002136C">
        <w:rPr>
          <w:rFonts w:ascii="Times New Roman" w:eastAsia="Times New Roman" w:hAnsi="Times New Roman" w:cs="Times New Roman"/>
          <w:color w:val="222222"/>
          <w:sz w:val="24"/>
          <w:szCs w:val="24"/>
          <w:highlight w:val="white"/>
          <w:lang w:val="en-US"/>
        </w:rPr>
        <w:t xml:space="preserve">, T., El Tassi, A. and Fawaz, M., 2023. The relationship between work readiness and perceived clinical competence among graduates transitioning into professional practice. </w:t>
      </w:r>
      <w:r w:rsidRPr="0002136C">
        <w:rPr>
          <w:rFonts w:ascii="Times New Roman" w:eastAsia="Times New Roman" w:hAnsi="Times New Roman" w:cs="Times New Roman"/>
          <w:i/>
          <w:iCs/>
          <w:color w:val="222222"/>
          <w:sz w:val="24"/>
          <w:szCs w:val="24"/>
          <w:highlight w:val="white"/>
          <w:lang w:val="en-US"/>
        </w:rPr>
        <w:t>International Journal of Africa Nursing Sciences</w:t>
      </w:r>
      <w:r w:rsidRPr="0002136C">
        <w:rPr>
          <w:rFonts w:ascii="Times New Roman" w:eastAsia="Times New Roman" w:hAnsi="Times New Roman" w:cs="Times New Roman"/>
          <w:color w:val="222222"/>
          <w:sz w:val="24"/>
          <w:szCs w:val="24"/>
          <w:highlight w:val="white"/>
          <w:lang w:val="en-US"/>
        </w:rPr>
        <w:t xml:space="preserve">, </w:t>
      </w:r>
      <w:r w:rsidRPr="0002136C">
        <w:rPr>
          <w:rFonts w:ascii="Times New Roman" w:eastAsia="Times New Roman" w:hAnsi="Times New Roman" w:cs="Times New Roman"/>
          <w:i/>
          <w:iCs/>
          <w:color w:val="222222"/>
          <w:sz w:val="24"/>
          <w:szCs w:val="24"/>
          <w:highlight w:val="white"/>
          <w:lang w:val="en-US"/>
        </w:rPr>
        <w:t>18</w:t>
      </w:r>
      <w:r w:rsidRPr="0002136C">
        <w:rPr>
          <w:rFonts w:ascii="Times New Roman" w:eastAsia="Times New Roman" w:hAnsi="Times New Roman" w:cs="Times New Roman"/>
          <w:color w:val="222222"/>
          <w:sz w:val="24"/>
          <w:szCs w:val="24"/>
          <w:highlight w:val="white"/>
          <w:lang w:val="en-US"/>
        </w:rPr>
        <w:t xml:space="preserve">, p.100555. </w:t>
      </w:r>
      <w:hyperlink r:id="rId8" w:history="1">
        <w:r w:rsidRPr="0002136C">
          <w:rPr>
            <w:rStyle w:val="Hyperlink"/>
            <w:rFonts w:ascii="Times New Roman" w:eastAsia="Times New Roman" w:hAnsi="Times New Roman" w:cs="Times New Roman"/>
            <w:sz w:val="24"/>
            <w:szCs w:val="24"/>
            <w:highlight w:val="white"/>
            <w:lang w:val="en-US"/>
          </w:rPr>
          <w:t>https://www.sciencedirect.com/science/article/pii/S2214139123000306</w:t>
        </w:r>
      </w:hyperlink>
    </w:p>
    <w:p w14:paraId="0D782751" w14:textId="77777777" w:rsidR="0002136C" w:rsidRPr="0002136C" w:rsidRDefault="0002136C" w:rsidP="0002136C">
      <w:pPr>
        <w:spacing w:line="360" w:lineRule="auto"/>
        <w:jc w:val="both"/>
        <w:rPr>
          <w:rFonts w:ascii="Times New Roman" w:eastAsia="Times New Roman" w:hAnsi="Times New Roman" w:cs="Times New Roman"/>
          <w:color w:val="222222"/>
          <w:sz w:val="24"/>
          <w:szCs w:val="24"/>
          <w:highlight w:val="white"/>
          <w:lang w:val="en-US"/>
        </w:rPr>
      </w:pPr>
      <w:r w:rsidRPr="0002136C">
        <w:rPr>
          <w:rFonts w:ascii="Times New Roman" w:eastAsia="Times New Roman" w:hAnsi="Times New Roman" w:cs="Times New Roman"/>
          <w:color w:val="222222"/>
          <w:sz w:val="24"/>
          <w:szCs w:val="24"/>
          <w:highlight w:val="white"/>
          <w:lang w:val="en-US"/>
        </w:rPr>
        <w:t xml:space="preserve">Anderson, M., O'Neill, C., Clark, J.M., Street, A., Woods, M., Johnston-Webber, C., Charlesworth, A., Whyte, M., Foster, M., Majeed, A. and Pitchforth, E., 2021. Securing a sustainable and fit-for-purpose UK health and care workforce. </w:t>
      </w:r>
      <w:r w:rsidRPr="0002136C">
        <w:rPr>
          <w:rFonts w:ascii="Times New Roman" w:eastAsia="Times New Roman" w:hAnsi="Times New Roman" w:cs="Times New Roman"/>
          <w:i/>
          <w:iCs/>
          <w:color w:val="222222"/>
          <w:sz w:val="24"/>
          <w:szCs w:val="24"/>
          <w:highlight w:val="white"/>
          <w:lang w:val="en-US"/>
        </w:rPr>
        <w:t>The Lancet</w:t>
      </w:r>
      <w:r w:rsidRPr="0002136C">
        <w:rPr>
          <w:rFonts w:ascii="Times New Roman" w:eastAsia="Times New Roman" w:hAnsi="Times New Roman" w:cs="Times New Roman"/>
          <w:color w:val="222222"/>
          <w:sz w:val="24"/>
          <w:szCs w:val="24"/>
          <w:highlight w:val="white"/>
          <w:lang w:val="en-US"/>
        </w:rPr>
        <w:t xml:space="preserve">, </w:t>
      </w:r>
      <w:r w:rsidRPr="0002136C">
        <w:rPr>
          <w:rFonts w:ascii="Times New Roman" w:eastAsia="Times New Roman" w:hAnsi="Times New Roman" w:cs="Times New Roman"/>
          <w:i/>
          <w:iCs/>
          <w:color w:val="222222"/>
          <w:sz w:val="24"/>
          <w:szCs w:val="24"/>
          <w:highlight w:val="white"/>
          <w:lang w:val="en-US"/>
        </w:rPr>
        <w:t>397</w:t>
      </w:r>
      <w:r w:rsidRPr="0002136C">
        <w:rPr>
          <w:rFonts w:ascii="Times New Roman" w:eastAsia="Times New Roman" w:hAnsi="Times New Roman" w:cs="Times New Roman"/>
          <w:color w:val="222222"/>
          <w:sz w:val="24"/>
          <w:szCs w:val="24"/>
          <w:highlight w:val="white"/>
          <w:lang w:val="en-US"/>
        </w:rPr>
        <w:t xml:space="preserve">(10288), pp.1992-2011. </w:t>
      </w:r>
      <w:hyperlink r:id="rId9" w:history="1">
        <w:r w:rsidRPr="0002136C">
          <w:rPr>
            <w:rStyle w:val="Hyperlink"/>
            <w:rFonts w:ascii="Times New Roman" w:eastAsia="Times New Roman" w:hAnsi="Times New Roman" w:cs="Times New Roman"/>
            <w:sz w:val="24"/>
            <w:szCs w:val="24"/>
            <w:highlight w:val="white"/>
            <w:lang w:val="en-US"/>
          </w:rPr>
          <w:t>https://pmc.ncbi.nlm.nih.gov/articles/PMC9634455/pdf/main.pdf</w:t>
        </w:r>
      </w:hyperlink>
    </w:p>
    <w:p w14:paraId="55890379" w14:textId="77777777" w:rsidR="0002136C" w:rsidRPr="0002136C" w:rsidRDefault="0002136C" w:rsidP="0002136C">
      <w:pPr>
        <w:spacing w:line="360" w:lineRule="auto"/>
        <w:jc w:val="both"/>
        <w:rPr>
          <w:rFonts w:ascii="Times New Roman" w:eastAsia="Times New Roman" w:hAnsi="Times New Roman" w:cs="Times New Roman"/>
          <w:color w:val="222222"/>
          <w:sz w:val="24"/>
          <w:szCs w:val="24"/>
          <w:highlight w:val="white"/>
          <w:lang w:val="en-US"/>
        </w:rPr>
      </w:pPr>
      <w:r w:rsidRPr="0002136C">
        <w:rPr>
          <w:rFonts w:ascii="Times New Roman" w:eastAsia="Times New Roman" w:hAnsi="Times New Roman" w:cs="Times New Roman"/>
          <w:color w:val="222222"/>
          <w:sz w:val="24"/>
          <w:szCs w:val="24"/>
          <w:highlight w:val="white"/>
          <w:lang w:val="en-US"/>
        </w:rPr>
        <w:t xml:space="preserve">Clark, C., 2025. </w:t>
      </w:r>
      <w:r w:rsidRPr="0002136C">
        <w:rPr>
          <w:rFonts w:ascii="Times New Roman" w:eastAsia="Times New Roman" w:hAnsi="Times New Roman" w:cs="Times New Roman"/>
          <w:i/>
          <w:iCs/>
          <w:color w:val="222222"/>
          <w:sz w:val="24"/>
          <w:szCs w:val="24"/>
          <w:highlight w:val="white"/>
          <w:lang w:val="en-US"/>
        </w:rPr>
        <w:t>Creating &amp; sustaining civility in nursing education</w:t>
      </w:r>
      <w:r w:rsidRPr="0002136C">
        <w:rPr>
          <w:rFonts w:ascii="Times New Roman" w:eastAsia="Times New Roman" w:hAnsi="Times New Roman" w:cs="Times New Roman"/>
          <w:color w:val="222222"/>
          <w:sz w:val="24"/>
          <w:szCs w:val="24"/>
          <w:highlight w:val="white"/>
          <w:lang w:val="en-US"/>
        </w:rPr>
        <w:t xml:space="preserve">. Sigma Theta Tau. </w:t>
      </w:r>
      <w:hyperlink r:id="rId10" w:history="1">
        <w:r w:rsidRPr="0002136C">
          <w:rPr>
            <w:rStyle w:val="Hyperlink"/>
            <w:rFonts w:ascii="Times New Roman" w:eastAsia="Times New Roman" w:hAnsi="Times New Roman" w:cs="Times New Roman"/>
            <w:sz w:val="24"/>
            <w:szCs w:val="24"/>
            <w:highlight w:val="white"/>
            <w:lang w:val="en-US"/>
          </w:rPr>
          <w:t>https://www.sigmarepository.org/cgi/viewcontent.cgi?article=1077&amp;context=book_excerpts</w:t>
        </w:r>
      </w:hyperlink>
    </w:p>
    <w:p w14:paraId="045729E1" w14:textId="77777777" w:rsidR="0002136C" w:rsidRPr="0002136C" w:rsidRDefault="0002136C" w:rsidP="0002136C">
      <w:pPr>
        <w:spacing w:line="360" w:lineRule="auto"/>
        <w:jc w:val="both"/>
        <w:rPr>
          <w:rFonts w:ascii="Times New Roman" w:eastAsia="Times New Roman" w:hAnsi="Times New Roman" w:cs="Times New Roman"/>
          <w:color w:val="222222"/>
          <w:sz w:val="24"/>
          <w:szCs w:val="24"/>
          <w:highlight w:val="white"/>
          <w:lang w:val="en-US"/>
        </w:rPr>
      </w:pPr>
      <w:r w:rsidRPr="0002136C">
        <w:rPr>
          <w:rFonts w:ascii="Times New Roman" w:eastAsia="Times New Roman" w:hAnsi="Times New Roman" w:cs="Times New Roman"/>
          <w:color w:val="222222"/>
          <w:sz w:val="24"/>
          <w:szCs w:val="24"/>
          <w:highlight w:val="white"/>
          <w:lang w:val="en-US"/>
        </w:rPr>
        <w:t xml:space="preserve">Dordunoo, D., An, M., Chu, M.S., Yeun, E.J., Hwang, Y.Y., Kim, M. and Lee, Y., 2021. The impact of practice environment and resilience on burnout among clinical nurses in a tertiary hospital setting. </w:t>
      </w:r>
      <w:r w:rsidRPr="0002136C">
        <w:rPr>
          <w:rFonts w:ascii="Times New Roman" w:eastAsia="Times New Roman" w:hAnsi="Times New Roman" w:cs="Times New Roman"/>
          <w:i/>
          <w:iCs/>
          <w:color w:val="222222"/>
          <w:sz w:val="24"/>
          <w:szCs w:val="24"/>
          <w:highlight w:val="white"/>
          <w:lang w:val="en-US"/>
        </w:rPr>
        <w:t>International Journal of Environmental Research and Public Health</w:t>
      </w:r>
      <w:r w:rsidRPr="0002136C">
        <w:rPr>
          <w:rFonts w:ascii="Times New Roman" w:eastAsia="Times New Roman" w:hAnsi="Times New Roman" w:cs="Times New Roman"/>
          <w:color w:val="222222"/>
          <w:sz w:val="24"/>
          <w:szCs w:val="24"/>
          <w:highlight w:val="white"/>
          <w:lang w:val="en-US"/>
        </w:rPr>
        <w:t xml:space="preserve">, </w:t>
      </w:r>
      <w:r w:rsidRPr="0002136C">
        <w:rPr>
          <w:rFonts w:ascii="Times New Roman" w:eastAsia="Times New Roman" w:hAnsi="Times New Roman" w:cs="Times New Roman"/>
          <w:i/>
          <w:iCs/>
          <w:color w:val="222222"/>
          <w:sz w:val="24"/>
          <w:szCs w:val="24"/>
          <w:highlight w:val="white"/>
          <w:lang w:val="en-US"/>
        </w:rPr>
        <w:t>18</w:t>
      </w:r>
      <w:r w:rsidRPr="0002136C">
        <w:rPr>
          <w:rFonts w:ascii="Times New Roman" w:eastAsia="Times New Roman" w:hAnsi="Times New Roman" w:cs="Times New Roman"/>
          <w:color w:val="222222"/>
          <w:sz w:val="24"/>
          <w:szCs w:val="24"/>
          <w:highlight w:val="white"/>
          <w:lang w:val="en-US"/>
        </w:rPr>
        <w:t xml:space="preserve">(5), p.2500. </w:t>
      </w:r>
      <w:hyperlink r:id="rId11" w:history="1">
        <w:r w:rsidRPr="0002136C">
          <w:rPr>
            <w:rStyle w:val="Hyperlink"/>
            <w:rFonts w:ascii="Times New Roman" w:eastAsia="Times New Roman" w:hAnsi="Times New Roman" w:cs="Times New Roman"/>
            <w:sz w:val="24"/>
            <w:szCs w:val="24"/>
            <w:highlight w:val="white"/>
            <w:lang w:val="en-US"/>
          </w:rPr>
          <w:t>https://www.mdpi.com/1660-4601/18/5/2500</w:t>
        </w:r>
      </w:hyperlink>
    </w:p>
    <w:p w14:paraId="1EEE45F4" w14:textId="77777777" w:rsidR="0002136C" w:rsidRPr="0002136C" w:rsidRDefault="0002136C" w:rsidP="0002136C">
      <w:pPr>
        <w:spacing w:line="360" w:lineRule="auto"/>
        <w:jc w:val="both"/>
        <w:rPr>
          <w:rFonts w:ascii="Times New Roman" w:eastAsia="Times New Roman" w:hAnsi="Times New Roman" w:cs="Times New Roman"/>
          <w:color w:val="222222"/>
          <w:sz w:val="24"/>
          <w:szCs w:val="24"/>
          <w:highlight w:val="white"/>
          <w:lang w:val="en-US"/>
        </w:rPr>
      </w:pPr>
      <w:r w:rsidRPr="0002136C">
        <w:rPr>
          <w:rFonts w:ascii="Times New Roman" w:eastAsia="Times New Roman" w:hAnsi="Times New Roman" w:cs="Times New Roman"/>
          <w:color w:val="222222"/>
          <w:sz w:val="24"/>
          <w:szCs w:val="24"/>
          <w:highlight w:val="white"/>
          <w:lang w:val="en-US"/>
        </w:rPr>
        <w:t xml:space="preserve">Jesmi, A.A., Yazdi, K., Sabzi, Z., </w:t>
      </w:r>
      <w:proofErr w:type="spellStart"/>
      <w:r w:rsidRPr="0002136C">
        <w:rPr>
          <w:rFonts w:ascii="Times New Roman" w:eastAsia="Times New Roman" w:hAnsi="Times New Roman" w:cs="Times New Roman"/>
          <w:color w:val="222222"/>
          <w:sz w:val="24"/>
          <w:szCs w:val="24"/>
          <w:highlight w:val="white"/>
          <w:lang w:val="en-US"/>
        </w:rPr>
        <w:t>Chenari</w:t>
      </w:r>
      <w:proofErr w:type="spellEnd"/>
      <w:r w:rsidRPr="0002136C">
        <w:rPr>
          <w:rFonts w:ascii="Times New Roman" w:eastAsia="Times New Roman" w:hAnsi="Times New Roman" w:cs="Times New Roman"/>
          <w:color w:val="222222"/>
          <w:sz w:val="24"/>
          <w:szCs w:val="24"/>
          <w:highlight w:val="white"/>
          <w:lang w:val="en-US"/>
        </w:rPr>
        <w:t xml:space="preserve">, H.A. and Hasani, A., 2021. Factors affecting professional integrity in nurses: a qualitative content analysis. </w:t>
      </w:r>
      <w:r w:rsidRPr="0002136C">
        <w:rPr>
          <w:rFonts w:ascii="Times New Roman" w:eastAsia="Times New Roman" w:hAnsi="Times New Roman" w:cs="Times New Roman"/>
          <w:i/>
          <w:iCs/>
          <w:color w:val="222222"/>
          <w:sz w:val="24"/>
          <w:szCs w:val="24"/>
          <w:highlight w:val="white"/>
          <w:lang w:val="en-US"/>
        </w:rPr>
        <w:t>Indian Journal of Forensic Medicine &amp; Toxicology</w:t>
      </w:r>
      <w:r w:rsidRPr="0002136C">
        <w:rPr>
          <w:rFonts w:ascii="Times New Roman" w:eastAsia="Times New Roman" w:hAnsi="Times New Roman" w:cs="Times New Roman"/>
          <w:color w:val="222222"/>
          <w:sz w:val="24"/>
          <w:szCs w:val="24"/>
          <w:highlight w:val="white"/>
          <w:lang w:val="en-US"/>
        </w:rPr>
        <w:t xml:space="preserve">, </w:t>
      </w:r>
      <w:r w:rsidRPr="0002136C">
        <w:rPr>
          <w:rFonts w:ascii="Times New Roman" w:eastAsia="Times New Roman" w:hAnsi="Times New Roman" w:cs="Times New Roman"/>
          <w:i/>
          <w:iCs/>
          <w:color w:val="222222"/>
          <w:sz w:val="24"/>
          <w:szCs w:val="24"/>
          <w:highlight w:val="white"/>
          <w:lang w:val="en-US"/>
        </w:rPr>
        <w:t>15</w:t>
      </w:r>
      <w:r w:rsidRPr="0002136C">
        <w:rPr>
          <w:rFonts w:ascii="Times New Roman" w:eastAsia="Times New Roman" w:hAnsi="Times New Roman" w:cs="Times New Roman"/>
          <w:color w:val="222222"/>
          <w:sz w:val="24"/>
          <w:szCs w:val="24"/>
          <w:highlight w:val="white"/>
          <w:lang w:val="en-US"/>
        </w:rPr>
        <w:t xml:space="preserve">(4), pp.633-641. </w:t>
      </w:r>
      <w:hyperlink r:id="rId12" w:history="1">
        <w:r w:rsidRPr="0002136C">
          <w:rPr>
            <w:rStyle w:val="Hyperlink"/>
            <w:rFonts w:ascii="Times New Roman" w:eastAsia="Times New Roman" w:hAnsi="Times New Roman" w:cs="Times New Roman"/>
            <w:sz w:val="24"/>
            <w:szCs w:val="24"/>
            <w:highlight w:val="white"/>
            <w:lang w:val="en-US"/>
          </w:rPr>
          <w:t>https://pdfs.semanticscholar.org/1b81/2050e08f0459e824cb214380a359b1e4de46.pdf</w:t>
        </w:r>
      </w:hyperlink>
    </w:p>
    <w:p w14:paraId="35FE515F" w14:textId="77777777" w:rsidR="0002136C" w:rsidRPr="0002136C" w:rsidRDefault="0002136C" w:rsidP="0002136C">
      <w:pPr>
        <w:spacing w:line="360" w:lineRule="auto"/>
        <w:jc w:val="both"/>
        <w:rPr>
          <w:rFonts w:ascii="Times New Roman" w:eastAsia="Times New Roman" w:hAnsi="Times New Roman" w:cs="Times New Roman"/>
          <w:color w:val="222222"/>
          <w:sz w:val="24"/>
          <w:szCs w:val="24"/>
          <w:highlight w:val="white"/>
          <w:lang w:val="en-US"/>
        </w:rPr>
      </w:pPr>
      <w:r w:rsidRPr="0002136C">
        <w:rPr>
          <w:rFonts w:ascii="Times New Roman" w:eastAsia="Times New Roman" w:hAnsi="Times New Roman" w:cs="Times New Roman"/>
          <w:color w:val="222222"/>
          <w:sz w:val="24"/>
          <w:szCs w:val="24"/>
          <w:highlight w:val="white"/>
          <w:lang w:val="en-US"/>
        </w:rPr>
        <w:t xml:space="preserve">Maryna, P., Aryna, F., Iryna, M. and Marharyta, V., 2024. The role of mentoring in fostering the professional identity of future teachers. </w:t>
      </w:r>
      <w:proofErr w:type="spellStart"/>
      <w:r w:rsidRPr="0002136C">
        <w:rPr>
          <w:rFonts w:ascii="Times New Roman" w:eastAsia="Times New Roman" w:hAnsi="Times New Roman" w:cs="Times New Roman"/>
          <w:i/>
          <w:iCs/>
          <w:color w:val="222222"/>
          <w:sz w:val="24"/>
          <w:szCs w:val="24"/>
          <w:highlight w:val="white"/>
          <w:lang w:val="en-US"/>
        </w:rPr>
        <w:t>Conhecimento</w:t>
      </w:r>
      <w:proofErr w:type="spellEnd"/>
      <w:r w:rsidRPr="0002136C">
        <w:rPr>
          <w:rFonts w:ascii="Times New Roman" w:eastAsia="Times New Roman" w:hAnsi="Times New Roman" w:cs="Times New Roman"/>
          <w:i/>
          <w:iCs/>
          <w:color w:val="222222"/>
          <w:sz w:val="24"/>
          <w:szCs w:val="24"/>
          <w:highlight w:val="white"/>
          <w:lang w:val="en-US"/>
        </w:rPr>
        <w:t xml:space="preserve"> &amp; </w:t>
      </w:r>
      <w:proofErr w:type="spellStart"/>
      <w:r w:rsidRPr="0002136C">
        <w:rPr>
          <w:rFonts w:ascii="Times New Roman" w:eastAsia="Times New Roman" w:hAnsi="Times New Roman" w:cs="Times New Roman"/>
          <w:i/>
          <w:iCs/>
          <w:color w:val="222222"/>
          <w:sz w:val="24"/>
          <w:szCs w:val="24"/>
          <w:highlight w:val="white"/>
          <w:lang w:val="en-US"/>
        </w:rPr>
        <w:t>Diversidade</w:t>
      </w:r>
      <w:proofErr w:type="spellEnd"/>
      <w:r w:rsidRPr="0002136C">
        <w:rPr>
          <w:rFonts w:ascii="Times New Roman" w:eastAsia="Times New Roman" w:hAnsi="Times New Roman" w:cs="Times New Roman"/>
          <w:color w:val="222222"/>
          <w:sz w:val="24"/>
          <w:szCs w:val="24"/>
          <w:highlight w:val="white"/>
          <w:lang w:val="en-US"/>
        </w:rPr>
        <w:t xml:space="preserve">, </w:t>
      </w:r>
      <w:r w:rsidRPr="0002136C">
        <w:rPr>
          <w:rFonts w:ascii="Times New Roman" w:eastAsia="Times New Roman" w:hAnsi="Times New Roman" w:cs="Times New Roman"/>
          <w:i/>
          <w:iCs/>
          <w:color w:val="222222"/>
          <w:sz w:val="24"/>
          <w:szCs w:val="24"/>
          <w:highlight w:val="white"/>
          <w:lang w:val="en-US"/>
        </w:rPr>
        <w:t>16</w:t>
      </w:r>
      <w:r w:rsidRPr="0002136C">
        <w:rPr>
          <w:rFonts w:ascii="Times New Roman" w:eastAsia="Times New Roman" w:hAnsi="Times New Roman" w:cs="Times New Roman"/>
          <w:color w:val="222222"/>
          <w:sz w:val="24"/>
          <w:szCs w:val="24"/>
          <w:highlight w:val="white"/>
          <w:lang w:val="en-US"/>
        </w:rPr>
        <w:t xml:space="preserve">(41), pp.446-460. </w:t>
      </w:r>
      <w:hyperlink r:id="rId13" w:history="1">
        <w:r w:rsidRPr="0002136C">
          <w:rPr>
            <w:rStyle w:val="Hyperlink"/>
            <w:rFonts w:ascii="Times New Roman" w:eastAsia="Times New Roman" w:hAnsi="Times New Roman" w:cs="Times New Roman"/>
            <w:sz w:val="24"/>
            <w:szCs w:val="24"/>
            <w:highlight w:val="white"/>
            <w:lang w:val="en-US"/>
          </w:rPr>
          <w:t>https://revistas.unilasalle.edu.br/index.php/conhecimento_diversidade/article/view/11507/4373</w:t>
        </w:r>
      </w:hyperlink>
    </w:p>
    <w:p w14:paraId="78847809" w14:textId="77777777" w:rsidR="0002136C" w:rsidRPr="0002136C" w:rsidRDefault="0002136C" w:rsidP="0002136C">
      <w:pPr>
        <w:spacing w:line="360" w:lineRule="auto"/>
        <w:jc w:val="both"/>
        <w:rPr>
          <w:rFonts w:ascii="Times New Roman" w:eastAsia="Times New Roman" w:hAnsi="Times New Roman" w:cs="Times New Roman"/>
          <w:color w:val="222222"/>
          <w:sz w:val="24"/>
          <w:szCs w:val="24"/>
          <w:highlight w:val="white"/>
          <w:lang w:val="en-US"/>
        </w:rPr>
      </w:pPr>
      <w:r w:rsidRPr="0002136C">
        <w:rPr>
          <w:rFonts w:ascii="Times New Roman" w:eastAsia="Times New Roman" w:hAnsi="Times New Roman" w:cs="Times New Roman"/>
          <w:color w:val="222222"/>
          <w:sz w:val="24"/>
          <w:szCs w:val="24"/>
          <w:highlight w:val="white"/>
          <w:lang w:val="en-US"/>
        </w:rPr>
        <w:t xml:space="preserve">Sumaiya, B., Srivastava, S., Jain, V. and Prakash, V., 2022. The role of effective communication skills in professional life. </w:t>
      </w:r>
      <w:r w:rsidRPr="0002136C">
        <w:rPr>
          <w:rFonts w:ascii="Times New Roman" w:eastAsia="Times New Roman" w:hAnsi="Times New Roman" w:cs="Times New Roman"/>
          <w:i/>
          <w:iCs/>
          <w:color w:val="222222"/>
          <w:sz w:val="24"/>
          <w:szCs w:val="24"/>
          <w:highlight w:val="white"/>
          <w:lang w:val="en-US"/>
        </w:rPr>
        <w:t>World Journal of English Language</w:t>
      </w:r>
      <w:r w:rsidRPr="0002136C">
        <w:rPr>
          <w:rFonts w:ascii="Times New Roman" w:eastAsia="Times New Roman" w:hAnsi="Times New Roman" w:cs="Times New Roman"/>
          <w:color w:val="222222"/>
          <w:sz w:val="24"/>
          <w:szCs w:val="24"/>
          <w:highlight w:val="white"/>
          <w:lang w:val="en-US"/>
        </w:rPr>
        <w:t xml:space="preserve">, </w:t>
      </w:r>
      <w:r w:rsidRPr="0002136C">
        <w:rPr>
          <w:rFonts w:ascii="Times New Roman" w:eastAsia="Times New Roman" w:hAnsi="Times New Roman" w:cs="Times New Roman"/>
          <w:i/>
          <w:iCs/>
          <w:color w:val="222222"/>
          <w:sz w:val="24"/>
          <w:szCs w:val="24"/>
          <w:highlight w:val="white"/>
          <w:lang w:val="en-US"/>
        </w:rPr>
        <w:t>12</w:t>
      </w:r>
      <w:r w:rsidRPr="0002136C">
        <w:rPr>
          <w:rFonts w:ascii="Times New Roman" w:eastAsia="Times New Roman" w:hAnsi="Times New Roman" w:cs="Times New Roman"/>
          <w:color w:val="222222"/>
          <w:sz w:val="24"/>
          <w:szCs w:val="24"/>
          <w:highlight w:val="white"/>
          <w:lang w:val="en-US"/>
        </w:rPr>
        <w:t xml:space="preserve">(3), pp.134-140. </w:t>
      </w:r>
      <w:hyperlink r:id="rId14" w:history="1">
        <w:r w:rsidRPr="0002136C">
          <w:rPr>
            <w:rStyle w:val="Hyperlink"/>
            <w:rFonts w:ascii="Times New Roman" w:eastAsia="Times New Roman" w:hAnsi="Times New Roman" w:cs="Times New Roman"/>
            <w:sz w:val="24"/>
            <w:szCs w:val="24"/>
            <w:highlight w:val="white"/>
            <w:lang w:val="en-US"/>
          </w:rPr>
          <w:t>https://www.researchgate.net/profile/Bushra_Sumaiya/publication/359800003_The_Role_of_</w:t>
        </w:r>
        <w:r w:rsidRPr="0002136C">
          <w:rPr>
            <w:rStyle w:val="Hyperlink"/>
            <w:rFonts w:ascii="Times New Roman" w:eastAsia="Times New Roman" w:hAnsi="Times New Roman" w:cs="Times New Roman"/>
            <w:sz w:val="24"/>
            <w:szCs w:val="24"/>
            <w:highlight w:val="white"/>
            <w:lang w:val="en-US"/>
          </w:rPr>
          <w:lastRenderedPageBreak/>
          <w:t>Effective_Communication_Skills_in_Professional_Life/links/65792c446610947889c2bbe4/The-Role-of-Effective-Communication-Skills-in-Professional-Life.pdf</w:t>
        </w:r>
      </w:hyperlink>
    </w:p>
    <w:p w14:paraId="0CFDD8E6" w14:textId="77777777" w:rsidR="0002136C" w:rsidRPr="0002136C" w:rsidRDefault="0002136C" w:rsidP="0002136C">
      <w:pPr>
        <w:spacing w:line="360" w:lineRule="auto"/>
        <w:jc w:val="both"/>
        <w:rPr>
          <w:rFonts w:ascii="Times New Roman" w:eastAsia="Times New Roman" w:hAnsi="Times New Roman" w:cs="Times New Roman"/>
          <w:color w:val="222222"/>
          <w:sz w:val="24"/>
          <w:szCs w:val="24"/>
          <w:highlight w:val="white"/>
          <w:lang w:val="en-US"/>
        </w:rPr>
      </w:pPr>
      <w:r w:rsidRPr="0002136C">
        <w:rPr>
          <w:rFonts w:ascii="Times New Roman" w:eastAsia="Times New Roman" w:hAnsi="Times New Roman" w:cs="Times New Roman"/>
          <w:color w:val="222222"/>
          <w:sz w:val="24"/>
          <w:szCs w:val="24"/>
          <w:highlight w:val="white"/>
          <w:lang w:val="en-US"/>
        </w:rPr>
        <w:t xml:space="preserve">Toh, R.Q.E., Koh, K.K., Lua, J.K., Wong, R.S.M., Quah, E.L.Y., Panda, A., Ho, C.Y., Lim, N.A., Ong, Y.T., Chua, K.Z.Y. and Ng, V.W.W., 2022. The role of mentoring, supervision, coaching, teaching and instruction on professional identity formation: a systematic scoping review. </w:t>
      </w:r>
      <w:r w:rsidRPr="0002136C">
        <w:rPr>
          <w:rFonts w:ascii="Times New Roman" w:eastAsia="Times New Roman" w:hAnsi="Times New Roman" w:cs="Times New Roman"/>
          <w:i/>
          <w:iCs/>
          <w:color w:val="222222"/>
          <w:sz w:val="24"/>
          <w:szCs w:val="24"/>
          <w:highlight w:val="white"/>
          <w:lang w:val="en-US"/>
        </w:rPr>
        <w:t>BMC medical education</w:t>
      </w:r>
      <w:r w:rsidRPr="0002136C">
        <w:rPr>
          <w:rFonts w:ascii="Times New Roman" w:eastAsia="Times New Roman" w:hAnsi="Times New Roman" w:cs="Times New Roman"/>
          <w:color w:val="222222"/>
          <w:sz w:val="24"/>
          <w:szCs w:val="24"/>
          <w:highlight w:val="white"/>
          <w:lang w:val="en-US"/>
        </w:rPr>
        <w:t xml:space="preserve">, </w:t>
      </w:r>
      <w:r w:rsidRPr="0002136C">
        <w:rPr>
          <w:rFonts w:ascii="Times New Roman" w:eastAsia="Times New Roman" w:hAnsi="Times New Roman" w:cs="Times New Roman"/>
          <w:i/>
          <w:iCs/>
          <w:color w:val="222222"/>
          <w:sz w:val="24"/>
          <w:szCs w:val="24"/>
          <w:highlight w:val="white"/>
          <w:lang w:val="en-US"/>
        </w:rPr>
        <w:t>22</w:t>
      </w:r>
      <w:r w:rsidRPr="0002136C">
        <w:rPr>
          <w:rFonts w:ascii="Times New Roman" w:eastAsia="Times New Roman" w:hAnsi="Times New Roman" w:cs="Times New Roman"/>
          <w:color w:val="222222"/>
          <w:sz w:val="24"/>
          <w:szCs w:val="24"/>
          <w:highlight w:val="white"/>
          <w:lang w:val="en-US"/>
        </w:rPr>
        <w:t xml:space="preserve">(1), p.531. </w:t>
      </w:r>
      <w:hyperlink r:id="rId15" w:history="1">
        <w:r w:rsidRPr="0002136C">
          <w:rPr>
            <w:rStyle w:val="Hyperlink"/>
            <w:rFonts w:ascii="Times New Roman" w:eastAsia="Times New Roman" w:hAnsi="Times New Roman" w:cs="Times New Roman"/>
            <w:sz w:val="24"/>
            <w:szCs w:val="24"/>
            <w:highlight w:val="white"/>
            <w:lang w:val="en-US"/>
          </w:rPr>
          <w:t>https://link.springer.com/content/pdf/10.1186/s12909-022-03589-z.pdf</w:t>
        </w:r>
      </w:hyperlink>
    </w:p>
    <w:p w14:paraId="0176AB20" w14:textId="77777777" w:rsidR="0002136C" w:rsidRPr="0002136C" w:rsidRDefault="0002136C" w:rsidP="0002136C">
      <w:pPr>
        <w:spacing w:line="360" w:lineRule="auto"/>
        <w:jc w:val="both"/>
        <w:rPr>
          <w:rFonts w:ascii="Times New Roman" w:eastAsia="Times New Roman" w:hAnsi="Times New Roman" w:cs="Times New Roman"/>
          <w:color w:val="222222"/>
          <w:sz w:val="24"/>
          <w:szCs w:val="24"/>
          <w:highlight w:val="white"/>
          <w:lang w:val="en-US"/>
        </w:rPr>
      </w:pPr>
      <w:proofErr w:type="spellStart"/>
      <w:r w:rsidRPr="0002136C">
        <w:rPr>
          <w:rFonts w:ascii="Times New Roman" w:eastAsia="Times New Roman" w:hAnsi="Times New Roman" w:cs="Times New Roman"/>
          <w:color w:val="222222"/>
          <w:sz w:val="24"/>
          <w:szCs w:val="24"/>
          <w:highlight w:val="white"/>
          <w:lang w:val="en-US"/>
        </w:rPr>
        <w:t>Welagedara</w:t>
      </w:r>
      <w:proofErr w:type="spellEnd"/>
      <w:r w:rsidRPr="0002136C">
        <w:rPr>
          <w:rFonts w:ascii="Times New Roman" w:eastAsia="Times New Roman" w:hAnsi="Times New Roman" w:cs="Times New Roman"/>
          <w:color w:val="222222"/>
          <w:sz w:val="24"/>
          <w:szCs w:val="24"/>
          <w:highlight w:val="white"/>
          <w:lang w:val="en-US"/>
        </w:rPr>
        <w:t xml:space="preserve">, M.C., 2024. Crafting Your Educational Identity: The Crucial Role of Personal Branding in Modern Pedagogy. </w:t>
      </w:r>
      <w:r w:rsidRPr="0002136C">
        <w:rPr>
          <w:rFonts w:ascii="Times New Roman" w:eastAsia="Times New Roman" w:hAnsi="Times New Roman" w:cs="Times New Roman"/>
          <w:i/>
          <w:iCs/>
          <w:color w:val="222222"/>
          <w:sz w:val="24"/>
          <w:szCs w:val="24"/>
          <w:highlight w:val="white"/>
          <w:lang w:val="en-US"/>
        </w:rPr>
        <w:t>Organized by The Department of English, NIE Sabaragamuwa and North Western RESCs</w:t>
      </w:r>
      <w:r w:rsidRPr="0002136C">
        <w:rPr>
          <w:rFonts w:ascii="Times New Roman" w:eastAsia="Times New Roman" w:hAnsi="Times New Roman" w:cs="Times New Roman"/>
          <w:color w:val="222222"/>
          <w:sz w:val="24"/>
          <w:szCs w:val="24"/>
          <w:highlight w:val="white"/>
          <w:lang w:val="en-US"/>
        </w:rPr>
        <w:t xml:space="preserve">, </w:t>
      </w:r>
      <w:r w:rsidRPr="0002136C">
        <w:rPr>
          <w:rFonts w:ascii="Times New Roman" w:eastAsia="Times New Roman" w:hAnsi="Times New Roman" w:cs="Times New Roman"/>
          <w:i/>
          <w:iCs/>
          <w:color w:val="222222"/>
          <w:sz w:val="24"/>
          <w:szCs w:val="24"/>
          <w:highlight w:val="white"/>
          <w:lang w:val="en-US"/>
        </w:rPr>
        <w:t>41</w:t>
      </w:r>
      <w:r w:rsidRPr="0002136C">
        <w:rPr>
          <w:rFonts w:ascii="Times New Roman" w:eastAsia="Times New Roman" w:hAnsi="Times New Roman" w:cs="Times New Roman"/>
          <w:color w:val="222222"/>
          <w:sz w:val="24"/>
          <w:szCs w:val="24"/>
          <w:highlight w:val="white"/>
          <w:lang w:val="en-US"/>
        </w:rPr>
        <w:t xml:space="preserve">. </w:t>
      </w:r>
      <w:hyperlink r:id="rId16" w:anchor="page=41" w:history="1">
        <w:r w:rsidRPr="0002136C">
          <w:rPr>
            <w:rStyle w:val="Hyperlink"/>
            <w:rFonts w:ascii="Times New Roman" w:eastAsia="Times New Roman" w:hAnsi="Times New Roman" w:cs="Times New Roman"/>
            <w:sz w:val="24"/>
            <w:szCs w:val="24"/>
            <w:highlight w:val="white"/>
            <w:lang w:val="en-US"/>
          </w:rPr>
          <w:t>https://library.nie.ac.lk/wp-content/uploads/2024/11/RESC-2023-Ebook-FC.pdf#page=41</w:t>
        </w:r>
      </w:hyperlink>
    </w:p>
    <w:p w14:paraId="7A0B6E64" w14:textId="77777777" w:rsidR="0002136C" w:rsidRPr="0002136C" w:rsidRDefault="0002136C">
      <w:pPr>
        <w:spacing w:line="360" w:lineRule="auto"/>
        <w:jc w:val="both"/>
        <w:rPr>
          <w:rFonts w:ascii="Times New Roman" w:eastAsia="Times New Roman" w:hAnsi="Times New Roman" w:cs="Times New Roman"/>
          <w:color w:val="222222"/>
          <w:sz w:val="24"/>
          <w:szCs w:val="24"/>
          <w:highlight w:val="white"/>
          <w:lang w:val="en-US"/>
        </w:rPr>
      </w:pPr>
    </w:p>
    <w:p w14:paraId="06A1375A" w14:textId="77777777" w:rsidR="003502F6" w:rsidRDefault="003502F6">
      <w:pPr>
        <w:spacing w:line="360" w:lineRule="auto"/>
        <w:jc w:val="both"/>
        <w:rPr>
          <w:rFonts w:ascii="Times New Roman" w:eastAsia="Times New Roman" w:hAnsi="Times New Roman" w:cs="Times New Roman"/>
          <w:color w:val="222222"/>
          <w:sz w:val="24"/>
          <w:szCs w:val="24"/>
          <w:highlight w:val="white"/>
        </w:rPr>
      </w:pPr>
    </w:p>
    <w:sectPr w:rsidR="003502F6" w:rsidSect="0002136C">
      <w:footerReference w:type="default" r:id="rId1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8FE160" w14:textId="77777777" w:rsidR="004A0ED5" w:rsidRDefault="004A0ED5" w:rsidP="0002136C">
      <w:pPr>
        <w:spacing w:line="240" w:lineRule="auto"/>
      </w:pPr>
      <w:r>
        <w:separator/>
      </w:r>
    </w:p>
  </w:endnote>
  <w:endnote w:type="continuationSeparator" w:id="0">
    <w:p w14:paraId="4D0D158D" w14:textId="77777777" w:rsidR="004A0ED5" w:rsidRDefault="004A0ED5" w:rsidP="000213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7F9DDE3-83CC-4C43-9AAA-D64EFAAF001D}"/>
  </w:font>
  <w:font w:name="Cambria">
    <w:panose1 w:val="02040503050406030204"/>
    <w:charset w:val="00"/>
    <w:family w:val="roman"/>
    <w:pitch w:val="variable"/>
    <w:sig w:usb0="E00006FF" w:usb1="420024FF" w:usb2="02000000" w:usb3="00000000" w:csb0="0000019F" w:csb1="00000000"/>
    <w:embedRegular r:id="rId2" w:fontKey="{E5B80EA4-D032-4B03-8E72-63DFBF65ECE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3483957"/>
      <w:docPartObj>
        <w:docPartGallery w:val="Page Numbers (Bottom of Page)"/>
        <w:docPartUnique/>
      </w:docPartObj>
    </w:sdtPr>
    <w:sdtEndPr>
      <w:rPr>
        <w:rFonts w:ascii="Times New Roman" w:hAnsi="Times New Roman" w:cs="Times New Roman"/>
        <w:noProof/>
        <w:sz w:val="20"/>
        <w:szCs w:val="20"/>
      </w:rPr>
    </w:sdtEndPr>
    <w:sdtContent>
      <w:p w14:paraId="2D07D3E8" w14:textId="1AF450FD" w:rsidR="0002136C" w:rsidRPr="0002136C" w:rsidRDefault="0002136C">
        <w:pPr>
          <w:pStyle w:val="Footer"/>
          <w:jc w:val="right"/>
          <w:rPr>
            <w:rFonts w:ascii="Times New Roman" w:hAnsi="Times New Roman" w:cs="Times New Roman"/>
            <w:sz w:val="20"/>
            <w:szCs w:val="20"/>
          </w:rPr>
        </w:pPr>
        <w:r w:rsidRPr="0002136C">
          <w:rPr>
            <w:rFonts w:ascii="Times New Roman" w:hAnsi="Times New Roman" w:cs="Times New Roman"/>
            <w:sz w:val="20"/>
            <w:szCs w:val="20"/>
          </w:rPr>
          <w:fldChar w:fldCharType="begin"/>
        </w:r>
        <w:r w:rsidRPr="0002136C">
          <w:rPr>
            <w:rFonts w:ascii="Times New Roman" w:hAnsi="Times New Roman" w:cs="Times New Roman"/>
            <w:sz w:val="20"/>
            <w:szCs w:val="20"/>
          </w:rPr>
          <w:instrText xml:space="preserve"> PAGE   \* MERGEFORMAT </w:instrText>
        </w:r>
        <w:r w:rsidRPr="0002136C">
          <w:rPr>
            <w:rFonts w:ascii="Times New Roman" w:hAnsi="Times New Roman" w:cs="Times New Roman"/>
            <w:sz w:val="20"/>
            <w:szCs w:val="20"/>
          </w:rPr>
          <w:fldChar w:fldCharType="separate"/>
        </w:r>
        <w:r w:rsidRPr="0002136C">
          <w:rPr>
            <w:rFonts w:ascii="Times New Roman" w:hAnsi="Times New Roman" w:cs="Times New Roman"/>
            <w:noProof/>
            <w:sz w:val="20"/>
            <w:szCs w:val="20"/>
          </w:rPr>
          <w:t>2</w:t>
        </w:r>
        <w:r w:rsidRPr="0002136C">
          <w:rPr>
            <w:rFonts w:ascii="Times New Roman" w:hAnsi="Times New Roman" w:cs="Times New Roman"/>
            <w:noProof/>
            <w:sz w:val="20"/>
            <w:szCs w:val="20"/>
          </w:rPr>
          <w:fldChar w:fldCharType="end"/>
        </w:r>
      </w:p>
    </w:sdtContent>
  </w:sdt>
  <w:p w14:paraId="1AEE2A5A" w14:textId="77777777" w:rsidR="0002136C" w:rsidRDefault="000213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6AED8" w14:textId="77777777" w:rsidR="004A0ED5" w:rsidRDefault="004A0ED5" w:rsidP="0002136C">
      <w:pPr>
        <w:spacing w:line="240" w:lineRule="auto"/>
      </w:pPr>
      <w:r>
        <w:separator/>
      </w:r>
    </w:p>
  </w:footnote>
  <w:footnote w:type="continuationSeparator" w:id="0">
    <w:p w14:paraId="2E469A3C" w14:textId="77777777" w:rsidR="004A0ED5" w:rsidRDefault="004A0ED5" w:rsidP="0002136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02F6"/>
    <w:rsid w:val="00007109"/>
    <w:rsid w:val="0002136C"/>
    <w:rsid w:val="003502F6"/>
    <w:rsid w:val="004A0ED5"/>
    <w:rsid w:val="008243FF"/>
    <w:rsid w:val="00E73CF4"/>
    <w:rsid w:val="00F71A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28206"/>
  <w15:docId w15:val="{C0B1083A-C056-429A-BE96-C702DA2AC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02136C"/>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02136C"/>
    <w:pPr>
      <w:tabs>
        <w:tab w:val="center" w:pos="4680"/>
        <w:tab w:val="right" w:pos="9360"/>
      </w:tabs>
      <w:spacing w:line="240" w:lineRule="auto"/>
    </w:pPr>
  </w:style>
  <w:style w:type="character" w:customStyle="1" w:styleId="HeaderChar">
    <w:name w:val="Header Char"/>
    <w:basedOn w:val="DefaultParagraphFont"/>
    <w:link w:val="Header"/>
    <w:uiPriority w:val="99"/>
    <w:rsid w:val="0002136C"/>
  </w:style>
  <w:style w:type="paragraph" w:styleId="Footer">
    <w:name w:val="footer"/>
    <w:basedOn w:val="Normal"/>
    <w:link w:val="FooterChar"/>
    <w:uiPriority w:val="99"/>
    <w:unhideWhenUsed/>
    <w:rsid w:val="0002136C"/>
    <w:pPr>
      <w:tabs>
        <w:tab w:val="center" w:pos="4680"/>
        <w:tab w:val="right" w:pos="9360"/>
      </w:tabs>
      <w:spacing w:line="240" w:lineRule="auto"/>
    </w:pPr>
  </w:style>
  <w:style w:type="character" w:customStyle="1" w:styleId="FooterChar">
    <w:name w:val="Footer Char"/>
    <w:basedOn w:val="DefaultParagraphFont"/>
    <w:link w:val="Footer"/>
    <w:uiPriority w:val="99"/>
    <w:rsid w:val="0002136C"/>
  </w:style>
  <w:style w:type="character" w:styleId="Hyperlink">
    <w:name w:val="Hyperlink"/>
    <w:basedOn w:val="DefaultParagraphFont"/>
    <w:uiPriority w:val="99"/>
    <w:unhideWhenUsed/>
    <w:rsid w:val="0002136C"/>
    <w:rPr>
      <w:color w:val="0000FF" w:themeColor="hyperlink"/>
      <w:u w:val="single"/>
    </w:rPr>
  </w:style>
  <w:style w:type="character" w:styleId="UnresolvedMention">
    <w:name w:val="Unresolved Mention"/>
    <w:basedOn w:val="DefaultParagraphFont"/>
    <w:uiPriority w:val="99"/>
    <w:semiHidden/>
    <w:unhideWhenUsed/>
    <w:rsid w:val="0002136C"/>
    <w:rPr>
      <w:color w:val="605E5C"/>
      <w:shd w:val="clear" w:color="auto" w:fill="E1DFDD"/>
    </w:rPr>
  </w:style>
  <w:style w:type="paragraph" w:styleId="TOCHeading">
    <w:name w:val="TOC Heading"/>
    <w:basedOn w:val="Heading1"/>
    <w:next w:val="Normal"/>
    <w:uiPriority w:val="39"/>
    <w:unhideWhenUsed/>
    <w:qFormat/>
    <w:rsid w:val="0002136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02136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2214139123000306" TargetMode="External"/><Relationship Id="rId13" Type="http://schemas.openxmlformats.org/officeDocument/2006/relationships/hyperlink" Target="https://revistas.unilasalle.edu.br/index.php/conhecimento_diversidade/article/view/11507/4373"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cademia.edu/download/104982291/Conflict_Resolution_in_Team_Analyzing_the_Cauuse_of_Conflicts_and_Best_Skills_for_Resolution.pdf" TargetMode="External"/><Relationship Id="rId12" Type="http://schemas.openxmlformats.org/officeDocument/2006/relationships/hyperlink" Target="https://pdfs.semanticscholar.org/1b81/2050e08f0459e824cb214380a359b1e4de46.pdf"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library.nie.ac.lk/wp-content/uploads/2024/11/RESC-2023-Ebook-FC.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mdpi.com/1660-4601/18/5/2500" TargetMode="External"/><Relationship Id="rId5" Type="http://schemas.openxmlformats.org/officeDocument/2006/relationships/footnotes" Target="footnotes.xml"/><Relationship Id="rId15" Type="http://schemas.openxmlformats.org/officeDocument/2006/relationships/hyperlink" Target="https://link.springer.com/content/pdf/10.1186/s12909-022-03589-z.pdf" TargetMode="External"/><Relationship Id="rId10" Type="http://schemas.openxmlformats.org/officeDocument/2006/relationships/hyperlink" Target="https://www.sigmarepository.org/cgi/viewcontent.cgi?article=1077&amp;context=book_excerpt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pmc.ncbi.nlm.nih.gov/articles/PMC9634455/pdf/main.pdf" TargetMode="External"/><Relationship Id="rId14" Type="http://schemas.openxmlformats.org/officeDocument/2006/relationships/hyperlink" Target="https://www.researchgate.net/profile/Bushra_Sumaiya/publication/359800003_The_Role_of_Effective_Communication_Skills_in_Professional_Life/links/65792c446610947889c2bbe4/The-Role-of-Effective-Communication-Skills-in-Professional-Life.pdf"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3F69C2-8572-4679-B274-625505EFA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2874</Words>
  <Characters>16385</Characters>
  <Application>Microsoft Office Word</Application>
  <DocSecurity>0</DocSecurity>
  <Lines>136</Lines>
  <Paragraphs>38</Paragraphs>
  <ScaleCrop>false</ScaleCrop>
  <Company/>
  <LinksUpToDate>false</LinksUpToDate>
  <CharactersWithSpaces>19221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Farzana Akhtar (2329139)</cp:lastModifiedBy>
  <cp:revision>4</cp:revision>
  <dcterms:created xsi:type="dcterms:W3CDTF">2025-12-18T19:16:00Z</dcterms:created>
  <dcterms:modified xsi:type="dcterms:W3CDTF">2025-12-18T22:13:00Z</dcterms:modified>
</cp:coreProperties>
</file>