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47C49"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xml:space="preserve">Mohammad </w:t>
      </w:r>
      <w:proofErr w:type="spellStart"/>
      <w:r w:rsidRPr="001C7120">
        <w:rPr>
          <w:rFonts w:ascii="Times New Roman" w:eastAsia="Times New Roman" w:hAnsi="Times New Roman" w:cs="Times New Roman"/>
          <w:b/>
          <w:bCs/>
          <w:color w:val="000000"/>
          <w:kern w:val="0"/>
          <w:sz w:val="28"/>
          <w:szCs w:val="28"/>
          <w:lang w:eastAsia="en-GB"/>
          <w14:ligatures w14:val="none"/>
        </w:rPr>
        <w:t>Assadujjaman</w:t>
      </w:r>
      <w:proofErr w:type="spellEnd"/>
      <w:r w:rsidRPr="001C7120">
        <w:rPr>
          <w:rFonts w:ascii="Times New Roman" w:eastAsia="Times New Roman" w:hAnsi="Times New Roman" w:cs="Times New Roman"/>
          <w:b/>
          <w:bCs/>
          <w:color w:val="000000"/>
          <w:kern w:val="0"/>
          <w:sz w:val="28"/>
          <w:szCs w:val="28"/>
          <w:lang w:eastAsia="en-GB"/>
          <w14:ligatures w14:val="none"/>
        </w:rPr>
        <w:t> </w:t>
      </w:r>
    </w:p>
    <w:p w14:paraId="60C0BA42"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Student no- 2207975</w:t>
      </w:r>
    </w:p>
    <w:p w14:paraId="5CB66997"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BA International Hotel Management</w:t>
      </w:r>
    </w:p>
    <w:p w14:paraId="5CFDAA1C"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Module: Foreign Languages and cultural Awareness </w:t>
      </w:r>
    </w:p>
    <w:p w14:paraId="0A73CF5D"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BMIH5003</w:t>
      </w:r>
    </w:p>
    <w:p w14:paraId="17E6D870"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Lecturer: Heidi Prosser</w:t>
      </w:r>
    </w:p>
    <w:p w14:paraId="0E09F644"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Assignment Title: Portfolio (Professional Reflection)</w:t>
      </w:r>
    </w:p>
    <w:p w14:paraId="2F393D4F"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w:t>
      </w:r>
    </w:p>
    <w:p w14:paraId="41F1D8CA"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w:t>
      </w:r>
    </w:p>
    <w:p w14:paraId="76169618"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w:t>
      </w:r>
    </w:p>
    <w:p w14:paraId="5B891951"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359D2958"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6947E48A"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06177E98"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4E603561"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5BECB1DD"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 </w:t>
      </w:r>
    </w:p>
    <w:p w14:paraId="22704D25" w14:textId="77777777" w:rsidR="001C7120" w:rsidRPr="001C7120" w:rsidRDefault="001C7120" w:rsidP="001C7120">
      <w:pPr>
        <w:rPr>
          <w:rFonts w:ascii="Times New Roman" w:eastAsia="Times New Roman" w:hAnsi="Times New Roman" w:cs="Times New Roman"/>
          <w:kern w:val="0"/>
          <w:sz w:val="28"/>
          <w:szCs w:val="28"/>
          <w:lang w:eastAsia="en-GB"/>
          <w14:ligatures w14:val="none"/>
        </w:rPr>
      </w:pPr>
      <w:r w:rsidRPr="001C7120">
        <w:rPr>
          <w:rFonts w:ascii="Times New Roman" w:eastAsia="Times New Roman" w:hAnsi="Times New Roman" w:cs="Times New Roman"/>
          <w:color w:val="000000"/>
          <w:kern w:val="0"/>
          <w:sz w:val="28"/>
          <w:szCs w:val="28"/>
          <w:shd w:val="clear" w:color="auto" w:fill="FFFFFF"/>
          <w:lang w:eastAsia="en-GB"/>
          <w14:ligatures w14:val="none"/>
        </w:rPr>
        <w:br w:type="textWrapping" w:clear="all"/>
      </w:r>
    </w:p>
    <w:p w14:paraId="494C4075"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w:t>
      </w:r>
    </w:p>
    <w:p w14:paraId="0D51B54E" w14:textId="77777777" w:rsidR="001C7120" w:rsidRPr="001C7120" w:rsidRDefault="001C7120" w:rsidP="001C7120">
      <w:pPr>
        <w:shd w:val="clear" w:color="auto" w:fill="FFFFFF"/>
        <w:spacing w:after="160" w:line="360" w:lineRule="atLeast"/>
        <w:jc w:val="center"/>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b/>
          <w:bCs/>
          <w:color w:val="000000"/>
          <w:kern w:val="0"/>
          <w:sz w:val="28"/>
          <w:szCs w:val="28"/>
          <w:lang w:eastAsia="en-GB"/>
          <w14:ligatures w14:val="none"/>
        </w:rPr>
        <w:t>A Reflection on Cultural Misunderstanding in a Hotel</w:t>
      </w:r>
    </w:p>
    <w:p w14:paraId="12A51AED"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Being a Front of House employee at a hotel, I experienced a cultural misunderstanding with a Japanese guest. I started speaking English with the guest as he checked in. It was clear he did not understand me even though he smiled. I tried again speaking more slowly and clearly, but he still could not understand me clearly. As soon as I understood the problem, I tried utilising Google Translator to communicate with him. With this technological help, the guest was able to check in without any more trouble. So, how do cultural misunderstandings like this occur?</w:t>
      </w:r>
    </w:p>
    <w:p w14:paraId="6306A24E"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xml:space="preserve">Numerous factors can lead to cultural misunderstandings and language problems are one of the main reasons. Even individuals who speak the same language may </w:t>
      </w:r>
      <w:r w:rsidRPr="001C7120">
        <w:rPr>
          <w:rFonts w:ascii="Times New Roman" w:eastAsia="Times New Roman" w:hAnsi="Times New Roman" w:cs="Times New Roman"/>
          <w:color w:val="000000"/>
          <w:kern w:val="0"/>
          <w:sz w:val="28"/>
          <w:szCs w:val="28"/>
          <w:lang w:eastAsia="en-GB"/>
          <w14:ligatures w14:val="none"/>
        </w:rPr>
        <w:lastRenderedPageBreak/>
        <w:t>have various accents or use words that make it hard to understand each other. Not knowing each other's cultural norms is another common reason for cultural misunderstandings. For instance, in some countries, it is rude to look someone straight in the eyes, but some others may find it rude if we avoid eye contact (</w:t>
      </w:r>
      <w:proofErr w:type="spellStart"/>
      <w:r w:rsidRPr="001C7120">
        <w:rPr>
          <w:rFonts w:ascii="Times New Roman" w:eastAsia="Times New Roman" w:hAnsi="Times New Roman" w:cs="Times New Roman"/>
          <w:color w:val="000000"/>
          <w:kern w:val="0"/>
          <w:sz w:val="28"/>
          <w:szCs w:val="28"/>
          <w:lang w:eastAsia="en-GB"/>
          <w14:ligatures w14:val="none"/>
        </w:rPr>
        <w:t>Henstock</w:t>
      </w:r>
      <w:proofErr w:type="spellEnd"/>
      <w:r w:rsidRPr="001C7120">
        <w:rPr>
          <w:rFonts w:ascii="Times New Roman" w:eastAsia="Times New Roman" w:hAnsi="Times New Roman" w:cs="Times New Roman"/>
          <w:color w:val="000000"/>
          <w:kern w:val="0"/>
          <w:sz w:val="28"/>
          <w:szCs w:val="28"/>
          <w:lang w:eastAsia="en-GB"/>
          <w14:ligatures w14:val="none"/>
        </w:rPr>
        <w:t>, 2017). Let’s focus on the skills and behavioural changes I need to make to avoid these cultural misunderstandings in the future. </w:t>
      </w:r>
    </w:p>
    <w:p w14:paraId="108D6A9F"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In these situations, being aware of the different cultures of our guests is important to avoid misunderstandings. I can do this by talking to people from other countries and reading books and articles about them. It is also important to respect people from every culture. According to Ying et al. (2018), these include being aware of and staying away from cultural stereotypes, as well as paying attention to my tone of voice and body language.</w:t>
      </w:r>
    </w:p>
    <w:p w14:paraId="1C4018E6"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To avoid this kind of situation in the future, I need to learn a few basic phrases in popular languages from where we get guests often. In addition to helping me deal with everyday tasks like greeting guests and getting check-ins, this will show our guests that we value them so that a positive mindset about our hotel can grow in their minds (Jain and Pareek, 2019). I can also take part in some cultural sensitivity training programs. These programmes can help me become more respectful and teach me a lot about other countries, traditions, and ways of communicating. </w:t>
      </w:r>
    </w:p>
    <w:p w14:paraId="6207FFCD"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xml:space="preserve">Another behavioural change I might do is improve my active listening skills which is very important for making good customer relationships (Lee and Oh, 2014). I must listen carefully to what the guest is </w:t>
      </w:r>
      <w:proofErr w:type="gramStart"/>
      <w:r w:rsidRPr="001C7120">
        <w:rPr>
          <w:rFonts w:ascii="Times New Roman" w:eastAsia="Times New Roman" w:hAnsi="Times New Roman" w:cs="Times New Roman"/>
          <w:color w:val="000000"/>
          <w:kern w:val="0"/>
          <w:sz w:val="28"/>
          <w:szCs w:val="28"/>
          <w:lang w:eastAsia="en-GB"/>
          <w14:ligatures w14:val="none"/>
        </w:rPr>
        <w:t>saying, and</w:t>
      </w:r>
      <w:proofErr w:type="gramEnd"/>
      <w:r w:rsidRPr="001C7120">
        <w:rPr>
          <w:rFonts w:ascii="Times New Roman" w:eastAsia="Times New Roman" w:hAnsi="Times New Roman" w:cs="Times New Roman"/>
          <w:color w:val="000000"/>
          <w:kern w:val="0"/>
          <w:sz w:val="28"/>
          <w:szCs w:val="28"/>
          <w:lang w:eastAsia="en-GB"/>
          <w14:ligatures w14:val="none"/>
        </w:rPr>
        <w:t xml:space="preserve"> ask questions to make sure I understand and care about what they need. And if I am unsure of something, I will ask. Along with that, using technological tools like Google Translator, and visual aids like maps, pictures, etc. can help guests who do not speak the same language understand better. Sometimes, talking to co-workers who might understand the guest's language or culture is also on my consideration list here. According to Carnevale and Smith (2013), a good guest experience depends on everyone on the team working together to provide them with the best service and not make any mistakes. </w:t>
      </w:r>
    </w:p>
    <w:p w14:paraId="67ED49EA"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By working on these skills and changing how I act, I am sure I can provide a more welcoming and culturally sensitive service to our foreign guests. This will help avoid misunderstandings and encourage positive interactions between our hotel's diverse guests.</w:t>
      </w:r>
      <w:r w:rsidRPr="001C7120">
        <w:rPr>
          <w:rFonts w:ascii="Times New Roman" w:eastAsia="Times New Roman" w:hAnsi="Times New Roman" w:cs="Times New Roman"/>
          <w:color w:val="000000"/>
          <w:kern w:val="0"/>
          <w:sz w:val="28"/>
          <w:szCs w:val="28"/>
          <w:lang w:eastAsia="en-GB"/>
          <w14:ligatures w14:val="none"/>
        </w:rPr>
        <w:br w:type="textWrapping" w:clear="all"/>
      </w:r>
    </w:p>
    <w:p w14:paraId="15398C2C" w14:textId="77777777" w:rsidR="001C7120" w:rsidRPr="001C7120" w:rsidRDefault="001C7120" w:rsidP="001C7120">
      <w:pPr>
        <w:shd w:val="clear" w:color="auto" w:fill="FFFFFF"/>
        <w:spacing w:before="240" w:line="420" w:lineRule="atLeast"/>
        <w:jc w:val="center"/>
        <w:outlineLvl w:val="0"/>
        <w:rPr>
          <w:rFonts w:ascii="Times New Roman" w:eastAsia="Times New Roman" w:hAnsi="Times New Roman" w:cs="Times New Roman"/>
          <w:b/>
          <w:bCs/>
          <w:color w:val="000000"/>
          <w:kern w:val="36"/>
          <w:sz w:val="28"/>
          <w:szCs w:val="28"/>
          <w:lang w:eastAsia="en-GB"/>
          <w14:ligatures w14:val="none"/>
        </w:rPr>
      </w:pPr>
      <w:r w:rsidRPr="001C7120">
        <w:rPr>
          <w:rFonts w:ascii="Times New Roman" w:eastAsia="Times New Roman" w:hAnsi="Times New Roman" w:cs="Times New Roman"/>
          <w:b/>
          <w:bCs/>
          <w:color w:val="000000"/>
          <w:kern w:val="36"/>
          <w:sz w:val="28"/>
          <w:szCs w:val="28"/>
          <w:lang w:eastAsia="en-GB"/>
          <w14:ligatures w14:val="none"/>
        </w:rPr>
        <w:lastRenderedPageBreak/>
        <w:t>References </w:t>
      </w:r>
    </w:p>
    <w:p w14:paraId="5BC3389E"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xml:space="preserve">Carnevale, A.P. and Smith, N., 2013. Workplace basics: The skills employees </w:t>
      </w:r>
      <w:proofErr w:type="gramStart"/>
      <w:r w:rsidRPr="001C7120">
        <w:rPr>
          <w:rFonts w:ascii="Times New Roman" w:eastAsia="Times New Roman" w:hAnsi="Times New Roman" w:cs="Times New Roman"/>
          <w:color w:val="000000"/>
          <w:kern w:val="0"/>
          <w:sz w:val="28"/>
          <w:szCs w:val="28"/>
          <w:lang w:eastAsia="en-GB"/>
          <w14:ligatures w14:val="none"/>
        </w:rPr>
        <w:t>need</w:t>
      </w:r>
      <w:proofErr w:type="gramEnd"/>
      <w:r w:rsidRPr="001C7120">
        <w:rPr>
          <w:rFonts w:ascii="Times New Roman" w:eastAsia="Times New Roman" w:hAnsi="Times New Roman" w:cs="Times New Roman"/>
          <w:color w:val="000000"/>
          <w:kern w:val="0"/>
          <w:sz w:val="28"/>
          <w:szCs w:val="28"/>
          <w:lang w:eastAsia="en-GB"/>
          <w14:ligatures w14:val="none"/>
        </w:rPr>
        <w:t xml:space="preserve"> and employers want. </w:t>
      </w:r>
      <w:r w:rsidRPr="001C7120">
        <w:rPr>
          <w:rFonts w:ascii="Times New Roman" w:eastAsia="Times New Roman" w:hAnsi="Times New Roman" w:cs="Times New Roman"/>
          <w:i/>
          <w:iCs/>
          <w:color w:val="000000"/>
          <w:kern w:val="0"/>
          <w:sz w:val="28"/>
          <w:szCs w:val="28"/>
          <w:lang w:eastAsia="en-GB"/>
          <w14:ligatures w14:val="none"/>
        </w:rPr>
        <w:t>Human Resource Development International</w:t>
      </w:r>
      <w:r w:rsidRPr="001C7120">
        <w:rPr>
          <w:rFonts w:ascii="Times New Roman" w:eastAsia="Times New Roman" w:hAnsi="Times New Roman" w:cs="Times New Roman"/>
          <w:color w:val="000000"/>
          <w:kern w:val="0"/>
          <w:sz w:val="28"/>
          <w:szCs w:val="28"/>
          <w:lang w:eastAsia="en-GB"/>
          <w14:ligatures w14:val="none"/>
        </w:rPr>
        <w:t>, </w:t>
      </w:r>
      <w:r w:rsidRPr="001C7120">
        <w:rPr>
          <w:rFonts w:ascii="Times New Roman" w:eastAsia="Times New Roman" w:hAnsi="Times New Roman" w:cs="Times New Roman"/>
          <w:i/>
          <w:iCs/>
          <w:color w:val="000000"/>
          <w:kern w:val="0"/>
          <w:sz w:val="28"/>
          <w:szCs w:val="28"/>
          <w:lang w:eastAsia="en-GB"/>
          <w14:ligatures w14:val="none"/>
        </w:rPr>
        <w:t>16</w:t>
      </w:r>
      <w:r w:rsidRPr="001C7120">
        <w:rPr>
          <w:rFonts w:ascii="Times New Roman" w:eastAsia="Times New Roman" w:hAnsi="Times New Roman" w:cs="Times New Roman"/>
          <w:color w:val="000000"/>
          <w:kern w:val="0"/>
          <w:sz w:val="28"/>
          <w:szCs w:val="28"/>
          <w:lang w:eastAsia="en-GB"/>
          <w14:ligatures w14:val="none"/>
        </w:rPr>
        <w:t>(5), pp.491-501.</w:t>
      </w:r>
    </w:p>
    <w:p w14:paraId="6B5FEDEC"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proofErr w:type="spellStart"/>
      <w:r w:rsidRPr="001C7120">
        <w:rPr>
          <w:rFonts w:ascii="Times New Roman" w:eastAsia="Times New Roman" w:hAnsi="Times New Roman" w:cs="Times New Roman"/>
          <w:color w:val="000000"/>
          <w:kern w:val="0"/>
          <w:sz w:val="28"/>
          <w:szCs w:val="28"/>
          <w:lang w:eastAsia="en-GB"/>
          <w14:ligatures w14:val="none"/>
        </w:rPr>
        <w:t>Henstock</w:t>
      </w:r>
      <w:proofErr w:type="spellEnd"/>
      <w:r w:rsidRPr="001C7120">
        <w:rPr>
          <w:rFonts w:ascii="Times New Roman" w:eastAsia="Times New Roman" w:hAnsi="Times New Roman" w:cs="Times New Roman"/>
          <w:color w:val="000000"/>
          <w:kern w:val="0"/>
          <w:sz w:val="28"/>
          <w:szCs w:val="28"/>
          <w:lang w:eastAsia="en-GB"/>
          <w14:ligatures w14:val="none"/>
        </w:rPr>
        <w:t>, M.I., 2017. </w:t>
      </w:r>
      <w:r w:rsidRPr="001C7120">
        <w:rPr>
          <w:rFonts w:ascii="Times New Roman" w:eastAsia="Times New Roman" w:hAnsi="Times New Roman" w:cs="Times New Roman"/>
          <w:i/>
          <w:iCs/>
          <w:color w:val="000000"/>
          <w:kern w:val="0"/>
          <w:sz w:val="28"/>
          <w:szCs w:val="28"/>
          <w:lang w:eastAsia="en-GB"/>
          <w14:ligatures w14:val="none"/>
        </w:rPr>
        <w:t>Refusals: A language and cultural barrier between Americans and Japanese</w:t>
      </w:r>
      <w:r w:rsidRPr="001C7120">
        <w:rPr>
          <w:rFonts w:ascii="Times New Roman" w:eastAsia="Times New Roman" w:hAnsi="Times New Roman" w:cs="Times New Roman"/>
          <w:color w:val="000000"/>
          <w:kern w:val="0"/>
          <w:sz w:val="28"/>
          <w:szCs w:val="28"/>
          <w:lang w:eastAsia="en-GB"/>
          <w14:ligatures w14:val="none"/>
        </w:rPr>
        <w:t>. Purdue University.</w:t>
      </w:r>
    </w:p>
    <w:p w14:paraId="5A375F7C"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Jain, T. and Pareek, C., 2019. Managing cross-cultural diversity: Issues and challenges. </w:t>
      </w:r>
      <w:r w:rsidRPr="001C7120">
        <w:rPr>
          <w:rFonts w:ascii="Times New Roman" w:eastAsia="Times New Roman" w:hAnsi="Times New Roman" w:cs="Times New Roman"/>
          <w:i/>
          <w:iCs/>
          <w:color w:val="000000"/>
          <w:kern w:val="0"/>
          <w:sz w:val="28"/>
          <w:szCs w:val="28"/>
          <w:lang w:eastAsia="en-GB"/>
          <w14:ligatures w14:val="none"/>
        </w:rPr>
        <w:t>Global Management Review</w:t>
      </w:r>
      <w:r w:rsidRPr="001C7120">
        <w:rPr>
          <w:rFonts w:ascii="Times New Roman" w:eastAsia="Times New Roman" w:hAnsi="Times New Roman" w:cs="Times New Roman"/>
          <w:color w:val="000000"/>
          <w:kern w:val="0"/>
          <w:sz w:val="28"/>
          <w:szCs w:val="28"/>
          <w:lang w:eastAsia="en-GB"/>
          <w14:ligatures w14:val="none"/>
        </w:rPr>
        <w:t>, </w:t>
      </w:r>
      <w:r w:rsidRPr="001C7120">
        <w:rPr>
          <w:rFonts w:ascii="Times New Roman" w:eastAsia="Times New Roman" w:hAnsi="Times New Roman" w:cs="Times New Roman"/>
          <w:i/>
          <w:iCs/>
          <w:color w:val="000000"/>
          <w:kern w:val="0"/>
          <w:sz w:val="28"/>
          <w:szCs w:val="28"/>
          <w:lang w:eastAsia="en-GB"/>
          <w14:ligatures w14:val="none"/>
        </w:rPr>
        <w:t>13</w:t>
      </w:r>
      <w:r w:rsidRPr="001C7120">
        <w:rPr>
          <w:rFonts w:ascii="Times New Roman" w:eastAsia="Times New Roman" w:hAnsi="Times New Roman" w:cs="Times New Roman"/>
          <w:color w:val="000000"/>
          <w:kern w:val="0"/>
          <w:sz w:val="28"/>
          <w:szCs w:val="28"/>
          <w:lang w:eastAsia="en-GB"/>
          <w14:ligatures w14:val="none"/>
        </w:rPr>
        <w:t>(2), pp.23-32.</w:t>
      </w:r>
    </w:p>
    <w:p w14:paraId="1956EF7E"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 xml:space="preserve">Lee, S. and Oh, H., 2014. Effective communication strategies for hotel guests’ green </w:t>
      </w:r>
      <w:proofErr w:type="spellStart"/>
      <w:r w:rsidRPr="001C7120">
        <w:rPr>
          <w:rFonts w:ascii="Times New Roman" w:eastAsia="Times New Roman" w:hAnsi="Times New Roman" w:cs="Times New Roman"/>
          <w:color w:val="000000"/>
          <w:kern w:val="0"/>
          <w:sz w:val="28"/>
          <w:szCs w:val="28"/>
          <w:lang w:eastAsia="en-GB"/>
          <w14:ligatures w14:val="none"/>
        </w:rPr>
        <w:t>behavior</w:t>
      </w:r>
      <w:proofErr w:type="spellEnd"/>
      <w:r w:rsidRPr="001C7120">
        <w:rPr>
          <w:rFonts w:ascii="Times New Roman" w:eastAsia="Times New Roman" w:hAnsi="Times New Roman" w:cs="Times New Roman"/>
          <w:color w:val="000000"/>
          <w:kern w:val="0"/>
          <w:sz w:val="28"/>
          <w:szCs w:val="28"/>
          <w:lang w:eastAsia="en-GB"/>
          <w14:ligatures w14:val="none"/>
        </w:rPr>
        <w:t>. </w:t>
      </w:r>
      <w:r w:rsidRPr="001C7120">
        <w:rPr>
          <w:rFonts w:ascii="Times New Roman" w:eastAsia="Times New Roman" w:hAnsi="Times New Roman" w:cs="Times New Roman"/>
          <w:i/>
          <w:iCs/>
          <w:color w:val="000000"/>
          <w:kern w:val="0"/>
          <w:sz w:val="28"/>
          <w:szCs w:val="28"/>
          <w:lang w:eastAsia="en-GB"/>
          <w14:ligatures w14:val="none"/>
        </w:rPr>
        <w:t>Cornell Hospitality Quarterly</w:t>
      </w:r>
      <w:r w:rsidRPr="001C7120">
        <w:rPr>
          <w:rFonts w:ascii="Times New Roman" w:eastAsia="Times New Roman" w:hAnsi="Times New Roman" w:cs="Times New Roman"/>
          <w:color w:val="000000"/>
          <w:kern w:val="0"/>
          <w:sz w:val="28"/>
          <w:szCs w:val="28"/>
          <w:lang w:eastAsia="en-GB"/>
          <w14:ligatures w14:val="none"/>
        </w:rPr>
        <w:t>, </w:t>
      </w:r>
      <w:r w:rsidRPr="001C7120">
        <w:rPr>
          <w:rFonts w:ascii="Times New Roman" w:eastAsia="Times New Roman" w:hAnsi="Times New Roman" w:cs="Times New Roman"/>
          <w:i/>
          <w:iCs/>
          <w:color w:val="000000"/>
          <w:kern w:val="0"/>
          <w:sz w:val="28"/>
          <w:szCs w:val="28"/>
          <w:lang w:eastAsia="en-GB"/>
          <w14:ligatures w14:val="none"/>
        </w:rPr>
        <w:t>55</w:t>
      </w:r>
      <w:r w:rsidRPr="001C7120">
        <w:rPr>
          <w:rFonts w:ascii="Times New Roman" w:eastAsia="Times New Roman" w:hAnsi="Times New Roman" w:cs="Times New Roman"/>
          <w:color w:val="000000"/>
          <w:kern w:val="0"/>
          <w:sz w:val="28"/>
          <w:szCs w:val="28"/>
          <w:lang w:eastAsia="en-GB"/>
          <w14:ligatures w14:val="none"/>
        </w:rPr>
        <w:t>(1), pp.52-63.</w:t>
      </w:r>
    </w:p>
    <w:p w14:paraId="372E6747" w14:textId="77777777" w:rsidR="001C7120" w:rsidRPr="001C7120" w:rsidRDefault="001C7120" w:rsidP="001C7120">
      <w:pPr>
        <w:shd w:val="clear" w:color="auto" w:fill="FFFFFF"/>
        <w:spacing w:after="160" w:line="360" w:lineRule="atLeast"/>
        <w:jc w:val="both"/>
        <w:rPr>
          <w:rFonts w:ascii="Times New Roman" w:eastAsia="Times New Roman" w:hAnsi="Times New Roman" w:cs="Times New Roman"/>
          <w:color w:val="000000"/>
          <w:kern w:val="0"/>
          <w:sz w:val="28"/>
          <w:szCs w:val="28"/>
          <w:lang w:eastAsia="en-GB"/>
          <w14:ligatures w14:val="none"/>
        </w:rPr>
      </w:pPr>
      <w:r w:rsidRPr="001C7120">
        <w:rPr>
          <w:rFonts w:ascii="Times New Roman" w:eastAsia="Times New Roman" w:hAnsi="Times New Roman" w:cs="Times New Roman"/>
          <w:color w:val="000000"/>
          <w:kern w:val="0"/>
          <w:sz w:val="28"/>
          <w:szCs w:val="28"/>
          <w:lang w:eastAsia="en-GB"/>
          <w14:ligatures w14:val="none"/>
        </w:rPr>
        <w:t>Ying, T., Wen, J. and Wang, L., 2018. Language facilitation for outbound Chinese tourists: importance–performance and gap analyses of New Zealand hotels. </w:t>
      </w:r>
      <w:r w:rsidRPr="001C7120">
        <w:rPr>
          <w:rFonts w:ascii="Times New Roman" w:eastAsia="Times New Roman" w:hAnsi="Times New Roman" w:cs="Times New Roman"/>
          <w:i/>
          <w:iCs/>
          <w:color w:val="000000"/>
          <w:kern w:val="0"/>
          <w:sz w:val="28"/>
          <w:szCs w:val="28"/>
          <w:lang w:eastAsia="en-GB"/>
          <w14:ligatures w14:val="none"/>
        </w:rPr>
        <w:t>Journal of Travel &amp; Tourism Marketing</w:t>
      </w:r>
      <w:r w:rsidRPr="001C7120">
        <w:rPr>
          <w:rFonts w:ascii="Times New Roman" w:eastAsia="Times New Roman" w:hAnsi="Times New Roman" w:cs="Times New Roman"/>
          <w:color w:val="000000"/>
          <w:kern w:val="0"/>
          <w:sz w:val="28"/>
          <w:szCs w:val="28"/>
          <w:lang w:eastAsia="en-GB"/>
          <w14:ligatures w14:val="none"/>
        </w:rPr>
        <w:t>, </w:t>
      </w:r>
      <w:r w:rsidRPr="001C7120">
        <w:rPr>
          <w:rFonts w:ascii="Times New Roman" w:eastAsia="Times New Roman" w:hAnsi="Times New Roman" w:cs="Times New Roman"/>
          <w:i/>
          <w:iCs/>
          <w:color w:val="000000"/>
          <w:kern w:val="0"/>
          <w:sz w:val="28"/>
          <w:szCs w:val="28"/>
          <w:lang w:eastAsia="en-GB"/>
          <w14:ligatures w14:val="none"/>
        </w:rPr>
        <w:t>35</w:t>
      </w:r>
      <w:r w:rsidRPr="001C7120">
        <w:rPr>
          <w:rFonts w:ascii="Times New Roman" w:eastAsia="Times New Roman" w:hAnsi="Times New Roman" w:cs="Times New Roman"/>
          <w:color w:val="000000"/>
          <w:kern w:val="0"/>
          <w:sz w:val="28"/>
          <w:szCs w:val="28"/>
          <w:lang w:eastAsia="en-GB"/>
          <w14:ligatures w14:val="none"/>
        </w:rPr>
        <w:t>(9), pp.1222-1233.</w:t>
      </w:r>
    </w:p>
    <w:p w14:paraId="0E9B52C2" w14:textId="77777777" w:rsidR="005A355E" w:rsidRPr="001C7120" w:rsidRDefault="005A355E">
      <w:pPr>
        <w:rPr>
          <w:sz w:val="28"/>
          <w:szCs w:val="28"/>
        </w:rPr>
      </w:pPr>
    </w:p>
    <w:sectPr w:rsidR="005A355E" w:rsidRPr="001C7120" w:rsidSect="00937A0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120"/>
    <w:rsid w:val="001C7120"/>
    <w:rsid w:val="005A355E"/>
    <w:rsid w:val="00937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8BCD9D"/>
  <w15:chartTrackingRefBased/>
  <w15:docId w15:val="{7C6B86A2-7612-434A-B8B0-F082AFF6C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C7120"/>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120"/>
    <w:rPr>
      <w:rFonts w:ascii="Times New Roman" w:eastAsia="Times New Roman" w:hAnsi="Times New Roman" w:cs="Times New Roman"/>
      <w:b/>
      <w:bCs/>
      <w:kern w:val="36"/>
      <w:sz w:val="48"/>
      <w:szCs w:val="48"/>
      <w:lang w:eastAsia="en-GB"/>
      <w14:ligatures w14:val="none"/>
    </w:rPr>
  </w:style>
  <w:style w:type="paragraph" w:customStyle="1" w:styleId="yiv8922396447ydpee14a9bemsonormal">
    <w:name w:val="yiv8922396447ydpee14a9bemsonormal"/>
    <w:basedOn w:val="Normal"/>
    <w:rsid w:val="001C7120"/>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283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647</Words>
  <Characters>3688</Characters>
  <Application>Microsoft Office Word</Application>
  <DocSecurity>0</DocSecurity>
  <Lines>30</Lines>
  <Paragraphs>8</Paragraphs>
  <ScaleCrop>false</ScaleCrop>
  <Company/>
  <LinksUpToDate>false</LinksUpToDate>
  <CharactersWithSpaces>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Fahad Ahmed Jaman</dc:creator>
  <cp:keywords/>
  <dc:description/>
  <cp:lastModifiedBy>Fahad Ahmed Jaman</cp:lastModifiedBy>
  <cp:revision>1</cp:revision>
  <dcterms:created xsi:type="dcterms:W3CDTF">2023-10-18T12:01:00Z</dcterms:created>
  <dcterms:modified xsi:type="dcterms:W3CDTF">2023-10-18T12:03:00Z</dcterms:modified>
</cp:coreProperties>
</file>