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1CEF2A" w14:textId="77777777" w:rsidR="0089519A" w:rsidRDefault="0089519A" w:rsidP="0089519A">
      <w:pPr>
        <w:jc w:val="center"/>
      </w:pPr>
      <w:r>
        <w:rPr>
          <w:noProof/>
          <w:lang w:val="en-US"/>
        </w:rPr>
        <w:drawing>
          <wp:inline distT="0" distB="0" distL="0" distR="0" wp14:anchorId="7EB9EFAC" wp14:editId="3E2CA680">
            <wp:extent cx="2647950" cy="914400"/>
            <wp:effectExtent l="0" t="0" r="0" b="0"/>
            <wp:docPr id="1" name="Picture 1" descr="The University of Wales Trinity Saint David (UWTSD) | 4theReg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University of Wales Trinity Saint David (UWTSD) | 4theRegion"/>
                    <pic:cNvPicPr>
                      <a:picLocks noChangeAspect="1" noChangeArrowheads="1"/>
                    </pic:cNvPicPr>
                  </pic:nvPicPr>
                  <pic:blipFill>
                    <a:blip r:embed="rId8">
                      <a:extLst>
                        <a:ext uri="{28A0092B-C50C-407E-A947-70E740481C1C}">
                          <a14:useLocalDpi xmlns:a14="http://schemas.microsoft.com/office/drawing/2010/main" val="0"/>
                        </a:ext>
                      </a:extLst>
                    </a:blip>
                    <a:srcRect l="999" t="23750" b="25000"/>
                    <a:stretch>
                      <a:fillRect/>
                    </a:stretch>
                  </pic:blipFill>
                  <pic:spPr bwMode="auto">
                    <a:xfrm>
                      <a:off x="0" y="0"/>
                      <a:ext cx="2647950" cy="914400"/>
                    </a:xfrm>
                    <a:prstGeom prst="rect">
                      <a:avLst/>
                    </a:prstGeom>
                    <a:noFill/>
                    <a:ln>
                      <a:noFill/>
                    </a:ln>
                  </pic:spPr>
                </pic:pic>
              </a:graphicData>
            </a:graphic>
          </wp:inline>
        </w:drawing>
      </w:r>
    </w:p>
    <w:p w14:paraId="7F10050E" w14:textId="77777777" w:rsidR="0089519A" w:rsidRDefault="0089519A" w:rsidP="0089519A">
      <w:pPr>
        <w:pStyle w:val="Title"/>
      </w:pPr>
      <w:r>
        <w:t>BMIH6005 Organisational Consultancy</w:t>
      </w:r>
    </w:p>
    <w:p w14:paraId="249EF262" w14:textId="77777777" w:rsidR="0089519A" w:rsidRDefault="0089519A" w:rsidP="0089519A">
      <w:pPr>
        <w:pStyle w:val="Title"/>
      </w:pPr>
      <w:r>
        <w:t xml:space="preserve">Consultancy Report </w:t>
      </w:r>
    </w:p>
    <w:p w14:paraId="00C55CAB" w14:textId="77777777" w:rsidR="0089519A" w:rsidRDefault="0089519A" w:rsidP="0089519A">
      <w:pPr>
        <w:pStyle w:val="Title"/>
      </w:pPr>
      <w:r>
        <w:t xml:space="preserve">Grand Hyatt Berlin </w:t>
      </w:r>
    </w:p>
    <w:p w14:paraId="2E80AF0A" w14:textId="4EF228C9" w:rsidR="0089519A" w:rsidRDefault="0089519A" w:rsidP="0089519A">
      <w:pPr>
        <w:rPr>
          <w:b/>
        </w:rPr>
      </w:pPr>
      <w:r>
        <w:rPr>
          <w:b/>
        </w:rPr>
        <w:t xml:space="preserve">Name: Syed Jahangir </w:t>
      </w:r>
      <w:r w:rsidR="00204DFC">
        <w:rPr>
          <w:b/>
        </w:rPr>
        <w:t>Bakth</w:t>
      </w:r>
      <w:r w:rsidR="00204DFC">
        <w:rPr>
          <w:b/>
        </w:rPr>
        <w:tab/>
      </w:r>
      <w:r w:rsidR="00204DFC">
        <w:rPr>
          <w:b/>
        </w:rPr>
        <w:tab/>
      </w:r>
      <w:r w:rsidR="00204DFC">
        <w:rPr>
          <w:b/>
        </w:rPr>
        <w:tab/>
      </w:r>
      <w:r w:rsidR="00204DFC">
        <w:rPr>
          <w:b/>
        </w:rPr>
        <w:tab/>
      </w:r>
      <w:r w:rsidR="00204DFC">
        <w:rPr>
          <w:b/>
        </w:rPr>
        <w:tab/>
      </w:r>
      <w:r w:rsidR="00204DFC">
        <w:rPr>
          <w:b/>
        </w:rPr>
        <w:tab/>
      </w:r>
    </w:p>
    <w:p w14:paraId="19C7DED7" w14:textId="4B3B5854" w:rsidR="0089519A" w:rsidRDefault="0089519A" w:rsidP="0089519A">
      <w:pPr>
        <w:rPr>
          <w:b/>
        </w:rPr>
      </w:pPr>
      <w:r>
        <w:rPr>
          <w:b/>
        </w:rPr>
        <w:t xml:space="preserve">ID: </w:t>
      </w:r>
      <w:r w:rsidR="00204DFC">
        <w:rPr>
          <w:b/>
        </w:rPr>
        <w:t>2026520</w:t>
      </w:r>
    </w:p>
    <w:p w14:paraId="23BC92AB" w14:textId="77777777" w:rsidR="0089519A" w:rsidRDefault="0089519A" w:rsidP="0089519A">
      <w:pPr>
        <w:rPr>
          <w:b/>
        </w:rPr>
      </w:pPr>
      <w:r>
        <w:rPr>
          <w:b/>
        </w:rPr>
        <w:t xml:space="preserve">Company: </w:t>
      </w:r>
      <w:r w:rsidRPr="0089519A">
        <w:rPr>
          <w:b/>
        </w:rPr>
        <w:t>TalentMax Solutions</w:t>
      </w:r>
    </w:p>
    <w:p w14:paraId="145380EE" w14:textId="77777777" w:rsidR="0089519A" w:rsidRDefault="0089519A" w:rsidP="0089519A">
      <w:pPr>
        <w:rPr>
          <w:b/>
        </w:rPr>
      </w:pPr>
      <w:r>
        <w:rPr>
          <w:b/>
        </w:rPr>
        <w:t xml:space="preserve">Client: Hyatt  </w:t>
      </w:r>
    </w:p>
    <w:p w14:paraId="6285DB46" w14:textId="24C2EAF6" w:rsidR="0089519A" w:rsidRDefault="0089519A" w:rsidP="0089519A">
      <w:pPr>
        <w:rPr>
          <w:b/>
        </w:rPr>
      </w:pPr>
      <w:r>
        <w:rPr>
          <w:b/>
        </w:rPr>
        <w:t xml:space="preserve">Date: </w:t>
      </w:r>
      <w:r w:rsidR="00DA2048">
        <w:rPr>
          <w:b/>
        </w:rPr>
        <w:t>08</w:t>
      </w:r>
      <w:r>
        <w:rPr>
          <w:b/>
        </w:rPr>
        <w:t>/</w:t>
      </w:r>
      <w:r w:rsidR="00DA2048">
        <w:rPr>
          <w:b/>
        </w:rPr>
        <w:t>0</w:t>
      </w:r>
      <w:r>
        <w:rPr>
          <w:b/>
        </w:rPr>
        <w:t>6/2023</w:t>
      </w:r>
    </w:p>
    <w:p w14:paraId="443A0673" w14:textId="77777777" w:rsidR="0089519A" w:rsidRDefault="0089519A" w:rsidP="00891E2D"/>
    <w:p w14:paraId="01164F3C" w14:textId="77777777" w:rsidR="0089519A" w:rsidRDefault="0089519A">
      <w:pPr>
        <w:spacing w:line="259" w:lineRule="auto"/>
        <w:jc w:val="left"/>
      </w:pPr>
      <w:r>
        <w:br w:type="page"/>
      </w:r>
    </w:p>
    <w:sdt>
      <w:sdtPr>
        <w:rPr>
          <w:rFonts w:ascii="Times New Roman" w:eastAsiaTheme="minorHAnsi" w:hAnsi="Times New Roman" w:cstheme="minorBidi"/>
          <w:color w:val="auto"/>
          <w:sz w:val="24"/>
          <w:szCs w:val="22"/>
          <w:lang w:val="en-GB"/>
        </w:rPr>
        <w:id w:val="2083708916"/>
        <w:docPartObj>
          <w:docPartGallery w:val="Table of Contents"/>
          <w:docPartUnique/>
        </w:docPartObj>
      </w:sdtPr>
      <w:sdtEndPr>
        <w:rPr>
          <w:b/>
          <w:bCs/>
          <w:noProof/>
        </w:rPr>
      </w:sdtEndPr>
      <w:sdtContent>
        <w:p w14:paraId="4FEA6206" w14:textId="77777777" w:rsidR="00DD2962" w:rsidRDefault="00DD2962">
          <w:pPr>
            <w:pStyle w:val="TOCHeading"/>
          </w:pPr>
          <w:r>
            <w:t>Table of Contents</w:t>
          </w:r>
        </w:p>
        <w:p w14:paraId="6DBF66FB" w14:textId="77777777" w:rsidR="00DD2962" w:rsidRDefault="00DD2962">
          <w:pPr>
            <w:pStyle w:val="TOC1"/>
            <w:tabs>
              <w:tab w:val="right" w:leader="dot" w:pos="9016"/>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136097018" w:history="1">
            <w:r w:rsidRPr="00FD4906">
              <w:rPr>
                <w:rStyle w:val="Hyperlink"/>
                <w:noProof/>
              </w:rPr>
              <w:t>Executive Summary</w:t>
            </w:r>
            <w:r>
              <w:rPr>
                <w:noProof/>
                <w:webHidden/>
              </w:rPr>
              <w:tab/>
            </w:r>
            <w:r>
              <w:rPr>
                <w:noProof/>
                <w:webHidden/>
              </w:rPr>
              <w:fldChar w:fldCharType="begin"/>
            </w:r>
            <w:r>
              <w:rPr>
                <w:noProof/>
                <w:webHidden/>
              </w:rPr>
              <w:instrText xml:space="preserve"> PAGEREF _Toc136097018 \h </w:instrText>
            </w:r>
            <w:r>
              <w:rPr>
                <w:noProof/>
                <w:webHidden/>
              </w:rPr>
            </w:r>
            <w:r>
              <w:rPr>
                <w:noProof/>
                <w:webHidden/>
              </w:rPr>
              <w:fldChar w:fldCharType="separate"/>
            </w:r>
            <w:r>
              <w:rPr>
                <w:noProof/>
                <w:webHidden/>
              </w:rPr>
              <w:t>3</w:t>
            </w:r>
            <w:r>
              <w:rPr>
                <w:noProof/>
                <w:webHidden/>
              </w:rPr>
              <w:fldChar w:fldCharType="end"/>
            </w:r>
          </w:hyperlink>
        </w:p>
        <w:p w14:paraId="62DE9894" w14:textId="77777777" w:rsidR="00DD2962" w:rsidRDefault="00000000">
          <w:pPr>
            <w:pStyle w:val="TOC1"/>
            <w:tabs>
              <w:tab w:val="right" w:leader="dot" w:pos="9016"/>
            </w:tabs>
            <w:rPr>
              <w:rFonts w:asciiTheme="minorHAnsi" w:eastAsiaTheme="minorEastAsia" w:hAnsiTheme="minorHAnsi"/>
              <w:noProof/>
              <w:sz w:val="22"/>
              <w:lang w:eastAsia="en-GB"/>
            </w:rPr>
          </w:pPr>
          <w:hyperlink w:anchor="_Toc136097019" w:history="1">
            <w:r w:rsidR="00DD2962" w:rsidRPr="00FD4906">
              <w:rPr>
                <w:rStyle w:val="Hyperlink"/>
                <w:noProof/>
              </w:rPr>
              <w:t>Introduction</w:t>
            </w:r>
            <w:r w:rsidR="00DD2962">
              <w:rPr>
                <w:noProof/>
                <w:webHidden/>
              </w:rPr>
              <w:tab/>
            </w:r>
            <w:r w:rsidR="00DD2962">
              <w:rPr>
                <w:noProof/>
                <w:webHidden/>
              </w:rPr>
              <w:fldChar w:fldCharType="begin"/>
            </w:r>
            <w:r w:rsidR="00DD2962">
              <w:rPr>
                <w:noProof/>
                <w:webHidden/>
              </w:rPr>
              <w:instrText xml:space="preserve"> PAGEREF _Toc136097019 \h </w:instrText>
            </w:r>
            <w:r w:rsidR="00DD2962">
              <w:rPr>
                <w:noProof/>
                <w:webHidden/>
              </w:rPr>
            </w:r>
            <w:r w:rsidR="00DD2962">
              <w:rPr>
                <w:noProof/>
                <w:webHidden/>
              </w:rPr>
              <w:fldChar w:fldCharType="separate"/>
            </w:r>
            <w:r w:rsidR="00DD2962">
              <w:rPr>
                <w:noProof/>
                <w:webHidden/>
              </w:rPr>
              <w:t>5</w:t>
            </w:r>
            <w:r w:rsidR="00DD2962">
              <w:rPr>
                <w:noProof/>
                <w:webHidden/>
              </w:rPr>
              <w:fldChar w:fldCharType="end"/>
            </w:r>
          </w:hyperlink>
        </w:p>
        <w:p w14:paraId="1090471A" w14:textId="77777777" w:rsidR="00DD2962" w:rsidRDefault="00000000">
          <w:pPr>
            <w:pStyle w:val="TOC1"/>
            <w:tabs>
              <w:tab w:val="right" w:leader="dot" w:pos="9016"/>
            </w:tabs>
            <w:rPr>
              <w:rFonts w:asciiTheme="minorHAnsi" w:eastAsiaTheme="minorEastAsia" w:hAnsiTheme="minorHAnsi"/>
              <w:noProof/>
              <w:sz w:val="22"/>
              <w:lang w:eastAsia="en-GB"/>
            </w:rPr>
          </w:pPr>
          <w:hyperlink w:anchor="_Toc136097020" w:history="1">
            <w:r w:rsidR="00DD2962" w:rsidRPr="00FD4906">
              <w:rPr>
                <w:rStyle w:val="Hyperlink"/>
                <w:noProof/>
              </w:rPr>
              <w:t>Scope and analysis</w:t>
            </w:r>
            <w:r w:rsidR="00DD2962">
              <w:rPr>
                <w:noProof/>
                <w:webHidden/>
              </w:rPr>
              <w:tab/>
            </w:r>
            <w:r w:rsidR="00DD2962">
              <w:rPr>
                <w:noProof/>
                <w:webHidden/>
              </w:rPr>
              <w:fldChar w:fldCharType="begin"/>
            </w:r>
            <w:r w:rsidR="00DD2962">
              <w:rPr>
                <w:noProof/>
                <w:webHidden/>
              </w:rPr>
              <w:instrText xml:space="preserve"> PAGEREF _Toc136097020 \h </w:instrText>
            </w:r>
            <w:r w:rsidR="00DD2962">
              <w:rPr>
                <w:noProof/>
                <w:webHidden/>
              </w:rPr>
            </w:r>
            <w:r w:rsidR="00DD2962">
              <w:rPr>
                <w:noProof/>
                <w:webHidden/>
              </w:rPr>
              <w:fldChar w:fldCharType="separate"/>
            </w:r>
            <w:r w:rsidR="00DD2962">
              <w:rPr>
                <w:noProof/>
                <w:webHidden/>
              </w:rPr>
              <w:t>6</w:t>
            </w:r>
            <w:r w:rsidR="00DD2962">
              <w:rPr>
                <w:noProof/>
                <w:webHidden/>
              </w:rPr>
              <w:fldChar w:fldCharType="end"/>
            </w:r>
          </w:hyperlink>
        </w:p>
        <w:p w14:paraId="0A04620D" w14:textId="77777777" w:rsidR="00DD2962" w:rsidRDefault="00000000">
          <w:pPr>
            <w:pStyle w:val="TOC2"/>
            <w:tabs>
              <w:tab w:val="right" w:leader="dot" w:pos="9016"/>
            </w:tabs>
            <w:rPr>
              <w:rFonts w:asciiTheme="minorHAnsi" w:eastAsiaTheme="minorEastAsia" w:hAnsiTheme="minorHAnsi"/>
              <w:noProof/>
              <w:sz w:val="22"/>
              <w:lang w:eastAsia="en-GB"/>
            </w:rPr>
          </w:pPr>
          <w:hyperlink w:anchor="_Toc136097021" w:history="1">
            <w:r w:rsidR="00DD2962" w:rsidRPr="00FD4906">
              <w:rPr>
                <w:rStyle w:val="Hyperlink"/>
                <w:noProof/>
              </w:rPr>
              <w:t>Description of Grand Hyatt Berlin</w:t>
            </w:r>
            <w:r w:rsidR="00DD2962">
              <w:rPr>
                <w:noProof/>
                <w:webHidden/>
              </w:rPr>
              <w:tab/>
            </w:r>
            <w:r w:rsidR="00DD2962">
              <w:rPr>
                <w:noProof/>
                <w:webHidden/>
              </w:rPr>
              <w:fldChar w:fldCharType="begin"/>
            </w:r>
            <w:r w:rsidR="00DD2962">
              <w:rPr>
                <w:noProof/>
                <w:webHidden/>
              </w:rPr>
              <w:instrText xml:space="preserve"> PAGEREF _Toc136097021 \h </w:instrText>
            </w:r>
            <w:r w:rsidR="00DD2962">
              <w:rPr>
                <w:noProof/>
                <w:webHidden/>
              </w:rPr>
            </w:r>
            <w:r w:rsidR="00DD2962">
              <w:rPr>
                <w:noProof/>
                <w:webHidden/>
              </w:rPr>
              <w:fldChar w:fldCharType="separate"/>
            </w:r>
            <w:r w:rsidR="00DD2962">
              <w:rPr>
                <w:noProof/>
                <w:webHidden/>
              </w:rPr>
              <w:t>6</w:t>
            </w:r>
            <w:r w:rsidR="00DD2962">
              <w:rPr>
                <w:noProof/>
                <w:webHidden/>
              </w:rPr>
              <w:fldChar w:fldCharType="end"/>
            </w:r>
          </w:hyperlink>
        </w:p>
        <w:p w14:paraId="653249A3" w14:textId="77777777" w:rsidR="00DD2962" w:rsidRDefault="00000000">
          <w:pPr>
            <w:pStyle w:val="TOC2"/>
            <w:tabs>
              <w:tab w:val="right" w:leader="dot" w:pos="9016"/>
            </w:tabs>
            <w:rPr>
              <w:rFonts w:asciiTheme="minorHAnsi" w:eastAsiaTheme="minorEastAsia" w:hAnsiTheme="minorHAnsi"/>
              <w:noProof/>
              <w:sz w:val="22"/>
              <w:lang w:eastAsia="en-GB"/>
            </w:rPr>
          </w:pPr>
          <w:hyperlink w:anchor="_Toc136097022" w:history="1">
            <w:r w:rsidR="00DD2962" w:rsidRPr="00FD4906">
              <w:rPr>
                <w:rStyle w:val="Hyperlink"/>
                <w:noProof/>
              </w:rPr>
              <w:t>PESTLE analysis</w:t>
            </w:r>
            <w:r w:rsidR="00DD2962">
              <w:rPr>
                <w:noProof/>
                <w:webHidden/>
              </w:rPr>
              <w:tab/>
            </w:r>
            <w:r w:rsidR="00DD2962">
              <w:rPr>
                <w:noProof/>
                <w:webHidden/>
              </w:rPr>
              <w:fldChar w:fldCharType="begin"/>
            </w:r>
            <w:r w:rsidR="00DD2962">
              <w:rPr>
                <w:noProof/>
                <w:webHidden/>
              </w:rPr>
              <w:instrText xml:space="preserve"> PAGEREF _Toc136097022 \h </w:instrText>
            </w:r>
            <w:r w:rsidR="00DD2962">
              <w:rPr>
                <w:noProof/>
                <w:webHidden/>
              </w:rPr>
            </w:r>
            <w:r w:rsidR="00DD2962">
              <w:rPr>
                <w:noProof/>
                <w:webHidden/>
              </w:rPr>
              <w:fldChar w:fldCharType="separate"/>
            </w:r>
            <w:r w:rsidR="00DD2962">
              <w:rPr>
                <w:noProof/>
                <w:webHidden/>
              </w:rPr>
              <w:t>7</w:t>
            </w:r>
            <w:r w:rsidR="00DD2962">
              <w:rPr>
                <w:noProof/>
                <w:webHidden/>
              </w:rPr>
              <w:fldChar w:fldCharType="end"/>
            </w:r>
          </w:hyperlink>
        </w:p>
        <w:p w14:paraId="553FE5E7" w14:textId="77777777" w:rsidR="00DD2962" w:rsidRDefault="00000000">
          <w:pPr>
            <w:pStyle w:val="TOC2"/>
            <w:tabs>
              <w:tab w:val="right" w:leader="dot" w:pos="9016"/>
            </w:tabs>
            <w:rPr>
              <w:rFonts w:asciiTheme="minorHAnsi" w:eastAsiaTheme="minorEastAsia" w:hAnsiTheme="minorHAnsi"/>
              <w:noProof/>
              <w:sz w:val="22"/>
              <w:lang w:eastAsia="en-GB"/>
            </w:rPr>
          </w:pPr>
          <w:hyperlink w:anchor="_Toc136097023" w:history="1">
            <w:r w:rsidR="00DD2962" w:rsidRPr="00FD4906">
              <w:rPr>
                <w:rStyle w:val="Hyperlink"/>
                <w:noProof/>
              </w:rPr>
              <w:t>SWOT analysis</w:t>
            </w:r>
            <w:r w:rsidR="00DD2962">
              <w:rPr>
                <w:noProof/>
                <w:webHidden/>
              </w:rPr>
              <w:tab/>
            </w:r>
            <w:r w:rsidR="00DD2962">
              <w:rPr>
                <w:noProof/>
                <w:webHidden/>
              </w:rPr>
              <w:fldChar w:fldCharType="begin"/>
            </w:r>
            <w:r w:rsidR="00DD2962">
              <w:rPr>
                <w:noProof/>
                <w:webHidden/>
              </w:rPr>
              <w:instrText xml:space="preserve"> PAGEREF _Toc136097023 \h </w:instrText>
            </w:r>
            <w:r w:rsidR="00DD2962">
              <w:rPr>
                <w:noProof/>
                <w:webHidden/>
              </w:rPr>
            </w:r>
            <w:r w:rsidR="00DD2962">
              <w:rPr>
                <w:noProof/>
                <w:webHidden/>
              </w:rPr>
              <w:fldChar w:fldCharType="separate"/>
            </w:r>
            <w:r w:rsidR="00DD2962">
              <w:rPr>
                <w:noProof/>
                <w:webHidden/>
              </w:rPr>
              <w:t>9</w:t>
            </w:r>
            <w:r w:rsidR="00DD2962">
              <w:rPr>
                <w:noProof/>
                <w:webHidden/>
              </w:rPr>
              <w:fldChar w:fldCharType="end"/>
            </w:r>
          </w:hyperlink>
        </w:p>
        <w:p w14:paraId="0F63BA25" w14:textId="77777777" w:rsidR="00DD2962" w:rsidRDefault="00000000">
          <w:pPr>
            <w:pStyle w:val="TOC2"/>
            <w:tabs>
              <w:tab w:val="right" w:leader="dot" w:pos="9016"/>
            </w:tabs>
            <w:rPr>
              <w:rFonts w:asciiTheme="minorHAnsi" w:eastAsiaTheme="minorEastAsia" w:hAnsiTheme="minorHAnsi"/>
              <w:noProof/>
              <w:sz w:val="22"/>
              <w:lang w:eastAsia="en-GB"/>
            </w:rPr>
          </w:pPr>
          <w:hyperlink w:anchor="_Toc136097024" w:history="1">
            <w:r w:rsidR="00DD2962" w:rsidRPr="00FD4906">
              <w:rPr>
                <w:rStyle w:val="Hyperlink"/>
                <w:noProof/>
              </w:rPr>
              <w:t>TOWS analysis</w:t>
            </w:r>
            <w:r w:rsidR="00DD2962">
              <w:rPr>
                <w:noProof/>
                <w:webHidden/>
              </w:rPr>
              <w:tab/>
            </w:r>
            <w:r w:rsidR="00DD2962">
              <w:rPr>
                <w:noProof/>
                <w:webHidden/>
              </w:rPr>
              <w:fldChar w:fldCharType="begin"/>
            </w:r>
            <w:r w:rsidR="00DD2962">
              <w:rPr>
                <w:noProof/>
                <w:webHidden/>
              </w:rPr>
              <w:instrText xml:space="preserve"> PAGEREF _Toc136097024 \h </w:instrText>
            </w:r>
            <w:r w:rsidR="00DD2962">
              <w:rPr>
                <w:noProof/>
                <w:webHidden/>
              </w:rPr>
            </w:r>
            <w:r w:rsidR="00DD2962">
              <w:rPr>
                <w:noProof/>
                <w:webHidden/>
              </w:rPr>
              <w:fldChar w:fldCharType="separate"/>
            </w:r>
            <w:r w:rsidR="00DD2962">
              <w:rPr>
                <w:noProof/>
                <w:webHidden/>
              </w:rPr>
              <w:t>10</w:t>
            </w:r>
            <w:r w:rsidR="00DD2962">
              <w:rPr>
                <w:noProof/>
                <w:webHidden/>
              </w:rPr>
              <w:fldChar w:fldCharType="end"/>
            </w:r>
          </w:hyperlink>
        </w:p>
        <w:p w14:paraId="7FE8CE24" w14:textId="77777777" w:rsidR="00DD2962" w:rsidRDefault="00000000">
          <w:pPr>
            <w:pStyle w:val="TOC1"/>
            <w:tabs>
              <w:tab w:val="right" w:leader="dot" w:pos="9016"/>
            </w:tabs>
            <w:rPr>
              <w:rFonts w:asciiTheme="minorHAnsi" w:eastAsiaTheme="minorEastAsia" w:hAnsiTheme="minorHAnsi"/>
              <w:noProof/>
              <w:sz w:val="22"/>
              <w:lang w:eastAsia="en-GB"/>
            </w:rPr>
          </w:pPr>
          <w:hyperlink w:anchor="_Toc136097025" w:history="1">
            <w:r w:rsidR="00DD2962" w:rsidRPr="00FD4906">
              <w:rPr>
                <w:rStyle w:val="Hyperlink"/>
                <w:noProof/>
              </w:rPr>
              <w:t>Grand Hyatt Berlin’s staffing challenges (Main Body)</w:t>
            </w:r>
            <w:r w:rsidR="00DD2962">
              <w:rPr>
                <w:noProof/>
                <w:webHidden/>
              </w:rPr>
              <w:tab/>
            </w:r>
            <w:r w:rsidR="00DD2962">
              <w:rPr>
                <w:noProof/>
                <w:webHidden/>
              </w:rPr>
              <w:fldChar w:fldCharType="begin"/>
            </w:r>
            <w:r w:rsidR="00DD2962">
              <w:rPr>
                <w:noProof/>
                <w:webHidden/>
              </w:rPr>
              <w:instrText xml:space="preserve"> PAGEREF _Toc136097025 \h </w:instrText>
            </w:r>
            <w:r w:rsidR="00DD2962">
              <w:rPr>
                <w:noProof/>
                <w:webHidden/>
              </w:rPr>
            </w:r>
            <w:r w:rsidR="00DD2962">
              <w:rPr>
                <w:noProof/>
                <w:webHidden/>
              </w:rPr>
              <w:fldChar w:fldCharType="separate"/>
            </w:r>
            <w:r w:rsidR="00DD2962">
              <w:rPr>
                <w:noProof/>
                <w:webHidden/>
              </w:rPr>
              <w:t>11</w:t>
            </w:r>
            <w:r w:rsidR="00DD2962">
              <w:rPr>
                <w:noProof/>
                <w:webHidden/>
              </w:rPr>
              <w:fldChar w:fldCharType="end"/>
            </w:r>
          </w:hyperlink>
        </w:p>
        <w:p w14:paraId="21393DD5" w14:textId="77777777" w:rsidR="00DD2962" w:rsidRDefault="00000000">
          <w:pPr>
            <w:pStyle w:val="TOC2"/>
            <w:tabs>
              <w:tab w:val="right" w:leader="dot" w:pos="9016"/>
            </w:tabs>
            <w:rPr>
              <w:rFonts w:asciiTheme="minorHAnsi" w:eastAsiaTheme="minorEastAsia" w:hAnsiTheme="minorHAnsi"/>
              <w:noProof/>
              <w:sz w:val="22"/>
              <w:lang w:eastAsia="en-GB"/>
            </w:rPr>
          </w:pPr>
          <w:hyperlink w:anchor="_Toc136097026" w:history="1">
            <w:r w:rsidR="00DD2962" w:rsidRPr="00FD4906">
              <w:rPr>
                <w:rStyle w:val="Hyperlink"/>
                <w:noProof/>
              </w:rPr>
              <w:t>Current situation analysis</w:t>
            </w:r>
            <w:r w:rsidR="00DD2962">
              <w:rPr>
                <w:noProof/>
                <w:webHidden/>
              </w:rPr>
              <w:tab/>
            </w:r>
            <w:r w:rsidR="00DD2962">
              <w:rPr>
                <w:noProof/>
                <w:webHidden/>
              </w:rPr>
              <w:fldChar w:fldCharType="begin"/>
            </w:r>
            <w:r w:rsidR="00DD2962">
              <w:rPr>
                <w:noProof/>
                <w:webHidden/>
              </w:rPr>
              <w:instrText xml:space="preserve"> PAGEREF _Toc136097026 \h </w:instrText>
            </w:r>
            <w:r w:rsidR="00DD2962">
              <w:rPr>
                <w:noProof/>
                <w:webHidden/>
              </w:rPr>
            </w:r>
            <w:r w:rsidR="00DD2962">
              <w:rPr>
                <w:noProof/>
                <w:webHidden/>
              </w:rPr>
              <w:fldChar w:fldCharType="separate"/>
            </w:r>
            <w:r w:rsidR="00DD2962">
              <w:rPr>
                <w:noProof/>
                <w:webHidden/>
              </w:rPr>
              <w:t>11</w:t>
            </w:r>
            <w:r w:rsidR="00DD2962">
              <w:rPr>
                <w:noProof/>
                <w:webHidden/>
              </w:rPr>
              <w:fldChar w:fldCharType="end"/>
            </w:r>
          </w:hyperlink>
        </w:p>
        <w:p w14:paraId="2C05C682" w14:textId="77777777" w:rsidR="00DD2962" w:rsidRDefault="00000000">
          <w:pPr>
            <w:pStyle w:val="TOC2"/>
            <w:tabs>
              <w:tab w:val="right" w:leader="dot" w:pos="9016"/>
            </w:tabs>
            <w:rPr>
              <w:rFonts w:asciiTheme="minorHAnsi" w:eastAsiaTheme="minorEastAsia" w:hAnsiTheme="minorHAnsi"/>
              <w:noProof/>
              <w:sz w:val="22"/>
              <w:lang w:eastAsia="en-GB"/>
            </w:rPr>
          </w:pPr>
          <w:hyperlink w:anchor="_Toc136097027" w:history="1">
            <w:r w:rsidR="00DD2962" w:rsidRPr="00FD4906">
              <w:rPr>
                <w:rStyle w:val="Hyperlink"/>
                <w:noProof/>
              </w:rPr>
              <w:t>Issues faced by Grand Hyatt Berlin</w:t>
            </w:r>
            <w:r w:rsidR="00DD2962">
              <w:rPr>
                <w:noProof/>
                <w:webHidden/>
              </w:rPr>
              <w:tab/>
            </w:r>
            <w:r w:rsidR="00DD2962">
              <w:rPr>
                <w:noProof/>
                <w:webHidden/>
              </w:rPr>
              <w:fldChar w:fldCharType="begin"/>
            </w:r>
            <w:r w:rsidR="00DD2962">
              <w:rPr>
                <w:noProof/>
                <w:webHidden/>
              </w:rPr>
              <w:instrText xml:space="preserve"> PAGEREF _Toc136097027 \h </w:instrText>
            </w:r>
            <w:r w:rsidR="00DD2962">
              <w:rPr>
                <w:noProof/>
                <w:webHidden/>
              </w:rPr>
            </w:r>
            <w:r w:rsidR="00DD2962">
              <w:rPr>
                <w:noProof/>
                <w:webHidden/>
              </w:rPr>
              <w:fldChar w:fldCharType="separate"/>
            </w:r>
            <w:r w:rsidR="00DD2962">
              <w:rPr>
                <w:noProof/>
                <w:webHidden/>
              </w:rPr>
              <w:t>12</w:t>
            </w:r>
            <w:r w:rsidR="00DD2962">
              <w:rPr>
                <w:noProof/>
                <w:webHidden/>
              </w:rPr>
              <w:fldChar w:fldCharType="end"/>
            </w:r>
          </w:hyperlink>
        </w:p>
        <w:p w14:paraId="749D308E" w14:textId="77777777" w:rsidR="00DD2962" w:rsidRDefault="00000000">
          <w:pPr>
            <w:pStyle w:val="TOC2"/>
            <w:tabs>
              <w:tab w:val="right" w:leader="dot" w:pos="9016"/>
            </w:tabs>
            <w:rPr>
              <w:rFonts w:asciiTheme="minorHAnsi" w:eastAsiaTheme="minorEastAsia" w:hAnsiTheme="minorHAnsi"/>
              <w:noProof/>
              <w:sz w:val="22"/>
              <w:lang w:eastAsia="en-GB"/>
            </w:rPr>
          </w:pPr>
          <w:hyperlink w:anchor="_Toc136097028" w:history="1">
            <w:r w:rsidR="00DD2962" w:rsidRPr="00FD4906">
              <w:rPr>
                <w:rStyle w:val="Hyperlink"/>
                <w:noProof/>
              </w:rPr>
              <w:t>Solutions</w:t>
            </w:r>
            <w:r w:rsidR="00DD2962">
              <w:rPr>
                <w:noProof/>
                <w:webHidden/>
              </w:rPr>
              <w:tab/>
            </w:r>
            <w:r w:rsidR="00DD2962">
              <w:rPr>
                <w:noProof/>
                <w:webHidden/>
              </w:rPr>
              <w:fldChar w:fldCharType="begin"/>
            </w:r>
            <w:r w:rsidR="00DD2962">
              <w:rPr>
                <w:noProof/>
                <w:webHidden/>
              </w:rPr>
              <w:instrText xml:space="preserve"> PAGEREF _Toc136097028 \h </w:instrText>
            </w:r>
            <w:r w:rsidR="00DD2962">
              <w:rPr>
                <w:noProof/>
                <w:webHidden/>
              </w:rPr>
            </w:r>
            <w:r w:rsidR="00DD2962">
              <w:rPr>
                <w:noProof/>
                <w:webHidden/>
              </w:rPr>
              <w:fldChar w:fldCharType="separate"/>
            </w:r>
            <w:r w:rsidR="00DD2962">
              <w:rPr>
                <w:noProof/>
                <w:webHidden/>
              </w:rPr>
              <w:t>14</w:t>
            </w:r>
            <w:r w:rsidR="00DD2962">
              <w:rPr>
                <w:noProof/>
                <w:webHidden/>
              </w:rPr>
              <w:fldChar w:fldCharType="end"/>
            </w:r>
          </w:hyperlink>
        </w:p>
        <w:p w14:paraId="4D5CB4CA" w14:textId="77777777" w:rsidR="00DD2962" w:rsidRDefault="00000000">
          <w:pPr>
            <w:pStyle w:val="TOC2"/>
            <w:tabs>
              <w:tab w:val="right" w:leader="dot" w:pos="9016"/>
            </w:tabs>
            <w:rPr>
              <w:rFonts w:asciiTheme="minorHAnsi" w:eastAsiaTheme="minorEastAsia" w:hAnsiTheme="minorHAnsi"/>
              <w:noProof/>
              <w:sz w:val="22"/>
              <w:lang w:eastAsia="en-GB"/>
            </w:rPr>
          </w:pPr>
          <w:hyperlink w:anchor="_Toc136097029" w:history="1">
            <w:r w:rsidR="00DD2962" w:rsidRPr="00FD4906">
              <w:rPr>
                <w:rStyle w:val="Hyperlink"/>
                <w:noProof/>
              </w:rPr>
              <w:t>Finding and results</w:t>
            </w:r>
            <w:r w:rsidR="00DD2962">
              <w:rPr>
                <w:noProof/>
                <w:webHidden/>
              </w:rPr>
              <w:tab/>
            </w:r>
            <w:r w:rsidR="00DD2962">
              <w:rPr>
                <w:noProof/>
                <w:webHidden/>
              </w:rPr>
              <w:fldChar w:fldCharType="begin"/>
            </w:r>
            <w:r w:rsidR="00DD2962">
              <w:rPr>
                <w:noProof/>
                <w:webHidden/>
              </w:rPr>
              <w:instrText xml:space="preserve"> PAGEREF _Toc136097029 \h </w:instrText>
            </w:r>
            <w:r w:rsidR="00DD2962">
              <w:rPr>
                <w:noProof/>
                <w:webHidden/>
              </w:rPr>
            </w:r>
            <w:r w:rsidR="00DD2962">
              <w:rPr>
                <w:noProof/>
                <w:webHidden/>
              </w:rPr>
              <w:fldChar w:fldCharType="separate"/>
            </w:r>
            <w:r w:rsidR="00DD2962">
              <w:rPr>
                <w:noProof/>
                <w:webHidden/>
              </w:rPr>
              <w:t>16</w:t>
            </w:r>
            <w:r w:rsidR="00DD2962">
              <w:rPr>
                <w:noProof/>
                <w:webHidden/>
              </w:rPr>
              <w:fldChar w:fldCharType="end"/>
            </w:r>
          </w:hyperlink>
        </w:p>
        <w:p w14:paraId="7890974D" w14:textId="77777777" w:rsidR="00DD2962" w:rsidRDefault="00000000">
          <w:pPr>
            <w:pStyle w:val="TOC1"/>
            <w:tabs>
              <w:tab w:val="right" w:leader="dot" w:pos="9016"/>
            </w:tabs>
            <w:rPr>
              <w:rFonts w:asciiTheme="minorHAnsi" w:eastAsiaTheme="minorEastAsia" w:hAnsiTheme="minorHAnsi"/>
              <w:noProof/>
              <w:sz w:val="22"/>
              <w:lang w:eastAsia="en-GB"/>
            </w:rPr>
          </w:pPr>
          <w:hyperlink w:anchor="_Toc136097030" w:history="1">
            <w:r w:rsidR="00DD2962" w:rsidRPr="00FD4906">
              <w:rPr>
                <w:rStyle w:val="Hyperlink"/>
                <w:noProof/>
              </w:rPr>
              <w:t>Action plan</w:t>
            </w:r>
            <w:r w:rsidR="00DD2962">
              <w:rPr>
                <w:noProof/>
                <w:webHidden/>
              </w:rPr>
              <w:tab/>
            </w:r>
            <w:r w:rsidR="00DD2962">
              <w:rPr>
                <w:noProof/>
                <w:webHidden/>
              </w:rPr>
              <w:fldChar w:fldCharType="begin"/>
            </w:r>
            <w:r w:rsidR="00DD2962">
              <w:rPr>
                <w:noProof/>
                <w:webHidden/>
              </w:rPr>
              <w:instrText xml:space="preserve"> PAGEREF _Toc136097030 \h </w:instrText>
            </w:r>
            <w:r w:rsidR="00DD2962">
              <w:rPr>
                <w:noProof/>
                <w:webHidden/>
              </w:rPr>
            </w:r>
            <w:r w:rsidR="00DD2962">
              <w:rPr>
                <w:noProof/>
                <w:webHidden/>
              </w:rPr>
              <w:fldChar w:fldCharType="separate"/>
            </w:r>
            <w:r w:rsidR="00DD2962">
              <w:rPr>
                <w:noProof/>
                <w:webHidden/>
              </w:rPr>
              <w:t>19</w:t>
            </w:r>
            <w:r w:rsidR="00DD2962">
              <w:rPr>
                <w:noProof/>
                <w:webHidden/>
              </w:rPr>
              <w:fldChar w:fldCharType="end"/>
            </w:r>
          </w:hyperlink>
        </w:p>
        <w:p w14:paraId="5E0950B8" w14:textId="77777777" w:rsidR="00DD2962" w:rsidRDefault="00000000">
          <w:pPr>
            <w:pStyle w:val="TOC1"/>
            <w:tabs>
              <w:tab w:val="right" w:leader="dot" w:pos="9016"/>
            </w:tabs>
            <w:rPr>
              <w:rFonts w:asciiTheme="minorHAnsi" w:eastAsiaTheme="minorEastAsia" w:hAnsiTheme="minorHAnsi"/>
              <w:noProof/>
              <w:sz w:val="22"/>
              <w:lang w:eastAsia="en-GB"/>
            </w:rPr>
          </w:pPr>
          <w:hyperlink w:anchor="_Toc136097031" w:history="1">
            <w:r w:rsidR="00DD2962" w:rsidRPr="00FD4906">
              <w:rPr>
                <w:rStyle w:val="Hyperlink"/>
                <w:noProof/>
              </w:rPr>
              <w:t>Recommendations</w:t>
            </w:r>
            <w:r w:rsidR="00DD2962">
              <w:rPr>
                <w:noProof/>
                <w:webHidden/>
              </w:rPr>
              <w:tab/>
            </w:r>
            <w:r w:rsidR="00DD2962">
              <w:rPr>
                <w:noProof/>
                <w:webHidden/>
              </w:rPr>
              <w:fldChar w:fldCharType="begin"/>
            </w:r>
            <w:r w:rsidR="00DD2962">
              <w:rPr>
                <w:noProof/>
                <w:webHidden/>
              </w:rPr>
              <w:instrText xml:space="preserve"> PAGEREF _Toc136097031 \h </w:instrText>
            </w:r>
            <w:r w:rsidR="00DD2962">
              <w:rPr>
                <w:noProof/>
                <w:webHidden/>
              </w:rPr>
            </w:r>
            <w:r w:rsidR="00DD2962">
              <w:rPr>
                <w:noProof/>
                <w:webHidden/>
              </w:rPr>
              <w:fldChar w:fldCharType="separate"/>
            </w:r>
            <w:r w:rsidR="00DD2962">
              <w:rPr>
                <w:noProof/>
                <w:webHidden/>
              </w:rPr>
              <w:t>22</w:t>
            </w:r>
            <w:r w:rsidR="00DD2962">
              <w:rPr>
                <w:noProof/>
                <w:webHidden/>
              </w:rPr>
              <w:fldChar w:fldCharType="end"/>
            </w:r>
          </w:hyperlink>
        </w:p>
        <w:p w14:paraId="266A847A" w14:textId="77777777" w:rsidR="00DD2962" w:rsidRDefault="00000000">
          <w:pPr>
            <w:pStyle w:val="TOC1"/>
            <w:tabs>
              <w:tab w:val="right" w:leader="dot" w:pos="9016"/>
            </w:tabs>
            <w:rPr>
              <w:rFonts w:asciiTheme="minorHAnsi" w:eastAsiaTheme="minorEastAsia" w:hAnsiTheme="minorHAnsi"/>
              <w:noProof/>
              <w:sz w:val="22"/>
              <w:lang w:eastAsia="en-GB"/>
            </w:rPr>
          </w:pPr>
          <w:hyperlink w:anchor="_Toc136097032" w:history="1">
            <w:r w:rsidR="00DD2962" w:rsidRPr="00FD4906">
              <w:rPr>
                <w:rStyle w:val="Hyperlink"/>
                <w:noProof/>
              </w:rPr>
              <w:t>Conclusion</w:t>
            </w:r>
            <w:r w:rsidR="00DD2962">
              <w:rPr>
                <w:noProof/>
                <w:webHidden/>
              </w:rPr>
              <w:tab/>
            </w:r>
            <w:r w:rsidR="00DD2962">
              <w:rPr>
                <w:noProof/>
                <w:webHidden/>
              </w:rPr>
              <w:fldChar w:fldCharType="begin"/>
            </w:r>
            <w:r w:rsidR="00DD2962">
              <w:rPr>
                <w:noProof/>
                <w:webHidden/>
              </w:rPr>
              <w:instrText xml:space="preserve"> PAGEREF _Toc136097032 \h </w:instrText>
            </w:r>
            <w:r w:rsidR="00DD2962">
              <w:rPr>
                <w:noProof/>
                <w:webHidden/>
              </w:rPr>
            </w:r>
            <w:r w:rsidR="00DD2962">
              <w:rPr>
                <w:noProof/>
                <w:webHidden/>
              </w:rPr>
              <w:fldChar w:fldCharType="separate"/>
            </w:r>
            <w:r w:rsidR="00DD2962">
              <w:rPr>
                <w:noProof/>
                <w:webHidden/>
              </w:rPr>
              <w:t>24</w:t>
            </w:r>
            <w:r w:rsidR="00DD2962">
              <w:rPr>
                <w:noProof/>
                <w:webHidden/>
              </w:rPr>
              <w:fldChar w:fldCharType="end"/>
            </w:r>
          </w:hyperlink>
        </w:p>
        <w:p w14:paraId="5F6909CB" w14:textId="77777777" w:rsidR="00DD2962" w:rsidRDefault="00000000">
          <w:pPr>
            <w:pStyle w:val="TOC1"/>
            <w:tabs>
              <w:tab w:val="right" w:leader="dot" w:pos="9016"/>
            </w:tabs>
            <w:rPr>
              <w:rFonts w:asciiTheme="minorHAnsi" w:eastAsiaTheme="minorEastAsia" w:hAnsiTheme="minorHAnsi"/>
              <w:noProof/>
              <w:sz w:val="22"/>
              <w:lang w:eastAsia="en-GB"/>
            </w:rPr>
          </w:pPr>
          <w:hyperlink w:anchor="_Toc136097033" w:history="1">
            <w:r w:rsidR="00DD2962" w:rsidRPr="00FD4906">
              <w:rPr>
                <w:rStyle w:val="Hyperlink"/>
                <w:noProof/>
              </w:rPr>
              <w:t>References</w:t>
            </w:r>
            <w:r w:rsidR="00DD2962">
              <w:rPr>
                <w:noProof/>
                <w:webHidden/>
              </w:rPr>
              <w:tab/>
            </w:r>
            <w:r w:rsidR="00DD2962">
              <w:rPr>
                <w:noProof/>
                <w:webHidden/>
              </w:rPr>
              <w:fldChar w:fldCharType="begin"/>
            </w:r>
            <w:r w:rsidR="00DD2962">
              <w:rPr>
                <w:noProof/>
                <w:webHidden/>
              </w:rPr>
              <w:instrText xml:space="preserve"> PAGEREF _Toc136097033 \h </w:instrText>
            </w:r>
            <w:r w:rsidR="00DD2962">
              <w:rPr>
                <w:noProof/>
                <w:webHidden/>
              </w:rPr>
            </w:r>
            <w:r w:rsidR="00DD2962">
              <w:rPr>
                <w:noProof/>
                <w:webHidden/>
              </w:rPr>
              <w:fldChar w:fldCharType="separate"/>
            </w:r>
            <w:r w:rsidR="00DD2962">
              <w:rPr>
                <w:noProof/>
                <w:webHidden/>
              </w:rPr>
              <w:t>25</w:t>
            </w:r>
            <w:r w:rsidR="00DD2962">
              <w:rPr>
                <w:noProof/>
                <w:webHidden/>
              </w:rPr>
              <w:fldChar w:fldCharType="end"/>
            </w:r>
          </w:hyperlink>
        </w:p>
        <w:p w14:paraId="5BA9A9E7" w14:textId="77777777" w:rsidR="00DD2962" w:rsidRDefault="00DD2962">
          <w:r>
            <w:rPr>
              <w:b/>
              <w:bCs/>
              <w:noProof/>
            </w:rPr>
            <w:fldChar w:fldCharType="end"/>
          </w:r>
        </w:p>
      </w:sdtContent>
    </w:sdt>
    <w:p w14:paraId="16E7F81C" w14:textId="77777777" w:rsidR="0089519A" w:rsidRDefault="0089519A">
      <w:pPr>
        <w:spacing w:line="259" w:lineRule="auto"/>
        <w:jc w:val="left"/>
      </w:pPr>
      <w:r>
        <w:br w:type="page"/>
      </w:r>
    </w:p>
    <w:p w14:paraId="5C2600F1" w14:textId="77777777" w:rsidR="00891E2D" w:rsidRDefault="00891E2D" w:rsidP="00DD2962">
      <w:pPr>
        <w:pStyle w:val="Heading1"/>
      </w:pPr>
      <w:bookmarkStart w:id="0" w:name="_Toc136097018"/>
      <w:r>
        <w:lastRenderedPageBreak/>
        <w:t>Executive Summary</w:t>
      </w:r>
      <w:bookmarkEnd w:id="0"/>
      <w:r>
        <w:t xml:space="preserve"> </w:t>
      </w:r>
    </w:p>
    <w:p w14:paraId="38FF1549" w14:textId="77777777" w:rsidR="00891E2D" w:rsidRPr="00BC4C78" w:rsidRDefault="00891E2D" w:rsidP="00891E2D">
      <w:pPr>
        <w:rPr>
          <w:b/>
        </w:rPr>
      </w:pPr>
      <w:r>
        <w:t>The luxurious Grand Hyatt Berlin hotel has several staffing problems, which are addressed in the research that the consultancy firm</w:t>
      </w:r>
      <w:r w:rsidR="00BC4C78">
        <w:t xml:space="preserve"> </w:t>
      </w:r>
      <w:r w:rsidR="00BC4C78" w:rsidRPr="00BC4C78">
        <w:t>TalentMax Solutions</w:t>
      </w:r>
      <w:r>
        <w:t xml:space="preserve"> conducted. The operations, level of service, and success of the hotel could all be negatively impacted by </w:t>
      </w:r>
      <w:r w:rsidR="00B2613C">
        <w:t>several</w:t>
      </w:r>
      <w:r>
        <w:t xml:space="preserve"> factors. Existing workers are overworked. Because there are not enough people working at the hotel, the staff is consistently overworked. This puts a strain on staff, which in turn results in poorer service to customers. If it is not addressed, it may result in the tiredness of staff members, a decline in morale, and the displeasure of guests.</w:t>
      </w:r>
    </w:p>
    <w:p w14:paraId="2CE07567" w14:textId="77777777" w:rsidR="00891E2D" w:rsidRDefault="00891E2D" w:rsidP="00891E2D">
      <w:r>
        <w:t xml:space="preserve">There are difficulties with recruitment at the Grand Hyatt Berlin. Because of the intense competition in the area, the hotel has a hard time recruiting and keeping qualified employees. Because there aren't enough competent workers available, it's difficult for the hotel to keep its staff well-trained and enthusiastic about their jobs. Concerns include induction and training for new employees. New employees who are not given proper training may provide unreliable service and require additional time to become acclimated to the hotel's culture and procedures. This problem </w:t>
      </w:r>
      <w:r w:rsidR="00B2613C">
        <w:t>affects</w:t>
      </w:r>
      <w:r>
        <w:t xml:space="preserve"> both the performance of newly hired employees and the general efficiency of the hotel.</w:t>
      </w:r>
    </w:p>
    <w:p w14:paraId="3A04A8C4" w14:textId="77777777" w:rsidR="00891E2D" w:rsidRDefault="00891E2D" w:rsidP="00891E2D">
      <w:r>
        <w:t>The Grand Hyatt Berlin likewise suffers from a high rate of employee turnover. Keeping staff on board helps maintain order in the workplace. The hotel needs to take action to address the issues that lead to employee turnover</w:t>
      </w:r>
      <w:r w:rsidR="00B2613C">
        <w:t>s</w:t>
      </w:r>
      <w:r>
        <w:t xml:space="preserve">, such as a lack of recognition, career progression opportunities, and a hostile working environment. </w:t>
      </w:r>
      <w:r w:rsidR="00BA28B2">
        <w:t>Another</w:t>
      </w:r>
      <w:r>
        <w:t xml:space="preserve"> issue of worry is the standard of the service. In a market where there is a lot of competition, providing exceptional service is essential to maintaining happy and loyal customers. The possibility exists, however, that the service quality at the hotel will suffer due to overworked employees and inadequate training. </w:t>
      </w:r>
      <w:r w:rsidR="00B2613C">
        <w:t>T</w:t>
      </w:r>
      <w:r>
        <w:t>o remain competitive, the Grand Hyatt Berlin needs to implement new ideas to enhance customer service and go above and beyond what guests anticipate.</w:t>
      </w:r>
    </w:p>
    <w:p w14:paraId="5FCB3175" w14:textId="77777777" w:rsidR="00891E2D" w:rsidRDefault="00891E2D" w:rsidP="00891E2D">
      <w:r>
        <w:t>Ensuring compliance with health and safety standards is necessary in light of the COVID-19 pandemic. The hotel is required to adhere to all health rules to keep both its staff and its guests safe. Everyone's safety can be ensured by enforcing and spreading awareness of health and safety regulations.</w:t>
      </w:r>
    </w:p>
    <w:p w14:paraId="11352F92" w14:textId="77777777" w:rsidR="00891E2D" w:rsidRDefault="00891E2D" w:rsidP="00891E2D">
      <w:r>
        <w:t xml:space="preserve">The first step is to optimise staffing for effectiveness. Workload distribution will be shown by a staffing analysis of the entire department. The hotel determines personnel levels by taking into account peak times, traveller needs, and work dispersion. Tools and analytics for </w:t>
      </w:r>
      <w:r>
        <w:lastRenderedPageBreak/>
        <w:t>workforce management enhance service delivery, task balancing, and scheduling. Second, it's important to hire the right people. Qualified applicants are drawn to targeted recruiting strategies. The hotel ought to collaborate with networks and colleges for the industry to draw in more talent. The hotel's distinctive selling factors and opportunities for career advancement will draw candidates. The use of technology and stringent candidate screening procedures will ensure the selection of capable and devoted employees.</w:t>
      </w:r>
    </w:p>
    <w:p w14:paraId="406EB441" w14:textId="77777777" w:rsidR="00891E2D" w:rsidRDefault="00891E2D" w:rsidP="00891E2D">
      <w:r>
        <w:t>Additionally essential are comprehensive training and development courses. Staff development enhances productivity and job satisfaction. Remote learning, continuous onboarding, and upskilling are all provided for new hires by virtual training programmes and e-learning platforms. Development of the workforce will be aided by this. Employee involvement and fostering a positive work environment are equally crucial. Morale and job satisfaction are raised by rewards, opportunities for professional growth, and wellness initiatives. By promoting professional progression and work-life balance, the hotel can inspire and keep staff. To manage employee concerns and ideas, clear channels of communication should be established.</w:t>
      </w:r>
    </w:p>
    <w:p w14:paraId="7205EEA3" w14:textId="77777777" w:rsidR="00891E2D" w:rsidRDefault="00891E2D" w:rsidP="00891E2D">
      <w:r>
        <w:t>Finally, the hotel should put health and safety first in light of the COVID-19 outbreak. Staff and visitors will be kept safe by regular communication, clear policies, and health safety training. The hotel's commitment to the welfare of its visitors and staff is demonstrated by its sanitary equipment and frictionless services. By implementing these recommendations, Grand Hyatt Berlin could enhance operations and staffing. Service excellence, guest happiness, and hotel success will be enhanced through staffing levels, recruiting, training, and development, employee engagement, and health and safety compliance.</w:t>
      </w:r>
    </w:p>
    <w:p w14:paraId="68A0D8ED" w14:textId="77777777" w:rsidR="00891E2D" w:rsidRDefault="00891E2D">
      <w:r>
        <w:t xml:space="preserve">The Grand Hyatt Berlin needs to address these concerns to maintain its top position in the market, deliver outstanding experiences to guests, and cultivate a positive atmosphere for employees. In the following parts, this study offers solutions to these challenges as well as recommendations for organisational change. </w:t>
      </w:r>
      <w:r w:rsidR="0089519A" w:rsidRPr="0089519A">
        <w:t>TalentMax Solutions</w:t>
      </w:r>
      <w:r w:rsidRPr="00891E2D">
        <w:t xml:space="preserve"> are extremely grateful that Grand Hyatt Berlin has placed their trust in our consulting services. </w:t>
      </w:r>
      <w:r w:rsidR="0089519A" w:rsidRPr="0089519A">
        <w:t>TalentMax Solutions</w:t>
      </w:r>
      <w:r w:rsidRPr="00891E2D">
        <w:t xml:space="preserve"> have faith that the suggestions made in this report will contribute to</w:t>
      </w:r>
      <w:r>
        <w:t xml:space="preserve"> the hotel's sustained success.</w:t>
      </w:r>
    </w:p>
    <w:p w14:paraId="7DAEE3B8" w14:textId="77777777" w:rsidR="0089519A" w:rsidRDefault="0089519A"/>
    <w:p w14:paraId="39631210" w14:textId="77777777" w:rsidR="0089519A" w:rsidRDefault="0089519A"/>
    <w:p w14:paraId="28B8D258" w14:textId="77777777" w:rsidR="0089519A" w:rsidRDefault="0089519A"/>
    <w:p w14:paraId="556A4E56" w14:textId="77777777" w:rsidR="001A74A9" w:rsidRPr="001A74A9" w:rsidRDefault="001A74A9" w:rsidP="0089519A">
      <w:pPr>
        <w:pStyle w:val="Heading1"/>
      </w:pPr>
      <w:bookmarkStart w:id="1" w:name="_Toc136097019"/>
      <w:r w:rsidRPr="001A74A9">
        <w:lastRenderedPageBreak/>
        <w:t>Introduction</w:t>
      </w:r>
      <w:bookmarkEnd w:id="1"/>
    </w:p>
    <w:p w14:paraId="6A4C274F" w14:textId="77777777" w:rsidR="001A74A9" w:rsidRPr="001A74A9" w:rsidRDefault="001A74A9" w:rsidP="001A74A9">
      <w:r w:rsidRPr="001A74A9">
        <w:t>The study discusses the personnel concerns that occurred at the Grand Hyatt Berlin. The Grand Hyatt Berlin, located in the heart of Berlin, is a luxury hotel that is known for providing exceptional service and experiences</w:t>
      </w:r>
      <w:r w:rsidR="008362B8">
        <w:t xml:space="preserve"> </w:t>
      </w:r>
      <w:r w:rsidR="008362B8" w:rsidRPr="008362B8">
        <w:t>(Hyatt.com, 2023)</w:t>
      </w:r>
      <w:r w:rsidRPr="001A74A9">
        <w:t xml:space="preserve">. The hotel's operations and the satisfaction of its guests are suffering as a direct result of staffing difficulties. In this study, an analysis of the underlying issues and solutions for staffing are presented. </w:t>
      </w:r>
      <w:r w:rsidR="00B2613C">
        <w:t>T</w:t>
      </w:r>
      <w:r w:rsidRPr="001A74A9">
        <w:t xml:space="preserve">o assist Grand Hyatt Berlin in effectively managing its workforce and delivering outstanding service, we </w:t>
      </w:r>
      <w:r w:rsidR="0089519A">
        <w:t>analyse</w:t>
      </w:r>
      <w:r w:rsidRPr="001A74A9">
        <w:t xml:space="preserve"> the internal and external factors that influence the staffing situation at the hotel.</w:t>
      </w:r>
    </w:p>
    <w:p w14:paraId="068CFB63" w14:textId="77777777" w:rsidR="001A74A9" w:rsidRPr="001A74A9" w:rsidRDefault="00B2613C" w:rsidP="001A74A9">
      <w:r>
        <w:t>T</w:t>
      </w:r>
      <w:r w:rsidR="001A74A9" w:rsidRPr="001A74A9">
        <w:t>o examine the personnel challenges at the Grand Hyatt Berlin, PESTEL, SWOT, and TOWS will be used. This study will conduct a PESTEL analysis to determine the various macro</w:t>
      </w:r>
      <w:r>
        <w:t>-</w:t>
      </w:r>
      <w:r w:rsidR="001A74A9" w:rsidRPr="001A74A9">
        <w:t xml:space="preserve">environmental factors that have an impact on hotel staffing. We will investigate the political, economic, social, technological, and environmental factors, as well as the legal considerations, that may influence the availability and retention of hotel workers. This investigation will shed light on the external causes that are contributing to the hotel's staffing problems. </w:t>
      </w:r>
      <w:r>
        <w:t>T</w:t>
      </w:r>
      <w:r w:rsidR="001A74A9" w:rsidRPr="001A74A9">
        <w:t xml:space="preserve">o evaluate the hotel's strengths, weaknesses, opportunities, and threats, we will do a SWOT analysis using the aforementioned acronym. By </w:t>
      </w:r>
      <w:r w:rsidR="0089519A">
        <w:t>analysing</w:t>
      </w:r>
      <w:r w:rsidR="001A74A9" w:rsidRPr="001A74A9">
        <w:t xml:space="preserve"> the hotel's capabilities and potential, we will be able to resolve the staffing concerns. Recognising our vulnerabilities and potential threats enables us to reduce their i</w:t>
      </w:r>
      <w:r w:rsidR="001A74A9">
        <w:t xml:space="preserve">mpact and improve our staffing. </w:t>
      </w:r>
      <w:r w:rsidR="001A74A9" w:rsidRPr="001A74A9">
        <w:t>After conducting the SWOT analysis, we will use the TOWS matrix to suggest potential courses of action. We might be able to maximise the use of the hotel's assets by coordinating our internal capabilities with the opportunities presented by the outside world. By connecting the internal failings we have with the external dangers we face, we can not only overcome difficulties but also lessen personnel problems.</w:t>
      </w:r>
    </w:p>
    <w:p w14:paraId="6994B7D7" w14:textId="77777777" w:rsidR="0089519A" w:rsidRDefault="0089519A"/>
    <w:p w14:paraId="095D99C3" w14:textId="77777777" w:rsidR="0089519A" w:rsidRDefault="0089519A"/>
    <w:p w14:paraId="66E07B78" w14:textId="77777777" w:rsidR="0089519A" w:rsidRDefault="0089519A"/>
    <w:p w14:paraId="4CED9C2F" w14:textId="77777777" w:rsidR="0089519A" w:rsidRDefault="0089519A"/>
    <w:p w14:paraId="528D9F00" w14:textId="77777777" w:rsidR="0089519A" w:rsidRDefault="0089519A"/>
    <w:p w14:paraId="1E199A5E" w14:textId="77777777" w:rsidR="0089519A" w:rsidRDefault="0089519A"/>
    <w:p w14:paraId="5743DA0B" w14:textId="77777777" w:rsidR="0089519A" w:rsidRDefault="0089519A"/>
    <w:p w14:paraId="6110C64A" w14:textId="77777777" w:rsidR="00D61215" w:rsidRDefault="001A74A9" w:rsidP="0089519A">
      <w:pPr>
        <w:pStyle w:val="Heading1"/>
      </w:pPr>
      <w:bookmarkStart w:id="2" w:name="_Toc136097020"/>
      <w:r>
        <w:lastRenderedPageBreak/>
        <w:t>Scope and analysis</w:t>
      </w:r>
      <w:bookmarkEnd w:id="2"/>
      <w:r>
        <w:t xml:space="preserve"> </w:t>
      </w:r>
    </w:p>
    <w:p w14:paraId="5B93ED1B" w14:textId="77777777" w:rsidR="001A74A9" w:rsidRDefault="001A74A9" w:rsidP="0089519A">
      <w:pPr>
        <w:pStyle w:val="Heading2"/>
      </w:pPr>
      <w:bookmarkStart w:id="3" w:name="_Toc136097021"/>
      <w:r>
        <w:t xml:space="preserve">Description of </w:t>
      </w:r>
      <w:r w:rsidRPr="001A74A9">
        <w:t>Grand Hyatt Berlin</w:t>
      </w:r>
      <w:bookmarkEnd w:id="3"/>
    </w:p>
    <w:p w14:paraId="54FC180C" w14:textId="77777777" w:rsidR="001A74A9" w:rsidRDefault="001A74A9" w:rsidP="001A74A9">
      <w:r>
        <w:t>The Grand Hyatt Berlin is a premium hotel that can be found in the centre of Berlin. Because it is located close to Potsdamer Platz's most important points of interest, business centres, and transportation hubs, this hotel is an excellent choice for both business and pleasure travellers</w:t>
      </w:r>
      <w:r w:rsidR="008362B8">
        <w:t xml:space="preserve"> </w:t>
      </w:r>
      <w:r w:rsidR="008362B8" w:rsidRPr="008362B8">
        <w:t>(Steinmetz, 2023)</w:t>
      </w:r>
      <w:r>
        <w:t xml:space="preserve">. There are a total of 342 rooms and suites available to visitors at the Grand Hyatt Berlin. A lovely and comfortable stay may be had in the rooms, which have contemporary furnishings and attractive contemporary decor. The hotel offers a variety of luxurious suites, some of which have </w:t>
      </w:r>
      <w:r w:rsidR="008362B8">
        <w:t>breath-taking</w:t>
      </w:r>
      <w:r>
        <w:t xml:space="preserve"> views of the city</w:t>
      </w:r>
      <w:r w:rsidR="008362B8">
        <w:t xml:space="preserve"> </w:t>
      </w:r>
      <w:r w:rsidR="008362B8" w:rsidRPr="008362B8">
        <w:t>(Young, 2020)</w:t>
      </w:r>
      <w:r>
        <w:t>.</w:t>
      </w:r>
    </w:p>
    <w:p w14:paraId="66336C22" w14:textId="77777777" w:rsidR="0089519A" w:rsidRDefault="0089519A" w:rsidP="001A74A9">
      <w:r>
        <w:rPr>
          <w:noProof/>
          <w:lang w:val="en-US"/>
        </w:rPr>
        <w:drawing>
          <wp:inline distT="0" distB="0" distL="0" distR="0" wp14:anchorId="51FC50A5" wp14:editId="57AEA31B">
            <wp:extent cx="5731510" cy="3614466"/>
            <wp:effectExtent l="0" t="0" r="2540" b="5080"/>
            <wp:docPr id="2" name="Picture 2" descr="Grand Hyatt Berlin - Remote Controlled Ligh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rand Hyatt Berlin - Remote Controlled Lighti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3614466"/>
                    </a:xfrm>
                    <a:prstGeom prst="rect">
                      <a:avLst/>
                    </a:prstGeom>
                    <a:noFill/>
                    <a:ln>
                      <a:noFill/>
                    </a:ln>
                  </pic:spPr>
                </pic:pic>
              </a:graphicData>
            </a:graphic>
          </wp:inline>
        </w:drawing>
      </w:r>
    </w:p>
    <w:p w14:paraId="5DC84425" w14:textId="77777777" w:rsidR="0089519A" w:rsidRDefault="0089519A" w:rsidP="0089519A">
      <w:pPr>
        <w:jc w:val="center"/>
      </w:pPr>
      <w:r>
        <w:t>Figure: Grand Hyatt Berlin</w:t>
      </w:r>
    </w:p>
    <w:p w14:paraId="66EB1994" w14:textId="77777777" w:rsidR="0089519A" w:rsidRDefault="0089519A" w:rsidP="0089519A">
      <w:pPr>
        <w:jc w:val="center"/>
      </w:pPr>
      <w:r>
        <w:t xml:space="preserve">Source: </w:t>
      </w:r>
      <w:r w:rsidRPr="008362B8">
        <w:t>(Steinmetz, 2023)</w:t>
      </w:r>
    </w:p>
    <w:p w14:paraId="6441304F" w14:textId="77777777" w:rsidR="001A74A9" w:rsidRDefault="001A74A9" w:rsidP="001A74A9">
      <w:r>
        <w:t>Since 1998, the Grand Hyatt Berlin has been a pioneer in the hospitality industry</w:t>
      </w:r>
      <w:r w:rsidR="008362B8">
        <w:t xml:space="preserve"> </w:t>
      </w:r>
      <w:r w:rsidR="008362B8" w:rsidRPr="008362B8">
        <w:t>(Hospitalitynet, 2023)</w:t>
      </w:r>
      <w:r>
        <w:t>. The hotel is well-known for its high-quality service, meticulous attention to detail, and ability to create remarkable experiences for its guests. It has been selected for use in corporate conferences, gala dinners, and weddings. The superb service, sophisticated ambi</w:t>
      </w:r>
      <w:r w:rsidR="00B2613C">
        <w:t>e</w:t>
      </w:r>
      <w:r>
        <w:t>nce, and convenient location of the Grand Hyatt Berlin have all been commended by previous guests</w:t>
      </w:r>
      <w:r w:rsidR="008362B8">
        <w:t xml:space="preserve"> </w:t>
      </w:r>
      <w:r w:rsidR="008362B8" w:rsidRPr="008362B8">
        <w:t>(Bouvain, Muskat and Muskat, 2021)</w:t>
      </w:r>
      <w:r>
        <w:t xml:space="preserve">. The hotel's restaurants </w:t>
      </w:r>
      <w:r>
        <w:lastRenderedPageBreak/>
        <w:t>and bars are renowned for providing sophisticated dining experiences and offering a wide variety of menu options. Because of its stunning event spaces, attentive and individualised service, and meticulous attention to detail, the Grand Hyatt Berlin is a popular location for weddings.</w:t>
      </w:r>
    </w:p>
    <w:p w14:paraId="33E735F8" w14:textId="77777777" w:rsidR="001A74A9" w:rsidRDefault="001A74A9" w:rsidP="001A74A9">
      <w:r>
        <w:t>Despite the hotel's stellar reputation, it has been experiencing difficulties with its staffing. Problems with personnel have been mentioned in the media. Because of personnel issues, the hotel has had a hard time living up to the expectations of its guests</w:t>
      </w:r>
      <w:r w:rsidR="008362B8">
        <w:t xml:space="preserve"> </w:t>
      </w:r>
      <w:r w:rsidR="008362B8" w:rsidRPr="008362B8">
        <w:t>(Tariq et al., 2020)</w:t>
      </w:r>
      <w:r>
        <w:t>. Given the importance of people in the hospitality industry, the Grand Hyatt Berlin's reputation and the satisfaction of its customers are dependent on the hotel's ability to resolve its personnel challenges. This paper investigates the factors that led to staffing problems and suggests potential solutions</w:t>
      </w:r>
      <w:r w:rsidR="008362B8">
        <w:t xml:space="preserve"> </w:t>
      </w:r>
      <w:r w:rsidR="008362B8" w:rsidRPr="008362B8">
        <w:t>(Park and Ryu, 2019)</w:t>
      </w:r>
      <w:r>
        <w:t xml:space="preserve">. Because of this, the Grand Hyatt Berlin </w:t>
      </w:r>
      <w:r w:rsidR="00B2613C">
        <w:t>can</w:t>
      </w:r>
      <w:r>
        <w:t xml:space="preserve"> maintain its position as Berlin's most prestigious luxury hotel, continue to deliver outstanding service and enrich the experiences of its guests.</w:t>
      </w:r>
    </w:p>
    <w:p w14:paraId="480E3AD1" w14:textId="77777777" w:rsidR="001A74A9" w:rsidRDefault="001A74A9" w:rsidP="0089519A">
      <w:pPr>
        <w:pStyle w:val="Heading2"/>
      </w:pPr>
      <w:bookmarkStart w:id="4" w:name="_Toc136097022"/>
      <w:r>
        <w:t>PESTLE analysis</w:t>
      </w:r>
      <w:bookmarkEnd w:id="4"/>
      <w:r>
        <w:t xml:space="preserve"> </w:t>
      </w:r>
    </w:p>
    <w:tbl>
      <w:tblPr>
        <w:tblStyle w:val="GridTable4-Accent1"/>
        <w:tblW w:w="0" w:type="auto"/>
        <w:tblLook w:val="04A0" w:firstRow="1" w:lastRow="0" w:firstColumn="1" w:lastColumn="0" w:noHBand="0" w:noVBand="1"/>
      </w:tblPr>
      <w:tblGrid>
        <w:gridCol w:w="2103"/>
        <w:gridCol w:w="6913"/>
      </w:tblGrid>
      <w:tr w:rsidR="001A74A9" w:rsidRPr="001A74A9" w14:paraId="2C0E00E5" w14:textId="77777777" w:rsidTr="001A74A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4F347F4" w14:textId="77777777" w:rsidR="001A74A9" w:rsidRPr="0089519A" w:rsidRDefault="001A74A9" w:rsidP="0089519A">
            <w:pPr>
              <w:jc w:val="center"/>
              <w:rPr>
                <w:color w:val="auto"/>
              </w:rPr>
            </w:pPr>
            <w:r w:rsidRPr="0089519A">
              <w:rPr>
                <w:color w:val="auto"/>
              </w:rPr>
              <w:t>PESTLE Analysis Factors</w:t>
            </w:r>
          </w:p>
        </w:tc>
        <w:tc>
          <w:tcPr>
            <w:tcW w:w="0" w:type="auto"/>
            <w:hideMark/>
          </w:tcPr>
          <w:p w14:paraId="641C4849" w14:textId="77777777" w:rsidR="001A74A9" w:rsidRPr="0089519A" w:rsidRDefault="001A74A9" w:rsidP="0089519A">
            <w:pPr>
              <w:jc w:val="center"/>
              <w:cnfStyle w:val="100000000000" w:firstRow="1" w:lastRow="0" w:firstColumn="0" w:lastColumn="0" w:oddVBand="0" w:evenVBand="0" w:oddHBand="0" w:evenHBand="0" w:firstRowFirstColumn="0" w:firstRowLastColumn="0" w:lastRowFirstColumn="0" w:lastRowLastColumn="0"/>
              <w:rPr>
                <w:color w:val="auto"/>
              </w:rPr>
            </w:pPr>
            <w:r w:rsidRPr="0089519A">
              <w:rPr>
                <w:color w:val="auto"/>
              </w:rPr>
              <w:t>Impact on Grand Hyatt Berlin</w:t>
            </w:r>
          </w:p>
        </w:tc>
      </w:tr>
      <w:tr w:rsidR="001A74A9" w:rsidRPr="001A74A9" w14:paraId="29739EBC" w14:textId="77777777" w:rsidTr="001A74A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0452C01" w14:textId="77777777" w:rsidR="001A74A9" w:rsidRPr="001A74A9" w:rsidRDefault="001A74A9" w:rsidP="001A74A9">
            <w:r w:rsidRPr="001A74A9">
              <w:t>Political Factors</w:t>
            </w:r>
          </w:p>
        </w:tc>
        <w:tc>
          <w:tcPr>
            <w:tcW w:w="0" w:type="auto"/>
            <w:hideMark/>
          </w:tcPr>
          <w:p w14:paraId="68B601E5" w14:textId="77777777" w:rsidR="001A74A9" w:rsidRPr="001A74A9" w:rsidRDefault="001A74A9" w:rsidP="001A74A9">
            <w:pPr>
              <w:cnfStyle w:val="000000100000" w:firstRow="0" w:lastRow="0" w:firstColumn="0" w:lastColumn="0" w:oddVBand="0" w:evenVBand="0" w:oddHBand="1" w:evenHBand="0" w:firstRowFirstColumn="0" w:firstRowLastColumn="0" w:lastRowFirstColumn="0" w:lastRowLastColumn="0"/>
            </w:pPr>
            <w:r w:rsidRPr="001A74A9">
              <w:t>Travel restrictions and labour regulations affect staffing and revenue</w:t>
            </w:r>
            <w:r w:rsidR="008362B8">
              <w:t xml:space="preserve"> </w:t>
            </w:r>
            <w:r w:rsidR="008362B8" w:rsidRPr="008362B8">
              <w:t>(USHAKOV et al., 2020)</w:t>
            </w:r>
            <w:r w:rsidRPr="001A74A9">
              <w:t>.</w:t>
            </w:r>
          </w:p>
        </w:tc>
      </w:tr>
      <w:tr w:rsidR="001A74A9" w:rsidRPr="001A74A9" w14:paraId="4DA01132" w14:textId="77777777" w:rsidTr="001A74A9">
        <w:tc>
          <w:tcPr>
            <w:cnfStyle w:val="001000000000" w:firstRow="0" w:lastRow="0" w:firstColumn="1" w:lastColumn="0" w:oddVBand="0" w:evenVBand="0" w:oddHBand="0" w:evenHBand="0" w:firstRowFirstColumn="0" w:firstRowLastColumn="0" w:lastRowFirstColumn="0" w:lastRowLastColumn="0"/>
            <w:tcW w:w="0" w:type="auto"/>
            <w:hideMark/>
          </w:tcPr>
          <w:p w14:paraId="539D6564" w14:textId="77777777" w:rsidR="001A74A9" w:rsidRPr="001A74A9" w:rsidRDefault="001A74A9" w:rsidP="001A74A9">
            <w:r w:rsidRPr="001A74A9">
              <w:t>Economic Factors</w:t>
            </w:r>
          </w:p>
        </w:tc>
        <w:tc>
          <w:tcPr>
            <w:tcW w:w="0" w:type="auto"/>
            <w:hideMark/>
          </w:tcPr>
          <w:p w14:paraId="58479806" w14:textId="77777777" w:rsidR="001A74A9" w:rsidRPr="001A74A9" w:rsidRDefault="001A74A9" w:rsidP="001A74A9">
            <w:pPr>
              <w:cnfStyle w:val="000000000000" w:firstRow="0" w:lastRow="0" w:firstColumn="0" w:lastColumn="0" w:oddVBand="0" w:evenVBand="0" w:oddHBand="0" w:evenHBand="0" w:firstRowFirstColumn="0" w:firstRowLastColumn="0" w:lastRowFirstColumn="0" w:lastRowLastColumn="0"/>
            </w:pPr>
            <w:r w:rsidRPr="001A74A9">
              <w:t>Economic downturn reduces travel demand and corporate bookings, impacting revenue and necessitating cost-cutting measures.</w:t>
            </w:r>
          </w:p>
        </w:tc>
      </w:tr>
      <w:tr w:rsidR="001A74A9" w:rsidRPr="001A74A9" w14:paraId="50593FD4" w14:textId="77777777" w:rsidTr="001A74A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0C07E0A" w14:textId="77777777" w:rsidR="001A74A9" w:rsidRPr="001A74A9" w:rsidRDefault="001A74A9" w:rsidP="001A74A9">
            <w:r w:rsidRPr="001A74A9">
              <w:t>Social Factors</w:t>
            </w:r>
          </w:p>
        </w:tc>
        <w:tc>
          <w:tcPr>
            <w:tcW w:w="0" w:type="auto"/>
            <w:hideMark/>
          </w:tcPr>
          <w:p w14:paraId="43AFF510" w14:textId="77777777" w:rsidR="001A74A9" w:rsidRPr="001A74A9" w:rsidRDefault="001A74A9" w:rsidP="001A74A9">
            <w:pPr>
              <w:cnfStyle w:val="000000100000" w:firstRow="0" w:lastRow="0" w:firstColumn="0" w:lastColumn="0" w:oddVBand="0" w:evenVBand="0" w:oddHBand="1" w:evenHBand="0" w:firstRowFirstColumn="0" w:firstRowLastColumn="0" w:lastRowFirstColumn="0" w:lastRowLastColumn="0"/>
            </w:pPr>
            <w:r w:rsidRPr="001A74A9">
              <w:t>Changing consumer behaviour emphasizes health and safety, requiring adaptation for guest satisfaction</w:t>
            </w:r>
            <w:r w:rsidR="008362B8">
              <w:t xml:space="preserve"> </w:t>
            </w:r>
            <w:r w:rsidR="008362B8" w:rsidRPr="008362B8">
              <w:t>(Neise, Verfürth and Franz, 2021)</w:t>
            </w:r>
            <w:r w:rsidRPr="001A74A9">
              <w:t xml:space="preserve">. Employment impact influences </w:t>
            </w:r>
            <w:r w:rsidR="00B2613C">
              <w:t xml:space="preserve">the </w:t>
            </w:r>
            <w:r w:rsidRPr="001A74A9">
              <w:t>availability of skilled staff.</w:t>
            </w:r>
          </w:p>
        </w:tc>
      </w:tr>
      <w:tr w:rsidR="001A74A9" w:rsidRPr="001A74A9" w14:paraId="1BCB84A2" w14:textId="77777777" w:rsidTr="001A74A9">
        <w:tc>
          <w:tcPr>
            <w:cnfStyle w:val="001000000000" w:firstRow="0" w:lastRow="0" w:firstColumn="1" w:lastColumn="0" w:oddVBand="0" w:evenVBand="0" w:oddHBand="0" w:evenHBand="0" w:firstRowFirstColumn="0" w:firstRowLastColumn="0" w:lastRowFirstColumn="0" w:lastRowLastColumn="0"/>
            <w:tcW w:w="0" w:type="auto"/>
            <w:hideMark/>
          </w:tcPr>
          <w:p w14:paraId="0AF279C4" w14:textId="77777777" w:rsidR="001A74A9" w:rsidRPr="001A74A9" w:rsidRDefault="001A74A9" w:rsidP="001A74A9">
            <w:r w:rsidRPr="001A74A9">
              <w:t>Technological Factors</w:t>
            </w:r>
          </w:p>
        </w:tc>
        <w:tc>
          <w:tcPr>
            <w:tcW w:w="0" w:type="auto"/>
            <w:hideMark/>
          </w:tcPr>
          <w:p w14:paraId="13360E33" w14:textId="77777777" w:rsidR="001A74A9" w:rsidRPr="001A74A9" w:rsidRDefault="001A74A9" w:rsidP="001A74A9">
            <w:pPr>
              <w:cnfStyle w:val="000000000000" w:firstRow="0" w:lastRow="0" w:firstColumn="0" w:lastColumn="0" w:oddVBand="0" w:evenVBand="0" w:oddHBand="0" w:evenHBand="0" w:firstRowFirstColumn="0" w:firstRowLastColumn="0" w:lastRowFirstColumn="0" w:lastRowLastColumn="0"/>
            </w:pPr>
            <w:r w:rsidRPr="001A74A9">
              <w:t>Adoption of technology presents opportunities for operational efficiency but requires staff training and adaptation.</w:t>
            </w:r>
          </w:p>
        </w:tc>
      </w:tr>
      <w:tr w:rsidR="001A74A9" w:rsidRPr="001A74A9" w14:paraId="69F0C6DA" w14:textId="77777777" w:rsidTr="001A74A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9AC06FA" w14:textId="77777777" w:rsidR="001A74A9" w:rsidRPr="001A74A9" w:rsidRDefault="001A74A9" w:rsidP="001A74A9">
            <w:r w:rsidRPr="001A74A9">
              <w:t>Environmental Factors</w:t>
            </w:r>
          </w:p>
        </w:tc>
        <w:tc>
          <w:tcPr>
            <w:tcW w:w="0" w:type="auto"/>
            <w:hideMark/>
          </w:tcPr>
          <w:p w14:paraId="079493A5" w14:textId="77777777" w:rsidR="001A74A9" w:rsidRPr="001A74A9" w:rsidRDefault="001A74A9" w:rsidP="001A74A9">
            <w:pPr>
              <w:cnfStyle w:val="000000100000" w:firstRow="0" w:lastRow="0" w:firstColumn="0" w:lastColumn="0" w:oddVBand="0" w:evenVBand="0" w:oddHBand="1" w:evenHBand="0" w:firstRowFirstColumn="0" w:firstRowLastColumn="0" w:lastRowFirstColumn="0" w:lastRowLastColumn="0"/>
            </w:pPr>
            <w:r w:rsidRPr="001A74A9">
              <w:t>Emphasis on sustainability and health measures for guest and employee safety</w:t>
            </w:r>
            <w:r w:rsidR="008362B8">
              <w:t xml:space="preserve"> </w:t>
            </w:r>
            <w:r w:rsidR="008362B8" w:rsidRPr="008362B8">
              <w:t>(Melián-González and Bulchand-Gidumal, 2020b)</w:t>
            </w:r>
            <w:r w:rsidRPr="001A74A9">
              <w:t>.</w:t>
            </w:r>
          </w:p>
        </w:tc>
      </w:tr>
      <w:tr w:rsidR="001A74A9" w:rsidRPr="001A74A9" w14:paraId="511144FD" w14:textId="77777777" w:rsidTr="001A74A9">
        <w:tc>
          <w:tcPr>
            <w:cnfStyle w:val="001000000000" w:firstRow="0" w:lastRow="0" w:firstColumn="1" w:lastColumn="0" w:oddVBand="0" w:evenVBand="0" w:oddHBand="0" w:evenHBand="0" w:firstRowFirstColumn="0" w:firstRowLastColumn="0" w:lastRowFirstColumn="0" w:lastRowLastColumn="0"/>
            <w:tcW w:w="0" w:type="auto"/>
            <w:hideMark/>
          </w:tcPr>
          <w:p w14:paraId="550995F3" w14:textId="77777777" w:rsidR="001A74A9" w:rsidRPr="001A74A9" w:rsidRDefault="001A74A9" w:rsidP="001A74A9">
            <w:r w:rsidRPr="001A74A9">
              <w:t>Legal Factors</w:t>
            </w:r>
          </w:p>
        </w:tc>
        <w:tc>
          <w:tcPr>
            <w:tcW w:w="0" w:type="auto"/>
            <w:hideMark/>
          </w:tcPr>
          <w:p w14:paraId="6BCA75AC" w14:textId="77777777" w:rsidR="001A74A9" w:rsidRPr="001A74A9" w:rsidRDefault="001A74A9" w:rsidP="001A74A9">
            <w:pPr>
              <w:cnfStyle w:val="000000000000" w:firstRow="0" w:lastRow="0" w:firstColumn="0" w:lastColumn="0" w:oddVBand="0" w:evenVBand="0" w:oddHBand="0" w:evenHBand="0" w:firstRowFirstColumn="0" w:firstRowLastColumn="0" w:lastRowFirstColumn="0" w:lastRowLastColumn="0"/>
            </w:pPr>
            <w:r w:rsidRPr="001A74A9">
              <w:t>Compliance with health and safety regulations and labour laws impacting staffing strategies.</w:t>
            </w:r>
          </w:p>
        </w:tc>
      </w:tr>
    </w:tbl>
    <w:p w14:paraId="1E908158" w14:textId="77777777" w:rsidR="0089519A" w:rsidRDefault="0089519A" w:rsidP="001A74A9">
      <w:pPr>
        <w:rPr>
          <w:b/>
        </w:rPr>
      </w:pPr>
    </w:p>
    <w:p w14:paraId="28BEC1DF" w14:textId="77777777" w:rsidR="001E02D6" w:rsidRDefault="001E02D6" w:rsidP="001A74A9">
      <w:pPr>
        <w:rPr>
          <w:b/>
        </w:rPr>
      </w:pPr>
    </w:p>
    <w:p w14:paraId="392044A1" w14:textId="77777777" w:rsidR="001A74A9" w:rsidRDefault="001A74A9" w:rsidP="001A74A9">
      <w:r w:rsidRPr="001A74A9">
        <w:rPr>
          <w:b/>
        </w:rPr>
        <w:lastRenderedPageBreak/>
        <w:t>Political factors:</w:t>
      </w:r>
      <w:r>
        <w:t xml:space="preserve"> The hotel industry is impacted by politics. Government stability, laws, and policies are important. During the COVID-19 pandemic, governmental travel bans, lockdowns, and social isolation damaged the hospitality sector, particularly Grand Hyatt Berlin</w:t>
      </w:r>
      <w:r w:rsidR="008362B8">
        <w:t xml:space="preserve"> </w:t>
      </w:r>
      <w:r w:rsidR="008362B8" w:rsidRPr="008362B8">
        <w:t>(Spoerr, 2020)</w:t>
      </w:r>
      <w:r>
        <w:t>. These limitations decreased hotel occupancy, income, and guest arrivals. Staffing challenges may also result from restrictions on work hours or restrictive immigration laws that affect skilled workers.</w:t>
      </w:r>
    </w:p>
    <w:p w14:paraId="25F5AC4E" w14:textId="77777777" w:rsidR="001A74A9" w:rsidRDefault="001A74A9" w:rsidP="001A74A9">
      <w:r w:rsidRPr="001A74A9">
        <w:rPr>
          <w:b/>
        </w:rPr>
        <w:t>Economic factors:</w:t>
      </w:r>
      <w:r>
        <w:t xml:space="preserve"> These factors play a role in hotel success. Hotel operations may be impacted by economic downturns, currency volatility, and consumer spending trends</w:t>
      </w:r>
      <w:r w:rsidR="008362B8">
        <w:t xml:space="preserve"> </w:t>
      </w:r>
      <w:r w:rsidR="008362B8" w:rsidRPr="008362B8">
        <w:t>(Ponnapureddy et al., 2020)</w:t>
      </w:r>
      <w:r>
        <w:t>. A global recession brought on by the COVID-19 epidemic decreased demand for travel and business reservations. Due to the economic downturn, Grand Hyatt Berlin has to cut costs, which can have an impact on hiring and employment.</w:t>
      </w:r>
    </w:p>
    <w:p w14:paraId="5CE001AE" w14:textId="77777777" w:rsidR="001A74A9" w:rsidRDefault="001A74A9" w:rsidP="001A74A9">
      <w:r w:rsidRPr="001A74A9">
        <w:rPr>
          <w:b/>
        </w:rPr>
        <w:t xml:space="preserve">Social factors: </w:t>
      </w:r>
      <w:r>
        <w:t>Demand for hotel services is influenced by demography, consumer behaviour, and cultural norms. Due to the epidemic, safety and health have taken centre stage in social behaviour. Today's visitors prefer sterility, frictionless services, and social isolation. Grand Hyatt Berlin must adjust to changing social norms to delight guests</w:t>
      </w:r>
      <w:r w:rsidR="0060135B">
        <w:t xml:space="preserve"> </w:t>
      </w:r>
      <w:r w:rsidR="0060135B" w:rsidRPr="0060135B">
        <w:t>(Eid and Agag, 2020)</w:t>
      </w:r>
      <w:r>
        <w:t>. The pandemic's effects on employment and job security may impair the availability of qualified workers, making the hotel's staffing problems worse.</w:t>
      </w:r>
    </w:p>
    <w:p w14:paraId="18AD45C8" w14:textId="77777777" w:rsidR="001A74A9" w:rsidRDefault="001A74A9" w:rsidP="001A74A9">
      <w:r w:rsidRPr="001A74A9">
        <w:rPr>
          <w:b/>
        </w:rPr>
        <w:t xml:space="preserve">Technological factors: </w:t>
      </w:r>
      <w:r>
        <w:t>The hospitality industry has altered as a result of technological developments, bringing both new opportunities and challenges. After the outbreak, contactless check-in/check-out, computerised menus, and virtual concierge services became commonplace in hotels</w:t>
      </w:r>
      <w:r w:rsidR="0060135B">
        <w:t xml:space="preserve"> </w:t>
      </w:r>
      <w:r w:rsidR="0060135B" w:rsidRPr="0060135B">
        <w:t>(Ryan, 2019)</w:t>
      </w:r>
      <w:r>
        <w:t>. Technology is necessary at Grand Hyatt Berlin to boost efficiency and meet visitor expectations. However, personnel challenges are made worse by training and system adaptation.</w:t>
      </w:r>
    </w:p>
    <w:p w14:paraId="4A5ACDC4" w14:textId="77777777" w:rsidR="001A74A9" w:rsidRDefault="001A74A9" w:rsidP="001A74A9">
      <w:r w:rsidRPr="001A74A9">
        <w:rPr>
          <w:b/>
        </w:rPr>
        <w:t xml:space="preserve">Environmental factors: </w:t>
      </w:r>
      <w:r>
        <w:t>Factors related to the environment: Hospitality is becoming increasingly environmentally aware. Eco-aware travellers look for sustainable lodging</w:t>
      </w:r>
      <w:r w:rsidR="0060135B">
        <w:t xml:space="preserve"> </w:t>
      </w:r>
      <w:r w:rsidR="0060135B" w:rsidRPr="0060135B">
        <w:t>(Pedrini and De Bernardi, 2019)</w:t>
      </w:r>
      <w:r>
        <w:t>. Grand Hyatt Berlin has to go green to keep guests. The pandemic has also demonstrated the need for air filtration devices and better cleaning techniques to protect visitors and staff.</w:t>
      </w:r>
    </w:p>
    <w:p w14:paraId="1894B651" w14:textId="77777777" w:rsidR="001A74A9" w:rsidRDefault="001A74A9" w:rsidP="001A74A9">
      <w:r w:rsidRPr="001A74A9">
        <w:rPr>
          <w:b/>
        </w:rPr>
        <w:t>Legal factors:</w:t>
      </w:r>
      <w:r>
        <w:t xml:space="preserve"> The hotel industry's rules, legislation, and compliance requirements are legal considerations. Travel restrictions, sanitary controls, and capacity limitations were brought on by the COVID-19 outbreak</w:t>
      </w:r>
      <w:r w:rsidR="0060135B">
        <w:t xml:space="preserve"> </w:t>
      </w:r>
      <w:r w:rsidR="0060135B" w:rsidRPr="0060135B">
        <w:t>(Davras and Caber, 2019)</w:t>
      </w:r>
      <w:r>
        <w:t xml:space="preserve">. These guidelines must be followed for </w:t>
      </w:r>
      <w:r>
        <w:lastRenderedPageBreak/>
        <w:t>Grand Hyatt Berlin to operate. Staffing problems can also be impacted by labour laws, which can have an impact on hiring, retention, and pay.</w:t>
      </w:r>
    </w:p>
    <w:p w14:paraId="1C22FA4D" w14:textId="77777777" w:rsidR="001A74A9" w:rsidRDefault="001A74A9" w:rsidP="001A74A9">
      <w:r>
        <w:t xml:space="preserve">The personnel concerns at the Grand Hyatt Berlin are directly tied to COVID-19. Demand, economics, and guest expectations for hotels have all been impacted by the </w:t>
      </w:r>
      <w:r w:rsidR="0060135B">
        <w:t>pandemi</w:t>
      </w:r>
      <w:r>
        <w:t>c</w:t>
      </w:r>
      <w:r w:rsidR="0060135B">
        <w:t xml:space="preserve"> </w:t>
      </w:r>
      <w:r w:rsidR="0060135B" w:rsidRPr="0060135B">
        <w:t>(Wellner and Lakotta, 2020)</w:t>
      </w:r>
      <w:r>
        <w:t xml:space="preserve">. </w:t>
      </w:r>
      <w:r w:rsidR="00B2613C">
        <w:t>T</w:t>
      </w:r>
      <w:r>
        <w:t>o address problems and maintain operational effectiveness in the face of shifting external influences, these components necessitate a re-evaluation of people demands, flexibility in workforce management, and inventive strategies.</w:t>
      </w:r>
    </w:p>
    <w:p w14:paraId="04E90A48" w14:textId="77777777" w:rsidR="001A74A9" w:rsidRDefault="001A74A9" w:rsidP="0089519A">
      <w:pPr>
        <w:pStyle w:val="Heading2"/>
      </w:pPr>
      <w:bookmarkStart w:id="5" w:name="_Toc136097023"/>
      <w:r>
        <w:t>SWOT analysis</w:t>
      </w:r>
      <w:bookmarkEnd w:id="5"/>
      <w:r>
        <w:t xml:space="preserve"> </w:t>
      </w:r>
    </w:p>
    <w:tbl>
      <w:tblPr>
        <w:tblStyle w:val="GridTable4-Accent6"/>
        <w:tblW w:w="0" w:type="auto"/>
        <w:tblLook w:val="04A0" w:firstRow="1" w:lastRow="0" w:firstColumn="1" w:lastColumn="0" w:noHBand="0" w:noVBand="1"/>
      </w:tblPr>
      <w:tblGrid>
        <w:gridCol w:w="4508"/>
        <w:gridCol w:w="4508"/>
      </w:tblGrid>
      <w:tr w:rsidR="001A74A9" w14:paraId="3F03C2DB" w14:textId="77777777" w:rsidTr="0089519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7B3C295F" w14:textId="77777777" w:rsidR="001A74A9" w:rsidRPr="0089519A" w:rsidRDefault="001A74A9" w:rsidP="0089519A">
            <w:pPr>
              <w:jc w:val="center"/>
              <w:rPr>
                <w:color w:val="auto"/>
              </w:rPr>
            </w:pPr>
            <w:r w:rsidRPr="0089519A">
              <w:rPr>
                <w:color w:val="auto"/>
              </w:rPr>
              <w:t>Strengths</w:t>
            </w:r>
          </w:p>
        </w:tc>
        <w:tc>
          <w:tcPr>
            <w:tcW w:w="4508" w:type="dxa"/>
          </w:tcPr>
          <w:p w14:paraId="4E0C0AB6" w14:textId="77777777" w:rsidR="001A74A9" w:rsidRPr="0089519A" w:rsidRDefault="001A74A9" w:rsidP="0089519A">
            <w:pPr>
              <w:jc w:val="center"/>
              <w:cnfStyle w:val="100000000000" w:firstRow="1" w:lastRow="0" w:firstColumn="0" w:lastColumn="0" w:oddVBand="0" w:evenVBand="0" w:oddHBand="0" w:evenHBand="0" w:firstRowFirstColumn="0" w:firstRowLastColumn="0" w:lastRowFirstColumn="0" w:lastRowLastColumn="0"/>
              <w:rPr>
                <w:color w:val="auto"/>
              </w:rPr>
            </w:pPr>
            <w:r w:rsidRPr="0089519A">
              <w:rPr>
                <w:color w:val="auto"/>
              </w:rPr>
              <w:t>Weaknesses</w:t>
            </w:r>
          </w:p>
        </w:tc>
      </w:tr>
      <w:tr w:rsidR="001A74A9" w14:paraId="28176328" w14:textId="77777777" w:rsidTr="0089519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0E572421" w14:textId="77777777" w:rsidR="001A74A9" w:rsidRPr="0089519A" w:rsidRDefault="001A74A9" w:rsidP="0089519A">
            <w:pPr>
              <w:pStyle w:val="ListParagraph"/>
              <w:numPr>
                <w:ilvl w:val="0"/>
                <w:numId w:val="2"/>
              </w:numPr>
            </w:pPr>
            <w:r w:rsidRPr="0089519A">
              <w:t>Brand Reputation</w:t>
            </w:r>
          </w:p>
          <w:p w14:paraId="4011ADED" w14:textId="77777777" w:rsidR="001A74A9" w:rsidRPr="0089519A" w:rsidRDefault="001A74A9" w:rsidP="0089519A">
            <w:pPr>
              <w:pStyle w:val="ListParagraph"/>
              <w:numPr>
                <w:ilvl w:val="0"/>
                <w:numId w:val="2"/>
              </w:numPr>
            </w:pPr>
            <w:r w:rsidRPr="0089519A">
              <w:t>Prime Location</w:t>
            </w:r>
          </w:p>
          <w:p w14:paraId="014A2FD3" w14:textId="77777777" w:rsidR="001A74A9" w:rsidRPr="0089519A" w:rsidRDefault="001A74A9" w:rsidP="0089519A">
            <w:pPr>
              <w:pStyle w:val="ListParagraph"/>
              <w:numPr>
                <w:ilvl w:val="0"/>
                <w:numId w:val="2"/>
              </w:numPr>
            </w:pPr>
            <w:r w:rsidRPr="0089519A">
              <w:t>High-Quality Facilities</w:t>
            </w:r>
          </w:p>
          <w:p w14:paraId="16195326" w14:textId="77777777" w:rsidR="001A74A9" w:rsidRPr="0089519A" w:rsidRDefault="001A74A9" w:rsidP="0089519A">
            <w:pPr>
              <w:pStyle w:val="ListParagraph"/>
              <w:numPr>
                <w:ilvl w:val="0"/>
                <w:numId w:val="2"/>
              </w:numPr>
            </w:pPr>
            <w:r w:rsidRPr="0089519A">
              <w:t>Strong Corporate Relationships</w:t>
            </w:r>
          </w:p>
        </w:tc>
        <w:tc>
          <w:tcPr>
            <w:tcW w:w="4508" w:type="dxa"/>
          </w:tcPr>
          <w:p w14:paraId="649793B3" w14:textId="77777777" w:rsidR="001A74A9" w:rsidRDefault="001A74A9" w:rsidP="0089519A">
            <w:pPr>
              <w:pStyle w:val="ListParagraph"/>
              <w:numPr>
                <w:ilvl w:val="0"/>
                <w:numId w:val="2"/>
              </w:numPr>
              <w:cnfStyle w:val="000000100000" w:firstRow="0" w:lastRow="0" w:firstColumn="0" w:lastColumn="0" w:oddVBand="0" w:evenVBand="0" w:oddHBand="1" w:evenHBand="0" w:firstRowFirstColumn="0" w:firstRowLastColumn="0" w:lastRowFirstColumn="0" w:lastRowLastColumn="0"/>
            </w:pPr>
            <w:r>
              <w:t>Staffing Challenges</w:t>
            </w:r>
          </w:p>
          <w:p w14:paraId="260A1687" w14:textId="77777777" w:rsidR="001A74A9" w:rsidRDefault="001A74A9" w:rsidP="0089519A">
            <w:pPr>
              <w:pStyle w:val="ListParagraph"/>
              <w:numPr>
                <w:ilvl w:val="0"/>
                <w:numId w:val="2"/>
              </w:numPr>
              <w:cnfStyle w:val="000000100000" w:firstRow="0" w:lastRow="0" w:firstColumn="0" w:lastColumn="0" w:oddVBand="0" w:evenVBand="0" w:oddHBand="1" w:evenHBand="0" w:firstRowFirstColumn="0" w:firstRowLastColumn="0" w:lastRowFirstColumn="0" w:lastRowLastColumn="0"/>
            </w:pPr>
            <w:r>
              <w:t>Dependence on Tourism</w:t>
            </w:r>
          </w:p>
          <w:p w14:paraId="6C0F08C4" w14:textId="77777777" w:rsidR="001A74A9" w:rsidRDefault="001A74A9" w:rsidP="0089519A">
            <w:pPr>
              <w:pStyle w:val="ListParagraph"/>
              <w:numPr>
                <w:ilvl w:val="0"/>
                <w:numId w:val="2"/>
              </w:numPr>
              <w:cnfStyle w:val="000000100000" w:firstRow="0" w:lastRow="0" w:firstColumn="0" w:lastColumn="0" w:oddVBand="0" w:evenVBand="0" w:oddHBand="1" w:evenHBand="0" w:firstRowFirstColumn="0" w:firstRowLastColumn="0" w:lastRowFirstColumn="0" w:lastRowLastColumn="0"/>
            </w:pPr>
            <w:r>
              <w:t>Operational Costs</w:t>
            </w:r>
          </w:p>
          <w:p w14:paraId="17D02B3C" w14:textId="77777777" w:rsidR="001A74A9" w:rsidRDefault="001A74A9" w:rsidP="0089519A">
            <w:pPr>
              <w:pStyle w:val="ListParagraph"/>
              <w:numPr>
                <w:ilvl w:val="0"/>
                <w:numId w:val="2"/>
              </w:numPr>
              <w:cnfStyle w:val="000000100000" w:firstRow="0" w:lastRow="0" w:firstColumn="0" w:lastColumn="0" w:oddVBand="0" w:evenVBand="0" w:oddHBand="1" w:evenHBand="0" w:firstRowFirstColumn="0" w:firstRowLastColumn="0" w:lastRowFirstColumn="0" w:lastRowLastColumn="0"/>
            </w:pPr>
            <w:r>
              <w:t>Competitive Market</w:t>
            </w:r>
          </w:p>
        </w:tc>
      </w:tr>
      <w:tr w:rsidR="001A74A9" w14:paraId="06297011" w14:textId="77777777" w:rsidTr="0089519A">
        <w:tc>
          <w:tcPr>
            <w:cnfStyle w:val="001000000000" w:firstRow="0" w:lastRow="0" w:firstColumn="1" w:lastColumn="0" w:oddVBand="0" w:evenVBand="0" w:oddHBand="0" w:evenHBand="0" w:firstRowFirstColumn="0" w:firstRowLastColumn="0" w:lastRowFirstColumn="0" w:lastRowLastColumn="0"/>
            <w:tcW w:w="4508" w:type="dxa"/>
          </w:tcPr>
          <w:p w14:paraId="2443BE83" w14:textId="77777777" w:rsidR="001A74A9" w:rsidRPr="0089519A" w:rsidRDefault="001A74A9" w:rsidP="0089519A">
            <w:pPr>
              <w:jc w:val="center"/>
            </w:pPr>
            <w:r w:rsidRPr="0089519A">
              <w:t>Opportunities</w:t>
            </w:r>
          </w:p>
        </w:tc>
        <w:tc>
          <w:tcPr>
            <w:tcW w:w="4508" w:type="dxa"/>
          </w:tcPr>
          <w:p w14:paraId="55F07E48" w14:textId="77777777" w:rsidR="001A74A9" w:rsidRPr="0089519A" w:rsidRDefault="001A74A9" w:rsidP="0089519A">
            <w:pPr>
              <w:jc w:val="center"/>
              <w:cnfStyle w:val="000000000000" w:firstRow="0" w:lastRow="0" w:firstColumn="0" w:lastColumn="0" w:oddVBand="0" w:evenVBand="0" w:oddHBand="0" w:evenHBand="0" w:firstRowFirstColumn="0" w:firstRowLastColumn="0" w:lastRowFirstColumn="0" w:lastRowLastColumn="0"/>
              <w:rPr>
                <w:b/>
              </w:rPr>
            </w:pPr>
            <w:r w:rsidRPr="0089519A">
              <w:rPr>
                <w:b/>
              </w:rPr>
              <w:t>Threats</w:t>
            </w:r>
          </w:p>
        </w:tc>
      </w:tr>
      <w:tr w:rsidR="001A74A9" w14:paraId="6A30B101" w14:textId="77777777" w:rsidTr="0089519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7EBD02D4" w14:textId="77777777" w:rsidR="001A74A9" w:rsidRPr="0089519A" w:rsidRDefault="001A74A9" w:rsidP="0089519A">
            <w:pPr>
              <w:pStyle w:val="ListParagraph"/>
              <w:numPr>
                <w:ilvl w:val="0"/>
                <w:numId w:val="2"/>
              </w:numPr>
            </w:pPr>
            <w:r w:rsidRPr="0089519A">
              <w:t>Domestic Tourism Recovery</w:t>
            </w:r>
          </w:p>
          <w:p w14:paraId="34228A3C" w14:textId="77777777" w:rsidR="001A74A9" w:rsidRPr="0089519A" w:rsidRDefault="001A74A9" w:rsidP="0089519A">
            <w:pPr>
              <w:pStyle w:val="ListParagraph"/>
              <w:numPr>
                <w:ilvl w:val="0"/>
                <w:numId w:val="2"/>
              </w:numPr>
            </w:pPr>
            <w:r w:rsidRPr="0089519A">
              <w:t>Health and Safety Emphasis</w:t>
            </w:r>
          </w:p>
          <w:p w14:paraId="2C1DE628" w14:textId="77777777" w:rsidR="001A74A9" w:rsidRPr="0089519A" w:rsidRDefault="001A74A9" w:rsidP="0089519A">
            <w:pPr>
              <w:pStyle w:val="ListParagraph"/>
              <w:numPr>
                <w:ilvl w:val="0"/>
                <w:numId w:val="2"/>
              </w:numPr>
            </w:pPr>
            <w:r w:rsidRPr="0089519A">
              <w:t>Sustainability Initiatives</w:t>
            </w:r>
          </w:p>
          <w:p w14:paraId="12135584" w14:textId="77777777" w:rsidR="001A74A9" w:rsidRPr="0089519A" w:rsidRDefault="001A74A9" w:rsidP="0089519A">
            <w:pPr>
              <w:pStyle w:val="ListParagraph"/>
              <w:numPr>
                <w:ilvl w:val="0"/>
                <w:numId w:val="2"/>
              </w:numPr>
            </w:pPr>
            <w:r w:rsidRPr="0089519A">
              <w:t>Personalized Experiences</w:t>
            </w:r>
          </w:p>
        </w:tc>
        <w:tc>
          <w:tcPr>
            <w:tcW w:w="4508" w:type="dxa"/>
          </w:tcPr>
          <w:p w14:paraId="0AC45949" w14:textId="77777777" w:rsidR="001A74A9" w:rsidRDefault="001A74A9" w:rsidP="0089519A">
            <w:pPr>
              <w:pStyle w:val="ListParagraph"/>
              <w:numPr>
                <w:ilvl w:val="0"/>
                <w:numId w:val="2"/>
              </w:numPr>
              <w:cnfStyle w:val="000000100000" w:firstRow="0" w:lastRow="0" w:firstColumn="0" w:lastColumn="0" w:oddVBand="0" w:evenVBand="0" w:oddHBand="1" w:evenHBand="0" w:firstRowFirstColumn="0" w:firstRowLastColumn="0" w:lastRowFirstColumn="0" w:lastRowLastColumn="0"/>
            </w:pPr>
            <w:r>
              <w:t>Economic Uncertainty</w:t>
            </w:r>
          </w:p>
          <w:p w14:paraId="29A1FF11" w14:textId="77777777" w:rsidR="001A74A9" w:rsidRDefault="001A74A9" w:rsidP="0089519A">
            <w:pPr>
              <w:pStyle w:val="ListParagraph"/>
              <w:numPr>
                <w:ilvl w:val="0"/>
                <w:numId w:val="2"/>
              </w:numPr>
              <w:cnfStyle w:val="000000100000" w:firstRow="0" w:lastRow="0" w:firstColumn="0" w:lastColumn="0" w:oddVBand="0" w:evenVBand="0" w:oddHBand="1" w:evenHBand="0" w:firstRowFirstColumn="0" w:firstRowLastColumn="0" w:lastRowFirstColumn="0" w:lastRowLastColumn="0"/>
            </w:pPr>
            <w:r>
              <w:t>Intense Competition</w:t>
            </w:r>
          </w:p>
          <w:p w14:paraId="46C2F5D5" w14:textId="77777777" w:rsidR="001A74A9" w:rsidRDefault="001A74A9" w:rsidP="0089519A">
            <w:pPr>
              <w:pStyle w:val="ListParagraph"/>
              <w:numPr>
                <w:ilvl w:val="0"/>
                <w:numId w:val="2"/>
              </w:numPr>
              <w:cnfStyle w:val="000000100000" w:firstRow="0" w:lastRow="0" w:firstColumn="0" w:lastColumn="0" w:oddVBand="0" w:evenVBand="0" w:oddHBand="1" w:evenHBand="0" w:firstRowFirstColumn="0" w:firstRowLastColumn="0" w:lastRowFirstColumn="0" w:lastRowLastColumn="0"/>
            </w:pPr>
            <w:r>
              <w:t>Technological Advancements</w:t>
            </w:r>
          </w:p>
          <w:p w14:paraId="405DD13C" w14:textId="77777777" w:rsidR="001A74A9" w:rsidRDefault="001A74A9" w:rsidP="0089519A">
            <w:pPr>
              <w:pStyle w:val="ListParagraph"/>
              <w:numPr>
                <w:ilvl w:val="0"/>
                <w:numId w:val="2"/>
              </w:numPr>
              <w:cnfStyle w:val="000000100000" w:firstRow="0" w:lastRow="0" w:firstColumn="0" w:lastColumn="0" w:oddVBand="0" w:evenVBand="0" w:oddHBand="1" w:evenHBand="0" w:firstRowFirstColumn="0" w:firstRowLastColumn="0" w:lastRowFirstColumn="0" w:lastRowLastColumn="0"/>
            </w:pPr>
            <w:r>
              <w:t>Changing Guest Preferences</w:t>
            </w:r>
          </w:p>
        </w:tc>
      </w:tr>
    </w:tbl>
    <w:p w14:paraId="690354C5" w14:textId="77777777" w:rsidR="001A74A9" w:rsidRDefault="001A74A9" w:rsidP="001A74A9"/>
    <w:p w14:paraId="3FD7E880" w14:textId="77777777" w:rsidR="001A74A9" w:rsidRDefault="00B85756" w:rsidP="001A74A9">
      <w:r w:rsidRPr="00B85756">
        <w:rPr>
          <w:b/>
        </w:rPr>
        <w:t>Strengths:</w:t>
      </w:r>
      <w:r>
        <w:t xml:space="preserve"> </w:t>
      </w:r>
      <w:r w:rsidR="001A74A9">
        <w:t>Strengths of Grand Hyatt Berlin are shown using SWOT analysis. The hotel is well known for its first-rate services, amenities, and cuisine. This reputation attracts clients. Its prime location in the Potsdamer Platz neighbourhood of Berlin makes it accessible to and visible from well-known tourist destinations, business dist</w:t>
      </w:r>
      <w:r>
        <w:t xml:space="preserve">ricts, and transportation hubs. </w:t>
      </w:r>
      <w:r w:rsidR="001A74A9">
        <w:t>A delightful stay is guaranteed by the Grand Hyatt Berlin's opulent suites, dining selections, spa, fitness facility, and event spaces</w:t>
      </w:r>
      <w:r w:rsidR="0060135B">
        <w:t xml:space="preserve"> </w:t>
      </w:r>
      <w:r w:rsidR="0060135B" w:rsidRPr="0060135B">
        <w:t>(Hodcroft, 2020)</w:t>
      </w:r>
      <w:r w:rsidR="001A74A9">
        <w:t xml:space="preserve">. The hotel also enjoys solid working ties with business partners and customers, which enables it to schedule conferences, group bookings, and corporate events </w:t>
      </w:r>
      <w:r>
        <w:t>to boost revenue and occupancy.</w:t>
      </w:r>
    </w:p>
    <w:p w14:paraId="58FF55A8" w14:textId="77777777" w:rsidR="001A74A9" w:rsidRDefault="00B85756" w:rsidP="001A74A9">
      <w:r w:rsidRPr="00B85756">
        <w:rPr>
          <w:b/>
        </w:rPr>
        <w:t>Weaknesses:</w:t>
      </w:r>
      <w:r>
        <w:t xml:space="preserve"> </w:t>
      </w:r>
      <w:r w:rsidR="001A74A9">
        <w:t>The problems with the hotel must be fixed. Attracting and keeping qualified employees have an impact on operational effectiveness, customer satisfaction, and service quality. The hotel is vulnerable to changes in the economy and travel demand because of tourism and business travel</w:t>
      </w:r>
      <w:r w:rsidR="0060135B">
        <w:t xml:space="preserve"> </w:t>
      </w:r>
      <w:r w:rsidR="0060135B" w:rsidRPr="0060135B">
        <w:t>(Wang, Qu and Yang, 2019)</w:t>
      </w:r>
      <w:r w:rsidR="001A74A9">
        <w:t xml:space="preserve">. Due to the COVID-19 outbreak, hotel </w:t>
      </w:r>
      <w:r w:rsidR="001A74A9">
        <w:lastRenderedPageBreak/>
        <w:t>occupancy rates and income have decreased. Luxury hotel operational expenditures might lower profitability during periods of low occupancy or economic turbulence. Luxury hotel competition in Berlin necessitates creative approaches to draw and retain clients.</w:t>
      </w:r>
    </w:p>
    <w:p w14:paraId="56860218" w14:textId="77777777" w:rsidR="001A74A9" w:rsidRDefault="00B85756" w:rsidP="001A74A9">
      <w:r w:rsidRPr="00B85756">
        <w:rPr>
          <w:b/>
        </w:rPr>
        <w:t>Opportunities:</w:t>
      </w:r>
      <w:r>
        <w:t xml:space="preserve"> </w:t>
      </w:r>
      <w:r w:rsidR="001A74A9">
        <w:t>Despite these difficulties, Grand Hyatt Berlin has a lot of opportunities. With targeted marketing initiatives, staycation packages, and discounts, the hotel may appeal to local clients when travel restrictions loosen and domestic tourism bounces back</w:t>
      </w:r>
      <w:r w:rsidR="0060135B">
        <w:t xml:space="preserve"> </w:t>
      </w:r>
      <w:r w:rsidR="0060135B" w:rsidRPr="0060135B">
        <w:t>(Kamruzzaman, 2020)</w:t>
      </w:r>
      <w:r w:rsidR="001A74A9">
        <w:t>. Following COVID health and safety measures can set the hotel apart and inspire patron confidence. Energy-saving and ecologically responsible practi</w:t>
      </w:r>
      <w:r w:rsidR="00B2613C">
        <w:t>c</w:t>
      </w:r>
      <w:r w:rsidR="001A74A9">
        <w:t>es can draw customers who care about the environment and enhance the hotel's reputation. Customers looking for exclusive and memorable stays may be drawn to the Grand Hyatt Berlin by its tailored experiences, unique amenities, and competiti</w:t>
      </w:r>
      <w:r>
        <w:t>ve advantage over rival hotels.</w:t>
      </w:r>
    </w:p>
    <w:p w14:paraId="6E0B3A6B" w14:textId="77777777" w:rsidR="001A74A9" w:rsidRDefault="00B85756" w:rsidP="001A74A9">
      <w:r w:rsidRPr="00B85756">
        <w:rPr>
          <w:b/>
        </w:rPr>
        <w:t>Threats:</w:t>
      </w:r>
      <w:r>
        <w:t xml:space="preserve"> </w:t>
      </w:r>
      <w:r w:rsidR="001A74A9">
        <w:t>Threats must be kept in mind as the hotel operates</w:t>
      </w:r>
      <w:r w:rsidR="0060135B">
        <w:t xml:space="preserve"> </w:t>
      </w:r>
      <w:r w:rsidR="0060135B" w:rsidRPr="0060135B">
        <w:t>(Bohne, 2021)</w:t>
      </w:r>
      <w:r w:rsidR="001A74A9">
        <w:t>. Obstacles include the unstable economy, fierce competition, rapid technological advancements, and shifting customer tastes. It's important to monitor economic trends, make technology investments, measure customer preferences, and maintain a competitive advantage.</w:t>
      </w:r>
    </w:p>
    <w:p w14:paraId="3FCD03B2" w14:textId="77777777" w:rsidR="001A74A9" w:rsidRDefault="00B85756" w:rsidP="0089519A">
      <w:pPr>
        <w:pStyle w:val="Heading2"/>
      </w:pPr>
      <w:bookmarkStart w:id="6" w:name="_Toc136097024"/>
      <w:r>
        <w:t>TOWS analysis</w:t>
      </w:r>
      <w:bookmarkEnd w:id="6"/>
      <w:r>
        <w:t xml:space="preserve"> </w:t>
      </w:r>
    </w:p>
    <w:tbl>
      <w:tblPr>
        <w:tblStyle w:val="GridTable4-Accent2"/>
        <w:tblW w:w="0" w:type="auto"/>
        <w:tblLook w:val="04A0" w:firstRow="1" w:lastRow="0" w:firstColumn="1" w:lastColumn="0" w:noHBand="0" w:noVBand="1"/>
      </w:tblPr>
      <w:tblGrid>
        <w:gridCol w:w="1841"/>
        <w:gridCol w:w="3798"/>
        <w:gridCol w:w="3377"/>
      </w:tblGrid>
      <w:tr w:rsidR="0089519A" w:rsidRPr="00B85756" w14:paraId="5FD1E349" w14:textId="77777777" w:rsidTr="0089519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3713A200" w14:textId="77777777" w:rsidR="0089519A" w:rsidRPr="00B85756" w:rsidRDefault="0089519A" w:rsidP="0089519A">
            <w:pPr>
              <w:jc w:val="center"/>
            </w:pPr>
          </w:p>
        </w:tc>
        <w:tc>
          <w:tcPr>
            <w:tcW w:w="0" w:type="auto"/>
          </w:tcPr>
          <w:p w14:paraId="073AA7C8" w14:textId="77777777" w:rsidR="0089519A" w:rsidRPr="0089519A" w:rsidRDefault="0089519A" w:rsidP="0089519A">
            <w:pPr>
              <w:jc w:val="center"/>
              <w:cnfStyle w:val="100000000000" w:firstRow="1" w:lastRow="0" w:firstColumn="0" w:lastColumn="0" w:oddVBand="0" w:evenVBand="0" w:oddHBand="0" w:evenHBand="0" w:firstRowFirstColumn="0" w:firstRowLastColumn="0" w:lastRowFirstColumn="0" w:lastRowLastColumn="0"/>
              <w:rPr>
                <w:color w:val="auto"/>
              </w:rPr>
            </w:pPr>
            <w:r w:rsidRPr="0089519A">
              <w:rPr>
                <w:color w:val="auto"/>
              </w:rPr>
              <w:t>Strengths (S)</w:t>
            </w:r>
          </w:p>
        </w:tc>
        <w:tc>
          <w:tcPr>
            <w:tcW w:w="3377" w:type="dxa"/>
          </w:tcPr>
          <w:p w14:paraId="70434599" w14:textId="77777777" w:rsidR="0089519A" w:rsidRPr="0089519A" w:rsidRDefault="0089519A" w:rsidP="0089519A">
            <w:pPr>
              <w:jc w:val="center"/>
              <w:cnfStyle w:val="100000000000" w:firstRow="1" w:lastRow="0" w:firstColumn="0" w:lastColumn="0" w:oddVBand="0" w:evenVBand="0" w:oddHBand="0" w:evenHBand="0" w:firstRowFirstColumn="0" w:firstRowLastColumn="0" w:lastRowFirstColumn="0" w:lastRowLastColumn="0"/>
              <w:rPr>
                <w:color w:val="auto"/>
              </w:rPr>
            </w:pPr>
            <w:r w:rsidRPr="0089519A">
              <w:rPr>
                <w:color w:val="auto"/>
              </w:rPr>
              <w:t>Weaknesses (W)</w:t>
            </w:r>
          </w:p>
        </w:tc>
      </w:tr>
      <w:tr w:rsidR="00B85756" w:rsidRPr="00B85756" w14:paraId="0C8442A0" w14:textId="77777777" w:rsidTr="0089519A">
        <w:trPr>
          <w:cnfStyle w:val="000000100000" w:firstRow="0" w:lastRow="0" w:firstColumn="0" w:lastColumn="0" w:oddVBand="0" w:evenVBand="0" w:oddHBand="1" w:evenHBand="0" w:firstRowFirstColumn="0" w:firstRowLastColumn="0" w:lastRowFirstColumn="0" w:lastRowLastColumn="0"/>
          <w:trHeight w:val="2890"/>
        </w:trPr>
        <w:tc>
          <w:tcPr>
            <w:cnfStyle w:val="001000000000" w:firstRow="0" w:lastRow="0" w:firstColumn="1" w:lastColumn="0" w:oddVBand="0" w:evenVBand="0" w:oddHBand="0" w:evenHBand="0" w:firstRowFirstColumn="0" w:firstRowLastColumn="0" w:lastRowFirstColumn="0" w:lastRowLastColumn="0"/>
            <w:tcW w:w="0" w:type="auto"/>
            <w:hideMark/>
          </w:tcPr>
          <w:p w14:paraId="12094628" w14:textId="77777777" w:rsidR="00B85756" w:rsidRPr="00B85756" w:rsidRDefault="00B85756" w:rsidP="00B85756">
            <w:r w:rsidRPr="00B85756">
              <w:t>Opportunities (O)</w:t>
            </w:r>
          </w:p>
        </w:tc>
        <w:tc>
          <w:tcPr>
            <w:tcW w:w="0" w:type="auto"/>
            <w:hideMark/>
          </w:tcPr>
          <w:p w14:paraId="08D52FD2" w14:textId="77777777" w:rsidR="00B85756" w:rsidRPr="00B85756" w:rsidRDefault="00B85756" w:rsidP="00B85756">
            <w:pPr>
              <w:cnfStyle w:val="000000100000" w:firstRow="0" w:lastRow="0" w:firstColumn="0" w:lastColumn="0" w:oddVBand="0" w:evenVBand="0" w:oddHBand="1" w:evenHBand="0" w:firstRowFirstColumn="0" w:firstRowLastColumn="0" w:lastRowFirstColumn="0" w:lastRowLastColumn="0"/>
            </w:pPr>
            <w:r w:rsidRPr="00B85756">
              <w:t>- Capitalize on domestic tourism recovery</w:t>
            </w:r>
            <w:r w:rsidR="0060135B">
              <w:t xml:space="preserve"> (King and Tang, 2019.</w:t>
            </w:r>
          </w:p>
          <w:p w14:paraId="7598431C" w14:textId="77777777" w:rsidR="00B85756" w:rsidRPr="00B85756" w:rsidRDefault="00B85756" w:rsidP="00B85756">
            <w:pPr>
              <w:cnfStyle w:val="000000100000" w:firstRow="0" w:lastRow="0" w:firstColumn="0" w:lastColumn="0" w:oddVBand="0" w:evenVBand="0" w:oddHBand="1" w:evenHBand="0" w:firstRowFirstColumn="0" w:firstRowLastColumn="0" w:lastRowFirstColumn="0" w:lastRowLastColumn="0"/>
            </w:pPr>
            <w:r w:rsidRPr="00B85756">
              <w:t>- Emphasize health and safety measures</w:t>
            </w:r>
          </w:p>
          <w:p w14:paraId="6D536F5F" w14:textId="77777777" w:rsidR="00B85756" w:rsidRPr="00B85756" w:rsidRDefault="00B85756" w:rsidP="00B85756">
            <w:pPr>
              <w:cnfStyle w:val="000000100000" w:firstRow="0" w:lastRow="0" w:firstColumn="0" w:lastColumn="0" w:oddVBand="0" w:evenVBand="0" w:oddHBand="1" w:evenHBand="0" w:firstRowFirstColumn="0" w:firstRowLastColumn="0" w:lastRowFirstColumn="0" w:lastRowLastColumn="0"/>
            </w:pPr>
            <w:r w:rsidRPr="00B85756">
              <w:t>- Implement sustainability initiatives</w:t>
            </w:r>
          </w:p>
          <w:p w14:paraId="34E4866D" w14:textId="77777777" w:rsidR="00B85756" w:rsidRPr="00B85756" w:rsidRDefault="00B85756" w:rsidP="00B85756">
            <w:pPr>
              <w:cnfStyle w:val="000000100000" w:firstRow="0" w:lastRow="0" w:firstColumn="0" w:lastColumn="0" w:oddVBand="0" w:evenVBand="0" w:oddHBand="1" w:evenHBand="0" w:firstRowFirstColumn="0" w:firstRowLastColumn="0" w:lastRowFirstColumn="0" w:lastRowLastColumn="0"/>
            </w:pPr>
            <w:r w:rsidRPr="00B85756">
              <w:t>- Offer personalized and unique experiences</w:t>
            </w:r>
          </w:p>
        </w:tc>
        <w:tc>
          <w:tcPr>
            <w:tcW w:w="0" w:type="auto"/>
          </w:tcPr>
          <w:p w14:paraId="3E05C144" w14:textId="77777777" w:rsidR="00B85756" w:rsidRPr="00B85756" w:rsidRDefault="00B85756" w:rsidP="00B85756">
            <w:pPr>
              <w:cnfStyle w:val="000000100000" w:firstRow="0" w:lastRow="0" w:firstColumn="0" w:lastColumn="0" w:oddVBand="0" w:evenVBand="0" w:oddHBand="1" w:evenHBand="0" w:firstRowFirstColumn="0" w:firstRowLastColumn="0" w:lastRowFirstColumn="0" w:lastRowLastColumn="0"/>
            </w:pPr>
            <w:r w:rsidRPr="00B85756">
              <w:t>- Address staffing challenges</w:t>
            </w:r>
          </w:p>
          <w:p w14:paraId="7DD413FB" w14:textId="77777777" w:rsidR="00B85756" w:rsidRPr="00B85756" w:rsidRDefault="00B85756" w:rsidP="00B85756">
            <w:pPr>
              <w:cnfStyle w:val="000000100000" w:firstRow="0" w:lastRow="0" w:firstColumn="0" w:lastColumn="0" w:oddVBand="0" w:evenVBand="0" w:oddHBand="1" w:evenHBand="0" w:firstRowFirstColumn="0" w:firstRowLastColumn="0" w:lastRowFirstColumn="0" w:lastRowLastColumn="0"/>
            </w:pPr>
            <w:r w:rsidRPr="00B85756">
              <w:t>- Reduce dependence on tourism</w:t>
            </w:r>
          </w:p>
          <w:p w14:paraId="4C0F92EC" w14:textId="77777777" w:rsidR="00B85756" w:rsidRPr="00B85756" w:rsidRDefault="00B85756" w:rsidP="00B85756">
            <w:pPr>
              <w:cnfStyle w:val="000000100000" w:firstRow="0" w:lastRow="0" w:firstColumn="0" w:lastColumn="0" w:oddVBand="0" w:evenVBand="0" w:oddHBand="1" w:evenHBand="0" w:firstRowFirstColumn="0" w:firstRowLastColumn="0" w:lastRowFirstColumn="0" w:lastRowLastColumn="0"/>
            </w:pPr>
            <w:r w:rsidRPr="00B85756">
              <w:t>- Optimize operational costs</w:t>
            </w:r>
          </w:p>
        </w:tc>
      </w:tr>
      <w:tr w:rsidR="0089519A" w:rsidRPr="00B85756" w14:paraId="4A8661C3" w14:textId="77777777" w:rsidTr="00DF1E03">
        <w:trPr>
          <w:trHeight w:val="1242"/>
        </w:trPr>
        <w:tc>
          <w:tcPr>
            <w:cnfStyle w:val="001000000000" w:firstRow="0" w:lastRow="0" w:firstColumn="1" w:lastColumn="0" w:oddVBand="0" w:evenVBand="0" w:oddHBand="0" w:evenHBand="0" w:firstRowFirstColumn="0" w:firstRowLastColumn="0" w:lastRowFirstColumn="0" w:lastRowLastColumn="0"/>
            <w:tcW w:w="0" w:type="auto"/>
            <w:hideMark/>
          </w:tcPr>
          <w:p w14:paraId="48FCB443" w14:textId="77777777" w:rsidR="0089519A" w:rsidRPr="00B85756" w:rsidRDefault="0089519A" w:rsidP="00B85756">
            <w:r w:rsidRPr="00B85756">
              <w:t>Threats (T)</w:t>
            </w:r>
          </w:p>
        </w:tc>
        <w:tc>
          <w:tcPr>
            <w:tcW w:w="0" w:type="auto"/>
            <w:hideMark/>
          </w:tcPr>
          <w:p w14:paraId="219C5AC3" w14:textId="77777777" w:rsidR="0089519A" w:rsidRPr="00B85756" w:rsidRDefault="0089519A" w:rsidP="00B85756">
            <w:pPr>
              <w:cnfStyle w:val="000000000000" w:firstRow="0" w:lastRow="0" w:firstColumn="0" w:lastColumn="0" w:oddVBand="0" w:evenVBand="0" w:oddHBand="0" w:evenHBand="0" w:firstRowFirstColumn="0" w:firstRowLastColumn="0" w:lastRowFirstColumn="0" w:lastRowLastColumn="0"/>
            </w:pPr>
            <w:r w:rsidRPr="00B85756">
              <w:t>- Navigate economic uncertainty</w:t>
            </w:r>
          </w:p>
          <w:p w14:paraId="0652BE50" w14:textId="77777777" w:rsidR="0089519A" w:rsidRPr="00B85756" w:rsidRDefault="0089519A" w:rsidP="00B85756">
            <w:pPr>
              <w:cnfStyle w:val="000000000000" w:firstRow="0" w:lastRow="0" w:firstColumn="0" w:lastColumn="0" w:oddVBand="0" w:evenVBand="0" w:oddHBand="0" w:evenHBand="0" w:firstRowFirstColumn="0" w:firstRowLastColumn="0" w:lastRowFirstColumn="0" w:lastRowLastColumn="0"/>
            </w:pPr>
            <w:r w:rsidRPr="00B85756">
              <w:t>- Adapt to technological advancements</w:t>
            </w:r>
            <w:r>
              <w:t xml:space="preserve"> </w:t>
            </w:r>
            <w:r w:rsidRPr="0060135B">
              <w:t>(Wroten, 2020)</w:t>
            </w:r>
            <w:r>
              <w:t>.</w:t>
            </w:r>
          </w:p>
        </w:tc>
        <w:tc>
          <w:tcPr>
            <w:tcW w:w="3377" w:type="dxa"/>
          </w:tcPr>
          <w:p w14:paraId="2F5BC3E0" w14:textId="77777777" w:rsidR="0089519A" w:rsidRPr="00B85756" w:rsidRDefault="0089519A" w:rsidP="00B85756">
            <w:pPr>
              <w:cnfStyle w:val="000000000000" w:firstRow="0" w:lastRow="0" w:firstColumn="0" w:lastColumn="0" w:oddVBand="0" w:evenVBand="0" w:oddHBand="0" w:evenHBand="0" w:firstRowFirstColumn="0" w:firstRowLastColumn="0" w:lastRowFirstColumn="0" w:lastRowLastColumn="0"/>
            </w:pPr>
            <w:r w:rsidRPr="00B85756">
              <w:t>- Mitigate intense competition</w:t>
            </w:r>
          </w:p>
          <w:p w14:paraId="6E7646C8" w14:textId="77777777" w:rsidR="0089519A" w:rsidRPr="00B85756" w:rsidRDefault="0089519A" w:rsidP="00B85756">
            <w:pPr>
              <w:cnfStyle w:val="000000000000" w:firstRow="0" w:lastRow="0" w:firstColumn="0" w:lastColumn="0" w:oddVBand="0" w:evenVBand="0" w:oddHBand="0" w:evenHBand="0" w:firstRowFirstColumn="0" w:firstRowLastColumn="0" w:lastRowFirstColumn="0" w:lastRowLastColumn="0"/>
            </w:pPr>
            <w:r w:rsidRPr="00B85756">
              <w:t>- Address changing guest preferences</w:t>
            </w:r>
          </w:p>
        </w:tc>
      </w:tr>
    </w:tbl>
    <w:p w14:paraId="20616077" w14:textId="77777777" w:rsidR="00B85756" w:rsidRDefault="00B85756"/>
    <w:p w14:paraId="52BE7AEA" w14:textId="77777777" w:rsidR="0089519A" w:rsidRDefault="0089519A"/>
    <w:p w14:paraId="707E39FF" w14:textId="77777777" w:rsidR="0089519A" w:rsidRDefault="0089519A"/>
    <w:p w14:paraId="3583E76B" w14:textId="77777777" w:rsidR="0089519A" w:rsidRDefault="0089519A"/>
    <w:p w14:paraId="2051D069" w14:textId="77777777" w:rsidR="001A74A9" w:rsidRDefault="00C66E1B" w:rsidP="0089519A">
      <w:pPr>
        <w:pStyle w:val="Heading1"/>
      </w:pPr>
      <w:bookmarkStart w:id="7" w:name="_Toc136097025"/>
      <w:r>
        <w:lastRenderedPageBreak/>
        <w:t>Grand Hyatt Berlin’s staffing challenges (Main Body)</w:t>
      </w:r>
      <w:bookmarkEnd w:id="7"/>
    </w:p>
    <w:p w14:paraId="7DB50C21" w14:textId="77777777" w:rsidR="00B85756" w:rsidRDefault="00B85756" w:rsidP="0089519A">
      <w:pPr>
        <w:pStyle w:val="Heading2"/>
      </w:pPr>
      <w:bookmarkStart w:id="8" w:name="_Toc136097026"/>
      <w:r>
        <w:t>Current situation analysis</w:t>
      </w:r>
      <w:bookmarkEnd w:id="8"/>
      <w:r>
        <w:t xml:space="preserve"> </w:t>
      </w:r>
    </w:p>
    <w:p w14:paraId="259F52D7" w14:textId="77777777" w:rsidR="00B85756" w:rsidRDefault="00B85756" w:rsidP="00B85756">
      <w:r>
        <w:t>The team at the Grand Hyatt Berlin has persevered and maintained its reputation for providing outstanding service while experiencing difficulties with personnel. They made adjustments to guarantee that visitors will have a positive experience</w:t>
      </w:r>
      <w:r w:rsidR="0060135B">
        <w:t xml:space="preserve"> </w:t>
      </w:r>
      <w:r w:rsidR="0060135B" w:rsidRPr="0060135B">
        <w:t>(Rai, Rana and Kashif, 2022)</w:t>
      </w:r>
      <w:r>
        <w:t>. The dedication of the employees to ensuring that the needs of the customers were met helped to mitigate the negative consequences of inadequate staffing levels.</w:t>
      </w:r>
    </w:p>
    <w:p w14:paraId="6C39B787" w14:textId="77777777" w:rsidR="00B85756" w:rsidRDefault="00B85756" w:rsidP="00B85756">
      <w:r>
        <w:t xml:space="preserve"> In addition, the hotel is committed to the continued education and professional development of its employees. The workforce is now able to perform more efficiently as a direct result of this investment, which has led to an improvement in the quality of service provided to the customers</w:t>
      </w:r>
      <w:r w:rsidR="0060135B">
        <w:t xml:space="preserve"> </w:t>
      </w:r>
      <w:r w:rsidR="0060135B" w:rsidRPr="0060135B">
        <w:t>(Ashrafovich, Sobirjonovna and Tokhirovich, 2021)</w:t>
      </w:r>
      <w:r>
        <w:t>. Because the staff is familiar with the operations of the hotel as well as the preferences of the guests, more customised care can be provided.</w:t>
      </w:r>
    </w:p>
    <w:p w14:paraId="7D42A36F" w14:textId="77777777" w:rsidR="00B85756" w:rsidRDefault="00B85756" w:rsidP="00B85756">
      <w:r>
        <w:t>However, due to issues that have arisen with the hotel's workforce, providing service has become more challenging. I</w:t>
      </w:r>
      <w:r w:rsidR="00B2613C">
        <w:t>f</w:t>
      </w:r>
      <w:r>
        <w:t xml:space="preserve"> t</w:t>
      </w:r>
      <w:r w:rsidR="00B2613C">
        <w:t>rained workers are scarce</w:t>
      </w:r>
      <w:r>
        <w:t xml:space="preserve">, </w:t>
      </w:r>
      <w:r w:rsidR="00B2613C">
        <w:t>there will likely</w:t>
      </w:r>
      <w:r>
        <w:t xml:space="preserve"> be a delay in responding to the requests or enquiries made by visitors</w:t>
      </w:r>
      <w:r w:rsidR="0060135B">
        <w:t xml:space="preserve"> </w:t>
      </w:r>
      <w:r w:rsidR="0060135B" w:rsidRPr="0060135B">
        <w:t>(He et al., 2020)</w:t>
      </w:r>
      <w:r>
        <w:t>. Longer wait times, poorer service, and increased anxiety for both customers and employees can result when a high volume of consumers places a load on a small number of personnel.</w:t>
      </w:r>
    </w:p>
    <w:p w14:paraId="0084E106" w14:textId="77777777" w:rsidR="00B85756" w:rsidRDefault="00B85756" w:rsidP="00B85756">
      <w:r>
        <w:t xml:space="preserve">It is feasible for there to be a link between staffing shortages and feelings of weariness and burnout experienced by workers. When employees are overworked, </w:t>
      </w:r>
      <w:r w:rsidR="00B2613C">
        <w:t>they can</w:t>
      </w:r>
      <w:r>
        <w:t xml:space="preserve"> lose motivation, happiness on the job, and performance, which can have a detrimental impact on the delivery of services</w:t>
      </w:r>
      <w:r w:rsidR="0060135B">
        <w:t xml:space="preserve"> </w:t>
      </w:r>
      <w:r w:rsidR="0060135B" w:rsidRPr="0060135B">
        <w:t>(Sharma et al., 2021)</w:t>
      </w:r>
      <w:r>
        <w:t xml:space="preserve">. It is possible that the hotel will not be able to provide specialised services or satisfy the specialised requirements of certain visitors because </w:t>
      </w:r>
      <w:r w:rsidR="00B2613C">
        <w:t>workers are scarce</w:t>
      </w:r>
      <w:r>
        <w:t>. This may result in diminished customer satisfaction and loyalty.</w:t>
      </w:r>
      <w:r w:rsidR="001E02D6">
        <w:t xml:space="preserve"> </w:t>
      </w:r>
      <w:r w:rsidR="001E02D6" w:rsidRPr="001E02D6">
        <w:t>Despite extensive efforts and revisions in response to staffing problems, the Grand Hyatt Berlin's service has worsened (Kim et al., 2021). It must handle consumer needs, excessive demand, and employee burnout to provide high-quality service.</w:t>
      </w:r>
    </w:p>
    <w:p w14:paraId="04B954DC" w14:textId="77777777" w:rsidR="001E02D6" w:rsidRDefault="001E02D6" w:rsidP="00B85756"/>
    <w:p w14:paraId="54F93FCF" w14:textId="77777777" w:rsidR="001E02D6" w:rsidRDefault="001E02D6" w:rsidP="00B85756"/>
    <w:p w14:paraId="7911BCE6" w14:textId="77777777" w:rsidR="00B85756" w:rsidRDefault="00B85756" w:rsidP="0089519A">
      <w:pPr>
        <w:pStyle w:val="Heading2"/>
      </w:pPr>
      <w:bookmarkStart w:id="9" w:name="_Toc136097027"/>
      <w:r>
        <w:lastRenderedPageBreak/>
        <w:t>Issues faced by Grand Hyatt Berlin</w:t>
      </w:r>
      <w:bookmarkEnd w:id="9"/>
    </w:p>
    <w:p w14:paraId="3888B632" w14:textId="77777777" w:rsidR="001E02D6" w:rsidRDefault="001E02D6" w:rsidP="001E02D6">
      <w:r>
        <w:t>Staffing issues are affecting Grand Hyatt Berlin service and operations. We may better understand these concerns and their impact on the hotel by examining them. Issues include:</w:t>
      </w:r>
    </w:p>
    <w:p w14:paraId="6FC272B4" w14:textId="77777777" w:rsidR="001E02D6" w:rsidRDefault="001E02D6" w:rsidP="001E02D6">
      <w:r w:rsidRPr="001E02D6">
        <w:rPr>
          <w:b/>
        </w:rPr>
        <w:t>Staff work overload:</w:t>
      </w:r>
      <w:r>
        <w:t xml:space="preserve"> Due to understaffing, Grand Hyatt Berlin staff work harder and take on more (Hayes and Ninemeier, 2019). Their workload may cause burnout, weariness, and inefficiency. This affects service and guest satisfaction. The hotel cannot serve customers without enough personnel.</w:t>
      </w:r>
    </w:p>
    <w:p w14:paraId="11B75BBB" w14:textId="77777777" w:rsidR="00110042" w:rsidRPr="00110042" w:rsidRDefault="001E02D6" w:rsidP="00110042">
      <w:r w:rsidRPr="001E02D6">
        <w:rPr>
          <w:b/>
        </w:rPr>
        <w:t xml:space="preserve">Recruitment problem: </w:t>
      </w:r>
      <w:r>
        <w:t xml:space="preserve">Grand Hyatt Berlin struggles to hire qualified candidates (Boella and Goss-Turner, 2013). </w:t>
      </w:r>
      <w:r w:rsidR="00110042" w:rsidRPr="00110042">
        <w:t>This challenge is brought on by a shortage of qualified hospitality workers, competition from other hotels in the area, and the influence that the COVID-19 pandemic has had on labour from other countries. Because of these problems with recruitment, the hotel has a hard time filling open positions and keeping a sufficient workforce level.</w:t>
      </w:r>
    </w:p>
    <w:p w14:paraId="4246BD9F" w14:textId="77777777" w:rsidR="00110042" w:rsidRPr="00110042" w:rsidRDefault="00110042" w:rsidP="00110042">
      <w:r w:rsidRPr="00110042">
        <w:rPr>
          <w:b/>
        </w:rPr>
        <w:t xml:space="preserve">Training and Orientation: </w:t>
      </w:r>
      <w:r w:rsidRPr="00110042">
        <w:t>In an environment with high employee turnover and constant new hires, training and orientation a</w:t>
      </w:r>
      <w:r w:rsidR="00B2613C">
        <w:t>re more important than ever. It i</w:t>
      </w:r>
      <w:r w:rsidRPr="00110042">
        <w:t>s possible that the hotel won't be able to train new employees because of staffing concerns</w:t>
      </w:r>
      <w:r w:rsidR="009140F1">
        <w:t xml:space="preserve"> </w:t>
      </w:r>
      <w:r w:rsidR="009140F1" w:rsidRPr="009140F1">
        <w:t>(Goss-Turner, 2019)</w:t>
      </w:r>
      <w:r w:rsidRPr="00110042">
        <w:t>. This could lead to variances in the quality of service as well as longer adjustment times for newly hired employees as they learn the hotel's standards.</w:t>
      </w:r>
    </w:p>
    <w:p w14:paraId="2EE54871" w14:textId="77777777" w:rsidR="00110042" w:rsidRPr="00110042" w:rsidRDefault="00110042" w:rsidP="00110042">
      <w:r w:rsidRPr="00110042">
        <w:rPr>
          <w:b/>
        </w:rPr>
        <w:t>Increased Staff Turnover:</w:t>
      </w:r>
      <w:r w:rsidRPr="00110042">
        <w:t xml:space="preserve"> There is a possibility that staffing concerns will increase turnover. </w:t>
      </w:r>
      <w:r w:rsidR="00B2613C">
        <w:t>Dissatisfied employees may</w:t>
      </w:r>
      <w:r w:rsidRPr="00110042">
        <w:t xml:space="preserve"> leave their jobs because there aren't enough qualified workers, there's a lot of work to do, and there aren't many opportunities for promotion</w:t>
      </w:r>
      <w:r w:rsidR="009140F1">
        <w:t xml:space="preserve"> </w:t>
      </w:r>
      <w:r w:rsidR="009140F1" w:rsidRPr="009140F1">
        <w:t>(Hayes and Ninemeier, 2016)</w:t>
      </w:r>
      <w:r w:rsidRPr="00110042">
        <w:t>. A high turnover rate ha</w:t>
      </w:r>
      <w:r w:rsidR="00B2613C">
        <w:t>rms</w:t>
      </w:r>
      <w:r w:rsidRPr="00110042">
        <w:t xml:space="preserve"> the dynamics of the team, the stability of the hotel, and the competence of the institution, all of which are necessary for providing high-quality service and ensuring customer satisfaction.</w:t>
      </w:r>
    </w:p>
    <w:p w14:paraId="2D18DC10" w14:textId="77777777" w:rsidR="00110042" w:rsidRPr="00110042" w:rsidRDefault="00110042" w:rsidP="00110042">
      <w:r w:rsidRPr="00110042">
        <w:rPr>
          <w:b/>
        </w:rPr>
        <w:t xml:space="preserve">Impact on Service Quality: </w:t>
      </w:r>
      <w:r w:rsidRPr="00110042">
        <w:t>The service quality at the Grand Hyatt Berlin is impacted by staffing concerns. Due to a lack of staff, it is difficult to provide customers with quick and tailored service</w:t>
      </w:r>
      <w:r w:rsidR="009140F1">
        <w:t xml:space="preserve"> </w:t>
      </w:r>
      <w:r w:rsidR="009140F1" w:rsidRPr="009140F1">
        <w:t>(Biswas, 2012)</w:t>
      </w:r>
      <w:r w:rsidRPr="00110042">
        <w:t xml:space="preserve">. </w:t>
      </w:r>
      <w:r w:rsidR="00B2613C">
        <w:t>The visitor experience may</w:t>
      </w:r>
      <w:r w:rsidRPr="00110042">
        <w:t xml:space="preserve"> suffer if response times are longer, less attention is paid to the details, and there are fewer personnel available to service guests. Peak periods and unusual events demand ongoing service quality.</w:t>
      </w:r>
    </w:p>
    <w:p w14:paraId="2DBF1074" w14:textId="77777777" w:rsidR="00110042" w:rsidRPr="00110042" w:rsidRDefault="00110042" w:rsidP="00110042">
      <w:r w:rsidRPr="00110042">
        <w:rPr>
          <w:b/>
        </w:rPr>
        <w:t xml:space="preserve">Employee Morale and Job Satisfaction: </w:t>
      </w:r>
      <w:r w:rsidRPr="00110042">
        <w:t xml:space="preserve">Both employee morale and job satisfaction might suffer when there </w:t>
      </w:r>
      <w:r w:rsidR="00B2613C">
        <w:t>are</w:t>
      </w:r>
      <w:r w:rsidRPr="00110042">
        <w:t xml:space="preserve"> not enough workers to handle the burden</w:t>
      </w:r>
      <w:r w:rsidR="009140F1">
        <w:t xml:space="preserve"> </w:t>
      </w:r>
      <w:r w:rsidR="009140F1" w:rsidRPr="009140F1">
        <w:t>(Woods, Johanson and Sciarini, 2013)</w:t>
      </w:r>
      <w:r w:rsidRPr="00110042">
        <w:t xml:space="preserve">. The staff might experience feelings of being overworked, undervalued, and </w:t>
      </w:r>
      <w:r w:rsidRPr="00110042">
        <w:lastRenderedPageBreak/>
        <w:t>unsupported, which would ha</w:t>
      </w:r>
      <w:r w:rsidR="00B2613C">
        <w:t>rm</w:t>
      </w:r>
      <w:r w:rsidRPr="00110042">
        <w:t xml:space="preserve"> their motivation and involvement. </w:t>
      </w:r>
      <w:r w:rsidR="00B2613C">
        <w:t>This may</w:t>
      </w:r>
      <w:r w:rsidRPr="00110042">
        <w:t xml:space="preserve"> hurt both teamwork and morale.</w:t>
      </w:r>
    </w:p>
    <w:p w14:paraId="15E7064A" w14:textId="77777777" w:rsidR="00110042" w:rsidRDefault="00110042" w:rsidP="00110042">
      <w:r w:rsidRPr="00110042">
        <w:rPr>
          <w:b/>
        </w:rPr>
        <w:t>Compliance and Health Safety Measures:</w:t>
      </w:r>
      <w:r w:rsidRPr="00110042">
        <w:t xml:space="preserve"> The COVID-19 epidemic has led to an upsurge in compliance issues. </w:t>
      </w:r>
      <w:r w:rsidR="00F9595A" w:rsidRPr="00F9595A">
        <w:t xml:space="preserve">Sanitation, social isolation, and visitor supervision can be harder with fewer staff (Chesser, 2017). </w:t>
      </w:r>
      <w:r w:rsidRPr="00110042">
        <w:t>The hotel's ability to implement these protections may be compromised as a result of insufficient staffing, putting both employees and guests in jeopardy.</w:t>
      </w:r>
    </w:p>
    <w:p w14:paraId="5AE8F7AF" w14:textId="77777777" w:rsidR="0089519A" w:rsidRDefault="0089519A" w:rsidP="00110042">
      <w:r>
        <w:rPr>
          <w:noProof/>
          <w:lang w:val="en-US"/>
        </w:rPr>
        <w:drawing>
          <wp:inline distT="0" distB="0" distL="0" distR="0" wp14:anchorId="61B4227E" wp14:editId="569C13E3">
            <wp:extent cx="5486400" cy="3200400"/>
            <wp:effectExtent l="0" t="38100" r="19050" b="5715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3672D442" w14:textId="77777777" w:rsidR="0089519A" w:rsidRDefault="0089519A" w:rsidP="0089519A">
      <w:pPr>
        <w:jc w:val="center"/>
      </w:pPr>
      <w:r>
        <w:t>Figure: Issues faced by Grand Hyatt Berlin</w:t>
      </w:r>
    </w:p>
    <w:p w14:paraId="6E45C017" w14:textId="77777777" w:rsidR="0089519A" w:rsidRPr="00110042" w:rsidRDefault="0089519A" w:rsidP="0089519A">
      <w:pPr>
        <w:jc w:val="center"/>
      </w:pPr>
      <w:r>
        <w:t>Source: (</w:t>
      </w:r>
      <w:r w:rsidRPr="009140F1">
        <w:t>Hayes and Ninemeier, 2016)</w:t>
      </w:r>
    </w:p>
    <w:p w14:paraId="04E72393" w14:textId="77777777" w:rsidR="00110042" w:rsidRDefault="00110042" w:rsidP="00110042">
      <w:r>
        <w:t xml:space="preserve">The Grand Hyatt Berlin's personnel troubles have resulted in a variety of significant problems that have an impact on both operations and service. There are </w:t>
      </w:r>
      <w:r w:rsidR="00B2613C">
        <w:t>several</w:t>
      </w:r>
      <w:r>
        <w:t xml:space="preserve"> concerns, including increased workloads for existing workers, difficulties in recruitment, problems with training and onboarding, staff turnover, challenges with employee morale and job satisfaction, and compliance with health and safety regulations</w:t>
      </w:r>
      <w:r w:rsidR="009140F1">
        <w:t xml:space="preserve"> </w:t>
      </w:r>
      <w:r w:rsidR="009140F1" w:rsidRPr="009140F1">
        <w:t>(Dennison and Weber, 2015)</w:t>
      </w:r>
      <w:r>
        <w:t xml:space="preserve">. The success of the hotel is impacted by these aspects, as is the satisfaction of its guests and employees. </w:t>
      </w:r>
      <w:r w:rsidR="00B2613C">
        <w:t>T</w:t>
      </w:r>
      <w:r>
        <w:t>o overcome these obstacles, careful strategic planning, recruitment of capable individuals, intensive training, and an uptick in morale are required.</w:t>
      </w:r>
    </w:p>
    <w:p w14:paraId="324C8390" w14:textId="77777777" w:rsidR="00F9595A" w:rsidRDefault="00F9595A" w:rsidP="00110042"/>
    <w:p w14:paraId="3C5FF7E4" w14:textId="77777777" w:rsidR="00110042" w:rsidRDefault="00110042" w:rsidP="0089519A">
      <w:pPr>
        <w:pStyle w:val="Heading2"/>
      </w:pPr>
      <w:bookmarkStart w:id="10" w:name="_Toc136097028"/>
      <w:r>
        <w:lastRenderedPageBreak/>
        <w:t>Solutions</w:t>
      </w:r>
      <w:bookmarkEnd w:id="10"/>
      <w:r>
        <w:t xml:space="preserve"> </w:t>
      </w:r>
    </w:p>
    <w:p w14:paraId="48B5B1BB" w14:textId="77777777" w:rsidR="00110042" w:rsidRPr="0089519A" w:rsidRDefault="00110042" w:rsidP="00110042">
      <w:pPr>
        <w:rPr>
          <w:b/>
        </w:rPr>
      </w:pPr>
      <w:r w:rsidRPr="0089519A">
        <w:rPr>
          <w:b/>
        </w:rPr>
        <w:t>Adopt a Recruitment Strategy</w:t>
      </w:r>
    </w:p>
    <w:p w14:paraId="7D702CD8" w14:textId="77777777" w:rsidR="00110042" w:rsidRDefault="00110042" w:rsidP="00110042">
      <w:r>
        <w:t>The Grand Hyatt Berlin can resolve its difficulties in the recruitment process by developing a plan for talent acquisition. This strategy simplifies the recruitment process while also attracting qualified candidates</w:t>
      </w:r>
      <w:r w:rsidR="009140F1">
        <w:t xml:space="preserve"> </w:t>
      </w:r>
      <w:r w:rsidR="009140F1" w:rsidRPr="009140F1">
        <w:t>(Sulej, 2021)</w:t>
      </w:r>
      <w:r>
        <w:t>. The hotel should position itself as an employer of choice in the hospitality industry. Develop an employer brand for the hotel that highlights its values, benefits, and opportunities for professional advancement. Emphasise the Grand Hyatt Berlin's one-of-a-kind advantages while recruiting top-tier employees.</w:t>
      </w:r>
    </w:p>
    <w:p w14:paraId="53755979" w14:textId="77777777" w:rsidR="00110042" w:rsidRDefault="00110042" w:rsidP="00110042">
      <w:r>
        <w:t>If the hotel want</w:t>
      </w:r>
      <w:r w:rsidR="00B2613C">
        <w:t>s</w:t>
      </w:r>
      <w:r>
        <w:t xml:space="preserve"> to reach more qualified candidates, you should use targeted recruitment channels. This involves collaborating with hospitality institutions and universities, going to job fairs and events hosted by the industry, and making use of online channels that are unique to the hotel business</w:t>
      </w:r>
      <w:r w:rsidR="009140F1">
        <w:t xml:space="preserve"> </w:t>
      </w:r>
      <w:r w:rsidR="009140F1" w:rsidRPr="009140F1">
        <w:t>(Pham, Hoang and Phan, 2019)</w:t>
      </w:r>
      <w:r>
        <w:t>.  Offer incentives to currently employed people for recommending potential prospects. Bonuses should be given out for successful referrals. This initiative assists employees in recruiting new members and mak</w:t>
      </w:r>
      <w:r w:rsidR="00B2613C">
        <w:t>ing</w:t>
      </w:r>
      <w:r>
        <w:t xml:space="preserve"> use of their existing networks. </w:t>
      </w:r>
      <w:r w:rsidR="00B2613C">
        <w:t>T</w:t>
      </w:r>
      <w:r>
        <w:t xml:space="preserve">o mitigate the effects of the COVID-19 epidemic on the local workforce, </w:t>
      </w:r>
      <w:r w:rsidR="009140F1">
        <w:t>busines</w:t>
      </w:r>
      <w:r w:rsidR="00B2613C">
        <w:t>se</w:t>
      </w:r>
      <w:r w:rsidR="009140F1">
        <w:t>s</w:t>
      </w:r>
      <w:r>
        <w:t xml:space="preserve"> should focus on recruiting candidates from other countries</w:t>
      </w:r>
      <w:r w:rsidR="009140F1">
        <w:t xml:space="preserve"> </w:t>
      </w:r>
      <w:r w:rsidR="009140F1" w:rsidRPr="009140F1">
        <w:t>(Strohmeier, 2020)</w:t>
      </w:r>
      <w:r>
        <w:t>. Engage with foreign recruitment agencies and make relocation bonuses available if you want to attract applicants from other countries.</w:t>
      </w:r>
    </w:p>
    <w:p w14:paraId="57F64C4D" w14:textId="77777777" w:rsidR="00110042" w:rsidRPr="0089519A" w:rsidRDefault="00110042" w:rsidP="00110042">
      <w:pPr>
        <w:rPr>
          <w:b/>
        </w:rPr>
      </w:pPr>
      <w:r w:rsidRPr="0089519A">
        <w:rPr>
          <w:b/>
        </w:rPr>
        <w:t>Develop a Comprehensive Training and Onboarding Program</w:t>
      </w:r>
    </w:p>
    <w:p w14:paraId="1ED9FB8B" w14:textId="77777777" w:rsidR="00110042" w:rsidRDefault="00110042" w:rsidP="00110042">
      <w:r>
        <w:t xml:space="preserve">The Grand Hyatt Berlin </w:t>
      </w:r>
      <w:r w:rsidR="00B2613C">
        <w:t>can</w:t>
      </w:r>
      <w:r>
        <w:t xml:space="preserve"> offer a comprehensive training and onboarding programme to ensure that newly hired employees have the necessary skills and information to be successful</w:t>
      </w:r>
      <w:r w:rsidR="009140F1">
        <w:t xml:space="preserve"> </w:t>
      </w:r>
      <w:r w:rsidR="009140F1" w:rsidRPr="009140F1">
        <w:t>(Haldorai, Kim and Garcia, 2022)</w:t>
      </w:r>
      <w:r>
        <w:t xml:space="preserve">. Develop modules that address the specific information and skills required by each department. Both theoretical and practical aspects of the curriculum ought to be tailored to individual functions. Ensure that training across the entire department is consistent. New employees are guided and mentored by experienced workers alongside other employees. </w:t>
      </w:r>
      <w:r w:rsidR="00B2613C">
        <w:t>Allow new employees</w:t>
      </w:r>
      <w:r>
        <w:t xml:space="preserve"> to observe and learn from more experienced co-workers in real-world scenarios. Provide your staff with ongoing training to help cultivate a culture that values education. Training should be made available in the form of workshops, seminars, and online courses. Inspire your staff to take responsibility for their professional </w:t>
      </w:r>
      <w:r w:rsidR="009140F1">
        <w:t xml:space="preserve">development </w:t>
      </w:r>
      <w:r w:rsidR="009140F1" w:rsidRPr="009140F1">
        <w:t>(Scavarda et al., 2019)</w:t>
      </w:r>
      <w:r w:rsidR="009140F1">
        <w:t>. Establish</w:t>
      </w:r>
      <w:r>
        <w:t xml:space="preserve"> a system to assess the effectiveness of the onboarding and training programmes. </w:t>
      </w:r>
      <w:r w:rsidR="00B2613C">
        <w:t>T</w:t>
      </w:r>
      <w:r>
        <w:t>o enhance training and implement necessary changes, it is important to solicit feedback from both employees and supervisors.</w:t>
      </w:r>
    </w:p>
    <w:p w14:paraId="2B93C79C" w14:textId="77777777" w:rsidR="00110042" w:rsidRPr="0089519A" w:rsidRDefault="00110042" w:rsidP="00110042">
      <w:pPr>
        <w:rPr>
          <w:b/>
        </w:rPr>
      </w:pPr>
      <w:r w:rsidRPr="0089519A">
        <w:rPr>
          <w:b/>
        </w:rPr>
        <w:lastRenderedPageBreak/>
        <w:t>Recognis</w:t>
      </w:r>
      <w:r w:rsidR="0080316E" w:rsidRPr="0089519A">
        <w:rPr>
          <w:b/>
        </w:rPr>
        <w:t>ing and Rewarding Staff Members</w:t>
      </w:r>
    </w:p>
    <w:p w14:paraId="5F5D636B" w14:textId="77777777" w:rsidR="00110042" w:rsidRDefault="00B2613C" w:rsidP="00110042">
      <w:r>
        <w:t>T</w:t>
      </w:r>
      <w:r w:rsidR="00110042">
        <w:t>o improve employee morale and overall job satisfaction, the Grand Hyatt Berlin may institute a rewards and recognition system. This solution fosters feelings of appreciation and motivation, as well as a positive environment at work</w:t>
      </w:r>
      <w:r w:rsidR="009140F1">
        <w:t xml:space="preserve"> </w:t>
      </w:r>
      <w:r w:rsidR="009140F1" w:rsidRPr="009140F1">
        <w:t>(Dwesini, 2019)</w:t>
      </w:r>
      <w:r w:rsidR="00110042">
        <w:t>. Show appreciation for your employee</w:t>
      </w:r>
      <w:r>
        <w:t>'s</w:t>
      </w:r>
      <w:r w:rsidR="00110042">
        <w:t xml:space="preserve"> hard work by holding employee recognition events </w:t>
      </w:r>
      <w:r>
        <w:t>regularly</w:t>
      </w:r>
      <w:r w:rsidR="00110042">
        <w:t xml:space="preserve">. Award ceremonies might be held on a monthly or quarterly basis to recognise the </w:t>
      </w:r>
      <w:r w:rsidR="0080316E">
        <w:t xml:space="preserve">contributions of hotel workers. </w:t>
      </w:r>
      <w:r w:rsidR="00110042">
        <w:t xml:space="preserve">Create a programme that will identify and reward </w:t>
      </w:r>
      <w:r w:rsidR="009140F1">
        <w:t>co-workers</w:t>
      </w:r>
      <w:r w:rsidR="00110042">
        <w:t>, and call it the Peer Recognition Programme. The personnel should be encouraged to giv</w:t>
      </w:r>
      <w:r w:rsidR="0080316E">
        <w:t>e appreciation and nominations</w:t>
      </w:r>
      <w:r w:rsidR="009140F1">
        <w:t xml:space="preserve"> </w:t>
      </w:r>
      <w:r w:rsidR="009140F1" w:rsidRPr="009140F1">
        <w:t>(Cabral and Jabbour, 2020)</w:t>
      </w:r>
      <w:r w:rsidR="0080316E">
        <w:t xml:space="preserve">. </w:t>
      </w:r>
      <w:r w:rsidR="00110042">
        <w:t>One way to inspire staff is to use awards determined by performance. There are many types of tangible rewards, some examples of which are bonuses, gift cards, and other awards directly tied to</w:t>
      </w:r>
      <w:r w:rsidR="0080316E">
        <w:t xml:space="preserve"> performance metrics and goals. </w:t>
      </w:r>
      <w:r w:rsidR="00110042">
        <w:t xml:space="preserve">Career </w:t>
      </w:r>
      <w:r>
        <w:t>A</w:t>
      </w:r>
      <w:r w:rsidR="00110042">
        <w:t>dvancement and Professional Development Recognise and invest in the career advancement of employees by offering chances for professional development. Certifications within the industry, opportunities to improve one's skills, and funding of conferences a</w:t>
      </w:r>
      <w:r w:rsidR="0080316E">
        <w:t>nd workshops are some examples.</w:t>
      </w:r>
    </w:p>
    <w:p w14:paraId="1CBBDF1C" w14:textId="77777777" w:rsidR="00110042" w:rsidRDefault="00110042" w:rsidP="00110042">
      <w:r>
        <w:t>Through the application of these innovative technologies, the Grand Hyatt Berlin may be able to enhance its operations and workforce</w:t>
      </w:r>
      <w:r w:rsidR="009140F1">
        <w:t xml:space="preserve"> </w:t>
      </w:r>
      <w:r w:rsidR="009140F1" w:rsidRPr="009140F1">
        <w:t>(Agarwal, 2020)</w:t>
      </w:r>
      <w:r>
        <w:t xml:space="preserve">. A people acquisition plan, a comprehensive training and </w:t>
      </w:r>
      <w:r w:rsidR="009140F1">
        <w:t>on-boarding</w:t>
      </w:r>
      <w:r>
        <w:t xml:space="preserve"> programme, and an employee recognition and incentives system will all help to attract and keep competent staff, increase their skills and job satisfaction, and provide exceptional service to guests.</w:t>
      </w:r>
    </w:p>
    <w:p w14:paraId="6E6AE37A" w14:textId="77777777" w:rsidR="0089519A" w:rsidRDefault="0089519A" w:rsidP="00110042"/>
    <w:p w14:paraId="15A5A2E7" w14:textId="77777777" w:rsidR="0089519A" w:rsidRDefault="0089519A" w:rsidP="00110042"/>
    <w:p w14:paraId="0E673AD5" w14:textId="77777777" w:rsidR="0089519A" w:rsidRDefault="0089519A" w:rsidP="00110042"/>
    <w:p w14:paraId="2948B8B9" w14:textId="77777777" w:rsidR="0089519A" w:rsidRDefault="0089519A" w:rsidP="00110042"/>
    <w:p w14:paraId="65E365A6" w14:textId="77777777" w:rsidR="0089519A" w:rsidRDefault="0089519A" w:rsidP="00110042"/>
    <w:p w14:paraId="5FBF8657" w14:textId="77777777" w:rsidR="0089519A" w:rsidRDefault="0089519A" w:rsidP="00110042"/>
    <w:p w14:paraId="5191AD2B" w14:textId="77777777" w:rsidR="00CD5571" w:rsidRDefault="00CD5571" w:rsidP="00110042"/>
    <w:p w14:paraId="5CAD243C" w14:textId="77777777" w:rsidR="00CD5571" w:rsidRDefault="00CD5571" w:rsidP="00110042"/>
    <w:p w14:paraId="7953F4ED" w14:textId="77777777" w:rsidR="0089519A" w:rsidRDefault="0089519A" w:rsidP="00110042"/>
    <w:p w14:paraId="24E80DDA" w14:textId="77777777" w:rsidR="0080316E" w:rsidRDefault="0080316E" w:rsidP="006577E2">
      <w:pPr>
        <w:pStyle w:val="Heading1"/>
      </w:pPr>
      <w:bookmarkStart w:id="11" w:name="_Toc136097029"/>
      <w:r>
        <w:lastRenderedPageBreak/>
        <w:t>Finding and results</w:t>
      </w:r>
      <w:bookmarkEnd w:id="11"/>
      <w:r>
        <w:t xml:space="preserve"> </w:t>
      </w:r>
    </w:p>
    <w:tbl>
      <w:tblPr>
        <w:tblStyle w:val="GridTable4-Accent1"/>
        <w:tblW w:w="0" w:type="auto"/>
        <w:tblLook w:val="04A0" w:firstRow="1" w:lastRow="0" w:firstColumn="1" w:lastColumn="0" w:noHBand="0" w:noVBand="1"/>
      </w:tblPr>
      <w:tblGrid>
        <w:gridCol w:w="3029"/>
        <w:gridCol w:w="5987"/>
      </w:tblGrid>
      <w:tr w:rsidR="0080316E" w:rsidRPr="0080316E" w14:paraId="11FB6976" w14:textId="77777777" w:rsidTr="0080316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5683172" w14:textId="77777777" w:rsidR="0080316E" w:rsidRPr="0089519A" w:rsidRDefault="0080316E" w:rsidP="0089519A">
            <w:pPr>
              <w:jc w:val="center"/>
              <w:rPr>
                <w:color w:val="auto"/>
              </w:rPr>
            </w:pPr>
            <w:r w:rsidRPr="0089519A">
              <w:rPr>
                <w:color w:val="auto"/>
              </w:rPr>
              <w:t>Issue</w:t>
            </w:r>
          </w:p>
        </w:tc>
        <w:tc>
          <w:tcPr>
            <w:tcW w:w="0" w:type="auto"/>
            <w:hideMark/>
          </w:tcPr>
          <w:p w14:paraId="393DC6AB" w14:textId="77777777" w:rsidR="0080316E" w:rsidRPr="0089519A" w:rsidRDefault="0080316E" w:rsidP="0089519A">
            <w:pPr>
              <w:jc w:val="center"/>
              <w:cnfStyle w:val="100000000000" w:firstRow="1" w:lastRow="0" w:firstColumn="0" w:lastColumn="0" w:oddVBand="0" w:evenVBand="0" w:oddHBand="0" w:evenHBand="0" w:firstRowFirstColumn="0" w:firstRowLastColumn="0" w:lastRowFirstColumn="0" w:lastRowLastColumn="0"/>
              <w:rPr>
                <w:color w:val="auto"/>
              </w:rPr>
            </w:pPr>
            <w:r w:rsidRPr="0089519A">
              <w:rPr>
                <w:color w:val="auto"/>
              </w:rPr>
              <w:t>Solution</w:t>
            </w:r>
          </w:p>
        </w:tc>
      </w:tr>
      <w:tr w:rsidR="0080316E" w:rsidRPr="0080316E" w14:paraId="1306B78A" w14:textId="77777777" w:rsidTr="008031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5099773" w14:textId="77777777" w:rsidR="0080316E" w:rsidRPr="0089519A" w:rsidRDefault="0080316E" w:rsidP="0080316E">
            <w:pPr>
              <w:rPr>
                <w:b w:val="0"/>
              </w:rPr>
            </w:pPr>
            <w:r w:rsidRPr="0089519A">
              <w:rPr>
                <w:b w:val="0"/>
              </w:rPr>
              <w:t>Increased Workload on Existing Staff</w:t>
            </w:r>
          </w:p>
        </w:tc>
        <w:tc>
          <w:tcPr>
            <w:tcW w:w="0" w:type="auto"/>
            <w:hideMark/>
          </w:tcPr>
          <w:p w14:paraId="0C0410D7" w14:textId="77777777" w:rsidR="0080316E" w:rsidRPr="0080316E" w:rsidRDefault="0080316E" w:rsidP="0080316E">
            <w:pPr>
              <w:cnfStyle w:val="000000100000" w:firstRow="0" w:lastRow="0" w:firstColumn="0" w:lastColumn="0" w:oddVBand="0" w:evenVBand="0" w:oddHBand="1" w:evenHBand="0" w:firstRowFirstColumn="0" w:firstRowLastColumn="0" w:lastRowFirstColumn="0" w:lastRowLastColumn="0"/>
            </w:pPr>
            <w:r w:rsidRPr="0080316E">
              <w:t>Cross-Training and Skill Development</w:t>
            </w:r>
          </w:p>
        </w:tc>
      </w:tr>
      <w:tr w:rsidR="0080316E" w:rsidRPr="0080316E" w14:paraId="5D91628F" w14:textId="77777777" w:rsidTr="0080316E">
        <w:tc>
          <w:tcPr>
            <w:cnfStyle w:val="001000000000" w:firstRow="0" w:lastRow="0" w:firstColumn="1" w:lastColumn="0" w:oddVBand="0" w:evenVBand="0" w:oddHBand="0" w:evenHBand="0" w:firstRowFirstColumn="0" w:firstRowLastColumn="0" w:lastRowFirstColumn="0" w:lastRowLastColumn="0"/>
            <w:tcW w:w="0" w:type="auto"/>
            <w:hideMark/>
          </w:tcPr>
          <w:p w14:paraId="03BBDBCA" w14:textId="77777777" w:rsidR="0080316E" w:rsidRPr="0089519A" w:rsidRDefault="0080316E" w:rsidP="0080316E">
            <w:pPr>
              <w:rPr>
                <w:b w:val="0"/>
              </w:rPr>
            </w:pPr>
            <w:r w:rsidRPr="0089519A">
              <w:rPr>
                <w:b w:val="0"/>
              </w:rPr>
              <w:t>Recruitment Difficulties</w:t>
            </w:r>
          </w:p>
        </w:tc>
        <w:tc>
          <w:tcPr>
            <w:tcW w:w="0" w:type="auto"/>
            <w:hideMark/>
          </w:tcPr>
          <w:p w14:paraId="58EB7FC4" w14:textId="77777777" w:rsidR="0080316E" w:rsidRPr="0080316E" w:rsidRDefault="0080316E" w:rsidP="0080316E">
            <w:pPr>
              <w:cnfStyle w:val="000000000000" w:firstRow="0" w:lastRow="0" w:firstColumn="0" w:lastColumn="0" w:oddVBand="0" w:evenVBand="0" w:oddHBand="0" w:evenHBand="0" w:firstRowFirstColumn="0" w:firstRowLastColumn="0" w:lastRowFirstColumn="0" w:lastRowLastColumn="0"/>
            </w:pPr>
            <w:r w:rsidRPr="0080316E">
              <w:t>Talent Acquisition Strategies and Employer Branding</w:t>
            </w:r>
            <w:r w:rsidR="009140F1">
              <w:t xml:space="preserve"> </w:t>
            </w:r>
            <w:r w:rsidR="009140F1" w:rsidRPr="009140F1">
              <w:t>(Yanzhang, Shia and Badiane, 2023)</w:t>
            </w:r>
            <w:r w:rsidR="009140F1">
              <w:t>.</w:t>
            </w:r>
          </w:p>
        </w:tc>
      </w:tr>
      <w:tr w:rsidR="0080316E" w:rsidRPr="0080316E" w14:paraId="39ECE175" w14:textId="77777777" w:rsidTr="008031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D7EF86B" w14:textId="77777777" w:rsidR="0080316E" w:rsidRPr="0089519A" w:rsidRDefault="0080316E" w:rsidP="0080316E">
            <w:pPr>
              <w:rPr>
                <w:b w:val="0"/>
              </w:rPr>
            </w:pPr>
            <w:r w:rsidRPr="0089519A">
              <w:rPr>
                <w:b w:val="0"/>
              </w:rPr>
              <w:t xml:space="preserve">Training and </w:t>
            </w:r>
            <w:r w:rsidR="009140F1" w:rsidRPr="0089519A">
              <w:rPr>
                <w:b w:val="0"/>
              </w:rPr>
              <w:t>On-boarding</w:t>
            </w:r>
          </w:p>
        </w:tc>
        <w:tc>
          <w:tcPr>
            <w:tcW w:w="0" w:type="auto"/>
            <w:hideMark/>
          </w:tcPr>
          <w:p w14:paraId="7B0CECFF" w14:textId="77777777" w:rsidR="0080316E" w:rsidRPr="0080316E" w:rsidRDefault="0080316E" w:rsidP="0080316E">
            <w:pPr>
              <w:cnfStyle w:val="000000100000" w:firstRow="0" w:lastRow="0" w:firstColumn="0" w:lastColumn="0" w:oddVBand="0" w:evenVBand="0" w:oddHBand="1" w:evenHBand="0" w:firstRowFirstColumn="0" w:firstRowLastColumn="0" w:lastRowFirstColumn="0" w:lastRowLastColumn="0"/>
            </w:pPr>
            <w:r w:rsidRPr="0080316E">
              <w:t>Virtual Training Programs and E-Learning Platforms</w:t>
            </w:r>
          </w:p>
        </w:tc>
      </w:tr>
      <w:tr w:rsidR="0080316E" w:rsidRPr="0080316E" w14:paraId="41D8ACA6" w14:textId="77777777" w:rsidTr="0080316E">
        <w:tc>
          <w:tcPr>
            <w:cnfStyle w:val="001000000000" w:firstRow="0" w:lastRow="0" w:firstColumn="1" w:lastColumn="0" w:oddVBand="0" w:evenVBand="0" w:oddHBand="0" w:evenHBand="0" w:firstRowFirstColumn="0" w:firstRowLastColumn="0" w:lastRowFirstColumn="0" w:lastRowLastColumn="0"/>
            <w:tcW w:w="0" w:type="auto"/>
            <w:hideMark/>
          </w:tcPr>
          <w:p w14:paraId="4F9211DB" w14:textId="77777777" w:rsidR="0080316E" w:rsidRPr="0089519A" w:rsidRDefault="0080316E" w:rsidP="0080316E">
            <w:pPr>
              <w:rPr>
                <w:b w:val="0"/>
              </w:rPr>
            </w:pPr>
            <w:r w:rsidRPr="0089519A">
              <w:rPr>
                <w:b w:val="0"/>
              </w:rPr>
              <w:t>Increased Staff Turnover</w:t>
            </w:r>
          </w:p>
        </w:tc>
        <w:tc>
          <w:tcPr>
            <w:tcW w:w="0" w:type="auto"/>
            <w:hideMark/>
          </w:tcPr>
          <w:p w14:paraId="31C3DBEC" w14:textId="77777777" w:rsidR="0080316E" w:rsidRPr="0080316E" w:rsidRDefault="0080316E" w:rsidP="0080316E">
            <w:pPr>
              <w:cnfStyle w:val="000000000000" w:firstRow="0" w:lastRow="0" w:firstColumn="0" w:lastColumn="0" w:oddVBand="0" w:evenVBand="0" w:oddHBand="0" w:evenHBand="0" w:firstRowFirstColumn="0" w:firstRowLastColumn="0" w:lastRowFirstColumn="0" w:lastRowLastColumn="0"/>
            </w:pPr>
            <w:r w:rsidRPr="0080316E">
              <w:t>Employee Engagement Initiatives and Recognition</w:t>
            </w:r>
          </w:p>
        </w:tc>
      </w:tr>
      <w:tr w:rsidR="0080316E" w:rsidRPr="0080316E" w14:paraId="14908E51" w14:textId="77777777" w:rsidTr="008031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06433D2" w14:textId="77777777" w:rsidR="0080316E" w:rsidRPr="0089519A" w:rsidRDefault="0080316E" w:rsidP="0080316E">
            <w:pPr>
              <w:rPr>
                <w:b w:val="0"/>
              </w:rPr>
            </w:pPr>
            <w:r w:rsidRPr="0089519A">
              <w:rPr>
                <w:b w:val="0"/>
              </w:rPr>
              <w:t>Impact on Service Quality</w:t>
            </w:r>
          </w:p>
        </w:tc>
        <w:tc>
          <w:tcPr>
            <w:tcW w:w="0" w:type="auto"/>
            <w:hideMark/>
          </w:tcPr>
          <w:p w14:paraId="0F24DF20" w14:textId="77777777" w:rsidR="0080316E" w:rsidRPr="0080316E" w:rsidRDefault="0080316E" w:rsidP="0080316E">
            <w:pPr>
              <w:cnfStyle w:val="000000100000" w:firstRow="0" w:lastRow="0" w:firstColumn="0" w:lastColumn="0" w:oddVBand="0" w:evenVBand="0" w:oddHBand="1" w:evenHBand="0" w:firstRowFirstColumn="0" w:firstRowLastColumn="0" w:lastRowFirstColumn="0" w:lastRowLastColumn="0"/>
            </w:pPr>
            <w:r w:rsidRPr="0080316E">
              <w:t>Technology Integration and Automation</w:t>
            </w:r>
          </w:p>
        </w:tc>
      </w:tr>
      <w:tr w:rsidR="0080316E" w:rsidRPr="0080316E" w14:paraId="2FA92729" w14:textId="77777777" w:rsidTr="0080316E">
        <w:tc>
          <w:tcPr>
            <w:cnfStyle w:val="001000000000" w:firstRow="0" w:lastRow="0" w:firstColumn="1" w:lastColumn="0" w:oddVBand="0" w:evenVBand="0" w:oddHBand="0" w:evenHBand="0" w:firstRowFirstColumn="0" w:firstRowLastColumn="0" w:lastRowFirstColumn="0" w:lastRowLastColumn="0"/>
            <w:tcW w:w="0" w:type="auto"/>
            <w:hideMark/>
          </w:tcPr>
          <w:p w14:paraId="08B07C0A" w14:textId="77777777" w:rsidR="0080316E" w:rsidRPr="0089519A" w:rsidRDefault="0080316E" w:rsidP="0080316E">
            <w:pPr>
              <w:rPr>
                <w:b w:val="0"/>
              </w:rPr>
            </w:pPr>
            <w:r w:rsidRPr="0089519A">
              <w:rPr>
                <w:b w:val="0"/>
              </w:rPr>
              <w:t>Employee Morale and Job Satisfaction</w:t>
            </w:r>
          </w:p>
        </w:tc>
        <w:tc>
          <w:tcPr>
            <w:tcW w:w="0" w:type="auto"/>
            <w:hideMark/>
          </w:tcPr>
          <w:p w14:paraId="75935177" w14:textId="77777777" w:rsidR="0080316E" w:rsidRPr="0080316E" w:rsidRDefault="0080316E" w:rsidP="0080316E">
            <w:pPr>
              <w:cnfStyle w:val="000000000000" w:firstRow="0" w:lastRow="0" w:firstColumn="0" w:lastColumn="0" w:oddVBand="0" w:evenVBand="0" w:oddHBand="0" w:evenHBand="0" w:firstRowFirstColumn="0" w:firstRowLastColumn="0" w:lastRowFirstColumn="0" w:lastRowLastColumn="0"/>
            </w:pPr>
            <w:r w:rsidRPr="0080316E">
              <w:t>Employee Well-being Programs and Work-Life Balance</w:t>
            </w:r>
            <w:r w:rsidR="009140F1">
              <w:t xml:space="preserve"> </w:t>
            </w:r>
            <w:r w:rsidR="009140F1" w:rsidRPr="009140F1">
              <w:t>(Bibi et al., 2021)</w:t>
            </w:r>
            <w:r w:rsidR="009140F1">
              <w:t>.</w:t>
            </w:r>
          </w:p>
        </w:tc>
      </w:tr>
      <w:tr w:rsidR="0080316E" w:rsidRPr="0080316E" w14:paraId="33A39FDA" w14:textId="77777777" w:rsidTr="008031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7501D26" w14:textId="77777777" w:rsidR="0080316E" w:rsidRPr="0089519A" w:rsidRDefault="0080316E" w:rsidP="0080316E">
            <w:pPr>
              <w:rPr>
                <w:b w:val="0"/>
              </w:rPr>
            </w:pPr>
            <w:r w:rsidRPr="0089519A">
              <w:rPr>
                <w:b w:val="0"/>
              </w:rPr>
              <w:t>Compliance and Health Safety Measures</w:t>
            </w:r>
          </w:p>
        </w:tc>
        <w:tc>
          <w:tcPr>
            <w:tcW w:w="0" w:type="auto"/>
            <w:hideMark/>
          </w:tcPr>
          <w:p w14:paraId="277AF8B3" w14:textId="77777777" w:rsidR="0080316E" w:rsidRPr="0080316E" w:rsidRDefault="0080316E" w:rsidP="0080316E">
            <w:pPr>
              <w:cnfStyle w:val="000000100000" w:firstRow="0" w:lastRow="0" w:firstColumn="0" w:lastColumn="0" w:oddVBand="0" w:evenVBand="0" w:oddHBand="1" w:evenHBand="0" w:firstRowFirstColumn="0" w:firstRowLastColumn="0" w:lastRowFirstColumn="0" w:lastRowLastColumn="0"/>
            </w:pPr>
            <w:r w:rsidRPr="0080316E">
              <w:t>Enhanced Training on Health Safety Protocols</w:t>
            </w:r>
          </w:p>
        </w:tc>
      </w:tr>
    </w:tbl>
    <w:p w14:paraId="27384A36" w14:textId="77777777" w:rsidR="0080316E" w:rsidRDefault="0080316E" w:rsidP="00110042"/>
    <w:p w14:paraId="3583AF31" w14:textId="77777777" w:rsidR="0080316E" w:rsidRDefault="0080316E" w:rsidP="0080316E">
      <w:r>
        <w:t>The table details the personnel issues at Grand Hyatt Berlin and suggests solutions. The table demonstrates how these solutions might enhance guest experience and hotel operations. The Grand Hyatt Berlin's staff is overworked</w:t>
      </w:r>
      <w:r w:rsidR="009140F1">
        <w:t xml:space="preserve"> </w:t>
      </w:r>
      <w:r w:rsidR="009140F1" w:rsidRPr="009140F1">
        <w:t>(Krupskyi et al., 2022)</w:t>
      </w:r>
      <w:r>
        <w:t>. This syndrome may lead to fatigue, burnout, and decreased productivity, which could impact customer service. This issue might be resolved by skill development and cross-training. Workload imbalances can be alleviated and operational effectiveness can be increased by giving overworked personnel the chance to learn new skills and take on more responsibility. Cross-training enables staff to support numerous sectors</w:t>
      </w:r>
      <w:r w:rsidR="009140F1">
        <w:t xml:space="preserve"> </w:t>
      </w:r>
      <w:r w:rsidR="009140F1" w:rsidRPr="009140F1">
        <w:t>(Manoharan, Madera and Singal, 2021)</w:t>
      </w:r>
      <w:r>
        <w:t>.</w:t>
      </w:r>
    </w:p>
    <w:p w14:paraId="17E4BFC6" w14:textId="77777777" w:rsidR="0080316E" w:rsidRDefault="0080316E" w:rsidP="0080316E">
      <w:r>
        <w:t>The Grand Hyatt Berlin also has trouble filling positions. This problem is brought on by a shortage of qualified hotel employees, rivalry from nearby hotels, and the COVID-19 pandemic's effects on foreign employment</w:t>
      </w:r>
      <w:r w:rsidR="009140F1">
        <w:t xml:space="preserve"> </w:t>
      </w:r>
      <w:r w:rsidR="009140F1" w:rsidRPr="009140F1">
        <w:t>(Majó, Ramirez and Moya, 2021)</w:t>
      </w:r>
      <w:r>
        <w:t>. To address recruiting challenges, employer branding and talent acquisition are suggested. Targeted recruitment tactics, partnerships amongst hospitality schools, and hotel selling features can draw in the right candidates. Emphasising the hotel's positive work environment, opportunities for career advancement, and employee benefits can strengthen its employer branding and increase applications.</w:t>
      </w:r>
    </w:p>
    <w:p w14:paraId="3D9DC1A8" w14:textId="77777777" w:rsidR="0080316E" w:rsidRDefault="0080316E" w:rsidP="0080316E">
      <w:r>
        <w:t xml:space="preserve">Staffing shortages make onboarding and training more difficult. New hotel workers require thorough training and onboarding to quickly adapt and provide great service. Systems for </w:t>
      </w:r>
      <w:r>
        <w:lastRenderedPageBreak/>
        <w:t>electronic learning and virtual training are proposed</w:t>
      </w:r>
      <w:r w:rsidR="0051535B">
        <w:t xml:space="preserve"> </w:t>
      </w:r>
      <w:r w:rsidR="0051535B" w:rsidRPr="0051535B">
        <w:t>(Čelić, Milićević and Đorđević, 2021)</w:t>
      </w:r>
      <w:r>
        <w:t>. The Grand Hyatt Berlin might use technology to provide remote learning to new hires. Independent of location or shift, virtual training offers uniform onboarding and skill upgrading for all employees. This method can reduce inconsistent service and hasten new hires' adaptation to hotel standards.</w:t>
      </w:r>
    </w:p>
    <w:p w14:paraId="681B22BF" w14:textId="77777777" w:rsidR="0080316E" w:rsidRDefault="0080316E" w:rsidP="0080316E">
      <w:r>
        <w:t>Turnover is often exacerbated by staffing concerns. Hotel stability, team harmony, and institutional knowledge are all harmed by turnover. The suggested remedies include employee participation and appreciation</w:t>
      </w:r>
      <w:r w:rsidR="0051535B">
        <w:t xml:space="preserve"> </w:t>
      </w:r>
      <w:r w:rsidR="0051535B" w:rsidRPr="0051535B">
        <w:t>(Hayat and Afshari, 2022)</w:t>
      </w:r>
      <w:r>
        <w:t>. A supportive environment where employees feel valued is necessary to lower attrition. A supportive culture, career development opportunities, and recognition programmes can all help to improve teamwork, morale, and job satisfaction.</w:t>
      </w:r>
    </w:p>
    <w:p w14:paraId="7410D59F" w14:textId="77777777" w:rsidR="0080316E" w:rsidRDefault="0080316E" w:rsidP="0080316E">
      <w:r>
        <w:t>Service quality at Grand Hyatt Berlin is impacted by staffing concerns. Giving customers quick, personalised service is challenging due to a lack of staff. This might result in slower response times, less careful attention to detail, and less staff available to serve customers</w:t>
      </w:r>
      <w:r w:rsidR="0051535B">
        <w:t xml:space="preserve"> </w:t>
      </w:r>
      <w:r w:rsidR="0051535B" w:rsidRPr="0051535B">
        <w:t>(Tanuputri, Nurbaeti and Asmaniati, 2019)</w:t>
      </w:r>
      <w:r>
        <w:t>. Automation and technology integration work to solve this problem. Technology might enhance hotel services, operations, and workflows. Personalised guest suggestion systems, mobile concierges, and automated rooms can all enhance the guest experience while preserving high standards of service.</w:t>
      </w:r>
    </w:p>
    <w:p w14:paraId="44E0259B" w14:textId="77777777" w:rsidR="0080316E" w:rsidRDefault="0080316E" w:rsidP="0080316E">
      <w:r>
        <w:t>Job satisfaction and morale are impacted by staffing issues. Workloads and growth opportunities may ha</w:t>
      </w:r>
      <w:r w:rsidR="00B2613C">
        <w:t>rm</w:t>
      </w:r>
      <w:r>
        <w:t xml:space="preserve"> employee engagement and morale. Programmes for employee well</w:t>
      </w:r>
      <w:r w:rsidR="00B2613C">
        <w:t>-</w:t>
      </w:r>
      <w:r>
        <w:t>being and work-life balance are suggested</w:t>
      </w:r>
      <w:r w:rsidR="0051535B">
        <w:t xml:space="preserve"> </w:t>
      </w:r>
      <w:r w:rsidR="0051535B" w:rsidRPr="0051535B">
        <w:t>(Molina et al., 2021)</w:t>
      </w:r>
      <w:r>
        <w:t>. By putting staff well</w:t>
      </w:r>
      <w:r w:rsidR="00B2613C">
        <w:t>-</w:t>
      </w:r>
      <w:r>
        <w:t>being first and providing wellness programmes, the hotel can increase morale, job satisfaction, and teamwork. The ability to be flexible, foster teamwork, and manage stress can all enhance workplaces.</w:t>
      </w:r>
    </w:p>
    <w:p w14:paraId="660F7410" w14:textId="77777777" w:rsidR="0080316E" w:rsidRDefault="0080316E" w:rsidP="0080316E">
      <w:r>
        <w:t>Compliance with health and safety regulations is essential in light of the COVID-19 outbreak. Due to staffing concerns, Grand Hyatt Berlin can find it difficult to adhere to standards including frequent sanitization, social isolation, and visitor surveillance</w:t>
      </w:r>
      <w:r w:rsidR="0051535B">
        <w:t xml:space="preserve"> </w:t>
      </w:r>
      <w:r w:rsidR="0051535B" w:rsidRPr="0051535B">
        <w:t>(Wong et al., 2021)</w:t>
      </w:r>
      <w:r>
        <w:t>. Training in health and safety is the suggested remedy. Personnel and visitors can be kept safe with thorough training, clear instructions, and regular communication. Workers must be trained and equipped to implement health and safety protocols to protect everyone on the property.</w:t>
      </w:r>
    </w:p>
    <w:p w14:paraId="79E471F6" w14:textId="77777777" w:rsidR="0080316E" w:rsidRDefault="0080316E" w:rsidP="0080316E">
      <w:r>
        <w:t xml:space="preserve">The imaginative and original solutions proposed by the table to the Grand Hyatt Berlin's personnel problems. Each remedy deals with a particular problem and could enhance </w:t>
      </w:r>
      <w:r>
        <w:lastRenderedPageBreak/>
        <w:t>operations and service provision</w:t>
      </w:r>
      <w:r w:rsidR="0051535B">
        <w:t xml:space="preserve"> </w:t>
      </w:r>
      <w:r w:rsidR="0051535B" w:rsidRPr="0051535B">
        <w:t>(Chi, Saldamli and Gursoy, 2021)</w:t>
      </w:r>
      <w:r>
        <w:t xml:space="preserve">. These solutions assist the hotel in enhancing employee satisfaction, luring and keeping talent, maximising service quality, and adhering to health and safety laws. Hotel management must carefully assess and customise these solutions to Grand Hyatt Berlin's requirements and environment to improve the hotel and foster a healthy work environment. TOWS analysis has been created based on the above analysis: </w:t>
      </w:r>
    </w:p>
    <w:tbl>
      <w:tblPr>
        <w:tblStyle w:val="GridTable4-Accent6"/>
        <w:tblW w:w="0" w:type="auto"/>
        <w:tblLook w:val="04A0" w:firstRow="1" w:lastRow="0" w:firstColumn="1" w:lastColumn="0" w:noHBand="0" w:noVBand="1"/>
      </w:tblPr>
      <w:tblGrid>
        <w:gridCol w:w="1585"/>
        <w:gridCol w:w="3569"/>
        <w:gridCol w:w="3862"/>
      </w:tblGrid>
      <w:tr w:rsidR="0080316E" w:rsidRPr="0080316E" w14:paraId="5888F468" w14:textId="77777777" w:rsidTr="0080316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BF4D6A3" w14:textId="77777777" w:rsidR="0080316E" w:rsidRPr="0080316E" w:rsidRDefault="0080316E" w:rsidP="0080316E"/>
        </w:tc>
        <w:tc>
          <w:tcPr>
            <w:tcW w:w="0" w:type="auto"/>
            <w:hideMark/>
          </w:tcPr>
          <w:p w14:paraId="0ADB1731" w14:textId="77777777" w:rsidR="0080316E" w:rsidRPr="0089519A" w:rsidRDefault="0080316E" w:rsidP="0089519A">
            <w:pPr>
              <w:jc w:val="center"/>
              <w:cnfStyle w:val="100000000000" w:firstRow="1" w:lastRow="0" w:firstColumn="0" w:lastColumn="0" w:oddVBand="0" w:evenVBand="0" w:oddHBand="0" w:evenHBand="0" w:firstRowFirstColumn="0" w:firstRowLastColumn="0" w:lastRowFirstColumn="0" w:lastRowLastColumn="0"/>
              <w:rPr>
                <w:color w:val="auto"/>
              </w:rPr>
            </w:pPr>
            <w:r w:rsidRPr="0089519A">
              <w:rPr>
                <w:color w:val="auto"/>
              </w:rPr>
              <w:t>Internal (Positive)</w:t>
            </w:r>
          </w:p>
        </w:tc>
        <w:tc>
          <w:tcPr>
            <w:tcW w:w="0" w:type="auto"/>
            <w:hideMark/>
          </w:tcPr>
          <w:p w14:paraId="12155C77" w14:textId="77777777" w:rsidR="0080316E" w:rsidRPr="0089519A" w:rsidRDefault="0080316E" w:rsidP="0089519A">
            <w:pPr>
              <w:jc w:val="center"/>
              <w:cnfStyle w:val="100000000000" w:firstRow="1" w:lastRow="0" w:firstColumn="0" w:lastColumn="0" w:oddVBand="0" w:evenVBand="0" w:oddHBand="0" w:evenHBand="0" w:firstRowFirstColumn="0" w:firstRowLastColumn="0" w:lastRowFirstColumn="0" w:lastRowLastColumn="0"/>
              <w:rPr>
                <w:color w:val="auto"/>
              </w:rPr>
            </w:pPr>
            <w:r w:rsidRPr="0089519A">
              <w:rPr>
                <w:color w:val="auto"/>
              </w:rPr>
              <w:t>Internal (Negative)</w:t>
            </w:r>
          </w:p>
        </w:tc>
      </w:tr>
      <w:tr w:rsidR="0080316E" w:rsidRPr="0080316E" w14:paraId="3EC2140D" w14:textId="77777777" w:rsidTr="00AE2A51">
        <w:trPr>
          <w:cnfStyle w:val="000000100000" w:firstRow="0" w:lastRow="0" w:firstColumn="0" w:lastColumn="0" w:oddVBand="0" w:evenVBand="0" w:oddHBand="1" w:evenHBand="0" w:firstRowFirstColumn="0" w:firstRowLastColumn="0" w:lastRowFirstColumn="0" w:lastRowLastColumn="0"/>
          <w:trHeight w:val="2928"/>
        </w:trPr>
        <w:tc>
          <w:tcPr>
            <w:cnfStyle w:val="001000000000" w:firstRow="0" w:lastRow="0" w:firstColumn="1" w:lastColumn="0" w:oddVBand="0" w:evenVBand="0" w:oddHBand="0" w:evenHBand="0" w:firstRowFirstColumn="0" w:firstRowLastColumn="0" w:lastRowFirstColumn="0" w:lastRowLastColumn="0"/>
            <w:tcW w:w="0" w:type="auto"/>
            <w:hideMark/>
          </w:tcPr>
          <w:p w14:paraId="191515F2" w14:textId="77777777" w:rsidR="0080316E" w:rsidRPr="0080316E" w:rsidRDefault="0080316E" w:rsidP="0080316E">
            <w:r w:rsidRPr="0080316E">
              <w:t>External (Positive)</w:t>
            </w:r>
          </w:p>
        </w:tc>
        <w:tc>
          <w:tcPr>
            <w:tcW w:w="0" w:type="auto"/>
            <w:hideMark/>
          </w:tcPr>
          <w:p w14:paraId="58F7A86C" w14:textId="77777777" w:rsidR="0080316E" w:rsidRPr="0080316E" w:rsidRDefault="0080316E" w:rsidP="0080316E">
            <w:pPr>
              <w:cnfStyle w:val="000000100000" w:firstRow="0" w:lastRow="0" w:firstColumn="0" w:lastColumn="0" w:oddVBand="0" w:evenVBand="0" w:oddHBand="1" w:evenHBand="0" w:firstRowFirstColumn="0" w:firstRowLastColumn="0" w:lastRowFirstColumn="0" w:lastRowLastColumn="0"/>
            </w:pPr>
            <w:r w:rsidRPr="0080316E">
              <w:t>Strengths:</w:t>
            </w:r>
          </w:p>
          <w:p w14:paraId="30052A53" w14:textId="77777777" w:rsidR="0080316E" w:rsidRPr="0080316E" w:rsidRDefault="0080316E" w:rsidP="0080316E">
            <w:pPr>
              <w:cnfStyle w:val="000000100000" w:firstRow="0" w:lastRow="0" w:firstColumn="0" w:lastColumn="0" w:oddVBand="0" w:evenVBand="0" w:oddHBand="1" w:evenHBand="0" w:firstRowFirstColumn="0" w:firstRowLastColumn="0" w:lastRowFirstColumn="0" w:lastRowLastColumn="0"/>
            </w:pPr>
            <w:r w:rsidRPr="0080316E">
              <w:t>- Cross-training and skill development</w:t>
            </w:r>
            <w:r w:rsidR="0051535B">
              <w:t xml:space="preserve"> </w:t>
            </w:r>
            <w:r w:rsidR="0051535B" w:rsidRPr="0051535B">
              <w:t>(Karatepe, Saydam and Okumus, 2021)</w:t>
            </w:r>
            <w:r w:rsidR="0051535B">
              <w:t>.</w:t>
            </w:r>
          </w:p>
          <w:p w14:paraId="51358BFE" w14:textId="77777777" w:rsidR="0080316E" w:rsidRPr="0080316E" w:rsidRDefault="0080316E" w:rsidP="0080316E">
            <w:pPr>
              <w:cnfStyle w:val="000000100000" w:firstRow="0" w:lastRow="0" w:firstColumn="0" w:lastColumn="0" w:oddVBand="0" w:evenVBand="0" w:oddHBand="1" w:evenHBand="0" w:firstRowFirstColumn="0" w:firstRowLastColumn="0" w:lastRowFirstColumn="0" w:lastRowLastColumn="0"/>
            </w:pPr>
            <w:r w:rsidRPr="0080316E">
              <w:t>- Virtual training programs and e-learning platforms</w:t>
            </w:r>
          </w:p>
          <w:p w14:paraId="0E4860F3" w14:textId="77777777" w:rsidR="0080316E" w:rsidRPr="0080316E" w:rsidRDefault="0080316E" w:rsidP="0080316E">
            <w:pPr>
              <w:cnfStyle w:val="000000100000" w:firstRow="0" w:lastRow="0" w:firstColumn="0" w:lastColumn="0" w:oddVBand="0" w:evenVBand="0" w:oddHBand="1" w:evenHBand="0" w:firstRowFirstColumn="0" w:firstRowLastColumn="0" w:lastRowFirstColumn="0" w:lastRowLastColumn="0"/>
            </w:pPr>
            <w:r w:rsidRPr="0080316E">
              <w:t>- Employee engagement initiatives and recognition</w:t>
            </w:r>
          </w:p>
        </w:tc>
        <w:tc>
          <w:tcPr>
            <w:tcW w:w="0" w:type="auto"/>
            <w:hideMark/>
          </w:tcPr>
          <w:p w14:paraId="09BBFD4F" w14:textId="77777777" w:rsidR="0080316E" w:rsidRPr="0080316E" w:rsidRDefault="0080316E" w:rsidP="0080316E">
            <w:pPr>
              <w:cnfStyle w:val="000000100000" w:firstRow="0" w:lastRow="0" w:firstColumn="0" w:lastColumn="0" w:oddVBand="0" w:evenVBand="0" w:oddHBand="1" w:evenHBand="0" w:firstRowFirstColumn="0" w:firstRowLastColumn="0" w:lastRowFirstColumn="0" w:lastRowLastColumn="0"/>
            </w:pPr>
            <w:r w:rsidRPr="0080316E">
              <w:t>Opportunities:</w:t>
            </w:r>
          </w:p>
          <w:p w14:paraId="0BF16791" w14:textId="77777777" w:rsidR="0080316E" w:rsidRPr="0080316E" w:rsidRDefault="0080316E" w:rsidP="0080316E">
            <w:pPr>
              <w:cnfStyle w:val="000000100000" w:firstRow="0" w:lastRow="0" w:firstColumn="0" w:lastColumn="0" w:oddVBand="0" w:evenVBand="0" w:oddHBand="1" w:evenHBand="0" w:firstRowFirstColumn="0" w:firstRowLastColumn="0" w:lastRowFirstColumn="0" w:lastRowLastColumn="0"/>
            </w:pPr>
            <w:r w:rsidRPr="0080316E">
              <w:t>- Talent acquisition strategies and employer branding</w:t>
            </w:r>
          </w:p>
          <w:p w14:paraId="471ECB11" w14:textId="77777777" w:rsidR="0080316E" w:rsidRPr="0080316E" w:rsidRDefault="0080316E" w:rsidP="0080316E">
            <w:pPr>
              <w:cnfStyle w:val="000000100000" w:firstRow="0" w:lastRow="0" w:firstColumn="0" w:lastColumn="0" w:oddVBand="0" w:evenVBand="0" w:oddHBand="1" w:evenHBand="0" w:firstRowFirstColumn="0" w:firstRowLastColumn="0" w:lastRowFirstColumn="0" w:lastRowLastColumn="0"/>
            </w:pPr>
            <w:r w:rsidRPr="0080316E">
              <w:t>- Technology integration and automation</w:t>
            </w:r>
          </w:p>
          <w:p w14:paraId="03611728" w14:textId="77777777" w:rsidR="0080316E" w:rsidRPr="0080316E" w:rsidRDefault="0080316E" w:rsidP="0080316E">
            <w:pPr>
              <w:cnfStyle w:val="000000100000" w:firstRow="0" w:lastRow="0" w:firstColumn="0" w:lastColumn="0" w:oddVBand="0" w:evenVBand="0" w:oddHBand="1" w:evenHBand="0" w:firstRowFirstColumn="0" w:firstRowLastColumn="0" w:lastRowFirstColumn="0" w:lastRowLastColumn="0"/>
            </w:pPr>
            <w:r w:rsidRPr="0080316E">
              <w:t>- Enhanced training on health safety protocols</w:t>
            </w:r>
          </w:p>
        </w:tc>
      </w:tr>
      <w:tr w:rsidR="0080316E" w:rsidRPr="0080316E" w14:paraId="108D88A2" w14:textId="77777777" w:rsidTr="001A1542">
        <w:trPr>
          <w:trHeight w:val="3312"/>
        </w:trPr>
        <w:tc>
          <w:tcPr>
            <w:cnfStyle w:val="001000000000" w:firstRow="0" w:lastRow="0" w:firstColumn="1" w:lastColumn="0" w:oddVBand="0" w:evenVBand="0" w:oddHBand="0" w:evenHBand="0" w:firstRowFirstColumn="0" w:firstRowLastColumn="0" w:lastRowFirstColumn="0" w:lastRowLastColumn="0"/>
            <w:tcW w:w="0" w:type="auto"/>
            <w:hideMark/>
          </w:tcPr>
          <w:p w14:paraId="36880B3E" w14:textId="77777777" w:rsidR="0080316E" w:rsidRPr="0080316E" w:rsidRDefault="0080316E" w:rsidP="0080316E">
            <w:r w:rsidRPr="0080316E">
              <w:t>External (Negative)</w:t>
            </w:r>
          </w:p>
        </w:tc>
        <w:tc>
          <w:tcPr>
            <w:tcW w:w="0" w:type="auto"/>
            <w:hideMark/>
          </w:tcPr>
          <w:p w14:paraId="1C241F2B" w14:textId="77777777" w:rsidR="0080316E" w:rsidRPr="0080316E" w:rsidRDefault="0080316E" w:rsidP="0080316E">
            <w:pPr>
              <w:cnfStyle w:val="000000000000" w:firstRow="0" w:lastRow="0" w:firstColumn="0" w:lastColumn="0" w:oddVBand="0" w:evenVBand="0" w:oddHBand="0" w:evenHBand="0" w:firstRowFirstColumn="0" w:firstRowLastColumn="0" w:lastRowFirstColumn="0" w:lastRowLastColumn="0"/>
            </w:pPr>
            <w:r w:rsidRPr="0080316E">
              <w:t>Weaknesses:</w:t>
            </w:r>
          </w:p>
          <w:p w14:paraId="30CC7FB3" w14:textId="77777777" w:rsidR="0080316E" w:rsidRPr="0080316E" w:rsidRDefault="0080316E" w:rsidP="0080316E">
            <w:pPr>
              <w:cnfStyle w:val="000000000000" w:firstRow="0" w:lastRow="0" w:firstColumn="0" w:lastColumn="0" w:oddVBand="0" w:evenVBand="0" w:oddHBand="0" w:evenHBand="0" w:firstRowFirstColumn="0" w:firstRowLastColumn="0" w:lastRowFirstColumn="0" w:lastRowLastColumn="0"/>
            </w:pPr>
            <w:r w:rsidRPr="0080316E">
              <w:t>- Increased workload on existing staff</w:t>
            </w:r>
          </w:p>
          <w:p w14:paraId="304BD004" w14:textId="77777777" w:rsidR="0080316E" w:rsidRPr="0080316E" w:rsidRDefault="0080316E" w:rsidP="0080316E">
            <w:pPr>
              <w:cnfStyle w:val="000000000000" w:firstRow="0" w:lastRow="0" w:firstColumn="0" w:lastColumn="0" w:oddVBand="0" w:evenVBand="0" w:oddHBand="0" w:evenHBand="0" w:firstRowFirstColumn="0" w:firstRowLastColumn="0" w:lastRowFirstColumn="0" w:lastRowLastColumn="0"/>
            </w:pPr>
            <w:r w:rsidRPr="0080316E">
              <w:t>- Training and onboarding challenges</w:t>
            </w:r>
          </w:p>
          <w:p w14:paraId="6778090F" w14:textId="77777777" w:rsidR="0080316E" w:rsidRPr="0080316E" w:rsidRDefault="0080316E" w:rsidP="0080316E">
            <w:pPr>
              <w:cnfStyle w:val="000000000000" w:firstRow="0" w:lastRow="0" w:firstColumn="0" w:lastColumn="0" w:oddVBand="0" w:evenVBand="0" w:oddHBand="0" w:evenHBand="0" w:firstRowFirstColumn="0" w:firstRowLastColumn="0" w:lastRowFirstColumn="0" w:lastRowLastColumn="0"/>
            </w:pPr>
            <w:r w:rsidRPr="0080316E">
              <w:t>- Impact on service quality</w:t>
            </w:r>
          </w:p>
          <w:p w14:paraId="03007BF7" w14:textId="77777777" w:rsidR="0080316E" w:rsidRPr="0080316E" w:rsidRDefault="0080316E" w:rsidP="0080316E">
            <w:pPr>
              <w:cnfStyle w:val="000000000000" w:firstRow="0" w:lastRow="0" w:firstColumn="0" w:lastColumn="0" w:oddVBand="0" w:evenVBand="0" w:oddHBand="0" w:evenHBand="0" w:firstRowFirstColumn="0" w:firstRowLastColumn="0" w:lastRowFirstColumn="0" w:lastRowLastColumn="0"/>
            </w:pPr>
            <w:r w:rsidRPr="0080316E">
              <w:t>- Employee morale and job satisfaction</w:t>
            </w:r>
            <w:r w:rsidR="0051535B">
              <w:t xml:space="preserve"> </w:t>
            </w:r>
          </w:p>
        </w:tc>
        <w:tc>
          <w:tcPr>
            <w:tcW w:w="0" w:type="auto"/>
            <w:hideMark/>
          </w:tcPr>
          <w:p w14:paraId="44A05B57" w14:textId="77777777" w:rsidR="0080316E" w:rsidRPr="0080316E" w:rsidRDefault="0080316E" w:rsidP="0080316E">
            <w:pPr>
              <w:cnfStyle w:val="000000000000" w:firstRow="0" w:lastRow="0" w:firstColumn="0" w:lastColumn="0" w:oddVBand="0" w:evenVBand="0" w:oddHBand="0" w:evenHBand="0" w:firstRowFirstColumn="0" w:firstRowLastColumn="0" w:lastRowFirstColumn="0" w:lastRowLastColumn="0"/>
            </w:pPr>
            <w:r w:rsidRPr="0080316E">
              <w:t>Threats:</w:t>
            </w:r>
          </w:p>
          <w:p w14:paraId="56DD03AE" w14:textId="77777777" w:rsidR="0080316E" w:rsidRPr="0080316E" w:rsidRDefault="0080316E" w:rsidP="0080316E">
            <w:pPr>
              <w:cnfStyle w:val="000000000000" w:firstRow="0" w:lastRow="0" w:firstColumn="0" w:lastColumn="0" w:oddVBand="0" w:evenVBand="0" w:oddHBand="0" w:evenHBand="0" w:firstRowFirstColumn="0" w:firstRowLastColumn="0" w:lastRowFirstColumn="0" w:lastRowLastColumn="0"/>
            </w:pPr>
            <w:r w:rsidRPr="0080316E">
              <w:t>- Recruitment difficulties</w:t>
            </w:r>
          </w:p>
          <w:p w14:paraId="77E30A57" w14:textId="77777777" w:rsidR="0080316E" w:rsidRPr="0080316E" w:rsidRDefault="0080316E" w:rsidP="0080316E">
            <w:pPr>
              <w:cnfStyle w:val="000000000000" w:firstRow="0" w:lastRow="0" w:firstColumn="0" w:lastColumn="0" w:oddVBand="0" w:evenVBand="0" w:oddHBand="0" w:evenHBand="0" w:firstRowFirstColumn="0" w:firstRowLastColumn="0" w:lastRowFirstColumn="0" w:lastRowLastColumn="0"/>
            </w:pPr>
            <w:r w:rsidRPr="0080316E">
              <w:t>- Staff turnover</w:t>
            </w:r>
          </w:p>
          <w:p w14:paraId="5C10AD88" w14:textId="77777777" w:rsidR="0080316E" w:rsidRPr="0080316E" w:rsidRDefault="0080316E" w:rsidP="0080316E">
            <w:pPr>
              <w:cnfStyle w:val="000000000000" w:firstRow="0" w:lastRow="0" w:firstColumn="0" w:lastColumn="0" w:oddVBand="0" w:evenVBand="0" w:oddHBand="0" w:evenHBand="0" w:firstRowFirstColumn="0" w:firstRowLastColumn="0" w:lastRowFirstColumn="0" w:lastRowLastColumn="0"/>
            </w:pPr>
            <w:r w:rsidRPr="0080316E">
              <w:t>- Compliance with health and safety measures</w:t>
            </w:r>
            <w:r w:rsidR="0051535B">
              <w:t xml:space="preserve"> </w:t>
            </w:r>
            <w:r w:rsidR="0051535B" w:rsidRPr="0051535B">
              <w:t>(Wilkesmann and Wilkesmann, 2021)</w:t>
            </w:r>
            <w:r w:rsidR="0051535B">
              <w:t>.</w:t>
            </w:r>
          </w:p>
          <w:p w14:paraId="06DE130D" w14:textId="77777777" w:rsidR="0080316E" w:rsidRPr="0080316E" w:rsidRDefault="0080316E" w:rsidP="0080316E">
            <w:pPr>
              <w:cnfStyle w:val="000000000000" w:firstRow="0" w:lastRow="0" w:firstColumn="0" w:lastColumn="0" w:oddVBand="0" w:evenVBand="0" w:oddHBand="0" w:evenHBand="0" w:firstRowFirstColumn="0" w:firstRowLastColumn="0" w:lastRowFirstColumn="0" w:lastRowLastColumn="0"/>
            </w:pPr>
            <w:r w:rsidRPr="0080316E">
              <w:br/>
            </w:r>
          </w:p>
        </w:tc>
      </w:tr>
    </w:tbl>
    <w:p w14:paraId="20BF5717" w14:textId="77777777" w:rsidR="0080316E" w:rsidRDefault="0080316E" w:rsidP="0080316E"/>
    <w:p w14:paraId="677CD596" w14:textId="77777777" w:rsidR="0089519A" w:rsidRDefault="0089519A" w:rsidP="0080316E"/>
    <w:p w14:paraId="3B1AB93A" w14:textId="77777777" w:rsidR="0089519A" w:rsidRDefault="0089519A" w:rsidP="0080316E"/>
    <w:p w14:paraId="0B40C8D4" w14:textId="77777777" w:rsidR="0089519A" w:rsidRDefault="0089519A" w:rsidP="0080316E"/>
    <w:p w14:paraId="4F652FED" w14:textId="77777777" w:rsidR="0089519A" w:rsidRDefault="0089519A" w:rsidP="0080316E"/>
    <w:p w14:paraId="77EC78CD" w14:textId="77777777" w:rsidR="0089519A" w:rsidRDefault="0089519A" w:rsidP="0080316E"/>
    <w:p w14:paraId="45E34B48" w14:textId="77777777" w:rsidR="0089519A" w:rsidRDefault="0089519A" w:rsidP="0080316E"/>
    <w:p w14:paraId="3BCBD7E8" w14:textId="77777777" w:rsidR="0080316E" w:rsidRPr="0080316E" w:rsidRDefault="0080316E" w:rsidP="0089519A">
      <w:pPr>
        <w:pStyle w:val="Heading1"/>
      </w:pPr>
      <w:bookmarkStart w:id="12" w:name="_Toc136097030"/>
      <w:r>
        <w:lastRenderedPageBreak/>
        <w:t>Action plan</w:t>
      </w:r>
      <w:bookmarkEnd w:id="12"/>
      <w:r>
        <w:t xml:space="preserve"> </w:t>
      </w:r>
    </w:p>
    <w:tbl>
      <w:tblPr>
        <w:tblStyle w:val="GridTable4-Accent2"/>
        <w:tblW w:w="0" w:type="auto"/>
        <w:tblLook w:val="04A0" w:firstRow="1" w:lastRow="0" w:firstColumn="1" w:lastColumn="0" w:noHBand="0" w:noVBand="1"/>
      </w:tblPr>
      <w:tblGrid>
        <w:gridCol w:w="1070"/>
        <w:gridCol w:w="1413"/>
        <w:gridCol w:w="1474"/>
        <w:gridCol w:w="1524"/>
        <w:gridCol w:w="1057"/>
        <w:gridCol w:w="1418"/>
        <w:gridCol w:w="1060"/>
      </w:tblGrid>
      <w:tr w:rsidR="0080316E" w:rsidRPr="0080316E" w14:paraId="38508ED0" w14:textId="77777777" w:rsidTr="0080316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626B574" w14:textId="77777777" w:rsidR="0080316E" w:rsidRPr="0089519A" w:rsidRDefault="0080316E" w:rsidP="0080316E">
            <w:pPr>
              <w:rPr>
                <w:color w:val="auto"/>
              </w:rPr>
            </w:pPr>
            <w:r w:rsidRPr="0089519A">
              <w:rPr>
                <w:color w:val="auto"/>
              </w:rPr>
              <w:t>Number</w:t>
            </w:r>
          </w:p>
        </w:tc>
        <w:tc>
          <w:tcPr>
            <w:tcW w:w="0" w:type="auto"/>
            <w:hideMark/>
          </w:tcPr>
          <w:p w14:paraId="660BD245" w14:textId="77777777" w:rsidR="0080316E" w:rsidRPr="0089519A" w:rsidRDefault="0080316E" w:rsidP="0080316E">
            <w:pPr>
              <w:cnfStyle w:val="100000000000" w:firstRow="1" w:lastRow="0" w:firstColumn="0" w:lastColumn="0" w:oddVBand="0" w:evenVBand="0" w:oddHBand="0" w:evenHBand="0" w:firstRowFirstColumn="0" w:firstRowLastColumn="0" w:lastRowFirstColumn="0" w:lastRowLastColumn="0"/>
              <w:rPr>
                <w:color w:val="auto"/>
              </w:rPr>
            </w:pPr>
            <w:r w:rsidRPr="0089519A">
              <w:rPr>
                <w:color w:val="auto"/>
              </w:rPr>
              <w:t>Problem</w:t>
            </w:r>
          </w:p>
        </w:tc>
        <w:tc>
          <w:tcPr>
            <w:tcW w:w="0" w:type="auto"/>
            <w:hideMark/>
          </w:tcPr>
          <w:p w14:paraId="6E8E8492" w14:textId="77777777" w:rsidR="0080316E" w:rsidRPr="0089519A" w:rsidRDefault="0080316E" w:rsidP="0080316E">
            <w:pPr>
              <w:cnfStyle w:val="100000000000" w:firstRow="1" w:lastRow="0" w:firstColumn="0" w:lastColumn="0" w:oddVBand="0" w:evenVBand="0" w:oddHBand="0" w:evenHBand="0" w:firstRowFirstColumn="0" w:firstRowLastColumn="0" w:lastRowFirstColumn="0" w:lastRowLastColumn="0"/>
              <w:rPr>
                <w:color w:val="auto"/>
              </w:rPr>
            </w:pPr>
            <w:r w:rsidRPr="0089519A">
              <w:rPr>
                <w:color w:val="auto"/>
              </w:rPr>
              <w:t>Solution</w:t>
            </w:r>
          </w:p>
        </w:tc>
        <w:tc>
          <w:tcPr>
            <w:tcW w:w="0" w:type="auto"/>
            <w:hideMark/>
          </w:tcPr>
          <w:p w14:paraId="6C80B745" w14:textId="77777777" w:rsidR="0080316E" w:rsidRPr="0089519A" w:rsidRDefault="0080316E" w:rsidP="0080316E">
            <w:pPr>
              <w:cnfStyle w:val="100000000000" w:firstRow="1" w:lastRow="0" w:firstColumn="0" w:lastColumn="0" w:oddVBand="0" w:evenVBand="0" w:oddHBand="0" w:evenHBand="0" w:firstRowFirstColumn="0" w:firstRowLastColumn="0" w:lastRowFirstColumn="0" w:lastRowLastColumn="0"/>
              <w:rPr>
                <w:color w:val="auto"/>
              </w:rPr>
            </w:pPr>
            <w:r w:rsidRPr="0089519A">
              <w:rPr>
                <w:color w:val="auto"/>
              </w:rPr>
              <w:t>Desired Outcome</w:t>
            </w:r>
          </w:p>
        </w:tc>
        <w:tc>
          <w:tcPr>
            <w:tcW w:w="0" w:type="auto"/>
            <w:hideMark/>
          </w:tcPr>
          <w:p w14:paraId="2103B101" w14:textId="77777777" w:rsidR="0080316E" w:rsidRPr="0089519A" w:rsidRDefault="0080316E" w:rsidP="0080316E">
            <w:pPr>
              <w:cnfStyle w:val="100000000000" w:firstRow="1" w:lastRow="0" w:firstColumn="0" w:lastColumn="0" w:oddVBand="0" w:evenVBand="0" w:oddHBand="0" w:evenHBand="0" w:firstRowFirstColumn="0" w:firstRowLastColumn="0" w:lastRowFirstColumn="0" w:lastRowLastColumn="0"/>
              <w:rPr>
                <w:color w:val="auto"/>
              </w:rPr>
            </w:pPr>
            <w:r w:rsidRPr="0089519A">
              <w:rPr>
                <w:color w:val="auto"/>
              </w:rPr>
              <w:t>Time Scale</w:t>
            </w:r>
          </w:p>
        </w:tc>
        <w:tc>
          <w:tcPr>
            <w:tcW w:w="0" w:type="auto"/>
            <w:hideMark/>
          </w:tcPr>
          <w:p w14:paraId="25AA2C3C" w14:textId="77777777" w:rsidR="0080316E" w:rsidRPr="0089519A" w:rsidRDefault="0080316E" w:rsidP="0080316E">
            <w:pPr>
              <w:cnfStyle w:val="100000000000" w:firstRow="1" w:lastRow="0" w:firstColumn="0" w:lastColumn="0" w:oddVBand="0" w:evenVBand="0" w:oddHBand="0" w:evenHBand="0" w:firstRowFirstColumn="0" w:firstRowLastColumn="0" w:lastRowFirstColumn="0" w:lastRowLastColumn="0"/>
              <w:rPr>
                <w:color w:val="auto"/>
              </w:rPr>
            </w:pPr>
            <w:r w:rsidRPr="0089519A">
              <w:rPr>
                <w:color w:val="auto"/>
              </w:rPr>
              <w:t>Completion Date</w:t>
            </w:r>
          </w:p>
        </w:tc>
        <w:tc>
          <w:tcPr>
            <w:tcW w:w="0" w:type="auto"/>
            <w:hideMark/>
          </w:tcPr>
          <w:p w14:paraId="0C6FCE78" w14:textId="77777777" w:rsidR="0080316E" w:rsidRPr="0089519A" w:rsidRDefault="0080316E" w:rsidP="0080316E">
            <w:pPr>
              <w:cnfStyle w:val="100000000000" w:firstRow="1" w:lastRow="0" w:firstColumn="0" w:lastColumn="0" w:oddVBand="0" w:evenVBand="0" w:oddHBand="0" w:evenHBand="0" w:firstRowFirstColumn="0" w:firstRowLastColumn="0" w:lastRowFirstColumn="0" w:lastRowLastColumn="0"/>
              <w:rPr>
                <w:color w:val="auto"/>
              </w:rPr>
            </w:pPr>
            <w:r w:rsidRPr="0089519A">
              <w:rPr>
                <w:color w:val="auto"/>
              </w:rPr>
              <w:t>Planned Budget</w:t>
            </w:r>
          </w:p>
        </w:tc>
      </w:tr>
      <w:tr w:rsidR="0080316E" w:rsidRPr="0080316E" w14:paraId="19645677" w14:textId="77777777" w:rsidTr="008031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5838467" w14:textId="77777777" w:rsidR="0080316E" w:rsidRPr="0080316E" w:rsidRDefault="0080316E" w:rsidP="0080316E">
            <w:r w:rsidRPr="0080316E">
              <w:t>1</w:t>
            </w:r>
          </w:p>
        </w:tc>
        <w:tc>
          <w:tcPr>
            <w:tcW w:w="0" w:type="auto"/>
            <w:hideMark/>
          </w:tcPr>
          <w:p w14:paraId="217B17CC" w14:textId="77777777" w:rsidR="0080316E" w:rsidRPr="0080316E" w:rsidRDefault="0080316E" w:rsidP="0080316E">
            <w:pPr>
              <w:cnfStyle w:val="000000100000" w:firstRow="0" w:lastRow="0" w:firstColumn="0" w:lastColumn="0" w:oddVBand="0" w:evenVBand="0" w:oddHBand="1" w:evenHBand="0" w:firstRowFirstColumn="0" w:firstRowLastColumn="0" w:lastRowFirstColumn="0" w:lastRowLastColumn="0"/>
            </w:pPr>
            <w:r w:rsidRPr="0080316E">
              <w:t>Increased Workload on Existing Staff</w:t>
            </w:r>
          </w:p>
        </w:tc>
        <w:tc>
          <w:tcPr>
            <w:tcW w:w="0" w:type="auto"/>
            <w:hideMark/>
          </w:tcPr>
          <w:p w14:paraId="0A4C9F51" w14:textId="77777777" w:rsidR="0080316E" w:rsidRPr="0080316E" w:rsidRDefault="0080316E" w:rsidP="0080316E">
            <w:pPr>
              <w:cnfStyle w:val="000000100000" w:firstRow="0" w:lastRow="0" w:firstColumn="0" w:lastColumn="0" w:oddVBand="0" w:evenVBand="0" w:oddHBand="1" w:evenHBand="0" w:firstRowFirstColumn="0" w:firstRowLastColumn="0" w:lastRowFirstColumn="0" w:lastRowLastColumn="0"/>
            </w:pPr>
            <w:r w:rsidRPr="0080316E">
              <w:t>Cross-training and skill development</w:t>
            </w:r>
          </w:p>
        </w:tc>
        <w:tc>
          <w:tcPr>
            <w:tcW w:w="0" w:type="auto"/>
            <w:hideMark/>
          </w:tcPr>
          <w:p w14:paraId="38888E5D" w14:textId="77777777" w:rsidR="0080316E" w:rsidRPr="0080316E" w:rsidRDefault="0080316E" w:rsidP="0080316E">
            <w:pPr>
              <w:cnfStyle w:val="000000100000" w:firstRow="0" w:lastRow="0" w:firstColumn="0" w:lastColumn="0" w:oddVBand="0" w:evenVBand="0" w:oddHBand="1" w:evenHBand="0" w:firstRowFirstColumn="0" w:firstRowLastColumn="0" w:lastRowFirstColumn="0" w:lastRowLastColumn="0"/>
            </w:pPr>
            <w:r w:rsidRPr="0080316E">
              <w:t>Staff members can handle various tasks, reducing workload imbalances and enhancing operational efficiency</w:t>
            </w:r>
            <w:r w:rsidR="0051535B">
              <w:t xml:space="preserve"> </w:t>
            </w:r>
            <w:r w:rsidR="0051535B" w:rsidRPr="0051535B">
              <w:t>(Thams et al., 2020)</w:t>
            </w:r>
            <w:r w:rsidR="0051535B">
              <w:t>.</w:t>
            </w:r>
          </w:p>
        </w:tc>
        <w:tc>
          <w:tcPr>
            <w:tcW w:w="0" w:type="auto"/>
            <w:hideMark/>
          </w:tcPr>
          <w:p w14:paraId="69CA5881" w14:textId="77777777" w:rsidR="0080316E" w:rsidRPr="0080316E" w:rsidRDefault="0080316E" w:rsidP="0080316E">
            <w:pPr>
              <w:cnfStyle w:val="000000100000" w:firstRow="0" w:lastRow="0" w:firstColumn="0" w:lastColumn="0" w:oddVBand="0" w:evenVBand="0" w:oddHBand="1" w:evenHBand="0" w:firstRowFirstColumn="0" w:firstRowLastColumn="0" w:lastRowFirstColumn="0" w:lastRowLastColumn="0"/>
            </w:pPr>
            <w:r w:rsidRPr="0080316E">
              <w:t>Ongoing</w:t>
            </w:r>
          </w:p>
        </w:tc>
        <w:tc>
          <w:tcPr>
            <w:tcW w:w="0" w:type="auto"/>
            <w:hideMark/>
          </w:tcPr>
          <w:p w14:paraId="12B23B16" w14:textId="77777777" w:rsidR="0080316E" w:rsidRPr="0080316E" w:rsidRDefault="0080316E" w:rsidP="0080316E">
            <w:pPr>
              <w:cnfStyle w:val="000000100000" w:firstRow="0" w:lastRow="0" w:firstColumn="0" w:lastColumn="0" w:oddVBand="0" w:evenVBand="0" w:oddHBand="1" w:evenHBand="0" w:firstRowFirstColumn="0" w:firstRowLastColumn="0" w:lastRowFirstColumn="0" w:lastRowLastColumn="0"/>
            </w:pPr>
            <w:r w:rsidRPr="0080316E">
              <w:t>12/31/2023</w:t>
            </w:r>
          </w:p>
        </w:tc>
        <w:tc>
          <w:tcPr>
            <w:tcW w:w="0" w:type="auto"/>
            <w:hideMark/>
          </w:tcPr>
          <w:p w14:paraId="5A9175E2" w14:textId="77777777" w:rsidR="0080316E" w:rsidRPr="0080316E" w:rsidRDefault="0080316E" w:rsidP="0080316E">
            <w:pPr>
              <w:cnfStyle w:val="000000100000" w:firstRow="0" w:lastRow="0" w:firstColumn="0" w:lastColumn="0" w:oddVBand="0" w:evenVBand="0" w:oddHBand="1" w:evenHBand="0" w:firstRowFirstColumn="0" w:firstRowLastColumn="0" w:lastRowFirstColumn="0" w:lastRowLastColumn="0"/>
            </w:pPr>
            <w:r>
              <w:t>£</w:t>
            </w:r>
            <w:r w:rsidRPr="0080316E">
              <w:t>10,000</w:t>
            </w:r>
          </w:p>
        </w:tc>
      </w:tr>
      <w:tr w:rsidR="0080316E" w:rsidRPr="0080316E" w14:paraId="732CE889" w14:textId="77777777" w:rsidTr="0080316E">
        <w:tc>
          <w:tcPr>
            <w:cnfStyle w:val="001000000000" w:firstRow="0" w:lastRow="0" w:firstColumn="1" w:lastColumn="0" w:oddVBand="0" w:evenVBand="0" w:oddHBand="0" w:evenHBand="0" w:firstRowFirstColumn="0" w:firstRowLastColumn="0" w:lastRowFirstColumn="0" w:lastRowLastColumn="0"/>
            <w:tcW w:w="0" w:type="auto"/>
            <w:hideMark/>
          </w:tcPr>
          <w:p w14:paraId="3955D445" w14:textId="77777777" w:rsidR="0080316E" w:rsidRPr="0080316E" w:rsidRDefault="0080316E" w:rsidP="0080316E">
            <w:r w:rsidRPr="0080316E">
              <w:t>2</w:t>
            </w:r>
          </w:p>
        </w:tc>
        <w:tc>
          <w:tcPr>
            <w:tcW w:w="0" w:type="auto"/>
            <w:hideMark/>
          </w:tcPr>
          <w:p w14:paraId="2CBD2805" w14:textId="77777777" w:rsidR="0080316E" w:rsidRPr="0080316E" w:rsidRDefault="0080316E" w:rsidP="0080316E">
            <w:pPr>
              <w:cnfStyle w:val="000000000000" w:firstRow="0" w:lastRow="0" w:firstColumn="0" w:lastColumn="0" w:oddVBand="0" w:evenVBand="0" w:oddHBand="0" w:evenHBand="0" w:firstRowFirstColumn="0" w:firstRowLastColumn="0" w:lastRowFirstColumn="0" w:lastRowLastColumn="0"/>
            </w:pPr>
            <w:r w:rsidRPr="0080316E">
              <w:t>Recruitment Difficulties</w:t>
            </w:r>
          </w:p>
        </w:tc>
        <w:tc>
          <w:tcPr>
            <w:tcW w:w="0" w:type="auto"/>
            <w:hideMark/>
          </w:tcPr>
          <w:p w14:paraId="6FB51032" w14:textId="77777777" w:rsidR="0080316E" w:rsidRPr="0080316E" w:rsidRDefault="0080316E" w:rsidP="0080316E">
            <w:pPr>
              <w:cnfStyle w:val="000000000000" w:firstRow="0" w:lastRow="0" w:firstColumn="0" w:lastColumn="0" w:oddVBand="0" w:evenVBand="0" w:oddHBand="0" w:evenHBand="0" w:firstRowFirstColumn="0" w:firstRowLastColumn="0" w:lastRowFirstColumn="0" w:lastRowLastColumn="0"/>
            </w:pPr>
            <w:r w:rsidRPr="0080316E">
              <w:t>Talent acquisition strategies and employer branding</w:t>
            </w:r>
          </w:p>
        </w:tc>
        <w:tc>
          <w:tcPr>
            <w:tcW w:w="0" w:type="auto"/>
            <w:hideMark/>
          </w:tcPr>
          <w:p w14:paraId="103B39D7" w14:textId="77777777" w:rsidR="0080316E" w:rsidRPr="0080316E" w:rsidRDefault="0080316E" w:rsidP="0080316E">
            <w:pPr>
              <w:cnfStyle w:val="000000000000" w:firstRow="0" w:lastRow="0" w:firstColumn="0" w:lastColumn="0" w:oddVBand="0" w:evenVBand="0" w:oddHBand="0" w:evenHBand="0" w:firstRowFirstColumn="0" w:firstRowLastColumn="0" w:lastRowFirstColumn="0" w:lastRowLastColumn="0"/>
            </w:pPr>
            <w:r w:rsidRPr="0080316E">
              <w:t>Attract qualified candidates and overcome recruitment challenges</w:t>
            </w:r>
          </w:p>
        </w:tc>
        <w:tc>
          <w:tcPr>
            <w:tcW w:w="0" w:type="auto"/>
            <w:hideMark/>
          </w:tcPr>
          <w:p w14:paraId="4B26A155" w14:textId="77777777" w:rsidR="0080316E" w:rsidRPr="0080316E" w:rsidRDefault="0080316E" w:rsidP="0080316E">
            <w:pPr>
              <w:cnfStyle w:val="000000000000" w:firstRow="0" w:lastRow="0" w:firstColumn="0" w:lastColumn="0" w:oddVBand="0" w:evenVBand="0" w:oddHBand="0" w:evenHBand="0" w:firstRowFirstColumn="0" w:firstRowLastColumn="0" w:lastRowFirstColumn="0" w:lastRowLastColumn="0"/>
            </w:pPr>
            <w:r w:rsidRPr="0080316E">
              <w:t>Ongoing</w:t>
            </w:r>
          </w:p>
        </w:tc>
        <w:tc>
          <w:tcPr>
            <w:tcW w:w="0" w:type="auto"/>
            <w:hideMark/>
          </w:tcPr>
          <w:p w14:paraId="24080482" w14:textId="77777777" w:rsidR="0080316E" w:rsidRPr="0080316E" w:rsidRDefault="0080316E" w:rsidP="0080316E">
            <w:pPr>
              <w:cnfStyle w:val="000000000000" w:firstRow="0" w:lastRow="0" w:firstColumn="0" w:lastColumn="0" w:oddVBand="0" w:evenVBand="0" w:oddHBand="0" w:evenHBand="0" w:firstRowFirstColumn="0" w:firstRowLastColumn="0" w:lastRowFirstColumn="0" w:lastRowLastColumn="0"/>
            </w:pPr>
            <w:r w:rsidRPr="0080316E">
              <w:t>12/31/2023</w:t>
            </w:r>
          </w:p>
        </w:tc>
        <w:tc>
          <w:tcPr>
            <w:tcW w:w="0" w:type="auto"/>
            <w:hideMark/>
          </w:tcPr>
          <w:p w14:paraId="62A1C5C4" w14:textId="77777777" w:rsidR="0080316E" w:rsidRPr="0080316E" w:rsidRDefault="0080316E" w:rsidP="0080316E">
            <w:pPr>
              <w:cnfStyle w:val="000000000000" w:firstRow="0" w:lastRow="0" w:firstColumn="0" w:lastColumn="0" w:oddVBand="0" w:evenVBand="0" w:oddHBand="0" w:evenHBand="0" w:firstRowFirstColumn="0" w:firstRowLastColumn="0" w:lastRowFirstColumn="0" w:lastRowLastColumn="0"/>
            </w:pPr>
            <w:r>
              <w:t>£</w:t>
            </w:r>
            <w:r w:rsidRPr="0080316E">
              <w:t>15,000</w:t>
            </w:r>
          </w:p>
        </w:tc>
      </w:tr>
      <w:tr w:rsidR="0080316E" w:rsidRPr="0080316E" w14:paraId="4DD508FE" w14:textId="77777777" w:rsidTr="008031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CE1C509" w14:textId="77777777" w:rsidR="0080316E" w:rsidRPr="0080316E" w:rsidRDefault="0080316E" w:rsidP="0080316E">
            <w:r w:rsidRPr="0080316E">
              <w:t>3</w:t>
            </w:r>
          </w:p>
        </w:tc>
        <w:tc>
          <w:tcPr>
            <w:tcW w:w="0" w:type="auto"/>
            <w:hideMark/>
          </w:tcPr>
          <w:p w14:paraId="1C50A816" w14:textId="77777777" w:rsidR="0080316E" w:rsidRPr="0080316E" w:rsidRDefault="0080316E" w:rsidP="0080316E">
            <w:pPr>
              <w:cnfStyle w:val="000000100000" w:firstRow="0" w:lastRow="0" w:firstColumn="0" w:lastColumn="0" w:oddVBand="0" w:evenVBand="0" w:oddHBand="1" w:evenHBand="0" w:firstRowFirstColumn="0" w:firstRowLastColumn="0" w:lastRowFirstColumn="0" w:lastRowLastColumn="0"/>
            </w:pPr>
            <w:r w:rsidRPr="0080316E">
              <w:t>Training and Onboarding Challenges</w:t>
            </w:r>
          </w:p>
        </w:tc>
        <w:tc>
          <w:tcPr>
            <w:tcW w:w="0" w:type="auto"/>
            <w:hideMark/>
          </w:tcPr>
          <w:p w14:paraId="5D4D2836" w14:textId="77777777" w:rsidR="0080316E" w:rsidRPr="0080316E" w:rsidRDefault="0080316E" w:rsidP="0080316E">
            <w:pPr>
              <w:cnfStyle w:val="000000100000" w:firstRow="0" w:lastRow="0" w:firstColumn="0" w:lastColumn="0" w:oddVBand="0" w:evenVBand="0" w:oddHBand="1" w:evenHBand="0" w:firstRowFirstColumn="0" w:firstRowLastColumn="0" w:lastRowFirstColumn="0" w:lastRowLastColumn="0"/>
            </w:pPr>
            <w:r w:rsidRPr="0080316E">
              <w:t>Virtual training programs and e-learning platforms</w:t>
            </w:r>
          </w:p>
        </w:tc>
        <w:tc>
          <w:tcPr>
            <w:tcW w:w="0" w:type="auto"/>
            <w:hideMark/>
          </w:tcPr>
          <w:p w14:paraId="740C7FBF" w14:textId="77777777" w:rsidR="0080316E" w:rsidRPr="0080316E" w:rsidRDefault="0080316E" w:rsidP="0080316E">
            <w:pPr>
              <w:cnfStyle w:val="000000100000" w:firstRow="0" w:lastRow="0" w:firstColumn="0" w:lastColumn="0" w:oddVBand="0" w:evenVBand="0" w:oddHBand="1" w:evenHBand="0" w:firstRowFirstColumn="0" w:firstRowLastColumn="0" w:lastRowFirstColumn="0" w:lastRowLastColumn="0"/>
            </w:pPr>
            <w:r w:rsidRPr="0080316E">
              <w:t>Consistent onboarding and upskilling opportunities for new employees</w:t>
            </w:r>
            <w:r w:rsidR="0051535B">
              <w:t xml:space="preserve"> </w:t>
            </w:r>
            <w:r w:rsidR="0051535B" w:rsidRPr="0051535B">
              <w:t>(Aguiar-Quintana et al., 2021)</w:t>
            </w:r>
            <w:r w:rsidR="0051535B">
              <w:t>.</w:t>
            </w:r>
          </w:p>
        </w:tc>
        <w:tc>
          <w:tcPr>
            <w:tcW w:w="0" w:type="auto"/>
            <w:hideMark/>
          </w:tcPr>
          <w:p w14:paraId="1E8DC451" w14:textId="77777777" w:rsidR="0080316E" w:rsidRPr="0080316E" w:rsidRDefault="0080316E" w:rsidP="0080316E">
            <w:pPr>
              <w:cnfStyle w:val="000000100000" w:firstRow="0" w:lastRow="0" w:firstColumn="0" w:lastColumn="0" w:oddVBand="0" w:evenVBand="0" w:oddHBand="1" w:evenHBand="0" w:firstRowFirstColumn="0" w:firstRowLastColumn="0" w:lastRowFirstColumn="0" w:lastRowLastColumn="0"/>
            </w:pPr>
            <w:r w:rsidRPr="0080316E">
              <w:t>Ongoing</w:t>
            </w:r>
          </w:p>
        </w:tc>
        <w:tc>
          <w:tcPr>
            <w:tcW w:w="0" w:type="auto"/>
            <w:hideMark/>
          </w:tcPr>
          <w:p w14:paraId="3FB109B4" w14:textId="77777777" w:rsidR="0080316E" w:rsidRPr="0080316E" w:rsidRDefault="0080316E" w:rsidP="0080316E">
            <w:pPr>
              <w:cnfStyle w:val="000000100000" w:firstRow="0" w:lastRow="0" w:firstColumn="0" w:lastColumn="0" w:oddVBand="0" w:evenVBand="0" w:oddHBand="1" w:evenHBand="0" w:firstRowFirstColumn="0" w:firstRowLastColumn="0" w:lastRowFirstColumn="0" w:lastRowLastColumn="0"/>
            </w:pPr>
            <w:r w:rsidRPr="0080316E">
              <w:t>12/31/2023</w:t>
            </w:r>
          </w:p>
        </w:tc>
        <w:tc>
          <w:tcPr>
            <w:tcW w:w="0" w:type="auto"/>
            <w:hideMark/>
          </w:tcPr>
          <w:p w14:paraId="05CE13AA" w14:textId="77777777" w:rsidR="0080316E" w:rsidRPr="0080316E" w:rsidRDefault="0080316E" w:rsidP="0080316E">
            <w:pPr>
              <w:cnfStyle w:val="000000100000" w:firstRow="0" w:lastRow="0" w:firstColumn="0" w:lastColumn="0" w:oddVBand="0" w:evenVBand="0" w:oddHBand="1" w:evenHBand="0" w:firstRowFirstColumn="0" w:firstRowLastColumn="0" w:lastRowFirstColumn="0" w:lastRowLastColumn="0"/>
            </w:pPr>
            <w:r>
              <w:t>£</w:t>
            </w:r>
            <w:r w:rsidRPr="0080316E">
              <w:t>8,000</w:t>
            </w:r>
          </w:p>
        </w:tc>
      </w:tr>
      <w:tr w:rsidR="0080316E" w:rsidRPr="0080316E" w14:paraId="26AD2FF2" w14:textId="77777777" w:rsidTr="0080316E">
        <w:tc>
          <w:tcPr>
            <w:cnfStyle w:val="001000000000" w:firstRow="0" w:lastRow="0" w:firstColumn="1" w:lastColumn="0" w:oddVBand="0" w:evenVBand="0" w:oddHBand="0" w:evenHBand="0" w:firstRowFirstColumn="0" w:firstRowLastColumn="0" w:lastRowFirstColumn="0" w:lastRowLastColumn="0"/>
            <w:tcW w:w="0" w:type="auto"/>
            <w:hideMark/>
          </w:tcPr>
          <w:p w14:paraId="00C6E6DF" w14:textId="77777777" w:rsidR="0080316E" w:rsidRPr="0080316E" w:rsidRDefault="0080316E" w:rsidP="0080316E">
            <w:r w:rsidRPr="0080316E">
              <w:lastRenderedPageBreak/>
              <w:t>4</w:t>
            </w:r>
          </w:p>
        </w:tc>
        <w:tc>
          <w:tcPr>
            <w:tcW w:w="0" w:type="auto"/>
            <w:hideMark/>
          </w:tcPr>
          <w:p w14:paraId="6993B062" w14:textId="77777777" w:rsidR="0080316E" w:rsidRPr="0080316E" w:rsidRDefault="0080316E" w:rsidP="0080316E">
            <w:pPr>
              <w:cnfStyle w:val="000000000000" w:firstRow="0" w:lastRow="0" w:firstColumn="0" w:lastColumn="0" w:oddVBand="0" w:evenVBand="0" w:oddHBand="0" w:evenHBand="0" w:firstRowFirstColumn="0" w:firstRowLastColumn="0" w:lastRowFirstColumn="0" w:lastRowLastColumn="0"/>
            </w:pPr>
            <w:r w:rsidRPr="0080316E">
              <w:t>Increased Staff Turnover</w:t>
            </w:r>
          </w:p>
        </w:tc>
        <w:tc>
          <w:tcPr>
            <w:tcW w:w="0" w:type="auto"/>
            <w:hideMark/>
          </w:tcPr>
          <w:p w14:paraId="61E2825B" w14:textId="77777777" w:rsidR="0080316E" w:rsidRPr="0080316E" w:rsidRDefault="0080316E" w:rsidP="0080316E">
            <w:pPr>
              <w:cnfStyle w:val="000000000000" w:firstRow="0" w:lastRow="0" w:firstColumn="0" w:lastColumn="0" w:oddVBand="0" w:evenVBand="0" w:oddHBand="0" w:evenHBand="0" w:firstRowFirstColumn="0" w:firstRowLastColumn="0" w:lastRowFirstColumn="0" w:lastRowLastColumn="0"/>
            </w:pPr>
            <w:r w:rsidRPr="0080316E">
              <w:t>Employee engagement initiatives and recognition programs</w:t>
            </w:r>
          </w:p>
        </w:tc>
        <w:tc>
          <w:tcPr>
            <w:tcW w:w="0" w:type="auto"/>
            <w:hideMark/>
          </w:tcPr>
          <w:p w14:paraId="49AFD1CC" w14:textId="77777777" w:rsidR="0080316E" w:rsidRPr="0080316E" w:rsidRDefault="0080316E" w:rsidP="0080316E">
            <w:pPr>
              <w:cnfStyle w:val="000000000000" w:firstRow="0" w:lastRow="0" w:firstColumn="0" w:lastColumn="0" w:oddVBand="0" w:evenVBand="0" w:oddHBand="0" w:evenHBand="0" w:firstRowFirstColumn="0" w:firstRowLastColumn="0" w:lastRowFirstColumn="0" w:lastRowLastColumn="0"/>
            </w:pPr>
            <w:r w:rsidRPr="0080316E">
              <w:t>Improve employee retention and reduce staff turnover</w:t>
            </w:r>
          </w:p>
        </w:tc>
        <w:tc>
          <w:tcPr>
            <w:tcW w:w="0" w:type="auto"/>
            <w:hideMark/>
          </w:tcPr>
          <w:p w14:paraId="791058CC" w14:textId="77777777" w:rsidR="0080316E" w:rsidRPr="0080316E" w:rsidRDefault="0080316E" w:rsidP="0080316E">
            <w:pPr>
              <w:cnfStyle w:val="000000000000" w:firstRow="0" w:lastRow="0" w:firstColumn="0" w:lastColumn="0" w:oddVBand="0" w:evenVBand="0" w:oddHBand="0" w:evenHBand="0" w:firstRowFirstColumn="0" w:firstRowLastColumn="0" w:lastRowFirstColumn="0" w:lastRowLastColumn="0"/>
            </w:pPr>
            <w:r w:rsidRPr="0080316E">
              <w:t>Ongoing</w:t>
            </w:r>
          </w:p>
        </w:tc>
        <w:tc>
          <w:tcPr>
            <w:tcW w:w="0" w:type="auto"/>
            <w:hideMark/>
          </w:tcPr>
          <w:p w14:paraId="032B7436" w14:textId="77777777" w:rsidR="0080316E" w:rsidRPr="0080316E" w:rsidRDefault="0080316E" w:rsidP="0080316E">
            <w:pPr>
              <w:cnfStyle w:val="000000000000" w:firstRow="0" w:lastRow="0" w:firstColumn="0" w:lastColumn="0" w:oddVBand="0" w:evenVBand="0" w:oddHBand="0" w:evenHBand="0" w:firstRowFirstColumn="0" w:firstRowLastColumn="0" w:lastRowFirstColumn="0" w:lastRowLastColumn="0"/>
            </w:pPr>
            <w:r w:rsidRPr="0080316E">
              <w:t>12/31/2023</w:t>
            </w:r>
          </w:p>
        </w:tc>
        <w:tc>
          <w:tcPr>
            <w:tcW w:w="0" w:type="auto"/>
            <w:hideMark/>
          </w:tcPr>
          <w:p w14:paraId="3515F6E3" w14:textId="77777777" w:rsidR="0080316E" w:rsidRPr="0080316E" w:rsidRDefault="0080316E" w:rsidP="0080316E">
            <w:pPr>
              <w:cnfStyle w:val="000000000000" w:firstRow="0" w:lastRow="0" w:firstColumn="0" w:lastColumn="0" w:oddVBand="0" w:evenVBand="0" w:oddHBand="0" w:evenHBand="0" w:firstRowFirstColumn="0" w:firstRowLastColumn="0" w:lastRowFirstColumn="0" w:lastRowLastColumn="0"/>
            </w:pPr>
            <w:r>
              <w:t>£</w:t>
            </w:r>
            <w:r w:rsidRPr="0080316E">
              <w:t>12,000</w:t>
            </w:r>
          </w:p>
        </w:tc>
      </w:tr>
      <w:tr w:rsidR="0080316E" w:rsidRPr="0080316E" w14:paraId="24ECA41A" w14:textId="77777777" w:rsidTr="008031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D151A59" w14:textId="77777777" w:rsidR="0080316E" w:rsidRPr="0080316E" w:rsidRDefault="0080316E" w:rsidP="0080316E">
            <w:r w:rsidRPr="0080316E">
              <w:t>5</w:t>
            </w:r>
          </w:p>
        </w:tc>
        <w:tc>
          <w:tcPr>
            <w:tcW w:w="0" w:type="auto"/>
            <w:hideMark/>
          </w:tcPr>
          <w:p w14:paraId="0DA0B475" w14:textId="77777777" w:rsidR="0080316E" w:rsidRPr="0080316E" w:rsidRDefault="0080316E" w:rsidP="0080316E">
            <w:pPr>
              <w:cnfStyle w:val="000000100000" w:firstRow="0" w:lastRow="0" w:firstColumn="0" w:lastColumn="0" w:oddVBand="0" w:evenVBand="0" w:oddHBand="1" w:evenHBand="0" w:firstRowFirstColumn="0" w:firstRowLastColumn="0" w:lastRowFirstColumn="0" w:lastRowLastColumn="0"/>
            </w:pPr>
            <w:r w:rsidRPr="0080316E">
              <w:t>Impact on Service Quality</w:t>
            </w:r>
          </w:p>
        </w:tc>
        <w:tc>
          <w:tcPr>
            <w:tcW w:w="0" w:type="auto"/>
            <w:hideMark/>
          </w:tcPr>
          <w:p w14:paraId="6937A419" w14:textId="77777777" w:rsidR="0080316E" w:rsidRPr="0080316E" w:rsidRDefault="0080316E" w:rsidP="0080316E">
            <w:pPr>
              <w:cnfStyle w:val="000000100000" w:firstRow="0" w:lastRow="0" w:firstColumn="0" w:lastColumn="0" w:oddVBand="0" w:evenVBand="0" w:oddHBand="1" w:evenHBand="0" w:firstRowFirstColumn="0" w:firstRowLastColumn="0" w:lastRowFirstColumn="0" w:lastRowLastColumn="0"/>
            </w:pPr>
            <w:r w:rsidRPr="0080316E">
              <w:t>Technology integration and automation</w:t>
            </w:r>
          </w:p>
        </w:tc>
        <w:tc>
          <w:tcPr>
            <w:tcW w:w="0" w:type="auto"/>
            <w:hideMark/>
          </w:tcPr>
          <w:p w14:paraId="169F4ABF" w14:textId="77777777" w:rsidR="0080316E" w:rsidRPr="0080316E" w:rsidRDefault="0080316E" w:rsidP="0080316E">
            <w:pPr>
              <w:cnfStyle w:val="000000100000" w:firstRow="0" w:lastRow="0" w:firstColumn="0" w:lastColumn="0" w:oddVBand="0" w:evenVBand="0" w:oddHBand="1" w:evenHBand="0" w:firstRowFirstColumn="0" w:firstRowLastColumn="0" w:lastRowFirstColumn="0" w:lastRowLastColumn="0"/>
            </w:pPr>
            <w:r w:rsidRPr="0080316E">
              <w:t>Streamline operations and enhance service delivery</w:t>
            </w:r>
          </w:p>
        </w:tc>
        <w:tc>
          <w:tcPr>
            <w:tcW w:w="0" w:type="auto"/>
            <w:hideMark/>
          </w:tcPr>
          <w:p w14:paraId="780337EE" w14:textId="77777777" w:rsidR="0080316E" w:rsidRPr="0080316E" w:rsidRDefault="0080316E" w:rsidP="0080316E">
            <w:pPr>
              <w:cnfStyle w:val="000000100000" w:firstRow="0" w:lastRow="0" w:firstColumn="0" w:lastColumn="0" w:oddVBand="0" w:evenVBand="0" w:oddHBand="1" w:evenHBand="0" w:firstRowFirstColumn="0" w:firstRowLastColumn="0" w:lastRowFirstColumn="0" w:lastRowLastColumn="0"/>
            </w:pPr>
            <w:r w:rsidRPr="0080316E">
              <w:t>Ongoing</w:t>
            </w:r>
          </w:p>
        </w:tc>
        <w:tc>
          <w:tcPr>
            <w:tcW w:w="0" w:type="auto"/>
            <w:hideMark/>
          </w:tcPr>
          <w:p w14:paraId="2E85AEA8" w14:textId="77777777" w:rsidR="0080316E" w:rsidRPr="0080316E" w:rsidRDefault="0080316E" w:rsidP="0080316E">
            <w:pPr>
              <w:cnfStyle w:val="000000100000" w:firstRow="0" w:lastRow="0" w:firstColumn="0" w:lastColumn="0" w:oddVBand="0" w:evenVBand="0" w:oddHBand="1" w:evenHBand="0" w:firstRowFirstColumn="0" w:firstRowLastColumn="0" w:lastRowFirstColumn="0" w:lastRowLastColumn="0"/>
            </w:pPr>
            <w:r w:rsidRPr="0080316E">
              <w:t>12/31/2023</w:t>
            </w:r>
          </w:p>
        </w:tc>
        <w:tc>
          <w:tcPr>
            <w:tcW w:w="0" w:type="auto"/>
            <w:hideMark/>
          </w:tcPr>
          <w:p w14:paraId="598A2CFC" w14:textId="77777777" w:rsidR="0080316E" w:rsidRPr="0080316E" w:rsidRDefault="0080316E" w:rsidP="0080316E">
            <w:pPr>
              <w:cnfStyle w:val="000000100000" w:firstRow="0" w:lastRow="0" w:firstColumn="0" w:lastColumn="0" w:oddVBand="0" w:evenVBand="0" w:oddHBand="1" w:evenHBand="0" w:firstRowFirstColumn="0" w:firstRowLastColumn="0" w:lastRowFirstColumn="0" w:lastRowLastColumn="0"/>
            </w:pPr>
            <w:r>
              <w:t>£</w:t>
            </w:r>
            <w:r w:rsidRPr="0080316E">
              <w:t>20,000</w:t>
            </w:r>
          </w:p>
        </w:tc>
      </w:tr>
      <w:tr w:rsidR="0080316E" w:rsidRPr="0080316E" w14:paraId="3B32F825" w14:textId="77777777" w:rsidTr="0080316E">
        <w:tc>
          <w:tcPr>
            <w:cnfStyle w:val="001000000000" w:firstRow="0" w:lastRow="0" w:firstColumn="1" w:lastColumn="0" w:oddVBand="0" w:evenVBand="0" w:oddHBand="0" w:evenHBand="0" w:firstRowFirstColumn="0" w:firstRowLastColumn="0" w:lastRowFirstColumn="0" w:lastRowLastColumn="0"/>
            <w:tcW w:w="0" w:type="auto"/>
            <w:hideMark/>
          </w:tcPr>
          <w:p w14:paraId="25604A25" w14:textId="77777777" w:rsidR="0080316E" w:rsidRPr="0080316E" w:rsidRDefault="0080316E" w:rsidP="0080316E">
            <w:r w:rsidRPr="0080316E">
              <w:t>6</w:t>
            </w:r>
          </w:p>
        </w:tc>
        <w:tc>
          <w:tcPr>
            <w:tcW w:w="0" w:type="auto"/>
            <w:hideMark/>
          </w:tcPr>
          <w:p w14:paraId="7A0938F7" w14:textId="77777777" w:rsidR="0080316E" w:rsidRPr="0080316E" w:rsidRDefault="0080316E" w:rsidP="0080316E">
            <w:pPr>
              <w:cnfStyle w:val="000000000000" w:firstRow="0" w:lastRow="0" w:firstColumn="0" w:lastColumn="0" w:oddVBand="0" w:evenVBand="0" w:oddHBand="0" w:evenHBand="0" w:firstRowFirstColumn="0" w:firstRowLastColumn="0" w:lastRowFirstColumn="0" w:lastRowLastColumn="0"/>
            </w:pPr>
            <w:r w:rsidRPr="0080316E">
              <w:t>Employee Morale and Job Satisfaction</w:t>
            </w:r>
          </w:p>
        </w:tc>
        <w:tc>
          <w:tcPr>
            <w:tcW w:w="0" w:type="auto"/>
            <w:hideMark/>
          </w:tcPr>
          <w:p w14:paraId="4EDB5F87" w14:textId="77777777" w:rsidR="0080316E" w:rsidRPr="0080316E" w:rsidRDefault="0080316E" w:rsidP="0080316E">
            <w:pPr>
              <w:cnfStyle w:val="000000000000" w:firstRow="0" w:lastRow="0" w:firstColumn="0" w:lastColumn="0" w:oddVBand="0" w:evenVBand="0" w:oddHBand="0" w:evenHBand="0" w:firstRowFirstColumn="0" w:firstRowLastColumn="0" w:lastRowFirstColumn="0" w:lastRowLastColumn="0"/>
            </w:pPr>
            <w:r w:rsidRPr="0080316E">
              <w:t>Employee well-being programs and work-life balance promotion</w:t>
            </w:r>
          </w:p>
        </w:tc>
        <w:tc>
          <w:tcPr>
            <w:tcW w:w="0" w:type="auto"/>
            <w:hideMark/>
          </w:tcPr>
          <w:p w14:paraId="50ECAB5D" w14:textId="77777777" w:rsidR="0080316E" w:rsidRPr="0080316E" w:rsidRDefault="0080316E" w:rsidP="0080316E">
            <w:pPr>
              <w:cnfStyle w:val="000000000000" w:firstRow="0" w:lastRow="0" w:firstColumn="0" w:lastColumn="0" w:oddVBand="0" w:evenVBand="0" w:oddHBand="0" w:evenHBand="0" w:firstRowFirstColumn="0" w:firstRowLastColumn="0" w:lastRowFirstColumn="0" w:lastRowLastColumn="0"/>
            </w:pPr>
            <w:r w:rsidRPr="0080316E">
              <w:t>Boost employee morale and job satisfaction</w:t>
            </w:r>
            <w:r w:rsidR="0051535B">
              <w:t xml:space="preserve"> </w:t>
            </w:r>
            <w:r w:rsidR="0051535B" w:rsidRPr="0051535B">
              <w:t>(Behrens and Pekarek, 2022)</w:t>
            </w:r>
            <w:r w:rsidR="0051535B">
              <w:t>.</w:t>
            </w:r>
          </w:p>
        </w:tc>
        <w:tc>
          <w:tcPr>
            <w:tcW w:w="0" w:type="auto"/>
            <w:hideMark/>
          </w:tcPr>
          <w:p w14:paraId="2276E927" w14:textId="77777777" w:rsidR="0080316E" w:rsidRPr="0080316E" w:rsidRDefault="0080316E" w:rsidP="0080316E">
            <w:pPr>
              <w:cnfStyle w:val="000000000000" w:firstRow="0" w:lastRow="0" w:firstColumn="0" w:lastColumn="0" w:oddVBand="0" w:evenVBand="0" w:oddHBand="0" w:evenHBand="0" w:firstRowFirstColumn="0" w:firstRowLastColumn="0" w:lastRowFirstColumn="0" w:lastRowLastColumn="0"/>
            </w:pPr>
            <w:r w:rsidRPr="0080316E">
              <w:t>Ongoing</w:t>
            </w:r>
          </w:p>
        </w:tc>
        <w:tc>
          <w:tcPr>
            <w:tcW w:w="0" w:type="auto"/>
            <w:hideMark/>
          </w:tcPr>
          <w:p w14:paraId="46DB32E4" w14:textId="77777777" w:rsidR="0080316E" w:rsidRPr="0080316E" w:rsidRDefault="0080316E" w:rsidP="0080316E">
            <w:pPr>
              <w:cnfStyle w:val="000000000000" w:firstRow="0" w:lastRow="0" w:firstColumn="0" w:lastColumn="0" w:oddVBand="0" w:evenVBand="0" w:oddHBand="0" w:evenHBand="0" w:firstRowFirstColumn="0" w:firstRowLastColumn="0" w:lastRowFirstColumn="0" w:lastRowLastColumn="0"/>
            </w:pPr>
            <w:r w:rsidRPr="0080316E">
              <w:t>12/31/2023</w:t>
            </w:r>
          </w:p>
        </w:tc>
        <w:tc>
          <w:tcPr>
            <w:tcW w:w="0" w:type="auto"/>
            <w:hideMark/>
          </w:tcPr>
          <w:p w14:paraId="623C37BB" w14:textId="77777777" w:rsidR="0080316E" w:rsidRPr="0080316E" w:rsidRDefault="0080316E" w:rsidP="0080316E">
            <w:pPr>
              <w:cnfStyle w:val="000000000000" w:firstRow="0" w:lastRow="0" w:firstColumn="0" w:lastColumn="0" w:oddVBand="0" w:evenVBand="0" w:oddHBand="0" w:evenHBand="0" w:firstRowFirstColumn="0" w:firstRowLastColumn="0" w:lastRowFirstColumn="0" w:lastRowLastColumn="0"/>
            </w:pPr>
            <w:r>
              <w:t>£</w:t>
            </w:r>
            <w:r w:rsidRPr="0080316E">
              <w:t>6,000</w:t>
            </w:r>
          </w:p>
        </w:tc>
      </w:tr>
      <w:tr w:rsidR="0080316E" w:rsidRPr="0080316E" w14:paraId="68B34BB2" w14:textId="77777777" w:rsidTr="008031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D667CE8" w14:textId="77777777" w:rsidR="0080316E" w:rsidRPr="0080316E" w:rsidRDefault="0080316E" w:rsidP="0080316E">
            <w:r w:rsidRPr="0080316E">
              <w:t>7</w:t>
            </w:r>
          </w:p>
        </w:tc>
        <w:tc>
          <w:tcPr>
            <w:tcW w:w="0" w:type="auto"/>
            <w:hideMark/>
          </w:tcPr>
          <w:p w14:paraId="4FD2A579" w14:textId="77777777" w:rsidR="0080316E" w:rsidRPr="0080316E" w:rsidRDefault="0080316E" w:rsidP="0080316E">
            <w:pPr>
              <w:cnfStyle w:val="000000100000" w:firstRow="0" w:lastRow="0" w:firstColumn="0" w:lastColumn="0" w:oddVBand="0" w:evenVBand="0" w:oddHBand="1" w:evenHBand="0" w:firstRowFirstColumn="0" w:firstRowLastColumn="0" w:lastRowFirstColumn="0" w:lastRowLastColumn="0"/>
            </w:pPr>
            <w:r w:rsidRPr="0080316E">
              <w:t>Compliance and Health Safety Measures</w:t>
            </w:r>
          </w:p>
        </w:tc>
        <w:tc>
          <w:tcPr>
            <w:tcW w:w="0" w:type="auto"/>
            <w:hideMark/>
          </w:tcPr>
          <w:p w14:paraId="5F2300F3" w14:textId="77777777" w:rsidR="0080316E" w:rsidRPr="0080316E" w:rsidRDefault="0080316E" w:rsidP="0080316E">
            <w:pPr>
              <w:cnfStyle w:val="000000100000" w:firstRow="0" w:lastRow="0" w:firstColumn="0" w:lastColumn="0" w:oddVBand="0" w:evenVBand="0" w:oddHBand="1" w:evenHBand="0" w:firstRowFirstColumn="0" w:firstRowLastColumn="0" w:lastRowFirstColumn="0" w:lastRowLastColumn="0"/>
            </w:pPr>
            <w:r w:rsidRPr="0080316E">
              <w:t>Enhanced training on health safety protocols</w:t>
            </w:r>
          </w:p>
        </w:tc>
        <w:tc>
          <w:tcPr>
            <w:tcW w:w="0" w:type="auto"/>
            <w:hideMark/>
          </w:tcPr>
          <w:p w14:paraId="5CE85CFE" w14:textId="77777777" w:rsidR="0080316E" w:rsidRPr="0080316E" w:rsidRDefault="0080316E" w:rsidP="0080316E">
            <w:pPr>
              <w:cnfStyle w:val="000000100000" w:firstRow="0" w:lastRow="0" w:firstColumn="0" w:lastColumn="0" w:oddVBand="0" w:evenVBand="0" w:oddHBand="1" w:evenHBand="0" w:firstRowFirstColumn="0" w:firstRowLastColumn="0" w:lastRowFirstColumn="0" w:lastRowLastColumn="0"/>
            </w:pPr>
            <w:r w:rsidRPr="0080316E">
              <w:t>Ensure compliance with health and safety measures</w:t>
            </w:r>
          </w:p>
        </w:tc>
        <w:tc>
          <w:tcPr>
            <w:tcW w:w="0" w:type="auto"/>
            <w:hideMark/>
          </w:tcPr>
          <w:p w14:paraId="594459A2" w14:textId="77777777" w:rsidR="0080316E" w:rsidRPr="0080316E" w:rsidRDefault="0080316E" w:rsidP="0080316E">
            <w:pPr>
              <w:cnfStyle w:val="000000100000" w:firstRow="0" w:lastRow="0" w:firstColumn="0" w:lastColumn="0" w:oddVBand="0" w:evenVBand="0" w:oddHBand="1" w:evenHBand="0" w:firstRowFirstColumn="0" w:firstRowLastColumn="0" w:lastRowFirstColumn="0" w:lastRowLastColumn="0"/>
            </w:pPr>
            <w:r w:rsidRPr="0080316E">
              <w:t>Ongoing</w:t>
            </w:r>
          </w:p>
        </w:tc>
        <w:tc>
          <w:tcPr>
            <w:tcW w:w="0" w:type="auto"/>
            <w:hideMark/>
          </w:tcPr>
          <w:p w14:paraId="2E2F8221" w14:textId="77777777" w:rsidR="0080316E" w:rsidRPr="0080316E" w:rsidRDefault="0080316E" w:rsidP="0080316E">
            <w:pPr>
              <w:cnfStyle w:val="000000100000" w:firstRow="0" w:lastRow="0" w:firstColumn="0" w:lastColumn="0" w:oddVBand="0" w:evenVBand="0" w:oddHBand="1" w:evenHBand="0" w:firstRowFirstColumn="0" w:firstRowLastColumn="0" w:lastRowFirstColumn="0" w:lastRowLastColumn="0"/>
            </w:pPr>
            <w:r w:rsidRPr="0080316E">
              <w:t>12/31/2023</w:t>
            </w:r>
          </w:p>
        </w:tc>
        <w:tc>
          <w:tcPr>
            <w:tcW w:w="0" w:type="auto"/>
            <w:hideMark/>
          </w:tcPr>
          <w:p w14:paraId="6FA00380" w14:textId="77777777" w:rsidR="0080316E" w:rsidRPr="0080316E" w:rsidRDefault="0080316E" w:rsidP="0080316E">
            <w:pPr>
              <w:cnfStyle w:val="000000100000" w:firstRow="0" w:lastRow="0" w:firstColumn="0" w:lastColumn="0" w:oddVBand="0" w:evenVBand="0" w:oddHBand="1" w:evenHBand="0" w:firstRowFirstColumn="0" w:firstRowLastColumn="0" w:lastRowFirstColumn="0" w:lastRowLastColumn="0"/>
            </w:pPr>
            <w:r>
              <w:t>£</w:t>
            </w:r>
            <w:r w:rsidRPr="0080316E">
              <w:t>5,000</w:t>
            </w:r>
          </w:p>
        </w:tc>
      </w:tr>
    </w:tbl>
    <w:p w14:paraId="416BD1CB" w14:textId="77777777" w:rsidR="0080316E" w:rsidRDefault="0080316E" w:rsidP="0080316E"/>
    <w:p w14:paraId="605C2253" w14:textId="77777777" w:rsidR="0080316E" w:rsidRDefault="0080316E" w:rsidP="0080316E">
      <w:r w:rsidRPr="0080316E">
        <w:t>The table offers a solution to the labour problem at the Grand Hyatt Berlin. Every problem has a response, an objective, a deadline, and a financial plan. The solutions will help improve hotel operations while also addressing the challenges</w:t>
      </w:r>
      <w:r w:rsidR="0051535B">
        <w:t xml:space="preserve"> </w:t>
      </w:r>
      <w:r w:rsidR="0051535B" w:rsidRPr="0051535B">
        <w:t>(Haldorai, Kim and Garcia, 2022)</w:t>
      </w:r>
      <w:r w:rsidRPr="0080316E">
        <w:t xml:space="preserve">. The workload of employees can be reduced by strategies such as cross-training and skill development. Talent acquisition strategies and employer branding can be used to address challenges with recruitment. The objectives are to achieve compliance with health and safety regulations while also maximising operational efficiency, workforce retention, and service </w:t>
      </w:r>
      <w:r w:rsidRPr="0080316E">
        <w:lastRenderedPageBreak/>
        <w:t>delivery. The completion dates and budgets ought to be adjusted so that they correspond with the hotel's requirements and available resources.</w:t>
      </w:r>
    </w:p>
    <w:p w14:paraId="499DB23A" w14:textId="77777777" w:rsidR="0089519A" w:rsidRDefault="0089519A" w:rsidP="0080316E"/>
    <w:p w14:paraId="41CB4060" w14:textId="77777777" w:rsidR="0089519A" w:rsidRDefault="0089519A" w:rsidP="0080316E"/>
    <w:p w14:paraId="2D716C88" w14:textId="77777777" w:rsidR="0089519A" w:rsidRDefault="0089519A" w:rsidP="0080316E"/>
    <w:p w14:paraId="735D6615" w14:textId="77777777" w:rsidR="0089519A" w:rsidRDefault="0089519A" w:rsidP="0080316E"/>
    <w:p w14:paraId="61223B2C" w14:textId="77777777" w:rsidR="0089519A" w:rsidRDefault="0089519A" w:rsidP="0080316E"/>
    <w:p w14:paraId="7944F773" w14:textId="77777777" w:rsidR="0089519A" w:rsidRDefault="0089519A" w:rsidP="0080316E"/>
    <w:p w14:paraId="65D5E944" w14:textId="77777777" w:rsidR="0089519A" w:rsidRDefault="0089519A" w:rsidP="0080316E"/>
    <w:p w14:paraId="5A62C485" w14:textId="77777777" w:rsidR="0089519A" w:rsidRDefault="0089519A" w:rsidP="0080316E"/>
    <w:p w14:paraId="1A1A14F6" w14:textId="77777777" w:rsidR="0089519A" w:rsidRDefault="0089519A" w:rsidP="0080316E"/>
    <w:p w14:paraId="75A2D165" w14:textId="77777777" w:rsidR="0089519A" w:rsidRDefault="0089519A" w:rsidP="0080316E"/>
    <w:p w14:paraId="0247FA18" w14:textId="77777777" w:rsidR="0089519A" w:rsidRDefault="0089519A" w:rsidP="0080316E"/>
    <w:p w14:paraId="1E521B80" w14:textId="77777777" w:rsidR="0089519A" w:rsidRDefault="0089519A" w:rsidP="0080316E"/>
    <w:p w14:paraId="4EF5BA7E" w14:textId="77777777" w:rsidR="0089519A" w:rsidRDefault="0089519A" w:rsidP="0080316E"/>
    <w:p w14:paraId="44005F12" w14:textId="77777777" w:rsidR="0089519A" w:rsidRDefault="0089519A" w:rsidP="0080316E"/>
    <w:p w14:paraId="5D4C1393" w14:textId="77777777" w:rsidR="0089519A" w:rsidRDefault="0089519A" w:rsidP="0080316E"/>
    <w:p w14:paraId="4A97C6AB" w14:textId="77777777" w:rsidR="0089519A" w:rsidRDefault="0089519A" w:rsidP="0080316E"/>
    <w:p w14:paraId="3BAD66E9" w14:textId="77777777" w:rsidR="0089519A" w:rsidRDefault="0089519A" w:rsidP="0080316E"/>
    <w:p w14:paraId="0651DBDA" w14:textId="77777777" w:rsidR="0089519A" w:rsidRDefault="0089519A" w:rsidP="0080316E"/>
    <w:p w14:paraId="0D6C008E" w14:textId="77777777" w:rsidR="0089519A" w:rsidRDefault="0089519A" w:rsidP="0080316E"/>
    <w:p w14:paraId="035E1092" w14:textId="77777777" w:rsidR="0089519A" w:rsidRDefault="0089519A" w:rsidP="0080316E"/>
    <w:p w14:paraId="4AAE615E" w14:textId="77777777" w:rsidR="0089519A" w:rsidRDefault="0089519A" w:rsidP="0080316E"/>
    <w:p w14:paraId="1EDA330F" w14:textId="77777777" w:rsidR="0089519A" w:rsidRDefault="0089519A" w:rsidP="0080316E"/>
    <w:p w14:paraId="33E58D1C" w14:textId="77777777" w:rsidR="0089519A" w:rsidRPr="0080316E" w:rsidRDefault="0089519A" w:rsidP="0080316E"/>
    <w:p w14:paraId="086329AA" w14:textId="77777777" w:rsidR="0080316E" w:rsidRDefault="0080316E" w:rsidP="0089519A">
      <w:pPr>
        <w:pStyle w:val="Heading1"/>
      </w:pPr>
      <w:bookmarkStart w:id="13" w:name="_Toc136097031"/>
      <w:r>
        <w:lastRenderedPageBreak/>
        <w:t>Recommendations</w:t>
      </w:r>
      <w:bookmarkEnd w:id="13"/>
      <w:r>
        <w:t xml:space="preserve"> </w:t>
      </w:r>
    </w:p>
    <w:p w14:paraId="5F4224F7" w14:textId="77777777" w:rsidR="0080316E" w:rsidRDefault="0080316E" w:rsidP="0051535B">
      <w:pPr>
        <w:pStyle w:val="ListParagraph"/>
        <w:numPr>
          <w:ilvl w:val="0"/>
          <w:numId w:val="1"/>
        </w:numPr>
      </w:pPr>
      <w:r w:rsidRPr="00891E2D">
        <w:rPr>
          <w:b/>
        </w:rPr>
        <w:t>Develop a systematic staff training programme:</w:t>
      </w:r>
      <w:r>
        <w:t xml:space="preserve"> Teach critical knowledge and skills to all employees. This approach should combine on-the-job training and formal education to enhance skills and guarantee consistent service</w:t>
      </w:r>
      <w:r w:rsidR="0051535B">
        <w:t xml:space="preserve"> </w:t>
      </w:r>
      <w:r w:rsidR="0051535B" w:rsidRPr="0051535B">
        <w:t>(Eid and Agag, 2020)</w:t>
      </w:r>
      <w:r>
        <w:t>. Employees should receive continuous training on industry changes and best practi</w:t>
      </w:r>
      <w:r w:rsidR="00B2613C">
        <w:t>c</w:t>
      </w:r>
      <w:r>
        <w:t>es. Customer satisfaction, employee confidence, and</w:t>
      </w:r>
      <w:r w:rsidR="00891E2D">
        <w:t xml:space="preserve"> service quality will all rise.</w:t>
      </w:r>
    </w:p>
    <w:p w14:paraId="0790F924" w14:textId="77777777" w:rsidR="0080316E" w:rsidRPr="00891E2D" w:rsidRDefault="00891E2D" w:rsidP="0051535B">
      <w:pPr>
        <w:pStyle w:val="ListParagraph"/>
        <w:numPr>
          <w:ilvl w:val="0"/>
          <w:numId w:val="1"/>
        </w:numPr>
      </w:pPr>
      <w:r w:rsidRPr="00891E2D">
        <w:rPr>
          <w:b/>
        </w:rPr>
        <w:t>Develop targeted recruitment strategies:</w:t>
      </w:r>
      <w:r w:rsidRPr="00891E2D">
        <w:t xml:space="preserve"> </w:t>
      </w:r>
      <w:r w:rsidR="0080316E" w:rsidRPr="00891E2D">
        <w:t>To draw qualified candidates and solve the recruitment problem, targeted recruitment approaches are required</w:t>
      </w:r>
      <w:r w:rsidR="0051535B">
        <w:t xml:space="preserve"> </w:t>
      </w:r>
      <w:r w:rsidR="0051535B" w:rsidRPr="0051535B">
        <w:t>(Dwesini, 2019)</w:t>
      </w:r>
      <w:r w:rsidR="0080316E" w:rsidRPr="00891E2D">
        <w:t>. By collaborating with leading hospitality universities and sector leaders, create a talent pipeline. On job sites and other platforms, advertise job opportunities. Use top-notch screening and selection procedures to find candidates who are a good fit for your organisati</w:t>
      </w:r>
      <w:r w:rsidRPr="00891E2D">
        <w:t>on.</w:t>
      </w:r>
    </w:p>
    <w:p w14:paraId="5FB292A6" w14:textId="77777777" w:rsidR="0080316E" w:rsidRPr="00891E2D" w:rsidRDefault="0080316E" w:rsidP="0051535B">
      <w:pPr>
        <w:pStyle w:val="ListParagraph"/>
        <w:numPr>
          <w:ilvl w:val="0"/>
          <w:numId w:val="1"/>
        </w:numPr>
      </w:pPr>
      <w:r w:rsidRPr="00891E2D">
        <w:rPr>
          <w:b/>
        </w:rPr>
        <w:t>Employer engagement:</w:t>
      </w:r>
      <w:r w:rsidRPr="00891E2D">
        <w:t xml:space="preserve"> A positive work environment, professional growth opportunities, and recognition increase employee engagement</w:t>
      </w:r>
      <w:r w:rsidR="0051535B">
        <w:t xml:space="preserve"> </w:t>
      </w:r>
      <w:r w:rsidR="0051535B" w:rsidRPr="0051535B">
        <w:t>(Hodcroft, 2020)</w:t>
      </w:r>
      <w:r w:rsidRPr="00891E2D">
        <w:t>. Recognise and recognise exceptional work to inspire staff. Offer career growth to keep talent. Make your workplace welcoming, cooperative, and polite. These methods will increase job satisfaction, fidelity, and retention.</w:t>
      </w:r>
    </w:p>
    <w:p w14:paraId="60B0C976" w14:textId="77777777" w:rsidR="0080316E" w:rsidRPr="00891E2D" w:rsidRDefault="00891E2D" w:rsidP="0051535B">
      <w:pPr>
        <w:pStyle w:val="ListParagraph"/>
        <w:numPr>
          <w:ilvl w:val="0"/>
          <w:numId w:val="1"/>
        </w:numPr>
      </w:pPr>
      <w:r w:rsidRPr="00891E2D">
        <w:rPr>
          <w:b/>
        </w:rPr>
        <w:t>Leverage technology to streamline operations:</w:t>
      </w:r>
      <w:r w:rsidRPr="00891E2D">
        <w:t xml:space="preserve"> </w:t>
      </w:r>
      <w:r w:rsidR="0080316E" w:rsidRPr="00891E2D">
        <w:t>Technology may improve service and optimise hotel operations. Customers may conveniently access hotel amenities and information with the use of mobile concierge services. Automation of the room saves energy and improves visitor comfort</w:t>
      </w:r>
      <w:r w:rsidR="0051535B">
        <w:t xml:space="preserve"> </w:t>
      </w:r>
      <w:r w:rsidR="0051535B" w:rsidRPr="0051535B">
        <w:t>(Karatepe, Saydam and Okumus, 2021)</w:t>
      </w:r>
      <w:r w:rsidR="0080316E" w:rsidRPr="00891E2D">
        <w:t>. By using systems for customer recommendations, customise the visitor experience. Technical connections enhance brand perception, visitor satisfaction, and operational effec</w:t>
      </w:r>
      <w:r w:rsidRPr="00891E2D">
        <w:t>tiveness.</w:t>
      </w:r>
    </w:p>
    <w:p w14:paraId="792DA7EE" w14:textId="77777777" w:rsidR="0080316E" w:rsidRPr="00891E2D" w:rsidRDefault="0080316E" w:rsidP="0051535B">
      <w:pPr>
        <w:pStyle w:val="ListParagraph"/>
        <w:numPr>
          <w:ilvl w:val="0"/>
          <w:numId w:val="1"/>
        </w:numPr>
      </w:pPr>
      <w:r w:rsidRPr="00891E2D">
        <w:rPr>
          <w:b/>
        </w:rPr>
        <w:t>Employee well</w:t>
      </w:r>
      <w:r w:rsidR="00B2613C">
        <w:rPr>
          <w:b/>
        </w:rPr>
        <w:t>-</w:t>
      </w:r>
      <w:r w:rsidRPr="00891E2D">
        <w:rPr>
          <w:b/>
        </w:rPr>
        <w:t>being:</w:t>
      </w:r>
      <w:r w:rsidRPr="00891E2D">
        <w:t xml:space="preserve"> Work-life balance and employee well</w:t>
      </w:r>
      <w:r w:rsidR="00B2613C">
        <w:t>-</w:t>
      </w:r>
      <w:r w:rsidRPr="00891E2D">
        <w:t>being are supported through wellness initiatives and a positive workplace culture. Provide flexible work hours, breaks, and wellness initiatives like counselling and fitness classes. Promote mental and physical wellness as well as work-life balance</w:t>
      </w:r>
      <w:r w:rsidR="0051535B">
        <w:t xml:space="preserve"> </w:t>
      </w:r>
      <w:r w:rsidR="0051535B" w:rsidRPr="0051535B">
        <w:t>(King and Tang, 2019)</w:t>
      </w:r>
      <w:r w:rsidRPr="00891E2D">
        <w:t>. By putting staff well</w:t>
      </w:r>
      <w:r w:rsidR="00B2613C">
        <w:t>-</w:t>
      </w:r>
      <w:r w:rsidRPr="00891E2D">
        <w:t>being first, the hotel can increase job satisfaction, reduce str</w:t>
      </w:r>
      <w:r w:rsidR="00891E2D" w:rsidRPr="00891E2D">
        <w:t>ess, and increase productivity.</w:t>
      </w:r>
    </w:p>
    <w:p w14:paraId="67903D29" w14:textId="77777777" w:rsidR="0080316E" w:rsidRDefault="0080316E" w:rsidP="00891E2D">
      <w:r w:rsidRPr="00891E2D">
        <w:t xml:space="preserve">These suggestions will address Grand Hyatt Berlin's staffing difficulties and enhance customer satisfaction, employee satisfaction, and guest experiences. By making investments in staff </w:t>
      </w:r>
      <w:r w:rsidRPr="00891E2D">
        <w:lastRenderedPageBreak/>
        <w:t>development, targeted hiring, employee engagement, technological integration, and employee well-being, the hotel may be able to enhance its reputation and work environment.</w:t>
      </w:r>
    </w:p>
    <w:p w14:paraId="238736B9" w14:textId="77777777" w:rsidR="0089519A" w:rsidRDefault="0089519A" w:rsidP="00891E2D"/>
    <w:p w14:paraId="154B0F1B" w14:textId="77777777" w:rsidR="0089519A" w:rsidRDefault="0089519A" w:rsidP="00891E2D"/>
    <w:p w14:paraId="7B8F459D" w14:textId="77777777" w:rsidR="0089519A" w:rsidRDefault="0089519A" w:rsidP="00891E2D"/>
    <w:p w14:paraId="426E8AD3" w14:textId="77777777" w:rsidR="0089519A" w:rsidRDefault="0089519A" w:rsidP="00891E2D"/>
    <w:p w14:paraId="25D0A4FC" w14:textId="77777777" w:rsidR="0089519A" w:rsidRDefault="0089519A" w:rsidP="00891E2D"/>
    <w:p w14:paraId="50561357" w14:textId="77777777" w:rsidR="0089519A" w:rsidRDefault="0089519A" w:rsidP="00891E2D"/>
    <w:p w14:paraId="1130C880" w14:textId="77777777" w:rsidR="0089519A" w:rsidRDefault="0089519A" w:rsidP="00891E2D"/>
    <w:p w14:paraId="17888C73" w14:textId="77777777" w:rsidR="0089519A" w:rsidRDefault="0089519A" w:rsidP="00891E2D"/>
    <w:p w14:paraId="6C80E939" w14:textId="77777777" w:rsidR="0089519A" w:rsidRDefault="0089519A" w:rsidP="00891E2D"/>
    <w:p w14:paraId="28801A8E" w14:textId="77777777" w:rsidR="0089519A" w:rsidRDefault="0089519A" w:rsidP="00891E2D"/>
    <w:p w14:paraId="55879453" w14:textId="77777777" w:rsidR="0089519A" w:rsidRDefault="0089519A" w:rsidP="00891E2D"/>
    <w:p w14:paraId="4D520CB8" w14:textId="77777777" w:rsidR="0089519A" w:rsidRDefault="0089519A" w:rsidP="00891E2D"/>
    <w:p w14:paraId="5FBEBD24" w14:textId="77777777" w:rsidR="0089519A" w:rsidRDefault="0089519A" w:rsidP="00891E2D"/>
    <w:p w14:paraId="336B072A" w14:textId="77777777" w:rsidR="0089519A" w:rsidRDefault="0089519A" w:rsidP="00891E2D"/>
    <w:p w14:paraId="2BFE9E1E" w14:textId="77777777" w:rsidR="0089519A" w:rsidRDefault="0089519A" w:rsidP="00891E2D"/>
    <w:p w14:paraId="62049FCA" w14:textId="77777777" w:rsidR="0089519A" w:rsidRDefault="0089519A" w:rsidP="00891E2D"/>
    <w:p w14:paraId="6672FFBE" w14:textId="77777777" w:rsidR="0089519A" w:rsidRDefault="0089519A" w:rsidP="00891E2D"/>
    <w:p w14:paraId="64CA036C" w14:textId="77777777" w:rsidR="0089519A" w:rsidRDefault="0089519A" w:rsidP="00891E2D"/>
    <w:p w14:paraId="34F2398D" w14:textId="77777777" w:rsidR="0089519A" w:rsidRDefault="0089519A" w:rsidP="00891E2D"/>
    <w:p w14:paraId="4B969E9A" w14:textId="77777777" w:rsidR="0089519A" w:rsidRDefault="0089519A" w:rsidP="00891E2D"/>
    <w:p w14:paraId="6C4F659D" w14:textId="77777777" w:rsidR="0089519A" w:rsidRDefault="0089519A" w:rsidP="00891E2D"/>
    <w:p w14:paraId="3CFA38EA" w14:textId="77777777" w:rsidR="0089519A" w:rsidRDefault="0089519A" w:rsidP="00891E2D"/>
    <w:p w14:paraId="66662CAB" w14:textId="77777777" w:rsidR="0089519A" w:rsidRDefault="0089519A" w:rsidP="00891E2D"/>
    <w:p w14:paraId="78CC76C8" w14:textId="77777777" w:rsidR="00891E2D" w:rsidRDefault="00891E2D" w:rsidP="0089519A">
      <w:pPr>
        <w:pStyle w:val="Heading1"/>
      </w:pPr>
      <w:bookmarkStart w:id="14" w:name="_Toc136097032"/>
      <w:r>
        <w:lastRenderedPageBreak/>
        <w:t>Conclusion</w:t>
      </w:r>
      <w:bookmarkEnd w:id="14"/>
      <w:r>
        <w:t xml:space="preserve"> </w:t>
      </w:r>
    </w:p>
    <w:p w14:paraId="56F5CE9E" w14:textId="77777777" w:rsidR="00891E2D" w:rsidRDefault="00891E2D" w:rsidP="00891E2D">
      <w:r>
        <w:t xml:space="preserve">Concerns about the Grand Hyatt Berlin's personnel have brought to light several important issues that affect the hotel's operations and service effectiveness. These include a rising strain being placed on already available workers, difficulties with recruitment, difficulties with training and onboarding, staff turnover, the quality of service provided, employee morale and job satisfaction, and compliance with health and safety regulations. There have been </w:t>
      </w:r>
      <w:r w:rsidR="00B2613C">
        <w:t>several</w:t>
      </w:r>
      <w:r>
        <w:t xml:space="preserve"> novel approaches suggested as potential ways to address these challenges and improve hotel operations. Cross-training and skill development to reduce workload, talent acquisition strategies and employer branding to overcome recruitment challenges, virtual training programmes and e-learning platforms to improve training and onboarding processes, employee engagement initiatives and recognition to reduce staff turnover, technology integration and automation to improve service quality, employee well-being programmes and work-life balance, and more. Cross-training and skill development to reduce workload. Talent acquisition strategies and employer branding to overcome recruitment challenges. Virtual training programmes and e-learning platforms to improve training and onboarding processes. The Grand Hyatt Berlin will be able to benefit from these suggestions. The hotel will increase its operational efficiency, the enjoyment of its guests, the morale of its employees, and its ability to retain employees. It is possible for the hotel to take the lead in the sector if it places a priority on health and safety, uses technology, invests in the professional development of its employees, creates a positive working environment, and attracts qualified persons. As a consultant, I would like to express my gratitude to the management team of the Grand Hyatt Berlin for this research and recommendations. It's been fun being a part of the hotel's growth. If the hotel requires additional consulting services, I would be more than pleased to assist it in accomplishing its objectives. By implementing the offered solutions, Grand Hyatt Berlin will be able to resolve its staffing challenges, increase its level of service, and provide a positive experience for both its customers and its employees. The hotel will establish itself as a frontrunner in the hospitality industry.</w:t>
      </w:r>
    </w:p>
    <w:p w14:paraId="2F0455E5" w14:textId="77777777" w:rsidR="0089519A" w:rsidRDefault="0089519A" w:rsidP="00891E2D"/>
    <w:p w14:paraId="54600B81" w14:textId="77777777" w:rsidR="0089519A" w:rsidRDefault="0089519A" w:rsidP="00891E2D"/>
    <w:p w14:paraId="03A6417D" w14:textId="77777777" w:rsidR="0089519A" w:rsidRDefault="0089519A" w:rsidP="00891E2D"/>
    <w:p w14:paraId="1C2B01EC" w14:textId="77777777" w:rsidR="0089519A" w:rsidRDefault="0089519A" w:rsidP="00891E2D"/>
    <w:p w14:paraId="38F58656" w14:textId="77777777" w:rsidR="0051535B" w:rsidRDefault="0051535B" w:rsidP="0089519A">
      <w:pPr>
        <w:pStyle w:val="Heading1"/>
      </w:pPr>
      <w:bookmarkStart w:id="15" w:name="_Toc136097033"/>
      <w:r>
        <w:lastRenderedPageBreak/>
        <w:t>Reference</w:t>
      </w:r>
      <w:r w:rsidR="0089519A">
        <w:t>s</w:t>
      </w:r>
      <w:bookmarkEnd w:id="15"/>
    </w:p>
    <w:p w14:paraId="3E2F75A6" w14:textId="77777777" w:rsidR="0051535B" w:rsidRDefault="0051535B" w:rsidP="006577E2">
      <w:pPr>
        <w:pStyle w:val="NormalWeb"/>
        <w:spacing w:before="0" w:beforeAutospacing="0" w:after="240" w:afterAutospacing="0" w:line="360" w:lineRule="auto"/>
        <w:ind w:left="360"/>
        <w:jc w:val="both"/>
      </w:pPr>
      <w:r>
        <w:t xml:space="preserve">Agarwal, P. (2020). Shattered but Smiling: Human Resource Management and the Wellbeing of Hotel Employees during COVID-19. </w:t>
      </w:r>
      <w:r>
        <w:rPr>
          <w:i/>
          <w:iCs/>
        </w:rPr>
        <w:t>International Journal of Hospitality Management</w:t>
      </w:r>
      <w:r>
        <w:t>, [online] 93(102765), p.102765. doi:https://doi.org/10.1016/j.ijhm.2020.102765.</w:t>
      </w:r>
    </w:p>
    <w:p w14:paraId="3DC12411" w14:textId="77777777" w:rsidR="0051535B" w:rsidRDefault="0051535B" w:rsidP="006577E2">
      <w:pPr>
        <w:pStyle w:val="NormalWeb"/>
        <w:spacing w:before="0" w:beforeAutospacing="0" w:after="240" w:afterAutospacing="0" w:line="360" w:lineRule="auto"/>
        <w:ind w:left="360"/>
        <w:jc w:val="both"/>
      </w:pPr>
      <w:r>
        <w:t xml:space="preserve">Aguiar-Quintana, T., Nguyen, T.H.H., Araujo-Cabrera, Y. and Sanabria-Díaz, J.M. (2021). Do job insecurity, anxiety and depression caused by the COVID-19 pandemic influence hotel employees’ self-rated task performance? The moderating role of employee resilience. </w:t>
      </w:r>
      <w:r>
        <w:rPr>
          <w:i/>
          <w:iCs/>
        </w:rPr>
        <w:t>International Journal of Hospitality Management</w:t>
      </w:r>
      <w:r>
        <w:t>, [online] 94, p.102868. doi:https://doi.org/10.1016/j.ijhm.2021.102868.</w:t>
      </w:r>
    </w:p>
    <w:p w14:paraId="359173F2" w14:textId="77777777" w:rsidR="0051535B" w:rsidRDefault="0051535B" w:rsidP="006577E2">
      <w:pPr>
        <w:pStyle w:val="NormalWeb"/>
        <w:spacing w:before="0" w:beforeAutospacing="0" w:after="240" w:afterAutospacing="0" w:line="360" w:lineRule="auto"/>
        <w:ind w:left="360"/>
        <w:jc w:val="both"/>
      </w:pPr>
      <w:r>
        <w:t xml:space="preserve">Ashrafovich, J.K., Sobirjonovna, S.S. and Tokhirovich, S.F. (2021). How Do Hotel Uniforms Create Perceptions of Hotel Image and Competitiveness From Employee’s Perspective: a Case Study of Hyatt Regency Tashkent. </w:t>
      </w:r>
      <w:r>
        <w:rPr>
          <w:i/>
          <w:iCs/>
        </w:rPr>
        <w:t>JournalNX</w:t>
      </w:r>
      <w:r>
        <w:t>, [online] 7(02), pp.104–113. Available at: https://www.neliti.com/publications/336967/how-do-hotel-uniforms-create-perceptions-of-hotel-image-and-competitiveness-from [Accessed 16 May 2023].</w:t>
      </w:r>
    </w:p>
    <w:p w14:paraId="2819E79A" w14:textId="77777777" w:rsidR="0051535B" w:rsidRDefault="0051535B" w:rsidP="006577E2">
      <w:pPr>
        <w:pStyle w:val="NormalWeb"/>
        <w:spacing w:before="0" w:beforeAutospacing="0" w:after="240" w:afterAutospacing="0" w:line="360" w:lineRule="auto"/>
        <w:ind w:left="360"/>
        <w:jc w:val="both"/>
      </w:pPr>
      <w:r>
        <w:t xml:space="preserve">Behrens, M. and Pekarek, A. (2022). Delivering the goods? German industrial relations institutions during the COVID ‐19 crisis. </w:t>
      </w:r>
      <w:r>
        <w:rPr>
          <w:i/>
          <w:iCs/>
        </w:rPr>
        <w:t>Industrial Relations: A Journal of Economy and Society</w:t>
      </w:r>
      <w:r>
        <w:t>. doi:https://doi.org/10.1111/irel.12319.</w:t>
      </w:r>
    </w:p>
    <w:p w14:paraId="04D6CCE0" w14:textId="77777777" w:rsidR="0051535B" w:rsidRDefault="0051535B" w:rsidP="006577E2">
      <w:pPr>
        <w:pStyle w:val="NormalWeb"/>
        <w:spacing w:before="0" w:beforeAutospacing="0" w:after="240" w:afterAutospacing="0" w:line="360" w:lineRule="auto"/>
        <w:ind w:left="360"/>
        <w:jc w:val="both"/>
      </w:pPr>
      <w:r>
        <w:t xml:space="preserve">Bibi, S., Khan, A., Hayat, H., Panniello, U., Alam, M. and Farid, T. (2021). Do hotel employees really care for corporate social responsibility (CSR): a happiness approach to employee innovativeness. </w:t>
      </w:r>
      <w:r>
        <w:rPr>
          <w:i/>
          <w:iCs/>
        </w:rPr>
        <w:t>Current Issues in Tourism</w:t>
      </w:r>
      <w:r>
        <w:t>, pp.1–18. doi:https://doi.org/10.1080/13683500.2021.1889482.</w:t>
      </w:r>
    </w:p>
    <w:p w14:paraId="3F7E5D41" w14:textId="77777777" w:rsidR="0051535B" w:rsidRDefault="0051535B" w:rsidP="006577E2">
      <w:pPr>
        <w:pStyle w:val="NormalWeb"/>
        <w:spacing w:before="0" w:beforeAutospacing="0" w:after="240" w:afterAutospacing="0" w:line="360" w:lineRule="auto"/>
        <w:ind w:left="360"/>
        <w:jc w:val="both"/>
      </w:pPr>
      <w:r>
        <w:t xml:space="preserve">Biswas, M. (2012). </w:t>
      </w:r>
      <w:r>
        <w:rPr>
          <w:i/>
          <w:iCs/>
        </w:rPr>
        <w:t>Human resource management in hospitality</w:t>
      </w:r>
      <w:r>
        <w:t>. New Delhi: Oxford University Press.</w:t>
      </w:r>
    </w:p>
    <w:p w14:paraId="6DCC6313" w14:textId="77777777" w:rsidR="0051535B" w:rsidRDefault="0051535B" w:rsidP="006577E2">
      <w:pPr>
        <w:pStyle w:val="NormalWeb"/>
        <w:spacing w:before="0" w:beforeAutospacing="0" w:after="240" w:afterAutospacing="0" w:line="360" w:lineRule="auto"/>
        <w:ind w:left="360"/>
        <w:jc w:val="both"/>
      </w:pPr>
      <w:r>
        <w:t xml:space="preserve">Boella, M.J. and Goss-Turner, S. (2013). </w:t>
      </w:r>
      <w:r>
        <w:rPr>
          <w:i/>
          <w:iCs/>
        </w:rPr>
        <w:t>Human resource management in the hospitality industry : an introductory guide</w:t>
      </w:r>
      <w:r>
        <w:t>. London: Routledge, Taylor &amp; Francis Group.</w:t>
      </w:r>
    </w:p>
    <w:p w14:paraId="5501AF49" w14:textId="77777777" w:rsidR="0051535B" w:rsidRDefault="0051535B" w:rsidP="006577E2">
      <w:pPr>
        <w:pStyle w:val="NormalWeb"/>
        <w:spacing w:before="0" w:beforeAutospacing="0" w:after="240" w:afterAutospacing="0" w:line="360" w:lineRule="auto"/>
        <w:ind w:left="360"/>
        <w:jc w:val="both"/>
      </w:pPr>
      <w:r>
        <w:t xml:space="preserve">Bohne, H. (2021). Recruiting for luxury: Case studies of luxury hotel brands and their co-operative activities for recruiting. </w:t>
      </w:r>
      <w:r>
        <w:rPr>
          <w:i/>
          <w:iCs/>
        </w:rPr>
        <w:t>Research in Hospitality Management</w:t>
      </w:r>
      <w:r>
        <w:t>, [online] 11(1), pp.45–5245–52. Available at: https://www.ajol.info/index.php/rhm/article/view/209545.</w:t>
      </w:r>
    </w:p>
    <w:p w14:paraId="3CAE6633" w14:textId="77777777" w:rsidR="0051535B" w:rsidRDefault="0051535B" w:rsidP="006577E2">
      <w:pPr>
        <w:pStyle w:val="NormalWeb"/>
        <w:spacing w:before="0" w:beforeAutospacing="0" w:after="240" w:afterAutospacing="0" w:line="360" w:lineRule="auto"/>
        <w:ind w:left="360"/>
        <w:jc w:val="both"/>
      </w:pPr>
      <w:r>
        <w:lastRenderedPageBreak/>
        <w:t>Bouvain, P., Muskat, M. and Muskat, B. (2021). Word-of-Mouth Amplified - An Exploration of Hotel Customer Feedback Websites. pp.21–52. doi:https://doi.org/10.1007/978-3-8349-6593-6_2.</w:t>
      </w:r>
    </w:p>
    <w:p w14:paraId="099394D6" w14:textId="77777777" w:rsidR="0051535B" w:rsidRDefault="0051535B" w:rsidP="006577E2">
      <w:pPr>
        <w:pStyle w:val="NormalWeb"/>
        <w:spacing w:before="0" w:beforeAutospacing="0" w:after="240" w:afterAutospacing="0" w:line="360" w:lineRule="auto"/>
        <w:ind w:left="360"/>
        <w:jc w:val="both"/>
      </w:pPr>
      <w:r>
        <w:t xml:space="preserve">Cabral, C. and Jabbour, C.J.C. (2020). Understanding the human side of green hospitality management. </w:t>
      </w:r>
      <w:r>
        <w:rPr>
          <w:i/>
          <w:iCs/>
        </w:rPr>
        <w:t>International Journal of Hospitality Management</w:t>
      </w:r>
      <w:r>
        <w:t>, 88, p.102389. doi:https://doi.org/10.1016/j.ijhm.2019.102389.</w:t>
      </w:r>
    </w:p>
    <w:p w14:paraId="7DC19534" w14:textId="77777777" w:rsidR="0051535B" w:rsidRDefault="0051535B" w:rsidP="006577E2">
      <w:pPr>
        <w:pStyle w:val="NormalWeb"/>
        <w:spacing w:before="0" w:beforeAutospacing="0" w:after="240" w:afterAutospacing="0" w:line="360" w:lineRule="auto"/>
        <w:ind w:left="360"/>
        <w:jc w:val="both"/>
      </w:pPr>
      <w:r>
        <w:t xml:space="preserve">Čelić, I., Milićević, S. and Đorđević, N. (2021). Staff training and development: A comparative analysis of national hotels in Serbia and international hotel chains. </w:t>
      </w:r>
      <w:r>
        <w:rPr>
          <w:i/>
          <w:iCs/>
        </w:rPr>
        <w:t>Megatrend revija</w:t>
      </w:r>
      <w:r>
        <w:t>, 18(3), pp.89–110. doi:https://doi.org/10.5937/megrev2103089c.</w:t>
      </w:r>
    </w:p>
    <w:p w14:paraId="0685E654" w14:textId="77777777" w:rsidR="0051535B" w:rsidRDefault="0051535B" w:rsidP="006577E2">
      <w:pPr>
        <w:pStyle w:val="NormalWeb"/>
        <w:spacing w:before="0" w:beforeAutospacing="0" w:after="240" w:afterAutospacing="0" w:line="360" w:lineRule="auto"/>
        <w:ind w:left="360"/>
        <w:jc w:val="both"/>
      </w:pPr>
      <w:r>
        <w:t xml:space="preserve">Chesser, J. (2017). </w:t>
      </w:r>
      <w:r>
        <w:rPr>
          <w:i/>
          <w:iCs/>
        </w:rPr>
        <w:t>Human Resource Management in a Hospitality Environment</w:t>
      </w:r>
      <w:r>
        <w:t>. CRC Press.</w:t>
      </w:r>
    </w:p>
    <w:p w14:paraId="59E1D07F" w14:textId="77777777" w:rsidR="0051535B" w:rsidRDefault="0051535B" w:rsidP="006577E2">
      <w:pPr>
        <w:pStyle w:val="NormalWeb"/>
        <w:spacing w:before="0" w:beforeAutospacing="0" w:after="240" w:afterAutospacing="0" w:line="360" w:lineRule="auto"/>
        <w:ind w:left="360"/>
        <w:jc w:val="both"/>
      </w:pPr>
      <w:r>
        <w:t xml:space="preserve">Chi, O.H., Saldamli, A. and Gursoy, D. (2021). Impact of the COVID-19 pandemic on management-level hotel employees’ work behaviors: Moderating effects of working-from-home. </w:t>
      </w:r>
      <w:r>
        <w:rPr>
          <w:i/>
          <w:iCs/>
        </w:rPr>
        <w:t>International Journal of Hospitality Management</w:t>
      </w:r>
      <w:r>
        <w:t>, [online] 98, p.103020. doi:https://doi.org/10.1016/j.ijhm.2021.103020.</w:t>
      </w:r>
    </w:p>
    <w:p w14:paraId="470889E1" w14:textId="77777777" w:rsidR="0051535B" w:rsidRDefault="0051535B" w:rsidP="006577E2">
      <w:pPr>
        <w:pStyle w:val="NormalWeb"/>
        <w:spacing w:before="0" w:beforeAutospacing="0" w:after="240" w:afterAutospacing="0" w:line="360" w:lineRule="auto"/>
        <w:ind w:left="360"/>
        <w:jc w:val="both"/>
      </w:pPr>
      <w:r>
        <w:t xml:space="preserve">Davras, Ö. and Caber, M. (2019). Analysis of hotel services by their symmetric and asymmetric effects on overall customer satisfaction: A comparison of market segments. </w:t>
      </w:r>
      <w:r>
        <w:rPr>
          <w:i/>
          <w:iCs/>
        </w:rPr>
        <w:t>International Journal of Hospitality Management</w:t>
      </w:r>
      <w:r>
        <w:t>, [online] 81, pp.83–93. doi:https://doi.org/10.1016/j.ijhm.2019.03.003.</w:t>
      </w:r>
    </w:p>
    <w:p w14:paraId="2D9E4C3D" w14:textId="77777777" w:rsidR="0051535B" w:rsidRDefault="0051535B" w:rsidP="006577E2">
      <w:pPr>
        <w:pStyle w:val="NormalWeb"/>
        <w:spacing w:before="0" w:beforeAutospacing="0" w:after="240" w:afterAutospacing="0" w:line="360" w:lineRule="auto"/>
        <w:ind w:left="360"/>
        <w:jc w:val="both"/>
      </w:pPr>
      <w:r>
        <w:t xml:space="preserve">Dennison and Weber, M.R. (2015). </w:t>
      </w:r>
      <w:r>
        <w:rPr>
          <w:i/>
          <w:iCs/>
        </w:rPr>
        <w:t>Strategic hospitality human resources management</w:t>
      </w:r>
      <w:r>
        <w:t>. Boston: Pearson.</w:t>
      </w:r>
    </w:p>
    <w:p w14:paraId="2CDF8F49" w14:textId="77777777" w:rsidR="0051535B" w:rsidRDefault="0051535B" w:rsidP="006577E2">
      <w:pPr>
        <w:pStyle w:val="NormalWeb"/>
        <w:spacing w:before="0" w:beforeAutospacing="0" w:after="240" w:afterAutospacing="0" w:line="360" w:lineRule="auto"/>
        <w:ind w:left="360"/>
        <w:jc w:val="both"/>
      </w:pPr>
      <w:r>
        <w:t xml:space="preserve">Dwesini, N. (2019). Causes and prevention of high employee turnover within the hospitality industry: A literature review. </w:t>
      </w:r>
      <w:r>
        <w:rPr>
          <w:i/>
          <w:iCs/>
        </w:rPr>
        <w:t>African Journal of Hospitality, Tourism and Leisure</w:t>
      </w:r>
      <w:r>
        <w:t>, [online] 8(3). Available at: https://www.ajhtl.com/uploads/7/1/6/3/7163688/article_38_vol_8_3__2019.pdf.</w:t>
      </w:r>
    </w:p>
    <w:p w14:paraId="1788B62B" w14:textId="77777777" w:rsidR="0051535B" w:rsidRDefault="0051535B" w:rsidP="006577E2">
      <w:pPr>
        <w:pStyle w:val="NormalWeb"/>
        <w:spacing w:before="0" w:beforeAutospacing="0" w:after="240" w:afterAutospacing="0" w:line="360" w:lineRule="auto"/>
        <w:ind w:left="360"/>
        <w:jc w:val="both"/>
      </w:pPr>
      <w:r>
        <w:t xml:space="preserve">Eid, R. and Agag, G. (2020). Determinants of Innovative Behaviour in the Hotel Industry: A cross-Cultural Study. </w:t>
      </w:r>
      <w:r>
        <w:rPr>
          <w:i/>
          <w:iCs/>
        </w:rPr>
        <w:t>International Journal of Hospitality Management</w:t>
      </w:r>
      <w:r>
        <w:t>, 91, p.102642. doi:https://doi.org/10.1016/j.ijhm.2020.102642.</w:t>
      </w:r>
    </w:p>
    <w:p w14:paraId="72C15082" w14:textId="77777777" w:rsidR="0051535B" w:rsidRDefault="0051535B" w:rsidP="006577E2">
      <w:pPr>
        <w:pStyle w:val="NormalWeb"/>
        <w:spacing w:before="0" w:beforeAutospacing="0" w:after="240" w:afterAutospacing="0" w:line="360" w:lineRule="auto"/>
        <w:ind w:left="360"/>
        <w:jc w:val="both"/>
      </w:pPr>
      <w:r>
        <w:lastRenderedPageBreak/>
        <w:t xml:space="preserve">Goss-Turner, M.J. (2019). </w:t>
      </w:r>
      <w:r>
        <w:rPr>
          <w:i/>
          <w:iCs/>
        </w:rPr>
        <w:t>HUMAN RESOURCE MANAGEMENT IN THE HOSPITALITY INDUSTRY : a guide to best practice.</w:t>
      </w:r>
      <w:r>
        <w:t xml:space="preserve"> S.L.: Routledge.</w:t>
      </w:r>
    </w:p>
    <w:p w14:paraId="7D3A709A" w14:textId="77777777" w:rsidR="0051535B" w:rsidRDefault="0051535B" w:rsidP="006577E2">
      <w:pPr>
        <w:pStyle w:val="NormalWeb"/>
        <w:spacing w:before="0" w:beforeAutospacing="0" w:after="240" w:afterAutospacing="0" w:line="360" w:lineRule="auto"/>
        <w:ind w:left="360"/>
        <w:jc w:val="both"/>
      </w:pPr>
      <w:r>
        <w:t xml:space="preserve">Haldorai, K., Kim, W.G. and Garcia, R.L.F. (2022). Top management green commitment and green intellectual capital as enablers of hotel environmental performance: The mediating role of green human resource management. </w:t>
      </w:r>
      <w:r>
        <w:rPr>
          <w:i/>
          <w:iCs/>
        </w:rPr>
        <w:t>Tourism Management</w:t>
      </w:r>
      <w:r>
        <w:t>, 88, p.104431. doi:https://doi.org/10.1016/j.tourman.2021.104431.</w:t>
      </w:r>
    </w:p>
    <w:p w14:paraId="45FEBB02" w14:textId="77777777" w:rsidR="0051535B" w:rsidRDefault="0051535B" w:rsidP="006577E2">
      <w:pPr>
        <w:pStyle w:val="NormalWeb"/>
        <w:spacing w:before="0" w:beforeAutospacing="0" w:after="240" w:afterAutospacing="0" w:line="360" w:lineRule="auto"/>
        <w:ind w:left="360"/>
        <w:jc w:val="both"/>
      </w:pPr>
      <w:r>
        <w:t xml:space="preserve">Hayat, A. and Afshari, L. (2022). CSR and employee well-being in hospitality industry: A mediation model of job satisfaction and affective commitment. </w:t>
      </w:r>
      <w:r>
        <w:rPr>
          <w:i/>
          <w:iCs/>
        </w:rPr>
        <w:t>Journal of Hospitality and Tourism Management</w:t>
      </w:r>
      <w:r>
        <w:t>, 51, pp.387–396. doi:https://doi.org/10.1016/j.jhtm.2022.04.008.</w:t>
      </w:r>
    </w:p>
    <w:p w14:paraId="58590754" w14:textId="77777777" w:rsidR="0051535B" w:rsidRDefault="0051535B" w:rsidP="006577E2">
      <w:pPr>
        <w:pStyle w:val="NormalWeb"/>
        <w:spacing w:before="0" w:beforeAutospacing="0" w:after="240" w:afterAutospacing="0" w:line="360" w:lineRule="auto"/>
        <w:ind w:left="360"/>
        <w:jc w:val="both"/>
      </w:pPr>
      <w:r>
        <w:t xml:space="preserve">Hayes, D.K. and Ninemeier, J.D. (2016). </w:t>
      </w:r>
      <w:r>
        <w:rPr>
          <w:i/>
          <w:iCs/>
        </w:rPr>
        <w:t>Human resources management in the hospitality industry</w:t>
      </w:r>
      <w:r>
        <w:t>. Hoboken, Nj: Wiley.</w:t>
      </w:r>
    </w:p>
    <w:p w14:paraId="6A7B05EB" w14:textId="77777777" w:rsidR="0051535B" w:rsidRDefault="0051535B" w:rsidP="006577E2">
      <w:pPr>
        <w:pStyle w:val="NormalWeb"/>
        <w:spacing w:before="0" w:beforeAutospacing="0" w:after="240" w:afterAutospacing="0" w:line="360" w:lineRule="auto"/>
        <w:ind w:left="360"/>
        <w:jc w:val="both"/>
      </w:pPr>
      <w:r>
        <w:t xml:space="preserve">Hayes, D.K. and Ninemeier, J.D. (2019). </w:t>
      </w:r>
      <w:r>
        <w:rPr>
          <w:i/>
          <w:iCs/>
        </w:rPr>
        <w:t>Human resources management in the hospitality industry</w:t>
      </w:r>
      <w:r>
        <w:t>. 3rd ed. Hoboken, N.J.: John Wiley &amp; Sons.</w:t>
      </w:r>
    </w:p>
    <w:p w14:paraId="0C9EF180" w14:textId="77777777" w:rsidR="0051535B" w:rsidRDefault="0051535B" w:rsidP="006577E2">
      <w:pPr>
        <w:pStyle w:val="NormalWeb"/>
        <w:spacing w:before="0" w:beforeAutospacing="0" w:after="240" w:afterAutospacing="0" w:line="360" w:lineRule="auto"/>
        <w:ind w:left="360"/>
        <w:jc w:val="both"/>
      </w:pPr>
      <w:r>
        <w:t xml:space="preserve">He, J., Mao, Y., Morrison, A.M. and Coca-Stefaniak, J.A. (2020). On being warm and friendly: the effect of socially responsible human resource management on employee fears of the threats of COVID-19. </w:t>
      </w:r>
      <w:r>
        <w:rPr>
          <w:i/>
          <w:iCs/>
        </w:rPr>
        <w:t>International Journal of Contemporary Hospitality Management</w:t>
      </w:r>
      <w:r>
        <w:t>, ahead-of-print(ahead-of-print). doi:https://doi.org/10.1108/ijchm-04-2020-0300.</w:t>
      </w:r>
    </w:p>
    <w:p w14:paraId="48A368E8" w14:textId="77777777" w:rsidR="0051535B" w:rsidRDefault="0051535B" w:rsidP="006577E2">
      <w:pPr>
        <w:pStyle w:val="NormalWeb"/>
        <w:spacing w:before="0" w:beforeAutospacing="0" w:after="240" w:afterAutospacing="0" w:line="360" w:lineRule="auto"/>
        <w:ind w:left="360"/>
        <w:jc w:val="both"/>
      </w:pPr>
      <w:r>
        <w:t xml:space="preserve">Hodcroft, E.B. (2020). Preliminary case report on the SARS-CoV-2 cluster in the UK, France, and Spain. </w:t>
      </w:r>
      <w:r>
        <w:rPr>
          <w:i/>
          <w:iCs/>
        </w:rPr>
        <w:t>Swiss Medical Weekly</w:t>
      </w:r>
      <w:r>
        <w:t>. doi:https://doi.org/10.4414/smw.2020.20212.</w:t>
      </w:r>
    </w:p>
    <w:p w14:paraId="3FFC68F8" w14:textId="77777777" w:rsidR="0051535B" w:rsidRDefault="0051535B" w:rsidP="006577E2">
      <w:pPr>
        <w:pStyle w:val="NormalWeb"/>
        <w:spacing w:before="0" w:beforeAutospacing="0" w:after="240" w:afterAutospacing="0" w:line="360" w:lineRule="auto"/>
        <w:ind w:left="360"/>
        <w:jc w:val="both"/>
      </w:pPr>
      <w:r>
        <w:t xml:space="preserve">Hospitalitynet (2023). </w:t>
      </w:r>
      <w:r>
        <w:rPr>
          <w:i/>
          <w:iCs/>
        </w:rPr>
        <w:t>Vanina Yordanova has been appointed Cluster Marketing and PR Manager at IHG’s Dubai Festival City cluster</w:t>
      </w:r>
      <w:r>
        <w:t xml:space="preserve">. [online] Hospitality Net. Available at: https://www.hospitalitynet.org/appointment/79015325.html </w:t>
      </w:r>
      <w:r w:rsidR="00324A41">
        <w:t>[Accessed 26 May 2023]</w:t>
      </w:r>
      <w:r>
        <w:t>.</w:t>
      </w:r>
    </w:p>
    <w:p w14:paraId="5153C005" w14:textId="77777777" w:rsidR="0051535B" w:rsidRDefault="0051535B" w:rsidP="006577E2">
      <w:pPr>
        <w:pStyle w:val="NormalWeb"/>
        <w:spacing w:before="0" w:beforeAutospacing="0" w:after="240" w:afterAutospacing="0" w:line="360" w:lineRule="auto"/>
        <w:ind w:left="360"/>
        <w:jc w:val="both"/>
      </w:pPr>
      <w:r>
        <w:t xml:space="preserve">Hyatt.com (2023). </w:t>
      </w:r>
      <w:r>
        <w:rPr>
          <w:i/>
          <w:iCs/>
        </w:rPr>
        <w:t>Simon Graf is Hyatt Regency Saipan’s new general manager</w:t>
      </w:r>
      <w:r>
        <w:t xml:space="preserve">. [online] Marianas Variety News &amp; Views. Available at: https://www.mvariety.com/business/simon-graf-is-hyatt-regency-saipan-s-new-general-manager/article_8163bd4c-c228-11ed-b547-ab69c9ea8486.html </w:t>
      </w:r>
      <w:r w:rsidR="00324A41">
        <w:t>[Accessed 26 May 2023]</w:t>
      </w:r>
      <w:r>
        <w:t>.</w:t>
      </w:r>
    </w:p>
    <w:p w14:paraId="14FA5610" w14:textId="77777777" w:rsidR="0051535B" w:rsidRDefault="0051535B" w:rsidP="006577E2">
      <w:pPr>
        <w:pStyle w:val="NormalWeb"/>
        <w:spacing w:before="0" w:beforeAutospacing="0" w:after="240" w:afterAutospacing="0" w:line="360" w:lineRule="auto"/>
        <w:ind w:left="360"/>
        <w:jc w:val="both"/>
      </w:pPr>
      <w:r>
        <w:lastRenderedPageBreak/>
        <w:t xml:space="preserve">Kamruzzaman, M. (2020). The Effects of Image Congruence on Customers’ Brand Loyalty in the Upper Middle-Class Hotel Industry [Summary]. </w:t>
      </w:r>
      <w:r>
        <w:rPr>
          <w:i/>
          <w:iCs/>
        </w:rPr>
        <w:t>vtechworks.lib.vt.edu</w:t>
      </w:r>
      <w:r>
        <w:t xml:space="preserve">. [online] Available at: https://vtechworks.lib.vt.edu/handle/10919/97046 </w:t>
      </w:r>
      <w:r w:rsidR="00324A41">
        <w:t>[Accessed 26 May 2023]</w:t>
      </w:r>
      <w:r>
        <w:t>.</w:t>
      </w:r>
    </w:p>
    <w:p w14:paraId="62C459E9" w14:textId="77777777" w:rsidR="0051535B" w:rsidRDefault="0051535B" w:rsidP="006577E2">
      <w:pPr>
        <w:pStyle w:val="NormalWeb"/>
        <w:spacing w:before="0" w:beforeAutospacing="0" w:after="240" w:afterAutospacing="0" w:line="360" w:lineRule="auto"/>
        <w:ind w:left="360"/>
        <w:jc w:val="both"/>
      </w:pPr>
      <w:r>
        <w:t xml:space="preserve">Karatepe, O.M., Saydam, M.B. and Okumus, F. (2021). COVID-19, Mental Health problems, and Their Detrimental Effects on Hotel Employees’ Propensity to Be Late for work, absenteeism, and Life Satisfaction. </w:t>
      </w:r>
      <w:r>
        <w:rPr>
          <w:i/>
          <w:iCs/>
        </w:rPr>
        <w:t>Current Issues in Tourism</w:t>
      </w:r>
      <w:r>
        <w:t>, 24(7), pp.1–18. doi:https://doi.org/10.1080/13683500.2021.1884665.</w:t>
      </w:r>
    </w:p>
    <w:p w14:paraId="21BA1F08" w14:textId="77777777" w:rsidR="0051535B" w:rsidRDefault="0051535B" w:rsidP="006577E2">
      <w:pPr>
        <w:pStyle w:val="NormalWeb"/>
        <w:spacing w:before="0" w:beforeAutospacing="0" w:after="240" w:afterAutospacing="0" w:line="360" w:lineRule="auto"/>
        <w:ind w:left="360"/>
        <w:jc w:val="both"/>
      </w:pPr>
      <w:r>
        <w:t xml:space="preserve">Kim, C., Kang, H.J., Chung, K. and Choi, K. (2021). COVID-19 and Hotel Productivity Changes: An Empirical Analysis Using Malmquist Productivity Index. </w:t>
      </w:r>
      <w:r>
        <w:rPr>
          <w:i/>
          <w:iCs/>
        </w:rPr>
        <w:t>Service Science</w:t>
      </w:r>
      <w:r>
        <w:t>, 13(4), pp.243–257. doi:https://doi.org/10.1287/serv.2021.0283.</w:t>
      </w:r>
    </w:p>
    <w:p w14:paraId="7C453225" w14:textId="77777777" w:rsidR="0051535B" w:rsidRDefault="0051535B" w:rsidP="006577E2">
      <w:pPr>
        <w:pStyle w:val="NormalWeb"/>
        <w:spacing w:before="0" w:beforeAutospacing="0" w:after="240" w:afterAutospacing="0" w:line="360" w:lineRule="auto"/>
        <w:ind w:left="360"/>
        <w:jc w:val="both"/>
      </w:pPr>
      <w:r>
        <w:t xml:space="preserve">King, B. and Tang, C.M.F. (2019). Training Hotels in Asia: An Exploration of Alternative Models. </w:t>
      </w:r>
      <w:r>
        <w:rPr>
          <w:i/>
          <w:iCs/>
        </w:rPr>
        <w:t>Journal of Hospitality &amp; Tourism Education</w:t>
      </w:r>
      <w:r>
        <w:t>, 32(1), pp.43–54. doi:https://doi.org/10.1080/10963758.2019.1654883.</w:t>
      </w:r>
    </w:p>
    <w:p w14:paraId="05A1B725" w14:textId="77777777" w:rsidR="0051535B" w:rsidRDefault="0051535B" w:rsidP="006577E2">
      <w:pPr>
        <w:pStyle w:val="NormalWeb"/>
        <w:spacing w:before="0" w:beforeAutospacing="0" w:after="240" w:afterAutospacing="0" w:line="360" w:lineRule="auto"/>
        <w:ind w:left="360"/>
        <w:jc w:val="both"/>
      </w:pPr>
      <w:r>
        <w:t xml:space="preserve">Krupskyi, O., Dzhusov, O., Meshko, N., Britchenko, I., Prytykin, A. and Honchar, O. (2022). </w:t>
      </w:r>
      <w:r>
        <w:rPr>
          <w:i/>
          <w:iCs/>
        </w:rPr>
        <w:t>Original scientifi c paper Key sources when formulating competitive advantages for hotel chains</w:t>
      </w:r>
      <w:r>
        <w:t>. [online] Available at: https://hrcak.srce.hr/file/318807.</w:t>
      </w:r>
    </w:p>
    <w:p w14:paraId="27FBCA1A" w14:textId="77777777" w:rsidR="0051535B" w:rsidRDefault="0051535B" w:rsidP="006577E2">
      <w:pPr>
        <w:pStyle w:val="NormalWeb"/>
        <w:spacing w:before="0" w:beforeAutospacing="0" w:after="240" w:afterAutospacing="0" w:line="360" w:lineRule="auto"/>
        <w:ind w:left="360"/>
        <w:jc w:val="both"/>
      </w:pPr>
      <w:r>
        <w:t xml:space="preserve">Majó, J., Ramirez, A. and Moya, D. (2021). The Effect of Reviews on the Online Reputation of Hotels in Latin America. </w:t>
      </w:r>
      <w:r>
        <w:rPr>
          <w:i/>
          <w:iCs/>
        </w:rPr>
        <w:t>International Journal of Tourism and Hospitality Management</w:t>
      </w:r>
      <w:r>
        <w:t>, [online] 4(1), pp.206–226. doi:https://doi.org/10.21608/ijthm.2021.177921.</w:t>
      </w:r>
    </w:p>
    <w:p w14:paraId="0185221D" w14:textId="77777777" w:rsidR="0051535B" w:rsidRDefault="0051535B" w:rsidP="006577E2">
      <w:pPr>
        <w:pStyle w:val="NormalWeb"/>
        <w:spacing w:before="0" w:beforeAutospacing="0" w:after="240" w:afterAutospacing="0" w:line="360" w:lineRule="auto"/>
        <w:ind w:left="360"/>
        <w:jc w:val="both"/>
      </w:pPr>
      <w:r>
        <w:t xml:space="preserve">Manoharan, A., Madera, J.M. and Singal, M. (2021). Walking the talk in diversity management: Exploring links between strategic statements, management practices, and external recognition. </w:t>
      </w:r>
      <w:r>
        <w:rPr>
          <w:i/>
          <w:iCs/>
        </w:rPr>
        <w:t>International Journal of Hospitality Management</w:t>
      </w:r>
      <w:r>
        <w:t>, 94, p.102864. doi:https://doi.org/10.1016/j.ijhm.2021.102864.</w:t>
      </w:r>
    </w:p>
    <w:p w14:paraId="6B7A5DC4" w14:textId="77777777" w:rsidR="0051535B" w:rsidRDefault="0051535B" w:rsidP="006577E2">
      <w:pPr>
        <w:pStyle w:val="NormalWeb"/>
        <w:spacing w:before="0" w:beforeAutospacing="0" w:after="240" w:afterAutospacing="0" w:line="360" w:lineRule="auto"/>
        <w:ind w:left="360"/>
        <w:jc w:val="both"/>
      </w:pPr>
      <w:r>
        <w:t xml:space="preserve">Melián-González, S. and Bulchand-Gidumal, J. (2020a). Employment in tourism: The jaws of the snake in the hotel industry. </w:t>
      </w:r>
      <w:r>
        <w:rPr>
          <w:i/>
          <w:iCs/>
        </w:rPr>
        <w:t>Tourism Management</w:t>
      </w:r>
      <w:r>
        <w:t>, 80, p.104123. doi:https://doi.org/10.1016/j.tourman.2020.104123.</w:t>
      </w:r>
    </w:p>
    <w:p w14:paraId="506C20FD" w14:textId="77777777" w:rsidR="0051535B" w:rsidRDefault="0051535B" w:rsidP="006577E2">
      <w:pPr>
        <w:pStyle w:val="NormalWeb"/>
        <w:spacing w:before="0" w:beforeAutospacing="0" w:after="240" w:afterAutospacing="0" w:line="360" w:lineRule="auto"/>
        <w:ind w:left="360"/>
        <w:jc w:val="both"/>
      </w:pPr>
      <w:r>
        <w:t xml:space="preserve">Melián-González, S. and Bulchand-Gidumal, J. (2020b). Employment in tourism: The jaws of the snake in the hotel industry. </w:t>
      </w:r>
      <w:r>
        <w:rPr>
          <w:i/>
          <w:iCs/>
        </w:rPr>
        <w:t>Tourism Management</w:t>
      </w:r>
      <w:r>
        <w:t>, 80, p.104123. doi:https://doi.org/10.1016/j.tourman.2020.104123.</w:t>
      </w:r>
    </w:p>
    <w:p w14:paraId="5F3A67CB" w14:textId="77777777" w:rsidR="0051535B" w:rsidRDefault="0051535B" w:rsidP="006577E2">
      <w:pPr>
        <w:pStyle w:val="NormalWeb"/>
        <w:spacing w:before="0" w:beforeAutospacing="0" w:after="240" w:afterAutospacing="0" w:line="360" w:lineRule="auto"/>
        <w:ind w:left="360"/>
        <w:jc w:val="both"/>
      </w:pPr>
      <w:r>
        <w:lastRenderedPageBreak/>
        <w:t xml:space="preserve">Molina, M.E., Miquel, S., Hytti, A. and Gil-Saura, I. (2021). Addressing sustainable food management in hotels: proposing a framework and examining hotel groups. </w:t>
      </w:r>
      <w:r>
        <w:rPr>
          <w:i/>
          <w:iCs/>
        </w:rPr>
        <w:t>British Food Journal</w:t>
      </w:r>
      <w:r>
        <w:t>, ahead-of-print(ahead-of-print). doi:https://doi.org/10.1108/bfj-12-2020-1171.</w:t>
      </w:r>
    </w:p>
    <w:p w14:paraId="5EACC770" w14:textId="77777777" w:rsidR="0051535B" w:rsidRDefault="0051535B" w:rsidP="006577E2">
      <w:pPr>
        <w:pStyle w:val="NormalWeb"/>
        <w:spacing w:before="0" w:beforeAutospacing="0" w:after="240" w:afterAutospacing="0" w:line="360" w:lineRule="auto"/>
        <w:ind w:left="360"/>
        <w:jc w:val="both"/>
      </w:pPr>
      <w:r>
        <w:t xml:space="preserve">Neise, T., Verfürth, P. and Franz, M. (2021). Rapid responding to the COVID-19 crisis: Assessing the resilience in the German restaurant and bar industry. </w:t>
      </w:r>
      <w:r>
        <w:rPr>
          <w:i/>
          <w:iCs/>
        </w:rPr>
        <w:t>International Journal of Hospitality Management</w:t>
      </w:r>
      <w:r>
        <w:t>, 96, p.102960. doi:https://doi.org/10.1016/j.ijhm.2021.102960.</w:t>
      </w:r>
    </w:p>
    <w:p w14:paraId="256BF4B9" w14:textId="77777777" w:rsidR="0051535B" w:rsidRDefault="0051535B" w:rsidP="006577E2">
      <w:pPr>
        <w:pStyle w:val="NormalWeb"/>
        <w:spacing w:before="0" w:beforeAutospacing="0" w:after="240" w:afterAutospacing="0" w:line="360" w:lineRule="auto"/>
        <w:ind w:left="360"/>
        <w:jc w:val="both"/>
      </w:pPr>
      <w:r>
        <w:t xml:space="preserve">Park, O.-J. and Ryu, J. (2019). Cognitive fit effects of online reviews on tourists’ information search. </w:t>
      </w:r>
      <w:r>
        <w:rPr>
          <w:i/>
          <w:iCs/>
        </w:rPr>
        <w:t>Information Technology &amp; Tourism</w:t>
      </w:r>
      <w:r>
        <w:t>, 21(3), pp.313–335. doi:https://doi.org/10.1007/s40558-019-00145-2.</w:t>
      </w:r>
    </w:p>
    <w:p w14:paraId="3998194D" w14:textId="77777777" w:rsidR="0051535B" w:rsidRDefault="0051535B" w:rsidP="006577E2">
      <w:pPr>
        <w:pStyle w:val="NormalWeb"/>
        <w:spacing w:before="0" w:beforeAutospacing="0" w:after="240" w:afterAutospacing="0" w:line="360" w:lineRule="auto"/>
        <w:ind w:left="360"/>
        <w:jc w:val="both"/>
      </w:pPr>
      <w:r>
        <w:t xml:space="preserve">Pedrini, M. and De Bernardi, C. (2019). To affiliate, or not to affiliate. Transaction costs and governance choices in luxury hotels in Germany. </w:t>
      </w:r>
      <w:r>
        <w:rPr>
          <w:i/>
          <w:iCs/>
        </w:rPr>
        <w:t>Tourism and Hospitality Research</w:t>
      </w:r>
      <w:r>
        <w:t>, p.146735841984813. doi:https://doi.org/10.1177/1467358419848136.</w:t>
      </w:r>
    </w:p>
    <w:p w14:paraId="1B0F6C60" w14:textId="77777777" w:rsidR="0051535B" w:rsidRDefault="0051535B" w:rsidP="006577E2">
      <w:pPr>
        <w:pStyle w:val="NormalWeb"/>
        <w:spacing w:before="0" w:beforeAutospacing="0" w:after="240" w:afterAutospacing="0" w:line="360" w:lineRule="auto"/>
        <w:ind w:left="360"/>
        <w:jc w:val="both"/>
      </w:pPr>
      <w:r>
        <w:t xml:space="preserve">Pham, N.T., Hoang, H.T. and Phan, Q.P.T. (2019). Green human resource management: a comprehensive review and future research agenda. </w:t>
      </w:r>
      <w:r>
        <w:rPr>
          <w:i/>
          <w:iCs/>
        </w:rPr>
        <w:t>International Journal of Manpower</w:t>
      </w:r>
      <w:r>
        <w:t>, 41(7), pp.845–878. doi:https://doi.org/10.1108/ijm-07-2019-0350.</w:t>
      </w:r>
    </w:p>
    <w:p w14:paraId="39BD6AB4" w14:textId="77777777" w:rsidR="0051535B" w:rsidRDefault="0051535B" w:rsidP="006577E2">
      <w:pPr>
        <w:pStyle w:val="NormalWeb"/>
        <w:spacing w:before="0" w:beforeAutospacing="0" w:after="240" w:afterAutospacing="0" w:line="360" w:lineRule="auto"/>
        <w:ind w:left="360"/>
        <w:jc w:val="both"/>
      </w:pPr>
      <w:r>
        <w:t xml:space="preserve">Ponnapureddy, S., Priskin, J., Vinzenz, F., Wirth, W. and Ohnmacht, T. (2020). The mediating role of perceived benefits on intentions to book a sustainable hotel: a multi-group comparison of the Swiss, German and USA travel markets. </w:t>
      </w:r>
      <w:r>
        <w:rPr>
          <w:i/>
          <w:iCs/>
        </w:rPr>
        <w:t>Journal of Sustainable Tourism</w:t>
      </w:r>
      <w:r>
        <w:t>, 28(9), pp.1290–1309. doi:https://doi.org/10.1080/09669582.2020.1734604.</w:t>
      </w:r>
    </w:p>
    <w:p w14:paraId="32B34E56" w14:textId="77777777" w:rsidR="0051535B" w:rsidRDefault="0051535B" w:rsidP="006577E2">
      <w:pPr>
        <w:pStyle w:val="NormalWeb"/>
        <w:spacing w:before="0" w:beforeAutospacing="0" w:after="240" w:afterAutospacing="0" w:line="360" w:lineRule="auto"/>
        <w:ind w:left="360"/>
        <w:jc w:val="both"/>
      </w:pPr>
      <w:r>
        <w:t xml:space="preserve">Rai, S.K., Rana, Dr.P. and Kashif, Dr.M. (2022). Hotel Personnel Retention In Uttar Pradesh: A Study of HYATT Hotels. </w:t>
      </w:r>
      <w:r>
        <w:rPr>
          <w:i/>
          <w:iCs/>
        </w:rPr>
        <w:t>International Journal of New Practices in Management and Engineering</w:t>
      </w:r>
      <w:r>
        <w:t>, 11(01), pp.47–52. doi:https://doi.org/10.17762/ijnpme.v11i01.173.</w:t>
      </w:r>
    </w:p>
    <w:p w14:paraId="23D11601" w14:textId="77777777" w:rsidR="0051535B" w:rsidRDefault="0051535B" w:rsidP="006577E2">
      <w:pPr>
        <w:pStyle w:val="NormalWeb"/>
        <w:spacing w:before="0" w:beforeAutospacing="0" w:after="240" w:afterAutospacing="0" w:line="360" w:lineRule="auto"/>
        <w:ind w:left="360"/>
        <w:jc w:val="both"/>
      </w:pPr>
      <w:r>
        <w:t xml:space="preserve">Ryan, P. (2019). </w:t>
      </w:r>
      <w:r>
        <w:rPr>
          <w:i/>
          <w:iCs/>
        </w:rPr>
        <w:t>International Comparisons of Vocational Education and Training for Intermediate Skills</w:t>
      </w:r>
      <w:r>
        <w:t>. Routledge.</w:t>
      </w:r>
    </w:p>
    <w:p w14:paraId="2745F942" w14:textId="77777777" w:rsidR="0051535B" w:rsidRDefault="0051535B" w:rsidP="006577E2">
      <w:pPr>
        <w:pStyle w:val="NormalWeb"/>
        <w:spacing w:before="0" w:beforeAutospacing="0" w:after="240" w:afterAutospacing="0" w:line="360" w:lineRule="auto"/>
        <w:ind w:left="360"/>
        <w:jc w:val="both"/>
      </w:pPr>
      <w:r>
        <w:t xml:space="preserve">Scavarda, A., Daú, G., Scavarda, L.F. and Goyannes Gusmão Caiado, R. (2019). An Analysis of the Corporate Social Responsibility and the Industry 4.0 with Focus on the Youth Generation: A Sustainable Human Resource Management Framework. </w:t>
      </w:r>
      <w:r>
        <w:rPr>
          <w:i/>
          <w:iCs/>
        </w:rPr>
        <w:t>Sustainability</w:t>
      </w:r>
      <w:r>
        <w:t>, 11(18), p.5130. doi:https://doi.org/10.3390/su11185130.</w:t>
      </w:r>
    </w:p>
    <w:p w14:paraId="42782B19" w14:textId="77777777" w:rsidR="0051535B" w:rsidRDefault="0051535B" w:rsidP="006577E2">
      <w:pPr>
        <w:pStyle w:val="NormalWeb"/>
        <w:spacing w:before="0" w:beforeAutospacing="0" w:after="240" w:afterAutospacing="0" w:line="360" w:lineRule="auto"/>
        <w:ind w:left="360"/>
        <w:jc w:val="both"/>
      </w:pPr>
      <w:r>
        <w:lastRenderedPageBreak/>
        <w:t xml:space="preserve">Sharma, A., Shin, H., Santa-María, M.J. and Nicolau, J.L. (2021). Hotels’ COVID-19 innovation and performance. </w:t>
      </w:r>
      <w:r>
        <w:rPr>
          <w:i/>
          <w:iCs/>
        </w:rPr>
        <w:t>Annals of Tourism Research</w:t>
      </w:r>
      <w:r>
        <w:t>, 88, p.103180. doi:https://doi.org/10.1016/j.annals.2021.103180.</w:t>
      </w:r>
    </w:p>
    <w:p w14:paraId="171A3AEC" w14:textId="77777777" w:rsidR="0051535B" w:rsidRDefault="0051535B" w:rsidP="006577E2">
      <w:pPr>
        <w:pStyle w:val="NormalWeb"/>
        <w:spacing w:before="0" w:beforeAutospacing="0" w:after="240" w:afterAutospacing="0" w:line="360" w:lineRule="auto"/>
        <w:ind w:left="360"/>
        <w:jc w:val="both"/>
      </w:pPr>
      <w:r>
        <w:t xml:space="preserve">Spoerr, D. (2020). Factor Analysis of Hotel Selection Attributes and Their Significance for Different Groups of German Leisure Travelers. </w:t>
      </w:r>
      <w:r>
        <w:rPr>
          <w:i/>
          <w:iCs/>
        </w:rPr>
        <w:t>Journal of Quality Assurance in Hospitality &amp; Tourism</w:t>
      </w:r>
      <w:r>
        <w:t>, pp.1–24. doi:https://doi.org/10.1080/1528008x.2020.1774032.</w:t>
      </w:r>
    </w:p>
    <w:p w14:paraId="6453253B" w14:textId="77777777" w:rsidR="0051535B" w:rsidRDefault="0051535B" w:rsidP="006577E2">
      <w:pPr>
        <w:pStyle w:val="NormalWeb"/>
        <w:spacing w:before="0" w:beforeAutospacing="0" w:after="240" w:afterAutospacing="0" w:line="360" w:lineRule="auto"/>
        <w:ind w:left="360"/>
        <w:jc w:val="both"/>
      </w:pPr>
      <w:r>
        <w:t xml:space="preserve">Steinmetz, J.T. (2023). </w:t>
      </w:r>
      <w:r>
        <w:rPr>
          <w:i/>
          <w:iCs/>
        </w:rPr>
        <w:t>eTN Hero: Cordelia Igel, team leader at Vox Restaurant, Grand Hyatt Hotel Berlin</w:t>
      </w:r>
      <w:r>
        <w:t xml:space="preserve">. [online] eturbonews.com. Available at: https://eturbonews.com/etn-hero-cordelia-igel-team-leader-at-vox-restaurant-grand-hyatt-hotel-berlin/ </w:t>
      </w:r>
      <w:r w:rsidR="00324A41">
        <w:t>[Accessed 26 May 2023]</w:t>
      </w:r>
      <w:r>
        <w:t>.</w:t>
      </w:r>
    </w:p>
    <w:p w14:paraId="64C83CCC" w14:textId="77777777" w:rsidR="0051535B" w:rsidRDefault="0051535B" w:rsidP="006577E2">
      <w:pPr>
        <w:pStyle w:val="NormalWeb"/>
        <w:spacing w:before="0" w:beforeAutospacing="0" w:after="240" w:afterAutospacing="0" w:line="360" w:lineRule="auto"/>
        <w:ind w:left="360"/>
        <w:jc w:val="both"/>
      </w:pPr>
      <w:r>
        <w:t xml:space="preserve">Strohmeier, S. (2020). Digital human resource management: A conceptual clarification. </w:t>
      </w:r>
      <w:r>
        <w:rPr>
          <w:i/>
          <w:iCs/>
        </w:rPr>
        <w:t>German Journal of Human Resource Management: Zeitschrift für Personalforschung</w:t>
      </w:r>
      <w:r>
        <w:t>, 34(3), p.239700222092113. doi:https://doi.org/10.1177/2397002220921131.</w:t>
      </w:r>
    </w:p>
    <w:p w14:paraId="70D13B51" w14:textId="77777777" w:rsidR="0051535B" w:rsidRDefault="0051535B" w:rsidP="006577E2">
      <w:pPr>
        <w:pStyle w:val="NormalWeb"/>
        <w:spacing w:before="0" w:beforeAutospacing="0" w:after="240" w:afterAutospacing="0" w:line="360" w:lineRule="auto"/>
        <w:ind w:left="360"/>
        <w:jc w:val="both"/>
      </w:pPr>
      <w:r>
        <w:t xml:space="preserve">Sulej, K.P. (2021). Core functions of Sustainable Human Resource Management. A hybrid literature review with the use of H‐Classics methodology. </w:t>
      </w:r>
      <w:r>
        <w:rPr>
          <w:i/>
          <w:iCs/>
        </w:rPr>
        <w:t>Sustainable Development</w:t>
      </w:r>
      <w:r>
        <w:t>, [online] 29(4). doi:https://doi.org/10.1002/sd.2166.</w:t>
      </w:r>
    </w:p>
    <w:p w14:paraId="25DD9122" w14:textId="77777777" w:rsidR="0051535B" w:rsidRDefault="0051535B" w:rsidP="006577E2">
      <w:pPr>
        <w:pStyle w:val="NormalWeb"/>
        <w:spacing w:before="0" w:beforeAutospacing="0" w:after="240" w:afterAutospacing="0" w:line="360" w:lineRule="auto"/>
        <w:ind w:left="360"/>
        <w:jc w:val="both"/>
      </w:pPr>
      <w:r>
        <w:t xml:space="preserve">Tanuputri, S., Nurbaeti, N. and Asmaniati, F. (2019). The Influence of Work Life Balance on Employee Satisfaction at Grand Hyatt Jakarta Hotel (Case Study of Food and Beverage Service Department Employees). </w:t>
      </w:r>
      <w:r>
        <w:rPr>
          <w:i/>
          <w:iCs/>
        </w:rPr>
        <w:t>TRJ Tourism Research Journal</w:t>
      </w:r>
      <w:r>
        <w:t>, 3(1), p.28. doi:https://doi.org/10.30647/trj.v3i1.50.</w:t>
      </w:r>
    </w:p>
    <w:p w14:paraId="40157ED2" w14:textId="77777777" w:rsidR="0051535B" w:rsidRDefault="0051535B" w:rsidP="006577E2">
      <w:pPr>
        <w:pStyle w:val="NormalWeb"/>
        <w:spacing w:before="0" w:beforeAutospacing="0" w:after="240" w:afterAutospacing="0" w:line="360" w:lineRule="auto"/>
        <w:ind w:left="360"/>
        <w:jc w:val="both"/>
      </w:pPr>
      <w:r>
        <w:t xml:space="preserve">Tariq, A., Lee, Y., Roosa, K., Blumberg, S., Yan, P., Ma, S. and Chowell, G. (2020). Real-time monitoring the transmission potential of COVID-19 in Singapore, March 2020. </w:t>
      </w:r>
      <w:r>
        <w:rPr>
          <w:i/>
          <w:iCs/>
        </w:rPr>
        <w:t>BMC Medicine</w:t>
      </w:r>
      <w:r>
        <w:t>, [online] 18(1). doi:https://doi.org/10.1186/s12916-020-01615-9.</w:t>
      </w:r>
    </w:p>
    <w:p w14:paraId="13AF2458" w14:textId="77777777" w:rsidR="0051535B" w:rsidRDefault="0051535B" w:rsidP="006577E2">
      <w:pPr>
        <w:pStyle w:val="NormalWeb"/>
        <w:spacing w:before="0" w:beforeAutospacing="0" w:after="240" w:afterAutospacing="0" w:line="360" w:lineRule="auto"/>
        <w:ind w:left="360"/>
        <w:jc w:val="both"/>
      </w:pPr>
      <w:r>
        <w:t xml:space="preserve">Thams, A., Zech, N., Rempel, D. and Ayia-Koi, A. (2020). </w:t>
      </w:r>
      <w:r>
        <w:rPr>
          <w:i/>
          <w:iCs/>
        </w:rPr>
        <w:t>An initial assessment of economic impacts and operational challenges for the tourism &amp; hospitality industry due to COVID-19</w:t>
      </w:r>
      <w:r>
        <w:t>. [online] www.econstor.eu. Available at: https://www.econstor.eu/handle/10419/216762.</w:t>
      </w:r>
    </w:p>
    <w:p w14:paraId="41120695" w14:textId="77777777" w:rsidR="0051535B" w:rsidRDefault="0051535B" w:rsidP="006577E2">
      <w:pPr>
        <w:pStyle w:val="NormalWeb"/>
        <w:spacing w:before="0" w:beforeAutospacing="0" w:after="240" w:afterAutospacing="0" w:line="360" w:lineRule="auto"/>
        <w:ind w:left="360"/>
        <w:jc w:val="both"/>
      </w:pPr>
      <w:r>
        <w:t xml:space="preserve">USHAKOV, R.N., KRYUKOVA, E.M., KHETAGUROVA, V.S., MUKHOMOROVA, I.V. and ZELENOV, V.V. (2020). Efficiency of Hotel Management. Training of Specialists </w:t>
      </w:r>
      <w:r>
        <w:lastRenderedPageBreak/>
        <w:t xml:space="preserve">in Hotel Industry Field. </w:t>
      </w:r>
      <w:r>
        <w:rPr>
          <w:i/>
          <w:iCs/>
        </w:rPr>
        <w:t>Journal of Environmental Management and Tourism</w:t>
      </w:r>
      <w:r>
        <w:t>, 11(2), p.388. doi:https://doi.org/10.14505//jemt.11.2(42).17.</w:t>
      </w:r>
    </w:p>
    <w:p w14:paraId="6B9347F6" w14:textId="77777777" w:rsidR="0051535B" w:rsidRDefault="0051535B" w:rsidP="006577E2">
      <w:pPr>
        <w:pStyle w:val="NormalWeb"/>
        <w:spacing w:before="0" w:beforeAutospacing="0" w:after="240" w:afterAutospacing="0" w:line="360" w:lineRule="auto"/>
        <w:ind w:left="360"/>
        <w:jc w:val="both"/>
      </w:pPr>
      <w:r>
        <w:t xml:space="preserve">Wang, Y.-C., Qu, H. and Yang, J. (2019). The formation of sub-brand love and corporate brand love in hotel brand portfolios. </w:t>
      </w:r>
      <w:r>
        <w:rPr>
          <w:i/>
          <w:iCs/>
        </w:rPr>
        <w:t>International Journal of Hospitality Management</w:t>
      </w:r>
      <w:r>
        <w:t>, 77, pp.375–384. doi:https://doi.org/10.1016/j.ijhm.2018.08.001.</w:t>
      </w:r>
    </w:p>
    <w:p w14:paraId="0C3C8D4D" w14:textId="77777777" w:rsidR="0051535B" w:rsidRDefault="0051535B" w:rsidP="006577E2">
      <w:pPr>
        <w:pStyle w:val="NormalWeb"/>
        <w:spacing w:before="0" w:beforeAutospacing="0" w:after="240" w:afterAutospacing="0" w:line="360" w:lineRule="auto"/>
        <w:ind w:left="360"/>
        <w:jc w:val="both"/>
      </w:pPr>
      <w:r>
        <w:t xml:space="preserve">Wellner, S. and Lakotta, J. (2020). Porter’s Five Forces in the German railway industry. </w:t>
      </w:r>
      <w:r>
        <w:rPr>
          <w:i/>
          <w:iCs/>
        </w:rPr>
        <w:t>Journal of Rail Transport Planning &amp; Management</w:t>
      </w:r>
      <w:r>
        <w:t>, 14(1), p.100181. doi:https://doi.org/10.1016/j.jrtpm.2020.100181.</w:t>
      </w:r>
    </w:p>
    <w:p w14:paraId="0A0569DD" w14:textId="77777777" w:rsidR="0051535B" w:rsidRDefault="0051535B" w:rsidP="006577E2">
      <w:pPr>
        <w:pStyle w:val="NormalWeb"/>
        <w:spacing w:before="0" w:beforeAutospacing="0" w:after="240" w:afterAutospacing="0" w:line="360" w:lineRule="auto"/>
        <w:ind w:left="360"/>
        <w:jc w:val="both"/>
      </w:pPr>
      <w:r>
        <w:t xml:space="preserve">Wilkesmann, U. and Wilkesmann, M. (2021). Which factors are associated with the chefs’ perception of stress at the beginning of COVID-19 lockdown? </w:t>
      </w:r>
      <w:r>
        <w:rPr>
          <w:i/>
          <w:iCs/>
        </w:rPr>
        <w:t>International Journal of Hospitality Management</w:t>
      </w:r>
      <w:r>
        <w:t>, 96, p.102945. doi:https://doi.org/10.1016/j.ijhm.2021.102945.</w:t>
      </w:r>
    </w:p>
    <w:p w14:paraId="0CBB012E" w14:textId="77777777" w:rsidR="0051535B" w:rsidRDefault="0051535B" w:rsidP="006577E2">
      <w:pPr>
        <w:pStyle w:val="NormalWeb"/>
        <w:spacing w:before="0" w:beforeAutospacing="0" w:after="240" w:afterAutospacing="0" w:line="360" w:lineRule="auto"/>
        <w:ind w:left="360"/>
        <w:jc w:val="both"/>
      </w:pPr>
      <w:r>
        <w:t xml:space="preserve">Wong, A.K.F., Kim, S. (Sam), Kim, J. and Han, H. (2021). How the COVID-19 pandemic affected hotel Employee stress: Employee perceptions of occupational stressors and their consequences. </w:t>
      </w:r>
      <w:r>
        <w:rPr>
          <w:i/>
          <w:iCs/>
        </w:rPr>
        <w:t>International Journal of Hospitality Management</w:t>
      </w:r>
      <w:r>
        <w:t>, [online] 93, p.102798. doi:https://doi.org/10.1016/j.ijhm.2020.102798.</w:t>
      </w:r>
    </w:p>
    <w:p w14:paraId="7D28F688" w14:textId="77777777" w:rsidR="0051535B" w:rsidRDefault="0051535B" w:rsidP="006577E2">
      <w:pPr>
        <w:pStyle w:val="NormalWeb"/>
        <w:spacing w:before="0" w:beforeAutospacing="0" w:after="240" w:afterAutospacing="0" w:line="360" w:lineRule="auto"/>
        <w:ind w:left="360"/>
        <w:jc w:val="both"/>
      </w:pPr>
      <w:r>
        <w:t xml:space="preserve">Woods, R.H., Johanson, M. and Sciarini, M.S. (2013). </w:t>
      </w:r>
      <w:r>
        <w:rPr>
          <w:i/>
          <w:iCs/>
        </w:rPr>
        <w:t>Managing Hospitality Human Resources (AHLEI)</w:t>
      </w:r>
      <w:r>
        <w:t>. Pearson Higher Ed.</w:t>
      </w:r>
    </w:p>
    <w:p w14:paraId="2786C1C9" w14:textId="77777777" w:rsidR="0051535B" w:rsidRDefault="0051535B" w:rsidP="006577E2">
      <w:pPr>
        <w:pStyle w:val="NormalWeb"/>
        <w:spacing w:before="0" w:beforeAutospacing="0" w:after="240" w:afterAutospacing="0" w:line="360" w:lineRule="auto"/>
        <w:ind w:left="360"/>
        <w:jc w:val="both"/>
      </w:pPr>
      <w:r>
        <w:t xml:space="preserve">Wroten, B. (2020). How brands defer, adjust standards to aid franchisees. </w:t>
      </w:r>
      <w:r>
        <w:rPr>
          <w:i/>
          <w:iCs/>
        </w:rPr>
        <w:t>vtechworks.lib.vt.edu</w:t>
      </w:r>
      <w:r>
        <w:t xml:space="preserve">. [online] Available at: https://vtechworks.lib.vt.edu/handle/10919/100862 </w:t>
      </w:r>
      <w:r w:rsidR="00324A41">
        <w:t>[Accessed 26 May 2023]</w:t>
      </w:r>
      <w:r>
        <w:t>.</w:t>
      </w:r>
    </w:p>
    <w:p w14:paraId="77C4F197" w14:textId="77777777" w:rsidR="0051535B" w:rsidRDefault="0051535B" w:rsidP="006577E2">
      <w:pPr>
        <w:pStyle w:val="NormalWeb"/>
        <w:spacing w:before="0" w:beforeAutospacing="0" w:after="240" w:afterAutospacing="0" w:line="360" w:lineRule="auto"/>
        <w:ind w:left="360"/>
        <w:jc w:val="both"/>
      </w:pPr>
      <w:r>
        <w:t xml:space="preserve">Yanzhang, Q., Shia, A.-S. and Badiane, K. (2023). Research on the Incentive Mechanism of Front-line Employees of Hyatt Regency Dongguan Songshan Lake. </w:t>
      </w:r>
      <w:r>
        <w:rPr>
          <w:i/>
          <w:iCs/>
        </w:rPr>
        <w:t>International Journal of Advances in Engineering and Management (IJAEM)</w:t>
      </w:r>
      <w:r>
        <w:t>, [online] 5, p.376. doi:https://doi.org/10.35629/5252-0501376386.</w:t>
      </w:r>
    </w:p>
    <w:p w14:paraId="59752930" w14:textId="77777777" w:rsidR="00B85756" w:rsidRPr="001A74A9" w:rsidRDefault="0051535B" w:rsidP="006577E2">
      <w:pPr>
        <w:pStyle w:val="NormalWeb"/>
        <w:spacing w:before="0" w:beforeAutospacing="0" w:after="240" w:afterAutospacing="0" w:line="360" w:lineRule="auto"/>
        <w:ind w:left="360"/>
        <w:jc w:val="both"/>
      </w:pPr>
      <w:r>
        <w:t xml:space="preserve">Young, M. (2020). </w:t>
      </w:r>
      <w:r>
        <w:rPr>
          <w:i/>
          <w:iCs/>
        </w:rPr>
        <w:t>Hyatt Debuts Path Forward, Focusing on Safety and Wellbeing</w:t>
      </w:r>
      <w:r>
        <w:t xml:space="preserve">. [online] www.businesswire.com. Available at: https://www.businesswire.com/news/home/20200618005508/en/Hyatt-Debuts-Path-Forward-Focusing-on-Safety-and-Wellbeing </w:t>
      </w:r>
      <w:r w:rsidR="00324A41">
        <w:t>[Accessed 26 May 2023]</w:t>
      </w:r>
      <w:r>
        <w:t>.</w:t>
      </w:r>
      <w:r w:rsidR="00B85756">
        <w:t xml:space="preserve"> </w:t>
      </w:r>
    </w:p>
    <w:sectPr w:rsidR="00B85756" w:rsidRPr="001A74A9">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65AB63" w14:textId="77777777" w:rsidR="003A3791" w:rsidRDefault="003A3791" w:rsidP="0089519A">
      <w:pPr>
        <w:spacing w:after="0" w:line="240" w:lineRule="auto"/>
      </w:pPr>
      <w:r>
        <w:separator/>
      </w:r>
    </w:p>
  </w:endnote>
  <w:endnote w:type="continuationSeparator" w:id="0">
    <w:p w14:paraId="23DE1DC3" w14:textId="77777777" w:rsidR="003A3791" w:rsidRDefault="003A3791" w:rsidP="008951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22204316"/>
      <w:docPartObj>
        <w:docPartGallery w:val="Page Numbers (Bottom of Page)"/>
        <w:docPartUnique/>
      </w:docPartObj>
    </w:sdtPr>
    <w:sdtEndPr>
      <w:rPr>
        <w:noProof/>
      </w:rPr>
    </w:sdtEndPr>
    <w:sdtContent>
      <w:p w14:paraId="04E9BB68" w14:textId="77777777" w:rsidR="0089519A" w:rsidRDefault="0089519A">
        <w:pPr>
          <w:pStyle w:val="Footer"/>
          <w:jc w:val="center"/>
        </w:pPr>
        <w:r>
          <w:fldChar w:fldCharType="begin"/>
        </w:r>
        <w:r>
          <w:instrText xml:space="preserve"> PAGE   \* MERGEFORMAT </w:instrText>
        </w:r>
        <w:r>
          <w:fldChar w:fldCharType="separate"/>
        </w:r>
        <w:r w:rsidR="00480BC5">
          <w:rPr>
            <w:noProof/>
          </w:rPr>
          <w:t>1</w:t>
        </w:r>
        <w:r>
          <w:rPr>
            <w:noProof/>
          </w:rPr>
          <w:fldChar w:fldCharType="end"/>
        </w:r>
      </w:p>
    </w:sdtContent>
  </w:sdt>
  <w:p w14:paraId="15C7302B" w14:textId="77777777" w:rsidR="0089519A" w:rsidRDefault="0089519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F1B166" w14:textId="77777777" w:rsidR="003A3791" w:rsidRDefault="003A3791" w:rsidP="0089519A">
      <w:pPr>
        <w:spacing w:after="0" w:line="240" w:lineRule="auto"/>
      </w:pPr>
      <w:r>
        <w:separator/>
      </w:r>
    </w:p>
  </w:footnote>
  <w:footnote w:type="continuationSeparator" w:id="0">
    <w:p w14:paraId="0CA0A98A" w14:textId="77777777" w:rsidR="003A3791" w:rsidRDefault="003A3791" w:rsidP="0089519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1A57D5E"/>
    <w:multiLevelType w:val="hybridMultilevel"/>
    <w:tmpl w:val="A3F6C5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18202D9"/>
    <w:multiLevelType w:val="hybridMultilevel"/>
    <w:tmpl w:val="DD7EDD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AAC0E4C"/>
    <w:multiLevelType w:val="hybridMultilevel"/>
    <w:tmpl w:val="6A5236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742488705">
    <w:abstractNumId w:val="1"/>
  </w:num>
  <w:num w:numId="2" w16cid:durableId="1338650466">
    <w:abstractNumId w:val="0"/>
  </w:num>
  <w:num w:numId="3" w16cid:durableId="142345493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sjQ2MzcwtTAyNzUws7RU0lEKTi0uzszPAykwqQUAetxooSwAAAA="/>
  </w:docVars>
  <w:rsids>
    <w:rsidRoot w:val="00CE4397"/>
    <w:rsid w:val="00110042"/>
    <w:rsid w:val="001A74A9"/>
    <w:rsid w:val="001E02D6"/>
    <w:rsid w:val="00204DFC"/>
    <w:rsid w:val="003073E6"/>
    <w:rsid w:val="00324A41"/>
    <w:rsid w:val="003A3791"/>
    <w:rsid w:val="00480BC5"/>
    <w:rsid w:val="0051535B"/>
    <w:rsid w:val="00554044"/>
    <w:rsid w:val="0060135B"/>
    <w:rsid w:val="006577E2"/>
    <w:rsid w:val="007E080B"/>
    <w:rsid w:val="0080316E"/>
    <w:rsid w:val="008362B8"/>
    <w:rsid w:val="00891E2D"/>
    <w:rsid w:val="0089519A"/>
    <w:rsid w:val="009140F1"/>
    <w:rsid w:val="00920D7E"/>
    <w:rsid w:val="009258E4"/>
    <w:rsid w:val="009440D2"/>
    <w:rsid w:val="0096006E"/>
    <w:rsid w:val="009E2082"/>
    <w:rsid w:val="00AF5AB9"/>
    <w:rsid w:val="00B2613C"/>
    <w:rsid w:val="00B56604"/>
    <w:rsid w:val="00B85756"/>
    <w:rsid w:val="00BA28B2"/>
    <w:rsid w:val="00BC4C78"/>
    <w:rsid w:val="00C66E1B"/>
    <w:rsid w:val="00CD5571"/>
    <w:rsid w:val="00CE4397"/>
    <w:rsid w:val="00D61215"/>
    <w:rsid w:val="00DA2048"/>
    <w:rsid w:val="00DD2962"/>
    <w:rsid w:val="00DE7F8E"/>
    <w:rsid w:val="00F959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A7A2D8"/>
  <w15:chartTrackingRefBased/>
  <w15:docId w15:val="{1B305B94-FCBE-4E6B-9996-DD699477F1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6604"/>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3073E6"/>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3073E6"/>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semiHidden/>
    <w:unhideWhenUsed/>
    <w:qFormat/>
    <w:rsid w:val="00DE7F8E"/>
    <w:pPr>
      <w:keepNext/>
      <w:keepLines/>
      <w:spacing w:before="40" w:after="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73E6"/>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3073E6"/>
    <w:rPr>
      <w:rFonts w:ascii="Times New Roman" w:eastAsiaTheme="majorEastAsia" w:hAnsi="Times New Roman" w:cstheme="majorBidi"/>
      <w:b/>
      <w:sz w:val="28"/>
      <w:szCs w:val="26"/>
    </w:rPr>
  </w:style>
  <w:style w:type="paragraph" w:styleId="Title">
    <w:name w:val="Title"/>
    <w:basedOn w:val="Normal"/>
    <w:next w:val="Normal"/>
    <w:link w:val="TitleChar"/>
    <w:uiPriority w:val="10"/>
    <w:qFormat/>
    <w:rsid w:val="003073E6"/>
    <w:pPr>
      <w:spacing w:after="0"/>
      <w:contextualSpacing/>
      <w:jc w:val="center"/>
    </w:pPr>
    <w:rPr>
      <w:rFonts w:eastAsiaTheme="majorEastAsia" w:cstheme="majorBidi"/>
      <w:b/>
      <w:spacing w:val="-10"/>
      <w:kern w:val="28"/>
      <w:sz w:val="48"/>
      <w:szCs w:val="56"/>
    </w:rPr>
  </w:style>
  <w:style w:type="character" w:customStyle="1" w:styleId="TitleChar">
    <w:name w:val="Title Char"/>
    <w:basedOn w:val="DefaultParagraphFont"/>
    <w:link w:val="Title"/>
    <w:uiPriority w:val="10"/>
    <w:rsid w:val="003073E6"/>
    <w:rPr>
      <w:rFonts w:ascii="Times New Roman" w:eastAsiaTheme="majorEastAsia" w:hAnsi="Times New Roman" w:cstheme="majorBidi"/>
      <w:b/>
      <w:spacing w:val="-10"/>
      <w:kern w:val="28"/>
      <w:sz w:val="48"/>
      <w:szCs w:val="56"/>
    </w:rPr>
  </w:style>
  <w:style w:type="character" w:customStyle="1" w:styleId="Heading3Char">
    <w:name w:val="Heading 3 Char"/>
    <w:basedOn w:val="DefaultParagraphFont"/>
    <w:link w:val="Heading3"/>
    <w:uiPriority w:val="9"/>
    <w:semiHidden/>
    <w:rsid w:val="00DE7F8E"/>
    <w:rPr>
      <w:rFonts w:ascii="Times New Roman" w:eastAsiaTheme="majorEastAsia" w:hAnsi="Times New Roman" w:cstheme="majorBidi"/>
      <w:b/>
      <w:sz w:val="24"/>
      <w:szCs w:val="24"/>
    </w:rPr>
  </w:style>
  <w:style w:type="table" w:styleId="GridTable4-Accent1">
    <w:name w:val="Grid Table 4 Accent 1"/>
    <w:basedOn w:val="TableNormal"/>
    <w:uiPriority w:val="49"/>
    <w:rsid w:val="001A74A9"/>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TableGrid">
    <w:name w:val="Table Grid"/>
    <w:basedOn w:val="TableNormal"/>
    <w:uiPriority w:val="39"/>
    <w:rsid w:val="001A74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2">
    <w:name w:val="Grid Table 4 Accent 2"/>
    <w:basedOn w:val="TableNormal"/>
    <w:uiPriority w:val="49"/>
    <w:rsid w:val="00B85756"/>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character" w:styleId="Strong">
    <w:name w:val="Strong"/>
    <w:basedOn w:val="DefaultParagraphFont"/>
    <w:uiPriority w:val="22"/>
    <w:qFormat/>
    <w:rsid w:val="0080316E"/>
    <w:rPr>
      <w:b/>
      <w:bCs/>
    </w:rPr>
  </w:style>
  <w:style w:type="table" w:styleId="GridTable4-Accent6">
    <w:name w:val="Grid Table 4 Accent 6"/>
    <w:basedOn w:val="TableNormal"/>
    <w:uiPriority w:val="49"/>
    <w:rsid w:val="0080316E"/>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NormalWeb">
    <w:name w:val="Normal (Web)"/>
    <w:basedOn w:val="Normal"/>
    <w:uiPriority w:val="99"/>
    <w:unhideWhenUsed/>
    <w:rsid w:val="0080316E"/>
    <w:pPr>
      <w:spacing w:before="100" w:beforeAutospacing="1" w:after="100" w:afterAutospacing="1" w:line="240" w:lineRule="auto"/>
      <w:jc w:val="left"/>
    </w:pPr>
    <w:rPr>
      <w:rFonts w:eastAsia="Times New Roman" w:cs="Times New Roman"/>
      <w:szCs w:val="24"/>
      <w:lang w:eastAsia="en-GB"/>
    </w:rPr>
  </w:style>
  <w:style w:type="paragraph" w:styleId="ListParagraph">
    <w:name w:val="List Paragraph"/>
    <w:basedOn w:val="Normal"/>
    <w:uiPriority w:val="34"/>
    <w:qFormat/>
    <w:rsid w:val="00891E2D"/>
    <w:pPr>
      <w:ind w:left="720"/>
      <w:contextualSpacing/>
    </w:pPr>
  </w:style>
  <w:style w:type="paragraph" w:styleId="Header">
    <w:name w:val="header"/>
    <w:basedOn w:val="Normal"/>
    <w:link w:val="HeaderChar"/>
    <w:uiPriority w:val="99"/>
    <w:unhideWhenUsed/>
    <w:rsid w:val="0089519A"/>
    <w:pPr>
      <w:tabs>
        <w:tab w:val="center" w:pos="4680"/>
        <w:tab w:val="right" w:pos="9360"/>
      </w:tabs>
      <w:spacing w:after="0" w:line="240" w:lineRule="auto"/>
    </w:pPr>
  </w:style>
  <w:style w:type="character" w:customStyle="1" w:styleId="HeaderChar">
    <w:name w:val="Header Char"/>
    <w:basedOn w:val="DefaultParagraphFont"/>
    <w:link w:val="Header"/>
    <w:uiPriority w:val="99"/>
    <w:rsid w:val="0089519A"/>
    <w:rPr>
      <w:rFonts w:ascii="Times New Roman" w:hAnsi="Times New Roman"/>
      <w:sz w:val="24"/>
    </w:rPr>
  </w:style>
  <w:style w:type="paragraph" w:styleId="Footer">
    <w:name w:val="footer"/>
    <w:basedOn w:val="Normal"/>
    <w:link w:val="FooterChar"/>
    <w:uiPriority w:val="99"/>
    <w:unhideWhenUsed/>
    <w:rsid w:val="0089519A"/>
    <w:pPr>
      <w:tabs>
        <w:tab w:val="center" w:pos="4680"/>
        <w:tab w:val="right" w:pos="9360"/>
      </w:tabs>
      <w:spacing w:after="0" w:line="240" w:lineRule="auto"/>
    </w:pPr>
  </w:style>
  <w:style w:type="character" w:customStyle="1" w:styleId="FooterChar">
    <w:name w:val="Footer Char"/>
    <w:basedOn w:val="DefaultParagraphFont"/>
    <w:link w:val="Footer"/>
    <w:uiPriority w:val="99"/>
    <w:rsid w:val="0089519A"/>
    <w:rPr>
      <w:rFonts w:ascii="Times New Roman" w:hAnsi="Times New Roman"/>
      <w:sz w:val="24"/>
    </w:rPr>
  </w:style>
  <w:style w:type="paragraph" w:styleId="TOCHeading">
    <w:name w:val="TOC Heading"/>
    <w:basedOn w:val="Heading1"/>
    <w:next w:val="Normal"/>
    <w:uiPriority w:val="39"/>
    <w:unhideWhenUsed/>
    <w:qFormat/>
    <w:rsid w:val="00DD2962"/>
    <w:pPr>
      <w:spacing w:line="259" w:lineRule="auto"/>
      <w:jc w:val="left"/>
      <w:outlineLvl w:val="9"/>
    </w:pPr>
    <w:rPr>
      <w:rFonts w:asciiTheme="majorHAnsi" w:hAnsiTheme="majorHAnsi"/>
      <w:b w:val="0"/>
      <w:color w:val="2E74B5" w:themeColor="accent1" w:themeShade="BF"/>
      <w:lang w:val="en-US"/>
    </w:rPr>
  </w:style>
  <w:style w:type="paragraph" w:styleId="TOC1">
    <w:name w:val="toc 1"/>
    <w:basedOn w:val="Normal"/>
    <w:next w:val="Normal"/>
    <w:autoRedefine/>
    <w:uiPriority w:val="39"/>
    <w:unhideWhenUsed/>
    <w:rsid w:val="00DD2962"/>
    <w:pPr>
      <w:spacing w:after="100"/>
    </w:pPr>
  </w:style>
  <w:style w:type="paragraph" w:styleId="TOC2">
    <w:name w:val="toc 2"/>
    <w:basedOn w:val="Normal"/>
    <w:next w:val="Normal"/>
    <w:autoRedefine/>
    <w:uiPriority w:val="39"/>
    <w:unhideWhenUsed/>
    <w:rsid w:val="00DD2962"/>
    <w:pPr>
      <w:spacing w:after="100"/>
      <w:ind w:left="240"/>
    </w:pPr>
  </w:style>
  <w:style w:type="character" w:styleId="Hyperlink">
    <w:name w:val="Hyperlink"/>
    <w:basedOn w:val="DefaultParagraphFont"/>
    <w:uiPriority w:val="99"/>
    <w:unhideWhenUsed/>
    <w:rsid w:val="00DD296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4852726">
      <w:bodyDiv w:val="1"/>
      <w:marLeft w:val="0"/>
      <w:marRight w:val="0"/>
      <w:marTop w:val="0"/>
      <w:marBottom w:val="0"/>
      <w:divBdr>
        <w:top w:val="none" w:sz="0" w:space="0" w:color="auto"/>
        <w:left w:val="none" w:sz="0" w:space="0" w:color="auto"/>
        <w:bottom w:val="none" w:sz="0" w:space="0" w:color="auto"/>
        <w:right w:val="none" w:sz="0" w:space="0" w:color="auto"/>
      </w:divBdr>
    </w:div>
    <w:div w:id="668824719">
      <w:bodyDiv w:val="1"/>
      <w:marLeft w:val="0"/>
      <w:marRight w:val="0"/>
      <w:marTop w:val="0"/>
      <w:marBottom w:val="0"/>
      <w:divBdr>
        <w:top w:val="none" w:sz="0" w:space="0" w:color="auto"/>
        <w:left w:val="none" w:sz="0" w:space="0" w:color="auto"/>
        <w:bottom w:val="none" w:sz="0" w:space="0" w:color="auto"/>
        <w:right w:val="none" w:sz="0" w:space="0" w:color="auto"/>
      </w:divBdr>
      <w:divsChild>
        <w:div w:id="215624394">
          <w:marLeft w:val="0"/>
          <w:marRight w:val="0"/>
          <w:marTop w:val="0"/>
          <w:marBottom w:val="0"/>
          <w:divBdr>
            <w:top w:val="none" w:sz="0" w:space="0" w:color="auto"/>
            <w:left w:val="none" w:sz="0" w:space="0" w:color="auto"/>
            <w:bottom w:val="none" w:sz="0" w:space="0" w:color="auto"/>
            <w:right w:val="none" w:sz="0" w:space="0" w:color="auto"/>
          </w:divBdr>
        </w:div>
      </w:divsChild>
    </w:div>
    <w:div w:id="948313831">
      <w:bodyDiv w:val="1"/>
      <w:marLeft w:val="0"/>
      <w:marRight w:val="0"/>
      <w:marTop w:val="0"/>
      <w:marBottom w:val="0"/>
      <w:divBdr>
        <w:top w:val="none" w:sz="0" w:space="0" w:color="auto"/>
        <w:left w:val="none" w:sz="0" w:space="0" w:color="auto"/>
        <w:bottom w:val="none" w:sz="0" w:space="0" w:color="auto"/>
        <w:right w:val="none" w:sz="0" w:space="0" w:color="auto"/>
      </w:divBdr>
    </w:div>
    <w:div w:id="967778639">
      <w:bodyDiv w:val="1"/>
      <w:marLeft w:val="0"/>
      <w:marRight w:val="0"/>
      <w:marTop w:val="0"/>
      <w:marBottom w:val="0"/>
      <w:divBdr>
        <w:top w:val="none" w:sz="0" w:space="0" w:color="auto"/>
        <w:left w:val="none" w:sz="0" w:space="0" w:color="auto"/>
        <w:bottom w:val="none" w:sz="0" w:space="0" w:color="auto"/>
        <w:right w:val="none" w:sz="0" w:space="0" w:color="auto"/>
      </w:divBdr>
    </w:div>
    <w:div w:id="1095202624">
      <w:bodyDiv w:val="1"/>
      <w:marLeft w:val="0"/>
      <w:marRight w:val="0"/>
      <w:marTop w:val="0"/>
      <w:marBottom w:val="0"/>
      <w:divBdr>
        <w:top w:val="none" w:sz="0" w:space="0" w:color="auto"/>
        <w:left w:val="none" w:sz="0" w:space="0" w:color="auto"/>
        <w:bottom w:val="none" w:sz="0" w:space="0" w:color="auto"/>
        <w:right w:val="none" w:sz="0" w:space="0" w:color="auto"/>
      </w:divBdr>
    </w:div>
    <w:div w:id="1153445914">
      <w:bodyDiv w:val="1"/>
      <w:marLeft w:val="0"/>
      <w:marRight w:val="0"/>
      <w:marTop w:val="0"/>
      <w:marBottom w:val="0"/>
      <w:divBdr>
        <w:top w:val="none" w:sz="0" w:space="0" w:color="auto"/>
        <w:left w:val="none" w:sz="0" w:space="0" w:color="auto"/>
        <w:bottom w:val="none" w:sz="0" w:space="0" w:color="auto"/>
        <w:right w:val="none" w:sz="0" w:space="0" w:color="auto"/>
      </w:divBdr>
    </w:div>
    <w:div w:id="1349134926">
      <w:bodyDiv w:val="1"/>
      <w:marLeft w:val="0"/>
      <w:marRight w:val="0"/>
      <w:marTop w:val="0"/>
      <w:marBottom w:val="0"/>
      <w:divBdr>
        <w:top w:val="none" w:sz="0" w:space="0" w:color="auto"/>
        <w:left w:val="none" w:sz="0" w:space="0" w:color="auto"/>
        <w:bottom w:val="none" w:sz="0" w:space="0" w:color="auto"/>
        <w:right w:val="none" w:sz="0" w:space="0" w:color="auto"/>
      </w:divBdr>
    </w:div>
    <w:div w:id="21353676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diagramColors" Target="diagrams/colors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diagramData" Target="diagrams/data1.xml"/><Relationship Id="rId4" Type="http://schemas.openxmlformats.org/officeDocument/2006/relationships/settings" Target="settings.xml"/><Relationship Id="rId9" Type="http://schemas.openxmlformats.org/officeDocument/2006/relationships/image" Target="media/image2.jpeg"/><Relationship Id="rId14"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DE92EEB-4470-400F-891C-BF54A7A8F099}" type="doc">
      <dgm:prSet loTypeId="urn:microsoft.com/office/officeart/2005/8/layout/process4" loCatId="list" qsTypeId="urn:microsoft.com/office/officeart/2005/8/quickstyle/simple1" qsCatId="simple" csTypeId="urn:microsoft.com/office/officeart/2005/8/colors/colorful5" csCatId="colorful" phldr="1"/>
      <dgm:spPr/>
      <dgm:t>
        <a:bodyPr/>
        <a:lstStyle/>
        <a:p>
          <a:endParaRPr lang="en-GB"/>
        </a:p>
      </dgm:t>
    </dgm:pt>
    <dgm:pt modelId="{64F5A7EF-70C8-47F7-9715-5E8E11CD612C}">
      <dgm:prSet phldrT="[Text]" custT="1"/>
      <dgm:spPr/>
      <dgm:t>
        <a:bodyPr/>
        <a:lstStyle/>
        <a:p>
          <a:pPr algn="ctr"/>
          <a:r>
            <a:rPr lang="en-GB" sz="1800" b="1">
              <a:solidFill>
                <a:sysClr val="windowText" lastClr="000000"/>
              </a:solidFill>
              <a:latin typeface="Times New Roman" panose="02020603050405020304" pitchFamily="18" charset="0"/>
              <a:cs typeface="Times New Roman" panose="02020603050405020304" pitchFamily="18" charset="0"/>
            </a:rPr>
            <a:t>Staff work overload</a:t>
          </a:r>
          <a:endParaRPr lang="en-GB" sz="1800">
            <a:solidFill>
              <a:sysClr val="windowText" lastClr="000000"/>
            </a:solidFill>
            <a:latin typeface="Times New Roman" panose="02020603050405020304" pitchFamily="18" charset="0"/>
            <a:cs typeface="Times New Roman" panose="02020603050405020304" pitchFamily="18" charset="0"/>
          </a:endParaRPr>
        </a:p>
      </dgm:t>
    </dgm:pt>
    <dgm:pt modelId="{72641A66-D730-4E25-9706-D669719B2207}" type="parTrans" cxnId="{0B14AF68-4022-4826-85E7-B46B40791205}">
      <dgm:prSet/>
      <dgm:spPr/>
      <dgm:t>
        <a:bodyPr/>
        <a:lstStyle/>
        <a:p>
          <a:pPr algn="ctr"/>
          <a:endParaRPr lang="en-GB" sz="3200">
            <a:solidFill>
              <a:sysClr val="windowText" lastClr="000000"/>
            </a:solidFill>
          </a:endParaRPr>
        </a:p>
      </dgm:t>
    </dgm:pt>
    <dgm:pt modelId="{1ACA247A-BC1F-45D0-B27D-A19D89485A1D}" type="sibTrans" cxnId="{0B14AF68-4022-4826-85E7-B46B40791205}">
      <dgm:prSet/>
      <dgm:spPr/>
      <dgm:t>
        <a:bodyPr/>
        <a:lstStyle/>
        <a:p>
          <a:pPr algn="ctr"/>
          <a:endParaRPr lang="en-GB" sz="3200">
            <a:solidFill>
              <a:sysClr val="windowText" lastClr="000000"/>
            </a:solidFill>
          </a:endParaRPr>
        </a:p>
      </dgm:t>
    </dgm:pt>
    <dgm:pt modelId="{A1BE246D-F943-46B4-8CC7-0B9FD5D5F703}">
      <dgm:prSet phldrT="[Text]" custT="1"/>
      <dgm:spPr/>
      <dgm:t>
        <a:bodyPr/>
        <a:lstStyle/>
        <a:p>
          <a:pPr algn="ctr"/>
          <a:r>
            <a:rPr lang="en-GB" sz="1800" b="1">
              <a:solidFill>
                <a:sysClr val="windowText" lastClr="000000"/>
              </a:solidFill>
              <a:latin typeface="Times New Roman" panose="02020603050405020304" pitchFamily="18" charset="0"/>
              <a:cs typeface="Times New Roman" panose="02020603050405020304" pitchFamily="18" charset="0"/>
            </a:rPr>
            <a:t>Training and Orientation</a:t>
          </a:r>
          <a:endParaRPr lang="en-GB" sz="1800">
            <a:solidFill>
              <a:sysClr val="windowText" lastClr="000000"/>
            </a:solidFill>
            <a:latin typeface="Times New Roman" panose="02020603050405020304" pitchFamily="18" charset="0"/>
            <a:cs typeface="Times New Roman" panose="02020603050405020304" pitchFamily="18" charset="0"/>
          </a:endParaRPr>
        </a:p>
      </dgm:t>
    </dgm:pt>
    <dgm:pt modelId="{38CBAC26-D137-40CA-B9D4-1B6335D33AE1}" type="parTrans" cxnId="{093710E8-5E9E-473E-9413-724C75DA6EA7}">
      <dgm:prSet/>
      <dgm:spPr/>
      <dgm:t>
        <a:bodyPr/>
        <a:lstStyle/>
        <a:p>
          <a:pPr algn="ctr"/>
          <a:endParaRPr lang="en-GB" sz="3200">
            <a:solidFill>
              <a:sysClr val="windowText" lastClr="000000"/>
            </a:solidFill>
          </a:endParaRPr>
        </a:p>
      </dgm:t>
    </dgm:pt>
    <dgm:pt modelId="{ED5FC362-4657-4454-BBBC-AB35006A8CEE}" type="sibTrans" cxnId="{093710E8-5E9E-473E-9413-724C75DA6EA7}">
      <dgm:prSet/>
      <dgm:spPr/>
      <dgm:t>
        <a:bodyPr/>
        <a:lstStyle/>
        <a:p>
          <a:pPr algn="ctr"/>
          <a:endParaRPr lang="en-GB" sz="3200">
            <a:solidFill>
              <a:sysClr val="windowText" lastClr="000000"/>
            </a:solidFill>
          </a:endParaRPr>
        </a:p>
      </dgm:t>
    </dgm:pt>
    <dgm:pt modelId="{1A8B48A5-8B7B-4216-94E2-567ADDC9FBAE}">
      <dgm:prSet phldrT="[Text]" custT="1"/>
      <dgm:spPr/>
      <dgm:t>
        <a:bodyPr/>
        <a:lstStyle/>
        <a:p>
          <a:pPr algn="ctr"/>
          <a:r>
            <a:rPr lang="en-GB" sz="1800" b="1">
              <a:solidFill>
                <a:sysClr val="windowText" lastClr="000000"/>
              </a:solidFill>
              <a:latin typeface="Times New Roman" panose="02020603050405020304" pitchFamily="18" charset="0"/>
              <a:cs typeface="Times New Roman" panose="02020603050405020304" pitchFamily="18" charset="0"/>
            </a:rPr>
            <a:t>Impact on Service Quality</a:t>
          </a:r>
          <a:endParaRPr lang="en-GB" sz="1800">
            <a:solidFill>
              <a:sysClr val="windowText" lastClr="000000"/>
            </a:solidFill>
            <a:latin typeface="Times New Roman" panose="02020603050405020304" pitchFamily="18" charset="0"/>
            <a:cs typeface="Times New Roman" panose="02020603050405020304" pitchFamily="18" charset="0"/>
          </a:endParaRPr>
        </a:p>
      </dgm:t>
    </dgm:pt>
    <dgm:pt modelId="{7C635993-3BBE-4FCD-BDC1-1F304BFA6CA9}" type="parTrans" cxnId="{31DF3669-172A-429E-A94D-C0FC91B21DB8}">
      <dgm:prSet/>
      <dgm:spPr/>
      <dgm:t>
        <a:bodyPr/>
        <a:lstStyle/>
        <a:p>
          <a:pPr algn="ctr"/>
          <a:endParaRPr lang="en-GB" sz="3200">
            <a:solidFill>
              <a:sysClr val="windowText" lastClr="000000"/>
            </a:solidFill>
          </a:endParaRPr>
        </a:p>
      </dgm:t>
    </dgm:pt>
    <dgm:pt modelId="{497394BC-9408-4E96-8765-D4FD1B6869B9}" type="sibTrans" cxnId="{31DF3669-172A-429E-A94D-C0FC91B21DB8}">
      <dgm:prSet/>
      <dgm:spPr/>
      <dgm:t>
        <a:bodyPr/>
        <a:lstStyle/>
        <a:p>
          <a:pPr algn="ctr"/>
          <a:endParaRPr lang="en-GB" sz="3200">
            <a:solidFill>
              <a:sysClr val="windowText" lastClr="000000"/>
            </a:solidFill>
          </a:endParaRPr>
        </a:p>
      </dgm:t>
    </dgm:pt>
    <dgm:pt modelId="{54627A4A-BA84-4786-AAD9-38F2BC732EA4}">
      <dgm:prSet custT="1"/>
      <dgm:spPr/>
      <dgm:t>
        <a:bodyPr/>
        <a:lstStyle/>
        <a:p>
          <a:pPr algn="ctr"/>
          <a:r>
            <a:rPr lang="en-GB" sz="1800" b="1">
              <a:solidFill>
                <a:sysClr val="windowText" lastClr="000000"/>
              </a:solidFill>
              <a:latin typeface="Times New Roman" panose="02020603050405020304" pitchFamily="18" charset="0"/>
              <a:cs typeface="Times New Roman" panose="02020603050405020304" pitchFamily="18" charset="0"/>
            </a:rPr>
            <a:t>Compliance and Health Safety Measures</a:t>
          </a:r>
          <a:endParaRPr lang="en-GB" sz="1800">
            <a:solidFill>
              <a:sysClr val="windowText" lastClr="000000"/>
            </a:solidFill>
            <a:latin typeface="Times New Roman" panose="02020603050405020304" pitchFamily="18" charset="0"/>
            <a:cs typeface="Times New Roman" panose="02020603050405020304" pitchFamily="18" charset="0"/>
          </a:endParaRPr>
        </a:p>
      </dgm:t>
    </dgm:pt>
    <dgm:pt modelId="{75F6EA72-16D4-4E14-86F8-7C5D704233DA}" type="parTrans" cxnId="{B016D8D7-67C8-4F51-AD37-92E836F065CD}">
      <dgm:prSet/>
      <dgm:spPr/>
      <dgm:t>
        <a:bodyPr/>
        <a:lstStyle/>
        <a:p>
          <a:pPr algn="ctr"/>
          <a:endParaRPr lang="en-GB" sz="3200">
            <a:solidFill>
              <a:sysClr val="windowText" lastClr="000000"/>
            </a:solidFill>
          </a:endParaRPr>
        </a:p>
      </dgm:t>
    </dgm:pt>
    <dgm:pt modelId="{CB5E2CDA-229A-4240-AF87-26F7717A6563}" type="sibTrans" cxnId="{B016D8D7-67C8-4F51-AD37-92E836F065CD}">
      <dgm:prSet/>
      <dgm:spPr/>
      <dgm:t>
        <a:bodyPr/>
        <a:lstStyle/>
        <a:p>
          <a:pPr algn="ctr"/>
          <a:endParaRPr lang="en-GB" sz="3200">
            <a:solidFill>
              <a:sysClr val="windowText" lastClr="000000"/>
            </a:solidFill>
          </a:endParaRPr>
        </a:p>
      </dgm:t>
    </dgm:pt>
    <dgm:pt modelId="{51EA1EB2-D673-42D5-B658-D4B3DF00E92F}">
      <dgm:prSet custT="1"/>
      <dgm:spPr/>
      <dgm:t>
        <a:bodyPr/>
        <a:lstStyle/>
        <a:p>
          <a:pPr algn="ctr"/>
          <a:r>
            <a:rPr lang="en-GB" sz="1800" b="1">
              <a:solidFill>
                <a:sysClr val="windowText" lastClr="000000"/>
              </a:solidFill>
              <a:latin typeface="Times New Roman" panose="02020603050405020304" pitchFamily="18" charset="0"/>
              <a:cs typeface="Times New Roman" panose="02020603050405020304" pitchFamily="18" charset="0"/>
            </a:rPr>
            <a:t>Employee Morale and Job Satisfaction</a:t>
          </a:r>
          <a:endParaRPr lang="en-GB" sz="1800">
            <a:solidFill>
              <a:sysClr val="windowText" lastClr="000000"/>
            </a:solidFill>
            <a:latin typeface="Times New Roman" panose="02020603050405020304" pitchFamily="18" charset="0"/>
            <a:cs typeface="Times New Roman" panose="02020603050405020304" pitchFamily="18" charset="0"/>
          </a:endParaRPr>
        </a:p>
      </dgm:t>
    </dgm:pt>
    <dgm:pt modelId="{974706F8-F49D-4E2A-B573-4CF0E36F15ED}" type="parTrans" cxnId="{11EC3A08-6299-4B64-8B15-ACB41485A01A}">
      <dgm:prSet/>
      <dgm:spPr/>
      <dgm:t>
        <a:bodyPr/>
        <a:lstStyle/>
        <a:p>
          <a:pPr algn="ctr"/>
          <a:endParaRPr lang="en-GB" sz="3200">
            <a:solidFill>
              <a:sysClr val="windowText" lastClr="000000"/>
            </a:solidFill>
          </a:endParaRPr>
        </a:p>
      </dgm:t>
    </dgm:pt>
    <dgm:pt modelId="{D968F114-1073-4756-B108-6FA75EE7BBB4}" type="sibTrans" cxnId="{11EC3A08-6299-4B64-8B15-ACB41485A01A}">
      <dgm:prSet/>
      <dgm:spPr/>
      <dgm:t>
        <a:bodyPr/>
        <a:lstStyle/>
        <a:p>
          <a:pPr algn="ctr"/>
          <a:endParaRPr lang="en-GB" sz="3200">
            <a:solidFill>
              <a:sysClr val="windowText" lastClr="000000"/>
            </a:solidFill>
          </a:endParaRPr>
        </a:p>
      </dgm:t>
    </dgm:pt>
    <dgm:pt modelId="{1A4D87C8-9D09-4006-84C2-8484FF547DD0}">
      <dgm:prSet custT="1"/>
      <dgm:spPr/>
      <dgm:t>
        <a:bodyPr/>
        <a:lstStyle/>
        <a:p>
          <a:pPr algn="ctr"/>
          <a:r>
            <a:rPr lang="en-GB" sz="1800" b="1">
              <a:solidFill>
                <a:sysClr val="windowText" lastClr="000000"/>
              </a:solidFill>
              <a:latin typeface="Times New Roman" panose="02020603050405020304" pitchFamily="18" charset="0"/>
              <a:cs typeface="Times New Roman" panose="02020603050405020304" pitchFamily="18" charset="0"/>
            </a:rPr>
            <a:t>Increased Staff Turnover</a:t>
          </a:r>
          <a:endParaRPr lang="en-GB" sz="1800">
            <a:solidFill>
              <a:sysClr val="windowText" lastClr="000000"/>
            </a:solidFill>
            <a:latin typeface="Times New Roman" panose="02020603050405020304" pitchFamily="18" charset="0"/>
            <a:cs typeface="Times New Roman" panose="02020603050405020304" pitchFamily="18" charset="0"/>
          </a:endParaRPr>
        </a:p>
      </dgm:t>
    </dgm:pt>
    <dgm:pt modelId="{BBF6A94A-D081-43F8-B281-E8E50F67E609}" type="parTrans" cxnId="{C401D0B9-9A66-426E-BE88-15D67F6BE976}">
      <dgm:prSet/>
      <dgm:spPr/>
      <dgm:t>
        <a:bodyPr/>
        <a:lstStyle/>
        <a:p>
          <a:pPr algn="ctr"/>
          <a:endParaRPr lang="en-GB" sz="3200">
            <a:solidFill>
              <a:sysClr val="windowText" lastClr="000000"/>
            </a:solidFill>
          </a:endParaRPr>
        </a:p>
      </dgm:t>
    </dgm:pt>
    <dgm:pt modelId="{12C925B6-9ABA-43B6-8598-050B6BC24CCD}" type="sibTrans" cxnId="{C401D0B9-9A66-426E-BE88-15D67F6BE976}">
      <dgm:prSet/>
      <dgm:spPr/>
      <dgm:t>
        <a:bodyPr/>
        <a:lstStyle/>
        <a:p>
          <a:pPr algn="ctr"/>
          <a:endParaRPr lang="en-GB" sz="3200">
            <a:solidFill>
              <a:sysClr val="windowText" lastClr="000000"/>
            </a:solidFill>
          </a:endParaRPr>
        </a:p>
      </dgm:t>
    </dgm:pt>
    <dgm:pt modelId="{789092B3-B039-45E5-B068-3A089732C0F8}">
      <dgm:prSet custT="1"/>
      <dgm:spPr/>
      <dgm:t>
        <a:bodyPr/>
        <a:lstStyle/>
        <a:p>
          <a:pPr algn="ctr"/>
          <a:r>
            <a:rPr lang="en-GB" sz="1800" b="1">
              <a:solidFill>
                <a:sysClr val="windowText" lastClr="000000"/>
              </a:solidFill>
              <a:latin typeface="Times New Roman" panose="02020603050405020304" pitchFamily="18" charset="0"/>
              <a:cs typeface="Times New Roman" panose="02020603050405020304" pitchFamily="18" charset="0"/>
            </a:rPr>
            <a:t>Recruitment Difficulties</a:t>
          </a:r>
          <a:endParaRPr lang="en-GB" sz="1800">
            <a:solidFill>
              <a:sysClr val="windowText" lastClr="000000"/>
            </a:solidFill>
            <a:latin typeface="Times New Roman" panose="02020603050405020304" pitchFamily="18" charset="0"/>
            <a:cs typeface="Times New Roman" panose="02020603050405020304" pitchFamily="18" charset="0"/>
          </a:endParaRPr>
        </a:p>
      </dgm:t>
    </dgm:pt>
    <dgm:pt modelId="{A492E275-DD26-4208-94F9-24EB31D29123}" type="parTrans" cxnId="{D313D1F9-7B4A-45C1-9384-6744C37DD6D8}">
      <dgm:prSet/>
      <dgm:spPr/>
      <dgm:t>
        <a:bodyPr/>
        <a:lstStyle/>
        <a:p>
          <a:pPr algn="ctr"/>
          <a:endParaRPr lang="en-GB" sz="3200">
            <a:solidFill>
              <a:sysClr val="windowText" lastClr="000000"/>
            </a:solidFill>
          </a:endParaRPr>
        </a:p>
      </dgm:t>
    </dgm:pt>
    <dgm:pt modelId="{7076DB20-FB53-4F06-B061-80CC64DEE4E7}" type="sibTrans" cxnId="{D313D1F9-7B4A-45C1-9384-6744C37DD6D8}">
      <dgm:prSet/>
      <dgm:spPr/>
      <dgm:t>
        <a:bodyPr/>
        <a:lstStyle/>
        <a:p>
          <a:pPr algn="ctr"/>
          <a:endParaRPr lang="en-GB" sz="3200">
            <a:solidFill>
              <a:sysClr val="windowText" lastClr="000000"/>
            </a:solidFill>
          </a:endParaRPr>
        </a:p>
      </dgm:t>
    </dgm:pt>
    <dgm:pt modelId="{2323804D-CF9D-4381-B7E7-25C024D78B82}" type="pres">
      <dgm:prSet presAssocID="{3DE92EEB-4470-400F-891C-BF54A7A8F099}" presName="Name0" presStyleCnt="0">
        <dgm:presLayoutVars>
          <dgm:dir/>
          <dgm:animLvl val="lvl"/>
          <dgm:resizeHandles val="exact"/>
        </dgm:presLayoutVars>
      </dgm:prSet>
      <dgm:spPr/>
    </dgm:pt>
    <dgm:pt modelId="{39E89646-5EEE-415B-9091-DC0CFD1A3C9A}" type="pres">
      <dgm:prSet presAssocID="{54627A4A-BA84-4786-AAD9-38F2BC732EA4}" presName="boxAndChildren" presStyleCnt="0"/>
      <dgm:spPr/>
    </dgm:pt>
    <dgm:pt modelId="{6D153B6D-66B1-40F5-81CC-0FCB0094DB76}" type="pres">
      <dgm:prSet presAssocID="{54627A4A-BA84-4786-AAD9-38F2BC732EA4}" presName="parentTextBox" presStyleLbl="node1" presStyleIdx="0" presStyleCnt="7"/>
      <dgm:spPr/>
    </dgm:pt>
    <dgm:pt modelId="{D011973B-40E8-4250-A4F8-82A50959F742}" type="pres">
      <dgm:prSet presAssocID="{D968F114-1073-4756-B108-6FA75EE7BBB4}" presName="sp" presStyleCnt="0"/>
      <dgm:spPr/>
    </dgm:pt>
    <dgm:pt modelId="{2F22E1A0-8A14-4889-BD8C-C0FA14A18486}" type="pres">
      <dgm:prSet presAssocID="{51EA1EB2-D673-42D5-B658-D4B3DF00E92F}" presName="arrowAndChildren" presStyleCnt="0"/>
      <dgm:spPr/>
    </dgm:pt>
    <dgm:pt modelId="{6ADE13ED-1819-475D-8806-B37F9832E32D}" type="pres">
      <dgm:prSet presAssocID="{51EA1EB2-D673-42D5-B658-D4B3DF00E92F}" presName="parentTextArrow" presStyleLbl="node1" presStyleIdx="1" presStyleCnt="7"/>
      <dgm:spPr/>
    </dgm:pt>
    <dgm:pt modelId="{C9AD34DA-4562-4FB1-9B0A-613AA75835D7}" type="pres">
      <dgm:prSet presAssocID="{497394BC-9408-4E96-8765-D4FD1B6869B9}" presName="sp" presStyleCnt="0"/>
      <dgm:spPr/>
    </dgm:pt>
    <dgm:pt modelId="{6214AB79-AEFC-43DA-922E-B6932800997D}" type="pres">
      <dgm:prSet presAssocID="{1A8B48A5-8B7B-4216-94E2-567ADDC9FBAE}" presName="arrowAndChildren" presStyleCnt="0"/>
      <dgm:spPr/>
    </dgm:pt>
    <dgm:pt modelId="{4D0ADF7F-DB29-42BF-9781-59B610D28D52}" type="pres">
      <dgm:prSet presAssocID="{1A8B48A5-8B7B-4216-94E2-567ADDC9FBAE}" presName="parentTextArrow" presStyleLbl="node1" presStyleIdx="2" presStyleCnt="7"/>
      <dgm:spPr/>
    </dgm:pt>
    <dgm:pt modelId="{54822298-91C6-47B1-86AE-472D2BE07739}" type="pres">
      <dgm:prSet presAssocID="{12C925B6-9ABA-43B6-8598-050B6BC24CCD}" presName="sp" presStyleCnt="0"/>
      <dgm:spPr/>
    </dgm:pt>
    <dgm:pt modelId="{6FA64EB2-B222-4874-A1D3-C0D43DD2B009}" type="pres">
      <dgm:prSet presAssocID="{1A4D87C8-9D09-4006-84C2-8484FF547DD0}" presName="arrowAndChildren" presStyleCnt="0"/>
      <dgm:spPr/>
    </dgm:pt>
    <dgm:pt modelId="{8E6CEA57-87E3-4167-8A04-29350106614A}" type="pres">
      <dgm:prSet presAssocID="{1A4D87C8-9D09-4006-84C2-8484FF547DD0}" presName="parentTextArrow" presStyleLbl="node1" presStyleIdx="3" presStyleCnt="7"/>
      <dgm:spPr/>
    </dgm:pt>
    <dgm:pt modelId="{9E95ED7C-3E4D-4C6B-8044-112F0E1082AE}" type="pres">
      <dgm:prSet presAssocID="{ED5FC362-4657-4454-BBBC-AB35006A8CEE}" presName="sp" presStyleCnt="0"/>
      <dgm:spPr/>
    </dgm:pt>
    <dgm:pt modelId="{1EC382C7-C028-426E-AE25-C593E32F70E7}" type="pres">
      <dgm:prSet presAssocID="{A1BE246D-F943-46B4-8CC7-0B9FD5D5F703}" presName="arrowAndChildren" presStyleCnt="0"/>
      <dgm:spPr/>
    </dgm:pt>
    <dgm:pt modelId="{DCE12AFE-4123-48C4-9137-927678FF166D}" type="pres">
      <dgm:prSet presAssocID="{A1BE246D-F943-46B4-8CC7-0B9FD5D5F703}" presName="parentTextArrow" presStyleLbl="node1" presStyleIdx="4" presStyleCnt="7"/>
      <dgm:spPr/>
    </dgm:pt>
    <dgm:pt modelId="{B22B1613-F3C8-40D0-B735-2794AF600BAD}" type="pres">
      <dgm:prSet presAssocID="{7076DB20-FB53-4F06-B061-80CC64DEE4E7}" presName="sp" presStyleCnt="0"/>
      <dgm:spPr/>
    </dgm:pt>
    <dgm:pt modelId="{94383101-A977-41A2-BD06-7F16BB5A5744}" type="pres">
      <dgm:prSet presAssocID="{789092B3-B039-45E5-B068-3A089732C0F8}" presName="arrowAndChildren" presStyleCnt="0"/>
      <dgm:spPr/>
    </dgm:pt>
    <dgm:pt modelId="{259336C2-3B5F-4394-89FC-770F246DECBE}" type="pres">
      <dgm:prSet presAssocID="{789092B3-B039-45E5-B068-3A089732C0F8}" presName="parentTextArrow" presStyleLbl="node1" presStyleIdx="5" presStyleCnt="7"/>
      <dgm:spPr/>
    </dgm:pt>
    <dgm:pt modelId="{12803949-36B8-42C7-B2C4-2935CB269F91}" type="pres">
      <dgm:prSet presAssocID="{1ACA247A-BC1F-45D0-B27D-A19D89485A1D}" presName="sp" presStyleCnt="0"/>
      <dgm:spPr/>
    </dgm:pt>
    <dgm:pt modelId="{9DC3B27C-D39B-41E5-9581-FA2C2FD4C61A}" type="pres">
      <dgm:prSet presAssocID="{64F5A7EF-70C8-47F7-9715-5E8E11CD612C}" presName="arrowAndChildren" presStyleCnt="0"/>
      <dgm:spPr/>
    </dgm:pt>
    <dgm:pt modelId="{3B99E4AE-0DD9-4634-8012-512A4D84DDAC}" type="pres">
      <dgm:prSet presAssocID="{64F5A7EF-70C8-47F7-9715-5E8E11CD612C}" presName="parentTextArrow" presStyleLbl="node1" presStyleIdx="6" presStyleCnt="7"/>
      <dgm:spPr/>
    </dgm:pt>
  </dgm:ptLst>
  <dgm:cxnLst>
    <dgm:cxn modelId="{11EC3A08-6299-4B64-8B15-ACB41485A01A}" srcId="{3DE92EEB-4470-400F-891C-BF54A7A8F099}" destId="{51EA1EB2-D673-42D5-B658-D4B3DF00E92F}" srcOrd="5" destOrd="0" parTransId="{974706F8-F49D-4E2A-B573-4CF0E36F15ED}" sibTransId="{D968F114-1073-4756-B108-6FA75EE7BBB4}"/>
    <dgm:cxn modelId="{A5E35820-F178-496C-8E90-254330E1AADE}" type="presOf" srcId="{789092B3-B039-45E5-B068-3A089732C0F8}" destId="{259336C2-3B5F-4394-89FC-770F246DECBE}" srcOrd="0" destOrd="0" presId="urn:microsoft.com/office/officeart/2005/8/layout/process4"/>
    <dgm:cxn modelId="{A858DF23-1E2A-4CFA-B3D9-3C2A4F417DCB}" type="presOf" srcId="{1A4D87C8-9D09-4006-84C2-8484FF547DD0}" destId="{8E6CEA57-87E3-4167-8A04-29350106614A}" srcOrd="0" destOrd="0" presId="urn:microsoft.com/office/officeart/2005/8/layout/process4"/>
    <dgm:cxn modelId="{8C9E023C-4DC8-40D9-9E35-1BBCD78A869B}" type="presOf" srcId="{3DE92EEB-4470-400F-891C-BF54A7A8F099}" destId="{2323804D-CF9D-4381-B7E7-25C024D78B82}" srcOrd="0" destOrd="0" presId="urn:microsoft.com/office/officeart/2005/8/layout/process4"/>
    <dgm:cxn modelId="{0B14AF68-4022-4826-85E7-B46B40791205}" srcId="{3DE92EEB-4470-400F-891C-BF54A7A8F099}" destId="{64F5A7EF-70C8-47F7-9715-5E8E11CD612C}" srcOrd="0" destOrd="0" parTransId="{72641A66-D730-4E25-9706-D669719B2207}" sibTransId="{1ACA247A-BC1F-45D0-B27D-A19D89485A1D}"/>
    <dgm:cxn modelId="{31DF3669-172A-429E-A94D-C0FC91B21DB8}" srcId="{3DE92EEB-4470-400F-891C-BF54A7A8F099}" destId="{1A8B48A5-8B7B-4216-94E2-567ADDC9FBAE}" srcOrd="4" destOrd="0" parTransId="{7C635993-3BBE-4FCD-BDC1-1F304BFA6CA9}" sibTransId="{497394BC-9408-4E96-8765-D4FD1B6869B9}"/>
    <dgm:cxn modelId="{94553F58-170D-44A2-90FF-D9CE54D6DF66}" type="presOf" srcId="{54627A4A-BA84-4786-AAD9-38F2BC732EA4}" destId="{6D153B6D-66B1-40F5-81CC-0FCB0094DB76}" srcOrd="0" destOrd="0" presId="urn:microsoft.com/office/officeart/2005/8/layout/process4"/>
    <dgm:cxn modelId="{4FC60279-B495-4E64-BD4B-A58E038D3DDD}" type="presOf" srcId="{51EA1EB2-D673-42D5-B658-D4B3DF00E92F}" destId="{6ADE13ED-1819-475D-8806-B37F9832E32D}" srcOrd="0" destOrd="0" presId="urn:microsoft.com/office/officeart/2005/8/layout/process4"/>
    <dgm:cxn modelId="{352739AA-418B-4547-B06C-45E7EF2C45FD}" type="presOf" srcId="{64F5A7EF-70C8-47F7-9715-5E8E11CD612C}" destId="{3B99E4AE-0DD9-4634-8012-512A4D84DDAC}" srcOrd="0" destOrd="0" presId="urn:microsoft.com/office/officeart/2005/8/layout/process4"/>
    <dgm:cxn modelId="{920726AF-81C2-4205-8C28-B18F412AB541}" type="presOf" srcId="{A1BE246D-F943-46B4-8CC7-0B9FD5D5F703}" destId="{DCE12AFE-4123-48C4-9137-927678FF166D}" srcOrd="0" destOrd="0" presId="urn:microsoft.com/office/officeart/2005/8/layout/process4"/>
    <dgm:cxn modelId="{C401D0B9-9A66-426E-BE88-15D67F6BE976}" srcId="{3DE92EEB-4470-400F-891C-BF54A7A8F099}" destId="{1A4D87C8-9D09-4006-84C2-8484FF547DD0}" srcOrd="3" destOrd="0" parTransId="{BBF6A94A-D081-43F8-B281-E8E50F67E609}" sibTransId="{12C925B6-9ABA-43B6-8598-050B6BC24CCD}"/>
    <dgm:cxn modelId="{B25CFCC2-D818-4C06-BCBC-67FE0D7F1ACD}" type="presOf" srcId="{1A8B48A5-8B7B-4216-94E2-567ADDC9FBAE}" destId="{4D0ADF7F-DB29-42BF-9781-59B610D28D52}" srcOrd="0" destOrd="0" presId="urn:microsoft.com/office/officeart/2005/8/layout/process4"/>
    <dgm:cxn modelId="{B016D8D7-67C8-4F51-AD37-92E836F065CD}" srcId="{3DE92EEB-4470-400F-891C-BF54A7A8F099}" destId="{54627A4A-BA84-4786-AAD9-38F2BC732EA4}" srcOrd="6" destOrd="0" parTransId="{75F6EA72-16D4-4E14-86F8-7C5D704233DA}" sibTransId="{CB5E2CDA-229A-4240-AF87-26F7717A6563}"/>
    <dgm:cxn modelId="{093710E8-5E9E-473E-9413-724C75DA6EA7}" srcId="{3DE92EEB-4470-400F-891C-BF54A7A8F099}" destId="{A1BE246D-F943-46B4-8CC7-0B9FD5D5F703}" srcOrd="2" destOrd="0" parTransId="{38CBAC26-D137-40CA-B9D4-1B6335D33AE1}" sibTransId="{ED5FC362-4657-4454-BBBC-AB35006A8CEE}"/>
    <dgm:cxn modelId="{D313D1F9-7B4A-45C1-9384-6744C37DD6D8}" srcId="{3DE92EEB-4470-400F-891C-BF54A7A8F099}" destId="{789092B3-B039-45E5-B068-3A089732C0F8}" srcOrd="1" destOrd="0" parTransId="{A492E275-DD26-4208-94F9-24EB31D29123}" sibTransId="{7076DB20-FB53-4F06-B061-80CC64DEE4E7}"/>
    <dgm:cxn modelId="{81D9897A-D159-4B9D-B0A3-41526AC5016B}" type="presParOf" srcId="{2323804D-CF9D-4381-B7E7-25C024D78B82}" destId="{39E89646-5EEE-415B-9091-DC0CFD1A3C9A}" srcOrd="0" destOrd="0" presId="urn:microsoft.com/office/officeart/2005/8/layout/process4"/>
    <dgm:cxn modelId="{88C5AC7F-9C8E-45FA-A43C-54CF158C086C}" type="presParOf" srcId="{39E89646-5EEE-415B-9091-DC0CFD1A3C9A}" destId="{6D153B6D-66B1-40F5-81CC-0FCB0094DB76}" srcOrd="0" destOrd="0" presId="urn:microsoft.com/office/officeart/2005/8/layout/process4"/>
    <dgm:cxn modelId="{7CDDD5D9-6438-4642-B9E0-E6B468991EDE}" type="presParOf" srcId="{2323804D-CF9D-4381-B7E7-25C024D78B82}" destId="{D011973B-40E8-4250-A4F8-82A50959F742}" srcOrd="1" destOrd="0" presId="urn:microsoft.com/office/officeart/2005/8/layout/process4"/>
    <dgm:cxn modelId="{2CCD3616-825D-4341-941D-AB08673E0C4A}" type="presParOf" srcId="{2323804D-CF9D-4381-B7E7-25C024D78B82}" destId="{2F22E1A0-8A14-4889-BD8C-C0FA14A18486}" srcOrd="2" destOrd="0" presId="urn:microsoft.com/office/officeart/2005/8/layout/process4"/>
    <dgm:cxn modelId="{F283EAC6-B89F-4631-8A1E-C960F2F28723}" type="presParOf" srcId="{2F22E1A0-8A14-4889-BD8C-C0FA14A18486}" destId="{6ADE13ED-1819-475D-8806-B37F9832E32D}" srcOrd="0" destOrd="0" presId="urn:microsoft.com/office/officeart/2005/8/layout/process4"/>
    <dgm:cxn modelId="{0765F4C7-8EED-497F-93C2-1841552BD9D0}" type="presParOf" srcId="{2323804D-CF9D-4381-B7E7-25C024D78B82}" destId="{C9AD34DA-4562-4FB1-9B0A-613AA75835D7}" srcOrd="3" destOrd="0" presId="urn:microsoft.com/office/officeart/2005/8/layout/process4"/>
    <dgm:cxn modelId="{E4B1D3DE-3023-4161-ADD8-308248A262E7}" type="presParOf" srcId="{2323804D-CF9D-4381-B7E7-25C024D78B82}" destId="{6214AB79-AEFC-43DA-922E-B6932800997D}" srcOrd="4" destOrd="0" presId="urn:microsoft.com/office/officeart/2005/8/layout/process4"/>
    <dgm:cxn modelId="{A00C2645-AC6F-47E3-B58A-4EAA59479CA9}" type="presParOf" srcId="{6214AB79-AEFC-43DA-922E-B6932800997D}" destId="{4D0ADF7F-DB29-42BF-9781-59B610D28D52}" srcOrd="0" destOrd="0" presId="urn:microsoft.com/office/officeart/2005/8/layout/process4"/>
    <dgm:cxn modelId="{6ED39B6E-2A62-4043-9B4D-E7153965B1D8}" type="presParOf" srcId="{2323804D-CF9D-4381-B7E7-25C024D78B82}" destId="{54822298-91C6-47B1-86AE-472D2BE07739}" srcOrd="5" destOrd="0" presId="urn:microsoft.com/office/officeart/2005/8/layout/process4"/>
    <dgm:cxn modelId="{F4B3B481-E3CD-475C-8C6C-AF1C518A9D20}" type="presParOf" srcId="{2323804D-CF9D-4381-B7E7-25C024D78B82}" destId="{6FA64EB2-B222-4874-A1D3-C0D43DD2B009}" srcOrd="6" destOrd="0" presId="urn:microsoft.com/office/officeart/2005/8/layout/process4"/>
    <dgm:cxn modelId="{E3B677EC-E522-4DB4-8C63-DF00EF073F0B}" type="presParOf" srcId="{6FA64EB2-B222-4874-A1D3-C0D43DD2B009}" destId="{8E6CEA57-87E3-4167-8A04-29350106614A}" srcOrd="0" destOrd="0" presId="urn:microsoft.com/office/officeart/2005/8/layout/process4"/>
    <dgm:cxn modelId="{5498AFA6-8D7B-4F1F-BB3B-B623D00D9FF6}" type="presParOf" srcId="{2323804D-CF9D-4381-B7E7-25C024D78B82}" destId="{9E95ED7C-3E4D-4C6B-8044-112F0E1082AE}" srcOrd="7" destOrd="0" presId="urn:microsoft.com/office/officeart/2005/8/layout/process4"/>
    <dgm:cxn modelId="{30ADBE68-EDA1-4096-8358-EE1731D967C2}" type="presParOf" srcId="{2323804D-CF9D-4381-B7E7-25C024D78B82}" destId="{1EC382C7-C028-426E-AE25-C593E32F70E7}" srcOrd="8" destOrd="0" presId="urn:microsoft.com/office/officeart/2005/8/layout/process4"/>
    <dgm:cxn modelId="{D9928404-17A3-4ABD-A7CC-4E06B1B6E2C3}" type="presParOf" srcId="{1EC382C7-C028-426E-AE25-C593E32F70E7}" destId="{DCE12AFE-4123-48C4-9137-927678FF166D}" srcOrd="0" destOrd="0" presId="urn:microsoft.com/office/officeart/2005/8/layout/process4"/>
    <dgm:cxn modelId="{A04732C6-8FAD-418F-8E12-3108E5C5F953}" type="presParOf" srcId="{2323804D-CF9D-4381-B7E7-25C024D78B82}" destId="{B22B1613-F3C8-40D0-B735-2794AF600BAD}" srcOrd="9" destOrd="0" presId="urn:microsoft.com/office/officeart/2005/8/layout/process4"/>
    <dgm:cxn modelId="{AEE778B0-22F1-4B78-A5B1-7A1C4306EA96}" type="presParOf" srcId="{2323804D-CF9D-4381-B7E7-25C024D78B82}" destId="{94383101-A977-41A2-BD06-7F16BB5A5744}" srcOrd="10" destOrd="0" presId="urn:microsoft.com/office/officeart/2005/8/layout/process4"/>
    <dgm:cxn modelId="{B7E2B57B-D7F5-40DF-9DF7-6DC34B862A59}" type="presParOf" srcId="{94383101-A977-41A2-BD06-7F16BB5A5744}" destId="{259336C2-3B5F-4394-89FC-770F246DECBE}" srcOrd="0" destOrd="0" presId="urn:microsoft.com/office/officeart/2005/8/layout/process4"/>
    <dgm:cxn modelId="{F1874FF7-3CB6-41C8-AFBF-1C4585F0A3EF}" type="presParOf" srcId="{2323804D-CF9D-4381-B7E7-25C024D78B82}" destId="{12803949-36B8-42C7-B2C4-2935CB269F91}" srcOrd="11" destOrd="0" presId="urn:microsoft.com/office/officeart/2005/8/layout/process4"/>
    <dgm:cxn modelId="{EB600ECF-879F-4DE2-80F1-E5263B4E4A91}" type="presParOf" srcId="{2323804D-CF9D-4381-B7E7-25C024D78B82}" destId="{9DC3B27C-D39B-41E5-9581-FA2C2FD4C61A}" srcOrd="12" destOrd="0" presId="urn:microsoft.com/office/officeart/2005/8/layout/process4"/>
    <dgm:cxn modelId="{3DB00728-A31E-4411-AAD5-4ED97350DCCA}" type="presParOf" srcId="{9DC3B27C-D39B-41E5-9581-FA2C2FD4C61A}" destId="{3B99E4AE-0DD9-4634-8012-512A4D84DDAC}" srcOrd="0" destOrd="0" presId="urn:microsoft.com/office/officeart/2005/8/layout/process4"/>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D153B6D-66B1-40F5-81CC-0FCB0094DB76}">
      <dsp:nvSpPr>
        <dsp:cNvPr id="0" name=""/>
        <dsp:cNvSpPr/>
      </dsp:nvSpPr>
      <dsp:spPr>
        <a:xfrm>
          <a:off x="0" y="2884638"/>
          <a:ext cx="5486400" cy="315664"/>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8016" tIns="128016" rIns="128016" bIns="128016" numCol="1" spcCol="1270" anchor="ctr" anchorCtr="0">
          <a:noAutofit/>
        </a:bodyPr>
        <a:lstStyle/>
        <a:p>
          <a:pPr marL="0" lvl="0" indent="0" algn="ctr" defTabSz="800100">
            <a:lnSpc>
              <a:spcPct val="90000"/>
            </a:lnSpc>
            <a:spcBef>
              <a:spcPct val="0"/>
            </a:spcBef>
            <a:spcAft>
              <a:spcPct val="35000"/>
            </a:spcAft>
            <a:buNone/>
          </a:pPr>
          <a:r>
            <a:rPr lang="en-GB" sz="1800" b="1" kern="1200">
              <a:solidFill>
                <a:sysClr val="windowText" lastClr="000000"/>
              </a:solidFill>
              <a:latin typeface="Times New Roman" panose="02020603050405020304" pitchFamily="18" charset="0"/>
              <a:cs typeface="Times New Roman" panose="02020603050405020304" pitchFamily="18" charset="0"/>
            </a:rPr>
            <a:t>Compliance and Health Safety Measures</a:t>
          </a:r>
          <a:endParaRPr lang="en-GB" sz="1800" kern="1200">
            <a:solidFill>
              <a:sysClr val="windowText" lastClr="000000"/>
            </a:solidFill>
            <a:latin typeface="Times New Roman" panose="02020603050405020304" pitchFamily="18" charset="0"/>
            <a:cs typeface="Times New Roman" panose="02020603050405020304" pitchFamily="18" charset="0"/>
          </a:endParaRPr>
        </a:p>
      </dsp:txBody>
      <dsp:txXfrm>
        <a:off x="0" y="2884638"/>
        <a:ext cx="5486400" cy="315664"/>
      </dsp:txXfrm>
    </dsp:sp>
    <dsp:sp modelId="{6ADE13ED-1819-475D-8806-B37F9832E32D}">
      <dsp:nvSpPr>
        <dsp:cNvPr id="0" name=""/>
        <dsp:cNvSpPr/>
      </dsp:nvSpPr>
      <dsp:spPr>
        <a:xfrm rot="10800000">
          <a:off x="0" y="2403881"/>
          <a:ext cx="5486400" cy="485491"/>
        </a:xfrm>
        <a:prstGeom prst="upArrowCallout">
          <a:avLst/>
        </a:prstGeom>
        <a:solidFill>
          <a:schemeClr val="accent5">
            <a:hueOff val="-1225557"/>
            <a:satOff val="-1705"/>
            <a:lumOff val="-654"/>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8016" tIns="128016" rIns="128016" bIns="128016" numCol="1" spcCol="1270" anchor="ctr" anchorCtr="0">
          <a:noAutofit/>
        </a:bodyPr>
        <a:lstStyle/>
        <a:p>
          <a:pPr marL="0" lvl="0" indent="0" algn="ctr" defTabSz="800100">
            <a:lnSpc>
              <a:spcPct val="90000"/>
            </a:lnSpc>
            <a:spcBef>
              <a:spcPct val="0"/>
            </a:spcBef>
            <a:spcAft>
              <a:spcPct val="35000"/>
            </a:spcAft>
            <a:buNone/>
          </a:pPr>
          <a:r>
            <a:rPr lang="en-GB" sz="1800" b="1" kern="1200">
              <a:solidFill>
                <a:sysClr val="windowText" lastClr="000000"/>
              </a:solidFill>
              <a:latin typeface="Times New Roman" panose="02020603050405020304" pitchFamily="18" charset="0"/>
              <a:cs typeface="Times New Roman" panose="02020603050405020304" pitchFamily="18" charset="0"/>
            </a:rPr>
            <a:t>Employee Morale and Job Satisfaction</a:t>
          </a:r>
          <a:endParaRPr lang="en-GB" sz="1800" kern="1200">
            <a:solidFill>
              <a:sysClr val="windowText" lastClr="000000"/>
            </a:solidFill>
            <a:latin typeface="Times New Roman" panose="02020603050405020304" pitchFamily="18" charset="0"/>
            <a:cs typeface="Times New Roman" panose="02020603050405020304" pitchFamily="18" charset="0"/>
          </a:endParaRPr>
        </a:p>
      </dsp:txBody>
      <dsp:txXfrm rot="10800000">
        <a:off x="0" y="2403881"/>
        <a:ext cx="5486400" cy="315457"/>
      </dsp:txXfrm>
    </dsp:sp>
    <dsp:sp modelId="{4D0ADF7F-DB29-42BF-9781-59B610D28D52}">
      <dsp:nvSpPr>
        <dsp:cNvPr id="0" name=""/>
        <dsp:cNvSpPr/>
      </dsp:nvSpPr>
      <dsp:spPr>
        <a:xfrm rot="10800000">
          <a:off x="0" y="1923124"/>
          <a:ext cx="5486400" cy="485491"/>
        </a:xfrm>
        <a:prstGeom prst="upArrowCallout">
          <a:avLst/>
        </a:prstGeom>
        <a:solidFill>
          <a:schemeClr val="accent5">
            <a:hueOff val="-2451115"/>
            <a:satOff val="-3409"/>
            <a:lumOff val="-1307"/>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8016" tIns="128016" rIns="128016" bIns="128016" numCol="1" spcCol="1270" anchor="ctr" anchorCtr="0">
          <a:noAutofit/>
        </a:bodyPr>
        <a:lstStyle/>
        <a:p>
          <a:pPr marL="0" lvl="0" indent="0" algn="ctr" defTabSz="800100">
            <a:lnSpc>
              <a:spcPct val="90000"/>
            </a:lnSpc>
            <a:spcBef>
              <a:spcPct val="0"/>
            </a:spcBef>
            <a:spcAft>
              <a:spcPct val="35000"/>
            </a:spcAft>
            <a:buNone/>
          </a:pPr>
          <a:r>
            <a:rPr lang="en-GB" sz="1800" b="1" kern="1200">
              <a:solidFill>
                <a:sysClr val="windowText" lastClr="000000"/>
              </a:solidFill>
              <a:latin typeface="Times New Roman" panose="02020603050405020304" pitchFamily="18" charset="0"/>
              <a:cs typeface="Times New Roman" panose="02020603050405020304" pitchFamily="18" charset="0"/>
            </a:rPr>
            <a:t>Impact on Service Quality</a:t>
          </a:r>
          <a:endParaRPr lang="en-GB" sz="1800" kern="1200">
            <a:solidFill>
              <a:sysClr val="windowText" lastClr="000000"/>
            </a:solidFill>
            <a:latin typeface="Times New Roman" panose="02020603050405020304" pitchFamily="18" charset="0"/>
            <a:cs typeface="Times New Roman" panose="02020603050405020304" pitchFamily="18" charset="0"/>
          </a:endParaRPr>
        </a:p>
      </dsp:txBody>
      <dsp:txXfrm rot="10800000">
        <a:off x="0" y="1923124"/>
        <a:ext cx="5486400" cy="315457"/>
      </dsp:txXfrm>
    </dsp:sp>
    <dsp:sp modelId="{8E6CEA57-87E3-4167-8A04-29350106614A}">
      <dsp:nvSpPr>
        <dsp:cNvPr id="0" name=""/>
        <dsp:cNvSpPr/>
      </dsp:nvSpPr>
      <dsp:spPr>
        <a:xfrm rot="10800000">
          <a:off x="0" y="1442367"/>
          <a:ext cx="5486400" cy="485491"/>
        </a:xfrm>
        <a:prstGeom prst="upArrowCallout">
          <a:avLst/>
        </a:prstGeom>
        <a:solidFill>
          <a:schemeClr val="accent5">
            <a:hueOff val="-3676672"/>
            <a:satOff val="-5114"/>
            <a:lumOff val="-1961"/>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8016" tIns="128016" rIns="128016" bIns="128016" numCol="1" spcCol="1270" anchor="ctr" anchorCtr="0">
          <a:noAutofit/>
        </a:bodyPr>
        <a:lstStyle/>
        <a:p>
          <a:pPr marL="0" lvl="0" indent="0" algn="ctr" defTabSz="800100">
            <a:lnSpc>
              <a:spcPct val="90000"/>
            </a:lnSpc>
            <a:spcBef>
              <a:spcPct val="0"/>
            </a:spcBef>
            <a:spcAft>
              <a:spcPct val="35000"/>
            </a:spcAft>
            <a:buNone/>
          </a:pPr>
          <a:r>
            <a:rPr lang="en-GB" sz="1800" b="1" kern="1200">
              <a:solidFill>
                <a:sysClr val="windowText" lastClr="000000"/>
              </a:solidFill>
              <a:latin typeface="Times New Roman" panose="02020603050405020304" pitchFamily="18" charset="0"/>
              <a:cs typeface="Times New Roman" panose="02020603050405020304" pitchFamily="18" charset="0"/>
            </a:rPr>
            <a:t>Increased Staff Turnover</a:t>
          </a:r>
          <a:endParaRPr lang="en-GB" sz="1800" kern="1200">
            <a:solidFill>
              <a:sysClr val="windowText" lastClr="000000"/>
            </a:solidFill>
            <a:latin typeface="Times New Roman" panose="02020603050405020304" pitchFamily="18" charset="0"/>
            <a:cs typeface="Times New Roman" panose="02020603050405020304" pitchFamily="18" charset="0"/>
          </a:endParaRPr>
        </a:p>
      </dsp:txBody>
      <dsp:txXfrm rot="10800000">
        <a:off x="0" y="1442367"/>
        <a:ext cx="5486400" cy="315457"/>
      </dsp:txXfrm>
    </dsp:sp>
    <dsp:sp modelId="{DCE12AFE-4123-48C4-9137-927678FF166D}">
      <dsp:nvSpPr>
        <dsp:cNvPr id="0" name=""/>
        <dsp:cNvSpPr/>
      </dsp:nvSpPr>
      <dsp:spPr>
        <a:xfrm rot="10800000">
          <a:off x="0" y="961610"/>
          <a:ext cx="5486400" cy="485491"/>
        </a:xfrm>
        <a:prstGeom prst="upArrowCallout">
          <a:avLst/>
        </a:prstGeom>
        <a:solidFill>
          <a:schemeClr val="accent5">
            <a:hueOff val="-4902230"/>
            <a:satOff val="-6819"/>
            <a:lumOff val="-261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8016" tIns="128016" rIns="128016" bIns="128016" numCol="1" spcCol="1270" anchor="ctr" anchorCtr="0">
          <a:noAutofit/>
        </a:bodyPr>
        <a:lstStyle/>
        <a:p>
          <a:pPr marL="0" lvl="0" indent="0" algn="ctr" defTabSz="800100">
            <a:lnSpc>
              <a:spcPct val="90000"/>
            </a:lnSpc>
            <a:spcBef>
              <a:spcPct val="0"/>
            </a:spcBef>
            <a:spcAft>
              <a:spcPct val="35000"/>
            </a:spcAft>
            <a:buNone/>
          </a:pPr>
          <a:r>
            <a:rPr lang="en-GB" sz="1800" b="1" kern="1200">
              <a:solidFill>
                <a:sysClr val="windowText" lastClr="000000"/>
              </a:solidFill>
              <a:latin typeface="Times New Roman" panose="02020603050405020304" pitchFamily="18" charset="0"/>
              <a:cs typeface="Times New Roman" panose="02020603050405020304" pitchFamily="18" charset="0"/>
            </a:rPr>
            <a:t>Training and Orientation</a:t>
          </a:r>
          <a:endParaRPr lang="en-GB" sz="1800" kern="1200">
            <a:solidFill>
              <a:sysClr val="windowText" lastClr="000000"/>
            </a:solidFill>
            <a:latin typeface="Times New Roman" panose="02020603050405020304" pitchFamily="18" charset="0"/>
            <a:cs typeface="Times New Roman" panose="02020603050405020304" pitchFamily="18" charset="0"/>
          </a:endParaRPr>
        </a:p>
      </dsp:txBody>
      <dsp:txXfrm rot="10800000">
        <a:off x="0" y="961610"/>
        <a:ext cx="5486400" cy="315457"/>
      </dsp:txXfrm>
    </dsp:sp>
    <dsp:sp modelId="{259336C2-3B5F-4394-89FC-770F246DECBE}">
      <dsp:nvSpPr>
        <dsp:cNvPr id="0" name=""/>
        <dsp:cNvSpPr/>
      </dsp:nvSpPr>
      <dsp:spPr>
        <a:xfrm rot="10800000">
          <a:off x="0" y="480853"/>
          <a:ext cx="5486400" cy="485491"/>
        </a:xfrm>
        <a:prstGeom prst="upArrowCallout">
          <a:avLst/>
        </a:prstGeom>
        <a:solidFill>
          <a:schemeClr val="accent5">
            <a:hueOff val="-6127787"/>
            <a:satOff val="-8523"/>
            <a:lumOff val="-326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8016" tIns="128016" rIns="128016" bIns="128016" numCol="1" spcCol="1270" anchor="ctr" anchorCtr="0">
          <a:noAutofit/>
        </a:bodyPr>
        <a:lstStyle/>
        <a:p>
          <a:pPr marL="0" lvl="0" indent="0" algn="ctr" defTabSz="800100">
            <a:lnSpc>
              <a:spcPct val="90000"/>
            </a:lnSpc>
            <a:spcBef>
              <a:spcPct val="0"/>
            </a:spcBef>
            <a:spcAft>
              <a:spcPct val="35000"/>
            </a:spcAft>
            <a:buNone/>
          </a:pPr>
          <a:r>
            <a:rPr lang="en-GB" sz="1800" b="1" kern="1200">
              <a:solidFill>
                <a:sysClr val="windowText" lastClr="000000"/>
              </a:solidFill>
              <a:latin typeface="Times New Roman" panose="02020603050405020304" pitchFamily="18" charset="0"/>
              <a:cs typeface="Times New Roman" panose="02020603050405020304" pitchFamily="18" charset="0"/>
            </a:rPr>
            <a:t>Recruitment Difficulties</a:t>
          </a:r>
          <a:endParaRPr lang="en-GB" sz="1800" kern="1200">
            <a:solidFill>
              <a:sysClr val="windowText" lastClr="000000"/>
            </a:solidFill>
            <a:latin typeface="Times New Roman" panose="02020603050405020304" pitchFamily="18" charset="0"/>
            <a:cs typeface="Times New Roman" panose="02020603050405020304" pitchFamily="18" charset="0"/>
          </a:endParaRPr>
        </a:p>
      </dsp:txBody>
      <dsp:txXfrm rot="10800000">
        <a:off x="0" y="480853"/>
        <a:ext cx="5486400" cy="315457"/>
      </dsp:txXfrm>
    </dsp:sp>
    <dsp:sp modelId="{3B99E4AE-0DD9-4634-8012-512A4D84DDAC}">
      <dsp:nvSpPr>
        <dsp:cNvPr id="0" name=""/>
        <dsp:cNvSpPr/>
      </dsp:nvSpPr>
      <dsp:spPr>
        <a:xfrm rot="10800000">
          <a:off x="0" y="96"/>
          <a:ext cx="5486400" cy="485491"/>
        </a:xfrm>
        <a:prstGeom prst="upArrowCallout">
          <a:avLst/>
        </a:prstGeom>
        <a:solidFill>
          <a:schemeClr val="accent5">
            <a:hueOff val="-7353344"/>
            <a:satOff val="-10228"/>
            <a:lumOff val="-392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8016" tIns="128016" rIns="128016" bIns="128016" numCol="1" spcCol="1270" anchor="ctr" anchorCtr="0">
          <a:noAutofit/>
        </a:bodyPr>
        <a:lstStyle/>
        <a:p>
          <a:pPr marL="0" lvl="0" indent="0" algn="ctr" defTabSz="800100">
            <a:lnSpc>
              <a:spcPct val="90000"/>
            </a:lnSpc>
            <a:spcBef>
              <a:spcPct val="0"/>
            </a:spcBef>
            <a:spcAft>
              <a:spcPct val="35000"/>
            </a:spcAft>
            <a:buNone/>
          </a:pPr>
          <a:r>
            <a:rPr lang="en-GB" sz="1800" b="1" kern="1200">
              <a:solidFill>
                <a:sysClr val="windowText" lastClr="000000"/>
              </a:solidFill>
              <a:latin typeface="Times New Roman" panose="02020603050405020304" pitchFamily="18" charset="0"/>
              <a:cs typeface="Times New Roman" panose="02020603050405020304" pitchFamily="18" charset="0"/>
            </a:rPr>
            <a:t>Staff work overload</a:t>
          </a:r>
          <a:endParaRPr lang="en-GB" sz="1800" kern="1200">
            <a:solidFill>
              <a:sysClr val="windowText" lastClr="000000"/>
            </a:solidFill>
            <a:latin typeface="Times New Roman" panose="02020603050405020304" pitchFamily="18" charset="0"/>
            <a:cs typeface="Times New Roman" panose="02020603050405020304" pitchFamily="18" charset="0"/>
          </a:endParaRPr>
        </a:p>
      </dsp:txBody>
      <dsp:txXfrm rot="10800000">
        <a:off x="0" y="96"/>
        <a:ext cx="5486400" cy="315457"/>
      </dsp:txXfrm>
    </dsp:sp>
  </dsp:spTree>
</dsp:drawing>
</file>

<file path=word/diagrams/layout1.xml><?xml version="1.0" encoding="utf-8"?>
<dgm:layoutDef xmlns:dgm="http://schemas.openxmlformats.org/drawingml/2006/diagram" xmlns:a="http://schemas.openxmlformats.org/drawingml/2006/main" uniqueId="urn:microsoft.com/office/officeart/2005/8/layout/process4">
  <dgm:title val=""/>
  <dgm:desc val=""/>
  <dgm:catLst>
    <dgm:cat type="process" pri="16000"/>
    <dgm:cat type="list" pri="20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alg type="lin">
      <dgm:param type="linDir" val="fromB"/>
    </dgm:alg>
    <dgm:shape xmlns:r="http://schemas.openxmlformats.org/officeDocument/2006/relationships" r:blip="">
      <dgm:adjLst/>
    </dgm:shape>
    <dgm:presOf/>
    <dgm:constrLst>
      <dgm:constr type="h" for="ch" forName="boxAndChildren" refType="h"/>
      <dgm:constr type="h" for="ch" forName="arrowAndChildren" refType="h" refFor="ch" refForName="boxAndChildren" op="equ" fact="1.538"/>
      <dgm:constr type="w" for="ch" forName="arrowAndChildren" refType="w"/>
      <dgm:constr type="w" for="ch" forName="boxAndChildren" refType="w"/>
      <dgm:constr type="h" for="ch" forName="sp" refType="h" fact="-0.015"/>
      <dgm:constr type="primFontSz" for="des" forName="parentTextBox" val="65"/>
      <dgm:constr type="primFontSz" for="des" forName="parentTextArrow" refType="primFontSz" refFor="des" refForName="parentTextBox" op="equ"/>
      <dgm:constr type="primFontSz" for="des" forName="childTextArrow" val="65"/>
      <dgm:constr type="primFontSz" for="des" forName="childTextBox" refType="primFontSz" refFor="des" refForName="childTextArrow" op="equ"/>
    </dgm:constrLst>
    <dgm:ruleLst/>
    <dgm:forEach name="Name1" axis="ch" ptType="node" st="-1" step="-1">
      <dgm:choose name="Name2">
        <dgm:if name="Name3" axis="self" ptType="node" func="revPos" op="equ" val="1">
          <dgm:layoutNode name="boxAndChildren">
            <dgm:alg type="composite"/>
            <dgm:shape xmlns:r="http://schemas.openxmlformats.org/officeDocument/2006/relationships" r:blip="">
              <dgm:adjLst/>
            </dgm:shape>
            <dgm:presOf/>
            <dgm:choose name="Name4">
              <dgm:if name="Name5" axis="ch" ptType="node" func="cnt" op="gte" val="1">
                <dgm:constrLst>
                  <dgm:constr type="w" for="ch" forName="parentTextBox" refType="w"/>
                  <dgm:constr type="h" for="ch" forName="parentTextBox" refType="h" fact="0.54"/>
                  <dgm:constr type="t" for="ch" forName="parentTextBox"/>
                  <dgm:constr type="w" for="ch" forName="entireBox" refType="w"/>
                  <dgm:constr type="h" for="ch" forName="entireBox" refType="h"/>
                  <dgm:constr type="w" for="ch" forName="descendantBox" refType="w"/>
                  <dgm:constr type="b" for="ch" forName="descendantBox" refType="h" fact="0.98"/>
                  <dgm:constr type="h" for="ch" forName="descendantBox" refType="h" fact="0.46"/>
                </dgm:constrLst>
              </dgm:if>
              <dgm:else name="Name6">
                <dgm:constrLst>
                  <dgm:constr type="w" for="ch" forName="parentTextBox" refType="w"/>
                  <dgm:constr type="h" for="ch" forName="parentTextBox" refType="h"/>
                </dgm:constrLst>
              </dgm:else>
            </dgm:choose>
            <dgm:ruleLst/>
            <dgm:layoutNode name="parentTextBox">
              <dgm:alg type="tx"/>
              <dgm:choose name="Name7">
                <dgm:if name="Name8" axis="ch" ptType="node" func="cnt" op="gte" val="1">
                  <dgm:shape xmlns:r="http://schemas.openxmlformats.org/officeDocument/2006/relationships" type="rect" r:blip="" zOrderOff="1" hideGeom="1">
                    <dgm:adjLst/>
                  </dgm:shape>
                </dgm:if>
                <dgm:else name="Name9">
                  <dgm:shape xmlns:r="http://schemas.openxmlformats.org/officeDocument/2006/relationships" type="rect" r:blip="">
                    <dgm:adjLst/>
                  </dgm:shape>
                </dgm:else>
              </dgm:choose>
              <dgm:presOf axis="self"/>
              <dgm:constrLst/>
              <dgm:ruleLst>
                <dgm:rule type="primFontSz" val="5" fact="NaN" max="NaN"/>
              </dgm:ruleLst>
            </dgm:layoutNode>
            <dgm:choose name="Name10">
              <dgm:if name="Name11" axis="ch" ptType="node" func="cnt" op="gte" val="1">
                <dgm:layoutNode name="entireBox">
                  <dgm:alg type="sp"/>
                  <dgm:shape xmlns:r="http://schemas.openxmlformats.org/officeDocument/2006/relationships" type="rect" r:blip="">
                    <dgm:adjLst/>
                  </dgm:shape>
                  <dgm:presOf axis="self"/>
                  <dgm:constrLst/>
                  <dgm:ruleLst/>
                </dgm:layoutNode>
                <dgm:layoutNode name="descendantBox" styleLbl="fgAccFollowNode1">
                  <dgm:choose name="Name12">
                    <dgm:if name="Name13" func="var" arg="dir" op="equ" val="norm">
                      <dgm:alg type="lin"/>
                    </dgm:if>
                    <dgm:else name="Name14">
                      <dgm:alg type="lin">
                        <dgm:param type="linDir" val="fromR"/>
                      </dgm:alg>
                    </dgm:else>
                  </dgm:choose>
                  <dgm:shape xmlns:r="http://schemas.openxmlformats.org/officeDocument/2006/relationships" r:blip="">
                    <dgm:adjLst/>
                  </dgm:shape>
                  <dgm:presOf/>
                  <dgm:constrLst>
                    <dgm:constr type="w" for="ch" forName="childTextBox" refType="w"/>
                    <dgm:constr type="h" for="ch" forName="childTextBox" refType="h"/>
                  </dgm:constrLst>
                  <dgm:ruleLst/>
                  <dgm:forEach name="Name15" axis="ch" ptType="node">
                    <dgm:layoutNode name="childTextBox"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16"/>
            </dgm:choose>
          </dgm:layoutNode>
        </dgm:if>
        <dgm:else name="Name17">
          <dgm:layoutNode name="arrowAndChildren">
            <dgm:alg type="composite"/>
            <dgm:shape xmlns:r="http://schemas.openxmlformats.org/officeDocument/2006/relationships" r:blip="">
              <dgm:adjLst/>
            </dgm:shape>
            <dgm:presOf/>
            <dgm:choose name="Name18">
              <dgm:if name="Name19" axis="ch" ptType="node" func="cnt" op="gte" val="1">
                <dgm:constrLst>
                  <dgm:constr type="w" for="ch" forName="parentTextArrow" refType="w"/>
                  <dgm:constr type="t" for="ch" forName="parentTextArrow"/>
                  <dgm:constr type="h" for="ch" forName="parentTextArrow" refType="h" fact="0.351"/>
                  <dgm:constr type="w" for="ch" forName="arrow" refType="w"/>
                  <dgm:constr type="h" for="ch" forName="arrow" refType="h"/>
                  <dgm:constr type="w" for="ch" forName="descendantArrow" refType="w"/>
                  <dgm:constr type="b" for="ch" forName="descendantArrow" refType="h" fact="0.65"/>
                  <dgm:constr type="h" for="ch" forName="descendantArrow" refType="h" fact="0.299"/>
                </dgm:constrLst>
              </dgm:if>
              <dgm:else name="Name20">
                <dgm:constrLst>
                  <dgm:constr type="w" for="ch" forName="parentTextArrow" refType="w"/>
                  <dgm:constr type="h" for="ch" forName="parentTextArrow" refType="h"/>
                </dgm:constrLst>
              </dgm:else>
            </dgm:choose>
            <dgm:ruleLst/>
            <dgm:layoutNode name="parentTextArrow">
              <dgm:alg type="tx"/>
              <dgm:choose name="Name21">
                <dgm:if name="Name22" axis="ch" ptType="node" func="cnt" op="gte" val="1">
                  <dgm:shape xmlns:r="http://schemas.openxmlformats.org/officeDocument/2006/relationships" type="rect" r:blip="" zOrderOff="1" hideGeom="1">
                    <dgm:adjLst/>
                  </dgm:shape>
                </dgm:if>
                <dgm:else name="Name23">
                  <dgm:shape xmlns:r="http://schemas.openxmlformats.org/officeDocument/2006/relationships" rot="180" type="upArrowCallout" r:blip="">
                    <dgm:adjLst/>
                  </dgm:shape>
                </dgm:else>
              </dgm:choose>
              <dgm:presOf axis="self"/>
              <dgm:constrLst/>
              <dgm:ruleLst>
                <dgm:rule type="primFontSz" val="5" fact="NaN" max="NaN"/>
              </dgm:ruleLst>
            </dgm:layoutNode>
            <dgm:choose name="Name24">
              <dgm:if name="Name25" axis="ch" ptType="node" func="cnt" op="gte" val="1">
                <dgm:layoutNode name="arrow">
                  <dgm:alg type="sp"/>
                  <dgm:shape xmlns:r="http://schemas.openxmlformats.org/officeDocument/2006/relationships" rot="180" type="upArrowCallout" r:blip="">
                    <dgm:adjLst/>
                  </dgm:shape>
                  <dgm:presOf axis="self"/>
                  <dgm:constrLst/>
                  <dgm:ruleLst/>
                </dgm:layoutNode>
                <dgm:layoutNode name="descendantArrow">
                  <dgm:choose name="Name26">
                    <dgm:if name="Name27" func="var" arg="dir" op="equ" val="norm">
                      <dgm:alg type="lin"/>
                    </dgm:if>
                    <dgm:else name="Name28">
                      <dgm:alg type="lin">
                        <dgm:param type="linDir" val="fromR"/>
                      </dgm:alg>
                    </dgm:else>
                  </dgm:choose>
                  <dgm:shape xmlns:r="http://schemas.openxmlformats.org/officeDocument/2006/relationships" r:blip="">
                    <dgm:adjLst/>
                  </dgm:shape>
                  <dgm:presOf/>
                  <dgm:constrLst>
                    <dgm:constr type="w" for="ch" forName="childTextArrow" refType="w"/>
                    <dgm:constr type="h" for="ch" forName="childTextArrow" refType="h"/>
                  </dgm:constrLst>
                  <dgm:ruleLst/>
                  <dgm:forEach name="Name29" axis="ch" ptType="node">
                    <dgm:layoutNode name="childTextArrow"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30"/>
            </dgm:choose>
          </dgm:layoutNode>
        </dgm:else>
      </dgm:choose>
      <dgm:forEach name="Name31" axis="precedSib" ptType="sibTrans" st="-1" cnt="1">
        <dgm:layoutNode name="sp">
          <dgm:alg type="sp"/>
          <dgm:shape xmlns:r="http://schemas.openxmlformats.org/officeDocument/2006/relationships" r:blip="">
            <dgm:adjLst/>
          </dgm:shape>
          <dgm:presOf axis="sel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513C07-50D6-4F98-BC4A-D52456DA39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31</Pages>
  <Words>8444</Words>
  <Characters>48135</Characters>
  <Application>Microsoft Office Word</Application>
  <DocSecurity>0</DocSecurity>
  <Lines>401</Lines>
  <Paragraphs>112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Syed Jahangir Bakth (2026520)</cp:lastModifiedBy>
  <cp:revision>4</cp:revision>
  <dcterms:created xsi:type="dcterms:W3CDTF">2023-05-27T13:18:00Z</dcterms:created>
  <dcterms:modified xsi:type="dcterms:W3CDTF">2023-06-08T09:47:00Z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80e37b16145eeedf0800fe96d23d1c2cffb9651eec8d88ee14a007b7dd9c0e1e</vt:lpwstr>
  </property>
</Properties>
</file>