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59D8" w14:textId="77777777" w:rsidR="00DF1D49" w:rsidRPr="001D7396" w:rsidRDefault="00DF1D49" w:rsidP="00DF1D49">
      <w:pPr>
        <w:spacing w:line="360" w:lineRule="auto"/>
        <w:rPr>
          <w:rFonts w:ascii="Arial" w:hAnsi="Arial" w:cs="Arial"/>
          <w:b/>
          <w:bCs/>
          <w:sz w:val="28"/>
          <w:szCs w:val="28"/>
        </w:rPr>
      </w:pPr>
    </w:p>
    <w:p w14:paraId="6C1B49EE" w14:textId="346F5C1D" w:rsidR="00F43362" w:rsidRPr="001D7396" w:rsidRDefault="00F43362" w:rsidP="00F43362">
      <w:pPr>
        <w:jc w:val="both"/>
        <w:rPr>
          <w:rFonts w:ascii="Arial" w:hAnsi="Arial" w:cs="Arial"/>
          <w:b/>
          <w:bCs/>
          <w:sz w:val="28"/>
          <w:szCs w:val="28"/>
        </w:rPr>
      </w:pPr>
      <w:r w:rsidRPr="001D7396">
        <w:rPr>
          <w:rFonts w:ascii="Arial" w:hAnsi="Arial" w:cs="Arial"/>
          <w:b/>
          <w:bCs/>
          <w:sz w:val="28"/>
          <w:szCs w:val="28"/>
        </w:rPr>
        <w:t>Student name: Dragos Marian Piron</w:t>
      </w:r>
    </w:p>
    <w:p w14:paraId="6DF017AF" w14:textId="77777777" w:rsidR="00F43362" w:rsidRPr="001D7396" w:rsidRDefault="00F43362" w:rsidP="00F43362">
      <w:pPr>
        <w:jc w:val="both"/>
        <w:rPr>
          <w:rFonts w:ascii="Arial" w:hAnsi="Arial" w:cs="Arial"/>
          <w:b/>
          <w:bCs/>
          <w:sz w:val="28"/>
          <w:szCs w:val="28"/>
        </w:rPr>
      </w:pPr>
      <w:r w:rsidRPr="001D7396">
        <w:rPr>
          <w:rFonts w:ascii="Arial" w:hAnsi="Arial" w:cs="Arial"/>
          <w:b/>
          <w:bCs/>
          <w:sz w:val="28"/>
          <w:szCs w:val="28"/>
        </w:rPr>
        <w:t>Student Number: 2215965</w:t>
      </w:r>
    </w:p>
    <w:p w14:paraId="2EC987E4" w14:textId="77777777" w:rsidR="00F43362" w:rsidRPr="001D7396" w:rsidRDefault="00F43362" w:rsidP="00F43362">
      <w:pPr>
        <w:jc w:val="both"/>
        <w:rPr>
          <w:rFonts w:ascii="Arial" w:hAnsi="Arial" w:cs="Arial"/>
          <w:b/>
          <w:bCs/>
          <w:sz w:val="28"/>
          <w:szCs w:val="28"/>
        </w:rPr>
      </w:pPr>
      <w:r w:rsidRPr="001D7396">
        <w:rPr>
          <w:rFonts w:ascii="Arial" w:hAnsi="Arial" w:cs="Arial"/>
          <w:b/>
          <w:bCs/>
          <w:sz w:val="28"/>
          <w:szCs w:val="28"/>
        </w:rPr>
        <w:t>Lecturer Name: Dr. Zainab Atta</w:t>
      </w:r>
    </w:p>
    <w:p w14:paraId="046EFE4A" w14:textId="77777777" w:rsidR="00F43362" w:rsidRPr="001D7396" w:rsidRDefault="00F43362" w:rsidP="00F43362">
      <w:pPr>
        <w:jc w:val="both"/>
        <w:rPr>
          <w:rFonts w:ascii="Arial" w:hAnsi="Arial" w:cs="Arial"/>
          <w:b/>
          <w:bCs/>
          <w:sz w:val="28"/>
          <w:szCs w:val="28"/>
        </w:rPr>
      </w:pPr>
      <w:r w:rsidRPr="001D7396">
        <w:rPr>
          <w:rFonts w:ascii="Arial" w:hAnsi="Arial" w:cs="Arial"/>
          <w:b/>
          <w:bCs/>
          <w:sz w:val="28"/>
          <w:szCs w:val="28"/>
        </w:rPr>
        <w:t>Module Code: LCBB6006</w:t>
      </w:r>
    </w:p>
    <w:p w14:paraId="0F968B72" w14:textId="311E02CC" w:rsidR="00DF1D49" w:rsidRPr="001D7396" w:rsidRDefault="00F43362" w:rsidP="00F43362">
      <w:pPr>
        <w:jc w:val="both"/>
        <w:rPr>
          <w:rFonts w:ascii="Arial" w:hAnsi="Arial" w:cs="Arial"/>
          <w:b/>
          <w:bCs/>
          <w:sz w:val="28"/>
          <w:szCs w:val="28"/>
        </w:rPr>
      </w:pPr>
      <w:r w:rsidRPr="001D7396">
        <w:rPr>
          <w:rFonts w:ascii="Arial" w:hAnsi="Arial" w:cs="Arial"/>
          <w:b/>
          <w:bCs/>
          <w:sz w:val="28"/>
          <w:szCs w:val="28"/>
        </w:rPr>
        <w:t>Module Name: Project management</w:t>
      </w:r>
    </w:p>
    <w:p w14:paraId="15D8396A" w14:textId="70EB3B2A" w:rsidR="00DF1D49" w:rsidRPr="001D7396" w:rsidRDefault="00DF1D49">
      <w:pPr>
        <w:rPr>
          <w:rFonts w:ascii="Arial" w:hAnsi="Arial" w:cs="Arial"/>
          <w:b/>
          <w:bCs/>
          <w:sz w:val="28"/>
          <w:szCs w:val="28"/>
        </w:rPr>
      </w:pPr>
    </w:p>
    <w:p w14:paraId="006185BF" w14:textId="77777777" w:rsidR="00F43362" w:rsidRPr="001D7396" w:rsidRDefault="00F43362">
      <w:pPr>
        <w:rPr>
          <w:rFonts w:ascii="Arial" w:hAnsi="Arial" w:cs="Arial"/>
          <w:b/>
          <w:bCs/>
          <w:sz w:val="28"/>
          <w:szCs w:val="28"/>
        </w:rPr>
      </w:pPr>
    </w:p>
    <w:p w14:paraId="215BAFC1" w14:textId="77777777" w:rsidR="00F43362" w:rsidRPr="001D7396" w:rsidRDefault="00F43362">
      <w:pPr>
        <w:rPr>
          <w:rFonts w:ascii="Arial" w:hAnsi="Arial" w:cs="Arial"/>
          <w:b/>
          <w:bCs/>
          <w:sz w:val="28"/>
          <w:szCs w:val="28"/>
        </w:rPr>
      </w:pPr>
    </w:p>
    <w:p w14:paraId="1CE2B04D" w14:textId="77777777" w:rsidR="00F43362" w:rsidRPr="001D7396" w:rsidRDefault="00F43362">
      <w:pPr>
        <w:rPr>
          <w:rFonts w:ascii="Arial" w:hAnsi="Arial" w:cs="Arial"/>
          <w:b/>
          <w:bCs/>
          <w:sz w:val="28"/>
          <w:szCs w:val="28"/>
        </w:rPr>
      </w:pPr>
    </w:p>
    <w:p w14:paraId="675655E5" w14:textId="77777777" w:rsidR="00F43362" w:rsidRPr="001D7396" w:rsidRDefault="00F43362">
      <w:pPr>
        <w:rPr>
          <w:rFonts w:ascii="Arial" w:hAnsi="Arial" w:cs="Arial"/>
          <w:b/>
          <w:bCs/>
          <w:sz w:val="28"/>
          <w:szCs w:val="28"/>
        </w:rPr>
      </w:pPr>
    </w:p>
    <w:p w14:paraId="477B10CD" w14:textId="77777777" w:rsidR="00F43362" w:rsidRPr="001D7396" w:rsidRDefault="00F43362">
      <w:pPr>
        <w:rPr>
          <w:rFonts w:ascii="Arial" w:hAnsi="Arial" w:cs="Arial"/>
          <w:b/>
          <w:bCs/>
          <w:sz w:val="28"/>
          <w:szCs w:val="28"/>
        </w:rPr>
      </w:pPr>
    </w:p>
    <w:p w14:paraId="5B5BF07E" w14:textId="77777777" w:rsidR="00F43362" w:rsidRPr="001D7396" w:rsidRDefault="00F43362">
      <w:pPr>
        <w:rPr>
          <w:rFonts w:ascii="Arial" w:hAnsi="Arial" w:cs="Arial"/>
          <w:b/>
          <w:bCs/>
          <w:sz w:val="28"/>
          <w:szCs w:val="28"/>
        </w:rPr>
      </w:pPr>
    </w:p>
    <w:p w14:paraId="594ADAFF" w14:textId="77777777" w:rsidR="00F43362" w:rsidRPr="001D7396" w:rsidRDefault="00F43362">
      <w:pPr>
        <w:rPr>
          <w:rFonts w:ascii="Arial" w:hAnsi="Arial" w:cs="Arial"/>
          <w:b/>
          <w:bCs/>
          <w:sz w:val="28"/>
          <w:szCs w:val="28"/>
        </w:rPr>
      </w:pPr>
    </w:p>
    <w:p w14:paraId="16920AAF" w14:textId="77777777" w:rsidR="00F43362" w:rsidRPr="001D7396" w:rsidRDefault="00F43362">
      <w:pPr>
        <w:rPr>
          <w:rFonts w:ascii="Arial" w:hAnsi="Arial" w:cs="Arial"/>
          <w:b/>
          <w:bCs/>
          <w:sz w:val="28"/>
          <w:szCs w:val="28"/>
        </w:rPr>
      </w:pPr>
    </w:p>
    <w:p w14:paraId="40E26695" w14:textId="77777777" w:rsidR="00F43362" w:rsidRPr="001D7396" w:rsidRDefault="00F43362">
      <w:pPr>
        <w:rPr>
          <w:rFonts w:ascii="Arial" w:hAnsi="Arial" w:cs="Arial"/>
          <w:b/>
          <w:bCs/>
          <w:sz w:val="28"/>
          <w:szCs w:val="28"/>
        </w:rPr>
      </w:pPr>
    </w:p>
    <w:p w14:paraId="60D9E936" w14:textId="77777777" w:rsidR="00F43362" w:rsidRPr="001D7396" w:rsidRDefault="00F43362">
      <w:pPr>
        <w:rPr>
          <w:rFonts w:ascii="Arial" w:hAnsi="Arial" w:cs="Arial"/>
          <w:b/>
          <w:bCs/>
          <w:sz w:val="28"/>
          <w:szCs w:val="28"/>
        </w:rPr>
      </w:pPr>
    </w:p>
    <w:p w14:paraId="54A1E9E0" w14:textId="77777777" w:rsidR="00F43362" w:rsidRPr="001D7396" w:rsidRDefault="00F43362">
      <w:pPr>
        <w:rPr>
          <w:rFonts w:ascii="Arial" w:hAnsi="Arial" w:cs="Arial"/>
          <w:b/>
          <w:bCs/>
          <w:sz w:val="28"/>
          <w:szCs w:val="28"/>
        </w:rPr>
      </w:pPr>
    </w:p>
    <w:p w14:paraId="3506BC7A" w14:textId="77777777" w:rsidR="00F43362" w:rsidRPr="001D7396" w:rsidRDefault="00F43362">
      <w:pPr>
        <w:rPr>
          <w:rFonts w:ascii="Arial" w:hAnsi="Arial" w:cs="Arial"/>
          <w:b/>
          <w:bCs/>
          <w:sz w:val="28"/>
          <w:szCs w:val="28"/>
        </w:rPr>
      </w:pPr>
    </w:p>
    <w:p w14:paraId="7230BBD3" w14:textId="77777777" w:rsidR="00F43362" w:rsidRPr="001D7396" w:rsidRDefault="00F43362">
      <w:pPr>
        <w:rPr>
          <w:rFonts w:ascii="Arial" w:hAnsi="Arial" w:cs="Arial"/>
          <w:b/>
          <w:bCs/>
          <w:sz w:val="28"/>
          <w:szCs w:val="28"/>
        </w:rPr>
      </w:pPr>
    </w:p>
    <w:p w14:paraId="3F3A728D" w14:textId="77777777" w:rsidR="00F43362" w:rsidRPr="001D7396" w:rsidRDefault="00F43362">
      <w:pPr>
        <w:rPr>
          <w:rFonts w:ascii="Arial" w:hAnsi="Arial" w:cs="Arial"/>
          <w:b/>
          <w:bCs/>
          <w:sz w:val="28"/>
          <w:szCs w:val="28"/>
        </w:rPr>
      </w:pPr>
    </w:p>
    <w:p w14:paraId="58AE9FE4" w14:textId="77777777" w:rsidR="00F43362" w:rsidRPr="001D7396" w:rsidRDefault="00F43362">
      <w:pPr>
        <w:rPr>
          <w:rFonts w:ascii="Arial" w:hAnsi="Arial" w:cs="Arial"/>
          <w:b/>
          <w:bCs/>
          <w:sz w:val="28"/>
          <w:szCs w:val="28"/>
        </w:rPr>
      </w:pPr>
    </w:p>
    <w:p w14:paraId="25CC0037" w14:textId="77777777" w:rsidR="00F43362" w:rsidRPr="001D7396" w:rsidRDefault="00F43362">
      <w:pPr>
        <w:rPr>
          <w:rFonts w:ascii="Arial" w:hAnsi="Arial" w:cs="Arial"/>
          <w:b/>
          <w:bCs/>
          <w:sz w:val="28"/>
          <w:szCs w:val="28"/>
        </w:rPr>
      </w:pPr>
    </w:p>
    <w:p w14:paraId="5818F6C0" w14:textId="77777777" w:rsidR="00F43362" w:rsidRPr="001D7396" w:rsidRDefault="00F43362">
      <w:pPr>
        <w:rPr>
          <w:rFonts w:ascii="Arial" w:hAnsi="Arial" w:cs="Arial"/>
          <w:b/>
          <w:bCs/>
          <w:sz w:val="28"/>
          <w:szCs w:val="28"/>
        </w:rPr>
      </w:pPr>
    </w:p>
    <w:p w14:paraId="4C1024A3" w14:textId="77777777" w:rsidR="00F43362" w:rsidRPr="001D7396" w:rsidRDefault="00F43362">
      <w:pPr>
        <w:rPr>
          <w:rFonts w:ascii="Arial" w:hAnsi="Arial" w:cs="Arial"/>
          <w:b/>
          <w:bCs/>
          <w:sz w:val="28"/>
          <w:szCs w:val="28"/>
        </w:rPr>
      </w:pPr>
    </w:p>
    <w:sdt>
      <w:sdtPr>
        <w:rPr>
          <w:rFonts w:ascii="Arial" w:eastAsiaTheme="minorHAnsi" w:hAnsi="Arial" w:cs="Arial"/>
          <w:color w:val="auto"/>
          <w:kern w:val="2"/>
          <w:sz w:val="28"/>
          <w:szCs w:val="28"/>
          <w:lang w:eastAsia="en-US"/>
          <w14:ligatures w14:val="standardContextual"/>
        </w:rPr>
        <w:id w:val="785314154"/>
        <w:docPartObj>
          <w:docPartGallery w:val="Table of Contents"/>
          <w:docPartUnique/>
        </w:docPartObj>
      </w:sdtPr>
      <w:sdtEndPr>
        <w:rPr>
          <w:b/>
          <w:bCs/>
        </w:rPr>
      </w:sdtEndPr>
      <w:sdtContent>
        <w:p w14:paraId="55B077FA" w14:textId="7EFBA7F6" w:rsidR="00DF1D49" w:rsidRPr="001D7396" w:rsidRDefault="00DF1D49">
          <w:pPr>
            <w:pStyle w:val="TOCHeading"/>
            <w:rPr>
              <w:rFonts w:ascii="Arial" w:hAnsi="Arial" w:cs="Arial"/>
              <w:sz w:val="28"/>
              <w:szCs w:val="28"/>
            </w:rPr>
          </w:pPr>
          <w:r w:rsidRPr="001D7396">
            <w:rPr>
              <w:rFonts w:ascii="Arial" w:hAnsi="Arial" w:cs="Arial"/>
              <w:sz w:val="28"/>
              <w:szCs w:val="28"/>
            </w:rPr>
            <w:t>Table of Contents</w:t>
          </w:r>
        </w:p>
        <w:p w14:paraId="2AE679EF" w14:textId="7BD6E401" w:rsidR="001D7396" w:rsidRPr="001D7396" w:rsidRDefault="00DF1D49">
          <w:pPr>
            <w:pStyle w:val="TOC1"/>
            <w:tabs>
              <w:tab w:val="right" w:leader="dot" w:pos="9016"/>
            </w:tabs>
            <w:rPr>
              <w:rFonts w:ascii="Arial" w:eastAsiaTheme="minorEastAsia" w:hAnsi="Arial" w:cs="Arial"/>
              <w:noProof/>
              <w:sz w:val="28"/>
              <w:szCs w:val="28"/>
              <w:lang w:eastAsia="en-GB"/>
            </w:rPr>
          </w:pPr>
          <w:r w:rsidRPr="001D7396">
            <w:rPr>
              <w:rFonts w:ascii="Arial" w:hAnsi="Arial" w:cs="Arial"/>
              <w:sz w:val="28"/>
              <w:szCs w:val="28"/>
            </w:rPr>
            <w:fldChar w:fldCharType="begin"/>
          </w:r>
          <w:r w:rsidRPr="001D7396">
            <w:rPr>
              <w:rFonts w:ascii="Arial" w:hAnsi="Arial" w:cs="Arial"/>
              <w:sz w:val="28"/>
              <w:szCs w:val="28"/>
            </w:rPr>
            <w:instrText xml:space="preserve"> TOC \o "1-3" \h \z \u </w:instrText>
          </w:r>
          <w:r w:rsidRPr="001D7396">
            <w:rPr>
              <w:rFonts w:ascii="Arial" w:hAnsi="Arial" w:cs="Arial"/>
              <w:sz w:val="28"/>
              <w:szCs w:val="28"/>
            </w:rPr>
            <w:fldChar w:fldCharType="separate"/>
          </w:r>
          <w:hyperlink w:anchor="_Toc217039259" w:history="1">
            <w:r w:rsidR="001D7396" w:rsidRPr="001D7396">
              <w:rPr>
                <w:rStyle w:val="Hyperlink"/>
                <w:rFonts w:ascii="Arial" w:hAnsi="Arial" w:cs="Arial"/>
                <w:noProof/>
                <w:sz w:val="28"/>
                <w:szCs w:val="28"/>
              </w:rPr>
              <w:t>Introduction</w:t>
            </w:r>
            <w:r w:rsidR="001D7396" w:rsidRPr="001D7396">
              <w:rPr>
                <w:rFonts w:ascii="Arial" w:hAnsi="Arial" w:cs="Arial"/>
                <w:noProof/>
                <w:webHidden/>
                <w:sz w:val="28"/>
                <w:szCs w:val="28"/>
              </w:rPr>
              <w:tab/>
            </w:r>
            <w:r w:rsidR="001D7396" w:rsidRPr="001D7396">
              <w:rPr>
                <w:rFonts w:ascii="Arial" w:hAnsi="Arial" w:cs="Arial"/>
                <w:noProof/>
                <w:webHidden/>
                <w:sz w:val="28"/>
                <w:szCs w:val="28"/>
              </w:rPr>
              <w:fldChar w:fldCharType="begin"/>
            </w:r>
            <w:r w:rsidR="001D7396" w:rsidRPr="001D7396">
              <w:rPr>
                <w:rFonts w:ascii="Arial" w:hAnsi="Arial" w:cs="Arial"/>
                <w:noProof/>
                <w:webHidden/>
                <w:sz w:val="28"/>
                <w:szCs w:val="28"/>
              </w:rPr>
              <w:instrText xml:space="preserve"> PAGEREF _Toc217039259 \h </w:instrText>
            </w:r>
            <w:r w:rsidR="001D7396" w:rsidRPr="001D7396">
              <w:rPr>
                <w:rFonts w:ascii="Arial" w:hAnsi="Arial" w:cs="Arial"/>
                <w:noProof/>
                <w:webHidden/>
                <w:sz w:val="28"/>
                <w:szCs w:val="28"/>
              </w:rPr>
            </w:r>
            <w:r w:rsidR="001D7396" w:rsidRPr="001D7396">
              <w:rPr>
                <w:rFonts w:ascii="Arial" w:hAnsi="Arial" w:cs="Arial"/>
                <w:noProof/>
                <w:webHidden/>
                <w:sz w:val="28"/>
                <w:szCs w:val="28"/>
              </w:rPr>
              <w:fldChar w:fldCharType="separate"/>
            </w:r>
            <w:r w:rsidR="001D7396" w:rsidRPr="001D7396">
              <w:rPr>
                <w:rFonts w:ascii="Arial" w:hAnsi="Arial" w:cs="Arial"/>
                <w:noProof/>
                <w:webHidden/>
                <w:sz w:val="28"/>
                <w:szCs w:val="28"/>
              </w:rPr>
              <w:t>3</w:t>
            </w:r>
            <w:r w:rsidR="001D7396" w:rsidRPr="001D7396">
              <w:rPr>
                <w:rFonts w:ascii="Arial" w:hAnsi="Arial" w:cs="Arial"/>
                <w:noProof/>
                <w:webHidden/>
                <w:sz w:val="28"/>
                <w:szCs w:val="28"/>
              </w:rPr>
              <w:fldChar w:fldCharType="end"/>
            </w:r>
          </w:hyperlink>
        </w:p>
        <w:p w14:paraId="66E09D6A" w14:textId="5DDFDDC6"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0" w:history="1">
            <w:r w:rsidRPr="001D7396">
              <w:rPr>
                <w:rStyle w:val="Hyperlink"/>
                <w:rFonts w:ascii="Arial" w:hAnsi="Arial" w:cs="Arial"/>
                <w:noProof/>
                <w:sz w:val="28"/>
                <w:szCs w:val="28"/>
              </w:rPr>
              <w:t>Essay purpose</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_Toc217039260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4</w:t>
            </w:r>
            <w:r w:rsidRPr="001D7396">
              <w:rPr>
                <w:rFonts w:ascii="Arial" w:hAnsi="Arial" w:cs="Arial"/>
                <w:noProof/>
                <w:webHidden/>
                <w:sz w:val="28"/>
                <w:szCs w:val="28"/>
              </w:rPr>
              <w:fldChar w:fldCharType="end"/>
            </w:r>
          </w:hyperlink>
        </w:p>
        <w:p w14:paraId="5203D24F" w14:textId="27D22708"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1" w:history="1">
            <w:r w:rsidRPr="001D7396">
              <w:rPr>
                <w:rStyle w:val="Hyperlink"/>
                <w:rFonts w:ascii="Arial" w:hAnsi="Arial" w:cs="Arial"/>
                <w:noProof/>
                <w:sz w:val="28"/>
                <w:szCs w:val="28"/>
              </w:rPr>
              <w:t>Contracting in Project Management</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_Toc217039261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4</w:t>
            </w:r>
            <w:r w:rsidRPr="001D7396">
              <w:rPr>
                <w:rFonts w:ascii="Arial" w:hAnsi="Arial" w:cs="Arial"/>
                <w:noProof/>
                <w:webHidden/>
                <w:sz w:val="28"/>
                <w:szCs w:val="28"/>
              </w:rPr>
              <w:fldChar w:fldCharType="end"/>
            </w:r>
          </w:hyperlink>
        </w:p>
        <w:p w14:paraId="77A802A1" w14:textId="07E5F6ED"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2" w:history="1">
            <w:r w:rsidRPr="001D7396">
              <w:rPr>
                <w:rStyle w:val="Hyperlink"/>
                <w:rFonts w:ascii="Arial" w:hAnsi="Arial" w:cs="Arial"/>
                <w:noProof/>
                <w:sz w:val="28"/>
                <w:szCs w:val="28"/>
              </w:rPr>
              <w:t>Why should companies hire someone else to do project work?</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_Toc217039262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5</w:t>
            </w:r>
            <w:r w:rsidRPr="001D7396">
              <w:rPr>
                <w:rFonts w:ascii="Arial" w:hAnsi="Arial" w:cs="Arial"/>
                <w:noProof/>
                <w:webHidden/>
                <w:sz w:val="28"/>
                <w:szCs w:val="28"/>
              </w:rPr>
              <w:fldChar w:fldCharType="end"/>
            </w:r>
          </w:hyperlink>
        </w:p>
        <w:p w14:paraId="0379C3D7" w14:textId="280E394D"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3" w:history="1">
            <w:r w:rsidRPr="001D7396">
              <w:rPr>
                <w:rStyle w:val="Hyperlink"/>
                <w:rFonts w:ascii="Arial" w:hAnsi="Arial" w:cs="Arial"/>
                <w:noProof/>
                <w:sz w:val="28"/>
                <w:szCs w:val="28"/>
              </w:rPr>
              <w:t>Turnkey Contracting</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_Toc217039263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8</w:t>
            </w:r>
            <w:r w:rsidRPr="001D7396">
              <w:rPr>
                <w:rFonts w:ascii="Arial" w:hAnsi="Arial" w:cs="Arial"/>
                <w:noProof/>
                <w:webHidden/>
                <w:sz w:val="28"/>
                <w:szCs w:val="28"/>
              </w:rPr>
              <w:fldChar w:fldCharType="end"/>
            </w:r>
          </w:hyperlink>
        </w:p>
        <w:p w14:paraId="715AD190" w14:textId="0833E0B1"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4" w:history="1">
            <w:r w:rsidRPr="001D7396">
              <w:rPr>
                <w:rStyle w:val="Hyperlink"/>
                <w:rFonts w:ascii="Arial" w:hAnsi="Arial" w:cs="Arial"/>
                <w:noProof/>
                <w:sz w:val="28"/>
                <w:szCs w:val="28"/>
              </w:rPr>
              <w:t>Multi-Contracting</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_Toc217039264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8</w:t>
            </w:r>
            <w:r w:rsidRPr="001D7396">
              <w:rPr>
                <w:rFonts w:ascii="Arial" w:hAnsi="Arial" w:cs="Arial"/>
                <w:noProof/>
                <w:webHidden/>
                <w:sz w:val="28"/>
                <w:szCs w:val="28"/>
              </w:rPr>
              <w:fldChar w:fldCharType="end"/>
            </w:r>
          </w:hyperlink>
        </w:p>
        <w:p w14:paraId="442685F0" w14:textId="2873F389"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5" w:history="1">
            <w:r w:rsidRPr="001D7396">
              <w:rPr>
                <w:rStyle w:val="Hyperlink"/>
                <w:rFonts w:ascii="Arial" w:hAnsi="Arial" w:cs="Arial"/>
                <w:noProof/>
                <w:sz w:val="28"/>
                <w:szCs w:val="28"/>
              </w:rPr>
              <w:t>Do-It-Yourself (DIY) Contracting</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_Toc217039265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9</w:t>
            </w:r>
            <w:r w:rsidRPr="001D7396">
              <w:rPr>
                <w:rFonts w:ascii="Arial" w:hAnsi="Arial" w:cs="Arial"/>
                <w:noProof/>
                <w:webHidden/>
                <w:sz w:val="28"/>
                <w:szCs w:val="28"/>
              </w:rPr>
              <w:fldChar w:fldCharType="end"/>
            </w:r>
          </w:hyperlink>
        </w:p>
        <w:p w14:paraId="14ED0F26" w14:textId="1218DD02"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6" w:history="1">
            <w:r w:rsidRPr="001D7396">
              <w:rPr>
                <w:rStyle w:val="Hyperlink"/>
                <w:rFonts w:ascii="Arial" w:hAnsi="Arial" w:cs="Arial"/>
                <w:noProof/>
                <w:sz w:val="28"/>
                <w:szCs w:val="28"/>
              </w:rPr>
              <w:t>Hybrid Contracting</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_Toc217039266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10</w:t>
            </w:r>
            <w:r w:rsidRPr="001D7396">
              <w:rPr>
                <w:rFonts w:ascii="Arial" w:hAnsi="Arial" w:cs="Arial"/>
                <w:noProof/>
                <w:webHidden/>
                <w:sz w:val="28"/>
                <w:szCs w:val="28"/>
              </w:rPr>
              <w:fldChar w:fldCharType="end"/>
            </w:r>
          </w:hyperlink>
        </w:p>
        <w:p w14:paraId="656AD8CE" w14:textId="4F34874F"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7" w:history="1">
            <w:r w:rsidRPr="001D7396">
              <w:rPr>
                <w:rStyle w:val="Hyperlink"/>
                <w:rFonts w:ascii="Arial" w:hAnsi="Arial" w:cs="Arial"/>
                <w:noProof/>
                <w:sz w:val="28"/>
                <w:szCs w:val="28"/>
              </w:rPr>
              <w:t>Evaluation of the four methods</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_Toc217039267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10</w:t>
            </w:r>
            <w:r w:rsidRPr="001D7396">
              <w:rPr>
                <w:rFonts w:ascii="Arial" w:hAnsi="Arial" w:cs="Arial"/>
                <w:noProof/>
                <w:webHidden/>
                <w:sz w:val="28"/>
                <w:szCs w:val="28"/>
              </w:rPr>
              <w:fldChar w:fldCharType="end"/>
            </w:r>
          </w:hyperlink>
        </w:p>
        <w:p w14:paraId="4F0C32EC" w14:textId="4E1F8EEF"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8" w:history="1">
            <w:r w:rsidRPr="001D7396">
              <w:rPr>
                <w:rStyle w:val="Hyperlink"/>
                <w:rFonts w:ascii="Arial" w:hAnsi="Arial" w:cs="Arial"/>
                <w:noProof/>
                <w:sz w:val="28"/>
                <w:szCs w:val="28"/>
              </w:rPr>
              <w:t>Conclusion</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_Toc217039268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11</w:t>
            </w:r>
            <w:r w:rsidRPr="001D7396">
              <w:rPr>
                <w:rFonts w:ascii="Arial" w:hAnsi="Arial" w:cs="Arial"/>
                <w:noProof/>
                <w:webHidden/>
                <w:sz w:val="28"/>
                <w:szCs w:val="28"/>
              </w:rPr>
              <w:fldChar w:fldCharType="end"/>
            </w:r>
          </w:hyperlink>
        </w:p>
        <w:p w14:paraId="220A6AA4" w14:textId="4A396518" w:rsidR="001D7396" w:rsidRPr="001D7396" w:rsidRDefault="001D7396">
          <w:pPr>
            <w:pStyle w:val="TOC1"/>
            <w:tabs>
              <w:tab w:val="right" w:leader="dot" w:pos="9016"/>
            </w:tabs>
            <w:rPr>
              <w:rFonts w:ascii="Arial" w:eastAsiaTheme="minorEastAsia" w:hAnsi="Arial" w:cs="Arial"/>
              <w:noProof/>
              <w:sz w:val="28"/>
              <w:szCs w:val="28"/>
              <w:lang w:eastAsia="en-GB"/>
            </w:rPr>
          </w:pPr>
          <w:hyperlink w:anchor="_Toc217039269" w:history="1">
            <w:r w:rsidRPr="001D7396">
              <w:rPr>
                <w:rStyle w:val="Hyperlink"/>
                <w:rFonts w:ascii="Arial" w:hAnsi="Arial" w:cs="Arial"/>
                <w:noProof/>
                <w:sz w:val="28"/>
                <w:szCs w:val="28"/>
              </w:rPr>
              <w:t>References</w:t>
            </w:r>
            <w:r w:rsidRPr="001D7396">
              <w:rPr>
                <w:rFonts w:ascii="Arial" w:hAnsi="Arial" w:cs="Arial"/>
                <w:noProof/>
                <w:webHidden/>
                <w:sz w:val="28"/>
                <w:szCs w:val="28"/>
              </w:rPr>
              <w:tab/>
            </w:r>
            <w:r w:rsidRPr="001D7396">
              <w:rPr>
                <w:rFonts w:ascii="Arial" w:hAnsi="Arial" w:cs="Arial"/>
                <w:noProof/>
                <w:webHidden/>
                <w:sz w:val="28"/>
                <w:szCs w:val="28"/>
              </w:rPr>
              <w:fldChar w:fldCharType="begin"/>
            </w:r>
            <w:r w:rsidRPr="001D7396">
              <w:rPr>
                <w:rFonts w:ascii="Arial" w:hAnsi="Arial" w:cs="Arial"/>
                <w:noProof/>
                <w:webHidden/>
                <w:sz w:val="28"/>
                <w:szCs w:val="28"/>
              </w:rPr>
              <w:instrText xml:space="preserve"> PAGEREF _Toc217039269 \h </w:instrText>
            </w:r>
            <w:r w:rsidRPr="001D7396">
              <w:rPr>
                <w:rFonts w:ascii="Arial" w:hAnsi="Arial" w:cs="Arial"/>
                <w:noProof/>
                <w:webHidden/>
                <w:sz w:val="28"/>
                <w:szCs w:val="28"/>
              </w:rPr>
            </w:r>
            <w:r w:rsidRPr="001D7396">
              <w:rPr>
                <w:rFonts w:ascii="Arial" w:hAnsi="Arial" w:cs="Arial"/>
                <w:noProof/>
                <w:webHidden/>
                <w:sz w:val="28"/>
                <w:szCs w:val="28"/>
              </w:rPr>
              <w:fldChar w:fldCharType="separate"/>
            </w:r>
            <w:r w:rsidRPr="001D7396">
              <w:rPr>
                <w:rFonts w:ascii="Arial" w:hAnsi="Arial" w:cs="Arial"/>
                <w:noProof/>
                <w:webHidden/>
                <w:sz w:val="28"/>
                <w:szCs w:val="28"/>
              </w:rPr>
              <w:t>12</w:t>
            </w:r>
            <w:r w:rsidRPr="001D7396">
              <w:rPr>
                <w:rFonts w:ascii="Arial" w:hAnsi="Arial" w:cs="Arial"/>
                <w:noProof/>
                <w:webHidden/>
                <w:sz w:val="28"/>
                <w:szCs w:val="28"/>
              </w:rPr>
              <w:fldChar w:fldCharType="end"/>
            </w:r>
          </w:hyperlink>
        </w:p>
        <w:p w14:paraId="6DF792C6" w14:textId="04A9E66E" w:rsidR="00DF1D49" w:rsidRPr="001D7396" w:rsidRDefault="00DF1D49">
          <w:pPr>
            <w:rPr>
              <w:rFonts w:ascii="Arial" w:hAnsi="Arial" w:cs="Arial"/>
              <w:sz w:val="28"/>
              <w:szCs w:val="28"/>
            </w:rPr>
          </w:pPr>
          <w:r w:rsidRPr="001D7396">
            <w:rPr>
              <w:rFonts w:ascii="Arial" w:hAnsi="Arial" w:cs="Arial"/>
              <w:b/>
              <w:bCs/>
              <w:sz w:val="28"/>
              <w:szCs w:val="28"/>
            </w:rPr>
            <w:fldChar w:fldCharType="end"/>
          </w:r>
        </w:p>
      </w:sdtContent>
    </w:sdt>
    <w:p w14:paraId="5C441767" w14:textId="0D15BBF4" w:rsidR="00DF1D49" w:rsidRPr="001D7396" w:rsidRDefault="00DF1D49">
      <w:pPr>
        <w:rPr>
          <w:rFonts w:ascii="Arial" w:hAnsi="Arial" w:cs="Arial"/>
          <w:b/>
          <w:bCs/>
          <w:sz w:val="28"/>
          <w:szCs w:val="28"/>
        </w:rPr>
      </w:pPr>
      <w:r w:rsidRPr="001D7396">
        <w:rPr>
          <w:rFonts w:ascii="Arial" w:hAnsi="Arial" w:cs="Arial"/>
          <w:b/>
          <w:bCs/>
          <w:sz w:val="28"/>
          <w:szCs w:val="28"/>
        </w:rPr>
        <w:br w:type="page"/>
      </w:r>
    </w:p>
    <w:p w14:paraId="7A3BBC2F" w14:textId="02ADAFF6" w:rsidR="00507BF2" w:rsidRPr="001D7396" w:rsidRDefault="00507BF2" w:rsidP="00DF1D49">
      <w:pPr>
        <w:spacing w:line="360" w:lineRule="auto"/>
        <w:rPr>
          <w:rFonts w:ascii="Arial" w:hAnsi="Arial" w:cs="Arial"/>
          <w:b/>
          <w:bCs/>
          <w:sz w:val="28"/>
          <w:szCs w:val="28"/>
        </w:rPr>
      </w:pPr>
      <w:r w:rsidRPr="001D7396">
        <w:rPr>
          <w:rFonts w:ascii="Arial" w:hAnsi="Arial" w:cs="Arial"/>
          <w:b/>
          <w:bCs/>
          <w:sz w:val="28"/>
          <w:szCs w:val="28"/>
        </w:rPr>
        <w:lastRenderedPageBreak/>
        <w:t>Contracting Methods in Project Management</w:t>
      </w:r>
    </w:p>
    <w:p w14:paraId="60AF5F98" w14:textId="77777777" w:rsidR="00507BF2" w:rsidRPr="001D7396" w:rsidRDefault="00507BF2" w:rsidP="00DF1D49">
      <w:pPr>
        <w:pStyle w:val="Heading1"/>
        <w:spacing w:line="360" w:lineRule="auto"/>
        <w:rPr>
          <w:rFonts w:ascii="Arial" w:hAnsi="Arial" w:cs="Arial"/>
          <w:sz w:val="28"/>
          <w:szCs w:val="28"/>
        </w:rPr>
      </w:pPr>
      <w:bookmarkStart w:id="0" w:name="_Toc217039259"/>
      <w:r w:rsidRPr="001D7396">
        <w:rPr>
          <w:rFonts w:ascii="Arial" w:hAnsi="Arial" w:cs="Arial"/>
          <w:sz w:val="28"/>
          <w:szCs w:val="28"/>
        </w:rPr>
        <w:t>Introduction</w:t>
      </w:r>
      <w:bookmarkEnd w:id="0"/>
    </w:p>
    <w:p w14:paraId="42F32242" w14:textId="30F9831E" w:rsidR="00507BF2" w:rsidRPr="001D7396" w:rsidRDefault="00507BF2" w:rsidP="00DF1D49">
      <w:pPr>
        <w:spacing w:line="360" w:lineRule="auto"/>
        <w:rPr>
          <w:rFonts w:ascii="Arial" w:hAnsi="Arial" w:cs="Arial"/>
          <w:sz w:val="28"/>
          <w:szCs w:val="28"/>
        </w:rPr>
      </w:pPr>
      <w:r w:rsidRPr="001D7396">
        <w:rPr>
          <w:rFonts w:ascii="Arial" w:hAnsi="Arial" w:cs="Arial"/>
          <w:sz w:val="28"/>
          <w:szCs w:val="28"/>
        </w:rPr>
        <w:t>Project management plays a critical role for any organisation to develop its strategic goals and create a new achievement plan while responding operationally in complex and uncertain environments. Projects are temporarily undertaken to develop a new product, service, or bring new opportunities. The project's success depends on the effective</w:t>
      </w:r>
      <w:r w:rsidR="0061769C" w:rsidRPr="001D7396">
        <w:rPr>
          <w:rFonts w:ascii="Arial" w:hAnsi="Arial" w:cs="Arial"/>
          <w:sz w:val="28"/>
          <w:szCs w:val="28"/>
        </w:rPr>
        <w:t xml:space="preserve"> </w:t>
      </w:r>
      <w:r w:rsidRPr="001D7396">
        <w:rPr>
          <w:rFonts w:ascii="Arial" w:hAnsi="Arial" w:cs="Arial"/>
          <w:sz w:val="28"/>
          <w:szCs w:val="28"/>
        </w:rPr>
        <w:t>coordination of resources, stakeholders, risks, and governance systems (PMI, 2021). One of the key strategic picks that confronts project sponsors and project managers is to find the appropriate way to deliver the final project, to calculate the time, resources, and financial resources needed to finalize the project. Once the appropriate decision is made, it can determine how the responsibilities, power, authority, and risks will be distributed between the client organization and external parties.</w:t>
      </w:r>
    </w:p>
    <w:p w14:paraId="0476283B" w14:textId="061FA58B" w:rsidR="00507BF2" w:rsidRPr="001D7396" w:rsidRDefault="00507BF2" w:rsidP="00DF1D49">
      <w:pPr>
        <w:spacing w:line="360" w:lineRule="auto"/>
        <w:rPr>
          <w:rFonts w:ascii="Arial" w:hAnsi="Arial" w:cs="Arial"/>
          <w:sz w:val="28"/>
          <w:szCs w:val="28"/>
        </w:rPr>
      </w:pPr>
      <w:r w:rsidRPr="001D7396">
        <w:rPr>
          <w:rFonts w:ascii="Arial" w:hAnsi="Arial" w:cs="Arial"/>
          <w:sz w:val="28"/>
          <w:szCs w:val="28"/>
        </w:rPr>
        <w:t xml:space="preserve">In project management, contracting techniques, including alternatives to traditional contract methods, refer to the structural approach adopted to organize project delivery and define relationships between the project owner and those responsible for executing the work. This contrasts with pricing and payment protocols, which focus on what constitutes work and how much people are paid (Turner, 2016). </w:t>
      </w:r>
      <w:r w:rsidR="0061769C" w:rsidRPr="001D7396">
        <w:rPr>
          <w:rFonts w:ascii="Arial" w:hAnsi="Arial" w:cs="Arial"/>
          <w:sz w:val="28"/>
          <w:szCs w:val="28"/>
        </w:rPr>
        <w:t>However</w:t>
      </w:r>
      <w:r w:rsidRPr="001D7396">
        <w:rPr>
          <w:rFonts w:ascii="Arial" w:hAnsi="Arial" w:cs="Arial"/>
          <w:sz w:val="28"/>
          <w:szCs w:val="28"/>
        </w:rPr>
        <w:t xml:space="preserve">, it's all about who </w:t>
      </w:r>
      <w:r w:rsidR="0061769C" w:rsidRPr="001D7396">
        <w:rPr>
          <w:rFonts w:ascii="Arial" w:hAnsi="Arial" w:cs="Arial"/>
          <w:sz w:val="28"/>
          <w:szCs w:val="28"/>
        </w:rPr>
        <w:t>is</w:t>
      </w:r>
      <w:r w:rsidRPr="001D7396">
        <w:rPr>
          <w:rFonts w:ascii="Arial" w:hAnsi="Arial" w:cs="Arial"/>
          <w:sz w:val="28"/>
          <w:szCs w:val="28"/>
        </w:rPr>
        <w:t xml:space="preserve"> doing the job and how responsibility was distributed. Studies find that making the wrong contracting choices can result in project failure, with unacceptable cost increases, late deliveries, and disputes among stakeholders on large or complex projects (Flyvbjerg, 2017).</w:t>
      </w:r>
    </w:p>
    <w:p w14:paraId="42E6C435" w14:textId="17DD300C" w:rsidR="0061769C" w:rsidRPr="001D7396" w:rsidRDefault="0061769C" w:rsidP="0061769C">
      <w:pPr>
        <w:pStyle w:val="Heading1"/>
        <w:rPr>
          <w:rFonts w:ascii="Arial" w:hAnsi="Arial" w:cs="Arial"/>
          <w:sz w:val="28"/>
          <w:szCs w:val="28"/>
        </w:rPr>
      </w:pPr>
      <w:bookmarkStart w:id="1" w:name="_Toc217039260"/>
      <w:r w:rsidRPr="001D7396">
        <w:rPr>
          <w:rFonts w:ascii="Arial" w:hAnsi="Arial" w:cs="Arial"/>
          <w:sz w:val="28"/>
          <w:szCs w:val="28"/>
        </w:rPr>
        <w:t>Essay purpose</w:t>
      </w:r>
      <w:bookmarkEnd w:id="1"/>
      <w:r w:rsidRPr="001D7396">
        <w:rPr>
          <w:rFonts w:ascii="Arial" w:hAnsi="Arial" w:cs="Arial"/>
          <w:sz w:val="28"/>
          <w:szCs w:val="28"/>
        </w:rPr>
        <w:t xml:space="preserve"> </w:t>
      </w:r>
    </w:p>
    <w:p w14:paraId="43F20246" w14:textId="1BC35D79" w:rsidR="00507BF2" w:rsidRPr="001D7396" w:rsidRDefault="00507BF2" w:rsidP="00DF1D49">
      <w:pPr>
        <w:spacing w:line="360" w:lineRule="auto"/>
        <w:rPr>
          <w:rFonts w:ascii="Arial" w:hAnsi="Arial" w:cs="Arial"/>
          <w:sz w:val="28"/>
          <w:szCs w:val="28"/>
        </w:rPr>
      </w:pPr>
      <w:r w:rsidRPr="001D7396">
        <w:rPr>
          <w:rFonts w:ascii="Arial" w:hAnsi="Arial" w:cs="Arial"/>
          <w:sz w:val="28"/>
          <w:szCs w:val="28"/>
        </w:rPr>
        <w:t xml:space="preserve">The purpose of this essay is to present a critical review of four popular contracting methods used in the project management field: Turnkey, </w:t>
      </w:r>
      <w:r w:rsidRPr="001D7396">
        <w:rPr>
          <w:rFonts w:ascii="Arial" w:hAnsi="Arial" w:cs="Arial"/>
          <w:sz w:val="28"/>
          <w:szCs w:val="28"/>
        </w:rPr>
        <w:lastRenderedPageBreak/>
        <w:t>Multi-Contracting, Do</w:t>
      </w:r>
      <w:r w:rsidR="0061769C" w:rsidRPr="001D7396">
        <w:rPr>
          <w:rFonts w:ascii="Arial" w:hAnsi="Arial" w:cs="Arial"/>
          <w:sz w:val="28"/>
          <w:szCs w:val="28"/>
        </w:rPr>
        <w:t xml:space="preserve"> i</w:t>
      </w:r>
      <w:r w:rsidRPr="001D7396">
        <w:rPr>
          <w:rFonts w:ascii="Arial" w:hAnsi="Arial" w:cs="Arial"/>
          <w:sz w:val="28"/>
          <w:szCs w:val="28"/>
        </w:rPr>
        <w:t xml:space="preserve">t </w:t>
      </w:r>
      <w:r w:rsidR="0061769C" w:rsidRPr="001D7396">
        <w:rPr>
          <w:rFonts w:ascii="Arial" w:hAnsi="Arial" w:cs="Arial"/>
          <w:sz w:val="28"/>
          <w:szCs w:val="28"/>
        </w:rPr>
        <w:t>y</w:t>
      </w:r>
      <w:r w:rsidRPr="001D7396">
        <w:rPr>
          <w:rFonts w:ascii="Arial" w:hAnsi="Arial" w:cs="Arial"/>
          <w:sz w:val="28"/>
          <w:szCs w:val="28"/>
        </w:rPr>
        <w:t xml:space="preserve">ourself [DIY], and a </w:t>
      </w:r>
      <w:r w:rsidR="0061769C" w:rsidRPr="001D7396">
        <w:rPr>
          <w:rFonts w:ascii="Arial" w:hAnsi="Arial" w:cs="Arial"/>
          <w:sz w:val="28"/>
          <w:szCs w:val="28"/>
        </w:rPr>
        <w:t>H</w:t>
      </w:r>
      <w:r w:rsidRPr="001D7396">
        <w:rPr>
          <w:rFonts w:ascii="Arial" w:hAnsi="Arial" w:cs="Arial"/>
          <w:sz w:val="28"/>
          <w:szCs w:val="28"/>
        </w:rPr>
        <w:t>ybrid approach combining Multi-Contracting with DIY. This essay focuses on the methods of each approach and critically assesses their compatibility for different project types, including construction, infrastructure, information systems, and organisational change initiatives. The success of a project depends on how effectively all components are integrated, rather than on the preferred contracting method that can deliver services at a specific moment and is within our organization's current capabilities.</w:t>
      </w:r>
    </w:p>
    <w:p w14:paraId="364E2307" w14:textId="77777777" w:rsidR="00507BF2" w:rsidRPr="001D7396" w:rsidRDefault="00507BF2" w:rsidP="00DF1D49">
      <w:pPr>
        <w:pStyle w:val="Heading1"/>
        <w:spacing w:line="360" w:lineRule="auto"/>
        <w:rPr>
          <w:rFonts w:ascii="Arial" w:hAnsi="Arial" w:cs="Arial"/>
          <w:sz w:val="28"/>
          <w:szCs w:val="28"/>
        </w:rPr>
      </w:pPr>
      <w:bookmarkStart w:id="2" w:name="_Toc217039261"/>
      <w:r w:rsidRPr="001D7396">
        <w:rPr>
          <w:rFonts w:ascii="Arial" w:hAnsi="Arial" w:cs="Arial"/>
          <w:sz w:val="28"/>
          <w:szCs w:val="28"/>
        </w:rPr>
        <w:t>Contracting in Project Management</w:t>
      </w:r>
      <w:bookmarkEnd w:id="2"/>
    </w:p>
    <w:p w14:paraId="6E8B1522" w14:textId="77777777" w:rsidR="00507BF2" w:rsidRPr="001D7396" w:rsidRDefault="00507BF2" w:rsidP="00DF1D49">
      <w:pPr>
        <w:spacing w:line="360" w:lineRule="auto"/>
        <w:rPr>
          <w:rFonts w:ascii="Arial" w:hAnsi="Arial" w:cs="Arial"/>
          <w:sz w:val="28"/>
          <w:szCs w:val="28"/>
        </w:rPr>
      </w:pPr>
      <w:r w:rsidRPr="001D7396">
        <w:rPr>
          <w:rFonts w:ascii="Arial" w:hAnsi="Arial" w:cs="Arial"/>
          <w:sz w:val="28"/>
          <w:szCs w:val="28"/>
        </w:rPr>
        <w:t>Project management encompasses the application of knowledge, skills, tools, and techniques to fulfil project activities according to specific requirements (PMI, 2021). It involves managing constraints such as scope, time, cost, quality, and risk within a governance framework that clearly defines accountability and decision-making authority (Müller 2018). Additionally, contracting is essential in this process, as it formalizes relationships among involved parties and sets enforceable expectations.</w:t>
      </w:r>
    </w:p>
    <w:p w14:paraId="45104D4C" w14:textId="5CB6242F" w:rsidR="00507BF2" w:rsidRPr="001D7396" w:rsidRDefault="00507BF2" w:rsidP="00DF1D49">
      <w:pPr>
        <w:spacing w:line="360" w:lineRule="auto"/>
        <w:rPr>
          <w:rFonts w:ascii="Arial" w:hAnsi="Arial" w:cs="Arial"/>
          <w:sz w:val="28"/>
          <w:szCs w:val="28"/>
        </w:rPr>
      </w:pPr>
      <w:r w:rsidRPr="001D7396">
        <w:rPr>
          <w:rFonts w:ascii="Arial" w:hAnsi="Arial" w:cs="Arial"/>
          <w:sz w:val="28"/>
          <w:szCs w:val="28"/>
        </w:rPr>
        <w:t>Bower</w:t>
      </w:r>
      <w:r w:rsidRPr="001D7396">
        <w:rPr>
          <w:rFonts w:ascii="Arial" w:hAnsi="Arial" w:cs="Arial"/>
          <w:sz w:val="28"/>
          <w:szCs w:val="28"/>
        </w:rPr>
        <w:t> </w:t>
      </w:r>
      <w:r w:rsidRPr="001D7396">
        <w:rPr>
          <w:rFonts w:ascii="Arial" w:hAnsi="Arial" w:cs="Arial"/>
          <w:sz w:val="28"/>
          <w:szCs w:val="28"/>
        </w:rPr>
        <w:t xml:space="preserve">(2019) defines a contract as a legally binding agreement that specifies rights, duties, performance, and </w:t>
      </w:r>
      <w:r w:rsidR="0061769C" w:rsidRPr="001D7396">
        <w:rPr>
          <w:rFonts w:ascii="Arial" w:hAnsi="Arial" w:cs="Arial"/>
          <w:sz w:val="28"/>
          <w:szCs w:val="28"/>
        </w:rPr>
        <w:t>resolutions</w:t>
      </w:r>
      <w:r w:rsidRPr="001D7396">
        <w:rPr>
          <w:rFonts w:ascii="Arial" w:hAnsi="Arial" w:cs="Arial"/>
          <w:sz w:val="28"/>
          <w:szCs w:val="28"/>
        </w:rPr>
        <w:t xml:space="preserve"> between two or more parties. In project settings, contracts function as tools to steer </w:t>
      </w:r>
      <w:proofErr w:type="spellStart"/>
      <w:r w:rsidRPr="001D7396">
        <w:rPr>
          <w:rFonts w:ascii="Arial" w:hAnsi="Arial" w:cs="Arial"/>
          <w:sz w:val="28"/>
          <w:szCs w:val="28"/>
        </w:rPr>
        <w:t>behavior</w:t>
      </w:r>
      <w:proofErr w:type="spellEnd"/>
      <w:r w:rsidRPr="001D7396">
        <w:rPr>
          <w:rFonts w:ascii="Arial" w:hAnsi="Arial" w:cs="Arial"/>
          <w:sz w:val="28"/>
          <w:szCs w:val="28"/>
        </w:rPr>
        <w:t xml:space="preserve"> and management by creating incentives, promoting risk-taking, and encouraging cooperation (Turner, 2016). Inadequate contracting environments may result in opportunism, adversarial actions, and shifting blame, </w:t>
      </w:r>
      <w:r w:rsidR="0061769C" w:rsidRPr="001D7396">
        <w:rPr>
          <w:rFonts w:ascii="Arial" w:hAnsi="Arial" w:cs="Arial"/>
          <w:sz w:val="28"/>
          <w:szCs w:val="28"/>
        </w:rPr>
        <w:t>whereas</w:t>
      </w:r>
      <w:r w:rsidRPr="001D7396">
        <w:rPr>
          <w:rFonts w:ascii="Arial" w:hAnsi="Arial" w:cs="Arial"/>
          <w:sz w:val="28"/>
          <w:szCs w:val="28"/>
        </w:rPr>
        <w:t xml:space="preserve"> well-designed contracts foster collaboration, accountability, and high performance (Hartman, 2000).</w:t>
      </w:r>
    </w:p>
    <w:p w14:paraId="619FA8BC" w14:textId="76304B85" w:rsidR="00507BF2" w:rsidRPr="001D7396" w:rsidRDefault="00507BF2" w:rsidP="00DF1D49">
      <w:pPr>
        <w:spacing w:line="360" w:lineRule="auto"/>
        <w:rPr>
          <w:rFonts w:ascii="Arial" w:hAnsi="Arial" w:cs="Arial"/>
          <w:sz w:val="28"/>
          <w:szCs w:val="28"/>
        </w:rPr>
      </w:pPr>
      <w:r w:rsidRPr="001D7396">
        <w:rPr>
          <w:rFonts w:ascii="Arial" w:hAnsi="Arial" w:cs="Arial"/>
          <w:sz w:val="28"/>
          <w:szCs w:val="28"/>
        </w:rPr>
        <w:t xml:space="preserve">The rise in project complexity, faster technological advancements, and greater globalization have led organizations to rely more on external </w:t>
      </w:r>
      <w:r w:rsidRPr="001D7396">
        <w:rPr>
          <w:rFonts w:ascii="Arial" w:hAnsi="Arial" w:cs="Arial"/>
          <w:sz w:val="28"/>
          <w:szCs w:val="28"/>
        </w:rPr>
        <w:lastRenderedPageBreak/>
        <w:t>contractors (Merrow, 2011). However, outsourcing doesn't remove management responsibilities but shifts them. Therefore, selecting the procurement method is a strategic choice that affects the long-term distribution of risk, control, and value generation.</w:t>
      </w:r>
    </w:p>
    <w:p w14:paraId="195472B1" w14:textId="2957918E" w:rsidR="00507BF2" w:rsidRPr="001D7396" w:rsidRDefault="009F09DA" w:rsidP="00DF1D49">
      <w:pPr>
        <w:pStyle w:val="Heading1"/>
        <w:spacing w:line="360" w:lineRule="auto"/>
        <w:rPr>
          <w:rFonts w:ascii="Arial" w:hAnsi="Arial" w:cs="Arial"/>
          <w:sz w:val="28"/>
          <w:szCs w:val="28"/>
        </w:rPr>
      </w:pPr>
      <w:bookmarkStart w:id="3" w:name="_Toc217039262"/>
      <w:r w:rsidRPr="001D7396">
        <w:rPr>
          <w:rFonts w:ascii="Arial" w:hAnsi="Arial" w:cs="Arial"/>
          <w:sz w:val="28"/>
          <w:szCs w:val="28"/>
        </w:rPr>
        <w:t>Why should companies hire someone else to do project work?</w:t>
      </w:r>
      <w:bookmarkEnd w:id="3"/>
      <w:r w:rsidRPr="001D7396">
        <w:rPr>
          <w:rFonts w:ascii="Arial" w:hAnsi="Arial" w:cs="Arial"/>
          <w:sz w:val="28"/>
          <w:szCs w:val="28"/>
        </w:rPr>
        <w:t xml:space="preserve"> </w:t>
      </w:r>
    </w:p>
    <w:p w14:paraId="4CD96CDF" w14:textId="6F888DFB"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 xml:space="preserve">Most organizations currently subcontract their work to </w:t>
      </w:r>
      <w:r w:rsidR="0061769C" w:rsidRPr="001D7396">
        <w:rPr>
          <w:rFonts w:ascii="Arial" w:hAnsi="Arial" w:cs="Arial"/>
          <w:sz w:val="28"/>
          <w:szCs w:val="28"/>
        </w:rPr>
        <w:t>specialized companies</w:t>
      </w:r>
      <w:r w:rsidRPr="001D7396">
        <w:rPr>
          <w:rFonts w:ascii="Arial" w:hAnsi="Arial" w:cs="Arial"/>
          <w:sz w:val="28"/>
          <w:szCs w:val="28"/>
        </w:rPr>
        <w:t>. One of the main reasons is to gain experience</w:t>
      </w:r>
      <w:r w:rsidR="0061769C" w:rsidRPr="001D7396">
        <w:rPr>
          <w:rFonts w:ascii="Arial" w:hAnsi="Arial" w:cs="Arial"/>
          <w:sz w:val="28"/>
          <w:szCs w:val="28"/>
        </w:rPr>
        <w:t xml:space="preserve"> </w:t>
      </w:r>
      <w:r w:rsidRPr="001D7396">
        <w:rPr>
          <w:rFonts w:ascii="Arial" w:hAnsi="Arial" w:cs="Arial"/>
          <w:sz w:val="28"/>
          <w:szCs w:val="28"/>
        </w:rPr>
        <w:t>and special knowledge</w:t>
      </w:r>
      <w:r w:rsidR="0061769C" w:rsidRPr="001D7396">
        <w:rPr>
          <w:rFonts w:ascii="Arial" w:hAnsi="Arial" w:cs="Arial"/>
          <w:sz w:val="28"/>
          <w:szCs w:val="28"/>
        </w:rPr>
        <w:t>, as most companies may not have any technical expertise, especially in areas like construction, engineering, or IT,</w:t>
      </w:r>
      <w:r w:rsidRPr="001D7396">
        <w:rPr>
          <w:rFonts w:ascii="Arial" w:hAnsi="Arial" w:cs="Arial"/>
          <w:sz w:val="28"/>
          <w:szCs w:val="28"/>
        </w:rPr>
        <w:t xml:space="preserve"> where technical skills are sometimes non-existent (Walker 2015). Contractors have expertise,</w:t>
      </w:r>
      <w:r w:rsidR="0061769C" w:rsidRPr="001D7396">
        <w:rPr>
          <w:rFonts w:ascii="Arial" w:hAnsi="Arial" w:cs="Arial"/>
          <w:sz w:val="28"/>
          <w:szCs w:val="28"/>
        </w:rPr>
        <w:t xml:space="preserve"> </w:t>
      </w:r>
      <w:r w:rsidRPr="001D7396">
        <w:rPr>
          <w:rFonts w:ascii="Arial" w:hAnsi="Arial" w:cs="Arial"/>
          <w:sz w:val="28"/>
          <w:szCs w:val="28"/>
        </w:rPr>
        <w:t>trade secrets</w:t>
      </w:r>
      <w:r w:rsidR="0061769C" w:rsidRPr="001D7396">
        <w:rPr>
          <w:rFonts w:ascii="Arial" w:hAnsi="Arial" w:cs="Arial"/>
          <w:sz w:val="28"/>
          <w:szCs w:val="28"/>
        </w:rPr>
        <w:t>,</w:t>
      </w:r>
      <w:r w:rsidRPr="001D7396">
        <w:rPr>
          <w:rFonts w:ascii="Arial" w:hAnsi="Arial" w:cs="Arial"/>
          <w:sz w:val="28"/>
          <w:szCs w:val="28"/>
        </w:rPr>
        <w:t xml:space="preserve"> and refined processes that would </w:t>
      </w:r>
      <w:r w:rsidR="0061769C" w:rsidRPr="001D7396">
        <w:rPr>
          <w:rFonts w:ascii="Arial" w:hAnsi="Arial" w:cs="Arial"/>
          <w:sz w:val="28"/>
          <w:szCs w:val="28"/>
        </w:rPr>
        <w:t xml:space="preserve">enable much faster </w:t>
      </w:r>
      <w:r w:rsidRPr="001D7396">
        <w:rPr>
          <w:rFonts w:ascii="Arial" w:hAnsi="Arial" w:cs="Arial"/>
          <w:sz w:val="28"/>
          <w:szCs w:val="28"/>
        </w:rPr>
        <w:t xml:space="preserve">work. An additional reason to outsource is </w:t>
      </w:r>
      <w:r w:rsidR="0061769C" w:rsidRPr="001D7396">
        <w:rPr>
          <w:rFonts w:ascii="Arial" w:hAnsi="Arial" w:cs="Arial"/>
          <w:sz w:val="28"/>
          <w:szCs w:val="28"/>
        </w:rPr>
        <w:t>a resource-based one: work is temporary, and it is neither cost-effective nor sensible to maintain</w:t>
      </w:r>
      <w:r w:rsidR="0061769C" w:rsidRPr="001D7396">
        <w:rPr>
          <w:rFonts w:ascii="Arial" w:hAnsi="Arial" w:cs="Arial"/>
          <w:sz w:val="28"/>
          <w:szCs w:val="28"/>
        </w:rPr>
        <w:t xml:space="preserve"> a standing staff for varying workloads</w:t>
      </w:r>
      <w:r w:rsidRPr="001D7396">
        <w:rPr>
          <w:rFonts w:ascii="Arial" w:hAnsi="Arial" w:cs="Arial"/>
          <w:sz w:val="28"/>
          <w:szCs w:val="28"/>
        </w:rPr>
        <w:t xml:space="preserve"> (Kerzner, 2022). With regards to source</w:t>
      </w:r>
      <w:r w:rsidR="00DF1D49" w:rsidRPr="001D7396">
        <w:rPr>
          <w:rFonts w:ascii="Arial" w:hAnsi="Arial" w:cs="Arial"/>
          <w:sz w:val="28"/>
          <w:szCs w:val="28"/>
        </w:rPr>
        <w:t xml:space="preserve"> (Flyvbjerg, 2017)</w:t>
      </w:r>
      <w:r w:rsidR="0061769C" w:rsidRPr="001D7396">
        <w:rPr>
          <w:rFonts w:ascii="Arial" w:hAnsi="Arial" w:cs="Arial"/>
          <w:sz w:val="28"/>
          <w:szCs w:val="28"/>
        </w:rPr>
        <w:t>:</w:t>
      </w:r>
      <w:r w:rsidRPr="001D7396">
        <w:rPr>
          <w:rFonts w:ascii="Arial" w:hAnsi="Arial" w:cs="Arial"/>
          <w:sz w:val="28"/>
          <w:szCs w:val="28"/>
        </w:rPr>
        <w:t xml:space="preserve">" How can </w:t>
      </w:r>
      <w:r w:rsidR="0061769C" w:rsidRPr="001D7396">
        <w:rPr>
          <w:rFonts w:ascii="Arial" w:hAnsi="Arial" w:cs="Arial"/>
          <w:sz w:val="28"/>
          <w:szCs w:val="28"/>
        </w:rPr>
        <w:t>o</w:t>
      </w:r>
      <w:r w:rsidRPr="001D7396">
        <w:rPr>
          <w:rFonts w:ascii="Arial" w:hAnsi="Arial" w:cs="Arial"/>
          <w:sz w:val="28"/>
          <w:szCs w:val="28"/>
        </w:rPr>
        <w:t>utsourcing talents help your business grow? " It gives companies the ability to scale up quickly as demand increases without having to bear the long</w:t>
      </w:r>
      <w:r w:rsidR="0061769C" w:rsidRPr="001D7396">
        <w:rPr>
          <w:rFonts w:ascii="Arial" w:hAnsi="Arial" w:cs="Arial"/>
          <w:sz w:val="28"/>
          <w:szCs w:val="28"/>
        </w:rPr>
        <w:t>-</w:t>
      </w:r>
      <w:r w:rsidRPr="001D7396">
        <w:rPr>
          <w:rFonts w:ascii="Arial" w:hAnsi="Arial" w:cs="Arial"/>
          <w:sz w:val="28"/>
          <w:szCs w:val="28"/>
        </w:rPr>
        <w:t>term costs</w:t>
      </w:r>
      <w:r w:rsidR="0061769C" w:rsidRPr="001D7396">
        <w:rPr>
          <w:rFonts w:ascii="Arial" w:hAnsi="Arial" w:cs="Arial"/>
          <w:sz w:val="28"/>
          <w:szCs w:val="28"/>
        </w:rPr>
        <w:t xml:space="preserve"> </w:t>
      </w:r>
      <w:r w:rsidRPr="001D7396">
        <w:rPr>
          <w:rFonts w:ascii="Arial" w:hAnsi="Arial" w:cs="Arial"/>
          <w:sz w:val="28"/>
          <w:szCs w:val="28"/>
        </w:rPr>
        <w:t>associated with hiring an employee. It is</w:t>
      </w:r>
      <w:r w:rsidR="0061769C" w:rsidRPr="001D7396">
        <w:rPr>
          <w:rFonts w:ascii="Arial" w:hAnsi="Arial" w:cs="Arial"/>
          <w:sz w:val="28"/>
          <w:szCs w:val="28"/>
        </w:rPr>
        <w:t xml:space="preserve"> a </w:t>
      </w:r>
      <w:r w:rsidRPr="001D7396">
        <w:rPr>
          <w:rFonts w:ascii="Arial" w:hAnsi="Arial" w:cs="Arial"/>
          <w:sz w:val="28"/>
          <w:szCs w:val="28"/>
        </w:rPr>
        <w:t>good way to transfer risks to actors who</w:t>
      </w:r>
      <w:r w:rsidR="0061769C" w:rsidRPr="001D7396">
        <w:rPr>
          <w:rFonts w:ascii="Arial" w:hAnsi="Arial" w:cs="Arial"/>
          <w:sz w:val="28"/>
          <w:szCs w:val="28"/>
        </w:rPr>
        <w:t xml:space="preserve"> </w:t>
      </w:r>
      <w:r w:rsidRPr="001D7396">
        <w:rPr>
          <w:rFonts w:ascii="Arial" w:hAnsi="Arial" w:cs="Arial"/>
          <w:sz w:val="28"/>
          <w:szCs w:val="28"/>
        </w:rPr>
        <w:t>are better equipped to manage those types of risks (e.g., performance or technical integration) (Flyvbjerg, 2017).</w:t>
      </w:r>
    </w:p>
    <w:p w14:paraId="4C329322" w14:textId="372F16FA"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However,</w:t>
      </w:r>
      <w:r w:rsidR="0061769C" w:rsidRPr="001D7396">
        <w:rPr>
          <w:rFonts w:ascii="Arial" w:hAnsi="Arial" w:cs="Arial"/>
          <w:sz w:val="28"/>
          <w:szCs w:val="28"/>
        </w:rPr>
        <w:t xml:space="preserve"> </w:t>
      </w:r>
      <w:r w:rsidRPr="001D7396">
        <w:rPr>
          <w:rFonts w:ascii="Arial" w:hAnsi="Arial" w:cs="Arial"/>
          <w:sz w:val="28"/>
          <w:szCs w:val="28"/>
        </w:rPr>
        <w:t>contracts don’t make the risk completely go away. Some risks are merely transferred, while others emerge, such as coordination</w:t>
      </w:r>
      <w:r w:rsidR="0061769C" w:rsidRPr="001D7396">
        <w:rPr>
          <w:rFonts w:ascii="Arial" w:hAnsi="Arial" w:cs="Arial"/>
          <w:sz w:val="28"/>
          <w:szCs w:val="28"/>
        </w:rPr>
        <w:t xml:space="preserve"> </w:t>
      </w:r>
      <w:r w:rsidRPr="001D7396">
        <w:rPr>
          <w:rFonts w:ascii="Arial" w:hAnsi="Arial" w:cs="Arial"/>
          <w:sz w:val="28"/>
          <w:szCs w:val="28"/>
        </w:rPr>
        <w:t>issues and reliance on suppliers, and the learning process will</w:t>
      </w:r>
      <w:r w:rsidR="0061769C" w:rsidRPr="001D7396">
        <w:rPr>
          <w:rFonts w:ascii="Arial" w:hAnsi="Arial" w:cs="Arial"/>
          <w:sz w:val="28"/>
          <w:szCs w:val="28"/>
        </w:rPr>
        <w:t xml:space="preserve"> </w:t>
      </w:r>
      <w:r w:rsidRPr="001D7396">
        <w:rPr>
          <w:rFonts w:ascii="Arial" w:hAnsi="Arial" w:cs="Arial"/>
          <w:sz w:val="28"/>
          <w:szCs w:val="28"/>
        </w:rPr>
        <w:t>diminish. These compromises highlight the importance of selecting a contracting method that aligns with both the project's needs and the organization's maturity level.</w:t>
      </w:r>
    </w:p>
    <w:p w14:paraId="3DDA53EC" w14:textId="77777777" w:rsidR="009F09DA" w:rsidRPr="001D7396" w:rsidRDefault="009F09DA" w:rsidP="00DF1D49">
      <w:pPr>
        <w:spacing w:line="360" w:lineRule="auto"/>
        <w:rPr>
          <w:rFonts w:ascii="Arial" w:hAnsi="Arial" w:cs="Arial"/>
          <w:sz w:val="28"/>
          <w:szCs w:val="28"/>
        </w:rPr>
      </w:pPr>
    </w:p>
    <w:p w14:paraId="34C9B341" w14:textId="379AB9DC" w:rsidR="009F09DA" w:rsidRPr="001D7396" w:rsidRDefault="009F09DA" w:rsidP="00DF1D49">
      <w:pPr>
        <w:spacing w:line="360" w:lineRule="auto"/>
        <w:rPr>
          <w:rFonts w:ascii="Arial" w:hAnsi="Arial" w:cs="Arial"/>
          <w:sz w:val="28"/>
          <w:szCs w:val="28"/>
        </w:rPr>
      </w:pPr>
      <w:r w:rsidRPr="001D7396">
        <w:rPr>
          <w:rFonts w:ascii="Arial" w:hAnsi="Arial" w:cs="Arial"/>
          <w:sz w:val="28"/>
          <w:szCs w:val="28"/>
        </w:rPr>
        <w:lastRenderedPageBreak/>
        <w:t>Commonly,</w:t>
      </w:r>
      <w:r w:rsidR="0061769C" w:rsidRPr="001D7396">
        <w:rPr>
          <w:rFonts w:ascii="Arial" w:hAnsi="Arial" w:cs="Arial"/>
          <w:sz w:val="28"/>
          <w:szCs w:val="28"/>
        </w:rPr>
        <w:t xml:space="preserve"> </w:t>
      </w:r>
      <w:r w:rsidRPr="001D7396">
        <w:rPr>
          <w:rFonts w:ascii="Arial" w:hAnsi="Arial" w:cs="Arial"/>
          <w:sz w:val="28"/>
          <w:szCs w:val="28"/>
        </w:rPr>
        <w:t>methods for contracting are described as independent and specific options. But actually</w:t>
      </w:r>
      <w:r w:rsidR="0061769C" w:rsidRPr="001D7396">
        <w:rPr>
          <w:rFonts w:ascii="Arial" w:hAnsi="Arial" w:cs="Arial"/>
          <w:sz w:val="28"/>
          <w:szCs w:val="28"/>
        </w:rPr>
        <w:t>, how well these methods work depends highly on your organization and project conditions</w:t>
      </w:r>
      <w:r w:rsidRPr="001D7396">
        <w:rPr>
          <w:rFonts w:ascii="Arial" w:hAnsi="Arial" w:cs="Arial"/>
          <w:sz w:val="28"/>
          <w:szCs w:val="28"/>
        </w:rPr>
        <w:t xml:space="preserve">. Contracting is something typically viewed as technical or operational, but </w:t>
      </w:r>
      <w:r w:rsidR="0061769C" w:rsidRPr="001D7396">
        <w:rPr>
          <w:rFonts w:ascii="Arial" w:hAnsi="Arial" w:cs="Arial"/>
          <w:sz w:val="28"/>
          <w:szCs w:val="28"/>
        </w:rPr>
        <w:t>that is</w:t>
      </w:r>
      <w:r w:rsidRPr="001D7396">
        <w:rPr>
          <w:rFonts w:ascii="Arial" w:hAnsi="Arial" w:cs="Arial"/>
          <w:sz w:val="28"/>
          <w:szCs w:val="28"/>
        </w:rPr>
        <w:t xml:space="preserve"> an oversimplification when you have to think</w:t>
      </w:r>
      <w:r w:rsidR="0061769C" w:rsidRPr="001D7396">
        <w:rPr>
          <w:rFonts w:ascii="Arial" w:hAnsi="Arial" w:cs="Arial"/>
          <w:sz w:val="28"/>
          <w:szCs w:val="28"/>
        </w:rPr>
        <w:t xml:space="preserve"> </w:t>
      </w:r>
      <w:r w:rsidRPr="001D7396">
        <w:rPr>
          <w:rFonts w:ascii="Arial" w:hAnsi="Arial" w:cs="Arial"/>
          <w:sz w:val="28"/>
          <w:szCs w:val="28"/>
        </w:rPr>
        <w:t>about all of the different ways it can get complicated for a project that is as large and complex as project execution. Empirical evidence shows that “the same contract model can give different results in different client organisations, or for the same organisation under different conditions of maturity and stability of the project environment” (Merrow, 2011)</w:t>
      </w:r>
      <w:r w:rsidR="0061769C" w:rsidRPr="001D7396">
        <w:rPr>
          <w:rFonts w:ascii="Arial" w:hAnsi="Arial" w:cs="Arial"/>
          <w:sz w:val="28"/>
          <w:szCs w:val="28"/>
        </w:rPr>
        <w:t xml:space="preserve">. The </w:t>
      </w:r>
      <w:r w:rsidRPr="001D7396">
        <w:rPr>
          <w:rFonts w:ascii="Arial" w:hAnsi="Arial" w:cs="Arial"/>
          <w:sz w:val="28"/>
          <w:szCs w:val="28"/>
        </w:rPr>
        <w:t>same delivery model used in two otherwise identical situations can have</w:t>
      </w:r>
      <w:r w:rsidR="0061769C" w:rsidRPr="001D7396">
        <w:rPr>
          <w:rFonts w:ascii="Arial" w:hAnsi="Arial" w:cs="Arial"/>
          <w:sz w:val="28"/>
          <w:szCs w:val="28"/>
        </w:rPr>
        <w:t xml:space="preserve"> </w:t>
      </w:r>
      <w:r w:rsidRPr="001D7396">
        <w:rPr>
          <w:rFonts w:ascii="Arial" w:hAnsi="Arial" w:cs="Arial"/>
          <w:sz w:val="28"/>
          <w:szCs w:val="28"/>
        </w:rPr>
        <w:t>widely differing consequences if factors impacting context differ</w:t>
      </w:r>
      <w:r w:rsidR="0061769C" w:rsidRPr="001D7396">
        <w:rPr>
          <w:rFonts w:ascii="Arial" w:hAnsi="Arial" w:cs="Arial"/>
          <w:sz w:val="28"/>
          <w:szCs w:val="28"/>
        </w:rPr>
        <w:t>,</w:t>
      </w:r>
      <w:r w:rsidRPr="001D7396">
        <w:rPr>
          <w:rFonts w:ascii="Arial" w:hAnsi="Arial" w:cs="Arial"/>
          <w:sz w:val="28"/>
          <w:szCs w:val="28"/>
        </w:rPr>
        <w:t xml:space="preserve"> assuming only one model allows for no specialisation to the specifics of a project (Müller, 2018).</w:t>
      </w:r>
      <w:r w:rsidR="0061769C" w:rsidRPr="001D7396">
        <w:rPr>
          <w:rFonts w:ascii="Arial" w:hAnsi="Arial" w:cs="Arial"/>
          <w:sz w:val="28"/>
          <w:szCs w:val="28"/>
        </w:rPr>
        <w:t xml:space="preserve"> Finally</w:t>
      </w:r>
      <w:r w:rsidRPr="001D7396">
        <w:rPr>
          <w:rFonts w:ascii="Arial" w:hAnsi="Arial" w:cs="Arial"/>
          <w:sz w:val="28"/>
          <w:szCs w:val="28"/>
        </w:rPr>
        <w:t xml:space="preserve">, </w:t>
      </w:r>
      <w:r w:rsidR="0061769C" w:rsidRPr="001D7396">
        <w:rPr>
          <w:rFonts w:ascii="Arial" w:hAnsi="Arial" w:cs="Arial"/>
          <w:sz w:val="28"/>
          <w:szCs w:val="28"/>
        </w:rPr>
        <w:t>do not</w:t>
      </w:r>
      <w:r w:rsidRPr="001D7396">
        <w:rPr>
          <w:rFonts w:ascii="Arial" w:hAnsi="Arial" w:cs="Arial"/>
          <w:sz w:val="28"/>
          <w:szCs w:val="28"/>
        </w:rPr>
        <w:t xml:space="preserve"> make decisions on contract work without first ensuring your organisation is</w:t>
      </w:r>
      <w:r w:rsidR="0061769C" w:rsidRPr="001D7396">
        <w:rPr>
          <w:rFonts w:ascii="Arial" w:hAnsi="Arial" w:cs="Arial"/>
          <w:sz w:val="28"/>
          <w:szCs w:val="28"/>
        </w:rPr>
        <w:t xml:space="preserve"> </w:t>
      </w:r>
      <w:r w:rsidRPr="001D7396">
        <w:rPr>
          <w:rFonts w:ascii="Arial" w:hAnsi="Arial" w:cs="Arial"/>
          <w:sz w:val="28"/>
          <w:szCs w:val="28"/>
        </w:rPr>
        <w:t>ready.</w:t>
      </w:r>
    </w:p>
    <w:p w14:paraId="38EE9F81" w14:textId="03B9304A" w:rsidR="009F09DA" w:rsidRPr="001D7396" w:rsidRDefault="009F09DA" w:rsidP="00DF1D49">
      <w:pPr>
        <w:spacing w:line="360" w:lineRule="auto"/>
        <w:rPr>
          <w:rFonts w:ascii="Arial" w:hAnsi="Arial" w:cs="Arial"/>
          <w:sz w:val="28"/>
          <w:szCs w:val="28"/>
        </w:rPr>
      </w:pPr>
      <w:r w:rsidRPr="001D7396">
        <w:rPr>
          <w:rFonts w:ascii="Arial" w:hAnsi="Arial" w:cs="Arial"/>
          <w:sz w:val="28"/>
          <w:szCs w:val="28"/>
        </w:rPr>
        <w:t>The best organisations have strong project governance structures, experienced project managers</w:t>
      </w:r>
      <w:r w:rsidR="0061769C" w:rsidRPr="001D7396">
        <w:rPr>
          <w:rFonts w:ascii="Arial" w:hAnsi="Arial" w:cs="Arial"/>
          <w:sz w:val="28"/>
          <w:szCs w:val="28"/>
        </w:rPr>
        <w:t>,</w:t>
      </w:r>
      <w:r w:rsidRPr="001D7396">
        <w:rPr>
          <w:rFonts w:ascii="Arial" w:hAnsi="Arial" w:cs="Arial"/>
          <w:sz w:val="28"/>
          <w:szCs w:val="28"/>
        </w:rPr>
        <w:t xml:space="preserve"> and established assurance processes</w:t>
      </w:r>
      <w:r w:rsidR="0061769C" w:rsidRPr="001D7396">
        <w:rPr>
          <w:rFonts w:ascii="Arial" w:hAnsi="Arial" w:cs="Arial"/>
          <w:sz w:val="28"/>
          <w:szCs w:val="28"/>
        </w:rPr>
        <w:t xml:space="preserve">, </w:t>
      </w:r>
      <w:r w:rsidRPr="001D7396">
        <w:rPr>
          <w:rFonts w:ascii="Arial" w:hAnsi="Arial" w:cs="Arial"/>
          <w:sz w:val="28"/>
          <w:szCs w:val="28"/>
        </w:rPr>
        <w:t xml:space="preserve">especially when dealing with a </w:t>
      </w:r>
      <w:r w:rsidR="0061769C" w:rsidRPr="001D7396">
        <w:rPr>
          <w:rFonts w:ascii="Arial" w:hAnsi="Arial" w:cs="Arial"/>
          <w:sz w:val="28"/>
          <w:szCs w:val="28"/>
        </w:rPr>
        <w:t>complex structure such as multi-contracting or hybrid delivery models</w:t>
      </w:r>
      <w:r w:rsidRPr="001D7396">
        <w:rPr>
          <w:rFonts w:ascii="Arial" w:hAnsi="Arial" w:cs="Arial"/>
          <w:sz w:val="28"/>
          <w:szCs w:val="28"/>
        </w:rPr>
        <w:t xml:space="preserve">. </w:t>
      </w:r>
      <w:r w:rsidR="0061769C" w:rsidRPr="001D7396">
        <w:rPr>
          <w:rFonts w:ascii="Arial" w:hAnsi="Arial" w:cs="Arial"/>
          <w:sz w:val="28"/>
          <w:szCs w:val="28"/>
        </w:rPr>
        <w:t xml:space="preserve">In some instances, facilitating easier coordination may be achieved </w:t>
      </w:r>
      <w:r w:rsidRPr="001D7396">
        <w:rPr>
          <w:rFonts w:ascii="Arial" w:hAnsi="Arial" w:cs="Arial"/>
          <w:sz w:val="28"/>
          <w:szCs w:val="28"/>
        </w:rPr>
        <w:t xml:space="preserve">by </w:t>
      </w:r>
      <w:r w:rsidR="0061769C" w:rsidRPr="001D7396">
        <w:rPr>
          <w:rFonts w:ascii="Arial" w:hAnsi="Arial" w:cs="Arial"/>
          <w:sz w:val="28"/>
          <w:szCs w:val="28"/>
        </w:rPr>
        <w:t>promoting control, integration, and decision-making</w:t>
      </w:r>
      <w:r w:rsidR="0061769C" w:rsidRPr="001D7396">
        <w:rPr>
          <w:rFonts w:ascii="Arial" w:hAnsi="Arial" w:cs="Arial"/>
          <w:sz w:val="28"/>
          <w:szCs w:val="28"/>
        </w:rPr>
        <w:t>,</w:t>
      </w:r>
      <w:r w:rsidRPr="001D7396">
        <w:rPr>
          <w:rFonts w:ascii="Arial" w:hAnsi="Arial" w:cs="Arial"/>
          <w:sz w:val="28"/>
          <w:szCs w:val="28"/>
        </w:rPr>
        <w:t xml:space="preserve"> which makes sense. </w:t>
      </w:r>
      <w:r w:rsidR="0061769C" w:rsidRPr="001D7396">
        <w:rPr>
          <w:rFonts w:ascii="Arial" w:hAnsi="Arial" w:cs="Arial"/>
          <w:sz w:val="28"/>
          <w:szCs w:val="28"/>
        </w:rPr>
        <w:t>Nevertheless, where organisations lack strong project management capability, coordinating multiple interfaces can become problematic, regardless of the involvement of specialist contractors.</w:t>
      </w:r>
      <w:r w:rsidRPr="001D7396">
        <w:rPr>
          <w:rFonts w:ascii="Arial" w:hAnsi="Arial" w:cs="Arial"/>
          <w:sz w:val="28"/>
          <w:szCs w:val="28"/>
        </w:rPr>
        <w:t xml:space="preserve"> In that case, the kinds of squeezing manoeuvres that </w:t>
      </w:r>
      <w:r w:rsidR="0061769C" w:rsidRPr="001D7396">
        <w:rPr>
          <w:rFonts w:ascii="Arial" w:hAnsi="Arial" w:cs="Arial"/>
          <w:sz w:val="28"/>
          <w:szCs w:val="28"/>
        </w:rPr>
        <w:t>should</w:t>
      </w:r>
      <w:r w:rsidRPr="001D7396">
        <w:rPr>
          <w:rFonts w:ascii="Arial" w:hAnsi="Arial" w:cs="Arial"/>
          <w:sz w:val="28"/>
          <w:szCs w:val="28"/>
        </w:rPr>
        <w:t xml:space="preserve"> </w:t>
      </w:r>
      <w:r w:rsidR="0061769C" w:rsidRPr="001D7396">
        <w:rPr>
          <w:rFonts w:ascii="Arial" w:hAnsi="Arial" w:cs="Arial"/>
          <w:sz w:val="28"/>
          <w:szCs w:val="28"/>
        </w:rPr>
        <w:t>work in theory might make things riskier</w:t>
      </w:r>
      <w:r w:rsidRPr="001D7396">
        <w:rPr>
          <w:rFonts w:ascii="Arial" w:hAnsi="Arial" w:cs="Arial"/>
          <w:sz w:val="28"/>
          <w:szCs w:val="28"/>
        </w:rPr>
        <w:t xml:space="preserve"> rather than safer (Turner 2016).</w:t>
      </w:r>
    </w:p>
    <w:p w14:paraId="3569EF01" w14:textId="209A7419" w:rsidR="009F09DA" w:rsidRPr="001D7396" w:rsidRDefault="0061769C" w:rsidP="00DF1D49">
      <w:pPr>
        <w:spacing w:line="360" w:lineRule="auto"/>
        <w:rPr>
          <w:rFonts w:ascii="Arial" w:hAnsi="Arial" w:cs="Arial"/>
          <w:sz w:val="28"/>
          <w:szCs w:val="28"/>
        </w:rPr>
      </w:pPr>
      <w:r w:rsidRPr="001D7396">
        <w:rPr>
          <w:rFonts w:ascii="Arial" w:hAnsi="Arial" w:cs="Arial"/>
          <w:sz w:val="28"/>
          <w:szCs w:val="28"/>
        </w:rPr>
        <w:t>Moreover,</w:t>
      </w:r>
      <w:r w:rsidR="009F09DA" w:rsidRPr="001D7396">
        <w:rPr>
          <w:rFonts w:ascii="Arial" w:hAnsi="Arial" w:cs="Arial"/>
          <w:sz w:val="28"/>
          <w:szCs w:val="28"/>
        </w:rPr>
        <w:t xml:space="preserve"> the location of the project itself makes it that much harder to make contract decisions </w:t>
      </w:r>
      <w:r w:rsidRPr="001D7396">
        <w:rPr>
          <w:rFonts w:ascii="Arial" w:hAnsi="Arial" w:cs="Arial"/>
          <w:sz w:val="28"/>
          <w:szCs w:val="28"/>
        </w:rPr>
        <w:t>in the</w:t>
      </w:r>
      <w:r w:rsidR="009F09DA" w:rsidRPr="001D7396">
        <w:rPr>
          <w:rFonts w:ascii="Arial" w:hAnsi="Arial" w:cs="Arial"/>
          <w:sz w:val="28"/>
          <w:szCs w:val="28"/>
        </w:rPr>
        <w:t xml:space="preserve"> current climate. Projects characterised by </w:t>
      </w:r>
      <w:r w:rsidR="009F09DA" w:rsidRPr="001D7396">
        <w:rPr>
          <w:rFonts w:ascii="Arial" w:hAnsi="Arial" w:cs="Arial"/>
          <w:sz w:val="28"/>
          <w:szCs w:val="28"/>
        </w:rPr>
        <w:lastRenderedPageBreak/>
        <w:t xml:space="preserve">great uncertainty, a </w:t>
      </w:r>
      <w:r w:rsidRPr="001D7396">
        <w:rPr>
          <w:rFonts w:ascii="Arial" w:hAnsi="Arial" w:cs="Arial"/>
          <w:sz w:val="28"/>
          <w:szCs w:val="28"/>
        </w:rPr>
        <w:t>high degree of varying customer requirements,</w:t>
      </w:r>
      <w:r w:rsidR="009F09DA" w:rsidRPr="001D7396">
        <w:rPr>
          <w:rFonts w:ascii="Arial" w:hAnsi="Arial" w:cs="Arial"/>
          <w:sz w:val="28"/>
          <w:szCs w:val="28"/>
        </w:rPr>
        <w:t xml:space="preserve"> and the strong impact of the client also need to have correspondingly high flexibility in shorter working times. (Rimmer, Sankaran, &amp; Read, 2015) Inflexible contracting </w:t>
      </w:r>
      <w:r w:rsidRPr="001D7396">
        <w:rPr>
          <w:rFonts w:ascii="Arial" w:hAnsi="Arial" w:cs="Arial"/>
          <w:sz w:val="28"/>
          <w:szCs w:val="28"/>
        </w:rPr>
        <w:t xml:space="preserve">mechanisms, in particular </w:t>
      </w:r>
      <w:r w:rsidRPr="001D7396">
        <w:rPr>
          <w:rFonts w:ascii="Arial" w:hAnsi="Arial" w:cs="Arial"/>
          <w:sz w:val="28"/>
          <w:szCs w:val="28"/>
        </w:rPr>
        <w:t>turnkey-like contracts, are inflexible and foster adversarial behaviour when change occurs</w:t>
      </w:r>
      <w:r w:rsidRPr="001D7396">
        <w:rPr>
          <w:rFonts w:ascii="Arial" w:hAnsi="Arial" w:cs="Arial"/>
          <w:sz w:val="28"/>
          <w:szCs w:val="28"/>
        </w:rPr>
        <w:t>,</w:t>
      </w:r>
      <w:r w:rsidR="009F09DA" w:rsidRPr="001D7396">
        <w:rPr>
          <w:rFonts w:ascii="Arial" w:hAnsi="Arial" w:cs="Arial"/>
          <w:sz w:val="28"/>
          <w:szCs w:val="28"/>
        </w:rPr>
        <w:t xml:space="preserve"> which it does (Flyvbjerg, 2017). On the other hand, in </w:t>
      </w:r>
      <w:r w:rsidRPr="001D7396">
        <w:rPr>
          <w:rFonts w:ascii="Arial" w:hAnsi="Arial" w:cs="Arial"/>
          <w:sz w:val="28"/>
          <w:szCs w:val="28"/>
        </w:rPr>
        <w:t>a project</w:t>
      </w:r>
      <w:r w:rsidR="009F09DA" w:rsidRPr="001D7396">
        <w:rPr>
          <w:rFonts w:ascii="Arial" w:hAnsi="Arial" w:cs="Arial"/>
          <w:sz w:val="28"/>
          <w:szCs w:val="28"/>
        </w:rPr>
        <w:t xml:space="preserve"> with well-defined </w:t>
      </w:r>
      <w:r w:rsidRPr="001D7396">
        <w:rPr>
          <w:rFonts w:ascii="Arial" w:hAnsi="Arial" w:cs="Arial"/>
          <w:sz w:val="28"/>
          <w:szCs w:val="28"/>
        </w:rPr>
        <w:t>work limits and clear outputs, it may be more efficient to assign that responsibility to a single</w:t>
      </w:r>
      <w:r w:rsidR="009F09DA" w:rsidRPr="001D7396">
        <w:rPr>
          <w:rFonts w:ascii="Arial" w:hAnsi="Arial" w:cs="Arial"/>
          <w:sz w:val="28"/>
          <w:szCs w:val="28"/>
        </w:rPr>
        <w:t xml:space="preserve"> individual. That is, the degree of uncertainty should be one determining factor in choosing to sign a </w:t>
      </w:r>
      <w:r w:rsidRPr="001D7396">
        <w:rPr>
          <w:rFonts w:ascii="Arial" w:hAnsi="Arial" w:cs="Arial"/>
          <w:sz w:val="28"/>
          <w:szCs w:val="28"/>
        </w:rPr>
        <w:t>contract or not</w:t>
      </w:r>
      <w:r w:rsidR="009F09DA" w:rsidRPr="001D7396">
        <w:rPr>
          <w:rFonts w:ascii="Arial" w:hAnsi="Arial" w:cs="Arial"/>
          <w:sz w:val="28"/>
          <w:szCs w:val="28"/>
        </w:rPr>
        <w:t>.</w:t>
      </w:r>
    </w:p>
    <w:p w14:paraId="203A45D1" w14:textId="4F4B95BD" w:rsidR="009F09DA" w:rsidRPr="001D7396" w:rsidRDefault="009F09DA" w:rsidP="00DF1D49">
      <w:pPr>
        <w:spacing w:line="360" w:lineRule="auto"/>
        <w:rPr>
          <w:rFonts w:ascii="Arial" w:hAnsi="Arial" w:cs="Arial"/>
          <w:sz w:val="28"/>
          <w:szCs w:val="28"/>
        </w:rPr>
      </w:pPr>
      <w:r w:rsidRPr="001D7396">
        <w:rPr>
          <w:rFonts w:ascii="Arial" w:hAnsi="Arial" w:cs="Arial"/>
          <w:sz w:val="28"/>
          <w:szCs w:val="28"/>
        </w:rPr>
        <w:t xml:space="preserve">Agreements may also be included in contracts over </w:t>
      </w:r>
      <w:r w:rsidR="0061769C" w:rsidRPr="001D7396">
        <w:rPr>
          <w:rFonts w:ascii="Arial" w:hAnsi="Arial" w:cs="Arial"/>
          <w:sz w:val="28"/>
          <w:szCs w:val="28"/>
        </w:rPr>
        <w:t>how power</w:t>
      </w:r>
      <w:r w:rsidRPr="001D7396">
        <w:rPr>
          <w:rFonts w:ascii="Arial" w:hAnsi="Arial" w:cs="Arial"/>
          <w:sz w:val="28"/>
          <w:szCs w:val="28"/>
        </w:rPr>
        <w:t xml:space="preserve"> is exercised within projects. </w:t>
      </w:r>
      <w:r w:rsidR="0061769C" w:rsidRPr="001D7396">
        <w:rPr>
          <w:rFonts w:ascii="Arial" w:hAnsi="Arial" w:cs="Arial"/>
          <w:sz w:val="28"/>
          <w:szCs w:val="28"/>
        </w:rPr>
        <w:t xml:space="preserve">The client may have limited bargaining power relative to the </w:t>
      </w:r>
      <w:r w:rsidRPr="001D7396">
        <w:rPr>
          <w:rFonts w:ascii="Arial" w:hAnsi="Arial" w:cs="Arial"/>
          <w:sz w:val="28"/>
          <w:szCs w:val="28"/>
        </w:rPr>
        <w:t xml:space="preserve">time taken and also how </w:t>
      </w:r>
      <w:r w:rsidR="0061769C" w:rsidRPr="001D7396">
        <w:rPr>
          <w:rFonts w:ascii="Arial" w:hAnsi="Arial" w:cs="Arial"/>
          <w:sz w:val="28"/>
          <w:szCs w:val="28"/>
        </w:rPr>
        <w:t xml:space="preserve">quickly things would happen when the suppliers have high skill or delivery capabilities, especially at the </w:t>
      </w:r>
      <w:r w:rsidRPr="001D7396">
        <w:rPr>
          <w:rFonts w:ascii="Arial" w:hAnsi="Arial" w:cs="Arial"/>
          <w:sz w:val="28"/>
          <w:szCs w:val="28"/>
        </w:rPr>
        <w:t xml:space="preserve">finishing phase of a project (Winch 2010). </w:t>
      </w:r>
      <w:r w:rsidR="0061769C" w:rsidRPr="001D7396">
        <w:rPr>
          <w:rFonts w:ascii="Arial" w:hAnsi="Arial" w:cs="Arial"/>
          <w:sz w:val="28"/>
          <w:szCs w:val="28"/>
        </w:rPr>
        <w:t>The claim is that contract mechanisms are not morally neutral technology, but governance systems that influence behaviour, incentives,</w:t>
      </w:r>
      <w:r w:rsidRPr="001D7396">
        <w:rPr>
          <w:rFonts w:ascii="Arial" w:hAnsi="Arial" w:cs="Arial"/>
          <w:sz w:val="28"/>
          <w:szCs w:val="28"/>
        </w:rPr>
        <w:t xml:space="preserve"> and power. You have to know how to contract well</w:t>
      </w:r>
      <w:r w:rsidR="0061769C" w:rsidRPr="001D7396">
        <w:rPr>
          <w:rFonts w:ascii="Arial" w:hAnsi="Arial" w:cs="Arial"/>
          <w:sz w:val="28"/>
          <w:szCs w:val="28"/>
        </w:rPr>
        <w:t>, and you also have to be a strategic thinker in order</w:t>
      </w:r>
      <w:r w:rsidRPr="001D7396">
        <w:rPr>
          <w:rFonts w:ascii="Arial" w:hAnsi="Arial" w:cs="Arial"/>
          <w:sz w:val="28"/>
          <w:szCs w:val="28"/>
        </w:rPr>
        <w:t xml:space="preserve"> to be successful at project management. To decide to use a given contract type, one that </w:t>
      </w:r>
      <w:r w:rsidR="0061769C" w:rsidRPr="001D7396">
        <w:rPr>
          <w:rFonts w:ascii="Arial" w:hAnsi="Arial" w:cs="Arial"/>
          <w:sz w:val="28"/>
          <w:szCs w:val="28"/>
        </w:rPr>
        <w:t>does not limit</w:t>
      </w:r>
      <w:r w:rsidRPr="001D7396">
        <w:rPr>
          <w:rFonts w:ascii="Arial" w:hAnsi="Arial" w:cs="Arial"/>
          <w:sz w:val="28"/>
          <w:szCs w:val="28"/>
        </w:rPr>
        <w:t xml:space="preserve"> but fosters project success, the relations between </w:t>
      </w:r>
      <w:r w:rsidR="0061769C" w:rsidRPr="001D7396">
        <w:rPr>
          <w:rFonts w:ascii="Arial" w:hAnsi="Arial" w:cs="Arial"/>
          <w:sz w:val="28"/>
          <w:szCs w:val="28"/>
        </w:rPr>
        <w:t>o</w:t>
      </w:r>
      <w:r w:rsidR="0061769C" w:rsidRPr="001D7396">
        <w:rPr>
          <w:rFonts w:ascii="Arial" w:hAnsi="Arial" w:cs="Arial"/>
          <w:sz w:val="28"/>
          <w:szCs w:val="28"/>
        </w:rPr>
        <w:t xml:space="preserve">rganisational </w:t>
      </w:r>
      <w:r w:rsidR="0061769C" w:rsidRPr="001D7396">
        <w:rPr>
          <w:rFonts w:ascii="Arial" w:hAnsi="Arial" w:cs="Arial"/>
          <w:sz w:val="28"/>
          <w:szCs w:val="28"/>
        </w:rPr>
        <w:t>c</w:t>
      </w:r>
      <w:r w:rsidR="0061769C" w:rsidRPr="001D7396">
        <w:rPr>
          <w:rFonts w:ascii="Arial" w:hAnsi="Arial" w:cs="Arial"/>
          <w:sz w:val="28"/>
          <w:szCs w:val="28"/>
        </w:rPr>
        <w:t>apabilities</w:t>
      </w:r>
      <w:r w:rsidR="0061769C" w:rsidRPr="001D7396">
        <w:rPr>
          <w:rFonts w:ascii="Arial" w:hAnsi="Arial" w:cs="Arial"/>
          <w:sz w:val="28"/>
          <w:szCs w:val="28"/>
        </w:rPr>
        <w:t>, project uncertainty,</w:t>
      </w:r>
      <w:r w:rsidRPr="001D7396">
        <w:rPr>
          <w:rFonts w:ascii="Arial" w:hAnsi="Arial" w:cs="Arial"/>
          <w:sz w:val="28"/>
          <w:szCs w:val="28"/>
        </w:rPr>
        <w:t xml:space="preserve"> and </w:t>
      </w:r>
      <w:r w:rsidR="0061769C" w:rsidRPr="001D7396">
        <w:rPr>
          <w:rFonts w:ascii="Arial" w:hAnsi="Arial" w:cs="Arial"/>
          <w:sz w:val="28"/>
          <w:szCs w:val="28"/>
        </w:rPr>
        <w:t>p</w:t>
      </w:r>
      <w:r w:rsidR="0061769C" w:rsidRPr="001D7396">
        <w:rPr>
          <w:rFonts w:ascii="Arial" w:hAnsi="Arial" w:cs="Arial"/>
          <w:sz w:val="28"/>
          <w:szCs w:val="28"/>
        </w:rPr>
        <w:t xml:space="preserve">roject </w:t>
      </w:r>
      <w:r w:rsidR="0061769C" w:rsidRPr="001D7396">
        <w:rPr>
          <w:rFonts w:ascii="Arial" w:hAnsi="Arial" w:cs="Arial"/>
          <w:sz w:val="28"/>
          <w:szCs w:val="28"/>
        </w:rPr>
        <w:t>s</w:t>
      </w:r>
      <w:r w:rsidR="0061769C" w:rsidRPr="001D7396">
        <w:rPr>
          <w:rFonts w:ascii="Arial" w:hAnsi="Arial" w:cs="Arial"/>
          <w:sz w:val="28"/>
          <w:szCs w:val="28"/>
        </w:rPr>
        <w:t>uccess</w:t>
      </w:r>
      <w:r w:rsidR="0061769C" w:rsidRPr="001D7396">
        <w:rPr>
          <w:rFonts w:ascii="Arial" w:hAnsi="Arial" w:cs="Arial"/>
          <w:sz w:val="28"/>
          <w:szCs w:val="28"/>
        </w:rPr>
        <w:t xml:space="preserve"> </w:t>
      </w:r>
      <w:r w:rsidRPr="001D7396">
        <w:rPr>
          <w:rFonts w:ascii="Arial" w:hAnsi="Arial" w:cs="Arial"/>
          <w:sz w:val="28"/>
          <w:szCs w:val="28"/>
        </w:rPr>
        <w:t>should be</w:t>
      </w:r>
      <w:r w:rsidR="0061769C" w:rsidRPr="001D7396">
        <w:rPr>
          <w:rFonts w:ascii="Arial" w:hAnsi="Arial" w:cs="Arial"/>
          <w:sz w:val="28"/>
          <w:szCs w:val="28"/>
        </w:rPr>
        <w:t xml:space="preserve"> deeply</w:t>
      </w:r>
      <w:r w:rsidRPr="001D7396">
        <w:rPr>
          <w:rFonts w:ascii="Arial" w:hAnsi="Arial" w:cs="Arial"/>
          <w:sz w:val="28"/>
          <w:szCs w:val="28"/>
        </w:rPr>
        <w:t xml:space="preserve"> analysed. </w:t>
      </w:r>
    </w:p>
    <w:p w14:paraId="16E9D1CD" w14:textId="77777777" w:rsidR="00AA2509" w:rsidRPr="001D7396" w:rsidRDefault="00AA2509" w:rsidP="00DF1D49">
      <w:pPr>
        <w:pStyle w:val="Heading1"/>
        <w:spacing w:line="360" w:lineRule="auto"/>
        <w:rPr>
          <w:rFonts w:ascii="Arial" w:hAnsi="Arial" w:cs="Arial"/>
          <w:sz w:val="28"/>
          <w:szCs w:val="28"/>
        </w:rPr>
      </w:pPr>
      <w:bookmarkStart w:id="4" w:name="_Toc217039263"/>
      <w:r w:rsidRPr="001D7396">
        <w:rPr>
          <w:rFonts w:ascii="Arial" w:hAnsi="Arial" w:cs="Arial"/>
          <w:sz w:val="28"/>
          <w:szCs w:val="28"/>
        </w:rPr>
        <w:t>Turnkey Contracting</w:t>
      </w:r>
      <w:bookmarkEnd w:id="4"/>
    </w:p>
    <w:p w14:paraId="23226311" w14:textId="6D808B54"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 xml:space="preserve">Turnkey contracting is a delivery system in which a single contractor takes the responsibility of </w:t>
      </w:r>
      <w:r w:rsidR="0061769C" w:rsidRPr="001D7396">
        <w:rPr>
          <w:rFonts w:ascii="Arial" w:hAnsi="Arial" w:cs="Arial"/>
          <w:sz w:val="28"/>
          <w:szCs w:val="28"/>
        </w:rPr>
        <w:t>the whole design, construction, test, and handover of a ready-for-operation</w:t>
      </w:r>
      <w:r w:rsidRPr="001D7396">
        <w:rPr>
          <w:rFonts w:ascii="Arial" w:hAnsi="Arial" w:cs="Arial"/>
          <w:sz w:val="28"/>
          <w:szCs w:val="28"/>
        </w:rPr>
        <w:t xml:space="preserve"> project (Walker, 2015). The employer sets out </w:t>
      </w:r>
      <w:r w:rsidR="0061769C" w:rsidRPr="001D7396">
        <w:rPr>
          <w:rFonts w:ascii="Arial" w:hAnsi="Arial" w:cs="Arial"/>
          <w:sz w:val="28"/>
          <w:szCs w:val="28"/>
        </w:rPr>
        <w:t xml:space="preserve">high-level requirements and performance standards, and the </w:t>
      </w:r>
      <w:r w:rsidR="0061769C" w:rsidRPr="001D7396">
        <w:rPr>
          <w:rFonts w:ascii="Arial" w:hAnsi="Arial" w:cs="Arial"/>
          <w:sz w:val="28"/>
          <w:szCs w:val="28"/>
        </w:rPr>
        <w:lastRenderedPageBreak/>
        <w:t>contractor is able to</w:t>
      </w:r>
      <w:r w:rsidRPr="001D7396">
        <w:rPr>
          <w:rFonts w:ascii="Arial" w:hAnsi="Arial" w:cs="Arial"/>
          <w:sz w:val="28"/>
          <w:szCs w:val="28"/>
        </w:rPr>
        <w:t xml:space="preserve"> decide how the work is delivered. When finished, the site is delivered</w:t>
      </w:r>
      <w:r w:rsidR="0061769C" w:rsidRPr="001D7396">
        <w:rPr>
          <w:rFonts w:ascii="Arial" w:hAnsi="Arial" w:cs="Arial"/>
          <w:sz w:val="28"/>
          <w:szCs w:val="28"/>
        </w:rPr>
        <w:t xml:space="preserve"> </w:t>
      </w:r>
      <w:r w:rsidRPr="001D7396">
        <w:rPr>
          <w:rFonts w:ascii="Arial" w:hAnsi="Arial" w:cs="Arial"/>
          <w:sz w:val="28"/>
          <w:szCs w:val="28"/>
        </w:rPr>
        <w:t>ready-to-use.</w:t>
      </w:r>
    </w:p>
    <w:p w14:paraId="793F427D" w14:textId="2FA0F8D6"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Turnkey contracting offers the advantages of simplicity and clear responsibility. With one contractual interface</w:t>
      </w:r>
      <w:r w:rsidR="0061769C" w:rsidRPr="001D7396">
        <w:rPr>
          <w:rFonts w:ascii="Arial" w:hAnsi="Arial" w:cs="Arial"/>
          <w:sz w:val="28"/>
          <w:szCs w:val="28"/>
        </w:rPr>
        <w:t>, less coordination effort is involved, and integration failures can be attributed clearly</w:t>
      </w:r>
      <w:r w:rsidRPr="001D7396">
        <w:rPr>
          <w:rFonts w:ascii="Arial" w:hAnsi="Arial" w:cs="Arial"/>
          <w:sz w:val="28"/>
          <w:szCs w:val="28"/>
        </w:rPr>
        <w:t xml:space="preserve"> (Turner, 2016). This arrangement is particularly appealing to clients who lack strong skills in either technical aspects or project management roles. Risk Comparison transfer is also seen as an advantage, because design and construction risks are diversified to a greater extent with</w:t>
      </w:r>
      <w:r w:rsidR="0061769C" w:rsidRPr="001D7396">
        <w:rPr>
          <w:rFonts w:ascii="Arial" w:hAnsi="Arial" w:cs="Arial"/>
          <w:sz w:val="28"/>
          <w:szCs w:val="28"/>
        </w:rPr>
        <w:t xml:space="preserve"> </w:t>
      </w:r>
      <w:r w:rsidRPr="001D7396">
        <w:rPr>
          <w:rFonts w:ascii="Arial" w:hAnsi="Arial" w:cs="Arial"/>
          <w:sz w:val="28"/>
          <w:szCs w:val="28"/>
        </w:rPr>
        <w:t>the contractor (Kerzner, 2012).</w:t>
      </w:r>
    </w:p>
    <w:p w14:paraId="0AE6A1E9" w14:textId="1611EA73"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Nonetheless, such turnkey contracting carries</w:t>
      </w:r>
      <w:r w:rsidR="0061769C" w:rsidRPr="001D7396">
        <w:rPr>
          <w:rFonts w:ascii="Arial" w:hAnsi="Arial" w:cs="Arial"/>
          <w:sz w:val="28"/>
          <w:szCs w:val="28"/>
        </w:rPr>
        <w:t xml:space="preserve"> </w:t>
      </w:r>
      <w:r w:rsidRPr="001D7396">
        <w:rPr>
          <w:rFonts w:ascii="Arial" w:hAnsi="Arial" w:cs="Arial"/>
          <w:sz w:val="28"/>
          <w:szCs w:val="28"/>
        </w:rPr>
        <w:t xml:space="preserve">a heavy control cost. The client </w:t>
      </w:r>
      <w:r w:rsidR="0061769C" w:rsidRPr="001D7396">
        <w:rPr>
          <w:rFonts w:ascii="Arial" w:hAnsi="Arial" w:cs="Arial"/>
          <w:sz w:val="28"/>
          <w:szCs w:val="28"/>
        </w:rPr>
        <w:t>loses control of design decisions, some solutions may meet the contract’s speciﬁcation but will sufﬁciently optimise the long-term</w:t>
      </w:r>
      <w:r w:rsidRPr="001D7396">
        <w:rPr>
          <w:rFonts w:ascii="Arial" w:hAnsi="Arial" w:cs="Arial"/>
          <w:sz w:val="28"/>
          <w:szCs w:val="28"/>
        </w:rPr>
        <w:t xml:space="preserve"> operational performance (Merrow 2011). In addition, turnkey contracts are inflexible by nature</w:t>
      </w:r>
      <w:r w:rsidR="0061769C" w:rsidRPr="001D7396">
        <w:rPr>
          <w:rFonts w:ascii="Arial" w:hAnsi="Arial" w:cs="Arial"/>
          <w:sz w:val="28"/>
          <w:szCs w:val="28"/>
        </w:rPr>
        <w:t>, and</w:t>
      </w:r>
      <w:r w:rsidRPr="001D7396">
        <w:rPr>
          <w:rFonts w:ascii="Arial" w:hAnsi="Arial" w:cs="Arial"/>
          <w:sz w:val="28"/>
          <w:szCs w:val="28"/>
        </w:rPr>
        <w:t xml:space="preserve"> </w:t>
      </w:r>
      <w:r w:rsidR="0061769C" w:rsidRPr="001D7396">
        <w:rPr>
          <w:rFonts w:ascii="Arial" w:hAnsi="Arial" w:cs="Arial"/>
          <w:sz w:val="28"/>
          <w:szCs w:val="28"/>
        </w:rPr>
        <w:t>post-award</w:t>
      </w:r>
      <w:r w:rsidRPr="001D7396">
        <w:rPr>
          <w:rFonts w:ascii="Arial" w:hAnsi="Arial" w:cs="Arial"/>
          <w:sz w:val="28"/>
          <w:szCs w:val="28"/>
        </w:rPr>
        <w:t xml:space="preserve"> changes can be expensive and lead to disputes. </w:t>
      </w:r>
      <w:r w:rsidR="0061769C" w:rsidRPr="001D7396">
        <w:rPr>
          <w:rFonts w:ascii="Arial" w:hAnsi="Arial" w:cs="Arial"/>
          <w:sz w:val="28"/>
          <w:szCs w:val="28"/>
        </w:rPr>
        <w:t>Therefore</w:t>
      </w:r>
      <w:r w:rsidRPr="001D7396">
        <w:rPr>
          <w:rFonts w:ascii="Arial" w:hAnsi="Arial" w:cs="Arial"/>
          <w:sz w:val="28"/>
          <w:szCs w:val="28"/>
        </w:rPr>
        <w:t>, turnkey contracting</w:t>
      </w:r>
      <w:r w:rsidR="0061769C" w:rsidRPr="001D7396">
        <w:rPr>
          <w:rFonts w:ascii="Arial" w:hAnsi="Arial" w:cs="Arial"/>
          <w:sz w:val="28"/>
          <w:szCs w:val="28"/>
        </w:rPr>
        <w:t xml:space="preserve"> </w:t>
      </w:r>
      <w:r w:rsidRPr="001D7396">
        <w:rPr>
          <w:rFonts w:ascii="Arial" w:hAnsi="Arial" w:cs="Arial"/>
          <w:sz w:val="28"/>
          <w:szCs w:val="28"/>
        </w:rPr>
        <w:t xml:space="preserve">is most appropriate for “hard” projects, such as infrastructure and industrial buildings, that have a stable product definition, and is less well suited to “soft” project types involving innovation or </w:t>
      </w:r>
      <w:r w:rsidR="001D7396" w:rsidRPr="001D7396">
        <w:rPr>
          <w:rFonts w:ascii="Arial" w:hAnsi="Arial" w:cs="Arial"/>
          <w:sz w:val="28"/>
          <w:szCs w:val="28"/>
        </w:rPr>
        <w:t>uncertainty</w:t>
      </w:r>
      <w:r w:rsidRPr="001D7396">
        <w:rPr>
          <w:rFonts w:ascii="Arial" w:hAnsi="Arial" w:cs="Arial"/>
          <w:sz w:val="28"/>
          <w:szCs w:val="28"/>
        </w:rPr>
        <w:t xml:space="preserve"> (Flyvbjerg, 2017).</w:t>
      </w:r>
    </w:p>
    <w:p w14:paraId="602A0014" w14:textId="77777777" w:rsidR="00AA2509" w:rsidRPr="001D7396" w:rsidRDefault="00AA2509" w:rsidP="00DF1D49">
      <w:pPr>
        <w:pStyle w:val="Heading1"/>
        <w:rPr>
          <w:rFonts w:ascii="Arial" w:hAnsi="Arial" w:cs="Arial"/>
          <w:sz w:val="28"/>
          <w:szCs w:val="28"/>
        </w:rPr>
      </w:pPr>
      <w:bookmarkStart w:id="5" w:name="_Toc217039264"/>
      <w:r w:rsidRPr="001D7396">
        <w:rPr>
          <w:rFonts w:ascii="Arial" w:hAnsi="Arial" w:cs="Arial"/>
          <w:sz w:val="28"/>
          <w:szCs w:val="28"/>
        </w:rPr>
        <w:t>Multi-Contracting</w:t>
      </w:r>
      <w:bookmarkEnd w:id="5"/>
    </w:p>
    <w:p w14:paraId="4651F9B3" w14:textId="481E9EE4"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Multi-contracting includes the situation of clients signing various contracts with a</w:t>
      </w:r>
      <w:r w:rsidR="001D7396" w:rsidRPr="001D7396">
        <w:rPr>
          <w:rFonts w:ascii="Arial" w:hAnsi="Arial" w:cs="Arial"/>
          <w:sz w:val="28"/>
          <w:szCs w:val="28"/>
        </w:rPr>
        <w:t xml:space="preserve"> </w:t>
      </w:r>
      <w:r w:rsidRPr="001D7396">
        <w:rPr>
          <w:rFonts w:ascii="Arial" w:hAnsi="Arial" w:cs="Arial"/>
          <w:sz w:val="28"/>
          <w:szCs w:val="28"/>
        </w:rPr>
        <w:t xml:space="preserve">number of contractors, each for </w:t>
      </w:r>
      <w:r w:rsidR="001D7396" w:rsidRPr="001D7396">
        <w:rPr>
          <w:rFonts w:ascii="Arial" w:hAnsi="Arial" w:cs="Arial"/>
          <w:sz w:val="28"/>
          <w:szCs w:val="28"/>
        </w:rPr>
        <w:t xml:space="preserve">a </w:t>
      </w:r>
      <w:r w:rsidRPr="001D7396">
        <w:rPr>
          <w:rFonts w:ascii="Arial" w:hAnsi="Arial" w:cs="Arial"/>
          <w:sz w:val="28"/>
          <w:szCs w:val="28"/>
        </w:rPr>
        <w:t xml:space="preserve">specific part in the same project (Turner, 2016). The customer is responsible for interfacing and integrating </w:t>
      </w:r>
      <w:r w:rsidR="001D7396" w:rsidRPr="001D7396">
        <w:rPr>
          <w:rFonts w:ascii="Arial" w:hAnsi="Arial" w:cs="Arial"/>
          <w:sz w:val="28"/>
          <w:szCs w:val="28"/>
        </w:rPr>
        <w:t>across work</w:t>
      </w:r>
      <w:r w:rsidRPr="001D7396">
        <w:rPr>
          <w:rFonts w:ascii="Arial" w:hAnsi="Arial" w:cs="Arial"/>
          <w:sz w:val="28"/>
          <w:szCs w:val="28"/>
        </w:rPr>
        <w:t xml:space="preserve"> packages.</w:t>
      </w:r>
    </w:p>
    <w:p w14:paraId="51E51A39" w14:textId="18A0E2D5" w:rsidR="00AA2509" w:rsidRPr="001D7396" w:rsidRDefault="001D7396" w:rsidP="00DF1D49">
      <w:pPr>
        <w:spacing w:line="360" w:lineRule="auto"/>
        <w:rPr>
          <w:rFonts w:ascii="Arial" w:hAnsi="Arial" w:cs="Arial"/>
          <w:sz w:val="28"/>
          <w:szCs w:val="28"/>
        </w:rPr>
      </w:pPr>
      <w:r w:rsidRPr="001D7396">
        <w:rPr>
          <w:rFonts w:ascii="Arial" w:hAnsi="Arial" w:cs="Arial"/>
          <w:sz w:val="28"/>
          <w:szCs w:val="28"/>
        </w:rPr>
        <w:t>Enhanced control</w:t>
      </w:r>
      <w:r w:rsidR="00AA2509" w:rsidRPr="001D7396">
        <w:rPr>
          <w:rFonts w:ascii="Arial" w:hAnsi="Arial" w:cs="Arial"/>
          <w:sz w:val="28"/>
          <w:szCs w:val="28"/>
        </w:rPr>
        <w:t xml:space="preserve"> is </w:t>
      </w:r>
      <w:r w:rsidRPr="001D7396">
        <w:rPr>
          <w:rFonts w:ascii="Arial" w:hAnsi="Arial" w:cs="Arial"/>
          <w:sz w:val="28"/>
          <w:szCs w:val="28"/>
        </w:rPr>
        <w:t>a</w:t>
      </w:r>
      <w:r w:rsidR="00AA2509" w:rsidRPr="001D7396">
        <w:rPr>
          <w:rFonts w:ascii="Arial" w:hAnsi="Arial" w:cs="Arial"/>
          <w:sz w:val="28"/>
          <w:szCs w:val="28"/>
        </w:rPr>
        <w:t xml:space="preserve"> serious advantage of multi-contracting. Kerzner (2022) explains that </w:t>
      </w:r>
      <w:r w:rsidRPr="001D7396">
        <w:rPr>
          <w:rFonts w:ascii="Arial" w:hAnsi="Arial" w:cs="Arial"/>
          <w:sz w:val="28"/>
          <w:szCs w:val="28"/>
        </w:rPr>
        <w:t>clients</w:t>
      </w:r>
      <w:r w:rsidRPr="001D7396">
        <w:rPr>
          <w:rFonts w:ascii="Arial" w:hAnsi="Arial" w:cs="Arial"/>
          <w:sz w:val="28"/>
          <w:szCs w:val="28"/>
        </w:rPr>
        <w:t xml:space="preserve"> can maximise quality and minimise reliance on a single supplier by choosing specialist subcontractors for specific </w:t>
      </w:r>
      <w:r w:rsidRPr="001D7396">
        <w:rPr>
          <w:rFonts w:ascii="Arial" w:hAnsi="Arial" w:cs="Arial"/>
          <w:sz w:val="28"/>
          <w:szCs w:val="28"/>
        </w:rPr>
        <w:lastRenderedPageBreak/>
        <w:t>parts of a project</w:t>
      </w:r>
      <w:r w:rsidR="00AA2509" w:rsidRPr="001D7396">
        <w:rPr>
          <w:rFonts w:ascii="Arial" w:hAnsi="Arial" w:cs="Arial"/>
          <w:sz w:val="28"/>
          <w:szCs w:val="28"/>
        </w:rPr>
        <w:t xml:space="preserve">. There is also a competition angle to this, which </w:t>
      </w:r>
      <w:r w:rsidRPr="001D7396">
        <w:rPr>
          <w:rFonts w:ascii="Arial" w:hAnsi="Arial" w:cs="Arial"/>
          <w:sz w:val="28"/>
          <w:szCs w:val="28"/>
        </w:rPr>
        <w:t>can encourage</w:t>
      </w:r>
      <w:r w:rsidR="00AA2509" w:rsidRPr="001D7396">
        <w:rPr>
          <w:rFonts w:ascii="Arial" w:hAnsi="Arial" w:cs="Arial"/>
          <w:sz w:val="28"/>
          <w:szCs w:val="28"/>
        </w:rPr>
        <w:t xml:space="preserve"> progress and innovation. Consequently</w:t>
      </w:r>
      <w:r w:rsidRPr="001D7396">
        <w:rPr>
          <w:rFonts w:ascii="Arial" w:hAnsi="Arial" w:cs="Arial"/>
          <w:sz w:val="28"/>
          <w:szCs w:val="28"/>
        </w:rPr>
        <w:t xml:space="preserve">, it is </w:t>
      </w:r>
      <w:r w:rsidRPr="001D7396">
        <w:rPr>
          <w:rFonts w:ascii="Arial" w:hAnsi="Arial" w:cs="Arial"/>
          <w:sz w:val="28"/>
          <w:szCs w:val="28"/>
        </w:rPr>
        <w:t>well-suited</w:t>
      </w:r>
      <w:r w:rsidRPr="001D7396">
        <w:rPr>
          <w:rFonts w:ascii="Arial" w:hAnsi="Arial" w:cs="Arial"/>
          <w:sz w:val="28"/>
          <w:szCs w:val="28"/>
        </w:rPr>
        <w:t xml:space="preserve"> to complex projects</w:t>
      </w:r>
      <w:r w:rsidRPr="001D7396">
        <w:rPr>
          <w:rFonts w:ascii="Arial" w:hAnsi="Arial" w:cs="Arial"/>
          <w:sz w:val="28"/>
          <w:szCs w:val="28"/>
        </w:rPr>
        <w:t xml:space="preserve"> that require a wide range of skills</w:t>
      </w:r>
      <w:r w:rsidRPr="001D7396">
        <w:rPr>
          <w:rFonts w:ascii="Arial" w:hAnsi="Arial" w:cs="Arial"/>
          <w:sz w:val="28"/>
          <w:szCs w:val="28"/>
        </w:rPr>
        <w:t>, such as large-scale</w:t>
      </w:r>
      <w:r w:rsidR="00AA2509" w:rsidRPr="001D7396">
        <w:rPr>
          <w:rFonts w:ascii="Arial" w:hAnsi="Arial" w:cs="Arial"/>
          <w:sz w:val="28"/>
          <w:szCs w:val="28"/>
        </w:rPr>
        <w:t xml:space="preserve"> construction and IT programmes.</w:t>
      </w:r>
    </w:p>
    <w:p w14:paraId="5D2BE083" w14:textId="219E02B3"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 xml:space="preserve">These </w:t>
      </w:r>
      <w:r w:rsidR="001D7396" w:rsidRPr="001D7396">
        <w:rPr>
          <w:rFonts w:ascii="Arial" w:hAnsi="Arial" w:cs="Arial"/>
          <w:sz w:val="28"/>
          <w:szCs w:val="28"/>
        </w:rPr>
        <w:t>advantages are</w:t>
      </w:r>
      <w:r w:rsidRPr="001D7396">
        <w:rPr>
          <w:rFonts w:ascii="Arial" w:hAnsi="Arial" w:cs="Arial"/>
          <w:sz w:val="28"/>
          <w:szCs w:val="28"/>
        </w:rPr>
        <w:t>, however, reached only at the expense of an extreme level of management complexity. It should</w:t>
      </w:r>
      <w:r w:rsidR="001D7396" w:rsidRPr="001D7396">
        <w:rPr>
          <w:rFonts w:ascii="Arial" w:hAnsi="Arial" w:cs="Arial"/>
          <w:sz w:val="28"/>
          <w:szCs w:val="28"/>
        </w:rPr>
        <w:t xml:space="preserve"> </w:t>
      </w:r>
      <w:r w:rsidRPr="001D7396">
        <w:rPr>
          <w:rFonts w:ascii="Arial" w:hAnsi="Arial" w:cs="Arial"/>
          <w:sz w:val="28"/>
          <w:szCs w:val="28"/>
        </w:rPr>
        <w:t>be noted that with IBC, interfaces are taken over by the client</w:t>
      </w:r>
      <w:r w:rsidR="001D7396" w:rsidRPr="001D7396">
        <w:rPr>
          <w:rFonts w:ascii="Arial" w:hAnsi="Arial" w:cs="Arial"/>
          <w:sz w:val="28"/>
          <w:szCs w:val="28"/>
        </w:rPr>
        <w:t>, leading to greater exposure to disputes, delays,</w:t>
      </w:r>
      <w:r w:rsidRPr="001D7396">
        <w:rPr>
          <w:rFonts w:ascii="Arial" w:hAnsi="Arial" w:cs="Arial"/>
          <w:sz w:val="28"/>
          <w:szCs w:val="28"/>
        </w:rPr>
        <w:t xml:space="preserve"> and cost increases (Walker</w:t>
      </w:r>
      <w:r w:rsidR="001D7396" w:rsidRPr="001D7396">
        <w:rPr>
          <w:rFonts w:ascii="Arial" w:hAnsi="Arial" w:cs="Arial"/>
          <w:sz w:val="28"/>
          <w:szCs w:val="28"/>
        </w:rPr>
        <w:t>,</w:t>
      </w:r>
      <w:r w:rsidRPr="001D7396">
        <w:rPr>
          <w:rFonts w:ascii="Arial" w:hAnsi="Arial" w:cs="Arial"/>
          <w:sz w:val="28"/>
          <w:szCs w:val="28"/>
        </w:rPr>
        <w:t xml:space="preserve"> 2015). Reality would indicate that many of the problems on failed projects </w:t>
      </w:r>
      <w:r w:rsidR="001D7396" w:rsidRPr="001D7396">
        <w:rPr>
          <w:rFonts w:ascii="Arial" w:hAnsi="Arial" w:cs="Arial"/>
          <w:sz w:val="28"/>
          <w:szCs w:val="28"/>
        </w:rPr>
        <w:t>have less to do with contractor incompetence than client neglect</w:t>
      </w:r>
      <w:r w:rsidRPr="001D7396">
        <w:rPr>
          <w:rFonts w:ascii="Arial" w:hAnsi="Arial" w:cs="Arial"/>
          <w:sz w:val="28"/>
          <w:szCs w:val="28"/>
        </w:rPr>
        <w:t xml:space="preserve"> (Merrow</w:t>
      </w:r>
      <w:r w:rsidR="001D7396" w:rsidRPr="001D7396">
        <w:rPr>
          <w:rFonts w:ascii="Arial" w:hAnsi="Arial" w:cs="Arial"/>
          <w:sz w:val="28"/>
          <w:szCs w:val="28"/>
        </w:rPr>
        <w:t>,</w:t>
      </w:r>
      <w:r w:rsidRPr="001D7396">
        <w:rPr>
          <w:rFonts w:ascii="Arial" w:hAnsi="Arial" w:cs="Arial"/>
          <w:sz w:val="28"/>
          <w:szCs w:val="28"/>
        </w:rPr>
        <w:t xml:space="preserve"> 2011 ). As a result,</w:t>
      </w:r>
      <w:r w:rsidRPr="001D7396">
        <w:rPr>
          <w:rFonts w:ascii="Arial" w:hAnsi="Arial" w:cs="Arial"/>
          <w:sz w:val="28"/>
          <w:szCs w:val="28"/>
        </w:rPr>
        <w:t> </w:t>
      </w:r>
      <w:r w:rsidRPr="001D7396">
        <w:rPr>
          <w:rFonts w:ascii="Arial" w:hAnsi="Arial" w:cs="Arial"/>
          <w:sz w:val="28"/>
          <w:szCs w:val="28"/>
        </w:rPr>
        <w:t>multi-contracting requires strong project management maturity and is not suitable for organizations with weak governance.</w:t>
      </w:r>
    </w:p>
    <w:p w14:paraId="76E361BD" w14:textId="77777777" w:rsidR="00AA2509" w:rsidRPr="001D7396" w:rsidRDefault="00AA2509" w:rsidP="00DF1D49">
      <w:pPr>
        <w:pStyle w:val="Heading1"/>
        <w:rPr>
          <w:rFonts w:ascii="Arial" w:hAnsi="Arial" w:cs="Arial"/>
          <w:sz w:val="28"/>
          <w:szCs w:val="28"/>
        </w:rPr>
      </w:pPr>
      <w:bookmarkStart w:id="6" w:name="_Toc217039265"/>
      <w:r w:rsidRPr="001D7396">
        <w:rPr>
          <w:rFonts w:ascii="Arial" w:hAnsi="Arial" w:cs="Arial"/>
          <w:sz w:val="28"/>
          <w:szCs w:val="28"/>
        </w:rPr>
        <w:t>Do-It-Yourself (DIY) Contracting</w:t>
      </w:r>
      <w:bookmarkEnd w:id="6"/>
    </w:p>
    <w:p w14:paraId="0C297D6F" w14:textId="77777777"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The Do-It-Yourself (DIY) method mainly uses internal organizational resources to carry out project activities, relying little on external contractors (Kerzner, 2022). External expertise may still be used selectively, but the organisation retains primary responsibility for execution.</w:t>
      </w:r>
    </w:p>
    <w:p w14:paraId="2EBDC2D9" w14:textId="77777777"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DIY delivery offers maximum control and strong alignment with organisational culture and strategy (Porter, 1985). Knowledge generated during the project remains within the organisation, enhancing long-term capability and reducing dependency on external suppliers (PMI, 2021). This method is particularly effective for internal change initiatives, where stakeholder involvement and organisational learning are critical.</w:t>
      </w:r>
    </w:p>
    <w:p w14:paraId="40E8C929" w14:textId="7C3536D7"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 xml:space="preserve">Nevertheless, DIY delivery is constrained by internal capacity and capability. Organisations may lack specialist skills, leading to inefficiencies or quality compromises (Flyvbjerg, 2017). Opportunity </w:t>
      </w:r>
      <w:r w:rsidRPr="001D7396">
        <w:rPr>
          <w:rFonts w:ascii="Arial" w:hAnsi="Arial" w:cs="Arial"/>
          <w:sz w:val="28"/>
          <w:szCs w:val="28"/>
        </w:rPr>
        <w:lastRenderedPageBreak/>
        <w:t xml:space="preserve">costs also arise when staff are diverted from core operations. </w:t>
      </w:r>
      <w:r w:rsidR="001D7396" w:rsidRPr="001D7396">
        <w:rPr>
          <w:rFonts w:ascii="Arial" w:hAnsi="Arial" w:cs="Arial"/>
          <w:sz w:val="28"/>
          <w:szCs w:val="28"/>
        </w:rPr>
        <w:t>Therefore, DIY contracting is best suited for simple projects that require only internal expertise and pose manageable risks.</w:t>
      </w:r>
    </w:p>
    <w:p w14:paraId="6A6ACF7D" w14:textId="77777777" w:rsidR="00AA2509" w:rsidRPr="001D7396" w:rsidRDefault="00AA2509" w:rsidP="00DF1D49">
      <w:pPr>
        <w:pStyle w:val="Heading1"/>
        <w:spacing w:line="360" w:lineRule="auto"/>
        <w:rPr>
          <w:rFonts w:ascii="Arial" w:hAnsi="Arial" w:cs="Arial"/>
          <w:sz w:val="28"/>
          <w:szCs w:val="28"/>
        </w:rPr>
      </w:pPr>
      <w:bookmarkStart w:id="7" w:name="_Toc217039266"/>
      <w:r w:rsidRPr="001D7396">
        <w:rPr>
          <w:rFonts w:ascii="Arial" w:hAnsi="Arial" w:cs="Arial"/>
          <w:sz w:val="28"/>
          <w:szCs w:val="28"/>
        </w:rPr>
        <w:t>Hybrid Contracting</w:t>
      </w:r>
      <w:bookmarkEnd w:id="7"/>
    </w:p>
    <w:p w14:paraId="1EA6EC97" w14:textId="26A5247E" w:rsidR="00AA2509" w:rsidRPr="001D7396" w:rsidRDefault="00AA2509" w:rsidP="00DF1D49">
      <w:pPr>
        <w:spacing w:line="360" w:lineRule="auto"/>
        <w:rPr>
          <w:rFonts w:ascii="Arial" w:hAnsi="Arial" w:cs="Arial"/>
          <w:sz w:val="28"/>
          <w:szCs w:val="28"/>
        </w:rPr>
      </w:pPr>
      <w:r w:rsidRPr="001D7396">
        <w:rPr>
          <w:rFonts w:ascii="Arial" w:hAnsi="Arial" w:cs="Arial"/>
          <w:sz w:val="28"/>
          <w:szCs w:val="28"/>
        </w:rPr>
        <w:t xml:space="preserve">This hybrid model involves core functions being delivered in-house, with several ‘outsourced’ contracts </w:t>
      </w:r>
      <w:r w:rsidR="001D7396" w:rsidRPr="001D7396">
        <w:rPr>
          <w:rFonts w:ascii="Arial" w:hAnsi="Arial" w:cs="Arial"/>
          <w:sz w:val="28"/>
          <w:szCs w:val="28"/>
        </w:rPr>
        <w:t>for tasks</w:t>
      </w:r>
      <w:r w:rsidRPr="001D7396">
        <w:rPr>
          <w:rFonts w:ascii="Arial" w:hAnsi="Arial" w:cs="Arial"/>
          <w:sz w:val="28"/>
          <w:szCs w:val="28"/>
        </w:rPr>
        <w:t>, as required (Walker, 2015). This method strikes a balance between control and flexibility and is frequently used in large organizational projects.</w:t>
      </w:r>
    </w:p>
    <w:p w14:paraId="04CF3234" w14:textId="44AC7EF2" w:rsidR="00AA2509" w:rsidRPr="001D7396" w:rsidRDefault="001D7396" w:rsidP="00DF1D49">
      <w:pPr>
        <w:spacing w:line="360" w:lineRule="auto"/>
        <w:rPr>
          <w:rFonts w:ascii="Arial" w:hAnsi="Arial" w:cs="Arial"/>
          <w:sz w:val="28"/>
          <w:szCs w:val="28"/>
        </w:rPr>
      </w:pPr>
      <w:r w:rsidRPr="001D7396">
        <w:rPr>
          <w:rFonts w:ascii="Arial" w:hAnsi="Arial" w:cs="Arial"/>
          <w:sz w:val="28"/>
          <w:szCs w:val="28"/>
        </w:rPr>
        <w:t xml:space="preserve">The advantageous point of such a </w:t>
      </w:r>
      <w:r w:rsidR="00AA2509" w:rsidRPr="001D7396">
        <w:rPr>
          <w:rFonts w:ascii="Arial" w:hAnsi="Arial" w:cs="Arial"/>
          <w:sz w:val="28"/>
          <w:szCs w:val="28"/>
        </w:rPr>
        <w:t xml:space="preserve">method is its flexibility. Organizations maintain strategic control while benefiting from expertise and </w:t>
      </w:r>
      <w:r w:rsidRPr="001D7396">
        <w:rPr>
          <w:rFonts w:ascii="Arial" w:hAnsi="Arial" w:cs="Arial"/>
          <w:sz w:val="28"/>
          <w:szCs w:val="28"/>
        </w:rPr>
        <w:t xml:space="preserve">additional resources (Kerzner, </w:t>
      </w:r>
      <w:r w:rsidR="00AA2509" w:rsidRPr="001D7396">
        <w:rPr>
          <w:rFonts w:ascii="Arial" w:hAnsi="Arial" w:cs="Arial"/>
          <w:sz w:val="28"/>
          <w:szCs w:val="28"/>
        </w:rPr>
        <w:t> </w:t>
      </w:r>
      <w:r w:rsidR="00AA2509" w:rsidRPr="001D7396">
        <w:rPr>
          <w:rFonts w:ascii="Arial" w:hAnsi="Arial" w:cs="Arial"/>
          <w:sz w:val="28"/>
          <w:szCs w:val="28"/>
        </w:rPr>
        <w:t xml:space="preserve">2022). </w:t>
      </w:r>
      <w:r w:rsidRPr="001D7396">
        <w:rPr>
          <w:rFonts w:ascii="Arial" w:hAnsi="Arial" w:cs="Arial"/>
          <w:sz w:val="28"/>
          <w:szCs w:val="28"/>
        </w:rPr>
        <w:t>Risk is</w:t>
      </w:r>
      <w:r w:rsidR="00AA2509" w:rsidRPr="001D7396">
        <w:rPr>
          <w:rFonts w:ascii="Arial" w:hAnsi="Arial" w:cs="Arial"/>
          <w:sz w:val="28"/>
          <w:szCs w:val="28"/>
        </w:rPr>
        <w:t xml:space="preserve"> dispersed, not centralized, and this centralization of risk under one bank roof could increase resilience. </w:t>
      </w:r>
      <w:r w:rsidRPr="001D7396">
        <w:rPr>
          <w:rFonts w:ascii="Arial" w:hAnsi="Arial" w:cs="Arial"/>
          <w:sz w:val="28"/>
          <w:szCs w:val="28"/>
        </w:rPr>
        <w:t>However</w:t>
      </w:r>
      <w:r w:rsidR="00AA2509" w:rsidRPr="001D7396">
        <w:rPr>
          <w:rFonts w:ascii="Arial" w:hAnsi="Arial" w:cs="Arial"/>
          <w:sz w:val="28"/>
          <w:szCs w:val="28"/>
        </w:rPr>
        <w:t>,</w:t>
      </w:r>
      <w:r w:rsidRPr="001D7396">
        <w:rPr>
          <w:rFonts w:ascii="Arial" w:hAnsi="Arial" w:cs="Arial"/>
          <w:sz w:val="28"/>
          <w:szCs w:val="28"/>
        </w:rPr>
        <w:t xml:space="preserve"> </w:t>
      </w:r>
      <w:r w:rsidR="00AA2509" w:rsidRPr="001D7396">
        <w:rPr>
          <w:rFonts w:ascii="Arial" w:hAnsi="Arial" w:cs="Arial"/>
          <w:sz w:val="28"/>
          <w:szCs w:val="28"/>
        </w:rPr>
        <w:t>the hybrid model complicates coordination and demands more mature governance mechanisms to govern interfaces between internal teams and external contractors (Turner</w:t>
      </w:r>
      <w:r w:rsidRPr="001D7396">
        <w:rPr>
          <w:rFonts w:ascii="Arial" w:hAnsi="Arial" w:cs="Arial"/>
          <w:sz w:val="28"/>
          <w:szCs w:val="28"/>
        </w:rPr>
        <w:t>,</w:t>
      </w:r>
      <w:r w:rsidR="00AA2509" w:rsidRPr="001D7396">
        <w:rPr>
          <w:rFonts w:ascii="Arial" w:hAnsi="Arial" w:cs="Arial"/>
          <w:sz w:val="28"/>
          <w:szCs w:val="28"/>
        </w:rPr>
        <w:t xml:space="preserve"> 2016). </w:t>
      </w:r>
      <w:r w:rsidR="00DF1D49" w:rsidRPr="001D7396">
        <w:rPr>
          <w:rFonts w:ascii="Arial" w:hAnsi="Arial" w:cs="Arial"/>
          <w:sz w:val="28"/>
          <w:szCs w:val="28"/>
        </w:rPr>
        <w:t>Without strong leadership and clear accountability, the hybrid model amplifies risks rather than solving them.</w:t>
      </w:r>
    </w:p>
    <w:p w14:paraId="7CD15AE0" w14:textId="2F77AB5C" w:rsidR="001B58BE" w:rsidRPr="001D7396" w:rsidRDefault="00616F80" w:rsidP="00DF1D49">
      <w:pPr>
        <w:pStyle w:val="Heading1"/>
        <w:spacing w:line="360" w:lineRule="auto"/>
        <w:rPr>
          <w:rFonts w:ascii="Arial" w:hAnsi="Arial" w:cs="Arial"/>
          <w:sz w:val="28"/>
          <w:szCs w:val="28"/>
        </w:rPr>
      </w:pPr>
      <w:bookmarkStart w:id="8" w:name="_Toc217039267"/>
      <w:r w:rsidRPr="001D7396">
        <w:rPr>
          <w:rFonts w:ascii="Arial" w:hAnsi="Arial" w:cs="Arial"/>
          <w:sz w:val="28"/>
          <w:szCs w:val="28"/>
        </w:rPr>
        <w:t>Evaluation of the four methods</w:t>
      </w:r>
      <w:bookmarkEnd w:id="8"/>
      <w:r w:rsidRPr="001D7396">
        <w:rPr>
          <w:rFonts w:ascii="Arial" w:hAnsi="Arial" w:cs="Arial"/>
          <w:sz w:val="28"/>
          <w:szCs w:val="28"/>
        </w:rPr>
        <w:t xml:space="preserve"> </w:t>
      </w:r>
    </w:p>
    <w:p w14:paraId="183C17C5" w14:textId="7CEAF90F" w:rsidR="00616F80" w:rsidRPr="001D7396" w:rsidRDefault="00616F80" w:rsidP="00DF1D49">
      <w:pPr>
        <w:spacing w:line="360" w:lineRule="auto"/>
        <w:rPr>
          <w:rFonts w:ascii="Arial" w:hAnsi="Arial" w:cs="Arial"/>
          <w:sz w:val="28"/>
          <w:szCs w:val="28"/>
        </w:rPr>
      </w:pPr>
      <w:r w:rsidRPr="001D7396">
        <w:rPr>
          <w:rFonts w:ascii="Arial" w:hAnsi="Arial" w:cs="Arial"/>
          <w:sz w:val="28"/>
          <w:szCs w:val="28"/>
        </w:rPr>
        <w:t xml:space="preserve">Comparison reveals contracting mechanisms to be context-dependent </w:t>
      </w:r>
      <w:r w:rsidRPr="001D7396">
        <w:rPr>
          <w:rFonts w:ascii="Arial" w:hAnsi="Arial" w:cs="Arial"/>
          <w:sz w:val="28"/>
          <w:szCs w:val="28"/>
        </w:rPr>
        <w:t> </w:t>
      </w:r>
      <w:r w:rsidRPr="001D7396">
        <w:rPr>
          <w:rFonts w:ascii="Arial" w:hAnsi="Arial" w:cs="Arial"/>
          <w:sz w:val="28"/>
          <w:szCs w:val="28"/>
        </w:rPr>
        <w:t xml:space="preserve">in their efficacy. Turnkey contracting is suitable for </w:t>
      </w:r>
      <w:r w:rsidR="00DF1D49" w:rsidRPr="001D7396">
        <w:rPr>
          <w:rFonts w:ascii="Arial" w:hAnsi="Arial" w:cs="Arial"/>
          <w:sz w:val="28"/>
          <w:szCs w:val="28"/>
        </w:rPr>
        <w:t>high-value, large, well-defined works; multi-contracting suits complex, specialist-intensive works; DIY delivery is appropriate for low-value</w:t>
      </w:r>
      <w:r w:rsidR="001D7396" w:rsidRPr="001D7396">
        <w:rPr>
          <w:rFonts w:ascii="Arial" w:hAnsi="Arial" w:cs="Arial"/>
          <w:sz w:val="28"/>
          <w:szCs w:val="28"/>
        </w:rPr>
        <w:t xml:space="preserve">, low-risk internal projects; and businesses with mature governance can benefit from </w:t>
      </w:r>
      <w:r w:rsidRPr="001D7396">
        <w:rPr>
          <w:rFonts w:ascii="Arial" w:hAnsi="Arial" w:cs="Arial"/>
          <w:sz w:val="28"/>
          <w:szCs w:val="28"/>
        </w:rPr>
        <w:t xml:space="preserve">hybrid arrangements. The key implication is that contracting </w:t>
      </w:r>
      <w:r w:rsidR="001D7396" w:rsidRPr="001D7396">
        <w:rPr>
          <w:rFonts w:ascii="Arial" w:hAnsi="Arial" w:cs="Arial"/>
          <w:sz w:val="28"/>
          <w:szCs w:val="28"/>
        </w:rPr>
        <w:t>actions</w:t>
      </w:r>
      <w:r w:rsidRPr="001D7396">
        <w:rPr>
          <w:rFonts w:ascii="Arial" w:hAnsi="Arial" w:cs="Arial"/>
          <w:sz w:val="28"/>
          <w:szCs w:val="28"/>
        </w:rPr>
        <w:t xml:space="preserve"> have to be viewed as decisions, not merely administrative activities</w:t>
      </w:r>
      <w:r w:rsidRPr="001D7396">
        <w:rPr>
          <w:rFonts w:ascii="Arial" w:hAnsi="Arial" w:cs="Arial"/>
          <w:sz w:val="28"/>
          <w:szCs w:val="28"/>
        </w:rPr>
        <w:t> </w:t>
      </w:r>
      <w:r w:rsidRPr="001D7396">
        <w:rPr>
          <w:rFonts w:ascii="Arial" w:hAnsi="Arial" w:cs="Arial"/>
          <w:sz w:val="28"/>
          <w:szCs w:val="28"/>
        </w:rPr>
        <w:t>(Merrow</w:t>
      </w:r>
      <w:r w:rsidR="001D7396" w:rsidRPr="001D7396">
        <w:rPr>
          <w:rFonts w:ascii="Arial" w:hAnsi="Arial" w:cs="Arial"/>
          <w:sz w:val="28"/>
          <w:szCs w:val="28"/>
        </w:rPr>
        <w:t>,</w:t>
      </w:r>
      <w:r w:rsidRPr="001D7396">
        <w:rPr>
          <w:rFonts w:ascii="Arial" w:hAnsi="Arial" w:cs="Arial"/>
          <w:sz w:val="28"/>
          <w:szCs w:val="28"/>
        </w:rPr>
        <w:t xml:space="preserve"> 2011).</w:t>
      </w:r>
    </w:p>
    <w:p w14:paraId="7EF45BDB" w14:textId="00855FF2" w:rsidR="00616F80" w:rsidRPr="001D7396" w:rsidRDefault="00616F80" w:rsidP="00DF1D49">
      <w:pPr>
        <w:pStyle w:val="Heading1"/>
        <w:spacing w:line="360" w:lineRule="auto"/>
        <w:rPr>
          <w:rFonts w:ascii="Arial" w:hAnsi="Arial" w:cs="Arial"/>
          <w:sz w:val="28"/>
          <w:szCs w:val="28"/>
        </w:rPr>
      </w:pPr>
      <w:bookmarkStart w:id="9" w:name="_Toc217039268"/>
      <w:r w:rsidRPr="001D7396">
        <w:rPr>
          <w:rFonts w:ascii="Arial" w:hAnsi="Arial" w:cs="Arial"/>
          <w:sz w:val="28"/>
          <w:szCs w:val="28"/>
        </w:rPr>
        <w:lastRenderedPageBreak/>
        <w:t>Conc</w:t>
      </w:r>
      <w:r w:rsidR="00DF1D49" w:rsidRPr="001D7396">
        <w:rPr>
          <w:rFonts w:ascii="Arial" w:hAnsi="Arial" w:cs="Arial"/>
          <w:sz w:val="28"/>
          <w:szCs w:val="28"/>
        </w:rPr>
        <w:t>lusion</w:t>
      </w:r>
      <w:bookmarkEnd w:id="9"/>
    </w:p>
    <w:p w14:paraId="7F74DF69" w14:textId="014E767F" w:rsidR="00616F80" w:rsidRPr="001D7396" w:rsidRDefault="00616F80" w:rsidP="00DF1D49">
      <w:pPr>
        <w:spacing w:line="360" w:lineRule="auto"/>
        <w:rPr>
          <w:rFonts w:ascii="Arial" w:hAnsi="Arial" w:cs="Arial"/>
          <w:sz w:val="28"/>
          <w:szCs w:val="28"/>
        </w:rPr>
      </w:pPr>
      <w:r w:rsidRPr="001D7396">
        <w:rPr>
          <w:rFonts w:ascii="Arial" w:hAnsi="Arial" w:cs="Arial"/>
          <w:sz w:val="28"/>
          <w:szCs w:val="28"/>
        </w:rPr>
        <w:t xml:space="preserve">This </w:t>
      </w:r>
      <w:r w:rsidR="00DF1D49" w:rsidRPr="001D7396">
        <w:rPr>
          <w:rFonts w:ascii="Arial" w:hAnsi="Arial" w:cs="Arial"/>
          <w:sz w:val="28"/>
          <w:szCs w:val="28"/>
        </w:rPr>
        <w:t>essay</w:t>
      </w:r>
      <w:r w:rsidRPr="001D7396">
        <w:rPr>
          <w:rFonts w:ascii="Arial" w:hAnsi="Arial" w:cs="Arial"/>
          <w:sz w:val="28"/>
          <w:szCs w:val="28"/>
        </w:rPr>
        <w:t xml:space="preserve"> discusses and critiques four separate methodologies</w:t>
      </w:r>
      <w:r w:rsidR="00DF1D49" w:rsidRPr="001D7396">
        <w:rPr>
          <w:rFonts w:ascii="Arial" w:hAnsi="Arial" w:cs="Arial"/>
          <w:sz w:val="28"/>
          <w:szCs w:val="28"/>
        </w:rPr>
        <w:t xml:space="preserve"> </w:t>
      </w:r>
      <w:r w:rsidRPr="001D7396">
        <w:rPr>
          <w:rFonts w:ascii="Arial" w:hAnsi="Arial" w:cs="Arial"/>
          <w:sz w:val="28"/>
          <w:szCs w:val="28"/>
        </w:rPr>
        <w:t>of contract management used in the project field. The approaches included Turnkey, Multi-Contract,</w:t>
      </w:r>
      <w:r w:rsidR="00DF1D49" w:rsidRPr="001D7396">
        <w:rPr>
          <w:rFonts w:ascii="Arial" w:hAnsi="Arial" w:cs="Arial"/>
          <w:sz w:val="28"/>
          <w:szCs w:val="28"/>
        </w:rPr>
        <w:t xml:space="preserve"> </w:t>
      </w:r>
      <w:r w:rsidRPr="001D7396">
        <w:rPr>
          <w:rFonts w:ascii="Arial" w:hAnsi="Arial" w:cs="Arial"/>
          <w:sz w:val="28"/>
          <w:szCs w:val="28"/>
        </w:rPr>
        <w:t>Do-It-Yourself</w:t>
      </w:r>
      <w:r w:rsidR="00DF1D49" w:rsidRPr="001D7396">
        <w:rPr>
          <w:rFonts w:ascii="Arial" w:hAnsi="Arial" w:cs="Arial"/>
          <w:sz w:val="28"/>
          <w:szCs w:val="28"/>
        </w:rPr>
        <w:t>, and a Multi-Contract</w:t>
      </w:r>
      <w:r w:rsidRPr="001D7396">
        <w:rPr>
          <w:rFonts w:ascii="Arial" w:hAnsi="Arial" w:cs="Arial"/>
          <w:sz w:val="28"/>
          <w:szCs w:val="28"/>
        </w:rPr>
        <w:t xml:space="preserve"> DIY hybrid. In terms of control, sharing of risk, flexibility</w:t>
      </w:r>
      <w:r w:rsidR="00DF1D49" w:rsidRPr="001D7396">
        <w:rPr>
          <w:rFonts w:ascii="Arial" w:hAnsi="Arial" w:cs="Arial"/>
          <w:sz w:val="28"/>
          <w:szCs w:val="28"/>
        </w:rPr>
        <w:t>,</w:t>
      </w:r>
      <w:r w:rsidRPr="001D7396">
        <w:rPr>
          <w:rFonts w:ascii="Arial" w:hAnsi="Arial" w:cs="Arial"/>
          <w:sz w:val="28"/>
          <w:szCs w:val="28"/>
        </w:rPr>
        <w:t xml:space="preserve"> and managerial complexity, each</w:t>
      </w:r>
      <w:r w:rsidR="00DF1D49" w:rsidRPr="001D7396">
        <w:rPr>
          <w:rFonts w:ascii="Arial" w:hAnsi="Arial" w:cs="Arial"/>
          <w:sz w:val="28"/>
          <w:szCs w:val="28"/>
        </w:rPr>
        <w:t xml:space="preserve"> </w:t>
      </w:r>
      <w:r w:rsidRPr="001D7396">
        <w:rPr>
          <w:rFonts w:ascii="Arial" w:hAnsi="Arial" w:cs="Arial"/>
          <w:sz w:val="28"/>
          <w:szCs w:val="28"/>
        </w:rPr>
        <w:t>method has its pros and cons. The evidence from the investigation suggests that no particular procurement</w:t>
      </w:r>
      <w:r w:rsidR="00DF1D49" w:rsidRPr="001D7396">
        <w:rPr>
          <w:rFonts w:ascii="Arial" w:hAnsi="Arial" w:cs="Arial"/>
          <w:sz w:val="28"/>
          <w:szCs w:val="28"/>
        </w:rPr>
        <w:t xml:space="preserve"> </w:t>
      </w:r>
      <w:r w:rsidRPr="001D7396">
        <w:rPr>
          <w:rFonts w:ascii="Arial" w:hAnsi="Arial" w:cs="Arial"/>
          <w:sz w:val="28"/>
          <w:szCs w:val="28"/>
        </w:rPr>
        <w:t xml:space="preserve">process guarantees </w:t>
      </w:r>
      <w:r w:rsidR="001D7396" w:rsidRPr="001D7396">
        <w:rPr>
          <w:rFonts w:ascii="Arial" w:hAnsi="Arial" w:cs="Arial"/>
          <w:sz w:val="28"/>
          <w:szCs w:val="28"/>
        </w:rPr>
        <w:t>a project's success</w:t>
      </w:r>
      <w:r w:rsidRPr="001D7396">
        <w:rPr>
          <w:rFonts w:ascii="Arial" w:hAnsi="Arial" w:cs="Arial"/>
          <w:sz w:val="28"/>
          <w:szCs w:val="28"/>
        </w:rPr>
        <w:t>.</w:t>
      </w:r>
    </w:p>
    <w:p w14:paraId="41ABACEA" w14:textId="7EAD351B" w:rsidR="00616F80" w:rsidRPr="001D7396" w:rsidRDefault="00616F80" w:rsidP="00DF1D49">
      <w:pPr>
        <w:spacing w:line="360" w:lineRule="auto"/>
        <w:rPr>
          <w:rFonts w:ascii="Arial" w:hAnsi="Arial" w:cs="Arial"/>
          <w:sz w:val="28"/>
          <w:szCs w:val="28"/>
        </w:rPr>
      </w:pPr>
      <w:r w:rsidRPr="001D7396">
        <w:rPr>
          <w:rFonts w:ascii="Arial" w:hAnsi="Arial" w:cs="Arial"/>
          <w:sz w:val="28"/>
          <w:szCs w:val="28"/>
        </w:rPr>
        <w:t>A successful project management requires the intersection of the contractual strategy,</w:t>
      </w:r>
      <w:r w:rsidR="00DF1D49" w:rsidRPr="001D7396">
        <w:rPr>
          <w:rFonts w:ascii="Arial" w:hAnsi="Arial" w:cs="Arial"/>
          <w:sz w:val="28"/>
          <w:szCs w:val="28"/>
        </w:rPr>
        <w:t xml:space="preserve"> </w:t>
      </w:r>
      <w:r w:rsidRPr="001D7396">
        <w:rPr>
          <w:rFonts w:ascii="Arial" w:hAnsi="Arial" w:cs="Arial"/>
          <w:sz w:val="28"/>
          <w:szCs w:val="28"/>
        </w:rPr>
        <w:t>qualities of the project</w:t>
      </w:r>
      <w:r w:rsidR="001D7396" w:rsidRPr="001D7396">
        <w:rPr>
          <w:rFonts w:ascii="Arial" w:hAnsi="Arial" w:cs="Arial"/>
          <w:sz w:val="28"/>
          <w:szCs w:val="28"/>
        </w:rPr>
        <w:t>,</w:t>
      </w:r>
      <w:r w:rsidRPr="001D7396">
        <w:rPr>
          <w:rFonts w:ascii="Arial" w:hAnsi="Arial" w:cs="Arial"/>
          <w:sz w:val="28"/>
          <w:szCs w:val="28"/>
        </w:rPr>
        <w:t xml:space="preserve"> and organisational skills. Project managers need to apply a contextual and analytical lens</w:t>
      </w:r>
      <w:r w:rsidR="00DF1D49" w:rsidRPr="001D7396">
        <w:rPr>
          <w:rFonts w:ascii="Arial" w:hAnsi="Arial" w:cs="Arial"/>
          <w:sz w:val="28"/>
          <w:szCs w:val="28"/>
        </w:rPr>
        <w:t xml:space="preserve"> </w:t>
      </w:r>
      <w:r w:rsidRPr="001D7396">
        <w:rPr>
          <w:rFonts w:ascii="Arial" w:hAnsi="Arial" w:cs="Arial"/>
          <w:sz w:val="28"/>
          <w:szCs w:val="28"/>
        </w:rPr>
        <w:t>when contemplating contracting strategies. It is crucial to understand that poor decisions can undermine even carefully crafted proposals. The use of an enterprise-appropriate</w:t>
      </w:r>
      <w:r w:rsidR="00DF1D49" w:rsidRPr="001D7396">
        <w:rPr>
          <w:rFonts w:ascii="Arial" w:hAnsi="Arial" w:cs="Arial"/>
          <w:sz w:val="28"/>
          <w:szCs w:val="28"/>
        </w:rPr>
        <w:t xml:space="preserve"> </w:t>
      </w:r>
      <w:r w:rsidRPr="001D7396">
        <w:rPr>
          <w:rFonts w:ascii="Arial" w:hAnsi="Arial" w:cs="Arial"/>
          <w:sz w:val="28"/>
          <w:szCs w:val="28"/>
        </w:rPr>
        <w:t>contracting approach increases the chances that a project will be successful and provide accountability and governance.</w:t>
      </w:r>
    </w:p>
    <w:p w14:paraId="5B0D7B23" w14:textId="0BB63AD8" w:rsidR="00616F80" w:rsidRPr="001D7396" w:rsidRDefault="00DF1D49" w:rsidP="00DF1D49">
      <w:pPr>
        <w:spacing w:line="360" w:lineRule="auto"/>
        <w:rPr>
          <w:rFonts w:ascii="Arial" w:hAnsi="Arial" w:cs="Arial"/>
          <w:sz w:val="28"/>
          <w:szCs w:val="28"/>
        </w:rPr>
      </w:pPr>
      <w:r w:rsidRPr="001D7396">
        <w:rPr>
          <w:rFonts w:ascii="Arial" w:hAnsi="Arial" w:cs="Arial"/>
          <w:sz w:val="28"/>
          <w:szCs w:val="28"/>
        </w:rPr>
        <w:t xml:space="preserve"> </w:t>
      </w:r>
    </w:p>
    <w:p w14:paraId="2F8D6779" w14:textId="737ED27F" w:rsidR="00DF1D49" w:rsidRPr="001D7396" w:rsidRDefault="00DF1D49" w:rsidP="00DF1D49">
      <w:pPr>
        <w:spacing w:line="360" w:lineRule="auto"/>
        <w:rPr>
          <w:rFonts w:ascii="Arial" w:hAnsi="Arial" w:cs="Arial"/>
          <w:sz w:val="28"/>
          <w:szCs w:val="28"/>
        </w:rPr>
      </w:pPr>
    </w:p>
    <w:p w14:paraId="1381C9F6" w14:textId="77777777" w:rsidR="00DF1D49" w:rsidRPr="001D7396" w:rsidRDefault="00DF1D49" w:rsidP="00DF1D49">
      <w:pPr>
        <w:spacing w:line="360" w:lineRule="auto"/>
        <w:rPr>
          <w:rFonts w:ascii="Arial" w:hAnsi="Arial" w:cs="Arial"/>
          <w:sz w:val="28"/>
          <w:szCs w:val="28"/>
        </w:rPr>
      </w:pPr>
    </w:p>
    <w:p w14:paraId="730AD7EB" w14:textId="77777777" w:rsidR="00DF1D49" w:rsidRDefault="00DF1D49" w:rsidP="00DF1D49">
      <w:pPr>
        <w:spacing w:line="360" w:lineRule="auto"/>
        <w:rPr>
          <w:rFonts w:ascii="Arial" w:hAnsi="Arial" w:cs="Arial"/>
          <w:sz w:val="28"/>
          <w:szCs w:val="28"/>
        </w:rPr>
      </w:pPr>
    </w:p>
    <w:p w14:paraId="5141193C" w14:textId="77777777" w:rsidR="001D7396" w:rsidRDefault="001D7396" w:rsidP="00DF1D49">
      <w:pPr>
        <w:spacing w:line="360" w:lineRule="auto"/>
        <w:rPr>
          <w:rFonts w:ascii="Arial" w:hAnsi="Arial" w:cs="Arial"/>
          <w:sz w:val="28"/>
          <w:szCs w:val="28"/>
        </w:rPr>
      </w:pPr>
    </w:p>
    <w:p w14:paraId="5BA95E8C" w14:textId="77777777" w:rsidR="001D7396" w:rsidRDefault="001D7396" w:rsidP="00DF1D49">
      <w:pPr>
        <w:spacing w:line="360" w:lineRule="auto"/>
        <w:rPr>
          <w:rFonts w:ascii="Arial" w:hAnsi="Arial" w:cs="Arial"/>
          <w:sz w:val="28"/>
          <w:szCs w:val="28"/>
        </w:rPr>
      </w:pPr>
    </w:p>
    <w:p w14:paraId="23E24D51" w14:textId="77777777" w:rsidR="001D7396" w:rsidRPr="001D7396" w:rsidRDefault="001D7396" w:rsidP="00DF1D49">
      <w:pPr>
        <w:spacing w:line="360" w:lineRule="auto"/>
        <w:rPr>
          <w:rFonts w:ascii="Arial" w:hAnsi="Arial" w:cs="Arial"/>
          <w:sz w:val="28"/>
          <w:szCs w:val="28"/>
        </w:rPr>
      </w:pPr>
    </w:p>
    <w:p w14:paraId="3FCBE584" w14:textId="77777777" w:rsidR="00DF1D49" w:rsidRDefault="00DF1D49" w:rsidP="00DF1D49">
      <w:pPr>
        <w:spacing w:line="360" w:lineRule="auto"/>
        <w:rPr>
          <w:rFonts w:ascii="Arial" w:hAnsi="Arial" w:cs="Arial"/>
          <w:sz w:val="28"/>
          <w:szCs w:val="28"/>
        </w:rPr>
      </w:pPr>
    </w:p>
    <w:p w14:paraId="7025A2BB" w14:textId="77777777" w:rsidR="001D7396" w:rsidRPr="001D7396" w:rsidRDefault="001D7396" w:rsidP="00DF1D49">
      <w:pPr>
        <w:spacing w:line="360" w:lineRule="auto"/>
        <w:rPr>
          <w:rFonts w:ascii="Arial" w:hAnsi="Arial" w:cs="Arial"/>
          <w:sz w:val="28"/>
          <w:szCs w:val="28"/>
        </w:rPr>
      </w:pPr>
    </w:p>
    <w:p w14:paraId="3FEA2A25" w14:textId="4EB62A00" w:rsidR="00DF1D49" w:rsidRPr="001D7396" w:rsidRDefault="00DF1D49" w:rsidP="00DF1D49">
      <w:pPr>
        <w:pStyle w:val="Heading1"/>
        <w:spacing w:line="360" w:lineRule="auto"/>
        <w:rPr>
          <w:rFonts w:ascii="Arial" w:hAnsi="Arial" w:cs="Arial"/>
          <w:sz w:val="28"/>
          <w:szCs w:val="28"/>
        </w:rPr>
      </w:pPr>
      <w:bookmarkStart w:id="10" w:name="_Toc217039269"/>
      <w:r w:rsidRPr="001D7396">
        <w:rPr>
          <w:rFonts w:ascii="Arial" w:hAnsi="Arial" w:cs="Arial"/>
          <w:sz w:val="28"/>
          <w:szCs w:val="28"/>
        </w:rPr>
        <w:lastRenderedPageBreak/>
        <w:t>References</w:t>
      </w:r>
      <w:bookmarkEnd w:id="10"/>
    </w:p>
    <w:p w14:paraId="689C5FF7" w14:textId="3D57C3F5" w:rsidR="001D7396" w:rsidRPr="001D7396" w:rsidRDefault="001D7396" w:rsidP="001D7396">
      <w:pPr>
        <w:spacing w:line="360" w:lineRule="auto"/>
        <w:rPr>
          <w:rFonts w:ascii="Arial" w:hAnsi="Arial" w:cs="Arial"/>
        </w:rPr>
      </w:pPr>
      <w:r w:rsidRPr="001D7396">
        <w:rPr>
          <w:rFonts w:ascii="Arial" w:hAnsi="Arial" w:cs="Arial"/>
        </w:rPr>
        <w:t xml:space="preserve">1. APM (2020) </w:t>
      </w:r>
      <w:r w:rsidRPr="001D7396">
        <w:rPr>
          <w:rFonts w:ascii="Arial" w:hAnsi="Arial" w:cs="Arial"/>
          <w:i/>
          <w:iCs/>
        </w:rPr>
        <w:t>APM Body of Knowledge</w:t>
      </w:r>
      <w:r w:rsidRPr="001D7396">
        <w:rPr>
          <w:rFonts w:ascii="Arial" w:hAnsi="Arial" w:cs="Arial"/>
        </w:rPr>
        <w:t xml:space="preserve">. 7th </w:t>
      </w:r>
      <w:proofErr w:type="spellStart"/>
      <w:r w:rsidRPr="001D7396">
        <w:rPr>
          <w:rFonts w:ascii="Arial" w:hAnsi="Arial" w:cs="Arial"/>
        </w:rPr>
        <w:t>edn</w:t>
      </w:r>
      <w:proofErr w:type="spellEnd"/>
      <w:r w:rsidRPr="001D7396">
        <w:rPr>
          <w:rFonts w:ascii="Arial" w:hAnsi="Arial" w:cs="Arial"/>
        </w:rPr>
        <w:t>. Buckingham: APM.</w:t>
      </w:r>
    </w:p>
    <w:p w14:paraId="521A722D" w14:textId="5B81C53C" w:rsidR="001D7396" w:rsidRPr="001D7396" w:rsidRDefault="001D7396" w:rsidP="001D7396">
      <w:pPr>
        <w:spacing w:line="360" w:lineRule="auto"/>
        <w:rPr>
          <w:rFonts w:ascii="Arial" w:hAnsi="Arial" w:cs="Arial"/>
        </w:rPr>
      </w:pPr>
      <w:r w:rsidRPr="001D7396">
        <w:rPr>
          <w:rFonts w:ascii="Arial" w:hAnsi="Arial" w:cs="Arial"/>
        </w:rPr>
        <w:t xml:space="preserve">2. Bower, D. (2019) </w:t>
      </w:r>
      <w:r w:rsidRPr="001D7396">
        <w:rPr>
          <w:rFonts w:ascii="Arial" w:hAnsi="Arial" w:cs="Arial"/>
          <w:i/>
          <w:iCs/>
        </w:rPr>
        <w:t>Management of Procurement</w:t>
      </w:r>
      <w:r w:rsidRPr="001D7396">
        <w:rPr>
          <w:rFonts w:ascii="Arial" w:hAnsi="Arial" w:cs="Arial"/>
        </w:rPr>
        <w:t xml:space="preserve">. London: ICE Publishing. </w:t>
      </w:r>
      <w:r w:rsidRPr="001D7396">
        <w:rPr>
          <w:rFonts w:ascii="Arial" w:hAnsi="Arial" w:cs="Arial"/>
        </w:rPr>
        <w:br/>
        <w:t xml:space="preserve">3. Cleland, D.I. and Ireland, L.R. (2017) </w:t>
      </w:r>
      <w:r w:rsidRPr="001D7396">
        <w:rPr>
          <w:rFonts w:ascii="Arial" w:hAnsi="Arial" w:cs="Arial"/>
          <w:i/>
          <w:iCs/>
        </w:rPr>
        <w:t>Project Management</w:t>
      </w:r>
      <w:r w:rsidRPr="001D7396">
        <w:rPr>
          <w:rFonts w:ascii="Arial" w:hAnsi="Arial" w:cs="Arial"/>
        </w:rPr>
        <w:t xml:space="preserve">. New York: McGraw-Hill. </w:t>
      </w:r>
      <w:r w:rsidRPr="001D7396">
        <w:rPr>
          <w:rFonts w:ascii="Arial" w:hAnsi="Arial" w:cs="Arial"/>
        </w:rPr>
        <w:br/>
        <w:t xml:space="preserve">4. Davis, K. (2014) </w:t>
      </w:r>
      <w:r w:rsidRPr="001D7396">
        <w:rPr>
          <w:rFonts w:ascii="Arial" w:hAnsi="Arial" w:cs="Arial"/>
          <w:i/>
          <w:iCs/>
        </w:rPr>
        <w:t>International Journal of Project Management</w:t>
      </w:r>
      <w:r w:rsidRPr="001D7396">
        <w:rPr>
          <w:rFonts w:ascii="Arial" w:hAnsi="Arial" w:cs="Arial"/>
        </w:rPr>
        <w:t>, 32(2), pp. 189–201.</w:t>
      </w:r>
      <w:r w:rsidRPr="001D7396">
        <w:rPr>
          <w:rFonts w:ascii="Arial" w:hAnsi="Arial" w:cs="Arial"/>
        </w:rPr>
        <w:br/>
        <w:t xml:space="preserve">5. Flyvbjerg, B. (2014) </w:t>
      </w:r>
      <w:r w:rsidRPr="001D7396">
        <w:rPr>
          <w:rFonts w:ascii="Arial" w:hAnsi="Arial" w:cs="Arial"/>
          <w:i/>
          <w:iCs/>
        </w:rPr>
        <w:t>What You Should Know About Megaprojects</w:t>
      </w:r>
      <w:r w:rsidRPr="001D7396">
        <w:rPr>
          <w:rFonts w:ascii="Arial" w:hAnsi="Arial" w:cs="Arial"/>
        </w:rPr>
        <w:t>. Oxford: OUP.</w:t>
      </w:r>
      <w:r w:rsidRPr="001D7396">
        <w:rPr>
          <w:rFonts w:ascii="Arial" w:hAnsi="Arial" w:cs="Arial"/>
        </w:rPr>
        <w:br/>
        <w:t xml:space="preserve">6. Flyvbjerg, B. (2017) </w:t>
      </w:r>
      <w:r w:rsidRPr="001D7396">
        <w:rPr>
          <w:rFonts w:ascii="Arial" w:hAnsi="Arial" w:cs="Arial"/>
          <w:i/>
          <w:iCs/>
        </w:rPr>
        <w:t>Harvard Business Review</w:t>
      </w:r>
      <w:r w:rsidRPr="001D7396">
        <w:rPr>
          <w:rFonts w:ascii="Arial" w:hAnsi="Arial" w:cs="Arial"/>
        </w:rPr>
        <w:t>, 95(5), pp. 76–85.</w:t>
      </w:r>
      <w:r w:rsidRPr="001D7396">
        <w:rPr>
          <w:rFonts w:ascii="Arial" w:hAnsi="Arial" w:cs="Arial"/>
        </w:rPr>
        <w:br/>
        <w:t xml:space="preserve">7. Hartman, F. (2000) </w:t>
      </w:r>
      <w:r w:rsidRPr="001D7396">
        <w:rPr>
          <w:rFonts w:ascii="Arial" w:hAnsi="Arial" w:cs="Arial"/>
          <w:i/>
          <w:iCs/>
        </w:rPr>
        <w:t>The Role of Trust in Project Management</w:t>
      </w:r>
      <w:r w:rsidRPr="001D7396">
        <w:rPr>
          <w:rFonts w:ascii="Arial" w:hAnsi="Arial" w:cs="Arial"/>
        </w:rPr>
        <w:t>. Calgary: University of Calgary Press.</w:t>
      </w:r>
      <w:r w:rsidRPr="001D7396">
        <w:rPr>
          <w:rFonts w:ascii="Arial" w:hAnsi="Arial" w:cs="Arial"/>
        </w:rPr>
        <w:br/>
        <w:t xml:space="preserve">8. Kerzner, H. (2022) </w:t>
      </w:r>
      <w:r w:rsidRPr="001D7396">
        <w:rPr>
          <w:rFonts w:ascii="Arial" w:hAnsi="Arial" w:cs="Arial"/>
          <w:i/>
          <w:iCs/>
        </w:rPr>
        <w:t>Project Management</w:t>
      </w:r>
      <w:r w:rsidRPr="001D7396">
        <w:rPr>
          <w:rFonts w:ascii="Arial" w:hAnsi="Arial" w:cs="Arial"/>
        </w:rPr>
        <w:t xml:space="preserve">. 13th </w:t>
      </w:r>
      <w:proofErr w:type="spellStart"/>
      <w:r w:rsidRPr="001D7396">
        <w:rPr>
          <w:rFonts w:ascii="Arial" w:hAnsi="Arial" w:cs="Arial"/>
        </w:rPr>
        <w:t>edn</w:t>
      </w:r>
      <w:proofErr w:type="spellEnd"/>
      <w:r w:rsidRPr="001D7396">
        <w:rPr>
          <w:rFonts w:ascii="Arial" w:hAnsi="Arial" w:cs="Arial"/>
        </w:rPr>
        <w:t>. Hoboken: Wiley.</w:t>
      </w:r>
      <w:r w:rsidRPr="001D7396">
        <w:rPr>
          <w:rFonts w:ascii="Arial" w:hAnsi="Arial" w:cs="Arial"/>
        </w:rPr>
        <w:br/>
        <w:t xml:space="preserve">9. Merrow, E.W. (2011) </w:t>
      </w:r>
      <w:r w:rsidRPr="001D7396">
        <w:rPr>
          <w:rFonts w:ascii="Arial" w:hAnsi="Arial" w:cs="Arial"/>
          <w:i/>
          <w:iCs/>
        </w:rPr>
        <w:t>Industrial Megaprojects</w:t>
      </w:r>
      <w:r w:rsidRPr="001D7396">
        <w:rPr>
          <w:rFonts w:ascii="Arial" w:hAnsi="Arial" w:cs="Arial"/>
        </w:rPr>
        <w:t>. Hoboken: Wiley.</w:t>
      </w:r>
      <w:r w:rsidRPr="001D7396">
        <w:rPr>
          <w:rFonts w:ascii="Arial" w:hAnsi="Arial" w:cs="Arial"/>
        </w:rPr>
        <w:br/>
        <w:t xml:space="preserve">10. Müller, R. (2018) </w:t>
      </w:r>
      <w:r w:rsidRPr="001D7396">
        <w:rPr>
          <w:rFonts w:ascii="Arial" w:hAnsi="Arial" w:cs="Arial"/>
          <w:i/>
          <w:iCs/>
        </w:rPr>
        <w:t>Project Governance</w:t>
      </w:r>
      <w:r w:rsidRPr="001D7396">
        <w:rPr>
          <w:rFonts w:ascii="Arial" w:hAnsi="Arial" w:cs="Arial"/>
        </w:rPr>
        <w:t>. London: Routledge.</w:t>
      </w:r>
      <w:r w:rsidRPr="001D7396">
        <w:rPr>
          <w:rFonts w:ascii="Arial" w:hAnsi="Arial" w:cs="Arial"/>
        </w:rPr>
        <w:br/>
        <w:t xml:space="preserve">11. OECD (2015) </w:t>
      </w:r>
      <w:r w:rsidRPr="001D7396">
        <w:rPr>
          <w:rFonts w:ascii="Arial" w:hAnsi="Arial" w:cs="Arial"/>
          <w:i/>
          <w:iCs/>
        </w:rPr>
        <w:t>Public Procurement for Innovation</w:t>
      </w:r>
      <w:r w:rsidRPr="001D7396">
        <w:rPr>
          <w:rFonts w:ascii="Arial" w:hAnsi="Arial" w:cs="Arial"/>
        </w:rPr>
        <w:t>. Paris: OECD.</w:t>
      </w:r>
      <w:r w:rsidRPr="001D7396">
        <w:rPr>
          <w:rFonts w:ascii="Arial" w:hAnsi="Arial" w:cs="Arial"/>
        </w:rPr>
        <w:br/>
        <w:t xml:space="preserve">12. Pinto, J.K. (2016) </w:t>
      </w:r>
      <w:r w:rsidRPr="001D7396">
        <w:rPr>
          <w:rFonts w:ascii="Arial" w:hAnsi="Arial" w:cs="Arial"/>
          <w:i/>
          <w:iCs/>
        </w:rPr>
        <w:t>Project Management</w:t>
      </w:r>
      <w:r w:rsidRPr="001D7396">
        <w:rPr>
          <w:rFonts w:ascii="Arial" w:hAnsi="Arial" w:cs="Arial"/>
        </w:rPr>
        <w:t>. Boston: Pearson.</w:t>
      </w:r>
      <w:r w:rsidRPr="001D7396">
        <w:rPr>
          <w:rFonts w:ascii="Arial" w:hAnsi="Arial" w:cs="Arial"/>
        </w:rPr>
        <w:br/>
        <w:t xml:space="preserve">13. PMI (2021) </w:t>
      </w:r>
      <w:r w:rsidRPr="001D7396">
        <w:rPr>
          <w:rFonts w:ascii="Arial" w:hAnsi="Arial" w:cs="Arial"/>
          <w:i/>
          <w:iCs/>
        </w:rPr>
        <w:t>PMBOK® Guide</w:t>
      </w:r>
      <w:r w:rsidRPr="001D7396">
        <w:rPr>
          <w:rFonts w:ascii="Arial" w:hAnsi="Arial" w:cs="Arial"/>
        </w:rPr>
        <w:t xml:space="preserve">. 7th </w:t>
      </w:r>
      <w:proofErr w:type="spellStart"/>
      <w:r w:rsidRPr="001D7396">
        <w:rPr>
          <w:rFonts w:ascii="Arial" w:hAnsi="Arial" w:cs="Arial"/>
        </w:rPr>
        <w:t>edn</w:t>
      </w:r>
      <w:proofErr w:type="spellEnd"/>
      <w:r w:rsidRPr="001D7396">
        <w:rPr>
          <w:rFonts w:ascii="Arial" w:hAnsi="Arial" w:cs="Arial"/>
        </w:rPr>
        <w:t>. PMI.</w:t>
      </w:r>
      <w:r w:rsidRPr="001D7396">
        <w:rPr>
          <w:rFonts w:ascii="Arial" w:hAnsi="Arial" w:cs="Arial"/>
        </w:rPr>
        <w:br/>
        <w:t xml:space="preserve">14. Porter, M.E. (1985) </w:t>
      </w:r>
      <w:r w:rsidRPr="001D7396">
        <w:rPr>
          <w:rFonts w:ascii="Arial" w:hAnsi="Arial" w:cs="Arial"/>
          <w:i/>
          <w:iCs/>
        </w:rPr>
        <w:t>Competitive Advantage</w:t>
      </w:r>
      <w:r w:rsidRPr="001D7396">
        <w:rPr>
          <w:rFonts w:ascii="Arial" w:hAnsi="Arial" w:cs="Arial"/>
        </w:rPr>
        <w:t>. New York: Free Press.</w:t>
      </w:r>
      <w:r w:rsidRPr="001D7396">
        <w:rPr>
          <w:rFonts w:ascii="Arial" w:hAnsi="Arial" w:cs="Arial"/>
        </w:rPr>
        <w:br/>
        <w:t xml:space="preserve">15. Rowlinson, S. (2017) </w:t>
      </w:r>
      <w:r w:rsidRPr="001D7396">
        <w:rPr>
          <w:rFonts w:ascii="Arial" w:hAnsi="Arial" w:cs="Arial"/>
          <w:i/>
          <w:iCs/>
        </w:rPr>
        <w:t>Procurement Systems</w:t>
      </w:r>
      <w:r w:rsidRPr="001D7396">
        <w:rPr>
          <w:rFonts w:ascii="Arial" w:hAnsi="Arial" w:cs="Arial"/>
        </w:rPr>
        <w:t>. London: Routledge.</w:t>
      </w:r>
      <w:r w:rsidRPr="001D7396">
        <w:rPr>
          <w:rFonts w:ascii="Arial" w:hAnsi="Arial" w:cs="Arial"/>
        </w:rPr>
        <w:br/>
        <w:t xml:space="preserve">16. </w:t>
      </w:r>
      <w:proofErr w:type="spellStart"/>
      <w:r w:rsidRPr="001D7396">
        <w:rPr>
          <w:rFonts w:ascii="Arial" w:hAnsi="Arial" w:cs="Arial"/>
        </w:rPr>
        <w:t>Shenhar</w:t>
      </w:r>
      <w:proofErr w:type="spellEnd"/>
      <w:r w:rsidRPr="001D7396">
        <w:rPr>
          <w:rFonts w:ascii="Arial" w:hAnsi="Arial" w:cs="Arial"/>
        </w:rPr>
        <w:t xml:space="preserve">, A. et al. (2001) </w:t>
      </w:r>
      <w:r w:rsidRPr="001D7396">
        <w:rPr>
          <w:rFonts w:ascii="Arial" w:hAnsi="Arial" w:cs="Arial"/>
          <w:i/>
          <w:iCs/>
        </w:rPr>
        <w:t>Long Range Planning</w:t>
      </w:r>
      <w:r w:rsidRPr="001D7396">
        <w:rPr>
          <w:rFonts w:ascii="Arial" w:hAnsi="Arial" w:cs="Arial"/>
        </w:rPr>
        <w:t>, 34(6), pp. 699–725.</w:t>
      </w:r>
      <w:r w:rsidRPr="001D7396">
        <w:rPr>
          <w:rFonts w:ascii="Arial" w:hAnsi="Arial" w:cs="Arial"/>
        </w:rPr>
        <w:br/>
        <w:t xml:space="preserve">17. Too, E.G. and Weaver, P. (2014) </w:t>
      </w:r>
      <w:r w:rsidRPr="001D7396">
        <w:rPr>
          <w:rFonts w:ascii="Arial" w:hAnsi="Arial" w:cs="Arial"/>
          <w:i/>
          <w:iCs/>
        </w:rPr>
        <w:t>IJPM</w:t>
      </w:r>
      <w:r w:rsidRPr="001D7396">
        <w:rPr>
          <w:rFonts w:ascii="Arial" w:hAnsi="Arial" w:cs="Arial"/>
        </w:rPr>
        <w:t>, 32(8), pp. 1382–1394.</w:t>
      </w:r>
      <w:r w:rsidRPr="001D7396">
        <w:rPr>
          <w:rFonts w:ascii="Arial" w:hAnsi="Arial" w:cs="Arial"/>
        </w:rPr>
        <w:br/>
        <w:t xml:space="preserve">18. Turner, J.R. (2016) </w:t>
      </w:r>
      <w:r w:rsidRPr="001D7396">
        <w:rPr>
          <w:rFonts w:ascii="Arial" w:hAnsi="Arial" w:cs="Arial"/>
          <w:i/>
          <w:iCs/>
        </w:rPr>
        <w:t>Handbook of Project-Based Management</w:t>
      </w:r>
      <w:r w:rsidRPr="001D7396">
        <w:rPr>
          <w:rFonts w:ascii="Arial" w:hAnsi="Arial" w:cs="Arial"/>
        </w:rPr>
        <w:t>. London: McGraw-Hill.</w:t>
      </w:r>
      <w:r w:rsidRPr="001D7396">
        <w:rPr>
          <w:rFonts w:ascii="Arial" w:hAnsi="Arial" w:cs="Arial"/>
        </w:rPr>
        <w:br/>
        <w:t xml:space="preserve">19. Walker, A. (2015) </w:t>
      </w:r>
      <w:r w:rsidRPr="001D7396">
        <w:rPr>
          <w:rFonts w:ascii="Arial" w:hAnsi="Arial" w:cs="Arial"/>
          <w:i/>
          <w:iCs/>
        </w:rPr>
        <w:t>Project Management in Construction</w:t>
      </w:r>
      <w:r w:rsidRPr="001D7396">
        <w:rPr>
          <w:rFonts w:ascii="Arial" w:hAnsi="Arial" w:cs="Arial"/>
        </w:rPr>
        <w:t>. Oxford: Wiley-Blackwell.</w:t>
      </w:r>
      <w:r w:rsidRPr="001D7396">
        <w:rPr>
          <w:rFonts w:ascii="Arial" w:hAnsi="Arial" w:cs="Arial"/>
        </w:rPr>
        <w:br/>
        <w:t xml:space="preserve">20. Winch, G. (2010) </w:t>
      </w:r>
      <w:r w:rsidRPr="001D7396">
        <w:rPr>
          <w:rFonts w:ascii="Arial" w:hAnsi="Arial" w:cs="Arial"/>
          <w:i/>
          <w:iCs/>
        </w:rPr>
        <w:t>Managing Construction Projects</w:t>
      </w:r>
      <w:r w:rsidRPr="001D7396">
        <w:rPr>
          <w:rFonts w:ascii="Arial" w:hAnsi="Arial" w:cs="Arial"/>
        </w:rPr>
        <w:t>. Oxford: Wiley-Blackwell.</w:t>
      </w:r>
      <w:r w:rsidRPr="001D7396">
        <w:rPr>
          <w:rFonts w:ascii="Arial" w:hAnsi="Arial" w:cs="Arial"/>
        </w:rPr>
        <w:br/>
        <w:t xml:space="preserve">21. Young, R. and Grant, J. (2015) </w:t>
      </w:r>
      <w:r w:rsidRPr="001D7396">
        <w:rPr>
          <w:rFonts w:ascii="Arial" w:hAnsi="Arial" w:cs="Arial"/>
          <w:i/>
          <w:iCs/>
        </w:rPr>
        <w:t>IJPM</w:t>
      </w:r>
      <w:r w:rsidRPr="001D7396">
        <w:rPr>
          <w:rFonts w:ascii="Arial" w:hAnsi="Arial" w:cs="Arial"/>
        </w:rPr>
        <w:t>, 33(2), pp. 327–346.</w:t>
      </w:r>
    </w:p>
    <w:sectPr w:rsidR="001D7396" w:rsidRPr="001D7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43263"/>
    <w:multiLevelType w:val="hybridMultilevel"/>
    <w:tmpl w:val="54465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4243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8BE"/>
    <w:rsid w:val="000F0C89"/>
    <w:rsid w:val="001B58BE"/>
    <w:rsid w:val="001D7396"/>
    <w:rsid w:val="00507BF2"/>
    <w:rsid w:val="005936C9"/>
    <w:rsid w:val="00616F80"/>
    <w:rsid w:val="0061769C"/>
    <w:rsid w:val="009F09DA"/>
    <w:rsid w:val="00AA2509"/>
    <w:rsid w:val="00C73524"/>
    <w:rsid w:val="00C94D0F"/>
    <w:rsid w:val="00DF1D49"/>
    <w:rsid w:val="00E20080"/>
    <w:rsid w:val="00F129F4"/>
    <w:rsid w:val="00F43362"/>
    <w:rsid w:val="00FE1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00884"/>
  <w15:chartTrackingRefBased/>
  <w15:docId w15:val="{74B68C1D-2A0C-4CEB-A9C2-912E62EA5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8BE"/>
    <w:rPr>
      <w:rFonts w:eastAsiaTheme="majorEastAsia" w:cstheme="majorBidi"/>
      <w:color w:val="272727" w:themeColor="text1" w:themeTint="D8"/>
    </w:rPr>
  </w:style>
  <w:style w:type="paragraph" w:styleId="Title">
    <w:name w:val="Title"/>
    <w:basedOn w:val="Normal"/>
    <w:next w:val="Normal"/>
    <w:link w:val="TitleChar"/>
    <w:uiPriority w:val="10"/>
    <w:qFormat/>
    <w:rsid w:val="001B5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8BE"/>
    <w:pPr>
      <w:spacing w:before="160"/>
      <w:jc w:val="center"/>
    </w:pPr>
    <w:rPr>
      <w:i/>
      <w:iCs/>
      <w:color w:val="404040" w:themeColor="text1" w:themeTint="BF"/>
    </w:rPr>
  </w:style>
  <w:style w:type="character" w:customStyle="1" w:styleId="QuoteChar">
    <w:name w:val="Quote Char"/>
    <w:basedOn w:val="DefaultParagraphFont"/>
    <w:link w:val="Quote"/>
    <w:uiPriority w:val="29"/>
    <w:rsid w:val="001B58BE"/>
    <w:rPr>
      <w:i/>
      <w:iCs/>
      <w:color w:val="404040" w:themeColor="text1" w:themeTint="BF"/>
    </w:rPr>
  </w:style>
  <w:style w:type="paragraph" w:styleId="ListParagraph">
    <w:name w:val="List Paragraph"/>
    <w:basedOn w:val="Normal"/>
    <w:uiPriority w:val="34"/>
    <w:qFormat/>
    <w:rsid w:val="001B58BE"/>
    <w:pPr>
      <w:ind w:left="720"/>
      <w:contextualSpacing/>
    </w:pPr>
  </w:style>
  <w:style w:type="character" w:styleId="IntenseEmphasis">
    <w:name w:val="Intense Emphasis"/>
    <w:basedOn w:val="DefaultParagraphFont"/>
    <w:uiPriority w:val="21"/>
    <w:qFormat/>
    <w:rsid w:val="001B58BE"/>
    <w:rPr>
      <w:i/>
      <w:iCs/>
      <w:color w:val="0F4761" w:themeColor="accent1" w:themeShade="BF"/>
    </w:rPr>
  </w:style>
  <w:style w:type="paragraph" w:styleId="IntenseQuote">
    <w:name w:val="Intense Quote"/>
    <w:basedOn w:val="Normal"/>
    <w:next w:val="Normal"/>
    <w:link w:val="IntenseQuoteChar"/>
    <w:uiPriority w:val="30"/>
    <w:qFormat/>
    <w:rsid w:val="001B5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8BE"/>
    <w:rPr>
      <w:i/>
      <w:iCs/>
      <w:color w:val="0F4761" w:themeColor="accent1" w:themeShade="BF"/>
    </w:rPr>
  </w:style>
  <w:style w:type="character" w:styleId="IntenseReference">
    <w:name w:val="Intense Reference"/>
    <w:basedOn w:val="DefaultParagraphFont"/>
    <w:uiPriority w:val="32"/>
    <w:qFormat/>
    <w:rsid w:val="001B58BE"/>
    <w:rPr>
      <w:b/>
      <w:bCs/>
      <w:smallCaps/>
      <w:color w:val="0F4761" w:themeColor="accent1" w:themeShade="BF"/>
      <w:spacing w:val="5"/>
    </w:rPr>
  </w:style>
  <w:style w:type="paragraph" w:styleId="NormalWeb">
    <w:name w:val="Normal (Web)"/>
    <w:basedOn w:val="Normal"/>
    <w:uiPriority w:val="99"/>
    <w:semiHidden/>
    <w:unhideWhenUsed/>
    <w:rsid w:val="00C73524"/>
    <w:rPr>
      <w:rFonts w:ascii="Times New Roman" w:hAnsi="Times New Roman" w:cs="Times New Roman"/>
    </w:rPr>
  </w:style>
  <w:style w:type="paragraph" w:styleId="TOC1">
    <w:name w:val="toc 1"/>
    <w:basedOn w:val="Normal"/>
    <w:next w:val="Normal"/>
    <w:autoRedefine/>
    <w:uiPriority w:val="39"/>
    <w:unhideWhenUsed/>
    <w:rsid w:val="00DF1D49"/>
    <w:pPr>
      <w:spacing w:after="100"/>
    </w:pPr>
  </w:style>
  <w:style w:type="character" w:styleId="Hyperlink">
    <w:name w:val="Hyperlink"/>
    <w:basedOn w:val="DefaultParagraphFont"/>
    <w:uiPriority w:val="99"/>
    <w:unhideWhenUsed/>
    <w:rsid w:val="00DF1D49"/>
    <w:rPr>
      <w:color w:val="467886" w:themeColor="hyperlink"/>
      <w:u w:val="single"/>
    </w:rPr>
  </w:style>
  <w:style w:type="paragraph" w:styleId="TOCHeading">
    <w:name w:val="TOC Heading"/>
    <w:basedOn w:val="Heading1"/>
    <w:next w:val="Normal"/>
    <w:uiPriority w:val="39"/>
    <w:unhideWhenUsed/>
    <w:qFormat/>
    <w:rsid w:val="00DF1D49"/>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Piron Dragos Marian</dc:creator>
  <cp:keywords/>
  <dc:description/>
  <cp:lastModifiedBy>Piron Dragos Marian</cp:lastModifiedBy>
  <cp:revision>8</cp:revision>
  <dcterms:created xsi:type="dcterms:W3CDTF">2025-12-18T23:11:00Z</dcterms:created>
  <dcterms:modified xsi:type="dcterms:W3CDTF">2025-12-19T12:28:00Z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c4492c27-a483-43f8-9089-b6fd63b2ca5a</vt:lpwstr>
  </property>
</Properties>
</file>