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936D2" w14:textId="77777777" w:rsidR="00DA1C6E" w:rsidRPr="004E6AEA" w:rsidRDefault="00DA1C6E" w:rsidP="004E6AEA">
      <w:pPr>
        <w:spacing w:line="360" w:lineRule="auto"/>
        <w:rPr>
          <w:rFonts w:eastAsia="Arial" w:cs="Arial"/>
          <w:szCs w:val="22"/>
        </w:rPr>
      </w:pPr>
    </w:p>
    <w:p w14:paraId="07B8D23C" w14:textId="77777777" w:rsidR="00DA1C6E" w:rsidRPr="004E6AEA" w:rsidRDefault="00DA1C6E" w:rsidP="004E6AEA">
      <w:pPr>
        <w:pStyle w:val="ListParagraph"/>
        <w:numPr>
          <w:ilvl w:val="0"/>
          <w:numId w:val="1"/>
        </w:numPr>
        <w:spacing w:line="360" w:lineRule="auto"/>
        <w:rPr>
          <w:rFonts w:eastAsia="Arial" w:cs="Arial"/>
          <w:szCs w:val="22"/>
        </w:rPr>
      </w:pPr>
      <w:r w:rsidRPr="004E6AEA">
        <w:rPr>
          <w:rFonts w:eastAsia="Arial" w:cs="Arial"/>
          <w:szCs w:val="22"/>
        </w:rPr>
        <w:t>Evaluate the advantages and disadvantages of the organisation structure in your organisation (</w:t>
      </w:r>
      <w:bookmarkStart w:id="0" w:name="_Hlk130572615"/>
      <w:r w:rsidRPr="004E6AEA">
        <w:rPr>
          <w:rFonts w:eastAsia="Arial" w:cs="Arial"/>
          <w:szCs w:val="22"/>
        </w:rPr>
        <w:t>or an organisation with which you are familia</w:t>
      </w:r>
      <w:bookmarkEnd w:id="0"/>
      <w:r w:rsidRPr="004E6AEA">
        <w:rPr>
          <w:rFonts w:eastAsia="Arial" w:cs="Arial"/>
          <w:szCs w:val="22"/>
        </w:rPr>
        <w:t xml:space="preserve">r) </w:t>
      </w:r>
      <w:r w:rsidRPr="004E6AEA">
        <w:rPr>
          <w:rFonts w:eastAsia="Arial" w:cs="Arial"/>
          <w:b/>
          <w:bCs/>
          <w:szCs w:val="22"/>
        </w:rPr>
        <w:t>and</w:t>
      </w:r>
      <w:r w:rsidRPr="004E6AEA">
        <w:rPr>
          <w:rFonts w:eastAsia="Arial" w:cs="Arial"/>
          <w:szCs w:val="22"/>
        </w:rPr>
        <w:t xml:space="preserve"> evaluate the advantages and disadvantages of </w:t>
      </w:r>
      <w:r w:rsidRPr="004E6AEA">
        <w:rPr>
          <w:rFonts w:eastAsia="Arial" w:cs="Arial"/>
          <w:b/>
          <w:bCs/>
          <w:szCs w:val="22"/>
        </w:rPr>
        <w:t>one other</w:t>
      </w:r>
      <w:r w:rsidRPr="004E6AEA">
        <w:rPr>
          <w:rFonts w:eastAsia="Arial" w:cs="Arial"/>
          <w:szCs w:val="22"/>
        </w:rPr>
        <w:t xml:space="preserve"> organisation structure. Within the evaluation, you should include the reasons underpinning the structure. (AC 1.1)</w:t>
      </w:r>
    </w:p>
    <w:p w14:paraId="691D3901" w14:textId="77777777" w:rsidR="00F21F46" w:rsidRPr="004E6AEA" w:rsidRDefault="00F21F46" w:rsidP="004E6AEA">
      <w:pPr>
        <w:spacing w:line="360" w:lineRule="auto"/>
        <w:rPr>
          <w:rFonts w:eastAsia="Arial" w:cs="Arial"/>
          <w:szCs w:val="22"/>
        </w:rPr>
      </w:pPr>
    </w:p>
    <w:p w14:paraId="57946416" w14:textId="63C7D8BD" w:rsidR="00BB3B8D" w:rsidRPr="004E6AEA" w:rsidRDefault="007C6AC7" w:rsidP="004E6AEA">
      <w:pPr>
        <w:spacing w:line="360" w:lineRule="auto"/>
        <w:rPr>
          <w:rFonts w:eastAsia="Arial" w:cs="Arial"/>
          <w:szCs w:val="22"/>
        </w:rPr>
      </w:pPr>
      <w:r w:rsidRPr="004E6AEA">
        <w:rPr>
          <w:rFonts w:eastAsia="Arial" w:cs="Arial"/>
          <w:szCs w:val="22"/>
        </w:rPr>
        <w:t xml:space="preserve">Hierarchical structure </w:t>
      </w:r>
      <w:r w:rsidR="00B627AE" w:rsidRPr="004E6AEA">
        <w:rPr>
          <w:rFonts w:eastAsia="Arial" w:cs="Arial"/>
          <w:szCs w:val="22"/>
        </w:rPr>
        <w:t xml:space="preserve">can be </w:t>
      </w:r>
      <w:r w:rsidR="003A4BB0" w:rsidRPr="004E6AEA">
        <w:rPr>
          <w:rFonts w:eastAsia="Arial" w:cs="Arial"/>
          <w:szCs w:val="22"/>
        </w:rPr>
        <w:t xml:space="preserve">visualised as </w:t>
      </w:r>
      <w:r w:rsidR="00692F83" w:rsidRPr="004E6AEA">
        <w:rPr>
          <w:rFonts w:eastAsia="Arial" w:cs="Arial"/>
          <w:szCs w:val="22"/>
        </w:rPr>
        <w:t xml:space="preserve">‘An </w:t>
      </w:r>
      <w:r w:rsidR="00692F83" w:rsidRPr="004E6AEA">
        <w:rPr>
          <w:rFonts w:eastAsia="Arial" w:cs="Arial"/>
          <w:szCs w:val="22"/>
        </w:rPr>
        <w:t>echelon arrangement (“a pyramid organization”), which gives the impression of a pyramid’</w:t>
      </w:r>
      <w:sdt>
        <w:sdtPr>
          <w:rPr>
            <w:rFonts w:eastAsia="Arial" w:cs="Arial"/>
            <w:szCs w:val="22"/>
          </w:rPr>
          <w:id w:val="-342243082"/>
          <w:citation/>
        </w:sdtPr>
        <w:sdtContent>
          <w:r w:rsidR="00692F83" w:rsidRPr="004E6AEA">
            <w:rPr>
              <w:rFonts w:eastAsia="Arial" w:cs="Arial"/>
              <w:szCs w:val="22"/>
            </w:rPr>
            <w:fldChar w:fldCharType="begin"/>
          </w:r>
          <w:r w:rsidR="00692F83" w:rsidRPr="004E6AEA">
            <w:rPr>
              <w:rFonts w:eastAsia="Arial" w:cs="Arial"/>
              <w:szCs w:val="22"/>
              <w:lang w:val="en-US"/>
            </w:rPr>
            <w:instrText xml:space="preserve"> CITATION Sai20 \l 1033 </w:instrText>
          </w:r>
          <w:r w:rsidR="00692F83" w:rsidRPr="004E6AEA">
            <w:rPr>
              <w:rFonts w:eastAsia="Arial" w:cs="Arial"/>
              <w:szCs w:val="22"/>
            </w:rPr>
            <w:fldChar w:fldCharType="separate"/>
          </w:r>
          <w:r w:rsidR="00692F83" w:rsidRPr="004E6AEA">
            <w:rPr>
              <w:rFonts w:eastAsia="Arial" w:cs="Arial"/>
              <w:noProof/>
              <w:szCs w:val="22"/>
              <w:lang w:val="en-US"/>
            </w:rPr>
            <w:t xml:space="preserve"> (Saiti &amp; Stefou, 2020)</w:t>
          </w:r>
          <w:r w:rsidR="00692F83" w:rsidRPr="004E6AEA">
            <w:rPr>
              <w:rFonts w:eastAsia="Arial" w:cs="Arial"/>
              <w:szCs w:val="22"/>
            </w:rPr>
            <w:fldChar w:fldCharType="end"/>
          </w:r>
        </w:sdtContent>
      </w:sdt>
      <w:r w:rsidR="00692F83" w:rsidRPr="004E6AEA">
        <w:rPr>
          <w:rFonts w:eastAsia="Arial" w:cs="Arial"/>
          <w:szCs w:val="22"/>
        </w:rPr>
        <w:t xml:space="preserve">. Therefore, the level of authority </w:t>
      </w:r>
      <w:r w:rsidR="000340DC" w:rsidRPr="004E6AEA">
        <w:rPr>
          <w:rFonts w:eastAsia="Arial" w:cs="Arial"/>
          <w:szCs w:val="22"/>
        </w:rPr>
        <w:t>increases</w:t>
      </w:r>
      <w:r w:rsidR="00692F83" w:rsidRPr="004E6AEA">
        <w:rPr>
          <w:rFonts w:eastAsia="Arial" w:cs="Arial"/>
          <w:szCs w:val="22"/>
        </w:rPr>
        <w:t xml:space="preserve"> with the seniority of roles. This can bring a number of advantages and disadvantages. For example, within large organisation it may be more efficient to have a centralised decision making body </w:t>
      </w:r>
      <w:sdt>
        <w:sdtPr>
          <w:rPr>
            <w:rFonts w:eastAsia="Arial" w:cs="Arial"/>
            <w:szCs w:val="22"/>
          </w:rPr>
          <w:id w:val="755333783"/>
          <w:citation/>
        </w:sdtPr>
        <w:sdtContent>
          <w:r w:rsidR="00443BEC" w:rsidRPr="004E6AEA">
            <w:rPr>
              <w:rFonts w:eastAsia="Arial" w:cs="Arial"/>
              <w:szCs w:val="22"/>
            </w:rPr>
            <w:fldChar w:fldCharType="begin"/>
          </w:r>
          <w:r w:rsidR="00443BEC" w:rsidRPr="004E6AEA">
            <w:rPr>
              <w:rFonts w:eastAsia="Arial" w:cs="Arial"/>
              <w:szCs w:val="22"/>
              <w:lang w:val="en-US"/>
            </w:rPr>
            <w:instrText xml:space="preserve"> CITATION WGE10 \l 1033 </w:instrText>
          </w:r>
          <w:r w:rsidR="00443BEC" w:rsidRPr="004E6AEA">
            <w:rPr>
              <w:rFonts w:eastAsia="Arial" w:cs="Arial"/>
              <w:szCs w:val="22"/>
            </w:rPr>
            <w:fldChar w:fldCharType="separate"/>
          </w:r>
          <w:r w:rsidR="00443BEC" w:rsidRPr="004E6AEA">
            <w:rPr>
              <w:rFonts w:eastAsia="Arial" w:cs="Arial"/>
              <w:noProof/>
              <w:szCs w:val="22"/>
              <w:lang w:val="en-US"/>
            </w:rPr>
            <w:t>(Egelhoff, 2010)</w:t>
          </w:r>
          <w:r w:rsidR="00443BEC" w:rsidRPr="004E6AEA">
            <w:rPr>
              <w:rFonts w:eastAsia="Arial" w:cs="Arial"/>
              <w:szCs w:val="22"/>
            </w:rPr>
            <w:fldChar w:fldCharType="end"/>
          </w:r>
        </w:sdtContent>
      </w:sdt>
      <w:r w:rsidR="00692F83" w:rsidRPr="004E6AEA">
        <w:rPr>
          <w:rFonts w:eastAsia="Arial" w:cs="Arial"/>
          <w:szCs w:val="22"/>
        </w:rPr>
        <w:t xml:space="preserve">to allow streamlined decision making in complex organisations </w:t>
      </w:r>
      <w:sdt>
        <w:sdtPr>
          <w:rPr>
            <w:rFonts w:eastAsia="Arial" w:cs="Arial"/>
            <w:szCs w:val="22"/>
          </w:rPr>
          <w:id w:val="1165829006"/>
          <w:citation/>
        </w:sdtPr>
        <w:sdtContent>
          <w:r w:rsidR="00443BEC" w:rsidRPr="004E6AEA">
            <w:rPr>
              <w:rFonts w:eastAsia="Arial" w:cs="Arial"/>
              <w:szCs w:val="22"/>
            </w:rPr>
            <w:fldChar w:fldCharType="begin"/>
          </w:r>
          <w:r w:rsidR="00443BEC" w:rsidRPr="004E6AEA">
            <w:rPr>
              <w:rFonts w:eastAsia="Arial" w:cs="Arial"/>
              <w:szCs w:val="22"/>
              <w:lang w:val="en-US"/>
            </w:rPr>
            <w:instrText xml:space="preserve"> CITATION Goo02 \l 1033 </w:instrText>
          </w:r>
          <w:r w:rsidR="00443BEC" w:rsidRPr="004E6AEA">
            <w:rPr>
              <w:rFonts w:eastAsia="Arial" w:cs="Arial"/>
              <w:szCs w:val="22"/>
            </w:rPr>
            <w:fldChar w:fldCharType="separate"/>
          </w:r>
          <w:r w:rsidR="00443BEC" w:rsidRPr="004E6AEA">
            <w:rPr>
              <w:rFonts w:eastAsia="Arial" w:cs="Arial"/>
              <w:noProof/>
              <w:szCs w:val="22"/>
              <w:lang w:val="en-US"/>
            </w:rPr>
            <w:t>(Campbell, 2002)</w:t>
          </w:r>
          <w:r w:rsidR="00443BEC" w:rsidRPr="004E6AEA">
            <w:rPr>
              <w:rFonts w:eastAsia="Arial" w:cs="Arial"/>
              <w:szCs w:val="22"/>
            </w:rPr>
            <w:fldChar w:fldCharType="end"/>
          </w:r>
        </w:sdtContent>
      </w:sdt>
      <w:r w:rsidR="00443BEC" w:rsidRPr="004E6AEA">
        <w:rPr>
          <w:rFonts w:eastAsia="Arial" w:cs="Arial"/>
          <w:szCs w:val="22"/>
        </w:rPr>
        <w:t xml:space="preserve"> </w:t>
      </w:r>
      <w:r w:rsidR="00692F83" w:rsidRPr="004E6AEA">
        <w:rPr>
          <w:rFonts w:eastAsia="Arial" w:cs="Arial"/>
          <w:szCs w:val="22"/>
        </w:rPr>
        <w:t xml:space="preserve">and promote strategic thinking to coincide with organisational direction </w:t>
      </w:r>
      <w:sdt>
        <w:sdtPr>
          <w:rPr>
            <w:rFonts w:eastAsia="Arial" w:cs="Arial"/>
            <w:szCs w:val="22"/>
          </w:rPr>
          <w:id w:val="-588782704"/>
          <w:citation/>
        </w:sdtPr>
        <w:sdtContent>
          <w:r w:rsidR="00443BEC" w:rsidRPr="004E6AEA">
            <w:rPr>
              <w:rFonts w:eastAsia="Arial" w:cs="Arial"/>
              <w:szCs w:val="22"/>
            </w:rPr>
            <w:fldChar w:fldCharType="begin"/>
          </w:r>
          <w:r w:rsidR="00443BEC" w:rsidRPr="004E6AEA">
            <w:rPr>
              <w:rFonts w:eastAsia="Arial" w:cs="Arial"/>
              <w:szCs w:val="22"/>
              <w:lang w:val="en-US"/>
            </w:rPr>
            <w:instrText xml:space="preserve"> CITATION Amb07 \l 1033 </w:instrText>
          </w:r>
          <w:r w:rsidR="00443BEC" w:rsidRPr="004E6AEA">
            <w:rPr>
              <w:rFonts w:eastAsia="Arial" w:cs="Arial"/>
              <w:szCs w:val="22"/>
            </w:rPr>
            <w:fldChar w:fldCharType="separate"/>
          </w:r>
          <w:r w:rsidR="00443BEC" w:rsidRPr="004E6AEA">
            <w:rPr>
              <w:rFonts w:eastAsia="Arial" w:cs="Arial"/>
              <w:noProof/>
              <w:szCs w:val="22"/>
              <w:lang w:val="en-US"/>
            </w:rPr>
            <w:t>(Ambos &amp; Schlegelmilch, 2007)</w:t>
          </w:r>
          <w:r w:rsidR="00443BEC" w:rsidRPr="004E6AEA">
            <w:rPr>
              <w:rFonts w:eastAsia="Arial" w:cs="Arial"/>
              <w:szCs w:val="22"/>
            </w:rPr>
            <w:fldChar w:fldCharType="end"/>
          </w:r>
        </w:sdtContent>
      </w:sdt>
      <w:r w:rsidR="002708C7" w:rsidRPr="004E6AEA">
        <w:rPr>
          <w:rFonts w:eastAsia="Arial" w:cs="Arial"/>
          <w:szCs w:val="22"/>
        </w:rPr>
        <w:t xml:space="preserve">. </w:t>
      </w:r>
      <w:r w:rsidR="00692F83" w:rsidRPr="004E6AEA">
        <w:rPr>
          <w:rFonts w:eastAsia="Arial" w:cs="Arial"/>
          <w:szCs w:val="22"/>
        </w:rPr>
        <w:t xml:space="preserve">Conversely, there may be a number of disadvantages associated with a hierarchical structure. For example, senior decision makers may lack the specialism in the decision being made </w:t>
      </w:r>
      <w:sdt>
        <w:sdtPr>
          <w:rPr>
            <w:rFonts w:eastAsia="Arial" w:cs="Arial"/>
            <w:szCs w:val="22"/>
          </w:rPr>
          <w:id w:val="-1260061697"/>
          <w:citation/>
        </w:sdtPr>
        <w:sdtContent>
          <w:r w:rsidR="002708C7" w:rsidRPr="004E6AEA">
            <w:rPr>
              <w:rFonts w:eastAsia="Arial" w:cs="Arial"/>
              <w:szCs w:val="22"/>
            </w:rPr>
            <w:fldChar w:fldCharType="begin"/>
          </w:r>
          <w:r w:rsidR="002708C7" w:rsidRPr="004E6AEA">
            <w:rPr>
              <w:rFonts w:eastAsia="Arial" w:cs="Arial"/>
              <w:szCs w:val="22"/>
              <w:lang w:val="en-US"/>
            </w:rPr>
            <w:instrText xml:space="preserve"> CITATION San18 \l 1033 </w:instrText>
          </w:r>
          <w:r w:rsidR="002708C7" w:rsidRPr="004E6AEA">
            <w:rPr>
              <w:rFonts w:eastAsia="Arial" w:cs="Arial"/>
              <w:szCs w:val="22"/>
            </w:rPr>
            <w:fldChar w:fldCharType="separate"/>
          </w:r>
          <w:r w:rsidR="002708C7" w:rsidRPr="004E6AEA">
            <w:rPr>
              <w:rFonts w:eastAsia="Arial" w:cs="Arial"/>
              <w:noProof/>
              <w:szCs w:val="22"/>
              <w:lang w:val="en-US"/>
            </w:rPr>
            <w:t>(San &amp; Fernandez, 2018)</w:t>
          </w:r>
          <w:r w:rsidR="002708C7" w:rsidRPr="004E6AEA">
            <w:rPr>
              <w:rFonts w:eastAsia="Arial" w:cs="Arial"/>
              <w:szCs w:val="22"/>
            </w:rPr>
            <w:fldChar w:fldCharType="end"/>
          </w:r>
        </w:sdtContent>
      </w:sdt>
      <w:r w:rsidR="002708C7" w:rsidRPr="004E6AEA">
        <w:rPr>
          <w:rFonts w:eastAsia="Arial" w:cs="Arial"/>
          <w:szCs w:val="22"/>
        </w:rPr>
        <w:t xml:space="preserve">. </w:t>
      </w:r>
      <w:r w:rsidR="00692F83" w:rsidRPr="004E6AEA">
        <w:rPr>
          <w:rFonts w:eastAsia="Arial" w:cs="Arial"/>
          <w:szCs w:val="22"/>
        </w:rPr>
        <w:t xml:space="preserve">Further, organisations may be limited by their authoritative rigidity, which may impede innovation and positive change </w:t>
      </w:r>
      <w:sdt>
        <w:sdtPr>
          <w:rPr>
            <w:rFonts w:eastAsia="Arial" w:cs="Arial"/>
            <w:szCs w:val="22"/>
          </w:rPr>
          <w:id w:val="-319047242"/>
          <w:citation/>
        </w:sdtPr>
        <w:sdtContent>
          <w:r w:rsidR="002708C7" w:rsidRPr="004E6AEA">
            <w:rPr>
              <w:rFonts w:eastAsia="Arial" w:cs="Arial"/>
              <w:szCs w:val="22"/>
            </w:rPr>
            <w:fldChar w:fldCharType="begin"/>
          </w:r>
          <w:r w:rsidR="002708C7" w:rsidRPr="004E6AEA">
            <w:rPr>
              <w:rFonts w:cs="Arial"/>
              <w:color w:val="2A2A2A"/>
              <w:szCs w:val="22"/>
              <w:shd w:val="clear" w:color="auto" w:fill="F2F5F9"/>
              <w:lang w:val="en-US"/>
            </w:rPr>
            <w:instrText xml:space="preserve"> CITATION Phi15 \l 1033 </w:instrText>
          </w:r>
          <w:r w:rsidR="002708C7" w:rsidRPr="004E6AEA">
            <w:rPr>
              <w:rFonts w:eastAsia="Arial" w:cs="Arial"/>
              <w:szCs w:val="22"/>
            </w:rPr>
            <w:fldChar w:fldCharType="separate"/>
          </w:r>
          <w:r w:rsidR="002708C7" w:rsidRPr="004E6AEA">
            <w:rPr>
              <w:rFonts w:cs="Arial"/>
              <w:noProof/>
              <w:color w:val="2A2A2A"/>
              <w:szCs w:val="22"/>
              <w:shd w:val="clear" w:color="auto" w:fill="F2F5F9"/>
              <w:lang w:val="en-US"/>
            </w:rPr>
            <w:t>(Accard, 2015)</w:t>
          </w:r>
          <w:r w:rsidR="002708C7" w:rsidRPr="004E6AEA">
            <w:rPr>
              <w:rFonts w:eastAsia="Arial" w:cs="Arial"/>
              <w:szCs w:val="22"/>
            </w:rPr>
            <w:fldChar w:fldCharType="end"/>
          </w:r>
        </w:sdtContent>
      </w:sdt>
      <w:r w:rsidR="002708C7" w:rsidRPr="004E6AEA">
        <w:rPr>
          <w:rFonts w:eastAsia="Arial" w:cs="Arial"/>
          <w:szCs w:val="22"/>
        </w:rPr>
        <w:t>.</w:t>
      </w:r>
    </w:p>
    <w:p w14:paraId="32F6017D" w14:textId="77777777" w:rsidR="002708C7" w:rsidRPr="004E6AEA" w:rsidRDefault="002708C7" w:rsidP="004E6AEA">
      <w:pPr>
        <w:spacing w:line="360" w:lineRule="auto"/>
        <w:rPr>
          <w:rFonts w:cs="Arial"/>
          <w:color w:val="2A2A2A"/>
          <w:szCs w:val="22"/>
          <w:shd w:val="clear" w:color="auto" w:fill="F2F5F9"/>
        </w:rPr>
      </w:pPr>
    </w:p>
    <w:p w14:paraId="77251DAE" w14:textId="037A6FC4" w:rsidR="000C4047" w:rsidRPr="00882652" w:rsidRDefault="000C4047" w:rsidP="004E6AEA">
      <w:pPr>
        <w:spacing w:line="360" w:lineRule="auto"/>
        <w:contextualSpacing/>
        <w:rPr>
          <w:rFonts w:cs="Arial"/>
          <w:color w:val="000000" w:themeColor="text1"/>
          <w:szCs w:val="22"/>
        </w:rPr>
      </w:pPr>
      <w:r w:rsidRPr="00882652">
        <w:rPr>
          <w:rFonts w:cs="Arial"/>
          <w:color w:val="000000" w:themeColor="text1"/>
          <w:szCs w:val="22"/>
        </w:rPr>
        <w:t xml:space="preserve">A matrix structure is an organization that shares its </w:t>
      </w:r>
      <w:r w:rsidR="000340DC" w:rsidRPr="00882652">
        <w:rPr>
          <w:rFonts w:cs="Arial"/>
          <w:color w:val="000000" w:themeColor="text1"/>
          <w:szCs w:val="22"/>
        </w:rPr>
        <w:t>decision-making</w:t>
      </w:r>
      <w:r w:rsidRPr="00882652">
        <w:rPr>
          <w:rFonts w:cs="Arial"/>
          <w:color w:val="000000" w:themeColor="text1"/>
          <w:szCs w:val="22"/>
        </w:rPr>
        <w:t xml:space="preserve"> power </w:t>
      </w:r>
      <w:r w:rsidR="0054220C" w:rsidRPr="00882652">
        <w:rPr>
          <w:rFonts w:cs="Arial"/>
          <w:color w:val="000000" w:themeColor="text1"/>
          <w:szCs w:val="22"/>
        </w:rPr>
        <w:t>across two</w:t>
      </w:r>
      <w:r w:rsidRPr="00882652">
        <w:rPr>
          <w:rFonts w:cs="Arial"/>
          <w:color w:val="000000" w:themeColor="text1"/>
          <w:szCs w:val="22"/>
        </w:rPr>
        <w:t xml:space="preserve"> or more dimensions </w:t>
      </w:r>
      <w:sdt>
        <w:sdtPr>
          <w:rPr>
            <w:rFonts w:cs="Arial"/>
            <w:color w:val="000000" w:themeColor="text1"/>
            <w:szCs w:val="22"/>
          </w:rPr>
          <w:id w:val="1631121953"/>
          <w:citation/>
        </w:sdtPr>
        <w:sdtEndPr/>
        <w:sdtContent>
          <w:r w:rsidRPr="00882652">
            <w:rPr>
              <w:rFonts w:cs="Arial"/>
              <w:color w:val="000000" w:themeColor="text1"/>
              <w:szCs w:val="22"/>
            </w:rPr>
            <w:fldChar w:fldCharType="begin"/>
          </w:r>
          <w:r w:rsidRPr="00882652">
            <w:rPr>
              <w:rFonts w:cs="Arial"/>
              <w:color w:val="000000" w:themeColor="text1"/>
              <w:szCs w:val="22"/>
              <w:lang w:val="en-US"/>
            </w:rPr>
            <w:instrText xml:space="preserve"> CITATION Nic10 \l 1033 </w:instrText>
          </w:r>
          <w:r w:rsidRPr="00882652">
            <w:rPr>
              <w:rFonts w:cs="Arial"/>
              <w:color w:val="000000" w:themeColor="text1"/>
              <w:szCs w:val="22"/>
            </w:rPr>
            <w:fldChar w:fldCharType="separate"/>
          </w:r>
          <w:r w:rsidR="000D3C45" w:rsidRPr="00882652">
            <w:rPr>
              <w:rFonts w:cs="Arial"/>
              <w:noProof/>
              <w:color w:val="000000" w:themeColor="text1"/>
              <w:szCs w:val="22"/>
              <w:lang w:val="en-US"/>
            </w:rPr>
            <w:t>(Horney, 2010)</w:t>
          </w:r>
          <w:r w:rsidRPr="00882652">
            <w:rPr>
              <w:rFonts w:cs="Arial"/>
              <w:color w:val="000000" w:themeColor="text1"/>
              <w:szCs w:val="22"/>
            </w:rPr>
            <w:fldChar w:fldCharType="end"/>
          </w:r>
        </w:sdtContent>
      </w:sdt>
      <w:r w:rsidR="00FE34F6" w:rsidRPr="00882652">
        <w:rPr>
          <w:rFonts w:cs="Arial"/>
          <w:color w:val="000000" w:themeColor="text1"/>
          <w:szCs w:val="22"/>
        </w:rPr>
        <w:t xml:space="preserve">. </w:t>
      </w:r>
      <w:r w:rsidR="002253E5" w:rsidRPr="00882652">
        <w:rPr>
          <w:rFonts w:cs="Arial"/>
          <w:color w:val="000000" w:themeColor="text1"/>
          <w:szCs w:val="22"/>
        </w:rPr>
        <w:t xml:space="preserve">Therefore, </w:t>
      </w:r>
      <w:r w:rsidR="0071654A" w:rsidRPr="00882652">
        <w:rPr>
          <w:rFonts w:cs="Arial"/>
          <w:color w:val="000000" w:themeColor="text1"/>
          <w:szCs w:val="22"/>
        </w:rPr>
        <w:t xml:space="preserve">there is a utilisation of department heads or project managers for decision making rather than a linear </w:t>
      </w:r>
      <w:r w:rsidR="0054220C" w:rsidRPr="00882652">
        <w:rPr>
          <w:rFonts w:cs="Arial"/>
          <w:color w:val="000000" w:themeColor="text1"/>
          <w:szCs w:val="22"/>
        </w:rPr>
        <w:t>decision-making</w:t>
      </w:r>
      <w:r w:rsidR="002D01E6" w:rsidRPr="00882652">
        <w:rPr>
          <w:rFonts w:cs="Arial"/>
          <w:color w:val="000000" w:themeColor="text1"/>
          <w:szCs w:val="22"/>
        </w:rPr>
        <w:t xml:space="preserve"> process.</w:t>
      </w:r>
      <w:r w:rsidR="0054220C" w:rsidRPr="00882652">
        <w:rPr>
          <w:rFonts w:cs="Arial"/>
          <w:color w:val="000000" w:themeColor="text1"/>
          <w:szCs w:val="22"/>
        </w:rPr>
        <w:t xml:space="preserve"> There are a number of advantages and disadvantages. </w:t>
      </w:r>
      <w:r w:rsidR="00E879C5" w:rsidRPr="00882652">
        <w:rPr>
          <w:rFonts w:cs="Arial"/>
          <w:color w:val="000000" w:themeColor="text1"/>
          <w:szCs w:val="22"/>
        </w:rPr>
        <w:t xml:space="preserve">As </w:t>
      </w:r>
      <w:r w:rsidR="00DB29D3" w:rsidRPr="00882652">
        <w:rPr>
          <w:rFonts w:cs="Arial"/>
          <w:color w:val="000000" w:themeColor="text1"/>
          <w:szCs w:val="22"/>
        </w:rPr>
        <w:t xml:space="preserve">specialist teams are </w:t>
      </w:r>
      <w:r w:rsidR="009028F8" w:rsidRPr="00882652">
        <w:rPr>
          <w:rFonts w:cs="Arial"/>
          <w:color w:val="000000" w:themeColor="text1"/>
          <w:szCs w:val="22"/>
        </w:rPr>
        <w:t>better synchronised</w:t>
      </w:r>
      <w:r w:rsidR="00DB29D3" w:rsidRPr="00882652">
        <w:rPr>
          <w:rFonts w:cs="Arial"/>
          <w:color w:val="000000" w:themeColor="text1"/>
          <w:szCs w:val="22"/>
        </w:rPr>
        <w:t xml:space="preserve"> there tends to be greater clarity on objectives</w:t>
      </w:r>
      <w:r w:rsidR="008775B6" w:rsidRPr="00882652">
        <w:rPr>
          <w:rFonts w:cs="Arial"/>
          <w:color w:val="000000" w:themeColor="text1"/>
          <w:szCs w:val="22"/>
        </w:rPr>
        <w:t xml:space="preserve">, due to a shared </w:t>
      </w:r>
      <w:r w:rsidR="001D0918" w:rsidRPr="00882652">
        <w:rPr>
          <w:rFonts w:cs="Arial"/>
          <w:color w:val="000000" w:themeColor="text1"/>
          <w:szCs w:val="22"/>
        </w:rPr>
        <w:t>understanding of the project</w:t>
      </w:r>
      <w:r w:rsidR="009028F8" w:rsidRPr="00882652">
        <w:rPr>
          <w:rFonts w:cs="Arial"/>
          <w:color w:val="000000" w:themeColor="text1"/>
          <w:szCs w:val="22"/>
        </w:rPr>
        <w:t xml:space="preserve"> </w:t>
      </w:r>
      <w:sdt>
        <w:sdtPr>
          <w:rPr>
            <w:rFonts w:cs="Arial"/>
            <w:color w:val="000000" w:themeColor="text1"/>
            <w:szCs w:val="22"/>
          </w:rPr>
          <w:id w:val="-157919258"/>
          <w:citation/>
        </w:sdtPr>
        <w:sdtEndPr/>
        <w:sdtContent>
          <w:r w:rsidR="009028F8" w:rsidRPr="00882652">
            <w:rPr>
              <w:rFonts w:cs="Arial"/>
              <w:color w:val="000000" w:themeColor="text1"/>
              <w:szCs w:val="22"/>
            </w:rPr>
            <w:fldChar w:fldCharType="begin"/>
          </w:r>
          <w:r w:rsidR="009028F8" w:rsidRPr="00882652">
            <w:rPr>
              <w:rFonts w:cs="Arial"/>
              <w:color w:val="000000" w:themeColor="text1"/>
              <w:szCs w:val="22"/>
              <w:lang w:val="en-US"/>
            </w:rPr>
            <w:instrText xml:space="preserve"> CITATION Dan05 \l 1033 </w:instrText>
          </w:r>
          <w:r w:rsidR="009028F8" w:rsidRPr="00882652">
            <w:rPr>
              <w:rFonts w:cs="Arial"/>
              <w:color w:val="000000" w:themeColor="text1"/>
              <w:szCs w:val="22"/>
            </w:rPr>
            <w:fldChar w:fldCharType="separate"/>
          </w:r>
          <w:r w:rsidR="000D3C45" w:rsidRPr="00882652">
            <w:rPr>
              <w:rFonts w:cs="Arial"/>
              <w:noProof/>
              <w:color w:val="000000" w:themeColor="text1"/>
              <w:szCs w:val="22"/>
              <w:lang w:val="en-US"/>
            </w:rPr>
            <w:t>(Danilovic &amp; Sandkull, 2005)</w:t>
          </w:r>
          <w:r w:rsidR="009028F8" w:rsidRPr="00882652">
            <w:rPr>
              <w:rFonts w:cs="Arial"/>
              <w:color w:val="000000" w:themeColor="text1"/>
              <w:szCs w:val="22"/>
            </w:rPr>
            <w:fldChar w:fldCharType="end"/>
          </w:r>
        </w:sdtContent>
      </w:sdt>
      <w:r w:rsidR="00096215" w:rsidRPr="00882652">
        <w:rPr>
          <w:rFonts w:cs="Arial"/>
          <w:color w:val="000000" w:themeColor="text1"/>
          <w:szCs w:val="22"/>
        </w:rPr>
        <w:t>. Subsequently, this may lead to greater efficiencies due to the</w:t>
      </w:r>
      <w:r w:rsidR="00A43C48" w:rsidRPr="00882652">
        <w:rPr>
          <w:rFonts w:cs="Arial"/>
          <w:color w:val="000000" w:themeColor="text1"/>
          <w:szCs w:val="22"/>
        </w:rPr>
        <w:t xml:space="preserve"> decision makers </w:t>
      </w:r>
      <w:r w:rsidR="00AB1564" w:rsidRPr="00882652">
        <w:rPr>
          <w:rFonts w:cs="Arial"/>
          <w:color w:val="000000" w:themeColor="text1"/>
          <w:szCs w:val="22"/>
        </w:rPr>
        <w:t>involvement and understanding of the project</w:t>
      </w:r>
      <w:r w:rsidR="004D6A28" w:rsidRPr="00882652">
        <w:rPr>
          <w:rFonts w:cs="Arial"/>
          <w:color w:val="000000" w:themeColor="text1"/>
          <w:szCs w:val="22"/>
        </w:rPr>
        <w:t xml:space="preserve"> </w:t>
      </w:r>
      <w:sdt>
        <w:sdtPr>
          <w:rPr>
            <w:rFonts w:cs="Arial"/>
            <w:color w:val="000000" w:themeColor="text1"/>
            <w:szCs w:val="22"/>
          </w:rPr>
          <w:id w:val="-1980762293"/>
          <w:citation/>
        </w:sdtPr>
        <w:sdtEndPr/>
        <w:sdtContent>
          <w:r w:rsidR="004D6A28" w:rsidRPr="00882652">
            <w:rPr>
              <w:rFonts w:cs="Arial"/>
              <w:color w:val="000000" w:themeColor="text1"/>
              <w:szCs w:val="22"/>
            </w:rPr>
            <w:fldChar w:fldCharType="begin"/>
          </w:r>
          <w:r w:rsidR="004D6A28" w:rsidRPr="00882652">
            <w:rPr>
              <w:rFonts w:cs="Arial"/>
              <w:color w:val="000000" w:themeColor="text1"/>
              <w:szCs w:val="22"/>
              <w:lang w:val="en-US"/>
            </w:rPr>
            <w:instrText xml:space="preserve"> CITATION McP16 \l 1033 </w:instrText>
          </w:r>
          <w:r w:rsidR="004D6A28" w:rsidRPr="00882652">
            <w:rPr>
              <w:rFonts w:cs="Arial"/>
              <w:color w:val="000000" w:themeColor="text1"/>
              <w:szCs w:val="22"/>
            </w:rPr>
            <w:fldChar w:fldCharType="separate"/>
          </w:r>
          <w:r w:rsidR="000D3C45" w:rsidRPr="00882652">
            <w:rPr>
              <w:rFonts w:cs="Arial"/>
              <w:noProof/>
              <w:color w:val="000000" w:themeColor="text1"/>
              <w:szCs w:val="22"/>
              <w:lang w:val="en-US"/>
            </w:rPr>
            <w:t>(McPhail, 2016)</w:t>
          </w:r>
          <w:r w:rsidR="004D6A28" w:rsidRPr="00882652">
            <w:rPr>
              <w:rFonts w:cs="Arial"/>
              <w:color w:val="000000" w:themeColor="text1"/>
              <w:szCs w:val="22"/>
            </w:rPr>
            <w:fldChar w:fldCharType="end"/>
          </w:r>
        </w:sdtContent>
      </w:sdt>
      <w:r w:rsidR="00AB1564" w:rsidRPr="00882652">
        <w:rPr>
          <w:rFonts w:cs="Arial"/>
          <w:color w:val="000000" w:themeColor="text1"/>
          <w:szCs w:val="22"/>
        </w:rPr>
        <w:t xml:space="preserve">. </w:t>
      </w:r>
      <w:r w:rsidR="00970B9B" w:rsidRPr="00882652">
        <w:rPr>
          <w:rFonts w:cs="Arial"/>
          <w:color w:val="000000" w:themeColor="text1"/>
          <w:szCs w:val="22"/>
        </w:rPr>
        <w:t xml:space="preserve">Further, due to the </w:t>
      </w:r>
      <w:r w:rsidR="00C40D3C" w:rsidRPr="00882652">
        <w:rPr>
          <w:rFonts w:cs="Arial"/>
          <w:color w:val="000000" w:themeColor="text1"/>
          <w:szCs w:val="22"/>
        </w:rPr>
        <w:t xml:space="preserve">nature of the structure, in that, it involves a number of </w:t>
      </w:r>
      <w:r w:rsidR="002542FA" w:rsidRPr="00882652">
        <w:rPr>
          <w:rFonts w:cs="Arial"/>
          <w:color w:val="000000" w:themeColor="text1"/>
          <w:szCs w:val="22"/>
        </w:rPr>
        <w:t xml:space="preserve">leaders, inevitably, this results in </w:t>
      </w:r>
      <w:r w:rsidR="00700E87" w:rsidRPr="00882652">
        <w:rPr>
          <w:rFonts w:cs="Arial"/>
          <w:color w:val="000000" w:themeColor="text1"/>
          <w:szCs w:val="22"/>
        </w:rPr>
        <w:t>free-flowing</w:t>
      </w:r>
      <w:r w:rsidR="00587F12" w:rsidRPr="00882652">
        <w:rPr>
          <w:rFonts w:cs="Arial"/>
          <w:color w:val="000000" w:themeColor="text1"/>
          <w:szCs w:val="22"/>
        </w:rPr>
        <w:t xml:space="preserve"> information</w:t>
      </w:r>
      <w:r w:rsidR="00700E87" w:rsidRPr="00882652">
        <w:rPr>
          <w:rFonts w:cs="Arial"/>
          <w:color w:val="000000" w:themeColor="text1"/>
          <w:szCs w:val="22"/>
        </w:rPr>
        <w:t xml:space="preserve"> </w:t>
      </w:r>
      <w:sdt>
        <w:sdtPr>
          <w:rPr>
            <w:rFonts w:cs="Arial"/>
            <w:color w:val="000000" w:themeColor="text1"/>
            <w:szCs w:val="22"/>
          </w:rPr>
          <w:id w:val="-2010510874"/>
          <w:citation/>
        </w:sdtPr>
        <w:sdtEndPr/>
        <w:sdtContent>
          <w:r w:rsidR="001876F5" w:rsidRPr="00882652">
            <w:rPr>
              <w:rFonts w:cs="Arial"/>
              <w:color w:val="000000" w:themeColor="text1"/>
              <w:szCs w:val="22"/>
            </w:rPr>
            <w:fldChar w:fldCharType="begin"/>
          </w:r>
          <w:r w:rsidR="001876F5" w:rsidRPr="00882652">
            <w:rPr>
              <w:rFonts w:cs="Arial"/>
              <w:color w:val="000000" w:themeColor="text1"/>
              <w:szCs w:val="22"/>
              <w:lang w:val="en-US"/>
            </w:rPr>
            <w:instrText xml:space="preserve"> CITATION Hab15 \l 1033 </w:instrText>
          </w:r>
          <w:r w:rsidR="001876F5" w:rsidRPr="00882652">
            <w:rPr>
              <w:rFonts w:cs="Arial"/>
              <w:color w:val="000000" w:themeColor="text1"/>
              <w:szCs w:val="22"/>
            </w:rPr>
            <w:fldChar w:fldCharType="separate"/>
          </w:r>
          <w:r w:rsidR="000D3C45" w:rsidRPr="00882652">
            <w:rPr>
              <w:rFonts w:cs="Arial"/>
              <w:noProof/>
              <w:color w:val="000000" w:themeColor="text1"/>
              <w:szCs w:val="22"/>
              <w:lang w:val="en-US"/>
            </w:rPr>
            <w:t>(Habib, 2015)</w:t>
          </w:r>
          <w:r w:rsidR="001876F5" w:rsidRPr="00882652">
            <w:rPr>
              <w:rFonts w:cs="Arial"/>
              <w:color w:val="000000" w:themeColor="text1"/>
              <w:szCs w:val="22"/>
            </w:rPr>
            <w:fldChar w:fldCharType="end"/>
          </w:r>
        </w:sdtContent>
      </w:sdt>
      <w:r w:rsidR="00587F12" w:rsidRPr="00882652">
        <w:rPr>
          <w:rFonts w:cs="Arial"/>
          <w:color w:val="000000" w:themeColor="text1"/>
          <w:szCs w:val="22"/>
        </w:rPr>
        <w:t xml:space="preserve">. </w:t>
      </w:r>
      <w:r w:rsidR="004D110D" w:rsidRPr="00882652">
        <w:rPr>
          <w:rFonts w:cs="Arial"/>
          <w:color w:val="000000" w:themeColor="text1"/>
          <w:szCs w:val="22"/>
        </w:rPr>
        <w:t xml:space="preserve">Conversely, there are a number of </w:t>
      </w:r>
      <w:r w:rsidR="00C43132" w:rsidRPr="00882652">
        <w:rPr>
          <w:rFonts w:cs="Arial"/>
          <w:color w:val="000000" w:themeColor="text1"/>
          <w:szCs w:val="22"/>
        </w:rPr>
        <w:t xml:space="preserve">disadvantages. </w:t>
      </w:r>
      <w:r w:rsidR="00203F58" w:rsidRPr="00882652">
        <w:rPr>
          <w:rFonts w:cs="Arial"/>
          <w:color w:val="000000" w:themeColor="text1"/>
          <w:szCs w:val="22"/>
        </w:rPr>
        <w:t xml:space="preserve">Due to the ambiguous nature of the structure, </w:t>
      </w:r>
      <w:r w:rsidR="00B631E9" w:rsidRPr="00882652">
        <w:rPr>
          <w:rFonts w:cs="Arial"/>
          <w:color w:val="000000" w:themeColor="text1"/>
          <w:szCs w:val="22"/>
        </w:rPr>
        <w:t>individuals</w:t>
      </w:r>
      <w:r w:rsidR="00203F58" w:rsidRPr="00882652">
        <w:rPr>
          <w:rFonts w:cs="Arial"/>
          <w:color w:val="000000" w:themeColor="text1"/>
          <w:szCs w:val="22"/>
        </w:rPr>
        <w:t xml:space="preserve"> </w:t>
      </w:r>
      <w:r w:rsidR="00C43132" w:rsidRPr="00882652">
        <w:rPr>
          <w:rFonts w:cs="Arial"/>
          <w:color w:val="000000" w:themeColor="text1"/>
          <w:szCs w:val="22"/>
        </w:rPr>
        <w:t xml:space="preserve">can become </w:t>
      </w:r>
      <w:r w:rsidR="009848EA" w:rsidRPr="00882652">
        <w:rPr>
          <w:rFonts w:cs="Arial"/>
          <w:color w:val="000000" w:themeColor="text1"/>
          <w:szCs w:val="22"/>
        </w:rPr>
        <w:t xml:space="preserve">uncertain as to who to report to and under which circumstances </w:t>
      </w:r>
      <w:sdt>
        <w:sdtPr>
          <w:rPr>
            <w:rFonts w:cs="Arial"/>
            <w:color w:val="000000" w:themeColor="text1"/>
            <w:szCs w:val="22"/>
          </w:rPr>
          <w:id w:val="-1173021587"/>
          <w:citation/>
        </w:sdtPr>
        <w:sdtEndPr/>
        <w:sdtContent>
          <w:r w:rsidR="00B631E9" w:rsidRPr="00882652">
            <w:rPr>
              <w:rFonts w:cs="Arial"/>
              <w:color w:val="000000" w:themeColor="text1"/>
              <w:szCs w:val="22"/>
            </w:rPr>
            <w:fldChar w:fldCharType="begin"/>
          </w:r>
          <w:r w:rsidR="00B631E9" w:rsidRPr="00882652">
            <w:rPr>
              <w:rFonts w:cs="Arial"/>
              <w:color w:val="000000" w:themeColor="text1"/>
              <w:szCs w:val="22"/>
              <w:lang w:val="en-US"/>
            </w:rPr>
            <w:instrText xml:space="preserve"> CITATION Goo03 \l 1033 </w:instrText>
          </w:r>
          <w:r w:rsidR="00B631E9" w:rsidRPr="00882652">
            <w:rPr>
              <w:rFonts w:cs="Arial"/>
              <w:color w:val="000000" w:themeColor="text1"/>
              <w:szCs w:val="22"/>
            </w:rPr>
            <w:fldChar w:fldCharType="separate"/>
          </w:r>
          <w:r w:rsidR="000D3C45" w:rsidRPr="00882652">
            <w:rPr>
              <w:rFonts w:cs="Arial"/>
              <w:noProof/>
              <w:color w:val="000000" w:themeColor="text1"/>
              <w:szCs w:val="22"/>
              <w:lang w:val="en-US"/>
            </w:rPr>
            <w:t>(Goold &amp; Campbell, 2003)</w:t>
          </w:r>
          <w:r w:rsidR="00B631E9" w:rsidRPr="00882652">
            <w:rPr>
              <w:rFonts w:cs="Arial"/>
              <w:color w:val="000000" w:themeColor="text1"/>
              <w:szCs w:val="22"/>
            </w:rPr>
            <w:fldChar w:fldCharType="end"/>
          </w:r>
        </w:sdtContent>
      </w:sdt>
      <w:r w:rsidR="0052594F" w:rsidRPr="00882652">
        <w:rPr>
          <w:rFonts w:cs="Arial"/>
          <w:color w:val="000000" w:themeColor="text1"/>
          <w:szCs w:val="22"/>
        </w:rPr>
        <w:t>.</w:t>
      </w:r>
      <w:r w:rsidR="00695D28" w:rsidRPr="00882652">
        <w:rPr>
          <w:rFonts w:cs="Arial"/>
          <w:color w:val="000000" w:themeColor="text1"/>
          <w:szCs w:val="22"/>
        </w:rPr>
        <w:t xml:space="preserve"> </w:t>
      </w:r>
      <w:r w:rsidR="006C2625" w:rsidRPr="00882652">
        <w:rPr>
          <w:rFonts w:cs="Arial"/>
          <w:color w:val="000000" w:themeColor="text1"/>
          <w:szCs w:val="22"/>
        </w:rPr>
        <w:t xml:space="preserve">Further, the </w:t>
      </w:r>
      <w:r w:rsidR="00491811" w:rsidRPr="00882652">
        <w:rPr>
          <w:rFonts w:cs="Arial"/>
          <w:color w:val="000000" w:themeColor="text1"/>
          <w:szCs w:val="22"/>
        </w:rPr>
        <w:t>need to report to multiple people, can lead to a significant impact o</w:t>
      </w:r>
      <w:r w:rsidR="00717FE0" w:rsidRPr="00882652">
        <w:rPr>
          <w:rFonts w:cs="Arial"/>
          <w:color w:val="000000" w:themeColor="text1"/>
          <w:szCs w:val="22"/>
        </w:rPr>
        <w:t>n the spee</w:t>
      </w:r>
      <w:r w:rsidR="005B43C4" w:rsidRPr="00882652">
        <w:rPr>
          <w:rFonts w:cs="Arial"/>
          <w:color w:val="000000" w:themeColor="text1"/>
          <w:szCs w:val="22"/>
        </w:rPr>
        <w:t xml:space="preserve">d of development or decisions </w:t>
      </w:r>
      <w:sdt>
        <w:sdtPr>
          <w:rPr>
            <w:rFonts w:cs="Arial"/>
            <w:color w:val="000000" w:themeColor="text1"/>
            <w:szCs w:val="22"/>
          </w:rPr>
          <w:id w:val="-688911140"/>
          <w:citation/>
        </w:sdtPr>
        <w:sdtEndPr/>
        <w:sdtContent>
          <w:r w:rsidR="005B43C4" w:rsidRPr="00882652">
            <w:rPr>
              <w:rFonts w:cs="Arial"/>
              <w:color w:val="000000" w:themeColor="text1"/>
              <w:szCs w:val="22"/>
            </w:rPr>
            <w:fldChar w:fldCharType="begin"/>
          </w:r>
          <w:r w:rsidR="00B45D36" w:rsidRPr="00882652">
            <w:rPr>
              <w:rFonts w:cs="Arial"/>
              <w:color w:val="000000" w:themeColor="text1"/>
              <w:szCs w:val="22"/>
              <w:lang w:val="en-US"/>
            </w:rPr>
            <w:instrText xml:space="preserve">CITATION Ege19 \l 1033 </w:instrText>
          </w:r>
          <w:r w:rsidR="005B43C4" w:rsidRPr="00882652">
            <w:rPr>
              <w:rFonts w:cs="Arial"/>
              <w:color w:val="000000" w:themeColor="text1"/>
              <w:szCs w:val="22"/>
            </w:rPr>
            <w:fldChar w:fldCharType="separate"/>
          </w:r>
          <w:r w:rsidR="000D3C45" w:rsidRPr="00882652">
            <w:rPr>
              <w:rFonts w:cs="Arial"/>
              <w:noProof/>
              <w:color w:val="000000" w:themeColor="text1"/>
              <w:szCs w:val="22"/>
              <w:lang w:val="en-US"/>
            </w:rPr>
            <w:t>(Egelhoff, 2017)</w:t>
          </w:r>
          <w:r w:rsidR="005B43C4" w:rsidRPr="00882652">
            <w:rPr>
              <w:rFonts w:cs="Arial"/>
              <w:color w:val="000000" w:themeColor="text1"/>
              <w:szCs w:val="22"/>
            </w:rPr>
            <w:fldChar w:fldCharType="end"/>
          </w:r>
        </w:sdtContent>
      </w:sdt>
      <w:r w:rsidR="00B45D36" w:rsidRPr="00882652">
        <w:rPr>
          <w:rFonts w:cs="Arial"/>
          <w:color w:val="000000" w:themeColor="text1"/>
          <w:szCs w:val="22"/>
        </w:rPr>
        <w:t>.</w:t>
      </w:r>
      <w:r w:rsidR="002A21D1" w:rsidRPr="00882652">
        <w:rPr>
          <w:rFonts w:cs="Arial"/>
          <w:color w:val="000000" w:themeColor="text1"/>
          <w:szCs w:val="22"/>
        </w:rPr>
        <w:t xml:space="preserve"> Finally, additional leaders within the </w:t>
      </w:r>
      <w:r w:rsidR="000340DC" w:rsidRPr="00882652">
        <w:rPr>
          <w:rFonts w:cs="Arial"/>
          <w:color w:val="000000" w:themeColor="text1"/>
          <w:szCs w:val="22"/>
        </w:rPr>
        <w:t>decision-making</w:t>
      </w:r>
      <w:r w:rsidR="002A21D1" w:rsidRPr="00882652">
        <w:rPr>
          <w:rFonts w:cs="Arial"/>
          <w:color w:val="000000" w:themeColor="text1"/>
          <w:szCs w:val="22"/>
        </w:rPr>
        <w:t xml:space="preserve"> process can </w:t>
      </w:r>
      <w:r w:rsidR="00652AF5" w:rsidRPr="00882652">
        <w:rPr>
          <w:rFonts w:cs="Arial"/>
          <w:color w:val="000000" w:themeColor="text1"/>
          <w:szCs w:val="22"/>
        </w:rPr>
        <w:t>ultimately</w:t>
      </w:r>
      <w:r w:rsidR="002A21D1" w:rsidRPr="00882652">
        <w:rPr>
          <w:rFonts w:cs="Arial"/>
          <w:color w:val="000000" w:themeColor="text1"/>
          <w:szCs w:val="22"/>
        </w:rPr>
        <w:t xml:space="preserve"> lead to </w:t>
      </w:r>
      <w:r w:rsidR="000C5E26" w:rsidRPr="00882652">
        <w:rPr>
          <w:rFonts w:cs="Arial"/>
          <w:color w:val="000000" w:themeColor="text1"/>
          <w:szCs w:val="22"/>
        </w:rPr>
        <w:t>friction. In that, the more decision makers involved, may lead to differences in opinion and conflicting views</w:t>
      </w:r>
      <w:r w:rsidR="00652AF5" w:rsidRPr="00882652">
        <w:rPr>
          <w:rFonts w:cs="Arial"/>
          <w:color w:val="000000" w:themeColor="text1"/>
          <w:szCs w:val="22"/>
        </w:rPr>
        <w:t xml:space="preserve"> </w:t>
      </w:r>
      <w:sdt>
        <w:sdtPr>
          <w:rPr>
            <w:rFonts w:cs="Arial"/>
            <w:color w:val="000000" w:themeColor="text1"/>
            <w:szCs w:val="22"/>
          </w:rPr>
          <w:id w:val="-232473873"/>
          <w:citation/>
        </w:sdtPr>
        <w:sdtEndPr/>
        <w:sdtContent>
          <w:r w:rsidR="00652AF5" w:rsidRPr="00882652">
            <w:rPr>
              <w:rFonts w:cs="Arial"/>
              <w:color w:val="000000" w:themeColor="text1"/>
              <w:szCs w:val="22"/>
            </w:rPr>
            <w:fldChar w:fldCharType="begin"/>
          </w:r>
          <w:r w:rsidR="00652AF5" w:rsidRPr="00882652">
            <w:rPr>
              <w:rFonts w:cs="Arial"/>
              <w:color w:val="000000" w:themeColor="text1"/>
              <w:szCs w:val="22"/>
              <w:lang w:val="en-US"/>
            </w:rPr>
            <w:instrText xml:space="preserve"> CITATION Pak16 \l 1033 </w:instrText>
          </w:r>
          <w:r w:rsidR="00652AF5" w:rsidRPr="00882652">
            <w:rPr>
              <w:rFonts w:cs="Arial"/>
              <w:color w:val="000000" w:themeColor="text1"/>
              <w:szCs w:val="22"/>
            </w:rPr>
            <w:fldChar w:fldCharType="separate"/>
          </w:r>
          <w:r w:rsidR="000D3C45" w:rsidRPr="00882652">
            <w:rPr>
              <w:rFonts w:cs="Arial"/>
              <w:noProof/>
              <w:color w:val="000000" w:themeColor="text1"/>
              <w:szCs w:val="22"/>
              <w:lang w:val="en-US"/>
            </w:rPr>
            <w:t>(Pakarinen &amp; Virtanen, 2016)</w:t>
          </w:r>
          <w:r w:rsidR="00652AF5" w:rsidRPr="00882652">
            <w:rPr>
              <w:rFonts w:cs="Arial"/>
              <w:color w:val="000000" w:themeColor="text1"/>
              <w:szCs w:val="22"/>
            </w:rPr>
            <w:fldChar w:fldCharType="end"/>
          </w:r>
        </w:sdtContent>
      </w:sdt>
      <w:r w:rsidR="00C9064F" w:rsidRPr="00882652">
        <w:rPr>
          <w:rFonts w:cs="Arial"/>
          <w:color w:val="000000" w:themeColor="text1"/>
          <w:szCs w:val="22"/>
        </w:rPr>
        <w:t>.</w:t>
      </w:r>
    </w:p>
    <w:p w14:paraId="58041EFB" w14:textId="77777777" w:rsidR="000C4047" w:rsidRPr="004E6AEA" w:rsidRDefault="000C4047" w:rsidP="004E6AEA">
      <w:pPr>
        <w:spacing w:line="360" w:lineRule="auto"/>
        <w:contextualSpacing/>
        <w:rPr>
          <w:rFonts w:eastAsia="Arial" w:cs="Arial"/>
          <w:szCs w:val="22"/>
        </w:rPr>
      </w:pPr>
    </w:p>
    <w:p w14:paraId="28A4215D" w14:textId="77777777" w:rsidR="00C9064F" w:rsidRPr="004E6AEA" w:rsidRDefault="00DA1C6E" w:rsidP="004E6AEA">
      <w:pPr>
        <w:pStyle w:val="ListParagraph"/>
        <w:numPr>
          <w:ilvl w:val="0"/>
          <w:numId w:val="1"/>
        </w:numPr>
        <w:spacing w:line="360" w:lineRule="auto"/>
        <w:rPr>
          <w:rFonts w:eastAsia="Arial" w:cs="Arial"/>
          <w:szCs w:val="22"/>
        </w:rPr>
      </w:pPr>
      <w:r w:rsidRPr="004E6AEA">
        <w:rPr>
          <w:rFonts w:eastAsia="Arial" w:cs="Arial"/>
          <w:szCs w:val="22"/>
        </w:rPr>
        <w:t>Analyse connections between your organisation’s strategy (or an organisation with which you are familiar) and its products or services, and customers. (AC 1.2</w:t>
      </w:r>
    </w:p>
    <w:p w14:paraId="338F65A8" w14:textId="77777777" w:rsidR="00435B0F" w:rsidRPr="004E6AEA" w:rsidRDefault="00435B0F" w:rsidP="004E6AEA">
      <w:pPr>
        <w:pStyle w:val="ListParagraph"/>
        <w:spacing w:line="360" w:lineRule="auto"/>
        <w:rPr>
          <w:rFonts w:eastAsia="Arial" w:cs="Arial"/>
          <w:szCs w:val="22"/>
        </w:rPr>
      </w:pPr>
    </w:p>
    <w:p w14:paraId="5D316968" w14:textId="5D2AF2B0" w:rsidR="00DA1C6E" w:rsidRPr="004E6AEA" w:rsidRDefault="000C6E67" w:rsidP="004E6AEA">
      <w:pPr>
        <w:spacing w:line="360" w:lineRule="auto"/>
        <w:rPr>
          <w:rFonts w:eastAsia="Arial" w:cs="Arial"/>
          <w:szCs w:val="22"/>
        </w:rPr>
      </w:pPr>
      <w:r w:rsidRPr="004E6AEA">
        <w:rPr>
          <w:rFonts w:eastAsia="Arial" w:cs="Arial"/>
          <w:szCs w:val="22"/>
        </w:rPr>
        <w:lastRenderedPageBreak/>
        <w:t xml:space="preserve">Customer service </w:t>
      </w:r>
      <w:r w:rsidR="00435B0F" w:rsidRPr="004E6AEA">
        <w:rPr>
          <w:rFonts w:eastAsia="Arial" w:cs="Arial"/>
          <w:szCs w:val="22"/>
        </w:rPr>
        <w:t xml:space="preserve">has become a fairly standard foundational value across most </w:t>
      </w:r>
      <w:r w:rsidR="00FD0CA1" w:rsidRPr="004E6AEA">
        <w:rPr>
          <w:rFonts w:eastAsia="Arial" w:cs="Arial"/>
          <w:szCs w:val="22"/>
        </w:rPr>
        <w:t>service-based</w:t>
      </w:r>
      <w:r w:rsidR="00435B0F" w:rsidRPr="004E6AEA">
        <w:rPr>
          <w:rFonts w:eastAsia="Arial" w:cs="Arial"/>
          <w:szCs w:val="22"/>
        </w:rPr>
        <w:t xml:space="preserve"> organisations. It </w:t>
      </w:r>
      <w:r w:rsidR="00B01618" w:rsidRPr="004E6AEA">
        <w:rPr>
          <w:rFonts w:eastAsia="Arial" w:cs="Arial"/>
          <w:szCs w:val="22"/>
        </w:rPr>
        <w:t>usually</w:t>
      </w:r>
      <w:r w:rsidR="00435B0F" w:rsidRPr="004E6AEA">
        <w:rPr>
          <w:rFonts w:eastAsia="Arial" w:cs="Arial"/>
          <w:szCs w:val="22"/>
        </w:rPr>
        <w:t xml:space="preserve"> feeds into </w:t>
      </w:r>
      <w:r w:rsidR="009B6BDA" w:rsidRPr="004E6AEA">
        <w:rPr>
          <w:rFonts w:eastAsia="Arial" w:cs="Arial"/>
          <w:szCs w:val="22"/>
        </w:rPr>
        <w:t>several</w:t>
      </w:r>
      <w:r w:rsidR="00435B0F" w:rsidRPr="004E6AEA">
        <w:rPr>
          <w:rFonts w:eastAsia="Arial" w:cs="Arial"/>
          <w:szCs w:val="22"/>
        </w:rPr>
        <w:t xml:space="preserve"> </w:t>
      </w:r>
      <w:r w:rsidR="00B01618" w:rsidRPr="004E6AEA">
        <w:rPr>
          <w:rFonts w:eastAsia="Arial" w:cs="Arial"/>
          <w:szCs w:val="22"/>
        </w:rPr>
        <w:t>different aspects to drive business growth</w:t>
      </w:r>
      <w:r w:rsidR="005D0645" w:rsidRPr="004E6AEA">
        <w:rPr>
          <w:rFonts w:eastAsia="Arial" w:cs="Arial"/>
          <w:szCs w:val="22"/>
        </w:rPr>
        <w:t xml:space="preserve">, both </w:t>
      </w:r>
      <w:r w:rsidR="00DA1EC3" w:rsidRPr="004E6AEA">
        <w:rPr>
          <w:rFonts w:eastAsia="Arial" w:cs="Arial"/>
          <w:szCs w:val="22"/>
        </w:rPr>
        <w:t xml:space="preserve">in pre and post sales </w:t>
      </w:r>
      <w:sdt>
        <w:sdtPr>
          <w:rPr>
            <w:rFonts w:eastAsia="Arial" w:cs="Arial"/>
            <w:szCs w:val="22"/>
          </w:rPr>
          <w:id w:val="1095597970"/>
          <w:citation/>
        </w:sdtPr>
        <w:sdtEndPr/>
        <w:sdtContent>
          <w:r w:rsidR="002505C8" w:rsidRPr="004E6AEA">
            <w:rPr>
              <w:rFonts w:eastAsia="Arial" w:cs="Arial"/>
              <w:szCs w:val="22"/>
            </w:rPr>
            <w:fldChar w:fldCharType="begin"/>
          </w:r>
          <w:r w:rsidR="002505C8" w:rsidRPr="004E6AEA">
            <w:rPr>
              <w:rFonts w:eastAsia="Arial" w:cs="Arial"/>
              <w:szCs w:val="22"/>
              <w:lang w:val="en-US"/>
            </w:rPr>
            <w:instrText xml:space="preserve"> CITATION Sha20 \l 1033 </w:instrText>
          </w:r>
          <w:r w:rsidR="002505C8" w:rsidRPr="004E6AEA">
            <w:rPr>
              <w:rFonts w:eastAsia="Arial" w:cs="Arial"/>
              <w:szCs w:val="22"/>
            </w:rPr>
            <w:fldChar w:fldCharType="separate"/>
          </w:r>
          <w:r w:rsidR="000D3C45" w:rsidRPr="004E6AEA">
            <w:rPr>
              <w:rFonts w:eastAsia="Arial" w:cs="Arial"/>
              <w:noProof/>
              <w:szCs w:val="22"/>
              <w:lang w:val="en-US"/>
            </w:rPr>
            <w:t>(Shakouhyar, et al., 2020)</w:t>
          </w:r>
          <w:r w:rsidR="002505C8" w:rsidRPr="004E6AEA">
            <w:rPr>
              <w:rFonts w:eastAsia="Arial" w:cs="Arial"/>
              <w:szCs w:val="22"/>
            </w:rPr>
            <w:fldChar w:fldCharType="end"/>
          </w:r>
        </w:sdtContent>
      </w:sdt>
      <w:r w:rsidR="007901C0" w:rsidRPr="004E6AEA">
        <w:rPr>
          <w:rFonts w:eastAsia="Arial" w:cs="Arial"/>
          <w:szCs w:val="22"/>
        </w:rPr>
        <w:t>.</w:t>
      </w:r>
      <w:r w:rsidR="006757E2" w:rsidRPr="004E6AEA">
        <w:rPr>
          <w:rFonts w:eastAsia="Arial" w:cs="Arial"/>
          <w:szCs w:val="22"/>
        </w:rPr>
        <w:t xml:space="preserve"> </w:t>
      </w:r>
      <w:r w:rsidR="00BC04F8" w:rsidRPr="004E6AEA">
        <w:rPr>
          <w:rFonts w:eastAsia="Arial" w:cs="Arial"/>
          <w:szCs w:val="22"/>
        </w:rPr>
        <w:t xml:space="preserve">Virgin Atlantic, for example </w:t>
      </w:r>
      <w:r w:rsidR="00047C15" w:rsidRPr="004E6AEA">
        <w:rPr>
          <w:rFonts w:eastAsia="Arial" w:cs="Arial"/>
          <w:szCs w:val="22"/>
        </w:rPr>
        <w:t>encapsulates the service as a product to drive sales.</w:t>
      </w:r>
      <w:r w:rsidR="00AF7C1A" w:rsidRPr="004E6AEA">
        <w:rPr>
          <w:rFonts w:eastAsia="Arial" w:cs="Arial"/>
          <w:szCs w:val="22"/>
        </w:rPr>
        <w:t xml:space="preserve"> Its ethos is to provide its customers with an experience</w:t>
      </w:r>
      <w:r w:rsidR="00821DAA" w:rsidRPr="004E6AEA">
        <w:rPr>
          <w:rFonts w:eastAsia="Arial" w:cs="Arial"/>
          <w:szCs w:val="22"/>
        </w:rPr>
        <w:t xml:space="preserve"> </w:t>
      </w:r>
      <w:sdt>
        <w:sdtPr>
          <w:rPr>
            <w:rFonts w:eastAsia="Arial" w:cs="Arial"/>
            <w:szCs w:val="22"/>
          </w:rPr>
          <w:id w:val="-77594338"/>
          <w:citation/>
        </w:sdtPr>
        <w:sdtEndPr/>
        <w:sdtContent>
          <w:r w:rsidR="00821DAA" w:rsidRPr="004E6AEA">
            <w:rPr>
              <w:rFonts w:eastAsia="Arial" w:cs="Arial"/>
              <w:szCs w:val="22"/>
            </w:rPr>
            <w:fldChar w:fldCharType="begin"/>
          </w:r>
          <w:r w:rsidR="00821DAA" w:rsidRPr="004E6AEA">
            <w:rPr>
              <w:rFonts w:eastAsia="Arial" w:cs="Arial"/>
              <w:szCs w:val="22"/>
              <w:lang w:val="en-US"/>
            </w:rPr>
            <w:instrText xml:space="preserve"> CITATION Vir231 \l 1033 </w:instrText>
          </w:r>
          <w:r w:rsidR="00821DAA" w:rsidRPr="004E6AEA">
            <w:rPr>
              <w:rFonts w:eastAsia="Arial" w:cs="Arial"/>
              <w:szCs w:val="22"/>
            </w:rPr>
            <w:fldChar w:fldCharType="separate"/>
          </w:r>
          <w:r w:rsidR="000D3C45" w:rsidRPr="004E6AEA">
            <w:rPr>
              <w:rFonts w:eastAsia="Arial" w:cs="Arial"/>
              <w:noProof/>
              <w:szCs w:val="22"/>
              <w:lang w:val="en-US"/>
            </w:rPr>
            <w:t>(Virgin Atlantic, 2023)</w:t>
          </w:r>
          <w:r w:rsidR="00821DAA" w:rsidRPr="004E6AEA">
            <w:rPr>
              <w:rFonts w:eastAsia="Arial" w:cs="Arial"/>
              <w:szCs w:val="22"/>
            </w:rPr>
            <w:fldChar w:fldCharType="end"/>
          </w:r>
        </w:sdtContent>
      </w:sdt>
      <w:r w:rsidR="00AF7C1A" w:rsidRPr="004E6AEA">
        <w:rPr>
          <w:rFonts w:eastAsia="Arial" w:cs="Arial"/>
          <w:szCs w:val="22"/>
        </w:rPr>
        <w:t xml:space="preserve">, </w:t>
      </w:r>
      <w:r w:rsidR="007C4B9A" w:rsidRPr="004E6AEA">
        <w:rPr>
          <w:rFonts w:eastAsia="Arial" w:cs="Arial"/>
          <w:szCs w:val="22"/>
        </w:rPr>
        <w:t>providing first class service within a</w:t>
      </w:r>
      <w:r w:rsidR="00821DAA" w:rsidRPr="004E6AEA">
        <w:rPr>
          <w:rFonts w:eastAsia="Arial" w:cs="Arial"/>
          <w:szCs w:val="22"/>
        </w:rPr>
        <w:t xml:space="preserve"> highly price sensitive market</w:t>
      </w:r>
      <w:r w:rsidR="00D612E2" w:rsidRPr="004E6AEA">
        <w:rPr>
          <w:rFonts w:eastAsia="Arial" w:cs="Arial"/>
          <w:szCs w:val="22"/>
        </w:rPr>
        <w:t xml:space="preserve"> </w:t>
      </w:r>
      <w:sdt>
        <w:sdtPr>
          <w:rPr>
            <w:rFonts w:eastAsia="Arial" w:cs="Arial"/>
            <w:szCs w:val="22"/>
          </w:rPr>
          <w:id w:val="1565068681"/>
          <w:citation/>
        </w:sdtPr>
        <w:sdtEndPr/>
        <w:sdtContent>
          <w:r w:rsidR="00D612E2" w:rsidRPr="004E6AEA">
            <w:rPr>
              <w:rFonts w:eastAsia="Arial" w:cs="Arial"/>
              <w:szCs w:val="22"/>
            </w:rPr>
            <w:fldChar w:fldCharType="begin"/>
          </w:r>
          <w:r w:rsidR="00D612E2" w:rsidRPr="004E6AEA">
            <w:rPr>
              <w:rFonts w:eastAsia="Arial" w:cs="Arial"/>
              <w:szCs w:val="22"/>
              <w:lang w:val="en-US"/>
            </w:rPr>
            <w:instrText xml:space="preserve"> CITATION Nic23 \l 1033 </w:instrText>
          </w:r>
          <w:r w:rsidR="00D612E2" w:rsidRPr="004E6AEA">
            <w:rPr>
              <w:rFonts w:eastAsia="Arial" w:cs="Arial"/>
              <w:szCs w:val="22"/>
            </w:rPr>
            <w:fldChar w:fldCharType="separate"/>
          </w:r>
          <w:r w:rsidR="000D3C45" w:rsidRPr="004E6AEA">
            <w:rPr>
              <w:rFonts w:eastAsia="Arial" w:cs="Arial"/>
              <w:noProof/>
              <w:szCs w:val="22"/>
              <w:lang w:val="en-US"/>
            </w:rPr>
            <w:t>(Nicolau, 2023)</w:t>
          </w:r>
          <w:r w:rsidR="00D612E2" w:rsidRPr="004E6AEA">
            <w:rPr>
              <w:rFonts w:eastAsia="Arial" w:cs="Arial"/>
              <w:szCs w:val="22"/>
            </w:rPr>
            <w:fldChar w:fldCharType="end"/>
          </w:r>
        </w:sdtContent>
      </w:sdt>
      <w:r w:rsidR="00D35491" w:rsidRPr="004E6AEA">
        <w:rPr>
          <w:rFonts w:eastAsia="Arial" w:cs="Arial"/>
          <w:szCs w:val="22"/>
        </w:rPr>
        <w:t xml:space="preserve">. </w:t>
      </w:r>
      <w:r w:rsidR="00431454" w:rsidRPr="004E6AEA">
        <w:rPr>
          <w:rFonts w:eastAsia="Arial" w:cs="Arial"/>
          <w:szCs w:val="22"/>
        </w:rPr>
        <w:t xml:space="preserve">Further, the use of vibrant brand colours </w:t>
      </w:r>
      <w:r w:rsidR="000340DC" w:rsidRPr="004E6AEA">
        <w:rPr>
          <w:rFonts w:eastAsia="Arial" w:cs="Arial"/>
          <w:szCs w:val="22"/>
        </w:rPr>
        <w:t>helps</w:t>
      </w:r>
      <w:r w:rsidR="00431454" w:rsidRPr="004E6AEA">
        <w:rPr>
          <w:rFonts w:eastAsia="Arial" w:cs="Arial"/>
          <w:szCs w:val="22"/>
        </w:rPr>
        <w:t xml:space="preserve"> to </w:t>
      </w:r>
      <w:r w:rsidR="00280EE1" w:rsidRPr="004E6AEA">
        <w:rPr>
          <w:rFonts w:eastAsia="Arial" w:cs="Arial"/>
          <w:szCs w:val="22"/>
        </w:rPr>
        <w:t>create brand awareness</w:t>
      </w:r>
      <w:r w:rsidR="006E7C0F" w:rsidRPr="004E6AEA">
        <w:rPr>
          <w:rFonts w:eastAsia="Arial" w:cs="Arial"/>
          <w:szCs w:val="22"/>
        </w:rPr>
        <w:t xml:space="preserve"> in addition to</w:t>
      </w:r>
      <w:r w:rsidR="00280EE1" w:rsidRPr="004E6AEA">
        <w:rPr>
          <w:rFonts w:eastAsia="Arial" w:cs="Arial"/>
          <w:szCs w:val="22"/>
        </w:rPr>
        <w:t xml:space="preserve"> adding </w:t>
      </w:r>
      <w:r w:rsidR="005C462D" w:rsidRPr="004E6AEA">
        <w:rPr>
          <w:rFonts w:eastAsia="Arial" w:cs="Arial"/>
          <w:szCs w:val="22"/>
        </w:rPr>
        <w:t xml:space="preserve">improved aesthetics </w:t>
      </w:r>
      <w:r w:rsidR="006E7C0F" w:rsidRPr="004E6AEA">
        <w:rPr>
          <w:rFonts w:eastAsia="Arial" w:cs="Arial"/>
          <w:szCs w:val="22"/>
        </w:rPr>
        <w:t>to customer experience</w:t>
      </w:r>
      <w:r w:rsidR="0013282D">
        <w:rPr>
          <w:rFonts w:eastAsia="Arial" w:cs="Arial"/>
          <w:szCs w:val="22"/>
        </w:rPr>
        <w:t xml:space="preserve"> </w:t>
      </w:r>
      <w:sdt>
        <w:sdtPr>
          <w:rPr>
            <w:rFonts w:eastAsia="Arial" w:cs="Arial"/>
            <w:szCs w:val="22"/>
          </w:rPr>
          <w:id w:val="-773476647"/>
          <w:citation/>
        </w:sdtPr>
        <w:sdtEndPr/>
        <w:sdtContent>
          <w:r w:rsidR="006E7C0F" w:rsidRPr="004E6AEA">
            <w:rPr>
              <w:rFonts w:eastAsia="Arial" w:cs="Arial"/>
              <w:szCs w:val="22"/>
            </w:rPr>
            <w:fldChar w:fldCharType="begin"/>
          </w:r>
          <w:r w:rsidR="006E7C0F" w:rsidRPr="004E6AEA">
            <w:rPr>
              <w:rFonts w:eastAsia="Arial" w:cs="Arial"/>
              <w:szCs w:val="22"/>
              <w:lang w:val="en-US"/>
            </w:rPr>
            <w:instrText xml:space="preserve"> CITATION Tun21 \l 1033 </w:instrText>
          </w:r>
          <w:r w:rsidR="006E7C0F" w:rsidRPr="004E6AEA">
            <w:rPr>
              <w:rFonts w:eastAsia="Arial" w:cs="Arial"/>
              <w:szCs w:val="22"/>
            </w:rPr>
            <w:fldChar w:fldCharType="separate"/>
          </w:r>
          <w:r w:rsidR="000D3C45" w:rsidRPr="004E6AEA">
            <w:rPr>
              <w:rFonts w:eastAsia="Arial" w:cs="Arial"/>
              <w:noProof/>
              <w:szCs w:val="22"/>
              <w:lang w:val="en-US"/>
            </w:rPr>
            <w:t>(Tuncer, et al., 2021)</w:t>
          </w:r>
          <w:r w:rsidR="006E7C0F" w:rsidRPr="004E6AEA">
            <w:rPr>
              <w:rFonts w:eastAsia="Arial" w:cs="Arial"/>
              <w:szCs w:val="22"/>
            </w:rPr>
            <w:fldChar w:fldCharType="end"/>
          </w:r>
        </w:sdtContent>
      </w:sdt>
      <w:r w:rsidR="00E11B3D" w:rsidRPr="004E6AEA">
        <w:rPr>
          <w:rFonts w:eastAsia="Arial" w:cs="Arial"/>
          <w:szCs w:val="22"/>
        </w:rPr>
        <w:t>.</w:t>
      </w:r>
      <w:r w:rsidR="00193622" w:rsidRPr="004E6AEA">
        <w:rPr>
          <w:rFonts w:eastAsia="Arial" w:cs="Arial"/>
          <w:szCs w:val="22"/>
        </w:rPr>
        <w:t xml:space="preserve"> </w:t>
      </w:r>
      <w:r w:rsidR="00425985" w:rsidRPr="004E6AEA">
        <w:rPr>
          <w:rFonts w:eastAsia="Arial" w:cs="Arial"/>
          <w:szCs w:val="22"/>
        </w:rPr>
        <w:t xml:space="preserve">However, the service it provides is solely based upon the employees who encapsulate its values, as it those who provide the experience. </w:t>
      </w:r>
      <w:r w:rsidR="00A35409" w:rsidRPr="004E6AEA">
        <w:rPr>
          <w:rFonts w:eastAsia="Arial" w:cs="Arial"/>
          <w:szCs w:val="22"/>
        </w:rPr>
        <w:t xml:space="preserve">Therefore, Virgin must ensure </w:t>
      </w:r>
      <w:r w:rsidR="00422AB4" w:rsidRPr="004E6AEA">
        <w:rPr>
          <w:rFonts w:eastAsia="Arial" w:cs="Arial"/>
          <w:szCs w:val="22"/>
        </w:rPr>
        <w:t xml:space="preserve">that its employees’ ethos is tightly aligned with its strategy. This alignment can be </w:t>
      </w:r>
      <w:r w:rsidR="0061113D" w:rsidRPr="004E6AEA">
        <w:rPr>
          <w:rFonts w:eastAsia="Arial" w:cs="Arial"/>
          <w:szCs w:val="22"/>
        </w:rPr>
        <w:t>processed through effective onboarding and training. Hence</w:t>
      </w:r>
      <w:r w:rsidR="009148B6" w:rsidRPr="004E6AEA">
        <w:rPr>
          <w:rFonts w:eastAsia="Arial" w:cs="Arial"/>
          <w:szCs w:val="22"/>
        </w:rPr>
        <w:t>, with</w:t>
      </w:r>
      <w:r w:rsidR="00047C15" w:rsidRPr="004E6AEA">
        <w:rPr>
          <w:rFonts w:eastAsia="Arial" w:cs="Arial"/>
          <w:szCs w:val="22"/>
        </w:rPr>
        <w:t xml:space="preserve"> </w:t>
      </w:r>
      <w:r w:rsidR="00C73BDB" w:rsidRPr="004E6AEA">
        <w:rPr>
          <w:rFonts w:eastAsia="Arial" w:cs="Arial"/>
          <w:szCs w:val="22"/>
        </w:rPr>
        <w:t>Its</w:t>
      </w:r>
      <w:r w:rsidR="006971EC" w:rsidRPr="004E6AEA">
        <w:rPr>
          <w:rFonts w:eastAsia="Arial" w:cs="Arial"/>
          <w:szCs w:val="22"/>
        </w:rPr>
        <w:t xml:space="preserve"> 3 core values; ‘Think Red, </w:t>
      </w:r>
      <w:r w:rsidR="00B0253E" w:rsidRPr="004E6AEA">
        <w:rPr>
          <w:rFonts w:eastAsia="Arial" w:cs="Arial"/>
          <w:szCs w:val="22"/>
        </w:rPr>
        <w:t xml:space="preserve">Make Friends, Be Amazing’ </w:t>
      </w:r>
      <w:sdt>
        <w:sdtPr>
          <w:rPr>
            <w:rFonts w:eastAsia="Arial" w:cs="Arial"/>
            <w:szCs w:val="22"/>
          </w:rPr>
          <w:id w:val="-2115124367"/>
          <w:citation/>
        </w:sdtPr>
        <w:sdtEndPr/>
        <w:sdtContent>
          <w:r w:rsidR="00B0253E" w:rsidRPr="004E6AEA">
            <w:rPr>
              <w:rFonts w:eastAsia="Arial" w:cs="Arial"/>
              <w:szCs w:val="22"/>
            </w:rPr>
            <w:fldChar w:fldCharType="begin"/>
          </w:r>
          <w:r w:rsidR="00B0253E" w:rsidRPr="004E6AEA">
            <w:rPr>
              <w:rFonts w:eastAsia="Arial" w:cs="Arial"/>
              <w:szCs w:val="22"/>
              <w:lang w:val="en-US"/>
            </w:rPr>
            <w:instrText xml:space="preserve"> CITATION Vir23 \l 1033 </w:instrText>
          </w:r>
          <w:r w:rsidR="00B0253E" w:rsidRPr="004E6AEA">
            <w:rPr>
              <w:rFonts w:eastAsia="Arial" w:cs="Arial"/>
              <w:szCs w:val="22"/>
            </w:rPr>
            <w:fldChar w:fldCharType="separate"/>
          </w:r>
          <w:r w:rsidR="000D3C45" w:rsidRPr="004E6AEA">
            <w:rPr>
              <w:rFonts w:eastAsia="Arial" w:cs="Arial"/>
              <w:noProof/>
              <w:szCs w:val="22"/>
              <w:lang w:val="en-US"/>
            </w:rPr>
            <w:t>(Virgin Atlantic, 2023)</w:t>
          </w:r>
          <w:r w:rsidR="00B0253E" w:rsidRPr="004E6AEA">
            <w:rPr>
              <w:rFonts w:eastAsia="Arial" w:cs="Arial"/>
              <w:szCs w:val="22"/>
            </w:rPr>
            <w:fldChar w:fldCharType="end"/>
          </w:r>
        </w:sdtContent>
      </w:sdt>
      <w:r w:rsidR="0061113D" w:rsidRPr="004E6AEA">
        <w:rPr>
          <w:rFonts w:eastAsia="Arial" w:cs="Arial"/>
          <w:szCs w:val="22"/>
        </w:rPr>
        <w:t xml:space="preserve"> Virgin and accurately pinpoint its new recruits </w:t>
      </w:r>
      <w:r w:rsidR="00A46610" w:rsidRPr="004E6AEA">
        <w:rPr>
          <w:rFonts w:eastAsia="Arial" w:cs="Arial"/>
          <w:szCs w:val="22"/>
        </w:rPr>
        <w:t xml:space="preserve">to the </w:t>
      </w:r>
      <w:r w:rsidR="00EE728A" w:rsidRPr="004E6AEA">
        <w:rPr>
          <w:rFonts w:eastAsia="Arial" w:cs="Arial"/>
          <w:szCs w:val="22"/>
        </w:rPr>
        <w:t>expectations if the organisation</w:t>
      </w:r>
      <w:r w:rsidR="009148B6" w:rsidRPr="004E6AEA">
        <w:rPr>
          <w:rFonts w:eastAsia="Arial" w:cs="Arial"/>
          <w:szCs w:val="22"/>
        </w:rPr>
        <w:t xml:space="preserve">. </w:t>
      </w:r>
      <w:r w:rsidR="005177D1" w:rsidRPr="004E6AEA">
        <w:rPr>
          <w:rFonts w:eastAsia="Arial" w:cs="Arial"/>
          <w:szCs w:val="22"/>
        </w:rPr>
        <w:t>Promoting</w:t>
      </w:r>
      <w:r w:rsidR="009E6424" w:rsidRPr="004E6AEA">
        <w:rPr>
          <w:rFonts w:eastAsia="Arial" w:cs="Arial"/>
          <w:szCs w:val="22"/>
        </w:rPr>
        <w:t xml:space="preserve"> </w:t>
      </w:r>
      <w:r w:rsidR="00BF050F" w:rsidRPr="004E6AEA">
        <w:rPr>
          <w:rFonts w:eastAsia="Arial" w:cs="Arial"/>
          <w:szCs w:val="22"/>
        </w:rPr>
        <w:t>clear values helps to improve employee buy in</w:t>
      </w:r>
      <w:r w:rsidR="003E798C" w:rsidRPr="004E6AEA">
        <w:rPr>
          <w:rFonts w:eastAsia="Arial" w:cs="Arial"/>
          <w:szCs w:val="22"/>
        </w:rPr>
        <w:t xml:space="preserve"> and develop a greater understanding of the wider strategy </w:t>
      </w:r>
      <w:sdt>
        <w:sdtPr>
          <w:rPr>
            <w:rFonts w:eastAsia="Arial" w:cs="Arial"/>
            <w:szCs w:val="22"/>
          </w:rPr>
          <w:id w:val="-1161075324"/>
          <w:citation/>
        </w:sdtPr>
        <w:sdtEndPr/>
        <w:sdtContent>
          <w:r w:rsidR="003E798C" w:rsidRPr="004E6AEA">
            <w:rPr>
              <w:rFonts w:eastAsia="Arial" w:cs="Arial"/>
              <w:szCs w:val="22"/>
            </w:rPr>
            <w:fldChar w:fldCharType="begin"/>
          </w:r>
          <w:r w:rsidR="003E798C" w:rsidRPr="004E6AEA">
            <w:rPr>
              <w:rFonts w:eastAsia="Arial" w:cs="Arial"/>
              <w:szCs w:val="22"/>
              <w:lang w:val="en-US"/>
            </w:rPr>
            <w:instrText xml:space="preserve"> CITATION Jes21 \l 1033 </w:instrText>
          </w:r>
          <w:r w:rsidR="003E798C" w:rsidRPr="004E6AEA">
            <w:rPr>
              <w:rFonts w:eastAsia="Arial" w:cs="Arial"/>
              <w:szCs w:val="22"/>
            </w:rPr>
            <w:fldChar w:fldCharType="separate"/>
          </w:r>
          <w:r w:rsidR="000D3C45" w:rsidRPr="004E6AEA">
            <w:rPr>
              <w:rFonts w:eastAsia="Arial" w:cs="Arial"/>
              <w:noProof/>
              <w:szCs w:val="22"/>
              <w:lang w:val="en-US"/>
            </w:rPr>
            <w:t>(Jeske &amp; Olsen, 2021)</w:t>
          </w:r>
          <w:r w:rsidR="003E798C" w:rsidRPr="004E6AEA">
            <w:rPr>
              <w:rFonts w:eastAsia="Arial" w:cs="Arial"/>
              <w:szCs w:val="22"/>
            </w:rPr>
            <w:fldChar w:fldCharType="end"/>
          </w:r>
        </w:sdtContent>
      </w:sdt>
      <w:r w:rsidR="003E798C" w:rsidRPr="004E6AEA">
        <w:rPr>
          <w:rFonts w:eastAsia="Arial" w:cs="Arial"/>
          <w:szCs w:val="22"/>
        </w:rPr>
        <w:t xml:space="preserve">. </w:t>
      </w:r>
      <w:r w:rsidR="00777EF6">
        <w:rPr>
          <w:rFonts w:eastAsia="Arial" w:cs="Arial"/>
          <w:szCs w:val="22"/>
        </w:rPr>
        <w:t xml:space="preserve">Virgin also attempts to differentiate itself through ethical </w:t>
      </w:r>
      <w:r w:rsidR="00891B17">
        <w:rPr>
          <w:rFonts w:eastAsia="Arial" w:cs="Arial"/>
          <w:szCs w:val="22"/>
        </w:rPr>
        <w:t xml:space="preserve">agendas. </w:t>
      </w:r>
      <w:r w:rsidR="00F61A80">
        <w:rPr>
          <w:rFonts w:eastAsia="Arial" w:cs="Arial"/>
          <w:szCs w:val="22"/>
        </w:rPr>
        <w:t xml:space="preserve">Virgin publicises several promotions aiming at diversity, inclusion, environmental </w:t>
      </w:r>
      <w:proofErr w:type="gramStart"/>
      <w:r w:rsidR="00F61A80">
        <w:rPr>
          <w:rFonts w:eastAsia="Arial" w:cs="Arial"/>
          <w:szCs w:val="22"/>
        </w:rPr>
        <w:t>factors</w:t>
      </w:r>
      <w:proofErr w:type="gramEnd"/>
      <w:r w:rsidR="00F61A80">
        <w:rPr>
          <w:rFonts w:eastAsia="Arial" w:cs="Arial"/>
          <w:szCs w:val="22"/>
        </w:rPr>
        <w:t xml:space="preserve"> and supplier sustainability.</w:t>
      </w:r>
      <w:r w:rsidR="009C3FCF">
        <w:rPr>
          <w:rFonts w:eastAsia="Arial" w:cs="Arial"/>
          <w:szCs w:val="22"/>
        </w:rPr>
        <w:t xml:space="preserve"> Further,</w:t>
      </w:r>
      <w:r w:rsidR="00F61A80">
        <w:rPr>
          <w:rFonts w:eastAsia="Arial" w:cs="Arial"/>
          <w:szCs w:val="22"/>
        </w:rPr>
        <w:t xml:space="preserve"> </w:t>
      </w:r>
      <w:r w:rsidR="00880594">
        <w:rPr>
          <w:rFonts w:eastAsia="Arial" w:cs="Arial"/>
          <w:szCs w:val="22"/>
        </w:rPr>
        <w:t>it</w:t>
      </w:r>
      <w:r w:rsidR="00F61A80">
        <w:rPr>
          <w:rFonts w:eastAsia="Arial" w:cs="Arial"/>
          <w:szCs w:val="22"/>
        </w:rPr>
        <w:t xml:space="preserve"> regularly reports in its </w:t>
      </w:r>
      <w:r w:rsidR="009C3FCF">
        <w:rPr>
          <w:rFonts w:eastAsia="Arial" w:cs="Arial"/>
          <w:szCs w:val="22"/>
        </w:rPr>
        <w:t xml:space="preserve">gender make up and pay </w:t>
      </w:r>
      <w:sdt>
        <w:sdtPr>
          <w:rPr>
            <w:rFonts w:eastAsia="Arial" w:cs="Arial"/>
            <w:szCs w:val="22"/>
          </w:rPr>
          <w:id w:val="352539229"/>
          <w:citation/>
        </w:sdtPr>
        <w:sdtContent>
          <w:r w:rsidR="009C3FCF">
            <w:rPr>
              <w:rFonts w:eastAsia="Arial" w:cs="Arial"/>
              <w:szCs w:val="22"/>
            </w:rPr>
            <w:fldChar w:fldCharType="begin"/>
          </w:r>
          <w:r w:rsidR="009C3FCF">
            <w:rPr>
              <w:rFonts w:eastAsia="Arial" w:cs="Arial"/>
              <w:szCs w:val="22"/>
              <w:lang w:val="en-US"/>
            </w:rPr>
            <w:instrText xml:space="preserve"> CITATION Vir21 \l 1033 </w:instrText>
          </w:r>
          <w:r w:rsidR="009C3FCF">
            <w:rPr>
              <w:rFonts w:eastAsia="Arial" w:cs="Arial"/>
              <w:szCs w:val="22"/>
            </w:rPr>
            <w:fldChar w:fldCharType="separate"/>
          </w:r>
          <w:r w:rsidR="009C3FCF" w:rsidRPr="009C3FCF">
            <w:rPr>
              <w:rFonts w:eastAsia="Arial" w:cs="Arial"/>
              <w:noProof/>
              <w:szCs w:val="22"/>
              <w:lang w:val="en-US"/>
            </w:rPr>
            <w:t>(Virgin Atlantic , 2021)</w:t>
          </w:r>
          <w:r w:rsidR="009C3FCF">
            <w:rPr>
              <w:rFonts w:eastAsia="Arial" w:cs="Arial"/>
              <w:szCs w:val="22"/>
            </w:rPr>
            <w:fldChar w:fldCharType="end"/>
          </w:r>
        </w:sdtContent>
      </w:sdt>
      <w:r w:rsidR="00880594">
        <w:rPr>
          <w:rFonts w:eastAsia="Arial" w:cs="Arial"/>
          <w:szCs w:val="22"/>
        </w:rPr>
        <w:t xml:space="preserve">. </w:t>
      </w:r>
      <w:r w:rsidR="00D151BB">
        <w:rPr>
          <w:rFonts w:eastAsia="Arial" w:cs="Arial"/>
          <w:szCs w:val="22"/>
        </w:rPr>
        <w:t xml:space="preserve">Subsequently, promoting wellbeing in the workplace and individualism can help with attraction, </w:t>
      </w:r>
      <w:r w:rsidR="00993BCF">
        <w:rPr>
          <w:rFonts w:eastAsia="Arial" w:cs="Arial"/>
          <w:szCs w:val="22"/>
        </w:rPr>
        <w:t>recruitment,</w:t>
      </w:r>
      <w:r w:rsidR="00CA026B">
        <w:rPr>
          <w:rFonts w:eastAsia="Arial" w:cs="Arial"/>
          <w:szCs w:val="22"/>
        </w:rPr>
        <w:t xml:space="preserve"> and engagement with the consumer</w:t>
      </w:r>
      <w:r w:rsidR="0026689B">
        <w:rPr>
          <w:rFonts w:eastAsia="Arial" w:cs="Arial"/>
          <w:szCs w:val="22"/>
        </w:rPr>
        <w:t xml:space="preserve"> </w:t>
      </w:r>
      <w:sdt>
        <w:sdtPr>
          <w:rPr>
            <w:rFonts w:eastAsia="Arial" w:cs="Arial"/>
            <w:szCs w:val="22"/>
          </w:rPr>
          <w:id w:val="1505551766"/>
          <w:citation/>
        </w:sdtPr>
        <w:sdtContent>
          <w:r w:rsidR="0026689B">
            <w:rPr>
              <w:rFonts w:eastAsia="Arial" w:cs="Arial"/>
              <w:szCs w:val="22"/>
            </w:rPr>
            <w:fldChar w:fldCharType="begin"/>
          </w:r>
          <w:r w:rsidR="0026689B">
            <w:rPr>
              <w:rFonts w:eastAsia="Arial" w:cs="Arial"/>
              <w:szCs w:val="22"/>
              <w:lang w:val="en-US"/>
            </w:rPr>
            <w:instrText xml:space="preserve"> CITATION Abl19 \l 1033 </w:instrText>
          </w:r>
          <w:r w:rsidR="0026689B">
            <w:rPr>
              <w:rFonts w:eastAsia="Arial" w:cs="Arial"/>
              <w:szCs w:val="22"/>
            </w:rPr>
            <w:fldChar w:fldCharType="separate"/>
          </w:r>
          <w:r w:rsidR="0026689B" w:rsidRPr="0026689B">
            <w:rPr>
              <w:rFonts w:eastAsia="Arial" w:cs="Arial"/>
              <w:noProof/>
              <w:szCs w:val="22"/>
              <w:lang w:val="en-US"/>
            </w:rPr>
            <w:t>(Ablah, et al., 2019)</w:t>
          </w:r>
          <w:r w:rsidR="0026689B">
            <w:rPr>
              <w:rFonts w:eastAsia="Arial" w:cs="Arial"/>
              <w:szCs w:val="22"/>
            </w:rPr>
            <w:fldChar w:fldCharType="end"/>
          </w:r>
        </w:sdtContent>
      </w:sdt>
      <w:r w:rsidR="00CA026B">
        <w:rPr>
          <w:rFonts w:eastAsia="Arial" w:cs="Arial"/>
          <w:szCs w:val="22"/>
        </w:rPr>
        <w:t xml:space="preserve">. </w:t>
      </w:r>
      <w:r w:rsidR="009148B6" w:rsidRPr="004E6AEA">
        <w:rPr>
          <w:rFonts w:eastAsia="Arial" w:cs="Arial"/>
          <w:szCs w:val="22"/>
        </w:rPr>
        <w:t xml:space="preserve">Therefore, </w:t>
      </w:r>
      <w:r w:rsidR="009B6BDA" w:rsidRPr="004E6AEA">
        <w:rPr>
          <w:rFonts w:eastAsia="Arial" w:cs="Arial"/>
          <w:szCs w:val="22"/>
        </w:rPr>
        <w:t>Virgin</w:t>
      </w:r>
      <w:r w:rsidR="009148B6" w:rsidRPr="004E6AEA">
        <w:rPr>
          <w:rFonts w:eastAsia="Arial" w:cs="Arial"/>
          <w:szCs w:val="22"/>
        </w:rPr>
        <w:t xml:space="preserve"> </w:t>
      </w:r>
      <w:r w:rsidR="004C0712" w:rsidRPr="004E6AEA">
        <w:rPr>
          <w:rFonts w:eastAsia="Arial" w:cs="Arial"/>
          <w:szCs w:val="22"/>
        </w:rPr>
        <w:t xml:space="preserve">focus their differentiation on how their customers experience their services. </w:t>
      </w:r>
      <w:r w:rsidR="00651173" w:rsidRPr="004E6AEA">
        <w:rPr>
          <w:rFonts w:eastAsia="Arial" w:cs="Arial"/>
          <w:szCs w:val="22"/>
        </w:rPr>
        <w:t>Ultimately, Virgin’s basic product is providing the same service as all other airlines</w:t>
      </w:r>
      <w:r w:rsidR="00DD176C" w:rsidRPr="004E6AEA">
        <w:rPr>
          <w:rFonts w:eastAsia="Arial" w:cs="Arial"/>
          <w:szCs w:val="22"/>
        </w:rPr>
        <w:t xml:space="preserve">, in that, providing airline transport. </w:t>
      </w:r>
      <w:r w:rsidR="00175027" w:rsidRPr="004E6AEA">
        <w:rPr>
          <w:rFonts w:eastAsia="Arial" w:cs="Arial"/>
          <w:szCs w:val="22"/>
        </w:rPr>
        <w:t xml:space="preserve">Therefore, it must find ways to differentiate itself from its </w:t>
      </w:r>
      <w:r w:rsidR="00E47B9A" w:rsidRPr="004E6AEA">
        <w:rPr>
          <w:rFonts w:eastAsia="Arial" w:cs="Arial"/>
          <w:szCs w:val="22"/>
        </w:rPr>
        <w:t>competitors</w:t>
      </w:r>
      <w:r w:rsidR="00175027" w:rsidRPr="004E6AEA">
        <w:rPr>
          <w:rFonts w:eastAsia="Arial" w:cs="Arial"/>
          <w:szCs w:val="22"/>
        </w:rPr>
        <w:t xml:space="preserve">. </w:t>
      </w:r>
      <w:r w:rsidR="003F3EEC" w:rsidRPr="004E6AEA">
        <w:rPr>
          <w:rFonts w:eastAsia="Arial" w:cs="Arial"/>
          <w:szCs w:val="22"/>
        </w:rPr>
        <w:t>Clearly,</w:t>
      </w:r>
      <w:r w:rsidR="00F105DC" w:rsidRPr="004E6AEA">
        <w:rPr>
          <w:rFonts w:eastAsia="Arial" w:cs="Arial"/>
          <w:szCs w:val="22"/>
        </w:rPr>
        <w:t xml:space="preserve"> </w:t>
      </w:r>
      <w:r w:rsidR="00634289" w:rsidRPr="004E6AEA">
        <w:rPr>
          <w:rFonts w:eastAsia="Arial" w:cs="Arial"/>
          <w:szCs w:val="22"/>
        </w:rPr>
        <w:t>with the combined efforts of strong marketing, brand awareness and clear onboarding</w:t>
      </w:r>
      <w:r w:rsidR="00D60896" w:rsidRPr="004E6AEA">
        <w:rPr>
          <w:rFonts w:eastAsia="Arial" w:cs="Arial"/>
          <w:szCs w:val="22"/>
        </w:rPr>
        <w:t xml:space="preserve"> Virgin is able to effectively </w:t>
      </w:r>
      <w:r w:rsidR="009210BD" w:rsidRPr="004E6AEA">
        <w:rPr>
          <w:rFonts w:eastAsia="Arial" w:cs="Arial"/>
          <w:szCs w:val="22"/>
        </w:rPr>
        <w:t xml:space="preserve">translate its strategy into its product. </w:t>
      </w:r>
      <w:r w:rsidR="003C5D2E">
        <w:rPr>
          <w:rFonts w:eastAsia="Arial" w:cs="Arial"/>
          <w:szCs w:val="22"/>
        </w:rPr>
        <w:t xml:space="preserve">Virgin is aware of the highly </w:t>
      </w:r>
      <w:r w:rsidR="005845D6">
        <w:rPr>
          <w:rFonts w:eastAsia="Arial" w:cs="Arial"/>
          <w:szCs w:val="22"/>
        </w:rPr>
        <w:t>competitive</w:t>
      </w:r>
      <w:r w:rsidR="003C5D2E">
        <w:rPr>
          <w:rFonts w:eastAsia="Arial" w:cs="Arial"/>
          <w:szCs w:val="22"/>
        </w:rPr>
        <w:t xml:space="preserve"> nature of the market it services, through </w:t>
      </w:r>
      <w:r w:rsidR="00923219">
        <w:rPr>
          <w:rFonts w:eastAsia="Arial" w:cs="Arial"/>
          <w:szCs w:val="22"/>
        </w:rPr>
        <w:t>external brand id</w:t>
      </w:r>
      <w:r w:rsidR="005845D6">
        <w:rPr>
          <w:rFonts w:eastAsia="Arial" w:cs="Arial"/>
          <w:szCs w:val="22"/>
        </w:rPr>
        <w:t>enti</w:t>
      </w:r>
      <w:r w:rsidR="00923219">
        <w:rPr>
          <w:rFonts w:eastAsia="Arial" w:cs="Arial"/>
          <w:szCs w:val="22"/>
        </w:rPr>
        <w:t xml:space="preserve">ty and strong internal values it can project its strategy </w:t>
      </w:r>
      <w:r w:rsidR="005845D6">
        <w:rPr>
          <w:rFonts w:eastAsia="Arial" w:cs="Arial"/>
          <w:szCs w:val="22"/>
        </w:rPr>
        <w:t>with precision onto the direct consumer.</w:t>
      </w:r>
    </w:p>
    <w:p w14:paraId="4BA5B357" w14:textId="77777777" w:rsidR="00DA1C6E" w:rsidRPr="004E6AEA" w:rsidRDefault="00DA1C6E" w:rsidP="004E6AEA">
      <w:pPr>
        <w:spacing w:line="360" w:lineRule="auto"/>
        <w:ind w:left="720"/>
        <w:contextualSpacing/>
        <w:rPr>
          <w:rFonts w:eastAsia="Arial" w:cs="Arial"/>
          <w:szCs w:val="22"/>
        </w:rPr>
      </w:pPr>
    </w:p>
    <w:p w14:paraId="2EDDF469" w14:textId="77777777" w:rsidR="00DA1C6E" w:rsidRPr="004E6AEA" w:rsidRDefault="00DA1C6E" w:rsidP="004E6AEA">
      <w:pPr>
        <w:numPr>
          <w:ilvl w:val="0"/>
          <w:numId w:val="1"/>
        </w:numPr>
        <w:spacing w:line="360" w:lineRule="auto"/>
        <w:rPr>
          <w:rFonts w:eastAsia="Arial" w:cs="Arial"/>
          <w:szCs w:val="22"/>
        </w:rPr>
      </w:pPr>
      <w:r w:rsidRPr="004E6AEA">
        <w:rPr>
          <w:rFonts w:eastAsia="Arial" w:cs="Arial"/>
          <w:szCs w:val="22"/>
        </w:rPr>
        <w:t xml:space="preserve">Analyse </w:t>
      </w:r>
      <w:r w:rsidRPr="004E6AEA">
        <w:rPr>
          <w:rFonts w:eastAsia="Arial" w:cs="Arial"/>
          <w:b/>
          <w:bCs/>
          <w:szCs w:val="22"/>
        </w:rPr>
        <w:t xml:space="preserve">three </w:t>
      </w:r>
      <w:r w:rsidRPr="004E6AEA">
        <w:rPr>
          <w:rFonts w:eastAsia="Arial" w:cs="Arial"/>
          <w:szCs w:val="22"/>
        </w:rPr>
        <w:t xml:space="preserve">external factors or trends currently impacting your organisation (or one with which you are familiar). The impact of these factors or trends could be positive, </w:t>
      </w:r>
      <w:proofErr w:type="gramStart"/>
      <w:r w:rsidRPr="004E6AEA">
        <w:rPr>
          <w:rFonts w:eastAsia="Arial" w:cs="Arial"/>
          <w:szCs w:val="22"/>
        </w:rPr>
        <w:t>neutral</w:t>
      </w:r>
      <w:proofErr w:type="gramEnd"/>
      <w:r w:rsidRPr="004E6AEA">
        <w:rPr>
          <w:rFonts w:eastAsia="Arial" w:cs="Arial"/>
          <w:szCs w:val="22"/>
        </w:rPr>
        <w:t xml:space="preserve"> or negative, some are short-lived whilst others are long-lasting. Identify organisational priorities arising from the factors or trends analysed. (AC 1.3)</w:t>
      </w:r>
    </w:p>
    <w:p w14:paraId="456FE9B1" w14:textId="77777777" w:rsidR="002D01E4" w:rsidRPr="004E6AEA" w:rsidRDefault="002D01E4" w:rsidP="004E6AEA">
      <w:pPr>
        <w:spacing w:line="360" w:lineRule="auto"/>
        <w:rPr>
          <w:rFonts w:eastAsia="Arial" w:cs="Arial"/>
          <w:szCs w:val="22"/>
        </w:rPr>
      </w:pPr>
    </w:p>
    <w:p w14:paraId="4BF042D6" w14:textId="6006FB3E" w:rsidR="002D01E4" w:rsidRPr="004E6AEA" w:rsidRDefault="00404F8D" w:rsidP="004E6AEA">
      <w:pPr>
        <w:spacing w:line="360" w:lineRule="auto"/>
        <w:rPr>
          <w:rFonts w:cs="Arial"/>
          <w:szCs w:val="22"/>
        </w:rPr>
      </w:pPr>
      <w:r w:rsidRPr="004E6AEA">
        <w:rPr>
          <w:rFonts w:cs="Arial"/>
          <w:szCs w:val="22"/>
        </w:rPr>
        <w:t xml:space="preserve">A tool to </w:t>
      </w:r>
      <w:r w:rsidR="005562F3" w:rsidRPr="004E6AEA">
        <w:rPr>
          <w:rFonts w:cs="Arial"/>
          <w:szCs w:val="22"/>
        </w:rPr>
        <w:t>analyse</w:t>
      </w:r>
      <w:r w:rsidRPr="004E6AEA">
        <w:rPr>
          <w:rFonts w:cs="Arial"/>
          <w:szCs w:val="22"/>
        </w:rPr>
        <w:t xml:space="preserve"> external factors is</w:t>
      </w:r>
      <w:r w:rsidR="00223E37" w:rsidRPr="004E6AEA">
        <w:rPr>
          <w:rFonts w:cs="Arial"/>
          <w:szCs w:val="22"/>
        </w:rPr>
        <w:t xml:space="preserve"> PESTLE. This tool is used to systematically identify external factors to be consider</w:t>
      </w:r>
      <w:r w:rsidR="00C33453" w:rsidRPr="004E6AEA">
        <w:rPr>
          <w:rFonts w:cs="Arial"/>
          <w:szCs w:val="22"/>
        </w:rPr>
        <w:t>ed</w:t>
      </w:r>
      <w:sdt>
        <w:sdtPr>
          <w:rPr>
            <w:rFonts w:cs="Arial"/>
            <w:szCs w:val="22"/>
          </w:rPr>
          <w:id w:val="71014228"/>
          <w:citation/>
        </w:sdtPr>
        <w:sdtEndPr/>
        <w:sdtContent>
          <w:r w:rsidR="00223E37" w:rsidRPr="004E6AEA">
            <w:rPr>
              <w:rFonts w:cs="Arial"/>
              <w:szCs w:val="22"/>
            </w:rPr>
            <w:fldChar w:fldCharType="begin"/>
          </w:r>
          <w:r w:rsidR="00223E37" w:rsidRPr="004E6AEA">
            <w:rPr>
              <w:rFonts w:cs="Arial"/>
              <w:szCs w:val="22"/>
            </w:rPr>
            <w:instrText xml:space="preserve">CITATION AGu13 \l 1033 </w:instrText>
          </w:r>
          <w:r w:rsidR="00223E37" w:rsidRPr="004E6AEA">
            <w:rPr>
              <w:rFonts w:cs="Arial"/>
              <w:szCs w:val="22"/>
            </w:rPr>
            <w:fldChar w:fldCharType="separate"/>
          </w:r>
          <w:r w:rsidR="000D3C45" w:rsidRPr="004E6AEA">
            <w:rPr>
              <w:rFonts w:cs="Arial"/>
              <w:noProof/>
              <w:szCs w:val="22"/>
            </w:rPr>
            <w:t xml:space="preserve"> (Gupta, 2013)</w:t>
          </w:r>
          <w:r w:rsidR="00223E37" w:rsidRPr="004E6AEA">
            <w:rPr>
              <w:rFonts w:cs="Arial"/>
              <w:szCs w:val="22"/>
            </w:rPr>
            <w:fldChar w:fldCharType="end"/>
          </w:r>
        </w:sdtContent>
      </w:sdt>
      <w:r w:rsidR="00223E37" w:rsidRPr="004E6AEA">
        <w:rPr>
          <w:rFonts w:cs="Arial"/>
          <w:szCs w:val="22"/>
        </w:rPr>
        <w:t xml:space="preserve">. </w:t>
      </w:r>
      <w:r w:rsidR="00C33453" w:rsidRPr="004E6AEA">
        <w:rPr>
          <w:rFonts w:cs="Arial"/>
          <w:szCs w:val="22"/>
        </w:rPr>
        <w:t xml:space="preserve">The tool is </w:t>
      </w:r>
      <w:r w:rsidR="002E71BD" w:rsidRPr="004E6AEA">
        <w:rPr>
          <w:rFonts w:cs="Arial"/>
          <w:szCs w:val="22"/>
        </w:rPr>
        <w:t>separated into 6 different ex</w:t>
      </w:r>
      <w:r w:rsidR="007A644C" w:rsidRPr="004E6AEA">
        <w:rPr>
          <w:rFonts w:cs="Arial"/>
          <w:szCs w:val="22"/>
        </w:rPr>
        <w:t>t</w:t>
      </w:r>
      <w:r w:rsidR="002E71BD" w:rsidRPr="004E6AEA">
        <w:rPr>
          <w:rFonts w:cs="Arial"/>
          <w:szCs w:val="22"/>
        </w:rPr>
        <w:t xml:space="preserve">ernal factors, in order to achieve an informed </w:t>
      </w:r>
      <w:r w:rsidR="00473822" w:rsidRPr="004E6AEA">
        <w:rPr>
          <w:rFonts w:cs="Arial"/>
          <w:szCs w:val="22"/>
        </w:rPr>
        <w:t>decision</w:t>
      </w:r>
      <w:r w:rsidR="00223E37" w:rsidRPr="004E6AEA">
        <w:rPr>
          <w:rFonts w:cs="Arial"/>
          <w:szCs w:val="22"/>
        </w:rPr>
        <w:t xml:space="preserve"> </w:t>
      </w:r>
      <w:sdt>
        <w:sdtPr>
          <w:rPr>
            <w:rFonts w:cs="Arial"/>
            <w:szCs w:val="22"/>
          </w:rPr>
          <w:id w:val="2111077687"/>
          <w:citation/>
        </w:sdtPr>
        <w:sdtEndPr/>
        <w:sdtContent>
          <w:r w:rsidR="00223E37" w:rsidRPr="004E6AEA">
            <w:rPr>
              <w:rFonts w:cs="Arial"/>
              <w:szCs w:val="22"/>
            </w:rPr>
            <w:fldChar w:fldCharType="begin"/>
          </w:r>
          <w:r w:rsidR="00223E37" w:rsidRPr="004E6AEA">
            <w:rPr>
              <w:rFonts w:cs="Arial"/>
              <w:szCs w:val="22"/>
            </w:rPr>
            <w:instrText xml:space="preserve"> CITATION Ras17 \l 1033 </w:instrText>
          </w:r>
          <w:r w:rsidR="00223E37" w:rsidRPr="004E6AEA">
            <w:rPr>
              <w:rFonts w:cs="Arial"/>
              <w:szCs w:val="22"/>
            </w:rPr>
            <w:fldChar w:fldCharType="separate"/>
          </w:r>
          <w:r w:rsidR="000D3C45" w:rsidRPr="004E6AEA">
            <w:rPr>
              <w:rFonts w:cs="Arial"/>
              <w:noProof/>
              <w:szCs w:val="22"/>
            </w:rPr>
            <w:t>(Parera, 2017)</w:t>
          </w:r>
          <w:r w:rsidR="00223E37" w:rsidRPr="004E6AEA">
            <w:rPr>
              <w:rFonts w:cs="Arial"/>
              <w:szCs w:val="22"/>
            </w:rPr>
            <w:fldChar w:fldCharType="end"/>
          </w:r>
        </w:sdtContent>
      </w:sdt>
      <w:r w:rsidR="00223E37" w:rsidRPr="004E6AEA">
        <w:rPr>
          <w:rFonts w:cs="Arial"/>
          <w:szCs w:val="22"/>
        </w:rPr>
        <w:t xml:space="preserve">. </w:t>
      </w:r>
      <w:r w:rsidR="00473822" w:rsidRPr="004E6AEA">
        <w:rPr>
          <w:rFonts w:cs="Arial"/>
          <w:szCs w:val="22"/>
        </w:rPr>
        <w:t xml:space="preserve">The 3 factors that will be considered are; </w:t>
      </w:r>
      <w:r w:rsidR="00156900" w:rsidRPr="004E6AEA">
        <w:rPr>
          <w:rFonts w:cs="Arial"/>
          <w:szCs w:val="22"/>
        </w:rPr>
        <w:t xml:space="preserve">Political, </w:t>
      </w:r>
      <w:r w:rsidR="00A75219" w:rsidRPr="004E6AEA">
        <w:rPr>
          <w:rFonts w:cs="Arial"/>
          <w:szCs w:val="22"/>
        </w:rPr>
        <w:t>E</w:t>
      </w:r>
      <w:r w:rsidR="00156900" w:rsidRPr="004E6AEA">
        <w:rPr>
          <w:rFonts w:cs="Arial"/>
          <w:szCs w:val="22"/>
        </w:rPr>
        <w:t xml:space="preserve">conomic and </w:t>
      </w:r>
      <w:r w:rsidR="00A75219" w:rsidRPr="004E6AEA">
        <w:rPr>
          <w:rFonts w:cs="Arial"/>
          <w:szCs w:val="22"/>
        </w:rPr>
        <w:t>Social</w:t>
      </w:r>
      <w:r w:rsidR="00375C1A" w:rsidRPr="004E6AEA">
        <w:rPr>
          <w:rFonts w:cs="Arial"/>
          <w:szCs w:val="22"/>
        </w:rPr>
        <w:t xml:space="preserve">. </w:t>
      </w:r>
      <w:r w:rsidR="002221C5" w:rsidRPr="004E6AEA">
        <w:rPr>
          <w:rFonts w:cs="Arial"/>
          <w:szCs w:val="22"/>
        </w:rPr>
        <w:t xml:space="preserve">If we consider the 3 factors against the optics of a conveyancing law firm. </w:t>
      </w:r>
      <w:r w:rsidR="003A44C2" w:rsidRPr="004E6AEA">
        <w:rPr>
          <w:rFonts w:cs="Arial"/>
          <w:szCs w:val="22"/>
        </w:rPr>
        <w:t>T</w:t>
      </w:r>
      <w:r w:rsidR="005B48AE" w:rsidRPr="004E6AEA">
        <w:rPr>
          <w:rFonts w:cs="Arial"/>
          <w:szCs w:val="22"/>
        </w:rPr>
        <w:t xml:space="preserve">he recent increase in </w:t>
      </w:r>
      <w:r w:rsidR="003A44C2" w:rsidRPr="004E6AEA">
        <w:rPr>
          <w:rFonts w:cs="Arial"/>
          <w:szCs w:val="22"/>
        </w:rPr>
        <w:t xml:space="preserve">costs has </w:t>
      </w:r>
      <w:r w:rsidR="00C73BDB" w:rsidRPr="004E6AEA">
        <w:rPr>
          <w:rFonts w:cs="Arial"/>
          <w:szCs w:val="22"/>
        </w:rPr>
        <w:t>led</w:t>
      </w:r>
      <w:r w:rsidR="003A44C2" w:rsidRPr="004E6AEA">
        <w:rPr>
          <w:rFonts w:cs="Arial"/>
          <w:szCs w:val="22"/>
        </w:rPr>
        <w:t xml:space="preserve"> to a nationwide </w:t>
      </w:r>
      <w:r w:rsidR="00EF25A9" w:rsidRPr="004E6AEA">
        <w:rPr>
          <w:rFonts w:cs="Arial"/>
          <w:szCs w:val="22"/>
        </w:rPr>
        <w:lastRenderedPageBreak/>
        <w:t>cost of living crisis</w:t>
      </w:r>
      <w:r w:rsidR="00B46704" w:rsidRPr="004E6AEA">
        <w:rPr>
          <w:rFonts w:cs="Arial"/>
          <w:szCs w:val="22"/>
        </w:rPr>
        <w:t xml:space="preserve">, which has led to a considerable strain on </w:t>
      </w:r>
      <w:r w:rsidR="00187DBB" w:rsidRPr="004E6AEA">
        <w:rPr>
          <w:rFonts w:cs="Arial"/>
          <w:szCs w:val="22"/>
        </w:rPr>
        <w:t xml:space="preserve">finances </w:t>
      </w:r>
      <w:sdt>
        <w:sdtPr>
          <w:rPr>
            <w:rFonts w:cs="Arial"/>
            <w:szCs w:val="22"/>
          </w:rPr>
          <w:id w:val="-602809947"/>
          <w:citation/>
        </w:sdtPr>
        <w:sdtEndPr/>
        <w:sdtContent>
          <w:r w:rsidR="00187DBB" w:rsidRPr="004E6AEA">
            <w:rPr>
              <w:rFonts w:cs="Arial"/>
              <w:szCs w:val="22"/>
            </w:rPr>
            <w:fldChar w:fldCharType="begin"/>
          </w:r>
          <w:r w:rsidR="00187DBB" w:rsidRPr="004E6AEA">
            <w:rPr>
              <w:rFonts w:cs="Arial"/>
              <w:szCs w:val="22"/>
              <w:lang w:val="en-US"/>
            </w:rPr>
            <w:instrText xml:space="preserve"> CITATION JRF22 \l 1033 </w:instrText>
          </w:r>
          <w:r w:rsidR="00187DBB" w:rsidRPr="004E6AEA">
            <w:rPr>
              <w:rFonts w:cs="Arial"/>
              <w:szCs w:val="22"/>
            </w:rPr>
            <w:fldChar w:fldCharType="separate"/>
          </w:r>
          <w:r w:rsidR="000D3C45" w:rsidRPr="004E6AEA">
            <w:rPr>
              <w:rFonts w:cs="Arial"/>
              <w:noProof/>
              <w:szCs w:val="22"/>
              <w:lang w:val="en-US"/>
            </w:rPr>
            <w:t>(JRF, 2022)</w:t>
          </w:r>
          <w:r w:rsidR="00187DBB" w:rsidRPr="004E6AEA">
            <w:rPr>
              <w:rFonts w:cs="Arial"/>
              <w:szCs w:val="22"/>
            </w:rPr>
            <w:fldChar w:fldCharType="end"/>
          </w:r>
        </w:sdtContent>
      </w:sdt>
      <w:r w:rsidR="00101608" w:rsidRPr="004E6AEA">
        <w:rPr>
          <w:rFonts w:cs="Arial"/>
          <w:szCs w:val="22"/>
        </w:rPr>
        <w:t xml:space="preserve">. </w:t>
      </w:r>
      <w:r w:rsidR="00AC28F2" w:rsidRPr="004E6AEA">
        <w:rPr>
          <w:rFonts w:cs="Arial"/>
          <w:szCs w:val="22"/>
        </w:rPr>
        <w:t>This had l</w:t>
      </w:r>
      <w:r w:rsidR="00C02590">
        <w:rPr>
          <w:rFonts w:cs="Arial"/>
          <w:szCs w:val="22"/>
        </w:rPr>
        <w:t>e</w:t>
      </w:r>
      <w:r w:rsidR="00AC28F2" w:rsidRPr="004E6AEA">
        <w:rPr>
          <w:rFonts w:cs="Arial"/>
          <w:szCs w:val="22"/>
        </w:rPr>
        <w:t xml:space="preserve">d to </w:t>
      </w:r>
      <w:proofErr w:type="gramStart"/>
      <w:r w:rsidR="00AC28F2" w:rsidRPr="004E6AEA">
        <w:rPr>
          <w:rFonts w:cs="Arial"/>
          <w:szCs w:val="22"/>
        </w:rPr>
        <w:t>a number of</w:t>
      </w:r>
      <w:proofErr w:type="gramEnd"/>
      <w:r w:rsidR="00AC28F2" w:rsidRPr="004E6AEA">
        <w:rPr>
          <w:rFonts w:cs="Arial"/>
          <w:szCs w:val="22"/>
        </w:rPr>
        <w:t xml:space="preserve"> reactions within the economy. </w:t>
      </w:r>
      <w:r w:rsidR="00D52007" w:rsidRPr="004E6AEA">
        <w:rPr>
          <w:rFonts w:cs="Arial"/>
          <w:szCs w:val="22"/>
        </w:rPr>
        <w:t xml:space="preserve">Firstly, with the </w:t>
      </w:r>
      <w:r w:rsidR="00286A43" w:rsidRPr="004E6AEA">
        <w:rPr>
          <w:rFonts w:cs="Arial"/>
          <w:szCs w:val="22"/>
        </w:rPr>
        <w:t>inflation rates tipping 4%</w:t>
      </w:r>
      <w:r w:rsidR="00E0682C" w:rsidRPr="004E6AEA">
        <w:rPr>
          <w:rFonts w:cs="Arial"/>
          <w:szCs w:val="22"/>
        </w:rPr>
        <w:t xml:space="preserve"> (and peaking at 9% in February 2023) </w:t>
      </w:r>
      <w:sdt>
        <w:sdtPr>
          <w:rPr>
            <w:rFonts w:cs="Arial"/>
            <w:szCs w:val="22"/>
          </w:rPr>
          <w:id w:val="-983386951"/>
          <w:citation/>
        </w:sdtPr>
        <w:sdtEndPr/>
        <w:sdtContent>
          <w:r w:rsidR="00E0682C" w:rsidRPr="004E6AEA">
            <w:rPr>
              <w:rFonts w:cs="Arial"/>
              <w:szCs w:val="22"/>
            </w:rPr>
            <w:fldChar w:fldCharType="begin"/>
          </w:r>
          <w:r w:rsidR="00E0682C" w:rsidRPr="004E6AEA">
            <w:rPr>
              <w:rFonts w:cs="Arial"/>
              <w:szCs w:val="22"/>
              <w:lang w:val="en-US"/>
            </w:rPr>
            <w:instrText xml:space="preserve"> CITATION ONS23 \l 1033 </w:instrText>
          </w:r>
          <w:r w:rsidR="00E0682C" w:rsidRPr="004E6AEA">
            <w:rPr>
              <w:rFonts w:cs="Arial"/>
              <w:szCs w:val="22"/>
            </w:rPr>
            <w:fldChar w:fldCharType="separate"/>
          </w:r>
          <w:r w:rsidR="000D3C45" w:rsidRPr="004E6AEA">
            <w:rPr>
              <w:rFonts w:cs="Arial"/>
              <w:noProof/>
              <w:szCs w:val="22"/>
              <w:lang w:val="en-US"/>
            </w:rPr>
            <w:t>(ONS, 2023)</w:t>
          </w:r>
          <w:r w:rsidR="00E0682C" w:rsidRPr="004E6AEA">
            <w:rPr>
              <w:rFonts w:cs="Arial"/>
              <w:szCs w:val="22"/>
            </w:rPr>
            <w:fldChar w:fldCharType="end"/>
          </w:r>
        </w:sdtContent>
      </w:sdt>
      <w:r w:rsidR="00DA0B40" w:rsidRPr="004E6AEA">
        <w:rPr>
          <w:rFonts w:cs="Arial"/>
          <w:szCs w:val="22"/>
        </w:rPr>
        <w:t xml:space="preserve"> this has led to a reduction in spending</w:t>
      </w:r>
      <w:r w:rsidR="00B07E37" w:rsidRPr="004E6AEA">
        <w:rPr>
          <w:rFonts w:cs="Arial"/>
          <w:szCs w:val="22"/>
        </w:rPr>
        <w:t>, down 3%</w:t>
      </w:r>
      <w:r w:rsidR="00A21764" w:rsidRPr="004E6AEA">
        <w:rPr>
          <w:rFonts w:cs="Arial"/>
          <w:szCs w:val="22"/>
        </w:rPr>
        <w:t xml:space="preserve"> </w:t>
      </w:r>
      <w:sdt>
        <w:sdtPr>
          <w:rPr>
            <w:rFonts w:cs="Arial"/>
            <w:szCs w:val="22"/>
          </w:rPr>
          <w:id w:val="-1441601728"/>
          <w:citation/>
        </w:sdtPr>
        <w:sdtEndPr/>
        <w:sdtContent>
          <w:r w:rsidR="00A21764" w:rsidRPr="004E6AEA">
            <w:rPr>
              <w:rFonts w:cs="Arial"/>
              <w:szCs w:val="22"/>
            </w:rPr>
            <w:fldChar w:fldCharType="begin"/>
          </w:r>
          <w:r w:rsidR="00A21764" w:rsidRPr="004E6AEA">
            <w:rPr>
              <w:rFonts w:cs="Arial"/>
              <w:szCs w:val="22"/>
              <w:lang w:val="en-US"/>
            </w:rPr>
            <w:instrText xml:space="preserve"> CITATION ONS231 \l 1033 </w:instrText>
          </w:r>
          <w:r w:rsidR="00A21764" w:rsidRPr="004E6AEA">
            <w:rPr>
              <w:rFonts w:cs="Arial"/>
              <w:szCs w:val="22"/>
            </w:rPr>
            <w:fldChar w:fldCharType="separate"/>
          </w:r>
          <w:r w:rsidR="000D3C45" w:rsidRPr="004E6AEA">
            <w:rPr>
              <w:rFonts w:cs="Arial"/>
              <w:noProof/>
              <w:szCs w:val="22"/>
              <w:lang w:val="en-US"/>
            </w:rPr>
            <w:t>(ONS, 2023)</w:t>
          </w:r>
          <w:r w:rsidR="00A21764" w:rsidRPr="004E6AEA">
            <w:rPr>
              <w:rFonts w:cs="Arial"/>
              <w:szCs w:val="22"/>
            </w:rPr>
            <w:fldChar w:fldCharType="end"/>
          </w:r>
        </w:sdtContent>
      </w:sdt>
      <w:r w:rsidR="006E75DF" w:rsidRPr="004E6AEA">
        <w:rPr>
          <w:rFonts w:cs="Arial"/>
          <w:szCs w:val="22"/>
        </w:rPr>
        <w:t xml:space="preserve">, leading to a </w:t>
      </w:r>
      <w:r w:rsidR="009312D7" w:rsidRPr="004E6AEA">
        <w:rPr>
          <w:rFonts w:cs="Arial"/>
          <w:szCs w:val="22"/>
        </w:rPr>
        <w:t xml:space="preserve">drop in demand and ultimately, </w:t>
      </w:r>
      <w:r w:rsidR="00E170E5" w:rsidRPr="004E6AEA">
        <w:rPr>
          <w:rFonts w:cs="Arial"/>
          <w:szCs w:val="22"/>
        </w:rPr>
        <w:t>a drop in house prices</w:t>
      </w:r>
      <w:r w:rsidR="00721F13" w:rsidRPr="004E6AEA">
        <w:rPr>
          <w:rFonts w:cs="Arial"/>
          <w:szCs w:val="22"/>
        </w:rPr>
        <w:t xml:space="preserve"> </w:t>
      </w:r>
      <w:sdt>
        <w:sdtPr>
          <w:rPr>
            <w:rFonts w:cs="Arial"/>
            <w:szCs w:val="22"/>
          </w:rPr>
          <w:id w:val="1016498180"/>
          <w:citation/>
        </w:sdtPr>
        <w:sdtEndPr/>
        <w:sdtContent>
          <w:r w:rsidR="00721F13" w:rsidRPr="004E6AEA">
            <w:rPr>
              <w:rFonts w:cs="Arial"/>
              <w:szCs w:val="22"/>
            </w:rPr>
            <w:fldChar w:fldCharType="begin"/>
          </w:r>
          <w:r w:rsidR="00721F13" w:rsidRPr="004E6AEA">
            <w:rPr>
              <w:rFonts w:cs="Arial"/>
              <w:szCs w:val="22"/>
              <w:lang w:val="en-US"/>
            </w:rPr>
            <w:instrText xml:space="preserve"> CITATION Lan23 \l 1033 </w:instrText>
          </w:r>
          <w:r w:rsidR="00721F13" w:rsidRPr="004E6AEA">
            <w:rPr>
              <w:rFonts w:cs="Arial"/>
              <w:szCs w:val="22"/>
            </w:rPr>
            <w:fldChar w:fldCharType="separate"/>
          </w:r>
          <w:r w:rsidR="000D3C45" w:rsidRPr="004E6AEA">
            <w:rPr>
              <w:rFonts w:cs="Arial"/>
              <w:noProof/>
              <w:szCs w:val="22"/>
              <w:lang w:val="en-US"/>
            </w:rPr>
            <w:t>(Land Registry, 2023)</w:t>
          </w:r>
          <w:r w:rsidR="00721F13" w:rsidRPr="004E6AEA">
            <w:rPr>
              <w:rFonts w:cs="Arial"/>
              <w:szCs w:val="22"/>
            </w:rPr>
            <w:fldChar w:fldCharType="end"/>
          </w:r>
        </w:sdtContent>
      </w:sdt>
      <w:r w:rsidR="00721F13" w:rsidRPr="004E6AEA">
        <w:rPr>
          <w:rFonts w:cs="Arial"/>
          <w:szCs w:val="22"/>
        </w:rPr>
        <w:t>. This culminates in a reduction in work for a firm specialising in conveyan</w:t>
      </w:r>
      <w:r w:rsidR="003B223D" w:rsidRPr="004E6AEA">
        <w:rPr>
          <w:rFonts w:cs="Arial"/>
          <w:szCs w:val="22"/>
        </w:rPr>
        <w:t xml:space="preserve">cing. </w:t>
      </w:r>
      <w:r w:rsidR="00E76A48" w:rsidRPr="004E6AEA">
        <w:rPr>
          <w:rFonts w:cs="Arial"/>
          <w:szCs w:val="22"/>
        </w:rPr>
        <w:t xml:space="preserve">Politically, this has </w:t>
      </w:r>
      <w:proofErr w:type="spellStart"/>
      <w:proofErr w:type="gramStart"/>
      <w:r w:rsidR="00E76A48" w:rsidRPr="004E6AEA">
        <w:rPr>
          <w:rFonts w:cs="Arial"/>
          <w:szCs w:val="22"/>
        </w:rPr>
        <w:t>lead</w:t>
      </w:r>
      <w:proofErr w:type="spellEnd"/>
      <w:proofErr w:type="gramEnd"/>
      <w:r w:rsidR="00E76A48" w:rsidRPr="004E6AEA">
        <w:rPr>
          <w:rFonts w:cs="Arial"/>
          <w:szCs w:val="22"/>
        </w:rPr>
        <w:t xml:space="preserve"> to </w:t>
      </w:r>
      <w:r w:rsidR="00673040" w:rsidRPr="004E6AEA">
        <w:rPr>
          <w:rFonts w:cs="Arial"/>
          <w:szCs w:val="22"/>
        </w:rPr>
        <w:t xml:space="preserve">the government </w:t>
      </w:r>
      <w:r w:rsidR="00A84778" w:rsidRPr="004E6AEA">
        <w:rPr>
          <w:rFonts w:cs="Arial"/>
          <w:szCs w:val="22"/>
        </w:rPr>
        <w:t>introducing the biggest ever increase in</w:t>
      </w:r>
      <w:r w:rsidR="00673040" w:rsidRPr="004E6AEA">
        <w:rPr>
          <w:rFonts w:cs="Arial"/>
          <w:szCs w:val="22"/>
        </w:rPr>
        <w:t xml:space="preserve"> </w:t>
      </w:r>
      <w:r w:rsidR="00064303" w:rsidRPr="004E6AEA">
        <w:rPr>
          <w:rFonts w:cs="Arial"/>
          <w:szCs w:val="22"/>
        </w:rPr>
        <w:t xml:space="preserve">National Living Wage </w:t>
      </w:r>
      <w:sdt>
        <w:sdtPr>
          <w:rPr>
            <w:rFonts w:cs="Arial"/>
            <w:szCs w:val="22"/>
          </w:rPr>
          <w:id w:val="380522922"/>
          <w:citation/>
        </w:sdtPr>
        <w:sdtEndPr/>
        <w:sdtContent>
          <w:r w:rsidR="00A66B91" w:rsidRPr="004E6AEA">
            <w:rPr>
              <w:rFonts w:cs="Arial"/>
              <w:szCs w:val="22"/>
            </w:rPr>
            <w:fldChar w:fldCharType="begin"/>
          </w:r>
          <w:r w:rsidR="00A66B91" w:rsidRPr="004E6AEA">
            <w:rPr>
              <w:rFonts w:cs="Arial"/>
              <w:szCs w:val="22"/>
              <w:lang w:val="en-US"/>
            </w:rPr>
            <w:instrText xml:space="preserve"> CITATION GOV232 \l 1033 </w:instrText>
          </w:r>
          <w:r w:rsidR="00A66B91" w:rsidRPr="004E6AEA">
            <w:rPr>
              <w:rFonts w:cs="Arial"/>
              <w:szCs w:val="22"/>
            </w:rPr>
            <w:fldChar w:fldCharType="separate"/>
          </w:r>
          <w:r w:rsidR="000D3C45" w:rsidRPr="004E6AEA">
            <w:rPr>
              <w:rFonts w:cs="Arial"/>
              <w:noProof/>
              <w:szCs w:val="22"/>
              <w:lang w:val="en-US"/>
            </w:rPr>
            <w:t>(GOV.UK, 2023)</w:t>
          </w:r>
          <w:r w:rsidR="00A66B91" w:rsidRPr="004E6AEA">
            <w:rPr>
              <w:rFonts w:cs="Arial"/>
              <w:szCs w:val="22"/>
            </w:rPr>
            <w:fldChar w:fldCharType="end"/>
          </w:r>
        </w:sdtContent>
      </w:sdt>
      <w:r w:rsidR="002036EB" w:rsidRPr="004E6AEA">
        <w:rPr>
          <w:rFonts w:cs="Arial"/>
          <w:szCs w:val="22"/>
        </w:rPr>
        <w:t>, while this is positive news for employees</w:t>
      </w:r>
      <w:r w:rsidR="00B0678D" w:rsidRPr="004E6AEA">
        <w:rPr>
          <w:rFonts w:cs="Arial"/>
          <w:szCs w:val="22"/>
        </w:rPr>
        <w:t>, it adds further costs to a firm with a decreasing workload</w:t>
      </w:r>
      <w:r w:rsidR="00160A9F" w:rsidRPr="004E6AEA">
        <w:rPr>
          <w:rFonts w:cs="Arial"/>
          <w:szCs w:val="22"/>
        </w:rPr>
        <w:t xml:space="preserve"> and revenue. </w:t>
      </w:r>
      <w:r w:rsidR="00BA6C6A" w:rsidRPr="004E6AEA">
        <w:rPr>
          <w:rFonts w:cs="Arial"/>
          <w:szCs w:val="22"/>
        </w:rPr>
        <w:t xml:space="preserve">Finally, social pressures may add additional </w:t>
      </w:r>
      <w:r w:rsidR="00485592" w:rsidRPr="004E6AEA">
        <w:rPr>
          <w:rFonts w:cs="Arial"/>
          <w:szCs w:val="22"/>
        </w:rPr>
        <w:t xml:space="preserve">pressures. Hence, since the </w:t>
      </w:r>
      <w:r w:rsidR="000831BF" w:rsidRPr="004E6AEA">
        <w:rPr>
          <w:rFonts w:cs="Arial"/>
          <w:szCs w:val="22"/>
        </w:rPr>
        <w:t xml:space="preserve">pandemic there has been a shift towards </w:t>
      </w:r>
      <w:r w:rsidR="00820DE8" w:rsidRPr="004E6AEA">
        <w:rPr>
          <w:rFonts w:cs="Arial"/>
          <w:szCs w:val="22"/>
        </w:rPr>
        <w:t>flexibility and work-life balance</w:t>
      </w:r>
      <w:r w:rsidR="00296B11" w:rsidRPr="004E6AEA">
        <w:rPr>
          <w:rFonts w:cs="Arial"/>
          <w:szCs w:val="22"/>
        </w:rPr>
        <w:t xml:space="preserve">, with around 22% of the working population </w:t>
      </w:r>
      <w:r w:rsidR="00405703" w:rsidRPr="004E6AEA">
        <w:rPr>
          <w:rFonts w:cs="Arial"/>
          <w:szCs w:val="22"/>
        </w:rPr>
        <w:t>spending at least one day working at home</w:t>
      </w:r>
      <w:sdt>
        <w:sdtPr>
          <w:rPr>
            <w:rFonts w:cs="Arial"/>
            <w:szCs w:val="22"/>
          </w:rPr>
          <w:id w:val="-1100788702"/>
          <w:citation/>
        </w:sdtPr>
        <w:sdtEndPr/>
        <w:sdtContent>
          <w:r w:rsidR="00405703" w:rsidRPr="004E6AEA">
            <w:rPr>
              <w:rFonts w:cs="Arial"/>
              <w:szCs w:val="22"/>
            </w:rPr>
            <w:fldChar w:fldCharType="begin"/>
          </w:r>
          <w:r w:rsidR="00405703" w:rsidRPr="004E6AEA">
            <w:rPr>
              <w:rFonts w:cs="Arial"/>
              <w:szCs w:val="22"/>
              <w:lang w:val="en-US"/>
            </w:rPr>
            <w:instrText xml:space="preserve"> CITATION UKP22 \l 1033 </w:instrText>
          </w:r>
          <w:r w:rsidR="00405703" w:rsidRPr="004E6AEA">
            <w:rPr>
              <w:rFonts w:cs="Arial"/>
              <w:szCs w:val="22"/>
            </w:rPr>
            <w:fldChar w:fldCharType="separate"/>
          </w:r>
          <w:r w:rsidR="000D3C45" w:rsidRPr="004E6AEA">
            <w:rPr>
              <w:rFonts w:cs="Arial"/>
              <w:noProof/>
              <w:szCs w:val="22"/>
              <w:lang w:val="en-US"/>
            </w:rPr>
            <w:t xml:space="preserve"> (UK Parliament, 2022)</w:t>
          </w:r>
          <w:r w:rsidR="00405703" w:rsidRPr="004E6AEA">
            <w:rPr>
              <w:rFonts w:cs="Arial"/>
              <w:szCs w:val="22"/>
            </w:rPr>
            <w:fldChar w:fldCharType="end"/>
          </w:r>
        </w:sdtContent>
      </w:sdt>
      <w:r w:rsidR="00405703" w:rsidRPr="004E6AEA">
        <w:rPr>
          <w:rFonts w:cs="Arial"/>
          <w:szCs w:val="22"/>
        </w:rPr>
        <w:t xml:space="preserve">. </w:t>
      </w:r>
      <w:r w:rsidR="001A0CCD" w:rsidRPr="004E6AEA">
        <w:rPr>
          <w:rFonts w:cs="Arial"/>
          <w:szCs w:val="22"/>
        </w:rPr>
        <w:t xml:space="preserve">While </w:t>
      </w:r>
      <w:r w:rsidR="0086738F" w:rsidRPr="004E6AEA">
        <w:rPr>
          <w:rFonts w:cs="Arial"/>
          <w:szCs w:val="22"/>
        </w:rPr>
        <w:t xml:space="preserve">this initially would be received as positive news for both a firm and employee, it has </w:t>
      </w:r>
      <w:proofErr w:type="spellStart"/>
      <w:proofErr w:type="gramStart"/>
      <w:r w:rsidR="0086738F" w:rsidRPr="004E6AEA">
        <w:rPr>
          <w:rFonts w:cs="Arial"/>
          <w:szCs w:val="22"/>
        </w:rPr>
        <w:t>lead</w:t>
      </w:r>
      <w:proofErr w:type="spellEnd"/>
      <w:proofErr w:type="gramEnd"/>
      <w:r w:rsidR="0086738F" w:rsidRPr="004E6AEA">
        <w:rPr>
          <w:rFonts w:cs="Arial"/>
          <w:szCs w:val="22"/>
        </w:rPr>
        <w:t xml:space="preserve"> to some further pressures for the firm.</w:t>
      </w:r>
      <w:r w:rsidR="006040A0" w:rsidRPr="004E6AEA">
        <w:rPr>
          <w:rFonts w:cs="Arial"/>
          <w:szCs w:val="22"/>
        </w:rPr>
        <w:t xml:space="preserve"> For example, the average salary for a Solicitor in Wales is £46</w:t>
      </w:r>
      <w:r w:rsidR="005F4498" w:rsidRPr="004E6AEA">
        <w:rPr>
          <w:rFonts w:cs="Arial"/>
          <w:szCs w:val="22"/>
        </w:rPr>
        <w:t>,000, while in London is £88,000</w:t>
      </w:r>
      <w:r w:rsidR="00C04878" w:rsidRPr="004E6AEA">
        <w:rPr>
          <w:rFonts w:cs="Arial"/>
          <w:szCs w:val="22"/>
        </w:rPr>
        <w:t xml:space="preserve"> </w:t>
      </w:r>
      <w:sdt>
        <w:sdtPr>
          <w:rPr>
            <w:rFonts w:cs="Arial"/>
            <w:szCs w:val="22"/>
          </w:rPr>
          <w:id w:val="702669030"/>
          <w:citation/>
        </w:sdtPr>
        <w:sdtEndPr/>
        <w:sdtContent>
          <w:r w:rsidR="00C04878" w:rsidRPr="004E6AEA">
            <w:rPr>
              <w:rFonts w:cs="Arial"/>
              <w:szCs w:val="22"/>
            </w:rPr>
            <w:fldChar w:fldCharType="begin"/>
          </w:r>
          <w:r w:rsidR="00C04878" w:rsidRPr="004E6AEA">
            <w:rPr>
              <w:rFonts w:cs="Arial"/>
              <w:szCs w:val="22"/>
              <w:lang w:val="en-US"/>
            </w:rPr>
            <w:instrText xml:space="preserve"> CITATION Law22 \l 1033 </w:instrText>
          </w:r>
          <w:r w:rsidR="00C04878" w:rsidRPr="004E6AEA">
            <w:rPr>
              <w:rFonts w:cs="Arial"/>
              <w:szCs w:val="22"/>
            </w:rPr>
            <w:fldChar w:fldCharType="separate"/>
          </w:r>
          <w:r w:rsidR="000D3C45" w:rsidRPr="004E6AEA">
            <w:rPr>
              <w:rFonts w:cs="Arial"/>
              <w:noProof/>
              <w:szCs w:val="22"/>
              <w:lang w:val="en-US"/>
            </w:rPr>
            <w:t>(Law Society, 2022)</w:t>
          </w:r>
          <w:r w:rsidR="00C04878" w:rsidRPr="004E6AEA">
            <w:rPr>
              <w:rFonts w:cs="Arial"/>
              <w:szCs w:val="22"/>
            </w:rPr>
            <w:fldChar w:fldCharType="end"/>
          </w:r>
        </w:sdtContent>
      </w:sdt>
      <w:r w:rsidR="005F4498" w:rsidRPr="004E6AEA">
        <w:rPr>
          <w:rFonts w:cs="Arial"/>
          <w:szCs w:val="22"/>
        </w:rPr>
        <w:t>. Whilst this has always been the case for most employment sectors, the additional flexibility has allowed employees to work fully</w:t>
      </w:r>
      <w:r w:rsidR="00D10CF3" w:rsidRPr="004E6AEA">
        <w:rPr>
          <w:rFonts w:cs="Arial"/>
          <w:szCs w:val="22"/>
        </w:rPr>
        <w:t xml:space="preserve"> remote</w:t>
      </w:r>
      <w:r w:rsidR="002F0F03" w:rsidRPr="004E6AEA">
        <w:rPr>
          <w:rFonts w:cs="Arial"/>
          <w:szCs w:val="22"/>
        </w:rPr>
        <w:t xml:space="preserve">, removing the geographic partitions </w:t>
      </w:r>
      <w:r w:rsidR="00490309" w:rsidRPr="004E6AEA">
        <w:rPr>
          <w:rFonts w:cs="Arial"/>
          <w:szCs w:val="22"/>
        </w:rPr>
        <w:t xml:space="preserve">and subsequent pay discrepancies </w:t>
      </w:r>
      <w:r w:rsidR="002F0F03" w:rsidRPr="004E6AEA">
        <w:rPr>
          <w:rFonts w:cs="Arial"/>
          <w:szCs w:val="22"/>
        </w:rPr>
        <w:t xml:space="preserve">within the regions. </w:t>
      </w:r>
    </w:p>
    <w:p w14:paraId="78AFBFE3" w14:textId="77777777" w:rsidR="00FD3666" w:rsidRPr="004E6AEA" w:rsidRDefault="00FD3666" w:rsidP="004E6AEA">
      <w:pPr>
        <w:spacing w:line="360" w:lineRule="auto"/>
        <w:rPr>
          <w:rFonts w:cs="Arial"/>
          <w:szCs w:val="22"/>
        </w:rPr>
      </w:pPr>
    </w:p>
    <w:p w14:paraId="79A4B359" w14:textId="6C759995" w:rsidR="00FD3666" w:rsidRPr="004E6AEA" w:rsidRDefault="00E00B5D" w:rsidP="004E6AEA">
      <w:pPr>
        <w:spacing w:line="360" w:lineRule="auto"/>
        <w:rPr>
          <w:rFonts w:eastAsia="Arial" w:cs="Arial"/>
          <w:szCs w:val="22"/>
        </w:rPr>
      </w:pPr>
      <w:r w:rsidRPr="004E6AEA">
        <w:rPr>
          <w:rFonts w:cs="Arial"/>
          <w:szCs w:val="22"/>
        </w:rPr>
        <w:t>In terms of alleviating the pressures, for</w:t>
      </w:r>
      <w:r w:rsidR="000A273F" w:rsidRPr="004E6AEA">
        <w:rPr>
          <w:rFonts w:cs="Arial"/>
          <w:szCs w:val="22"/>
        </w:rPr>
        <w:t xml:space="preserve"> issues relating to Economic pressures the firm may wish to review its </w:t>
      </w:r>
      <w:r w:rsidR="009312D7" w:rsidRPr="004E6AEA">
        <w:rPr>
          <w:rFonts w:cs="Arial"/>
          <w:szCs w:val="22"/>
        </w:rPr>
        <w:t xml:space="preserve">marketing strategy, focusing </w:t>
      </w:r>
      <w:r w:rsidR="00882652">
        <w:rPr>
          <w:rFonts w:cs="Arial"/>
          <w:szCs w:val="22"/>
        </w:rPr>
        <w:t>o</w:t>
      </w:r>
      <w:r w:rsidR="009312D7" w:rsidRPr="004E6AEA">
        <w:rPr>
          <w:rFonts w:cs="Arial"/>
          <w:szCs w:val="22"/>
        </w:rPr>
        <w:t>n</w:t>
      </w:r>
      <w:r w:rsidR="00E04302" w:rsidRPr="004E6AEA">
        <w:rPr>
          <w:rFonts w:cs="Arial"/>
          <w:szCs w:val="22"/>
        </w:rPr>
        <w:t xml:space="preserve"> houses lower in the price bands, possible </w:t>
      </w:r>
      <w:r w:rsidR="007E7745" w:rsidRPr="004E6AEA">
        <w:rPr>
          <w:rFonts w:cs="Arial"/>
          <w:szCs w:val="22"/>
        </w:rPr>
        <w:t xml:space="preserve">marketing </w:t>
      </w:r>
      <w:r w:rsidR="00E04302" w:rsidRPr="004E6AEA">
        <w:rPr>
          <w:rFonts w:cs="Arial"/>
          <w:szCs w:val="22"/>
        </w:rPr>
        <w:t xml:space="preserve">promotions and </w:t>
      </w:r>
      <w:r w:rsidR="007E7745" w:rsidRPr="004E6AEA">
        <w:rPr>
          <w:rFonts w:cs="Arial"/>
          <w:szCs w:val="22"/>
        </w:rPr>
        <w:t xml:space="preserve">looking at the rental market. </w:t>
      </w:r>
      <w:r w:rsidR="00B036DD" w:rsidRPr="004E6AEA">
        <w:rPr>
          <w:rFonts w:cs="Arial"/>
          <w:szCs w:val="22"/>
        </w:rPr>
        <w:t xml:space="preserve">For Political pressure the firm may </w:t>
      </w:r>
      <w:r w:rsidR="00B31DF2" w:rsidRPr="004E6AEA">
        <w:rPr>
          <w:rFonts w:cs="Arial"/>
          <w:szCs w:val="22"/>
        </w:rPr>
        <w:t xml:space="preserve">wish to review its staffing levels, </w:t>
      </w:r>
      <w:r w:rsidR="009F2363" w:rsidRPr="004E6AEA">
        <w:rPr>
          <w:rFonts w:cs="Arial"/>
          <w:szCs w:val="22"/>
        </w:rPr>
        <w:t>full-time and part time</w:t>
      </w:r>
      <w:r w:rsidR="00824B56" w:rsidRPr="004E6AEA">
        <w:rPr>
          <w:rFonts w:cs="Arial"/>
          <w:szCs w:val="22"/>
        </w:rPr>
        <w:t xml:space="preserve"> reviews </w:t>
      </w:r>
      <w:r w:rsidR="00B44CDA" w:rsidRPr="004E6AEA">
        <w:rPr>
          <w:rFonts w:cs="Arial"/>
          <w:szCs w:val="22"/>
        </w:rPr>
        <w:t xml:space="preserve">and possible redundancies. For social, while the firm may not be able to compete financially, it may wish to seek alternative </w:t>
      </w:r>
      <w:r w:rsidR="00AE58AC" w:rsidRPr="004E6AEA">
        <w:rPr>
          <w:rFonts w:cs="Arial"/>
          <w:szCs w:val="22"/>
        </w:rPr>
        <w:t xml:space="preserve">benefits, such as 4 day working weeks, </w:t>
      </w:r>
      <w:r w:rsidR="009F2363" w:rsidRPr="004E6AEA">
        <w:rPr>
          <w:rFonts w:cs="Arial"/>
          <w:szCs w:val="22"/>
        </w:rPr>
        <w:t xml:space="preserve">flexitime </w:t>
      </w:r>
      <w:r w:rsidR="00852AAB" w:rsidRPr="004E6AEA">
        <w:rPr>
          <w:rFonts w:cs="Arial"/>
          <w:szCs w:val="22"/>
        </w:rPr>
        <w:t xml:space="preserve">and building on its cultural strengths. </w:t>
      </w:r>
    </w:p>
    <w:p w14:paraId="13F637E3" w14:textId="77777777" w:rsidR="00DA1C6E" w:rsidRPr="004E6AEA" w:rsidRDefault="00DA1C6E" w:rsidP="004E6AEA">
      <w:pPr>
        <w:spacing w:line="360" w:lineRule="auto"/>
        <w:ind w:left="720"/>
        <w:contextualSpacing/>
        <w:rPr>
          <w:rFonts w:eastAsia="Arial" w:cs="Arial"/>
          <w:szCs w:val="22"/>
        </w:rPr>
      </w:pPr>
    </w:p>
    <w:p w14:paraId="67CACDD6" w14:textId="77777777" w:rsidR="00DA1C6E" w:rsidRPr="004E6AEA" w:rsidRDefault="00DA1C6E" w:rsidP="004E6AEA">
      <w:pPr>
        <w:numPr>
          <w:ilvl w:val="0"/>
          <w:numId w:val="1"/>
        </w:numPr>
        <w:spacing w:line="360" w:lineRule="auto"/>
        <w:rPr>
          <w:rFonts w:eastAsia="Arial" w:cs="Arial"/>
          <w:szCs w:val="22"/>
        </w:rPr>
      </w:pPr>
      <w:r w:rsidRPr="004E6AEA">
        <w:rPr>
          <w:rFonts w:eastAsia="Arial" w:cs="Arial"/>
          <w:szCs w:val="22"/>
        </w:rPr>
        <w:t xml:space="preserve">When setting out its view on automation, </w:t>
      </w:r>
      <w:proofErr w:type="gramStart"/>
      <w:r w:rsidRPr="004E6AEA">
        <w:rPr>
          <w:rFonts w:eastAsia="Arial" w:cs="Arial"/>
          <w:szCs w:val="22"/>
        </w:rPr>
        <w:t>AI</w:t>
      </w:r>
      <w:proofErr w:type="gramEnd"/>
      <w:r w:rsidRPr="004E6AEA">
        <w:rPr>
          <w:rFonts w:eastAsia="Arial" w:cs="Arial"/>
          <w:szCs w:val="22"/>
        </w:rPr>
        <w:t xml:space="preserve"> and technology, the CIPD states, ‘</w:t>
      </w:r>
      <w:r w:rsidRPr="004E6AEA">
        <w:rPr>
          <w:rFonts w:eastAsia="Arial" w:cs="Arial"/>
          <w:i/>
          <w:iCs/>
          <w:szCs w:val="22"/>
        </w:rPr>
        <w:t>Automation, artificial intelligence (AI) and other workplace technologies are bringing major changes to work and employment</w:t>
      </w:r>
      <w:r w:rsidRPr="004E6AEA">
        <w:rPr>
          <w:rFonts w:eastAsia="Arial" w:cs="Arial"/>
          <w:szCs w:val="22"/>
        </w:rPr>
        <w:t>.’  Assess the scale of technology within organisations and how it impacts work. (AC 1.4)</w:t>
      </w:r>
    </w:p>
    <w:p w14:paraId="7EDAEFEF" w14:textId="77777777" w:rsidR="004827DB" w:rsidRPr="004E6AEA" w:rsidRDefault="004827DB" w:rsidP="004E6AEA">
      <w:pPr>
        <w:spacing w:line="360" w:lineRule="auto"/>
        <w:rPr>
          <w:rFonts w:eastAsia="Arial" w:cs="Arial"/>
          <w:szCs w:val="22"/>
        </w:rPr>
      </w:pPr>
    </w:p>
    <w:p w14:paraId="4584F09B" w14:textId="1460A896" w:rsidR="004827DB" w:rsidRPr="004E6AEA" w:rsidRDefault="00317E72" w:rsidP="004E6AEA">
      <w:pPr>
        <w:spacing w:line="360" w:lineRule="auto"/>
        <w:rPr>
          <w:rFonts w:eastAsia="Arial" w:cs="Arial"/>
          <w:szCs w:val="22"/>
        </w:rPr>
      </w:pPr>
      <w:r w:rsidRPr="004E6AEA">
        <w:rPr>
          <w:rFonts w:eastAsia="Arial" w:cs="Arial"/>
          <w:szCs w:val="22"/>
        </w:rPr>
        <w:t>Tech</w:t>
      </w:r>
      <w:r w:rsidR="00011B3B" w:rsidRPr="004E6AEA">
        <w:rPr>
          <w:rFonts w:eastAsia="Arial" w:cs="Arial"/>
          <w:szCs w:val="22"/>
        </w:rPr>
        <w:t xml:space="preserve">nology and </w:t>
      </w:r>
      <w:r w:rsidR="001B6F3E" w:rsidRPr="004E6AEA">
        <w:rPr>
          <w:rFonts w:eastAsia="Arial" w:cs="Arial"/>
          <w:szCs w:val="22"/>
        </w:rPr>
        <w:t>the potential</w:t>
      </w:r>
      <w:r w:rsidR="00011B3B" w:rsidRPr="004E6AEA">
        <w:rPr>
          <w:rFonts w:eastAsia="Arial" w:cs="Arial"/>
          <w:szCs w:val="22"/>
        </w:rPr>
        <w:t xml:space="preserve"> impact on employment has been ongoing throughout history.</w:t>
      </w:r>
      <w:r w:rsidR="00AC3E99" w:rsidRPr="004E6AEA">
        <w:rPr>
          <w:rFonts w:eastAsia="Arial" w:cs="Arial"/>
          <w:szCs w:val="22"/>
        </w:rPr>
        <w:t xml:space="preserve"> Therefore, there has always been a fine balance between the speed of </w:t>
      </w:r>
      <w:r w:rsidR="00D8313C" w:rsidRPr="004E6AEA">
        <w:rPr>
          <w:rFonts w:eastAsia="Arial" w:cs="Arial"/>
          <w:szCs w:val="22"/>
        </w:rPr>
        <w:t xml:space="preserve">technological growth and the societal acceptance of its implications </w:t>
      </w:r>
      <w:sdt>
        <w:sdtPr>
          <w:rPr>
            <w:rFonts w:eastAsia="Arial" w:cs="Arial"/>
            <w:szCs w:val="22"/>
          </w:rPr>
          <w:id w:val="2005856416"/>
          <w:citation/>
        </w:sdtPr>
        <w:sdtEndPr/>
        <w:sdtContent>
          <w:r w:rsidR="00A15FFC" w:rsidRPr="004E6AEA">
            <w:rPr>
              <w:rFonts w:eastAsia="Arial" w:cs="Arial"/>
              <w:szCs w:val="22"/>
            </w:rPr>
            <w:fldChar w:fldCharType="begin"/>
          </w:r>
          <w:r w:rsidR="00A15FFC" w:rsidRPr="004E6AEA">
            <w:rPr>
              <w:rFonts w:eastAsia="Arial" w:cs="Arial"/>
              <w:szCs w:val="22"/>
              <w:lang w:val="en-US"/>
            </w:rPr>
            <w:instrText xml:space="preserve"> CITATION Shu62 \l 1033 </w:instrText>
          </w:r>
          <w:r w:rsidR="00A15FFC" w:rsidRPr="004E6AEA">
            <w:rPr>
              <w:rFonts w:eastAsia="Arial" w:cs="Arial"/>
              <w:szCs w:val="22"/>
            </w:rPr>
            <w:fldChar w:fldCharType="separate"/>
          </w:r>
          <w:r w:rsidR="000D3C45" w:rsidRPr="004E6AEA">
            <w:rPr>
              <w:rFonts w:eastAsia="Arial" w:cs="Arial"/>
              <w:noProof/>
              <w:szCs w:val="22"/>
              <w:lang w:val="en-US"/>
            </w:rPr>
            <w:t>(Shumpeter, 1962)</w:t>
          </w:r>
          <w:r w:rsidR="00A15FFC" w:rsidRPr="004E6AEA">
            <w:rPr>
              <w:rFonts w:eastAsia="Arial" w:cs="Arial"/>
              <w:szCs w:val="22"/>
            </w:rPr>
            <w:fldChar w:fldCharType="end"/>
          </w:r>
        </w:sdtContent>
      </w:sdt>
      <w:r w:rsidR="003F11E0" w:rsidRPr="004E6AEA">
        <w:rPr>
          <w:rFonts w:eastAsia="Arial" w:cs="Arial"/>
          <w:szCs w:val="22"/>
        </w:rPr>
        <w:t xml:space="preserve">. </w:t>
      </w:r>
      <w:r w:rsidR="004827DB" w:rsidRPr="004E6AEA">
        <w:rPr>
          <w:rFonts w:eastAsia="Arial" w:cs="Arial"/>
          <w:szCs w:val="22"/>
        </w:rPr>
        <w:t>Technology has always had a</w:t>
      </w:r>
      <w:r w:rsidR="00AE1BFC" w:rsidRPr="004E6AEA">
        <w:rPr>
          <w:rFonts w:eastAsia="Arial" w:cs="Arial"/>
          <w:szCs w:val="22"/>
        </w:rPr>
        <w:t xml:space="preserve"> large impact on the workplace</w:t>
      </w:r>
      <w:r w:rsidR="00C31B99" w:rsidRPr="004E6AEA">
        <w:rPr>
          <w:rFonts w:eastAsia="Arial" w:cs="Arial"/>
          <w:szCs w:val="22"/>
        </w:rPr>
        <w:t xml:space="preserve">, with </w:t>
      </w:r>
      <w:r w:rsidR="00F81A35" w:rsidRPr="004E6AEA">
        <w:rPr>
          <w:rFonts w:eastAsia="Arial" w:cs="Arial"/>
          <w:szCs w:val="22"/>
        </w:rPr>
        <w:t>around 800</w:t>
      </w:r>
      <w:r w:rsidR="006341C6" w:rsidRPr="004E6AEA">
        <w:rPr>
          <w:rFonts w:eastAsia="Arial" w:cs="Arial"/>
          <w:szCs w:val="22"/>
        </w:rPr>
        <w:t xml:space="preserve">,000 job losses due to technology replacements </w:t>
      </w:r>
      <w:sdt>
        <w:sdtPr>
          <w:rPr>
            <w:rFonts w:eastAsia="Arial" w:cs="Arial"/>
            <w:szCs w:val="22"/>
          </w:rPr>
          <w:id w:val="-1473207061"/>
          <w:citation/>
        </w:sdtPr>
        <w:sdtEndPr/>
        <w:sdtContent>
          <w:r w:rsidR="0046366F" w:rsidRPr="004E6AEA">
            <w:rPr>
              <w:rFonts w:eastAsia="Arial" w:cs="Arial"/>
              <w:szCs w:val="22"/>
            </w:rPr>
            <w:fldChar w:fldCharType="begin"/>
          </w:r>
          <w:r w:rsidR="0046366F" w:rsidRPr="004E6AEA">
            <w:rPr>
              <w:rFonts w:eastAsia="Arial" w:cs="Arial"/>
              <w:szCs w:val="22"/>
              <w:lang w:val="en-US"/>
            </w:rPr>
            <w:instrText xml:space="preserve"> CITATION Del15 \l 1033 </w:instrText>
          </w:r>
          <w:r w:rsidR="0046366F" w:rsidRPr="004E6AEA">
            <w:rPr>
              <w:rFonts w:eastAsia="Arial" w:cs="Arial"/>
              <w:szCs w:val="22"/>
            </w:rPr>
            <w:fldChar w:fldCharType="separate"/>
          </w:r>
          <w:r w:rsidR="000D3C45" w:rsidRPr="004E6AEA">
            <w:rPr>
              <w:rFonts w:eastAsia="Arial" w:cs="Arial"/>
              <w:noProof/>
              <w:szCs w:val="22"/>
              <w:lang w:val="en-US"/>
            </w:rPr>
            <w:t>(Deloitte, 2015)</w:t>
          </w:r>
          <w:r w:rsidR="0046366F" w:rsidRPr="004E6AEA">
            <w:rPr>
              <w:rFonts w:eastAsia="Arial" w:cs="Arial"/>
              <w:szCs w:val="22"/>
            </w:rPr>
            <w:fldChar w:fldCharType="end"/>
          </w:r>
        </w:sdtContent>
      </w:sdt>
      <w:r w:rsidRPr="004E6AEA">
        <w:rPr>
          <w:rFonts w:eastAsia="Arial" w:cs="Arial"/>
          <w:szCs w:val="22"/>
        </w:rPr>
        <w:t xml:space="preserve">. </w:t>
      </w:r>
      <w:r w:rsidR="006817A9" w:rsidRPr="004E6AEA">
        <w:rPr>
          <w:rFonts w:eastAsia="Arial" w:cs="Arial"/>
          <w:szCs w:val="22"/>
        </w:rPr>
        <w:t xml:space="preserve">However, </w:t>
      </w:r>
      <w:r w:rsidR="0009326F" w:rsidRPr="004E6AEA">
        <w:rPr>
          <w:rFonts w:eastAsia="Arial" w:cs="Arial"/>
          <w:szCs w:val="22"/>
        </w:rPr>
        <w:t xml:space="preserve">within the same time frame technology has created over 3.5 </w:t>
      </w:r>
      <w:proofErr w:type="spellStart"/>
      <w:proofErr w:type="gramStart"/>
      <w:r w:rsidR="0009326F" w:rsidRPr="004E6AEA">
        <w:rPr>
          <w:rFonts w:eastAsia="Arial" w:cs="Arial"/>
          <w:szCs w:val="22"/>
        </w:rPr>
        <w:t>millions</w:t>
      </w:r>
      <w:proofErr w:type="spellEnd"/>
      <w:proofErr w:type="gramEnd"/>
      <w:r w:rsidR="0009326F" w:rsidRPr="004E6AEA">
        <w:rPr>
          <w:rFonts w:eastAsia="Arial" w:cs="Arial"/>
          <w:szCs w:val="22"/>
        </w:rPr>
        <w:t xml:space="preserve"> jobs </w:t>
      </w:r>
      <w:sdt>
        <w:sdtPr>
          <w:rPr>
            <w:rFonts w:eastAsia="Arial" w:cs="Arial"/>
            <w:szCs w:val="22"/>
          </w:rPr>
          <w:id w:val="901026987"/>
          <w:citation/>
        </w:sdtPr>
        <w:sdtEndPr/>
        <w:sdtContent>
          <w:r w:rsidR="0009326F" w:rsidRPr="004E6AEA">
            <w:rPr>
              <w:rFonts w:eastAsia="Arial" w:cs="Arial"/>
              <w:szCs w:val="22"/>
            </w:rPr>
            <w:fldChar w:fldCharType="begin"/>
          </w:r>
          <w:r w:rsidR="0009326F" w:rsidRPr="004E6AEA">
            <w:rPr>
              <w:rFonts w:eastAsia="Arial" w:cs="Arial"/>
              <w:szCs w:val="22"/>
              <w:lang w:val="en-US"/>
            </w:rPr>
            <w:instrText xml:space="preserve"> CITATION Del15 \l 1033 </w:instrText>
          </w:r>
          <w:r w:rsidR="0009326F" w:rsidRPr="004E6AEA">
            <w:rPr>
              <w:rFonts w:eastAsia="Arial" w:cs="Arial"/>
              <w:szCs w:val="22"/>
            </w:rPr>
            <w:fldChar w:fldCharType="separate"/>
          </w:r>
          <w:r w:rsidR="000D3C45" w:rsidRPr="004E6AEA">
            <w:rPr>
              <w:rFonts w:eastAsia="Arial" w:cs="Arial"/>
              <w:noProof/>
              <w:szCs w:val="22"/>
              <w:lang w:val="en-US"/>
            </w:rPr>
            <w:t>(Deloitte, 2015)</w:t>
          </w:r>
          <w:r w:rsidR="0009326F" w:rsidRPr="004E6AEA">
            <w:rPr>
              <w:rFonts w:eastAsia="Arial" w:cs="Arial"/>
              <w:szCs w:val="22"/>
            </w:rPr>
            <w:fldChar w:fldCharType="end"/>
          </w:r>
        </w:sdtContent>
      </w:sdt>
      <w:r w:rsidR="0009326F" w:rsidRPr="004E6AEA">
        <w:rPr>
          <w:rFonts w:eastAsia="Arial" w:cs="Arial"/>
          <w:szCs w:val="22"/>
        </w:rPr>
        <w:t>.</w:t>
      </w:r>
      <w:r w:rsidR="00886829" w:rsidRPr="004E6AEA">
        <w:rPr>
          <w:rFonts w:eastAsia="Arial" w:cs="Arial"/>
          <w:szCs w:val="22"/>
        </w:rPr>
        <w:t xml:space="preserve"> Therefore, it seems that while advancements can </w:t>
      </w:r>
      <w:r w:rsidR="00886829" w:rsidRPr="004E6AEA">
        <w:rPr>
          <w:rFonts w:eastAsia="Arial" w:cs="Arial"/>
          <w:szCs w:val="22"/>
        </w:rPr>
        <w:lastRenderedPageBreak/>
        <w:t xml:space="preserve">impact a particular skillset, it creates a shift in skills </w:t>
      </w:r>
      <w:r w:rsidR="00304C30" w:rsidRPr="004E6AEA">
        <w:rPr>
          <w:rFonts w:eastAsia="Arial" w:cs="Arial"/>
          <w:szCs w:val="22"/>
        </w:rPr>
        <w:t xml:space="preserve">whereby individuals are deployed into other </w:t>
      </w:r>
      <w:r w:rsidR="000433E6" w:rsidRPr="004E6AEA">
        <w:rPr>
          <w:rFonts w:eastAsia="Arial" w:cs="Arial"/>
          <w:szCs w:val="22"/>
        </w:rPr>
        <w:t xml:space="preserve">higher skilled, </w:t>
      </w:r>
      <w:r w:rsidR="00304C30" w:rsidRPr="004E6AEA">
        <w:rPr>
          <w:rFonts w:eastAsia="Arial" w:cs="Arial"/>
          <w:szCs w:val="22"/>
        </w:rPr>
        <w:t xml:space="preserve">less repetitive environments. </w:t>
      </w:r>
    </w:p>
    <w:p w14:paraId="4FBA960B" w14:textId="77777777" w:rsidR="00802598" w:rsidRPr="004E6AEA" w:rsidRDefault="00802598" w:rsidP="004E6AEA">
      <w:pPr>
        <w:spacing w:line="360" w:lineRule="auto"/>
        <w:rPr>
          <w:rFonts w:eastAsia="Arial" w:cs="Arial"/>
          <w:szCs w:val="22"/>
        </w:rPr>
      </w:pPr>
    </w:p>
    <w:p w14:paraId="5DFE2495" w14:textId="47B9AE9A" w:rsidR="00802598" w:rsidRPr="004E6AEA" w:rsidRDefault="0006254E" w:rsidP="004E6AEA">
      <w:pPr>
        <w:spacing w:line="360" w:lineRule="auto"/>
        <w:rPr>
          <w:rFonts w:cs="Arial"/>
          <w:szCs w:val="22"/>
        </w:rPr>
      </w:pPr>
      <w:r w:rsidRPr="004E6AEA">
        <w:rPr>
          <w:rFonts w:eastAsia="Arial" w:cs="Arial"/>
          <w:szCs w:val="22"/>
        </w:rPr>
        <w:t>T</w:t>
      </w:r>
      <w:r w:rsidR="00802598" w:rsidRPr="004E6AEA">
        <w:rPr>
          <w:rFonts w:eastAsia="Arial" w:cs="Arial"/>
          <w:szCs w:val="22"/>
        </w:rPr>
        <w:t xml:space="preserve">he increasing use of IT </w:t>
      </w:r>
      <w:r w:rsidR="00906460" w:rsidRPr="004E6AEA">
        <w:rPr>
          <w:rFonts w:eastAsia="Arial" w:cs="Arial"/>
          <w:szCs w:val="22"/>
        </w:rPr>
        <w:t xml:space="preserve">throughout the workplace </w:t>
      </w:r>
      <w:r w:rsidRPr="004E6AEA">
        <w:rPr>
          <w:rFonts w:eastAsia="Arial" w:cs="Arial"/>
          <w:szCs w:val="22"/>
        </w:rPr>
        <w:t xml:space="preserve">has </w:t>
      </w:r>
      <w:proofErr w:type="spellStart"/>
      <w:proofErr w:type="gramStart"/>
      <w:r w:rsidRPr="004E6AEA">
        <w:rPr>
          <w:rFonts w:eastAsia="Arial" w:cs="Arial"/>
          <w:szCs w:val="22"/>
        </w:rPr>
        <w:t>lead</w:t>
      </w:r>
      <w:proofErr w:type="spellEnd"/>
      <w:proofErr w:type="gramEnd"/>
      <w:r w:rsidRPr="004E6AEA">
        <w:rPr>
          <w:rFonts w:eastAsia="Arial" w:cs="Arial"/>
          <w:szCs w:val="22"/>
        </w:rPr>
        <w:t xml:space="preserve"> to a number of </w:t>
      </w:r>
      <w:r w:rsidR="003465F4" w:rsidRPr="004E6AEA">
        <w:rPr>
          <w:rFonts w:eastAsia="Arial" w:cs="Arial"/>
          <w:szCs w:val="22"/>
        </w:rPr>
        <w:t>benefits for employees and organisations. This has been</w:t>
      </w:r>
      <w:r w:rsidR="00EE2603" w:rsidRPr="004E6AEA">
        <w:rPr>
          <w:rFonts w:eastAsia="Arial" w:cs="Arial"/>
          <w:szCs w:val="22"/>
        </w:rPr>
        <w:t xml:space="preserve"> the case since the pandemic, whereby, work patterns had to change to conform with temporarily rules. Working from home became the norm,</w:t>
      </w:r>
      <w:r w:rsidR="00AC768E" w:rsidRPr="004E6AEA">
        <w:rPr>
          <w:rFonts w:eastAsia="Arial" w:cs="Arial"/>
          <w:szCs w:val="22"/>
        </w:rPr>
        <w:t xml:space="preserve"> and the utilisation of video conferencing, online meetings and online collaboration </w:t>
      </w:r>
      <w:r w:rsidR="004E1E0E" w:rsidRPr="004E6AEA">
        <w:rPr>
          <w:rFonts w:eastAsia="Arial" w:cs="Arial"/>
          <w:szCs w:val="22"/>
        </w:rPr>
        <w:t xml:space="preserve">became necessary </w:t>
      </w:r>
      <w:sdt>
        <w:sdtPr>
          <w:rPr>
            <w:rFonts w:eastAsia="Arial" w:cs="Arial"/>
            <w:szCs w:val="22"/>
          </w:rPr>
          <w:id w:val="1884750310"/>
          <w:citation/>
        </w:sdtPr>
        <w:sdtEndPr/>
        <w:sdtContent>
          <w:r w:rsidR="00315802" w:rsidRPr="004E6AEA">
            <w:rPr>
              <w:rFonts w:eastAsia="Arial" w:cs="Arial"/>
              <w:szCs w:val="22"/>
            </w:rPr>
            <w:fldChar w:fldCharType="begin"/>
          </w:r>
          <w:r w:rsidR="00315802" w:rsidRPr="004E6AEA">
            <w:rPr>
              <w:rFonts w:eastAsia="Arial" w:cs="Arial"/>
              <w:szCs w:val="22"/>
              <w:lang w:val="en-US"/>
            </w:rPr>
            <w:instrText xml:space="preserve"> CITATION Zoo22 \l 1033 </w:instrText>
          </w:r>
          <w:r w:rsidR="00315802" w:rsidRPr="004E6AEA">
            <w:rPr>
              <w:rFonts w:eastAsia="Arial" w:cs="Arial"/>
              <w:szCs w:val="22"/>
            </w:rPr>
            <w:fldChar w:fldCharType="separate"/>
          </w:r>
          <w:r w:rsidR="000D3C45" w:rsidRPr="004E6AEA">
            <w:rPr>
              <w:rFonts w:eastAsia="Arial" w:cs="Arial"/>
              <w:noProof/>
              <w:szCs w:val="22"/>
              <w:lang w:val="en-US"/>
            </w:rPr>
            <w:t>(Zoom, 2022)</w:t>
          </w:r>
          <w:r w:rsidR="00315802" w:rsidRPr="004E6AEA">
            <w:rPr>
              <w:rFonts w:eastAsia="Arial" w:cs="Arial"/>
              <w:szCs w:val="22"/>
            </w:rPr>
            <w:fldChar w:fldCharType="end"/>
          </w:r>
        </w:sdtContent>
      </w:sdt>
      <w:r w:rsidR="00315802" w:rsidRPr="004E6AEA">
        <w:rPr>
          <w:rFonts w:eastAsia="Arial" w:cs="Arial"/>
          <w:szCs w:val="22"/>
        </w:rPr>
        <w:t xml:space="preserve">. </w:t>
      </w:r>
      <w:r w:rsidR="00FC657C" w:rsidRPr="004E6AEA">
        <w:rPr>
          <w:rFonts w:eastAsia="Arial" w:cs="Arial"/>
          <w:szCs w:val="22"/>
        </w:rPr>
        <w:t>Subsequently</w:t>
      </w:r>
      <w:r w:rsidR="00CE5FFC" w:rsidRPr="004E6AEA">
        <w:rPr>
          <w:rFonts w:eastAsia="Arial" w:cs="Arial"/>
          <w:szCs w:val="22"/>
        </w:rPr>
        <w:t xml:space="preserve">, </w:t>
      </w:r>
      <w:r w:rsidR="00C41B0C" w:rsidRPr="004E6AEA">
        <w:rPr>
          <w:rFonts w:eastAsia="Arial" w:cs="Arial"/>
          <w:szCs w:val="22"/>
        </w:rPr>
        <w:t xml:space="preserve">societal acceptance </w:t>
      </w:r>
      <w:r w:rsidR="001E339F" w:rsidRPr="004E6AEA">
        <w:rPr>
          <w:rFonts w:eastAsia="Arial" w:cs="Arial"/>
          <w:szCs w:val="22"/>
        </w:rPr>
        <w:t xml:space="preserve">had </w:t>
      </w:r>
      <w:r w:rsidR="00C41B0C" w:rsidRPr="004E6AEA">
        <w:rPr>
          <w:rFonts w:eastAsia="Arial" w:cs="Arial"/>
          <w:szCs w:val="22"/>
        </w:rPr>
        <w:t xml:space="preserve">improved as the technology </w:t>
      </w:r>
      <w:r w:rsidR="00010101" w:rsidRPr="004E6AEA">
        <w:rPr>
          <w:rFonts w:eastAsia="Arial" w:cs="Arial"/>
          <w:szCs w:val="22"/>
        </w:rPr>
        <w:t xml:space="preserve">promoted </w:t>
      </w:r>
      <w:r w:rsidR="00CB1E51" w:rsidRPr="004E6AEA">
        <w:rPr>
          <w:rFonts w:eastAsia="Arial" w:cs="Arial"/>
          <w:szCs w:val="22"/>
        </w:rPr>
        <w:t>accessibility</w:t>
      </w:r>
      <w:r w:rsidR="00010101" w:rsidRPr="004E6AEA">
        <w:rPr>
          <w:rFonts w:eastAsia="Arial" w:cs="Arial"/>
          <w:szCs w:val="22"/>
        </w:rPr>
        <w:t xml:space="preserve"> and help</w:t>
      </w:r>
      <w:r w:rsidR="001E339F" w:rsidRPr="004E6AEA">
        <w:rPr>
          <w:rFonts w:eastAsia="Arial" w:cs="Arial"/>
          <w:szCs w:val="22"/>
        </w:rPr>
        <w:t>ed</w:t>
      </w:r>
      <w:r w:rsidR="00010101" w:rsidRPr="004E6AEA">
        <w:rPr>
          <w:rFonts w:eastAsia="Arial" w:cs="Arial"/>
          <w:szCs w:val="22"/>
        </w:rPr>
        <w:t xml:space="preserve"> to avoid organisational failure due to the </w:t>
      </w:r>
      <w:r w:rsidR="00CB1E51" w:rsidRPr="004E6AEA">
        <w:rPr>
          <w:rFonts w:eastAsia="Arial" w:cs="Arial"/>
          <w:szCs w:val="22"/>
        </w:rPr>
        <w:t>restrictions at the time</w:t>
      </w:r>
      <w:r w:rsidR="00E7510F" w:rsidRPr="004E6AEA">
        <w:rPr>
          <w:rFonts w:eastAsia="Arial" w:cs="Arial"/>
          <w:szCs w:val="22"/>
        </w:rPr>
        <w:t xml:space="preserve">, with about </w:t>
      </w:r>
      <w:r w:rsidR="0076514B" w:rsidRPr="004E6AEA">
        <w:rPr>
          <w:rFonts w:eastAsia="Arial" w:cs="Arial"/>
          <w:szCs w:val="22"/>
        </w:rPr>
        <w:t xml:space="preserve">2.6 </w:t>
      </w:r>
      <w:r w:rsidR="00D50FD6" w:rsidRPr="004E6AEA">
        <w:rPr>
          <w:rFonts w:eastAsia="Arial" w:cs="Arial"/>
          <w:szCs w:val="22"/>
        </w:rPr>
        <w:t>million</w:t>
      </w:r>
      <w:r w:rsidR="0076514B" w:rsidRPr="004E6AEA">
        <w:rPr>
          <w:rFonts w:eastAsia="Arial" w:cs="Arial"/>
          <w:szCs w:val="22"/>
        </w:rPr>
        <w:t xml:space="preserve"> simplifying their organisations through digital innovation </w:t>
      </w:r>
      <w:sdt>
        <w:sdtPr>
          <w:rPr>
            <w:rFonts w:eastAsia="Arial" w:cs="Arial"/>
            <w:szCs w:val="22"/>
          </w:rPr>
          <w:id w:val="-749431164"/>
          <w:citation/>
        </w:sdtPr>
        <w:sdtEndPr/>
        <w:sdtContent>
          <w:r w:rsidR="0076514B" w:rsidRPr="004E6AEA">
            <w:rPr>
              <w:rFonts w:eastAsia="Arial" w:cs="Arial"/>
              <w:szCs w:val="22"/>
            </w:rPr>
            <w:fldChar w:fldCharType="begin"/>
          </w:r>
          <w:r w:rsidR="0076514B" w:rsidRPr="004E6AEA">
            <w:rPr>
              <w:rFonts w:eastAsia="Arial" w:cs="Arial"/>
              <w:szCs w:val="22"/>
              <w:lang w:val="en-US"/>
            </w:rPr>
            <w:instrText xml:space="preserve"> CITATION Llo21 \l 1033 </w:instrText>
          </w:r>
          <w:r w:rsidR="0076514B" w:rsidRPr="004E6AEA">
            <w:rPr>
              <w:rFonts w:eastAsia="Arial" w:cs="Arial"/>
              <w:szCs w:val="22"/>
            </w:rPr>
            <w:fldChar w:fldCharType="separate"/>
          </w:r>
          <w:r w:rsidR="000D3C45" w:rsidRPr="004E6AEA">
            <w:rPr>
              <w:rFonts w:eastAsia="Arial" w:cs="Arial"/>
              <w:noProof/>
              <w:szCs w:val="22"/>
              <w:lang w:val="en-US"/>
            </w:rPr>
            <w:t>(Lloyds Bank, 2021)</w:t>
          </w:r>
          <w:r w:rsidR="0076514B" w:rsidRPr="004E6AEA">
            <w:rPr>
              <w:rFonts w:eastAsia="Arial" w:cs="Arial"/>
              <w:szCs w:val="22"/>
            </w:rPr>
            <w:fldChar w:fldCharType="end"/>
          </w:r>
        </w:sdtContent>
      </w:sdt>
      <w:r w:rsidR="00CB1E51" w:rsidRPr="004E6AEA">
        <w:rPr>
          <w:rFonts w:eastAsia="Arial" w:cs="Arial"/>
          <w:szCs w:val="22"/>
        </w:rPr>
        <w:t xml:space="preserve">. This acceptance has </w:t>
      </w:r>
      <w:proofErr w:type="spellStart"/>
      <w:proofErr w:type="gramStart"/>
      <w:r w:rsidR="00CB1E51" w:rsidRPr="004E6AEA">
        <w:rPr>
          <w:rFonts w:eastAsia="Arial" w:cs="Arial"/>
          <w:szCs w:val="22"/>
        </w:rPr>
        <w:t>lead</w:t>
      </w:r>
      <w:proofErr w:type="spellEnd"/>
      <w:proofErr w:type="gramEnd"/>
      <w:r w:rsidR="00CB1E51" w:rsidRPr="004E6AEA">
        <w:rPr>
          <w:rFonts w:eastAsia="Arial" w:cs="Arial"/>
          <w:szCs w:val="22"/>
        </w:rPr>
        <w:t xml:space="preserve"> to </w:t>
      </w:r>
      <w:r w:rsidR="00FC657C" w:rsidRPr="004E6AEA">
        <w:rPr>
          <w:rFonts w:eastAsia="Arial" w:cs="Arial"/>
          <w:szCs w:val="22"/>
        </w:rPr>
        <w:t xml:space="preserve">a continuation of working patterns and </w:t>
      </w:r>
      <w:r w:rsidR="00CB1E51" w:rsidRPr="004E6AEA">
        <w:rPr>
          <w:rFonts w:cs="Arial"/>
          <w:szCs w:val="22"/>
        </w:rPr>
        <w:t>around 22% of the working population spending at least one day working at home</w:t>
      </w:r>
      <w:sdt>
        <w:sdtPr>
          <w:rPr>
            <w:rFonts w:cs="Arial"/>
            <w:szCs w:val="22"/>
          </w:rPr>
          <w:id w:val="-873842446"/>
          <w:citation/>
        </w:sdtPr>
        <w:sdtEndPr/>
        <w:sdtContent>
          <w:r w:rsidR="00CB1E51" w:rsidRPr="004E6AEA">
            <w:rPr>
              <w:rFonts w:cs="Arial"/>
              <w:szCs w:val="22"/>
            </w:rPr>
            <w:fldChar w:fldCharType="begin"/>
          </w:r>
          <w:r w:rsidR="00CB1E51" w:rsidRPr="004E6AEA">
            <w:rPr>
              <w:rFonts w:cs="Arial"/>
              <w:szCs w:val="22"/>
              <w:lang w:val="en-US"/>
            </w:rPr>
            <w:instrText xml:space="preserve"> CITATION UKP22 \l 1033 </w:instrText>
          </w:r>
          <w:r w:rsidR="00CB1E51" w:rsidRPr="004E6AEA">
            <w:rPr>
              <w:rFonts w:cs="Arial"/>
              <w:szCs w:val="22"/>
            </w:rPr>
            <w:fldChar w:fldCharType="separate"/>
          </w:r>
          <w:r w:rsidR="000D3C45" w:rsidRPr="004E6AEA">
            <w:rPr>
              <w:rFonts w:cs="Arial"/>
              <w:noProof/>
              <w:szCs w:val="22"/>
              <w:lang w:val="en-US"/>
            </w:rPr>
            <w:t xml:space="preserve"> (UK Parliament, 2022)</w:t>
          </w:r>
          <w:r w:rsidR="00CB1E51" w:rsidRPr="004E6AEA">
            <w:rPr>
              <w:rFonts w:cs="Arial"/>
              <w:szCs w:val="22"/>
            </w:rPr>
            <w:fldChar w:fldCharType="end"/>
          </w:r>
        </w:sdtContent>
      </w:sdt>
      <w:r w:rsidR="00FC657C" w:rsidRPr="004E6AEA">
        <w:rPr>
          <w:rFonts w:cs="Arial"/>
          <w:szCs w:val="22"/>
        </w:rPr>
        <w:t>.</w:t>
      </w:r>
      <w:r w:rsidR="00E6323C" w:rsidRPr="004E6AEA">
        <w:rPr>
          <w:rFonts w:cs="Arial"/>
          <w:szCs w:val="22"/>
        </w:rPr>
        <w:t xml:space="preserve"> </w:t>
      </w:r>
      <w:r w:rsidR="0061545D" w:rsidRPr="004E6AEA">
        <w:rPr>
          <w:rFonts w:cs="Arial"/>
          <w:szCs w:val="22"/>
        </w:rPr>
        <w:t xml:space="preserve">While organisations may had been forced to innovate with technology during the pandemic, it is clear from the below chart that </w:t>
      </w:r>
      <w:r w:rsidR="00B40B9B" w:rsidRPr="004E6AEA">
        <w:rPr>
          <w:rFonts w:cs="Arial"/>
          <w:szCs w:val="22"/>
        </w:rPr>
        <w:t xml:space="preserve">the technology implementation had resulted in benefits across the business </w:t>
      </w:r>
      <w:proofErr w:type="gramStart"/>
      <w:r w:rsidR="00B40B9B" w:rsidRPr="004E6AEA">
        <w:rPr>
          <w:rFonts w:cs="Arial"/>
          <w:szCs w:val="22"/>
        </w:rPr>
        <w:t>functions</w:t>
      </w:r>
      <w:proofErr w:type="gramEnd"/>
    </w:p>
    <w:p w14:paraId="1017915B" w14:textId="77777777" w:rsidR="00B40B9B" w:rsidRPr="004E6AEA" w:rsidRDefault="00B40B9B" w:rsidP="004E6AEA">
      <w:pPr>
        <w:spacing w:line="360" w:lineRule="auto"/>
        <w:rPr>
          <w:rFonts w:cs="Arial"/>
          <w:szCs w:val="22"/>
        </w:rPr>
      </w:pPr>
    </w:p>
    <w:p w14:paraId="15A25DD2" w14:textId="49BE3237" w:rsidR="00B40B9B" w:rsidRPr="004E6AEA" w:rsidRDefault="00B40B9B" w:rsidP="004E6AEA">
      <w:pPr>
        <w:spacing w:line="360" w:lineRule="auto"/>
        <w:rPr>
          <w:rFonts w:eastAsia="Arial" w:cs="Arial"/>
          <w:szCs w:val="22"/>
        </w:rPr>
      </w:pPr>
      <w:r w:rsidRPr="004E6AEA">
        <w:rPr>
          <w:rFonts w:eastAsia="Arial" w:cs="Arial"/>
          <w:noProof/>
          <w:szCs w:val="22"/>
          <w14:ligatures w14:val="standardContextual"/>
        </w:rPr>
        <w:drawing>
          <wp:inline distT="0" distB="0" distL="0" distR="0" wp14:anchorId="20994977" wp14:editId="7B9FDAA2">
            <wp:extent cx="5731510" cy="2653030"/>
            <wp:effectExtent l="0" t="0" r="2540" b="0"/>
            <wp:docPr id="1016776695" name="Picture 1" descr="A graph of blue and grey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776695" name="Picture 1" descr="A graph of blue and grey bar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2653030"/>
                    </a:xfrm>
                    <a:prstGeom prst="rect">
                      <a:avLst/>
                    </a:prstGeom>
                  </pic:spPr>
                </pic:pic>
              </a:graphicData>
            </a:graphic>
          </wp:inline>
        </w:drawing>
      </w:r>
    </w:p>
    <w:p w14:paraId="4B2CC810" w14:textId="30EE8470" w:rsidR="00B47842" w:rsidRPr="004E6AEA" w:rsidRDefault="00B47842" w:rsidP="004E6AEA">
      <w:pPr>
        <w:spacing w:line="360" w:lineRule="auto"/>
        <w:contextualSpacing/>
        <w:rPr>
          <w:rFonts w:eastAsia="Arial" w:cs="Arial"/>
          <w:szCs w:val="22"/>
        </w:rPr>
      </w:pP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sdt>
        <w:sdtPr>
          <w:rPr>
            <w:rFonts w:eastAsia="Arial" w:cs="Arial"/>
            <w:szCs w:val="22"/>
          </w:rPr>
          <w:id w:val="1942492324"/>
          <w:citation/>
        </w:sdtPr>
        <w:sdtEndPr/>
        <w:sdtContent>
          <w:r w:rsidRPr="004E6AEA">
            <w:rPr>
              <w:rFonts w:eastAsia="Arial" w:cs="Arial"/>
              <w:szCs w:val="22"/>
            </w:rPr>
            <w:fldChar w:fldCharType="begin"/>
          </w:r>
          <w:r w:rsidRPr="004E6AEA">
            <w:rPr>
              <w:rFonts w:eastAsia="Arial" w:cs="Arial"/>
              <w:szCs w:val="22"/>
              <w:lang w:val="en-US"/>
            </w:rPr>
            <w:instrText xml:space="preserve"> CITATION Cen21 \l 1033 </w:instrText>
          </w:r>
          <w:r w:rsidRPr="004E6AEA">
            <w:rPr>
              <w:rFonts w:eastAsia="Arial" w:cs="Arial"/>
              <w:szCs w:val="22"/>
            </w:rPr>
            <w:fldChar w:fldCharType="separate"/>
          </w:r>
          <w:r w:rsidR="000D3C45" w:rsidRPr="004E6AEA">
            <w:rPr>
              <w:rFonts w:eastAsia="Arial" w:cs="Arial"/>
              <w:noProof/>
              <w:szCs w:val="22"/>
              <w:lang w:val="en-US"/>
            </w:rPr>
            <w:t>(Centre for Economic Performance, 2021)</w:t>
          </w:r>
          <w:r w:rsidRPr="004E6AEA">
            <w:rPr>
              <w:rFonts w:eastAsia="Arial" w:cs="Arial"/>
              <w:szCs w:val="22"/>
            </w:rPr>
            <w:fldChar w:fldCharType="end"/>
          </w:r>
        </w:sdtContent>
      </w:sdt>
    </w:p>
    <w:p w14:paraId="3350D6C6" w14:textId="77777777" w:rsidR="00B47842" w:rsidRPr="004E6AEA" w:rsidRDefault="00B47842" w:rsidP="004E6AEA">
      <w:pPr>
        <w:spacing w:line="360" w:lineRule="auto"/>
        <w:contextualSpacing/>
        <w:rPr>
          <w:rFonts w:eastAsia="Arial" w:cs="Arial"/>
          <w:szCs w:val="22"/>
        </w:rPr>
      </w:pPr>
    </w:p>
    <w:p w14:paraId="680DB98F" w14:textId="02C86A64" w:rsidR="00B47842" w:rsidRPr="004E6AEA" w:rsidRDefault="00782F70" w:rsidP="004E6AEA">
      <w:pPr>
        <w:spacing w:line="360" w:lineRule="auto"/>
        <w:contextualSpacing/>
        <w:rPr>
          <w:rFonts w:eastAsia="Arial" w:cs="Arial"/>
          <w:szCs w:val="22"/>
        </w:rPr>
      </w:pPr>
      <w:r w:rsidRPr="004E6AEA">
        <w:rPr>
          <w:rFonts w:eastAsia="Arial" w:cs="Arial"/>
          <w:szCs w:val="22"/>
        </w:rPr>
        <w:t>As technology is further implemented and innovated</w:t>
      </w:r>
      <w:r w:rsidR="00476832" w:rsidRPr="004E6AEA">
        <w:rPr>
          <w:rFonts w:eastAsia="Arial" w:cs="Arial"/>
          <w:szCs w:val="22"/>
        </w:rPr>
        <w:t>,</w:t>
      </w:r>
      <w:r w:rsidRPr="004E6AEA">
        <w:rPr>
          <w:rFonts w:eastAsia="Arial" w:cs="Arial"/>
          <w:szCs w:val="22"/>
        </w:rPr>
        <w:t xml:space="preserve"> societal acceptance will evolve</w:t>
      </w:r>
      <w:r w:rsidR="00271654" w:rsidRPr="004E6AEA">
        <w:rPr>
          <w:rFonts w:eastAsia="Arial" w:cs="Arial"/>
          <w:szCs w:val="22"/>
        </w:rPr>
        <w:t xml:space="preserve">. As with AI and other developing technologies, </w:t>
      </w:r>
      <w:r w:rsidR="00BA0CF1" w:rsidRPr="004E6AEA">
        <w:rPr>
          <w:rFonts w:eastAsia="Arial" w:cs="Arial"/>
          <w:szCs w:val="22"/>
        </w:rPr>
        <w:t>resistance to change will continue</w:t>
      </w:r>
      <w:r w:rsidR="00405BE1" w:rsidRPr="004E6AEA">
        <w:rPr>
          <w:rFonts w:eastAsia="Arial" w:cs="Arial"/>
          <w:szCs w:val="22"/>
        </w:rPr>
        <w:t>;</w:t>
      </w:r>
      <w:r w:rsidR="00BA0CF1" w:rsidRPr="004E6AEA">
        <w:rPr>
          <w:rFonts w:eastAsia="Arial" w:cs="Arial"/>
          <w:szCs w:val="22"/>
        </w:rPr>
        <w:t xml:space="preserve"> </w:t>
      </w:r>
      <w:r w:rsidR="00020F4D" w:rsidRPr="004E6AEA">
        <w:rPr>
          <w:rFonts w:eastAsia="Arial" w:cs="Arial"/>
          <w:szCs w:val="22"/>
        </w:rPr>
        <w:t xml:space="preserve">A simply online search on AI </w:t>
      </w:r>
      <w:r w:rsidR="0033213E" w:rsidRPr="004E6AEA">
        <w:rPr>
          <w:rFonts w:eastAsia="Arial" w:cs="Arial"/>
          <w:szCs w:val="22"/>
        </w:rPr>
        <w:t>reveals top results, such as ‘Will AI take my job’ and ‘Top 10 jobs at risk to AI’</w:t>
      </w:r>
      <w:r w:rsidR="00405BE1" w:rsidRPr="004E6AEA">
        <w:rPr>
          <w:rFonts w:eastAsia="Arial" w:cs="Arial"/>
          <w:szCs w:val="22"/>
        </w:rPr>
        <w:t xml:space="preserve">. </w:t>
      </w:r>
      <w:r w:rsidR="000C17F9" w:rsidRPr="004E6AEA">
        <w:rPr>
          <w:rFonts w:eastAsia="Arial" w:cs="Arial"/>
          <w:szCs w:val="22"/>
        </w:rPr>
        <w:t>As technology continues to shape the economy</w:t>
      </w:r>
      <w:r w:rsidR="00D33C3E" w:rsidRPr="004E6AEA">
        <w:rPr>
          <w:rFonts w:eastAsia="Arial" w:cs="Arial"/>
          <w:szCs w:val="22"/>
        </w:rPr>
        <w:t xml:space="preserve">, </w:t>
      </w:r>
      <w:r w:rsidR="004B4328" w:rsidRPr="004E6AEA">
        <w:rPr>
          <w:rFonts w:eastAsia="Arial" w:cs="Arial"/>
          <w:szCs w:val="22"/>
        </w:rPr>
        <w:t xml:space="preserve">the risk to jobs will continue to </w:t>
      </w:r>
      <w:r w:rsidR="008C0070" w:rsidRPr="004E6AEA">
        <w:rPr>
          <w:rFonts w:eastAsia="Arial" w:cs="Arial"/>
          <w:szCs w:val="22"/>
        </w:rPr>
        <w:t xml:space="preserve">factor into its growth rate. While </w:t>
      </w:r>
      <w:r w:rsidR="00AF2439" w:rsidRPr="004E6AEA">
        <w:rPr>
          <w:rFonts w:eastAsia="Arial" w:cs="Arial"/>
          <w:szCs w:val="22"/>
        </w:rPr>
        <w:t>practitioners assume the ‘human touch’ is irreplaceable</w:t>
      </w:r>
      <w:r w:rsidR="00390D5C" w:rsidRPr="004E6AEA">
        <w:rPr>
          <w:rFonts w:eastAsia="Arial" w:cs="Arial"/>
          <w:szCs w:val="22"/>
        </w:rPr>
        <w:t xml:space="preserve"> </w:t>
      </w:r>
      <w:sdt>
        <w:sdtPr>
          <w:rPr>
            <w:rFonts w:eastAsia="Arial" w:cs="Arial"/>
            <w:szCs w:val="22"/>
          </w:rPr>
          <w:id w:val="141322426"/>
          <w:citation/>
        </w:sdtPr>
        <w:sdtEndPr/>
        <w:sdtContent>
          <w:r w:rsidR="005F4988" w:rsidRPr="004E6AEA">
            <w:rPr>
              <w:rFonts w:eastAsia="Arial" w:cs="Arial"/>
              <w:szCs w:val="22"/>
            </w:rPr>
            <w:fldChar w:fldCharType="begin"/>
          </w:r>
          <w:r w:rsidR="005F4988" w:rsidRPr="004E6AEA">
            <w:rPr>
              <w:rFonts w:eastAsia="Arial" w:cs="Arial"/>
              <w:szCs w:val="22"/>
              <w:lang w:val="en-US"/>
            </w:rPr>
            <w:instrText xml:space="preserve"> CITATION CIP237 \l 1033 </w:instrText>
          </w:r>
          <w:r w:rsidR="005F4988" w:rsidRPr="004E6AEA">
            <w:rPr>
              <w:rFonts w:eastAsia="Arial" w:cs="Arial"/>
              <w:szCs w:val="22"/>
            </w:rPr>
            <w:fldChar w:fldCharType="separate"/>
          </w:r>
          <w:r w:rsidR="000D3C45" w:rsidRPr="004E6AEA">
            <w:rPr>
              <w:rFonts w:eastAsia="Arial" w:cs="Arial"/>
              <w:noProof/>
              <w:szCs w:val="22"/>
              <w:lang w:val="en-US"/>
            </w:rPr>
            <w:t>(CIPD, 2023)</w:t>
          </w:r>
          <w:r w:rsidR="005F4988" w:rsidRPr="004E6AEA">
            <w:rPr>
              <w:rFonts w:eastAsia="Arial" w:cs="Arial"/>
              <w:szCs w:val="22"/>
            </w:rPr>
            <w:fldChar w:fldCharType="end"/>
          </w:r>
        </w:sdtContent>
      </w:sdt>
      <w:r w:rsidR="00AF2439" w:rsidRPr="004E6AEA">
        <w:rPr>
          <w:rFonts w:eastAsia="Arial" w:cs="Arial"/>
          <w:szCs w:val="22"/>
        </w:rPr>
        <w:t xml:space="preserve">, with the rate of growth, </w:t>
      </w:r>
      <w:r w:rsidR="00390D5C" w:rsidRPr="004E6AEA">
        <w:rPr>
          <w:rFonts w:eastAsia="Arial" w:cs="Arial"/>
          <w:szCs w:val="22"/>
        </w:rPr>
        <w:t>and societal change, expectations on service delivery may evolve into people practice too.</w:t>
      </w:r>
    </w:p>
    <w:p w14:paraId="6E1E8285" w14:textId="77777777" w:rsidR="00B47842" w:rsidRPr="004E6AEA" w:rsidRDefault="00B47842" w:rsidP="004E6AEA">
      <w:pPr>
        <w:spacing w:line="360" w:lineRule="auto"/>
        <w:contextualSpacing/>
        <w:rPr>
          <w:rFonts w:eastAsia="Arial" w:cs="Arial"/>
          <w:szCs w:val="22"/>
        </w:rPr>
      </w:pPr>
    </w:p>
    <w:p w14:paraId="4FD2B0AC" w14:textId="77777777" w:rsidR="00B47842" w:rsidRPr="004E6AEA" w:rsidRDefault="00B47842" w:rsidP="004E6AEA">
      <w:pPr>
        <w:spacing w:line="360" w:lineRule="auto"/>
        <w:contextualSpacing/>
        <w:rPr>
          <w:rFonts w:eastAsia="Arial" w:cs="Arial"/>
          <w:szCs w:val="22"/>
        </w:rPr>
      </w:pPr>
    </w:p>
    <w:p w14:paraId="55A477D8" w14:textId="77777777" w:rsidR="00DA1C6E" w:rsidRPr="004E6AEA" w:rsidRDefault="00DA1C6E" w:rsidP="004E6AEA">
      <w:pPr>
        <w:numPr>
          <w:ilvl w:val="0"/>
          <w:numId w:val="1"/>
        </w:numPr>
        <w:spacing w:line="360" w:lineRule="auto"/>
        <w:rPr>
          <w:rFonts w:eastAsia="Arial" w:cs="Arial"/>
          <w:szCs w:val="22"/>
        </w:rPr>
      </w:pPr>
      <w:r w:rsidRPr="004E6AEA">
        <w:rPr>
          <w:rFonts w:eastAsia="Arial" w:cs="Arial"/>
          <w:szCs w:val="22"/>
        </w:rPr>
        <w:t xml:space="preserve">Explain </w:t>
      </w:r>
      <w:r w:rsidRPr="004E6AEA">
        <w:rPr>
          <w:rFonts w:eastAsia="Arial" w:cs="Arial"/>
          <w:bCs/>
          <w:szCs w:val="22"/>
        </w:rPr>
        <w:t>Edgar Schein’s model of organisational culture</w:t>
      </w:r>
      <w:r w:rsidRPr="004E6AEA">
        <w:rPr>
          <w:rFonts w:eastAsia="Arial" w:cs="Arial"/>
          <w:szCs w:val="22"/>
        </w:rPr>
        <w:t xml:space="preserve"> </w:t>
      </w:r>
      <w:r w:rsidRPr="004E6AEA">
        <w:rPr>
          <w:rFonts w:eastAsia="Arial" w:cs="Arial"/>
          <w:b/>
          <w:bCs/>
          <w:szCs w:val="22"/>
        </w:rPr>
        <w:t>and</w:t>
      </w:r>
      <w:r w:rsidRPr="004E6AEA">
        <w:rPr>
          <w:rFonts w:eastAsia="Arial" w:cs="Arial"/>
          <w:szCs w:val="22"/>
        </w:rPr>
        <w:t xml:space="preserve"> explain </w:t>
      </w:r>
      <w:r w:rsidRPr="004E6AEA">
        <w:rPr>
          <w:rFonts w:eastAsia="Arial" w:cs="Arial"/>
          <w:b/>
          <w:bCs/>
          <w:szCs w:val="22"/>
        </w:rPr>
        <w:t>one</w:t>
      </w:r>
      <w:r w:rsidRPr="004E6AEA">
        <w:rPr>
          <w:rFonts w:eastAsia="Arial" w:cs="Arial"/>
          <w:szCs w:val="22"/>
        </w:rPr>
        <w:t xml:space="preserve"> theory or model which examines human behaviour. (AC 2.1)</w:t>
      </w:r>
    </w:p>
    <w:p w14:paraId="3537E1D8" w14:textId="77777777" w:rsidR="008F62FB" w:rsidRPr="004E6AEA" w:rsidRDefault="008F62FB" w:rsidP="004E6AEA">
      <w:pPr>
        <w:spacing w:line="360" w:lineRule="auto"/>
        <w:rPr>
          <w:rFonts w:eastAsia="Arial" w:cs="Arial"/>
          <w:szCs w:val="22"/>
        </w:rPr>
      </w:pPr>
    </w:p>
    <w:p w14:paraId="17600591" w14:textId="1F70C4C6" w:rsidR="008F62FB" w:rsidRPr="004E6AEA" w:rsidRDefault="008F62FB" w:rsidP="004E6AEA">
      <w:pPr>
        <w:spacing w:line="360" w:lineRule="auto"/>
        <w:rPr>
          <w:rStyle w:val="Emphasis"/>
          <w:rFonts w:cs="Arial"/>
          <w:i w:val="0"/>
          <w:iCs w:val="0"/>
          <w:color w:val="000000" w:themeColor="text1"/>
          <w:szCs w:val="22"/>
          <w:shd w:val="clear" w:color="auto" w:fill="FFFFFF"/>
        </w:rPr>
      </w:pPr>
      <w:r w:rsidRPr="004E6AEA">
        <w:rPr>
          <w:rFonts w:eastAsia="Arial" w:cs="Arial"/>
          <w:color w:val="000000" w:themeColor="text1"/>
          <w:szCs w:val="22"/>
        </w:rPr>
        <w:t>Edgar Schein defines culture as ‘</w:t>
      </w:r>
      <w:r w:rsidRPr="004E6AEA">
        <w:rPr>
          <w:rStyle w:val="Emphasis"/>
          <w:rFonts w:cs="Arial"/>
          <w:i w:val="0"/>
          <w:iCs w:val="0"/>
          <w:color w:val="000000" w:themeColor="text1"/>
          <w:szCs w:val="22"/>
          <w:shd w:val="clear" w:color="auto" w:fill="FFFFFF"/>
        </w:rPr>
        <w:t>A pattern of </w:t>
      </w:r>
      <w:r w:rsidRPr="004E6AEA">
        <w:rPr>
          <w:rStyle w:val="Strong"/>
          <w:rFonts w:cs="Arial"/>
          <w:b w:val="0"/>
          <w:bCs w:val="0"/>
          <w:color w:val="000000" w:themeColor="text1"/>
          <w:szCs w:val="22"/>
          <w:shd w:val="clear" w:color="auto" w:fill="FFFFFF"/>
        </w:rPr>
        <w:t>shared basic assumptions</w:t>
      </w:r>
      <w:r w:rsidRPr="004E6AEA">
        <w:rPr>
          <w:rStyle w:val="Emphasis"/>
          <w:rFonts w:cs="Arial"/>
          <w:i w:val="0"/>
          <w:iCs w:val="0"/>
          <w:color w:val="000000" w:themeColor="text1"/>
          <w:szCs w:val="22"/>
          <w:shd w:val="clear" w:color="auto" w:fill="FFFFFF"/>
        </w:rPr>
        <w:t> learned by a group as it solved its problems of </w:t>
      </w:r>
      <w:r w:rsidRPr="004E6AEA">
        <w:rPr>
          <w:rStyle w:val="Strong"/>
          <w:rFonts w:cs="Arial"/>
          <w:b w:val="0"/>
          <w:bCs w:val="0"/>
          <w:color w:val="000000" w:themeColor="text1"/>
          <w:szCs w:val="22"/>
          <w:shd w:val="clear" w:color="auto" w:fill="FFFFFF"/>
        </w:rPr>
        <w:t>external adaptation</w:t>
      </w:r>
      <w:r w:rsidRPr="004E6AEA">
        <w:rPr>
          <w:rStyle w:val="Emphasis"/>
          <w:rFonts w:cs="Arial"/>
          <w:i w:val="0"/>
          <w:iCs w:val="0"/>
          <w:color w:val="000000" w:themeColor="text1"/>
          <w:szCs w:val="22"/>
          <w:shd w:val="clear" w:color="auto" w:fill="FFFFFF"/>
        </w:rPr>
        <w:t> and </w:t>
      </w:r>
      <w:r w:rsidRPr="004E6AEA">
        <w:rPr>
          <w:rStyle w:val="Strong"/>
          <w:rFonts w:cs="Arial"/>
          <w:b w:val="0"/>
          <w:bCs w:val="0"/>
          <w:color w:val="000000" w:themeColor="text1"/>
          <w:szCs w:val="22"/>
          <w:shd w:val="clear" w:color="auto" w:fill="FFFFFF"/>
        </w:rPr>
        <w:t>internal integration</w:t>
      </w:r>
      <w:r w:rsidRPr="004E6AEA">
        <w:rPr>
          <w:rStyle w:val="Emphasis"/>
          <w:rFonts w:cs="Arial"/>
          <w:i w:val="0"/>
          <w:iCs w:val="0"/>
          <w:color w:val="000000" w:themeColor="text1"/>
          <w:szCs w:val="22"/>
          <w:shd w:val="clear" w:color="auto" w:fill="FFFFFF"/>
        </w:rPr>
        <w:t xml:space="preserve"> (…) A product of joint learning.’ </w:t>
      </w:r>
      <w:sdt>
        <w:sdtPr>
          <w:rPr>
            <w:rStyle w:val="Emphasis"/>
            <w:rFonts w:cs="Arial"/>
            <w:i w:val="0"/>
            <w:iCs w:val="0"/>
            <w:color w:val="000000" w:themeColor="text1"/>
            <w:szCs w:val="22"/>
            <w:shd w:val="clear" w:color="auto" w:fill="FFFFFF"/>
          </w:rPr>
          <w:id w:val="460696114"/>
          <w:citation/>
        </w:sdtPr>
        <w:sdtEndPr>
          <w:rPr>
            <w:rStyle w:val="Emphasis"/>
          </w:rPr>
        </w:sdtEndPr>
        <w:sdtContent>
          <w:r w:rsidRPr="004E6AEA">
            <w:rPr>
              <w:rStyle w:val="Emphasis"/>
              <w:rFonts w:cs="Arial"/>
              <w:i w:val="0"/>
              <w:iCs w:val="0"/>
              <w:color w:val="000000" w:themeColor="text1"/>
              <w:szCs w:val="22"/>
              <w:shd w:val="clear" w:color="auto" w:fill="FFFFFF"/>
            </w:rPr>
            <w:fldChar w:fldCharType="begin"/>
          </w:r>
          <w:r w:rsidRPr="004E6AEA">
            <w:rPr>
              <w:rStyle w:val="Emphasis"/>
              <w:rFonts w:cs="Arial"/>
              <w:i w:val="0"/>
              <w:iCs w:val="0"/>
              <w:color w:val="000000" w:themeColor="text1"/>
              <w:szCs w:val="22"/>
              <w:shd w:val="clear" w:color="auto" w:fill="FFFFFF"/>
              <w:lang w:val="en-US"/>
            </w:rPr>
            <w:instrText xml:space="preserve"> CITATION Sch10 \l 1033 </w:instrText>
          </w:r>
          <w:r w:rsidRPr="004E6AEA">
            <w:rPr>
              <w:rStyle w:val="Emphasis"/>
              <w:rFonts w:cs="Arial"/>
              <w:i w:val="0"/>
              <w:iCs w:val="0"/>
              <w:color w:val="000000" w:themeColor="text1"/>
              <w:szCs w:val="22"/>
              <w:shd w:val="clear" w:color="auto" w:fill="FFFFFF"/>
            </w:rPr>
            <w:fldChar w:fldCharType="separate"/>
          </w:r>
          <w:r w:rsidR="000D3C45" w:rsidRPr="004E6AEA">
            <w:rPr>
              <w:rFonts w:cs="Arial"/>
              <w:noProof/>
              <w:color w:val="000000" w:themeColor="text1"/>
              <w:szCs w:val="22"/>
              <w:shd w:val="clear" w:color="auto" w:fill="FFFFFF"/>
              <w:lang w:val="en-US"/>
            </w:rPr>
            <w:t>(Schein, 2010)</w:t>
          </w:r>
          <w:r w:rsidRPr="004E6AEA">
            <w:rPr>
              <w:rStyle w:val="Emphasis"/>
              <w:rFonts w:cs="Arial"/>
              <w:i w:val="0"/>
              <w:iCs w:val="0"/>
              <w:color w:val="000000" w:themeColor="text1"/>
              <w:szCs w:val="22"/>
              <w:shd w:val="clear" w:color="auto" w:fill="FFFFFF"/>
            </w:rPr>
            <w:fldChar w:fldCharType="end"/>
          </w:r>
        </w:sdtContent>
      </w:sdt>
      <w:r w:rsidR="00564FB2" w:rsidRPr="004E6AEA">
        <w:rPr>
          <w:rStyle w:val="Emphasis"/>
          <w:rFonts w:cs="Arial"/>
          <w:i w:val="0"/>
          <w:iCs w:val="0"/>
          <w:color w:val="000000" w:themeColor="text1"/>
          <w:szCs w:val="22"/>
          <w:shd w:val="clear" w:color="auto" w:fill="FFFFFF"/>
        </w:rPr>
        <w:t xml:space="preserve">. </w:t>
      </w:r>
      <w:r w:rsidR="008F6D05" w:rsidRPr="004E6AEA">
        <w:rPr>
          <w:rStyle w:val="Emphasis"/>
          <w:rFonts w:cs="Arial"/>
          <w:i w:val="0"/>
          <w:iCs w:val="0"/>
          <w:color w:val="000000" w:themeColor="text1"/>
          <w:szCs w:val="22"/>
          <w:shd w:val="clear" w:color="auto" w:fill="FFFFFF"/>
        </w:rPr>
        <w:t xml:space="preserve">Therefore, culture is a culmination of shared expectations </w:t>
      </w:r>
      <w:r w:rsidR="00F672F4" w:rsidRPr="004E6AEA">
        <w:rPr>
          <w:rStyle w:val="Emphasis"/>
          <w:rFonts w:cs="Arial"/>
          <w:i w:val="0"/>
          <w:iCs w:val="0"/>
          <w:color w:val="000000" w:themeColor="text1"/>
          <w:szCs w:val="22"/>
          <w:shd w:val="clear" w:color="auto" w:fill="FFFFFF"/>
        </w:rPr>
        <w:t xml:space="preserve">based on experiences such as history, external </w:t>
      </w:r>
      <w:proofErr w:type="gramStart"/>
      <w:r w:rsidR="00F672F4" w:rsidRPr="004E6AEA">
        <w:rPr>
          <w:rStyle w:val="Emphasis"/>
          <w:rFonts w:cs="Arial"/>
          <w:i w:val="0"/>
          <w:iCs w:val="0"/>
          <w:color w:val="000000" w:themeColor="text1"/>
          <w:szCs w:val="22"/>
          <w:shd w:val="clear" w:color="auto" w:fill="FFFFFF"/>
        </w:rPr>
        <w:t>environment</w:t>
      </w:r>
      <w:proofErr w:type="gramEnd"/>
      <w:r w:rsidR="00F672F4" w:rsidRPr="004E6AEA">
        <w:rPr>
          <w:rStyle w:val="Emphasis"/>
          <w:rFonts w:cs="Arial"/>
          <w:i w:val="0"/>
          <w:iCs w:val="0"/>
          <w:color w:val="000000" w:themeColor="text1"/>
          <w:szCs w:val="22"/>
          <w:shd w:val="clear" w:color="auto" w:fill="FFFFFF"/>
        </w:rPr>
        <w:t xml:space="preserve"> and leadership styles. </w:t>
      </w:r>
      <w:r w:rsidR="00AA4B2C" w:rsidRPr="004E6AEA">
        <w:rPr>
          <w:rStyle w:val="Emphasis"/>
          <w:rFonts w:cs="Arial"/>
          <w:i w:val="0"/>
          <w:iCs w:val="0"/>
          <w:color w:val="000000" w:themeColor="text1"/>
          <w:szCs w:val="22"/>
          <w:shd w:val="clear" w:color="auto" w:fill="FFFFFF"/>
        </w:rPr>
        <w:t xml:space="preserve">Nonetheless, Schein attempts </w:t>
      </w:r>
      <w:r w:rsidR="009E24CA" w:rsidRPr="004E6AEA">
        <w:rPr>
          <w:rStyle w:val="Emphasis"/>
          <w:rFonts w:cs="Arial"/>
          <w:i w:val="0"/>
          <w:iCs w:val="0"/>
          <w:color w:val="000000" w:themeColor="text1"/>
          <w:szCs w:val="22"/>
          <w:shd w:val="clear" w:color="auto" w:fill="FFFFFF"/>
        </w:rPr>
        <w:t xml:space="preserve">to identify culture through </w:t>
      </w:r>
      <w:r w:rsidR="00C73BDB" w:rsidRPr="004E6AEA">
        <w:rPr>
          <w:rStyle w:val="Emphasis"/>
          <w:rFonts w:cs="Arial"/>
          <w:i w:val="0"/>
          <w:iCs w:val="0"/>
          <w:color w:val="000000" w:themeColor="text1"/>
          <w:szCs w:val="22"/>
          <w:shd w:val="clear" w:color="auto" w:fill="FFFFFF"/>
        </w:rPr>
        <w:t>several</w:t>
      </w:r>
      <w:r w:rsidR="009E24CA" w:rsidRPr="004E6AEA">
        <w:rPr>
          <w:rStyle w:val="Emphasis"/>
          <w:rFonts w:cs="Arial"/>
          <w:i w:val="0"/>
          <w:iCs w:val="0"/>
          <w:color w:val="000000" w:themeColor="text1"/>
          <w:szCs w:val="22"/>
          <w:shd w:val="clear" w:color="auto" w:fill="FFFFFF"/>
        </w:rPr>
        <w:t xml:space="preserve"> defined layers; Artifacts &amp; behaviours, Espo</w:t>
      </w:r>
      <w:r w:rsidR="001A60DA" w:rsidRPr="004E6AEA">
        <w:rPr>
          <w:rStyle w:val="Emphasis"/>
          <w:rFonts w:cs="Arial"/>
          <w:i w:val="0"/>
          <w:iCs w:val="0"/>
          <w:color w:val="000000" w:themeColor="text1"/>
          <w:szCs w:val="22"/>
          <w:shd w:val="clear" w:color="auto" w:fill="FFFFFF"/>
        </w:rPr>
        <w:t xml:space="preserve">used Values and Basic Underlying Assumptions </w:t>
      </w:r>
      <w:sdt>
        <w:sdtPr>
          <w:rPr>
            <w:rStyle w:val="Emphasis"/>
            <w:rFonts w:cs="Arial"/>
            <w:i w:val="0"/>
            <w:iCs w:val="0"/>
            <w:color w:val="000000" w:themeColor="text1"/>
            <w:szCs w:val="22"/>
            <w:shd w:val="clear" w:color="auto" w:fill="FFFFFF"/>
          </w:rPr>
          <w:id w:val="-1166019849"/>
          <w:citation/>
        </w:sdtPr>
        <w:sdtEndPr>
          <w:rPr>
            <w:rStyle w:val="Emphasis"/>
          </w:rPr>
        </w:sdtEndPr>
        <w:sdtContent>
          <w:r w:rsidR="001A60DA" w:rsidRPr="004E6AEA">
            <w:rPr>
              <w:rStyle w:val="Emphasis"/>
              <w:rFonts w:cs="Arial"/>
              <w:i w:val="0"/>
              <w:iCs w:val="0"/>
              <w:color w:val="000000" w:themeColor="text1"/>
              <w:szCs w:val="22"/>
              <w:shd w:val="clear" w:color="auto" w:fill="FFFFFF"/>
            </w:rPr>
            <w:fldChar w:fldCharType="begin"/>
          </w:r>
          <w:r w:rsidR="001A60DA" w:rsidRPr="004E6AEA">
            <w:rPr>
              <w:rStyle w:val="Emphasis"/>
              <w:rFonts w:cs="Arial"/>
              <w:i w:val="0"/>
              <w:iCs w:val="0"/>
              <w:color w:val="000000" w:themeColor="text1"/>
              <w:szCs w:val="22"/>
              <w:shd w:val="clear" w:color="auto" w:fill="FFFFFF"/>
              <w:lang w:val="en-US"/>
            </w:rPr>
            <w:instrText xml:space="preserve"> CITATION Sch10 \l 1033 </w:instrText>
          </w:r>
          <w:r w:rsidR="001A60DA" w:rsidRPr="004E6AEA">
            <w:rPr>
              <w:rStyle w:val="Emphasis"/>
              <w:rFonts w:cs="Arial"/>
              <w:i w:val="0"/>
              <w:iCs w:val="0"/>
              <w:color w:val="000000" w:themeColor="text1"/>
              <w:szCs w:val="22"/>
              <w:shd w:val="clear" w:color="auto" w:fill="FFFFFF"/>
            </w:rPr>
            <w:fldChar w:fldCharType="separate"/>
          </w:r>
          <w:r w:rsidR="000D3C45" w:rsidRPr="004E6AEA">
            <w:rPr>
              <w:rFonts w:cs="Arial"/>
              <w:noProof/>
              <w:color w:val="000000" w:themeColor="text1"/>
              <w:szCs w:val="22"/>
              <w:shd w:val="clear" w:color="auto" w:fill="FFFFFF"/>
              <w:lang w:val="en-US"/>
            </w:rPr>
            <w:t>(Schein, 2010)</w:t>
          </w:r>
          <w:r w:rsidR="001A60DA" w:rsidRPr="004E6AEA">
            <w:rPr>
              <w:rStyle w:val="Emphasis"/>
              <w:rFonts w:cs="Arial"/>
              <w:i w:val="0"/>
              <w:iCs w:val="0"/>
              <w:color w:val="000000" w:themeColor="text1"/>
              <w:szCs w:val="22"/>
              <w:shd w:val="clear" w:color="auto" w:fill="FFFFFF"/>
            </w:rPr>
            <w:fldChar w:fldCharType="end"/>
          </w:r>
        </w:sdtContent>
      </w:sdt>
      <w:r w:rsidR="001A60DA" w:rsidRPr="004E6AEA">
        <w:rPr>
          <w:rStyle w:val="Emphasis"/>
          <w:rFonts w:cs="Arial"/>
          <w:i w:val="0"/>
          <w:iCs w:val="0"/>
          <w:color w:val="000000" w:themeColor="text1"/>
          <w:szCs w:val="22"/>
          <w:shd w:val="clear" w:color="auto" w:fill="FFFFFF"/>
        </w:rPr>
        <w:t xml:space="preserve">. </w:t>
      </w:r>
      <w:r w:rsidR="00356082" w:rsidRPr="004E6AEA">
        <w:rPr>
          <w:rStyle w:val="Emphasis"/>
          <w:rFonts w:cs="Arial"/>
          <w:i w:val="0"/>
          <w:iCs w:val="0"/>
          <w:color w:val="000000" w:themeColor="text1"/>
          <w:szCs w:val="22"/>
          <w:shd w:val="clear" w:color="auto" w:fill="FFFFFF"/>
        </w:rPr>
        <w:t xml:space="preserve">Firstly, artifacts and behaviours </w:t>
      </w:r>
      <w:r w:rsidR="00C210D4" w:rsidRPr="004E6AEA">
        <w:rPr>
          <w:rStyle w:val="Emphasis"/>
          <w:rFonts w:cs="Arial"/>
          <w:i w:val="0"/>
          <w:iCs w:val="0"/>
          <w:color w:val="000000" w:themeColor="text1"/>
          <w:szCs w:val="22"/>
          <w:shd w:val="clear" w:color="auto" w:fill="FFFFFF"/>
        </w:rPr>
        <w:t>are vis</w:t>
      </w:r>
      <w:r w:rsidR="000A1748" w:rsidRPr="004E6AEA">
        <w:rPr>
          <w:rStyle w:val="Emphasis"/>
          <w:rFonts w:cs="Arial"/>
          <w:i w:val="0"/>
          <w:iCs w:val="0"/>
          <w:color w:val="000000" w:themeColor="text1"/>
          <w:szCs w:val="22"/>
          <w:shd w:val="clear" w:color="auto" w:fill="FFFFFF"/>
        </w:rPr>
        <w:t>ible operations within the organisation. For example,</w:t>
      </w:r>
      <w:r w:rsidR="003A29E2" w:rsidRPr="004E6AEA">
        <w:rPr>
          <w:rStyle w:val="Emphasis"/>
          <w:rFonts w:cs="Arial"/>
          <w:i w:val="0"/>
          <w:iCs w:val="0"/>
          <w:color w:val="000000" w:themeColor="text1"/>
          <w:szCs w:val="22"/>
          <w:shd w:val="clear" w:color="auto" w:fill="FFFFFF"/>
        </w:rPr>
        <w:t xml:space="preserve"> artifacts may include</w:t>
      </w:r>
      <w:r w:rsidR="000A1748" w:rsidRPr="004E6AEA">
        <w:rPr>
          <w:rStyle w:val="Emphasis"/>
          <w:rFonts w:cs="Arial"/>
          <w:i w:val="0"/>
          <w:iCs w:val="0"/>
          <w:color w:val="000000" w:themeColor="text1"/>
          <w:szCs w:val="22"/>
          <w:shd w:val="clear" w:color="auto" w:fill="FFFFFF"/>
        </w:rPr>
        <w:t xml:space="preserve"> </w:t>
      </w:r>
      <w:r w:rsidR="008B200A" w:rsidRPr="004E6AEA">
        <w:rPr>
          <w:rStyle w:val="Emphasis"/>
          <w:rFonts w:cs="Arial"/>
          <w:i w:val="0"/>
          <w:iCs w:val="0"/>
          <w:color w:val="000000" w:themeColor="text1"/>
          <w:szCs w:val="22"/>
          <w:shd w:val="clear" w:color="auto" w:fill="FFFFFF"/>
        </w:rPr>
        <w:t xml:space="preserve">a workplace </w:t>
      </w:r>
      <w:r w:rsidR="00EF79D2" w:rsidRPr="004E6AEA">
        <w:rPr>
          <w:rStyle w:val="Emphasis"/>
          <w:rFonts w:cs="Arial"/>
          <w:i w:val="0"/>
          <w:iCs w:val="0"/>
          <w:color w:val="000000" w:themeColor="text1"/>
          <w:szCs w:val="22"/>
          <w:shd w:val="clear" w:color="auto" w:fill="FFFFFF"/>
        </w:rPr>
        <w:t>who are all dressed in</w:t>
      </w:r>
      <w:r w:rsidR="003A29E2" w:rsidRPr="004E6AEA">
        <w:rPr>
          <w:rStyle w:val="Emphasis"/>
          <w:rFonts w:cs="Arial"/>
          <w:i w:val="0"/>
          <w:iCs w:val="0"/>
          <w:color w:val="000000" w:themeColor="text1"/>
          <w:szCs w:val="22"/>
          <w:shd w:val="clear" w:color="auto" w:fill="FFFFFF"/>
        </w:rPr>
        <w:t xml:space="preserve"> professional attire</w:t>
      </w:r>
      <w:r w:rsidR="00864426" w:rsidRPr="004E6AEA">
        <w:rPr>
          <w:rStyle w:val="Emphasis"/>
          <w:rFonts w:cs="Arial"/>
          <w:i w:val="0"/>
          <w:iCs w:val="0"/>
          <w:color w:val="000000" w:themeColor="text1"/>
          <w:szCs w:val="22"/>
          <w:shd w:val="clear" w:color="auto" w:fill="FFFFFF"/>
        </w:rPr>
        <w:t xml:space="preserve"> which</w:t>
      </w:r>
      <w:r w:rsidR="003A29E2" w:rsidRPr="004E6AEA">
        <w:rPr>
          <w:rStyle w:val="Emphasis"/>
          <w:rFonts w:cs="Arial"/>
          <w:i w:val="0"/>
          <w:iCs w:val="0"/>
          <w:color w:val="000000" w:themeColor="text1"/>
          <w:szCs w:val="22"/>
          <w:shd w:val="clear" w:color="auto" w:fill="FFFFFF"/>
        </w:rPr>
        <w:t xml:space="preserve"> may </w:t>
      </w:r>
      <w:r w:rsidR="00864426" w:rsidRPr="004E6AEA">
        <w:rPr>
          <w:rStyle w:val="Emphasis"/>
          <w:rFonts w:cs="Arial"/>
          <w:i w:val="0"/>
          <w:iCs w:val="0"/>
          <w:color w:val="000000" w:themeColor="text1"/>
          <w:szCs w:val="22"/>
          <w:shd w:val="clear" w:color="auto" w:fill="FFFFFF"/>
        </w:rPr>
        <w:t xml:space="preserve">subsequently </w:t>
      </w:r>
      <w:r w:rsidR="003A29E2" w:rsidRPr="004E6AEA">
        <w:rPr>
          <w:rStyle w:val="Emphasis"/>
          <w:rFonts w:cs="Arial"/>
          <w:i w:val="0"/>
          <w:iCs w:val="0"/>
          <w:color w:val="000000" w:themeColor="text1"/>
          <w:szCs w:val="22"/>
          <w:shd w:val="clear" w:color="auto" w:fill="FFFFFF"/>
        </w:rPr>
        <w:t xml:space="preserve">portray a formal working environment. </w:t>
      </w:r>
      <w:r w:rsidR="004B7F09" w:rsidRPr="004E6AEA">
        <w:rPr>
          <w:rStyle w:val="Emphasis"/>
          <w:rFonts w:cs="Arial"/>
          <w:i w:val="0"/>
          <w:iCs w:val="0"/>
          <w:color w:val="000000" w:themeColor="text1"/>
          <w:szCs w:val="22"/>
          <w:shd w:val="clear" w:color="auto" w:fill="FFFFFF"/>
        </w:rPr>
        <w:t xml:space="preserve">Behaviours relate to communication styles, hierarchical </w:t>
      </w:r>
      <w:proofErr w:type="gramStart"/>
      <w:r w:rsidR="004B7F09" w:rsidRPr="004E6AEA">
        <w:rPr>
          <w:rStyle w:val="Emphasis"/>
          <w:rFonts w:cs="Arial"/>
          <w:i w:val="0"/>
          <w:iCs w:val="0"/>
          <w:color w:val="000000" w:themeColor="text1"/>
          <w:szCs w:val="22"/>
          <w:shd w:val="clear" w:color="auto" w:fill="FFFFFF"/>
        </w:rPr>
        <w:t>structures</w:t>
      </w:r>
      <w:proofErr w:type="gramEnd"/>
      <w:r w:rsidR="004B7F09" w:rsidRPr="004E6AEA">
        <w:rPr>
          <w:rStyle w:val="Emphasis"/>
          <w:rFonts w:cs="Arial"/>
          <w:i w:val="0"/>
          <w:iCs w:val="0"/>
          <w:color w:val="000000" w:themeColor="text1"/>
          <w:szCs w:val="22"/>
          <w:shd w:val="clear" w:color="auto" w:fill="FFFFFF"/>
        </w:rPr>
        <w:t xml:space="preserve"> and </w:t>
      </w:r>
      <w:r w:rsidR="00E50377" w:rsidRPr="004E6AEA">
        <w:rPr>
          <w:rStyle w:val="Emphasis"/>
          <w:rFonts w:cs="Arial"/>
          <w:i w:val="0"/>
          <w:iCs w:val="0"/>
          <w:color w:val="000000" w:themeColor="text1"/>
          <w:szCs w:val="22"/>
          <w:shd w:val="clear" w:color="auto" w:fill="FFFFFF"/>
        </w:rPr>
        <w:t>decision-making</w:t>
      </w:r>
      <w:r w:rsidR="004B7F09" w:rsidRPr="004E6AEA">
        <w:rPr>
          <w:rStyle w:val="Emphasis"/>
          <w:rFonts w:cs="Arial"/>
          <w:i w:val="0"/>
          <w:iCs w:val="0"/>
          <w:color w:val="000000" w:themeColor="text1"/>
          <w:szCs w:val="22"/>
          <w:shd w:val="clear" w:color="auto" w:fill="FFFFFF"/>
        </w:rPr>
        <w:t xml:space="preserve"> </w:t>
      </w:r>
      <w:r w:rsidR="00E50377" w:rsidRPr="004E6AEA">
        <w:rPr>
          <w:rStyle w:val="Emphasis"/>
          <w:rFonts w:cs="Arial"/>
          <w:i w:val="0"/>
          <w:iCs w:val="0"/>
          <w:color w:val="000000" w:themeColor="text1"/>
          <w:szCs w:val="22"/>
          <w:shd w:val="clear" w:color="auto" w:fill="FFFFFF"/>
        </w:rPr>
        <w:t>policies</w:t>
      </w:r>
      <w:r w:rsidR="004B7F09" w:rsidRPr="004E6AEA">
        <w:rPr>
          <w:rStyle w:val="Emphasis"/>
          <w:rFonts w:cs="Arial"/>
          <w:i w:val="0"/>
          <w:iCs w:val="0"/>
          <w:color w:val="000000" w:themeColor="text1"/>
          <w:szCs w:val="22"/>
          <w:shd w:val="clear" w:color="auto" w:fill="FFFFFF"/>
        </w:rPr>
        <w:t>.</w:t>
      </w:r>
      <w:r w:rsidR="00C561E2" w:rsidRPr="004E6AEA">
        <w:rPr>
          <w:rStyle w:val="Emphasis"/>
          <w:rFonts w:cs="Arial"/>
          <w:i w:val="0"/>
          <w:iCs w:val="0"/>
          <w:color w:val="000000" w:themeColor="text1"/>
          <w:szCs w:val="22"/>
          <w:shd w:val="clear" w:color="auto" w:fill="FFFFFF"/>
        </w:rPr>
        <w:t xml:space="preserve"> Espoused values </w:t>
      </w:r>
      <w:r w:rsidR="00864426" w:rsidRPr="004E6AEA">
        <w:rPr>
          <w:rStyle w:val="Emphasis"/>
          <w:rFonts w:cs="Arial"/>
          <w:i w:val="0"/>
          <w:iCs w:val="0"/>
          <w:color w:val="000000" w:themeColor="text1"/>
          <w:szCs w:val="22"/>
          <w:shd w:val="clear" w:color="auto" w:fill="FFFFFF"/>
        </w:rPr>
        <w:t>are those values outwardly portrayed by the organisation, such as mission statement</w:t>
      </w:r>
      <w:r w:rsidR="00DA204F" w:rsidRPr="004E6AEA">
        <w:rPr>
          <w:rStyle w:val="Emphasis"/>
          <w:rFonts w:cs="Arial"/>
          <w:i w:val="0"/>
          <w:iCs w:val="0"/>
          <w:color w:val="000000" w:themeColor="text1"/>
          <w:szCs w:val="22"/>
          <w:shd w:val="clear" w:color="auto" w:fill="FFFFFF"/>
        </w:rPr>
        <w:t>s and management messages,</w:t>
      </w:r>
      <w:r w:rsidR="00E77E2F" w:rsidRPr="004E6AEA">
        <w:rPr>
          <w:rStyle w:val="Emphasis"/>
          <w:rFonts w:cs="Arial"/>
          <w:i w:val="0"/>
          <w:iCs w:val="0"/>
          <w:color w:val="000000" w:themeColor="text1"/>
          <w:szCs w:val="22"/>
          <w:shd w:val="clear" w:color="auto" w:fill="FFFFFF"/>
        </w:rPr>
        <w:t xml:space="preserve"> which usually include its </w:t>
      </w:r>
      <w:r w:rsidR="004040DC" w:rsidRPr="004E6AEA">
        <w:rPr>
          <w:rStyle w:val="Emphasis"/>
          <w:rFonts w:cs="Arial"/>
          <w:i w:val="0"/>
          <w:iCs w:val="0"/>
          <w:color w:val="000000" w:themeColor="text1"/>
          <w:szCs w:val="22"/>
          <w:shd w:val="clear" w:color="auto" w:fill="FFFFFF"/>
        </w:rPr>
        <w:t>strategies and aspirations</w:t>
      </w:r>
      <w:r w:rsidR="00A03803" w:rsidRPr="004E6AEA">
        <w:rPr>
          <w:rStyle w:val="Emphasis"/>
          <w:rFonts w:cs="Arial"/>
          <w:i w:val="0"/>
          <w:iCs w:val="0"/>
          <w:color w:val="000000" w:themeColor="text1"/>
          <w:szCs w:val="22"/>
          <w:shd w:val="clear" w:color="auto" w:fill="FFFFFF"/>
        </w:rPr>
        <w:t xml:space="preserve">. </w:t>
      </w:r>
      <w:r w:rsidR="00122E99" w:rsidRPr="004E6AEA">
        <w:rPr>
          <w:rStyle w:val="Emphasis"/>
          <w:rFonts w:cs="Arial"/>
          <w:i w:val="0"/>
          <w:iCs w:val="0"/>
          <w:color w:val="000000" w:themeColor="text1"/>
          <w:szCs w:val="22"/>
          <w:shd w:val="clear" w:color="auto" w:fill="FFFFFF"/>
        </w:rPr>
        <w:t xml:space="preserve">Finally, basic underlying assumptions </w:t>
      </w:r>
      <w:r w:rsidR="002744EA" w:rsidRPr="004E6AEA">
        <w:rPr>
          <w:rStyle w:val="Emphasis"/>
          <w:rFonts w:cs="Arial"/>
          <w:i w:val="0"/>
          <w:iCs w:val="0"/>
          <w:color w:val="000000" w:themeColor="text1"/>
          <w:szCs w:val="22"/>
          <w:shd w:val="clear" w:color="auto" w:fill="FFFFFF"/>
        </w:rPr>
        <w:t xml:space="preserve">are defined as </w:t>
      </w:r>
      <w:r w:rsidR="002744EA" w:rsidRPr="004E6AEA">
        <w:rPr>
          <w:rFonts w:cs="Arial"/>
          <w:color w:val="000000" w:themeColor="text1"/>
          <w:szCs w:val="22"/>
          <w:shd w:val="clear" w:color="auto" w:fill="FFFFFF"/>
        </w:rPr>
        <w:t xml:space="preserve">They are comprised of unconscious thoughts, beliefs, perceptions, and feelings </w:t>
      </w:r>
      <w:sdt>
        <w:sdtPr>
          <w:rPr>
            <w:rFonts w:cs="Arial"/>
            <w:color w:val="000000" w:themeColor="text1"/>
            <w:szCs w:val="22"/>
            <w:shd w:val="clear" w:color="auto" w:fill="FFFFFF"/>
          </w:rPr>
          <w:id w:val="683396708"/>
          <w:citation/>
        </w:sdtPr>
        <w:sdtEndPr/>
        <w:sdtContent>
          <w:r w:rsidR="00DB10A2" w:rsidRPr="004E6AEA">
            <w:rPr>
              <w:rFonts w:cs="Arial"/>
              <w:color w:val="000000" w:themeColor="text1"/>
              <w:szCs w:val="22"/>
              <w:shd w:val="clear" w:color="auto" w:fill="FFFFFF"/>
            </w:rPr>
            <w:fldChar w:fldCharType="begin"/>
          </w:r>
          <w:r w:rsidR="00DB10A2" w:rsidRPr="004E6AEA">
            <w:rPr>
              <w:rFonts w:cs="Arial"/>
              <w:color w:val="000000" w:themeColor="text1"/>
              <w:szCs w:val="22"/>
              <w:shd w:val="clear" w:color="auto" w:fill="FFFFFF"/>
              <w:lang w:val="en-US"/>
            </w:rPr>
            <w:instrText xml:space="preserve"> CITATION Sch04 \l 1033 </w:instrText>
          </w:r>
          <w:r w:rsidR="00DB10A2" w:rsidRPr="004E6AEA">
            <w:rPr>
              <w:rFonts w:cs="Arial"/>
              <w:color w:val="000000" w:themeColor="text1"/>
              <w:szCs w:val="22"/>
              <w:shd w:val="clear" w:color="auto" w:fill="FFFFFF"/>
            </w:rPr>
            <w:fldChar w:fldCharType="separate"/>
          </w:r>
          <w:r w:rsidR="000D3C45" w:rsidRPr="004E6AEA">
            <w:rPr>
              <w:rFonts w:cs="Arial"/>
              <w:noProof/>
              <w:color w:val="000000" w:themeColor="text1"/>
              <w:szCs w:val="22"/>
              <w:shd w:val="clear" w:color="auto" w:fill="FFFFFF"/>
              <w:lang w:val="en-US"/>
            </w:rPr>
            <w:t>(Schein, 2004)</w:t>
          </w:r>
          <w:r w:rsidR="00DB10A2" w:rsidRPr="004E6AEA">
            <w:rPr>
              <w:rFonts w:cs="Arial"/>
              <w:color w:val="000000" w:themeColor="text1"/>
              <w:szCs w:val="22"/>
              <w:shd w:val="clear" w:color="auto" w:fill="FFFFFF"/>
            </w:rPr>
            <w:fldChar w:fldCharType="end"/>
          </w:r>
        </w:sdtContent>
      </w:sdt>
      <w:r w:rsidR="00DB10A2" w:rsidRPr="004E6AEA">
        <w:rPr>
          <w:rFonts w:cs="Arial"/>
          <w:color w:val="000000" w:themeColor="text1"/>
          <w:szCs w:val="22"/>
          <w:shd w:val="clear" w:color="auto" w:fill="FFFFFF"/>
        </w:rPr>
        <w:t xml:space="preserve">. Therefore, they </w:t>
      </w:r>
      <w:r w:rsidR="00AC6889" w:rsidRPr="004E6AEA">
        <w:rPr>
          <w:rStyle w:val="Emphasis"/>
          <w:rFonts w:cs="Arial"/>
          <w:i w:val="0"/>
          <w:iCs w:val="0"/>
          <w:color w:val="000000" w:themeColor="text1"/>
          <w:szCs w:val="22"/>
          <w:shd w:val="clear" w:color="auto" w:fill="FFFFFF"/>
        </w:rPr>
        <w:t xml:space="preserve">are deep-rooted cultural </w:t>
      </w:r>
      <w:r w:rsidR="008A4DEF" w:rsidRPr="004E6AEA">
        <w:rPr>
          <w:rStyle w:val="Emphasis"/>
          <w:rFonts w:cs="Arial"/>
          <w:i w:val="0"/>
          <w:iCs w:val="0"/>
          <w:color w:val="000000" w:themeColor="text1"/>
          <w:szCs w:val="22"/>
          <w:shd w:val="clear" w:color="auto" w:fill="FFFFFF"/>
        </w:rPr>
        <w:t>conjecture</w:t>
      </w:r>
      <w:r w:rsidR="001D5DD8" w:rsidRPr="004E6AEA">
        <w:rPr>
          <w:rStyle w:val="Emphasis"/>
          <w:rFonts w:cs="Arial"/>
          <w:i w:val="0"/>
          <w:iCs w:val="0"/>
          <w:color w:val="000000" w:themeColor="text1"/>
          <w:szCs w:val="22"/>
          <w:shd w:val="clear" w:color="auto" w:fill="FFFFFF"/>
        </w:rPr>
        <w:t xml:space="preserve">, formed over a period </w:t>
      </w:r>
      <w:r w:rsidR="004543A9" w:rsidRPr="004E6AEA">
        <w:rPr>
          <w:rStyle w:val="Emphasis"/>
          <w:rFonts w:cs="Arial"/>
          <w:i w:val="0"/>
          <w:iCs w:val="0"/>
          <w:color w:val="000000" w:themeColor="text1"/>
          <w:szCs w:val="22"/>
          <w:shd w:val="clear" w:color="auto" w:fill="FFFFFF"/>
        </w:rPr>
        <w:t>of time</w:t>
      </w:r>
      <w:r w:rsidR="00D030A8" w:rsidRPr="004E6AEA">
        <w:rPr>
          <w:rStyle w:val="Emphasis"/>
          <w:rFonts w:cs="Arial"/>
          <w:i w:val="0"/>
          <w:iCs w:val="0"/>
          <w:color w:val="000000" w:themeColor="text1"/>
          <w:szCs w:val="22"/>
          <w:shd w:val="clear" w:color="auto" w:fill="FFFFFF"/>
        </w:rPr>
        <w:t>. This layer is usually at the core of the organisation, so shapes its thinking and behaviour</w:t>
      </w:r>
      <w:r w:rsidR="00515A4C" w:rsidRPr="004E6AEA">
        <w:rPr>
          <w:rStyle w:val="Emphasis"/>
          <w:rFonts w:cs="Arial"/>
          <w:i w:val="0"/>
          <w:iCs w:val="0"/>
          <w:color w:val="000000" w:themeColor="text1"/>
          <w:szCs w:val="22"/>
          <w:shd w:val="clear" w:color="auto" w:fill="FFFFFF"/>
        </w:rPr>
        <w:t>. For example,</w:t>
      </w:r>
      <w:r w:rsidR="001B16AA" w:rsidRPr="004E6AEA">
        <w:rPr>
          <w:rStyle w:val="Emphasis"/>
          <w:rFonts w:cs="Arial"/>
          <w:i w:val="0"/>
          <w:iCs w:val="0"/>
          <w:color w:val="000000" w:themeColor="text1"/>
          <w:szCs w:val="22"/>
          <w:shd w:val="clear" w:color="auto" w:fill="FFFFFF"/>
        </w:rPr>
        <w:t xml:space="preserve"> it may be widely known that </w:t>
      </w:r>
      <w:r w:rsidR="00B63040" w:rsidRPr="004E6AEA">
        <w:rPr>
          <w:rStyle w:val="Emphasis"/>
          <w:rFonts w:cs="Arial"/>
          <w:i w:val="0"/>
          <w:iCs w:val="0"/>
          <w:color w:val="000000" w:themeColor="text1"/>
          <w:szCs w:val="22"/>
          <w:shd w:val="clear" w:color="auto" w:fill="FFFFFF"/>
        </w:rPr>
        <w:t>the leader</w:t>
      </w:r>
      <w:r w:rsidR="001B16AA" w:rsidRPr="004E6AEA">
        <w:rPr>
          <w:rStyle w:val="Emphasis"/>
          <w:rFonts w:cs="Arial"/>
          <w:i w:val="0"/>
          <w:iCs w:val="0"/>
          <w:color w:val="000000" w:themeColor="text1"/>
          <w:szCs w:val="22"/>
          <w:shd w:val="clear" w:color="auto" w:fill="FFFFFF"/>
        </w:rPr>
        <w:t xml:space="preserve"> </w:t>
      </w:r>
      <w:r w:rsidR="00B63040" w:rsidRPr="004E6AEA">
        <w:rPr>
          <w:rStyle w:val="Emphasis"/>
          <w:rFonts w:cs="Arial"/>
          <w:i w:val="0"/>
          <w:iCs w:val="0"/>
          <w:color w:val="000000" w:themeColor="text1"/>
          <w:szCs w:val="22"/>
          <w:shd w:val="clear" w:color="auto" w:fill="FFFFFF"/>
        </w:rPr>
        <w:t xml:space="preserve">prefers appointments rather than the publicised </w:t>
      </w:r>
      <w:proofErr w:type="gramStart"/>
      <w:r w:rsidR="00B63040" w:rsidRPr="004E6AEA">
        <w:rPr>
          <w:rStyle w:val="Emphasis"/>
          <w:rFonts w:cs="Arial"/>
          <w:i w:val="0"/>
          <w:iCs w:val="0"/>
          <w:color w:val="000000" w:themeColor="text1"/>
          <w:szCs w:val="22"/>
          <w:shd w:val="clear" w:color="auto" w:fill="FFFFFF"/>
        </w:rPr>
        <w:t>open door</w:t>
      </w:r>
      <w:proofErr w:type="gramEnd"/>
      <w:r w:rsidR="00B63040" w:rsidRPr="004E6AEA">
        <w:rPr>
          <w:rStyle w:val="Emphasis"/>
          <w:rFonts w:cs="Arial"/>
          <w:i w:val="0"/>
          <w:iCs w:val="0"/>
          <w:color w:val="000000" w:themeColor="text1"/>
          <w:szCs w:val="22"/>
          <w:shd w:val="clear" w:color="auto" w:fill="FFFFFF"/>
        </w:rPr>
        <w:t xml:space="preserve"> policy.</w:t>
      </w:r>
    </w:p>
    <w:p w14:paraId="331D6065" w14:textId="77777777" w:rsidR="007B44F2" w:rsidRPr="004E6AEA" w:rsidRDefault="007B44F2" w:rsidP="004E6AEA">
      <w:pPr>
        <w:spacing w:line="360" w:lineRule="auto"/>
        <w:rPr>
          <w:rStyle w:val="Emphasis"/>
          <w:rFonts w:cs="Arial"/>
          <w:i w:val="0"/>
          <w:iCs w:val="0"/>
          <w:color w:val="000000" w:themeColor="text1"/>
          <w:szCs w:val="22"/>
          <w:shd w:val="clear" w:color="auto" w:fill="FFFFFF"/>
        </w:rPr>
      </w:pPr>
    </w:p>
    <w:p w14:paraId="406D7B51" w14:textId="0213E6D7" w:rsidR="00B71D2F" w:rsidRPr="004E6AEA" w:rsidRDefault="007B44F2" w:rsidP="004E6AEA">
      <w:pPr>
        <w:spacing w:line="360" w:lineRule="auto"/>
        <w:rPr>
          <w:rStyle w:val="Emphasis"/>
          <w:rFonts w:cs="Arial"/>
          <w:i w:val="0"/>
          <w:iCs w:val="0"/>
          <w:color w:val="000000" w:themeColor="text1"/>
          <w:szCs w:val="22"/>
          <w:shd w:val="clear" w:color="auto" w:fill="FFFFFF"/>
        </w:rPr>
      </w:pPr>
      <w:r w:rsidRPr="004E6AEA">
        <w:rPr>
          <w:rStyle w:val="Emphasis"/>
          <w:rFonts w:cs="Arial"/>
          <w:i w:val="0"/>
          <w:iCs w:val="0"/>
          <w:color w:val="000000" w:themeColor="text1"/>
          <w:szCs w:val="22"/>
          <w:shd w:val="clear" w:color="auto" w:fill="FFFFFF"/>
        </w:rPr>
        <w:t xml:space="preserve">Maslow’s Hierarchy of needs as a </w:t>
      </w:r>
      <w:r w:rsidR="00C71AC6" w:rsidRPr="004E6AEA">
        <w:rPr>
          <w:rStyle w:val="Emphasis"/>
          <w:rFonts w:cs="Arial"/>
          <w:i w:val="0"/>
          <w:iCs w:val="0"/>
          <w:color w:val="000000" w:themeColor="text1"/>
          <w:szCs w:val="22"/>
          <w:shd w:val="clear" w:color="auto" w:fill="FFFFFF"/>
        </w:rPr>
        <w:t xml:space="preserve">theory which sets a hierarchy of needs, set across five </w:t>
      </w:r>
      <w:proofErr w:type="gramStart"/>
      <w:r w:rsidR="00C71AC6" w:rsidRPr="004E6AEA">
        <w:rPr>
          <w:rStyle w:val="Emphasis"/>
          <w:rFonts w:cs="Arial"/>
          <w:i w:val="0"/>
          <w:iCs w:val="0"/>
          <w:color w:val="000000" w:themeColor="text1"/>
          <w:szCs w:val="22"/>
          <w:shd w:val="clear" w:color="auto" w:fill="FFFFFF"/>
        </w:rPr>
        <w:t>levels</w:t>
      </w:r>
      <w:r w:rsidR="005226DB" w:rsidRPr="004E6AEA">
        <w:rPr>
          <w:rStyle w:val="Emphasis"/>
          <w:rFonts w:cs="Arial"/>
          <w:i w:val="0"/>
          <w:iCs w:val="0"/>
          <w:color w:val="000000" w:themeColor="text1"/>
          <w:szCs w:val="22"/>
          <w:shd w:val="clear" w:color="auto" w:fill="FFFFFF"/>
        </w:rPr>
        <w:t>;</w:t>
      </w:r>
      <w:proofErr w:type="gramEnd"/>
      <w:r w:rsidR="005226DB" w:rsidRPr="004E6AEA">
        <w:rPr>
          <w:rStyle w:val="Emphasis"/>
          <w:rFonts w:cs="Arial"/>
          <w:i w:val="0"/>
          <w:iCs w:val="0"/>
          <w:color w:val="000000" w:themeColor="text1"/>
          <w:szCs w:val="22"/>
          <w:shd w:val="clear" w:color="auto" w:fill="FFFFFF"/>
        </w:rPr>
        <w:t xml:space="preserve"> </w:t>
      </w:r>
      <w:r w:rsidR="00584941" w:rsidRPr="004E6AEA">
        <w:rPr>
          <w:rStyle w:val="Emphasis"/>
          <w:rFonts w:cs="Arial"/>
          <w:i w:val="0"/>
          <w:iCs w:val="0"/>
          <w:color w:val="000000" w:themeColor="text1"/>
          <w:szCs w:val="22"/>
          <w:shd w:val="clear" w:color="auto" w:fill="FFFFFF"/>
        </w:rPr>
        <w:t xml:space="preserve">Psychological, safety, love, esteem and self-actualisation. </w:t>
      </w:r>
      <w:r w:rsidR="00544028" w:rsidRPr="004E6AEA">
        <w:rPr>
          <w:rStyle w:val="Emphasis"/>
          <w:rFonts w:cs="Arial"/>
          <w:i w:val="0"/>
          <w:iCs w:val="0"/>
          <w:color w:val="000000" w:themeColor="text1"/>
          <w:szCs w:val="22"/>
          <w:shd w:val="clear" w:color="auto" w:fill="FFFFFF"/>
        </w:rPr>
        <w:t>The needs are presented in a hierarchical pyramid form</w:t>
      </w:r>
      <w:r w:rsidR="00654BBD" w:rsidRPr="004E6AEA">
        <w:rPr>
          <w:rStyle w:val="Emphasis"/>
          <w:rFonts w:cs="Arial"/>
          <w:i w:val="0"/>
          <w:iCs w:val="0"/>
          <w:color w:val="000000" w:themeColor="text1"/>
          <w:szCs w:val="22"/>
          <w:shd w:val="clear" w:color="auto" w:fill="FFFFFF"/>
        </w:rPr>
        <w:t xml:space="preserve">, with the basic needs the bottom and the high, intangible </w:t>
      </w:r>
      <w:r w:rsidR="00EF4B1C" w:rsidRPr="004E6AEA">
        <w:rPr>
          <w:rStyle w:val="Emphasis"/>
          <w:rFonts w:cs="Arial"/>
          <w:i w:val="0"/>
          <w:iCs w:val="0"/>
          <w:color w:val="000000" w:themeColor="text1"/>
          <w:szCs w:val="22"/>
          <w:shd w:val="clear" w:color="auto" w:fill="FFFFFF"/>
        </w:rPr>
        <w:t>needs</w:t>
      </w:r>
      <w:r w:rsidR="00654BBD" w:rsidRPr="004E6AEA">
        <w:rPr>
          <w:rStyle w:val="Emphasis"/>
          <w:rFonts w:cs="Arial"/>
          <w:i w:val="0"/>
          <w:iCs w:val="0"/>
          <w:color w:val="000000" w:themeColor="text1"/>
          <w:szCs w:val="22"/>
          <w:shd w:val="clear" w:color="auto" w:fill="FFFFFF"/>
        </w:rPr>
        <w:t xml:space="preserve"> </w:t>
      </w:r>
      <w:r w:rsidR="00EF4B1C" w:rsidRPr="004E6AEA">
        <w:rPr>
          <w:rStyle w:val="Emphasis"/>
          <w:rFonts w:cs="Arial"/>
          <w:i w:val="0"/>
          <w:iCs w:val="0"/>
          <w:color w:val="000000" w:themeColor="text1"/>
          <w:szCs w:val="22"/>
          <w:shd w:val="clear" w:color="auto" w:fill="FFFFFF"/>
        </w:rPr>
        <w:t>at the top</w:t>
      </w:r>
      <w:r w:rsidR="0052536D" w:rsidRPr="004E6AEA">
        <w:rPr>
          <w:rStyle w:val="Emphasis"/>
          <w:rFonts w:cs="Arial"/>
          <w:i w:val="0"/>
          <w:iCs w:val="0"/>
          <w:color w:val="000000" w:themeColor="text1"/>
          <w:szCs w:val="22"/>
          <w:shd w:val="clear" w:color="auto" w:fill="FFFFFF"/>
        </w:rPr>
        <w:t>, as set out below.</w:t>
      </w:r>
    </w:p>
    <w:p w14:paraId="558954E0" w14:textId="77777777" w:rsidR="00B71D2F" w:rsidRPr="004E6AEA" w:rsidRDefault="00B71D2F" w:rsidP="004E6AEA">
      <w:pPr>
        <w:spacing w:line="360" w:lineRule="auto"/>
        <w:rPr>
          <w:rStyle w:val="Emphasis"/>
          <w:rFonts w:cs="Arial"/>
          <w:i w:val="0"/>
          <w:iCs w:val="0"/>
          <w:color w:val="555555"/>
          <w:szCs w:val="22"/>
          <w:shd w:val="clear" w:color="auto" w:fill="FFFFFF"/>
        </w:rPr>
      </w:pPr>
    </w:p>
    <w:p w14:paraId="0ABE8073" w14:textId="1DBD37F0" w:rsidR="007B44F2" w:rsidRPr="004E6AEA" w:rsidRDefault="00FE4BA8" w:rsidP="004E6AEA">
      <w:pPr>
        <w:spacing w:line="360" w:lineRule="auto"/>
        <w:rPr>
          <w:rFonts w:eastAsia="Arial" w:cs="Arial"/>
          <w:szCs w:val="22"/>
        </w:rPr>
      </w:pPr>
      <w:r w:rsidRPr="004E6AEA">
        <w:rPr>
          <w:rFonts w:eastAsia="Arial" w:cs="Arial"/>
          <w:noProof/>
          <w:szCs w:val="22"/>
          <w14:ligatures w14:val="standardContextual"/>
        </w:rPr>
        <w:lastRenderedPageBreak/>
        <w:drawing>
          <wp:anchor distT="0" distB="0" distL="114300" distR="114300" simplePos="0" relativeHeight="251658240" behindDoc="0" locked="0" layoutInCell="1" allowOverlap="1" wp14:anchorId="557D52F1" wp14:editId="7A7926D5">
            <wp:simplePos x="0" y="0"/>
            <wp:positionH relativeFrom="column">
              <wp:posOffset>1112520</wp:posOffset>
            </wp:positionH>
            <wp:positionV relativeFrom="paragraph">
              <wp:posOffset>80010</wp:posOffset>
            </wp:positionV>
            <wp:extent cx="3003550" cy="3003550"/>
            <wp:effectExtent l="0" t="0" r="6350" b="6350"/>
            <wp:wrapSquare wrapText="bothSides"/>
            <wp:docPr id="1013797636" name="Picture 2" descr="A rainbow pyramid with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797636" name="Picture 2" descr="A rainbow pyramid with tex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03550" cy="3003550"/>
                    </a:xfrm>
                    <a:prstGeom prst="rect">
                      <a:avLst/>
                    </a:prstGeom>
                  </pic:spPr>
                </pic:pic>
              </a:graphicData>
            </a:graphic>
          </wp:anchor>
        </w:drawing>
      </w:r>
      <w:r w:rsidR="00C71AC6" w:rsidRPr="004E6AEA">
        <w:rPr>
          <w:rStyle w:val="Emphasis"/>
          <w:rFonts w:cs="Arial"/>
          <w:i w:val="0"/>
          <w:iCs w:val="0"/>
          <w:color w:val="555555"/>
          <w:szCs w:val="22"/>
          <w:shd w:val="clear" w:color="auto" w:fill="FFFFFF"/>
        </w:rPr>
        <w:t xml:space="preserve"> </w:t>
      </w:r>
    </w:p>
    <w:p w14:paraId="21967B1A" w14:textId="74B6A3F7" w:rsidR="00DA1C6E" w:rsidRPr="004E6AEA" w:rsidRDefault="00FE4BA8" w:rsidP="004E6AEA">
      <w:pPr>
        <w:spacing w:line="360" w:lineRule="auto"/>
        <w:rPr>
          <w:rFonts w:eastAsia="Arial" w:cs="Arial"/>
          <w:szCs w:val="22"/>
        </w:rPr>
      </w:pPr>
      <w:r w:rsidRPr="004E6AEA">
        <w:rPr>
          <w:rFonts w:eastAsia="Arial" w:cs="Arial"/>
          <w:szCs w:val="22"/>
        </w:rPr>
        <w:br w:type="textWrapping" w:clear="all"/>
      </w:r>
    </w:p>
    <w:p w14:paraId="55D89F16" w14:textId="4767A94B" w:rsidR="009A28E6" w:rsidRPr="004E6AEA" w:rsidRDefault="00D506D2" w:rsidP="004E6AEA">
      <w:pPr>
        <w:spacing w:line="360" w:lineRule="auto"/>
        <w:rPr>
          <w:rFonts w:eastAsia="Arial" w:cs="Arial"/>
          <w:szCs w:val="22"/>
        </w:rPr>
      </w:pP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sdt>
        <w:sdtPr>
          <w:rPr>
            <w:rFonts w:eastAsia="Arial" w:cs="Arial"/>
            <w:szCs w:val="22"/>
          </w:rPr>
          <w:id w:val="-489324455"/>
          <w:citation/>
        </w:sdtPr>
        <w:sdtEndPr/>
        <w:sdtContent>
          <w:r w:rsidRPr="004E6AEA">
            <w:rPr>
              <w:rFonts w:eastAsia="Arial" w:cs="Arial"/>
              <w:szCs w:val="22"/>
            </w:rPr>
            <w:fldChar w:fldCharType="begin"/>
          </w:r>
          <w:r w:rsidRPr="004E6AEA">
            <w:rPr>
              <w:rFonts w:eastAsia="Arial" w:cs="Arial"/>
              <w:szCs w:val="22"/>
              <w:lang w:val="en-US"/>
            </w:rPr>
            <w:instrText xml:space="preserve"> CITATION Mcl23 \l 1033 </w:instrText>
          </w:r>
          <w:r w:rsidRPr="004E6AEA">
            <w:rPr>
              <w:rFonts w:eastAsia="Arial" w:cs="Arial"/>
              <w:szCs w:val="22"/>
            </w:rPr>
            <w:fldChar w:fldCharType="separate"/>
          </w:r>
          <w:r w:rsidR="000D3C45" w:rsidRPr="004E6AEA">
            <w:rPr>
              <w:rFonts w:eastAsia="Arial" w:cs="Arial"/>
              <w:noProof/>
              <w:szCs w:val="22"/>
              <w:lang w:val="en-US"/>
            </w:rPr>
            <w:t>(Mcleod, 2023)</w:t>
          </w:r>
          <w:r w:rsidRPr="004E6AEA">
            <w:rPr>
              <w:rFonts w:eastAsia="Arial" w:cs="Arial"/>
              <w:szCs w:val="22"/>
            </w:rPr>
            <w:fldChar w:fldCharType="end"/>
          </w:r>
        </w:sdtContent>
      </w:sdt>
    </w:p>
    <w:p w14:paraId="318B5A3B" w14:textId="77777777" w:rsidR="000A2257" w:rsidRPr="004E6AEA" w:rsidRDefault="000A2257" w:rsidP="004E6AEA">
      <w:pPr>
        <w:spacing w:line="360" w:lineRule="auto"/>
        <w:rPr>
          <w:rFonts w:eastAsia="Arial" w:cs="Arial"/>
          <w:szCs w:val="22"/>
        </w:rPr>
      </w:pPr>
    </w:p>
    <w:p w14:paraId="17624E62" w14:textId="77777777" w:rsidR="000A2257" w:rsidRPr="004E6AEA" w:rsidRDefault="000A2257" w:rsidP="004E6AEA">
      <w:pPr>
        <w:spacing w:line="360" w:lineRule="auto"/>
        <w:rPr>
          <w:rFonts w:eastAsia="Arial" w:cs="Arial"/>
          <w:szCs w:val="22"/>
        </w:rPr>
      </w:pPr>
    </w:p>
    <w:p w14:paraId="25B0CEFE" w14:textId="77777777" w:rsidR="000A2257" w:rsidRPr="004E6AEA" w:rsidRDefault="000A2257" w:rsidP="004E6AEA">
      <w:pPr>
        <w:spacing w:line="360" w:lineRule="auto"/>
        <w:rPr>
          <w:rFonts w:eastAsia="Arial" w:cs="Arial"/>
          <w:szCs w:val="22"/>
        </w:rPr>
      </w:pPr>
    </w:p>
    <w:p w14:paraId="5A5F8ACC" w14:textId="634FEE2F" w:rsidR="000A2257" w:rsidRPr="004E6AEA" w:rsidRDefault="00954DCD" w:rsidP="004E6AEA">
      <w:pPr>
        <w:spacing w:line="360" w:lineRule="auto"/>
        <w:rPr>
          <w:rFonts w:eastAsia="Arial" w:cs="Arial"/>
          <w:szCs w:val="22"/>
        </w:rPr>
      </w:pPr>
      <w:r w:rsidRPr="004E6AEA">
        <w:rPr>
          <w:rFonts w:eastAsia="Arial" w:cs="Arial"/>
          <w:szCs w:val="22"/>
        </w:rPr>
        <w:t xml:space="preserve">Maslow states that </w:t>
      </w:r>
      <w:proofErr w:type="gramStart"/>
      <w:r w:rsidRPr="004E6AEA">
        <w:rPr>
          <w:rFonts w:eastAsia="Arial" w:cs="Arial"/>
          <w:szCs w:val="22"/>
        </w:rPr>
        <w:t>needs</w:t>
      </w:r>
      <w:proofErr w:type="gramEnd"/>
      <w:r w:rsidRPr="004E6AEA">
        <w:rPr>
          <w:rFonts w:eastAsia="Arial" w:cs="Arial"/>
          <w:szCs w:val="22"/>
        </w:rPr>
        <w:t xml:space="preserve"> at the bottom of the pyramid must be fulfilled before moving up the hierarchy</w:t>
      </w:r>
      <w:sdt>
        <w:sdtPr>
          <w:rPr>
            <w:rFonts w:eastAsia="Arial" w:cs="Arial"/>
            <w:szCs w:val="22"/>
          </w:rPr>
          <w:id w:val="-1917382019"/>
          <w:citation/>
        </w:sdtPr>
        <w:sdtEndPr/>
        <w:sdtContent>
          <w:r w:rsidR="00D13233" w:rsidRPr="004E6AEA">
            <w:rPr>
              <w:rFonts w:eastAsia="Arial" w:cs="Arial"/>
              <w:szCs w:val="22"/>
            </w:rPr>
            <w:fldChar w:fldCharType="begin"/>
          </w:r>
          <w:r w:rsidR="00D13233" w:rsidRPr="004E6AEA">
            <w:rPr>
              <w:rFonts w:eastAsia="Arial" w:cs="Arial"/>
              <w:szCs w:val="22"/>
              <w:lang w:val="en-US"/>
            </w:rPr>
            <w:instrText xml:space="preserve"> CITATION Abr43 \l 1033 </w:instrText>
          </w:r>
          <w:r w:rsidR="00D13233" w:rsidRPr="004E6AEA">
            <w:rPr>
              <w:rFonts w:eastAsia="Arial" w:cs="Arial"/>
              <w:szCs w:val="22"/>
            </w:rPr>
            <w:fldChar w:fldCharType="separate"/>
          </w:r>
          <w:r w:rsidR="000D3C45" w:rsidRPr="004E6AEA">
            <w:rPr>
              <w:rFonts w:eastAsia="Arial" w:cs="Arial"/>
              <w:noProof/>
              <w:szCs w:val="22"/>
              <w:lang w:val="en-US"/>
            </w:rPr>
            <w:t xml:space="preserve"> (Maslow, 1943)</w:t>
          </w:r>
          <w:r w:rsidR="00D13233" w:rsidRPr="004E6AEA">
            <w:rPr>
              <w:rFonts w:eastAsia="Arial" w:cs="Arial"/>
              <w:szCs w:val="22"/>
            </w:rPr>
            <w:fldChar w:fldCharType="end"/>
          </w:r>
        </w:sdtContent>
      </w:sdt>
      <w:r w:rsidRPr="004E6AEA">
        <w:rPr>
          <w:rFonts w:eastAsia="Arial" w:cs="Arial"/>
          <w:szCs w:val="22"/>
        </w:rPr>
        <w:t xml:space="preserve">. </w:t>
      </w:r>
      <w:r w:rsidR="00304340" w:rsidRPr="004E6AEA">
        <w:rPr>
          <w:rFonts w:eastAsia="Arial" w:cs="Arial"/>
          <w:szCs w:val="22"/>
        </w:rPr>
        <w:t xml:space="preserve">Maslow follows to </w:t>
      </w:r>
      <w:r w:rsidR="00056E2D" w:rsidRPr="004E6AEA">
        <w:rPr>
          <w:rFonts w:eastAsia="Arial" w:cs="Arial"/>
          <w:szCs w:val="22"/>
        </w:rPr>
        <w:t>confirm that people’s needs take precedence over others</w:t>
      </w:r>
      <w:r w:rsidR="00D13233" w:rsidRPr="004E6AEA">
        <w:rPr>
          <w:rFonts w:eastAsia="Arial" w:cs="Arial"/>
          <w:szCs w:val="22"/>
        </w:rPr>
        <w:t xml:space="preserve"> </w:t>
      </w:r>
      <w:sdt>
        <w:sdtPr>
          <w:rPr>
            <w:rFonts w:eastAsia="Arial" w:cs="Arial"/>
            <w:szCs w:val="22"/>
          </w:rPr>
          <w:id w:val="-619760727"/>
          <w:citation/>
        </w:sdtPr>
        <w:sdtEndPr/>
        <w:sdtContent>
          <w:r w:rsidR="00D13233" w:rsidRPr="004E6AEA">
            <w:rPr>
              <w:rFonts w:eastAsia="Arial" w:cs="Arial"/>
              <w:szCs w:val="22"/>
            </w:rPr>
            <w:fldChar w:fldCharType="begin"/>
          </w:r>
          <w:r w:rsidR="00D13233" w:rsidRPr="004E6AEA">
            <w:rPr>
              <w:rFonts w:eastAsia="Arial" w:cs="Arial"/>
              <w:szCs w:val="22"/>
              <w:lang w:val="en-US"/>
            </w:rPr>
            <w:instrText xml:space="preserve"> CITATION Mas54 \l 1033 </w:instrText>
          </w:r>
          <w:r w:rsidR="00D13233" w:rsidRPr="004E6AEA">
            <w:rPr>
              <w:rFonts w:eastAsia="Arial" w:cs="Arial"/>
              <w:szCs w:val="22"/>
            </w:rPr>
            <w:fldChar w:fldCharType="separate"/>
          </w:r>
          <w:r w:rsidR="000D3C45" w:rsidRPr="004E6AEA">
            <w:rPr>
              <w:rFonts w:eastAsia="Arial" w:cs="Arial"/>
              <w:noProof/>
              <w:szCs w:val="22"/>
              <w:lang w:val="en-US"/>
            </w:rPr>
            <w:t>(Maslow, 1954)</w:t>
          </w:r>
          <w:r w:rsidR="00D13233" w:rsidRPr="004E6AEA">
            <w:rPr>
              <w:rFonts w:eastAsia="Arial" w:cs="Arial"/>
              <w:szCs w:val="22"/>
            </w:rPr>
            <w:fldChar w:fldCharType="end"/>
          </w:r>
        </w:sdtContent>
      </w:sdt>
      <w:r w:rsidR="006E266C" w:rsidRPr="004E6AEA">
        <w:rPr>
          <w:rFonts w:eastAsia="Arial" w:cs="Arial"/>
          <w:szCs w:val="22"/>
        </w:rPr>
        <w:t xml:space="preserve">. For example, the basic need for survival would precede all </w:t>
      </w:r>
      <w:r w:rsidR="00D13233" w:rsidRPr="004E6AEA">
        <w:rPr>
          <w:rFonts w:eastAsia="Arial" w:cs="Arial"/>
          <w:szCs w:val="22"/>
        </w:rPr>
        <w:t>other</w:t>
      </w:r>
      <w:r w:rsidR="0052536D" w:rsidRPr="004E6AEA">
        <w:rPr>
          <w:rFonts w:eastAsia="Arial" w:cs="Arial"/>
          <w:szCs w:val="22"/>
        </w:rPr>
        <w:t xml:space="preserve">, </w:t>
      </w:r>
      <w:r w:rsidR="00D13233" w:rsidRPr="004E6AEA">
        <w:rPr>
          <w:rFonts w:eastAsia="Arial" w:cs="Arial"/>
          <w:szCs w:val="22"/>
        </w:rPr>
        <w:t>further up the pyramid needs</w:t>
      </w:r>
      <w:r w:rsidR="0052536D" w:rsidRPr="004E6AEA">
        <w:rPr>
          <w:rFonts w:eastAsia="Arial" w:cs="Arial"/>
          <w:szCs w:val="22"/>
        </w:rPr>
        <w:t xml:space="preserve">. </w:t>
      </w:r>
      <w:r w:rsidR="00A95A03" w:rsidRPr="004E6AEA">
        <w:rPr>
          <w:rFonts w:eastAsia="Arial" w:cs="Arial"/>
          <w:szCs w:val="22"/>
        </w:rPr>
        <w:t xml:space="preserve">Maslow states that </w:t>
      </w:r>
      <w:r w:rsidR="009326B4" w:rsidRPr="004E6AEA">
        <w:rPr>
          <w:rFonts w:eastAsia="Arial" w:cs="Arial"/>
          <w:szCs w:val="22"/>
        </w:rPr>
        <w:t xml:space="preserve">only once a person has </w:t>
      </w:r>
      <w:r w:rsidR="00DC191C" w:rsidRPr="004E6AEA">
        <w:rPr>
          <w:rFonts w:eastAsia="Arial" w:cs="Arial"/>
          <w:szCs w:val="22"/>
        </w:rPr>
        <w:t>passed through</w:t>
      </w:r>
      <w:r w:rsidR="009326B4" w:rsidRPr="004E6AEA">
        <w:rPr>
          <w:rFonts w:eastAsia="Arial" w:cs="Arial"/>
          <w:szCs w:val="22"/>
        </w:rPr>
        <w:t xml:space="preserve"> all levels of the pyramid</w:t>
      </w:r>
      <w:r w:rsidR="00984761" w:rsidRPr="004E6AEA">
        <w:rPr>
          <w:rFonts w:eastAsia="Arial" w:cs="Arial"/>
          <w:szCs w:val="22"/>
        </w:rPr>
        <w:t>, can</w:t>
      </w:r>
      <w:r w:rsidR="00844A21" w:rsidRPr="004E6AEA">
        <w:rPr>
          <w:rFonts w:eastAsia="Arial" w:cs="Arial"/>
          <w:szCs w:val="22"/>
        </w:rPr>
        <w:t xml:space="preserve"> they</w:t>
      </w:r>
      <w:r w:rsidR="00DC191C" w:rsidRPr="004E6AEA">
        <w:rPr>
          <w:rFonts w:eastAsia="Arial" w:cs="Arial"/>
          <w:szCs w:val="22"/>
        </w:rPr>
        <w:t xml:space="preserve"> be fulfilled.</w:t>
      </w:r>
    </w:p>
    <w:p w14:paraId="1EB78B51" w14:textId="77777777" w:rsidR="00D13233" w:rsidRPr="004E6AEA" w:rsidRDefault="00D13233" w:rsidP="004E6AEA">
      <w:pPr>
        <w:spacing w:line="360" w:lineRule="auto"/>
        <w:rPr>
          <w:rFonts w:eastAsia="Arial" w:cs="Arial"/>
          <w:szCs w:val="22"/>
        </w:rPr>
      </w:pPr>
    </w:p>
    <w:p w14:paraId="7A57D232" w14:textId="77777777" w:rsidR="00D13233" w:rsidRPr="004E6AEA" w:rsidRDefault="00D13233" w:rsidP="004E6AEA">
      <w:pPr>
        <w:spacing w:line="360" w:lineRule="auto"/>
        <w:rPr>
          <w:rFonts w:eastAsia="Arial" w:cs="Arial"/>
          <w:szCs w:val="22"/>
        </w:rPr>
      </w:pPr>
    </w:p>
    <w:p w14:paraId="24FD61EC" w14:textId="77777777" w:rsidR="00DA1C6E" w:rsidRPr="004E6AEA" w:rsidRDefault="00DA1C6E" w:rsidP="004E6AEA">
      <w:pPr>
        <w:numPr>
          <w:ilvl w:val="0"/>
          <w:numId w:val="1"/>
        </w:numPr>
        <w:spacing w:line="360" w:lineRule="auto"/>
        <w:rPr>
          <w:rFonts w:eastAsia="Arial" w:cs="Arial"/>
          <w:szCs w:val="22"/>
        </w:rPr>
      </w:pPr>
      <w:r w:rsidRPr="004E6AEA">
        <w:rPr>
          <w:rFonts w:eastAsia="Arial" w:cs="Arial"/>
          <w:szCs w:val="22"/>
        </w:rPr>
        <w:t xml:space="preserve">Assess how people practices in your organisation (or one with which you are familiar) impact both on organisational culture </w:t>
      </w:r>
      <w:r w:rsidRPr="004E6AEA">
        <w:rPr>
          <w:rFonts w:eastAsia="Arial" w:cs="Arial"/>
          <w:b/>
          <w:bCs/>
          <w:szCs w:val="22"/>
        </w:rPr>
        <w:t>and</w:t>
      </w:r>
      <w:r w:rsidRPr="004E6AEA">
        <w:rPr>
          <w:rFonts w:eastAsia="Arial" w:cs="Arial"/>
          <w:szCs w:val="22"/>
        </w:rPr>
        <w:t xml:space="preserve"> behaviour, drawing on examples to support your arguments. (AC 2.2)</w:t>
      </w:r>
    </w:p>
    <w:p w14:paraId="677531B8" w14:textId="77777777" w:rsidR="002B0D33" w:rsidRPr="004E6AEA" w:rsidRDefault="002B0D33" w:rsidP="004E6AEA">
      <w:pPr>
        <w:spacing w:line="360" w:lineRule="auto"/>
        <w:contextualSpacing/>
        <w:rPr>
          <w:rFonts w:eastAsia="Arial" w:cs="Arial"/>
          <w:szCs w:val="22"/>
        </w:rPr>
      </w:pPr>
    </w:p>
    <w:p w14:paraId="3632D397" w14:textId="2C682D72" w:rsidR="00A31548" w:rsidRPr="004E6AEA" w:rsidRDefault="00115385" w:rsidP="004E6AEA">
      <w:pPr>
        <w:spacing w:line="360" w:lineRule="auto"/>
        <w:rPr>
          <w:rFonts w:cs="Arial"/>
          <w:szCs w:val="22"/>
        </w:rPr>
      </w:pPr>
      <w:r w:rsidRPr="004E6AEA">
        <w:rPr>
          <w:rFonts w:cs="Arial"/>
          <w:szCs w:val="22"/>
        </w:rPr>
        <w:t xml:space="preserve">‘What marks the competent organisation is its capability to create value through its people’ </w:t>
      </w:r>
      <w:sdt>
        <w:sdtPr>
          <w:rPr>
            <w:rFonts w:cs="Arial"/>
            <w:szCs w:val="22"/>
          </w:rPr>
          <w:id w:val="-1784792143"/>
          <w:citation/>
        </w:sdtPr>
        <w:sdtEndPr/>
        <w:sdtContent>
          <w:r w:rsidRPr="004E6AEA">
            <w:rPr>
              <w:rFonts w:cs="Arial"/>
              <w:szCs w:val="22"/>
            </w:rPr>
            <w:fldChar w:fldCharType="begin"/>
          </w:r>
          <w:r w:rsidRPr="004E6AEA">
            <w:rPr>
              <w:rFonts w:cs="Arial"/>
              <w:szCs w:val="22"/>
              <w:lang w:val="en-US"/>
            </w:rPr>
            <w:instrText xml:space="preserve"> CITATION Bur16 \l 1033 </w:instrText>
          </w:r>
          <w:r w:rsidRPr="004E6AEA">
            <w:rPr>
              <w:rFonts w:cs="Arial"/>
              <w:szCs w:val="22"/>
            </w:rPr>
            <w:fldChar w:fldCharType="separate"/>
          </w:r>
          <w:r w:rsidR="000D3C45" w:rsidRPr="004E6AEA">
            <w:rPr>
              <w:rFonts w:cs="Arial"/>
              <w:noProof/>
              <w:szCs w:val="22"/>
              <w:lang w:val="en-US"/>
            </w:rPr>
            <w:t>(Burke, 2016)</w:t>
          </w:r>
          <w:r w:rsidRPr="004E6AEA">
            <w:rPr>
              <w:rFonts w:cs="Arial"/>
              <w:szCs w:val="22"/>
            </w:rPr>
            <w:fldChar w:fldCharType="end"/>
          </w:r>
        </w:sdtContent>
      </w:sdt>
      <w:r w:rsidRPr="004E6AEA">
        <w:rPr>
          <w:rFonts w:cs="Arial"/>
          <w:szCs w:val="22"/>
        </w:rPr>
        <w:t xml:space="preserve">. </w:t>
      </w:r>
      <w:r w:rsidR="00AC43E9" w:rsidRPr="004E6AEA">
        <w:rPr>
          <w:rFonts w:cs="Arial"/>
          <w:szCs w:val="22"/>
        </w:rPr>
        <w:t xml:space="preserve">People practice </w:t>
      </w:r>
      <w:r w:rsidR="002C4FB1" w:rsidRPr="004E6AEA">
        <w:rPr>
          <w:rFonts w:cs="Arial"/>
          <w:szCs w:val="22"/>
        </w:rPr>
        <w:t xml:space="preserve">has the scope to positively impact </w:t>
      </w:r>
      <w:r w:rsidR="008017AB" w:rsidRPr="004E6AEA">
        <w:rPr>
          <w:rFonts w:cs="Arial"/>
          <w:szCs w:val="22"/>
        </w:rPr>
        <w:t>organisational</w:t>
      </w:r>
      <w:r w:rsidR="002C4FB1" w:rsidRPr="004E6AEA">
        <w:rPr>
          <w:rFonts w:cs="Arial"/>
          <w:szCs w:val="22"/>
        </w:rPr>
        <w:t xml:space="preserve"> culture and behaviour. </w:t>
      </w:r>
      <w:r w:rsidR="008017AB" w:rsidRPr="004E6AEA">
        <w:rPr>
          <w:rFonts w:cs="Arial"/>
          <w:szCs w:val="22"/>
        </w:rPr>
        <w:t>For a law firm operating with</w:t>
      </w:r>
      <w:r w:rsidR="00C2196D" w:rsidRPr="004E6AEA">
        <w:rPr>
          <w:rFonts w:cs="Arial"/>
          <w:szCs w:val="22"/>
        </w:rPr>
        <w:t xml:space="preserve"> </w:t>
      </w:r>
      <w:r w:rsidR="00654A9D" w:rsidRPr="004E6AEA">
        <w:rPr>
          <w:rFonts w:cs="Arial"/>
          <w:szCs w:val="22"/>
        </w:rPr>
        <w:t>high-demand employees; people practice is integral to success</w:t>
      </w:r>
      <w:r w:rsidR="009B1F70" w:rsidRPr="004E6AEA">
        <w:rPr>
          <w:rFonts w:cs="Arial"/>
          <w:szCs w:val="22"/>
        </w:rPr>
        <w:t xml:space="preserve">, with rehiring </w:t>
      </w:r>
      <w:r w:rsidR="00563FDB" w:rsidRPr="004E6AEA">
        <w:rPr>
          <w:rFonts w:cs="Arial"/>
          <w:szCs w:val="22"/>
        </w:rPr>
        <w:t>costs set at almost triple that of retention of that same employee</w:t>
      </w:r>
      <w:sdt>
        <w:sdtPr>
          <w:rPr>
            <w:rFonts w:cs="Arial"/>
            <w:szCs w:val="22"/>
          </w:rPr>
          <w:id w:val="-605506960"/>
          <w:citation/>
        </w:sdtPr>
        <w:sdtEndPr/>
        <w:sdtContent>
          <w:r w:rsidR="00563FDB" w:rsidRPr="004E6AEA">
            <w:rPr>
              <w:rFonts w:cs="Arial"/>
              <w:szCs w:val="22"/>
            </w:rPr>
            <w:fldChar w:fldCharType="begin"/>
          </w:r>
          <w:r w:rsidR="00563FDB" w:rsidRPr="004E6AEA">
            <w:rPr>
              <w:rFonts w:cs="Arial"/>
              <w:szCs w:val="22"/>
              <w:lang w:val="en-US"/>
            </w:rPr>
            <w:instrText xml:space="preserve"> CITATION Soc22 \l 1033 </w:instrText>
          </w:r>
          <w:r w:rsidR="00563FDB" w:rsidRPr="004E6AEA">
            <w:rPr>
              <w:rFonts w:cs="Arial"/>
              <w:szCs w:val="22"/>
            </w:rPr>
            <w:fldChar w:fldCharType="separate"/>
          </w:r>
          <w:r w:rsidR="000D3C45" w:rsidRPr="004E6AEA">
            <w:rPr>
              <w:rFonts w:cs="Arial"/>
              <w:noProof/>
              <w:szCs w:val="22"/>
              <w:lang w:val="en-US"/>
            </w:rPr>
            <w:t xml:space="preserve"> (Society For Human Resource Management, 2022)</w:t>
          </w:r>
          <w:r w:rsidR="00563FDB" w:rsidRPr="004E6AEA">
            <w:rPr>
              <w:rFonts w:cs="Arial"/>
              <w:szCs w:val="22"/>
            </w:rPr>
            <w:fldChar w:fldCharType="end"/>
          </w:r>
        </w:sdtContent>
      </w:sdt>
      <w:r w:rsidR="00563FDB" w:rsidRPr="004E6AEA">
        <w:rPr>
          <w:rFonts w:cs="Arial"/>
          <w:szCs w:val="22"/>
        </w:rPr>
        <w:t xml:space="preserve">. </w:t>
      </w:r>
      <w:r w:rsidR="00A1318C" w:rsidRPr="004E6AEA">
        <w:rPr>
          <w:rFonts w:cs="Arial"/>
          <w:szCs w:val="22"/>
        </w:rPr>
        <w:t>Subsequently, strategic practices</w:t>
      </w:r>
      <w:r w:rsidR="003E1AA7" w:rsidRPr="004E6AEA">
        <w:rPr>
          <w:rFonts w:cs="Arial"/>
          <w:szCs w:val="22"/>
        </w:rPr>
        <w:t xml:space="preserve"> to create a performance lead culture</w:t>
      </w:r>
      <w:r w:rsidR="00C329F7" w:rsidRPr="004E6AEA">
        <w:rPr>
          <w:rFonts w:cs="Arial"/>
          <w:szCs w:val="22"/>
        </w:rPr>
        <w:t xml:space="preserve"> and dynamic </w:t>
      </w:r>
      <w:r w:rsidR="0092472E" w:rsidRPr="004E6AEA">
        <w:rPr>
          <w:rFonts w:cs="Arial"/>
          <w:szCs w:val="22"/>
        </w:rPr>
        <w:t>behaviours</w:t>
      </w:r>
      <w:r w:rsidR="00C329F7" w:rsidRPr="004E6AEA">
        <w:rPr>
          <w:rFonts w:cs="Arial"/>
          <w:szCs w:val="22"/>
        </w:rPr>
        <w:t xml:space="preserve"> </w:t>
      </w:r>
      <w:r w:rsidR="0092472E" w:rsidRPr="004E6AEA">
        <w:rPr>
          <w:rFonts w:cs="Arial"/>
          <w:szCs w:val="22"/>
        </w:rPr>
        <w:t xml:space="preserve">to promote organisational success </w:t>
      </w:r>
      <w:sdt>
        <w:sdtPr>
          <w:rPr>
            <w:rFonts w:cs="Arial"/>
            <w:szCs w:val="22"/>
          </w:rPr>
          <w:id w:val="280770340"/>
          <w:citation/>
        </w:sdtPr>
        <w:sdtEndPr/>
        <w:sdtContent>
          <w:r w:rsidR="0092472E" w:rsidRPr="004E6AEA">
            <w:rPr>
              <w:rFonts w:cs="Arial"/>
              <w:szCs w:val="22"/>
            </w:rPr>
            <w:fldChar w:fldCharType="begin"/>
          </w:r>
          <w:r w:rsidR="0092472E" w:rsidRPr="004E6AEA">
            <w:rPr>
              <w:rFonts w:cs="Arial"/>
              <w:szCs w:val="22"/>
              <w:lang w:val="en-US"/>
            </w:rPr>
            <w:instrText xml:space="preserve"> CITATION Iva07 \l 1033 </w:instrText>
          </w:r>
          <w:r w:rsidR="0092472E" w:rsidRPr="004E6AEA">
            <w:rPr>
              <w:rFonts w:cs="Arial"/>
              <w:szCs w:val="22"/>
            </w:rPr>
            <w:fldChar w:fldCharType="separate"/>
          </w:r>
          <w:r w:rsidR="000D3C45" w:rsidRPr="004E6AEA">
            <w:rPr>
              <w:rFonts w:cs="Arial"/>
              <w:noProof/>
              <w:szCs w:val="22"/>
              <w:lang w:val="en-US"/>
            </w:rPr>
            <w:t>(Ivancevich, 2007)</w:t>
          </w:r>
          <w:r w:rsidR="0092472E" w:rsidRPr="004E6AEA">
            <w:rPr>
              <w:rFonts w:cs="Arial"/>
              <w:szCs w:val="22"/>
            </w:rPr>
            <w:fldChar w:fldCharType="end"/>
          </w:r>
        </w:sdtContent>
      </w:sdt>
      <w:r w:rsidR="0092472E" w:rsidRPr="004E6AEA">
        <w:rPr>
          <w:rFonts w:cs="Arial"/>
          <w:szCs w:val="22"/>
        </w:rPr>
        <w:t xml:space="preserve">. </w:t>
      </w:r>
      <w:r w:rsidR="007D7496" w:rsidRPr="004E6AEA">
        <w:rPr>
          <w:rFonts w:cs="Arial"/>
          <w:szCs w:val="22"/>
        </w:rPr>
        <w:t xml:space="preserve">Strategic approaches can </w:t>
      </w:r>
      <w:proofErr w:type="gramStart"/>
      <w:r w:rsidR="007D7496" w:rsidRPr="004E6AEA">
        <w:rPr>
          <w:rFonts w:cs="Arial"/>
          <w:szCs w:val="22"/>
        </w:rPr>
        <w:t>include;</w:t>
      </w:r>
      <w:proofErr w:type="gramEnd"/>
      <w:r w:rsidR="007D7496" w:rsidRPr="004E6AEA">
        <w:rPr>
          <w:rFonts w:cs="Arial"/>
          <w:szCs w:val="22"/>
        </w:rPr>
        <w:t xml:space="preserve"> careful selection and hiring, sufficient induction to align culture, promote employee voice and reward. </w:t>
      </w:r>
      <w:r w:rsidR="00CB465C" w:rsidRPr="004E6AEA">
        <w:rPr>
          <w:rFonts w:cs="Arial"/>
          <w:szCs w:val="22"/>
        </w:rPr>
        <w:t xml:space="preserve">Further, </w:t>
      </w:r>
      <w:r w:rsidR="00CF3D62" w:rsidRPr="004E6AEA">
        <w:rPr>
          <w:rFonts w:cs="Arial"/>
          <w:szCs w:val="22"/>
        </w:rPr>
        <w:t>simple</w:t>
      </w:r>
      <w:r w:rsidR="007F1AB8" w:rsidRPr="004E6AEA">
        <w:rPr>
          <w:rFonts w:cs="Arial"/>
          <w:szCs w:val="22"/>
        </w:rPr>
        <w:t xml:space="preserve"> </w:t>
      </w:r>
      <w:r w:rsidR="007F1AB8" w:rsidRPr="004E6AEA">
        <w:rPr>
          <w:rFonts w:cs="Arial"/>
          <w:szCs w:val="22"/>
        </w:rPr>
        <w:lastRenderedPageBreak/>
        <w:t>onboarding policies</w:t>
      </w:r>
      <w:r w:rsidR="00CF3D62" w:rsidRPr="004E6AEA">
        <w:rPr>
          <w:rFonts w:cs="Arial"/>
          <w:szCs w:val="22"/>
        </w:rPr>
        <w:t xml:space="preserve"> provide clarity for employees, with a mutual understanding </w:t>
      </w:r>
      <w:r w:rsidR="00944C01" w:rsidRPr="004E6AEA">
        <w:rPr>
          <w:rFonts w:cs="Arial"/>
          <w:szCs w:val="22"/>
        </w:rPr>
        <w:t xml:space="preserve">and synchronisation </w:t>
      </w:r>
      <w:r w:rsidR="00CF3D62" w:rsidRPr="004E6AEA">
        <w:rPr>
          <w:rFonts w:cs="Arial"/>
          <w:szCs w:val="22"/>
        </w:rPr>
        <w:t xml:space="preserve">of the organisations goals and </w:t>
      </w:r>
      <w:r w:rsidR="00944C01" w:rsidRPr="004E6AEA">
        <w:rPr>
          <w:rFonts w:cs="Arial"/>
          <w:szCs w:val="22"/>
        </w:rPr>
        <w:t>ambitions</w:t>
      </w:r>
      <w:r w:rsidR="00690518" w:rsidRPr="004E6AEA">
        <w:rPr>
          <w:rFonts w:cs="Arial"/>
          <w:szCs w:val="22"/>
        </w:rPr>
        <w:t xml:space="preserve">. </w:t>
      </w:r>
      <w:r w:rsidR="00DA448A" w:rsidRPr="004E6AEA">
        <w:rPr>
          <w:rFonts w:cs="Arial"/>
          <w:szCs w:val="22"/>
        </w:rPr>
        <w:t xml:space="preserve">Recruitment schemes must remain </w:t>
      </w:r>
      <w:r w:rsidR="00F935C7" w:rsidRPr="004E6AEA">
        <w:rPr>
          <w:rFonts w:cs="Arial"/>
          <w:szCs w:val="22"/>
        </w:rPr>
        <w:t xml:space="preserve">fair and </w:t>
      </w:r>
      <w:r w:rsidR="004340B7" w:rsidRPr="004E6AEA">
        <w:rPr>
          <w:rFonts w:cs="Arial"/>
          <w:szCs w:val="22"/>
        </w:rPr>
        <w:t>aligned with the company agen</w:t>
      </w:r>
      <w:r w:rsidR="005F3E0F" w:rsidRPr="004E6AEA">
        <w:rPr>
          <w:rFonts w:cs="Arial"/>
          <w:szCs w:val="22"/>
        </w:rPr>
        <w:t>d</w:t>
      </w:r>
      <w:r w:rsidR="004340B7" w:rsidRPr="004E6AEA">
        <w:rPr>
          <w:rFonts w:cs="Arial"/>
          <w:szCs w:val="22"/>
        </w:rPr>
        <w:t>a</w:t>
      </w:r>
      <w:r w:rsidR="007B749F" w:rsidRPr="004E6AEA">
        <w:rPr>
          <w:rFonts w:cs="Arial"/>
          <w:szCs w:val="22"/>
        </w:rPr>
        <w:t xml:space="preserve">, the </w:t>
      </w:r>
      <w:r w:rsidR="00A6301E" w:rsidRPr="004E6AEA">
        <w:rPr>
          <w:rFonts w:cs="Arial"/>
          <w:szCs w:val="22"/>
        </w:rPr>
        <w:t xml:space="preserve">perceived unfairness can be enough to deter quality candidates </w:t>
      </w:r>
      <w:sdt>
        <w:sdtPr>
          <w:rPr>
            <w:rFonts w:cs="Arial"/>
            <w:szCs w:val="22"/>
          </w:rPr>
          <w:id w:val="-1704399156"/>
          <w:citation/>
        </w:sdtPr>
        <w:sdtEndPr/>
        <w:sdtContent>
          <w:r w:rsidR="00233E7C" w:rsidRPr="004E6AEA">
            <w:rPr>
              <w:rFonts w:cs="Arial"/>
              <w:szCs w:val="22"/>
            </w:rPr>
            <w:fldChar w:fldCharType="begin"/>
          </w:r>
          <w:r w:rsidR="00233E7C" w:rsidRPr="004E6AEA">
            <w:rPr>
              <w:rFonts w:cs="Arial"/>
              <w:szCs w:val="22"/>
              <w:lang w:val="en-US"/>
            </w:rPr>
            <w:instrText xml:space="preserve"> CITATION CIP238 \l 1033 </w:instrText>
          </w:r>
          <w:r w:rsidR="00233E7C" w:rsidRPr="004E6AEA">
            <w:rPr>
              <w:rFonts w:cs="Arial"/>
              <w:szCs w:val="22"/>
            </w:rPr>
            <w:fldChar w:fldCharType="separate"/>
          </w:r>
          <w:r w:rsidR="000D3C45" w:rsidRPr="004E6AEA">
            <w:rPr>
              <w:rFonts w:cs="Arial"/>
              <w:noProof/>
              <w:szCs w:val="22"/>
              <w:lang w:val="en-US"/>
            </w:rPr>
            <w:t>(CIPD, 2023)</w:t>
          </w:r>
          <w:r w:rsidR="00233E7C" w:rsidRPr="004E6AEA">
            <w:rPr>
              <w:rFonts w:cs="Arial"/>
              <w:szCs w:val="22"/>
            </w:rPr>
            <w:fldChar w:fldCharType="end"/>
          </w:r>
        </w:sdtContent>
      </w:sdt>
      <w:r w:rsidR="00233E7C" w:rsidRPr="004E6AEA">
        <w:rPr>
          <w:rFonts w:cs="Arial"/>
          <w:szCs w:val="22"/>
        </w:rPr>
        <w:t>.</w:t>
      </w:r>
      <w:r w:rsidR="00373695" w:rsidRPr="004E6AEA">
        <w:rPr>
          <w:rFonts w:cs="Arial"/>
          <w:szCs w:val="22"/>
        </w:rPr>
        <w:t xml:space="preserve"> Further, uncertainty or ambiguity within the recruitment campaign can lead to further</w:t>
      </w:r>
      <w:r w:rsidR="00123F8F" w:rsidRPr="004E6AEA">
        <w:rPr>
          <w:rFonts w:cs="Arial"/>
          <w:szCs w:val="22"/>
        </w:rPr>
        <w:t xml:space="preserve"> cultural issues, such as cognitive bias </w:t>
      </w:r>
      <w:sdt>
        <w:sdtPr>
          <w:rPr>
            <w:rFonts w:cs="Arial"/>
            <w:szCs w:val="22"/>
          </w:rPr>
          <w:id w:val="-2060932148"/>
          <w:citation/>
        </w:sdtPr>
        <w:sdtEndPr/>
        <w:sdtContent>
          <w:r w:rsidR="00123F8F" w:rsidRPr="004E6AEA">
            <w:rPr>
              <w:rFonts w:cs="Arial"/>
              <w:szCs w:val="22"/>
            </w:rPr>
            <w:fldChar w:fldCharType="begin"/>
          </w:r>
          <w:r w:rsidR="00123F8F" w:rsidRPr="004E6AEA">
            <w:rPr>
              <w:rFonts w:cs="Arial"/>
              <w:szCs w:val="22"/>
              <w:lang w:val="en-US"/>
            </w:rPr>
            <w:instrText xml:space="preserve"> CITATION Zar18 \l 1033 </w:instrText>
          </w:r>
          <w:r w:rsidR="00123F8F" w:rsidRPr="004E6AEA">
            <w:rPr>
              <w:rFonts w:cs="Arial"/>
              <w:szCs w:val="22"/>
            </w:rPr>
            <w:fldChar w:fldCharType="separate"/>
          </w:r>
          <w:r w:rsidR="000D3C45" w:rsidRPr="004E6AEA">
            <w:rPr>
              <w:rFonts w:cs="Arial"/>
              <w:noProof/>
              <w:szCs w:val="22"/>
              <w:lang w:val="en-US"/>
            </w:rPr>
            <w:t>(Whysall, 2018)</w:t>
          </w:r>
          <w:r w:rsidR="00123F8F" w:rsidRPr="004E6AEA">
            <w:rPr>
              <w:rFonts w:cs="Arial"/>
              <w:szCs w:val="22"/>
            </w:rPr>
            <w:fldChar w:fldCharType="end"/>
          </w:r>
        </w:sdtContent>
      </w:sdt>
      <w:r w:rsidR="00123F8F" w:rsidRPr="004E6AEA">
        <w:rPr>
          <w:rFonts w:cs="Arial"/>
          <w:szCs w:val="22"/>
        </w:rPr>
        <w:t>.</w:t>
      </w:r>
      <w:r w:rsidR="004340B7" w:rsidRPr="004E6AEA">
        <w:rPr>
          <w:rFonts w:cs="Arial"/>
          <w:szCs w:val="22"/>
        </w:rPr>
        <w:t xml:space="preserve"> </w:t>
      </w:r>
      <w:r w:rsidR="00123F8F" w:rsidRPr="004E6AEA">
        <w:rPr>
          <w:rFonts w:cs="Arial"/>
          <w:szCs w:val="22"/>
        </w:rPr>
        <w:t>Further, a lack of</w:t>
      </w:r>
      <w:r w:rsidR="006D49E9" w:rsidRPr="004E6AEA">
        <w:rPr>
          <w:rFonts w:cs="Arial"/>
          <w:szCs w:val="22"/>
        </w:rPr>
        <w:t xml:space="preserve"> </w:t>
      </w:r>
      <w:r w:rsidR="00B354D6" w:rsidRPr="004E6AEA">
        <w:rPr>
          <w:rFonts w:cs="Arial"/>
          <w:szCs w:val="22"/>
        </w:rPr>
        <w:t xml:space="preserve">onboarding structure can result in </w:t>
      </w:r>
      <w:r w:rsidR="0046207B" w:rsidRPr="004E6AEA">
        <w:rPr>
          <w:rFonts w:cs="Arial"/>
          <w:szCs w:val="22"/>
        </w:rPr>
        <w:t xml:space="preserve">the opposite effect, whereby </w:t>
      </w:r>
      <w:r w:rsidR="00A32EC3" w:rsidRPr="004E6AEA">
        <w:rPr>
          <w:rFonts w:cs="Arial"/>
          <w:szCs w:val="22"/>
        </w:rPr>
        <w:t xml:space="preserve">cultural </w:t>
      </w:r>
      <w:r w:rsidR="00436142" w:rsidRPr="004E6AEA">
        <w:rPr>
          <w:rFonts w:cs="Arial"/>
          <w:szCs w:val="22"/>
        </w:rPr>
        <w:t>imbedding</w:t>
      </w:r>
      <w:r w:rsidR="00F65D6C" w:rsidRPr="004E6AEA">
        <w:rPr>
          <w:rFonts w:cs="Arial"/>
          <w:szCs w:val="22"/>
        </w:rPr>
        <w:t xml:space="preserve"> is not approached, as seen below in 2017 report on how </w:t>
      </w:r>
      <w:r w:rsidR="00436142" w:rsidRPr="004E6AEA">
        <w:rPr>
          <w:rFonts w:cs="Arial"/>
          <w:szCs w:val="22"/>
        </w:rPr>
        <w:t>employees felt during the onboarding process.</w:t>
      </w:r>
    </w:p>
    <w:p w14:paraId="58158267" w14:textId="17BD1F12" w:rsidR="00436142" w:rsidRPr="004E6AEA" w:rsidRDefault="00436142" w:rsidP="004E6AEA">
      <w:pPr>
        <w:spacing w:line="360" w:lineRule="auto"/>
        <w:jc w:val="center"/>
        <w:rPr>
          <w:rFonts w:cs="Arial"/>
          <w:szCs w:val="22"/>
        </w:rPr>
      </w:pPr>
      <w:r w:rsidRPr="004E6AEA">
        <w:rPr>
          <w:rFonts w:cs="Arial"/>
          <w:noProof/>
          <w:szCs w:val="22"/>
          <w14:ligatures w14:val="standardContextual"/>
        </w:rPr>
        <w:drawing>
          <wp:inline distT="0" distB="0" distL="0" distR="0" wp14:anchorId="4D5DA126" wp14:editId="683CFE0C">
            <wp:extent cx="2461260" cy="2494976"/>
            <wp:effectExtent l="0" t="0" r="0" b="635"/>
            <wp:docPr id="19316382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638205" name="Picture 1" descr="A screenshot of a computer&#10;&#10;Description automatically generated"/>
                    <pic:cNvPicPr/>
                  </pic:nvPicPr>
                  <pic:blipFill rotWithShape="1">
                    <a:blip r:embed="rId8"/>
                    <a:srcRect l="53579" t="52708" r="27010" b="12311"/>
                    <a:stretch/>
                  </pic:blipFill>
                  <pic:spPr bwMode="auto">
                    <a:xfrm>
                      <a:off x="0" y="0"/>
                      <a:ext cx="2464043" cy="2497797"/>
                    </a:xfrm>
                    <a:prstGeom prst="rect">
                      <a:avLst/>
                    </a:prstGeom>
                    <a:ln>
                      <a:noFill/>
                    </a:ln>
                    <a:extLst>
                      <a:ext uri="{53640926-AAD7-44D8-BBD7-CCE9431645EC}">
                        <a14:shadowObscured xmlns:a14="http://schemas.microsoft.com/office/drawing/2010/main"/>
                      </a:ext>
                    </a:extLst>
                  </pic:spPr>
                </pic:pic>
              </a:graphicData>
            </a:graphic>
          </wp:inline>
        </w:drawing>
      </w:r>
    </w:p>
    <w:p w14:paraId="01A19919" w14:textId="7EFFE031" w:rsidR="00936582" w:rsidRPr="004E6AEA" w:rsidRDefault="00936582" w:rsidP="004E6AEA">
      <w:pPr>
        <w:spacing w:line="360" w:lineRule="auto"/>
        <w:jc w:val="center"/>
        <w:rPr>
          <w:rFonts w:cs="Arial"/>
          <w:szCs w:val="22"/>
        </w:rPr>
      </w:pPr>
      <w:r w:rsidRPr="004E6AEA">
        <w:rPr>
          <w:rFonts w:cs="Arial"/>
          <w:szCs w:val="22"/>
        </w:rPr>
        <w:tab/>
      </w:r>
      <w:r w:rsidRPr="004E6AEA">
        <w:rPr>
          <w:rFonts w:cs="Arial"/>
          <w:szCs w:val="22"/>
        </w:rPr>
        <w:tab/>
      </w:r>
      <w:r w:rsidRPr="004E6AEA">
        <w:rPr>
          <w:rFonts w:cs="Arial"/>
          <w:szCs w:val="22"/>
        </w:rPr>
        <w:tab/>
      </w:r>
      <w:r w:rsidRPr="004E6AEA">
        <w:rPr>
          <w:rFonts w:cs="Arial"/>
          <w:szCs w:val="22"/>
        </w:rPr>
        <w:tab/>
      </w:r>
      <w:r w:rsidRPr="004E6AEA">
        <w:rPr>
          <w:rFonts w:cs="Arial"/>
          <w:szCs w:val="22"/>
        </w:rPr>
        <w:tab/>
      </w:r>
      <w:r w:rsidRPr="004E6AEA">
        <w:rPr>
          <w:rFonts w:cs="Arial"/>
          <w:szCs w:val="22"/>
        </w:rPr>
        <w:tab/>
      </w:r>
      <w:sdt>
        <w:sdtPr>
          <w:rPr>
            <w:rFonts w:cs="Arial"/>
            <w:szCs w:val="22"/>
          </w:rPr>
          <w:id w:val="1695574814"/>
          <w:citation/>
        </w:sdtPr>
        <w:sdtEndPr/>
        <w:sdtContent>
          <w:r w:rsidRPr="004E6AEA">
            <w:rPr>
              <w:rFonts w:cs="Arial"/>
              <w:szCs w:val="22"/>
            </w:rPr>
            <w:fldChar w:fldCharType="begin"/>
          </w:r>
          <w:r w:rsidRPr="004E6AEA">
            <w:rPr>
              <w:rFonts w:cs="Arial"/>
              <w:szCs w:val="22"/>
              <w:lang w:val="en-US"/>
            </w:rPr>
            <w:instrText xml:space="preserve"> CITATION Byf17 \l 1033 </w:instrText>
          </w:r>
          <w:r w:rsidRPr="004E6AEA">
            <w:rPr>
              <w:rFonts w:cs="Arial"/>
              <w:szCs w:val="22"/>
            </w:rPr>
            <w:fldChar w:fldCharType="separate"/>
          </w:r>
          <w:r w:rsidR="000D3C45" w:rsidRPr="004E6AEA">
            <w:rPr>
              <w:rFonts w:cs="Arial"/>
              <w:noProof/>
              <w:szCs w:val="22"/>
              <w:lang w:val="en-US"/>
            </w:rPr>
            <w:t>(Byford, et al., 2017)</w:t>
          </w:r>
          <w:r w:rsidRPr="004E6AEA">
            <w:rPr>
              <w:rFonts w:cs="Arial"/>
              <w:szCs w:val="22"/>
            </w:rPr>
            <w:fldChar w:fldCharType="end"/>
          </w:r>
        </w:sdtContent>
      </w:sdt>
    </w:p>
    <w:p w14:paraId="30D95816" w14:textId="77777777" w:rsidR="00436142" w:rsidRPr="004E6AEA" w:rsidRDefault="00436142" w:rsidP="004E6AEA">
      <w:pPr>
        <w:spacing w:line="360" w:lineRule="auto"/>
        <w:rPr>
          <w:rFonts w:cs="Arial"/>
          <w:szCs w:val="22"/>
        </w:rPr>
      </w:pPr>
    </w:p>
    <w:p w14:paraId="38EFDCB4" w14:textId="725CF4C0" w:rsidR="00A31548" w:rsidRPr="004E6AEA" w:rsidRDefault="000126D5" w:rsidP="004E6AEA">
      <w:pPr>
        <w:spacing w:line="360" w:lineRule="auto"/>
        <w:rPr>
          <w:rFonts w:cs="Arial"/>
          <w:szCs w:val="22"/>
        </w:rPr>
      </w:pPr>
      <w:r w:rsidRPr="004E6AEA">
        <w:rPr>
          <w:rFonts w:cs="Arial"/>
          <w:szCs w:val="22"/>
        </w:rPr>
        <w:t>As shown, cultural famili</w:t>
      </w:r>
      <w:r w:rsidR="00D834A8" w:rsidRPr="004E6AEA">
        <w:rPr>
          <w:rFonts w:cs="Arial"/>
          <w:szCs w:val="22"/>
        </w:rPr>
        <w:t xml:space="preserve">arisation is highlighted as very low, providing evidence that </w:t>
      </w:r>
      <w:r w:rsidR="00FD7DA9" w:rsidRPr="004E6AEA">
        <w:rPr>
          <w:rFonts w:cs="Arial"/>
          <w:szCs w:val="22"/>
        </w:rPr>
        <w:t>integration is an important aspect of onboarding.</w:t>
      </w:r>
    </w:p>
    <w:p w14:paraId="6E73F9A0" w14:textId="77777777" w:rsidR="002B30ED" w:rsidRPr="004E6AEA" w:rsidRDefault="002B30ED" w:rsidP="004E6AEA">
      <w:pPr>
        <w:spacing w:line="360" w:lineRule="auto"/>
        <w:rPr>
          <w:rFonts w:cs="Arial"/>
          <w:szCs w:val="22"/>
        </w:rPr>
      </w:pPr>
    </w:p>
    <w:p w14:paraId="4D115031" w14:textId="77777777" w:rsidR="002D1294" w:rsidRPr="004E6AEA" w:rsidRDefault="002D1294" w:rsidP="004E6AEA">
      <w:pPr>
        <w:spacing w:line="360" w:lineRule="auto"/>
        <w:rPr>
          <w:rFonts w:cs="Arial"/>
          <w:szCs w:val="22"/>
        </w:rPr>
      </w:pPr>
    </w:p>
    <w:p w14:paraId="1B0B73F9" w14:textId="76518A8A" w:rsidR="002D1294" w:rsidRPr="004E6AEA" w:rsidRDefault="002D1294" w:rsidP="004E6AEA">
      <w:pPr>
        <w:spacing w:line="360" w:lineRule="auto"/>
        <w:rPr>
          <w:rFonts w:cs="Arial"/>
          <w:szCs w:val="22"/>
        </w:rPr>
      </w:pPr>
      <w:r w:rsidRPr="004E6AEA">
        <w:rPr>
          <w:rFonts w:cs="Arial"/>
          <w:szCs w:val="22"/>
        </w:rPr>
        <w:t>People management is integration to cont</w:t>
      </w:r>
      <w:r w:rsidR="00754E16" w:rsidRPr="004E6AEA">
        <w:rPr>
          <w:rFonts w:cs="Arial"/>
          <w:szCs w:val="22"/>
        </w:rPr>
        <w:t>inuing</w:t>
      </w:r>
      <w:r w:rsidRPr="004E6AEA">
        <w:rPr>
          <w:rFonts w:cs="Arial"/>
          <w:szCs w:val="22"/>
        </w:rPr>
        <w:t xml:space="preserve"> professional development. </w:t>
      </w:r>
      <w:r w:rsidR="0010482E" w:rsidRPr="004E6AEA">
        <w:rPr>
          <w:rFonts w:cs="Arial"/>
          <w:szCs w:val="22"/>
        </w:rPr>
        <w:t xml:space="preserve">Those who are involved within active CPD tend to be more engaged </w:t>
      </w:r>
      <w:r w:rsidR="0041760D" w:rsidRPr="004E6AEA">
        <w:rPr>
          <w:rFonts w:cs="Arial"/>
          <w:szCs w:val="22"/>
        </w:rPr>
        <w:t xml:space="preserve">and promote the desired behaviour. </w:t>
      </w:r>
      <w:sdt>
        <w:sdtPr>
          <w:rPr>
            <w:rFonts w:cs="Arial"/>
            <w:szCs w:val="22"/>
          </w:rPr>
          <w:id w:val="-258525085"/>
          <w:citation/>
        </w:sdtPr>
        <w:sdtEndPr/>
        <w:sdtContent>
          <w:r w:rsidRPr="004E6AEA">
            <w:rPr>
              <w:rFonts w:cs="Arial"/>
              <w:szCs w:val="22"/>
            </w:rPr>
            <w:fldChar w:fldCharType="begin"/>
          </w:r>
          <w:r w:rsidRPr="004E6AEA">
            <w:rPr>
              <w:rFonts w:cs="Arial"/>
              <w:szCs w:val="22"/>
              <w:lang w:val="en-US"/>
            </w:rPr>
            <w:instrText xml:space="preserve"> CITATION Bra14 \l 1033 </w:instrText>
          </w:r>
          <w:r w:rsidRPr="004E6AEA">
            <w:rPr>
              <w:rFonts w:cs="Arial"/>
              <w:szCs w:val="22"/>
            </w:rPr>
            <w:fldChar w:fldCharType="separate"/>
          </w:r>
          <w:r w:rsidR="000D3C45" w:rsidRPr="004E6AEA">
            <w:rPr>
              <w:rFonts w:cs="Arial"/>
              <w:noProof/>
              <w:szCs w:val="22"/>
              <w:lang w:val="en-US"/>
            </w:rPr>
            <w:t>(Shuck, 2014)</w:t>
          </w:r>
          <w:r w:rsidRPr="004E6AEA">
            <w:rPr>
              <w:rFonts w:cs="Arial"/>
              <w:szCs w:val="22"/>
            </w:rPr>
            <w:fldChar w:fldCharType="end"/>
          </w:r>
        </w:sdtContent>
      </w:sdt>
      <w:r w:rsidRPr="004E6AEA">
        <w:rPr>
          <w:rFonts w:cs="Arial"/>
          <w:szCs w:val="22"/>
        </w:rPr>
        <w:t xml:space="preserve">. </w:t>
      </w:r>
      <w:r w:rsidR="0041760D" w:rsidRPr="004E6AEA">
        <w:rPr>
          <w:rFonts w:cs="Arial"/>
          <w:szCs w:val="22"/>
        </w:rPr>
        <w:t xml:space="preserve">Further, consistent feedback sessions, such as </w:t>
      </w:r>
      <w:r w:rsidR="00754E16" w:rsidRPr="004E6AEA">
        <w:rPr>
          <w:rFonts w:cs="Arial"/>
          <w:szCs w:val="22"/>
        </w:rPr>
        <w:t>appraisals</w:t>
      </w:r>
      <w:r w:rsidR="00F85412" w:rsidRPr="004E6AEA">
        <w:rPr>
          <w:rFonts w:cs="Arial"/>
          <w:szCs w:val="22"/>
        </w:rPr>
        <w:t>, organisations ca</w:t>
      </w:r>
      <w:r w:rsidR="00DE2DB2" w:rsidRPr="004E6AEA">
        <w:rPr>
          <w:rFonts w:cs="Arial"/>
          <w:szCs w:val="22"/>
        </w:rPr>
        <w:t xml:space="preserve">n monitor how successful its </w:t>
      </w:r>
      <w:r w:rsidR="00096B9B" w:rsidRPr="004E6AEA">
        <w:rPr>
          <w:rFonts w:cs="Arial"/>
          <w:szCs w:val="22"/>
        </w:rPr>
        <w:t>synchronisation</w:t>
      </w:r>
      <w:r w:rsidR="00DE2DB2" w:rsidRPr="004E6AEA">
        <w:rPr>
          <w:rFonts w:cs="Arial"/>
          <w:szCs w:val="22"/>
        </w:rPr>
        <w:t xml:space="preserve"> is with its employees </w:t>
      </w:r>
      <w:sdt>
        <w:sdtPr>
          <w:rPr>
            <w:rFonts w:cs="Arial"/>
            <w:szCs w:val="22"/>
          </w:rPr>
          <w:id w:val="-1845540317"/>
          <w:citation/>
        </w:sdtPr>
        <w:sdtEndPr/>
        <w:sdtContent>
          <w:r w:rsidR="002659AF" w:rsidRPr="004E6AEA">
            <w:rPr>
              <w:rFonts w:cs="Arial"/>
              <w:szCs w:val="22"/>
            </w:rPr>
            <w:fldChar w:fldCharType="begin"/>
          </w:r>
          <w:r w:rsidR="002659AF" w:rsidRPr="004E6AEA">
            <w:rPr>
              <w:rFonts w:cs="Arial"/>
              <w:szCs w:val="22"/>
              <w:lang w:val="en-US"/>
            </w:rPr>
            <w:instrText xml:space="preserve"> CITATION Ban12 \l 1033 </w:instrText>
          </w:r>
          <w:r w:rsidR="002659AF" w:rsidRPr="004E6AEA">
            <w:rPr>
              <w:rFonts w:cs="Arial"/>
              <w:szCs w:val="22"/>
            </w:rPr>
            <w:fldChar w:fldCharType="separate"/>
          </w:r>
          <w:r w:rsidR="000D3C45" w:rsidRPr="004E6AEA">
            <w:rPr>
              <w:rFonts w:cs="Arial"/>
              <w:noProof/>
              <w:szCs w:val="22"/>
              <w:lang w:val="en-US"/>
            </w:rPr>
            <w:t>(Bandura, 2012)</w:t>
          </w:r>
          <w:r w:rsidR="002659AF" w:rsidRPr="004E6AEA">
            <w:rPr>
              <w:rFonts w:cs="Arial"/>
              <w:szCs w:val="22"/>
            </w:rPr>
            <w:fldChar w:fldCharType="end"/>
          </w:r>
        </w:sdtContent>
      </w:sdt>
      <w:r w:rsidR="00BF4352" w:rsidRPr="004E6AEA">
        <w:rPr>
          <w:rFonts w:cs="Arial"/>
          <w:szCs w:val="22"/>
        </w:rPr>
        <w:t xml:space="preserve">. </w:t>
      </w:r>
      <w:r w:rsidR="00096B9B" w:rsidRPr="004E6AEA">
        <w:rPr>
          <w:rFonts w:cs="Arial"/>
          <w:szCs w:val="22"/>
        </w:rPr>
        <w:t>Nonetheless</w:t>
      </w:r>
      <w:r w:rsidR="00BF4352" w:rsidRPr="004E6AEA">
        <w:rPr>
          <w:rFonts w:cs="Arial"/>
          <w:szCs w:val="22"/>
        </w:rPr>
        <w:t xml:space="preserve">, organisations need to remain </w:t>
      </w:r>
      <w:r w:rsidR="00096B9B" w:rsidRPr="004E6AEA">
        <w:rPr>
          <w:rFonts w:cs="Arial"/>
          <w:szCs w:val="22"/>
        </w:rPr>
        <w:t>vigilant</w:t>
      </w:r>
      <w:r w:rsidR="00BF4352" w:rsidRPr="004E6AEA">
        <w:rPr>
          <w:rFonts w:cs="Arial"/>
          <w:szCs w:val="22"/>
        </w:rPr>
        <w:t xml:space="preserve"> using quantitative measures due to thei</w:t>
      </w:r>
      <w:r w:rsidR="00096B9B" w:rsidRPr="004E6AEA">
        <w:rPr>
          <w:rFonts w:cs="Arial"/>
          <w:szCs w:val="22"/>
        </w:rPr>
        <w:t xml:space="preserve">r binary nature external measures could be misinterpreted </w:t>
      </w:r>
      <w:sdt>
        <w:sdtPr>
          <w:rPr>
            <w:rFonts w:cs="Arial"/>
            <w:szCs w:val="22"/>
          </w:rPr>
          <w:id w:val="1491518857"/>
          <w:citation/>
        </w:sdtPr>
        <w:sdtEndPr/>
        <w:sdtContent>
          <w:r w:rsidRPr="004E6AEA">
            <w:rPr>
              <w:rFonts w:cs="Arial"/>
              <w:szCs w:val="22"/>
            </w:rPr>
            <w:fldChar w:fldCharType="begin"/>
          </w:r>
          <w:r w:rsidRPr="004E6AEA">
            <w:rPr>
              <w:rFonts w:cs="Arial"/>
              <w:szCs w:val="22"/>
              <w:lang w:val="en-US"/>
            </w:rPr>
            <w:instrText xml:space="preserve"> CITATION Ste04 \l 1033 </w:instrText>
          </w:r>
          <w:r w:rsidRPr="004E6AEA">
            <w:rPr>
              <w:rFonts w:cs="Arial"/>
              <w:szCs w:val="22"/>
            </w:rPr>
            <w:fldChar w:fldCharType="separate"/>
          </w:r>
          <w:r w:rsidR="000D3C45" w:rsidRPr="004E6AEA">
            <w:rPr>
              <w:rFonts w:cs="Arial"/>
              <w:noProof/>
              <w:szCs w:val="22"/>
              <w:lang w:val="en-US"/>
            </w:rPr>
            <w:t>(Tangen, 2004)</w:t>
          </w:r>
          <w:r w:rsidRPr="004E6AEA">
            <w:rPr>
              <w:rFonts w:cs="Arial"/>
              <w:szCs w:val="22"/>
            </w:rPr>
            <w:fldChar w:fldCharType="end"/>
          </w:r>
        </w:sdtContent>
      </w:sdt>
      <w:r w:rsidR="00096B9B" w:rsidRPr="004E6AEA">
        <w:rPr>
          <w:rFonts w:cs="Arial"/>
          <w:szCs w:val="22"/>
        </w:rPr>
        <w:t>.</w:t>
      </w:r>
    </w:p>
    <w:p w14:paraId="69A5B68D" w14:textId="77777777" w:rsidR="002D1294" w:rsidRPr="004E6AEA" w:rsidRDefault="002D1294" w:rsidP="004E6AEA">
      <w:pPr>
        <w:spacing w:line="360" w:lineRule="auto"/>
        <w:rPr>
          <w:rFonts w:cs="Arial"/>
          <w:szCs w:val="22"/>
        </w:rPr>
      </w:pPr>
    </w:p>
    <w:p w14:paraId="123A4A44" w14:textId="0C4C8F54" w:rsidR="002B30ED" w:rsidRPr="004E6AEA" w:rsidRDefault="002B30ED" w:rsidP="004E6AEA">
      <w:pPr>
        <w:spacing w:line="360" w:lineRule="auto"/>
        <w:rPr>
          <w:rFonts w:cs="Arial"/>
          <w:szCs w:val="22"/>
        </w:rPr>
      </w:pPr>
      <w:r w:rsidRPr="004E6AEA">
        <w:rPr>
          <w:rFonts w:cs="Arial"/>
          <w:szCs w:val="22"/>
        </w:rPr>
        <w:t xml:space="preserve">People </w:t>
      </w:r>
      <w:r w:rsidR="008154B0" w:rsidRPr="004E6AEA">
        <w:rPr>
          <w:rFonts w:cs="Arial"/>
          <w:szCs w:val="22"/>
        </w:rPr>
        <w:t>practices</w:t>
      </w:r>
      <w:r w:rsidRPr="004E6AEA">
        <w:rPr>
          <w:rFonts w:cs="Arial"/>
          <w:szCs w:val="22"/>
        </w:rPr>
        <w:t xml:space="preserve"> are intertwined within </w:t>
      </w:r>
      <w:r w:rsidR="008D62C3" w:rsidRPr="004E6AEA">
        <w:rPr>
          <w:rFonts w:cs="Arial"/>
          <w:szCs w:val="22"/>
        </w:rPr>
        <w:t xml:space="preserve">multiple aspects of the organisation, it can be the success or failure to successful </w:t>
      </w:r>
      <w:r w:rsidR="008154B0" w:rsidRPr="004E6AEA">
        <w:rPr>
          <w:rFonts w:cs="Arial"/>
          <w:szCs w:val="22"/>
        </w:rPr>
        <w:t>integration</w:t>
      </w:r>
      <w:r w:rsidR="008D62C3" w:rsidRPr="004E6AEA">
        <w:rPr>
          <w:rFonts w:cs="Arial"/>
          <w:szCs w:val="22"/>
        </w:rPr>
        <w:t xml:space="preserve"> of team members. Through successful recruitment, onboarding </w:t>
      </w:r>
      <w:r w:rsidR="001F0EBE" w:rsidRPr="004E6AEA">
        <w:rPr>
          <w:rFonts w:cs="Arial"/>
          <w:szCs w:val="22"/>
        </w:rPr>
        <w:t xml:space="preserve">cultural awareness and understanding can drive behaviours. Those </w:t>
      </w:r>
      <w:r w:rsidR="008154B0" w:rsidRPr="004E6AEA">
        <w:rPr>
          <w:rFonts w:cs="Arial"/>
          <w:szCs w:val="22"/>
        </w:rPr>
        <w:t>behaviours</w:t>
      </w:r>
      <w:r w:rsidR="001F0EBE" w:rsidRPr="004E6AEA">
        <w:rPr>
          <w:rFonts w:cs="Arial"/>
          <w:szCs w:val="22"/>
        </w:rPr>
        <w:t xml:space="preserve"> can </w:t>
      </w:r>
      <w:r w:rsidR="00450559" w:rsidRPr="004E6AEA">
        <w:rPr>
          <w:rFonts w:cs="Arial"/>
          <w:szCs w:val="22"/>
        </w:rPr>
        <w:t xml:space="preserve">be </w:t>
      </w:r>
      <w:r w:rsidR="008154B0" w:rsidRPr="004E6AEA">
        <w:rPr>
          <w:rFonts w:cs="Arial"/>
          <w:szCs w:val="22"/>
        </w:rPr>
        <w:t>successfully</w:t>
      </w:r>
      <w:r w:rsidR="00450559" w:rsidRPr="004E6AEA">
        <w:rPr>
          <w:rFonts w:cs="Arial"/>
          <w:szCs w:val="22"/>
        </w:rPr>
        <w:t xml:space="preserve"> aligned through regular </w:t>
      </w:r>
      <w:proofErr w:type="gramStart"/>
      <w:r w:rsidR="00450559" w:rsidRPr="004E6AEA">
        <w:rPr>
          <w:rFonts w:cs="Arial"/>
          <w:szCs w:val="22"/>
        </w:rPr>
        <w:t>appraisals, and</w:t>
      </w:r>
      <w:proofErr w:type="gramEnd"/>
      <w:r w:rsidR="00450559" w:rsidRPr="004E6AEA">
        <w:rPr>
          <w:rFonts w:cs="Arial"/>
          <w:szCs w:val="22"/>
        </w:rPr>
        <w:t xml:space="preserve"> vetted through</w:t>
      </w:r>
      <w:r w:rsidR="00F621C0" w:rsidRPr="004E6AEA">
        <w:rPr>
          <w:rFonts w:cs="Arial"/>
          <w:szCs w:val="22"/>
        </w:rPr>
        <w:t xml:space="preserve"> constructive</w:t>
      </w:r>
      <w:r w:rsidR="00450559" w:rsidRPr="004E6AEA">
        <w:rPr>
          <w:rFonts w:cs="Arial"/>
          <w:szCs w:val="22"/>
        </w:rPr>
        <w:t xml:space="preserve"> feedback </w:t>
      </w:r>
      <w:r w:rsidR="008154B0" w:rsidRPr="004E6AEA">
        <w:rPr>
          <w:rFonts w:cs="Arial"/>
          <w:szCs w:val="22"/>
        </w:rPr>
        <w:t xml:space="preserve">sessions. </w:t>
      </w:r>
    </w:p>
    <w:p w14:paraId="5238DC3C" w14:textId="77777777" w:rsidR="002B0D33" w:rsidRPr="004E6AEA" w:rsidRDefault="002B0D33" w:rsidP="004E6AEA">
      <w:pPr>
        <w:spacing w:line="360" w:lineRule="auto"/>
        <w:contextualSpacing/>
        <w:rPr>
          <w:rFonts w:eastAsia="Arial" w:cs="Arial"/>
          <w:szCs w:val="22"/>
        </w:rPr>
      </w:pPr>
    </w:p>
    <w:p w14:paraId="5E7C2576" w14:textId="77777777" w:rsidR="002B0D33" w:rsidRPr="004E6AEA" w:rsidRDefault="002B0D33" w:rsidP="004E6AEA">
      <w:pPr>
        <w:spacing w:line="360" w:lineRule="auto"/>
        <w:contextualSpacing/>
        <w:rPr>
          <w:rFonts w:eastAsia="Arial" w:cs="Arial"/>
          <w:szCs w:val="22"/>
        </w:rPr>
      </w:pPr>
    </w:p>
    <w:p w14:paraId="71362F88" w14:textId="77777777" w:rsidR="002B0D33" w:rsidRPr="004E6AEA" w:rsidRDefault="002B0D33" w:rsidP="004E6AEA">
      <w:pPr>
        <w:spacing w:line="360" w:lineRule="auto"/>
        <w:contextualSpacing/>
        <w:rPr>
          <w:rFonts w:eastAsia="Arial" w:cs="Arial"/>
          <w:szCs w:val="22"/>
        </w:rPr>
      </w:pPr>
    </w:p>
    <w:p w14:paraId="1D50C93C" w14:textId="77777777" w:rsidR="00DA1C6E" w:rsidRPr="004E6AEA" w:rsidRDefault="00DA1C6E" w:rsidP="004E6AEA">
      <w:pPr>
        <w:numPr>
          <w:ilvl w:val="0"/>
          <w:numId w:val="1"/>
        </w:numPr>
        <w:spacing w:line="360" w:lineRule="auto"/>
        <w:rPr>
          <w:rFonts w:eastAsia="Arial" w:cs="Arial"/>
          <w:szCs w:val="22"/>
        </w:rPr>
      </w:pPr>
      <w:r w:rsidRPr="004E6AEA">
        <w:rPr>
          <w:rFonts w:eastAsia="Arial" w:cs="Arial"/>
          <w:szCs w:val="22"/>
        </w:rPr>
        <w:t xml:space="preserve">Peter Cheese, current CEO of CIPD asserts, ‘People professionals are a vital function in supporting businesses to adapt to rapidly changing </w:t>
      </w:r>
      <w:proofErr w:type="gramStart"/>
      <w:r w:rsidRPr="004E6AEA">
        <w:rPr>
          <w:rFonts w:eastAsia="Arial" w:cs="Arial"/>
          <w:szCs w:val="22"/>
        </w:rPr>
        <w:t>circumstances’</w:t>
      </w:r>
      <w:proofErr w:type="gramEnd"/>
      <w:r w:rsidRPr="004E6AEA">
        <w:rPr>
          <w:rFonts w:eastAsia="Arial" w:cs="Arial"/>
          <w:szCs w:val="22"/>
        </w:rPr>
        <w:t>. Explain</w:t>
      </w:r>
      <w:r w:rsidRPr="004E6AEA">
        <w:rPr>
          <w:rFonts w:eastAsia="Arial" w:cs="Arial"/>
          <w:b/>
          <w:bCs/>
          <w:szCs w:val="22"/>
        </w:rPr>
        <w:t xml:space="preserve"> two</w:t>
      </w:r>
      <w:r w:rsidRPr="004E6AEA">
        <w:rPr>
          <w:rFonts w:eastAsia="Arial" w:cs="Arial"/>
          <w:szCs w:val="22"/>
        </w:rPr>
        <w:t xml:space="preserve"> different models or theories to managing change. (AC 2.3)</w:t>
      </w:r>
    </w:p>
    <w:p w14:paraId="1922511F" w14:textId="77777777" w:rsidR="00003E69" w:rsidRPr="004E6AEA" w:rsidRDefault="00003E69" w:rsidP="004E6AEA">
      <w:pPr>
        <w:spacing w:line="360" w:lineRule="auto"/>
        <w:rPr>
          <w:rFonts w:eastAsia="Arial" w:cs="Arial"/>
          <w:szCs w:val="22"/>
        </w:rPr>
      </w:pPr>
    </w:p>
    <w:p w14:paraId="731799AB" w14:textId="05AEACA8" w:rsidR="00C87D15" w:rsidRPr="004E6AEA" w:rsidRDefault="00003E69" w:rsidP="004E6AEA">
      <w:pPr>
        <w:spacing w:line="360" w:lineRule="auto"/>
        <w:rPr>
          <w:rFonts w:eastAsia="Arial" w:cs="Arial"/>
          <w:szCs w:val="22"/>
        </w:rPr>
      </w:pPr>
      <w:r w:rsidRPr="004E6AEA">
        <w:rPr>
          <w:rFonts w:eastAsia="Arial" w:cs="Arial"/>
          <w:szCs w:val="22"/>
        </w:rPr>
        <w:t>Kotter’s</w:t>
      </w:r>
      <w:r w:rsidR="00C87D15" w:rsidRPr="004E6AEA">
        <w:rPr>
          <w:rFonts w:eastAsia="Arial" w:cs="Arial"/>
          <w:szCs w:val="22"/>
        </w:rPr>
        <w:t xml:space="preserve"> eight steps of change</w:t>
      </w:r>
    </w:p>
    <w:p w14:paraId="0A5A42BF" w14:textId="0CA28AD0" w:rsidR="00003E69" w:rsidRPr="004E6AEA" w:rsidRDefault="0060195C" w:rsidP="004E6AEA">
      <w:pPr>
        <w:spacing w:line="360" w:lineRule="auto"/>
        <w:rPr>
          <w:rFonts w:eastAsia="Arial" w:cs="Arial"/>
          <w:szCs w:val="22"/>
        </w:rPr>
      </w:pPr>
      <w:r w:rsidRPr="004E6AEA">
        <w:rPr>
          <w:rFonts w:eastAsia="Arial" w:cs="Arial"/>
          <w:szCs w:val="22"/>
        </w:rPr>
        <w:t xml:space="preserve">Kotter’s eight steps of change </w:t>
      </w:r>
      <w:r w:rsidR="00E2459A" w:rsidRPr="004E6AEA">
        <w:rPr>
          <w:rFonts w:eastAsia="Arial" w:cs="Arial"/>
          <w:szCs w:val="22"/>
        </w:rPr>
        <w:t xml:space="preserve">outlines that change requires </w:t>
      </w:r>
      <w:r w:rsidR="00E45B9F" w:rsidRPr="004E6AEA">
        <w:rPr>
          <w:rFonts w:eastAsia="Arial" w:cs="Arial"/>
          <w:szCs w:val="22"/>
        </w:rPr>
        <w:t xml:space="preserve">strong leadership and decision making </w:t>
      </w:r>
      <w:sdt>
        <w:sdtPr>
          <w:rPr>
            <w:rFonts w:eastAsia="Arial" w:cs="Arial"/>
            <w:szCs w:val="22"/>
          </w:rPr>
          <w:id w:val="178938229"/>
          <w:citation/>
        </w:sdtPr>
        <w:sdtEndPr/>
        <w:sdtContent>
          <w:r w:rsidR="00E45B9F" w:rsidRPr="004E6AEA">
            <w:rPr>
              <w:rFonts w:eastAsia="Arial" w:cs="Arial"/>
              <w:szCs w:val="22"/>
            </w:rPr>
            <w:fldChar w:fldCharType="begin"/>
          </w:r>
          <w:r w:rsidR="00E45B9F" w:rsidRPr="004E6AEA">
            <w:rPr>
              <w:rFonts w:eastAsia="Arial" w:cs="Arial"/>
              <w:szCs w:val="22"/>
              <w:lang w:val="en-US"/>
            </w:rPr>
            <w:instrText xml:space="preserve"> CITATION CIP239 \l 1033 </w:instrText>
          </w:r>
          <w:r w:rsidR="00E45B9F" w:rsidRPr="004E6AEA">
            <w:rPr>
              <w:rFonts w:eastAsia="Arial" w:cs="Arial"/>
              <w:szCs w:val="22"/>
            </w:rPr>
            <w:fldChar w:fldCharType="separate"/>
          </w:r>
          <w:r w:rsidR="000D3C45" w:rsidRPr="004E6AEA">
            <w:rPr>
              <w:rFonts w:eastAsia="Arial" w:cs="Arial"/>
              <w:noProof/>
              <w:szCs w:val="22"/>
              <w:lang w:val="en-US"/>
            </w:rPr>
            <w:t>(CIPD, 2023)</w:t>
          </w:r>
          <w:r w:rsidR="00E45B9F" w:rsidRPr="004E6AEA">
            <w:rPr>
              <w:rFonts w:eastAsia="Arial" w:cs="Arial"/>
              <w:szCs w:val="22"/>
            </w:rPr>
            <w:fldChar w:fldCharType="end"/>
          </w:r>
        </w:sdtContent>
      </w:sdt>
      <w:r w:rsidR="00E45B9F" w:rsidRPr="004E6AEA">
        <w:rPr>
          <w:rFonts w:eastAsia="Arial" w:cs="Arial"/>
          <w:szCs w:val="22"/>
        </w:rPr>
        <w:t xml:space="preserve">. </w:t>
      </w:r>
      <w:r w:rsidR="006B30D6" w:rsidRPr="004E6AEA">
        <w:rPr>
          <w:rFonts w:eastAsia="Arial" w:cs="Arial"/>
          <w:szCs w:val="22"/>
        </w:rPr>
        <w:t xml:space="preserve">Firstly, </w:t>
      </w:r>
      <w:r w:rsidR="00320D35" w:rsidRPr="004E6AEA">
        <w:rPr>
          <w:rFonts w:eastAsia="Arial" w:cs="Arial"/>
          <w:szCs w:val="22"/>
        </w:rPr>
        <w:t xml:space="preserve">Kotter </w:t>
      </w:r>
      <w:r w:rsidR="00DC5532" w:rsidRPr="004E6AEA">
        <w:rPr>
          <w:rFonts w:eastAsia="Arial" w:cs="Arial"/>
          <w:szCs w:val="22"/>
        </w:rPr>
        <w:t>suggestions</w:t>
      </w:r>
      <w:r w:rsidR="00320D35" w:rsidRPr="004E6AEA">
        <w:rPr>
          <w:rFonts w:eastAsia="Arial" w:cs="Arial"/>
          <w:szCs w:val="22"/>
        </w:rPr>
        <w:t xml:space="preserve"> creating a sense of urgency</w:t>
      </w:r>
      <w:r w:rsidR="00FB7C11" w:rsidRPr="004E6AEA">
        <w:rPr>
          <w:rFonts w:eastAsia="Arial" w:cs="Arial"/>
          <w:szCs w:val="22"/>
        </w:rPr>
        <w:t xml:space="preserve"> </w:t>
      </w:r>
      <w:sdt>
        <w:sdtPr>
          <w:rPr>
            <w:rFonts w:eastAsia="Arial" w:cs="Arial"/>
            <w:szCs w:val="22"/>
          </w:rPr>
          <w:id w:val="1493990259"/>
          <w:citation/>
        </w:sdtPr>
        <w:sdtEndPr/>
        <w:sdtContent>
          <w:r w:rsidR="00FB7C11" w:rsidRPr="004E6AEA">
            <w:rPr>
              <w:rFonts w:eastAsia="Arial" w:cs="Arial"/>
              <w:szCs w:val="22"/>
            </w:rPr>
            <w:fldChar w:fldCharType="begin"/>
          </w:r>
          <w:r w:rsidR="00FB7C11" w:rsidRPr="004E6AEA">
            <w:rPr>
              <w:rFonts w:eastAsia="Arial" w:cs="Arial"/>
              <w:szCs w:val="22"/>
              <w:lang w:val="en-US"/>
            </w:rPr>
            <w:instrText xml:space="preserve"> CITATION Joh96 \l 1033 </w:instrText>
          </w:r>
          <w:r w:rsidR="00FB7C11" w:rsidRPr="004E6AEA">
            <w:rPr>
              <w:rFonts w:eastAsia="Arial" w:cs="Arial"/>
              <w:szCs w:val="22"/>
            </w:rPr>
            <w:fldChar w:fldCharType="separate"/>
          </w:r>
          <w:r w:rsidR="000D3C45" w:rsidRPr="004E6AEA">
            <w:rPr>
              <w:rFonts w:eastAsia="Arial" w:cs="Arial"/>
              <w:noProof/>
              <w:szCs w:val="22"/>
              <w:lang w:val="en-US"/>
            </w:rPr>
            <w:t>(Kotter, 1996)</w:t>
          </w:r>
          <w:r w:rsidR="00FB7C11" w:rsidRPr="004E6AEA">
            <w:rPr>
              <w:rFonts w:eastAsia="Arial" w:cs="Arial"/>
              <w:szCs w:val="22"/>
            </w:rPr>
            <w:fldChar w:fldCharType="end"/>
          </w:r>
        </w:sdtContent>
      </w:sdt>
      <w:r w:rsidR="00C36970" w:rsidRPr="004E6AEA">
        <w:rPr>
          <w:rFonts w:eastAsia="Arial" w:cs="Arial"/>
          <w:szCs w:val="22"/>
        </w:rPr>
        <w:t>, creating energy</w:t>
      </w:r>
      <w:r w:rsidR="00A4166F" w:rsidRPr="004E6AEA">
        <w:rPr>
          <w:rFonts w:eastAsia="Arial" w:cs="Arial"/>
          <w:szCs w:val="22"/>
        </w:rPr>
        <w:t xml:space="preserve">, </w:t>
      </w:r>
      <w:proofErr w:type="gramStart"/>
      <w:r w:rsidR="00A4166F" w:rsidRPr="004E6AEA">
        <w:rPr>
          <w:rFonts w:eastAsia="Arial" w:cs="Arial"/>
          <w:szCs w:val="22"/>
        </w:rPr>
        <w:t>motivation</w:t>
      </w:r>
      <w:proofErr w:type="gramEnd"/>
      <w:r w:rsidR="00A4166F" w:rsidRPr="004E6AEA">
        <w:rPr>
          <w:rFonts w:eastAsia="Arial" w:cs="Arial"/>
          <w:szCs w:val="22"/>
        </w:rPr>
        <w:t xml:space="preserve"> and </w:t>
      </w:r>
      <w:r w:rsidR="00026EEA" w:rsidRPr="004E6AEA">
        <w:rPr>
          <w:rFonts w:eastAsia="Arial" w:cs="Arial"/>
          <w:szCs w:val="22"/>
        </w:rPr>
        <w:t xml:space="preserve">employee buy-in </w:t>
      </w:r>
      <w:sdt>
        <w:sdtPr>
          <w:rPr>
            <w:rFonts w:eastAsia="Arial" w:cs="Arial"/>
            <w:szCs w:val="22"/>
          </w:rPr>
          <w:id w:val="193740108"/>
          <w:citation/>
        </w:sdtPr>
        <w:sdtEndPr/>
        <w:sdtContent>
          <w:r w:rsidR="00026EEA" w:rsidRPr="004E6AEA">
            <w:rPr>
              <w:rFonts w:eastAsia="Arial" w:cs="Arial"/>
              <w:szCs w:val="22"/>
            </w:rPr>
            <w:fldChar w:fldCharType="begin"/>
          </w:r>
          <w:r w:rsidR="00026EEA" w:rsidRPr="004E6AEA">
            <w:rPr>
              <w:rFonts w:eastAsia="Arial" w:cs="Arial"/>
              <w:szCs w:val="22"/>
              <w:lang w:val="en-US"/>
            </w:rPr>
            <w:instrText xml:space="preserve"> CITATION Joh081 \l 1033 </w:instrText>
          </w:r>
          <w:r w:rsidR="00026EEA" w:rsidRPr="004E6AEA">
            <w:rPr>
              <w:rFonts w:eastAsia="Arial" w:cs="Arial"/>
              <w:szCs w:val="22"/>
            </w:rPr>
            <w:fldChar w:fldCharType="separate"/>
          </w:r>
          <w:r w:rsidR="000D3C45" w:rsidRPr="004E6AEA">
            <w:rPr>
              <w:rFonts w:eastAsia="Arial" w:cs="Arial"/>
              <w:noProof/>
              <w:szCs w:val="22"/>
              <w:lang w:val="en-US"/>
            </w:rPr>
            <w:t>(Kotter, 2008)</w:t>
          </w:r>
          <w:r w:rsidR="00026EEA" w:rsidRPr="004E6AEA">
            <w:rPr>
              <w:rFonts w:eastAsia="Arial" w:cs="Arial"/>
              <w:szCs w:val="22"/>
            </w:rPr>
            <w:fldChar w:fldCharType="end"/>
          </w:r>
        </w:sdtContent>
      </w:sdt>
      <w:r w:rsidR="0018304F" w:rsidRPr="004E6AEA">
        <w:rPr>
          <w:rFonts w:eastAsia="Arial" w:cs="Arial"/>
          <w:szCs w:val="22"/>
        </w:rPr>
        <w:t xml:space="preserve">. </w:t>
      </w:r>
      <w:r w:rsidR="0032633D" w:rsidRPr="004E6AEA">
        <w:rPr>
          <w:rFonts w:eastAsia="Arial" w:cs="Arial"/>
          <w:szCs w:val="22"/>
        </w:rPr>
        <w:t xml:space="preserve">Secondly, </w:t>
      </w:r>
      <w:r w:rsidR="00333570" w:rsidRPr="004E6AEA">
        <w:rPr>
          <w:rFonts w:eastAsia="Arial" w:cs="Arial"/>
          <w:szCs w:val="22"/>
        </w:rPr>
        <w:t xml:space="preserve">form a powerful coalition, </w:t>
      </w:r>
      <w:r w:rsidR="00F803C8" w:rsidRPr="004E6AEA">
        <w:rPr>
          <w:rFonts w:eastAsia="Arial" w:cs="Arial"/>
          <w:szCs w:val="22"/>
        </w:rPr>
        <w:t xml:space="preserve">within this step it is important to convince other, influential team members </w:t>
      </w:r>
      <w:r w:rsidR="000226C3" w:rsidRPr="004E6AEA">
        <w:rPr>
          <w:rFonts w:eastAsia="Arial" w:cs="Arial"/>
          <w:szCs w:val="22"/>
        </w:rPr>
        <w:t>that change is necessary. Through strong leadership and coalition</w:t>
      </w:r>
      <w:r w:rsidR="00354B52" w:rsidRPr="004E6AEA">
        <w:rPr>
          <w:rFonts w:eastAsia="Arial" w:cs="Arial"/>
          <w:szCs w:val="22"/>
        </w:rPr>
        <w:t xml:space="preserve">, </w:t>
      </w:r>
      <w:r w:rsidR="000226C3" w:rsidRPr="004E6AEA">
        <w:rPr>
          <w:rFonts w:eastAsia="Arial" w:cs="Arial"/>
          <w:szCs w:val="22"/>
        </w:rPr>
        <w:t xml:space="preserve">momentum can </w:t>
      </w:r>
      <w:r w:rsidR="00F4495E" w:rsidRPr="004E6AEA">
        <w:rPr>
          <w:rFonts w:eastAsia="Arial" w:cs="Arial"/>
          <w:szCs w:val="22"/>
        </w:rPr>
        <w:t>expand</w:t>
      </w:r>
      <w:r w:rsidR="000226C3" w:rsidRPr="004E6AEA">
        <w:rPr>
          <w:rFonts w:eastAsia="Arial" w:cs="Arial"/>
          <w:szCs w:val="22"/>
        </w:rPr>
        <w:t xml:space="preserve"> into the wider </w:t>
      </w:r>
      <w:r w:rsidR="00612BF1" w:rsidRPr="004E6AEA">
        <w:rPr>
          <w:rFonts w:eastAsia="Arial" w:cs="Arial"/>
          <w:szCs w:val="22"/>
        </w:rPr>
        <w:t>organisation</w:t>
      </w:r>
      <w:r w:rsidR="007D4C85" w:rsidRPr="004E6AEA">
        <w:rPr>
          <w:rFonts w:eastAsia="Arial" w:cs="Arial"/>
          <w:szCs w:val="22"/>
        </w:rPr>
        <w:t xml:space="preserve"> </w:t>
      </w:r>
      <w:sdt>
        <w:sdtPr>
          <w:rPr>
            <w:rFonts w:eastAsia="Arial" w:cs="Arial"/>
            <w:szCs w:val="22"/>
          </w:rPr>
          <w:id w:val="-289826747"/>
          <w:citation/>
        </w:sdtPr>
        <w:sdtEndPr/>
        <w:sdtContent>
          <w:r w:rsidR="007D4C85" w:rsidRPr="004E6AEA">
            <w:rPr>
              <w:rFonts w:eastAsia="Arial" w:cs="Arial"/>
              <w:szCs w:val="22"/>
            </w:rPr>
            <w:fldChar w:fldCharType="begin"/>
          </w:r>
          <w:r w:rsidR="007D4C85" w:rsidRPr="004E6AEA">
            <w:rPr>
              <w:rFonts w:eastAsia="Arial" w:cs="Arial"/>
              <w:szCs w:val="22"/>
              <w:lang w:val="en-US"/>
            </w:rPr>
            <w:instrText xml:space="preserve"> CITATION Joh12 \l 1033 </w:instrText>
          </w:r>
          <w:r w:rsidR="007D4C85" w:rsidRPr="004E6AEA">
            <w:rPr>
              <w:rFonts w:eastAsia="Arial" w:cs="Arial"/>
              <w:szCs w:val="22"/>
            </w:rPr>
            <w:fldChar w:fldCharType="separate"/>
          </w:r>
          <w:r w:rsidR="000D3C45" w:rsidRPr="004E6AEA">
            <w:rPr>
              <w:rFonts w:eastAsia="Arial" w:cs="Arial"/>
              <w:noProof/>
              <w:szCs w:val="22"/>
              <w:lang w:val="en-US"/>
            </w:rPr>
            <w:t>(Kotter, 2012)</w:t>
          </w:r>
          <w:r w:rsidR="007D4C85" w:rsidRPr="004E6AEA">
            <w:rPr>
              <w:rFonts w:eastAsia="Arial" w:cs="Arial"/>
              <w:szCs w:val="22"/>
            </w:rPr>
            <w:fldChar w:fldCharType="end"/>
          </w:r>
        </w:sdtContent>
      </w:sdt>
      <w:r w:rsidR="00717B72" w:rsidRPr="004E6AEA">
        <w:rPr>
          <w:rFonts w:eastAsia="Arial" w:cs="Arial"/>
          <w:szCs w:val="22"/>
        </w:rPr>
        <w:t xml:space="preserve">. </w:t>
      </w:r>
      <w:r w:rsidR="00CE2ECB" w:rsidRPr="004E6AEA">
        <w:rPr>
          <w:rFonts w:eastAsia="Arial" w:cs="Arial"/>
          <w:szCs w:val="22"/>
        </w:rPr>
        <w:t xml:space="preserve">Thirdly, create a vision for change; this involves the creation </w:t>
      </w:r>
      <w:r w:rsidR="00C12EF1" w:rsidRPr="004E6AEA">
        <w:rPr>
          <w:rFonts w:eastAsia="Arial" w:cs="Arial"/>
          <w:szCs w:val="22"/>
        </w:rPr>
        <w:t xml:space="preserve">of a clear vision and strategy which everyone will understand. This can help </w:t>
      </w:r>
      <w:r w:rsidR="00C2446B" w:rsidRPr="004E6AEA">
        <w:rPr>
          <w:rFonts w:eastAsia="Arial" w:cs="Arial"/>
          <w:szCs w:val="22"/>
        </w:rPr>
        <w:t xml:space="preserve">individuals </w:t>
      </w:r>
      <w:r w:rsidR="0079511C" w:rsidRPr="004E6AEA">
        <w:rPr>
          <w:rFonts w:eastAsia="Arial" w:cs="Arial"/>
          <w:szCs w:val="22"/>
        </w:rPr>
        <w:t xml:space="preserve">understand </w:t>
      </w:r>
      <w:r w:rsidR="00E67422" w:rsidRPr="004E6AEA">
        <w:rPr>
          <w:rFonts w:eastAsia="Arial" w:cs="Arial"/>
          <w:szCs w:val="22"/>
        </w:rPr>
        <w:t>the reasons why the change is being implemented</w:t>
      </w:r>
      <w:r w:rsidR="00D828B6" w:rsidRPr="004E6AEA">
        <w:rPr>
          <w:rFonts w:eastAsia="Arial" w:cs="Arial"/>
          <w:szCs w:val="22"/>
        </w:rPr>
        <w:t xml:space="preserve"> </w:t>
      </w:r>
      <w:sdt>
        <w:sdtPr>
          <w:rPr>
            <w:rFonts w:eastAsia="Arial" w:cs="Arial"/>
            <w:szCs w:val="22"/>
          </w:rPr>
          <w:id w:val="-1848707487"/>
          <w:citation/>
        </w:sdtPr>
        <w:sdtEndPr/>
        <w:sdtContent>
          <w:r w:rsidR="00693C35" w:rsidRPr="004E6AEA">
            <w:rPr>
              <w:rFonts w:eastAsia="Arial" w:cs="Arial"/>
              <w:szCs w:val="22"/>
            </w:rPr>
            <w:fldChar w:fldCharType="begin"/>
          </w:r>
          <w:r w:rsidR="00693C35" w:rsidRPr="004E6AEA">
            <w:rPr>
              <w:rFonts w:eastAsia="Arial" w:cs="Arial"/>
              <w:szCs w:val="22"/>
              <w:lang w:val="en-US"/>
            </w:rPr>
            <w:instrText xml:space="preserve"> CITATION Kot03 \l 1033 </w:instrText>
          </w:r>
          <w:r w:rsidR="00693C35" w:rsidRPr="004E6AEA">
            <w:rPr>
              <w:rFonts w:eastAsia="Arial" w:cs="Arial"/>
              <w:szCs w:val="22"/>
            </w:rPr>
            <w:fldChar w:fldCharType="separate"/>
          </w:r>
          <w:r w:rsidR="000D3C45" w:rsidRPr="004E6AEA">
            <w:rPr>
              <w:rFonts w:eastAsia="Arial" w:cs="Arial"/>
              <w:noProof/>
              <w:szCs w:val="22"/>
              <w:lang w:val="en-US"/>
            </w:rPr>
            <w:t>(Kotter, 2003)</w:t>
          </w:r>
          <w:r w:rsidR="00693C35" w:rsidRPr="004E6AEA">
            <w:rPr>
              <w:rFonts w:eastAsia="Arial" w:cs="Arial"/>
              <w:szCs w:val="22"/>
            </w:rPr>
            <w:fldChar w:fldCharType="end"/>
          </w:r>
        </w:sdtContent>
      </w:sdt>
      <w:r w:rsidR="00693C35" w:rsidRPr="004E6AEA">
        <w:rPr>
          <w:rFonts w:eastAsia="Arial" w:cs="Arial"/>
          <w:szCs w:val="22"/>
        </w:rPr>
        <w:t>.</w:t>
      </w:r>
      <w:r w:rsidR="00075C5F" w:rsidRPr="004E6AEA">
        <w:rPr>
          <w:rFonts w:eastAsia="Arial" w:cs="Arial"/>
          <w:szCs w:val="22"/>
        </w:rPr>
        <w:t xml:space="preserve"> </w:t>
      </w:r>
      <w:r w:rsidR="00ED147D" w:rsidRPr="004E6AEA">
        <w:rPr>
          <w:rFonts w:eastAsia="Arial" w:cs="Arial"/>
          <w:szCs w:val="22"/>
        </w:rPr>
        <w:t>Fourthly</w:t>
      </w:r>
      <w:r w:rsidR="00075C5F" w:rsidRPr="004E6AEA">
        <w:rPr>
          <w:rFonts w:eastAsia="Arial" w:cs="Arial"/>
          <w:szCs w:val="22"/>
        </w:rPr>
        <w:t xml:space="preserve">, </w:t>
      </w:r>
      <w:r w:rsidR="00E07CC0" w:rsidRPr="004E6AEA">
        <w:rPr>
          <w:rFonts w:eastAsia="Arial" w:cs="Arial"/>
          <w:szCs w:val="22"/>
        </w:rPr>
        <w:t xml:space="preserve">communicate the vision; </w:t>
      </w:r>
      <w:r w:rsidR="00865329" w:rsidRPr="004E6AEA">
        <w:rPr>
          <w:rFonts w:eastAsia="Arial" w:cs="Arial"/>
          <w:szCs w:val="22"/>
        </w:rPr>
        <w:t xml:space="preserve">the communication of the strategy needs to be frequent, </w:t>
      </w:r>
      <w:proofErr w:type="gramStart"/>
      <w:r w:rsidR="00865329" w:rsidRPr="004E6AEA">
        <w:rPr>
          <w:rFonts w:eastAsia="Arial" w:cs="Arial"/>
          <w:szCs w:val="22"/>
        </w:rPr>
        <w:t>powerful</w:t>
      </w:r>
      <w:proofErr w:type="gramEnd"/>
      <w:r w:rsidR="00865329" w:rsidRPr="004E6AEA">
        <w:rPr>
          <w:rFonts w:eastAsia="Arial" w:cs="Arial"/>
          <w:szCs w:val="22"/>
        </w:rPr>
        <w:t xml:space="preserve"> and become </w:t>
      </w:r>
      <w:r w:rsidR="00F24971" w:rsidRPr="004E6AEA">
        <w:rPr>
          <w:rFonts w:eastAsia="Arial" w:cs="Arial"/>
          <w:szCs w:val="22"/>
        </w:rPr>
        <w:t>intertwined into all</w:t>
      </w:r>
      <w:r w:rsidR="00ED0C43" w:rsidRPr="004E6AEA">
        <w:rPr>
          <w:rFonts w:eastAsia="Arial" w:cs="Arial"/>
          <w:szCs w:val="22"/>
        </w:rPr>
        <w:t xml:space="preserve"> business</w:t>
      </w:r>
      <w:r w:rsidR="00F24971" w:rsidRPr="004E6AEA">
        <w:rPr>
          <w:rFonts w:eastAsia="Arial" w:cs="Arial"/>
          <w:szCs w:val="22"/>
        </w:rPr>
        <w:t xml:space="preserve"> </w:t>
      </w:r>
      <w:r w:rsidR="00ED0C43" w:rsidRPr="004E6AEA">
        <w:rPr>
          <w:rFonts w:eastAsia="Arial" w:cs="Arial"/>
          <w:szCs w:val="22"/>
        </w:rPr>
        <w:t>functions</w:t>
      </w:r>
      <w:r w:rsidR="00F24971" w:rsidRPr="004E6AEA">
        <w:rPr>
          <w:rFonts w:eastAsia="Arial" w:cs="Arial"/>
          <w:szCs w:val="22"/>
        </w:rPr>
        <w:t xml:space="preserve"> </w:t>
      </w:r>
      <w:r w:rsidR="00BE384F" w:rsidRPr="004E6AEA">
        <w:rPr>
          <w:rFonts w:eastAsia="Arial" w:cs="Arial"/>
          <w:szCs w:val="22"/>
        </w:rPr>
        <w:t>in order</w:t>
      </w:r>
      <w:r w:rsidR="002347C6" w:rsidRPr="004E6AEA">
        <w:rPr>
          <w:rFonts w:eastAsia="Arial" w:cs="Arial"/>
          <w:szCs w:val="22"/>
        </w:rPr>
        <w:t xml:space="preserve"> to </w:t>
      </w:r>
      <w:r w:rsidR="00E40EB3" w:rsidRPr="004E6AEA">
        <w:rPr>
          <w:rFonts w:eastAsia="Arial" w:cs="Arial"/>
          <w:szCs w:val="22"/>
        </w:rPr>
        <w:t xml:space="preserve">provide motivation </w:t>
      </w:r>
      <w:sdt>
        <w:sdtPr>
          <w:rPr>
            <w:rFonts w:eastAsia="Arial" w:cs="Arial"/>
            <w:szCs w:val="22"/>
          </w:rPr>
          <w:id w:val="-275632071"/>
          <w:citation/>
        </w:sdtPr>
        <w:sdtEndPr/>
        <w:sdtContent>
          <w:r w:rsidR="00E40EB3" w:rsidRPr="004E6AEA">
            <w:rPr>
              <w:rFonts w:eastAsia="Arial" w:cs="Arial"/>
              <w:szCs w:val="22"/>
            </w:rPr>
            <w:fldChar w:fldCharType="begin"/>
          </w:r>
          <w:r w:rsidR="00E40EB3" w:rsidRPr="004E6AEA">
            <w:rPr>
              <w:rFonts w:eastAsia="Arial" w:cs="Arial"/>
              <w:szCs w:val="22"/>
              <w:lang w:val="en-US"/>
            </w:rPr>
            <w:instrText xml:space="preserve"> CITATION DJB02 \l 1033 </w:instrText>
          </w:r>
          <w:r w:rsidR="00E40EB3" w:rsidRPr="004E6AEA">
            <w:rPr>
              <w:rFonts w:eastAsia="Arial" w:cs="Arial"/>
              <w:szCs w:val="22"/>
            </w:rPr>
            <w:fldChar w:fldCharType="separate"/>
          </w:r>
          <w:r w:rsidR="000D3C45" w:rsidRPr="004E6AEA">
            <w:rPr>
              <w:rFonts w:eastAsia="Arial" w:cs="Arial"/>
              <w:noProof/>
              <w:szCs w:val="22"/>
              <w:lang w:val="en-US"/>
            </w:rPr>
            <w:t>(Barrett, 2002)</w:t>
          </w:r>
          <w:r w:rsidR="00E40EB3" w:rsidRPr="004E6AEA">
            <w:rPr>
              <w:rFonts w:eastAsia="Arial" w:cs="Arial"/>
              <w:szCs w:val="22"/>
            </w:rPr>
            <w:fldChar w:fldCharType="end"/>
          </w:r>
        </w:sdtContent>
      </w:sdt>
      <w:r w:rsidR="00DA3F9D" w:rsidRPr="004E6AEA">
        <w:rPr>
          <w:rFonts w:eastAsia="Arial" w:cs="Arial"/>
          <w:szCs w:val="22"/>
        </w:rPr>
        <w:t>.</w:t>
      </w:r>
      <w:r w:rsidR="00931EB5" w:rsidRPr="004E6AEA">
        <w:rPr>
          <w:rFonts w:eastAsia="Arial" w:cs="Arial"/>
          <w:szCs w:val="22"/>
        </w:rPr>
        <w:t xml:space="preserve"> Step five is to remove obstacles;</w:t>
      </w:r>
      <w:r w:rsidR="005D7325" w:rsidRPr="004E6AEA">
        <w:rPr>
          <w:rFonts w:eastAsia="Arial" w:cs="Arial"/>
          <w:szCs w:val="22"/>
        </w:rPr>
        <w:t xml:space="preserve"> </w:t>
      </w:r>
      <w:r w:rsidR="0044480C" w:rsidRPr="004E6AEA">
        <w:rPr>
          <w:rFonts w:eastAsia="Arial" w:cs="Arial"/>
          <w:szCs w:val="22"/>
        </w:rPr>
        <w:t xml:space="preserve">while the change is in effect, it is important to </w:t>
      </w:r>
      <w:r w:rsidR="00434262" w:rsidRPr="004E6AEA">
        <w:rPr>
          <w:rFonts w:eastAsia="Arial" w:cs="Arial"/>
          <w:szCs w:val="22"/>
        </w:rPr>
        <w:t>identify likely headwinds, such as people, procedures</w:t>
      </w:r>
      <w:r w:rsidR="00A16BDF" w:rsidRPr="004E6AEA">
        <w:rPr>
          <w:rFonts w:eastAsia="Arial" w:cs="Arial"/>
          <w:szCs w:val="22"/>
        </w:rPr>
        <w:t>, compensation schemes</w:t>
      </w:r>
      <w:r w:rsidR="00236819" w:rsidRPr="004E6AEA">
        <w:rPr>
          <w:rFonts w:eastAsia="Arial" w:cs="Arial"/>
          <w:szCs w:val="22"/>
        </w:rPr>
        <w:t xml:space="preserve"> </w:t>
      </w:r>
      <w:sdt>
        <w:sdtPr>
          <w:rPr>
            <w:rFonts w:eastAsia="Arial" w:cs="Arial"/>
            <w:szCs w:val="22"/>
          </w:rPr>
          <w:id w:val="373506805"/>
          <w:citation/>
        </w:sdtPr>
        <w:sdtEndPr/>
        <w:sdtContent>
          <w:r w:rsidR="00236819" w:rsidRPr="004E6AEA">
            <w:rPr>
              <w:rFonts w:eastAsia="Arial" w:cs="Arial"/>
              <w:szCs w:val="22"/>
            </w:rPr>
            <w:fldChar w:fldCharType="begin"/>
          </w:r>
          <w:r w:rsidR="00236819" w:rsidRPr="004E6AEA">
            <w:rPr>
              <w:rFonts w:eastAsia="Arial" w:cs="Arial"/>
              <w:szCs w:val="22"/>
              <w:lang w:val="en-US"/>
            </w:rPr>
            <w:instrText xml:space="preserve"> CITATION Mou23 \l 1033 </w:instrText>
          </w:r>
          <w:r w:rsidR="00236819" w:rsidRPr="004E6AEA">
            <w:rPr>
              <w:rFonts w:eastAsia="Arial" w:cs="Arial"/>
              <w:szCs w:val="22"/>
            </w:rPr>
            <w:fldChar w:fldCharType="separate"/>
          </w:r>
          <w:r w:rsidR="000D3C45" w:rsidRPr="004E6AEA">
            <w:rPr>
              <w:rFonts w:eastAsia="Arial" w:cs="Arial"/>
              <w:noProof/>
              <w:szCs w:val="22"/>
              <w:lang w:val="en-US"/>
            </w:rPr>
            <w:t>(Mouazen, et al., 2023)</w:t>
          </w:r>
          <w:r w:rsidR="00236819" w:rsidRPr="004E6AEA">
            <w:rPr>
              <w:rFonts w:eastAsia="Arial" w:cs="Arial"/>
              <w:szCs w:val="22"/>
            </w:rPr>
            <w:fldChar w:fldCharType="end"/>
          </w:r>
        </w:sdtContent>
      </w:sdt>
      <w:r w:rsidR="00A16BDF" w:rsidRPr="004E6AEA">
        <w:rPr>
          <w:rFonts w:eastAsia="Arial" w:cs="Arial"/>
          <w:szCs w:val="22"/>
        </w:rPr>
        <w:t xml:space="preserve">. </w:t>
      </w:r>
      <w:r w:rsidR="006B077C" w:rsidRPr="004E6AEA">
        <w:rPr>
          <w:rFonts w:eastAsia="Arial" w:cs="Arial"/>
          <w:szCs w:val="22"/>
        </w:rPr>
        <w:t>Therefore, e</w:t>
      </w:r>
      <w:r w:rsidR="00A16BDF" w:rsidRPr="004E6AEA">
        <w:rPr>
          <w:rFonts w:eastAsia="Arial" w:cs="Arial"/>
          <w:szCs w:val="22"/>
        </w:rPr>
        <w:t xml:space="preserve">nsuring the organisation is promoting and rewarding the intended </w:t>
      </w:r>
      <w:r w:rsidR="008868AF" w:rsidRPr="004E6AEA">
        <w:rPr>
          <w:rFonts w:eastAsia="Arial" w:cs="Arial"/>
          <w:szCs w:val="22"/>
        </w:rPr>
        <w:t>goal.</w:t>
      </w:r>
      <w:r w:rsidR="006B077C" w:rsidRPr="004E6AEA">
        <w:rPr>
          <w:rFonts w:eastAsia="Arial" w:cs="Arial"/>
          <w:szCs w:val="22"/>
        </w:rPr>
        <w:t xml:space="preserve"> Step six is to create short term wins</w:t>
      </w:r>
      <w:r w:rsidR="00196FE0" w:rsidRPr="004E6AEA">
        <w:rPr>
          <w:rFonts w:eastAsia="Arial" w:cs="Arial"/>
          <w:szCs w:val="22"/>
        </w:rPr>
        <w:t>; organisations may wish to create shorter</w:t>
      </w:r>
      <w:r w:rsidR="008B7BA4" w:rsidRPr="004E6AEA">
        <w:rPr>
          <w:rFonts w:eastAsia="Arial" w:cs="Arial"/>
          <w:szCs w:val="22"/>
        </w:rPr>
        <w:t xml:space="preserve"> and accessible goals to create positive reinforcement. Easy wins can help </w:t>
      </w:r>
      <w:r w:rsidR="004166BA" w:rsidRPr="004E6AEA">
        <w:rPr>
          <w:rFonts w:eastAsia="Arial" w:cs="Arial"/>
          <w:szCs w:val="22"/>
        </w:rPr>
        <w:t>with</w:t>
      </w:r>
      <w:r w:rsidR="008B7BA4" w:rsidRPr="004E6AEA">
        <w:rPr>
          <w:rFonts w:eastAsia="Arial" w:cs="Arial"/>
          <w:szCs w:val="22"/>
        </w:rPr>
        <w:t xml:space="preserve"> </w:t>
      </w:r>
      <w:r w:rsidR="005A343B" w:rsidRPr="004E6AEA">
        <w:rPr>
          <w:rFonts w:eastAsia="Arial" w:cs="Arial"/>
          <w:szCs w:val="22"/>
        </w:rPr>
        <w:t>motivation, and ensure</w:t>
      </w:r>
      <w:r w:rsidR="004166BA" w:rsidRPr="004E6AEA">
        <w:rPr>
          <w:rFonts w:eastAsia="Arial" w:cs="Arial"/>
          <w:szCs w:val="22"/>
        </w:rPr>
        <w:t>s</w:t>
      </w:r>
      <w:r w:rsidR="005A343B" w:rsidRPr="004E6AEA">
        <w:rPr>
          <w:rFonts w:eastAsia="Arial" w:cs="Arial"/>
          <w:szCs w:val="22"/>
        </w:rPr>
        <w:t xml:space="preserve"> the project is</w:t>
      </w:r>
      <w:r w:rsidR="004166BA" w:rsidRPr="004E6AEA">
        <w:rPr>
          <w:rFonts w:eastAsia="Arial" w:cs="Arial"/>
          <w:szCs w:val="22"/>
        </w:rPr>
        <w:t xml:space="preserve"> kept on</w:t>
      </w:r>
      <w:r w:rsidR="005A343B" w:rsidRPr="004E6AEA">
        <w:rPr>
          <w:rFonts w:eastAsia="Arial" w:cs="Arial"/>
          <w:szCs w:val="22"/>
        </w:rPr>
        <w:t xml:space="preserve"> trac</w:t>
      </w:r>
      <w:r w:rsidR="00C6535C" w:rsidRPr="004E6AEA">
        <w:rPr>
          <w:rFonts w:eastAsia="Arial" w:cs="Arial"/>
          <w:szCs w:val="22"/>
        </w:rPr>
        <w:t xml:space="preserve">k </w:t>
      </w:r>
      <w:sdt>
        <w:sdtPr>
          <w:rPr>
            <w:rFonts w:eastAsia="Arial" w:cs="Arial"/>
            <w:szCs w:val="22"/>
          </w:rPr>
          <w:id w:val="1343900007"/>
          <w:citation/>
        </w:sdtPr>
        <w:sdtEndPr/>
        <w:sdtContent>
          <w:r w:rsidR="00C6535C" w:rsidRPr="004E6AEA">
            <w:rPr>
              <w:rFonts w:eastAsia="Arial" w:cs="Arial"/>
              <w:szCs w:val="22"/>
            </w:rPr>
            <w:fldChar w:fldCharType="begin"/>
          </w:r>
          <w:r w:rsidR="00C6535C" w:rsidRPr="004E6AEA">
            <w:rPr>
              <w:rFonts w:eastAsia="Arial" w:cs="Arial"/>
              <w:szCs w:val="22"/>
              <w:lang w:val="en-US"/>
            </w:rPr>
            <w:instrText xml:space="preserve"> CITATION Mar191 \l 1033 </w:instrText>
          </w:r>
          <w:r w:rsidR="00C6535C" w:rsidRPr="004E6AEA">
            <w:rPr>
              <w:rFonts w:eastAsia="Arial" w:cs="Arial"/>
              <w:szCs w:val="22"/>
            </w:rPr>
            <w:fldChar w:fldCharType="separate"/>
          </w:r>
          <w:r w:rsidR="000D3C45" w:rsidRPr="004E6AEA">
            <w:rPr>
              <w:rFonts w:eastAsia="Arial" w:cs="Arial"/>
              <w:noProof/>
              <w:szCs w:val="22"/>
              <w:lang w:val="en-US"/>
            </w:rPr>
            <w:t>(Rebull, 2019)</w:t>
          </w:r>
          <w:r w:rsidR="00C6535C" w:rsidRPr="004E6AEA">
            <w:rPr>
              <w:rFonts w:eastAsia="Arial" w:cs="Arial"/>
              <w:szCs w:val="22"/>
            </w:rPr>
            <w:fldChar w:fldCharType="end"/>
          </w:r>
        </w:sdtContent>
      </w:sdt>
      <w:r w:rsidR="00ED2CDA" w:rsidRPr="004E6AEA">
        <w:rPr>
          <w:rFonts w:eastAsia="Arial" w:cs="Arial"/>
          <w:szCs w:val="22"/>
        </w:rPr>
        <w:t xml:space="preserve">. Step </w:t>
      </w:r>
      <w:r w:rsidR="00C07D6A" w:rsidRPr="004E6AEA">
        <w:rPr>
          <w:rFonts w:eastAsia="Arial" w:cs="Arial"/>
          <w:szCs w:val="22"/>
        </w:rPr>
        <w:t>seven</w:t>
      </w:r>
      <w:r w:rsidR="00ED2CDA" w:rsidRPr="004E6AEA">
        <w:rPr>
          <w:rFonts w:eastAsia="Arial" w:cs="Arial"/>
          <w:szCs w:val="22"/>
        </w:rPr>
        <w:t xml:space="preserve"> relates to</w:t>
      </w:r>
      <w:r w:rsidR="00DB36A3" w:rsidRPr="004E6AEA">
        <w:rPr>
          <w:rFonts w:eastAsia="Arial" w:cs="Arial"/>
          <w:szCs w:val="22"/>
        </w:rPr>
        <w:t xml:space="preserve"> Building on the change, therefore, ensuring that the wins within stage six </w:t>
      </w:r>
      <w:r w:rsidR="00C07D6A" w:rsidRPr="004E6AEA">
        <w:rPr>
          <w:rFonts w:eastAsia="Arial" w:cs="Arial"/>
          <w:szCs w:val="22"/>
        </w:rPr>
        <w:t xml:space="preserve">form part of the wider goal, to maintain focus, and not </w:t>
      </w:r>
      <w:r w:rsidR="00D10A71" w:rsidRPr="004E6AEA">
        <w:rPr>
          <w:rFonts w:eastAsia="Arial" w:cs="Arial"/>
          <w:szCs w:val="22"/>
        </w:rPr>
        <w:t>acknowledge</w:t>
      </w:r>
      <w:r w:rsidR="00C07D6A" w:rsidRPr="004E6AEA">
        <w:rPr>
          <w:rFonts w:eastAsia="Arial" w:cs="Arial"/>
          <w:szCs w:val="22"/>
        </w:rPr>
        <w:t xml:space="preserve"> success prematurely. Step eight</w:t>
      </w:r>
      <w:r w:rsidR="0069270E" w:rsidRPr="004E6AEA">
        <w:rPr>
          <w:rFonts w:eastAsia="Arial" w:cs="Arial"/>
          <w:szCs w:val="22"/>
        </w:rPr>
        <w:t xml:space="preserve"> is Anchor the changes in corporate culture; this is to ensure the changes </w:t>
      </w:r>
      <w:r w:rsidR="0088727B" w:rsidRPr="004E6AEA">
        <w:rPr>
          <w:rFonts w:eastAsia="Arial" w:cs="Arial"/>
          <w:szCs w:val="22"/>
        </w:rPr>
        <w:t xml:space="preserve">form part of the core to ensure its </w:t>
      </w:r>
      <w:proofErr w:type="gramStart"/>
      <w:r w:rsidR="0088727B" w:rsidRPr="004E6AEA">
        <w:rPr>
          <w:rFonts w:eastAsia="Arial" w:cs="Arial"/>
          <w:szCs w:val="22"/>
        </w:rPr>
        <w:t>longevity</w:t>
      </w:r>
      <w:proofErr w:type="gramEnd"/>
    </w:p>
    <w:p w14:paraId="0765CD18" w14:textId="77777777" w:rsidR="00C87D15" w:rsidRPr="004E6AEA" w:rsidRDefault="00C87D15" w:rsidP="004E6AEA">
      <w:pPr>
        <w:spacing w:line="360" w:lineRule="auto"/>
        <w:rPr>
          <w:rFonts w:eastAsia="Arial" w:cs="Arial"/>
          <w:szCs w:val="22"/>
        </w:rPr>
      </w:pPr>
    </w:p>
    <w:p w14:paraId="4740ED4F" w14:textId="1DB2C034" w:rsidR="00C87D15" w:rsidRPr="004E6AEA" w:rsidRDefault="00E72783" w:rsidP="004E6AEA">
      <w:pPr>
        <w:spacing w:line="360" w:lineRule="auto"/>
        <w:rPr>
          <w:rFonts w:eastAsia="Arial" w:cs="Arial"/>
          <w:szCs w:val="22"/>
        </w:rPr>
      </w:pPr>
      <w:r w:rsidRPr="004E6AEA">
        <w:rPr>
          <w:rFonts w:eastAsia="Arial" w:cs="Arial"/>
          <w:szCs w:val="22"/>
        </w:rPr>
        <w:t>McKinsey</w:t>
      </w:r>
      <w:r w:rsidR="00C87D15" w:rsidRPr="004E6AEA">
        <w:rPr>
          <w:rFonts w:eastAsia="Arial" w:cs="Arial"/>
          <w:szCs w:val="22"/>
        </w:rPr>
        <w:t xml:space="preserve"> 7s model</w:t>
      </w:r>
    </w:p>
    <w:p w14:paraId="16FEA11E" w14:textId="3F83AB83" w:rsidR="009D2666" w:rsidRPr="004E6AEA" w:rsidRDefault="009D2666" w:rsidP="004E6AEA">
      <w:pPr>
        <w:spacing w:line="360" w:lineRule="auto"/>
        <w:rPr>
          <w:rFonts w:eastAsia="Arial" w:cs="Arial"/>
          <w:szCs w:val="22"/>
        </w:rPr>
      </w:pPr>
      <w:r w:rsidRPr="004E6AEA">
        <w:rPr>
          <w:rFonts w:eastAsia="Arial" w:cs="Arial"/>
          <w:szCs w:val="22"/>
        </w:rPr>
        <w:t>This model covers seven factors to influence change; Shared values</w:t>
      </w:r>
      <w:r w:rsidR="00B72236" w:rsidRPr="004E6AEA">
        <w:rPr>
          <w:rFonts w:eastAsia="Arial" w:cs="Arial"/>
          <w:szCs w:val="22"/>
        </w:rPr>
        <w:t xml:space="preserve">; </w:t>
      </w:r>
      <w:r w:rsidRPr="004E6AEA">
        <w:rPr>
          <w:rFonts w:eastAsia="Arial" w:cs="Arial"/>
          <w:szCs w:val="22"/>
        </w:rPr>
        <w:t xml:space="preserve">strategy, </w:t>
      </w:r>
      <w:r w:rsidR="00D10A71" w:rsidRPr="004E6AEA">
        <w:rPr>
          <w:rFonts w:eastAsia="Arial" w:cs="Arial"/>
          <w:szCs w:val="22"/>
        </w:rPr>
        <w:t xml:space="preserve">structure, system, skills, </w:t>
      </w:r>
      <w:proofErr w:type="gramStart"/>
      <w:r w:rsidR="00D10A71" w:rsidRPr="004E6AEA">
        <w:rPr>
          <w:rFonts w:eastAsia="Arial" w:cs="Arial"/>
          <w:szCs w:val="22"/>
        </w:rPr>
        <w:t>staff</w:t>
      </w:r>
      <w:proofErr w:type="gramEnd"/>
      <w:r w:rsidR="00D10A71" w:rsidRPr="004E6AEA">
        <w:rPr>
          <w:rFonts w:eastAsia="Arial" w:cs="Arial"/>
          <w:szCs w:val="22"/>
        </w:rPr>
        <w:t xml:space="preserve"> and style </w:t>
      </w:r>
      <w:sdt>
        <w:sdtPr>
          <w:rPr>
            <w:rFonts w:eastAsia="Arial" w:cs="Arial"/>
            <w:szCs w:val="22"/>
          </w:rPr>
          <w:id w:val="-1958248777"/>
          <w:citation/>
        </w:sdtPr>
        <w:sdtEndPr/>
        <w:sdtContent>
          <w:r w:rsidR="00D10A71" w:rsidRPr="004E6AEA">
            <w:rPr>
              <w:rFonts w:eastAsia="Arial" w:cs="Arial"/>
              <w:szCs w:val="22"/>
            </w:rPr>
            <w:fldChar w:fldCharType="begin"/>
          </w:r>
          <w:r w:rsidR="00D10A71" w:rsidRPr="004E6AEA">
            <w:rPr>
              <w:rFonts w:eastAsia="Arial" w:cs="Arial"/>
              <w:szCs w:val="22"/>
              <w:lang w:val="en-US"/>
            </w:rPr>
            <w:instrText xml:space="preserve"> CITATION CIP239 \l 1033 </w:instrText>
          </w:r>
          <w:r w:rsidR="00D10A71" w:rsidRPr="004E6AEA">
            <w:rPr>
              <w:rFonts w:eastAsia="Arial" w:cs="Arial"/>
              <w:szCs w:val="22"/>
            </w:rPr>
            <w:fldChar w:fldCharType="separate"/>
          </w:r>
          <w:r w:rsidR="000D3C45" w:rsidRPr="004E6AEA">
            <w:rPr>
              <w:rFonts w:eastAsia="Arial" w:cs="Arial"/>
              <w:noProof/>
              <w:szCs w:val="22"/>
              <w:lang w:val="en-US"/>
            </w:rPr>
            <w:t>(CIPD, 2023)</w:t>
          </w:r>
          <w:r w:rsidR="00D10A71" w:rsidRPr="004E6AEA">
            <w:rPr>
              <w:rFonts w:eastAsia="Arial" w:cs="Arial"/>
              <w:szCs w:val="22"/>
            </w:rPr>
            <w:fldChar w:fldCharType="end"/>
          </w:r>
        </w:sdtContent>
      </w:sdt>
      <w:r w:rsidR="00D10A71" w:rsidRPr="004E6AEA">
        <w:rPr>
          <w:rFonts w:eastAsia="Arial" w:cs="Arial"/>
          <w:szCs w:val="22"/>
        </w:rPr>
        <w:t>.</w:t>
      </w:r>
      <w:r w:rsidR="00791F11" w:rsidRPr="004E6AEA">
        <w:rPr>
          <w:rFonts w:eastAsia="Arial" w:cs="Arial"/>
          <w:szCs w:val="22"/>
        </w:rPr>
        <w:t xml:space="preserve"> Strategy refers to the business plan and how it is formulated in conjunction with the </w:t>
      </w:r>
      <w:r w:rsidR="007B45E9" w:rsidRPr="004E6AEA">
        <w:rPr>
          <w:rFonts w:eastAsia="Arial" w:cs="Arial"/>
          <w:szCs w:val="22"/>
        </w:rPr>
        <w:t>organisational</w:t>
      </w:r>
      <w:r w:rsidR="00791F11" w:rsidRPr="004E6AEA">
        <w:rPr>
          <w:rFonts w:eastAsia="Arial" w:cs="Arial"/>
          <w:szCs w:val="22"/>
        </w:rPr>
        <w:t xml:space="preserve"> values</w:t>
      </w:r>
      <w:r w:rsidR="007B45E9" w:rsidRPr="004E6AEA">
        <w:rPr>
          <w:rFonts w:eastAsia="Arial" w:cs="Arial"/>
          <w:szCs w:val="22"/>
        </w:rPr>
        <w:t xml:space="preserve"> </w:t>
      </w:r>
      <w:sdt>
        <w:sdtPr>
          <w:rPr>
            <w:rFonts w:eastAsia="Arial" w:cs="Arial"/>
            <w:szCs w:val="22"/>
          </w:rPr>
          <w:id w:val="1434702092"/>
          <w:citation/>
        </w:sdtPr>
        <w:sdtEndPr/>
        <w:sdtContent>
          <w:r w:rsidR="007B45E9" w:rsidRPr="004E6AEA">
            <w:rPr>
              <w:rFonts w:eastAsia="Arial" w:cs="Arial"/>
              <w:szCs w:val="22"/>
            </w:rPr>
            <w:fldChar w:fldCharType="begin"/>
          </w:r>
          <w:r w:rsidR="007B45E9" w:rsidRPr="004E6AEA">
            <w:rPr>
              <w:rFonts w:eastAsia="Arial" w:cs="Arial"/>
              <w:szCs w:val="22"/>
              <w:lang w:val="en-US"/>
            </w:rPr>
            <w:instrText xml:space="preserve"> CITATION Cor23 \l 1033 </w:instrText>
          </w:r>
          <w:r w:rsidR="007B45E9" w:rsidRPr="004E6AEA">
            <w:rPr>
              <w:rFonts w:eastAsia="Arial" w:cs="Arial"/>
              <w:szCs w:val="22"/>
            </w:rPr>
            <w:fldChar w:fldCharType="separate"/>
          </w:r>
          <w:r w:rsidR="000D3C45" w:rsidRPr="004E6AEA">
            <w:rPr>
              <w:rFonts w:eastAsia="Arial" w:cs="Arial"/>
              <w:noProof/>
              <w:szCs w:val="22"/>
              <w:lang w:val="en-US"/>
            </w:rPr>
            <w:t>(Corporate Finance Institute, 2023)</w:t>
          </w:r>
          <w:r w:rsidR="007B45E9" w:rsidRPr="004E6AEA">
            <w:rPr>
              <w:rFonts w:eastAsia="Arial" w:cs="Arial"/>
              <w:szCs w:val="22"/>
            </w:rPr>
            <w:fldChar w:fldCharType="end"/>
          </w:r>
        </w:sdtContent>
      </w:sdt>
      <w:r w:rsidR="00791F11" w:rsidRPr="004E6AEA">
        <w:rPr>
          <w:rFonts w:eastAsia="Arial" w:cs="Arial"/>
          <w:szCs w:val="22"/>
        </w:rPr>
        <w:t>.</w:t>
      </w:r>
      <w:r w:rsidR="00992408" w:rsidRPr="004E6AEA">
        <w:rPr>
          <w:rFonts w:eastAsia="Arial" w:cs="Arial"/>
          <w:szCs w:val="22"/>
        </w:rPr>
        <w:t xml:space="preserve"> Structure is simply the hierarchical nature of the organisation </w:t>
      </w:r>
      <w:sdt>
        <w:sdtPr>
          <w:rPr>
            <w:rFonts w:eastAsia="Arial" w:cs="Arial"/>
            <w:szCs w:val="22"/>
          </w:rPr>
          <w:id w:val="-112588625"/>
          <w:citation/>
        </w:sdtPr>
        <w:sdtEndPr/>
        <w:sdtContent>
          <w:r w:rsidR="00F14BCE" w:rsidRPr="004E6AEA">
            <w:rPr>
              <w:rFonts w:eastAsia="Arial" w:cs="Arial"/>
              <w:szCs w:val="22"/>
            </w:rPr>
            <w:fldChar w:fldCharType="begin"/>
          </w:r>
          <w:r w:rsidR="00F14BCE" w:rsidRPr="004E6AEA">
            <w:rPr>
              <w:rFonts w:eastAsia="Arial" w:cs="Arial"/>
              <w:szCs w:val="22"/>
              <w:lang w:val="en-US"/>
            </w:rPr>
            <w:instrText xml:space="preserve"> CITATION Rob05 \l 1033 </w:instrText>
          </w:r>
          <w:r w:rsidR="00F14BCE" w:rsidRPr="004E6AEA">
            <w:rPr>
              <w:rFonts w:eastAsia="Arial" w:cs="Arial"/>
              <w:szCs w:val="22"/>
            </w:rPr>
            <w:fldChar w:fldCharType="separate"/>
          </w:r>
          <w:r w:rsidR="000D3C45" w:rsidRPr="004E6AEA">
            <w:rPr>
              <w:rFonts w:eastAsia="Arial" w:cs="Arial"/>
              <w:noProof/>
              <w:szCs w:val="22"/>
              <w:lang w:val="en-US"/>
            </w:rPr>
            <w:t>(Kaplan, 2005)</w:t>
          </w:r>
          <w:r w:rsidR="00F14BCE" w:rsidRPr="004E6AEA">
            <w:rPr>
              <w:rFonts w:eastAsia="Arial" w:cs="Arial"/>
              <w:szCs w:val="22"/>
            </w:rPr>
            <w:fldChar w:fldCharType="end"/>
          </w:r>
        </w:sdtContent>
      </w:sdt>
      <w:r w:rsidR="00F14BCE" w:rsidRPr="004E6AEA">
        <w:rPr>
          <w:rFonts w:eastAsia="Arial" w:cs="Arial"/>
          <w:szCs w:val="22"/>
        </w:rPr>
        <w:t>.</w:t>
      </w:r>
      <w:r w:rsidR="00465B6A" w:rsidRPr="004E6AEA">
        <w:rPr>
          <w:rFonts w:eastAsia="Arial" w:cs="Arial"/>
          <w:szCs w:val="22"/>
        </w:rPr>
        <w:t xml:space="preserve"> System refers to the workflows and operational infrastructure </w:t>
      </w:r>
      <w:sdt>
        <w:sdtPr>
          <w:rPr>
            <w:rFonts w:eastAsia="Arial" w:cs="Arial"/>
            <w:szCs w:val="22"/>
          </w:rPr>
          <w:id w:val="1447435884"/>
          <w:citation/>
        </w:sdtPr>
        <w:sdtEndPr/>
        <w:sdtContent>
          <w:r w:rsidR="00A6381C" w:rsidRPr="004E6AEA">
            <w:rPr>
              <w:rFonts w:eastAsia="Arial" w:cs="Arial"/>
              <w:szCs w:val="22"/>
            </w:rPr>
            <w:fldChar w:fldCharType="begin"/>
          </w:r>
          <w:r w:rsidR="00A6381C" w:rsidRPr="004E6AEA">
            <w:rPr>
              <w:rFonts w:eastAsia="Arial" w:cs="Arial"/>
              <w:szCs w:val="22"/>
              <w:lang w:val="en-US"/>
            </w:rPr>
            <w:instrText xml:space="preserve"> CITATION Ali13 \l 1033 </w:instrText>
          </w:r>
          <w:r w:rsidR="00A6381C" w:rsidRPr="004E6AEA">
            <w:rPr>
              <w:rFonts w:eastAsia="Arial" w:cs="Arial"/>
              <w:szCs w:val="22"/>
            </w:rPr>
            <w:fldChar w:fldCharType="separate"/>
          </w:r>
          <w:r w:rsidR="000D3C45" w:rsidRPr="004E6AEA">
            <w:rPr>
              <w:rFonts w:eastAsia="Arial" w:cs="Arial"/>
              <w:noProof/>
              <w:szCs w:val="22"/>
              <w:lang w:val="en-US"/>
            </w:rPr>
            <w:t>(Alshaher, 2013)</w:t>
          </w:r>
          <w:r w:rsidR="00A6381C" w:rsidRPr="004E6AEA">
            <w:rPr>
              <w:rFonts w:eastAsia="Arial" w:cs="Arial"/>
              <w:szCs w:val="22"/>
            </w:rPr>
            <w:fldChar w:fldCharType="end"/>
          </w:r>
        </w:sdtContent>
      </w:sdt>
      <w:r w:rsidR="00B34DE6" w:rsidRPr="004E6AEA">
        <w:rPr>
          <w:rFonts w:eastAsia="Arial" w:cs="Arial"/>
          <w:szCs w:val="22"/>
        </w:rPr>
        <w:t xml:space="preserve">. Skills relate to the </w:t>
      </w:r>
      <w:r w:rsidR="00E3363B" w:rsidRPr="004E6AEA">
        <w:rPr>
          <w:rFonts w:eastAsia="Arial" w:cs="Arial"/>
          <w:szCs w:val="22"/>
        </w:rPr>
        <w:t>capability</w:t>
      </w:r>
      <w:r w:rsidR="00B34DE6" w:rsidRPr="004E6AEA">
        <w:rPr>
          <w:rFonts w:eastAsia="Arial" w:cs="Arial"/>
          <w:szCs w:val="22"/>
        </w:rPr>
        <w:t xml:space="preserve"> and competence of the employees. Style is the </w:t>
      </w:r>
      <w:r w:rsidR="009434D3" w:rsidRPr="004E6AEA">
        <w:rPr>
          <w:rFonts w:eastAsia="Arial" w:cs="Arial"/>
          <w:szCs w:val="22"/>
        </w:rPr>
        <w:t>culture</w:t>
      </w:r>
      <w:r w:rsidR="00F679C6" w:rsidRPr="004E6AEA">
        <w:rPr>
          <w:rFonts w:eastAsia="Arial" w:cs="Arial"/>
          <w:szCs w:val="22"/>
        </w:rPr>
        <w:t xml:space="preserve"> outwardly relayed to the organisation by senior managers</w:t>
      </w:r>
      <w:r w:rsidR="00BE3398" w:rsidRPr="004E6AEA">
        <w:rPr>
          <w:rFonts w:eastAsia="Arial" w:cs="Arial"/>
          <w:szCs w:val="22"/>
        </w:rPr>
        <w:t xml:space="preserve"> </w:t>
      </w:r>
      <w:sdt>
        <w:sdtPr>
          <w:rPr>
            <w:rFonts w:eastAsia="Arial" w:cs="Arial"/>
            <w:szCs w:val="22"/>
          </w:rPr>
          <w:id w:val="1800494901"/>
          <w:citation/>
        </w:sdtPr>
        <w:sdtEndPr/>
        <w:sdtContent>
          <w:r w:rsidR="00BE3398" w:rsidRPr="004E6AEA">
            <w:rPr>
              <w:rFonts w:eastAsia="Arial" w:cs="Arial"/>
              <w:szCs w:val="22"/>
            </w:rPr>
            <w:fldChar w:fldCharType="begin"/>
          </w:r>
          <w:r w:rsidR="00BE3398" w:rsidRPr="004E6AEA">
            <w:rPr>
              <w:rFonts w:eastAsia="Arial" w:cs="Arial"/>
              <w:szCs w:val="22"/>
              <w:lang w:val="en-US"/>
            </w:rPr>
            <w:instrText xml:space="preserve"> CITATION Sin13 \l 1033 </w:instrText>
          </w:r>
          <w:r w:rsidR="00BE3398" w:rsidRPr="004E6AEA">
            <w:rPr>
              <w:rFonts w:eastAsia="Arial" w:cs="Arial"/>
              <w:szCs w:val="22"/>
            </w:rPr>
            <w:fldChar w:fldCharType="separate"/>
          </w:r>
          <w:r w:rsidR="000D3C45" w:rsidRPr="004E6AEA">
            <w:rPr>
              <w:rFonts w:eastAsia="Arial" w:cs="Arial"/>
              <w:noProof/>
              <w:szCs w:val="22"/>
              <w:lang w:val="en-US"/>
            </w:rPr>
            <w:t>(Ashu, 2013)</w:t>
          </w:r>
          <w:r w:rsidR="00BE3398" w:rsidRPr="004E6AEA">
            <w:rPr>
              <w:rFonts w:eastAsia="Arial" w:cs="Arial"/>
              <w:szCs w:val="22"/>
            </w:rPr>
            <w:fldChar w:fldCharType="end"/>
          </w:r>
        </w:sdtContent>
      </w:sdt>
      <w:r w:rsidR="00F679C6" w:rsidRPr="004E6AEA">
        <w:rPr>
          <w:rFonts w:eastAsia="Arial" w:cs="Arial"/>
          <w:szCs w:val="22"/>
        </w:rPr>
        <w:t xml:space="preserve">. </w:t>
      </w:r>
      <w:r w:rsidR="00283397" w:rsidRPr="004E6AEA">
        <w:rPr>
          <w:rFonts w:eastAsia="Arial" w:cs="Arial"/>
          <w:szCs w:val="22"/>
        </w:rPr>
        <w:t xml:space="preserve">Staff is the HR related processes. </w:t>
      </w:r>
      <w:r w:rsidR="0028258D" w:rsidRPr="004E6AEA">
        <w:rPr>
          <w:rFonts w:eastAsia="Arial" w:cs="Arial"/>
          <w:szCs w:val="22"/>
        </w:rPr>
        <w:t xml:space="preserve">Shared values are the </w:t>
      </w:r>
      <w:r w:rsidR="0028258D" w:rsidRPr="004E6AEA">
        <w:rPr>
          <w:rFonts w:eastAsia="Arial" w:cs="Arial"/>
          <w:szCs w:val="22"/>
        </w:rPr>
        <w:lastRenderedPageBreak/>
        <w:t>core values</w:t>
      </w:r>
      <w:r w:rsidR="005640D0" w:rsidRPr="004E6AEA">
        <w:rPr>
          <w:rFonts w:eastAsia="Arial" w:cs="Arial"/>
          <w:szCs w:val="22"/>
        </w:rPr>
        <w:t xml:space="preserve"> and are intertwined with all other factors within the model</w:t>
      </w:r>
      <w:r w:rsidR="00EB0B0A" w:rsidRPr="004E6AEA">
        <w:rPr>
          <w:rFonts w:eastAsia="Arial" w:cs="Arial"/>
          <w:szCs w:val="22"/>
        </w:rPr>
        <w:t xml:space="preserve"> </w:t>
      </w:r>
      <w:sdt>
        <w:sdtPr>
          <w:rPr>
            <w:rFonts w:eastAsia="Arial" w:cs="Arial"/>
            <w:szCs w:val="22"/>
          </w:rPr>
          <w:id w:val="-950386792"/>
          <w:citation/>
        </w:sdtPr>
        <w:sdtEndPr/>
        <w:sdtContent>
          <w:r w:rsidR="00EB0B0A" w:rsidRPr="004E6AEA">
            <w:rPr>
              <w:rFonts w:eastAsia="Arial" w:cs="Arial"/>
              <w:szCs w:val="22"/>
            </w:rPr>
            <w:fldChar w:fldCharType="begin"/>
          </w:r>
          <w:r w:rsidR="00EB0B0A" w:rsidRPr="004E6AEA">
            <w:rPr>
              <w:rFonts w:eastAsia="Arial" w:cs="Arial"/>
              <w:szCs w:val="22"/>
              <w:lang w:val="en-US"/>
            </w:rPr>
            <w:instrText xml:space="preserve"> CITATION Chm22 \l 1033 </w:instrText>
          </w:r>
          <w:r w:rsidR="00EB0B0A" w:rsidRPr="004E6AEA">
            <w:rPr>
              <w:rFonts w:eastAsia="Arial" w:cs="Arial"/>
              <w:szCs w:val="22"/>
            </w:rPr>
            <w:fldChar w:fldCharType="separate"/>
          </w:r>
          <w:r w:rsidR="000D3C45" w:rsidRPr="004E6AEA">
            <w:rPr>
              <w:rFonts w:eastAsia="Arial" w:cs="Arial"/>
              <w:noProof/>
              <w:szCs w:val="22"/>
              <w:lang w:val="en-US"/>
            </w:rPr>
            <w:t>(Chmielewkska, et al., 2022)</w:t>
          </w:r>
          <w:r w:rsidR="00EB0B0A" w:rsidRPr="004E6AEA">
            <w:rPr>
              <w:rFonts w:eastAsia="Arial" w:cs="Arial"/>
              <w:szCs w:val="22"/>
            </w:rPr>
            <w:fldChar w:fldCharType="end"/>
          </w:r>
        </w:sdtContent>
      </w:sdt>
      <w:r w:rsidR="00244BEB" w:rsidRPr="004E6AEA">
        <w:rPr>
          <w:rFonts w:eastAsia="Arial" w:cs="Arial"/>
          <w:szCs w:val="22"/>
        </w:rPr>
        <w:t>.</w:t>
      </w:r>
    </w:p>
    <w:p w14:paraId="3F44B992" w14:textId="77777777" w:rsidR="00DA1C6E" w:rsidRPr="004E6AEA" w:rsidRDefault="00DA1C6E" w:rsidP="004E6AEA">
      <w:pPr>
        <w:spacing w:line="360" w:lineRule="auto"/>
        <w:rPr>
          <w:rFonts w:eastAsia="Arial" w:cs="Arial"/>
          <w:szCs w:val="22"/>
        </w:rPr>
      </w:pPr>
    </w:p>
    <w:p w14:paraId="4A8FE769" w14:textId="77777777" w:rsidR="00DA1C6E" w:rsidRPr="004E6AEA" w:rsidRDefault="00DA1C6E" w:rsidP="004E6AEA">
      <w:pPr>
        <w:pStyle w:val="ListParagraph"/>
        <w:numPr>
          <w:ilvl w:val="0"/>
          <w:numId w:val="1"/>
        </w:numPr>
        <w:spacing w:after="160" w:line="360" w:lineRule="auto"/>
        <w:rPr>
          <w:rFonts w:eastAsia="Arial" w:cs="Arial"/>
          <w:szCs w:val="22"/>
        </w:rPr>
      </w:pPr>
      <w:r w:rsidRPr="004E6AEA">
        <w:rPr>
          <w:rFonts w:eastAsia="Arial" w:cs="Arial"/>
          <w:szCs w:val="22"/>
        </w:rPr>
        <w:t xml:space="preserve">A variety of models have been developed to explain how change is experienced. Discuss </w:t>
      </w:r>
      <w:r w:rsidRPr="004E6AEA">
        <w:rPr>
          <w:rFonts w:eastAsia="Arial" w:cs="Arial"/>
          <w:b/>
          <w:bCs/>
          <w:szCs w:val="22"/>
        </w:rPr>
        <w:t xml:space="preserve">one </w:t>
      </w:r>
      <w:r w:rsidRPr="004E6AEA">
        <w:rPr>
          <w:rFonts w:eastAsia="Arial" w:cs="Arial"/>
          <w:szCs w:val="22"/>
        </w:rPr>
        <w:t>model that explains how change is experienced. (AC 2.4)</w:t>
      </w:r>
    </w:p>
    <w:p w14:paraId="2D1DF492" w14:textId="0103E514" w:rsidR="00FB3D90" w:rsidRPr="004E6AEA" w:rsidRDefault="00867320" w:rsidP="004E6AEA">
      <w:pPr>
        <w:spacing w:after="160" w:line="360" w:lineRule="auto"/>
        <w:rPr>
          <w:rFonts w:eastAsia="Arial" w:cs="Arial"/>
          <w:szCs w:val="22"/>
        </w:rPr>
      </w:pPr>
      <w:r w:rsidRPr="004E6AEA">
        <w:rPr>
          <w:rFonts w:eastAsia="Arial" w:cs="Arial"/>
          <w:szCs w:val="22"/>
        </w:rPr>
        <w:t xml:space="preserve">The Kubler-Ross change </w:t>
      </w:r>
      <w:r w:rsidR="001E53E4" w:rsidRPr="004E6AEA">
        <w:rPr>
          <w:rFonts w:eastAsia="Arial" w:cs="Arial"/>
          <w:szCs w:val="22"/>
        </w:rPr>
        <w:t xml:space="preserve">curve was developed in the 1960’s to help to explain </w:t>
      </w:r>
      <w:r w:rsidR="00D03419" w:rsidRPr="004E6AEA">
        <w:rPr>
          <w:rFonts w:eastAsia="Arial" w:cs="Arial"/>
          <w:szCs w:val="22"/>
        </w:rPr>
        <w:t xml:space="preserve">emotions </w:t>
      </w:r>
      <w:proofErr w:type="gramStart"/>
      <w:r w:rsidR="00D03419" w:rsidRPr="004E6AEA">
        <w:rPr>
          <w:rFonts w:eastAsia="Arial" w:cs="Arial"/>
          <w:szCs w:val="22"/>
        </w:rPr>
        <w:t xml:space="preserve">and </w:t>
      </w:r>
      <w:r w:rsidR="005D3C42" w:rsidRPr="004E6AEA">
        <w:rPr>
          <w:rFonts w:eastAsia="Arial" w:cs="Arial"/>
          <w:szCs w:val="22"/>
        </w:rPr>
        <w:t xml:space="preserve"> the</w:t>
      </w:r>
      <w:proofErr w:type="gramEnd"/>
      <w:r w:rsidR="005D3C42" w:rsidRPr="004E6AEA">
        <w:rPr>
          <w:rFonts w:eastAsia="Arial" w:cs="Arial"/>
          <w:szCs w:val="22"/>
        </w:rPr>
        <w:t xml:space="preserve"> five </w:t>
      </w:r>
      <w:r w:rsidR="00D03419" w:rsidRPr="004E6AEA">
        <w:rPr>
          <w:rFonts w:eastAsia="Arial" w:cs="Arial"/>
          <w:szCs w:val="22"/>
        </w:rPr>
        <w:t>stages involved in the grieving process</w:t>
      </w:r>
      <w:r w:rsidR="005D3C42" w:rsidRPr="004E6AEA">
        <w:rPr>
          <w:rFonts w:eastAsia="Arial" w:cs="Arial"/>
          <w:szCs w:val="22"/>
        </w:rPr>
        <w:t xml:space="preserve"> </w:t>
      </w:r>
      <w:sdt>
        <w:sdtPr>
          <w:rPr>
            <w:rFonts w:eastAsia="Arial" w:cs="Arial"/>
            <w:szCs w:val="22"/>
          </w:rPr>
          <w:id w:val="-1431424155"/>
          <w:citation/>
        </w:sdtPr>
        <w:sdtEndPr/>
        <w:sdtContent>
          <w:r w:rsidR="005D3C42" w:rsidRPr="004E6AEA">
            <w:rPr>
              <w:rFonts w:eastAsia="Arial" w:cs="Arial"/>
              <w:szCs w:val="22"/>
            </w:rPr>
            <w:fldChar w:fldCharType="begin"/>
          </w:r>
          <w:r w:rsidR="00E748FB" w:rsidRPr="004E6AEA">
            <w:rPr>
              <w:rFonts w:eastAsia="Arial" w:cs="Arial"/>
              <w:szCs w:val="22"/>
              <w:lang w:val="en-US"/>
            </w:rPr>
            <w:instrText xml:space="preserve">CITATION Kub69 \l 1033 </w:instrText>
          </w:r>
          <w:r w:rsidR="005D3C42" w:rsidRPr="004E6AEA">
            <w:rPr>
              <w:rFonts w:eastAsia="Arial" w:cs="Arial"/>
              <w:szCs w:val="22"/>
            </w:rPr>
            <w:fldChar w:fldCharType="separate"/>
          </w:r>
          <w:r w:rsidR="000D3C45" w:rsidRPr="004E6AEA">
            <w:rPr>
              <w:rFonts w:eastAsia="Arial" w:cs="Arial"/>
              <w:noProof/>
              <w:szCs w:val="22"/>
              <w:lang w:val="en-US"/>
            </w:rPr>
            <w:t>(Kubler-Ross, 1969)</w:t>
          </w:r>
          <w:r w:rsidR="005D3C42" w:rsidRPr="004E6AEA">
            <w:rPr>
              <w:rFonts w:eastAsia="Arial" w:cs="Arial"/>
              <w:szCs w:val="22"/>
            </w:rPr>
            <w:fldChar w:fldCharType="end"/>
          </w:r>
        </w:sdtContent>
      </w:sdt>
      <w:r w:rsidR="00622B1B" w:rsidRPr="004E6AEA">
        <w:rPr>
          <w:rFonts w:eastAsia="Arial" w:cs="Arial"/>
          <w:szCs w:val="22"/>
        </w:rPr>
        <w:t>.</w:t>
      </w:r>
      <w:r w:rsidR="0047462B" w:rsidRPr="004E6AEA">
        <w:rPr>
          <w:rFonts w:eastAsia="Arial" w:cs="Arial"/>
          <w:szCs w:val="22"/>
        </w:rPr>
        <w:t xml:space="preserve"> </w:t>
      </w:r>
      <w:r w:rsidR="0071514A" w:rsidRPr="004E6AEA">
        <w:rPr>
          <w:rFonts w:eastAsia="Arial" w:cs="Arial"/>
          <w:szCs w:val="22"/>
        </w:rPr>
        <w:t xml:space="preserve">The curve helps to identify the key stages </w:t>
      </w:r>
      <w:r w:rsidR="00CA51D2" w:rsidRPr="004E6AEA">
        <w:rPr>
          <w:rFonts w:eastAsia="Arial" w:cs="Arial"/>
          <w:szCs w:val="22"/>
        </w:rPr>
        <w:t xml:space="preserve">along a timeline, </w:t>
      </w:r>
      <w:r w:rsidR="0071514A" w:rsidRPr="004E6AEA">
        <w:rPr>
          <w:rFonts w:eastAsia="Arial" w:cs="Arial"/>
          <w:szCs w:val="22"/>
        </w:rPr>
        <w:t>which ind</w:t>
      </w:r>
      <w:r w:rsidR="00CA51D2" w:rsidRPr="004E6AEA">
        <w:rPr>
          <w:rFonts w:eastAsia="Arial" w:cs="Arial"/>
          <w:szCs w:val="22"/>
        </w:rPr>
        <w:t xml:space="preserve">ividuals encounter, alongside the </w:t>
      </w:r>
      <w:r w:rsidR="000B170A" w:rsidRPr="004E6AEA">
        <w:rPr>
          <w:rFonts w:eastAsia="Arial" w:cs="Arial"/>
          <w:szCs w:val="22"/>
        </w:rPr>
        <w:t>perceived</w:t>
      </w:r>
      <w:r w:rsidR="00CA51D2" w:rsidRPr="004E6AEA">
        <w:rPr>
          <w:rFonts w:eastAsia="Arial" w:cs="Arial"/>
          <w:szCs w:val="22"/>
        </w:rPr>
        <w:t xml:space="preserve"> </w:t>
      </w:r>
      <w:r w:rsidR="000B170A" w:rsidRPr="004E6AEA">
        <w:rPr>
          <w:rFonts w:eastAsia="Arial" w:cs="Arial"/>
          <w:szCs w:val="22"/>
        </w:rPr>
        <w:t>performance along the axis.</w:t>
      </w:r>
      <w:r w:rsidR="00CA51D2" w:rsidRPr="004E6AEA">
        <w:rPr>
          <w:rFonts w:eastAsia="Arial" w:cs="Arial"/>
          <w:szCs w:val="22"/>
        </w:rPr>
        <w:t xml:space="preserve"> </w:t>
      </w:r>
      <w:r w:rsidR="0047462B" w:rsidRPr="004E6AEA">
        <w:rPr>
          <w:rFonts w:eastAsia="Arial" w:cs="Arial"/>
          <w:szCs w:val="22"/>
        </w:rPr>
        <w:t xml:space="preserve">As shown below, the five stages </w:t>
      </w:r>
      <w:proofErr w:type="gramStart"/>
      <w:r w:rsidR="0047462B" w:rsidRPr="004E6AEA">
        <w:rPr>
          <w:rFonts w:eastAsia="Arial" w:cs="Arial"/>
          <w:szCs w:val="22"/>
        </w:rPr>
        <w:t>include;</w:t>
      </w:r>
      <w:proofErr w:type="gramEnd"/>
      <w:r w:rsidR="0047462B" w:rsidRPr="004E6AEA">
        <w:rPr>
          <w:rFonts w:eastAsia="Arial" w:cs="Arial"/>
          <w:szCs w:val="22"/>
        </w:rPr>
        <w:t xml:space="preserve"> </w:t>
      </w:r>
      <w:r w:rsidR="00CA6443" w:rsidRPr="004E6AEA">
        <w:rPr>
          <w:rFonts w:eastAsia="Arial" w:cs="Arial"/>
          <w:szCs w:val="22"/>
        </w:rPr>
        <w:t>Denial, anger, depression, bargaining and acceptance.</w:t>
      </w:r>
      <w:r w:rsidR="0047462B" w:rsidRPr="004E6AEA">
        <w:rPr>
          <w:rFonts w:eastAsia="Arial" w:cs="Arial"/>
          <w:szCs w:val="22"/>
        </w:rPr>
        <w:t xml:space="preserve"> </w:t>
      </w:r>
    </w:p>
    <w:p w14:paraId="3A5BD4BF" w14:textId="14B9CC91" w:rsidR="00F80C10" w:rsidRPr="004E6AEA" w:rsidRDefault="00F20CB0" w:rsidP="004E6AEA">
      <w:pPr>
        <w:spacing w:after="160" w:line="360" w:lineRule="auto"/>
        <w:rPr>
          <w:rFonts w:eastAsia="Arial" w:cs="Arial"/>
          <w:szCs w:val="22"/>
        </w:rPr>
      </w:pPr>
      <w:r w:rsidRPr="004E6AEA">
        <w:rPr>
          <w:rFonts w:eastAsia="Arial" w:cs="Arial"/>
          <w:noProof/>
          <w:szCs w:val="22"/>
          <w14:ligatures w14:val="standardContextual"/>
        </w:rPr>
        <w:drawing>
          <wp:inline distT="0" distB="0" distL="0" distR="0" wp14:anchorId="36E9A3B4" wp14:editId="046F239E">
            <wp:extent cx="5731510" cy="3238500"/>
            <wp:effectExtent l="0" t="0" r="2540" b="0"/>
            <wp:docPr id="607192384" name="Picture 2" descr="A diagram of a grief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192384" name="Picture 2" descr="A diagram of a grief cycle&#10;&#10;Description automatically generated"/>
                    <pic:cNvPicPr/>
                  </pic:nvPicPr>
                  <pic:blipFill rotWithShape="1">
                    <a:blip r:embed="rId9">
                      <a:extLst>
                        <a:ext uri="{28A0092B-C50C-407E-A947-70E740481C1C}">
                          <a14:useLocalDpi xmlns:a14="http://schemas.microsoft.com/office/drawing/2010/main" val="0"/>
                        </a:ext>
                      </a:extLst>
                    </a:blip>
                    <a:srcRect b="15240"/>
                    <a:stretch/>
                  </pic:blipFill>
                  <pic:spPr bwMode="auto">
                    <a:xfrm>
                      <a:off x="0" y="0"/>
                      <a:ext cx="5731510" cy="3238500"/>
                    </a:xfrm>
                    <a:prstGeom prst="rect">
                      <a:avLst/>
                    </a:prstGeom>
                    <a:ln>
                      <a:noFill/>
                    </a:ln>
                    <a:extLst>
                      <a:ext uri="{53640926-AAD7-44D8-BBD7-CCE9431645EC}">
                        <a14:shadowObscured xmlns:a14="http://schemas.microsoft.com/office/drawing/2010/main"/>
                      </a:ext>
                    </a:extLst>
                  </pic:spPr>
                </pic:pic>
              </a:graphicData>
            </a:graphic>
          </wp:inline>
        </w:drawing>
      </w:r>
    </w:p>
    <w:p w14:paraId="71CD7739" w14:textId="30603953" w:rsidR="00FB3D90" w:rsidRPr="004E6AEA" w:rsidRDefault="00CA6443" w:rsidP="004E6AEA">
      <w:pPr>
        <w:spacing w:after="160" w:line="360" w:lineRule="auto"/>
        <w:rPr>
          <w:rFonts w:eastAsia="Arial" w:cs="Arial"/>
          <w:szCs w:val="22"/>
        </w:rPr>
      </w:pPr>
      <w:r w:rsidRPr="004E6AEA">
        <w:rPr>
          <w:rFonts w:eastAsia="Arial" w:cs="Arial"/>
          <w:szCs w:val="22"/>
        </w:rPr>
        <w:tab/>
      </w:r>
      <w:r w:rsidRPr="004E6AEA">
        <w:rPr>
          <w:rFonts w:eastAsia="Arial" w:cs="Arial"/>
          <w:szCs w:val="22"/>
        </w:rPr>
        <w:tab/>
      </w:r>
      <w:r w:rsidR="00844CA0" w:rsidRPr="004E6AEA">
        <w:rPr>
          <w:rFonts w:eastAsia="Arial" w:cs="Arial"/>
          <w:szCs w:val="22"/>
        </w:rPr>
        <w:tab/>
      </w:r>
      <w:r w:rsidR="00844CA0" w:rsidRPr="004E6AEA">
        <w:rPr>
          <w:rFonts w:eastAsia="Arial" w:cs="Arial"/>
          <w:szCs w:val="22"/>
        </w:rPr>
        <w:tab/>
      </w:r>
      <w:r w:rsidR="00844CA0" w:rsidRPr="004E6AEA">
        <w:rPr>
          <w:rFonts w:eastAsia="Arial" w:cs="Arial"/>
          <w:szCs w:val="22"/>
        </w:rPr>
        <w:tab/>
      </w:r>
      <w:r w:rsidR="00844CA0" w:rsidRPr="004E6AEA">
        <w:rPr>
          <w:rFonts w:eastAsia="Arial" w:cs="Arial"/>
          <w:szCs w:val="22"/>
        </w:rPr>
        <w:tab/>
      </w:r>
      <w:r w:rsidR="00844CA0" w:rsidRPr="004E6AEA">
        <w:rPr>
          <w:rFonts w:eastAsia="Arial" w:cs="Arial"/>
          <w:szCs w:val="22"/>
        </w:rPr>
        <w:tab/>
      </w:r>
      <w:r w:rsidR="00844CA0" w:rsidRPr="004E6AEA">
        <w:rPr>
          <w:rFonts w:eastAsia="Arial" w:cs="Arial"/>
          <w:szCs w:val="22"/>
        </w:rPr>
        <w:tab/>
      </w:r>
      <w:sdt>
        <w:sdtPr>
          <w:rPr>
            <w:rFonts w:eastAsia="Arial" w:cs="Arial"/>
            <w:szCs w:val="22"/>
          </w:rPr>
          <w:id w:val="-1168630759"/>
          <w:citation/>
        </w:sdtPr>
        <w:sdtEndPr/>
        <w:sdtContent>
          <w:r w:rsidR="00F40C37" w:rsidRPr="004E6AEA">
            <w:rPr>
              <w:rFonts w:eastAsia="Arial" w:cs="Arial"/>
              <w:szCs w:val="22"/>
            </w:rPr>
            <w:fldChar w:fldCharType="begin"/>
          </w:r>
          <w:r w:rsidR="00F40C37" w:rsidRPr="004E6AEA">
            <w:rPr>
              <w:rFonts w:eastAsia="Arial" w:cs="Arial"/>
              <w:szCs w:val="22"/>
              <w:lang w:val="en-US"/>
            </w:rPr>
            <w:instrText xml:space="preserve"> CITATION Kub05 \l 1033 </w:instrText>
          </w:r>
          <w:r w:rsidR="00F40C37" w:rsidRPr="004E6AEA">
            <w:rPr>
              <w:rFonts w:eastAsia="Arial" w:cs="Arial"/>
              <w:szCs w:val="22"/>
            </w:rPr>
            <w:fldChar w:fldCharType="separate"/>
          </w:r>
          <w:r w:rsidR="000D3C45" w:rsidRPr="004E6AEA">
            <w:rPr>
              <w:rFonts w:eastAsia="Arial" w:cs="Arial"/>
              <w:noProof/>
              <w:szCs w:val="22"/>
              <w:lang w:val="en-US"/>
            </w:rPr>
            <w:t>(Kubler-Ross &amp; Kessler, 2005)</w:t>
          </w:r>
          <w:r w:rsidR="00F40C37" w:rsidRPr="004E6AEA">
            <w:rPr>
              <w:rFonts w:eastAsia="Arial" w:cs="Arial"/>
              <w:szCs w:val="22"/>
            </w:rPr>
            <w:fldChar w:fldCharType="end"/>
          </w:r>
        </w:sdtContent>
      </w:sdt>
    </w:p>
    <w:p w14:paraId="73B1C9F4" w14:textId="4FFD9167" w:rsidR="00EB760B" w:rsidRPr="004E6AEA" w:rsidRDefault="00F50397" w:rsidP="004E6AEA">
      <w:pPr>
        <w:spacing w:after="160" w:line="360" w:lineRule="auto"/>
        <w:rPr>
          <w:rFonts w:eastAsia="Arial" w:cs="Arial"/>
          <w:szCs w:val="22"/>
        </w:rPr>
      </w:pPr>
      <w:r w:rsidRPr="004E6AEA">
        <w:rPr>
          <w:rFonts w:eastAsia="Arial" w:cs="Arial"/>
          <w:szCs w:val="22"/>
        </w:rPr>
        <w:t xml:space="preserve">While the </w:t>
      </w:r>
      <w:r w:rsidR="00521DCA" w:rsidRPr="004E6AEA">
        <w:rPr>
          <w:rFonts w:eastAsia="Arial" w:cs="Arial"/>
          <w:szCs w:val="22"/>
        </w:rPr>
        <w:t>initial</w:t>
      </w:r>
      <w:r w:rsidR="00181814" w:rsidRPr="004E6AEA">
        <w:rPr>
          <w:rFonts w:eastAsia="Arial" w:cs="Arial"/>
          <w:szCs w:val="22"/>
        </w:rPr>
        <w:t xml:space="preserve"> development focused on the way in which people grieve, it has since been adapted to help predict and explain the emotions involved within change management. </w:t>
      </w:r>
      <w:r w:rsidR="00521DCA" w:rsidRPr="004E6AEA">
        <w:rPr>
          <w:rFonts w:eastAsia="Arial" w:cs="Arial"/>
          <w:szCs w:val="22"/>
        </w:rPr>
        <w:t xml:space="preserve">Each stage explains the coping mechanisms involved as a person enters and exits a stage </w:t>
      </w:r>
      <w:r w:rsidR="007F2104" w:rsidRPr="004E6AEA">
        <w:rPr>
          <w:rFonts w:eastAsia="Arial" w:cs="Arial"/>
          <w:szCs w:val="22"/>
        </w:rPr>
        <w:t xml:space="preserve">across the grief cycle </w:t>
      </w:r>
      <w:sdt>
        <w:sdtPr>
          <w:rPr>
            <w:rFonts w:eastAsia="Arial" w:cs="Arial"/>
            <w:szCs w:val="22"/>
          </w:rPr>
          <w:id w:val="-294218046"/>
          <w:citation/>
        </w:sdtPr>
        <w:sdtEndPr/>
        <w:sdtContent>
          <w:r w:rsidR="00521DCA" w:rsidRPr="004E6AEA">
            <w:rPr>
              <w:rFonts w:eastAsia="Arial" w:cs="Arial"/>
              <w:szCs w:val="22"/>
            </w:rPr>
            <w:fldChar w:fldCharType="begin"/>
          </w:r>
          <w:r w:rsidR="00521DCA" w:rsidRPr="004E6AEA">
            <w:rPr>
              <w:rFonts w:eastAsia="Arial" w:cs="Arial"/>
              <w:szCs w:val="22"/>
              <w:lang w:val="en-US"/>
            </w:rPr>
            <w:instrText xml:space="preserve"> CITATION Ste16 \l 1033 </w:instrText>
          </w:r>
          <w:r w:rsidR="00521DCA" w:rsidRPr="004E6AEA">
            <w:rPr>
              <w:rFonts w:eastAsia="Arial" w:cs="Arial"/>
              <w:szCs w:val="22"/>
            </w:rPr>
            <w:fldChar w:fldCharType="separate"/>
          </w:r>
          <w:r w:rsidR="000D3C45" w:rsidRPr="004E6AEA">
            <w:rPr>
              <w:rFonts w:eastAsia="Arial" w:cs="Arial"/>
              <w:noProof/>
              <w:szCs w:val="22"/>
              <w:lang w:val="en-US"/>
            </w:rPr>
            <w:t>(Leybourne, 2016)</w:t>
          </w:r>
          <w:r w:rsidR="00521DCA" w:rsidRPr="004E6AEA">
            <w:rPr>
              <w:rFonts w:eastAsia="Arial" w:cs="Arial"/>
              <w:szCs w:val="22"/>
            </w:rPr>
            <w:fldChar w:fldCharType="end"/>
          </w:r>
        </w:sdtContent>
      </w:sdt>
      <w:r w:rsidR="004F1596" w:rsidRPr="004E6AEA">
        <w:rPr>
          <w:rFonts w:eastAsia="Arial" w:cs="Arial"/>
          <w:szCs w:val="22"/>
        </w:rPr>
        <w:t>.</w:t>
      </w:r>
      <w:r w:rsidR="007F2104" w:rsidRPr="004E6AEA">
        <w:rPr>
          <w:rFonts w:eastAsia="Arial" w:cs="Arial"/>
          <w:szCs w:val="22"/>
        </w:rPr>
        <w:t xml:space="preserve"> Denial and shock are usually the first reaction, </w:t>
      </w:r>
      <w:r w:rsidR="004762AD" w:rsidRPr="004E6AEA">
        <w:rPr>
          <w:rFonts w:eastAsia="Arial" w:cs="Arial"/>
          <w:szCs w:val="22"/>
        </w:rPr>
        <w:t xml:space="preserve">this can sometimes be due to lack of information, </w:t>
      </w:r>
      <w:proofErr w:type="gramStart"/>
      <w:r w:rsidR="004762AD" w:rsidRPr="004E6AEA">
        <w:rPr>
          <w:rFonts w:eastAsia="Arial" w:cs="Arial"/>
          <w:szCs w:val="22"/>
        </w:rPr>
        <w:t>fear</w:t>
      </w:r>
      <w:proofErr w:type="gramEnd"/>
      <w:r w:rsidR="004762AD" w:rsidRPr="004E6AEA">
        <w:rPr>
          <w:rFonts w:eastAsia="Arial" w:cs="Arial"/>
          <w:szCs w:val="22"/>
        </w:rPr>
        <w:t xml:space="preserve"> or </w:t>
      </w:r>
      <w:r w:rsidR="002858DB" w:rsidRPr="004E6AEA">
        <w:rPr>
          <w:rFonts w:eastAsia="Arial" w:cs="Arial"/>
          <w:szCs w:val="22"/>
        </w:rPr>
        <w:t>resistance to change</w:t>
      </w:r>
      <w:r w:rsidR="00EA172E" w:rsidRPr="004E6AEA">
        <w:rPr>
          <w:rFonts w:eastAsia="Arial" w:cs="Arial"/>
          <w:szCs w:val="22"/>
        </w:rPr>
        <w:t xml:space="preserve"> and usually is short-lived</w:t>
      </w:r>
      <w:r w:rsidR="00ED3C81" w:rsidRPr="004E6AEA">
        <w:rPr>
          <w:rFonts w:eastAsia="Arial" w:cs="Arial"/>
          <w:szCs w:val="22"/>
        </w:rPr>
        <w:t xml:space="preserve">, along with a temporary drop in performance </w:t>
      </w:r>
      <w:sdt>
        <w:sdtPr>
          <w:rPr>
            <w:rFonts w:eastAsia="Arial" w:cs="Arial"/>
            <w:szCs w:val="22"/>
          </w:rPr>
          <w:id w:val="798652827"/>
          <w:citation/>
        </w:sdtPr>
        <w:sdtEndPr/>
        <w:sdtContent>
          <w:r w:rsidR="00EA172E" w:rsidRPr="004E6AEA">
            <w:rPr>
              <w:rFonts w:eastAsia="Arial" w:cs="Arial"/>
              <w:szCs w:val="22"/>
            </w:rPr>
            <w:fldChar w:fldCharType="begin"/>
          </w:r>
          <w:r w:rsidR="00EA172E" w:rsidRPr="004E6AEA">
            <w:rPr>
              <w:rFonts w:eastAsia="Arial" w:cs="Arial"/>
              <w:szCs w:val="22"/>
              <w:lang w:val="en-US"/>
            </w:rPr>
            <w:instrText xml:space="preserve"> CITATION Eri18 \l 1033 </w:instrText>
          </w:r>
          <w:r w:rsidR="00EA172E" w:rsidRPr="004E6AEA">
            <w:rPr>
              <w:rFonts w:eastAsia="Arial" w:cs="Arial"/>
              <w:szCs w:val="22"/>
            </w:rPr>
            <w:fldChar w:fldCharType="separate"/>
          </w:r>
          <w:r w:rsidR="000D3C45" w:rsidRPr="004E6AEA">
            <w:rPr>
              <w:rFonts w:eastAsia="Arial" w:cs="Arial"/>
              <w:noProof/>
              <w:szCs w:val="22"/>
              <w:lang w:val="en-US"/>
            </w:rPr>
            <w:t>(Malone, 2018)</w:t>
          </w:r>
          <w:r w:rsidR="00EA172E" w:rsidRPr="004E6AEA">
            <w:rPr>
              <w:rFonts w:eastAsia="Arial" w:cs="Arial"/>
              <w:szCs w:val="22"/>
            </w:rPr>
            <w:fldChar w:fldCharType="end"/>
          </w:r>
        </w:sdtContent>
      </w:sdt>
      <w:r w:rsidR="00EA172E" w:rsidRPr="004E6AEA">
        <w:rPr>
          <w:rFonts w:eastAsia="Arial" w:cs="Arial"/>
          <w:szCs w:val="22"/>
        </w:rPr>
        <w:t xml:space="preserve">. </w:t>
      </w:r>
      <w:r w:rsidR="00552E31" w:rsidRPr="004E6AEA">
        <w:rPr>
          <w:rFonts w:eastAsia="Arial" w:cs="Arial"/>
          <w:szCs w:val="22"/>
        </w:rPr>
        <w:t>Stage two is Anger</w:t>
      </w:r>
      <w:r w:rsidR="002204CD" w:rsidRPr="004E6AEA">
        <w:rPr>
          <w:rFonts w:eastAsia="Arial" w:cs="Arial"/>
          <w:szCs w:val="22"/>
        </w:rPr>
        <w:t xml:space="preserve">; </w:t>
      </w:r>
      <w:r w:rsidR="00392405" w:rsidRPr="004E6AEA">
        <w:rPr>
          <w:rFonts w:eastAsia="Arial" w:cs="Arial"/>
          <w:szCs w:val="22"/>
        </w:rPr>
        <w:t xml:space="preserve">this is where any frustrations and </w:t>
      </w:r>
      <w:r w:rsidR="0049265B" w:rsidRPr="004E6AEA">
        <w:rPr>
          <w:rFonts w:eastAsia="Arial" w:cs="Arial"/>
          <w:szCs w:val="22"/>
        </w:rPr>
        <w:t xml:space="preserve">scepticism peak. </w:t>
      </w:r>
      <w:r w:rsidR="002A0431" w:rsidRPr="004E6AEA">
        <w:rPr>
          <w:rFonts w:eastAsia="Arial" w:cs="Arial"/>
          <w:szCs w:val="22"/>
        </w:rPr>
        <w:t xml:space="preserve">This reaction is usually the result of </w:t>
      </w:r>
      <w:r w:rsidR="003A52AA" w:rsidRPr="004E6AEA">
        <w:rPr>
          <w:rFonts w:eastAsia="Arial" w:cs="Arial"/>
          <w:szCs w:val="22"/>
        </w:rPr>
        <w:t xml:space="preserve">realisation of the change happening, which may result in segregation within teams, with </w:t>
      </w:r>
      <w:r w:rsidR="009E5517" w:rsidRPr="004E6AEA">
        <w:rPr>
          <w:rFonts w:eastAsia="Arial" w:cs="Arial"/>
          <w:szCs w:val="22"/>
        </w:rPr>
        <w:t>victimisation</w:t>
      </w:r>
      <w:r w:rsidR="00C66E78" w:rsidRPr="004E6AEA">
        <w:rPr>
          <w:rFonts w:eastAsia="Arial" w:cs="Arial"/>
          <w:szCs w:val="22"/>
        </w:rPr>
        <w:t xml:space="preserve"> </w:t>
      </w:r>
      <w:sdt>
        <w:sdtPr>
          <w:rPr>
            <w:rFonts w:eastAsia="Arial" w:cs="Arial"/>
            <w:szCs w:val="22"/>
          </w:rPr>
          <w:id w:val="492152340"/>
          <w:citation/>
        </w:sdtPr>
        <w:sdtEndPr/>
        <w:sdtContent>
          <w:r w:rsidR="00F324A6" w:rsidRPr="004E6AEA">
            <w:rPr>
              <w:rFonts w:eastAsia="Arial" w:cs="Arial"/>
              <w:szCs w:val="22"/>
            </w:rPr>
            <w:fldChar w:fldCharType="begin"/>
          </w:r>
          <w:r w:rsidR="00F324A6" w:rsidRPr="004E6AEA">
            <w:rPr>
              <w:rFonts w:eastAsia="Arial" w:cs="Arial"/>
              <w:szCs w:val="22"/>
              <w:lang w:val="en-US"/>
            </w:rPr>
            <w:instrText xml:space="preserve"> CITATION Fri17 \l 1033 </w:instrText>
          </w:r>
          <w:r w:rsidR="00F324A6" w:rsidRPr="004E6AEA">
            <w:rPr>
              <w:rFonts w:eastAsia="Arial" w:cs="Arial"/>
              <w:szCs w:val="22"/>
            </w:rPr>
            <w:fldChar w:fldCharType="separate"/>
          </w:r>
          <w:r w:rsidR="000D3C45" w:rsidRPr="004E6AEA">
            <w:rPr>
              <w:rFonts w:eastAsia="Arial" w:cs="Arial"/>
              <w:noProof/>
              <w:szCs w:val="22"/>
              <w:lang w:val="en-US"/>
            </w:rPr>
            <w:t>(Friedrich &amp; Wustonhagen, 2017)</w:t>
          </w:r>
          <w:r w:rsidR="00F324A6" w:rsidRPr="004E6AEA">
            <w:rPr>
              <w:rFonts w:eastAsia="Arial" w:cs="Arial"/>
              <w:szCs w:val="22"/>
            </w:rPr>
            <w:fldChar w:fldCharType="end"/>
          </w:r>
        </w:sdtContent>
      </w:sdt>
      <w:r w:rsidR="00001BB1" w:rsidRPr="004E6AEA">
        <w:rPr>
          <w:rFonts w:eastAsia="Arial" w:cs="Arial"/>
          <w:szCs w:val="22"/>
        </w:rPr>
        <w:t xml:space="preserve">. Stage 3 is Depression; </w:t>
      </w:r>
      <w:r w:rsidR="00696287" w:rsidRPr="004E6AEA">
        <w:rPr>
          <w:rFonts w:eastAsia="Arial" w:cs="Arial"/>
          <w:szCs w:val="22"/>
        </w:rPr>
        <w:t xml:space="preserve">this can occur when motivation and performance are at their lowest, </w:t>
      </w:r>
      <w:r w:rsidR="0076733A" w:rsidRPr="004E6AEA">
        <w:rPr>
          <w:rFonts w:eastAsia="Arial" w:cs="Arial"/>
          <w:szCs w:val="22"/>
        </w:rPr>
        <w:t>which can lead to hostility and attrition</w:t>
      </w:r>
      <w:r w:rsidR="00947532" w:rsidRPr="004E6AEA">
        <w:rPr>
          <w:rFonts w:eastAsia="Arial" w:cs="Arial"/>
          <w:szCs w:val="22"/>
        </w:rPr>
        <w:t xml:space="preserve"> </w:t>
      </w:r>
      <w:sdt>
        <w:sdtPr>
          <w:rPr>
            <w:rFonts w:eastAsia="Arial" w:cs="Arial"/>
            <w:szCs w:val="22"/>
          </w:rPr>
          <w:id w:val="-1137020728"/>
          <w:citation/>
        </w:sdtPr>
        <w:sdtEndPr/>
        <w:sdtContent>
          <w:r w:rsidR="00947532" w:rsidRPr="004E6AEA">
            <w:rPr>
              <w:rFonts w:eastAsia="Arial" w:cs="Arial"/>
              <w:szCs w:val="22"/>
            </w:rPr>
            <w:fldChar w:fldCharType="begin"/>
          </w:r>
          <w:r w:rsidR="00947532" w:rsidRPr="004E6AEA">
            <w:rPr>
              <w:rFonts w:eastAsia="Arial" w:cs="Arial"/>
              <w:szCs w:val="22"/>
              <w:lang w:val="en-US"/>
            </w:rPr>
            <w:instrText xml:space="preserve"> CITATION Jud22 \l 1033 </w:instrText>
          </w:r>
          <w:r w:rsidR="00947532" w:rsidRPr="004E6AEA">
            <w:rPr>
              <w:rFonts w:eastAsia="Arial" w:cs="Arial"/>
              <w:szCs w:val="22"/>
            </w:rPr>
            <w:fldChar w:fldCharType="separate"/>
          </w:r>
          <w:r w:rsidR="000D3C45" w:rsidRPr="004E6AEA">
            <w:rPr>
              <w:rFonts w:eastAsia="Arial" w:cs="Arial"/>
              <w:noProof/>
              <w:szCs w:val="22"/>
              <w:lang w:val="en-US"/>
            </w:rPr>
            <w:t>(Simpson, 2022)</w:t>
          </w:r>
          <w:r w:rsidR="00947532" w:rsidRPr="004E6AEA">
            <w:rPr>
              <w:rFonts w:eastAsia="Arial" w:cs="Arial"/>
              <w:szCs w:val="22"/>
            </w:rPr>
            <w:fldChar w:fldCharType="end"/>
          </w:r>
        </w:sdtContent>
      </w:sdt>
      <w:r w:rsidR="00947532" w:rsidRPr="004E6AEA">
        <w:rPr>
          <w:rFonts w:eastAsia="Arial" w:cs="Arial"/>
          <w:szCs w:val="22"/>
        </w:rPr>
        <w:t>.</w:t>
      </w:r>
      <w:r w:rsidR="0068578B" w:rsidRPr="004E6AEA">
        <w:rPr>
          <w:rFonts w:eastAsia="Arial" w:cs="Arial"/>
          <w:szCs w:val="22"/>
        </w:rPr>
        <w:t xml:space="preserve"> </w:t>
      </w:r>
      <w:r w:rsidR="0068578B" w:rsidRPr="004E6AEA">
        <w:rPr>
          <w:rFonts w:eastAsia="Arial" w:cs="Arial"/>
          <w:szCs w:val="22"/>
        </w:rPr>
        <w:lastRenderedPageBreak/>
        <w:t xml:space="preserve">Stage 4 relates to Bargaining, </w:t>
      </w:r>
      <w:r w:rsidR="00800318" w:rsidRPr="004E6AEA">
        <w:rPr>
          <w:rFonts w:eastAsia="Arial" w:cs="Arial"/>
          <w:szCs w:val="22"/>
        </w:rPr>
        <w:t xml:space="preserve">this usually follows as people begin to accept the change is coming, but </w:t>
      </w:r>
      <w:r w:rsidR="00474B0C" w:rsidRPr="004E6AEA">
        <w:rPr>
          <w:rFonts w:eastAsia="Arial" w:cs="Arial"/>
          <w:szCs w:val="22"/>
        </w:rPr>
        <w:t xml:space="preserve">start to create compromises, in order to avoid accepting. </w:t>
      </w:r>
      <w:r w:rsidR="0076733A" w:rsidRPr="004E6AEA">
        <w:rPr>
          <w:rFonts w:eastAsia="Arial" w:cs="Arial"/>
          <w:szCs w:val="22"/>
        </w:rPr>
        <w:t xml:space="preserve"> </w:t>
      </w:r>
      <w:r w:rsidR="00CD7569" w:rsidRPr="004E6AEA">
        <w:rPr>
          <w:rFonts w:eastAsia="Arial" w:cs="Arial"/>
          <w:szCs w:val="22"/>
        </w:rPr>
        <w:t xml:space="preserve">Stage </w:t>
      </w:r>
      <w:r w:rsidR="00BA5C88" w:rsidRPr="004E6AEA">
        <w:rPr>
          <w:rFonts w:eastAsia="Arial" w:cs="Arial"/>
          <w:szCs w:val="22"/>
        </w:rPr>
        <w:t>5 is Acceptance as the change becomes the no</w:t>
      </w:r>
      <w:r w:rsidR="00B06760" w:rsidRPr="004E6AEA">
        <w:rPr>
          <w:rFonts w:eastAsia="Arial" w:cs="Arial"/>
          <w:szCs w:val="22"/>
        </w:rPr>
        <w:t xml:space="preserve">rm, as people begin to understand why change has taken place and how to </w:t>
      </w:r>
      <w:r w:rsidR="0071514A" w:rsidRPr="004E6AEA">
        <w:rPr>
          <w:rFonts w:eastAsia="Arial" w:cs="Arial"/>
          <w:szCs w:val="22"/>
        </w:rPr>
        <w:t>contribute.</w:t>
      </w:r>
    </w:p>
    <w:p w14:paraId="66A42FFA" w14:textId="77777777" w:rsidR="00EB760B" w:rsidRPr="004E6AEA" w:rsidRDefault="00EB760B" w:rsidP="004E6AEA">
      <w:pPr>
        <w:spacing w:after="160" w:line="360" w:lineRule="auto"/>
        <w:rPr>
          <w:rFonts w:eastAsia="Arial" w:cs="Arial"/>
          <w:szCs w:val="22"/>
        </w:rPr>
      </w:pPr>
    </w:p>
    <w:p w14:paraId="0DAD8B07" w14:textId="77777777" w:rsidR="00DA1C6E" w:rsidRPr="004E6AEA" w:rsidRDefault="00DA1C6E" w:rsidP="004E6AEA">
      <w:pPr>
        <w:numPr>
          <w:ilvl w:val="0"/>
          <w:numId w:val="1"/>
        </w:numPr>
        <w:spacing w:line="360" w:lineRule="auto"/>
        <w:rPr>
          <w:rFonts w:eastAsia="Arial" w:cs="Arial"/>
          <w:szCs w:val="22"/>
        </w:rPr>
      </w:pPr>
      <w:r w:rsidRPr="004E6AEA">
        <w:rPr>
          <w:rFonts w:eastAsia="Arial" w:cs="Arial"/>
          <w:szCs w:val="22"/>
        </w:rPr>
        <w:t>The CIPD’s Health and wellbeing at work survey 2022 found,</w:t>
      </w:r>
      <w:r w:rsidRPr="004E6AEA">
        <w:rPr>
          <w:rFonts w:cs="Arial"/>
          <w:szCs w:val="22"/>
        </w:rPr>
        <w:t xml:space="preserve"> ‘</w:t>
      </w:r>
      <w:r w:rsidRPr="004E6AEA">
        <w:rPr>
          <w:rFonts w:eastAsia="Arial" w:cs="Arial"/>
          <w:i/>
          <w:iCs/>
          <w:szCs w:val="22"/>
        </w:rPr>
        <w:t>There is less management focus on health and wellbeing compared with the first year of the pandemic</w:t>
      </w:r>
      <w:proofErr w:type="gramStart"/>
      <w:r w:rsidRPr="004E6AEA">
        <w:rPr>
          <w:rFonts w:eastAsia="Arial" w:cs="Arial"/>
          <w:i/>
          <w:iCs/>
          <w:szCs w:val="22"/>
        </w:rPr>
        <w:t xml:space="preserve">’, </w:t>
      </w:r>
      <w:r w:rsidRPr="004E6AEA">
        <w:rPr>
          <w:rFonts w:eastAsia="Arial" w:cs="Arial"/>
          <w:szCs w:val="22"/>
        </w:rPr>
        <w:t>and</w:t>
      </w:r>
      <w:proofErr w:type="gramEnd"/>
      <w:r w:rsidRPr="004E6AEA">
        <w:rPr>
          <w:rFonts w:eastAsia="Arial" w:cs="Arial"/>
          <w:szCs w:val="22"/>
        </w:rPr>
        <w:t xml:space="preserve"> goes on to remark that this is disappointing. Assess the importance of wellbeing at work and factors which impact wellbeing. (AC 2.5)</w:t>
      </w:r>
    </w:p>
    <w:p w14:paraId="7E58A28D" w14:textId="77777777" w:rsidR="00085DC8" w:rsidRPr="004E6AEA" w:rsidRDefault="00085DC8" w:rsidP="004E6AEA">
      <w:pPr>
        <w:spacing w:line="360" w:lineRule="auto"/>
        <w:rPr>
          <w:rFonts w:eastAsia="Arial" w:cs="Arial"/>
          <w:szCs w:val="22"/>
        </w:rPr>
      </w:pPr>
    </w:p>
    <w:p w14:paraId="08E512FC" w14:textId="4EA5C1A1" w:rsidR="00085DC8" w:rsidRPr="004E6AEA" w:rsidRDefault="00A916D7" w:rsidP="004E6AEA">
      <w:pPr>
        <w:spacing w:line="360" w:lineRule="auto"/>
        <w:rPr>
          <w:rFonts w:eastAsia="Arial" w:cs="Arial"/>
          <w:szCs w:val="22"/>
        </w:rPr>
      </w:pPr>
      <w:r w:rsidRPr="004E6AEA">
        <w:rPr>
          <w:rFonts w:eastAsia="Arial" w:cs="Arial"/>
          <w:szCs w:val="22"/>
        </w:rPr>
        <w:t xml:space="preserve">Employee wellbeing </w:t>
      </w:r>
      <w:r w:rsidR="002B7769" w:rsidRPr="004E6AEA">
        <w:rPr>
          <w:rFonts w:eastAsia="Arial" w:cs="Arial"/>
          <w:szCs w:val="22"/>
        </w:rPr>
        <w:t xml:space="preserve">should remain at the heart of organisational strategy. </w:t>
      </w:r>
      <w:r w:rsidR="001316D4" w:rsidRPr="004E6AEA">
        <w:rPr>
          <w:rFonts w:eastAsia="Arial" w:cs="Arial"/>
          <w:szCs w:val="22"/>
        </w:rPr>
        <w:t xml:space="preserve">Nonetheless, a recent report by the CIPD highlights </w:t>
      </w:r>
      <w:r w:rsidR="00E2250D" w:rsidRPr="004E6AEA">
        <w:rPr>
          <w:rFonts w:eastAsia="Arial" w:cs="Arial"/>
          <w:szCs w:val="22"/>
        </w:rPr>
        <w:t>a negative impact on mental health compared to previo</w:t>
      </w:r>
      <w:r w:rsidR="00865F91" w:rsidRPr="004E6AEA">
        <w:rPr>
          <w:rFonts w:eastAsia="Arial" w:cs="Arial"/>
          <w:szCs w:val="22"/>
        </w:rPr>
        <w:t xml:space="preserve">us years </w:t>
      </w:r>
      <w:sdt>
        <w:sdtPr>
          <w:rPr>
            <w:rFonts w:eastAsia="Arial" w:cs="Arial"/>
            <w:szCs w:val="22"/>
          </w:rPr>
          <w:id w:val="2087563747"/>
          <w:citation/>
        </w:sdtPr>
        <w:sdtContent>
          <w:r w:rsidR="001B7749" w:rsidRPr="004E6AEA">
            <w:rPr>
              <w:rFonts w:eastAsia="Arial" w:cs="Arial"/>
              <w:szCs w:val="22"/>
            </w:rPr>
            <w:fldChar w:fldCharType="begin"/>
          </w:r>
          <w:r w:rsidR="001B7749" w:rsidRPr="004E6AEA">
            <w:rPr>
              <w:rFonts w:eastAsia="Arial" w:cs="Arial"/>
              <w:szCs w:val="22"/>
              <w:lang w:val="en-US"/>
            </w:rPr>
            <w:instrText xml:space="preserve"> CITATION CIP2310 \l 1033 </w:instrText>
          </w:r>
          <w:r w:rsidR="001B7749" w:rsidRPr="004E6AEA">
            <w:rPr>
              <w:rFonts w:eastAsia="Arial" w:cs="Arial"/>
              <w:szCs w:val="22"/>
            </w:rPr>
            <w:fldChar w:fldCharType="separate"/>
          </w:r>
          <w:r w:rsidR="000D3C45" w:rsidRPr="004E6AEA">
            <w:rPr>
              <w:rFonts w:eastAsia="Arial" w:cs="Arial"/>
              <w:noProof/>
              <w:szCs w:val="22"/>
              <w:lang w:val="en-US"/>
            </w:rPr>
            <w:t>(CIPD, 2023)</w:t>
          </w:r>
          <w:r w:rsidR="001B7749" w:rsidRPr="004E6AEA">
            <w:rPr>
              <w:rFonts w:eastAsia="Arial" w:cs="Arial"/>
              <w:szCs w:val="22"/>
            </w:rPr>
            <w:fldChar w:fldCharType="end"/>
          </w:r>
        </w:sdtContent>
      </w:sdt>
      <w:r w:rsidR="00E16DC1" w:rsidRPr="004E6AEA">
        <w:rPr>
          <w:rFonts w:eastAsia="Arial" w:cs="Arial"/>
          <w:szCs w:val="22"/>
        </w:rPr>
        <w:t xml:space="preserve">. However, there has been some improvements, which include </w:t>
      </w:r>
      <w:r w:rsidR="001C1527" w:rsidRPr="004E6AEA">
        <w:rPr>
          <w:rFonts w:eastAsia="Arial" w:cs="Arial"/>
          <w:szCs w:val="22"/>
        </w:rPr>
        <w:t>career development and employer relations.</w:t>
      </w:r>
      <w:r w:rsidR="004505E5" w:rsidRPr="004E6AEA">
        <w:rPr>
          <w:rFonts w:eastAsia="Arial" w:cs="Arial"/>
          <w:szCs w:val="22"/>
        </w:rPr>
        <w:t xml:space="preserve"> Th</w:t>
      </w:r>
      <w:r w:rsidR="00852711" w:rsidRPr="004E6AEA">
        <w:rPr>
          <w:rFonts w:eastAsia="Arial" w:cs="Arial"/>
          <w:szCs w:val="22"/>
        </w:rPr>
        <w:t xml:space="preserve">e degrading of focus on wellbeing seems to be already </w:t>
      </w:r>
      <w:r w:rsidR="00DA50C8" w:rsidRPr="004E6AEA">
        <w:rPr>
          <w:rFonts w:eastAsia="Arial" w:cs="Arial"/>
          <w:szCs w:val="22"/>
        </w:rPr>
        <w:t>influencing</w:t>
      </w:r>
      <w:r w:rsidR="00852711" w:rsidRPr="004E6AEA">
        <w:rPr>
          <w:rFonts w:eastAsia="Arial" w:cs="Arial"/>
          <w:szCs w:val="22"/>
        </w:rPr>
        <w:t xml:space="preserve"> the UK </w:t>
      </w:r>
      <w:r w:rsidR="004533B6" w:rsidRPr="004E6AEA">
        <w:rPr>
          <w:rFonts w:eastAsia="Arial" w:cs="Arial"/>
          <w:szCs w:val="22"/>
        </w:rPr>
        <w:t>absenteeism,</w:t>
      </w:r>
      <w:r w:rsidR="002A0171" w:rsidRPr="004E6AEA">
        <w:rPr>
          <w:rFonts w:eastAsia="Arial" w:cs="Arial"/>
          <w:szCs w:val="22"/>
        </w:rPr>
        <w:t xml:space="preserve"> with the highest reported rate at 7.8% </w:t>
      </w:r>
      <w:sdt>
        <w:sdtPr>
          <w:rPr>
            <w:rFonts w:eastAsia="Arial" w:cs="Arial"/>
            <w:szCs w:val="22"/>
          </w:rPr>
          <w:id w:val="-1914845993"/>
          <w:citation/>
        </w:sdtPr>
        <w:sdtContent>
          <w:r w:rsidR="000D14A4" w:rsidRPr="004E6AEA">
            <w:rPr>
              <w:rFonts w:eastAsia="Arial" w:cs="Arial"/>
              <w:szCs w:val="22"/>
            </w:rPr>
            <w:fldChar w:fldCharType="begin"/>
          </w:r>
          <w:r w:rsidR="000D14A4" w:rsidRPr="004E6AEA">
            <w:rPr>
              <w:rFonts w:eastAsia="Arial" w:cs="Arial"/>
              <w:szCs w:val="22"/>
              <w:lang w:val="en-US"/>
            </w:rPr>
            <w:instrText xml:space="preserve"> CITATION Ros23 \l 1033 </w:instrText>
          </w:r>
          <w:r w:rsidR="000D14A4" w:rsidRPr="004E6AEA">
            <w:rPr>
              <w:rFonts w:eastAsia="Arial" w:cs="Arial"/>
              <w:szCs w:val="22"/>
            </w:rPr>
            <w:fldChar w:fldCharType="separate"/>
          </w:r>
          <w:r w:rsidR="000D3C45" w:rsidRPr="004E6AEA">
            <w:rPr>
              <w:rFonts w:eastAsia="Arial" w:cs="Arial"/>
              <w:noProof/>
              <w:szCs w:val="22"/>
              <w:lang w:val="en-US"/>
            </w:rPr>
            <w:t>(Moss, 2023)</w:t>
          </w:r>
          <w:r w:rsidR="000D14A4" w:rsidRPr="004E6AEA">
            <w:rPr>
              <w:rFonts w:eastAsia="Arial" w:cs="Arial"/>
              <w:szCs w:val="22"/>
            </w:rPr>
            <w:fldChar w:fldCharType="end"/>
          </w:r>
        </w:sdtContent>
      </w:sdt>
      <w:r w:rsidR="00873451" w:rsidRPr="004E6AEA">
        <w:rPr>
          <w:rFonts w:eastAsia="Arial" w:cs="Arial"/>
          <w:szCs w:val="22"/>
        </w:rPr>
        <w:t xml:space="preserve">. Further, </w:t>
      </w:r>
      <w:r w:rsidR="004533B6" w:rsidRPr="004E6AEA">
        <w:rPr>
          <w:rFonts w:eastAsia="Arial" w:cs="Arial"/>
          <w:szCs w:val="22"/>
        </w:rPr>
        <w:t>short term illnesses such as mental health, stress being the most common</w:t>
      </w:r>
      <w:r w:rsidR="00E92C74" w:rsidRPr="004E6AEA">
        <w:rPr>
          <w:rFonts w:eastAsia="Arial" w:cs="Arial"/>
          <w:szCs w:val="22"/>
        </w:rPr>
        <w:t xml:space="preserve"> </w:t>
      </w:r>
      <w:sdt>
        <w:sdtPr>
          <w:rPr>
            <w:rFonts w:eastAsia="Arial" w:cs="Arial"/>
            <w:szCs w:val="22"/>
          </w:rPr>
          <w:id w:val="1343737222"/>
          <w:citation/>
        </w:sdtPr>
        <w:sdtContent>
          <w:r w:rsidR="00E92C74" w:rsidRPr="004E6AEA">
            <w:rPr>
              <w:rFonts w:eastAsia="Arial" w:cs="Arial"/>
              <w:szCs w:val="22"/>
            </w:rPr>
            <w:fldChar w:fldCharType="begin"/>
          </w:r>
          <w:r w:rsidR="00E92C74" w:rsidRPr="004E6AEA">
            <w:rPr>
              <w:rFonts w:eastAsia="Arial" w:cs="Arial"/>
              <w:szCs w:val="22"/>
              <w:lang w:val="en-US"/>
            </w:rPr>
            <w:instrText xml:space="preserve"> CITATION CIP2311 \l 1033 </w:instrText>
          </w:r>
          <w:r w:rsidR="00E92C74" w:rsidRPr="004E6AEA">
            <w:rPr>
              <w:rFonts w:eastAsia="Arial" w:cs="Arial"/>
              <w:szCs w:val="22"/>
            </w:rPr>
            <w:fldChar w:fldCharType="separate"/>
          </w:r>
          <w:r w:rsidR="000D3C45" w:rsidRPr="004E6AEA">
            <w:rPr>
              <w:rFonts w:eastAsia="Arial" w:cs="Arial"/>
              <w:noProof/>
              <w:szCs w:val="22"/>
              <w:lang w:val="en-US"/>
            </w:rPr>
            <w:t>(CIPD, 2023)</w:t>
          </w:r>
          <w:r w:rsidR="00E92C74" w:rsidRPr="004E6AEA">
            <w:rPr>
              <w:rFonts w:eastAsia="Arial" w:cs="Arial"/>
              <w:szCs w:val="22"/>
            </w:rPr>
            <w:fldChar w:fldCharType="end"/>
          </w:r>
        </w:sdtContent>
      </w:sdt>
      <w:r w:rsidR="0071540C" w:rsidRPr="004E6AEA">
        <w:rPr>
          <w:rFonts w:eastAsia="Arial" w:cs="Arial"/>
          <w:szCs w:val="22"/>
        </w:rPr>
        <w:t>.</w:t>
      </w:r>
      <w:r w:rsidR="00B91A6A" w:rsidRPr="004E6AEA">
        <w:rPr>
          <w:rFonts w:eastAsia="Arial" w:cs="Arial"/>
          <w:szCs w:val="22"/>
        </w:rPr>
        <w:t xml:space="preserve"> </w:t>
      </w:r>
      <w:r w:rsidR="0058015B" w:rsidRPr="004E6AEA">
        <w:rPr>
          <w:rFonts w:eastAsia="Arial" w:cs="Arial"/>
          <w:szCs w:val="22"/>
        </w:rPr>
        <w:t xml:space="preserve">These figures subsequently cost UK organisations </w:t>
      </w:r>
      <w:r w:rsidR="00551B97" w:rsidRPr="004E6AEA">
        <w:rPr>
          <w:rFonts w:eastAsia="Arial" w:cs="Arial"/>
          <w:szCs w:val="22"/>
        </w:rPr>
        <w:t xml:space="preserve">over </w:t>
      </w:r>
      <w:r w:rsidR="0058015B" w:rsidRPr="004E6AEA">
        <w:rPr>
          <w:rFonts w:eastAsia="Arial" w:cs="Arial"/>
          <w:szCs w:val="22"/>
        </w:rPr>
        <w:t>£45 billion a year</w:t>
      </w:r>
      <w:sdt>
        <w:sdtPr>
          <w:rPr>
            <w:rFonts w:eastAsia="Arial" w:cs="Arial"/>
            <w:szCs w:val="22"/>
          </w:rPr>
          <w:id w:val="256488866"/>
          <w:citation/>
        </w:sdtPr>
        <w:sdtContent>
          <w:r w:rsidR="00E3377C" w:rsidRPr="004E6AEA">
            <w:rPr>
              <w:rFonts w:eastAsia="Arial" w:cs="Arial"/>
              <w:szCs w:val="22"/>
            </w:rPr>
            <w:fldChar w:fldCharType="begin"/>
          </w:r>
          <w:r w:rsidR="00E3377C" w:rsidRPr="004E6AEA">
            <w:rPr>
              <w:rFonts w:eastAsia="Arial" w:cs="Arial"/>
              <w:szCs w:val="22"/>
              <w:lang w:val="en-US"/>
            </w:rPr>
            <w:instrText xml:space="preserve"> CITATION Del22 \l 1033 </w:instrText>
          </w:r>
          <w:r w:rsidR="00E3377C" w:rsidRPr="004E6AEA">
            <w:rPr>
              <w:rFonts w:eastAsia="Arial" w:cs="Arial"/>
              <w:szCs w:val="22"/>
            </w:rPr>
            <w:fldChar w:fldCharType="separate"/>
          </w:r>
          <w:r w:rsidR="000D3C45" w:rsidRPr="004E6AEA">
            <w:rPr>
              <w:rFonts w:eastAsia="Arial" w:cs="Arial"/>
              <w:noProof/>
              <w:szCs w:val="22"/>
              <w:lang w:val="en-US"/>
            </w:rPr>
            <w:t xml:space="preserve"> (Deloitte, 2022)</w:t>
          </w:r>
          <w:r w:rsidR="00E3377C" w:rsidRPr="004E6AEA">
            <w:rPr>
              <w:rFonts w:eastAsia="Arial" w:cs="Arial"/>
              <w:szCs w:val="22"/>
            </w:rPr>
            <w:fldChar w:fldCharType="end"/>
          </w:r>
        </w:sdtContent>
      </w:sdt>
      <w:r w:rsidR="00614D7A" w:rsidRPr="004E6AEA">
        <w:rPr>
          <w:rFonts w:eastAsia="Arial" w:cs="Arial"/>
          <w:szCs w:val="22"/>
        </w:rPr>
        <w:t xml:space="preserve">. This report also highlights than </w:t>
      </w:r>
      <w:r w:rsidR="00E714C4" w:rsidRPr="004E6AEA">
        <w:rPr>
          <w:rFonts w:eastAsia="Arial" w:cs="Arial"/>
          <w:szCs w:val="22"/>
        </w:rPr>
        <w:t xml:space="preserve">young professionals are the most vulnerable demographic, being twice as likely to experience </w:t>
      </w:r>
      <w:r w:rsidR="0070163A" w:rsidRPr="004E6AEA">
        <w:rPr>
          <w:rFonts w:eastAsia="Arial" w:cs="Arial"/>
          <w:szCs w:val="22"/>
        </w:rPr>
        <w:t>mental health issues.</w:t>
      </w:r>
    </w:p>
    <w:p w14:paraId="4B7525C8" w14:textId="77777777" w:rsidR="00DE56FA" w:rsidRPr="004E6AEA" w:rsidRDefault="00DE56FA" w:rsidP="004E6AEA">
      <w:pPr>
        <w:spacing w:line="360" w:lineRule="auto"/>
        <w:rPr>
          <w:rFonts w:eastAsia="Arial" w:cs="Arial"/>
          <w:szCs w:val="22"/>
        </w:rPr>
      </w:pPr>
    </w:p>
    <w:p w14:paraId="2CAEFF18" w14:textId="6580B0DC" w:rsidR="00DE56FA" w:rsidRPr="004E6AEA" w:rsidRDefault="00DE56FA" w:rsidP="004E6AEA">
      <w:pPr>
        <w:spacing w:line="360" w:lineRule="auto"/>
        <w:rPr>
          <w:rFonts w:eastAsia="Arial" w:cs="Arial"/>
          <w:szCs w:val="22"/>
        </w:rPr>
      </w:pPr>
      <w:r w:rsidRPr="004E6AEA">
        <w:rPr>
          <w:rFonts w:eastAsia="Arial" w:cs="Arial"/>
          <w:noProof/>
          <w:szCs w:val="22"/>
          <w14:ligatures w14:val="standardContextual"/>
        </w:rPr>
        <w:drawing>
          <wp:inline distT="0" distB="0" distL="0" distR="0" wp14:anchorId="150DC3F0" wp14:editId="44B532F5">
            <wp:extent cx="5731510" cy="3621405"/>
            <wp:effectExtent l="0" t="0" r="2540" b="0"/>
            <wp:docPr id="2058544074" name="Picture 1" descr="A graph of a number of employ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544074" name="Picture 1" descr="A graph of a number of employee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621405"/>
                    </a:xfrm>
                    <a:prstGeom prst="rect">
                      <a:avLst/>
                    </a:prstGeom>
                  </pic:spPr>
                </pic:pic>
              </a:graphicData>
            </a:graphic>
          </wp:inline>
        </w:drawing>
      </w:r>
    </w:p>
    <w:p w14:paraId="7347449C" w14:textId="2644A52B" w:rsidR="00391E32" w:rsidRPr="004E6AEA" w:rsidRDefault="0071540C" w:rsidP="004E6AEA">
      <w:pPr>
        <w:spacing w:line="360" w:lineRule="auto"/>
        <w:rPr>
          <w:rFonts w:eastAsia="Arial" w:cs="Arial"/>
          <w:szCs w:val="22"/>
        </w:rPr>
      </w:pPr>
      <w:r w:rsidRPr="004E6AEA">
        <w:rPr>
          <w:rFonts w:eastAsia="Arial" w:cs="Arial"/>
          <w:szCs w:val="22"/>
        </w:rPr>
        <w:lastRenderedPageBreak/>
        <w:tab/>
      </w: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sdt>
        <w:sdtPr>
          <w:rPr>
            <w:rFonts w:eastAsia="Arial" w:cs="Arial"/>
            <w:szCs w:val="22"/>
          </w:rPr>
          <w:id w:val="-250585024"/>
          <w:citation/>
        </w:sdtPr>
        <w:sdtContent>
          <w:r w:rsidRPr="004E6AEA">
            <w:rPr>
              <w:rFonts w:eastAsia="Arial" w:cs="Arial"/>
              <w:szCs w:val="22"/>
            </w:rPr>
            <w:fldChar w:fldCharType="begin"/>
          </w:r>
          <w:r w:rsidRPr="004E6AEA">
            <w:rPr>
              <w:rFonts w:eastAsia="Arial" w:cs="Arial"/>
              <w:szCs w:val="22"/>
              <w:lang w:val="en-US"/>
            </w:rPr>
            <w:instrText xml:space="preserve"> CITATION CIP2311 \l 1033 </w:instrText>
          </w:r>
          <w:r w:rsidRPr="004E6AEA">
            <w:rPr>
              <w:rFonts w:eastAsia="Arial" w:cs="Arial"/>
              <w:szCs w:val="22"/>
            </w:rPr>
            <w:fldChar w:fldCharType="separate"/>
          </w:r>
          <w:r w:rsidR="000D3C45" w:rsidRPr="004E6AEA">
            <w:rPr>
              <w:rFonts w:eastAsia="Arial" w:cs="Arial"/>
              <w:noProof/>
              <w:szCs w:val="22"/>
              <w:lang w:val="en-US"/>
            </w:rPr>
            <w:t>(CIPD, 2023)</w:t>
          </w:r>
          <w:r w:rsidRPr="004E6AEA">
            <w:rPr>
              <w:rFonts w:eastAsia="Arial" w:cs="Arial"/>
              <w:szCs w:val="22"/>
            </w:rPr>
            <w:fldChar w:fldCharType="end"/>
          </w:r>
        </w:sdtContent>
      </w:sdt>
    </w:p>
    <w:p w14:paraId="556FA33C" w14:textId="77777777" w:rsidR="00B4411C" w:rsidRPr="004E6AEA" w:rsidRDefault="00B4411C" w:rsidP="004E6AEA">
      <w:pPr>
        <w:spacing w:line="360" w:lineRule="auto"/>
        <w:rPr>
          <w:rFonts w:eastAsia="Arial" w:cs="Arial"/>
          <w:szCs w:val="22"/>
        </w:rPr>
      </w:pPr>
    </w:p>
    <w:p w14:paraId="6724770A" w14:textId="3CB421E6" w:rsidR="0071540C" w:rsidRPr="004E6AEA" w:rsidRDefault="00A87F9C" w:rsidP="004E6AEA">
      <w:pPr>
        <w:tabs>
          <w:tab w:val="left" w:pos="1392"/>
        </w:tabs>
        <w:spacing w:line="360" w:lineRule="auto"/>
        <w:rPr>
          <w:rFonts w:eastAsia="Arial" w:cs="Arial"/>
          <w:szCs w:val="22"/>
        </w:rPr>
      </w:pPr>
      <w:r w:rsidRPr="004E6AEA">
        <w:rPr>
          <w:rFonts w:eastAsia="Arial" w:cs="Arial"/>
          <w:szCs w:val="22"/>
        </w:rPr>
        <w:t xml:space="preserve">It is evident that there is a clear relationship between </w:t>
      </w:r>
      <w:r w:rsidR="00034CA7" w:rsidRPr="004E6AEA">
        <w:rPr>
          <w:rFonts w:eastAsia="Arial" w:cs="Arial"/>
          <w:szCs w:val="22"/>
        </w:rPr>
        <w:t>employee wellbeing and organisational</w:t>
      </w:r>
      <w:r w:rsidR="005A25F6" w:rsidRPr="004E6AEA">
        <w:rPr>
          <w:rFonts w:eastAsia="Arial" w:cs="Arial"/>
          <w:szCs w:val="22"/>
        </w:rPr>
        <w:t xml:space="preserve"> performance</w:t>
      </w:r>
      <w:r w:rsidR="0070163A" w:rsidRPr="004E6AEA">
        <w:rPr>
          <w:rFonts w:eastAsia="Arial" w:cs="Arial"/>
          <w:szCs w:val="22"/>
        </w:rPr>
        <w:t>. Further, the cost of absenteeism cannot be ignored</w:t>
      </w:r>
      <w:r w:rsidR="003F2C31" w:rsidRPr="004E6AEA">
        <w:rPr>
          <w:rFonts w:eastAsia="Arial" w:cs="Arial"/>
          <w:szCs w:val="22"/>
        </w:rPr>
        <w:t xml:space="preserve">. Additionally, due to the vulnerability of young professionals, the ongoing absenteeism </w:t>
      </w:r>
      <w:r w:rsidR="00D85D37" w:rsidRPr="004E6AEA">
        <w:rPr>
          <w:rFonts w:eastAsia="Arial" w:cs="Arial"/>
          <w:szCs w:val="22"/>
        </w:rPr>
        <w:t xml:space="preserve">is going to continue </w:t>
      </w:r>
      <w:r w:rsidR="00C27935" w:rsidRPr="004E6AEA">
        <w:rPr>
          <w:rFonts w:eastAsia="Arial" w:cs="Arial"/>
          <w:szCs w:val="22"/>
        </w:rPr>
        <w:t>to grow.</w:t>
      </w:r>
    </w:p>
    <w:p w14:paraId="729F9890" w14:textId="77777777" w:rsidR="007C0C80" w:rsidRPr="004E6AEA" w:rsidRDefault="007C0C80" w:rsidP="004E6AEA">
      <w:pPr>
        <w:tabs>
          <w:tab w:val="left" w:pos="1392"/>
        </w:tabs>
        <w:spacing w:line="360" w:lineRule="auto"/>
        <w:rPr>
          <w:rFonts w:eastAsia="Arial" w:cs="Arial"/>
          <w:szCs w:val="22"/>
        </w:rPr>
      </w:pPr>
    </w:p>
    <w:p w14:paraId="52AD5B98" w14:textId="164C9B8E" w:rsidR="007C0C80" w:rsidRPr="004E6AEA" w:rsidRDefault="007C0C80" w:rsidP="004E6AEA">
      <w:pPr>
        <w:tabs>
          <w:tab w:val="left" w:pos="1392"/>
        </w:tabs>
        <w:spacing w:line="360" w:lineRule="auto"/>
        <w:rPr>
          <w:rFonts w:eastAsia="Arial" w:cs="Arial"/>
          <w:szCs w:val="22"/>
        </w:rPr>
      </w:pPr>
      <w:r w:rsidRPr="004E6AEA">
        <w:rPr>
          <w:rFonts w:eastAsia="Arial" w:cs="Arial"/>
          <w:szCs w:val="22"/>
        </w:rPr>
        <w:t xml:space="preserve">There are </w:t>
      </w:r>
      <w:r w:rsidR="00C62E97" w:rsidRPr="004E6AEA">
        <w:rPr>
          <w:rFonts w:eastAsia="Arial" w:cs="Arial"/>
          <w:szCs w:val="22"/>
        </w:rPr>
        <w:t xml:space="preserve">number of ways which organisations can improve their wellbeing policies. </w:t>
      </w:r>
    </w:p>
    <w:p w14:paraId="45602594" w14:textId="35492C31" w:rsidR="0071540C" w:rsidRPr="004E6AEA" w:rsidRDefault="00044C33" w:rsidP="004E6AEA">
      <w:pPr>
        <w:spacing w:line="360" w:lineRule="auto"/>
        <w:rPr>
          <w:rFonts w:eastAsia="Arial" w:cs="Arial"/>
          <w:szCs w:val="22"/>
        </w:rPr>
      </w:pPr>
      <w:r w:rsidRPr="004E6AEA">
        <w:rPr>
          <w:rFonts w:eastAsia="Arial" w:cs="Arial"/>
          <w:szCs w:val="22"/>
        </w:rPr>
        <w:t xml:space="preserve">The CIPD highlights 7 </w:t>
      </w:r>
      <w:r w:rsidR="00223603" w:rsidRPr="004E6AEA">
        <w:rPr>
          <w:rFonts w:eastAsia="Arial" w:cs="Arial"/>
          <w:szCs w:val="22"/>
        </w:rPr>
        <w:t xml:space="preserve">key domains of wellbeing </w:t>
      </w:r>
      <w:sdt>
        <w:sdtPr>
          <w:rPr>
            <w:rFonts w:eastAsia="Arial" w:cs="Arial"/>
            <w:szCs w:val="22"/>
          </w:rPr>
          <w:id w:val="1379201429"/>
          <w:citation/>
        </w:sdtPr>
        <w:sdtContent>
          <w:r w:rsidR="00FB73F4" w:rsidRPr="004E6AEA">
            <w:rPr>
              <w:rFonts w:eastAsia="Arial" w:cs="Arial"/>
              <w:szCs w:val="22"/>
            </w:rPr>
            <w:fldChar w:fldCharType="begin"/>
          </w:r>
          <w:r w:rsidR="00FB73F4" w:rsidRPr="004E6AEA">
            <w:rPr>
              <w:rFonts w:eastAsia="Arial" w:cs="Arial"/>
              <w:szCs w:val="22"/>
              <w:lang w:val="en-US"/>
            </w:rPr>
            <w:instrText xml:space="preserve"> CITATION CIP2312 \l 1033 </w:instrText>
          </w:r>
          <w:r w:rsidR="00FB73F4" w:rsidRPr="004E6AEA">
            <w:rPr>
              <w:rFonts w:eastAsia="Arial" w:cs="Arial"/>
              <w:szCs w:val="22"/>
            </w:rPr>
            <w:fldChar w:fldCharType="separate"/>
          </w:r>
          <w:r w:rsidR="000D3C45" w:rsidRPr="004E6AEA">
            <w:rPr>
              <w:rFonts w:eastAsia="Arial" w:cs="Arial"/>
              <w:noProof/>
              <w:szCs w:val="22"/>
              <w:lang w:val="en-US"/>
            </w:rPr>
            <w:t>(CIPD, 2023)</w:t>
          </w:r>
          <w:r w:rsidR="00FB73F4" w:rsidRPr="004E6AEA">
            <w:rPr>
              <w:rFonts w:eastAsia="Arial" w:cs="Arial"/>
              <w:szCs w:val="22"/>
            </w:rPr>
            <w:fldChar w:fldCharType="end"/>
          </w:r>
        </w:sdtContent>
      </w:sdt>
      <w:r w:rsidR="00DF5CA6" w:rsidRPr="004E6AEA">
        <w:rPr>
          <w:rFonts w:eastAsia="Arial" w:cs="Arial"/>
          <w:szCs w:val="22"/>
        </w:rPr>
        <w:t xml:space="preserve">, Health, good work, values, </w:t>
      </w:r>
      <w:r w:rsidR="009D69DB" w:rsidRPr="004E6AEA">
        <w:rPr>
          <w:rFonts w:eastAsia="Arial" w:cs="Arial"/>
          <w:szCs w:val="22"/>
        </w:rPr>
        <w:t xml:space="preserve">social, personal growth, </w:t>
      </w:r>
      <w:proofErr w:type="gramStart"/>
      <w:r w:rsidR="009D69DB" w:rsidRPr="004E6AEA">
        <w:rPr>
          <w:rFonts w:eastAsia="Arial" w:cs="Arial"/>
          <w:szCs w:val="22"/>
        </w:rPr>
        <w:t>lifecycle</w:t>
      </w:r>
      <w:proofErr w:type="gramEnd"/>
      <w:r w:rsidR="009D69DB" w:rsidRPr="004E6AEA">
        <w:rPr>
          <w:rFonts w:eastAsia="Arial" w:cs="Arial"/>
          <w:szCs w:val="22"/>
        </w:rPr>
        <w:t xml:space="preserve"> and financial wellbeing. The domains </w:t>
      </w:r>
      <w:r w:rsidR="003F213F" w:rsidRPr="004E6AEA">
        <w:rPr>
          <w:rFonts w:eastAsia="Arial" w:cs="Arial"/>
          <w:szCs w:val="22"/>
        </w:rPr>
        <w:t xml:space="preserve">set </w:t>
      </w:r>
      <w:r w:rsidR="00446725" w:rsidRPr="004E6AEA">
        <w:rPr>
          <w:rFonts w:eastAsia="Arial" w:cs="Arial"/>
          <w:szCs w:val="22"/>
        </w:rPr>
        <w:t xml:space="preserve">a baseline for </w:t>
      </w:r>
      <w:r w:rsidR="00735162" w:rsidRPr="004E6AEA">
        <w:rPr>
          <w:rFonts w:eastAsia="Arial" w:cs="Arial"/>
          <w:szCs w:val="22"/>
        </w:rPr>
        <w:t xml:space="preserve">organisations </w:t>
      </w:r>
      <w:r w:rsidR="00446725" w:rsidRPr="004E6AEA">
        <w:rPr>
          <w:rFonts w:eastAsia="Arial" w:cs="Arial"/>
          <w:szCs w:val="22"/>
        </w:rPr>
        <w:t>to effectively implement a successful wellbeing policy.</w:t>
      </w:r>
      <w:r w:rsidR="00FD143F" w:rsidRPr="004E6AEA">
        <w:rPr>
          <w:rFonts w:eastAsia="Arial" w:cs="Arial"/>
          <w:szCs w:val="22"/>
        </w:rPr>
        <w:t xml:space="preserve"> Setting values can help to create </w:t>
      </w:r>
      <w:r w:rsidR="00127805" w:rsidRPr="004E6AEA">
        <w:rPr>
          <w:rFonts w:eastAsia="Arial" w:cs="Arial"/>
          <w:szCs w:val="22"/>
        </w:rPr>
        <w:t>a sense of mutual respect between employees and employers</w:t>
      </w:r>
      <w:r w:rsidR="000A6542" w:rsidRPr="004E6AEA">
        <w:rPr>
          <w:rFonts w:eastAsia="Arial" w:cs="Arial"/>
          <w:szCs w:val="22"/>
        </w:rPr>
        <w:t xml:space="preserve">. Hence, </w:t>
      </w:r>
      <w:r w:rsidR="000C7CDD" w:rsidRPr="004E6AEA">
        <w:rPr>
          <w:rFonts w:eastAsia="Arial" w:cs="Arial"/>
          <w:szCs w:val="22"/>
        </w:rPr>
        <w:t xml:space="preserve">the employer and employee relationship </w:t>
      </w:r>
      <w:proofErr w:type="gramStart"/>
      <w:r w:rsidR="000C7CDD" w:rsidRPr="004E6AEA">
        <w:rPr>
          <w:rFonts w:eastAsia="Arial" w:cs="Arial"/>
          <w:szCs w:val="22"/>
        </w:rPr>
        <w:t>becomes</w:t>
      </w:r>
      <w:proofErr w:type="gramEnd"/>
      <w:r w:rsidR="000C7CDD" w:rsidRPr="004E6AEA">
        <w:rPr>
          <w:rFonts w:eastAsia="Arial" w:cs="Arial"/>
          <w:szCs w:val="22"/>
        </w:rPr>
        <w:t xml:space="preserve"> much deeper than merely transaction</w:t>
      </w:r>
      <w:r w:rsidR="00D05690" w:rsidRPr="004E6AEA">
        <w:rPr>
          <w:rFonts w:eastAsia="Arial" w:cs="Arial"/>
          <w:szCs w:val="22"/>
        </w:rPr>
        <w:t>al</w:t>
      </w:r>
      <w:r w:rsidR="000C7CDD" w:rsidRPr="004E6AEA">
        <w:rPr>
          <w:rFonts w:eastAsia="Arial" w:cs="Arial"/>
          <w:szCs w:val="22"/>
        </w:rPr>
        <w:t>, creating a stronger emotional connection</w:t>
      </w:r>
      <w:r w:rsidR="00077F3F" w:rsidRPr="004E6AEA">
        <w:rPr>
          <w:rFonts w:eastAsia="Arial" w:cs="Arial"/>
          <w:szCs w:val="22"/>
        </w:rPr>
        <w:t xml:space="preserve">, </w:t>
      </w:r>
      <w:r w:rsidR="00566827" w:rsidRPr="004E6AEA">
        <w:rPr>
          <w:rFonts w:eastAsia="Arial" w:cs="Arial"/>
          <w:szCs w:val="22"/>
        </w:rPr>
        <w:t xml:space="preserve">further developing a </w:t>
      </w:r>
      <w:r w:rsidR="00077F3F" w:rsidRPr="004E6AEA">
        <w:rPr>
          <w:rFonts w:eastAsia="Arial" w:cs="Arial"/>
          <w:szCs w:val="22"/>
        </w:rPr>
        <w:t xml:space="preserve">corporate social responsibility </w:t>
      </w:r>
      <w:r w:rsidR="00566827" w:rsidRPr="004E6AEA">
        <w:rPr>
          <w:rFonts w:eastAsia="Arial" w:cs="Arial"/>
          <w:szCs w:val="22"/>
        </w:rPr>
        <w:t xml:space="preserve">brand </w:t>
      </w:r>
      <w:sdt>
        <w:sdtPr>
          <w:rPr>
            <w:rFonts w:eastAsia="Arial" w:cs="Arial"/>
            <w:szCs w:val="22"/>
          </w:rPr>
          <w:id w:val="-1224134199"/>
          <w:citation/>
        </w:sdtPr>
        <w:sdtContent>
          <w:r w:rsidR="00077F3F" w:rsidRPr="004E6AEA">
            <w:rPr>
              <w:rFonts w:eastAsia="Arial" w:cs="Arial"/>
              <w:szCs w:val="22"/>
            </w:rPr>
            <w:fldChar w:fldCharType="begin"/>
          </w:r>
          <w:r w:rsidR="00077F3F" w:rsidRPr="004E6AEA">
            <w:rPr>
              <w:rFonts w:eastAsia="Arial" w:cs="Arial"/>
              <w:szCs w:val="22"/>
              <w:lang w:val="en-US"/>
            </w:rPr>
            <w:instrText xml:space="preserve"> CITATION Bud20 \l 1033 </w:instrText>
          </w:r>
          <w:r w:rsidR="00077F3F" w:rsidRPr="004E6AEA">
            <w:rPr>
              <w:rFonts w:eastAsia="Arial" w:cs="Arial"/>
              <w:szCs w:val="22"/>
            </w:rPr>
            <w:fldChar w:fldCharType="separate"/>
          </w:r>
          <w:r w:rsidR="000D3C45" w:rsidRPr="004E6AEA">
            <w:rPr>
              <w:rFonts w:eastAsia="Arial" w:cs="Arial"/>
              <w:noProof/>
              <w:szCs w:val="22"/>
              <w:lang w:val="en-US"/>
            </w:rPr>
            <w:t>(Budhiraja &amp; Yadav, 2020)</w:t>
          </w:r>
          <w:r w:rsidR="00077F3F" w:rsidRPr="004E6AEA">
            <w:rPr>
              <w:rFonts w:eastAsia="Arial" w:cs="Arial"/>
              <w:szCs w:val="22"/>
            </w:rPr>
            <w:fldChar w:fldCharType="end"/>
          </w:r>
        </w:sdtContent>
      </w:sdt>
      <w:r w:rsidR="00566827" w:rsidRPr="004E6AEA">
        <w:rPr>
          <w:rFonts w:eastAsia="Arial" w:cs="Arial"/>
          <w:szCs w:val="22"/>
        </w:rPr>
        <w:t>.</w:t>
      </w:r>
    </w:p>
    <w:p w14:paraId="55BB43E3" w14:textId="77777777" w:rsidR="00DA1C6E" w:rsidRPr="004E6AEA" w:rsidRDefault="00DA1C6E" w:rsidP="004E6AEA">
      <w:pPr>
        <w:spacing w:line="360" w:lineRule="auto"/>
        <w:ind w:left="720"/>
        <w:contextualSpacing/>
        <w:rPr>
          <w:rFonts w:eastAsia="Arial" w:cs="Arial"/>
          <w:szCs w:val="22"/>
        </w:rPr>
      </w:pPr>
    </w:p>
    <w:p w14:paraId="0C284C16" w14:textId="77777777" w:rsidR="00DA1C6E" w:rsidRPr="004E6AEA" w:rsidRDefault="00DA1C6E" w:rsidP="004E6AEA">
      <w:pPr>
        <w:numPr>
          <w:ilvl w:val="0"/>
          <w:numId w:val="1"/>
        </w:numPr>
        <w:spacing w:line="360" w:lineRule="auto"/>
        <w:rPr>
          <w:rFonts w:eastAsia="Arial" w:cs="Arial"/>
          <w:szCs w:val="22"/>
        </w:rPr>
      </w:pPr>
      <w:r w:rsidRPr="004E6AEA">
        <w:rPr>
          <w:rFonts w:eastAsia="Arial" w:cs="Arial"/>
          <w:szCs w:val="22"/>
        </w:rPr>
        <w:t>The CIPD Profession Map states ‘</w:t>
      </w:r>
      <w:r w:rsidRPr="004E6AEA">
        <w:rPr>
          <w:rFonts w:eastAsia="Arial" w:cs="Arial"/>
          <w:i/>
          <w:iCs/>
          <w:szCs w:val="22"/>
        </w:rPr>
        <w:t>People practices are the processes and approaches that we use across the employee lifecycle’.</w:t>
      </w:r>
      <w:r w:rsidRPr="004E6AEA">
        <w:rPr>
          <w:rFonts w:eastAsia="Arial" w:cs="Arial"/>
          <w:szCs w:val="22"/>
        </w:rPr>
        <w:t xml:space="preserve"> Discuss the links between the employee lifecycle and different people practice roles. (AC 3.1)</w:t>
      </w:r>
    </w:p>
    <w:p w14:paraId="000EFB64" w14:textId="77777777" w:rsidR="003F24BE" w:rsidRPr="004E6AEA" w:rsidRDefault="003F24BE" w:rsidP="004E6AEA">
      <w:pPr>
        <w:spacing w:line="360" w:lineRule="auto"/>
        <w:rPr>
          <w:rFonts w:eastAsia="Arial" w:cs="Arial"/>
          <w:szCs w:val="22"/>
        </w:rPr>
      </w:pPr>
    </w:p>
    <w:p w14:paraId="6E636C3C" w14:textId="7FC0268A" w:rsidR="003F24BE" w:rsidRPr="004E6AEA" w:rsidRDefault="00002F94" w:rsidP="004E6AEA">
      <w:pPr>
        <w:spacing w:line="360" w:lineRule="auto"/>
        <w:rPr>
          <w:rFonts w:eastAsia="Arial" w:cs="Arial"/>
          <w:szCs w:val="22"/>
        </w:rPr>
      </w:pPr>
      <w:r w:rsidRPr="004E6AEA">
        <w:rPr>
          <w:rFonts w:eastAsia="Arial" w:cs="Arial"/>
          <w:szCs w:val="22"/>
        </w:rPr>
        <w:t xml:space="preserve">The CIPD published the employee lifecycle as below. </w:t>
      </w:r>
    </w:p>
    <w:p w14:paraId="7721C2EC" w14:textId="77777777" w:rsidR="00002F94" w:rsidRPr="004E6AEA" w:rsidRDefault="00002F94" w:rsidP="004E6AEA">
      <w:pPr>
        <w:spacing w:line="360" w:lineRule="auto"/>
        <w:rPr>
          <w:rFonts w:eastAsia="Arial" w:cs="Arial"/>
          <w:szCs w:val="22"/>
        </w:rPr>
      </w:pPr>
    </w:p>
    <w:p w14:paraId="5EAD741A" w14:textId="5E275002" w:rsidR="00002F94" w:rsidRPr="004E6AEA" w:rsidRDefault="00002F94" w:rsidP="004E6AEA">
      <w:pPr>
        <w:spacing w:line="360" w:lineRule="auto"/>
        <w:rPr>
          <w:rFonts w:eastAsia="Arial" w:cs="Arial"/>
          <w:szCs w:val="22"/>
        </w:rPr>
      </w:pPr>
      <w:r w:rsidRPr="004E6AEA">
        <w:rPr>
          <w:rFonts w:eastAsia="Arial" w:cs="Arial"/>
          <w:noProof/>
          <w:szCs w:val="22"/>
          <w14:ligatures w14:val="standardContextual"/>
        </w:rPr>
        <w:drawing>
          <wp:inline distT="0" distB="0" distL="0" distR="0" wp14:anchorId="2535446E" wp14:editId="754545FC">
            <wp:extent cx="5731510" cy="3230880"/>
            <wp:effectExtent l="0" t="0" r="2540" b="7620"/>
            <wp:docPr id="1109526984" name="Picture 2" descr="A circular diagram with text and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526984" name="Picture 2" descr="A circular diagram with text and symbols"/>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inline>
        </w:drawing>
      </w:r>
    </w:p>
    <w:p w14:paraId="15F72F52" w14:textId="763D7E75" w:rsidR="00473D5A" w:rsidRPr="004E6AEA" w:rsidRDefault="00473D5A" w:rsidP="004E6AEA">
      <w:pPr>
        <w:spacing w:line="360" w:lineRule="auto"/>
        <w:rPr>
          <w:rFonts w:eastAsia="Arial" w:cs="Arial"/>
          <w:szCs w:val="22"/>
        </w:rPr>
      </w:pP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r w:rsidRPr="004E6AEA">
        <w:rPr>
          <w:rFonts w:eastAsia="Arial" w:cs="Arial"/>
          <w:szCs w:val="22"/>
        </w:rPr>
        <w:tab/>
      </w:r>
      <w:sdt>
        <w:sdtPr>
          <w:rPr>
            <w:rFonts w:eastAsia="Arial" w:cs="Arial"/>
            <w:szCs w:val="22"/>
          </w:rPr>
          <w:id w:val="-1354339851"/>
          <w:citation/>
        </w:sdtPr>
        <w:sdtContent>
          <w:r w:rsidRPr="004E6AEA">
            <w:rPr>
              <w:rFonts w:eastAsia="Arial" w:cs="Arial"/>
              <w:szCs w:val="22"/>
            </w:rPr>
            <w:fldChar w:fldCharType="begin"/>
          </w:r>
          <w:r w:rsidRPr="004E6AEA">
            <w:rPr>
              <w:rFonts w:eastAsia="Arial" w:cs="Arial"/>
              <w:szCs w:val="22"/>
              <w:lang w:val="en-US"/>
            </w:rPr>
            <w:instrText xml:space="preserve"> CITATION CIP2313 \l 1033 </w:instrText>
          </w:r>
          <w:r w:rsidRPr="004E6AEA">
            <w:rPr>
              <w:rFonts w:eastAsia="Arial" w:cs="Arial"/>
              <w:szCs w:val="22"/>
            </w:rPr>
            <w:fldChar w:fldCharType="separate"/>
          </w:r>
          <w:r w:rsidR="000D3C45" w:rsidRPr="004E6AEA">
            <w:rPr>
              <w:rFonts w:eastAsia="Arial" w:cs="Arial"/>
              <w:noProof/>
              <w:szCs w:val="22"/>
              <w:lang w:val="en-US"/>
            </w:rPr>
            <w:t>(CIPD, 2023)</w:t>
          </w:r>
          <w:r w:rsidRPr="004E6AEA">
            <w:rPr>
              <w:rFonts w:eastAsia="Arial" w:cs="Arial"/>
              <w:szCs w:val="22"/>
            </w:rPr>
            <w:fldChar w:fldCharType="end"/>
          </w:r>
        </w:sdtContent>
      </w:sdt>
    </w:p>
    <w:p w14:paraId="7945E96E" w14:textId="77777777" w:rsidR="00473D5A" w:rsidRPr="004E6AEA" w:rsidRDefault="00473D5A" w:rsidP="004E6AEA">
      <w:pPr>
        <w:spacing w:line="360" w:lineRule="auto"/>
        <w:rPr>
          <w:rFonts w:eastAsia="Arial" w:cs="Arial"/>
          <w:szCs w:val="22"/>
        </w:rPr>
      </w:pPr>
    </w:p>
    <w:p w14:paraId="458ACD41" w14:textId="64E285EE" w:rsidR="00B248E4" w:rsidRPr="004E6AEA" w:rsidRDefault="00473D5A" w:rsidP="004E6AEA">
      <w:pPr>
        <w:spacing w:line="360" w:lineRule="auto"/>
        <w:rPr>
          <w:rFonts w:eastAsia="Arial" w:cs="Arial"/>
          <w:szCs w:val="22"/>
        </w:rPr>
      </w:pPr>
      <w:r w:rsidRPr="004E6AEA">
        <w:rPr>
          <w:rFonts w:eastAsia="Arial" w:cs="Arial"/>
          <w:szCs w:val="22"/>
        </w:rPr>
        <w:lastRenderedPageBreak/>
        <w:t xml:space="preserve">The employee lifecycle involves </w:t>
      </w:r>
      <w:r w:rsidR="00DA50C8" w:rsidRPr="004E6AEA">
        <w:rPr>
          <w:rFonts w:eastAsia="Arial" w:cs="Arial"/>
          <w:szCs w:val="22"/>
        </w:rPr>
        <w:t>several</w:t>
      </w:r>
      <w:r w:rsidRPr="004E6AEA">
        <w:rPr>
          <w:rFonts w:eastAsia="Arial" w:cs="Arial"/>
          <w:szCs w:val="22"/>
        </w:rPr>
        <w:t xml:space="preserve"> people practice roles. </w:t>
      </w:r>
    </w:p>
    <w:p w14:paraId="0687DE01" w14:textId="77777777" w:rsidR="00473D5A" w:rsidRPr="004E6AEA" w:rsidRDefault="00473D5A" w:rsidP="004E6AEA">
      <w:pPr>
        <w:spacing w:line="360" w:lineRule="auto"/>
        <w:rPr>
          <w:rFonts w:eastAsia="Arial" w:cs="Arial"/>
          <w:szCs w:val="22"/>
        </w:rPr>
      </w:pPr>
    </w:p>
    <w:p w14:paraId="34C17F73" w14:textId="28725745" w:rsidR="004A670A" w:rsidRPr="004E6AEA" w:rsidRDefault="00A94C38" w:rsidP="004E6AEA">
      <w:pPr>
        <w:spacing w:line="360" w:lineRule="auto"/>
        <w:rPr>
          <w:rFonts w:eastAsia="Arial" w:cs="Arial"/>
          <w:szCs w:val="22"/>
        </w:rPr>
      </w:pPr>
      <w:r w:rsidRPr="004E6AEA">
        <w:rPr>
          <w:rFonts w:eastAsia="Arial" w:cs="Arial"/>
          <w:szCs w:val="22"/>
          <w:u w:val="single"/>
        </w:rPr>
        <w:t>Attraction</w:t>
      </w:r>
    </w:p>
    <w:p w14:paraId="5FDE6AB2" w14:textId="6E3CC884" w:rsidR="00A94C38" w:rsidRPr="004E6AEA" w:rsidRDefault="00473D5A" w:rsidP="004E6AEA">
      <w:pPr>
        <w:spacing w:line="360" w:lineRule="auto"/>
        <w:rPr>
          <w:rFonts w:eastAsia="Arial" w:cs="Arial"/>
          <w:szCs w:val="22"/>
        </w:rPr>
      </w:pPr>
      <w:r w:rsidRPr="004E6AEA">
        <w:rPr>
          <w:rFonts w:eastAsia="Arial" w:cs="Arial"/>
          <w:szCs w:val="22"/>
        </w:rPr>
        <w:t xml:space="preserve">The attraction </w:t>
      </w:r>
      <w:r w:rsidR="0095017D" w:rsidRPr="004E6AEA">
        <w:rPr>
          <w:rFonts w:eastAsia="Arial" w:cs="Arial"/>
          <w:szCs w:val="22"/>
        </w:rPr>
        <w:t xml:space="preserve">involves a combination of a number of roles. From recruitment, </w:t>
      </w:r>
      <w:proofErr w:type="gramStart"/>
      <w:r w:rsidR="00DB6C40" w:rsidRPr="004E6AEA">
        <w:rPr>
          <w:rFonts w:eastAsia="Arial" w:cs="Arial"/>
          <w:szCs w:val="22"/>
        </w:rPr>
        <w:t>development</w:t>
      </w:r>
      <w:proofErr w:type="gramEnd"/>
      <w:r w:rsidR="00DB6C40" w:rsidRPr="004E6AEA">
        <w:rPr>
          <w:rFonts w:eastAsia="Arial" w:cs="Arial"/>
          <w:szCs w:val="22"/>
        </w:rPr>
        <w:t xml:space="preserve"> and </w:t>
      </w:r>
      <w:r w:rsidR="00647A5B" w:rsidRPr="004E6AEA">
        <w:rPr>
          <w:rFonts w:eastAsia="Arial" w:cs="Arial"/>
          <w:szCs w:val="22"/>
        </w:rPr>
        <w:t xml:space="preserve">HR strategy. For example, an organisation with </w:t>
      </w:r>
      <w:r w:rsidR="001B3C75" w:rsidRPr="004E6AEA">
        <w:rPr>
          <w:rFonts w:eastAsia="Arial" w:cs="Arial"/>
          <w:szCs w:val="22"/>
        </w:rPr>
        <w:t>a strong</w:t>
      </w:r>
      <w:r w:rsidR="003F16E9" w:rsidRPr="004E6AEA">
        <w:rPr>
          <w:rFonts w:eastAsia="Arial" w:cs="Arial"/>
          <w:szCs w:val="22"/>
        </w:rPr>
        <w:t xml:space="preserve"> brand for</w:t>
      </w:r>
      <w:r w:rsidR="00647A5B" w:rsidRPr="004E6AEA">
        <w:rPr>
          <w:rFonts w:eastAsia="Arial" w:cs="Arial"/>
          <w:szCs w:val="22"/>
        </w:rPr>
        <w:t xml:space="preserve"> HR strategies, such as </w:t>
      </w:r>
      <w:r w:rsidR="0044208C" w:rsidRPr="004E6AEA">
        <w:rPr>
          <w:rFonts w:eastAsia="Arial" w:cs="Arial"/>
          <w:szCs w:val="22"/>
        </w:rPr>
        <w:t>flexitime</w:t>
      </w:r>
      <w:r w:rsidR="004D11BE" w:rsidRPr="004E6AEA">
        <w:rPr>
          <w:rFonts w:eastAsia="Arial" w:cs="Arial"/>
          <w:szCs w:val="22"/>
        </w:rPr>
        <w:t xml:space="preserve">, </w:t>
      </w:r>
      <w:r w:rsidR="00165B04" w:rsidRPr="004E6AEA">
        <w:rPr>
          <w:rFonts w:eastAsia="Arial" w:cs="Arial"/>
          <w:szCs w:val="22"/>
        </w:rPr>
        <w:t>wellbeing and diversity policies</w:t>
      </w:r>
      <w:r w:rsidR="00277322" w:rsidRPr="004E6AEA">
        <w:rPr>
          <w:rFonts w:eastAsia="Arial" w:cs="Arial"/>
          <w:szCs w:val="22"/>
        </w:rPr>
        <w:t xml:space="preserve"> may attract better candidates</w:t>
      </w:r>
      <w:r w:rsidR="002E0297" w:rsidRPr="004E6AEA">
        <w:rPr>
          <w:rFonts w:eastAsia="Arial" w:cs="Arial"/>
          <w:szCs w:val="22"/>
        </w:rPr>
        <w:t xml:space="preserve"> </w:t>
      </w:r>
      <w:sdt>
        <w:sdtPr>
          <w:rPr>
            <w:rFonts w:eastAsia="Arial" w:cs="Arial"/>
            <w:szCs w:val="22"/>
          </w:rPr>
          <w:id w:val="1657955426"/>
          <w:citation/>
        </w:sdtPr>
        <w:sdtContent>
          <w:r w:rsidR="002E0297" w:rsidRPr="004E6AEA">
            <w:rPr>
              <w:rFonts w:eastAsia="Arial" w:cs="Arial"/>
              <w:szCs w:val="22"/>
            </w:rPr>
            <w:fldChar w:fldCharType="begin"/>
          </w:r>
          <w:r w:rsidR="002E0297" w:rsidRPr="004E6AEA">
            <w:rPr>
              <w:rFonts w:eastAsia="Arial" w:cs="Arial"/>
              <w:szCs w:val="22"/>
              <w:lang w:val="en-US"/>
            </w:rPr>
            <w:instrText xml:space="preserve"> CITATION Wil10 \l 1033 </w:instrText>
          </w:r>
          <w:r w:rsidR="002E0297" w:rsidRPr="004E6AEA">
            <w:rPr>
              <w:rFonts w:eastAsia="Arial" w:cs="Arial"/>
              <w:szCs w:val="22"/>
            </w:rPr>
            <w:fldChar w:fldCharType="separate"/>
          </w:r>
          <w:r w:rsidR="000D3C45" w:rsidRPr="004E6AEA">
            <w:rPr>
              <w:rFonts w:eastAsia="Arial" w:cs="Arial"/>
              <w:noProof/>
              <w:szCs w:val="22"/>
              <w:lang w:val="en-US"/>
            </w:rPr>
            <w:t>(Wilden, et al., 2010)</w:t>
          </w:r>
          <w:r w:rsidR="002E0297" w:rsidRPr="004E6AEA">
            <w:rPr>
              <w:rFonts w:eastAsia="Arial" w:cs="Arial"/>
              <w:szCs w:val="22"/>
            </w:rPr>
            <w:fldChar w:fldCharType="end"/>
          </w:r>
        </w:sdtContent>
      </w:sdt>
      <w:r w:rsidR="0044208C" w:rsidRPr="004E6AEA">
        <w:rPr>
          <w:rFonts w:eastAsia="Arial" w:cs="Arial"/>
          <w:szCs w:val="22"/>
        </w:rPr>
        <w:t xml:space="preserve">. </w:t>
      </w:r>
      <w:r w:rsidR="00E46DD3" w:rsidRPr="004E6AEA">
        <w:rPr>
          <w:rFonts w:eastAsia="Arial" w:cs="Arial"/>
          <w:szCs w:val="22"/>
        </w:rPr>
        <w:t>Highlighting</w:t>
      </w:r>
      <w:r w:rsidR="00C9597B" w:rsidRPr="004E6AEA">
        <w:rPr>
          <w:rFonts w:eastAsia="Arial" w:cs="Arial"/>
          <w:szCs w:val="22"/>
        </w:rPr>
        <w:t xml:space="preserve"> strong branding through campaigns, employee </w:t>
      </w:r>
      <w:r w:rsidR="00BB5FDB" w:rsidRPr="004E6AEA">
        <w:rPr>
          <w:rFonts w:eastAsia="Arial" w:cs="Arial"/>
          <w:szCs w:val="22"/>
        </w:rPr>
        <w:t xml:space="preserve">feedback and social media promotions directly link to the likelihood for </w:t>
      </w:r>
      <w:r w:rsidR="0019715B" w:rsidRPr="004E6AEA">
        <w:rPr>
          <w:rFonts w:eastAsia="Arial" w:cs="Arial"/>
          <w:szCs w:val="22"/>
        </w:rPr>
        <w:t xml:space="preserve">job applications </w:t>
      </w:r>
      <w:sdt>
        <w:sdtPr>
          <w:rPr>
            <w:rFonts w:eastAsia="Arial" w:cs="Arial"/>
            <w:szCs w:val="22"/>
          </w:rPr>
          <w:id w:val="-967963135"/>
          <w:citation/>
        </w:sdtPr>
        <w:sdtContent>
          <w:r w:rsidR="0019715B" w:rsidRPr="004E6AEA">
            <w:rPr>
              <w:rFonts w:eastAsia="Arial" w:cs="Arial"/>
              <w:szCs w:val="22"/>
            </w:rPr>
            <w:fldChar w:fldCharType="begin"/>
          </w:r>
          <w:r w:rsidR="0019715B" w:rsidRPr="004E6AEA">
            <w:rPr>
              <w:rFonts w:eastAsia="Arial" w:cs="Arial"/>
              <w:szCs w:val="22"/>
              <w:lang w:val="en-US"/>
            </w:rPr>
            <w:instrText xml:space="preserve"> CITATION Joa19 \l 1033 </w:instrText>
          </w:r>
          <w:r w:rsidR="0019715B" w:rsidRPr="004E6AEA">
            <w:rPr>
              <w:rFonts w:eastAsia="Arial" w:cs="Arial"/>
              <w:szCs w:val="22"/>
            </w:rPr>
            <w:fldChar w:fldCharType="separate"/>
          </w:r>
          <w:r w:rsidR="000D3C45" w:rsidRPr="004E6AEA">
            <w:rPr>
              <w:rFonts w:eastAsia="Arial" w:cs="Arial"/>
              <w:noProof/>
              <w:szCs w:val="22"/>
              <w:lang w:val="en-US"/>
            </w:rPr>
            <w:t>(Santiago, 2019)</w:t>
          </w:r>
          <w:r w:rsidR="0019715B" w:rsidRPr="004E6AEA">
            <w:rPr>
              <w:rFonts w:eastAsia="Arial" w:cs="Arial"/>
              <w:szCs w:val="22"/>
            </w:rPr>
            <w:fldChar w:fldCharType="end"/>
          </w:r>
        </w:sdtContent>
      </w:sdt>
      <w:r w:rsidR="0019715B" w:rsidRPr="004E6AEA">
        <w:rPr>
          <w:rFonts w:eastAsia="Arial" w:cs="Arial"/>
          <w:szCs w:val="22"/>
        </w:rPr>
        <w:t xml:space="preserve">. </w:t>
      </w:r>
      <w:proofErr w:type="gramStart"/>
      <w:r w:rsidR="0019715B" w:rsidRPr="004E6AEA">
        <w:rPr>
          <w:rFonts w:eastAsia="Arial" w:cs="Arial"/>
          <w:szCs w:val="22"/>
        </w:rPr>
        <w:t>Therefore</w:t>
      </w:r>
      <w:proofErr w:type="gramEnd"/>
      <w:r w:rsidR="0019715B" w:rsidRPr="004E6AEA">
        <w:rPr>
          <w:rFonts w:eastAsia="Arial" w:cs="Arial"/>
          <w:szCs w:val="22"/>
        </w:rPr>
        <w:t xml:space="preserve"> the input of people practices are integral to the attraction of quality, diverse candidates</w:t>
      </w:r>
      <w:r w:rsidR="00B374AF" w:rsidRPr="004E6AEA">
        <w:rPr>
          <w:rFonts w:eastAsia="Arial" w:cs="Arial"/>
          <w:szCs w:val="22"/>
        </w:rPr>
        <w:t xml:space="preserve">. These roles would include </w:t>
      </w:r>
      <w:r w:rsidR="009B56D2" w:rsidRPr="004E6AEA">
        <w:rPr>
          <w:rFonts w:eastAsia="Arial" w:cs="Arial"/>
          <w:szCs w:val="22"/>
        </w:rPr>
        <w:t>recruitment</w:t>
      </w:r>
      <w:r w:rsidR="00B374AF" w:rsidRPr="004E6AEA">
        <w:rPr>
          <w:rFonts w:eastAsia="Arial" w:cs="Arial"/>
          <w:szCs w:val="22"/>
        </w:rPr>
        <w:t xml:space="preserve">, wellbeing and diversity officers, </w:t>
      </w:r>
      <w:r w:rsidR="009B56D2" w:rsidRPr="004E6AEA">
        <w:rPr>
          <w:rFonts w:eastAsia="Arial" w:cs="Arial"/>
          <w:szCs w:val="22"/>
        </w:rPr>
        <w:t>people analytics.</w:t>
      </w:r>
    </w:p>
    <w:p w14:paraId="28EDEB84" w14:textId="77777777" w:rsidR="0019715B" w:rsidRPr="004E6AEA" w:rsidRDefault="0019715B" w:rsidP="004E6AEA">
      <w:pPr>
        <w:spacing w:line="360" w:lineRule="auto"/>
        <w:rPr>
          <w:rFonts w:eastAsia="Arial" w:cs="Arial"/>
          <w:szCs w:val="22"/>
        </w:rPr>
      </w:pPr>
    </w:p>
    <w:p w14:paraId="6A4CB388" w14:textId="4147E6DD" w:rsidR="0019715B" w:rsidRPr="004E6AEA" w:rsidRDefault="0019715B" w:rsidP="004E6AEA">
      <w:pPr>
        <w:spacing w:line="360" w:lineRule="auto"/>
        <w:rPr>
          <w:rFonts w:eastAsia="Arial" w:cs="Arial"/>
          <w:szCs w:val="22"/>
          <w:u w:val="single"/>
        </w:rPr>
      </w:pPr>
      <w:r w:rsidRPr="004E6AEA">
        <w:rPr>
          <w:rFonts w:eastAsia="Arial" w:cs="Arial"/>
          <w:szCs w:val="22"/>
          <w:u w:val="single"/>
        </w:rPr>
        <w:t>Recruitment</w:t>
      </w:r>
    </w:p>
    <w:p w14:paraId="3AC2AEBC" w14:textId="06303653" w:rsidR="0019715B" w:rsidRPr="004E6AEA" w:rsidRDefault="00C751AB" w:rsidP="004E6AEA">
      <w:pPr>
        <w:spacing w:line="360" w:lineRule="auto"/>
        <w:rPr>
          <w:rFonts w:eastAsia="Arial" w:cs="Arial"/>
          <w:szCs w:val="22"/>
        </w:rPr>
      </w:pPr>
      <w:r w:rsidRPr="004E6AEA">
        <w:rPr>
          <w:rFonts w:eastAsia="Arial" w:cs="Arial"/>
          <w:szCs w:val="22"/>
        </w:rPr>
        <w:t xml:space="preserve">The successfulness of recruitment relies heavily on the impact of attraction, without </w:t>
      </w:r>
      <w:r w:rsidR="004F6C9F" w:rsidRPr="004E6AEA">
        <w:rPr>
          <w:rFonts w:eastAsia="Arial" w:cs="Arial"/>
          <w:szCs w:val="22"/>
        </w:rPr>
        <w:t>a quality talent pool, the recruitment process will fail</w:t>
      </w:r>
      <w:r w:rsidR="00B60FAF" w:rsidRPr="004E6AEA">
        <w:rPr>
          <w:rFonts w:eastAsia="Arial" w:cs="Arial"/>
          <w:szCs w:val="22"/>
        </w:rPr>
        <w:t xml:space="preserve"> </w:t>
      </w:r>
      <w:sdt>
        <w:sdtPr>
          <w:rPr>
            <w:rFonts w:eastAsia="Arial" w:cs="Arial"/>
            <w:szCs w:val="22"/>
          </w:rPr>
          <w:id w:val="457146449"/>
          <w:citation/>
        </w:sdtPr>
        <w:sdtContent>
          <w:r w:rsidR="00B60FAF" w:rsidRPr="004E6AEA">
            <w:rPr>
              <w:rFonts w:eastAsia="Arial" w:cs="Arial"/>
              <w:szCs w:val="22"/>
            </w:rPr>
            <w:fldChar w:fldCharType="begin"/>
          </w:r>
          <w:r w:rsidR="00B60FAF" w:rsidRPr="004E6AEA">
            <w:rPr>
              <w:rFonts w:eastAsia="Arial" w:cs="Arial"/>
              <w:szCs w:val="22"/>
              <w:lang w:val="en-US"/>
            </w:rPr>
            <w:instrText xml:space="preserve"> CITATION Cat10 \l 1033 </w:instrText>
          </w:r>
          <w:r w:rsidR="00B60FAF" w:rsidRPr="004E6AEA">
            <w:rPr>
              <w:rFonts w:eastAsia="Arial" w:cs="Arial"/>
              <w:szCs w:val="22"/>
            </w:rPr>
            <w:fldChar w:fldCharType="separate"/>
          </w:r>
          <w:r w:rsidR="000D3C45" w:rsidRPr="004E6AEA">
            <w:rPr>
              <w:rFonts w:eastAsia="Arial" w:cs="Arial"/>
              <w:noProof/>
              <w:szCs w:val="22"/>
              <w:lang w:val="en-US"/>
            </w:rPr>
            <w:t>(Catanzaro, et al., 2010)</w:t>
          </w:r>
          <w:r w:rsidR="00B60FAF" w:rsidRPr="004E6AEA">
            <w:rPr>
              <w:rFonts w:eastAsia="Arial" w:cs="Arial"/>
              <w:szCs w:val="22"/>
            </w:rPr>
            <w:fldChar w:fldCharType="end"/>
          </w:r>
        </w:sdtContent>
      </w:sdt>
      <w:r w:rsidR="004F6C9F" w:rsidRPr="004E6AEA">
        <w:rPr>
          <w:rFonts w:eastAsia="Arial" w:cs="Arial"/>
          <w:szCs w:val="22"/>
        </w:rPr>
        <w:t xml:space="preserve">. </w:t>
      </w:r>
      <w:r w:rsidR="0038519B" w:rsidRPr="004E6AEA">
        <w:rPr>
          <w:rFonts w:eastAsia="Arial" w:cs="Arial"/>
          <w:szCs w:val="22"/>
        </w:rPr>
        <w:t>Firstly</w:t>
      </w:r>
      <w:r w:rsidR="008B7A1A" w:rsidRPr="004E6AEA">
        <w:rPr>
          <w:rFonts w:eastAsia="Arial" w:cs="Arial"/>
          <w:szCs w:val="22"/>
        </w:rPr>
        <w:t>, an understanding of recruitment cost</w:t>
      </w:r>
      <w:r w:rsidR="00025B20" w:rsidRPr="004E6AEA">
        <w:rPr>
          <w:rFonts w:eastAsia="Arial" w:cs="Arial"/>
          <w:szCs w:val="22"/>
        </w:rPr>
        <w:t xml:space="preserve"> and time must be appreciated</w:t>
      </w:r>
      <w:r w:rsidR="00D1401D" w:rsidRPr="004E6AEA">
        <w:rPr>
          <w:rFonts w:eastAsia="Arial" w:cs="Arial"/>
          <w:szCs w:val="22"/>
        </w:rPr>
        <w:t xml:space="preserve">; </w:t>
      </w:r>
      <w:r w:rsidR="003656AA" w:rsidRPr="004E6AEA">
        <w:rPr>
          <w:rFonts w:eastAsia="Arial" w:cs="Arial"/>
          <w:szCs w:val="22"/>
        </w:rPr>
        <w:t>the indirect cost</w:t>
      </w:r>
      <w:r w:rsidR="007C1BB4" w:rsidRPr="004E6AEA">
        <w:rPr>
          <w:rFonts w:eastAsia="Arial" w:cs="Arial"/>
          <w:szCs w:val="22"/>
        </w:rPr>
        <w:t xml:space="preserve">s averaging over six thousand </w:t>
      </w:r>
      <w:proofErr w:type="gramStart"/>
      <w:r w:rsidR="007C1BB4" w:rsidRPr="004E6AEA">
        <w:rPr>
          <w:rFonts w:eastAsia="Arial" w:cs="Arial"/>
          <w:szCs w:val="22"/>
        </w:rPr>
        <w:t>pound</w:t>
      </w:r>
      <w:proofErr w:type="gramEnd"/>
      <w:r w:rsidR="007C1BB4" w:rsidRPr="004E6AEA">
        <w:rPr>
          <w:rFonts w:eastAsia="Arial" w:cs="Arial"/>
          <w:szCs w:val="22"/>
        </w:rPr>
        <w:t xml:space="preserve"> </w:t>
      </w:r>
      <w:sdt>
        <w:sdtPr>
          <w:rPr>
            <w:rFonts w:eastAsia="Arial" w:cs="Arial"/>
            <w:szCs w:val="22"/>
          </w:rPr>
          <w:id w:val="-1363285132"/>
          <w:citation/>
        </w:sdtPr>
        <w:sdtContent>
          <w:r w:rsidR="007C1BB4" w:rsidRPr="004E6AEA">
            <w:rPr>
              <w:rFonts w:eastAsia="Arial" w:cs="Arial"/>
              <w:szCs w:val="22"/>
            </w:rPr>
            <w:fldChar w:fldCharType="begin"/>
          </w:r>
          <w:r w:rsidR="007C1BB4" w:rsidRPr="004E6AEA">
            <w:rPr>
              <w:rFonts w:eastAsia="Arial" w:cs="Arial"/>
              <w:szCs w:val="22"/>
              <w:lang w:val="en-US"/>
            </w:rPr>
            <w:instrText xml:space="preserve"> CITATION CIP223 \l 1033 </w:instrText>
          </w:r>
          <w:r w:rsidR="007C1BB4" w:rsidRPr="004E6AEA">
            <w:rPr>
              <w:rFonts w:eastAsia="Arial" w:cs="Arial"/>
              <w:szCs w:val="22"/>
            </w:rPr>
            <w:fldChar w:fldCharType="separate"/>
          </w:r>
          <w:r w:rsidR="000D3C45" w:rsidRPr="004E6AEA">
            <w:rPr>
              <w:rFonts w:eastAsia="Arial" w:cs="Arial"/>
              <w:noProof/>
              <w:szCs w:val="22"/>
              <w:lang w:val="en-US"/>
            </w:rPr>
            <w:t>(CIPD, 2022)</w:t>
          </w:r>
          <w:r w:rsidR="007C1BB4" w:rsidRPr="004E6AEA">
            <w:rPr>
              <w:rFonts w:eastAsia="Arial" w:cs="Arial"/>
              <w:szCs w:val="22"/>
            </w:rPr>
            <w:fldChar w:fldCharType="end"/>
          </w:r>
        </w:sdtContent>
      </w:sdt>
      <w:r w:rsidR="00025B20" w:rsidRPr="004E6AEA">
        <w:rPr>
          <w:rFonts w:eastAsia="Arial" w:cs="Arial"/>
          <w:szCs w:val="22"/>
        </w:rPr>
        <w:t>.</w:t>
      </w:r>
      <w:r w:rsidR="000F3259" w:rsidRPr="004E6AEA">
        <w:rPr>
          <w:rFonts w:eastAsia="Arial" w:cs="Arial"/>
          <w:szCs w:val="22"/>
        </w:rPr>
        <w:t xml:space="preserve"> </w:t>
      </w:r>
      <w:r w:rsidR="003D2989" w:rsidRPr="004E6AEA">
        <w:rPr>
          <w:rFonts w:eastAsia="Arial" w:cs="Arial"/>
          <w:szCs w:val="22"/>
        </w:rPr>
        <w:t>However, the recruitment process must be fair</w:t>
      </w:r>
      <w:r w:rsidR="000E5D67" w:rsidRPr="004E6AEA">
        <w:rPr>
          <w:rFonts w:eastAsia="Arial" w:cs="Arial"/>
          <w:szCs w:val="22"/>
        </w:rPr>
        <w:t xml:space="preserve"> so that </w:t>
      </w:r>
      <w:r w:rsidR="00331186" w:rsidRPr="004E6AEA">
        <w:rPr>
          <w:rFonts w:eastAsia="Arial" w:cs="Arial"/>
          <w:szCs w:val="22"/>
        </w:rPr>
        <w:t>the right candidates are hire</w:t>
      </w:r>
      <w:r w:rsidR="000F3259" w:rsidRPr="004E6AEA">
        <w:rPr>
          <w:rFonts w:eastAsia="Arial" w:cs="Arial"/>
          <w:szCs w:val="22"/>
        </w:rPr>
        <w:t>d.</w:t>
      </w:r>
      <w:r w:rsidR="008B7A1A" w:rsidRPr="004E6AEA">
        <w:rPr>
          <w:rFonts w:eastAsia="Arial" w:cs="Arial"/>
          <w:szCs w:val="22"/>
        </w:rPr>
        <w:t xml:space="preserve"> </w:t>
      </w:r>
      <w:r w:rsidR="009B56D2" w:rsidRPr="004E6AEA">
        <w:rPr>
          <w:rFonts w:eastAsia="Arial" w:cs="Arial"/>
          <w:szCs w:val="22"/>
        </w:rPr>
        <w:t xml:space="preserve"> These roles would include recruitment. </w:t>
      </w:r>
    </w:p>
    <w:p w14:paraId="64EE7AE1" w14:textId="21907874" w:rsidR="00EC18FC" w:rsidRPr="004E6AEA" w:rsidRDefault="00EC18FC" w:rsidP="004E6AEA">
      <w:pPr>
        <w:spacing w:line="360" w:lineRule="auto"/>
        <w:rPr>
          <w:rFonts w:eastAsia="Arial" w:cs="Arial"/>
          <w:szCs w:val="22"/>
        </w:rPr>
      </w:pPr>
    </w:p>
    <w:p w14:paraId="77FCAF25" w14:textId="21F8107E" w:rsidR="00EC18FC" w:rsidRPr="004E6AEA" w:rsidRDefault="00EC18FC" w:rsidP="004E6AEA">
      <w:pPr>
        <w:spacing w:line="360" w:lineRule="auto"/>
        <w:rPr>
          <w:rFonts w:eastAsia="Arial" w:cs="Arial"/>
          <w:szCs w:val="22"/>
          <w:u w:val="single"/>
        </w:rPr>
      </w:pPr>
      <w:r w:rsidRPr="004E6AEA">
        <w:rPr>
          <w:rFonts w:eastAsia="Arial" w:cs="Arial"/>
          <w:szCs w:val="22"/>
          <w:u w:val="single"/>
        </w:rPr>
        <w:t>Induction</w:t>
      </w:r>
    </w:p>
    <w:p w14:paraId="670285BF" w14:textId="50C005D5" w:rsidR="00EC18FC" w:rsidRPr="004E6AEA" w:rsidRDefault="00A52E51" w:rsidP="004E6AEA">
      <w:pPr>
        <w:spacing w:line="360" w:lineRule="auto"/>
        <w:rPr>
          <w:rFonts w:eastAsia="Arial" w:cs="Arial"/>
          <w:szCs w:val="22"/>
        </w:rPr>
      </w:pPr>
      <w:r w:rsidRPr="004E6AEA">
        <w:rPr>
          <w:rFonts w:eastAsia="Arial" w:cs="Arial"/>
          <w:szCs w:val="22"/>
        </w:rPr>
        <w:t xml:space="preserve">Successful onboarding </w:t>
      </w:r>
      <w:r w:rsidR="00860F04" w:rsidRPr="004E6AEA">
        <w:rPr>
          <w:rFonts w:eastAsia="Arial" w:cs="Arial"/>
          <w:szCs w:val="22"/>
        </w:rPr>
        <w:t>requires</w:t>
      </w:r>
      <w:r w:rsidR="00693AE7" w:rsidRPr="004E6AEA">
        <w:rPr>
          <w:rFonts w:eastAsia="Arial" w:cs="Arial"/>
          <w:szCs w:val="22"/>
        </w:rPr>
        <w:t xml:space="preserve"> clarity of company values and strategy </w:t>
      </w:r>
      <w:sdt>
        <w:sdtPr>
          <w:rPr>
            <w:rFonts w:eastAsia="Arial" w:cs="Arial"/>
            <w:szCs w:val="22"/>
          </w:rPr>
          <w:id w:val="1335485640"/>
          <w:citation/>
        </w:sdtPr>
        <w:sdtContent>
          <w:r w:rsidR="005E3FF4" w:rsidRPr="004E6AEA">
            <w:rPr>
              <w:rFonts w:eastAsia="Arial" w:cs="Arial"/>
              <w:szCs w:val="22"/>
            </w:rPr>
            <w:fldChar w:fldCharType="begin"/>
          </w:r>
          <w:r w:rsidR="005E3FF4" w:rsidRPr="004E6AEA">
            <w:rPr>
              <w:rFonts w:eastAsia="Arial" w:cs="Arial"/>
              <w:szCs w:val="22"/>
              <w:lang w:val="en-US"/>
            </w:rPr>
            <w:instrText xml:space="preserve"> CITATION Cab13 \l 1033 </w:instrText>
          </w:r>
          <w:r w:rsidR="005E3FF4" w:rsidRPr="004E6AEA">
            <w:rPr>
              <w:rFonts w:eastAsia="Arial" w:cs="Arial"/>
              <w:szCs w:val="22"/>
            </w:rPr>
            <w:fldChar w:fldCharType="separate"/>
          </w:r>
          <w:r w:rsidR="005E3FF4" w:rsidRPr="004E6AEA">
            <w:rPr>
              <w:rFonts w:eastAsia="Arial" w:cs="Arial"/>
              <w:noProof/>
              <w:szCs w:val="22"/>
              <w:lang w:val="en-US"/>
            </w:rPr>
            <w:t>(Cable, et al., 2013)</w:t>
          </w:r>
          <w:r w:rsidR="005E3FF4" w:rsidRPr="004E6AEA">
            <w:rPr>
              <w:rFonts w:eastAsia="Arial" w:cs="Arial"/>
              <w:szCs w:val="22"/>
            </w:rPr>
            <w:fldChar w:fldCharType="end"/>
          </w:r>
        </w:sdtContent>
      </w:sdt>
      <w:r w:rsidR="00860F04" w:rsidRPr="004E6AEA">
        <w:rPr>
          <w:rFonts w:eastAsia="Arial" w:cs="Arial"/>
          <w:szCs w:val="22"/>
        </w:rPr>
        <w:t xml:space="preserve">. Failure at this stage will result in </w:t>
      </w:r>
      <w:r w:rsidR="00242C8E" w:rsidRPr="004E6AEA">
        <w:rPr>
          <w:rFonts w:eastAsia="Arial" w:cs="Arial"/>
          <w:szCs w:val="22"/>
        </w:rPr>
        <w:t xml:space="preserve">higher attrition and lack of shared values </w:t>
      </w:r>
      <w:sdt>
        <w:sdtPr>
          <w:rPr>
            <w:rFonts w:eastAsia="Arial" w:cs="Arial"/>
            <w:szCs w:val="22"/>
          </w:rPr>
          <w:id w:val="2026593327"/>
          <w:citation/>
        </w:sdtPr>
        <w:sdtContent>
          <w:r w:rsidR="00242C8E" w:rsidRPr="004E6AEA">
            <w:rPr>
              <w:rFonts w:eastAsia="Arial" w:cs="Arial"/>
              <w:szCs w:val="22"/>
            </w:rPr>
            <w:fldChar w:fldCharType="begin"/>
          </w:r>
          <w:r w:rsidR="00242C8E" w:rsidRPr="004E6AEA">
            <w:rPr>
              <w:rFonts w:eastAsia="Arial" w:cs="Arial"/>
              <w:szCs w:val="22"/>
              <w:lang w:val="en-US"/>
            </w:rPr>
            <w:instrText xml:space="preserve"> CITATION Bow23 \l 1033 </w:instrText>
          </w:r>
          <w:r w:rsidR="00242C8E" w:rsidRPr="004E6AEA">
            <w:rPr>
              <w:rFonts w:eastAsia="Arial" w:cs="Arial"/>
              <w:szCs w:val="22"/>
            </w:rPr>
            <w:fldChar w:fldCharType="separate"/>
          </w:r>
          <w:r w:rsidR="00242C8E" w:rsidRPr="004E6AEA">
            <w:rPr>
              <w:rFonts w:eastAsia="Arial" w:cs="Arial"/>
              <w:noProof/>
              <w:szCs w:val="22"/>
              <w:lang w:val="en-US"/>
            </w:rPr>
            <w:t>(Bowers, et al., 2023)</w:t>
          </w:r>
          <w:r w:rsidR="00242C8E" w:rsidRPr="004E6AEA">
            <w:rPr>
              <w:rFonts w:eastAsia="Arial" w:cs="Arial"/>
              <w:szCs w:val="22"/>
            </w:rPr>
            <w:fldChar w:fldCharType="end"/>
          </w:r>
        </w:sdtContent>
      </w:sdt>
      <w:r w:rsidR="00242C8E" w:rsidRPr="004E6AEA">
        <w:rPr>
          <w:rFonts w:eastAsia="Arial" w:cs="Arial"/>
          <w:szCs w:val="22"/>
        </w:rPr>
        <w:t>. Therefore,</w:t>
      </w:r>
      <w:r w:rsidR="00332A01" w:rsidRPr="004E6AEA">
        <w:rPr>
          <w:rFonts w:eastAsia="Arial" w:cs="Arial"/>
          <w:szCs w:val="22"/>
        </w:rPr>
        <w:t xml:space="preserve"> </w:t>
      </w:r>
      <w:r w:rsidR="003A050D" w:rsidRPr="004E6AEA">
        <w:rPr>
          <w:rFonts w:eastAsia="Arial" w:cs="Arial"/>
          <w:szCs w:val="22"/>
        </w:rPr>
        <w:t>organisational</w:t>
      </w:r>
      <w:r w:rsidR="00242C8E" w:rsidRPr="004E6AEA">
        <w:rPr>
          <w:rFonts w:eastAsia="Arial" w:cs="Arial"/>
          <w:szCs w:val="22"/>
        </w:rPr>
        <w:t xml:space="preserve"> </w:t>
      </w:r>
      <w:r w:rsidR="00332A01" w:rsidRPr="004E6AEA">
        <w:rPr>
          <w:rFonts w:eastAsia="Arial" w:cs="Arial"/>
          <w:szCs w:val="22"/>
        </w:rPr>
        <w:t xml:space="preserve">policies and values form a key role in the success of inductions. </w:t>
      </w:r>
      <w:r w:rsidR="003A050D" w:rsidRPr="004E6AEA">
        <w:rPr>
          <w:rFonts w:eastAsia="Arial" w:cs="Arial"/>
          <w:szCs w:val="22"/>
        </w:rPr>
        <w:t xml:space="preserve">HR managers need to ensure that the core values are clearly relayed, alongside company culture. </w:t>
      </w:r>
      <w:r w:rsidR="00F07BF4" w:rsidRPr="004E6AEA">
        <w:rPr>
          <w:rFonts w:eastAsia="Arial" w:cs="Arial"/>
          <w:szCs w:val="22"/>
        </w:rPr>
        <w:t xml:space="preserve"> These roles would include employee relations, HR generalist</w:t>
      </w:r>
      <w:r w:rsidR="00B66520" w:rsidRPr="004E6AEA">
        <w:rPr>
          <w:rFonts w:eastAsia="Arial" w:cs="Arial"/>
          <w:szCs w:val="22"/>
        </w:rPr>
        <w:t>.</w:t>
      </w:r>
    </w:p>
    <w:p w14:paraId="06E5FEAE" w14:textId="77777777" w:rsidR="00B66520" w:rsidRPr="004E6AEA" w:rsidRDefault="00B66520" w:rsidP="004E6AEA">
      <w:pPr>
        <w:spacing w:line="360" w:lineRule="auto"/>
        <w:rPr>
          <w:rFonts w:eastAsia="Arial" w:cs="Arial"/>
          <w:szCs w:val="22"/>
        </w:rPr>
      </w:pPr>
    </w:p>
    <w:p w14:paraId="7705F778" w14:textId="2A75C133" w:rsidR="00D5180E" w:rsidRPr="004E6AEA" w:rsidRDefault="000A6CE1" w:rsidP="004E6AEA">
      <w:pPr>
        <w:spacing w:line="360" w:lineRule="auto"/>
        <w:rPr>
          <w:rFonts w:eastAsia="Arial" w:cs="Arial"/>
          <w:szCs w:val="22"/>
          <w:u w:val="single"/>
        </w:rPr>
      </w:pPr>
      <w:r w:rsidRPr="004E6AEA">
        <w:rPr>
          <w:rFonts w:eastAsia="Arial" w:cs="Arial"/>
          <w:szCs w:val="22"/>
          <w:u w:val="single"/>
        </w:rPr>
        <w:t>Performance</w:t>
      </w:r>
      <w:r w:rsidR="00D5180E" w:rsidRPr="004E6AEA">
        <w:rPr>
          <w:rFonts w:eastAsia="Arial" w:cs="Arial"/>
          <w:szCs w:val="22"/>
          <w:u w:val="single"/>
        </w:rPr>
        <w:t xml:space="preserve"> and development </w:t>
      </w:r>
    </w:p>
    <w:p w14:paraId="3EA5B42D" w14:textId="700028D0" w:rsidR="000A6CE1" w:rsidRPr="004E6AEA" w:rsidRDefault="00AF6E3A" w:rsidP="004E6AEA">
      <w:pPr>
        <w:spacing w:line="360" w:lineRule="auto"/>
        <w:rPr>
          <w:rFonts w:eastAsia="Arial" w:cs="Arial"/>
          <w:szCs w:val="22"/>
        </w:rPr>
      </w:pPr>
      <w:r w:rsidRPr="004E6AEA">
        <w:rPr>
          <w:rFonts w:eastAsia="Arial" w:cs="Arial"/>
          <w:szCs w:val="22"/>
        </w:rPr>
        <w:t xml:space="preserve">Organisations can monitor its performance </w:t>
      </w:r>
      <w:r w:rsidR="00514C96" w:rsidRPr="004E6AEA">
        <w:rPr>
          <w:rFonts w:eastAsia="Arial" w:cs="Arial"/>
          <w:szCs w:val="22"/>
        </w:rPr>
        <w:t xml:space="preserve">through its strategy and goals. Employee performance is analysed </w:t>
      </w:r>
      <w:r w:rsidR="00245137" w:rsidRPr="004E6AEA">
        <w:rPr>
          <w:rFonts w:eastAsia="Arial" w:cs="Arial"/>
          <w:szCs w:val="22"/>
        </w:rPr>
        <w:t xml:space="preserve">alongside the same parallels. </w:t>
      </w:r>
      <w:r w:rsidR="00191BF0" w:rsidRPr="004E6AEA">
        <w:rPr>
          <w:rFonts w:eastAsia="Arial" w:cs="Arial"/>
          <w:szCs w:val="22"/>
        </w:rPr>
        <w:t xml:space="preserve">Therefore, people </w:t>
      </w:r>
      <w:proofErr w:type="gramStart"/>
      <w:r w:rsidR="006D1381" w:rsidRPr="004E6AEA">
        <w:rPr>
          <w:rFonts w:eastAsia="Arial" w:cs="Arial"/>
          <w:szCs w:val="22"/>
        </w:rPr>
        <w:t>practices</w:t>
      </w:r>
      <w:proofErr w:type="gramEnd"/>
      <w:r w:rsidR="00191BF0" w:rsidRPr="004E6AEA">
        <w:rPr>
          <w:rFonts w:eastAsia="Arial" w:cs="Arial"/>
          <w:szCs w:val="22"/>
        </w:rPr>
        <w:t xml:space="preserve"> through </w:t>
      </w:r>
      <w:r w:rsidR="006D1381" w:rsidRPr="004E6AEA">
        <w:rPr>
          <w:rFonts w:eastAsia="Arial" w:cs="Arial"/>
          <w:szCs w:val="22"/>
        </w:rPr>
        <w:t xml:space="preserve">policies and values </w:t>
      </w:r>
      <w:r w:rsidR="00F110F8" w:rsidRPr="004E6AEA">
        <w:rPr>
          <w:rFonts w:eastAsia="Arial" w:cs="Arial"/>
          <w:szCs w:val="22"/>
        </w:rPr>
        <w:t xml:space="preserve">can enable </w:t>
      </w:r>
      <w:r w:rsidR="00191BF0" w:rsidRPr="004E6AEA">
        <w:rPr>
          <w:rFonts w:eastAsia="Arial" w:cs="Arial"/>
          <w:szCs w:val="22"/>
        </w:rPr>
        <w:t>HR managers to identify and manage individual</w:t>
      </w:r>
      <w:r w:rsidR="006D1381" w:rsidRPr="004E6AEA">
        <w:rPr>
          <w:rFonts w:eastAsia="Arial" w:cs="Arial"/>
          <w:szCs w:val="22"/>
        </w:rPr>
        <w:t>s who are in need of support and those</w:t>
      </w:r>
      <w:r w:rsidR="00191BF0" w:rsidRPr="004E6AEA">
        <w:rPr>
          <w:rFonts w:eastAsia="Arial" w:cs="Arial"/>
          <w:szCs w:val="22"/>
        </w:rPr>
        <w:t xml:space="preserve"> succeeding</w:t>
      </w:r>
      <w:r w:rsidR="006D1381" w:rsidRPr="004E6AEA">
        <w:rPr>
          <w:rFonts w:eastAsia="Arial" w:cs="Arial"/>
          <w:szCs w:val="22"/>
        </w:rPr>
        <w:t xml:space="preserve">. </w:t>
      </w:r>
      <w:r w:rsidR="00F110F8" w:rsidRPr="004E6AEA">
        <w:rPr>
          <w:rFonts w:eastAsia="Arial" w:cs="Arial"/>
          <w:szCs w:val="22"/>
        </w:rPr>
        <w:t xml:space="preserve">Through </w:t>
      </w:r>
      <w:r w:rsidR="00F97F72" w:rsidRPr="004E6AEA">
        <w:rPr>
          <w:rFonts w:eastAsia="Arial" w:cs="Arial"/>
          <w:szCs w:val="22"/>
        </w:rPr>
        <w:t>practices</w:t>
      </w:r>
      <w:r w:rsidR="00F110F8" w:rsidRPr="004E6AEA">
        <w:rPr>
          <w:rFonts w:eastAsia="Arial" w:cs="Arial"/>
          <w:szCs w:val="22"/>
        </w:rPr>
        <w:t xml:space="preserve"> such a</w:t>
      </w:r>
      <w:r w:rsidR="00F97F72" w:rsidRPr="004E6AEA">
        <w:rPr>
          <w:rFonts w:eastAsia="Arial" w:cs="Arial"/>
          <w:szCs w:val="22"/>
        </w:rPr>
        <w:t>s</w:t>
      </w:r>
      <w:r w:rsidR="00F110F8" w:rsidRPr="004E6AEA">
        <w:rPr>
          <w:rFonts w:eastAsia="Arial" w:cs="Arial"/>
          <w:szCs w:val="22"/>
        </w:rPr>
        <w:t xml:space="preserve"> appraisals, employee voice and </w:t>
      </w:r>
      <w:r w:rsidR="00F97F72" w:rsidRPr="004E6AEA">
        <w:rPr>
          <w:rFonts w:eastAsia="Arial" w:cs="Arial"/>
          <w:szCs w:val="22"/>
        </w:rPr>
        <w:t>career developing</w:t>
      </w:r>
      <w:r w:rsidR="00B17EC5" w:rsidRPr="004E6AEA">
        <w:rPr>
          <w:rFonts w:eastAsia="Arial" w:cs="Arial"/>
          <w:szCs w:val="22"/>
        </w:rPr>
        <w:t xml:space="preserve">; </w:t>
      </w:r>
      <w:r w:rsidR="00674089" w:rsidRPr="004E6AEA">
        <w:rPr>
          <w:rFonts w:eastAsia="Arial" w:cs="Arial"/>
          <w:szCs w:val="22"/>
        </w:rPr>
        <w:t>organisations</w:t>
      </w:r>
      <w:r w:rsidR="00B17EC5" w:rsidRPr="004E6AEA">
        <w:rPr>
          <w:rFonts w:eastAsia="Arial" w:cs="Arial"/>
          <w:szCs w:val="22"/>
        </w:rPr>
        <w:t xml:space="preserve"> are able to drive motivation and engagement by identifying </w:t>
      </w:r>
      <w:r w:rsidR="00674089" w:rsidRPr="004E6AEA">
        <w:rPr>
          <w:rFonts w:eastAsia="Arial" w:cs="Arial"/>
          <w:szCs w:val="22"/>
        </w:rPr>
        <w:t>individual</w:t>
      </w:r>
      <w:r w:rsidR="00B17EC5" w:rsidRPr="004E6AEA">
        <w:rPr>
          <w:rFonts w:eastAsia="Arial" w:cs="Arial"/>
          <w:szCs w:val="22"/>
        </w:rPr>
        <w:t xml:space="preserve"> </w:t>
      </w:r>
      <w:r w:rsidR="00674089" w:rsidRPr="004E6AEA">
        <w:rPr>
          <w:rFonts w:eastAsia="Arial" w:cs="Arial"/>
          <w:szCs w:val="22"/>
        </w:rPr>
        <w:t>development</w:t>
      </w:r>
      <w:r w:rsidR="00B17EC5" w:rsidRPr="004E6AEA">
        <w:rPr>
          <w:rFonts w:eastAsia="Arial" w:cs="Arial"/>
          <w:szCs w:val="22"/>
        </w:rPr>
        <w:t xml:space="preserve"> needs and goals. Tailoring </w:t>
      </w:r>
      <w:r w:rsidR="00674089" w:rsidRPr="004E6AEA">
        <w:rPr>
          <w:rFonts w:eastAsia="Arial" w:cs="Arial"/>
          <w:szCs w:val="22"/>
        </w:rPr>
        <w:t>meeting to help carve individual career prospects and promotion.</w:t>
      </w:r>
      <w:r w:rsidR="008B6B2B" w:rsidRPr="004E6AEA">
        <w:rPr>
          <w:rFonts w:eastAsia="Arial" w:cs="Arial"/>
          <w:szCs w:val="22"/>
        </w:rPr>
        <w:t xml:space="preserve"> Therefore, talent management, </w:t>
      </w:r>
      <w:r w:rsidR="0054092D" w:rsidRPr="004E6AEA">
        <w:rPr>
          <w:rFonts w:eastAsia="Arial" w:cs="Arial"/>
          <w:szCs w:val="22"/>
        </w:rPr>
        <w:t xml:space="preserve">employee </w:t>
      </w:r>
      <w:r w:rsidR="00E3363B" w:rsidRPr="004E6AEA">
        <w:rPr>
          <w:rFonts w:eastAsia="Arial" w:cs="Arial"/>
          <w:szCs w:val="22"/>
        </w:rPr>
        <w:t>relations</w:t>
      </w:r>
      <w:r w:rsidR="0054092D" w:rsidRPr="004E6AEA">
        <w:rPr>
          <w:rFonts w:eastAsia="Arial" w:cs="Arial"/>
          <w:szCs w:val="22"/>
        </w:rPr>
        <w:t>, rewards, learning and development</w:t>
      </w:r>
      <w:r w:rsidR="008275F0" w:rsidRPr="004E6AEA">
        <w:rPr>
          <w:rFonts w:eastAsia="Arial" w:cs="Arial"/>
          <w:szCs w:val="22"/>
        </w:rPr>
        <w:t xml:space="preserve">, </w:t>
      </w:r>
      <w:r w:rsidR="00AA4D54" w:rsidRPr="004E6AEA">
        <w:rPr>
          <w:rFonts w:eastAsia="Arial" w:cs="Arial"/>
          <w:szCs w:val="22"/>
        </w:rPr>
        <w:t xml:space="preserve">health and wellbeing </w:t>
      </w:r>
      <w:r w:rsidR="0054092D" w:rsidRPr="004E6AEA">
        <w:rPr>
          <w:rFonts w:eastAsia="Arial" w:cs="Arial"/>
          <w:szCs w:val="22"/>
        </w:rPr>
        <w:t>roles are integral.</w:t>
      </w:r>
    </w:p>
    <w:p w14:paraId="4FFE1073" w14:textId="77777777" w:rsidR="00D27E9F" w:rsidRPr="004E6AEA" w:rsidRDefault="00D27E9F" w:rsidP="004E6AEA">
      <w:pPr>
        <w:spacing w:line="360" w:lineRule="auto"/>
        <w:rPr>
          <w:rFonts w:eastAsia="Arial" w:cs="Arial"/>
          <w:szCs w:val="22"/>
        </w:rPr>
      </w:pPr>
    </w:p>
    <w:p w14:paraId="480A8438" w14:textId="36DF0DFE" w:rsidR="0019715B" w:rsidRPr="004E6AEA" w:rsidRDefault="00BB6CA3" w:rsidP="004E6AEA">
      <w:pPr>
        <w:spacing w:line="360" w:lineRule="auto"/>
        <w:rPr>
          <w:rFonts w:eastAsia="Arial" w:cs="Arial"/>
          <w:szCs w:val="22"/>
        </w:rPr>
      </w:pPr>
      <w:r w:rsidRPr="004E6AEA">
        <w:rPr>
          <w:rFonts w:eastAsia="Arial" w:cs="Arial"/>
          <w:szCs w:val="22"/>
          <w:u w:val="single"/>
        </w:rPr>
        <w:t>Retention</w:t>
      </w:r>
    </w:p>
    <w:p w14:paraId="7E151794" w14:textId="043D5790" w:rsidR="00BB6CA3" w:rsidRPr="004E6AEA" w:rsidRDefault="00D06104" w:rsidP="004E6AEA">
      <w:pPr>
        <w:spacing w:line="360" w:lineRule="auto"/>
        <w:rPr>
          <w:rFonts w:eastAsia="Arial" w:cs="Arial"/>
          <w:szCs w:val="22"/>
        </w:rPr>
      </w:pPr>
      <w:r w:rsidRPr="004E6AEA">
        <w:rPr>
          <w:rFonts w:eastAsia="Arial" w:cs="Arial"/>
          <w:szCs w:val="22"/>
        </w:rPr>
        <w:lastRenderedPageBreak/>
        <w:t xml:space="preserve">Through understand why people leave, people practice can enable organisations to reduce their employee turnover </w:t>
      </w:r>
      <w:sdt>
        <w:sdtPr>
          <w:rPr>
            <w:rFonts w:eastAsia="Arial" w:cs="Arial"/>
            <w:szCs w:val="22"/>
          </w:rPr>
          <w:id w:val="-1711401341"/>
          <w:citation/>
        </w:sdtPr>
        <w:sdtContent>
          <w:r w:rsidRPr="004E6AEA">
            <w:rPr>
              <w:rFonts w:eastAsia="Arial" w:cs="Arial"/>
              <w:szCs w:val="22"/>
            </w:rPr>
            <w:fldChar w:fldCharType="begin"/>
          </w:r>
          <w:r w:rsidRPr="004E6AEA">
            <w:rPr>
              <w:rFonts w:eastAsia="Arial" w:cs="Arial"/>
              <w:szCs w:val="22"/>
              <w:lang w:val="en-US"/>
            </w:rPr>
            <w:instrText xml:space="preserve"> CITATION CIP2315 \l 1033 </w:instrText>
          </w:r>
          <w:r w:rsidRPr="004E6AEA">
            <w:rPr>
              <w:rFonts w:eastAsia="Arial" w:cs="Arial"/>
              <w:szCs w:val="22"/>
            </w:rPr>
            <w:fldChar w:fldCharType="separate"/>
          </w:r>
          <w:r w:rsidRPr="004E6AEA">
            <w:rPr>
              <w:rFonts w:eastAsia="Arial" w:cs="Arial"/>
              <w:noProof/>
              <w:szCs w:val="22"/>
              <w:lang w:val="en-US"/>
            </w:rPr>
            <w:t>(CIPD, 2023)</w:t>
          </w:r>
          <w:r w:rsidRPr="004E6AEA">
            <w:rPr>
              <w:rFonts w:eastAsia="Arial" w:cs="Arial"/>
              <w:szCs w:val="22"/>
            </w:rPr>
            <w:fldChar w:fldCharType="end"/>
          </w:r>
        </w:sdtContent>
      </w:sdt>
      <w:r w:rsidR="008F5DF4" w:rsidRPr="004E6AEA">
        <w:rPr>
          <w:rFonts w:eastAsia="Arial" w:cs="Arial"/>
          <w:szCs w:val="22"/>
        </w:rPr>
        <w:t xml:space="preserve">. </w:t>
      </w:r>
      <w:r w:rsidR="00924597" w:rsidRPr="004E6AEA">
        <w:rPr>
          <w:rFonts w:eastAsia="Arial" w:cs="Arial"/>
          <w:szCs w:val="22"/>
        </w:rPr>
        <w:t xml:space="preserve">With ‘lack of career development’ being one of the top </w:t>
      </w:r>
      <w:r w:rsidR="00E3363B" w:rsidRPr="004E6AEA">
        <w:rPr>
          <w:rFonts w:eastAsia="Arial" w:cs="Arial"/>
          <w:szCs w:val="22"/>
        </w:rPr>
        <w:t>reasons</w:t>
      </w:r>
      <w:r w:rsidR="00924597" w:rsidRPr="004E6AEA">
        <w:rPr>
          <w:rFonts w:eastAsia="Arial" w:cs="Arial"/>
          <w:szCs w:val="22"/>
        </w:rPr>
        <w:t xml:space="preserve"> for employee turnover</w:t>
      </w:r>
      <w:r w:rsidR="00323534" w:rsidRPr="004E6AEA">
        <w:rPr>
          <w:rFonts w:eastAsia="Arial" w:cs="Arial"/>
          <w:szCs w:val="22"/>
        </w:rPr>
        <w:t>,</w:t>
      </w:r>
      <w:r w:rsidR="00924597" w:rsidRPr="004E6AEA">
        <w:rPr>
          <w:rFonts w:eastAsia="Arial" w:cs="Arial"/>
          <w:szCs w:val="22"/>
        </w:rPr>
        <w:t xml:space="preserve"> </w:t>
      </w:r>
      <w:sdt>
        <w:sdtPr>
          <w:rPr>
            <w:rFonts w:eastAsia="Arial" w:cs="Arial"/>
            <w:szCs w:val="22"/>
          </w:rPr>
          <w:id w:val="1092735311"/>
          <w:citation/>
        </w:sdtPr>
        <w:sdtContent>
          <w:r w:rsidR="00924597" w:rsidRPr="004E6AEA">
            <w:rPr>
              <w:rFonts w:eastAsia="Arial" w:cs="Arial"/>
              <w:szCs w:val="22"/>
            </w:rPr>
            <w:fldChar w:fldCharType="begin"/>
          </w:r>
          <w:r w:rsidR="00924597" w:rsidRPr="004E6AEA">
            <w:rPr>
              <w:rFonts w:eastAsia="Arial" w:cs="Arial"/>
              <w:szCs w:val="22"/>
              <w:lang w:val="en-US"/>
            </w:rPr>
            <w:instrText xml:space="preserve"> CITATION Kat22 \l 1033 </w:instrText>
          </w:r>
          <w:r w:rsidR="00924597" w:rsidRPr="004E6AEA">
            <w:rPr>
              <w:rFonts w:eastAsia="Arial" w:cs="Arial"/>
              <w:szCs w:val="22"/>
            </w:rPr>
            <w:fldChar w:fldCharType="separate"/>
          </w:r>
          <w:r w:rsidR="00924597" w:rsidRPr="004E6AEA">
            <w:rPr>
              <w:rFonts w:eastAsia="Arial" w:cs="Arial"/>
              <w:noProof/>
              <w:szCs w:val="22"/>
              <w:lang w:val="en-US"/>
            </w:rPr>
            <w:t>(Gurchiek, 2022)</w:t>
          </w:r>
          <w:r w:rsidR="00924597" w:rsidRPr="004E6AEA">
            <w:rPr>
              <w:rFonts w:eastAsia="Arial" w:cs="Arial"/>
              <w:szCs w:val="22"/>
            </w:rPr>
            <w:fldChar w:fldCharType="end"/>
          </w:r>
        </w:sdtContent>
      </w:sdt>
      <w:r w:rsidR="00323534" w:rsidRPr="004E6AEA">
        <w:rPr>
          <w:rFonts w:eastAsia="Arial" w:cs="Arial"/>
          <w:szCs w:val="22"/>
        </w:rPr>
        <w:t xml:space="preserve"> the importance of </w:t>
      </w:r>
      <w:r w:rsidR="00D225A9" w:rsidRPr="004E6AEA">
        <w:rPr>
          <w:rFonts w:eastAsia="Arial" w:cs="Arial"/>
          <w:szCs w:val="22"/>
        </w:rPr>
        <w:t xml:space="preserve">the other sectors of the employee lifecycle is paramount. </w:t>
      </w:r>
      <w:r w:rsidR="000E61D9" w:rsidRPr="004E6AEA">
        <w:rPr>
          <w:rFonts w:eastAsia="Arial" w:cs="Arial"/>
          <w:szCs w:val="22"/>
        </w:rPr>
        <w:t xml:space="preserve">Hence, </w:t>
      </w:r>
      <w:r w:rsidR="00F1333B" w:rsidRPr="004E6AEA">
        <w:rPr>
          <w:rFonts w:eastAsia="Arial" w:cs="Arial"/>
          <w:szCs w:val="22"/>
        </w:rPr>
        <w:t xml:space="preserve">highlighting </w:t>
      </w:r>
      <w:r w:rsidR="000E61D9" w:rsidRPr="004E6AEA">
        <w:rPr>
          <w:rFonts w:eastAsia="Arial" w:cs="Arial"/>
          <w:szCs w:val="22"/>
        </w:rPr>
        <w:t xml:space="preserve">the importance of </w:t>
      </w:r>
      <w:r w:rsidR="00F1333B" w:rsidRPr="004E6AEA">
        <w:rPr>
          <w:rFonts w:eastAsia="Arial" w:cs="Arial"/>
          <w:szCs w:val="22"/>
        </w:rPr>
        <w:t xml:space="preserve">understanding </w:t>
      </w:r>
      <w:r w:rsidR="000E61D9" w:rsidRPr="004E6AEA">
        <w:rPr>
          <w:rFonts w:eastAsia="Arial" w:cs="Arial"/>
          <w:szCs w:val="22"/>
        </w:rPr>
        <w:t xml:space="preserve">employee voice, feedback sessions, cultural </w:t>
      </w:r>
      <w:proofErr w:type="gramStart"/>
      <w:r w:rsidR="000E61D9" w:rsidRPr="004E6AEA">
        <w:rPr>
          <w:rFonts w:eastAsia="Arial" w:cs="Arial"/>
          <w:szCs w:val="22"/>
        </w:rPr>
        <w:t>awareness</w:t>
      </w:r>
      <w:proofErr w:type="gramEnd"/>
      <w:r w:rsidR="000E61D9" w:rsidRPr="004E6AEA">
        <w:rPr>
          <w:rFonts w:eastAsia="Arial" w:cs="Arial"/>
          <w:szCs w:val="22"/>
        </w:rPr>
        <w:t xml:space="preserve"> and </w:t>
      </w:r>
      <w:r w:rsidR="00F1333B" w:rsidRPr="004E6AEA">
        <w:rPr>
          <w:rFonts w:eastAsia="Arial" w:cs="Arial"/>
          <w:szCs w:val="22"/>
        </w:rPr>
        <w:t xml:space="preserve">behaviours. </w:t>
      </w:r>
      <w:r w:rsidR="00E3363B" w:rsidRPr="004E6AEA">
        <w:rPr>
          <w:rFonts w:eastAsia="Arial" w:cs="Arial"/>
          <w:szCs w:val="22"/>
        </w:rPr>
        <w:t>Similarly,</w:t>
      </w:r>
      <w:r w:rsidR="0024338E" w:rsidRPr="004E6AEA">
        <w:rPr>
          <w:rFonts w:eastAsia="Arial" w:cs="Arial"/>
          <w:szCs w:val="22"/>
        </w:rPr>
        <w:t xml:space="preserve"> to attraction, retention is the culmination and effectiveness of the remaining sectors of the employee lifecycle.</w:t>
      </w:r>
      <w:r w:rsidR="00257BD5" w:rsidRPr="004E6AEA">
        <w:rPr>
          <w:rFonts w:eastAsia="Arial" w:cs="Arial"/>
          <w:szCs w:val="22"/>
        </w:rPr>
        <w:t xml:space="preserve"> Therefore, the involvement of recruiters, HR managers, equality and diversity officer</w:t>
      </w:r>
      <w:r w:rsidR="008275F0" w:rsidRPr="004E6AEA">
        <w:rPr>
          <w:rFonts w:eastAsia="Arial" w:cs="Arial"/>
          <w:szCs w:val="22"/>
        </w:rPr>
        <w:t xml:space="preserve">s, </w:t>
      </w:r>
      <w:r w:rsidR="00AA4D54" w:rsidRPr="004E6AEA">
        <w:rPr>
          <w:rFonts w:eastAsia="Arial" w:cs="Arial"/>
          <w:szCs w:val="22"/>
        </w:rPr>
        <w:t>organisational</w:t>
      </w:r>
      <w:r w:rsidR="008275F0" w:rsidRPr="004E6AEA">
        <w:rPr>
          <w:rFonts w:eastAsia="Arial" w:cs="Arial"/>
          <w:szCs w:val="22"/>
        </w:rPr>
        <w:t xml:space="preserve"> design </w:t>
      </w:r>
      <w:r w:rsidR="00AA4D54" w:rsidRPr="004E6AEA">
        <w:rPr>
          <w:rFonts w:eastAsia="Arial" w:cs="Arial"/>
          <w:szCs w:val="22"/>
        </w:rPr>
        <w:t>officers are integral.</w:t>
      </w:r>
    </w:p>
    <w:p w14:paraId="3728ACFB" w14:textId="77777777" w:rsidR="00257BD5" w:rsidRPr="004E6AEA" w:rsidRDefault="00257BD5" w:rsidP="004E6AEA">
      <w:pPr>
        <w:spacing w:line="360" w:lineRule="auto"/>
        <w:rPr>
          <w:rFonts w:eastAsia="Arial" w:cs="Arial"/>
          <w:szCs w:val="22"/>
        </w:rPr>
      </w:pPr>
    </w:p>
    <w:p w14:paraId="24487B3B" w14:textId="3FBFFA89" w:rsidR="00257BD5" w:rsidRPr="004E6AEA" w:rsidRDefault="00257BD5" w:rsidP="004E6AEA">
      <w:pPr>
        <w:spacing w:line="360" w:lineRule="auto"/>
        <w:rPr>
          <w:rFonts w:eastAsia="Arial" w:cs="Arial"/>
          <w:szCs w:val="22"/>
          <w:u w:val="single"/>
        </w:rPr>
      </w:pPr>
      <w:r w:rsidRPr="004E6AEA">
        <w:rPr>
          <w:rFonts w:eastAsia="Arial" w:cs="Arial"/>
          <w:szCs w:val="22"/>
          <w:u w:val="single"/>
        </w:rPr>
        <w:t>Exit</w:t>
      </w:r>
    </w:p>
    <w:p w14:paraId="29DF8C66" w14:textId="2ABEDC95" w:rsidR="00290326" w:rsidRPr="004E6AEA" w:rsidRDefault="005544A7" w:rsidP="004E6AEA">
      <w:pPr>
        <w:spacing w:line="360" w:lineRule="auto"/>
        <w:rPr>
          <w:rFonts w:eastAsia="Arial" w:cs="Arial"/>
          <w:szCs w:val="22"/>
        </w:rPr>
      </w:pPr>
      <w:r w:rsidRPr="004E6AEA">
        <w:rPr>
          <w:rFonts w:eastAsia="Arial" w:cs="Arial"/>
          <w:szCs w:val="22"/>
        </w:rPr>
        <w:t xml:space="preserve">Exit interviews help to understand how the Lifecyle has failed. </w:t>
      </w:r>
      <w:r w:rsidR="00FE383F" w:rsidRPr="004E6AEA">
        <w:rPr>
          <w:rFonts w:eastAsia="Arial" w:cs="Arial"/>
          <w:szCs w:val="22"/>
        </w:rPr>
        <w:t xml:space="preserve">This information can provide candid </w:t>
      </w:r>
      <w:r w:rsidR="00D35D70" w:rsidRPr="004E6AEA">
        <w:rPr>
          <w:rFonts w:eastAsia="Arial" w:cs="Arial"/>
          <w:szCs w:val="22"/>
        </w:rPr>
        <w:t xml:space="preserve">data on the successfulness of the polices of the </w:t>
      </w:r>
      <w:proofErr w:type="gramStart"/>
      <w:r w:rsidR="00D35D70" w:rsidRPr="004E6AEA">
        <w:rPr>
          <w:rFonts w:eastAsia="Arial" w:cs="Arial"/>
          <w:szCs w:val="22"/>
        </w:rPr>
        <w:t>organisation</w:t>
      </w:r>
      <w:proofErr w:type="gramEnd"/>
      <w:r w:rsidRPr="004E6AEA">
        <w:rPr>
          <w:rFonts w:eastAsia="Arial" w:cs="Arial"/>
          <w:szCs w:val="22"/>
        </w:rPr>
        <w:t xml:space="preserve"> </w:t>
      </w:r>
    </w:p>
    <w:p w14:paraId="39181907" w14:textId="77777777" w:rsidR="00D35D70" w:rsidRPr="004E6AEA" w:rsidRDefault="00D35D70" w:rsidP="004E6AEA">
      <w:pPr>
        <w:spacing w:line="360" w:lineRule="auto"/>
        <w:rPr>
          <w:rFonts w:eastAsia="Arial" w:cs="Arial"/>
          <w:szCs w:val="22"/>
        </w:rPr>
      </w:pPr>
    </w:p>
    <w:p w14:paraId="4592A5ED" w14:textId="77777777" w:rsidR="00D35D70" w:rsidRPr="004E6AEA" w:rsidRDefault="00D35D70" w:rsidP="004E6AEA">
      <w:pPr>
        <w:spacing w:line="360" w:lineRule="auto"/>
        <w:rPr>
          <w:rFonts w:eastAsia="Arial" w:cs="Arial"/>
          <w:szCs w:val="22"/>
        </w:rPr>
      </w:pPr>
    </w:p>
    <w:p w14:paraId="2ACF847A" w14:textId="648F3799" w:rsidR="00D35D70" w:rsidRPr="004E6AEA" w:rsidRDefault="00D35D70" w:rsidP="004E6AEA">
      <w:pPr>
        <w:spacing w:line="360" w:lineRule="auto"/>
        <w:rPr>
          <w:rFonts w:eastAsia="Arial" w:cs="Arial"/>
          <w:szCs w:val="22"/>
        </w:rPr>
      </w:pPr>
      <w:r w:rsidRPr="004E6AEA">
        <w:rPr>
          <w:rFonts w:eastAsia="Arial" w:cs="Arial"/>
          <w:szCs w:val="22"/>
        </w:rPr>
        <w:t xml:space="preserve">The entire employee </w:t>
      </w:r>
      <w:r w:rsidR="00056BB6" w:rsidRPr="004E6AEA">
        <w:rPr>
          <w:rFonts w:eastAsia="Arial" w:cs="Arial"/>
          <w:szCs w:val="22"/>
        </w:rPr>
        <w:t>Lifecyle</w:t>
      </w:r>
      <w:r w:rsidRPr="004E6AEA">
        <w:rPr>
          <w:rFonts w:eastAsia="Arial" w:cs="Arial"/>
          <w:szCs w:val="22"/>
        </w:rPr>
        <w:t xml:space="preserve"> and the people practice roles within it, help to provide valuable evidence to help </w:t>
      </w:r>
      <w:r w:rsidR="00131F32" w:rsidRPr="004E6AEA">
        <w:rPr>
          <w:rFonts w:eastAsia="Arial" w:cs="Arial"/>
          <w:szCs w:val="22"/>
        </w:rPr>
        <w:t xml:space="preserve">HR business partners and those involved in </w:t>
      </w:r>
      <w:r w:rsidR="005C716B" w:rsidRPr="004E6AEA">
        <w:rPr>
          <w:rFonts w:eastAsia="Arial" w:cs="Arial"/>
          <w:szCs w:val="22"/>
        </w:rPr>
        <w:t>organisational</w:t>
      </w:r>
      <w:r w:rsidR="00131F32" w:rsidRPr="004E6AEA">
        <w:rPr>
          <w:rFonts w:eastAsia="Arial" w:cs="Arial"/>
          <w:szCs w:val="22"/>
        </w:rPr>
        <w:t xml:space="preserve"> design to </w:t>
      </w:r>
      <w:r w:rsidR="005C716B" w:rsidRPr="004E6AEA">
        <w:rPr>
          <w:rFonts w:eastAsia="Arial" w:cs="Arial"/>
          <w:szCs w:val="22"/>
        </w:rPr>
        <w:t>identify</w:t>
      </w:r>
      <w:r w:rsidR="00131F32" w:rsidRPr="004E6AEA">
        <w:rPr>
          <w:rFonts w:eastAsia="Arial" w:cs="Arial"/>
          <w:szCs w:val="22"/>
        </w:rPr>
        <w:t xml:space="preserve"> opportunities</w:t>
      </w:r>
      <w:r w:rsidR="005C716B" w:rsidRPr="004E6AEA">
        <w:rPr>
          <w:rFonts w:eastAsia="Arial" w:cs="Arial"/>
          <w:szCs w:val="22"/>
        </w:rPr>
        <w:t xml:space="preserve"> for change.</w:t>
      </w:r>
      <w:r w:rsidR="00B66520" w:rsidRPr="004E6AEA">
        <w:rPr>
          <w:rFonts w:eastAsia="Arial" w:cs="Arial"/>
          <w:szCs w:val="22"/>
        </w:rPr>
        <w:t xml:space="preserve"> Further, it is important that </w:t>
      </w:r>
      <w:r w:rsidR="00DB6E8F" w:rsidRPr="004E6AEA">
        <w:rPr>
          <w:rFonts w:eastAsia="Arial" w:cs="Arial"/>
          <w:szCs w:val="22"/>
        </w:rPr>
        <w:t xml:space="preserve">strategy from HR partners is clearly relayed to other </w:t>
      </w:r>
      <w:r w:rsidR="00056BB6" w:rsidRPr="004E6AEA">
        <w:rPr>
          <w:rFonts w:eastAsia="Arial" w:cs="Arial"/>
          <w:szCs w:val="22"/>
        </w:rPr>
        <w:t xml:space="preserve">HR functions, alongside multidisciplinary </w:t>
      </w:r>
      <w:proofErr w:type="gramStart"/>
      <w:r w:rsidR="00056BB6" w:rsidRPr="004E6AEA">
        <w:rPr>
          <w:rFonts w:eastAsia="Arial" w:cs="Arial"/>
          <w:szCs w:val="22"/>
        </w:rPr>
        <w:t>sharing</w:t>
      </w:r>
      <w:proofErr w:type="gramEnd"/>
      <w:r w:rsidR="00056BB6" w:rsidRPr="004E6AEA">
        <w:rPr>
          <w:rFonts w:eastAsia="Arial" w:cs="Arial"/>
          <w:szCs w:val="22"/>
        </w:rPr>
        <w:t xml:space="preserve"> and feedback.</w:t>
      </w:r>
    </w:p>
    <w:p w14:paraId="6A36356A" w14:textId="77777777" w:rsidR="0019715B" w:rsidRPr="004E6AEA" w:rsidRDefault="0019715B" w:rsidP="004E6AEA">
      <w:pPr>
        <w:spacing w:line="360" w:lineRule="auto"/>
        <w:rPr>
          <w:rFonts w:eastAsia="Arial" w:cs="Arial"/>
          <w:szCs w:val="22"/>
        </w:rPr>
      </w:pPr>
    </w:p>
    <w:p w14:paraId="741394BD" w14:textId="77777777" w:rsidR="004A670A" w:rsidRPr="004E6AEA" w:rsidRDefault="004A670A" w:rsidP="004E6AEA">
      <w:pPr>
        <w:spacing w:line="360" w:lineRule="auto"/>
        <w:rPr>
          <w:rFonts w:eastAsia="Arial" w:cs="Arial"/>
          <w:szCs w:val="22"/>
        </w:rPr>
      </w:pPr>
    </w:p>
    <w:p w14:paraId="00FB9BB2" w14:textId="77777777" w:rsidR="00DA1C6E" w:rsidRPr="004E6AEA" w:rsidRDefault="00DA1C6E" w:rsidP="004E6AEA">
      <w:pPr>
        <w:spacing w:line="360" w:lineRule="auto"/>
        <w:rPr>
          <w:rFonts w:eastAsia="Arial" w:cs="Arial"/>
          <w:szCs w:val="22"/>
        </w:rPr>
      </w:pPr>
    </w:p>
    <w:p w14:paraId="4F90BBE1" w14:textId="77777777" w:rsidR="00DA1C6E" w:rsidRPr="004E6AEA" w:rsidRDefault="00DA1C6E" w:rsidP="004E6AEA">
      <w:pPr>
        <w:numPr>
          <w:ilvl w:val="0"/>
          <w:numId w:val="1"/>
        </w:numPr>
        <w:spacing w:line="360" w:lineRule="auto"/>
        <w:rPr>
          <w:rFonts w:eastAsia="Arial" w:cs="Arial"/>
          <w:szCs w:val="22"/>
        </w:rPr>
      </w:pPr>
      <w:r w:rsidRPr="004E6AEA">
        <w:rPr>
          <w:rFonts w:eastAsia="Arial" w:cs="Arial"/>
          <w:szCs w:val="22"/>
        </w:rPr>
        <w:t>Analyse how people practice connects with other areas of an organisation and supports wider people and organisational strategies. (AC 3.2)</w:t>
      </w:r>
    </w:p>
    <w:p w14:paraId="2462F1AE" w14:textId="06E4E422" w:rsidR="0036506E" w:rsidRPr="004E6AEA" w:rsidRDefault="00ED053E" w:rsidP="004E6AEA">
      <w:pPr>
        <w:spacing w:line="360" w:lineRule="auto"/>
        <w:rPr>
          <w:rFonts w:eastAsia="Arial" w:cs="Arial"/>
          <w:szCs w:val="22"/>
        </w:rPr>
      </w:pPr>
      <w:r w:rsidRPr="004E6AEA">
        <w:rPr>
          <w:rFonts w:eastAsia="Arial" w:cs="Arial"/>
          <w:szCs w:val="22"/>
        </w:rPr>
        <w:t xml:space="preserve">People practices are </w:t>
      </w:r>
      <w:r w:rsidR="00C14D59" w:rsidRPr="004E6AEA">
        <w:rPr>
          <w:rFonts w:eastAsia="Arial" w:cs="Arial"/>
          <w:szCs w:val="22"/>
        </w:rPr>
        <w:t xml:space="preserve">intertwined into almost every aspect of business function. There are a number of ways which these practices can </w:t>
      </w:r>
      <w:r w:rsidR="00CE2456" w:rsidRPr="004E6AEA">
        <w:rPr>
          <w:rFonts w:eastAsia="Arial" w:cs="Arial"/>
          <w:szCs w:val="22"/>
        </w:rPr>
        <w:t xml:space="preserve">support organisations. </w:t>
      </w:r>
      <w:r w:rsidR="00F62C71" w:rsidRPr="004E6AEA">
        <w:rPr>
          <w:rFonts w:eastAsia="Arial" w:cs="Arial"/>
          <w:szCs w:val="22"/>
        </w:rPr>
        <w:t>As stated by Peter Cheese</w:t>
      </w:r>
      <w:r w:rsidR="006F75E1" w:rsidRPr="004E6AEA">
        <w:rPr>
          <w:rFonts w:eastAsia="Arial" w:cs="Arial"/>
          <w:szCs w:val="22"/>
        </w:rPr>
        <w:t xml:space="preserve"> ‘</w:t>
      </w:r>
      <w:r w:rsidR="0008026C" w:rsidRPr="004E6AEA">
        <w:rPr>
          <w:rFonts w:eastAsia="Arial" w:cs="Arial"/>
          <w:szCs w:val="22"/>
        </w:rPr>
        <w:t>…</w:t>
      </w:r>
      <w:r w:rsidR="008D1F93" w:rsidRPr="004E6AEA">
        <w:rPr>
          <w:rFonts w:eastAsia="Arial" w:cs="Arial"/>
          <w:szCs w:val="22"/>
        </w:rPr>
        <w:t xml:space="preserve">The recent turbulent years of change have emphasised even more the important of people at the </w:t>
      </w:r>
      <w:r w:rsidR="00397972" w:rsidRPr="004E6AEA">
        <w:rPr>
          <w:rFonts w:eastAsia="Arial" w:cs="Arial"/>
          <w:szCs w:val="22"/>
        </w:rPr>
        <w:t>centre</w:t>
      </w:r>
      <w:r w:rsidR="008D1F93" w:rsidRPr="004E6AEA">
        <w:rPr>
          <w:rFonts w:eastAsia="Arial" w:cs="Arial"/>
          <w:szCs w:val="22"/>
        </w:rPr>
        <w:t xml:space="preserve"> of business, and the need to align people strategy wit</w:t>
      </w:r>
      <w:r w:rsidR="0008026C" w:rsidRPr="004E6AEA">
        <w:rPr>
          <w:rFonts w:eastAsia="Arial" w:cs="Arial"/>
          <w:szCs w:val="22"/>
        </w:rPr>
        <w:t>h</w:t>
      </w:r>
      <w:r w:rsidR="008D1F93" w:rsidRPr="004E6AEA">
        <w:rPr>
          <w:rFonts w:eastAsia="Arial" w:cs="Arial"/>
          <w:szCs w:val="22"/>
        </w:rPr>
        <w:t xml:space="preserve"> </w:t>
      </w:r>
      <w:r w:rsidR="00397972" w:rsidRPr="004E6AEA">
        <w:rPr>
          <w:rFonts w:eastAsia="Arial" w:cs="Arial"/>
          <w:szCs w:val="22"/>
        </w:rPr>
        <w:t>business strategy</w:t>
      </w:r>
      <w:r w:rsidR="0008026C" w:rsidRPr="004E6AEA">
        <w:rPr>
          <w:rFonts w:eastAsia="Arial" w:cs="Arial"/>
          <w:szCs w:val="22"/>
        </w:rPr>
        <w:t>…</w:t>
      </w:r>
      <w:r w:rsidR="00397972" w:rsidRPr="004E6AEA">
        <w:rPr>
          <w:rFonts w:eastAsia="Arial" w:cs="Arial"/>
          <w:szCs w:val="22"/>
        </w:rPr>
        <w:t xml:space="preserve">’ </w:t>
      </w:r>
      <w:sdt>
        <w:sdtPr>
          <w:rPr>
            <w:rFonts w:eastAsia="Arial" w:cs="Arial"/>
            <w:szCs w:val="22"/>
          </w:rPr>
          <w:id w:val="-733543542"/>
          <w:citation/>
        </w:sdtPr>
        <w:sdtContent>
          <w:r w:rsidR="00397972" w:rsidRPr="004E6AEA">
            <w:rPr>
              <w:rFonts w:eastAsia="Arial" w:cs="Arial"/>
              <w:szCs w:val="22"/>
            </w:rPr>
            <w:fldChar w:fldCharType="begin"/>
          </w:r>
          <w:r w:rsidR="00397972" w:rsidRPr="004E6AEA">
            <w:rPr>
              <w:rFonts w:eastAsia="Arial" w:cs="Arial"/>
              <w:szCs w:val="22"/>
              <w:lang w:val="en-US"/>
            </w:rPr>
            <w:instrText xml:space="preserve"> CITATION Hol22 \l 1033 </w:instrText>
          </w:r>
          <w:r w:rsidR="00397972" w:rsidRPr="004E6AEA">
            <w:rPr>
              <w:rFonts w:eastAsia="Arial" w:cs="Arial"/>
              <w:szCs w:val="22"/>
            </w:rPr>
            <w:fldChar w:fldCharType="separate"/>
          </w:r>
          <w:r w:rsidR="00397972" w:rsidRPr="004E6AEA">
            <w:rPr>
              <w:rFonts w:eastAsia="Arial" w:cs="Arial"/>
              <w:noProof/>
              <w:szCs w:val="22"/>
              <w:lang w:val="en-US"/>
            </w:rPr>
            <w:t>(Holbeche, 2022)</w:t>
          </w:r>
          <w:r w:rsidR="00397972" w:rsidRPr="004E6AEA">
            <w:rPr>
              <w:rFonts w:eastAsia="Arial" w:cs="Arial"/>
              <w:szCs w:val="22"/>
            </w:rPr>
            <w:fldChar w:fldCharType="end"/>
          </w:r>
        </w:sdtContent>
      </w:sdt>
      <w:r w:rsidR="0008026C" w:rsidRPr="004E6AEA">
        <w:rPr>
          <w:rFonts w:eastAsia="Arial" w:cs="Arial"/>
          <w:szCs w:val="22"/>
        </w:rPr>
        <w:t xml:space="preserve">. </w:t>
      </w:r>
      <w:r w:rsidR="00B6452C" w:rsidRPr="004E6AEA">
        <w:rPr>
          <w:rFonts w:eastAsia="Arial" w:cs="Arial"/>
          <w:szCs w:val="22"/>
        </w:rPr>
        <w:t xml:space="preserve">Shared values, common goals and </w:t>
      </w:r>
      <w:r w:rsidR="00B03E9E" w:rsidRPr="004E6AEA">
        <w:rPr>
          <w:rFonts w:eastAsia="Arial" w:cs="Arial"/>
          <w:szCs w:val="22"/>
        </w:rPr>
        <w:t xml:space="preserve">mutual understanding of business direction help to facilitate organisational growth </w:t>
      </w:r>
      <w:r w:rsidR="00107578" w:rsidRPr="004E6AEA">
        <w:rPr>
          <w:rFonts w:eastAsia="Arial" w:cs="Arial"/>
          <w:szCs w:val="22"/>
        </w:rPr>
        <w:t xml:space="preserve">and innovation </w:t>
      </w:r>
      <w:sdt>
        <w:sdtPr>
          <w:rPr>
            <w:rFonts w:eastAsia="Arial" w:cs="Arial"/>
            <w:szCs w:val="22"/>
          </w:rPr>
          <w:id w:val="-1778787712"/>
          <w:citation/>
        </w:sdtPr>
        <w:sdtContent>
          <w:r w:rsidR="00C94E60" w:rsidRPr="004E6AEA">
            <w:rPr>
              <w:rFonts w:eastAsia="Arial" w:cs="Arial"/>
              <w:szCs w:val="22"/>
            </w:rPr>
            <w:fldChar w:fldCharType="begin"/>
          </w:r>
          <w:r w:rsidR="00C94E60" w:rsidRPr="004E6AEA">
            <w:rPr>
              <w:rFonts w:eastAsia="Arial" w:cs="Arial"/>
              <w:szCs w:val="22"/>
              <w:lang w:val="en-US"/>
            </w:rPr>
            <w:instrText xml:space="preserve"> CITATION Pet14 \l 1033 </w:instrText>
          </w:r>
          <w:r w:rsidR="00C94E60" w:rsidRPr="004E6AEA">
            <w:rPr>
              <w:rFonts w:eastAsia="Arial" w:cs="Arial"/>
              <w:szCs w:val="22"/>
            </w:rPr>
            <w:fldChar w:fldCharType="separate"/>
          </w:r>
          <w:r w:rsidR="00C94E60" w:rsidRPr="004E6AEA">
            <w:rPr>
              <w:rFonts w:eastAsia="Arial" w:cs="Arial"/>
              <w:noProof/>
              <w:szCs w:val="22"/>
              <w:lang w:val="en-US"/>
            </w:rPr>
            <w:t>(Baines, 2014)</w:t>
          </w:r>
          <w:r w:rsidR="00C94E60" w:rsidRPr="004E6AEA">
            <w:rPr>
              <w:rFonts w:eastAsia="Arial" w:cs="Arial"/>
              <w:szCs w:val="22"/>
            </w:rPr>
            <w:fldChar w:fldCharType="end"/>
          </w:r>
        </w:sdtContent>
      </w:sdt>
      <w:r w:rsidR="00C94E60" w:rsidRPr="004E6AEA">
        <w:rPr>
          <w:rFonts w:eastAsia="Arial" w:cs="Arial"/>
          <w:szCs w:val="22"/>
        </w:rPr>
        <w:t>.</w:t>
      </w:r>
      <w:r w:rsidR="00A720D7" w:rsidRPr="004E6AEA">
        <w:rPr>
          <w:rFonts w:eastAsia="Arial" w:cs="Arial"/>
          <w:szCs w:val="22"/>
        </w:rPr>
        <w:t xml:space="preserve"> </w:t>
      </w:r>
      <w:r w:rsidR="00827E73" w:rsidRPr="004E6AEA">
        <w:rPr>
          <w:rFonts w:eastAsia="Arial" w:cs="Arial"/>
          <w:szCs w:val="22"/>
        </w:rPr>
        <w:t xml:space="preserve">Practice such as employee voice and empowerment can help </w:t>
      </w:r>
      <w:r w:rsidR="004A02F8" w:rsidRPr="004E6AEA">
        <w:rPr>
          <w:rFonts w:eastAsia="Arial" w:cs="Arial"/>
          <w:szCs w:val="22"/>
        </w:rPr>
        <w:t>create shared values.</w:t>
      </w:r>
      <w:r w:rsidR="006D6077" w:rsidRPr="004E6AEA">
        <w:rPr>
          <w:rFonts w:eastAsia="Arial" w:cs="Arial"/>
          <w:szCs w:val="22"/>
        </w:rPr>
        <w:t xml:space="preserve"> Efficiently promoting c</w:t>
      </w:r>
      <w:r w:rsidR="004A02F8" w:rsidRPr="004E6AEA">
        <w:rPr>
          <w:rFonts w:eastAsia="Arial" w:cs="Arial"/>
          <w:szCs w:val="22"/>
        </w:rPr>
        <w:t xml:space="preserve">lear </w:t>
      </w:r>
      <w:r w:rsidR="006D6077" w:rsidRPr="004E6AEA">
        <w:rPr>
          <w:rFonts w:eastAsia="Arial" w:cs="Arial"/>
          <w:szCs w:val="22"/>
        </w:rPr>
        <w:t xml:space="preserve">core values through </w:t>
      </w:r>
      <w:r w:rsidR="003C5376" w:rsidRPr="004E6AEA">
        <w:rPr>
          <w:rFonts w:eastAsia="Arial" w:cs="Arial"/>
          <w:szCs w:val="22"/>
        </w:rPr>
        <w:t>effective onboarding and appraisals can build common goals and understanding</w:t>
      </w:r>
      <w:r w:rsidR="00C8433D" w:rsidRPr="004E6AEA">
        <w:rPr>
          <w:rFonts w:eastAsia="Arial" w:cs="Arial"/>
          <w:szCs w:val="22"/>
        </w:rPr>
        <w:t xml:space="preserve"> </w:t>
      </w:r>
      <w:sdt>
        <w:sdtPr>
          <w:rPr>
            <w:rFonts w:eastAsia="Arial" w:cs="Arial"/>
            <w:szCs w:val="22"/>
          </w:rPr>
          <w:id w:val="-127858993"/>
          <w:citation/>
        </w:sdtPr>
        <w:sdtContent>
          <w:r w:rsidR="00C8433D" w:rsidRPr="004E6AEA">
            <w:rPr>
              <w:rFonts w:eastAsia="Arial" w:cs="Arial"/>
              <w:szCs w:val="22"/>
            </w:rPr>
            <w:fldChar w:fldCharType="begin"/>
          </w:r>
          <w:r w:rsidR="00C8433D" w:rsidRPr="004E6AEA">
            <w:rPr>
              <w:rFonts w:eastAsia="Arial" w:cs="Arial"/>
              <w:szCs w:val="22"/>
              <w:lang w:val="en-US"/>
            </w:rPr>
            <w:instrText xml:space="preserve"> CITATION Ces19 \l 1033 </w:instrText>
          </w:r>
          <w:r w:rsidR="00C8433D" w:rsidRPr="004E6AEA">
            <w:rPr>
              <w:rFonts w:eastAsia="Arial" w:cs="Arial"/>
              <w:szCs w:val="22"/>
            </w:rPr>
            <w:fldChar w:fldCharType="separate"/>
          </w:r>
          <w:r w:rsidR="00C8433D" w:rsidRPr="004E6AEA">
            <w:rPr>
              <w:rFonts w:eastAsia="Arial" w:cs="Arial"/>
              <w:noProof/>
              <w:szCs w:val="22"/>
              <w:lang w:val="en-US"/>
            </w:rPr>
            <w:t>(Cesario &amp; Chambel, 2019)</w:t>
          </w:r>
          <w:r w:rsidR="00C8433D" w:rsidRPr="004E6AEA">
            <w:rPr>
              <w:rFonts w:eastAsia="Arial" w:cs="Arial"/>
              <w:szCs w:val="22"/>
            </w:rPr>
            <w:fldChar w:fldCharType="end"/>
          </w:r>
        </w:sdtContent>
      </w:sdt>
      <w:r w:rsidR="003C5376" w:rsidRPr="004E6AEA">
        <w:rPr>
          <w:rFonts w:eastAsia="Arial" w:cs="Arial"/>
          <w:szCs w:val="22"/>
        </w:rPr>
        <w:t>.</w:t>
      </w:r>
      <w:r w:rsidR="00162416" w:rsidRPr="004E6AEA">
        <w:rPr>
          <w:rFonts w:eastAsia="Arial" w:cs="Arial"/>
          <w:szCs w:val="22"/>
        </w:rPr>
        <w:t xml:space="preserve"> </w:t>
      </w:r>
      <w:r w:rsidR="00440EFB" w:rsidRPr="004E6AEA">
        <w:rPr>
          <w:rFonts w:eastAsia="Arial" w:cs="Arial"/>
          <w:szCs w:val="22"/>
        </w:rPr>
        <w:t xml:space="preserve">Through people </w:t>
      </w:r>
      <w:r w:rsidR="002A6639" w:rsidRPr="004E6AEA">
        <w:rPr>
          <w:rFonts w:eastAsia="Arial" w:cs="Arial"/>
          <w:szCs w:val="22"/>
        </w:rPr>
        <w:t>practices organisations</w:t>
      </w:r>
      <w:r w:rsidR="00440EFB" w:rsidRPr="004E6AEA">
        <w:rPr>
          <w:rFonts w:eastAsia="Arial" w:cs="Arial"/>
          <w:szCs w:val="22"/>
        </w:rPr>
        <w:t xml:space="preserve"> </w:t>
      </w:r>
      <w:r w:rsidR="007927D1" w:rsidRPr="004E6AEA">
        <w:rPr>
          <w:rFonts w:eastAsia="Arial" w:cs="Arial"/>
          <w:szCs w:val="22"/>
        </w:rPr>
        <w:t xml:space="preserve">can engage further with </w:t>
      </w:r>
      <w:r w:rsidR="004147B5" w:rsidRPr="004E6AEA">
        <w:rPr>
          <w:rFonts w:eastAsia="Arial" w:cs="Arial"/>
          <w:szCs w:val="22"/>
        </w:rPr>
        <w:t>employees who share and understand its strategies and ambition</w:t>
      </w:r>
      <w:r w:rsidR="00591F67" w:rsidRPr="004E6AEA">
        <w:rPr>
          <w:rFonts w:eastAsia="Arial" w:cs="Arial"/>
          <w:szCs w:val="22"/>
        </w:rPr>
        <w:t>s</w:t>
      </w:r>
      <w:r w:rsidR="002A6639" w:rsidRPr="004E6AEA">
        <w:rPr>
          <w:rFonts w:eastAsia="Arial" w:cs="Arial"/>
          <w:szCs w:val="22"/>
        </w:rPr>
        <w:t xml:space="preserve">. </w:t>
      </w:r>
      <w:r w:rsidR="00C0343E" w:rsidRPr="004E6AEA">
        <w:rPr>
          <w:rFonts w:eastAsia="Arial" w:cs="Arial"/>
          <w:szCs w:val="22"/>
        </w:rPr>
        <w:t xml:space="preserve">Providing a supporting environment for employees to thrive </w:t>
      </w:r>
      <w:r w:rsidR="00CE6F57" w:rsidRPr="004E6AEA">
        <w:rPr>
          <w:rFonts w:eastAsia="Arial" w:cs="Arial"/>
          <w:szCs w:val="22"/>
        </w:rPr>
        <w:t>promotes a health culture</w:t>
      </w:r>
      <w:r w:rsidR="00823919" w:rsidRPr="004E6AEA">
        <w:rPr>
          <w:rFonts w:eastAsia="Arial" w:cs="Arial"/>
          <w:szCs w:val="22"/>
        </w:rPr>
        <w:t xml:space="preserve"> </w:t>
      </w:r>
      <w:sdt>
        <w:sdtPr>
          <w:rPr>
            <w:rFonts w:eastAsia="Arial" w:cs="Arial"/>
            <w:szCs w:val="22"/>
          </w:rPr>
          <w:id w:val="1872097019"/>
          <w:citation/>
        </w:sdtPr>
        <w:sdtContent>
          <w:r w:rsidR="00823919" w:rsidRPr="004E6AEA">
            <w:rPr>
              <w:rFonts w:eastAsia="Arial" w:cs="Arial"/>
              <w:szCs w:val="22"/>
            </w:rPr>
            <w:fldChar w:fldCharType="begin"/>
          </w:r>
          <w:r w:rsidR="00823919" w:rsidRPr="004E6AEA">
            <w:rPr>
              <w:rFonts w:eastAsia="Arial" w:cs="Arial"/>
              <w:szCs w:val="22"/>
              <w:lang w:val="en-US"/>
            </w:rPr>
            <w:instrText xml:space="preserve"> CITATION Ver20 \l 1033 </w:instrText>
          </w:r>
          <w:r w:rsidR="00823919" w:rsidRPr="004E6AEA">
            <w:rPr>
              <w:rFonts w:eastAsia="Arial" w:cs="Arial"/>
              <w:szCs w:val="22"/>
            </w:rPr>
            <w:fldChar w:fldCharType="separate"/>
          </w:r>
          <w:r w:rsidR="00823919" w:rsidRPr="004E6AEA">
            <w:rPr>
              <w:rFonts w:eastAsia="Arial" w:cs="Arial"/>
              <w:noProof/>
              <w:szCs w:val="22"/>
              <w:lang w:val="en-US"/>
            </w:rPr>
            <w:t>(Verma, 2020)</w:t>
          </w:r>
          <w:r w:rsidR="00823919" w:rsidRPr="004E6AEA">
            <w:rPr>
              <w:rFonts w:eastAsia="Arial" w:cs="Arial"/>
              <w:szCs w:val="22"/>
            </w:rPr>
            <w:fldChar w:fldCharType="end"/>
          </w:r>
        </w:sdtContent>
      </w:sdt>
      <w:r w:rsidR="00823919" w:rsidRPr="004E6AEA">
        <w:rPr>
          <w:rFonts w:eastAsia="Arial" w:cs="Arial"/>
          <w:szCs w:val="22"/>
        </w:rPr>
        <w:t xml:space="preserve">. </w:t>
      </w:r>
      <w:r w:rsidR="00997364" w:rsidRPr="004E6AEA">
        <w:rPr>
          <w:rFonts w:eastAsia="Arial" w:cs="Arial"/>
          <w:szCs w:val="22"/>
        </w:rPr>
        <w:t>Motivating</w:t>
      </w:r>
      <w:r w:rsidR="00162416" w:rsidRPr="004E6AEA">
        <w:rPr>
          <w:rFonts w:eastAsia="Arial" w:cs="Arial"/>
          <w:szCs w:val="22"/>
        </w:rPr>
        <w:t xml:space="preserve"> employees </w:t>
      </w:r>
      <w:r w:rsidR="000F1165" w:rsidRPr="004E6AEA">
        <w:rPr>
          <w:rFonts w:eastAsia="Arial" w:cs="Arial"/>
          <w:szCs w:val="22"/>
        </w:rPr>
        <w:t>also improves their performance</w:t>
      </w:r>
      <w:r w:rsidR="00997364" w:rsidRPr="004E6AEA">
        <w:rPr>
          <w:rFonts w:eastAsia="Arial" w:cs="Arial"/>
          <w:szCs w:val="22"/>
        </w:rPr>
        <w:t>. Fur</w:t>
      </w:r>
      <w:r w:rsidR="00CB0102" w:rsidRPr="004E6AEA">
        <w:rPr>
          <w:rFonts w:eastAsia="Arial" w:cs="Arial"/>
          <w:szCs w:val="22"/>
        </w:rPr>
        <w:t>ther, engaged employees help to positively drive group culture</w:t>
      </w:r>
      <w:r w:rsidR="003E0A02" w:rsidRPr="004E6AEA">
        <w:rPr>
          <w:rFonts w:eastAsia="Arial" w:cs="Arial"/>
          <w:szCs w:val="22"/>
        </w:rPr>
        <w:t xml:space="preserve">, which </w:t>
      </w:r>
      <w:r w:rsidR="00323B58" w:rsidRPr="004E6AEA">
        <w:rPr>
          <w:rFonts w:eastAsia="Arial" w:cs="Arial"/>
          <w:szCs w:val="22"/>
        </w:rPr>
        <w:t xml:space="preserve">promotes a healthy and </w:t>
      </w:r>
      <w:r w:rsidR="000C409E" w:rsidRPr="004E6AEA">
        <w:rPr>
          <w:rFonts w:eastAsia="Arial" w:cs="Arial"/>
          <w:szCs w:val="22"/>
        </w:rPr>
        <w:t xml:space="preserve">happy team environment </w:t>
      </w:r>
      <w:sdt>
        <w:sdtPr>
          <w:rPr>
            <w:rFonts w:eastAsia="Arial" w:cs="Arial"/>
            <w:szCs w:val="22"/>
          </w:rPr>
          <w:id w:val="491532662"/>
          <w:citation/>
        </w:sdtPr>
        <w:sdtContent>
          <w:r w:rsidR="00D479D2" w:rsidRPr="004E6AEA">
            <w:rPr>
              <w:rFonts w:eastAsia="Arial" w:cs="Arial"/>
              <w:szCs w:val="22"/>
            </w:rPr>
            <w:fldChar w:fldCharType="begin"/>
          </w:r>
          <w:r w:rsidR="00D479D2" w:rsidRPr="004E6AEA">
            <w:rPr>
              <w:rFonts w:eastAsia="Arial" w:cs="Arial"/>
              <w:szCs w:val="22"/>
              <w:lang w:val="en-US"/>
            </w:rPr>
            <w:instrText xml:space="preserve"> CITATION Smi16 \l 1033 </w:instrText>
          </w:r>
          <w:r w:rsidR="00D479D2" w:rsidRPr="004E6AEA">
            <w:rPr>
              <w:rFonts w:eastAsia="Arial" w:cs="Arial"/>
              <w:szCs w:val="22"/>
            </w:rPr>
            <w:fldChar w:fldCharType="separate"/>
          </w:r>
          <w:r w:rsidR="00D479D2" w:rsidRPr="004E6AEA">
            <w:rPr>
              <w:rFonts w:eastAsia="Arial" w:cs="Arial"/>
              <w:noProof/>
              <w:szCs w:val="22"/>
              <w:lang w:val="en-US"/>
            </w:rPr>
            <w:t>(Smith, et al., 2016)</w:t>
          </w:r>
          <w:r w:rsidR="00D479D2" w:rsidRPr="004E6AEA">
            <w:rPr>
              <w:rFonts w:eastAsia="Arial" w:cs="Arial"/>
              <w:szCs w:val="22"/>
            </w:rPr>
            <w:fldChar w:fldCharType="end"/>
          </w:r>
        </w:sdtContent>
      </w:sdt>
      <w:r w:rsidR="009D5B02" w:rsidRPr="004E6AEA">
        <w:rPr>
          <w:rFonts w:eastAsia="Arial" w:cs="Arial"/>
          <w:szCs w:val="22"/>
        </w:rPr>
        <w:t>.</w:t>
      </w:r>
      <w:r w:rsidR="001D2A12" w:rsidRPr="004E6AEA">
        <w:rPr>
          <w:rFonts w:eastAsia="Arial" w:cs="Arial"/>
          <w:szCs w:val="22"/>
        </w:rPr>
        <w:t xml:space="preserve"> </w:t>
      </w:r>
      <w:r w:rsidR="004565D3" w:rsidRPr="004E6AEA">
        <w:rPr>
          <w:rFonts w:eastAsia="Arial" w:cs="Arial"/>
          <w:szCs w:val="22"/>
        </w:rPr>
        <w:t xml:space="preserve">People practices can also help to assist </w:t>
      </w:r>
      <w:r w:rsidR="004565D3" w:rsidRPr="004E6AEA">
        <w:rPr>
          <w:rFonts w:eastAsia="Arial" w:cs="Arial"/>
          <w:szCs w:val="22"/>
        </w:rPr>
        <w:lastRenderedPageBreak/>
        <w:t>managers to identif</w:t>
      </w:r>
      <w:r w:rsidR="00FE5459" w:rsidRPr="004E6AEA">
        <w:rPr>
          <w:rFonts w:eastAsia="Arial" w:cs="Arial"/>
          <w:szCs w:val="22"/>
        </w:rPr>
        <w:t>y skills gaps</w:t>
      </w:r>
      <w:r w:rsidR="00C06907" w:rsidRPr="004E6AEA">
        <w:rPr>
          <w:rFonts w:eastAsia="Arial" w:cs="Arial"/>
          <w:szCs w:val="22"/>
        </w:rPr>
        <w:t xml:space="preserve"> </w:t>
      </w:r>
      <w:r w:rsidR="00736D75" w:rsidRPr="004E6AEA">
        <w:rPr>
          <w:rFonts w:eastAsia="Arial" w:cs="Arial"/>
          <w:szCs w:val="22"/>
        </w:rPr>
        <w:t>through processes such a</w:t>
      </w:r>
      <w:r w:rsidR="002363F2" w:rsidRPr="004E6AEA">
        <w:rPr>
          <w:rFonts w:eastAsia="Arial" w:cs="Arial"/>
          <w:szCs w:val="22"/>
        </w:rPr>
        <w:t>s</w:t>
      </w:r>
      <w:r w:rsidR="00736D75" w:rsidRPr="004E6AEA">
        <w:rPr>
          <w:rFonts w:eastAsia="Arial" w:cs="Arial"/>
          <w:szCs w:val="22"/>
        </w:rPr>
        <w:t xml:space="preserve"> appraisals, employees can highlight any learning and development needs</w:t>
      </w:r>
      <w:r w:rsidR="001169EC" w:rsidRPr="004E6AEA">
        <w:rPr>
          <w:rFonts w:eastAsia="Arial" w:cs="Arial"/>
          <w:szCs w:val="22"/>
        </w:rPr>
        <w:t xml:space="preserve">. People practices also integrate into </w:t>
      </w:r>
      <w:r w:rsidR="004865D5" w:rsidRPr="004E6AEA">
        <w:rPr>
          <w:rFonts w:eastAsia="Arial" w:cs="Arial"/>
          <w:szCs w:val="22"/>
        </w:rPr>
        <w:t>external HR processes within the employee lifecycle, such as attraction and</w:t>
      </w:r>
      <w:r w:rsidR="00FE5459" w:rsidRPr="004E6AEA">
        <w:rPr>
          <w:rFonts w:eastAsia="Arial" w:cs="Arial"/>
          <w:szCs w:val="22"/>
        </w:rPr>
        <w:t xml:space="preserve"> recruitment</w:t>
      </w:r>
      <w:r w:rsidR="004865D5" w:rsidRPr="004E6AEA">
        <w:rPr>
          <w:rFonts w:eastAsia="Arial" w:cs="Arial"/>
          <w:szCs w:val="22"/>
        </w:rPr>
        <w:t xml:space="preserve">. The promotion of HR strategies can </w:t>
      </w:r>
      <w:r w:rsidR="00FF10D0" w:rsidRPr="004E6AEA">
        <w:rPr>
          <w:rFonts w:eastAsia="Arial" w:cs="Arial"/>
          <w:szCs w:val="22"/>
        </w:rPr>
        <w:t>improve attraction to an organisation, such as flexitime</w:t>
      </w:r>
      <w:r w:rsidR="00C3632F" w:rsidRPr="004E6AEA">
        <w:rPr>
          <w:rFonts w:eastAsia="Arial" w:cs="Arial"/>
          <w:szCs w:val="22"/>
        </w:rPr>
        <w:t>, easing the investment in recruitment</w:t>
      </w:r>
      <w:r w:rsidR="00FF10D0" w:rsidRPr="004E6AEA">
        <w:rPr>
          <w:rFonts w:eastAsia="Arial" w:cs="Arial"/>
          <w:szCs w:val="22"/>
        </w:rPr>
        <w:t>. Fu</w:t>
      </w:r>
      <w:r w:rsidR="00C83F1B" w:rsidRPr="004E6AEA">
        <w:rPr>
          <w:rFonts w:eastAsia="Arial" w:cs="Arial"/>
          <w:szCs w:val="22"/>
        </w:rPr>
        <w:t>r</w:t>
      </w:r>
      <w:r w:rsidR="00FF10D0" w:rsidRPr="004E6AEA">
        <w:rPr>
          <w:rFonts w:eastAsia="Arial" w:cs="Arial"/>
          <w:szCs w:val="22"/>
        </w:rPr>
        <w:t xml:space="preserve">ther, people practices, through </w:t>
      </w:r>
      <w:r w:rsidR="00C83F1B" w:rsidRPr="004E6AEA">
        <w:rPr>
          <w:rFonts w:eastAsia="Arial" w:cs="Arial"/>
          <w:szCs w:val="22"/>
        </w:rPr>
        <w:t xml:space="preserve">implementation of policies and core values can enable managers to effectively identify and manage </w:t>
      </w:r>
      <w:r w:rsidR="00FE5459" w:rsidRPr="004E6AEA">
        <w:rPr>
          <w:rFonts w:eastAsia="Arial" w:cs="Arial"/>
          <w:szCs w:val="22"/>
        </w:rPr>
        <w:t xml:space="preserve">performance </w:t>
      </w:r>
      <w:r w:rsidR="0047519F" w:rsidRPr="004E6AEA">
        <w:rPr>
          <w:rFonts w:eastAsia="Arial" w:cs="Arial"/>
          <w:szCs w:val="22"/>
        </w:rPr>
        <w:t xml:space="preserve">issues </w:t>
      </w:r>
      <w:sdt>
        <w:sdtPr>
          <w:rPr>
            <w:rFonts w:eastAsia="Arial" w:cs="Arial"/>
            <w:szCs w:val="22"/>
          </w:rPr>
          <w:id w:val="1091051679"/>
          <w:citation/>
        </w:sdtPr>
        <w:sdtContent>
          <w:r w:rsidR="00EB3866" w:rsidRPr="004E6AEA">
            <w:rPr>
              <w:rFonts w:eastAsia="Arial" w:cs="Arial"/>
              <w:szCs w:val="22"/>
            </w:rPr>
            <w:fldChar w:fldCharType="begin"/>
          </w:r>
          <w:r w:rsidR="00EB3866" w:rsidRPr="004E6AEA">
            <w:rPr>
              <w:rFonts w:eastAsia="Arial" w:cs="Arial"/>
              <w:szCs w:val="22"/>
              <w:lang w:val="en-US"/>
            </w:rPr>
            <w:instrText xml:space="preserve"> CITATION CIP2314 \l 1033 </w:instrText>
          </w:r>
          <w:r w:rsidR="00EB3866" w:rsidRPr="004E6AEA">
            <w:rPr>
              <w:rFonts w:eastAsia="Arial" w:cs="Arial"/>
              <w:szCs w:val="22"/>
            </w:rPr>
            <w:fldChar w:fldCharType="separate"/>
          </w:r>
          <w:r w:rsidR="00EB3866" w:rsidRPr="004E6AEA">
            <w:rPr>
              <w:rFonts w:eastAsia="Arial" w:cs="Arial"/>
              <w:noProof/>
              <w:szCs w:val="22"/>
              <w:lang w:val="en-US"/>
            </w:rPr>
            <w:t>(CIPD, 2023)</w:t>
          </w:r>
          <w:r w:rsidR="00EB3866" w:rsidRPr="004E6AEA">
            <w:rPr>
              <w:rFonts w:eastAsia="Arial" w:cs="Arial"/>
              <w:szCs w:val="22"/>
            </w:rPr>
            <w:fldChar w:fldCharType="end"/>
          </w:r>
        </w:sdtContent>
      </w:sdt>
      <w:r w:rsidR="00C3632F" w:rsidRPr="004E6AEA">
        <w:rPr>
          <w:rFonts w:eastAsia="Arial" w:cs="Arial"/>
          <w:szCs w:val="22"/>
        </w:rPr>
        <w:t xml:space="preserve">. </w:t>
      </w:r>
      <w:r w:rsidR="00310AB7" w:rsidRPr="004E6AEA">
        <w:rPr>
          <w:rFonts w:eastAsia="Arial" w:cs="Arial"/>
          <w:szCs w:val="22"/>
        </w:rPr>
        <w:t xml:space="preserve">As people practices </w:t>
      </w:r>
      <w:r w:rsidR="00104447" w:rsidRPr="004E6AEA">
        <w:rPr>
          <w:rFonts w:eastAsia="Arial" w:cs="Arial"/>
          <w:szCs w:val="22"/>
        </w:rPr>
        <w:t>integrate</w:t>
      </w:r>
      <w:r w:rsidR="00310AB7" w:rsidRPr="004E6AEA">
        <w:rPr>
          <w:rFonts w:eastAsia="Arial" w:cs="Arial"/>
          <w:szCs w:val="22"/>
        </w:rPr>
        <w:t xml:space="preserve"> into strategy, accounting, HR, </w:t>
      </w:r>
      <w:proofErr w:type="gramStart"/>
      <w:r w:rsidR="00693315" w:rsidRPr="004E6AEA">
        <w:rPr>
          <w:rFonts w:eastAsia="Arial" w:cs="Arial"/>
          <w:szCs w:val="22"/>
        </w:rPr>
        <w:t>marketing</w:t>
      </w:r>
      <w:proofErr w:type="gramEnd"/>
      <w:r w:rsidR="00693315" w:rsidRPr="004E6AEA">
        <w:rPr>
          <w:rFonts w:eastAsia="Arial" w:cs="Arial"/>
          <w:szCs w:val="22"/>
        </w:rPr>
        <w:t xml:space="preserve"> and other business functions; practitioners are able to provide </w:t>
      </w:r>
      <w:r w:rsidR="00B00A01" w:rsidRPr="004E6AEA">
        <w:rPr>
          <w:rFonts w:eastAsia="Arial" w:cs="Arial"/>
          <w:szCs w:val="22"/>
        </w:rPr>
        <w:t xml:space="preserve">multidisciplinary viewpoints. In that, the input may have considerations from various departments, </w:t>
      </w:r>
      <w:r w:rsidR="00104447" w:rsidRPr="004E6AEA">
        <w:rPr>
          <w:rFonts w:eastAsia="Arial" w:cs="Arial"/>
          <w:szCs w:val="22"/>
        </w:rPr>
        <w:t>rather</w:t>
      </w:r>
      <w:r w:rsidR="00B00A01" w:rsidRPr="004E6AEA">
        <w:rPr>
          <w:rFonts w:eastAsia="Arial" w:cs="Arial"/>
          <w:szCs w:val="22"/>
        </w:rPr>
        <w:t xml:space="preserve"> than </w:t>
      </w:r>
      <w:r w:rsidR="00104447" w:rsidRPr="004E6AEA">
        <w:rPr>
          <w:rFonts w:eastAsia="Arial" w:cs="Arial"/>
          <w:szCs w:val="22"/>
        </w:rPr>
        <w:t xml:space="preserve">department specific requirements. This can provide invaluable feedback in the development of </w:t>
      </w:r>
      <w:r w:rsidR="002A0EA5" w:rsidRPr="004E6AEA">
        <w:rPr>
          <w:rFonts w:eastAsia="Arial" w:cs="Arial"/>
          <w:szCs w:val="22"/>
        </w:rPr>
        <w:t xml:space="preserve">the overall </w:t>
      </w:r>
      <w:r w:rsidR="00104447" w:rsidRPr="004E6AEA">
        <w:rPr>
          <w:rFonts w:eastAsia="Arial" w:cs="Arial"/>
          <w:szCs w:val="22"/>
        </w:rPr>
        <w:t>business strategy.</w:t>
      </w:r>
    </w:p>
    <w:p w14:paraId="7E8473C3" w14:textId="77777777" w:rsidR="00DA1C6E" w:rsidRPr="004E6AEA" w:rsidRDefault="00DA1C6E" w:rsidP="004E6AEA">
      <w:pPr>
        <w:spacing w:line="360" w:lineRule="auto"/>
        <w:ind w:left="720"/>
        <w:contextualSpacing/>
        <w:rPr>
          <w:rFonts w:eastAsia="Arial" w:cs="Arial"/>
          <w:szCs w:val="22"/>
        </w:rPr>
      </w:pPr>
    </w:p>
    <w:p w14:paraId="52BBCC54" w14:textId="2AD724EB" w:rsidR="009F60D7" w:rsidRPr="004E6AEA" w:rsidRDefault="00DA1C6E" w:rsidP="004E6AEA">
      <w:pPr>
        <w:pStyle w:val="ListParagraph"/>
        <w:numPr>
          <w:ilvl w:val="0"/>
          <w:numId w:val="1"/>
        </w:numPr>
        <w:spacing w:line="360" w:lineRule="auto"/>
        <w:rPr>
          <w:rFonts w:cs="Arial"/>
          <w:szCs w:val="22"/>
        </w:rPr>
      </w:pPr>
      <w:r w:rsidRPr="004E6AEA">
        <w:rPr>
          <w:rFonts w:eastAsia="Arial" w:cs="Arial"/>
          <w:szCs w:val="22"/>
        </w:rPr>
        <w:t>Discuss processes you have, or could use, for consulting and engaging with internal customers of the people function in order to understand their needs. (AC 3.3)</w:t>
      </w:r>
    </w:p>
    <w:p w14:paraId="1C5B44BD" w14:textId="77777777" w:rsidR="00A5485F" w:rsidRPr="004E6AEA" w:rsidRDefault="00A5485F" w:rsidP="004E6AEA">
      <w:pPr>
        <w:spacing w:line="360" w:lineRule="auto"/>
        <w:rPr>
          <w:rFonts w:cs="Arial"/>
          <w:szCs w:val="22"/>
        </w:rPr>
      </w:pPr>
    </w:p>
    <w:p w14:paraId="0C42C9DE" w14:textId="5C0FE36F" w:rsidR="00F267C3" w:rsidRPr="004E6AEA" w:rsidRDefault="00D71824" w:rsidP="004E6AEA">
      <w:pPr>
        <w:pStyle w:val="Nornal"/>
        <w:spacing w:after="0" w:line="360" w:lineRule="auto"/>
      </w:pPr>
      <w:r w:rsidRPr="004E6AEA">
        <w:t>E</w:t>
      </w:r>
      <w:r w:rsidR="00030426" w:rsidRPr="004E6AEA">
        <w:t xml:space="preserve">mployee voice is </w:t>
      </w:r>
      <w:r w:rsidRPr="004E6AEA">
        <w:t>vital to the growth and agility of an organisation</w:t>
      </w:r>
      <w:r w:rsidR="00030426" w:rsidRPr="004E6AEA">
        <w:t xml:space="preserve"> </w:t>
      </w:r>
      <w:sdt>
        <w:sdtPr>
          <w:id w:val="-959645097"/>
          <w:citation/>
        </w:sdtPr>
        <w:sdtContent>
          <w:r w:rsidR="00030426" w:rsidRPr="004E6AEA">
            <w:rPr>
              <w:noProof/>
              <w:lang w:val="en-US"/>
            </w:rPr>
            <w:t>(Harley, 2020)</w:t>
          </w:r>
        </w:sdtContent>
      </w:sdt>
      <w:r w:rsidR="00030426" w:rsidRPr="004E6AEA">
        <w:t>.</w:t>
      </w:r>
      <w:r w:rsidRPr="004E6AEA">
        <w:t xml:space="preserve"> With technological </w:t>
      </w:r>
      <w:r w:rsidR="005677F2" w:rsidRPr="004E6AEA">
        <w:t xml:space="preserve">advances and the use of social media and sites such as Glassdoor, there has been a shift </w:t>
      </w:r>
      <w:r w:rsidR="00B76BB1" w:rsidRPr="004E6AEA">
        <w:t>in the power dynamic, giving employees greater demands in job satisfaction, work life balance and personal growth</w:t>
      </w:r>
      <w:r w:rsidR="00030426" w:rsidRPr="004E6AEA">
        <w:t xml:space="preserve"> </w:t>
      </w:r>
      <w:sdt>
        <w:sdtPr>
          <w:id w:val="428011445"/>
          <w:citation/>
        </w:sdtPr>
        <w:sdtContent>
          <w:r w:rsidR="00030426" w:rsidRPr="004E6AEA">
            <w:rPr>
              <w:noProof/>
              <w:lang w:val="en-US"/>
            </w:rPr>
            <w:t>(CIPD, 2021)</w:t>
          </w:r>
        </w:sdtContent>
      </w:sdt>
      <w:r w:rsidR="00030426" w:rsidRPr="004E6AEA">
        <w:t xml:space="preserve">. </w:t>
      </w:r>
      <w:r w:rsidR="009E26A1" w:rsidRPr="004E6AEA">
        <w:t xml:space="preserve">Subsequently, the shift in demand has </w:t>
      </w:r>
      <w:r w:rsidR="000340DC" w:rsidRPr="004E6AEA">
        <w:t>led</w:t>
      </w:r>
      <w:r w:rsidR="009E26A1" w:rsidRPr="004E6AEA">
        <w:t xml:space="preserve"> to a </w:t>
      </w:r>
      <w:r w:rsidR="00A07275" w:rsidRPr="004E6AEA">
        <w:t>turbulent</w:t>
      </w:r>
      <w:r w:rsidR="00D404B8" w:rsidRPr="004E6AEA">
        <w:t xml:space="preserve"> labour market, creating competition </w:t>
      </w:r>
      <w:r w:rsidR="002A2563" w:rsidRPr="004E6AEA">
        <w:t>for</w:t>
      </w:r>
      <w:r w:rsidR="00D404B8" w:rsidRPr="004E6AEA">
        <w:t xml:space="preserve"> retention and attraction between organisations.  </w:t>
      </w:r>
      <w:sdt>
        <w:sdtPr>
          <w:id w:val="305598018"/>
          <w:citation/>
        </w:sdtPr>
        <w:sdtContent>
          <w:r w:rsidR="00030426" w:rsidRPr="004E6AEA">
            <w:rPr>
              <w:noProof/>
              <w:lang w:val="en-US"/>
            </w:rPr>
            <w:t>(Giunta, 2023)</w:t>
          </w:r>
        </w:sdtContent>
      </w:sdt>
      <w:r w:rsidR="00030426" w:rsidRPr="004E6AEA">
        <w:t xml:space="preserve">. </w:t>
      </w:r>
      <w:r w:rsidR="00D877BE" w:rsidRPr="004E6AEA">
        <w:t xml:space="preserve"> </w:t>
      </w:r>
      <w:r w:rsidR="00A07275" w:rsidRPr="004E6AEA">
        <w:t>Subsequently</w:t>
      </w:r>
      <w:r w:rsidR="00D877BE" w:rsidRPr="004E6AEA">
        <w:t xml:space="preserve">, organisations must remain </w:t>
      </w:r>
      <w:r w:rsidR="00E578DB" w:rsidRPr="004E6AEA">
        <w:t>relevant to the demands of their employees.</w:t>
      </w:r>
    </w:p>
    <w:p w14:paraId="1D63CFD6" w14:textId="77777777" w:rsidR="0006017A" w:rsidRPr="004E6AEA" w:rsidRDefault="0006017A" w:rsidP="004E6AEA">
      <w:pPr>
        <w:pStyle w:val="Nornal"/>
        <w:spacing w:after="0" w:line="360" w:lineRule="auto"/>
      </w:pPr>
    </w:p>
    <w:p w14:paraId="68D5ABF9" w14:textId="56220482" w:rsidR="0006017A" w:rsidRPr="004E6AEA" w:rsidRDefault="0006017A" w:rsidP="004E6AEA">
      <w:pPr>
        <w:pStyle w:val="Nornal"/>
        <w:spacing w:after="0" w:line="360" w:lineRule="auto"/>
      </w:pPr>
      <w:r w:rsidRPr="004E6AEA">
        <w:t xml:space="preserve">Surveys are an easy and powerful way to engage with a large number of individuals, enabling employees to engage with their employees with specific hot topics, at scale </w:t>
      </w:r>
      <w:sdt>
        <w:sdtPr>
          <w:id w:val="1066693020"/>
          <w:citation/>
        </w:sdtPr>
        <w:sdtContent>
          <w:r w:rsidRPr="004E6AEA">
            <w:rPr>
              <w:noProof/>
              <w:lang w:val="en-US"/>
            </w:rPr>
            <w:t>(Mitchell Hoffman, 2021)</w:t>
          </w:r>
        </w:sdtContent>
      </w:sdt>
      <w:r w:rsidRPr="004E6AEA">
        <w:t xml:space="preserve">. This type of engagement allows organisations to check culture, </w:t>
      </w:r>
      <w:proofErr w:type="gramStart"/>
      <w:r w:rsidRPr="004E6AEA">
        <w:t>motivation</w:t>
      </w:r>
      <w:proofErr w:type="gramEnd"/>
      <w:r w:rsidRPr="004E6AEA">
        <w:t xml:space="preserve"> and aspirations </w:t>
      </w:r>
      <w:sdt>
        <w:sdtPr>
          <w:id w:val="-828055264"/>
          <w:citation/>
        </w:sdtPr>
        <w:sdtContent>
          <w:r w:rsidRPr="004E6AEA">
            <w:rPr>
              <w:noProof/>
              <w:lang w:val="en-US"/>
            </w:rPr>
            <w:t>(Saks, 2019)</w:t>
          </w:r>
        </w:sdtContent>
      </w:sdt>
      <w:r w:rsidRPr="004E6AEA">
        <w:t xml:space="preserve">.Therefore, there are numerous advantages for organisations to utilise surveys </w:t>
      </w:r>
      <w:sdt>
        <w:sdtPr>
          <w:id w:val="4489654"/>
          <w:citation/>
        </w:sdtPr>
        <w:sdtContent>
          <w:r w:rsidRPr="004E6AEA">
            <w:rPr>
              <w:noProof/>
              <w:lang w:val="en-US"/>
            </w:rPr>
            <w:t>(Wiley, 2010)</w:t>
          </w:r>
        </w:sdtContent>
      </w:sdt>
      <w:r w:rsidRPr="004E6AEA">
        <w:t xml:space="preserve">.  However, surveys are usually limited by their quantitative nature </w:t>
      </w:r>
      <w:sdt>
        <w:sdtPr>
          <w:id w:val="-1983220327"/>
          <w:citation/>
        </w:sdtPr>
        <w:sdtContent>
          <w:r w:rsidRPr="004E6AEA">
            <w:fldChar w:fldCharType="begin"/>
          </w:r>
          <w:r w:rsidRPr="004E6AEA">
            <w:rPr>
              <w:lang w:val="en-US"/>
            </w:rPr>
            <w:instrText xml:space="preserve"> CITATION Que17 \l 1033 </w:instrText>
          </w:r>
          <w:r w:rsidRPr="004E6AEA">
            <w:fldChar w:fldCharType="separate"/>
          </w:r>
          <w:r w:rsidRPr="004E6AEA">
            <w:rPr>
              <w:noProof/>
              <w:lang w:val="en-US"/>
            </w:rPr>
            <w:t>(Queiros, et al., 2017)</w:t>
          </w:r>
          <w:r w:rsidRPr="004E6AEA">
            <w:fldChar w:fldCharType="end"/>
          </w:r>
        </w:sdtContent>
      </w:sdt>
      <w:r w:rsidRPr="004E6AEA">
        <w:t xml:space="preserve">. </w:t>
      </w:r>
      <w:r w:rsidR="006D36DA" w:rsidRPr="004E6AEA">
        <w:t>To</w:t>
      </w:r>
      <w:r w:rsidRPr="004E6AEA">
        <w:t xml:space="preserve"> gain deeper insight, qualitative methods are required.</w:t>
      </w:r>
    </w:p>
    <w:p w14:paraId="553CFD34" w14:textId="77777777" w:rsidR="0006017A" w:rsidRPr="004E6AEA" w:rsidRDefault="0006017A" w:rsidP="004E6AEA">
      <w:pPr>
        <w:pStyle w:val="Nornal"/>
        <w:spacing w:after="0" w:line="360" w:lineRule="auto"/>
      </w:pPr>
    </w:p>
    <w:p w14:paraId="34359D1E" w14:textId="77777777" w:rsidR="00F267C3" w:rsidRPr="004E6AEA" w:rsidRDefault="00F267C3" w:rsidP="004E6AEA">
      <w:pPr>
        <w:pStyle w:val="Nornal"/>
        <w:spacing w:after="0" w:line="360" w:lineRule="auto"/>
      </w:pPr>
    </w:p>
    <w:p w14:paraId="59BA14B4" w14:textId="391BFEA3" w:rsidR="00030426" w:rsidRPr="004E6AEA" w:rsidRDefault="00F267C3" w:rsidP="004E6AEA">
      <w:pPr>
        <w:pStyle w:val="Nornal"/>
        <w:spacing w:after="0" w:line="360" w:lineRule="auto"/>
      </w:pPr>
      <w:r w:rsidRPr="004E6AEA">
        <w:t xml:space="preserve">Technology </w:t>
      </w:r>
      <w:r w:rsidR="00030426" w:rsidRPr="004E6AEA">
        <w:t xml:space="preserve"> </w:t>
      </w:r>
    </w:p>
    <w:p w14:paraId="64F41ADE" w14:textId="37AE47FF" w:rsidR="005A1C86" w:rsidRPr="004E6AEA" w:rsidRDefault="005A1C86" w:rsidP="004E6AEA">
      <w:pPr>
        <w:pStyle w:val="Nornal"/>
        <w:spacing w:after="0" w:line="360" w:lineRule="auto"/>
      </w:pPr>
      <w:r w:rsidRPr="004E6AEA">
        <w:t xml:space="preserve">Access to technology has increased over recent years, which has </w:t>
      </w:r>
      <w:r w:rsidR="000340DC" w:rsidRPr="004E6AEA">
        <w:t>led</w:t>
      </w:r>
      <w:r w:rsidRPr="004E6AEA">
        <w:t xml:space="preserve"> to organisations seeking up to date methods of engaging with its employees </w:t>
      </w:r>
      <w:sdt>
        <w:sdtPr>
          <w:id w:val="1339809662"/>
          <w:citation/>
        </w:sdtPr>
        <w:sdtContent>
          <w:r w:rsidRPr="004E6AEA">
            <w:rPr>
              <w:noProof/>
              <w:lang w:val="en-US"/>
            </w:rPr>
            <w:t>(Bilqees Ghani, 2022)</w:t>
          </w:r>
        </w:sdtContent>
      </w:sdt>
      <w:r w:rsidRPr="004E6AEA">
        <w:t xml:space="preserve">. The use of social media and internal sites has given employees the platform to express their views </w:t>
      </w:r>
      <w:sdt>
        <w:sdtPr>
          <w:id w:val="1185707990"/>
          <w:citation/>
        </w:sdtPr>
        <w:sdtContent>
          <w:r w:rsidRPr="004E6AEA">
            <w:rPr>
              <w:noProof/>
              <w:lang w:val="en-US"/>
            </w:rPr>
            <w:t>(Peter Holland, 2018)</w:t>
          </w:r>
        </w:sdtContent>
      </w:sdt>
      <w:r w:rsidRPr="004E6AEA">
        <w:t xml:space="preserve">. Giving such access can promote engagement by creating </w:t>
      </w:r>
      <w:r w:rsidRPr="004E6AEA">
        <w:lastRenderedPageBreak/>
        <w:t xml:space="preserve">empowerment, and a sense of purpose </w:t>
      </w:r>
      <w:sdt>
        <w:sdtPr>
          <w:id w:val="-1765065550"/>
          <w:citation/>
        </w:sdtPr>
        <w:sdtContent>
          <w:r w:rsidRPr="004E6AEA">
            <w:rPr>
              <w:noProof/>
              <w:lang w:val="en-US"/>
            </w:rPr>
            <w:t>(Anusuya Yadav, 2022)</w:t>
          </w:r>
        </w:sdtContent>
      </w:sdt>
      <w:r w:rsidRPr="004E6AEA">
        <w:t xml:space="preserve">. However, the ease of such access gives opportunity for negative behaviour or a toxic environment </w:t>
      </w:r>
      <w:sdt>
        <w:sdtPr>
          <w:id w:val="-1028409589"/>
          <w:citation/>
        </w:sdtPr>
        <w:sdtContent>
          <w:r w:rsidRPr="004E6AEA">
            <w:rPr>
              <w:noProof/>
              <w:lang w:val="en-US"/>
            </w:rPr>
            <w:t>(Graeme Martin, 2015)</w:t>
          </w:r>
        </w:sdtContent>
      </w:sdt>
      <w:r w:rsidRPr="004E6AEA">
        <w:t xml:space="preserve">. Therefore, strict policies and controls would need to be in place to minimise misuse. Conversely, organisations may wish to allow the same direct approach, but with more internal regulation, with the use of intranet and internal blogs </w:t>
      </w:r>
      <w:sdt>
        <w:sdtPr>
          <w:id w:val="2031376673"/>
          <w:citation/>
        </w:sdtPr>
        <w:sdtContent>
          <w:r w:rsidRPr="004E6AEA">
            <w:rPr>
              <w:noProof/>
              <w:lang w:val="en-US"/>
            </w:rPr>
            <w:t>(Kurth, 2020)</w:t>
          </w:r>
        </w:sdtContent>
      </w:sdt>
      <w:r w:rsidRPr="004E6AEA">
        <w:t xml:space="preserve">. While both forms of feedback can be rich in data, feedback itself can be more generic and widespread due to the fluid nature of forums and blogs </w:t>
      </w:r>
      <w:sdt>
        <w:sdtPr>
          <w:id w:val="-1592306662"/>
          <w:citation/>
        </w:sdtPr>
        <w:sdtContent>
          <w:r w:rsidRPr="004E6AEA">
            <w:fldChar w:fldCharType="begin"/>
          </w:r>
          <w:r w:rsidRPr="004E6AEA">
            <w:rPr>
              <w:lang w:val="en-US"/>
            </w:rPr>
            <w:instrText xml:space="preserve"> CITATION Kev15 \l 1033 </w:instrText>
          </w:r>
          <w:r w:rsidRPr="004E6AEA">
            <w:fldChar w:fldCharType="separate"/>
          </w:r>
          <w:r w:rsidRPr="004E6AEA">
            <w:rPr>
              <w:noProof/>
              <w:lang w:val="en-US"/>
            </w:rPr>
            <w:t>(Ruck, 2015)</w:t>
          </w:r>
          <w:r w:rsidRPr="004E6AEA">
            <w:fldChar w:fldCharType="end"/>
          </w:r>
        </w:sdtContent>
      </w:sdt>
      <w:r w:rsidRPr="004E6AEA">
        <w:t>.</w:t>
      </w:r>
    </w:p>
    <w:p w14:paraId="5108FED1" w14:textId="77777777" w:rsidR="007727C5" w:rsidRPr="004E6AEA" w:rsidRDefault="007727C5" w:rsidP="004E6AEA">
      <w:pPr>
        <w:pStyle w:val="Nornal"/>
        <w:spacing w:after="0" w:line="360" w:lineRule="auto"/>
      </w:pPr>
    </w:p>
    <w:p w14:paraId="61248B63" w14:textId="71BA71B0" w:rsidR="007727C5" w:rsidRPr="004E6AEA" w:rsidRDefault="007727C5" w:rsidP="004E6AEA">
      <w:pPr>
        <w:pStyle w:val="Nornal"/>
        <w:spacing w:after="0" w:line="360" w:lineRule="auto"/>
      </w:pPr>
      <w:r w:rsidRPr="004E6AEA">
        <w:t xml:space="preserve">Focus </w:t>
      </w:r>
      <w:r w:rsidR="000340DC" w:rsidRPr="004E6AEA">
        <w:t>groups.</w:t>
      </w:r>
    </w:p>
    <w:p w14:paraId="19F5EE6F" w14:textId="261F3E4A" w:rsidR="00592804" w:rsidRPr="004E6AEA" w:rsidRDefault="008054D8" w:rsidP="004E6AEA">
      <w:pPr>
        <w:pStyle w:val="Nornal"/>
        <w:spacing w:after="0" w:line="360" w:lineRule="auto"/>
      </w:pPr>
      <w:r w:rsidRPr="004E6AEA">
        <w:t xml:space="preserve">Focus groups allows </w:t>
      </w:r>
      <w:r w:rsidR="00716D57" w:rsidRPr="004E6AEA">
        <w:t>organisations</w:t>
      </w:r>
      <w:r w:rsidRPr="004E6AEA">
        <w:t xml:space="preserve"> to obtain a sample of views and culture. </w:t>
      </w:r>
      <w:r w:rsidR="00F50240" w:rsidRPr="004E6AEA">
        <w:t xml:space="preserve">Focus groups </w:t>
      </w:r>
      <w:r w:rsidR="008F1F02" w:rsidRPr="004E6AEA">
        <w:t xml:space="preserve">can have major benefits for an organisation. Functionally, it provides a platform for </w:t>
      </w:r>
      <w:r w:rsidR="000A3B0D" w:rsidRPr="004E6AEA">
        <w:t>qualitative</w:t>
      </w:r>
      <w:r w:rsidR="008F1F02" w:rsidRPr="004E6AEA">
        <w:t xml:space="preserve"> employee voice</w:t>
      </w:r>
      <w:r w:rsidR="009014B2" w:rsidRPr="004E6AEA">
        <w:t xml:space="preserve">, with the added benefit of live follow up questions or clarifications. However, it </w:t>
      </w:r>
      <w:r w:rsidR="00947349" w:rsidRPr="004E6AEA">
        <w:t xml:space="preserve">can also improve engagement, as employees </w:t>
      </w:r>
      <w:r w:rsidR="00BE3CCD" w:rsidRPr="004E6AEA">
        <w:t>become directly connected to business decisions</w:t>
      </w:r>
      <w:sdt>
        <w:sdtPr>
          <w:id w:val="-1553916943"/>
          <w:citation/>
        </w:sdtPr>
        <w:sdtContent>
          <w:r w:rsidR="00BE3CCD" w:rsidRPr="004E6AEA">
            <w:fldChar w:fldCharType="begin"/>
          </w:r>
          <w:r w:rsidR="00BE3CCD" w:rsidRPr="004E6AEA">
            <w:rPr>
              <w:lang w:val="en-US"/>
            </w:rPr>
            <w:instrText xml:space="preserve"> CITATION Oth18 \l 1033 </w:instrText>
          </w:r>
          <w:r w:rsidR="00BE3CCD" w:rsidRPr="004E6AEA">
            <w:fldChar w:fldCharType="separate"/>
          </w:r>
          <w:r w:rsidR="00BE3CCD" w:rsidRPr="004E6AEA">
            <w:rPr>
              <w:noProof/>
              <w:lang w:val="en-US"/>
            </w:rPr>
            <w:t xml:space="preserve"> (Othman, et al., 2018)</w:t>
          </w:r>
          <w:r w:rsidR="00BE3CCD" w:rsidRPr="004E6AEA">
            <w:fldChar w:fldCharType="end"/>
          </w:r>
        </w:sdtContent>
      </w:sdt>
      <w:r w:rsidR="00BE3CCD" w:rsidRPr="004E6AEA">
        <w:t xml:space="preserve">. </w:t>
      </w:r>
    </w:p>
    <w:p w14:paraId="0ABD0A60" w14:textId="77777777" w:rsidR="007727C5" w:rsidRPr="004E6AEA" w:rsidRDefault="007727C5" w:rsidP="004E6AEA">
      <w:pPr>
        <w:pStyle w:val="Nornal"/>
        <w:spacing w:after="0" w:line="360" w:lineRule="auto"/>
      </w:pPr>
    </w:p>
    <w:p w14:paraId="2610A0D4" w14:textId="5B7DF85F" w:rsidR="000A3B0D" w:rsidRPr="004E6AEA" w:rsidRDefault="006D36DA" w:rsidP="004E6AEA">
      <w:pPr>
        <w:pStyle w:val="Nornal"/>
        <w:spacing w:after="0" w:line="360" w:lineRule="auto"/>
      </w:pPr>
      <w:r w:rsidRPr="004E6AEA">
        <w:t>For</w:t>
      </w:r>
      <w:r w:rsidR="007B3027" w:rsidRPr="004E6AEA">
        <w:t xml:space="preserve"> organisations to </w:t>
      </w:r>
      <w:r w:rsidR="00E72783" w:rsidRPr="004E6AEA">
        <w:t>utilise</w:t>
      </w:r>
      <w:r w:rsidR="007B3027" w:rsidRPr="004E6AEA">
        <w:t xml:space="preserve"> the above methods with stakeholders, they must ensure they is sufficient </w:t>
      </w:r>
      <w:r w:rsidR="00E560B7" w:rsidRPr="004E6AEA">
        <w:t xml:space="preserve">engagement. </w:t>
      </w:r>
      <w:r w:rsidR="00446592" w:rsidRPr="004E6AEA">
        <w:t xml:space="preserve">The level of engagement </w:t>
      </w:r>
      <w:r w:rsidR="00DF4E4B" w:rsidRPr="004E6AEA">
        <w:t xml:space="preserve">has a direct link to the quality of employee voice </w:t>
      </w:r>
      <w:sdt>
        <w:sdtPr>
          <w:id w:val="-1868372888"/>
          <w:citation/>
        </w:sdtPr>
        <w:sdtContent>
          <w:r w:rsidR="00DF4E4B" w:rsidRPr="004E6AEA">
            <w:fldChar w:fldCharType="begin"/>
          </w:r>
          <w:r w:rsidR="006C1EA0" w:rsidRPr="004E6AEA">
            <w:rPr>
              <w:lang w:val="en-US"/>
            </w:rPr>
            <w:instrText xml:space="preserve">CITATION Kev17 \l 1033 </w:instrText>
          </w:r>
          <w:r w:rsidR="00DF4E4B" w:rsidRPr="004E6AEA">
            <w:fldChar w:fldCharType="separate"/>
          </w:r>
          <w:r w:rsidR="006C1EA0" w:rsidRPr="004E6AEA">
            <w:rPr>
              <w:noProof/>
              <w:lang w:val="en-US"/>
            </w:rPr>
            <w:t>(Ruck, et al., 2017)</w:t>
          </w:r>
          <w:r w:rsidR="00DF4E4B" w:rsidRPr="004E6AEA">
            <w:fldChar w:fldCharType="end"/>
          </w:r>
        </w:sdtContent>
      </w:sdt>
      <w:r w:rsidR="00D04F51" w:rsidRPr="004E6AEA">
        <w:t xml:space="preserve">. Therefore, </w:t>
      </w:r>
      <w:r w:rsidR="00D12A01" w:rsidRPr="004E6AEA">
        <w:t xml:space="preserve">when engaging with employee voice, </w:t>
      </w:r>
      <w:r w:rsidR="00A466E1" w:rsidRPr="004E6AEA">
        <w:t xml:space="preserve">there needs to be clarity on the reasons why and how feedback is actioned </w:t>
      </w:r>
      <w:sdt>
        <w:sdtPr>
          <w:id w:val="1664277549"/>
          <w:citation/>
        </w:sdtPr>
        <w:sdtContent>
          <w:r w:rsidR="00DB0072" w:rsidRPr="004E6AEA">
            <w:fldChar w:fldCharType="begin"/>
          </w:r>
          <w:r w:rsidR="00DB0072" w:rsidRPr="004E6AEA">
            <w:rPr>
              <w:lang w:val="en-US"/>
            </w:rPr>
            <w:instrText xml:space="preserve"> CITATION Men13 \l 1033 </w:instrText>
          </w:r>
          <w:r w:rsidR="00DB0072" w:rsidRPr="004E6AEA">
            <w:fldChar w:fldCharType="separate"/>
          </w:r>
          <w:r w:rsidR="00DB0072" w:rsidRPr="004E6AEA">
            <w:rPr>
              <w:noProof/>
              <w:lang w:val="en-US"/>
            </w:rPr>
            <w:t>(Menguc, et al., 2013)</w:t>
          </w:r>
          <w:r w:rsidR="00DB0072" w:rsidRPr="004E6AEA">
            <w:fldChar w:fldCharType="end"/>
          </w:r>
        </w:sdtContent>
      </w:sdt>
      <w:r w:rsidR="001B6F6E" w:rsidRPr="004E6AEA">
        <w:t>. Further, organisations may be to encourage feedback through reward.</w:t>
      </w:r>
      <w:r w:rsidR="001A278C" w:rsidRPr="004E6AEA">
        <w:t xml:space="preserve"> </w:t>
      </w:r>
      <w:r w:rsidR="00184223" w:rsidRPr="004E6AEA">
        <w:t>Using drivers such as financial incentives and leave can</w:t>
      </w:r>
      <w:r w:rsidR="00F074E4" w:rsidRPr="004E6AEA">
        <w:t xml:space="preserve"> help to promote engagement. However, the ideal environment would be whereby </w:t>
      </w:r>
      <w:r w:rsidR="00A37190" w:rsidRPr="004E6AEA">
        <w:t>stakeholder engagement is organic</w:t>
      </w:r>
      <w:r w:rsidR="00E1434A" w:rsidRPr="004E6AEA">
        <w:t>, driven by culture, sometimes through perceived professional development</w:t>
      </w:r>
      <w:r w:rsidR="00794AE5" w:rsidRPr="004E6AEA">
        <w:t xml:space="preserve">, personal </w:t>
      </w:r>
      <w:proofErr w:type="gramStart"/>
      <w:r w:rsidR="000340DC" w:rsidRPr="004E6AEA">
        <w:t>branding</w:t>
      </w:r>
      <w:proofErr w:type="gramEnd"/>
      <w:r w:rsidR="000340DC" w:rsidRPr="004E6AEA">
        <w:t xml:space="preserve"> or</w:t>
      </w:r>
      <w:r w:rsidR="00E1434A" w:rsidRPr="004E6AEA">
        <w:t xml:space="preserve"> shared goal</w:t>
      </w:r>
      <w:r w:rsidR="00794AE5" w:rsidRPr="004E6AEA">
        <w:t xml:space="preserve"> </w:t>
      </w:r>
      <w:sdt>
        <w:sdtPr>
          <w:id w:val="-2147428753"/>
          <w:citation/>
        </w:sdtPr>
        <w:sdtContent>
          <w:r w:rsidR="00794AE5" w:rsidRPr="004E6AEA">
            <w:rPr>
              <w:noProof/>
              <w:lang w:val="en-US"/>
            </w:rPr>
            <w:t>(Özçelik, 2015)</w:t>
          </w:r>
        </w:sdtContent>
      </w:sdt>
      <w:r w:rsidR="000138AC" w:rsidRPr="004E6AEA">
        <w:t>.</w:t>
      </w:r>
    </w:p>
    <w:p w14:paraId="6C3D3E3F" w14:textId="4FAB42BD" w:rsidR="007727C5" w:rsidRPr="004E6AEA" w:rsidRDefault="007727C5" w:rsidP="004E6AEA">
      <w:pPr>
        <w:pStyle w:val="Nornal"/>
        <w:spacing w:after="0" w:line="360" w:lineRule="auto"/>
      </w:pPr>
    </w:p>
    <w:p w14:paraId="63378CB1" w14:textId="77777777" w:rsidR="009C420A" w:rsidRDefault="009C420A" w:rsidP="004E6AEA">
      <w:pPr>
        <w:pStyle w:val="Nornal"/>
        <w:spacing w:after="0" w:line="360" w:lineRule="auto"/>
      </w:pPr>
    </w:p>
    <w:p w14:paraId="4EE16E58" w14:textId="77777777" w:rsidR="00CC0992" w:rsidRDefault="00CC0992" w:rsidP="004E6AEA">
      <w:pPr>
        <w:pStyle w:val="Nornal"/>
        <w:spacing w:after="0" w:line="360" w:lineRule="auto"/>
      </w:pPr>
    </w:p>
    <w:p w14:paraId="4068D728" w14:textId="77777777" w:rsidR="00CC0992" w:rsidRDefault="00CC0992" w:rsidP="004E6AEA">
      <w:pPr>
        <w:pStyle w:val="Nornal"/>
        <w:spacing w:after="0" w:line="360" w:lineRule="auto"/>
      </w:pPr>
    </w:p>
    <w:p w14:paraId="1D8586E7" w14:textId="77777777" w:rsidR="00CC0992" w:rsidRDefault="00CC0992" w:rsidP="004E6AEA">
      <w:pPr>
        <w:pStyle w:val="Nornal"/>
        <w:spacing w:after="0" w:line="360" w:lineRule="auto"/>
      </w:pPr>
    </w:p>
    <w:p w14:paraId="412448AD" w14:textId="77777777" w:rsidR="00CC0992" w:rsidRDefault="00CC0992" w:rsidP="004E6AEA">
      <w:pPr>
        <w:pStyle w:val="Nornal"/>
        <w:spacing w:after="0" w:line="360" w:lineRule="auto"/>
      </w:pPr>
    </w:p>
    <w:p w14:paraId="617939C5" w14:textId="77777777" w:rsidR="00CC0992" w:rsidRDefault="00CC0992" w:rsidP="004E6AEA">
      <w:pPr>
        <w:pStyle w:val="Nornal"/>
        <w:spacing w:after="0" w:line="360" w:lineRule="auto"/>
      </w:pPr>
    </w:p>
    <w:p w14:paraId="54B4EABC" w14:textId="77777777" w:rsidR="00CC0992" w:rsidRDefault="00CC0992" w:rsidP="004E6AEA">
      <w:pPr>
        <w:pStyle w:val="Nornal"/>
        <w:spacing w:after="0" w:line="360" w:lineRule="auto"/>
      </w:pPr>
    </w:p>
    <w:p w14:paraId="37943BEF" w14:textId="77777777" w:rsidR="00CC0992" w:rsidRDefault="00CC0992" w:rsidP="004E6AEA">
      <w:pPr>
        <w:pStyle w:val="Nornal"/>
        <w:spacing w:after="0" w:line="360" w:lineRule="auto"/>
      </w:pPr>
    </w:p>
    <w:p w14:paraId="4DFE550C" w14:textId="77777777" w:rsidR="00CC0992" w:rsidRDefault="00CC0992" w:rsidP="004E6AEA">
      <w:pPr>
        <w:pStyle w:val="Nornal"/>
        <w:spacing w:after="0" w:line="360" w:lineRule="auto"/>
      </w:pPr>
    </w:p>
    <w:p w14:paraId="0B901DC4" w14:textId="77777777" w:rsidR="00CC0992" w:rsidRDefault="00CC0992" w:rsidP="004E6AEA">
      <w:pPr>
        <w:pStyle w:val="Nornal"/>
        <w:spacing w:after="0" w:line="360" w:lineRule="auto"/>
      </w:pPr>
    </w:p>
    <w:p w14:paraId="57DB8F27" w14:textId="77777777" w:rsidR="00CC0992" w:rsidRDefault="00CC0992" w:rsidP="004E6AEA">
      <w:pPr>
        <w:pStyle w:val="Nornal"/>
        <w:spacing w:after="0" w:line="360" w:lineRule="auto"/>
      </w:pPr>
    </w:p>
    <w:p w14:paraId="7EFD2F95" w14:textId="77777777" w:rsidR="00CC0992" w:rsidRDefault="00CC0992" w:rsidP="004E6AEA">
      <w:pPr>
        <w:pStyle w:val="Nornal"/>
        <w:spacing w:after="0" w:line="360" w:lineRule="auto"/>
      </w:pPr>
    </w:p>
    <w:p w14:paraId="64601698" w14:textId="77777777" w:rsidR="00CC0992" w:rsidRDefault="00CC0992" w:rsidP="004E6AEA">
      <w:pPr>
        <w:pStyle w:val="Nornal"/>
        <w:spacing w:after="0" w:line="360" w:lineRule="auto"/>
      </w:pPr>
    </w:p>
    <w:sdt>
      <w:sdtPr>
        <w:id w:val="-1372143691"/>
        <w:docPartObj>
          <w:docPartGallery w:val="Bibliographies"/>
          <w:docPartUnique/>
        </w:docPartObj>
      </w:sdtPr>
      <w:sdtEndPr>
        <w:rPr>
          <w:rFonts w:ascii="Arial" w:eastAsiaTheme="minorHAnsi" w:hAnsi="Arial" w:cstheme="minorBidi"/>
          <w:color w:val="auto"/>
          <w:sz w:val="22"/>
          <w:szCs w:val="24"/>
        </w:rPr>
      </w:sdtEndPr>
      <w:sdtContent>
        <w:p w14:paraId="7F461316" w14:textId="48BB5E41" w:rsidR="00CC0992" w:rsidRDefault="00CC0992">
          <w:pPr>
            <w:pStyle w:val="Heading1"/>
          </w:pPr>
          <w:r>
            <w:t>Bibliography</w:t>
          </w:r>
        </w:p>
        <w:sdt>
          <w:sdtPr>
            <w:id w:val="111145805"/>
            <w:bibliography/>
          </w:sdtPr>
          <w:sdtContent>
            <w:p w14:paraId="33D45210" w14:textId="77777777" w:rsidR="00CC0992" w:rsidRDefault="00CC0992" w:rsidP="00CC0992">
              <w:pPr>
                <w:pStyle w:val="Bibliography"/>
                <w:rPr>
                  <w:noProof/>
                  <w:sz w:val="24"/>
                </w:rPr>
              </w:pPr>
              <w:r>
                <w:fldChar w:fldCharType="begin"/>
              </w:r>
              <w:r>
                <w:instrText xml:space="preserve"> BIBLIOGRAPHY </w:instrText>
              </w:r>
              <w:r>
                <w:fldChar w:fldCharType="separate"/>
              </w:r>
              <w:r>
                <w:rPr>
                  <w:noProof/>
                </w:rPr>
                <w:t xml:space="preserve">Ablah, E. et al., 2019. Innovative recruitment strategies for a comprehensive worksite wellness initiative. </w:t>
              </w:r>
              <w:r>
                <w:rPr>
                  <w:i/>
                  <w:iCs/>
                  <w:noProof/>
                </w:rPr>
                <w:t xml:space="preserve">Health Education Research, </w:t>
              </w:r>
              <w:r>
                <w:rPr>
                  <w:noProof/>
                </w:rPr>
                <w:t>34(6), pp. 569-577.</w:t>
              </w:r>
            </w:p>
            <w:p w14:paraId="735CFE2F" w14:textId="77777777" w:rsidR="00CC0992" w:rsidRDefault="00CC0992" w:rsidP="00CC0992">
              <w:pPr>
                <w:pStyle w:val="Bibliography"/>
                <w:rPr>
                  <w:noProof/>
                </w:rPr>
              </w:pPr>
              <w:r>
                <w:rPr>
                  <w:noProof/>
                </w:rPr>
                <w:t xml:space="preserve">Accard, P., 2015. Complex hierarchy: The strategic advantages of a trade-off between hierarchical supervision and self-organizing. </w:t>
              </w:r>
              <w:r>
                <w:rPr>
                  <w:i/>
                  <w:iCs/>
                  <w:noProof/>
                </w:rPr>
                <w:t xml:space="preserve">European Management Journal , </w:t>
              </w:r>
              <w:r>
                <w:rPr>
                  <w:noProof/>
                </w:rPr>
                <w:t>33(2), pp. 89-103.</w:t>
              </w:r>
            </w:p>
            <w:p w14:paraId="51905120" w14:textId="77777777" w:rsidR="00CC0992" w:rsidRDefault="00CC0992" w:rsidP="00CC0992">
              <w:pPr>
                <w:pStyle w:val="Bibliography"/>
                <w:rPr>
                  <w:noProof/>
                </w:rPr>
              </w:pPr>
              <w:r>
                <w:rPr>
                  <w:noProof/>
                </w:rPr>
                <w:t xml:space="preserve">Alshaher, A. a.-F., 2013. The McKinsey 7s Model framework for e-learning system readiness assessment`. </w:t>
              </w:r>
              <w:r>
                <w:rPr>
                  <w:i/>
                  <w:iCs/>
                  <w:noProof/>
                </w:rPr>
                <w:t>International journal of advances in engineering &amp; technology.</w:t>
              </w:r>
            </w:p>
            <w:p w14:paraId="288522CD" w14:textId="77777777" w:rsidR="00CC0992" w:rsidRDefault="00CC0992" w:rsidP="00CC0992">
              <w:pPr>
                <w:pStyle w:val="Bibliography"/>
                <w:rPr>
                  <w:noProof/>
                </w:rPr>
              </w:pPr>
              <w:r>
                <w:rPr>
                  <w:noProof/>
                </w:rPr>
                <w:t xml:space="preserve">Ambos, B. &amp; Schlegelmilch, B., 2007. Innovation and control in the Multinational firm: a comparison of political and contingency approaches. </w:t>
              </w:r>
              <w:r>
                <w:rPr>
                  <w:i/>
                  <w:iCs/>
                  <w:noProof/>
                </w:rPr>
                <w:t xml:space="preserve">Stragetic Management Journal, </w:t>
              </w:r>
              <w:r>
                <w:rPr>
                  <w:noProof/>
                </w:rPr>
                <w:t>28(5), pp. 473-486.</w:t>
              </w:r>
            </w:p>
            <w:p w14:paraId="1694D4B6" w14:textId="77777777" w:rsidR="00CC0992" w:rsidRDefault="00CC0992" w:rsidP="00CC0992">
              <w:pPr>
                <w:pStyle w:val="Bibliography"/>
                <w:rPr>
                  <w:noProof/>
                </w:rPr>
              </w:pPr>
              <w:r>
                <w:rPr>
                  <w:noProof/>
                </w:rPr>
                <w:t xml:space="preserve">Ashu, S., 2013. A study of role of McKinsey's 7S Framework in achieving organisational excellent. </w:t>
              </w:r>
              <w:r>
                <w:rPr>
                  <w:i/>
                  <w:iCs/>
                  <w:noProof/>
                </w:rPr>
                <w:t xml:space="preserve">Organisation Development Journal, </w:t>
              </w:r>
              <w:r>
                <w:rPr>
                  <w:noProof/>
                </w:rPr>
                <w:t>31(3), pp. 39-50.</w:t>
              </w:r>
            </w:p>
            <w:p w14:paraId="66B11378" w14:textId="77777777" w:rsidR="00CC0992" w:rsidRDefault="00CC0992" w:rsidP="00CC0992">
              <w:pPr>
                <w:pStyle w:val="Bibliography"/>
                <w:rPr>
                  <w:noProof/>
                </w:rPr>
              </w:pPr>
              <w:r>
                <w:rPr>
                  <w:noProof/>
                </w:rPr>
                <w:t xml:space="preserve">Baines, P., 2014. </w:t>
              </w:r>
              <w:r>
                <w:rPr>
                  <w:i/>
                  <w:iCs/>
                  <w:noProof/>
                </w:rPr>
                <w:t xml:space="preserve">Doing Good By Doing Good: Why Creating Shared Value is the Key to Powering Business Growth and Innovation. </w:t>
              </w:r>
              <w:r>
                <w:rPr>
                  <w:noProof/>
                </w:rPr>
                <w:t>Melbourne: John Wiley &amp; Sons.</w:t>
              </w:r>
            </w:p>
            <w:p w14:paraId="3244DC21" w14:textId="77777777" w:rsidR="00CC0992" w:rsidRDefault="00CC0992" w:rsidP="00CC0992">
              <w:pPr>
                <w:pStyle w:val="Bibliography"/>
                <w:rPr>
                  <w:noProof/>
                </w:rPr>
              </w:pPr>
              <w:r>
                <w:rPr>
                  <w:noProof/>
                </w:rPr>
                <w:t xml:space="preserve">Baker, L., 2016. Integrating key risk and performance indicators: internal audit can leverage its risk knowledge to improve operational performance and reduce risk exposure. </w:t>
              </w:r>
              <w:r>
                <w:rPr>
                  <w:i/>
                  <w:iCs/>
                  <w:noProof/>
                </w:rPr>
                <w:t xml:space="preserve">Internal Auditor, </w:t>
              </w:r>
              <w:r>
                <w:rPr>
                  <w:noProof/>
                </w:rPr>
                <w:t>73(3), p. 23.</w:t>
              </w:r>
            </w:p>
            <w:p w14:paraId="16BDA94B" w14:textId="77777777" w:rsidR="00CC0992" w:rsidRDefault="00CC0992" w:rsidP="00CC0992">
              <w:pPr>
                <w:pStyle w:val="Bibliography"/>
                <w:rPr>
                  <w:noProof/>
                </w:rPr>
              </w:pPr>
              <w:r>
                <w:rPr>
                  <w:noProof/>
                </w:rPr>
                <w:t xml:space="preserve">Bandura, A., 2012. Cultivate Self-efficacy for Personal and Organizational Effectiveness. In: E. Locke, ed. </w:t>
              </w:r>
              <w:r>
                <w:rPr>
                  <w:i/>
                  <w:iCs/>
                  <w:noProof/>
                </w:rPr>
                <w:t>Handbook of Principles of Organizational Behavior: Indispensable Knowledge for Evidence</w:t>
              </w:r>
              <w:r>
                <w:rPr>
                  <w:rFonts w:ascii="Cambria Math" w:hAnsi="Cambria Math" w:cs="Cambria Math"/>
                  <w:i/>
                  <w:iCs/>
                  <w:noProof/>
                </w:rPr>
                <w:t>‐</w:t>
              </w:r>
              <w:r>
                <w:rPr>
                  <w:i/>
                  <w:iCs/>
                  <w:noProof/>
                </w:rPr>
                <w:t xml:space="preserve">Based Management. </w:t>
              </w:r>
              <w:r>
                <w:rPr>
                  <w:noProof/>
                </w:rPr>
                <w:t>s.l.:John Wiley &amp; Sons , p. Chapter 10.</w:t>
              </w:r>
            </w:p>
            <w:p w14:paraId="05146AC8" w14:textId="77777777" w:rsidR="00CC0992" w:rsidRDefault="00CC0992" w:rsidP="00CC0992">
              <w:pPr>
                <w:pStyle w:val="Bibliography"/>
                <w:rPr>
                  <w:noProof/>
                </w:rPr>
              </w:pPr>
              <w:r>
                <w:rPr>
                  <w:noProof/>
                </w:rPr>
                <w:t xml:space="preserve">Barrett, D. J., 2002. Change communication: using strategic employee communication to facilitate major change. </w:t>
              </w:r>
              <w:r>
                <w:rPr>
                  <w:i/>
                  <w:iCs/>
                  <w:noProof/>
                </w:rPr>
                <w:t xml:space="preserve">Corporate Communications: An International Journal, </w:t>
              </w:r>
              <w:r>
                <w:rPr>
                  <w:noProof/>
                </w:rPr>
                <w:t>7(4), pp. 219-231.</w:t>
              </w:r>
            </w:p>
            <w:p w14:paraId="7B512789" w14:textId="77777777" w:rsidR="00CC0992" w:rsidRDefault="00CC0992" w:rsidP="00CC0992">
              <w:pPr>
                <w:pStyle w:val="Bibliography"/>
                <w:rPr>
                  <w:noProof/>
                </w:rPr>
              </w:pPr>
              <w:r>
                <w:rPr>
                  <w:noProof/>
                </w:rPr>
                <w:t xml:space="preserve">Bauer, T., 2012. Creating and Maintaining Environmentally Sustainable Organizations: Recruitment and Onboarding. </w:t>
              </w:r>
              <w:r>
                <w:rPr>
                  <w:i/>
                  <w:iCs/>
                  <w:noProof/>
                </w:rPr>
                <w:t xml:space="preserve">Business Faculty Publications and Presentations., </w:t>
              </w:r>
              <w:r>
                <w:rPr>
                  <w:noProof/>
                </w:rPr>
                <w:t>Volume 28.</w:t>
              </w:r>
            </w:p>
            <w:p w14:paraId="7366AB67" w14:textId="77777777" w:rsidR="00CC0992" w:rsidRDefault="00CC0992" w:rsidP="00CC0992">
              <w:pPr>
                <w:pStyle w:val="Bibliography"/>
                <w:rPr>
                  <w:noProof/>
                </w:rPr>
              </w:pPr>
              <w:r>
                <w:rPr>
                  <w:noProof/>
                </w:rPr>
                <w:t xml:space="preserve">Bowers, B., Thal, A. &amp; Elshaw, J., 2023. Onboarding: just how important is it?. </w:t>
              </w:r>
              <w:r>
                <w:rPr>
                  <w:i/>
                  <w:iCs/>
                  <w:noProof/>
                </w:rPr>
                <w:t xml:space="preserve">Stragetic HR review, </w:t>
              </w:r>
              <w:r>
                <w:rPr>
                  <w:noProof/>
                </w:rPr>
                <w:t>22(5), pp. 164-168.</w:t>
              </w:r>
            </w:p>
            <w:p w14:paraId="44CA7957" w14:textId="77777777" w:rsidR="00CC0992" w:rsidRDefault="00CC0992" w:rsidP="00CC0992">
              <w:pPr>
                <w:pStyle w:val="Bibliography"/>
                <w:rPr>
                  <w:noProof/>
                </w:rPr>
              </w:pPr>
              <w:r>
                <w:rPr>
                  <w:noProof/>
                </w:rPr>
                <w:t xml:space="preserve">Budhiraja, S. &amp; Yadav, S., 2020. Sustainable Human Resource Management. In: </w:t>
              </w:r>
              <w:r>
                <w:rPr>
                  <w:i/>
                  <w:iCs/>
                  <w:noProof/>
                </w:rPr>
                <w:t xml:space="preserve">Employer Branding and Employee-Emotional Bonding—The CSR Way to Sustainable HRM. </w:t>
              </w:r>
              <w:r>
                <w:rPr>
                  <w:noProof/>
                </w:rPr>
                <w:t>Singapore: Springer, pp. 133-149.</w:t>
              </w:r>
            </w:p>
            <w:p w14:paraId="269DE03D" w14:textId="77777777" w:rsidR="00CC0992" w:rsidRDefault="00CC0992" w:rsidP="00CC0992">
              <w:pPr>
                <w:pStyle w:val="Bibliography"/>
                <w:rPr>
                  <w:noProof/>
                </w:rPr>
              </w:pPr>
              <w:r>
                <w:rPr>
                  <w:noProof/>
                </w:rPr>
                <w:t xml:space="preserve">Burke, E., 2016. </w:t>
              </w:r>
              <w:r>
                <w:rPr>
                  <w:i/>
                  <w:iCs/>
                  <w:noProof/>
                </w:rPr>
                <w:t xml:space="preserve">Why organisations need to up their game on understanding, measuring and leveraging human capital, </w:t>
              </w:r>
              <w:r>
                <w:rPr>
                  <w:noProof/>
                </w:rPr>
                <w:t>London: CIPD.</w:t>
              </w:r>
            </w:p>
            <w:p w14:paraId="11B051A4" w14:textId="77777777" w:rsidR="00CC0992" w:rsidRDefault="00CC0992" w:rsidP="00CC0992">
              <w:pPr>
                <w:pStyle w:val="Bibliography"/>
                <w:rPr>
                  <w:noProof/>
                </w:rPr>
              </w:pPr>
              <w:r>
                <w:rPr>
                  <w:noProof/>
                </w:rPr>
                <w:t xml:space="preserve">Cable, D., Gino, F. &amp; Staats, B., 2013. Reinventing Employee onboarsing. </w:t>
              </w:r>
              <w:r>
                <w:rPr>
                  <w:i/>
                  <w:iCs/>
                  <w:noProof/>
                </w:rPr>
                <w:t xml:space="preserve">MIT Sloan Management review, </w:t>
              </w:r>
              <w:r>
                <w:rPr>
                  <w:noProof/>
                </w:rPr>
                <w:t>54(3), pp. 23-28.</w:t>
              </w:r>
            </w:p>
            <w:p w14:paraId="3438AD03" w14:textId="77777777" w:rsidR="00CC0992" w:rsidRDefault="00CC0992" w:rsidP="00CC0992">
              <w:pPr>
                <w:pStyle w:val="Bibliography"/>
                <w:rPr>
                  <w:noProof/>
                </w:rPr>
              </w:pPr>
              <w:r>
                <w:rPr>
                  <w:noProof/>
                </w:rPr>
                <w:t xml:space="preserve">Campbell, G. &amp;., 2002. Parenting in complex Structures. </w:t>
              </w:r>
              <w:r>
                <w:rPr>
                  <w:i/>
                  <w:iCs/>
                  <w:noProof/>
                </w:rPr>
                <w:t xml:space="preserve">Long Range Planning, </w:t>
              </w:r>
              <w:r>
                <w:rPr>
                  <w:noProof/>
                </w:rPr>
                <w:t>Volume 35, pp. 219-243.</w:t>
              </w:r>
            </w:p>
            <w:p w14:paraId="7D521AE9" w14:textId="77777777" w:rsidR="00CC0992" w:rsidRDefault="00CC0992" w:rsidP="00CC0992">
              <w:pPr>
                <w:pStyle w:val="Bibliography"/>
                <w:rPr>
                  <w:noProof/>
                </w:rPr>
              </w:pPr>
              <w:r>
                <w:rPr>
                  <w:noProof/>
                </w:rPr>
                <w:t xml:space="preserve">Catanzaro, D., Moore, H. &amp; Marshall, T., 2010. The Impact of Organizational Culture on Attraction and Recruitment of Job Applicants. </w:t>
              </w:r>
              <w:r>
                <w:rPr>
                  <w:i/>
                  <w:iCs/>
                  <w:noProof/>
                </w:rPr>
                <w:t xml:space="preserve">Journal of Business and Psychology, </w:t>
              </w:r>
              <w:r>
                <w:rPr>
                  <w:noProof/>
                </w:rPr>
                <w:t>Volume 25, pp. 649-662.</w:t>
              </w:r>
            </w:p>
            <w:p w14:paraId="51DF6025" w14:textId="77777777" w:rsidR="00CC0992" w:rsidRDefault="00CC0992" w:rsidP="00CC0992">
              <w:pPr>
                <w:pStyle w:val="Bibliography"/>
                <w:rPr>
                  <w:noProof/>
                </w:rPr>
              </w:pPr>
              <w:r>
                <w:rPr>
                  <w:noProof/>
                </w:rPr>
                <w:t xml:space="preserve">Centre for Economic Performance, 2021. </w:t>
              </w:r>
              <w:r>
                <w:rPr>
                  <w:i/>
                  <w:iCs/>
                  <w:noProof/>
                </w:rPr>
                <w:t xml:space="preserve">The business response to Covid-19 one year on: findings from the second wave of the CEP-CBI survey on technology adoption, </w:t>
              </w:r>
              <w:r>
                <w:rPr>
                  <w:noProof/>
                </w:rPr>
                <w:t>London: CEP.</w:t>
              </w:r>
            </w:p>
            <w:p w14:paraId="01783CE5" w14:textId="77777777" w:rsidR="00CC0992" w:rsidRDefault="00CC0992" w:rsidP="00CC0992">
              <w:pPr>
                <w:pStyle w:val="Bibliography"/>
                <w:rPr>
                  <w:noProof/>
                </w:rPr>
              </w:pPr>
              <w:r>
                <w:rPr>
                  <w:noProof/>
                </w:rPr>
                <w:t xml:space="preserve">Cesario, F. &amp; Chambel, M., 2019. On-boarding new employees: a three-component perspective of welcoming. </w:t>
              </w:r>
              <w:r>
                <w:rPr>
                  <w:i/>
                  <w:iCs/>
                  <w:noProof/>
                </w:rPr>
                <w:t xml:space="preserve">International Journal of Organizational Analysis, </w:t>
              </w:r>
              <w:r>
                <w:rPr>
                  <w:noProof/>
                </w:rPr>
                <w:t>27(5), pp. 1465-1479.</w:t>
              </w:r>
            </w:p>
            <w:p w14:paraId="7CC4BB4F" w14:textId="77777777" w:rsidR="00CC0992" w:rsidRDefault="00CC0992" w:rsidP="00CC0992">
              <w:pPr>
                <w:pStyle w:val="Bibliography"/>
                <w:rPr>
                  <w:noProof/>
                </w:rPr>
              </w:pPr>
              <w:r>
                <w:rPr>
                  <w:noProof/>
                </w:rPr>
                <w:t xml:space="preserve">Chmielewkska, M., Stokwiszewski, J., Markowska, J. &amp; Hermanowski, T., 2022. Evaluating Organizational Performance of Public Hospitals using the McKinsey 7-S Framework. </w:t>
              </w:r>
              <w:r>
                <w:rPr>
                  <w:i/>
                  <w:iCs/>
                  <w:noProof/>
                </w:rPr>
                <w:t xml:space="preserve">BMC Health Services Research, </w:t>
              </w:r>
              <w:r>
                <w:rPr>
                  <w:noProof/>
                </w:rPr>
                <w:t>22(7).</w:t>
              </w:r>
            </w:p>
            <w:p w14:paraId="2252C6A7" w14:textId="77777777" w:rsidR="00CC0992" w:rsidRDefault="00CC0992" w:rsidP="00CC0992">
              <w:pPr>
                <w:pStyle w:val="Bibliography"/>
                <w:rPr>
                  <w:noProof/>
                </w:rPr>
              </w:pPr>
              <w:r>
                <w:rPr>
                  <w:noProof/>
                </w:rPr>
                <w:t xml:space="preserve">CIPD, 2018. </w:t>
              </w:r>
              <w:r>
                <w:rPr>
                  <w:i/>
                  <w:iCs/>
                  <w:noProof/>
                </w:rPr>
                <w:t xml:space="preserve">Creating and capturing value at work: who benefits?, </w:t>
              </w:r>
              <w:r>
                <w:rPr>
                  <w:noProof/>
                </w:rPr>
                <w:t>London: CIPD.</w:t>
              </w:r>
            </w:p>
            <w:p w14:paraId="5C9BCAE9" w14:textId="77777777" w:rsidR="00CC0992" w:rsidRDefault="00CC0992" w:rsidP="00CC0992">
              <w:pPr>
                <w:pStyle w:val="Bibliography"/>
                <w:rPr>
                  <w:noProof/>
                </w:rPr>
              </w:pPr>
              <w:r>
                <w:rPr>
                  <w:noProof/>
                </w:rPr>
                <w:lastRenderedPageBreak/>
                <w:t xml:space="preserve">CIPD, 2022. </w:t>
              </w:r>
              <w:r>
                <w:rPr>
                  <w:i/>
                  <w:iCs/>
                  <w:noProof/>
                </w:rPr>
                <w:t xml:space="preserve">Resourcing and talent planning report 2022, </w:t>
              </w:r>
              <w:r>
                <w:rPr>
                  <w:noProof/>
                </w:rPr>
                <w:t>London: CIPD.</w:t>
              </w:r>
            </w:p>
            <w:p w14:paraId="5FC4291B" w14:textId="77777777" w:rsidR="00CC0992" w:rsidRDefault="00CC0992" w:rsidP="00CC0992">
              <w:pPr>
                <w:pStyle w:val="Bibliography"/>
                <w:rPr>
                  <w:noProof/>
                </w:rPr>
              </w:pPr>
              <w:r>
                <w:rPr>
                  <w:noProof/>
                </w:rPr>
                <w:t xml:space="preserve">CIPD, 2023. </w:t>
              </w:r>
              <w:r>
                <w:rPr>
                  <w:i/>
                  <w:iCs/>
                  <w:noProof/>
                </w:rPr>
                <w:t xml:space="preserve">Automation, AI and technology. </w:t>
              </w:r>
              <w:r>
                <w:rPr>
                  <w:noProof/>
                </w:rPr>
                <w:t xml:space="preserve">[Online] </w:t>
              </w:r>
              <w:r>
                <w:rPr>
                  <w:noProof/>
                </w:rPr>
                <w:br/>
                <w:t xml:space="preserve">Available at: </w:t>
              </w:r>
              <w:r>
                <w:rPr>
                  <w:noProof/>
                  <w:u w:val="single"/>
                </w:rPr>
                <w:t>https://www.cipd.org/uk/views-and-insights/cipd-viewpoint/automation-ai-technology/</w:t>
              </w:r>
              <w:r>
                <w:rPr>
                  <w:noProof/>
                </w:rPr>
                <w:br/>
                <w:t>[Accessed 5 12 2023].</w:t>
              </w:r>
            </w:p>
            <w:p w14:paraId="0369D032" w14:textId="77777777" w:rsidR="00CC0992" w:rsidRDefault="00CC0992" w:rsidP="00CC0992">
              <w:pPr>
                <w:pStyle w:val="Bibliography"/>
                <w:rPr>
                  <w:noProof/>
                </w:rPr>
              </w:pPr>
              <w:r>
                <w:rPr>
                  <w:noProof/>
                </w:rPr>
                <w:t xml:space="preserve">CIPD, 2023. </w:t>
              </w:r>
              <w:r>
                <w:rPr>
                  <w:i/>
                  <w:iCs/>
                  <w:noProof/>
                </w:rPr>
                <w:t xml:space="preserve">Change management: A guide for people professionals. </w:t>
              </w:r>
              <w:r>
                <w:rPr>
                  <w:noProof/>
                </w:rPr>
                <w:t xml:space="preserve">[Online] </w:t>
              </w:r>
              <w:r>
                <w:rPr>
                  <w:noProof/>
                </w:rPr>
                <w:br/>
                <w:t xml:space="preserve">Available at: </w:t>
              </w:r>
              <w:r>
                <w:rPr>
                  <w:noProof/>
                  <w:u w:val="single"/>
                </w:rPr>
                <w:t>https://www.cipd.org/uk/knowledge/guides/change-management/#models-for-change</w:t>
              </w:r>
              <w:r>
                <w:rPr>
                  <w:noProof/>
                </w:rPr>
                <w:br/>
                <w:t>[Accessed 15 12 2023].</w:t>
              </w:r>
            </w:p>
            <w:p w14:paraId="0D64CA69" w14:textId="77777777" w:rsidR="00CC0992" w:rsidRDefault="00CC0992" w:rsidP="00CC0992">
              <w:pPr>
                <w:pStyle w:val="Bibliography"/>
                <w:rPr>
                  <w:noProof/>
                </w:rPr>
              </w:pPr>
              <w:r>
                <w:rPr>
                  <w:noProof/>
                </w:rPr>
                <w:t xml:space="preserve">CIPD, 2023. </w:t>
              </w:r>
              <w:r>
                <w:rPr>
                  <w:i/>
                  <w:iCs/>
                  <w:noProof/>
                </w:rPr>
                <w:t xml:space="preserve">CIPD Good Work Index 2023, </w:t>
              </w:r>
              <w:r>
                <w:rPr>
                  <w:noProof/>
                </w:rPr>
                <w:t>London: CIPD.</w:t>
              </w:r>
            </w:p>
            <w:p w14:paraId="6EB5D31E" w14:textId="77777777" w:rsidR="00CC0992" w:rsidRDefault="00CC0992" w:rsidP="00CC0992">
              <w:pPr>
                <w:pStyle w:val="Bibliography"/>
                <w:rPr>
                  <w:noProof/>
                </w:rPr>
              </w:pPr>
              <w:r>
                <w:rPr>
                  <w:noProof/>
                </w:rPr>
                <w:t xml:space="preserve">CIPD, 2023. </w:t>
              </w:r>
              <w:r>
                <w:rPr>
                  <w:i/>
                  <w:iCs/>
                  <w:noProof/>
                </w:rPr>
                <w:t xml:space="preserve">Employee turnover and retention. </w:t>
              </w:r>
              <w:r>
                <w:rPr>
                  <w:noProof/>
                </w:rPr>
                <w:t xml:space="preserve">[Online] </w:t>
              </w:r>
              <w:r>
                <w:rPr>
                  <w:noProof/>
                </w:rPr>
                <w:br/>
                <w:t xml:space="preserve">Available at: </w:t>
              </w:r>
              <w:r>
                <w:rPr>
                  <w:noProof/>
                  <w:u w:val="single"/>
                </w:rPr>
                <w:t>https://www.cipd.org/uk/knowledge/factsheets/turnover-retention-factsheet/#Whendoes</w:t>
              </w:r>
              <w:r>
                <w:rPr>
                  <w:noProof/>
                </w:rPr>
                <w:br/>
                <w:t>[Accessed 14 12 2023].</w:t>
              </w:r>
            </w:p>
            <w:p w14:paraId="50710FD9" w14:textId="77777777" w:rsidR="00CC0992" w:rsidRDefault="00CC0992" w:rsidP="00CC0992">
              <w:pPr>
                <w:pStyle w:val="Bibliography"/>
                <w:rPr>
                  <w:noProof/>
                </w:rPr>
              </w:pPr>
              <w:r>
                <w:rPr>
                  <w:noProof/>
                </w:rPr>
                <w:t xml:space="preserve">CIPD, 2023. </w:t>
              </w:r>
              <w:r>
                <w:rPr>
                  <w:i/>
                  <w:iCs/>
                  <w:noProof/>
                </w:rPr>
                <w:t xml:space="preserve">Fair Selection An evidence review, </w:t>
              </w:r>
              <w:r>
                <w:rPr>
                  <w:noProof/>
                </w:rPr>
                <w:t>London: CIPD.</w:t>
              </w:r>
            </w:p>
            <w:p w14:paraId="1C79CBAE" w14:textId="77777777" w:rsidR="00CC0992" w:rsidRDefault="00CC0992" w:rsidP="00CC0992">
              <w:pPr>
                <w:pStyle w:val="Bibliography"/>
                <w:rPr>
                  <w:noProof/>
                </w:rPr>
              </w:pPr>
              <w:r>
                <w:rPr>
                  <w:noProof/>
                </w:rPr>
                <w:t xml:space="preserve">CIPD, 2023. </w:t>
              </w:r>
              <w:r>
                <w:rPr>
                  <w:i/>
                  <w:iCs/>
                  <w:noProof/>
                </w:rPr>
                <w:t xml:space="preserve">Health and wellbeing at work. </w:t>
              </w:r>
              <w:r>
                <w:rPr>
                  <w:noProof/>
                </w:rPr>
                <w:t xml:space="preserve">[Online] </w:t>
              </w:r>
              <w:r>
                <w:rPr>
                  <w:noProof/>
                </w:rPr>
                <w:br/>
                <w:t xml:space="preserve">Available at: </w:t>
              </w:r>
              <w:r>
                <w:rPr>
                  <w:noProof/>
                  <w:u w:val="single"/>
                </w:rPr>
                <w:t>https://www.cipd.org/uk/knowledge/reports/health-well-being-work/</w:t>
              </w:r>
              <w:r>
                <w:rPr>
                  <w:noProof/>
                </w:rPr>
                <w:br/>
                <w:t>[Accessed 15 12 2023].</w:t>
              </w:r>
            </w:p>
            <w:p w14:paraId="07878F82" w14:textId="77777777" w:rsidR="00CC0992" w:rsidRDefault="00CC0992" w:rsidP="00CC0992">
              <w:pPr>
                <w:pStyle w:val="Bibliography"/>
                <w:rPr>
                  <w:noProof/>
                </w:rPr>
              </w:pPr>
              <w:r>
                <w:rPr>
                  <w:noProof/>
                </w:rPr>
                <w:t xml:space="preserve">CIPD, 2023. </w:t>
              </w:r>
              <w:r>
                <w:rPr>
                  <w:i/>
                  <w:iCs/>
                  <w:noProof/>
                </w:rPr>
                <w:t xml:space="preserve">Learning needs analysis. </w:t>
              </w:r>
              <w:r>
                <w:rPr>
                  <w:noProof/>
                </w:rPr>
                <w:t xml:space="preserve">[Online] </w:t>
              </w:r>
              <w:r>
                <w:rPr>
                  <w:noProof/>
                </w:rPr>
                <w:br/>
                <w:t xml:space="preserve">Available at: </w:t>
              </w:r>
              <w:r>
                <w:rPr>
                  <w:noProof/>
                  <w:u w:val="single"/>
                </w:rPr>
                <w:t>https://www.cipd.org/uk/knowledge/factsheets/learning-needs-factsheet/</w:t>
              </w:r>
              <w:r>
                <w:rPr>
                  <w:noProof/>
                </w:rPr>
                <w:br/>
                <w:t>[Accessed 14 12 2023].</w:t>
              </w:r>
            </w:p>
            <w:p w14:paraId="769911AA" w14:textId="77777777" w:rsidR="00CC0992" w:rsidRDefault="00CC0992" w:rsidP="00CC0992">
              <w:pPr>
                <w:pStyle w:val="Bibliography"/>
                <w:rPr>
                  <w:noProof/>
                </w:rPr>
              </w:pPr>
              <w:r>
                <w:rPr>
                  <w:noProof/>
                </w:rPr>
                <w:t xml:space="preserve">CIPD, 2023. </w:t>
              </w:r>
              <w:r>
                <w:rPr>
                  <w:i/>
                  <w:iCs/>
                  <w:noProof/>
                </w:rPr>
                <w:t xml:space="preserve">People analytics: Guide for people professionals. </w:t>
              </w:r>
              <w:r>
                <w:rPr>
                  <w:noProof/>
                </w:rPr>
                <w:t xml:space="preserve">[Online] </w:t>
              </w:r>
              <w:r>
                <w:rPr>
                  <w:noProof/>
                </w:rPr>
                <w:br/>
                <w:t xml:space="preserve">Available at: </w:t>
              </w:r>
              <w:r>
                <w:rPr>
                  <w:noProof/>
                  <w:u w:val="single"/>
                </w:rPr>
                <w:t>https://www.cipd.org/uk/knowledge/guides/analytics-practitioner-guide/</w:t>
              </w:r>
              <w:r>
                <w:rPr>
                  <w:noProof/>
                </w:rPr>
                <w:br/>
                <w:t>[Accessed 16 12 2023].</w:t>
              </w:r>
            </w:p>
            <w:p w14:paraId="6947A3BC" w14:textId="77777777" w:rsidR="00CC0992" w:rsidRDefault="00CC0992" w:rsidP="00CC0992">
              <w:pPr>
                <w:pStyle w:val="Bibliography"/>
                <w:rPr>
                  <w:noProof/>
                </w:rPr>
              </w:pPr>
              <w:r>
                <w:rPr>
                  <w:noProof/>
                </w:rPr>
                <w:t xml:space="preserve">CIPD, 2023. </w:t>
              </w:r>
              <w:r>
                <w:rPr>
                  <w:i/>
                  <w:iCs/>
                  <w:noProof/>
                </w:rPr>
                <w:t xml:space="preserve">PESTLE analysis. </w:t>
              </w:r>
              <w:r>
                <w:rPr>
                  <w:noProof/>
                </w:rPr>
                <w:t xml:space="preserve">[Online] </w:t>
              </w:r>
              <w:r>
                <w:rPr>
                  <w:noProof/>
                </w:rPr>
                <w:br/>
                <w:t xml:space="preserve">Available at: </w:t>
              </w:r>
              <w:r>
                <w:rPr>
                  <w:noProof/>
                  <w:u w:val="single"/>
                </w:rPr>
                <w:t>https://www.cipd.org/uk/knowledge/factsheets/pestle-analysis-factsheet/#what-is-a-pestle-analysis</w:t>
              </w:r>
              <w:r>
                <w:rPr>
                  <w:noProof/>
                </w:rPr>
                <w:br/>
                <w:t>[Accessed 11 October 2023].</w:t>
              </w:r>
            </w:p>
            <w:p w14:paraId="7C616299" w14:textId="77777777" w:rsidR="00CC0992" w:rsidRDefault="00CC0992" w:rsidP="00CC0992">
              <w:pPr>
                <w:pStyle w:val="Bibliography"/>
                <w:rPr>
                  <w:noProof/>
                </w:rPr>
              </w:pPr>
              <w:r>
                <w:rPr>
                  <w:noProof/>
                </w:rPr>
                <w:t xml:space="preserve">CIPD, 2023. </w:t>
              </w:r>
              <w:r>
                <w:rPr>
                  <w:i/>
                  <w:iCs/>
                  <w:noProof/>
                </w:rPr>
                <w:t xml:space="preserve">Wellbeing at work. </w:t>
              </w:r>
              <w:r>
                <w:rPr>
                  <w:noProof/>
                </w:rPr>
                <w:t xml:space="preserve">[Online] </w:t>
              </w:r>
              <w:r>
                <w:rPr>
                  <w:noProof/>
                </w:rPr>
                <w:br/>
                <w:t xml:space="preserve">Available at: </w:t>
              </w:r>
              <w:r>
                <w:rPr>
                  <w:noProof/>
                  <w:u w:val="single"/>
                </w:rPr>
                <w:t>https://www.cipd.org/uk/knowledge/factsheets/well-being-factsheet/</w:t>
              </w:r>
              <w:r>
                <w:rPr>
                  <w:noProof/>
                </w:rPr>
                <w:br/>
                <w:t>[Accessed 15 12 2023].</w:t>
              </w:r>
            </w:p>
            <w:p w14:paraId="3F1078B9" w14:textId="77777777" w:rsidR="00CC0992" w:rsidRDefault="00CC0992" w:rsidP="00CC0992">
              <w:pPr>
                <w:pStyle w:val="Bibliography"/>
                <w:rPr>
                  <w:noProof/>
                </w:rPr>
              </w:pPr>
              <w:r>
                <w:rPr>
                  <w:noProof/>
                </w:rPr>
                <w:t xml:space="preserve">Corporate Finance Institute, 2023. </w:t>
              </w:r>
              <w:r>
                <w:rPr>
                  <w:i/>
                  <w:iCs/>
                  <w:noProof/>
                </w:rPr>
                <w:t xml:space="preserve">Mckinsey 7s Model. </w:t>
              </w:r>
              <w:r>
                <w:rPr>
                  <w:noProof/>
                </w:rPr>
                <w:t xml:space="preserve">[Online] </w:t>
              </w:r>
              <w:r>
                <w:rPr>
                  <w:noProof/>
                </w:rPr>
                <w:br/>
                <w:t xml:space="preserve">Available at: </w:t>
              </w:r>
              <w:r>
                <w:rPr>
                  <w:noProof/>
                  <w:u w:val="single"/>
                </w:rPr>
                <w:t>https://corporatefinanceinstitute.com/resources/management/mckinsey-7s-model/</w:t>
              </w:r>
              <w:r>
                <w:rPr>
                  <w:noProof/>
                </w:rPr>
                <w:br/>
                <w:t>[Accessed 15 12 2023].</w:t>
              </w:r>
            </w:p>
            <w:p w14:paraId="75F435D5" w14:textId="77777777" w:rsidR="00CC0992" w:rsidRDefault="00CC0992" w:rsidP="00CC0992">
              <w:pPr>
                <w:pStyle w:val="Bibliography"/>
                <w:rPr>
                  <w:noProof/>
                </w:rPr>
              </w:pPr>
              <w:r>
                <w:rPr>
                  <w:noProof/>
                </w:rPr>
                <w:t xml:space="preserve">Danilovic, M. &amp; Sandkull, B., 2005. The use of dependence structure matrix and domain mapping matrix in managing uncertainty in multiple project situations. </w:t>
              </w:r>
              <w:r>
                <w:rPr>
                  <w:i/>
                  <w:iCs/>
                  <w:noProof/>
                </w:rPr>
                <w:t xml:space="preserve">International Journal of Project Management , </w:t>
              </w:r>
              <w:r>
                <w:rPr>
                  <w:noProof/>
                </w:rPr>
                <w:t>23(3), pp. 193-203.</w:t>
              </w:r>
            </w:p>
            <w:p w14:paraId="34C22A69" w14:textId="77777777" w:rsidR="00CC0992" w:rsidRDefault="00CC0992" w:rsidP="00CC0992">
              <w:pPr>
                <w:pStyle w:val="Bibliography"/>
                <w:rPr>
                  <w:noProof/>
                </w:rPr>
              </w:pPr>
              <w:r>
                <w:rPr>
                  <w:noProof/>
                </w:rPr>
                <w:t xml:space="preserve">Deloitte, 2015. </w:t>
              </w:r>
              <w:r>
                <w:rPr>
                  <w:i/>
                  <w:iCs/>
                  <w:noProof/>
                </w:rPr>
                <w:t xml:space="preserve">From brawn to brains The impact of technology on jobs in the UK, </w:t>
              </w:r>
              <w:r>
                <w:rPr>
                  <w:noProof/>
                </w:rPr>
                <w:t>UK: Deloitte.</w:t>
              </w:r>
            </w:p>
            <w:p w14:paraId="17E1C5B4" w14:textId="77777777" w:rsidR="00CC0992" w:rsidRDefault="00CC0992" w:rsidP="00CC0992">
              <w:pPr>
                <w:pStyle w:val="Bibliography"/>
                <w:rPr>
                  <w:noProof/>
                </w:rPr>
              </w:pPr>
              <w:r>
                <w:rPr>
                  <w:noProof/>
                </w:rPr>
                <w:t xml:space="preserve">Deloitte, 2022. </w:t>
              </w:r>
              <w:r>
                <w:rPr>
                  <w:i/>
                  <w:iCs/>
                  <w:noProof/>
                </w:rPr>
                <w:t xml:space="preserve">Mental health and employers Refreshing the case for investment, </w:t>
              </w:r>
              <w:r>
                <w:rPr>
                  <w:noProof/>
                </w:rPr>
                <w:t>London: Deloitte.</w:t>
              </w:r>
            </w:p>
            <w:p w14:paraId="4B6A4FC6" w14:textId="77777777" w:rsidR="00CC0992" w:rsidRDefault="00CC0992" w:rsidP="00CC0992">
              <w:pPr>
                <w:pStyle w:val="Bibliography"/>
                <w:rPr>
                  <w:noProof/>
                </w:rPr>
              </w:pPr>
              <w:r>
                <w:rPr>
                  <w:noProof/>
                </w:rPr>
                <w:t>Egelhoff, W., 2017. Understanding matrix structures and their alternatives: The key to designing and managing large, complex organizations. In: s.l.:Springer, p. 28.</w:t>
              </w:r>
            </w:p>
            <w:p w14:paraId="48834069" w14:textId="77777777" w:rsidR="00CC0992" w:rsidRDefault="00CC0992" w:rsidP="00CC0992">
              <w:pPr>
                <w:pStyle w:val="Bibliography"/>
                <w:rPr>
                  <w:noProof/>
                </w:rPr>
              </w:pPr>
              <w:r>
                <w:rPr>
                  <w:noProof/>
                </w:rPr>
                <w:t xml:space="preserve">Egelhoff, W. G., 2010. How the Parent HQ Adds Value to a MNC. </w:t>
              </w:r>
              <w:r>
                <w:rPr>
                  <w:i/>
                  <w:iCs/>
                  <w:noProof/>
                </w:rPr>
                <w:t xml:space="preserve">Management International Review, </w:t>
              </w:r>
              <w:r>
                <w:rPr>
                  <w:noProof/>
                </w:rPr>
                <w:t>pp. 413-432.</w:t>
              </w:r>
            </w:p>
            <w:p w14:paraId="6E4AE20B" w14:textId="77777777" w:rsidR="00CC0992" w:rsidRDefault="00CC0992" w:rsidP="00CC0992">
              <w:pPr>
                <w:pStyle w:val="Bibliography"/>
                <w:rPr>
                  <w:noProof/>
                </w:rPr>
              </w:pPr>
              <w:r>
                <w:rPr>
                  <w:noProof/>
                </w:rPr>
                <w:t xml:space="preserve">Egon Zehnder/Genesis Advisers, 2017. </w:t>
              </w:r>
              <w:r>
                <w:rPr>
                  <w:i/>
                  <w:iCs/>
                  <w:noProof/>
                </w:rPr>
                <w:t xml:space="preserve">Onboarding isnt enough, </w:t>
              </w:r>
              <w:r>
                <w:rPr>
                  <w:noProof/>
                </w:rPr>
                <w:t>s.l.: Egon Zehnder/Genesis Advisers.</w:t>
              </w:r>
            </w:p>
            <w:p w14:paraId="49CEC166" w14:textId="77777777" w:rsidR="00CC0992" w:rsidRDefault="00CC0992" w:rsidP="00CC0992">
              <w:pPr>
                <w:pStyle w:val="Bibliography"/>
                <w:rPr>
                  <w:noProof/>
                </w:rPr>
              </w:pPr>
              <w:r>
                <w:rPr>
                  <w:noProof/>
                </w:rPr>
                <w:t xml:space="preserve">Friedrich, E. &amp; Wustonhagen, R., 2017. Leading Organizations Through the Stages of Grief: The Development of Negative Emotions Over Environmental Change. </w:t>
              </w:r>
              <w:r>
                <w:rPr>
                  <w:i/>
                  <w:iCs/>
                  <w:noProof/>
                </w:rPr>
                <w:t xml:space="preserve">Business &amp; Society, </w:t>
              </w:r>
              <w:r>
                <w:rPr>
                  <w:noProof/>
                </w:rPr>
                <w:t>56(2), pp. 186-213.</w:t>
              </w:r>
            </w:p>
            <w:p w14:paraId="1BDE3435" w14:textId="77777777" w:rsidR="00CC0992" w:rsidRDefault="00CC0992" w:rsidP="00CC0992">
              <w:pPr>
                <w:pStyle w:val="Bibliography"/>
                <w:rPr>
                  <w:noProof/>
                </w:rPr>
              </w:pPr>
              <w:r>
                <w:rPr>
                  <w:noProof/>
                </w:rPr>
                <w:lastRenderedPageBreak/>
                <w:t xml:space="preserve">Goold, M. &amp; Campbell, A., 2003. Making Matrix Structures Work:: Creating Clarity on Unit Roles and Responsibility. </w:t>
              </w:r>
              <w:r>
                <w:rPr>
                  <w:i/>
                  <w:iCs/>
                  <w:noProof/>
                </w:rPr>
                <w:t xml:space="preserve">European Management Journal, </w:t>
              </w:r>
              <w:r>
                <w:rPr>
                  <w:noProof/>
                </w:rPr>
                <w:t>21(3), pp. 351-363.</w:t>
              </w:r>
            </w:p>
            <w:p w14:paraId="36859A0A" w14:textId="77777777" w:rsidR="00CC0992" w:rsidRDefault="00CC0992" w:rsidP="00CC0992">
              <w:pPr>
                <w:pStyle w:val="Bibliography"/>
                <w:rPr>
                  <w:noProof/>
                </w:rPr>
              </w:pPr>
              <w:r>
                <w:rPr>
                  <w:noProof/>
                </w:rPr>
                <w:t xml:space="preserve">GOV.UK, 2023. </w:t>
              </w:r>
              <w:r>
                <w:rPr>
                  <w:i/>
                  <w:iCs/>
                  <w:noProof/>
                </w:rPr>
                <w:t xml:space="preserve">Largest ever cash increase to the minimum wage. </w:t>
              </w:r>
              <w:r>
                <w:rPr>
                  <w:noProof/>
                </w:rPr>
                <w:t xml:space="preserve">[Online] </w:t>
              </w:r>
              <w:r>
                <w:rPr>
                  <w:noProof/>
                </w:rPr>
                <w:br/>
                <w:t xml:space="preserve">Available at: </w:t>
              </w:r>
              <w:r>
                <w:rPr>
                  <w:noProof/>
                  <w:u w:val="single"/>
                </w:rPr>
                <w:t>https://www.gov.uk/government/news/largest-ever-cash-increase-to-the-minimum-wage</w:t>
              </w:r>
              <w:r>
                <w:rPr>
                  <w:noProof/>
                </w:rPr>
                <w:br/>
                <w:t>[Accessed 3 12 2023].</w:t>
              </w:r>
            </w:p>
            <w:p w14:paraId="3E7341BB" w14:textId="77777777" w:rsidR="00CC0992" w:rsidRDefault="00CC0992" w:rsidP="00CC0992">
              <w:pPr>
                <w:pStyle w:val="Bibliography"/>
                <w:rPr>
                  <w:noProof/>
                </w:rPr>
              </w:pPr>
              <w:r>
                <w:rPr>
                  <w:noProof/>
                </w:rPr>
                <w:t xml:space="preserve">Gupta, A., 2013. Environmental and pest analysis: An approach to external business environment. </w:t>
              </w:r>
              <w:r>
                <w:rPr>
                  <w:i/>
                  <w:iCs/>
                  <w:noProof/>
                </w:rPr>
                <w:t xml:space="preserve">Merit Journal of Art, social care and Humanities, </w:t>
              </w:r>
              <w:r>
                <w:rPr>
                  <w:noProof/>
                </w:rPr>
                <w:t>1(2), pp. 13-17.</w:t>
              </w:r>
            </w:p>
            <w:p w14:paraId="66AD8370" w14:textId="77777777" w:rsidR="00CC0992" w:rsidRDefault="00CC0992" w:rsidP="00CC0992">
              <w:pPr>
                <w:pStyle w:val="Bibliography"/>
                <w:rPr>
                  <w:noProof/>
                </w:rPr>
              </w:pPr>
              <w:r>
                <w:rPr>
                  <w:noProof/>
                </w:rPr>
                <w:t xml:space="preserve">Gurchiek, K., 2022. </w:t>
              </w:r>
              <w:r>
                <w:rPr>
                  <w:i/>
                  <w:iCs/>
                  <w:noProof/>
                </w:rPr>
                <w:t xml:space="preserve">Report: HR Pros Rank Top Reasons for Turnover. </w:t>
              </w:r>
              <w:r>
                <w:rPr>
                  <w:noProof/>
                </w:rPr>
                <w:t xml:space="preserve">[Online] </w:t>
              </w:r>
              <w:r>
                <w:rPr>
                  <w:noProof/>
                </w:rPr>
                <w:br/>
                <w:t xml:space="preserve">Available at: </w:t>
              </w:r>
              <w:r>
                <w:rPr>
                  <w:noProof/>
                  <w:u w:val="single"/>
                </w:rPr>
                <w:t>https://www.shrm.org/topics-tools/news/report-hr-pros-rank-top-reasons-turnover</w:t>
              </w:r>
              <w:r>
                <w:rPr>
                  <w:noProof/>
                </w:rPr>
                <w:br/>
                <w:t>[Accessed 16 12 2023].</w:t>
              </w:r>
            </w:p>
            <w:p w14:paraId="29985E18" w14:textId="77777777" w:rsidR="00CC0992" w:rsidRDefault="00CC0992" w:rsidP="00CC0992">
              <w:pPr>
                <w:pStyle w:val="Bibliography"/>
                <w:rPr>
                  <w:noProof/>
                </w:rPr>
              </w:pPr>
              <w:r>
                <w:rPr>
                  <w:noProof/>
                </w:rPr>
                <w:t xml:space="preserve">Habib, K. A., 2015. How can conflict be managed when introducing the matrix organisation structure in growth markets: a case study in the Middle East. </w:t>
              </w:r>
              <w:r>
                <w:rPr>
                  <w:i/>
                  <w:iCs/>
                  <w:noProof/>
                </w:rPr>
                <w:t>Edinbugh Business School.</w:t>
              </w:r>
            </w:p>
            <w:p w14:paraId="555E829A" w14:textId="77777777" w:rsidR="00CC0992" w:rsidRDefault="00CC0992" w:rsidP="00CC0992">
              <w:pPr>
                <w:pStyle w:val="Bibliography"/>
                <w:rPr>
                  <w:noProof/>
                </w:rPr>
              </w:pPr>
              <w:r>
                <w:rPr>
                  <w:noProof/>
                </w:rPr>
                <w:t xml:space="preserve">Holbeche, L., 2022. </w:t>
              </w:r>
              <w:r>
                <w:rPr>
                  <w:i/>
                  <w:iCs/>
                  <w:noProof/>
                </w:rPr>
                <w:t xml:space="preserve">Aligning human resource and business strategy. </w:t>
              </w:r>
              <w:r>
                <w:rPr>
                  <w:noProof/>
                </w:rPr>
                <w:t>3rd ed. Oxon: Routledge.</w:t>
              </w:r>
            </w:p>
            <w:p w14:paraId="25C53D84" w14:textId="77777777" w:rsidR="00CC0992" w:rsidRDefault="00CC0992" w:rsidP="00CC0992">
              <w:pPr>
                <w:pStyle w:val="Bibliography"/>
                <w:rPr>
                  <w:noProof/>
                </w:rPr>
              </w:pPr>
              <w:r>
                <w:rPr>
                  <w:noProof/>
                </w:rPr>
                <w:t xml:space="preserve">Horney, N., 2010. Leadership Agility: A Business Imperative for a VUCA world. </w:t>
              </w:r>
              <w:r>
                <w:rPr>
                  <w:i/>
                  <w:iCs/>
                  <w:noProof/>
                </w:rPr>
                <w:t xml:space="preserve">HR People &amp; Strategy , </w:t>
              </w:r>
              <w:r>
                <w:rPr>
                  <w:noProof/>
                </w:rPr>
                <w:t>33(4), pp. 1-28.</w:t>
              </w:r>
            </w:p>
            <w:p w14:paraId="1AD5B631" w14:textId="77777777" w:rsidR="00CC0992" w:rsidRDefault="00CC0992" w:rsidP="00CC0992">
              <w:pPr>
                <w:pStyle w:val="Bibliography"/>
                <w:rPr>
                  <w:noProof/>
                </w:rPr>
              </w:pPr>
              <w:r>
                <w:rPr>
                  <w:noProof/>
                </w:rPr>
                <w:t xml:space="preserve">Ivancevich, 2007. </w:t>
              </w:r>
              <w:r>
                <w:rPr>
                  <w:i/>
                  <w:iCs/>
                  <w:noProof/>
                </w:rPr>
                <w:t xml:space="preserve">Human Resource Management. </w:t>
              </w:r>
              <w:r>
                <w:rPr>
                  <w:noProof/>
                </w:rPr>
                <w:t>New York: McGraw-Hill.</w:t>
              </w:r>
            </w:p>
            <w:p w14:paraId="13BB22FC" w14:textId="77777777" w:rsidR="00CC0992" w:rsidRDefault="00CC0992" w:rsidP="00CC0992">
              <w:pPr>
                <w:pStyle w:val="Bibliography"/>
                <w:rPr>
                  <w:noProof/>
                </w:rPr>
              </w:pPr>
              <w:r>
                <w:rPr>
                  <w:noProof/>
                </w:rPr>
                <w:t xml:space="preserve">Jeske, D. &amp; Olsen, D., 2021. Onboarding new hires: recognising mutual learning opportunities. </w:t>
              </w:r>
              <w:r>
                <w:rPr>
                  <w:i/>
                  <w:iCs/>
                  <w:noProof/>
                </w:rPr>
                <w:t xml:space="preserve">Journal of Work-Applied Management, </w:t>
              </w:r>
              <w:r>
                <w:rPr>
                  <w:noProof/>
                </w:rPr>
                <w:t>14(1).</w:t>
              </w:r>
            </w:p>
            <w:p w14:paraId="0D39E555" w14:textId="77777777" w:rsidR="00CC0992" w:rsidRDefault="00CC0992" w:rsidP="00CC0992">
              <w:pPr>
                <w:pStyle w:val="Bibliography"/>
                <w:rPr>
                  <w:noProof/>
                </w:rPr>
              </w:pPr>
              <w:r>
                <w:rPr>
                  <w:noProof/>
                </w:rPr>
                <w:t xml:space="preserve">JRF, 2022. </w:t>
              </w:r>
              <w:r>
                <w:rPr>
                  <w:i/>
                  <w:iCs/>
                  <w:noProof/>
                </w:rPr>
                <w:t xml:space="preserve">UK Poverty 2022: The essential guide to understanding poverty in the UK, </w:t>
              </w:r>
              <w:r>
                <w:rPr>
                  <w:noProof/>
                </w:rPr>
                <w:t>London: JRF.</w:t>
              </w:r>
            </w:p>
            <w:p w14:paraId="011FA1CF" w14:textId="77777777" w:rsidR="00CC0992" w:rsidRDefault="00CC0992" w:rsidP="00CC0992">
              <w:pPr>
                <w:pStyle w:val="Bibliography"/>
                <w:rPr>
                  <w:noProof/>
                </w:rPr>
              </w:pPr>
              <w:r>
                <w:rPr>
                  <w:noProof/>
                </w:rPr>
                <w:t>Kaplan, R., 2005. How the balanced scorecard complements the McKinsey 7</w:t>
              </w:r>
              <w:r>
                <w:rPr>
                  <w:rFonts w:ascii="Cambria Math" w:hAnsi="Cambria Math" w:cs="Cambria Math"/>
                  <w:noProof/>
                </w:rPr>
                <w:t>‐</w:t>
              </w:r>
              <w:r>
                <w:rPr>
                  <w:noProof/>
                </w:rPr>
                <w:t xml:space="preserve">S model. </w:t>
              </w:r>
              <w:r>
                <w:rPr>
                  <w:i/>
                  <w:iCs/>
                  <w:noProof/>
                </w:rPr>
                <w:t xml:space="preserve">Strategy &amp; Leadership, </w:t>
              </w:r>
              <w:r>
                <w:rPr>
                  <w:noProof/>
                </w:rPr>
                <w:t>33(3), pp. 41-46.</w:t>
              </w:r>
            </w:p>
            <w:p w14:paraId="358F30F5" w14:textId="77777777" w:rsidR="00CC0992" w:rsidRDefault="00CC0992" w:rsidP="00CC0992">
              <w:pPr>
                <w:pStyle w:val="Bibliography"/>
                <w:rPr>
                  <w:noProof/>
                </w:rPr>
              </w:pPr>
              <w:r>
                <w:rPr>
                  <w:noProof/>
                </w:rPr>
                <w:t xml:space="preserve">Kent, K., Enid, G., Aishwarya, R. &amp; Freundlich, N., 2016. Promoting Healthy Workplaces by Building Cultures of Health and Applying Strategic Communications. </w:t>
              </w:r>
              <w:r>
                <w:rPr>
                  <w:i/>
                  <w:iCs/>
                  <w:noProof/>
                </w:rPr>
                <w:t xml:space="preserve">Journal of Occupational and Environmental Medicine, </w:t>
              </w:r>
              <w:r>
                <w:rPr>
                  <w:noProof/>
                </w:rPr>
                <w:t>58(2), pp. 114-122.</w:t>
              </w:r>
            </w:p>
            <w:p w14:paraId="5155E7AB" w14:textId="77777777" w:rsidR="00CC0992" w:rsidRDefault="00CC0992" w:rsidP="00CC0992">
              <w:pPr>
                <w:pStyle w:val="Bibliography"/>
                <w:rPr>
                  <w:noProof/>
                </w:rPr>
              </w:pPr>
              <w:r>
                <w:rPr>
                  <w:noProof/>
                </w:rPr>
                <w:t xml:space="preserve">Kotter, J., 1996. </w:t>
              </w:r>
              <w:r>
                <w:rPr>
                  <w:i/>
                  <w:iCs/>
                  <w:noProof/>
                </w:rPr>
                <w:t xml:space="preserve">Leading Change. </w:t>
              </w:r>
              <w:r>
                <w:rPr>
                  <w:noProof/>
                </w:rPr>
                <w:t>Boston: Havard Business School Press.</w:t>
              </w:r>
            </w:p>
            <w:p w14:paraId="67A5670E" w14:textId="77777777" w:rsidR="00CC0992" w:rsidRDefault="00CC0992" w:rsidP="00CC0992">
              <w:pPr>
                <w:pStyle w:val="Bibliography"/>
                <w:rPr>
                  <w:noProof/>
                </w:rPr>
              </w:pPr>
              <w:r>
                <w:rPr>
                  <w:noProof/>
                </w:rPr>
                <w:t xml:space="preserve">Kotter, J., 2003. What Leaders Really Do. In: A. Hooper, ed. </w:t>
              </w:r>
              <w:r>
                <w:rPr>
                  <w:i/>
                  <w:iCs/>
                  <w:noProof/>
                </w:rPr>
                <w:t xml:space="preserve">Leadership Perspectives. </w:t>
              </w:r>
              <w:r>
                <w:rPr>
                  <w:noProof/>
                </w:rPr>
                <w:t>s.l.:Routledge.</w:t>
              </w:r>
            </w:p>
            <w:p w14:paraId="4F6F7F6B" w14:textId="77777777" w:rsidR="00CC0992" w:rsidRDefault="00CC0992" w:rsidP="00CC0992">
              <w:pPr>
                <w:pStyle w:val="Bibliography"/>
                <w:rPr>
                  <w:noProof/>
                </w:rPr>
              </w:pPr>
              <w:r>
                <w:rPr>
                  <w:noProof/>
                </w:rPr>
                <w:t xml:space="preserve">Kotter, J., 2008. </w:t>
              </w:r>
              <w:r>
                <w:rPr>
                  <w:i/>
                  <w:iCs/>
                  <w:noProof/>
                </w:rPr>
                <w:t xml:space="preserve">A Sense of Urgency. </w:t>
              </w:r>
              <w:r>
                <w:rPr>
                  <w:noProof/>
                </w:rPr>
                <w:t>Boston: Havard Business School Publishing.</w:t>
              </w:r>
            </w:p>
            <w:p w14:paraId="037804F7" w14:textId="77777777" w:rsidR="00CC0992" w:rsidRDefault="00CC0992" w:rsidP="00CC0992">
              <w:pPr>
                <w:pStyle w:val="Bibliography"/>
                <w:rPr>
                  <w:noProof/>
                </w:rPr>
              </w:pPr>
              <w:r>
                <w:rPr>
                  <w:noProof/>
                </w:rPr>
                <w:t xml:space="preserve">Kotter, J., 2012. How the most innovative companies capitilise on todays rapid-fire strategic challenges - and still make their numbers. </w:t>
              </w:r>
              <w:r>
                <w:rPr>
                  <w:i/>
                  <w:iCs/>
                  <w:noProof/>
                </w:rPr>
                <w:t xml:space="preserve">Havard Business Review, </w:t>
              </w:r>
              <w:r>
                <w:rPr>
                  <w:noProof/>
                </w:rPr>
                <w:t>Volume November, pp. 45-58.</w:t>
              </w:r>
            </w:p>
            <w:p w14:paraId="2E632A15" w14:textId="77777777" w:rsidR="00CC0992" w:rsidRDefault="00CC0992" w:rsidP="00CC0992">
              <w:pPr>
                <w:pStyle w:val="Bibliography"/>
                <w:rPr>
                  <w:noProof/>
                </w:rPr>
              </w:pPr>
              <w:r>
                <w:rPr>
                  <w:noProof/>
                </w:rPr>
                <w:t xml:space="preserve">Kubler-Ross, 1969. </w:t>
              </w:r>
              <w:r>
                <w:rPr>
                  <w:i/>
                  <w:iCs/>
                  <w:noProof/>
                </w:rPr>
                <w:t xml:space="preserve">On Death and dying. </w:t>
              </w:r>
              <w:r>
                <w:rPr>
                  <w:noProof/>
                </w:rPr>
                <w:t>New York: Macmillan.</w:t>
              </w:r>
            </w:p>
            <w:p w14:paraId="2D5243DE" w14:textId="77777777" w:rsidR="00CC0992" w:rsidRDefault="00CC0992" w:rsidP="00CC0992">
              <w:pPr>
                <w:pStyle w:val="Bibliography"/>
                <w:rPr>
                  <w:noProof/>
                </w:rPr>
              </w:pPr>
              <w:r>
                <w:rPr>
                  <w:noProof/>
                </w:rPr>
                <w:t xml:space="preserve">Kubler-Ross, E. &amp; Kessler, D., 2005. </w:t>
              </w:r>
              <w:r>
                <w:rPr>
                  <w:i/>
                  <w:iCs/>
                  <w:noProof/>
                </w:rPr>
                <w:t xml:space="preserve">On Grief and Grieving: Finding the Meaning of Grief Through the Five Stages of Loss. </w:t>
              </w:r>
              <w:r>
                <w:rPr>
                  <w:noProof/>
                </w:rPr>
                <w:t>New York: Simon &amp; Schuster.</w:t>
              </w:r>
            </w:p>
            <w:p w14:paraId="48026621" w14:textId="77777777" w:rsidR="00CC0992" w:rsidRDefault="00CC0992" w:rsidP="00CC0992">
              <w:pPr>
                <w:pStyle w:val="Bibliography"/>
                <w:rPr>
                  <w:noProof/>
                </w:rPr>
              </w:pPr>
              <w:r>
                <w:rPr>
                  <w:noProof/>
                </w:rPr>
                <w:t xml:space="preserve">Land Registry, 2023. </w:t>
              </w:r>
              <w:r>
                <w:rPr>
                  <w:i/>
                  <w:iCs/>
                  <w:noProof/>
                </w:rPr>
                <w:t xml:space="preserve">UK House Price Index, </w:t>
              </w:r>
              <w:r>
                <w:rPr>
                  <w:noProof/>
                </w:rPr>
                <w:t>London: Land Registry.</w:t>
              </w:r>
            </w:p>
            <w:p w14:paraId="1F14C899" w14:textId="77777777" w:rsidR="00CC0992" w:rsidRDefault="00CC0992" w:rsidP="00CC0992">
              <w:pPr>
                <w:pStyle w:val="Bibliography"/>
                <w:rPr>
                  <w:noProof/>
                </w:rPr>
              </w:pPr>
              <w:r>
                <w:rPr>
                  <w:noProof/>
                </w:rPr>
                <w:t xml:space="preserve">Law Society, 2022. </w:t>
              </w:r>
              <w:r>
                <w:rPr>
                  <w:i/>
                  <w:iCs/>
                  <w:noProof/>
                </w:rPr>
                <w:t xml:space="preserve">How much do solicitors earn?. </w:t>
              </w:r>
              <w:r>
                <w:rPr>
                  <w:noProof/>
                </w:rPr>
                <w:t xml:space="preserve">[Online] </w:t>
              </w:r>
              <w:r>
                <w:rPr>
                  <w:noProof/>
                </w:rPr>
                <w:br/>
                <w:t xml:space="preserve">Available at: </w:t>
              </w:r>
              <w:r>
                <w:rPr>
                  <w:noProof/>
                  <w:u w:val="single"/>
                </w:rPr>
                <w:t>https://www.lawsociety.org.uk/career-advice/becoming-a-solicitor/how-much-do-solicitors-earn</w:t>
              </w:r>
              <w:r>
                <w:rPr>
                  <w:noProof/>
                </w:rPr>
                <w:br/>
                <w:t>[Accessed 5 12 2023].</w:t>
              </w:r>
            </w:p>
            <w:p w14:paraId="7B60496E" w14:textId="77777777" w:rsidR="00CC0992" w:rsidRDefault="00CC0992" w:rsidP="00CC0992">
              <w:pPr>
                <w:pStyle w:val="Bibliography"/>
                <w:rPr>
                  <w:noProof/>
                </w:rPr>
              </w:pPr>
              <w:r>
                <w:rPr>
                  <w:noProof/>
                </w:rPr>
                <w:t xml:space="preserve">Leybourne, S. A., 2016. Emotionally sustainable change: two frameworks to assist with transition. </w:t>
              </w:r>
              <w:r>
                <w:rPr>
                  <w:i/>
                  <w:iCs/>
                  <w:noProof/>
                </w:rPr>
                <w:t xml:space="preserve">Stragetic change management, </w:t>
              </w:r>
              <w:r>
                <w:rPr>
                  <w:noProof/>
                </w:rPr>
                <w:t>7(1), pp. 23-42.</w:t>
              </w:r>
            </w:p>
            <w:p w14:paraId="37EDF57A" w14:textId="77777777" w:rsidR="00CC0992" w:rsidRDefault="00CC0992" w:rsidP="00CC0992">
              <w:pPr>
                <w:pStyle w:val="Bibliography"/>
                <w:rPr>
                  <w:noProof/>
                </w:rPr>
              </w:pPr>
              <w:r>
                <w:rPr>
                  <w:noProof/>
                </w:rPr>
                <w:t xml:space="preserve">Lloyds Bank, 2021. </w:t>
              </w:r>
              <w:r>
                <w:rPr>
                  <w:i/>
                  <w:iCs/>
                  <w:noProof/>
                </w:rPr>
                <w:t xml:space="preserve">2.7 million microbusinessessaved by technology during COVID-19 crisis, </w:t>
              </w:r>
              <w:r>
                <w:rPr>
                  <w:noProof/>
                </w:rPr>
                <w:t>London: Lloyds Bank.</w:t>
              </w:r>
            </w:p>
            <w:p w14:paraId="3EEF0E2E" w14:textId="77777777" w:rsidR="00CC0992" w:rsidRDefault="00CC0992" w:rsidP="00CC0992">
              <w:pPr>
                <w:pStyle w:val="Bibliography"/>
                <w:rPr>
                  <w:noProof/>
                </w:rPr>
              </w:pPr>
              <w:r>
                <w:rPr>
                  <w:noProof/>
                </w:rPr>
                <w:t>Malone, E., 2018. The Kubler</w:t>
              </w:r>
              <w:r>
                <w:rPr>
                  <w:noProof/>
                </w:rPr>
                <w:noBreakHyphen/>
                <w:t xml:space="preserve">Ross Change Curve and the Flipped Classroom: Moving Students Past the Pit of Despair. </w:t>
              </w:r>
              <w:r>
                <w:rPr>
                  <w:i/>
                  <w:iCs/>
                  <w:noProof/>
                </w:rPr>
                <w:t xml:space="preserve">College of vetenerian medicine, </w:t>
              </w:r>
              <w:r>
                <w:rPr>
                  <w:noProof/>
                </w:rPr>
                <w:t>1(2).</w:t>
              </w:r>
            </w:p>
            <w:p w14:paraId="73FFD1C6" w14:textId="77777777" w:rsidR="00CC0992" w:rsidRDefault="00CC0992" w:rsidP="00CC0992">
              <w:pPr>
                <w:pStyle w:val="Bibliography"/>
                <w:rPr>
                  <w:noProof/>
                </w:rPr>
              </w:pPr>
              <w:r>
                <w:rPr>
                  <w:noProof/>
                </w:rPr>
                <w:t xml:space="preserve">Maslow, A., 1943. A theory of human motivation. </w:t>
              </w:r>
              <w:r>
                <w:rPr>
                  <w:i/>
                  <w:iCs/>
                  <w:noProof/>
                </w:rPr>
                <w:t xml:space="preserve">Psychological Review, </w:t>
              </w:r>
              <w:r>
                <w:rPr>
                  <w:noProof/>
                </w:rPr>
                <w:t>50(4), pp. 370-96.</w:t>
              </w:r>
            </w:p>
            <w:p w14:paraId="381F9BAE" w14:textId="77777777" w:rsidR="00CC0992" w:rsidRDefault="00CC0992" w:rsidP="00CC0992">
              <w:pPr>
                <w:pStyle w:val="Bibliography"/>
                <w:rPr>
                  <w:noProof/>
                </w:rPr>
              </w:pPr>
              <w:r>
                <w:rPr>
                  <w:noProof/>
                </w:rPr>
                <w:t xml:space="preserve">Maslow, A., 1954. </w:t>
              </w:r>
              <w:r>
                <w:rPr>
                  <w:i/>
                  <w:iCs/>
                  <w:noProof/>
                </w:rPr>
                <w:t xml:space="preserve">Motivation and personality. </w:t>
              </w:r>
              <w:r>
                <w:rPr>
                  <w:noProof/>
                </w:rPr>
                <w:t>New York: Harper And Row.</w:t>
              </w:r>
            </w:p>
            <w:p w14:paraId="2FA43AB4" w14:textId="77777777" w:rsidR="00CC0992" w:rsidRDefault="00CC0992" w:rsidP="00CC0992">
              <w:pPr>
                <w:pStyle w:val="Bibliography"/>
                <w:rPr>
                  <w:noProof/>
                </w:rPr>
              </w:pPr>
              <w:r>
                <w:rPr>
                  <w:noProof/>
                </w:rPr>
                <w:lastRenderedPageBreak/>
                <w:t xml:space="preserve">Mcleod, S., 2023. </w:t>
              </w:r>
              <w:r>
                <w:rPr>
                  <w:i/>
                  <w:iCs/>
                  <w:noProof/>
                </w:rPr>
                <w:t xml:space="preserve">Maslow’s Hierarchy Of Needs. </w:t>
              </w:r>
              <w:r>
                <w:rPr>
                  <w:noProof/>
                </w:rPr>
                <w:t xml:space="preserve">[Online] </w:t>
              </w:r>
              <w:r>
                <w:rPr>
                  <w:noProof/>
                </w:rPr>
                <w:br/>
                <w:t xml:space="preserve">Available at: </w:t>
              </w:r>
              <w:r>
                <w:rPr>
                  <w:noProof/>
                  <w:u w:val="single"/>
                </w:rPr>
                <w:t>https://www.simplypsychology.org/maslow.html</w:t>
              </w:r>
              <w:r>
                <w:rPr>
                  <w:noProof/>
                </w:rPr>
                <w:br/>
                <w:t>[Accessed 6 12 2023].</w:t>
              </w:r>
            </w:p>
            <w:p w14:paraId="4A6CD2B9" w14:textId="77777777" w:rsidR="00CC0992" w:rsidRDefault="00CC0992" w:rsidP="00CC0992">
              <w:pPr>
                <w:pStyle w:val="Bibliography"/>
                <w:rPr>
                  <w:noProof/>
                </w:rPr>
              </w:pPr>
              <w:r>
                <w:rPr>
                  <w:noProof/>
                </w:rPr>
                <w:t xml:space="preserve">McPhail, C. J., 2016. From Tall to Matrix: Redefining Organisational Strcutures. </w:t>
              </w:r>
              <w:r>
                <w:rPr>
                  <w:i/>
                  <w:iCs/>
                  <w:noProof/>
                </w:rPr>
                <w:t xml:space="preserve">Change: The Magazine of Higher Learning, </w:t>
              </w:r>
              <w:r>
                <w:rPr>
                  <w:noProof/>
                </w:rPr>
                <w:t>48(4), pp. 55-62.</w:t>
              </w:r>
            </w:p>
            <w:p w14:paraId="4BDCDA0C" w14:textId="77777777" w:rsidR="00CC0992" w:rsidRDefault="00CC0992" w:rsidP="00CC0992">
              <w:pPr>
                <w:pStyle w:val="Bibliography"/>
                <w:rPr>
                  <w:noProof/>
                </w:rPr>
              </w:pPr>
              <w:r>
                <w:rPr>
                  <w:noProof/>
                </w:rPr>
                <w:t xml:space="preserve">Menguc, B., Auh, S., Fisher, M. &amp; Haddad, A., 2013. o be engaged or not to be engaged: The antecedents and consequences of service employee engagement. </w:t>
              </w:r>
              <w:r>
                <w:rPr>
                  <w:i/>
                  <w:iCs/>
                  <w:noProof/>
                </w:rPr>
                <w:t xml:space="preserve">Journal of Business Research, </w:t>
              </w:r>
              <w:r>
                <w:rPr>
                  <w:noProof/>
                </w:rPr>
                <w:t>66(11), pp. 2163-2170.</w:t>
              </w:r>
            </w:p>
            <w:p w14:paraId="72A5EC34" w14:textId="77777777" w:rsidR="00CC0992" w:rsidRDefault="00CC0992" w:rsidP="00CC0992">
              <w:pPr>
                <w:pStyle w:val="Bibliography"/>
                <w:rPr>
                  <w:noProof/>
                </w:rPr>
              </w:pPr>
              <w:r>
                <w:rPr>
                  <w:noProof/>
                </w:rPr>
                <w:t xml:space="preserve">Moss, R., 2023. </w:t>
              </w:r>
              <w:r>
                <w:rPr>
                  <w:i/>
                  <w:iCs/>
                  <w:noProof/>
                </w:rPr>
                <w:t xml:space="preserve">Sickness absence rates soar to 10-year high. </w:t>
              </w:r>
              <w:r>
                <w:rPr>
                  <w:noProof/>
                </w:rPr>
                <w:t xml:space="preserve">[Online] </w:t>
              </w:r>
              <w:r>
                <w:rPr>
                  <w:noProof/>
                </w:rPr>
                <w:br/>
                <w:t xml:space="preserve">Available at: </w:t>
              </w:r>
              <w:r>
                <w:rPr>
                  <w:noProof/>
                  <w:u w:val="single"/>
                </w:rPr>
                <w:t>https://www.personneltoday.com/hr/sickness-absence-rates-2023-cipd-simplyhealth/</w:t>
              </w:r>
              <w:r>
                <w:rPr>
                  <w:noProof/>
                </w:rPr>
                <w:br/>
                <w:t>[Accessed 15 12 2023].</w:t>
              </w:r>
            </w:p>
            <w:p w14:paraId="62636BAB" w14:textId="77777777" w:rsidR="00CC0992" w:rsidRDefault="00CC0992" w:rsidP="00CC0992">
              <w:pPr>
                <w:pStyle w:val="Bibliography"/>
                <w:rPr>
                  <w:noProof/>
                </w:rPr>
              </w:pPr>
              <w:r>
                <w:rPr>
                  <w:noProof/>
                </w:rPr>
                <w:t xml:space="preserve">Mouazen, A. et al., 2023. Transformational and Transactional Leaders and Their Role in Implementing the Kotter Change Management Model Ensuring Sustainable Change: An Empirical Study. </w:t>
              </w:r>
              <w:r>
                <w:rPr>
                  <w:i/>
                  <w:iCs/>
                  <w:noProof/>
                </w:rPr>
                <w:t xml:space="preserve">Sustainability in Organizational Change and Leadership Development, </w:t>
              </w:r>
              <w:r>
                <w:rPr>
                  <w:noProof/>
                </w:rPr>
                <w:t>16(1).</w:t>
              </w:r>
            </w:p>
            <w:p w14:paraId="1B2664CD" w14:textId="77777777" w:rsidR="00CC0992" w:rsidRDefault="00CC0992" w:rsidP="00CC0992">
              <w:pPr>
                <w:pStyle w:val="Bibliography"/>
                <w:rPr>
                  <w:noProof/>
                </w:rPr>
              </w:pPr>
              <w:r>
                <w:rPr>
                  <w:noProof/>
                </w:rPr>
                <w:t xml:space="preserve">Nicolau, 2023. The Impact of Loss Aversion and Diminishing Sensitivity on Airline Revenue: Price Sensitivity in Cabin Classes.. </w:t>
              </w:r>
              <w:r>
                <w:rPr>
                  <w:i/>
                  <w:iCs/>
                  <w:noProof/>
                </w:rPr>
                <w:t xml:space="preserve">Journal of Travel Research, </w:t>
              </w:r>
              <w:r>
                <w:rPr>
                  <w:noProof/>
                </w:rPr>
                <w:t>62(3), pp. 685-698.</w:t>
              </w:r>
            </w:p>
            <w:p w14:paraId="2AF5D29B" w14:textId="77777777" w:rsidR="00CC0992" w:rsidRDefault="00CC0992" w:rsidP="00CC0992">
              <w:pPr>
                <w:pStyle w:val="Bibliography"/>
                <w:rPr>
                  <w:noProof/>
                </w:rPr>
              </w:pPr>
              <w:r>
                <w:rPr>
                  <w:noProof/>
                </w:rPr>
                <w:t xml:space="preserve">ONS, 2023. </w:t>
              </w:r>
              <w:r>
                <w:rPr>
                  <w:i/>
                  <w:iCs/>
                  <w:noProof/>
                </w:rPr>
                <w:t xml:space="preserve">Consumer price inflation, UK: December 2023, </w:t>
              </w:r>
              <w:r>
                <w:rPr>
                  <w:noProof/>
                </w:rPr>
                <w:t>London: ONS.</w:t>
              </w:r>
            </w:p>
            <w:p w14:paraId="339D5EC0" w14:textId="77777777" w:rsidR="00CC0992" w:rsidRDefault="00CC0992" w:rsidP="00CC0992">
              <w:pPr>
                <w:pStyle w:val="Bibliography"/>
                <w:rPr>
                  <w:noProof/>
                </w:rPr>
              </w:pPr>
              <w:r>
                <w:rPr>
                  <w:noProof/>
                </w:rPr>
                <w:t xml:space="preserve">ONS, 2023. </w:t>
              </w:r>
              <w:r>
                <w:rPr>
                  <w:i/>
                  <w:iCs/>
                  <w:noProof/>
                </w:rPr>
                <w:t xml:space="preserve">Cost of living insights: Spending, </w:t>
              </w:r>
              <w:r>
                <w:rPr>
                  <w:noProof/>
                </w:rPr>
                <w:t>London: ONS.</w:t>
              </w:r>
            </w:p>
            <w:p w14:paraId="3748A871" w14:textId="77777777" w:rsidR="00CC0992" w:rsidRDefault="00CC0992" w:rsidP="00CC0992">
              <w:pPr>
                <w:pStyle w:val="Bibliography"/>
                <w:rPr>
                  <w:noProof/>
                </w:rPr>
              </w:pPr>
              <w:r>
                <w:rPr>
                  <w:noProof/>
                </w:rPr>
                <w:t xml:space="preserve">Othman, A., Mahmud, Z., Noranee, S. &amp; Noordin, F., 2018. Measuring Employee Happiness: Analyzing the Dimensionality of Employee Engagement. In: </w:t>
              </w:r>
              <w:r>
                <w:rPr>
                  <w:i/>
                  <w:iCs/>
                  <w:noProof/>
                </w:rPr>
                <w:t xml:space="preserve">Advances in Intelligent Systems and Computing. </w:t>
              </w:r>
              <w:r>
                <w:rPr>
                  <w:noProof/>
                </w:rPr>
                <w:t>Singapore: Springer, pp. 863-869.</w:t>
              </w:r>
            </w:p>
            <w:p w14:paraId="7972D5D5" w14:textId="77777777" w:rsidR="00CC0992" w:rsidRDefault="00CC0992" w:rsidP="00CC0992">
              <w:pPr>
                <w:pStyle w:val="Bibliography"/>
                <w:rPr>
                  <w:noProof/>
                </w:rPr>
              </w:pPr>
              <w:r>
                <w:rPr>
                  <w:noProof/>
                </w:rPr>
                <w:t xml:space="preserve">Pakarinen, M. &amp; Virtanen, P., 2016. Solving organisational conflicts in public matrix organisation. </w:t>
              </w:r>
              <w:r>
                <w:rPr>
                  <w:i/>
                  <w:iCs/>
                  <w:noProof/>
                </w:rPr>
                <w:t xml:space="preserve">Qualitative Research in Organizations and Management, </w:t>
              </w:r>
              <w:r>
                <w:rPr>
                  <w:noProof/>
                </w:rPr>
                <w:t>11(4), pp. 232-252.</w:t>
              </w:r>
            </w:p>
            <w:p w14:paraId="458243F7" w14:textId="77777777" w:rsidR="00CC0992" w:rsidRDefault="00CC0992" w:rsidP="00CC0992">
              <w:pPr>
                <w:pStyle w:val="Bibliography"/>
                <w:rPr>
                  <w:noProof/>
                </w:rPr>
              </w:pPr>
              <w:r>
                <w:rPr>
                  <w:noProof/>
                </w:rPr>
                <w:t xml:space="preserve">Parera, R., 2017. Introduction. In: </w:t>
              </w:r>
              <w:r>
                <w:rPr>
                  <w:i/>
                  <w:iCs/>
                  <w:noProof/>
                </w:rPr>
                <w:t xml:space="preserve">The PESTLE analysis. </w:t>
              </w:r>
              <w:r>
                <w:rPr>
                  <w:noProof/>
                </w:rPr>
                <w:t>s.l.:Nerdynaut, pp. 1-5.</w:t>
              </w:r>
            </w:p>
            <w:p w14:paraId="317630AD" w14:textId="77777777" w:rsidR="00CC0992" w:rsidRDefault="00CC0992" w:rsidP="00CC0992">
              <w:pPr>
                <w:pStyle w:val="Bibliography"/>
                <w:rPr>
                  <w:noProof/>
                </w:rPr>
              </w:pPr>
              <w:r>
                <w:rPr>
                  <w:noProof/>
                </w:rPr>
                <w:t xml:space="preserve">Queiros, A., Faria, D. &amp; Almeida, F., 2017. Strengths and limitations of qualitative and quantitative research methods. </w:t>
              </w:r>
              <w:r>
                <w:rPr>
                  <w:i/>
                  <w:iCs/>
                  <w:noProof/>
                </w:rPr>
                <w:t xml:space="preserve">European Journal of Education Studies , </w:t>
              </w:r>
              <w:r>
                <w:rPr>
                  <w:noProof/>
                </w:rPr>
                <w:t>3(9).</w:t>
              </w:r>
            </w:p>
            <w:p w14:paraId="1E361D70" w14:textId="77777777" w:rsidR="00CC0992" w:rsidRDefault="00CC0992" w:rsidP="00CC0992">
              <w:pPr>
                <w:pStyle w:val="Bibliography"/>
                <w:rPr>
                  <w:noProof/>
                </w:rPr>
              </w:pPr>
              <w:r>
                <w:rPr>
                  <w:noProof/>
                </w:rPr>
                <w:t xml:space="preserve">Rebull, M., 2019. Sustainability in Organizational Change and Leadership Development. </w:t>
              </w:r>
              <w:r>
                <w:rPr>
                  <w:i/>
                  <w:iCs/>
                  <w:noProof/>
                </w:rPr>
                <w:t xml:space="preserve">Strategic HR Review, </w:t>
              </w:r>
              <w:r>
                <w:rPr>
                  <w:noProof/>
                </w:rPr>
                <w:t>18(3), pp. 104-108.</w:t>
              </w:r>
            </w:p>
            <w:p w14:paraId="1D141B32" w14:textId="77777777" w:rsidR="00CC0992" w:rsidRDefault="00CC0992" w:rsidP="00CC0992">
              <w:pPr>
                <w:pStyle w:val="Bibliography"/>
                <w:rPr>
                  <w:noProof/>
                </w:rPr>
              </w:pPr>
              <w:r>
                <w:rPr>
                  <w:noProof/>
                </w:rPr>
                <w:t xml:space="preserve">Ruck, K., 2015. </w:t>
              </w:r>
              <w:r>
                <w:rPr>
                  <w:i/>
                  <w:iCs/>
                  <w:noProof/>
                </w:rPr>
                <w:t xml:space="preserve">Exploring Internal Communication: Towards Informed Employee Voice. </w:t>
              </w:r>
              <w:r>
                <w:rPr>
                  <w:noProof/>
                </w:rPr>
                <w:t>s.l.:Gower Publishing.</w:t>
              </w:r>
            </w:p>
            <w:p w14:paraId="276407E9" w14:textId="77777777" w:rsidR="00CC0992" w:rsidRDefault="00CC0992" w:rsidP="00CC0992">
              <w:pPr>
                <w:pStyle w:val="Bibliography"/>
                <w:rPr>
                  <w:noProof/>
                </w:rPr>
              </w:pPr>
              <w:r>
                <w:rPr>
                  <w:noProof/>
                </w:rPr>
                <w:t xml:space="preserve">Ruck, K., Welch, M. &amp; Menara, B., 2017. Employee voice: An antecedent to organisational engagement?. </w:t>
              </w:r>
              <w:r>
                <w:rPr>
                  <w:i/>
                  <w:iCs/>
                  <w:noProof/>
                </w:rPr>
                <w:t xml:space="preserve">Public Relations Review, </w:t>
              </w:r>
              <w:r>
                <w:rPr>
                  <w:noProof/>
                </w:rPr>
                <w:t>43(5), pp. 904-914.</w:t>
              </w:r>
            </w:p>
            <w:p w14:paraId="439038B5" w14:textId="77777777" w:rsidR="00CC0992" w:rsidRDefault="00CC0992" w:rsidP="00CC0992">
              <w:pPr>
                <w:pStyle w:val="Bibliography"/>
                <w:rPr>
                  <w:noProof/>
                </w:rPr>
              </w:pPr>
              <w:r>
                <w:rPr>
                  <w:noProof/>
                </w:rPr>
                <w:t xml:space="preserve">Saiti, A. &amp; Stefou, T., 2020. Hierarchical Organizational Structure and Leadership. </w:t>
              </w:r>
              <w:r>
                <w:rPr>
                  <w:i/>
                  <w:iCs/>
                  <w:noProof/>
                </w:rPr>
                <w:t>Oxford University Press.</w:t>
              </w:r>
            </w:p>
            <w:p w14:paraId="0EDC4109" w14:textId="77777777" w:rsidR="00CC0992" w:rsidRDefault="00CC0992" w:rsidP="00CC0992">
              <w:pPr>
                <w:pStyle w:val="Bibliography"/>
                <w:rPr>
                  <w:noProof/>
                </w:rPr>
              </w:pPr>
              <w:r>
                <w:rPr>
                  <w:noProof/>
                </w:rPr>
                <w:t xml:space="preserve">San , C. &amp; Fernandez, D., 2018. An Analysis of the main project organisational structures: Advantages, disadvantages and factors affecting their selection. </w:t>
              </w:r>
              <w:r>
                <w:rPr>
                  <w:i/>
                  <w:iCs/>
                  <w:noProof/>
                </w:rPr>
                <w:t xml:space="preserve">Procedia computer Science, </w:t>
              </w:r>
              <w:r>
                <w:rPr>
                  <w:noProof/>
                </w:rPr>
                <w:t>Volume 138, pp. 791-798.</w:t>
              </w:r>
            </w:p>
            <w:p w14:paraId="32B7C279" w14:textId="77777777" w:rsidR="00CC0992" w:rsidRDefault="00CC0992" w:rsidP="00CC0992">
              <w:pPr>
                <w:pStyle w:val="Bibliography"/>
                <w:rPr>
                  <w:noProof/>
                </w:rPr>
              </w:pPr>
              <w:r>
                <w:rPr>
                  <w:noProof/>
                </w:rPr>
                <w:t xml:space="preserve">Santiago, J., 2019. The relationship between brand attractiveness and the intent to apply for a job: A millennials’ perspective. </w:t>
              </w:r>
              <w:r>
                <w:rPr>
                  <w:i/>
                  <w:iCs/>
                  <w:noProof/>
                </w:rPr>
                <w:t xml:space="preserve">European Journal of Management and Business Economics, </w:t>
              </w:r>
              <w:r>
                <w:rPr>
                  <w:noProof/>
                </w:rPr>
                <w:t>28(2).</w:t>
              </w:r>
            </w:p>
            <w:p w14:paraId="4EAC6B61" w14:textId="77777777" w:rsidR="00CC0992" w:rsidRDefault="00CC0992" w:rsidP="00CC0992">
              <w:pPr>
                <w:pStyle w:val="Bibliography"/>
                <w:rPr>
                  <w:noProof/>
                </w:rPr>
              </w:pPr>
              <w:r>
                <w:rPr>
                  <w:noProof/>
                </w:rPr>
                <w:t xml:space="preserve">Schein, E., 2004. </w:t>
              </w:r>
              <w:r>
                <w:rPr>
                  <w:i/>
                  <w:iCs/>
                  <w:noProof/>
                </w:rPr>
                <w:t xml:space="preserve">Organizational Culture and Leadership. </w:t>
              </w:r>
              <w:r>
                <w:rPr>
                  <w:noProof/>
                </w:rPr>
                <w:t>3rd ed. San Francisco: Jossey-Bass.</w:t>
              </w:r>
            </w:p>
            <w:p w14:paraId="47A056C2" w14:textId="77777777" w:rsidR="00CC0992" w:rsidRDefault="00CC0992" w:rsidP="00CC0992">
              <w:pPr>
                <w:pStyle w:val="Bibliography"/>
                <w:rPr>
                  <w:noProof/>
                </w:rPr>
              </w:pPr>
              <w:r>
                <w:rPr>
                  <w:noProof/>
                </w:rPr>
                <w:t xml:space="preserve">Schein, E., 2010. </w:t>
              </w:r>
              <w:r>
                <w:rPr>
                  <w:i/>
                  <w:iCs/>
                  <w:noProof/>
                </w:rPr>
                <w:t xml:space="preserve">Organizational Culture and Leadership. </w:t>
              </w:r>
              <w:r>
                <w:rPr>
                  <w:noProof/>
                </w:rPr>
                <w:t>4th ed. s.l.:John Wiley &amp; Sons.</w:t>
              </w:r>
            </w:p>
            <w:p w14:paraId="6D2D273E" w14:textId="77777777" w:rsidR="00CC0992" w:rsidRDefault="00CC0992" w:rsidP="00CC0992">
              <w:pPr>
                <w:pStyle w:val="Bibliography"/>
                <w:rPr>
                  <w:noProof/>
                </w:rPr>
              </w:pPr>
              <w:r>
                <w:rPr>
                  <w:noProof/>
                </w:rPr>
                <w:t xml:space="preserve">Shakouhyar, S., Shakoohyar, S. &amp; Safari, S., 2020. Research on the influence of after-sales service quality factors on customer satisfaction. </w:t>
              </w:r>
              <w:r>
                <w:rPr>
                  <w:i/>
                  <w:iCs/>
                  <w:noProof/>
                </w:rPr>
                <w:t xml:space="preserve">Journal of Retailing and Consumer Services, </w:t>
              </w:r>
              <w:r>
                <w:rPr>
                  <w:noProof/>
                </w:rPr>
                <w:t>Volume 56.</w:t>
              </w:r>
            </w:p>
            <w:p w14:paraId="78475C66" w14:textId="77777777" w:rsidR="00CC0992" w:rsidRDefault="00CC0992" w:rsidP="00CC0992">
              <w:pPr>
                <w:pStyle w:val="Bibliography"/>
                <w:rPr>
                  <w:noProof/>
                </w:rPr>
              </w:pPr>
              <w:r>
                <w:rPr>
                  <w:noProof/>
                </w:rPr>
                <w:t xml:space="preserve">Shuck, B., 2014. Human Resource Development Practices and Employee Engagement: Examining the Connection With Employee Turnover Intentions. </w:t>
              </w:r>
              <w:r>
                <w:rPr>
                  <w:i/>
                  <w:iCs/>
                  <w:noProof/>
                </w:rPr>
                <w:t xml:space="preserve">Human Resource Development Quarterly, </w:t>
              </w:r>
              <w:r>
                <w:rPr>
                  <w:noProof/>
                </w:rPr>
                <w:t>25(2), pp. 239-270.</w:t>
              </w:r>
            </w:p>
            <w:p w14:paraId="64B09E07" w14:textId="77777777" w:rsidR="00CC0992" w:rsidRDefault="00CC0992" w:rsidP="00CC0992">
              <w:pPr>
                <w:pStyle w:val="Bibliography"/>
                <w:rPr>
                  <w:noProof/>
                </w:rPr>
              </w:pPr>
              <w:r>
                <w:rPr>
                  <w:noProof/>
                </w:rPr>
                <w:lastRenderedPageBreak/>
                <w:t xml:space="preserve">Shumpeter, J. A., 1962. </w:t>
              </w:r>
              <w:r>
                <w:rPr>
                  <w:i/>
                  <w:iCs/>
                  <w:noProof/>
                </w:rPr>
                <w:t xml:space="preserve">Capitalism, socialism and democracy. </w:t>
              </w:r>
              <w:r>
                <w:rPr>
                  <w:noProof/>
                </w:rPr>
                <w:t>New York: Harper &amp; Row.</w:t>
              </w:r>
            </w:p>
            <w:p w14:paraId="66AB5ED0" w14:textId="77777777" w:rsidR="00CC0992" w:rsidRDefault="00CC0992" w:rsidP="00CC0992">
              <w:pPr>
                <w:pStyle w:val="Bibliography"/>
                <w:rPr>
                  <w:noProof/>
                </w:rPr>
              </w:pPr>
              <w:r>
                <w:rPr>
                  <w:noProof/>
                </w:rPr>
                <w:t xml:space="preserve">Simpson, J. M., 2022. Understanding change in the university workplace: are metaphors of bereavement helpful?. </w:t>
              </w:r>
              <w:r>
                <w:rPr>
                  <w:i/>
                  <w:iCs/>
                  <w:noProof/>
                </w:rPr>
                <w:t xml:space="preserve">Perspectives: Policy and Practice in Higher Education , </w:t>
              </w:r>
              <w:r>
                <w:rPr>
                  <w:noProof/>
                </w:rPr>
                <w:t>26(3), pp. 96-101.</w:t>
              </w:r>
            </w:p>
            <w:p w14:paraId="57613D75" w14:textId="77777777" w:rsidR="00CC0992" w:rsidRDefault="00CC0992" w:rsidP="00CC0992">
              <w:pPr>
                <w:pStyle w:val="Bibliography"/>
                <w:rPr>
                  <w:noProof/>
                </w:rPr>
              </w:pPr>
              <w:r>
                <w:rPr>
                  <w:noProof/>
                </w:rPr>
                <w:t xml:space="preserve">Smith, S., Peters, R. &amp; Caldwell, C., 2016. Creating a culture of engagement - insights for application. </w:t>
              </w:r>
              <w:r>
                <w:rPr>
                  <w:i/>
                  <w:iCs/>
                  <w:noProof/>
                </w:rPr>
                <w:t xml:space="preserve">Business management and research, </w:t>
              </w:r>
              <w:r>
                <w:rPr>
                  <w:noProof/>
                </w:rPr>
                <w:t>5(2), pp. 70-80.</w:t>
              </w:r>
            </w:p>
            <w:p w14:paraId="487FA0EC" w14:textId="77777777" w:rsidR="00CC0992" w:rsidRDefault="00CC0992" w:rsidP="00CC0992">
              <w:pPr>
                <w:pStyle w:val="Bibliography"/>
                <w:rPr>
                  <w:noProof/>
                </w:rPr>
              </w:pPr>
              <w:r>
                <w:rPr>
                  <w:noProof/>
                </w:rPr>
                <w:t xml:space="preserve">Society For Human Resource Management, 2022. </w:t>
              </w:r>
              <w:r>
                <w:rPr>
                  <w:i/>
                  <w:iCs/>
                  <w:noProof/>
                </w:rPr>
                <w:t xml:space="preserve">SHRM HR Benchmarking Report, </w:t>
              </w:r>
              <w:r>
                <w:rPr>
                  <w:noProof/>
                </w:rPr>
                <w:t>s.l.: SHRM.</w:t>
              </w:r>
            </w:p>
            <w:p w14:paraId="634D5B65" w14:textId="77777777" w:rsidR="00CC0992" w:rsidRDefault="00CC0992" w:rsidP="00CC0992">
              <w:pPr>
                <w:pStyle w:val="Bibliography"/>
                <w:rPr>
                  <w:noProof/>
                </w:rPr>
              </w:pPr>
              <w:r>
                <w:rPr>
                  <w:noProof/>
                </w:rPr>
                <w:t xml:space="preserve">Tangen, S., 2004. Performance measurement: from philosophy to practice. </w:t>
              </w:r>
              <w:r>
                <w:rPr>
                  <w:i/>
                  <w:iCs/>
                  <w:noProof/>
                </w:rPr>
                <w:t xml:space="preserve">International Journal of Productivity and Performance Management, </w:t>
              </w:r>
              <w:r>
                <w:rPr>
                  <w:noProof/>
                </w:rPr>
                <w:t>53(8), pp. 726-737.</w:t>
              </w:r>
            </w:p>
            <w:p w14:paraId="29B80D7B" w14:textId="77777777" w:rsidR="00CC0992" w:rsidRDefault="00CC0992" w:rsidP="00CC0992">
              <w:pPr>
                <w:pStyle w:val="Bibliography"/>
                <w:rPr>
                  <w:noProof/>
                </w:rPr>
              </w:pPr>
              <w:r>
                <w:rPr>
                  <w:noProof/>
                </w:rPr>
                <w:t xml:space="preserve">Tuncer, I., Unsun, C. &amp; Cobanoglu, C., 2021. Service Quality, Perceived Value and Customer Satisfaction on Behavioral Intention in Restaurants: An Integrated Structural Model. </w:t>
              </w:r>
              <w:r>
                <w:rPr>
                  <w:i/>
                  <w:iCs/>
                  <w:noProof/>
                </w:rPr>
                <w:t xml:space="preserve">Journal of Quality Assurance in Hospitality &amp; Tourism , </w:t>
              </w:r>
              <w:r>
                <w:rPr>
                  <w:noProof/>
                </w:rPr>
                <w:t>22(4), pp. 447-475.</w:t>
              </w:r>
            </w:p>
            <w:p w14:paraId="14E9EEB8" w14:textId="77777777" w:rsidR="00CC0992" w:rsidRDefault="00CC0992" w:rsidP="00CC0992">
              <w:pPr>
                <w:pStyle w:val="Bibliography"/>
                <w:rPr>
                  <w:noProof/>
                </w:rPr>
              </w:pPr>
              <w:r>
                <w:rPr>
                  <w:noProof/>
                </w:rPr>
                <w:t xml:space="preserve">Tuytens, M., 2012. Importance of system and leadership in performance appraisal. </w:t>
              </w:r>
              <w:r>
                <w:rPr>
                  <w:i/>
                  <w:iCs/>
                  <w:noProof/>
                </w:rPr>
                <w:t xml:space="preserve">Personnel Review,, </w:t>
              </w:r>
              <w:r>
                <w:rPr>
                  <w:noProof/>
                </w:rPr>
                <w:t>41(6), pp. 756-776.</w:t>
              </w:r>
            </w:p>
            <w:p w14:paraId="6D77C3CF" w14:textId="77777777" w:rsidR="00CC0992" w:rsidRDefault="00CC0992" w:rsidP="00CC0992">
              <w:pPr>
                <w:pStyle w:val="Bibliography"/>
                <w:rPr>
                  <w:noProof/>
                </w:rPr>
              </w:pPr>
              <w:r>
                <w:rPr>
                  <w:noProof/>
                </w:rPr>
                <w:t xml:space="preserve">UK Parliament, 2022. </w:t>
              </w:r>
              <w:r>
                <w:rPr>
                  <w:i/>
                  <w:iCs/>
                  <w:noProof/>
                </w:rPr>
                <w:t xml:space="preserve">The impact of remote and hybrid working on workers and organisations, </w:t>
              </w:r>
              <w:r>
                <w:rPr>
                  <w:noProof/>
                </w:rPr>
                <w:t>London: UK Parliament.</w:t>
              </w:r>
            </w:p>
            <w:p w14:paraId="269FDA88" w14:textId="77777777" w:rsidR="00CC0992" w:rsidRDefault="00CC0992" w:rsidP="00CC0992">
              <w:pPr>
                <w:pStyle w:val="Bibliography"/>
                <w:rPr>
                  <w:noProof/>
                </w:rPr>
              </w:pPr>
              <w:r>
                <w:rPr>
                  <w:noProof/>
                </w:rPr>
                <w:t xml:space="preserve">Verma, M., 2020. Supportive Culture: A Transformational Strategy. In: </w:t>
              </w:r>
              <w:r>
                <w:rPr>
                  <w:i/>
                  <w:iCs/>
                  <w:noProof/>
                </w:rPr>
                <w:t xml:space="preserve">Transforming Organizations Through Flexible Systems Management . </w:t>
              </w:r>
              <w:r>
                <w:rPr>
                  <w:noProof/>
                </w:rPr>
                <w:t>Sinappore: Springer, pp. 177-188.</w:t>
              </w:r>
            </w:p>
            <w:p w14:paraId="5D8F5079" w14:textId="77777777" w:rsidR="00CC0992" w:rsidRDefault="00CC0992" w:rsidP="00CC0992">
              <w:pPr>
                <w:pStyle w:val="Bibliography"/>
                <w:rPr>
                  <w:noProof/>
                </w:rPr>
              </w:pPr>
              <w:r>
                <w:rPr>
                  <w:noProof/>
                </w:rPr>
                <w:t xml:space="preserve">Virgin Atlantic , 2021. </w:t>
              </w:r>
              <w:r>
                <w:rPr>
                  <w:i/>
                  <w:iCs/>
                  <w:noProof/>
                </w:rPr>
                <w:t xml:space="preserve">Gender Pay Reports, </w:t>
              </w:r>
              <w:r>
                <w:rPr>
                  <w:noProof/>
                </w:rPr>
                <w:t>s.l.: Virgin .</w:t>
              </w:r>
            </w:p>
            <w:p w14:paraId="5E0F0D38" w14:textId="77777777" w:rsidR="00CC0992" w:rsidRDefault="00CC0992" w:rsidP="00CC0992">
              <w:pPr>
                <w:pStyle w:val="Bibliography"/>
                <w:rPr>
                  <w:noProof/>
                </w:rPr>
              </w:pPr>
              <w:r>
                <w:rPr>
                  <w:noProof/>
                </w:rPr>
                <w:t xml:space="preserve">Virgin Atlantic, 2023. </w:t>
              </w:r>
              <w:r>
                <w:rPr>
                  <w:i/>
                  <w:iCs/>
                  <w:noProof/>
                </w:rPr>
                <w:t xml:space="preserve">Our Story. </w:t>
              </w:r>
              <w:r>
                <w:rPr>
                  <w:noProof/>
                </w:rPr>
                <w:t xml:space="preserve">[Online] </w:t>
              </w:r>
              <w:r>
                <w:rPr>
                  <w:noProof/>
                </w:rPr>
                <w:br/>
                <w:t xml:space="preserve">Available at: </w:t>
              </w:r>
              <w:r>
                <w:rPr>
                  <w:noProof/>
                  <w:u w:val="single"/>
                </w:rPr>
                <w:t>https://corporate.virginatlantic.com/global/en/our-story.html</w:t>
              </w:r>
              <w:r>
                <w:rPr>
                  <w:noProof/>
                </w:rPr>
                <w:br/>
                <w:t>[Accessed 15 12 2023].</w:t>
              </w:r>
            </w:p>
            <w:p w14:paraId="027B0054" w14:textId="77777777" w:rsidR="00CC0992" w:rsidRDefault="00CC0992" w:rsidP="00CC0992">
              <w:pPr>
                <w:pStyle w:val="Bibliography"/>
                <w:rPr>
                  <w:noProof/>
                </w:rPr>
              </w:pPr>
              <w:r>
                <w:rPr>
                  <w:noProof/>
                </w:rPr>
                <w:t xml:space="preserve">Virgin Atlantic, 2023. </w:t>
              </w:r>
              <w:r>
                <w:rPr>
                  <w:i/>
                  <w:iCs/>
                  <w:noProof/>
                </w:rPr>
                <w:t xml:space="preserve">Our Values. </w:t>
              </w:r>
              <w:r>
                <w:rPr>
                  <w:noProof/>
                </w:rPr>
                <w:t xml:space="preserve">[Online] </w:t>
              </w:r>
              <w:r>
                <w:rPr>
                  <w:noProof/>
                </w:rPr>
                <w:br/>
                <w:t xml:space="preserve">Available at: </w:t>
              </w:r>
              <w:r>
                <w:rPr>
                  <w:noProof/>
                  <w:u w:val="single"/>
                </w:rPr>
                <w:t>https://careersuk.virgin-atlantic.com/values</w:t>
              </w:r>
              <w:r>
                <w:rPr>
                  <w:noProof/>
                </w:rPr>
                <w:br/>
                <w:t>[Accessed 15 12 2023].</w:t>
              </w:r>
            </w:p>
            <w:p w14:paraId="43C847F8" w14:textId="77777777" w:rsidR="00CC0992" w:rsidRDefault="00CC0992" w:rsidP="00CC0992">
              <w:pPr>
                <w:pStyle w:val="Bibliography"/>
                <w:rPr>
                  <w:noProof/>
                </w:rPr>
              </w:pPr>
              <w:r>
                <w:rPr>
                  <w:noProof/>
                </w:rPr>
                <w:t xml:space="preserve">Whysall, Z., 2018. </w:t>
              </w:r>
              <w:r>
                <w:rPr>
                  <w:i/>
                  <w:iCs/>
                  <w:noProof/>
                </w:rPr>
                <w:t xml:space="preserve">Cognitive Biases in Recruitment, Selection, and Promotion: The Risk of Subconscious Discrimination. </w:t>
              </w:r>
              <w:r>
                <w:rPr>
                  <w:noProof/>
                </w:rPr>
                <w:t>s.l.:Palgrave Macmillan.</w:t>
              </w:r>
            </w:p>
            <w:p w14:paraId="757DCA70" w14:textId="77777777" w:rsidR="00CC0992" w:rsidRDefault="00CC0992" w:rsidP="00CC0992">
              <w:pPr>
                <w:pStyle w:val="Bibliography"/>
                <w:rPr>
                  <w:noProof/>
                </w:rPr>
              </w:pPr>
              <w:r>
                <w:rPr>
                  <w:noProof/>
                </w:rPr>
                <w:t xml:space="preserve">Wilden, R., Gudergan, S. &amp; Lings, I., 2010. Employer branding: strategic implications for staff recruitment. </w:t>
              </w:r>
              <w:r>
                <w:rPr>
                  <w:i/>
                  <w:iCs/>
                  <w:noProof/>
                </w:rPr>
                <w:t xml:space="preserve">Journal of Marketing Management, </w:t>
              </w:r>
              <w:r>
                <w:rPr>
                  <w:noProof/>
                </w:rPr>
                <w:t>26(1), pp. 56-73.</w:t>
              </w:r>
            </w:p>
            <w:p w14:paraId="75CC1741" w14:textId="77777777" w:rsidR="00CC0992" w:rsidRDefault="00CC0992" w:rsidP="00CC0992">
              <w:pPr>
                <w:pStyle w:val="Bibliography"/>
                <w:rPr>
                  <w:noProof/>
                </w:rPr>
              </w:pPr>
              <w:r>
                <w:rPr>
                  <w:noProof/>
                </w:rPr>
                <w:t xml:space="preserve">Zoom, 2022. </w:t>
              </w:r>
              <w:r>
                <w:rPr>
                  <w:i/>
                  <w:iCs/>
                  <w:noProof/>
                </w:rPr>
                <w:t xml:space="preserve">How Zoom has Supported Young People in the UK During the Pandemic. </w:t>
              </w:r>
              <w:r>
                <w:rPr>
                  <w:noProof/>
                </w:rPr>
                <w:t xml:space="preserve">[Online] </w:t>
              </w:r>
              <w:r>
                <w:rPr>
                  <w:noProof/>
                </w:rPr>
                <w:br/>
                <w:t xml:space="preserve">Available at: </w:t>
              </w:r>
              <w:r>
                <w:rPr>
                  <w:noProof/>
                  <w:u w:val="single"/>
                </w:rPr>
                <w:t>https://www.zoom.com/en/blog/how-zoom-supported-young-people-in-uk-during-pandemic/</w:t>
              </w:r>
              <w:r>
                <w:rPr>
                  <w:noProof/>
                </w:rPr>
                <w:br/>
                <w:t>[Accessed 5 12 2023].</w:t>
              </w:r>
            </w:p>
            <w:p w14:paraId="3E573C7C" w14:textId="3CC766B1" w:rsidR="00CC0992" w:rsidRDefault="00CC0992" w:rsidP="00CC0992">
              <w:r>
                <w:rPr>
                  <w:b/>
                  <w:bCs/>
                  <w:noProof/>
                </w:rPr>
                <w:fldChar w:fldCharType="end"/>
              </w:r>
            </w:p>
          </w:sdtContent>
        </w:sdt>
      </w:sdtContent>
    </w:sdt>
    <w:p w14:paraId="0AD55707" w14:textId="77777777" w:rsidR="00CC0992" w:rsidRPr="004E6AEA" w:rsidRDefault="00CC0992" w:rsidP="004E6AEA">
      <w:pPr>
        <w:pStyle w:val="Nornal"/>
        <w:spacing w:after="0" w:line="360" w:lineRule="auto"/>
      </w:pPr>
    </w:p>
    <w:sectPr w:rsidR="00CC0992" w:rsidRPr="004E6A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1463923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C6E"/>
    <w:rsid w:val="00001BB1"/>
    <w:rsid w:val="00002F94"/>
    <w:rsid w:val="00003E69"/>
    <w:rsid w:val="00010101"/>
    <w:rsid w:val="00011B3B"/>
    <w:rsid w:val="000126D5"/>
    <w:rsid w:val="000138AC"/>
    <w:rsid w:val="00017B63"/>
    <w:rsid w:val="00020F4D"/>
    <w:rsid w:val="000226C3"/>
    <w:rsid w:val="00025B20"/>
    <w:rsid w:val="00026EEA"/>
    <w:rsid w:val="00030426"/>
    <w:rsid w:val="000323A8"/>
    <w:rsid w:val="000340DC"/>
    <w:rsid w:val="00034C6B"/>
    <w:rsid w:val="00034CA7"/>
    <w:rsid w:val="00042738"/>
    <w:rsid w:val="000433E6"/>
    <w:rsid w:val="00044C33"/>
    <w:rsid w:val="00047396"/>
    <w:rsid w:val="00047C15"/>
    <w:rsid w:val="00056BB6"/>
    <w:rsid w:val="00056E2D"/>
    <w:rsid w:val="00057556"/>
    <w:rsid w:val="0006017A"/>
    <w:rsid w:val="0006254E"/>
    <w:rsid w:val="00064303"/>
    <w:rsid w:val="0006794A"/>
    <w:rsid w:val="00075C5F"/>
    <w:rsid w:val="00077F3F"/>
    <w:rsid w:val="0008026C"/>
    <w:rsid w:val="000831BF"/>
    <w:rsid w:val="00085DC8"/>
    <w:rsid w:val="0009326F"/>
    <w:rsid w:val="00093F77"/>
    <w:rsid w:val="00096215"/>
    <w:rsid w:val="00096B9B"/>
    <w:rsid w:val="000A1748"/>
    <w:rsid w:val="000A2257"/>
    <w:rsid w:val="000A273F"/>
    <w:rsid w:val="000A2AF6"/>
    <w:rsid w:val="000A3B0D"/>
    <w:rsid w:val="000A442D"/>
    <w:rsid w:val="000A6542"/>
    <w:rsid w:val="000A6CE1"/>
    <w:rsid w:val="000B170A"/>
    <w:rsid w:val="000C15CC"/>
    <w:rsid w:val="000C17F9"/>
    <w:rsid w:val="000C4047"/>
    <w:rsid w:val="000C409E"/>
    <w:rsid w:val="000C5E26"/>
    <w:rsid w:val="000C6E67"/>
    <w:rsid w:val="000C7CDD"/>
    <w:rsid w:val="000D14A4"/>
    <w:rsid w:val="000D3C45"/>
    <w:rsid w:val="000D606E"/>
    <w:rsid w:val="000E4460"/>
    <w:rsid w:val="000E5D67"/>
    <w:rsid w:val="000E61D9"/>
    <w:rsid w:val="000F1165"/>
    <w:rsid w:val="000F3259"/>
    <w:rsid w:val="000F4FE4"/>
    <w:rsid w:val="00101608"/>
    <w:rsid w:val="00104447"/>
    <w:rsid w:val="0010482E"/>
    <w:rsid w:val="00107578"/>
    <w:rsid w:val="00115385"/>
    <w:rsid w:val="001169EC"/>
    <w:rsid w:val="00122E99"/>
    <w:rsid w:val="00123F8F"/>
    <w:rsid w:val="00127805"/>
    <w:rsid w:val="001316D4"/>
    <w:rsid w:val="00131F32"/>
    <w:rsid w:val="0013282D"/>
    <w:rsid w:val="00156900"/>
    <w:rsid w:val="00157534"/>
    <w:rsid w:val="00160A9F"/>
    <w:rsid w:val="00162416"/>
    <w:rsid w:val="00162B83"/>
    <w:rsid w:val="00165B04"/>
    <w:rsid w:val="00172A6A"/>
    <w:rsid w:val="00175027"/>
    <w:rsid w:val="001800E0"/>
    <w:rsid w:val="00181814"/>
    <w:rsid w:val="0018304F"/>
    <w:rsid w:val="00184223"/>
    <w:rsid w:val="001876F5"/>
    <w:rsid w:val="00187DBB"/>
    <w:rsid w:val="00191BF0"/>
    <w:rsid w:val="00193622"/>
    <w:rsid w:val="00196FE0"/>
    <w:rsid w:val="0019715B"/>
    <w:rsid w:val="001A0CCD"/>
    <w:rsid w:val="001A2647"/>
    <w:rsid w:val="001A278C"/>
    <w:rsid w:val="001A60DA"/>
    <w:rsid w:val="001B16AA"/>
    <w:rsid w:val="001B3C75"/>
    <w:rsid w:val="001B6F3E"/>
    <w:rsid w:val="001B6F6E"/>
    <w:rsid w:val="001B7749"/>
    <w:rsid w:val="001C1527"/>
    <w:rsid w:val="001C642B"/>
    <w:rsid w:val="001D0918"/>
    <w:rsid w:val="001D2A12"/>
    <w:rsid w:val="001D5DD8"/>
    <w:rsid w:val="001E339F"/>
    <w:rsid w:val="001E53E4"/>
    <w:rsid w:val="001F0EBE"/>
    <w:rsid w:val="002036EB"/>
    <w:rsid w:val="00203F58"/>
    <w:rsid w:val="00206FBE"/>
    <w:rsid w:val="00213C1B"/>
    <w:rsid w:val="002204CD"/>
    <w:rsid w:val="002221C5"/>
    <w:rsid w:val="00223603"/>
    <w:rsid w:val="00223E37"/>
    <w:rsid w:val="002253E5"/>
    <w:rsid w:val="00233E7C"/>
    <w:rsid w:val="002347C6"/>
    <w:rsid w:val="002363F2"/>
    <w:rsid w:val="00236819"/>
    <w:rsid w:val="00242C8E"/>
    <w:rsid w:val="0024338E"/>
    <w:rsid w:val="00244BEB"/>
    <w:rsid w:val="00245137"/>
    <w:rsid w:val="002505C8"/>
    <w:rsid w:val="002542FA"/>
    <w:rsid w:val="00255785"/>
    <w:rsid w:val="00257BD5"/>
    <w:rsid w:val="002659AF"/>
    <w:rsid w:val="0026689B"/>
    <w:rsid w:val="002708C7"/>
    <w:rsid w:val="00271654"/>
    <w:rsid w:val="002744EA"/>
    <w:rsid w:val="00277322"/>
    <w:rsid w:val="00280EE1"/>
    <w:rsid w:val="0028258D"/>
    <w:rsid w:val="00283397"/>
    <w:rsid w:val="0028414F"/>
    <w:rsid w:val="002858DB"/>
    <w:rsid w:val="00286A43"/>
    <w:rsid w:val="00290326"/>
    <w:rsid w:val="00296B11"/>
    <w:rsid w:val="002A0171"/>
    <w:rsid w:val="002A0431"/>
    <w:rsid w:val="002A0EA5"/>
    <w:rsid w:val="002A2124"/>
    <w:rsid w:val="002A21D1"/>
    <w:rsid w:val="002A2563"/>
    <w:rsid w:val="002A6639"/>
    <w:rsid w:val="002B0D33"/>
    <w:rsid w:val="002B30ED"/>
    <w:rsid w:val="002B7769"/>
    <w:rsid w:val="002C4FB1"/>
    <w:rsid w:val="002D01E4"/>
    <w:rsid w:val="002D01E6"/>
    <w:rsid w:val="002D1294"/>
    <w:rsid w:val="002E0297"/>
    <w:rsid w:val="002E71BD"/>
    <w:rsid w:val="002F0F03"/>
    <w:rsid w:val="002F2641"/>
    <w:rsid w:val="002F31CD"/>
    <w:rsid w:val="00300804"/>
    <w:rsid w:val="00304340"/>
    <w:rsid w:val="00304C30"/>
    <w:rsid w:val="00307E3F"/>
    <w:rsid w:val="00310AB7"/>
    <w:rsid w:val="00315802"/>
    <w:rsid w:val="00317E72"/>
    <w:rsid w:val="00320D35"/>
    <w:rsid w:val="00323534"/>
    <w:rsid w:val="00323B58"/>
    <w:rsid w:val="0032633D"/>
    <w:rsid w:val="003269DA"/>
    <w:rsid w:val="00331186"/>
    <w:rsid w:val="0033213E"/>
    <w:rsid w:val="00332A01"/>
    <w:rsid w:val="00333570"/>
    <w:rsid w:val="0034451A"/>
    <w:rsid w:val="003465F4"/>
    <w:rsid w:val="00354B52"/>
    <w:rsid w:val="00356082"/>
    <w:rsid w:val="00361A92"/>
    <w:rsid w:val="0036506E"/>
    <w:rsid w:val="003656AA"/>
    <w:rsid w:val="00373695"/>
    <w:rsid w:val="00375C1A"/>
    <w:rsid w:val="0038519B"/>
    <w:rsid w:val="00390D5C"/>
    <w:rsid w:val="00391E32"/>
    <w:rsid w:val="00392405"/>
    <w:rsid w:val="00394221"/>
    <w:rsid w:val="00397972"/>
    <w:rsid w:val="003A050D"/>
    <w:rsid w:val="003A0808"/>
    <w:rsid w:val="003A29E2"/>
    <w:rsid w:val="003A44C2"/>
    <w:rsid w:val="003A4BB0"/>
    <w:rsid w:val="003A52AA"/>
    <w:rsid w:val="003B223D"/>
    <w:rsid w:val="003C5376"/>
    <w:rsid w:val="003C5D2E"/>
    <w:rsid w:val="003D2989"/>
    <w:rsid w:val="003D2F3B"/>
    <w:rsid w:val="003E0A02"/>
    <w:rsid w:val="003E1AA7"/>
    <w:rsid w:val="003E40E1"/>
    <w:rsid w:val="003E798C"/>
    <w:rsid w:val="003F11E0"/>
    <w:rsid w:val="003F16E9"/>
    <w:rsid w:val="003F213F"/>
    <w:rsid w:val="003F24BE"/>
    <w:rsid w:val="003F2C31"/>
    <w:rsid w:val="003F3EEC"/>
    <w:rsid w:val="004040DC"/>
    <w:rsid w:val="00404F8D"/>
    <w:rsid w:val="00405703"/>
    <w:rsid w:val="00405BE1"/>
    <w:rsid w:val="004132B4"/>
    <w:rsid w:val="004147B5"/>
    <w:rsid w:val="004148D1"/>
    <w:rsid w:val="00415593"/>
    <w:rsid w:val="0041652C"/>
    <w:rsid w:val="004166BA"/>
    <w:rsid w:val="00417133"/>
    <w:rsid w:val="0041760D"/>
    <w:rsid w:val="00422AB4"/>
    <w:rsid w:val="00425985"/>
    <w:rsid w:val="00431454"/>
    <w:rsid w:val="004340B7"/>
    <w:rsid w:val="00434262"/>
    <w:rsid w:val="00435B0F"/>
    <w:rsid w:val="00436142"/>
    <w:rsid w:val="00440EFB"/>
    <w:rsid w:val="0044208C"/>
    <w:rsid w:val="00443BEC"/>
    <w:rsid w:val="0044480C"/>
    <w:rsid w:val="00446592"/>
    <w:rsid w:val="00446725"/>
    <w:rsid w:val="00450559"/>
    <w:rsid w:val="004505E5"/>
    <w:rsid w:val="004533B6"/>
    <w:rsid w:val="004543A9"/>
    <w:rsid w:val="004565D3"/>
    <w:rsid w:val="0046207B"/>
    <w:rsid w:val="00462AFB"/>
    <w:rsid w:val="0046366F"/>
    <w:rsid w:val="00465B6A"/>
    <w:rsid w:val="00473822"/>
    <w:rsid w:val="00473D5A"/>
    <w:rsid w:val="0047462B"/>
    <w:rsid w:val="00474B0C"/>
    <w:rsid w:val="0047519F"/>
    <w:rsid w:val="004762AD"/>
    <w:rsid w:val="00476832"/>
    <w:rsid w:val="004827DB"/>
    <w:rsid w:val="00485592"/>
    <w:rsid w:val="004865D5"/>
    <w:rsid w:val="00490309"/>
    <w:rsid w:val="00491811"/>
    <w:rsid w:val="0049265B"/>
    <w:rsid w:val="004A02F8"/>
    <w:rsid w:val="004A670A"/>
    <w:rsid w:val="004B281D"/>
    <w:rsid w:val="004B4328"/>
    <w:rsid w:val="004B74EF"/>
    <w:rsid w:val="004B7F09"/>
    <w:rsid w:val="004C0712"/>
    <w:rsid w:val="004C62DF"/>
    <w:rsid w:val="004D110D"/>
    <w:rsid w:val="004D11BE"/>
    <w:rsid w:val="004D6A28"/>
    <w:rsid w:val="004E1E0E"/>
    <w:rsid w:val="004E2538"/>
    <w:rsid w:val="004E6AEA"/>
    <w:rsid w:val="004F1596"/>
    <w:rsid w:val="004F6C9F"/>
    <w:rsid w:val="00510541"/>
    <w:rsid w:val="00512532"/>
    <w:rsid w:val="00514C96"/>
    <w:rsid w:val="00515A4C"/>
    <w:rsid w:val="005177D1"/>
    <w:rsid w:val="00521DCA"/>
    <w:rsid w:val="005226DB"/>
    <w:rsid w:val="005244F9"/>
    <w:rsid w:val="0052536D"/>
    <w:rsid w:val="0052594F"/>
    <w:rsid w:val="0053154E"/>
    <w:rsid w:val="0054092D"/>
    <w:rsid w:val="0054220C"/>
    <w:rsid w:val="00544028"/>
    <w:rsid w:val="005457FC"/>
    <w:rsid w:val="00551B97"/>
    <w:rsid w:val="00552E31"/>
    <w:rsid w:val="005544A7"/>
    <w:rsid w:val="005562F3"/>
    <w:rsid w:val="00563FDB"/>
    <w:rsid w:val="005640D0"/>
    <w:rsid w:val="00564FB2"/>
    <w:rsid w:val="00566827"/>
    <w:rsid w:val="005677F2"/>
    <w:rsid w:val="0058015B"/>
    <w:rsid w:val="005845D6"/>
    <w:rsid w:val="00584941"/>
    <w:rsid w:val="00587F12"/>
    <w:rsid w:val="00591F67"/>
    <w:rsid w:val="00592804"/>
    <w:rsid w:val="005A1BD1"/>
    <w:rsid w:val="005A1C86"/>
    <w:rsid w:val="005A25F6"/>
    <w:rsid w:val="005A343B"/>
    <w:rsid w:val="005B43C4"/>
    <w:rsid w:val="005B48AE"/>
    <w:rsid w:val="005C093D"/>
    <w:rsid w:val="005C462D"/>
    <w:rsid w:val="005C50CD"/>
    <w:rsid w:val="005C716B"/>
    <w:rsid w:val="005D0645"/>
    <w:rsid w:val="005D07F9"/>
    <w:rsid w:val="005D3C42"/>
    <w:rsid w:val="005D7325"/>
    <w:rsid w:val="005E3FF4"/>
    <w:rsid w:val="005E624F"/>
    <w:rsid w:val="005F0B22"/>
    <w:rsid w:val="005F3E0F"/>
    <w:rsid w:val="005F4498"/>
    <w:rsid w:val="005F4988"/>
    <w:rsid w:val="0060195C"/>
    <w:rsid w:val="006040A0"/>
    <w:rsid w:val="0061113D"/>
    <w:rsid w:val="00612BF1"/>
    <w:rsid w:val="00614D7A"/>
    <w:rsid w:val="0061545D"/>
    <w:rsid w:val="00622B1B"/>
    <w:rsid w:val="006341C6"/>
    <w:rsid w:val="00634289"/>
    <w:rsid w:val="00647A5B"/>
    <w:rsid w:val="00647D9B"/>
    <w:rsid w:val="00651173"/>
    <w:rsid w:val="00652AF5"/>
    <w:rsid w:val="0065326A"/>
    <w:rsid w:val="00654A9D"/>
    <w:rsid w:val="00654BBD"/>
    <w:rsid w:val="0066601E"/>
    <w:rsid w:val="00673040"/>
    <w:rsid w:val="00674089"/>
    <w:rsid w:val="006757E2"/>
    <w:rsid w:val="006817A9"/>
    <w:rsid w:val="006848C1"/>
    <w:rsid w:val="0068578B"/>
    <w:rsid w:val="00690518"/>
    <w:rsid w:val="0069270E"/>
    <w:rsid w:val="00692F83"/>
    <w:rsid w:val="00693315"/>
    <w:rsid w:val="00693AE7"/>
    <w:rsid w:val="00693C35"/>
    <w:rsid w:val="00695D28"/>
    <w:rsid w:val="00696287"/>
    <w:rsid w:val="006971EC"/>
    <w:rsid w:val="006B077C"/>
    <w:rsid w:val="006B30D6"/>
    <w:rsid w:val="006C0E4F"/>
    <w:rsid w:val="006C1EA0"/>
    <w:rsid w:val="006C2625"/>
    <w:rsid w:val="006C369E"/>
    <w:rsid w:val="006D1381"/>
    <w:rsid w:val="006D3090"/>
    <w:rsid w:val="006D36DA"/>
    <w:rsid w:val="006D49E9"/>
    <w:rsid w:val="006D6077"/>
    <w:rsid w:val="006E230D"/>
    <w:rsid w:val="006E266C"/>
    <w:rsid w:val="006E75DF"/>
    <w:rsid w:val="006E7C0F"/>
    <w:rsid w:val="006F64D6"/>
    <w:rsid w:val="006F75E1"/>
    <w:rsid w:val="00700E87"/>
    <w:rsid w:val="0070163A"/>
    <w:rsid w:val="0071514A"/>
    <w:rsid w:val="0071540C"/>
    <w:rsid w:val="0071654A"/>
    <w:rsid w:val="00716D57"/>
    <w:rsid w:val="00717B72"/>
    <w:rsid w:val="00717FE0"/>
    <w:rsid w:val="00720157"/>
    <w:rsid w:val="00721F13"/>
    <w:rsid w:val="00735162"/>
    <w:rsid w:val="007356A6"/>
    <w:rsid w:val="00736D75"/>
    <w:rsid w:val="00754E16"/>
    <w:rsid w:val="0076514B"/>
    <w:rsid w:val="0076733A"/>
    <w:rsid w:val="007727C5"/>
    <w:rsid w:val="00777EF6"/>
    <w:rsid w:val="00782F70"/>
    <w:rsid w:val="007901C0"/>
    <w:rsid w:val="00791F11"/>
    <w:rsid w:val="007927D1"/>
    <w:rsid w:val="00794AE5"/>
    <w:rsid w:val="0079511C"/>
    <w:rsid w:val="007A644C"/>
    <w:rsid w:val="007B3027"/>
    <w:rsid w:val="007B44F2"/>
    <w:rsid w:val="007B45E9"/>
    <w:rsid w:val="007B749F"/>
    <w:rsid w:val="007C0C80"/>
    <w:rsid w:val="007C1BB4"/>
    <w:rsid w:val="007C4B9A"/>
    <w:rsid w:val="007C6AC7"/>
    <w:rsid w:val="007D4C85"/>
    <w:rsid w:val="007D7496"/>
    <w:rsid w:val="007E648D"/>
    <w:rsid w:val="007E7745"/>
    <w:rsid w:val="007F1AB8"/>
    <w:rsid w:val="007F2104"/>
    <w:rsid w:val="007F6AA6"/>
    <w:rsid w:val="007F7A94"/>
    <w:rsid w:val="00800318"/>
    <w:rsid w:val="008017AB"/>
    <w:rsid w:val="00802598"/>
    <w:rsid w:val="008054D8"/>
    <w:rsid w:val="008152B2"/>
    <w:rsid w:val="008154B0"/>
    <w:rsid w:val="00820DE8"/>
    <w:rsid w:val="008214B0"/>
    <w:rsid w:val="00821DAA"/>
    <w:rsid w:val="00823919"/>
    <w:rsid w:val="00824B56"/>
    <w:rsid w:val="008275F0"/>
    <w:rsid w:val="00827886"/>
    <w:rsid w:val="00827E73"/>
    <w:rsid w:val="00844A21"/>
    <w:rsid w:val="00844CA0"/>
    <w:rsid w:val="00852711"/>
    <w:rsid w:val="00852AAB"/>
    <w:rsid w:val="00860C36"/>
    <w:rsid w:val="00860F04"/>
    <w:rsid w:val="00864426"/>
    <w:rsid w:val="008645DD"/>
    <w:rsid w:val="00865329"/>
    <w:rsid w:val="00865F91"/>
    <w:rsid w:val="00867320"/>
    <w:rsid w:val="0086738F"/>
    <w:rsid w:val="00873451"/>
    <w:rsid w:val="008775B6"/>
    <w:rsid w:val="00880594"/>
    <w:rsid w:val="00882652"/>
    <w:rsid w:val="00886829"/>
    <w:rsid w:val="008868AF"/>
    <w:rsid w:val="0088727B"/>
    <w:rsid w:val="008876CC"/>
    <w:rsid w:val="00891B17"/>
    <w:rsid w:val="008974A1"/>
    <w:rsid w:val="008975DA"/>
    <w:rsid w:val="008A4DEF"/>
    <w:rsid w:val="008A6E19"/>
    <w:rsid w:val="008B200A"/>
    <w:rsid w:val="008B36B0"/>
    <w:rsid w:val="008B6B2B"/>
    <w:rsid w:val="008B7A1A"/>
    <w:rsid w:val="008B7BA4"/>
    <w:rsid w:val="008C0070"/>
    <w:rsid w:val="008D1F93"/>
    <w:rsid w:val="008D62C3"/>
    <w:rsid w:val="008E3AD6"/>
    <w:rsid w:val="008F1F02"/>
    <w:rsid w:val="008F5DF4"/>
    <w:rsid w:val="008F62FB"/>
    <w:rsid w:val="008F6423"/>
    <w:rsid w:val="008F6D05"/>
    <w:rsid w:val="009014B2"/>
    <w:rsid w:val="009028F8"/>
    <w:rsid w:val="00906460"/>
    <w:rsid w:val="009103E7"/>
    <w:rsid w:val="009148B6"/>
    <w:rsid w:val="009210BD"/>
    <w:rsid w:val="00923219"/>
    <w:rsid w:val="0092389D"/>
    <w:rsid w:val="00924597"/>
    <w:rsid w:val="0092472E"/>
    <w:rsid w:val="009312D7"/>
    <w:rsid w:val="00931EB5"/>
    <w:rsid w:val="009326B4"/>
    <w:rsid w:val="00936582"/>
    <w:rsid w:val="009434D3"/>
    <w:rsid w:val="00944C01"/>
    <w:rsid w:val="00947349"/>
    <w:rsid w:val="00947532"/>
    <w:rsid w:val="0095017D"/>
    <w:rsid w:val="00954DCD"/>
    <w:rsid w:val="00970B9B"/>
    <w:rsid w:val="00974CF1"/>
    <w:rsid w:val="00980449"/>
    <w:rsid w:val="00980F92"/>
    <w:rsid w:val="00984761"/>
    <w:rsid w:val="009848EA"/>
    <w:rsid w:val="00987DAF"/>
    <w:rsid w:val="00992408"/>
    <w:rsid w:val="00993BCF"/>
    <w:rsid w:val="00997364"/>
    <w:rsid w:val="009974AD"/>
    <w:rsid w:val="009A28E6"/>
    <w:rsid w:val="009A4066"/>
    <w:rsid w:val="009B1F70"/>
    <w:rsid w:val="009B56D2"/>
    <w:rsid w:val="009B6BDA"/>
    <w:rsid w:val="009C3FCF"/>
    <w:rsid w:val="009C420A"/>
    <w:rsid w:val="009D2666"/>
    <w:rsid w:val="009D47EC"/>
    <w:rsid w:val="009D5B02"/>
    <w:rsid w:val="009D69DB"/>
    <w:rsid w:val="009E24CA"/>
    <w:rsid w:val="009E26A1"/>
    <w:rsid w:val="009E5517"/>
    <w:rsid w:val="009E6424"/>
    <w:rsid w:val="009F2363"/>
    <w:rsid w:val="009F60D7"/>
    <w:rsid w:val="009F659F"/>
    <w:rsid w:val="00A03803"/>
    <w:rsid w:val="00A07275"/>
    <w:rsid w:val="00A122FA"/>
    <w:rsid w:val="00A1318C"/>
    <w:rsid w:val="00A15FFC"/>
    <w:rsid w:val="00A16BDF"/>
    <w:rsid w:val="00A21764"/>
    <w:rsid w:val="00A248EC"/>
    <w:rsid w:val="00A31548"/>
    <w:rsid w:val="00A32EC3"/>
    <w:rsid w:val="00A35409"/>
    <w:rsid w:val="00A37190"/>
    <w:rsid w:val="00A400A3"/>
    <w:rsid w:val="00A4166F"/>
    <w:rsid w:val="00A43C48"/>
    <w:rsid w:val="00A46610"/>
    <w:rsid w:val="00A466E1"/>
    <w:rsid w:val="00A52E51"/>
    <w:rsid w:val="00A53049"/>
    <w:rsid w:val="00A5485F"/>
    <w:rsid w:val="00A553E3"/>
    <w:rsid w:val="00A6301E"/>
    <w:rsid w:val="00A6381C"/>
    <w:rsid w:val="00A66B91"/>
    <w:rsid w:val="00A720D7"/>
    <w:rsid w:val="00A75219"/>
    <w:rsid w:val="00A81401"/>
    <w:rsid w:val="00A84778"/>
    <w:rsid w:val="00A87F9C"/>
    <w:rsid w:val="00A916D7"/>
    <w:rsid w:val="00A94C38"/>
    <w:rsid w:val="00A95A03"/>
    <w:rsid w:val="00A95BE3"/>
    <w:rsid w:val="00AA04F5"/>
    <w:rsid w:val="00AA4B2C"/>
    <w:rsid w:val="00AA4D54"/>
    <w:rsid w:val="00AB1564"/>
    <w:rsid w:val="00AC28F2"/>
    <w:rsid w:val="00AC3E99"/>
    <w:rsid w:val="00AC43E9"/>
    <w:rsid w:val="00AC6889"/>
    <w:rsid w:val="00AC768E"/>
    <w:rsid w:val="00AD70BE"/>
    <w:rsid w:val="00AD7402"/>
    <w:rsid w:val="00AE0C4E"/>
    <w:rsid w:val="00AE1BFC"/>
    <w:rsid w:val="00AE58AC"/>
    <w:rsid w:val="00AF2439"/>
    <w:rsid w:val="00AF6E3A"/>
    <w:rsid w:val="00AF7C1A"/>
    <w:rsid w:val="00B00A01"/>
    <w:rsid w:val="00B01618"/>
    <w:rsid w:val="00B0253E"/>
    <w:rsid w:val="00B036DD"/>
    <w:rsid w:val="00B03E9E"/>
    <w:rsid w:val="00B06760"/>
    <w:rsid w:val="00B0678D"/>
    <w:rsid w:val="00B07E37"/>
    <w:rsid w:val="00B1033D"/>
    <w:rsid w:val="00B107E1"/>
    <w:rsid w:val="00B17EC5"/>
    <w:rsid w:val="00B248E4"/>
    <w:rsid w:val="00B31DF2"/>
    <w:rsid w:val="00B34DE6"/>
    <w:rsid w:val="00B354D6"/>
    <w:rsid w:val="00B374AF"/>
    <w:rsid w:val="00B40B9B"/>
    <w:rsid w:val="00B4411C"/>
    <w:rsid w:val="00B44CDA"/>
    <w:rsid w:val="00B45D36"/>
    <w:rsid w:val="00B46704"/>
    <w:rsid w:val="00B47842"/>
    <w:rsid w:val="00B60FAF"/>
    <w:rsid w:val="00B627AE"/>
    <w:rsid w:val="00B63040"/>
    <w:rsid w:val="00B631E9"/>
    <w:rsid w:val="00B6452C"/>
    <w:rsid w:val="00B66520"/>
    <w:rsid w:val="00B70540"/>
    <w:rsid w:val="00B71D2F"/>
    <w:rsid w:val="00B72236"/>
    <w:rsid w:val="00B76BB1"/>
    <w:rsid w:val="00B8606E"/>
    <w:rsid w:val="00B91A6A"/>
    <w:rsid w:val="00BA0CF1"/>
    <w:rsid w:val="00BA4561"/>
    <w:rsid w:val="00BA5C88"/>
    <w:rsid w:val="00BA6C6A"/>
    <w:rsid w:val="00BB3B8D"/>
    <w:rsid w:val="00BB5FDB"/>
    <w:rsid w:val="00BB6CA3"/>
    <w:rsid w:val="00BC04F8"/>
    <w:rsid w:val="00BC42BE"/>
    <w:rsid w:val="00BD480C"/>
    <w:rsid w:val="00BE0008"/>
    <w:rsid w:val="00BE2679"/>
    <w:rsid w:val="00BE3398"/>
    <w:rsid w:val="00BE384F"/>
    <w:rsid w:val="00BE3CCD"/>
    <w:rsid w:val="00BF050F"/>
    <w:rsid w:val="00BF4352"/>
    <w:rsid w:val="00C02590"/>
    <w:rsid w:val="00C0343E"/>
    <w:rsid w:val="00C04878"/>
    <w:rsid w:val="00C06907"/>
    <w:rsid w:val="00C07D6A"/>
    <w:rsid w:val="00C12EF1"/>
    <w:rsid w:val="00C14D59"/>
    <w:rsid w:val="00C210D4"/>
    <w:rsid w:val="00C2196D"/>
    <w:rsid w:val="00C2446B"/>
    <w:rsid w:val="00C27935"/>
    <w:rsid w:val="00C31B99"/>
    <w:rsid w:val="00C32220"/>
    <w:rsid w:val="00C32612"/>
    <w:rsid w:val="00C329F7"/>
    <w:rsid w:val="00C33453"/>
    <w:rsid w:val="00C3632F"/>
    <w:rsid w:val="00C36970"/>
    <w:rsid w:val="00C40D3C"/>
    <w:rsid w:val="00C41B0C"/>
    <w:rsid w:val="00C43132"/>
    <w:rsid w:val="00C561E2"/>
    <w:rsid w:val="00C62E97"/>
    <w:rsid w:val="00C6535C"/>
    <w:rsid w:val="00C66E78"/>
    <w:rsid w:val="00C71AC6"/>
    <w:rsid w:val="00C73BDB"/>
    <w:rsid w:val="00C751AB"/>
    <w:rsid w:val="00C83F1B"/>
    <w:rsid w:val="00C8433D"/>
    <w:rsid w:val="00C87D15"/>
    <w:rsid w:val="00C9064F"/>
    <w:rsid w:val="00C94E60"/>
    <w:rsid w:val="00C9597B"/>
    <w:rsid w:val="00CA026B"/>
    <w:rsid w:val="00CA4067"/>
    <w:rsid w:val="00CA51D2"/>
    <w:rsid w:val="00CA6443"/>
    <w:rsid w:val="00CB0102"/>
    <w:rsid w:val="00CB1E51"/>
    <w:rsid w:val="00CB465C"/>
    <w:rsid w:val="00CC0992"/>
    <w:rsid w:val="00CD7569"/>
    <w:rsid w:val="00CE2456"/>
    <w:rsid w:val="00CE2ECB"/>
    <w:rsid w:val="00CE5FFC"/>
    <w:rsid w:val="00CE6F57"/>
    <w:rsid w:val="00CF3D62"/>
    <w:rsid w:val="00CF78BA"/>
    <w:rsid w:val="00D02656"/>
    <w:rsid w:val="00D030A8"/>
    <w:rsid w:val="00D03419"/>
    <w:rsid w:val="00D04F51"/>
    <w:rsid w:val="00D053C3"/>
    <w:rsid w:val="00D05690"/>
    <w:rsid w:val="00D06104"/>
    <w:rsid w:val="00D10A71"/>
    <w:rsid w:val="00D10CF3"/>
    <w:rsid w:val="00D12A01"/>
    <w:rsid w:val="00D13233"/>
    <w:rsid w:val="00D1401D"/>
    <w:rsid w:val="00D151BB"/>
    <w:rsid w:val="00D225A9"/>
    <w:rsid w:val="00D24209"/>
    <w:rsid w:val="00D27E9F"/>
    <w:rsid w:val="00D33C3E"/>
    <w:rsid w:val="00D35491"/>
    <w:rsid w:val="00D35D70"/>
    <w:rsid w:val="00D404B8"/>
    <w:rsid w:val="00D479D2"/>
    <w:rsid w:val="00D50461"/>
    <w:rsid w:val="00D506D2"/>
    <w:rsid w:val="00D50FD6"/>
    <w:rsid w:val="00D5180E"/>
    <w:rsid w:val="00D52007"/>
    <w:rsid w:val="00D55FF0"/>
    <w:rsid w:val="00D60896"/>
    <w:rsid w:val="00D612E2"/>
    <w:rsid w:val="00D71824"/>
    <w:rsid w:val="00D828B6"/>
    <w:rsid w:val="00D8313C"/>
    <w:rsid w:val="00D834A8"/>
    <w:rsid w:val="00D85D37"/>
    <w:rsid w:val="00D877BE"/>
    <w:rsid w:val="00DA0B40"/>
    <w:rsid w:val="00DA1C6E"/>
    <w:rsid w:val="00DA1EC3"/>
    <w:rsid w:val="00DA204F"/>
    <w:rsid w:val="00DA3F9D"/>
    <w:rsid w:val="00DA448A"/>
    <w:rsid w:val="00DA50C8"/>
    <w:rsid w:val="00DB0072"/>
    <w:rsid w:val="00DB10A2"/>
    <w:rsid w:val="00DB29D3"/>
    <w:rsid w:val="00DB36A3"/>
    <w:rsid w:val="00DB6C40"/>
    <w:rsid w:val="00DB6E8F"/>
    <w:rsid w:val="00DC191C"/>
    <w:rsid w:val="00DC2122"/>
    <w:rsid w:val="00DC5532"/>
    <w:rsid w:val="00DD176C"/>
    <w:rsid w:val="00DE2DB2"/>
    <w:rsid w:val="00DE56FA"/>
    <w:rsid w:val="00DF4E4B"/>
    <w:rsid w:val="00DF5CA6"/>
    <w:rsid w:val="00DF68B1"/>
    <w:rsid w:val="00E00B5D"/>
    <w:rsid w:val="00E04302"/>
    <w:rsid w:val="00E0682C"/>
    <w:rsid w:val="00E07CC0"/>
    <w:rsid w:val="00E11B3D"/>
    <w:rsid w:val="00E14322"/>
    <w:rsid w:val="00E1434A"/>
    <w:rsid w:val="00E16DC1"/>
    <w:rsid w:val="00E170E5"/>
    <w:rsid w:val="00E21DC4"/>
    <w:rsid w:val="00E2250D"/>
    <w:rsid w:val="00E2459A"/>
    <w:rsid w:val="00E25671"/>
    <w:rsid w:val="00E3164E"/>
    <w:rsid w:val="00E3363B"/>
    <w:rsid w:val="00E3377C"/>
    <w:rsid w:val="00E40EB3"/>
    <w:rsid w:val="00E45B9F"/>
    <w:rsid w:val="00E46DD3"/>
    <w:rsid w:val="00E47B9A"/>
    <w:rsid w:val="00E50377"/>
    <w:rsid w:val="00E560B7"/>
    <w:rsid w:val="00E578DB"/>
    <w:rsid w:val="00E6323C"/>
    <w:rsid w:val="00E67422"/>
    <w:rsid w:val="00E714C4"/>
    <w:rsid w:val="00E72783"/>
    <w:rsid w:val="00E74397"/>
    <w:rsid w:val="00E748FB"/>
    <w:rsid w:val="00E7510F"/>
    <w:rsid w:val="00E76A48"/>
    <w:rsid w:val="00E77E2F"/>
    <w:rsid w:val="00E879C5"/>
    <w:rsid w:val="00E92C74"/>
    <w:rsid w:val="00EA172E"/>
    <w:rsid w:val="00EB0B0A"/>
    <w:rsid w:val="00EB3866"/>
    <w:rsid w:val="00EB54E9"/>
    <w:rsid w:val="00EB760B"/>
    <w:rsid w:val="00EC18FC"/>
    <w:rsid w:val="00ED053E"/>
    <w:rsid w:val="00ED0C43"/>
    <w:rsid w:val="00ED147D"/>
    <w:rsid w:val="00ED18A1"/>
    <w:rsid w:val="00ED2CDA"/>
    <w:rsid w:val="00ED3C81"/>
    <w:rsid w:val="00EE2603"/>
    <w:rsid w:val="00EE728A"/>
    <w:rsid w:val="00EF25A9"/>
    <w:rsid w:val="00EF4B1C"/>
    <w:rsid w:val="00EF79D2"/>
    <w:rsid w:val="00F030EB"/>
    <w:rsid w:val="00F074E4"/>
    <w:rsid w:val="00F07BF4"/>
    <w:rsid w:val="00F105DC"/>
    <w:rsid w:val="00F110F8"/>
    <w:rsid w:val="00F1333B"/>
    <w:rsid w:val="00F14BCE"/>
    <w:rsid w:val="00F20CB0"/>
    <w:rsid w:val="00F21F46"/>
    <w:rsid w:val="00F24971"/>
    <w:rsid w:val="00F267C3"/>
    <w:rsid w:val="00F324A6"/>
    <w:rsid w:val="00F40C37"/>
    <w:rsid w:val="00F4495E"/>
    <w:rsid w:val="00F50240"/>
    <w:rsid w:val="00F50397"/>
    <w:rsid w:val="00F61A80"/>
    <w:rsid w:val="00F621C0"/>
    <w:rsid w:val="00F62C71"/>
    <w:rsid w:val="00F65D6C"/>
    <w:rsid w:val="00F672F4"/>
    <w:rsid w:val="00F679C6"/>
    <w:rsid w:val="00F803C8"/>
    <w:rsid w:val="00F80C10"/>
    <w:rsid w:val="00F81A35"/>
    <w:rsid w:val="00F85412"/>
    <w:rsid w:val="00F935C7"/>
    <w:rsid w:val="00F97F72"/>
    <w:rsid w:val="00FB3D90"/>
    <w:rsid w:val="00FB73F4"/>
    <w:rsid w:val="00FB7C11"/>
    <w:rsid w:val="00FC1007"/>
    <w:rsid w:val="00FC657C"/>
    <w:rsid w:val="00FD0CA1"/>
    <w:rsid w:val="00FD143F"/>
    <w:rsid w:val="00FD3666"/>
    <w:rsid w:val="00FD7DA9"/>
    <w:rsid w:val="00FE34F6"/>
    <w:rsid w:val="00FE383F"/>
    <w:rsid w:val="00FE4BA8"/>
    <w:rsid w:val="00FE5459"/>
    <w:rsid w:val="00FF10D0"/>
    <w:rsid w:val="00FF3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25DD8"/>
  <w15:chartTrackingRefBased/>
  <w15:docId w15:val="{BFA67D8F-3112-4524-A3E4-8755FE517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C6E"/>
    <w:pPr>
      <w:spacing w:after="0" w:line="256" w:lineRule="auto"/>
    </w:pPr>
    <w:rPr>
      <w:rFonts w:ascii="Arial" w:hAnsi="Arial"/>
      <w:kern w:val="0"/>
      <w:szCs w:val="24"/>
      <w14:ligatures w14:val="none"/>
    </w:rPr>
  </w:style>
  <w:style w:type="paragraph" w:styleId="Heading1">
    <w:name w:val="heading 1"/>
    <w:basedOn w:val="Normal"/>
    <w:next w:val="Normal"/>
    <w:link w:val="Heading1Char"/>
    <w:uiPriority w:val="9"/>
    <w:qFormat/>
    <w:rsid w:val="00DA1C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1C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1C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1C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1C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1C6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1C6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1C6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1C6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1C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1C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1C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1C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1C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1C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1C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1C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1C6E"/>
    <w:rPr>
      <w:rFonts w:eastAsiaTheme="majorEastAsia" w:cstheme="majorBidi"/>
      <w:color w:val="272727" w:themeColor="text1" w:themeTint="D8"/>
    </w:rPr>
  </w:style>
  <w:style w:type="paragraph" w:styleId="Title">
    <w:name w:val="Title"/>
    <w:basedOn w:val="Normal"/>
    <w:next w:val="Normal"/>
    <w:link w:val="TitleChar"/>
    <w:uiPriority w:val="10"/>
    <w:qFormat/>
    <w:rsid w:val="00DA1C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1C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1C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1C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1C6E"/>
    <w:pPr>
      <w:spacing w:before="160"/>
      <w:jc w:val="center"/>
    </w:pPr>
    <w:rPr>
      <w:i/>
      <w:iCs/>
      <w:color w:val="404040" w:themeColor="text1" w:themeTint="BF"/>
    </w:rPr>
  </w:style>
  <w:style w:type="character" w:customStyle="1" w:styleId="QuoteChar">
    <w:name w:val="Quote Char"/>
    <w:basedOn w:val="DefaultParagraphFont"/>
    <w:link w:val="Quote"/>
    <w:uiPriority w:val="29"/>
    <w:rsid w:val="00DA1C6E"/>
    <w:rPr>
      <w:i/>
      <w:iCs/>
      <w:color w:val="404040" w:themeColor="text1" w:themeTint="BF"/>
    </w:rPr>
  </w:style>
  <w:style w:type="paragraph" w:styleId="ListParagraph">
    <w:name w:val="List Paragraph"/>
    <w:basedOn w:val="Normal"/>
    <w:link w:val="ListParagraphChar"/>
    <w:uiPriority w:val="34"/>
    <w:qFormat/>
    <w:rsid w:val="00DA1C6E"/>
    <w:pPr>
      <w:ind w:left="720"/>
      <w:contextualSpacing/>
    </w:pPr>
  </w:style>
  <w:style w:type="character" w:styleId="IntenseEmphasis">
    <w:name w:val="Intense Emphasis"/>
    <w:basedOn w:val="DefaultParagraphFont"/>
    <w:uiPriority w:val="21"/>
    <w:qFormat/>
    <w:rsid w:val="00DA1C6E"/>
    <w:rPr>
      <w:i/>
      <w:iCs/>
      <w:color w:val="0F4761" w:themeColor="accent1" w:themeShade="BF"/>
    </w:rPr>
  </w:style>
  <w:style w:type="paragraph" w:styleId="IntenseQuote">
    <w:name w:val="Intense Quote"/>
    <w:basedOn w:val="Normal"/>
    <w:next w:val="Normal"/>
    <w:link w:val="IntenseQuoteChar"/>
    <w:uiPriority w:val="30"/>
    <w:qFormat/>
    <w:rsid w:val="00DA1C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1C6E"/>
    <w:rPr>
      <w:i/>
      <w:iCs/>
      <w:color w:val="0F4761" w:themeColor="accent1" w:themeShade="BF"/>
    </w:rPr>
  </w:style>
  <w:style w:type="character" w:styleId="IntenseReference">
    <w:name w:val="Intense Reference"/>
    <w:basedOn w:val="DefaultParagraphFont"/>
    <w:uiPriority w:val="32"/>
    <w:qFormat/>
    <w:rsid w:val="00DA1C6E"/>
    <w:rPr>
      <w:b/>
      <w:bCs/>
      <w:smallCaps/>
      <w:color w:val="0F4761" w:themeColor="accent1" w:themeShade="BF"/>
      <w:spacing w:val="5"/>
    </w:rPr>
  </w:style>
  <w:style w:type="character" w:customStyle="1" w:styleId="ListParagraphChar">
    <w:name w:val="List Paragraph Char"/>
    <w:basedOn w:val="DefaultParagraphFont"/>
    <w:link w:val="ListParagraph"/>
    <w:uiPriority w:val="34"/>
    <w:locked/>
    <w:rsid w:val="00DA1C6E"/>
  </w:style>
  <w:style w:type="character" w:styleId="Emphasis">
    <w:name w:val="Emphasis"/>
    <w:basedOn w:val="DefaultParagraphFont"/>
    <w:uiPriority w:val="20"/>
    <w:qFormat/>
    <w:rsid w:val="008F62FB"/>
    <w:rPr>
      <w:i/>
      <w:iCs/>
    </w:rPr>
  </w:style>
  <w:style w:type="character" w:styleId="Strong">
    <w:name w:val="Strong"/>
    <w:basedOn w:val="DefaultParagraphFont"/>
    <w:uiPriority w:val="22"/>
    <w:qFormat/>
    <w:rsid w:val="008F62FB"/>
    <w:rPr>
      <w:b/>
      <w:bCs/>
    </w:rPr>
  </w:style>
  <w:style w:type="paragraph" w:styleId="Bibliography">
    <w:name w:val="Bibliography"/>
    <w:basedOn w:val="Normal"/>
    <w:next w:val="Normal"/>
    <w:uiPriority w:val="37"/>
    <w:unhideWhenUsed/>
    <w:rsid w:val="00017B63"/>
  </w:style>
  <w:style w:type="paragraph" w:customStyle="1" w:styleId="Nornal">
    <w:name w:val="Nornal"/>
    <w:basedOn w:val="Normal"/>
    <w:link w:val="NornalChar"/>
    <w:qFormat/>
    <w:rsid w:val="00A5485F"/>
    <w:pPr>
      <w:spacing w:after="160" w:line="264" w:lineRule="auto"/>
    </w:pPr>
    <w:rPr>
      <w:rFonts w:cs="Arial"/>
      <w:szCs w:val="22"/>
    </w:rPr>
  </w:style>
  <w:style w:type="character" w:customStyle="1" w:styleId="NornalChar">
    <w:name w:val="Nornal Char"/>
    <w:basedOn w:val="DefaultParagraphFont"/>
    <w:link w:val="Nornal"/>
    <w:rsid w:val="00A5485F"/>
    <w:rPr>
      <w:rFonts w:ascii="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4084">
      <w:bodyDiv w:val="1"/>
      <w:marLeft w:val="0"/>
      <w:marRight w:val="0"/>
      <w:marTop w:val="0"/>
      <w:marBottom w:val="0"/>
      <w:divBdr>
        <w:top w:val="none" w:sz="0" w:space="0" w:color="auto"/>
        <w:left w:val="none" w:sz="0" w:space="0" w:color="auto"/>
        <w:bottom w:val="none" w:sz="0" w:space="0" w:color="auto"/>
        <w:right w:val="none" w:sz="0" w:space="0" w:color="auto"/>
      </w:divBdr>
    </w:div>
    <w:div w:id="5713255">
      <w:bodyDiv w:val="1"/>
      <w:marLeft w:val="0"/>
      <w:marRight w:val="0"/>
      <w:marTop w:val="0"/>
      <w:marBottom w:val="0"/>
      <w:divBdr>
        <w:top w:val="none" w:sz="0" w:space="0" w:color="auto"/>
        <w:left w:val="none" w:sz="0" w:space="0" w:color="auto"/>
        <w:bottom w:val="none" w:sz="0" w:space="0" w:color="auto"/>
        <w:right w:val="none" w:sz="0" w:space="0" w:color="auto"/>
      </w:divBdr>
    </w:div>
    <w:div w:id="8335717">
      <w:bodyDiv w:val="1"/>
      <w:marLeft w:val="0"/>
      <w:marRight w:val="0"/>
      <w:marTop w:val="0"/>
      <w:marBottom w:val="0"/>
      <w:divBdr>
        <w:top w:val="none" w:sz="0" w:space="0" w:color="auto"/>
        <w:left w:val="none" w:sz="0" w:space="0" w:color="auto"/>
        <w:bottom w:val="none" w:sz="0" w:space="0" w:color="auto"/>
        <w:right w:val="none" w:sz="0" w:space="0" w:color="auto"/>
      </w:divBdr>
    </w:div>
    <w:div w:id="10451131">
      <w:bodyDiv w:val="1"/>
      <w:marLeft w:val="0"/>
      <w:marRight w:val="0"/>
      <w:marTop w:val="0"/>
      <w:marBottom w:val="0"/>
      <w:divBdr>
        <w:top w:val="none" w:sz="0" w:space="0" w:color="auto"/>
        <w:left w:val="none" w:sz="0" w:space="0" w:color="auto"/>
        <w:bottom w:val="none" w:sz="0" w:space="0" w:color="auto"/>
        <w:right w:val="none" w:sz="0" w:space="0" w:color="auto"/>
      </w:divBdr>
    </w:div>
    <w:div w:id="13847098">
      <w:bodyDiv w:val="1"/>
      <w:marLeft w:val="0"/>
      <w:marRight w:val="0"/>
      <w:marTop w:val="0"/>
      <w:marBottom w:val="0"/>
      <w:divBdr>
        <w:top w:val="none" w:sz="0" w:space="0" w:color="auto"/>
        <w:left w:val="none" w:sz="0" w:space="0" w:color="auto"/>
        <w:bottom w:val="none" w:sz="0" w:space="0" w:color="auto"/>
        <w:right w:val="none" w:sz="0" w:space="0" w:color="auto"/>
      </w:divBdr>
    </w:div>
    <w:div w:id="14309328">
      <w:bodyDiv w:val="1"/>
      <w:marLeft w:val="0"/>
      <w:marRight w:val="0"/>
      <w:marTop w:val="0"/>
      <w:marBottom w:val="0"/>
      <w:divBdr>
        <w:top w:val="none" w:sz="0" w:space="0" w:color="auto"/>
        <w:left w:val="none" w:sz="0" w:space="0" w:color="auto"/>
        <w:bottom w:val="none" w:sz="0" w:space="0" w:color="auto"/>
        <w:right w:val="none" w:sz="0" w:space="0" w:color="auto"/>
      </w:divBdr>
    </w:div>
    <w:div w:id="19623851">
      <w:bodyDiv w:val="1"/>
      <w:marLeft w:val="0"/>
      <w:marRight w:val="0"/>
      <w:marTop w:val="0"/>
      <w:marBottom w:val="0"/>
      <w:divBdr>
        <w:top w:val="none" w:sz="0" w:space="0" w:color="auto"/>
        <w:left w:val="none" w:sz="0" w:space="0" w:color="auto"/>
        <w:bottom w:val="none" w:sz="0" w:space="0" w:color="auto"/>
        <w:right w:val="none" w:sz="0" w:space="0" w:color="auto"/>
      </w:divBdr>
    </w:div>
    <w:div w:id="19745637">
      <w:bodyDiv w:val="1"/>
      <w:marLeft w:val="0"/>
      <w:marRight w:val="0"/>
      <w:marTop w:val="0"/>
      <w:marBottom w:val="0"/>
      <w:divBdr>
        <w:top w:val="none" w:sz="0" w:space="0" w:color="auto"/>
        <w:left w:val="none" w:sz="0" w:space="0" w:color="auto"/>
        <w:bottom w:val="none" w:sz="0" w:space="0" w:color="auto"/>
        <w:right w:val="none" w:sz="0" w:space="0" w:color="auto"/>
      </w:divBdr>
    </w:div>
    <w:div w:id="27142025">
      <w:bodyDiv w:val="1"/>
      <w:marLeft w:val="0"/>
      <w:marRight w:val="0"/>
      <w:marTop w:val="0"/>
      <w:marBottom w:val="0"/>
      <w:divBdr>
        <w:top w:val="none" w:sz="0" w:space="0" w:color="auto"/>
        <w:left w:val="none" w:sz="0" w:space="0" w:color="auto"/>
        <w:bottom w:val="none" w:sz="0" w:space="0" w:color="auto"/>
        <w:right w:val="none" w:sz="0" w:space="0" w:color="auto"/>
      </w:divBdr>
    </w:div>
    <w:div w:id="28339478">
      <w:bodyDiv w:val="1"/>
      <w:marLeft w:val="0"/>
      <w:marRight w:val="0"/>
      <w:marTop w:val="0"/>
      <w:marBottom w:val="0"/>
      <w:divBdr>
        <w:top w:val="none" w:sz="0" w:space="0" w:color="auto"/>
        <w:left w:val="none" w:sz="0" w:space="0" w:color="auto"/>
        <w:bottom w:val="none" w:sz="0" w:space="0" w:color="auto"/>
        <w:right w:val="none" w:sz="0" w:space="0" w:color="auto"/>
      </w:divBdr>
    </w:div>
    <w:div w:id="33894595">
      <w:bodyDiv w:val="1"/>
      <w:marLeft w:val="0"/>
      <w:marRight w:val="0"/>
      <w:marTop w:val="0"/>
      <w:marBottom w:val="0"/>
      <w:divBdr>
        <w:top w:val="none" w:sz="0" w:space="0" w:color="auto"/>
        <w:left w:val="none" w:sz="0" w:space="0" w:color="auto"/>
        <w:bottom w:val="none" w:sz="0" w:space="0" w:color="auto"/>
        <w:right w:val="none" w:sz="0" w:space="0" w:color="auto"/>
      </w:divBdr>
    </w:div>
    <w:div w:id="37167148">
      <w:bodyDiv w:val="1"/>
      <w:marLeft w:val="0"/>
      <w:marRight w:val="0"/>
      <w:marTop w:val="0"/>
      <w:marBottom w:val="0"/>
      <w:divBdr>
        <w:top w:val="none" w:sz="0" w:space="0" w:color="auto"/>
        <w:left w:val="none" w:sz="0" w:space="0" w:color="auto"/>
        <w:bottom w:val="none" w:sz="0" w:space="0" w:color="auto"/>
        <w:right w:val="none" w:sz="0" w:space="0" w:color="auto"/>
      </w:divBdr>
    </w:div>
    <w:div w:id="47151703">
      <w:bodyDiv w:val="1"/>
      <w:marLeft w:val="0"/>
      <w:marRight w:val="0"/>
      <w:marTop w:val="0"/>
      <w:marBottom w:val="0"/>
      <w:divBdr>
        <w:top w:val="none" w:sz="0" w:space="0" w:color="auto"/>
        <w:left w:val="none" w:sz="0" w:space="0" w:color="auto"/>
        <w:bottom w:val="none" w:sz="0" w:space="0" w:color="auto"/>
        <w:right w:val="none" w:sz="0" w:space="0" w:color="auto"/>
      </w:divBdr>
    </w:div>
    <w:div w:id="60253080">
      <w:bodyDiv w:val="1"/>
      <w:marLeft w:val="0"/>
      <w:marRight w:val="0"/>
      <w:marTop w:val="0"/>
      <w:marBottom w:val="0"/>
      <w:divBdr>
        <w:top w:val="none" w:sz="0" w:space="0" w:color="auto"/>
        <w:left w:val="none" w:sz="0" w:space="0" w:color="auto"/>
        <w:bottom w:val="none" w:sz="0" w:space="0" w:color="auto"/>
        <w:right w:val="none" w:sz="0" w:space="0" w:color="auto"/>
      </w:divBdr>
    </w:div>
    <w:div w:id="62610773">
      <w:bodyDiv w:val="1"/>
      <w:marLeft w:val="0"/>
      <w:marRight w:val="0"/>
      <w:marTop w:val="0"/>
      <w:marBottom w:val="0"/>
      <w:divBdr>
        <w:top w:val="none" w:sz="0" w:space="0" w:color="auto"/>
        <w:left w:val="none" w:sz="0" w:space="0" w:color="auto"/>
        <w:bottom w:val="none" w:sz="0" w:space="0" w:color="auto"/>
        <w:right w:val="none" w:sz="0" w:space="0" w:color="auto"/>
      </w:divBdr>
    </w:div>
    <w:div w:id="70589063">
      <w:bodyDiv w:val="1"/>
      <w:marLeft w:val="0"/>
      <w:marRight w:val="0"/>
      <w:marTop w:val="0"/>
      <w:marBottom w:val="0"/>
      <w:divBdr>
        <w:top w:val="none" w:sz="0" w:space="0" w:color="auto"/>
        <w:left w:val="none" w:sz="0" w:space="0" w:color="auto"/>
        <w:bottom w:val="none" w:sz="0" w:space="0" w:color="auto"/>
        <w:right w:val="none" w:sz="0" w:space="0" w:color="auto"/>
      </w:divBdr>
    </w:div>
    <w:div w:id="101920395">
      <w:bodyDiv w:val="1"/>
      <w:marLeft w:val="0"/>
      <w:marRight w:val="0"/>
      <w:marTop w:val="0"/>
      <w:marBottom w:val="0"/>
      <w:divBdr>
        <w:top w:val="none" w:sz="0" w:space="0" w:color="auto"/>
        <w:left w:val="none" w:sz="0" w:space="0" w:color="auto"/>
        <w:bottom w:val="none" w:sz="0" w:space="0" w:color="auto"/>
        <w:right w:val="none" w:sz="0" w:space="0" w:color="auto"/>
      </w:divBdr>
    </w:div>
    <w:div w:id="106245325">
      <w:bodyDiv w:val="1"/>
      <w:marLeft w:val="0"/>
      <w:marRight w:val="0"/>
      <w:marTop w:val="0"/>
      <w:marBottom w:val="0"/>
      <w:divBdr>
        <w:top w:val="none" w:sz="0" w:space="0" w:color="auto"/>
        <w:left w:val="none" w:sz="0" w:space="0" w:color="auto"/>
        <w:bottom w:val="none" w:sz="0" w:space="0" w:color="auto"/>
        <w:right w:val="none" w:sz="0" w:space="0" w:color="auto"/>
      </w:divBdr>
    </w:div>
    <w:div w:id="119762240">
      <w:bodyDiv w:val="1"/>
      <w:marLeft w:val="0"/>
      <w:marRight w:val="0"/>
      <w:marTop w:val="0"/>
      <w:marBottom w:val="0"/>
      <w:divBdr>
        <w:top w:val="none" w:sz="0" w:space="0" w:color="auto"/>
        <w:left w:val="none" w:sz="0" w:space="0" w:color="auto"/>
        <w:bottom w:val="none" w:sz="0" w:space="0" w:color="auto"/>
        <w:right w:val="none" w:sz="0" w:space="0" w:color="auto"/>
      </w:divBdr>
    </w:div>
    <w:div w:id="122579862">
      <w:bodyDiv w:val="1"/>
      <w:marLeft w:val="0"/>
      <w:marRight w:val="0"/>
      <w:marTop w:val="0"/>
      <w:marBottom w:val="0"/>
      <w:divBdr>
        <w:top w:val="none" w:sz="0" w:space="0" w:color="auto"/>
        <w:left w:val="none" w:sz="0" w:space="0" w:color="auto"/>
        <w:bottom w:val="none" w:sz="0" w:space="0" w:color="auto"/>
        <w:right w:val="none" w:sz="0" w:space="0" w:color="auto"/>
      </w:divBdr>
    </w:div>
    <w:div w:id="124083271">
      <w:bodyDiv w:val="1"/>
      <w:marLeft w:val="0"/>
      <w:marRight w:val="0"/>
      <w:marTop w:val="0"/>
      <w:marBottom w:val="0"/>
      <w:divBdr>
        <w:top w:val="none" w:sz="0" w:space="0" w:color="auto"/>
        <w:left w:val="none" w:sz="0" w:space="0" w:color="auto"/>
        <w:bottom w:val="none" w:sz="0" w:space="0" w:color="auto"/>
        <w:right w:val="none" w:sz="0" w:space="0" w:color="auto"/>
      </w:divBdr>
    </w:div>
    <w:div w:id="127743010">
      <w:bodyDiv w:val="1"/>
      <w:marLeft w:val="0"/>
      <w:marRight w:val="0"/>
      <w:marTop w:val="0"/>
      <w:marBottom w:val="0"/>
      <w:divBdr>
        <w:top w:val="none" w:sz="0" w:space="0" w:color="auto"/>
        <w:left w:val="none" w:sz="0" w:space="0" w:color="auto"/>
        <w:bottom w:val="none" w:sz="0" w:space="0" w:color="auto"/>
        <w:right w:val="none" w:sz="0" w:space="0" w:color="auto"/>
      </w:divBdr>
    </w:div>
    <w:div w:id="129396465">
      <w:bodyDiv w:val="1"/>
      <w:marLeft w:val="0"/>
      <w:marRight w:val="0"/>
      <w:marTop w:val="0"/>
      <w:marBottom w:val="0"/>
      <w:divBdr>
        <w:top w:val="none" w:sz="0" w:space="0" w:color="auto"/>
        <w:left w:val="none" w:sz="0" w:space="0" w:color="auto"/>
        <w:bottom w:val="none" w:sz="0" w:space="0" w:color="auto"/>
        <w:right w:val="none" w:sz="0" w:space="0" w:color="auto"/>
      </w:divBdr>
    </w:div>
    <w:div w:id="134223126">
      <w:bodyDiv w:val="1"/>
      <w:marLeft w:val="0"/>
      <w:marRight w:val="0"/>
      <w:marTop w:val="0"/>
      <w:marBottom w:val="0"/>
      <w:divBdr>
        <w:top w:val="none" w:sz="0" w:space="0" w:color="auto"/>
        <w:left w:val="none" w:sz="0" w:space="0" w:color="auto"/>
        <w:bottom w:val="none" w:sz="0" w:space="0" w:color="auto"/>
        <w:right w:val="none" w:sz="0" w:space="0" w:color="auto"/>
      </w:divBdr>
    </w:div>
    <w:div w:id="148517801">
      <w:bodyDiv w:val="1"/>
      <w:marLeft w:val="0"/>
      <w:marRight w:val="0"/>
      <w:marTop w:val="0"/>
      <w:marBottom w:val="0"/>
      <w:divBdr>
        <w:top w:val="none" w:sz="0" w:space="0" w:color="auto"/>
        <w:left w:val="none" w:sz="0" w:space="0" w:color="auto"/>
        <w:bottom w:val="none" w:sz="0" w:space="0" w:color="auto"/>
        <w:right w:val="none" w:sz="0" w:space="0" w:color="auto"/>
      </w:divBdr>
    </w:div>
    <w:div w:id="154690750">
      <w:bodyDiv w:val="1"/>
      <w:marLeft w:val="0"/>
      <w:marRight w:val="0"/>
      <w:marTop w:val="0"/>
      <w:marBottom w:val="0"/>
      <w:divBdr>
        <w:top w:val="none" w:sz="0" w:space="0" w:color="auto"/>
        <w:left w:val="none" w:sz="0" w:space="0" w:color="auto"/>
        <w:bottom w:val="none" w:sz="0" w:space="0" w:color="auto"/>
        <w:right w:val="none" w:sz="0" w:space="0" w:color="auto"/>
      </w:divBdr>
    </w:div>
    <w:div w:id="164054906">
      <w:bodyDiv w:val="1"/>
      <w:marLeft w:val="0"/>
      <w:marRight w:val="0"/>
      <w:marTop w:val="0"/>
      <w:marBottom w:val="0"/>
      <w:divBdr>
        <w:top w:val="none" w:sz="0" w:space="0" w:color="auto"/>
        <w:left w:val="none" w:sz="0" w:space="0" w:color="auto"/>
        <w:bottom w:val="none" w:sz="0" w:space="0" w:color="auto"/>
        <w:right w:val="none" w:sz="0" w:space="0" w:color="auto"/>
      </w:divBdr>
    </w:div>
    <w:div w:id="172769033">
      <w:bodyDiv w:val="1"/>
      <w:marLeft w:val="0"/>
      <w:marRight w:val="0"/>
      <w:marTop w:val="0"/>
      <w:marBottom w:val="0"/>
      <w:divBdr>
        <w:top w:val="none" w:sz="0" w:space="0" w:color="auto"/>
        <w:left w:val="none" w:sz="0" w:space="0" w:color="auto"/>
        <w:bottom w:val="none" w:sz="0" w:space="0" w:color="auto"/>
        <w:right w:val="none" w:sz="0" w:space="0" w:color="auto"/>
      </w:divBdr>
    </w:div>
    <w:div w:id="175731757">
      <w:bodyDiv w:val="1"/>
      <w:marLeft w:val="0"/>
      <w:marRight w:val="0"/>
      <w:marTop w:val="0"/>
      <w:marBottom w:val="0"/>
      <w:divBdr>
        <w:top w:val="none" w:sz="0" w:space="0" w:color="auto"/>
        <w:left w:val="none" w:sz="0" w:space="0" w:color="auto"/>
        <w:bottom w:val="none" w:sz="0" w:space="0" w:color="auto"/>
        <w:right w:val="none" w:sz="0" w:space="0" w:color="auto"/>
      </w:divBdr>
    </w:div>
    <w:div w:id="196427281">
      <w:bodyDiv w:val="1"/>
      <w:marLeft w:val="0"/>
      <w:marRight w:val="0"/>
      <w:marTop w:val="0"/>
      <w:marBottom w:val="0"/>
      <w:divBdr>
        <w:top w:val="none" w:sz="0" w:space="0" w:color="auto"/>
        <w:left w:val="none" w:sz="0" w:space="0" w:color="auto"/>
        <w:bottom w:val="none" w:sz="0" w:space="0" w:color="auto"/>
        <w:right w:val="none" w:sz="0" w:space="0" w:color="auto"/>
      </w:divBdr>
    </w:div>
    <w:div w:id="199711314">
      <w:bodyDiv w:val="1"/>
      <w:marLeft w:val="0"/>
      <w:marRight w:val="0"/>
      <w:marTop w:val="0"/>
      <w:marBottom w:val="0"/>
      <w:divBdr>
        <w:top w:val="none" w:sz="0" w:space="0" w:color="auto"/>
        <w:left w:val="none" w:sz="0" w:space="0" w:color="auto"/>
        <w:bottom w:val="none" w:sz="0" w:space="0" w:color="auto"/>
        <w:right w:val="none" w:sz="0" w:space="0" w:color="auto"/>
      </w:divBdr>
    </w:div>
    <w:div w:id="206261207">
      <w:bodyDiv w:val="1"/>
      <w:marLeft w:val="0"/>
      <w:marRight w:val="0"/>
      <w:marTop w:val="0"/>
      <w:marBottom w:val="0"/>
      <w:divBdr>
        <w:top w:val="none" w:sz="0" w:space="0" w:color="auto"/>
        <w:left w:val="none" w:sz="0" w:space="0" w:color="auto"/>
        <w:bottom w:val="none" w:sz="0" w:space="0" w:color="auto"/>
        <w:right w:val="none" w:sz="0" w:space="0" w:color="auto"/>
      </w:divBdr>
    </w:div>
    <w:div w:id="207886827">
      <w:bodyDiv w:val="1"/>
      <w:marLeft w:val="0"/>
      <w:marRight w:val="0"/>
      <w:marTop w:val="0"/>
      <w:marBottom w:val="0"/>
      <w:divBdr>
        <w:top w:val="none" w:sz="0" w:space="0" w:color="auto"/>
        <w:left w:val="none" w:sz="0" w:space="0" w:color="auto"/>
        <w:bottom w:val="none" w:sz="0" w:space="0" w:color="auto"/>
        <w:right w:val="none" w:sz="0" w:space="0" w:color="auto"/>
      </w:divBdr>
    </w:div>
    <w:div w:id="219557025">
      <w:bodyDiv w:val="1"/>
      <w:marLeft w:val="0"/>
      <w:marRight w:val="0"/>
      <w:marTop w:val="0"/>
      <w:marBottom w:val="0"/>
      <w:divBdr>
        <w:top w:val="none" w:sz="0" w:space="0" w:color="auto"/>
        <w:left w:val="none" w:sz="0" w:space="0" w:color="auto"/>
        <w:bottom w:val="none" w:sz="0" w:space="0" w:color="auto"/>
        <w:right w:val="none" w:sz="0" w:space="0" w:color="auto"/>
      </w:divBdr>
    </w:div>
    <w:div w:id="220749171">
      <w:bodyDiv w:val="1"/>
      <w:marLeft w:val="0"/>
      <w:marRight w:val="0"/>
      <w:marTop w:val="0"/>
      <w:marBottom w:val="0"/>
      <w:divBdr>
        <w:top w:val="none" w:sz="0" w:space="0" w:color="auto"/>
        <w:left w:val="none" w:sz="0" w:space="0" w:color="auto"/>
        <w:bottom w:val="none" w:sz="0" w:space="0" w:color="auto"/>
        <w:right w:val="none" w:sz="0" w:space="0" w:color="auto"/>
      </w:divBdr>
    </w:div>
    <w:div w:id="222450830">
      <w:bodyDiv w:val="1"/>
      <w:marLeft w:val="0"/>
      <w:marRight w:val="0"/>
      <w:marTop w:val="0"/>
      <w:marBottom w:val="0"/>
      <w:divBdr>
        <w:top w:val="none" w:sz="0" w:space="0" w:color="auto"/>
        <w:left w:val="none" w:sz="0" w:space="0" w:color="auto"/>
        <w:bottom w:val="none" w:sz="0" w:space="0" w:color="auto"/>
        <w:right w:val="none" w:sz="0" w:space="0" w:color="auto"/>
      </w:divBdr>
    </w:div>
    <w:div w:id="225380411">
      <w:bodyDiv w:val="1"/>
      <w:marLeft w:val="0"/>
      <w:marRight w:val="0"/>
      <w:marTop w:val="0"/>
      <w:marBottom w:val="0"/>
      <w:divBdr>
        <w:top w:val="none" w:sz="0" w:space="0" w:color="auto"/>
        <w:left w:val="none" w:sz="0" w:space="0" w:color="auto"/>
        <w:bottom w:val="none" w:sz="0" w:space="0" w:color="auto"/>
        <w:right w:val="none" w:sz="0" w:space="0" w:color="auto"/>
      </w:divBdr>
    </w:div>
    <w:div w:id="234628664">
      <w:bodyDiv w:val="1"/>
      <w:marLeft w:val="0"/>
      <w:marRight w:val="0"/>
      <w:marTop w:val="0"/>
      <w:marBottom w:val="0"/>
      <w:divBdr>
        <w:top w:val="none" w:sz="0" w:space="0" w:color="auto"/>
        <w:left w:val="none" w:sz="0" w:space="0" w:color="auto"/>
        <w:bottom w:val="none" w:sz="0" w:space="0" w:color="auto"/>
        <w:right w:val="none" w:sz="0" w:space="0" w:color="auto"/>
      </w:divBdr>
    </w:div>
    <w:div w:id="236476334">
      <w:bodyDiv w:val="1"/>
      <w:marLeft w:val="0"/>
      <w:marRight w:val="0"/>
      <w:marTop w:val="0"/>
      <w:marBottom w:val="0"/>
      <w:divBdr>
        <w:top w:val="none" w:sz="0" w:space="0" w:color="auto"/>
        <w:left w:val="none" w:sz="0" w:space="0" w:color="auto"/>
        <w:bottom w:val="none" w:sz="0" w:space="0" w:color="auto"/>
        <w:right w:val="none" w:sz="0" w:space="0" w:color="auto"/>
      </w:divBdr>
    </w:div>
    <w:div w:id="240525724">
      <w:bodyDiv w:val="1"/>
      <w:marLeft w:val="0"/>
      <w:marRight w:val="0"/>
      <w:marTop w:val="0"/>
      <w:marBottom w:val="0"/>
      <w:divBdr>
        <w:top w:val="none" w:sz="0" w:space="0" w:color="auto"/>
        <w:left w:val="none" w:sz="0" w:space="0" w:color="auto"/>
        <w:bottom w:val="none" w:sz="0" w:space="0" w:color="auto"/>
        <w:right w:val="none" w:sz="0" w:space="0" w:color="auto"/>
      </w:divBdr>
    </w:div>
    <w:div w:id="244270253">
      <w:bodyDiv w:val="1"/>
      <w:marLeft w:val="0"/>
      <w:marRight w:val="0"/>
      <w:marTop w:val="0"/>
      <w:marBottom w:val="0"/>
      <w:divBdr>
        <w:top w:val="none" w:sz="0" w:space="0" w:color="auto"/>
        <w:left w:val="none" w:sz="0" w:space="0" w:color="auto"/>
        <w:bottom w:val="none" w:sz="0" w:space="0" w:color="auto"/>
        <w:right w:val="none" w:sz="0" w:space="0" w:color="auto"/>
      </w:divBdr>
    </w:div>
    <w:div w:id="255136660">
      <w:bodyDiv w:val="1"/>
      <w:marLeft w:val="0"/>
      <w:marRight w:val="0"/>
      <w:marTop w:val="0"/>
      <w:marBottom w:val="0"/>
      <w:divBdr>
        <w:top w:val="none" w:sz="0" w:space="0" w:color="auto"/>
        <w:left w:val="none" w:sz="0" w:space="0" w:color="auto"/>
        <w:bottom w:val="none" w:sz="0" w:space="0" w:color="auto"/>
        <w:right w:val="none" w:sz="0" w:space="0" w:color="auto"/>
      </w:divBdr>
    </w:div>
    <w:div w:id="259801046">
      <w:bodyDiv w:val="1"/>
      <w:marLeft w:val="0"/>
      <w:marRight w:val="0"/>
      <w:marTop w:val="0"/>
      <w:marBottom w:val="0"/>
      <w:divBdr>
        <w:top w:val="none" w:sz="0" w:space="0" w:color="auto"/>
        <w:left w:val="none" w:sz="0" w:space="0" w:color="auto"/>
        <w:bottom w:val="none" w:sz="0" w:space="0" w:color="auto"/>
        <w:right w:val="none" w:sz="0" w:space="0" w:color="auto"/>
      </w:divBdr>
    </w:div>
    <w:div w:id="271480088">
      <w:bodyDiv w:val="1"/>
      <w:marLeft w:val="0"/>
      <w:marRight w:val="0"/>
      <w:marTop w:val="0"/>
      <w:marBottom w:val="0"/>
      <w:divBdr>
        <w:top w:val="none" w:sz="0" w:space="0" w:color="auto"/>
        <w:left w:val="none" w:sz="0" w:space="0" w:color="auto"/>
        <w:bottom w:val="none" w:sz="0" w:space="0" w:color="auto"/>
        <w:right w:val="none" w:sz="0" w:space="0" w:color="auto"/>
      </w:divBdr>
    </w:div>
    <w:div w:id="275138909">
      <w:bodyDiv w:val="1"/>
      <w:marLeft w:val="0"/>
      <w:marRight w:val="0"/>
      <w:marTop w:val="0"/>
      <w:marBottom w:val="0"/>
      <w:divBdr>
        <w:top w:val="none" w:sz="0" w:space="0" w:color="auto"/>
        <w:left w:val="none" w:sz="0" w:space="0" w:color="auto"/>
        <w:bottom w:val="none" w:sz="0" w:space="0" w:color="auto"/>
        <w:right w:val="none" w:sz="0" w:space="0" w:color="auto"/>
      </w:divBdr>
    </w:div>
    <w:div w:id="277611471">
      <w:bodyDiv w:val="1"/>
      <w:marLeft w:val="0"/>
      <w:marRight w:val="0"/>
      <w:marTop w:val="0"/>
      <w:marBottom w:val="0"/>
      <w:divBdr>
        <w:top w:val="none" w:sz="0" w:space="0" w:color="auto"/>
        <w:left w:val="none" w:sz="0" w:space="0" w:color="auto"/>
        <w:bottom w:val="none" w:sz="0" w:space="0" w:color="auto"/>
        <w:right w:val="none" w:sz="0" w:space="0" w:color="auto"/>
      </w:divBdr>
    </w:div>
    <w:div w:id="284583927">
      <w:bodyDiv w:val="1"/>
      <w:marLeft w:val="0"/>
      <w:marRight w:val="0"/>
      <w:marTop w:val="0"/>
      <w:marBottom w:val="0"/>
      <w:divBdr>
        <w:top w:val="none" w:sz="0" w:space="0" w:color="auto"/>
        <w:left w:val="none" w:sz="0" w:space="0" w:color="auto"/>
        <w:bottom w:val="none" w:sz="0" w:space="0" w:color="auto"/>
        <w:right w:val="none" w:sz="0" w:space="0" w:color="auto"/>
      </w:divBdr>
    </w:div>
    <w:div w:id="287013049">
      <w:bodyDiv w:val="1"/>
      <w:marLeft w:val="0"/>
      <w:marRight w:val="0"/>
      <w:marTop w:val="0"/>
      <w:marBottom w:val="0"/>
      <w:divBdr>
        <w:top w:val="none" w:sz="0" w:space="0" w:color="auto"/>
        <w:left w:val="none" w:sz="0" w:space="0" w:color="auto"/>
        <w:bottom w:val="none" w:sz="0" w:space="0" w:color="auto"/>
        <w:right w:val="none" w:sz="0" w:space="0" w:color="auto"/>
      </w:divBdr>
    </w:div>
    <w:div w:id="287662518">
      <w:bodyDiv w:val="1"/>
      <w:marLeft w:val="0"/>
      <w:marRight w:val="0"/>
      <w:marTop w:val="0"/>
      <w:marBottom w:val="0"/>
      <w:divBdr>
        <w:top w:val="none" w:sz="0" w:space="0" w:color="auto"/>
        <w:left w:val="none" w:sz="0" w:space="0" w:color="auto"/>
        <w:bottom w:val="none" w:sz="0" w:space="0" w:color="auto"/>
        <w:right w:val="none" w:sz="0" w:space="0" w:color="auto"/>
      </w:divBdr>
    </w:div>
    <w:div w:id="296180252">
      <w:bodyDiv w:val="1"/>
      <w:marLeft w:val="0"/>
      <w:marRight w:val="0"/>
      <w:marTop w:val="0"/>
      <w:marBottom w:val="0"/>
      <w:divBdr>
        <w:top w:val="none" w:sz="0" w:space="0" w:color="auto"/>
        <w:left w:val="none" w:sz="0" w:space="0" w:color="auto"/>
        <w:bottom w:val="none" w:sz="0" w:space="0" w:color="auto"/>
        <w:right w:val="none" w:sz="0" w:space="0" w:color="auto"/>
      </w:divBdr>
    </w:div>
    <w:div w:id="300230063">
      <w:bodyDiv w:val="1"/>
      <w:marLeft w:val="0"/>
      <w:marRight w:val="0"/>
      <w:marTop w:val="0"/>
      <w:marBottom w:val="0"/>
      <w:divBdr>
        <w:top w:val="none" w:sz="0" w:space="0" w:color="auto"/>
        <w:left w:val="none" w:sz="0" w:space="0" w:color="auto"/>
        <w:bottom w:val="none" w:sz="0" w:space="0" w:color="auto"/>
        <w:right w:val="none" w:sz="0" w:space="0" w:color="auto"/>
      </w:divBdr>
    </w:div>
    <w:div w:id="305206320">
      <w:bodyDiv w:val="1"/>
      <w:marLeft w:val="0"/>
      <w:marRight w:val="0"/>
      <w:marTop w:val="0"/>
      <w:marBottom w:val="0"/>
      <w:divBdr>
        <w:top w:val="none" w:sz="0" w:space="0" w:color="auto"/>
        <w:left w:val="none" w:sz="0" w:space="0" w:color="auto"/>
        <w:bottom w:val="none" w:sz="0" w:space="0" w:color="auto"/>
        <w:right w:val="none" w:sz="0" w:space="0" w:color="auto"/>
      </w:divBdr>
    </w:div>
    <w:div w:id="313610791">
      <w:bodyDiv w:val="1"/>
      <w:marLeft w:val="0"/>
      <w:marRight w:val="0"/>
      <w:marTop w:val="0"/>
      <w:marBottom w:val="0"/>
      <w:divBdr>
        <w:top w:val="none" w:sz="0" w:space="0" w:color="auto"/>
        <w:left w:val="none" w:sz="0" w:space="0" w:color="auto"/>
        <w:bottom w:val="none" w:sz="0" w:space="0" w:color="auto"/>
        <w:right w:val="none" w:sz="0" w:space="0" w:color="auto"/>
      </w:divBdr>
    </w:div>
    <w:div w:id="314338398">
      <w:bodyDiv w:val="1"/>
      <w:marLeft w:val="0"/>
      <w:marRight w:val="0"/>
      <w:marTop w:val="0"/>
      <w:marBottom w:val="0"/>
      <w:divBdr>
        <w:top w:val="none" w:sz="0" w:space="0" w:color="auto"/>
        <w:left w:val="none" w:sz="0" w:space="0" w:color="auto"/>
        <w:bottom w:val="none" w:sz="0" w:space="0" w:color="auto"/>
        <w:right w:val="none" w:sz="0" w:space="0" w:color="auto"/>
      </w:divBdr>
    </w:div>
    <w:div w:id="316689266">
      <w:bodyDiv w:val="1"/>
      <w:marLeft w:val="0"/>
      <w:marRight w:val="0"/>
      <w:marTop w:val="0"/>
      <w:marBottom w:val="0"/>
      <w:divBdr>
        <w:top w:val="none" w:sz="0" w:space="0" w:color="auto"/>
        <w:left w:val="none" w:sz="0" w:space="0" w:color="auto"/>
        <w:bottom w:val="none" w:sz="0" w:space="0" w:color="auto"/>
        <w:right w:val="none" w:sz="0" w:space="0" w:color="auto"/>
      </w:divBdr>
    </w:div>
    <w:div w:id="322469587">
      <w:bodyDiv w:val="1"/>
      <w:marLeft w:val="0"/>
      <w:marRight w:val="0"/>
      <w:marTop w:val="0"/>
      <w:marBottom w:val="0"/>
      <w:divBdr>
        <w:top w:val="none" w:sz="0" w:space="0" w:color="auto"/>
        <w:left w:val="none" w:sz="0" w:space="0" w:color="auto"/>
        <w:bottom w:val="none" w:sz="0" w:space="0" w:color="auto"/>
        <w:right w:val="none" w:sz="0" w:space="0" w:color="auto"/>
      </w:divBdr>
    </w:div>
    <w:div w:id="323819807">
      <w:bodyDiv w:val="1"/>
      <w:marLeft w:val="0"/>
      <w:marRight w:val="0"/>
      <w:marTop w:val="0"/>
      <w:marBottom w:val="0"/>
      <w:divBdr>
        <w:top w:val="none" w:sz="0" w:space="0" w:color="auto"/>
        <w:left w:val="none" w:sz="0" w:space="0" w:color="auto"/>
        <w:bottom w:val="none" w:sz="0" w:space="0" w:color="auto"/>
        <w:right w:val="none" w:sz="0" w:space="0" w:color="auto"/>
      </w:divBdr>
    </w:div>
    <w:div w:id="329523379">
      <w:bodyDiv w:val="1"/>
      <w:marLeft w:val="0"/>
      <w:marRight w:val="0"/>
      <w:marTop w:val="0"/>
      <w:marBottom w:val="0"/>
      <w:divBdr>
        <w:top w:val="none" w:sz="0" w:space="0" w:color="auto"/>
        <w:left w:val="none" w:sz="0" w:space="0" w:color="auto"/>
        <w:bottom w:val="none" w:sz="0" w:space="0" w:color="auto"/>
        <w:right w:val="none" w:sz="0" w:space="0" w:color="auto"/>
      </w:divBdr>
    </w:div>
    <w:div w:id="341444323">
      <w:bodyDiv w:val="1"/>
      <w:marLeft w:val="0"/>
      <w:marRight w:val="0"/>
      <w:marTop w:val="0"/>
      <w:marBottom w:val="0"/>
      <w:divBdr>
        <w:top w:val="none" w:sz="0" w:space="0" w:color="auto"/>
        <w:left w:val="none" w:sz="0" w:space="0" w:color="auto"/>
        <w:bottom w:val="none" w:sz="0" w:space="0" w:color="auto"/>
        <w:right w:val="none" w:sz="0" w:space="0" w:color="auto"/>
      </w:divBdr>
    </w:div>
    <w:div w:id="351997437">
      <w:bodyDiv w:val="1"/>
      <w:marLeft w:val="0"/>
      <w:marRight w:val="0"/>
      <w:marTop w:val="0"/>
      <w:marBottom w:val="0"/>
      <w:divBdr>
        <w:top w:val="none" w:sz="0" w:space="0" w:color="auto"/>
        <w:left w:val="none" w:sz="0" w:space="0" w:color="auto"/>
        <w:bottom w:val="none" w:sz="0" w:space="0" w:color="auto"/>
        <w:right w:val="none" w:sz="0" w:space="0" w:color="auto"/>
      </w:divBdr>
    </w:div>
    <w:div w:id="363483223">
      <w:bodyDiv w:val="1"/>
      <w:marLeft w:val="0"/>
      <w:marRight w:val="0"/>
      <w:marTop w:val="0"/>
      <w:marBottom w:val="0"/>
      <w:divBdr>
        <w:top w:val="none" w:sz="0" w:space="0" w:color="auto"/>
        <w:left w:val="none" w:sz="0" w:space="0" w:color="auto"/>
        <w:bottom w:val="none" w:sz="0" w:space="0" w:color="auto"/>
        <w:right w:val="none" w:sz="0" w:space="0" w:color="auto"/>
      </w:divBdr>
    </w:div>
    <w:div w:id="371347394">
      <w:bodyDiv w:val="1"/>
      <w:marLeft w:val="0"/>
      <w:marRight w:val="0"/>
      <w:marTop w:val="0"/>
      <w:marBottom w:val="0"/>
      <w:divBdr>
        <w:top w:val="none" w:sz="0" w:space="0" w:color="auto"/>
        <w:left w:val="none" w:sz="0" w:space="0" w:color="auto"/>
        <w:bottom w:val="none" w:sz="0" w:space="0" w:color="auto"/>
        <w:right w:val="none" w:sz="0" w:space="0" w:color="auto"/>
      </w:divBdr>
    </w:div>
    <w:div w:id="377708236">
      <w:bodyDiv w:val="1"/>
      <w:marLeft w:val="0"/>
      <w:marRight w:val="0"/>
      <w:marTop w:val="0"/>
      <w:marBottom w:val="0"/>
      <w:divBdr>
        <w:top w:val="none" w:sz="0" w:space="0" w:color="auto"/>
        <w:left w:val="none" w:sz="0" w:space="0" w:color="auto"/>
        <w:bottom w:val="none" w:sz="0" w:space="0" w:color="auto"/>
        <w:right w:val="none" w:sz="0" w:space="0" w:color="auto"/>
      </w:divBdr>
    </w:div>
    <w:div w:id="378432978">
      <w:bodyDiv w:val="1"/>
      <w:marLeft w:val="0"/>
      <w:marRight w:val="0"/>
      <w:marTop w:val="0"/>
      <w:marBottom w:val="0"/>
      <w:divBdr>
        <w:top w:val="none" w:sz="0" w:space="0" w:color="auto"/>
        <w:left w:val="none" w:sz="0" w:space="0" w:color="auto"/>
        <w:bottom w:val="none" w:sz="0" w:space="0" w:color="auto"/>
        <w:right w:val="none" w:sz="0" w:space="0" w:color="auto"/>
      </w:divBdr>
    </w:div>
    <w:div w:id="381490442">
      <w:bodyDiv w:val="1"/>
      <w:marLeft w:val="0"/>
      <w:marRight w:val="0"/>
      <w:marTop w:val="0"/>
      <w:marBottom w:val="0"/>
      <w:divBdr>
        <w:top w:val="none" w:sz="0" w:space="0" w:color="auto"/>
        <w:left w:val="none" w:sz="0" w:space="0" w:color="auto"/>
        <w:bottom w:val="none" w:sz="0" w:space="0" w:color="auto"/>
        <w:right w:val="none" w:sz="0" w:space="0" w:color="auto"/>
      </w:divBdr>
    </w:div>
    <w:div w:id="397748877">
      <w:bodyDiv w:val="1"/>
      <w:marLeft w:val="0"/>
      <w:marRight w:val="0"/>
      <w:marTop w:val="0"/>
      <w:marBottom w:val="0"/>
      <w:divBdr>
        <w:top w:val="none" w:sz="0" w:space="0" w:color="auto"/>
        <w:left w:val="none" w:sz="0" w:space="0" w:color="auto"/>
        <w:bottom w:val="none" w:sz="0" w:space="0" w:color="auto"/>
        <w:right w:val="none" w:sz="0" w:space="0" w:color="auto"/>
      </w:divBdr>
    </w:div>
    <w:div w:id="419255857">
      <w:bodyDiv w:val="1"/>
      <w:marLeft w:val="0"/>
      <w:marRight w:val="0"/>
      <w:marTop w:val="0"/>
      <w:marBottom w:val="0"/>
      <w:divBdr>
        <w:top w:val="none" w:sz="0" w:space="0" w:color="auto"/>
        <w:left w:val="none" w:sz="0" w:space="0" w:color="auto"/>
        <w:bottom w:val="none" w:sz="0" w:space="0" w:color="auto"/>
        <w:right w:val="none" w:sz="0" w:space="0" w:color="auto"/>
      </w:divBdr>
    </w:div>
    <w:div w:id="427435210">
      <w:bodyDiv w:val="1"/>
      <w:marLeft w:val="0"/>
      <w:marRight w:val="0"/>
      <w:marTop w:val="0"/>
      <w:marBottom w:val="0"/>
      <w:divBdr>
        <w:top w:val="none" w:sz="0" w:space="0" w:color="auto"/>
        <w:left w:val="none" w:sz="0" w:space="0" w:color="auto"/>
        <w:bottom w:val="none" w:sz="0" w:space="0" w:color="auto"/>
        <w:right w:val="none" w:sz="0" w:space="0" w:color="auto"/>
      </w:divBdr>
    </w:div>
    <w:div w:id="433482604">
      <w:bodyDiv w:val="1"/>
      <w:marLeft w:val="0"/>
      <w:marRight w:val="0"/>
      <w:marTop w:val="0"/>
      <w:marBottom w:val="0"/>
      <w:divBdr>
        <w:top w:val="none" w:sz="0" w:space="0" w:color="auto"/>
        <w:left w:val="none" w:sz="0" w:space="0" w:color="auto"/>
        <w:bottom w:val="none" w:sz="0" w:space="0" w:color="auto"/>
        <w:right w:val="none" w:sz="0" w:space="0" w:color="auto"/>
      </w:divBdr>
    </w:div>
    <w:div w:id="433944283">
      <w:bodyDiv w:val="1"/>
      <w:marLeft w:val="0"/>
      <w:marRight w:val="0"/>
      <w:marTop w:val="0"/>
      <w:marBottom w:val="0"/>
      <w:divBdr>
        <w:top w:val="none" w:sz="0" w:space="0" w:color="auto"/>
        <w:left w:val="none" w:sz="0" w:space="0" w:color="auto"/>
        <w:bottom w:val="none" w:sz="0" w:space="0" w:color="auto"/>
        <w:right w:val="none" w:sz="0" w:space="0" w:color="auto"/>
      </w:divBdr>
    </w:div>
    <w:div w:id="434525371">
      <w:bodyDiv w:val="1"/>
      <w:marLeft w:val="0"/>
      <w:marRight w:val="0"/>
      <w:marTop w:val="0"/>
      <w:marBottom w:val="0"/>
      <w:divBdr>
        <w:top w:val="none" w:sz="0" w:space="0" w:color="auto"/>
        <w:left w:val="none" w:sz="0" w:space="0" w:color="auto"/>
        <w:bottom w:val="none" w:sz="0" w:space="0" w:color="auto"/>
        <w:right w:val="none" w:sz="0" w:space="0" w:color="auto"/>
      </w:divBdr>
    </w:div>
    <w:div w:id="434836204">
      <w:bodyDiv w:val="1"/>
      <w:marLeft w:val="0"/>
      <w:marRight w:val="0"/>
      <w:marTop w:val="0"/>
      <w:marBottom w:val="0"/>
      <w:divBdr>
        <w:top w:val="none" w:sz="0" w:space="0" w:color="auto"/>
        <w:left w:val="none" w:sz="0" w:space="0" w:color="auto"/>
        <w:bottom w:val="none" w:sz="0" w:space="0" w:color="auto"/>
        <w:right w:val="none" w:sz="0" w:space="0" w:color="auto"/>
      </w:divBdr>
    </w:div>
    <w:div w:id="436753684">
      <w:bodyDiv w:val="1"/>
      <w:marLeft w:val="0"/>
      <w:marRight w:val="0"/>
      <w:marTop w:val="0"/>
      <w:marBottom w:val="0"/>
      <w:divBdr>
        <w:top w:val="none" w:sz="0" w:space="0" w:color="auto"/>
        <w:left w:val="none" w:sz="0" w:space="0" w:color="auto"/>
        <w:bottom w:val="none" w:sz="0" w:space="0" w:color="auto"/>
        <w:right w:val="none" w:sz="0" w:space="0" w:color="auto"/>
      </w:divBdr>
    </w:div>
    <w:div w:id="438918455">
      <w:bodyDiv w:val="1"/>
      <w:marLeft w:val="0"/>
      <w:marRight w:val="0"/>
      <w:marTop w:val="0"/>
      <w:marBottom w:val="0"/>
      <w:divBdr>
        <w:top w:val="none" w:sz="0" w:space="0" w:color="auto"/>
        <w:left w:val="none" w:sz="0" w:space="0" w:color="auto"/>
        <w:bottom w:val="none" w:sz="0" w:space="0" w:color="auto"/>
        <w:right w:val="none" w:sz="0" w:space="0" w:color="auto"/>
      </w:divBdr>
    </w:div>
    <w:div w:id="461655398">
      <w:bodyDiv w:val="1"/>
      <w:marLeft w:val="0"/>
      <w:marRight w:val="0"/>
      <w:marTop w:val="0"/>
      <w:marBottom w:val="0"/>
      <w:divBdr>
        <w:top w:val="none" w:sz="0" w:space="0" w:color="auto"/>
        <w:left w:val="none" w:sz="0" w:space="0" w:color="auto"/>
        <w:bottom w:val="none" w:sz="0" w:space="0" w:color="auto"/>
        <w:right w:val="none" w:sz="0" w:space="0" w:color="auto"/>
      </w:divBdr>
    </w:div>
    <w:div w:id="468058624">
      <w:bodyDiv w:val="1"/>
      <w:marLeft w:val="0"/>
      <w:marRight w:val="0"/>
      <w:marTop w:val="0"/>
      <w:marBottom w:val="0"/>
      <w:divBdr>
        <w:top w:val="none" w:sz="0" w:space="0" w:color="auto"/>
        <w:left w:val="none" w:sz="0" w:space="0" w:color="auto"/>
        <w:bottom w:val="none" w:sz="0" w:space="0" w:color="auto"/>
        <w:right w:val="none" w:sz="0" w:space="0" w:color="auto"/>
      </w:divBdr>
    </w:div>
    <w:div w:id="474227107">
      <w:bodyDiv w:val="1"/>
      <w:marLeft w:val="0"/>
      <w:marRight w:val="0"/>
      <w:marTop w:val="0"/>
      <w:marBottom w:val="0"/>
      <w:divBdr>
        <w:top w:val="none" w:sz="0" w:space="0" w:color="auto"/>
        <w:left w:val="none" w:sz="0" w:space="0" w:color="auto"/>
        <w:bottom w:val="none" w:sz="0" w:space="0" w:color="auto"/>
        <w:right w:val="none" w:sz="0" w:space="0" w:color="auto"/>
      </w:divBdr>
    </w:div>
    <w:div w:id="491876614">
      <w:bodyDiv w:val="1"/>
      <w:marLeft w:val="0"/>
      <w:marRight w:val="0"/>
      <w:marTop w:val="0"/>
      <w:marBottom w:val="0"/>
      <w:divBdr>
        <w:top w:val="none" w:sz="0" w:space="0" w:color="auto"/>
        <w:left w:val="none" w:sz="0" w:space="0" w:color="auto"/>
        <w:bottom w:val="none" w:sz="0" w:space="0" w:color="auto"/>
        <w:right w:val="none" w:sz="0" w:space="0" w:color="auto"/>
      </w:divBdr>
    </w:div>
    <w:div w:id="493028590">
      <w:bodyDiv w:val="1"/>
      <w:marLeft w:val="0"/>
      <w:marRight w:val="0"/>
      <w:marTop w:val="0"/>
      <w:marBottom w:val="0"/>
      <w:divBdr>
        <w:top w:val="none" w:sz="0" w:space="0" w:color="auto"/>
        <w:left w:val="none" w:sz="0" w:space="0" w:color="auto"/>
        <w:bottom w:val="none" w:sz="0" w:space="0" w:color="auto"/>
        <w:right w:val="none" w:sz="0" w:space="0" w:color="auto"/>
      </w:divBdr>
    </w:div>
    <w:div w:id="494491871">
      <w:bodyDiv w:val="1"/>
      <w:marLeft w:val="0"/>
      <w:marRight w:val="0"/>
      <w:marTop w:val="0"/>
      <w:marBottom w:val="0"/>
      <w:divBdr>
        <w:top w:val="none" w:sz="0" w:space="0" w:color="auto"/>
        <w:left w:val="none" w:sz="0" w:space="0" w:color="auto"/>
        <w:bottom w:val="none" w:sz="0" w:space="0" w:color="auto"/>
        <w:right w:val="none" w:sz="0" w:space="0" w:color="auto"/>
      </w:divBdr>
    </w:div>
    <w:div w:id="499278344">
      <w:bodyDiv w:val="1"/>
      <w:marLeft w:val="0"/>
      <w:marRight w:val="0"/>
      <w:marTop w:val="0"/>
      <w:marBottom w:val="0"/>
      <w:divBdr>
        <w:top w:val="none" w:sz="0" w:space="0" w:color="auto"/>
        <w:left w:val="none" w:sz="0" w:space="0" w:color="auto"/>
        <w:bottom w:val="none" w:sz="0" w:space="0" w:color="auto"/>
        <w:right w:val="none" w:sz="0" w:space="0" w:color="auto"/>
      </w:divBdr>
    </w:div>
    <w:div w:id="499927428">
      <w:bodyDiv w:val="1"/>
      <w:marLeft w:val="0"/>
      <w:marRight w:val="0"/>
      <w:marTop w:val="0"/>
      <w:marBottom w:val="0"/>
      <w:divBdr>
        <w:top w:val="none" w:sz="0" w:space="0" w:color="auto"/>
        <w:left w:val="none" w:sz="0" w:space="0" w:color="auto"/>
        <w:bottom w:val="none" w:sz="0" w:space="0" w:color="auto"/>
        <w:right w:val="none" w:sz="0" w:space="0" w:color="auto"/>
      </w:divBdr>
    </w:div>
    <w:div w:id="500776447">
      <w:bodyDiv w:val="1"/>
      <w:marLeft w:val="0"/>
      <w:marRight w:val="0"/>
      <w:marTop w:val="0"/>
      <w:marBottom w:val="0"/>
      <w:divBdr>
        <w:top w:val="none" w:sz="0" w:space="0" w:color="auto"/>
        <w:left w:val="none" w:sz="0" w:space="0" w:color="auto"/>
        <w:bottom w:val="none" w:sz="0" w:space="0" w:color="auto"/>
        <w:right w:val="none" w:sz="0" w:space="0" w:color="auto"/>
      </w:divBdr>
    </w:div>
    <w:div w:id="506746580">
      <w:bodyDiv w:val="1"/>
      <w:marLeft w:val="0"/>
      <w:marRight w:val="0"/>
      <w:marTop w:val="0"/>
      <w:marBottom w:val="0"/>
      <w:divBdr>
        <w:top w:val="none" w:sz="0" w:space="0" w:color="auto"/>
        <w:left w:val="none" w:sz="0" w:space="0" w:color="auto"/>
        <w:bottom w:val="none" w:sz="0" w:space="0" w:color="auto"/>
        <w:right w:val="none" w:sz="0" w:space="0" w:color="auto"/>
      </w:divBdr>
    </w:div>
    <w:div w:id="514610141">
      <w:bodyDiv w:val="1"/>
      <w:marLeft w:val="0"/>
      <w:marRight w:val="0"/>
      <w:marTop w:val="0"/>
      <w:marBottom w:val="0"/>
      <w:divBdr>
        <w:top w:val="none" w:sz="0" w:space="0" w:color="auto"/>
        <w:left w:val="none" w:sz="0" w:space="0" w:color="auto"/>
        <w:bottom w:val="none" w:sz="0" w:space="0" w:color="auto"/>
        <w:right w:val="none" w:sz="0" w:space="0" w:color="auto"/>
      </w:divBdr>
    </w:div>
    <w:div w:id="519317194">
      <w:bodyDiv w:val="1"/>
      <w:marLeft w:val="0"/>
      <w:marRight w:val="0"/>
      <w:marTop w:val="0"/>
      <w:marBottom w:val="0"/>
      <w:divBdr>
        <w:top w:val="none" w:sz="0" w:space="0" w:color="auto"/>
        <w:left w:val="none" w:sz="0" w:space="0" w:color="auto"/>
        <w:bottom w:val="none" w:sz="0" w:space="0" w:color="auto"/>
        <w:right w:val="none" w:sz="0" w:space="0" w:color="auto"/>
      </w:divBdr>
    </w:div>
    <w:div w:id="520437088">
      <w:bodyDiv w:val="1"/>
      <w:marLeft w:val="0"/>
      <w:marRight w:val="0"/>
      <w:marTop w:val="0"/>
      <w:marBottom w:val="0"/>
      <w:divBdr>
        <w:top w:val="none" w:sz="0" w:space="0" w:color="auto"/>
        <w:left w:val="none" w:sz="0" w:space="0" w:color="auto"/>
        <w:bottom w:val="none" w:sz="0" w:space="0" w:color="auto"/>
        <w:right w:val="none" w:sz="0" w:space="0" w:color="auto"/>
      </w:divBdr>
    </w:div>
    <w:div w:id="527841937">
      <w:bodyDiv w:val="1"/>
      <w:marLeft w:val="0"/>
      <w:marRight w:val="0"/>
      <w:marTop w:val="0"/>
      <w:marBottom w:val="0"/>
      <w:divBdr>
        <w:top w:val="none" w:sz="0" w:space="0" w:color="auto"/>
        <w:left w:val="none" w:sz="0" w:space="0" w:color="auto"/>
        <w:bottom w:val="none" w:sz="0" w:space="0" w:color="auto"/>
        <w:right w:val="none" w:sz="0" w:space="0" w:color="auto"/>
      </w:divBdr>
    </w:div>
    <w:div w:id="529147537">
      <w:bodyDiv w:val="1"/>
      <w:marLeft w:val="0"/>
      <w:marRight w:val="0"/>
      <w:marTop w:val="0"/>
      <w:marBottom w:val="0"/>
      <w:divBdr>
        <w:top w:val="none" w:sz="0" w:space="0" w:color="auto"/>
        <w:left w:val="none" w:sz="0" w:space="0" w:color="auto"/>
        <w:bottom w:val="none" w:sz="0" w:space="0" w:color="auto"/>
        <w:right w:val="none" w:sz="0" w:space="0" w:color="auto"/>
      </w:divBdr>
    </w:div>
    <w:div w:id="538586235">
      <w:bodyDiv w:val="1"/>
      <w:marLeft w:val="0"/>
      <w:marRight w:val="0"/>
      <w:marTop w:val="0"/>
      <w:marBottom w:val="0"/>
      <w:divBdr>
        <w:top w:val="none" w:sz="0" w:space="0" w:color="auto"/>
        <w:left w:val="none" w:sz="0" w:space="0" w:color="auto"/>
        <w:bottom w:val="none" w:sz="0" w:space="0" w:color="auto"/>
        <w:right w:val="none" w:sz="0" w:space="0" w:color="auto"/>
      </w:divBdr>
    </w:div>
    <w:div w:id="548032198">
      <w:bodyDiv w:val="1"/>
      <w:marLeft w:val="0"/>
      <w:marRight w:val="0"/>
      <w:marTop w:val="0"/>
      <w:marBottom w:val="0"/>
      <w:divBdr>
        <w:top w:val="none" w:sz="0" w:space="0" w:color="auto"/>
        <w:left w:val="none" w:sz="0" w:space="0" w:color="auto"/>
        <w:bottom w:val="none" w:sz="0" w:space="0" w:color="auto"/>
        <w:right w:val="none" w:sz="0" w:space="0" w:color="auto"/>
      </w:divBdr>
    </w:div>
    <w:div w:id="561254956">
      <w:bodyDiv w:val="1"/>
      <w:marLeft w:val="0"/>
      <w:marRight w:val="0"/>
      <w:marTop w:val="0"/>
      <w:marBottom w:val="0"/>
      <w:divBdr>
        <w:top w:val="none" w:sz="0" w:space="0" w:color="auto"/>
        <w:left w:val="none" w:sz="0" w:space="0" w:color="auto"/>
        <w:bottom w:val="none" w:sz="0" w:space="0" w:color="auto"/>
        <w:right w:val="none" w:sz="0" w:space="0" w:color="auto"/>
      </w:divBdr>
    </w:div>
    <w:div w:id="562908114">
      <w:bodyDiv w:val="1"/>
      <w:marLeft w:val="0"/>
      <w:marRight w:val="0"/>
      <w:marTop w:val="0"/>
      <w:marBottom w:val="0"/>
      <w:divBdr>
        <w:top w:val="none" w:sz="0" w:space="0" w:color="auto"/>
        <w:left w:val="none" w:sz="0" w:space="0" w:color="auto"/>
        <w:bottom w:val="none" w:sz="0" w:space="0" w:color="auto"/>
        <w:right w:val="none" w:sz="0" w:space="0" w:color="auto"/>
      </w:divBdr>
    </w:div>
    <w:div w:id="563219410">
      <w:bodyDiv w:val="1"/>
      <w:marLeft w:val="0"/>
      <w:marRight w:val="0"/>
      <w:marTop w:val="0"/>
      <w:marBottom w:val="0"/>
      <w:divBdr>
        <w:top w:val="none" w:sz="0" w:space="0" w:color="auto"/>
        <w:left w:val="none" w:sz="0" w:space="0" w:color="auto"/>
        <w:bottom w:val="none" w:sz="0" w:space="0" w:color="auto"/>
        <w:right w:val="none" w:sz="0" w:space="0" w:color="auto"/>
      </w:divBdr>
    </w:div>
    <w:div w:id="563220962">
      <w:bodyDiv w:val="1"/>
      <w:marLeft w:val="0"/>
      <w:marRight w:val="0"/>
      <w:marTop w:val="0"/>
      <w:marBottom w:val="0"/>
      <w:divBdr>
        <w:top w:val="none" w:sz="0" w:space="0" w:color="auto"/>
        <w:left w:val="none" w:sz="0" w:space="0" w:color="auto"/>
        <w:bottom w:val="none" w:sz="0" w:space="0" w:color="auto"/>
        <w:right w:val="none" w:sz="0" w:space="0" w:color="auto"/>
      </w:divBdr>
    </w:div>
    <w:div w:id="568611875">
      <w:bodyDiv w:val="1"/>
      <w:marLeft w:val="0"/>
      <w:marRight w:val="0"/>
      <w:marTop w:val="0"/>
      <w:marBottom w:val="0"/>
      <w:divBdr>
        <w:top w:val="none" w:sz="0" w:space="0" w:color="auto"/>
        <w:left w:val="none" w:sz="0" w:space="0" w:color="auto"/>
        <w:bottom w:val="none" w:sz="0" w:space="0" w:color="auto"/>
        <w:right w:val="none" w:sz="0" w:space="0" w:color="auto"/>
      </w:divBdr>
    </w:div>
    <w:div w:id="582034853">
      <w:bodyDiv w:val="1"/>
      <w:marLeft w:val="0"/>
      <w:marRight w:val="0"/>
      <w:marTop w:val="0"/>
      <w:marBottom w:val="0"/>
      <w:divBdr>
        <w:top w:val="none" w:sz="0" w:space="0" w:color="auto"/>
        <w:left w:val="none" w:sz="0" w:space="0" w:color="auto"/>
        <w:bottom w:val="none" w:sz="0" w:space="0" w:color="auto"/>
        <w:right w:val="none" w:sz="0" w:space="0" w:color="auto"/>
      </w:divBdr>
    </w:div>
    <w:div w:id="584387804">
      <w:bodyDiv w:val="1"/>
      <w:marLeft w:val="0"/>
      <w:marRight w:val="0"/>
      <w:marTop w:val="0"/>
      <w:marBottom w:val="0"/>
      <w:divBdr>
        <w:top w:val="none" w:sz="0" w:space="0" w:color="auto"/>
        <w:left w:val="none" w:sz="0" w:space="0" w:color="auto"/>
        <w:bottom w:val="none" w:sz="0" w:space="0" w:color="auto"/>
        <w:right w:val="none" w:sz="0" w:space="0" w:color="auto"/>
      </w:divBdr>
    </w:div>
    <w:div w:id="591402543">
      <w:bodyDiv w:val="1"/>
      <w:marLeft w:val="0"/>
      <w:marRight w:val="0"/>
      <w:marTop w:val="0"/>
      <w:marBottom w:val="0"/>
      <w:divBdr>
        <w:top w:val="none" w:sz="0" w:space="0" w:color="auto"/>
        <w:left w:val="none" w:sz="0" w:space="0" w:color="auto"/>
        <w:bottom w:val="none" w:sz="0" w:space="0" w:color="auto"/>
        <w:right w:val="none" w:sz="0" w:space="0" w:color="auto"/>
      </w:divBdr>
    </w:div>
    <w:div w:id="594094861">
      <w:bodyDiv w:val="1"/>
      <w:marLeft w:val="0"/>
      <w:marRight w:val="0"/>
      <w:marTop w:val="0"/>
      <w:marBottom w:val="0"/>
      <w:divBdr>
        <w:top w:val="none" w:sz="0" w:space="0" w:color="auto"/>
        <w:left w:val="none" w:sz="0" w:space="0" w:color="auto"/>
        <w:bottom w:val="none" w:sz="0" w:space="0" w:color="auto"/>
        <w:right w:val="none" w:sz="0" w:space="0" w:color="auto"/>
      </w:divBdr>
    </w:div>
    <w:div w:id="600793615">
      <w:bodyDiv w:val="1"/>
      <w:marLeft w:val="0"/>
      <w:marRight w:val="0"/>
      <w:marTop w:val="0"/>
      <w:marBottom w:val="0"/>
      <w:divBdr>
        <w:top w:val="none" w:sz="0" w:space="0" w:color="auto"/>
        <w:left w:val="none" w:sz="0" w:space="0" w:color="auto"/>
        <w:bottom w:val="none" w:sz="0" w:space="0" w:color="auto"/>
        <w:right w:val="none" w:sz="0" w:space="0" w:color="auto"/>
      </w:divBdr>
    </w:div>
    <w:div w:id="618337969">
      <w:bodyDiv w:val="1"/>
      <w:marLeft w:val="0"/>
      <w:marRight w:val="0"/>
      <w:marTop w:val="0"/>
      <w:marBottom w:val="0"/>
      <w:divBdr>
        <w:top w:val="none" w:sz="0" w:space="0" w:color="auto"/>
        <w:left w:val="none" w:sz="0" w:space="0" w:color="auto"/>
        <w:bottom w:val="none" w:sz="0" w:space="0" w:color="auto"/>
        <w:right w:val="none" w:sz="0" w:space="0" w:color="auto"/>
      </w:divBdr>
    </w:div>
    <w:div w:id="625162512">
      <w:bodyDiv w:val="1"/>
      <w:marLeft w:val="0"/>
      <w:marRight w:val="0"/>
      <w:marTop w:val="0"/>
      <w:marBottom w:val="0"/>
      <w:divBdr>
        <w:top w:val="none" w:sz="0" w:space="0" w:color="auto"/>
        <w:left w:val="none" w:sz="0" w:space="0" w:color="auto"/>
        <w:bottom w:val="none" w:sz="0" w:space="0" w:color="auto"/>
        <w:right w:val="none" w:sz="0" w:space="0" w:color="auto"/>
      </w:divBdr>
    </w:div>
    <w:div w:id="626592419">
      <w:bodyDiv w:val="1"/>
      <w:marLeft w:val="0"/>
      <w:marRight w:val="0"/>
      <w:marTop w:val="0"/>
      <w:marBottom w:val="0"/>
      <w:divBdr>
        <w:top w:val="none" w:sz="0" w:space="0" w:color="auto"/>
        <w:left w:val="none" w:sz="0" w:space="0" w:color="auto"/>
        <w:bottom w:val="none" w:sz="0" w:space="0" w:color="auto"/>
        <w:right w:val="none" w:sz="0" w:space="0" w:color="auto"/>
      </w:divBdr>
    </w:div>
    <w:div w:id="626618715">
      <w:bodyDiv w:val="1"/>
      <w:marLeft w:val="0"/>
      <w:marRight w:val="0"/>
      <w:marTop w:val="0"/>
      <w:marBottom w:val="0"/>
      <w:divBdr>
        <w:top w:val="none" w:sz="0" w:space="0" w:color="auto"/>
        <w:left w:val="none" w:sz="0" w:space="0" w:color="auto"/>
        <w:bottom w:val="none" w:sz="0" w:space="0" w:color="auto"/>
        <w:right w:val="none" w:sz="0" w:space="0" w:color="auto"/>
      </w:divBdr>
    </w:div>
    <w:div w:id="626818110">
      <w:bodyDiv w:val="1"/>
      <w:marLeft w:val="0"/>
      <w:marRight w:val="0"/>
      <w:marTop w:val="0"/>
      <w:marBottom w:val="0"/>
      <w:divBdr>
        <w:top w:val="none" w:sz="0" w:space="0" w:color="auto"/>
        <w:left w:val="none" w:sz="0" w:space="0" w:color="auto"/>
        <w:bottom w:val="none" w:sz="0" w:space="0" w:color="auto"/>
        <w:right w:val="none" w:sz="0" w:space="0" w:color="auto"/>
      </w:divBdr>
    </w:div>
    <w:div w:id="632171989">
      <w:bodyDiv w:val="1"/>
      <w:marLeft w:val="0"/>
      <w:marRight w:val="0"/>
      <w:marTop w:val="0"/>
      <w:marBottom w:val="0"/>
      <w:divBdr>
        <w:top w:val="none" w:sz="0" w:space="0" w:color="auto"/>
        <w:left w:val="none" w:sz="0" w:space="0" w:color="auto"/>
        <w:bottom w:val="none" w:sz="0" w:space="0" w:color="auto"/>
        <w:right w:val="none" w:sz="0" w:space="0" w:color="auto"/>
      </w:divBdr>
    </w:div>
    <w:div w:id="633869016">
      <w:bodyDiv w:val="1"/>
      <w:marLeft w:val="0"/>
      <w:marRight w:val="0"/>
      <w:marTop w:val="0"/>
      <w:marBottom w:val="0"/>
      <w:divBdr>
        <w:top w:val="none" w:sz="0" w:space="0" w:color="auto"/>
        <w:left w:val="none" w:sz="0" w:space="0" w:color="auto"/>
        <w:bottom w:val="none" w:sz="0" w:space="0" w:color="auto"/>
        <w:right w:val="none" w:sz="0" w:space="0" w:color="auto"/>
      </w:divBdr>
    </w:div>
    <w:div w:id="635109622">
      <w:bodyDiv w:val="1"/>
      <w:marLeft w:val="0"/>
      <w:marRight w:val="0"/>
      <w:marTop w:val="0"/>
      <w:marBottom w:val="0"/>
      <w:divBdr>
        <w:top w:val="none" w:sz="0" w:space="0" w:color="auto"/>
        <w:left w:val="none" w:sz="0" w:space="0" w:color="auto"/>
        <w:bottom w:val="none" w:sz="0" w:space="0" w:color="auto"/>
        <w:right w:val="none" w:sz="0" w:space="0" w:color="auto"/>
      </w:divBdr>
    </w:div>
    <w:div w:id="642198686">
      <w:bodyDiv w:val="1"/>
      <w:marLeft w:val="0"/>
      <w:marRight w:val="0"/>
      <w:marTop w:val="0"/>
      <w:marBottom w:val="0"/>
      <w:divBdr>
        <w:top w:val="none" w:sz="0" w:space="0" w:color="auto"/>
        <w:left w:val="none" w:sz="0" w:space="0" w:color="auto"/>
        <w:bottom w:val="none" w:sz="0" w:space="0" w:color="auto"/>
        <w:right w:val="none" w:sz="0" w:space="0" w:color="auto"/>
      </w:divBdr>
    </w:div>
    <w:div w:id="654725092">
      <w:bodyDiv w:val="1"/>
      <w:marLeft w:val="0"/>
      <w:marRight w:val="0"/>
      <w:marTop w:val="0"/>
      <w:marBottom w:val="0"/>
      <w:divBdr>
        <w:top w:val="none" w:sz="0" w:space="0" w:color="auto"/>
        <w:left w:val="none" w:sz="0" w:space="0" w:color="auto"/>
        <w:bottom w:val="none" w:sz="0" w:space="0" w:color="auto"/>
        <w:right w:val="none" w:sz="0" w:space="0" w:color="auto"/>
      </w:divBdr>
    </w:div>
    <w:div w:id="655576564">
      <w:bodyDiv w:val="1"/>
      <w:marLeft w:val="0"/>
      <w:marRight w:val="0"/>
      <w:marTop w:val="0"/>
      <w:marBottom w:val="0"/>
      <w:divBdr>
        <w:top w:val="none" w:sz="0" w:space="0" w:color="auto"/>
        <w:left w:val="none" w:sz="0" w:space="0" w:color="auto"/>
        <w:bottom w:val="none" w:sz="0" w:space="0" w:color="auto"/>
        <w:right w:val="none" w:sz="0" w:space="0" w:color="auto"/>
      </w:divBdr>
    </w:div>
    <w:div w:id="660546905">
      <w:bodyDiv w:val="1"/>
      <w:marLeft w:val="0"/>
      <w:marRight w:val="0"/>
      <w:marTop w:val="0"/>
      <w:marBottom w:val="0"/>
      <w:divBdr>
        <w:top w:val="none" w:sz="0" w:space="0" w:color="auto"/>
        <w:left w:val="none" w:sz="0" w:space="0" w:color="auto"/>
        <w:bottom w:val="none" w:sz="0" w:space="0" w:color="auto"/>
        <w:right w:val="none" w:sz="0" w:space="0" w:color="auto"/>
      </w:divBdr>
    </w:div>
    <w:div w:id="661933123">
      <w:bodyDiv w:val="1"/>
      <w:marLeft w:val="0"/>
      <w:marRight w:val="0"/>
      <w:marTop w:val="0"/>
      <w:marBottom w:val="0"/>
      <w:divBdr>
        <w:top w:val="none" w:sz="0" w:space="0" w:color="auto"/>
        <w:left w:val="none" w:sz="0" w:space="0" w:color="auto"/>
        <w:bottom w:val="none" w:sz="0" w:space="0" w:color="auto"/>
        <w:right w:val="none" w:sz="0" w:space="0" w:color="auto"/>
      </w:divBdr>
    </w:div>
    <w:div w:id="668682186">
      <w:bodyDiv w:val="1"/>
      <w:marLeft w:val="0"/>
      <w:marRight w:val="0"/>
      <w:marTop w:val="0"/>
      <w:marBottom w:val="0"/>
      <w:divBdr>
        <w:top w:val="none" w:sz="0" w:space="0" w:color="auto"/>
        <w:left w:val="none" w:sz="0" w:space="0" w:color="auto"/>
        <w:bottom w:val="none" w:sz="0" w:space="0" w:color="auto"/>
        <w:right w:val="none" w:sz="0" w:space="0" w:color="auto"/>
      </w:divBdr>
    </w:div>
    <w:div w:id="685516765">
      <w:bodyDiv w:val="1"/>
      <w:marLeft w:val="0"/>
      <w:marRight w:val="0"/>
      <w:marTop w:val="0"/>
      <w:marBottom w:val="0"/>
      <w:divBdr>
        <w:top w:val="none" w:sz="0" w:space="0" w:color="auto"/>
        <w:left w:val="none" w:sz="0" w:space="0" w:color="auto"/>
        <w:bottom w:val="none" w:sz="0" w:space="0" w:color="auto"/>
        <w:right w:val="none" w:sz="0" w:space="0" w:color="auto"/>
      </w:divBdr>
    </w:div>
    <w:div w:id="691613723">
      <w:bodyDiv w:val="1"/>
      <w:marLeft w:val="0"/>
      <w:marRight w:val="0"/>
      <w:marTop w:val="0"/>
      <w:marBottom w:val="0"/>
      <w:divBdr>
        <w:top w:val="none" w:sz="0" w:space="0" w:color="auto"/>
        <w:left w:val="none" w:sz="0" w:space="0" w:color="auto"/>
        <w:bottom w:val="none" w:sz="0" w:space="0" w:color="auto"/>
        <w:right w:val="none" w:sz="0" w:space="0" w:color="auto"/>
      </w:divBdr>
    </w:div>
    <w:div w:id="693530545">
      <w:bodyDiv w:val="1"/>
      <w:marLeft w:val="0"/>
      <w:marRight w:val="0"/>
      <w:marTop w:val="0"/>
      <w:marBottom w:val="0"/>
      <w:divBdr>
        <w:top w:val="none" w:sz="0" w:space="0" w:color="auto"/>
        <w:left w:val="none" w:sz="0" w:space="0" w:color="auto"/>
        <w:bottom w:val="none" w:sz="0" w:space="0" w:color="auto"/>
        <w:right w:val="none" w:sz="0" w:space="0" w:color="auto"/>
      </w:divBdr>
    </w:div>
    <w:div w:id="700518601">
      <w:bodyDiv w:val="1"/>
      <w:marLeft w:val="0"/>
      <w:marRight w:val="0"/>
      <w:marTop w:val="0"/>
      <w:marBottom w:val="0"/>
      <w:divBdr>
        <w:top w:val="none" w:sz="0" w:space="0" w:color="auto"/>
        <w:left w:val="none" w:sz="0" w:space="0" w:color="auto"/>
        <w:bottom w:val="none" w:sz="0" w:space="0" w:color="auto"/>
        <w:right w:val="none" w:sz="0" w:space="0" w:color="auto"/>
      </w:divBdr>
    </w:div>
    <w:div w:id="701587618">
      <w:bodyDiv w:val="1"/>
      <w:marLeft w:val="0"/>
      <w:marRight w:val="0"/>
      <w:marTop w:val="0"/>
      <w:marBottom w:val="0"/>
      <w:divBdr>
        <w:top w:val="none" w:sz="0" w:space="0" w:color="auto"/>
        <w:left w:val="none" w:sz="0" w:space="0" w:color="auto"/>
        <w:bottom w:val="none" w:sz="0" w:space="0" w:color="auto"/>
        <w:right w:val="none" w:sz="0" w:space="0" w:color="auto"/>
      </w:divBdr>
    </w:div>
    <w:div w:id="703486157">
      <w:bodyDiv w:val="1"/>
      <w:marLeft w:val="0"/>
      <w:marRight w:val="0"/>
      <w:marTop w:val="0"/>
      <w:marBottom w:val="0"/>
      <w:divBdr>
        <w:top w:val="none" w:sz="0" w:space="0" w:color="auto"/>
        <w:left w:val="none" w:sz="0" w:space="0" w:color="auto"/>
        <w:bottom w:val="none" w:sz="0" w:space="0" w:color="auto"/>
        <w:right w:val="none" w:sz="0" w:space="0" w:color="auto"/>
      </w:divBdr>
    </w:div>
    <w:div w:id="704595260">
      <w:bodyDiv w:val="1"/>
      <w:marLeft w:val="0"/>
      <w:marRight w:val="0"/>
      <w:marTop w:val="0"/>
      <w:marBottom w:val="0"/>
      <w:divBdr>
        <w:top w:val="none" w:sz="0" w:space="0" w:color="auto"/>
        <w:left w:val="none" w:sz="0" w:space="0" w:color="auto"/>
        <w:bottom w:val="none" w:sz="0" w:space="0" w:color="auto"/>
        <w:right w:val="none" w:sz="0" w:space="0" w:color="auto"/>
      </w:divBdr>
    </w:div>
    <w:div w:id="719940111">
      <w:bodyDiv w:val="1"/>
      <w:marLeft w:val="0"/>
      <w:marRight w:val="0"/>
      <w:marTop w:val="0"/>
      <w:marBottom w:val="0"/>
      <w:divBdr>
        <w:top w:val="none" w:sz="0" w:space="0" w:color="auto"/>
        <w:left w:val="none" w:sz="0" w:space="0" w:color="auto"/>
        <w:bottom w:val="none" w:sz="0" w:space="0" w:color="auto"/>
        <w:right w:val="none" w:sz="0" w:space="0" w:color="auto"/>
      </w:divBdr>
    </w:div>
    <w:div w:id="728772927">
      <w:bodyDiv w:val="1"/>
      <w:marLeft w:val="0"/>
      <w:marRight w:val="0"/>
      <w:marTop w:val="0"/>
      <w:marBottom w:val="0"/>
      <w:divBdr>
        <w:top w:val="none" w:sz="0" w:space="0" w:color="auto"/>
        <w:left w:val="none" w:sz="0" w:space="0" w:color="auto"/>
        <w:bottom w:val="none" w:sz="0" w:space="0" w:color="auto"/>
        <w:right w:val="none" w:sz="0" w:space="0" w:color="auto"/>
      </w:divBdr>
    </w:div>
    <w:div w:id="732433835">
      <w:bodyDiv w:val="1"/>
      <w:marLeft w:val="0"/>
      <w:marRight w:val="0"/>
      <w:marTop w:val="0"/>
      <w:marBottom w:val="0"/>
      <w:divBdr>
        <w:top w:val="none" w:sz="0" w:space="0" w:color="auto"/>
        <w:left w:val="none" w:sz="0" w:space="0" w:color="auto"/>
        <w:bottom w:val="none" w:sz="0" w:space="0" w:color="auto"/>
        <w:right w:val="none" w:sz="0" w:space="0" w:color="auto"/>
      </w:divBdr>
    </w:div>
    <w:div w:id="735931904">
      <w:bodyDiv w:val="1"/>
      <w:marLeft w:val="0"/>
      <w:marRight w:val="0"/>
      <w:marTop w:val="0"/>
      <w:marBottom w:val="0"/>
      <w:divBdr>
        <w:top w:val="none" w:sz="0" w:space="0" w:color="auto"/>
        <w:left w:val="none" w:sz="0" w:space="0" w:color="auto"/>
        <w:bottom w:val="none" w:sz="0" w:space="0" w:color="auto"/>
        <w:right w:val="none" w:sz="0" w:space="0" w:color="auto"/>
      </w:divBdr>
    </w:div>
    <w:div w:id="739715868">
      <w:bodyDiv w:val="1"/>
      <w:marLeft w:val="0"/>
      <w:marRight w:val="0"/>
      <w:marTop w:val="0"/>
      <w:marBottom w:val="0"/>
      <w:divBdr>
        <w:top w:val="none" w:sz="0" w:space="0" w:color="auto"/>
        <w:left w:val="none" w:sz="0" w:space="0" w:color="auto"/>
        <w:bottom w:val="none" w:sz="0" w:space="0" w:color="auto"/>
        <w:right w:val="none" w:sz="0" w:space="0" w:color="auto"/>
      </w:divBdr>
    </w:div>
    <w:div w:id="740060004">
      <w:bodyDiv w:val="1"/>
      <w:marLeft w:val="0"/>
      <w:marRight w:val="0"/>
      <w:marTop w:val="0"/>
      <w:marBottom w:val="0"/>
      <w:divBdr>
        <w:top w:val="none" w:sz="0" w:space="0" w:color="auto"/>
        <w:left w:val="none" w:sz="0" w:space="0" w:color="auto"/>
        <w:bottom w:val="none" w:sz="0" w:space="0" w:color="auto"/>
        <w:right w:val="none" w:sz="0" w:space="0" w:color="auto"/>
      </w:divBdr>
    </w:div>
    <w:div w:id="741100183">
      <w:bodyDiv w:val="1"/>
      <w:marLeft w:val="0"/>
      <w:marRight w:val="0"/>
      <w:marTop w:val="0"/>
      <w:marBottom w:val="0"/>
      <w:divBdr>
        <w:top w:val="none" w:sz="0" w:space="0" w:color="auto"/>
        <w:left w:val="none" w:sz="0" w:space="0" w:color="auto"/>
        <w:bottom w:val="none" w:sz="0" w:space="0" w:color="auto"/>
        <w:right w:val="none" w:sz="0" w:space="0" w:color="auto"/>
      </w:divBdr>
    </w:div>
    <w:div w:id="742527023">
      <w:bodyDiv w:val="1"/>
      <w:marLeft w:val="0"/>
      <w:marRight w:val="0"/>
      <w:marTop w:val="0"/>
      <w:marBottom w:val="0"/>
      <w:divBdr>
        <w:top w:val="none" w:sz="0" w:space="0" w:color="auto"/>
        <w:left w:val="none" w:sz="0" w:space="0" w:color="auto"/>
        <w:bottom w:val="none" w:sz="0" w:space="0" w:color="auto"/>
        <w:right w:val="none" w:sz="0" w:space="0" w:color="auto"/>
      </w:divBdr>
    </w:div>
    <w:div w:id="745690478">
      <w:bodyDiv w:val="1"/>
      <w:marLeft w:val="0"/>
      <w:marRight w:val="0"/>
      <w:marTop w:val="0"/>
      <w:marBottom w:val="0"/>
      <w:divBdr>
        <w:top w:val="none" w:sz="0" w:space="0" w:color="auto"/>
        <w:left w:val="none" w:sz="0" w:space="0" w:color="auto"/>
        <w:bottom w:val="none" w:sz="0" w:space="0" w:color="auto"/>
        <w:right w:val="none" w:sz="0" w:space="0" w:color="auto"/>
      </w:divBdr>
    </w:div>
    <w:div w:id="749230305">
      <w:bodyDiv w:val="1"/>
      <w:marLeft w:val="0"/>
      <w:marRight w:val="0"/>
      <w:marTop w:val="0"/>
      <w:marBottom w:val="0"/>
      <w:divBdr>
        <w:top w:val="none" w:sz="0" w:space="0" w:color="auto"/>
        <w:left w:val="none" w:sz="0" w:space="0" w:color="auto"/>
        <w:bottom w:val="none" w:sz="0" w:space="0" w:color="auto"/>
        <w:right w:val="none" w:sz="0" w:space="0" w:color="auto"/>
      </w:divBdr>
    </w:div>
    <w:div w:id="756679568">
      <w:bodyDiv w:val="1"/>
      <w:marLeft w:val="0"/>
      <w:marRight w:val="0"/>
      <w:marTop w:val="0"/>
      <w:marBottom w:val="0"/>
      <w:divBdr>
        <w:top w:val="none" w:sz="0" w:space="0" w:color="auto"/>
        <w:left w:val="none" w:sz="0" w:space="0" w:color="auto"/>
        <w:bottom w:val="none" w:sz="0" w:space="0" w:color="auto"/>
        <w:right w:val="none" w:sz="0" w:space="0" w:color="auto"/>
      </w:divBdr>
    </w:div>
    <w:div w:id="762720596">
      <w:bodyDiv w:val="1"/>
      <w:marLeft w:val="0"/>
      <w:marRight w:val="0"/>
      <w:marTop w:val="0"/>
      <w:marBottom w:val="0"/>
      <w:divBdr>
        <w:top w:val="none" w:sz="0" w:space="0" w:color="auto"/>
        <w:left w:val="none" w:sz="0" w:space="0" w:color="auto"/>
        <w:bottom w:val="none" w:sz="0" w:space="0" w:color="auto"/>
        <w:right w:val="none" w:sz="0" w:space="0" w:color="auto"/>
      </w:divBdr>
    </w:div>
    <w:div w:id="763654072">
      <w:bodyDiv w:val="1"/>
      <w:marLeft w:val="0"/>
      <w:marRight w:val="0"/>
      <w:marTop w:val="0"/>
      <w:marBottom w:val="0"/>
      <w:divBdr>
        <w:top w:val="none" w:sz="0" w:space="0" w:color="auto"/>
        <w:left w:val="none" w:sz="0" w:space="0" w:color="auto"/>
        <w:bottom w:val="none" w:sz="0" w:space="0" w:color="auto"/>
        <w:right w:val="none" w:sz="0" w:space="0" w:color="auto"/>
      </w:divBdr>
    </w:div>
    <w:div w:id="766774563">
      <w:bodyDiv w:val="1"/>
      <w:marLeft w:val="0"/>
      <w:marRight w:val="0"/>
      <w:marTop w:val="0"/>
      <w:marBottom w:val="0"/>
      <w:divBdr>
        <w:top w:val="none" w:sz="0" w:space="0" w:color="auto"/>
        <w:left w:val="none" w:sz="0" w:space="0" w:color="auto"/>
        <w:bottom w:val="none" w:sz="0" w:space="0" w:color="auto"/>
        <w:right w:val="none" w:sz="0" w:space="0" w:color="auto"/>
      </w:divBdr>
    </w:div>
    <w:div w:id="769744166">
      <w:bodyDiv w:val="1"/>
      <w:marLeft w:val="0"/>
      <w:marRight w:val="0"/>
      <w:marTop w:val="0"/>
      <w:marBottom w:val="0"/>
      <w:divBdr>
        <w:top w:val="none" w:sz="0" w:space="0" w:color="auto"/>
        <w:left w:val="none" w:sz="0" w:space="0" w:color="auto"/>
        <w:bottom w:val="none" w:sz="0" w:space="0" w:color="auto"/>
        <w:right w:val="none" w:sz="0" w:space="0" w:color="auto"/>
      </w:divBdr>
    </w:div>
    <w:div w:id="775097563">
      <w:bodyDiv w:val="1"/>
      <w:marLeft w:val="0"/>
      <w:marRight w:val="0"/>
      <w:marTop w:val="0"/>
      <w:marBottom w:val="0"/>
      <w:divBdr>
        <w:top w:val="none" w:sz="0" w:space="0" w:color="auto"/>
        <w:left w:val="none" w:sz="0" w:space="0" w:color="auto"/>
        <w:bottom w:val="none" w:sz="0" w:space="0" w:color="auto"/>
        <w:right w:val="none" w:sz="0" w:space="0" w:color="auto"/>
      </w:divBdr>
    </w:div>
    <w:div w:id="776145897">
      <w:bodyDiv w:val="1"/>
      <w:marLeft w:val="0"/>
      <w:marRight w:val="0"/>
      <w:marTop w:val="0"/>
      <w:marBottom w:val="0"/>
      <w:divBdr>
        <w:top w:val="none" w:sz="0" w:space="0" w:color="auto"/>
        <w:left w:val="none" w:sz="0" w:space="0" w:color="auto"/>
        <w:bottom w:val="none" w:sz="0" w:space="0" w:color="auto"/>
        <w:right w:val="none" w:sz="0" w:space="0" w:color="auto"/>
      </w:divBdr>
    </w:div>
    <w:div w:id="782383322">
      <w:bodyDiv w:val="1"/>
      <w:marLeft w:val="0"/>
      <w:marRight w:val="0"/>
      <w:marTop w:val="0"/>
      <w:marBottom w:val="0"/>
      <w:divBdr>
        <w:top w:val="none" w:sz="0" w:space="0" w:color="auto"/>
        <w:left w:val="none" w:sz="0" w:space="0" w:color="auto"/>
        <w:bottom w:val="none" w:sz="0" w:space="0" w:color="auto"/>
        <w:right w:val="none" w:sz="0" w:space="0" w:color="auto"/>
      </w:divBdr>
    </w:div>
    <w:div w:id="788165224">
      <w:bodyDiv w:val="1"/>
      <w:marLeft w:val="0"/>
      <w:marRight w:val="0"/>
      <w:marTop w:val="0"/>
      <w:marBottom w:val="0"/>
      <w:divBdr>
        <w:top w:val="none" w:sz="0" w:space="0" w:color="auto"/>
        <w:left w:val="none" w:sz="0" w:space="0" w:color="auto"/>
        <w:bottom w:val="none" w:sz="0" w:space="0" w:color="auto"/>
        <w:right w:val="none" w:sz="0" w:space="0" w:color="auto"/>
      </w:divBdr>
    </w:div>
    <w:div w:id="793327431">
      <w:bodyDiv w:val="1"/>
      <w:marLeft w:val="0"/>
      <w:marRight w:val="0"/>
      <w:marTop w:val="0"/>
      <w:marBottom w:val="0"/>
      <w:divBdr>
        <w:top w:val="none" w:sz="0" w:space="0" w:color="auto"/>
        <w:left w:val="none" w:sz="0" w:space="0" w:color="auto"/>
        <w:bottom w:val="none" w:sz="0" w:space="0" w:color="auto"/>
        <w:right w:val="none" w:sz="0" w:space="0" w:color="auto"/>
      </w:divBdr>
    </w:div>
    <w:div w:id="793644179">
      <w:bodyDiv w:val="1"/>
      <w:marLeft w:val="0"/>
      <w:marRight w:val="0"/>
      <w:marTop w:val="0"/>
      <w:marBottom w:val="0"/>
      <w:divBdr>
        <w:top w:val="none" w:sz="0" w:space="0" w:color="auto"/>
        <w:left w:val="none" w:sz="0" w:space="0" w:color="auto"/>
        <w:bottom w:val="none" w:sz="0" w:space="0" w:color="auto"/>
        <w:right w:val="none" w:sz="0" w:space="0" w:color="auto"/>
      </w:divBdr>
    </w:div>
    <w:div w:id="802504808">
      <w:bodyDiv w:val="1"/>
      <w:marLeft w:val="0"/>
      <w:marRight w:val="0"/>
      <w:marTop w:val="0"/>
      <w:marBottom w:val="0"/>
      <w:divBdr>
        <w:top w:val="none" w:sz="0" w:space="0" w:color="auto"/>
        <w:left w:val="none" w:sz="0" w:space="0" w:color="auto"/>
        <w:bottom w:val="none" w:sz="0" w:space="0" w:color="auto"/>
        <w:right w:val="none" w:sz="0" w:space="0" w:color="auto"/>
      </w:divBdr>
    </w:div>
    <w:div w:id="804591751">
      <w:bodyDiv w:val="1"/>
      <w:marLeft w:val="0"/>
      <w:marRight w:val="0"/>
      <w:marTop w:val="0"/>
      <w:marBottom w:val="0"/>
      <w:divBdr>
        <w:top w:val="none" w:sz="0" w:space="0" w:color="auto"/>
        <w:left w:val="none" w:sz="0" w:space="0" w:color="auto"/>
        <w:bottom w:val="none" w:sz="0" w:space="0" w:color="auto"/>
        <w:right w:val="none" w:sz="0" w:space="0" w:color="auto"/>
      </w:divBdr>
    </w:div>
    <w:div w:id="815607896">
      <w:bodyDiv w:val="1"/>
      <w:marLeft w:val="0"/>
      <w:marRight w:val="0"/>
      <w:marTop w:val="0"/>
      <w:marBottom w:val="0"/>
      <w:divBdr>
        <w:top w:val="none" w:sz="0" w:space="0" w:color="auto"/>
        <w:left w:val="none" w:sz="0" w:space="0" w:color="auto"/>
        <w:bottom w:val="none" w:sz="0" w:space="0" w:color="auto"/>
        <w:right w:val="none" w:sz="0" w:space="0" w:color="auto"/>
      </w:divBdr>
    </w:div>
    <w:div w:id="815608737">
      <w:bodyDiv w:val="1"/>
      <w:marLeft w:val="0"/>
      <w:marRight w:val="0"/>
      <w:marTop w:val="0"/>
      <w:marBottom w:val="0"/>
      <w:divBdr>
        <w:top w:val="none" w:sz="0" w:space="0" w:color="auto"/>
        <w:left w:val="none" w:sz="0" w:space="0" w:color="auto"/>
        <w:bottom w:val="none" w:sz="0" w:space="0" w:color="auto"/>
        <w:right w:val="none" w:sz="0" w:space="0" w:color="auto"/>
      </w:divBdr>
    </w:div>
    <w:div w:id="836069152">
      <w:bodyDiv w:val="1"/>
      <w:marLeft w:val="0"/>
      <w:marRight w:val="0"/>
      <w:marTop w:val="0"/>
      <w:marBottom w:val="0"/>
      <w:divBdr>
        <w:top w:val="none" w:sz="0" w:space="0" w:color="auto"/>
        <w:left w:val="none" w:sz="0" w:space="0" w:color="auto"/>
        <w:bottom w:val="none" w:sz="0" w:space="0" w:color="auto"/>
        <w:right w:val="none" w:sz="0" w:space="0" w:color="auto"/>
      </w:divBdr>
    </w:div>
    <w:div w:id="836379785">
      <w:bodyDiv w:val="1"/>
      <w:marLeft w:val="0"/>
      <w:marRight w:val="0"/>
      <w:marTop w:val="0"/>
      <w:marBottom w:val="0"/>
      <w:divBdr>
        <w:top w:val="none" w:sz="0" w:space="0" w:color="auto"/>
        <w:left w:val="none" w:sz="0" w:space="0" w:color="auto"/>
        <w:bottom w:val="none" w:sz="0" w:space="0" w:color="auto"/>
        <w:right w:val="none" w:sz="0" w:space="0" w:color="auto"/>
      </w:divBdr>
    </w:div>
    <w:div w:id="842473185">
      <w:bodyDiv w:val="1"/>
      <w:marLeft w:val="0"/>
      <w:marRight w:val="0"/>
      <w:marTop w:val="0"/>
      <w:marBottom w:val="0"/>
      <w:divBdr>
        <w:top w:val="none" w:sz="0" w:space="0" w:color="auto"/>
        <w:left w:val="none" w:sz="0" w:space="0" w:color="auto"/>
        <w:bottom w:val="none" w:sz="0" w:space="0" w:color="auto"/>
        <w:right w:val="none" w:sz="0" w:space="0" w:color="auto"/>
      </w:divBdr>
    </w:div>
    <w:div w:id="843058279">
      <w:bodyDiv w:val="1"/>
      <w:marLeft w:val="0"/>
      <w:marRight w:val="0"/>
      <w:marTop w:val="0"/>
      <w:marBottom w:val="0"/>
      <w:divBdr>
        <w:top w:val="none" w:sz="0" w:space="0" w:color="auto"/>
        <w:left w:val="none" w:sz="0" w:space="0" w:color="auto"/>
        <w:bottom w:val="none" w:sz="0" w:space="0" w:color="auto"/>
        <w:right w:val="none" w:sz="0" w:space="0" w:color="auto"/>
      </w:divBdr>
    </w:div>
    <w:div w:id="846676663">
      <w:bodyDiv w:val="1"/>
      <w:marLeft w:val="0"/>
      <w:marRight w:val="0"/>
      <w:marTop w:val="0"/>
      <w:marBottom w:val="0"/>
      <w:divBdr>
        <w:top w:val="none" w:sz="0" w:space="0" w:color="auto"/>
        <w:left w:val="none" w:sz="0" w:space="0" w:color="auto"/>
        <w:bottom w:val="none" w:sz="0" w:space="0" w:color="auto"/>
        <w:right w:val="none" w:sz="0" w:space="0" w:color="auto"/>
      </w:divBdr>
    </w:div>
    <w:div w:id="854004709">
      <w:bodyDiv w:val="1"/>
      <w:marLeft w:val="0"/>
      <w:marRight w:val="0"/>
      <w:marTop w:val="0"/>
      <w:marBottom w:val="0"/>
      <w:divBdr>
        <w:top w:val="none" w:sz="0" w:space="0" w:color="auto"/>
        <w:left w:val="none" w:sz="0" w:space="0" w:color="auto"/>
        <w:bottom w:val="none" w:sz="0" w:space="0" w:color="auto"/>
        <w:right w:val="none" w:sz="0" w:space="0" w:color="auto"/>
      </w:divBdr>
    </w:div>
    <w:div w:id="855267796">
      <w:bodyDiv w:val="1"/>
      <w:marLeft w:val="0"/>
      <w:marRight w:val="0"/>
      <w:marTop w:val="0"/>
      <w:marBottom w:val="0"/>
      <w:divBdr>
        <w:top w:val="none" w:sz="0" w:space="0" w:color="auto"/>
        <w:left w:val="none" w:sz="0" w:space="0" w:color="auto"/>
        <w:bottom w:val="none" w:sz="0" w:space="0" w:color="auto"/>
        <w:right w:val="none" w:sz="0" w:space="0" w:color="auto"/>
      </w:divBdr>
    </w:div>
    <w:div w:id="857040151">
      <w:bodyDiv w:val="1"/>
      <w:marLeft w:val="0"/>
      <w:marRight w:val="0"/>
      <w:marTop w:val="0"/>
      <w:marBottom w:val="0"/>
      <w:divBdr>
        <w:top w:val="none" w:sz="0" w:space="0" w:color="auto"/>
        <w:left w:val="none" w:sz="0" w:space="0" w:color="auto"/>
        <w:bottom w:val="none" w:sz="0" w:space="0" w:color="auto"/>
        <w:right w:val="none" w:sz="0" w:space="0" w:color="auto"/>
      </w:divBdr>
    </w:div>
    <w:div w:id="865141917">
      <w:bodyDiv w:val="1"/>
      <w:marLeft w:val="0"/>
      <w:marRight w:val="0"/>
      <w:marTop w:val="0"/>
      <w:marBottom w:val="0"/>
      <w:divBdr>
        <w:top w:val="none" w:sz="0" w:space="0" w:color="auto"/>
        <w:left w:val="none" w:sz="0" w:space="0" w:color="auto"/>
        <w:bottom w:val="none" w:sz="0" w:space="0" w:color="auto"/>
        <w:right w:val="none" w:sz="0" w:space="0" w:color="auto"/>
      </w:divBdr>
    </w:div>
    <w:div w:id="872153945">
      <w:bodyDiv w:val="1"/>
      <w:marLeft w:val="0"/>
      <w:marRight w:val="0"/>
      <w:marTop w:val="0"/>
      <w:marBottom w:val="0"/>
      <w:divBdr>
        <w:top w:val="none" w:sz="0" w:space="0" w:color="auto"/>
        <w:left w:val="none" w:sz="0" w:space="0" w:color="auto"/>
        <w:bottom w:val="none" w:sz="0" w:space="0" w:color="auto"/>
        <w:right w:val="none" w:sz="0" w:space="0" w:color="auto"/>
      </w:divBdr>
    </w:div>
    <w:div w:id="879171967">
      <w:bodyDiv w:val="1"/>
      <w:marLeft w:val="0"/>
      <w:marRight w:val="0"/>
      <w:marTop w:val="0"/>
      <w:marBottom w:val="0"/>
      <w:divBdr>
        <w:top w:val="none" w:sz="0" w:space="0" w:color="auto"/>
        <w:left w:val="none" w:sz="0" w:space="0" w:color="auto"/>
        <w:bottom w:val="none" w:sz="0" w:space="0" w:color="auto"/>
        <w:right w:val="none" w:sz="0" w:space="0" w:color="auto"/>
      </w:divBdr>
    </w:div>
    <w:div w:id="880748681">
      <w:bodyDiv w:val="1"/>
      <w:marLeft w:val="0"/>
      <w:marRight w:val="0"/>
      <w:marTop w:val="0"/>
      <w:marBottom w:val="0"/>
      <w:divBdr>
        <w:top w:val="none" w:sz="0" w:space="0" w:color="auto"/>
        <w:left w:val="none" w:sz="0" w:space="0" w:color="auto"/>
        <w:bottom w:val="none" w:sz="0" w:space="0" w:color="auto"/>
        <w:right w:val="none" w:sz="0" w:space="0" w:color="auto"/>
      </w:divBdr>
    </w:div>
    <w:div w:id="883181060">
      <w:bodyDiv w:val="1"/>
      <w:marLeft w:val="0"/>
      <w:marRight w:val="0"/>
      <w:marTop w:val="0"/>
      <w:marBottom w:val="0"/>
      <w:divBdr>
        <w:top w:val="none" w:sz="0" w:space="0" w:color="auto"/>
        <w:left w:val="none" w:sz="0" w:space="0" w:color="auto"/>
        <w:bottom w:val="none" w:sz="0" w:space="0" w:color="auto"/>
        <w:right w:val="none" w:sz="0" w:space="0" w:color="auto"/>
      </w:divBdr>
    </w:div>
    <w:div w:id="892424873">
      <w:bodyDiv w:val="1"/>
      <w:marLeft w:val="0"/>
      <w:marRight w:val="0"/>
      <w:marTop w:val="0"/>
      <w:marBottom w:val="0"/>
      <w:divBdr>
        <w:top w:val="none" w:sz="0" w:space="0" w:color="auto"/>
        <w:left w:val="none" w:sz="0" w:space="0" w:color="auto"/>
        <w:bottom w:val="none" w:sz="0" w:space="0" w:color="auto"/>
        <w:right w:val="none" w:sz="0" w:space="0" w:color="auto"/>
      </w:divBdr>
    </w:div>
    <w:div w:id="910189156">
      <w:bodyDiv w:val="1"/>
      <w:marLeft w:val="0"/>
      <w:marRight w:val="0"/>
      <w:marTop w:val="0"/>
      <w:marBottom w:val="0"/>
      <w:divBdr>
        <w:top w:val="none" w:sz="0" w:space="0" w:color="auto"/>
        <w:left w:val="none" w:sz="0" w:space="0" w:color="auto"/>
        <w:bottom w:val="none" w:sz="0" w:space="0" w:color="auto"/>
        <w:right w:val="none" w:sz="0" w:space="0" w:color="auto"/>
      </w:divBdr>
    </w:div>
    <w:div w:id="913513237">
      <w:bodyDiv w:val="1"/>
      <w:marLeft w:val="0"/>
      <w:marRight w:val="0"/>
      <w:marTop w:val="0"/>
      <w:marBottom w:val="0"/>
      <w:divBdr>
        <w:top w:val="none" w:sz="0" w:space="0" w:color="auto"/>
        <w:left w:val="none" w:sz="0" w:space="0" w:color="auto"/>
        <w:bottom w:val="none" w:sz="0" w:space="0" w:color="auto"/>
        <w:right w:val="none" w:sz="0" w:space="0" w:color="auto"/>
      </w:divBdr>
    </w:div>
    <w:div w:id="921450605">
      <w:bodyDiv w:val="1"/>
      <w:marLeft w:val="0"/>
      <w:marRight w:val="0"/>
      <w:marTop w:val="0"/>
      <w:marBottom w:val="0"/>
      <w:divBdr>
        <w:top w:val="none" w:sz="0" w:space="0" w:color="auto"/>
        <w:left w:val="none" w:sz="0" w:space="0" w:color="auto"/>
        <w:bottom w:val="none" w:sz="0" w:space="0" w:color="auto"/>
        <w:right w:val="none" w:sz="0" w:space="0" w:color="auto"/>
      </w:divBdr>
    </w:div>
    <w:div w:id="925111312">
      <w:bodyDiv w:val="1"/>
      <w:marLeft w:val="0"/>
      <w:marRight w:val="0"/>
      <w:marTop w:val="0"/>
      <w:marBottom w:val="0"/>
      <w:divBdr>
        <w:top w:val="none" w:sz="0" w:space="0" w:color="auto"/>
        <w:left w:val="none" w:sz="0" w:space="0" w:color="auto"/>
        <w:bottom w:val="none" w:sz="0" w:space="0" w:color="auto"/>
        <w:right w:val="none" w:sz="0" w:space="0" w:color="auto"/>
      </w:divBdr>
    </w:div>
    <w:div w:id="936401455">
      <w:bodyDiv w:val="1"/>
      <w:marLeft w:val="0"/>
      <w:marRight w:val="0"/>
      <w:marTop w:val="0"/>
      <w:marBottom w:val="0"/>
      <w:divBdr>
        <w:top w:val="none" w:sz="0" w:space="0" w:color="auto"/>
        <w:left w:val="none" w:sz="0" w:space="0" w:color="auto"/>
        <w:bottom w:val="none" w:sz="0" w:space="0" w:color="auto"/>
        <w:right w:val="none" w:sz="0" w:space="0" w:color="auto"/>
      </w:divBdr>
    </w:div>
    <w:div w:id="945499557">
      <w:bodyDiv w:val="1"/>
      <w:marLeft w:val="0"/>
      <w:marRight w:val="0"/>
      <w:marTop w:val="0"/>
      <w:marBottom w:val="0"/>
      <w:divBdr>
        <w:top w:val="none" w:sz="0" w:space="0" w:color="auto"/>
        <w:left w:val="none" w:sz="0" w:space="0" w:color="auto"/>
        <w:bottom w:val="none" w:sz="0" w:space="0" w:color="auto"/>
        <w:right w:val="none" w:sz="0" w:space="0" w:color="auto"/>
      </w:divBdr>
    </w:div>
    <w:div w:id="952439161">
      <w:bodyDiv w:val="1"/>
      <w:marLeft w:val="0"/>
      <w:marRight w:val="0"/>
      <w:marTop w:val="0"/>
      <w:marBottom w:val="0"/>
      <w:divBdr>
        <w:top w:val="none" w:sz="0" w:space="0" w:color="auto"/>
        <w:left w:val="none" w:sz="0" w:space="0" w:color="auto"/>
        <w:bottom w:val="none" w:sz="0" w:space="0" w:color="auto"/>
        <w:right w:val="none" w:sz="0" w:space="0" w:color="auto"/>
      </w:divBdr>
    </w:div>
    <w:div w:id="958758282">
      <w:bodyDiv w:val="1"/>
      <w:marLeft w:val="0"/>
      <w:marRight w:val="0"/>
      <w:marTop w:val="0"/>
      <w:marBottom w:val="0"/>
      <w:divBdr>
        <w:top w:val="none" w:sz="0" w:space="0" w:color="auto"/>
        <w:left w:val="none" w:sz="0" w:space="0" w:color="auto"/>
        <w:bottom w:val="none" w:sz="0" w:space="0" w:color="auto"/>
        <w:right w:val="none" w:sz="0" w:space="0" w:color="auto"/>
      </w:divBdr>
    </w:div>
    <w:div w:id="963385129">
      <w:bodyDiv w:val="1"/>
      <w:marLeft w:val="0"/>
      <w:marRight w:val="0"/>
      <w:marTop w:val="0"/>
      <w:marBottom w:val="0"/>
      <w:divBdr>
        <w:top w:val="none" w:sz="0" w:space="0" w:color="auto"/>
        <w:left w:val="none" w:sz="0" w:space="0" w:color="auto"/>
        <w:bottom w:val="none" w:sz="0" w:space="0" w:color="auto"/>
        <w:right w:val="none" w:sz="0" w:space="0" w:color="auto"/>
      </w:divBdr>
    </w:div>
    <w:div w:id="965089218">
      <w:bodyDiv w:val="1"/>
      <w:marLeft w:val="0"/>
      <w:marRight w:val="0"/>
      <w:marTop w:val="0"/>
      <w:marBottom w:val="0"/>
      <w:divBdr>
        <w:top w:val="none" w:sz="0" w:space="0" w:color="auto"/>
        <w:left w:val="none" w:sz="0" w:space="0" w:color="auto"/>
        <w:bottom w:val="none" w:sz="0" w:space="0" w:color="auto"/>
        <w:right w:val="none" w:sz="0" w:space="0" w:color="auto"/>
      </w:divBdr>
    </w:div>
    <w:div w:id="976449709">
      <w:bodyDiv w:val="1"/>
      <w:marLeft w:val="0"/>
      <w:marRight w:val="0"/>
      <w:marTop w:val="0"/>
      <w:marBottom w:val="0"/>
      <w:divBdr>
        <w:top w:val="none" w:sz="0" w:space="0" w:color="auto"/>
        <w:left w:val="none" w:sz="0" w:space="0" w:color="auto"/>
        <w:bottom w:val="none" w:sz="0" w:space="0" w:color="auto"/>
        <w:right w:val="none" w:sz="0" w:space="0" w:color="auto"/>
      </w:divBdr>
    </w:div>
    <w:div w:id="978534856">
      <w:bodyDiv w:val="1"/>
      <w:marLeft w:val="0"/>
      <w:marRight w:val="0"/>
      <w:marTop w:val="0"/>
      <w:marBottom w:val="0"/>
      <w:divBdr>
        <w:top w:val="none" w:sz="0" w:space="0" w:color="auto"/>
        <w:left w:val="none" w:sz="0" w:space="0" w:color="auto"/>
        <w:bottom w:val="none" w:sz="0" w:space="0" w:color="auto"/>
        <w:right w:val="none" w:sz="0" w:space="0" w:color="auto"/>
      </w:divBdr>
    </w:div>
    <w:div w:id="980771267">
      <w:bodyDiv w:val="1"/>
      <w:marLeft w:val="0"/>
      <w:marRight w:val="0"/>
      <w:marTop w:val="0"/>
      <w:marBottom w:val="0"/>
      <w:divBdr>
        <w:top w:val="none" w:sz="0" w:space="0" w:color="auto"/>
        <w:left w:val="none" w:sz="0" w:space="0" w:color="auto"/>
        <w:bottom w:val="none" w:sz="0" w:space="0" w:color="auto"/>
        <w:right w:val="none" w:sz="0" w:space="0" w:color="auto"/>
      </w:divBdr>
    </w:div>
    <w:div w:id="981272725">
      <w:bodyDiv w:val="1"/>
      <w:marLeft w:val="0"/>
      <w:marRight w:val="0"/>
      <w:marTop w:val="0"/>
      <w:marBottom w:val="0"/>
      <w:divBdr>
        <w:top w:val="none" w:sz="0" w:space="0" w:color="auto"/>
        <w:left w:val="none" w:sz="0" w:space="0" w:color="auto"/>
        <w:bottom w:val="none" w:sz="0" w:space="0" w:color="auto"/>
        <w:right w:val="none" w:sz="0" w:space="0" w:color="auto"/>
      </w:divBdr>
    </w:div>
    <w:div w:id="982201420">
      <w:bodyDiv w:val="1"/>
      <w:marLeft w:val="0"/>
      <w:marRight w:val="0"/>
      <w:marTop w:val="0"/>
      <w:marBottom w:val="0"/>
      <w:divBdr>
        <w:top w:val="none" w:sz="0" w:space="0" w:color="auto"/>
        <w:left w:val="none" w:sz="0" w:space="0" w:color="auto"/>
        <w:bottom w:val="none" w:sz="0" w:space="0" w:color="auto"/>
        <w:right w:val="none" w:sz="0" w:space="0" w:color="auto"/>
      </w:divBdr>
    </w:div>
    <w:div w:id="989166453">
      <w:bodyDiv w:val="1"/>
      <w:marLeft w:val="0"/>
      <w:marRight w:val="0"/>
      <w:marTop w:val="0"/>
      <w:marBottom w:val="0"/>
      <w:divBdr>
        <w:top w:val="none" w:sz="0" w:space="0" w:color="auto"/>
        <w:left w:val="none" w:sz="0" w:space="0" w:color="auto"/>
        <w:bottom w:val="none" w:sz="0" w:space="0" w:color="auto"/>
        <w:right w:val="none" w:sz="0" w:space="0" w:color="auto"/>
      </w:divBdr>
    </w:div>
    <w:div w:id="997151262">
      <w:bodyDiv w:val="1"/>
      <w:marLeft w:val="0"/>
      <w:marRight w:val="0"/>
      <w:marTop w:val="0"/>
      <w:marBottom w:val="0"/>
      <w:divBdr>
        <w:top w:val="none" w:sz="0" w:space="0" w:color="auto"/>
        <w:left w:val="none" w:sz="0" w:space="0" w:color="auto"/>
        <w:bottom w:val="none" w:sz="0" w:space="0" w:color="auto"/>
        <w:right w:val="none" w:sz="0" w:space="0" w:color="auto"/>
      </w:divBdr>
    </w:div>
    <w:div w:id="1014726578">
      <w:bodyDiv w:val="1"/>
      <w:marLeft w:val="0"/>
      <w:marRight w:val="0"/>
      <w:marTop w:val="0"/>
      <w:marBottom w:val="0"/>
      <w:divBdr>
        <w:top w:val="none" w:sz="0" w:space="0" w:color="auto"/>
        <w:left w:val="none" w:sz="0" w:space="0" w:color="auto"/>
        <w:bottom w:val="none" w:sz="0" w:space="0" w:color="auto"/>
        <w:right w:val="none" w:sz="0" w:space="0" w:color="auto"/>
      </w:divBdr>
    </w:div>
    <w:div w:id="1015957072">
      <w:bodyDiv w:val="1"/>
      <w:marLeft w:val="0"/>
      <w:marRight w:val="0"/>
      <w:marTop w:val="0"/>
      <w:marBottom w:val="0"/>
      <w:divBdr>
        <w:top w:val="none" w:sz="0" w:space="0" w:color="auto"/>
        <w:left w:val="none" w:sz="0" w:space="0" w:color="auto"/>
        <w:bottom w:val="none" w:sz="0" w:space="0" w:color="auto"/>
        <w:right w:val="none" w:sz="0" w:space="0" w:color="auto"/>
      </w:divBdr>
    </w:div>
    <w:div w:id="1044477646">
      <w:bodyDiv w:val="1"/>
      <w:marLeft w:val="0"/>
      <w:marRight w:val="0"/>
      <w:marTop w:val="0"/>
      <w:marBottom w:val="0"/>
      <w:divBdr>
        <w:top w:val="none" w:sz="0" w:space="0" w:color="auto"/>
        <w:left w:val="none" w:sz="0" w:space="0" w:color="auto"/>
        <w:bottom w:val="none" w:sz="0" w:space="0" w:color="auto"/>
        <w:right w:val="none" w:sz="0" w:space="0" w:color="auto"/>
      </w:divBdr>
    </w:div>
    <w:div w:id="1053313143">
      <w:bodyDiv w:val="1"/>
      <w:marLeft w:val="0"/>
      <w:marRight w:val="0"/>
      <w:marTop w:val="0"/>
      <w:marBottom w:val="0"/>
      <w:divBdr>
        <w:top w:val="none" w:sz="0" w:space="0" w:color="auto"/>
        <w:left w:val="none" w:sz="0" w:space="0" w:color="auto"/>
        <w:bottom w:val="none" w:sz="0" w:space="0" w:color="auto"/>
        <w:right w:val="none" w:sz="0" w:space="0" w:color="auto"/>
      </w:divBdr>
    </w:div>
    <w:div w:id="1055155562">
      <w:bodyDiv w:val="1"/>
      <w:marLeft w:val="0"/>
      <w:marRight w:val="0"/>
      <w:marTop w:val="0"/>
      <w:marBottom w:val="0"/>
      <w:divBdr>
        <w:top w:val="none" w:sz="0" w:space="0" w:color="auto"/>
        <w:left w:val="none" w:sz="0" w:space="0" w:color="auto"/>
        <w:bottom w:val="none" w:sz="0" w:space="0" w:color="auto"/>
        <w:right w:val="none" w:sz="0" w:space="0" w:color="auto"/>
      </w:divBdr>
    </w:div>
    <w:div w:id="1062405011">
      <w:bodyDiv w:val="1"/>
      <w:marLeft w:val="0"/>
      <w:marRight w:val="0"/>
      <w:marTop w:val="0"/>
      <w:marBottom w:val="0"/>
      <w:divBdr>
        <w:top w:val="none" w:sz="0" w:space="0" w:color="auto"/>
        <w:left w:val="none" w:sz="0" w:space="0" w:color="auto"/>
        <w:bottom w:val="none" w:sz="0" w:space="0" w:color="auto"/>
        <w:right w:val="none" w:sz="0" w:space="0" w:color="auto"/>
      </w:divBdr>
    </w:div>
    <w:div w:id="1062868023">
      <w:bodyDiv w:val="1"/>
      <w:marLeft w:val="0"/>
      <w:marRight w:val="0"/>
      <w:marTop w:val="0"/>
      <w:marBottom w:val="0"/>
      <w:divBdr>
        <w:top w:val="none" w:sz="0" w:space="0" w:color="auto"/>
        <w:left w:val="none" w:sz="0" w:space="0" w:color="auto"/>
        <w:bottom w:val="none" w:sz="0" w:space="0" w:color="auto"/>
        <w:right w:val="none" w:sz="0" w:space="0" w:color="auto"/>
      </w:divBdr>
    </w:div>
    <w:div w:id="1070926278">
      <w:bodyDiv w:val="1"/>
      <w:marLeft w:val="0"/>
      <w:marRight w:val="0"/>
      <w:marTop w:val="0"/>
      <w:marBottom w:val="0"/>
      <w:divBdr>
        <w:top w:val="none" w:sz="0" w:space="0" w:color="auto"/>
        <w:left w:val="none" w:sz="0" w:space="0" w:color="auto"/>
        <w:bottom w:val="none" w:sz="0" w:space="0" w:color="auto"/>
        <w:right w:val="none" w:sz="0" w:space="0" w:color="auto"/>
      </w:divBdr>
    </w:div>
    <w:div w:id="1078482466">
      <w:bodyDiv w:val="1"/>
      <w:marLeft w:val="0"/>
      <w:marRight w:val="0"/>
      <w:marTop w:val="0"/>
      <w:marBottom w:val="0"/>
      <w:divBdr>
        <w:top w:val="none" w:sz="0" w:space="0" w:color="auto"/>
        <w:left w:val="none" w:sz="0" w:space="0" w:color="auto"/>
        <w:bottom w:val="none" w:sz="0" w:space="0" w:color="auto"/>
        <w:right w:val="none" w:sz="0" w:space="0" w:color="auto"/>
      </w:divBdr>
    </w:div>
    <w:div w:id="1094010675">
      <w:bodyDiv w:val="1"/>
      <w:marLeft w:val="0"/>
      <w:marRight w:val="0"/>
      <w:marTop w:val="0"/>
      <w:marBottom w:val="0"/>
      <w:divBdr>
        <w:top w:val="none" w:sz="0" w:space="0" w:color="auto"/>
        <w:left w:val="none" w:sz="0" w:space="0" w:color="auto"/>
        <w:bottom w:val="none" w:sz="0" w:space="0" w:color="auto"/>
        <w:right w:val="none" w:sz="0" w:space="0" w:color="auto"/>
      </w:divBdr>
    </w:div>
    <w:div w:id="1114591864">
      <w:bodyDiv w:val="1"/>
      <w:marLeft w:val="0"/>
      <w:marRight w:val="0"/>
      <w:marTop w:val="0"/>
      <w:marBottom w:val="0"/>
      <w:divBdr>
        <w:top w:val="none" w:sz="0" w:space="0" w:color="auto"/>
        <w:left w:val="none" w:sz="0" w:space="0" w:color="auto"/>
        <w:bottom w:val="none" w:sz="0" w:space="0" w:color="auto"/>
        <w:right w:val="none" w:sz="0" w:space="0" w:color="auto"/>
      </w:divBdr>
    </w:div>
    <w:div w:id="1133790803">
      <w:bodyDiv w:val="1"/>
      <w:marLeft w:val="0"/>
      <w:marRight w:val="0"/>
      <w:marTop w:val="0"/>
      <w:marBottom w:val="0"/>
      <w:divBdr>
        <w:top w:val="none" w:sz="0" w:space="0" w:color="auto"/>
        <w:left w:val="none" w:sz="0" w:space="0" w:color="auto"/>
        <w:bottom w:val="none" w:sz="0" w:space="0" w:color="auto"/>
        <w:right w:val="none" w:sz="0" w:space="0" w:color="auto"/>
      </w:divBdr>
    </w:div>
    <w:div w:id="1138719169">
      <w:bodyDiv w:val="1"/>
      <w:marLeft w:val="0"/>
      <w:marRight w:val="0"/>
      <w:marTop w:val="0"/>
      <w:marBottom w:val="0"/>
      <w:divBdr>
        <w:top w:val="none" w:sz="0" w:space="0" w:color="auto"/>
        <w:left w:val="none" w:sz="0" w:space="0" w:color="auto"/>
        <w:bottom w:val="none" w:sz="0" w:space="0" w:color="auto"/>
        <w:right w:val="none" w:sz="0" w:space="0" w:color="auto"/>
      </w:divBdr>
    </w:div>
    <w:div w:id="1141927124">
      <w:bodyDiv w:val="1"/>
      <w:marLeft w:val="0"/>
      <w:marRight w:val="0"/>
      <w:marTop w:val="0"/>
      <w:marBottom w:val="0"/>
      <w:divBdr>
        <w:top w:val="none" w:sz="0" w:space="0" w:color="auto"/>
        <w:left w:val="none" w:sz="0" w:space="0" w:color="auto"/>
        <w:bottom w:val="none" w:sz="0" w:space="0" w:color="auto"/>
        <w:right w:val="none" w:sz="0" w:space="0" w:color="auto"/>
      </w:divBdr>
    </w:div>
    <w:div w:id="1149899484">
      <w:bodyDiv w:val="1"/>
      <w:marLeft w:val="0"/>
      <w:marRight w:val="0"/>
      <w:marTop w:val="0"/>
      <w:marBottom w:val="0"/>
      <w:divBdr>
        <w:top w:val="none" w:sz="0" w:space="0" w:color="auto"/>
        <w:left w:val="none" w:sz="0" w:space="0" w:color="auto"/>
        <w:bottom w:val="none" w:sz="0" w:space="0" w:color="auto"/>
        <w:right w:val="none" w:sz="0" w:space="0" w:color="auto"/>
      </w:divBdr>
    </w:div>
    <w:div w:id="1157500287">
      <w:bodyDiv w:val="1"/>
      <w:marLeft w:val="0"/>
      <w:marRight w:val="0"/>
      <w:marTop w:val="0"/>
      <w:marBottom w:val="0"/>
      <w:divBdr>
        <w:top w:val="none" w:sz="0" w:space="0" w:color="auto"/>
        <w:left w:val="none" w:sz="0" w:space="0" w:color="auto"/>
        <w:bottom w:val="none" w:sz="0" w:space="0" w:color="auto"/>
        <w:right w:val="none" w:sz="0" w:space="0" w:color="auto"/>
      </w:divBdr>
    </w:div>
    <w:div w:id="1170949674">
      <w:bodyDiv w:val="1"/>
      <w:marLeft w:val="0"/>
      <w:marRight w:val="0"/>
      <w:marTop w:val="0"/>
      <w:marBottom w:val="0"/>
      <w:divBdr>
        <w:top w:val="none" w:sz="0" w:space="0" w:color="auto"/>
        <w:left w:val="none" w:sz="0" w:space="0" w:color="auto"/>
        <w:bottom w:val="none" w:sz="0" w:space="0" w:color="auto"/>
        <w:right w:val="none" w:sz="0" w:space="0" w:color="auto"/>
      </w:divBdr>
    </w:div>
    <w:div w:id="1185363514">
      <w:bodyDiv w:val="1"/>
      <w:marLeft w:val="0"/>
      <w:marRight w:val="0"/>
      <w:marTop w:val="0"/>
      <w:marBottom w:val="0"/>
      <w:divBdr>
        <w:top w:val="none" w:sz="0" w:space="0" w:color="auto"/>
        <w:left w:val="none" w:sz="0" w:space="0" w:color="auto"/>
        <w:bottom w:val="none" w:sz="0" w:space="0" w:color="auto"/>
        <w:right w:val="none" w:sz="0" w:space="0" w:color="auto"/>
      </w:divBdr>
    </w:div>
    <w:div w:id="1185678113">
      <w:bodyDiv w:val="1"/>
      <w:marLeft w:val="0"/>
      <w:marRight w:val="0"/>
      <w:marTop w:val="0"/>
      <w:marBottom w:val="0"/>
      <w:divBdr>
        <w:top w:val="none" w:sz="0" w:space="0" w:color="auto"/>
        <w:left w:val="none" w:sz="0" w:space="0" w:color="auto"/>
        <w:bottom w:val="none" w:sz="0" w:space="0" w:color="auto"/>
        <w:right w:val="none" w:sz="0" w:space="0" w:color="auto"/>
      </w:divBdr>
    </w:div>
    <w:div w:id="1189756058">
      <w:bodyDiv w:val="1"/>
      <w:marLeft w:val="0"/>
      <w:marRight w:val="0"/>
      <w:marTop w:val="0"/>
      <w:marBottom w:val="0"/>
      <w:divBdr>
        <w:top w:val="none" w:sz="0" w:space="0" w:color="auto"/>
        <w:left w:val="none" w:sz="0" w:space="0" w:color="auto"/>
        <w:bottom w:val="none" w:sz="0" w:space="0" w:color="auto"/>
        <w:right w:val="none" w:sz="0" w:space="0" w:color="auto"/>
      </w:divBdr>
    </w:div>
    <w:div w:id="1195070494">
      <w:bodyDiv w:val="1"/>
      <w:marLeft w:val="0"/>
      <w:marRight w:val="0"/>
      <w:marTop w:val="0"/>
      <w:marBottom w:val="0"/>
      <w:divBdr>
        <w:top w:val="none" w:sz="0" w:space="0" w:color="auto"/>
        <w:left w:val="none" w:sz="0" w:space="0" w:color="auto"/>
        <w:bottom w:val="none" w:sz="0" w:space="0" w:color="auto"/>
        <w:right w:val="none" w:sz="0" w:space="0" w:color="auto"/>
      </w:divBdr>
    </w:div>
    <w:div w:id="1214854904">
      <w:bodyDiv w:val="1"/>
      <w:marLeft w:val="0"/>
      <w:marRight w:val="0"/>
      <w:marTop w:val="0"/>
      <w:marBottom w:val="0"/>
      <w:divBdr>
        <w:top w:val="none" w:sz="0" w:space="0" w:color="auto"/>
        <w:left w:val="none" w:sz="0" w:space="0" w:color="auto"/>
        <w:bottom w:val="none" w:sz="0" w:space="0" w:color="auto"/>
        <w:right w:val="none" w:sz="0" w:space="0" w:color="auto"/>
      </w:divBdr>
    </w:div>
    <w:div w:id="1232737528">
      <w:bodyDiv w:val="1"/>
      <w:marLeft w:val="0"/>
      <w:marRight w:val="0"/>
      <w:marTop w:val="0"/>
      <w:marBottom w:val="0"/>
      <w:divBdr>
        <w:top w:val="none" w:sz="0" w:space="0" w:color="auto"/>
        <w:left w:val="none" w:sz="0" w:space="0" w:color="auto"/>
        <w:bottom w:val="none" w:sz="0" w:space="0" w:color="auto"/>
        <w:right w:val="none" w:sz="0" w:space="0" w:color="auto"/>
      </w:divBdr>
    </w:div>
    <w:div w:id="1235316243">
      <w:bodyDiv w:val="1"/>
      <w:marLeft w:val="0"/>
      <w:marRight w:val="0"/>
      <w:marTop w:val="0"/>
      <w:marBottom w:val="0"/>
      <w:divBdr>
        <w:top w:val="none" w:sz="0" w:space="0" w:color="auto"/>
        <w:left w:val="none" w:sz="0" w:space="0" w:color="auto"/>
        <w:bottom w:val="none" w:sz="0" w:space="0" w:color="auto"/>
        <w:right w:val="none" w:sz="0" w:space="0" w:color="auto"/>
      </w:divBdr>
    </w:div>
    <w:div w:id="1235355000">
      <w:bodyDiv w:val="1"/>
      <w:marLeft w:val="0"/>
      <w:marRight w:val="0"/>
      <w:marTop w:val="0"/>
      <w:marBottom w:val="0"/>
      <w:divBdr>
        <w:top w:val="none" w:sz="0" w:space="0" w:color="auto"/>
        <w:left w:val="none" w:sz="0" w:space="0" w:color="auto"/>
        <w:bottom w:val="none" w:sz="0" w:space="0" w:color="auto"/>
        <w:right w:val="none" w:sz="0" w:space="0" w:color="auto"/>
      </w:divBdr>
    </w:div>
    <w:div w:id="1235628128">
      <w:bodyDiv w:val="1"/>
      <w:marLeft w:val="0"/>
      <w:marRight w:val="0"/>
      <w:marTop w:val="0"/>
      <w:marBottom w:val="0"/>
      <w:divBdr>
        <w:top w:val="none" w:sz="0" w:space="0" w:color="auto"/>
        <w:left w:val="none" w:sz="0" w:space="0" w:color="auto"/>
        <w:bottom w:val="none" w:sz="0" w:space="0" w:color="auto"/>
        <w:right w:val="none" w:sz="0" w:space="0" w:color="auto"/>
      </w:divBdr>
    </w:div>
    <w:div w:id="1258636659">
      <w:bodyDiv w:val="1"/>
      <w:marLeft w:val="0"/>
      <w:marRight w:val="0"/>
      <w:marTop w:val="0"/>
      <w:marBottom w:val="0"/>
      <w:divBdr>
        <w:top w:val="none" w:sz="0" w:space="0" w:color="auto"/>
        <w:left w:val="none" w:sz="0" w:space="0" w:color="auto"/>
        <w:bottom w:val="none" w:sz="0" w:space="0" w:color="auto"/>
        <w:right w:val="none" w:sz="0" w:space="0" w:color="auto"/>
      </w:divBdr>
    </w:div>
    <w:div w:id="1260530664">
      <w:bodyDiv w:val="1"/>
      <w:marLeft w:val="0"/>
      <w:marRight w:val="0"/>
      <w:marTop w:val="0"/>
      <w:marBottom w:val="0"/>
      <w:divBdr>
        <w:top w:val="none" w:sz="0" w:space="0" w:color="auto"/>
        <w:left w:val="none" w:sz="0" w:space="0" w:color="auto"/>
        <w:bottom w:val="none" w:sz="0" w:space="0" w:color="auto"/>
        <w:right w:val="none" w:sz="0" w:space="0" w:color="auto"/>
      </w:divBdr>
    </w:div>
    <w:div w:id="1262910937">
      <w:bodyDiv w:val="1"/>
      <w:marLeft w:val="0"/>
      <w:marRight w:val="0"/>
      <w:marTop w:val="0"/>
      <w:marBottom w:val="0"/>
      <w:divBdr>
        <w:top w:val="none" w:sz="0" w:space="0" w:color="auto"/>
        <w:left w:val="none" w:sz="0" w:space="0" w:color="auto"/>
        <w:bottom w:val="none" w:sz="0" w:space="0" w:color="auto"/>
        <w:right w:val="none" w:sz="0" w:space="0" w:color="auto"/>
      </w:divBdr>
    </w:div>
    <w:div w:id="1265380778">
      <w:bodyDiv w:val="1"/>
      <w:marLeft w:val="0"/>
      <w:marRight w:val="0"/>
      <w:marTop w:val="0"/>
      <w:marBottom w:val="0"/>
      <w:divBdr>
        <w:top w:val="none" w:sz="0" w:space="0" w:color="auto"/>
        <w:left w:val="none" w:sz="0" w:space="0" w:color="auto"/>
        <w:bottom w:val="none" w:sz="0" w:space="0" w:color="auto"/>
        <w:right w:val="none" w:sz="0" w:space="0" w:color="auto"/>
      </w:divBdr>
    </w:div>
    <w:div w:id="1269895128">
      <w:bodyDiv w:val="1"/>
      <w:marLeft w:val="0"/>
      <w:marRight w:val="0"/>
      <w:marTop w:val="0"/>
      <w:marBottom w:val="0"/>
      <w:divBdr>
        <w:top w:val="none" w:sz="0" w:space="0" w:color="auto"/>
        <w:left w:val="none" w:sz="0" w:space="0" w:color="auto"/>
        <w:bottom w:val="none" w:sz="0" w:space="0" w:color="auto"/>
        <w:right w:val="none" w:sz="0" w:space="0" w:color="auto"/>
      </w:divBdr>
    </w:div>
    <w:div w:id="1277104231">
      <w:bodyDiv w:val="1"/>
      <w:marLeft w:val="0"/>
      <w:marRight w:val="0"/>
      <w:marTop w:val="0"/>
      <w:marBottom w:val="0"/>
      <w:divBdr>
        <w:top w:val="none" w:sz="0" w:space="0" w:color="auto"/>
        <w:left w:val="none" w:sz="0" w:space="0" w:color="auto"/>
        <w:bottom w:val="none" w:sz="0" w:space="0" w:color="auto"/>
        <w:right w:val="none" w:sz="0" w:space="0" w:color="auto"/>
      </w:divBdr>
    </w:div>
    <w:div w:id="1277562286">
      <w:bodyDiv w:val="1"/>
      <w:marLeft w:val="0"/>
      <w:marRight w:val="0"/>
      <w:marTop w:val="0"/>
      <w:marBottom w:val="0"/>
      <w:divBdr>
        <w:top w:val="none" w:sz="0" w:space="0" w:color="auto"/>
        <w:left w:val="none" w:sz="0" w:space="0" w:color="auto"/>
        <w:bottom w:val="none" w:sz="0" w:space="0" w:color="auto"/>
        <w:right w:val="none" w:sz="0" w:space="0" w:color="auto"/>
      </w:divBdr>
    </w:div>
    <w:div w:id="1283459900">
      <w:bodyDiv w:val="1"/>
      <w:marLeft w:val="0"/>
      <w:marRight w:val="0"/>
      <w:marTop w:val="0"/>
      <w:marBottom w:val="0"/>
      <w:divBdr>
        <w:top w:val="none" w:sz="0" w:space="0" w:color="auto"/>
        <w:left w:val="none" w:sz="0" w:space="0" w:color="auto"/>
        <w:bottom w:val="none" w:sz="0" w:space="0" w:color="auto"/>
        <w:right w:val="none" w:sz="0" w:space="0" w:color="auto"/>
      </w:divBdr>
    </w:div>
    <w:div w:id="1295327838">
      <w:bodyDiv w:val="1"/>
      <w:marLeft w:val="0"/>
      <w:marRight w:val="0"/>
      <w:marTop w:val="0"/>
      <w:marBottom w:val="0"/>
      <w:divBdr>
        <w:top w:val="none" w:sz="0" w:space="0" w:color="auto"/>
        <w:left w:val="none" w:sz="0" w:space="0" w:color="auto"/>
        <w:bottom w:val="none" w:sz="0" w:space="0" w:color="auto"/>
        <w:right w:val="none" w:sz="0" w:space="0" w:color="auto"/>
      </w:divBdr>
    </w:div>
    <w:div w:id="1298685187">
      <w:bodyDiv w:val="1"/>
      <w:marLeft w:val="0"/>
      <w:marRight w:val="0"/>
      <w:marTop w:val="0"/>
      <w:marBottom w:val="0"/>
      <w:divBdr>
        <w:top w:val="none" w:sz="0" w:space="0" w:color="auto"/>
        <w:left w:val="none" w:sz="0" w:space="0" w:color="auto"/>
        <w:bottom w:val="none" w:sz="0" w:space="0" w:color="auto"/>
        <w:right w:val="none" w:sz="0" w:space="0" w:color="auto"/>
      </w:divBdr>
    </w:div>
    <w:div w:id="1299609985">
      <w:bodyDiv w:val="1"/>
      <w:marLeft w:val="0"/>
      <w:marRight w:val="0"/>
      <w:marTop w:val="0"/>
      <w:marBottom w:val="0"/>
      <w:divBdr>
        <w:top w:val="none" w:sz="0" w:space="0" w:color="auto"/>
        <w:left w:val="none" w:sz="0" w:space="0" w:color="auto"/>
        <w:bottom w:val="none" w:sz="0" w:space="0" w:color="auto"/>
        <w:right w:val="none" w:sz="0" w:space="0" w:color="auto"/>
      </w:divBdr>
    </w:div>
    <w:div w:id="1301884394">
      <w:bodyDiv w:val="1"/>
      <w:marLeft w:val="0"/>
      <w:marRight w:val="0"/>
      <w:marTop w:val="0"/>
      <w:marBottom w:val="0"/>
      <w:divBdr>
        <w:top w:val="none" w:sz="0" w:space="0" w:color="auto"/>
        <w:left w:val="none" w:sz="0" w:space="0" w:color="auto"/>
        <w:bottom w:val="none" w:sz="0" w:space="0" w:color="auto"/>
        <w:right w:val="none" w:sz="0" w:space="0" w:color="auto"/>
      </w:divBdr>
    </w:div>
    <w:div w:id="1304237216">
      <w:bodyDiv w:val="1"/>
      <w:marLeft w:val="0"/>
      <w:marRight w:val="0"/>
      <w:marTop w:val="0"/>
      <w:marBottom w:val="0"/>
      <w:divBdr>
        <w:top w:val="none" w:sz="0" w:space="0" w:color="auto"/>
        <w:left w:val="none" w:sz="0" w:space="0" w:color="auto"/>
        <w:bottom w:val="none" w:sz="0" w:space="0" w:color="auto"/>
        <w:right w:val="none" w:sz="0" w:space="0" w:color="auto"/>
      </w:divBdr>
    </w:div>
    <w:div w:id="1308633793">
      <w:bodyDiv w:val="1"/>
      <w:marLeft w:val="0"/>
      <w:marRight w:val="0"/>
      <w:marTop w:val="0"/>
      <w:marBottom w:val="0"/>
      <w:divBdr>
        <w:top w:val="none" w:sz="0" w:space="0" w:color="auto"/>
        <w:left w:val="none" w:sz="0" w:space="0" w:color="auto"/>
        <w:bottom w:val="none" w:sz="0" w:space="0" w:color="auto"/>
        <w:right w:val="none" w:sz="0" w:space="0" w:color="auto"/>
      </w:divBdr>
    </w:div>
    <w:div w:id="1309554157">
      <w:bodyDiv w:val="1"/>
      <w:marLeft w:val="0"/>
      <w:marRight w:val="0"/>
      <w:marTop w:val="0"/>
      <w:marBottom w:val="0"/>
      <w:divBdr>
        <w:top w:val="none" w:sz="0" w:space="0" w:color="auto"/>
        <w:left w:val="none" w:sz="0" w:space="0" w:color="auto"/>
        <w:bottom w:val="none" w:sz="0" w:space="0" w:color="auto"/>
        <w:right w:val="none" w:sz="0" w:space="0" w:color="auto"/>
      </w:divBdr>
    </w:div>
    <w:div w:id="1311666727">
      <w:bodyDiv w:val="1"/>
      <w:marLeft w:val="0"/>
      <w:marRight w:val="0"/>
      <w:marTop w:val="0"/>
      <w:marBottom w:val="0"/>
      <w:divBdr>
        <w:top w:val="none" w:sz="0" w:space="0" w:color="auto"/>
        <w:left w:val="none" w:sz="0" w:space="0" w:color="auto"/>
        <w:bottom w:val="none" w:sz="0" w:space="0" w:color="auto"/>
        <w:right w:val="none" w:sz="0" w:space="0" w:color="auto"/>
      </w:divBdr>
    </w:div>
    <w:div w:id="1316181544">
      <w:bodyDiv w:val="1"/>
      <w:marLeft w:val="0"/>
      <w:marRight w:val="0"/>
      <w:marTop w:val="0"/>
      <w:marBottom w:val="0"/>
      <w:divBdr>
        <w:top w:val="none" w:sz="0" w:space="0" w:color="auto"/>
        <w:left w:val="none" w:sz="0" w:space="0" w:color="auto"/>
        <w:bottom w:val="none" w:sz="0" w:space="0" w:color="auto"/>
        <w:right w:val="none" w:sz="0" w:space="0" w:color="auto"/>
      </w:divBdr>
    </w:div>
    <w:div w:id="1329483867">
      <w:bodyDiv w:val="1"/>
      <w:marLeft w:val="0"/>
      <w:marRight w:val="0"/>
      <w:marTop w:val="0"/>
      <w:marBottom w:val="0"/>
      <w:divBdr>
        <w:top w:val="none" w:sz="0" w:space="0" w:color="auto"/>
        <w:left w:val="none" w:sz="0" w:space="0" w:color="auto"/>
        <w:bottom w:val="none" w:sz="0" w:space="0" w:color="auto"/>
        <w:right w:val="none" w:sz="0" w:space="0" w:color="auto"/>
      </w:divBdr>
    </w:div>
    <w:div w:id="1330019402">
      <w:bodyDiv w:val="1"/>
      <w:marLeft w:val="0"/>
      <w:marRight w:val="0"/>
      <w:marTop w:val="0"/>
      <w:marBottom w:val="0"/>
      <w:divBdr>
        <w:top w:val="none" w:sz="0" w:space="0" w:color="auto"/>
        <w:left w:val="none" w:sz="0" w:space="0" w:color="auto"/>
        <w:bottom w:val="none" w:sz="0" w:space="0" w:color="auto"/>
        <w:right w:val="none" w:sz="0" w:space="0" w:color="auto"/>
      </w:divBdr>
    </w:div>
    <w:div w:id="1334795047">
      <w:bodyDiv w:val="1"/>
      <w:marLeft w:val="0"/>
      <w:marRight w:val="0"/>
      <w:marTop w:val="0"/>
      <w:marBottom w:val="0"/>
      <w:divBdr>
        <w:top w:val="none" w:sz="0" w:space="0" w:color="auto"/>
        <w:left w:val="none" w:sz="0" w:space="0" w:color="auto"/>
        <w:bottom w:val="none" w:sz="0" w:space="0" w:color="auto"/>
        <w:right w:val="none" w:sz="0" w:space="0" w:color="auto"/>
      </w:divBdr>
    </w:div>
    <w:div w:id="1354183939">
      <w:bodyDiv w:val="1"/>
      <w:marLeft w:val="0"/>
      <w:marRight w:val="0"/>
      <w:marTop w:val="0"/>
      <w:marBottom w:val="0"/>
      <w:divBdr>
        <w:top w:val="none" w:sz="0" w:space="0" w:color="auto"/>
        <w:left w:val="none" w:sz="0" w:space="0" w:color="auto"/>
        <w:bottom w:val="none" w:sz="0" w:space="0" w:color="auto"/>
        <w:right w:val="none" w:sz="0" w:space="0" w:color="auto"/>
      </w:divBdr>
    </w:div>
    <w:div w:id="1356006297">
      <w:bodyDiv w:val="1"/>
      <w:marLeft w:val="0"/>
      <w:marRight w:val="0"/>
      <w:marTop w:val="0"/>
      <w:marBottom w:val="0"/>
      <w:divBdr>
        <w:top w:val="none" w:sz="0" w:space="0" w:color="auto"/>
        <w:left w:val="none" w:sz="0" w:space="0" w:color="auto"/>
        <w:bottom w:val="none" w:sz="0" w:space="0" w:color="auto"/>
        <w:right w:val="none" w:sz="0" w:space="0" w:color="auto"/>
      </w:divBdr>
    </w:div>
    <w:div w:id="1369525785">
      <w:bodyDiv w:val="1"/>
      <w:marLeft w:val="0"/>
      <w:marRight w:val="0"/>
      <w:marTop w:val="0"/>
      <w:marBottom w:val="0"/>
      <w:divBdr>
        <w:top w:val="none" w:sz="0" w:space="0" w:color="auto"/>
        <w:left w:val="none" w:sz="0" w:space="0" w:color="auto"/>
        <w:bottom w:val="none" w:sz="0" w:space="0" w:color="auto"/>
        <w:right w:val="none" w:sz="0" w:space="0" w:color="auto"/>
      </w:divBdr>
    </w:div>
    <w:div w:id="1371028988">
      <w:bodyDiv w:val="1"/>
      <w:marLeft w:val="0"/>
      <w:marRight w:val="0"/>
      <w:marTop w:val="0"/>
      <w:marBottom w:val="0"/>
      <w:divBdr>
        <w:top w:val="none" w:sz="0" w:space="0" w:color="auto"/>
        <w:left w:val="none" w:sz="0" w:space="0" w:color="auto"/>
        <w:bottom w:val="none" w:sz="0" w:space="0" w:color="auto"/>
        <w:right w:val="none" w:sz="0" w:space="0" w:color="auto"/>
      </w:divBdr>
    </w:div>
    <w:div w:id="1373576193">
      <w:bodyDiv w:val="1"/>
      <w:marLeft w:val="0"/>
      <w:marRight w:val="0"/>
      <w:marTop w:val="0"/>
      <w:marBottom w:val="0"/>
      <w:divBdr>
        <w:top w:val="none" w:sz="0" w:space="0" w:color="auto"/>
        <w:left w:val="none" w:sz="0" w:space="0" w:color="auto"/>
        <w:bottom w:val="none" w:sz="0" w:space="0" w:color="auto"/>
        <w:right w:val="none" w:sz="0" w:space="0" w:color="auto"/>
      </w:divBdr>
    </w:div>
    <w:div w:id="1379621768">
      <w:bodyDiv w:val="1"/>
      <w:marLeft w:val="0"/>
      <w:marRight w:val="0"/>
      <w:marTop w:val="0"/>
      <w:marBottom w:val="0"/>
      <w:divBdr>
        <w:top w:val="none" w:sz="0" w:space="0" w:color="auto"/>
        <w:left w:val="none" w:sz="0" w:space="0" w:color="auto"/>
        <w:bottom w:val="none" w:sz="0" w:space="0" w:color="auto"/>
        <w:right w:val="none" w:sz="0" w:space="0" w:color="auto"/>
      </w:divBdr>
    </w:div>
    <w:div w:id="1385371855">
      <w:bodyDiv w:val="1"/>
      <w:marLeft w:val="0"/>
      <w:marRight w:val="0"/>
      <w:marTop w:val="0"/>
      <w:marBottom w:val="0"/>
      <w:divBdr>
        <w:top w:val="none" w:sz="0" w:space="0" w:color="auto"/>
        <w:left w:val="none" w:sz="0" w:space="0" w:color="auto"/>
        <w:bottom w:val="none" w:sz="0" w:space="0" w:color="auto"/>
        <w:right w:val="none" w:sz="0" w:space="0" w:color="auto"/>
      </w:divBdr>
    </w:div>
    <w:div w:id="1386875792">
      <w:bodyDiv w:val="1"/>
      <w:marLeft w:val="0"/>
      <w:marRight w:val="0"/>
      <w:marTop w:val="0"/>
      <w:marBottom w:val="0"/>
      <w:divBdr>
        <w:top w:val="none" w:sz="0" w:space="0" w:color="auto"/>
        <w:left w:val="none" w:sz="0" w:space="0" w:color="auto"/>
        <w:bottom w:val="none" w:sz="0" w:space="0" w:color="auto"/>
        <w:right w:val="none" w:sz="0" w:space="0" w:color="auto"/>
      </w:divBdr>
    </w:div>
    <w:div w:id="1396783365">
      <w:bodyDiv w:val="1"/>
      <w:marLeft w:val="0"/>
      <w:marRight w:val="0"/>
      <w:marTop w:val="0"/>
      <w:marBottom w:val="0"/>
      <w:divBdr>
        <w:top w:val="none" w:sz="0" w:space="0" w:color="auto"/>
        <w:left w:val="none" w:sz="0" w:space="0" w:color="auto"/>
        <w:bottom w:val="none" w:sz="0" w:space="0" w:color="auto"/>
        <w:right w:val="none" w:sz="0" w:space="0" w:color="auto"/>
      </w:divBdr>
    </w:div>
    <w:div w:id="1398282258">
      <w:bodyDiv w:val="1"/>
      <w:marLeft w:val="0"/>
      <w:marRight w:val="0"/>
      <w:marTop w:val="0"/>
      <w:marBottom w:val="0"/>
      <w:divBdr>
        <w:top w:val="none" w:sz="0" w:space="0" w:color="auto"/>
        <w:left w:val="none" w:sz="0" w:space="0" w:color="auto"/>
        <w:bottom w:val="none" w:sz="0" w:space="0" w:color="auto"/>
        <w:right w:val="none" w:sz="0" w:space="0" w:color="auto"/>
      </w:divBdr>
    </w:div>
    <w:div w:id="1404379384">
      <w:bodyDiv w:val="1"/>
      <w:marLeft w:val="0"/>
      <w:marRight w:val="0"/>
      <w:marTop w:val="0"/>
      <w:marBottom w:val="0"/>
      <w:divBdr>
        <w:top w:val="none" w:sz="0" w:space="0" w:color="auto"/>
        <w:left w:val="none" w:sz="0" w:space="0" w:color="auto"/>
        <w:bottom w:val="none" w:sz="0" w:space="0" w:color="auto"/>
        <w:right w:val="none" w:sz="0" w:space="0" w:color="auto"/>
      </w:divBdr>
    </w:div>
    <w:div w:id="1406151531">
      <w:bodyDiv w:val="1"/>
      <w:marLeft w:val="0"/>
      <w:marRight w:val="0"/>
      <w:marTop w:val="0"/>
      <w:marBottom w:val="0"/>
      <w:divBdr>
        <w:top w:val="none" w:sz="0" w:space="0" w:color="auto"/>
        <w:left w:val="none" w:sz="0" w:space="0" w:color="auto"/>
        <w:bottom w:val="none" w:sz="0" w:space="0" w:color="auto"/>
        <w:right w:val="none" w:sz="0" w:space="0" w:color="auto"/>
      </w:divBdr>
    </w:div>
    <w:div w:id="1409497210">
      <w:bodyDiv w:val="1"/>
      <w:marLeft w:val="0"/>
      <w:marRight w:val="0"/>
      <w:marTop w:val="0"/>
      <w:marBottom w:val="0"/>
      <w:divBdr>
        <w:top w:val="none" w:sz="0" w:space="0" w:color="auto"/>
        <w:left w:val="none" w:sz="0" w:space="0" w:color="auto"/>
        <w:bottom w:val="none" w:sz="0" w:space="0" w:color="auto"/>
        <w:right w:val="none" w:sz="0" w:space="0" w:color="auto"/>
      </w:divBdr>
    </w:div>
    <w:div w:id="1409694386">
      <w:bodyDiv w:val="1"/>
      <w:marLeft w:val="0"/>
      <w:marRight w:val="0"/>
      <w:marTop w:val="0"/>
      <w:marBottom w:val="0"/>
      <w:divBdr>
        <w:top w:val="none" w:sz="0" w:space="0" w:color="auto"/>
        <w:left w:val="none" w:sz="0" w:space="0" w:color="auto"/>
        <w:bottom w:val="none" w:sz="0" w:space="0" w:color="auto"/>
        <w:right w:val="none" w:sz="0" w:space="0" w:color="auto"/>
      </w:divBdr>
    </w:div>
    <w:div w:id="1412461770">
      <w:bodyDiv w:val="1"/>
      <w:marLeft w:val="0"/>
      <w:marRight w:val="0"/>
      <w:marTop w:val="0"/>
      <w:marBottom w:val="0"/>
      <w:divBdr>
        <w:top w:val="none" w:sz="0" w:space="0" w:color="auto"/>
        <w:left w:val="none" w:sz="0" w:space="0" w:color="auto"/>
        <w:bottom w:val="none" w:sz="0" w:space="0" w:color="auto"/>
        <w:right w:val="none" w:sz="0" w:space="0" w:color="auto"/>
      </w:divBdr>
    </w:div>
    <w:div w:id="1416172582">
      <w:bodyDiv w:val="1"/>
      <w:marLeft w:val="0"/>
      <w:marRight w:val="0"/>
      <w:marTop w:val="0"/>
      <w:marBottom w:val="0"/>
      <w:divBdr>
        <w:top w:val="none" w:sz="0" w:space="0" w:color="auto"/>
        <w:left w:val="none" w:sz="0" w:space="0" w:color="auto"/>
        <w:bottom w:val="none" w:sz="0" w:space="0" w:color="auto"/>
        <w:right w:val="none" w:sz="0" w:space="0" w:color="auto"/>
      </w:divBdr>
    </w:div>
    <w:div w:id="1419399158">
      <w:bodyDiv w:val="1"/>
      <w:marLeft w:val="0"/>
      <w:marRight w:val="0"/>
      <w:marTop w:val="0"/>
      <w:marBottom w:val="0"/>
      <w:divBdr>
        <w:top w:val="none" w:sz="0" w:space="0" w:color="auto"/>
        <w:left w:val="none" w:sz="0" w:space="0" w:color="auto"/>
        <w:bottom w:val="none" w:sz="0" w:space="0" w:color="auto"/>
        <w:right w:val="none" w:sz="0" w:space="0" w:color="auto"/>
      </w:divBdr>
    </w:div>
    <w:div w:id="1440488537">
      <w:bodyDiv w:val="1"/>
      <w:marLeft w:val="0"/>
      <w:marRight w:val="0"/>
      <w:marTop w:val="0"/>
      <w:marBottom w:val="0"/>
      <w:divBdr>
        <w:top w:val="none" w:sz="0" w:space="0" w:color="auto"/>
        <w:left w:val="none" w:sz="0" w:space="0" w:color="auto"/>
        <w:bottom w:val="none" w:sz="0" w:space="0" w:color="auto"/>
        <w:right w:val="none" w:sz="0" w:space="0" w:color="auto"/>
      </w:divBdr>
    </w:div>
    <w:div w:id="1444151861">
      <w:bodyDiv w:val="1"/>
      <w:marLeft w:val="0"/>
      <w:marRight w:val="0"/>
      <w:marTop w:val="0"/>
      <w:marBottom w:val="0"/>
      <w:divBdr>
        <w:top w:val="none" w:sz="0" w:space="0" w:color="auto"/>
        <w:left w:val="none" w:sz="0" w:space="0" w:color="auto"/>
        <w:bottom w:val="none" w:sz="0" w:space="0" w:color="auto"/>
        <w:right w:val="none" w:sz="0" w:space="0" w:color="auto"/>
      </w:divBdr>
    </w:div>
    <w:div w:id="1447696026">
      <w:bodyDiv w:val="1"/>
      <w:marLeft w:val="0"/>
      <w:marRight w:val="0"/>
      <w:marTop w:val="0"/>
      <w:marBottom w:val="0"/>
      <w:divBdr>
        <w:top w:val="none" w:sz="0" w:space="0" w:color="auto"/>
        <w:left w:val="none" w:sz="0" w:space="0" w:color="auto"/>
        <w:bottom w:val="none" w:sz="0" w:space="0" w:color="auto"/>
        <w:right w:val="none" w:sz="0" w:space="0" w:color="auto"/>
      </w:divBdr>
    </w:div>
    <w:div w:id="1454858331">
      <w:bodyDiv w:val="1"/>
      <w:marLeft w:val="0"/>
      <w:marRight w:val="0"/>
      <w:marTop w:val="0"/>
      <w:marBottom w:val="0"/>
      <w:divBdr>
        <w:top w:val="none" w:sz="0" w:space="0" w:color="auto"/>
        <w:left w:val="none" w:sz="0" w:space="0" w:color="auto"/>
        <w:bottom w:val="none" w:sz="0" w:space="0" w:color="auto"/>
        <w:right w:val="none" w:sz="0" w:space="0" w:color="auto"/>
      </w:divBdr>
    </w:div>
    <w:div w:id="1460761245">
      <w:bodyDiv w:val="1"/>
      <w:marLeft w:val="0"/>
      <w:marRight w:val="0"/>
      <w:marTop w:val="0"/>
      <w:marBottom w:val="0"/>
      <w:divBdr>
        <w:top w:val="none" w:sz="0" w:space="0" w:color="auto"/>
        <w:left w:val="none" w:sz="0" w:space="0" w:color="auto"/>
        <w:bottom w:val="none" w:sz="0" w:space="0" w:color="auto"/>
        <w:right w:val="none" w:sz="0" w:space="0" w:color="auto"/>
      </w:divBdr>
    </w:div>
    <w:div w:id="1475953743">
      <w:bodyDiv w:val="1"/>
      <w:marLeft w:val="0"/>
      <w:marRight w:val="0"/>
      <w:marTop w:val="0"/>
      <w:marBottom w:val="0"/>
      <w:divBdr>
        <w:top w:val="none" w:sz="0" w:space="0" w:color="auto"/>
        <w:left w:val="none" w:sz="0" w:space="0" w:color="auto"/>
        <w:bottom w:val="none" w:sz="0" w:space="0" w:color="auto"/>
        <w:right w:val="none" w:sz="0" w:space="0" w:color="auto"/>
      </w:divBdr>
    </w:div>
    <w:div w:id="1481075351">
      <w:bodyDiv w:val="1"/>
      <w:marLeft w:val="0"/>
      <w:marRight w:val="0"/>
      <w:marTop w:val="0"/>
      <w:marBottom w:val="0"/>
      <w:divBdr>
        <w:top w:val="none" w:sz="0" w:space="0" w:color="auto"/>
        <w:left w:val="none" w:sz="0" w:space="0" w:color="auto"/>
        <w:bottom w:val="none" w:sz="0" w:space="0" w:color="auto"/>
        <w:right w:val="none" w:sz="0" w:space="0" w:color="auto"/>
      </w:divBdr>
    </w:div>
    <w:div w:id="1485195921">
      <w:bodyDiv w:val="1"/>
      <w:marLeft w:val="0"/>
      <w:marRight w:val="0"/>
      <w:marTop w:val="0"/>
      <w:marBottom w:val="0"/>
      <w:divBdr>
        <w:top w:val="none" w:sz="0" w:space="0" w:color="auto"/>
        <w:left w:val="none" w:sz="0" w:space="0" w:color="auto"/>
        <w:bottom w:val="none" w:sz="0" w:space="0" w:color="auto"/>
        <w:right w:val="none" w:sz="0" w:space="0" w:color="auto"/>
      </w:divBdr>
    </w:div>
    <w:div w:id="1486512028">
      <w:bodyDiv w:val="1"/>
      <w:marLeft w:val="0"/>
      <w:marRight w:val="0"/>
      <w:marTop w:val="0"/>
      <w:marBottom w:val="0"/>
      <w:divBdr>
        <w:top w:val="none" w:sz="0" w:space="0" w:color="auto"/>
        <w:left w:val="none" w:sz="0" w:space="0" w:color="auto"/>
        <w:bottom w:val="none" w:sz="0" w:space="0" w:color="auto"/>
        <w:right w:val="none" w:sz="0" w:space="0" w:color="auto"/>
      </w:divBdr>
    </w:div>
    <w:div w:id="1492016788">
      <w:bodyDiv w:val="1"/>
      <w:marLeft w:val="0"/>
      <w:marRight w:val="0"/>
      <w:marTop w:val="0"/>
      <w:marBottom w:val="0"/>
      <w:divBdr>
        <w:top w:val="none" w:sz="0" w:space="0" w:color="auto"/>
        <w:left w:val="none" w:sz="0" w:space="0" w:color="auto"/>
        <w:bottom w:val="none" w:sz="0" w:space="0" w:color="auto"/>
        <w:right w:val="none" w:sz="0" w:space="0" w:color="auto"/>
      </w:divBdr>
    </w:div>
    <w:div w:id="1502232726">
      <w:bodyDiv w:val="1"/>
      <w:marLeft w:val="0"/>
      <w:marRight w:val="0"/>
      <w:marTop w:val="0"/>
      <w:marBottom w:val="0"/>
      <w:divBdr>
        <w:top w:val="none" w:sz="0" w:space="0" w:color="auto"/>
        <w:left w:val="none" w:sz="0" w:space="0" w:color="auto"/>
        <w:bottom w:val="none" w:sz="0" w:space="0" w:color="auto"/>
        <w:right w:val="none" w:sz="0" w:space="0" w:color="auto"/>
      </w:divBdr>
    </w:div>
    <w:div w:id="1502895858">
      <w:bodyDiv w:val="1"/>
      <w:marLeft w:val="0"/>
      <w:marRight w:val="0"/>
      <w:marTop w:val="0"/>
      <w:marBottom w:val="0"/>
      <w:divBdr>
        <w:top w:val="none" w:sz="0" w:space="0" w:color="auto"/>
        <w:left w:val="none" w:sz="0" w:space="0" w:color="auto"/>
        <w:bottom w:val="none" w:sz="0" w:space="0" w:color="auto"/>
        <w:right w:val="none" w:sz="0" w:space="0" w:color="auto"/>
      </w:divBdr>
    </w:div>
    <w:div w:id="1505587636">
      <w:bodyDiv w:val="1"/>
      <w:marLeft w:val="0"/>
      <w:marRight w:val="0"/>
      <w:marTop w:val="0"/>
      <w:marBottom w:val="0"/>
      <w:divBdr>
        <w:top w:val="none" w:sz="0" w:space="0" w:color="auto"/>
        <w:left w:val="none" w:sz="0" w:space="0" w:color="auto"/>
        <w:bottom w:val="none" w:sz="0" w:space="0" w:color="auto"/>
        <w:right w:val="none" w:sz="0" w:space="0" w:color="auto"/>
      </w:divBdr>
    </w:div>
    <w:div w:id="1505632745">
      <w:bodyDiv w:val="1"/>
      <w:marLeft w:val="0"/>
      <w:marRight w:val="0"/>
      <w:marTop w:val="0"/>
      <w:marBottom w:val="0"/>
      <w:divBdr>
        <w:top w:val="none" w:sz="0" w:space="0" w:color="auto"/>
        <w:left w:val="none" w:sz="0" w:space="0" w:color="auto"/>
        <w:bottom w:val="none" w:sz="0" w:space="0" w:color="auto"/>
        <w:right w:val="none" w:sz="0" w:space="0" w:color="auto"/>
      </w:divBdr>
    </w:div>
    <w:div w:id="1510483707">
      <w:bodyDiv w:val="1"/>
      <w:marLeft w:val="0"/>
      <w:marRight w:val="0"/>
      <w:marTop w:val="0"/>
      <w:marBottom w:val="0"/>
      <w:divBdr>
        <w:top w:val="none" w:sz="0" w:space="0" w:color="auto"/>
        <w:left w:val="none" w:sz="0" w:space="0" w:color="auto"/>
        <w:bottom w:val="none" w:sz="0" w:space="0" w:color="auto"/>
        <w:right w:val="none" w:sz="0" w:space="0" w:color="auto"/>
      </w:divBdr>
    </w:div>
    <w:div w:id="1516967386">
      <w:bodyDiv w:val="1"/>
      <w:marLeft w:val="0"/>
      <w:marRight w:val="0"/>
      <w:marTop w:val="0"/>
      <w:marBottom w:val="0"/>
      <w:divBdr>
        <w:top w:val="none" w:sz="0" w:space="0" w:color="auto"/>
        <w:left w:val="none" w:sz="0" w:space="0" w:color="auto"/>
        <w:bottom w:val="none" w:sz="0" w:space="0" w:color="auto"/>
        <w:right w:val="none" w:sz="0" w:space="0" w:color="auto"/>
      </w:divBdr>
    </w:div>
    <w:div w:id="1520894907">
      <w:bodyDiv w:val="1"/>
      <w:marLeft w:val="0"/>
      <w:marRight w:val="0"/>
      <w:marTop w:val="0"/>
      <w:marBottom w:val="0"/>
      <w:divBdr>
        <w:top w:val="none" w:sz="0" w:space="0" w:color="auto"/>
        <w:left w:val="none" w:sz="0" w:space="0" w:color="auto"/>
        <w:bottom w:val="none" w:sz="0" w:space="0" w:color="auto"/>
        <w:right w:val="none" w:sz="0" w:space="0" w:color="auto"/>
      </w:divBdr>
    </w:div>
    <w:div w:id="1532498369">
      <w:bodyDiv w:val="1"/>
      <w:marLeft w:val="0"/>
      <w:marRight w:val="0"/>
      <w:marTop w:val="0"/>
      <w:marBottom w:val="0"/>
      <w:divBdr>
        <w:top w:val="none" w:sz="0" w:space="0" w:color="auto"/>
        <w:left w:val="none" w:sz="0" w:space="0" w:color="auto"/>
        <w:bottom w:val="none" w:sz="0" w:space="0" w:color="auto"/>
        <w:right w:val="none" w:sz="0" w:space="0" w:color="auto"/>
      </w:divBdr>
    </w:div>
    <w:div w:id="1550145589">
      <w:bodyDiv w:val="1"/>
      <w:marLeft w:val="0"/>
      <w:marRight w:val="0"/>
      <w:marTop w:val="0"/>
      <w:marBottom w:val="0"/>
      <w:divBdr>
        <w:top w:val="none" w:sz="0" w:space="0" w:color="auto"/>
        <w:left w:val="none" w:sz="0" w:space="0" w:color="auto"/>
        <w:bottom w:val="none" w:sz="0" w:space="0" w:color="auto"/>
        <w:right w:val="none" w:sz="0" w:space="0" w:color="auto"/>
      </w:divBdr>
    </w:div>
    <w:div w:id="1566186251">
      <w:bodyDiv w:val="1"/>
      <w:marLeft w:val="0"/>
      <w:marRight w:val="0"/>
      <w:marTop w:val="0"/>
      <w:marBottom w:val="0"/>
      <w:divBdr>
        <w:top w:val="none" w:sz="0" w:space="0" w:color="auto"/>
        <w:left w:val="none" w:sz="0" w:space="0" w:color="auto"/>
        <w:bottom w:val="none" w:sz="0" w:space="0" w:color="auto"/>
        <w:right w:val="none" w:sz="0" w:space="0" w:color="auto"/>
      </w:divBdr>
    </w:div>
    <w:div w:id="1571040226">
      <w:bodyDiv w:val="1"/>
      <w:marLeft w:val="0"/>
      <w:marRight w:val="0"/>
      <w:marTop w:val="0"/>
      <w:marBottom w:val="0"/>
      <w:divBdr>
        <w:top w:val="none" w:sz="0" w:space="0" w:color="auto"/>
        <w:left w:val="none" w:sz="0" w:space="0" w:color="auto"/>
        <w:bottom w:val="none" w:sz="0" w:space="0" w:color="auto"/>
        <w:right w:val="none" w:sz="0" w:space="0" w:color="auto"/>
      </w:divBdr>
    </w:div>
    <w:div w:id="1571505295">
      <w:bodyDiv w:val="1"/>
      <w:marLeft w:val="0"/>
      <w:marRight w:val="0"/>
      <w:marTop w:val="0"/>
      <w:marBottom w:val="0"/>
      <w:divBdr>
        <w:top w:val="none" w:sz="0" w:space="0" w:color="auto"/>
        <w:left w:val="none" w:sz="0" w:space="0" w:color="auto"/>
        <w:bottom w:val="none" w:sz="0" w:space="0" w:color="auto"/>
        <w:right w:val="none" w:sz="0" w:space="0" w:color="auto"/>
      </w:divBdr>
    </w:div>
    <w:div w:id="1572811240">
      <w:bodyDiv w:val="1"/>
      <w:marLeft w:val="0"/>
      <w:marRight w:val="0"/>
      <w:marTop w:val="0"/>
      <w:marBottom w:val="0"/>
      <w:divBdr>
        <w:top w:val="none" w:sz="0" w:space="0" w:color="auto"/>
        <w:left w:val="none" w:sz="0" w:space="0" w:color="auto"/>
        <w:bottom w:val="none" w:sz="0" w:space="0" w:color="auto"/>
        <w:right w:val="none" w:sz="0" w:space="0" w:color="auto"/>
      </w:divBdr>
    </w:div>
    <w:div w:id="1575042881">
      <w:bodyDiv w:val="1"/>
      <w:marLeft w:val="0"/>
      <w:marRight w:val="0"/>
      <w:marTop w:val="0"/>
      <w:marBottom w:val="0"/>
      <w:divBdr>
        <w:top w:val="none" w:sz="0" w:space="0" w:color="auto"/>
        <w:left w:val="none" w:sz="0" w:space="0" w:color="auto"/>
        <w:bottom w:val="none" w:sz="0" w:space="0" w:color="auto"/>
        <w:right w:val="none" w:sz="0" w:space="0" w:color="auto"/>
      </w:divBdr>
    </w:div>
    <w:div w:id="1578318976">
      <w:bodyDiv w:val="1"/>
      <w:marLeft w:val="0"/>
      <w:marRight w:val="0"/>
      <w:marTop w:val="0"/>
      <w:marBottom w:val="0"/>
      <w:divBdr>
        <w:top w:val="none" w:sz="0" w:space="0" w:color="auto"/>
        <w:left w:val="none" w:sz="0" w:space="0" w:color="auto"/>
        <w:bottom w:val="none" w:sz="0" w:space="0" w:color="auto"/>
        <w:right w:val="none" w:sz="0" w:space="0" w:color="auto"/>
      </w:divBdr>
    </w:div>
    <w:div w:id="1581526338">
      <w:bodyDiv w:val="1"/>
      <w:marLeft w:val="0"/>
      <w:marRight w:val="0"/>
      <w:marTop w:val="0"/>
      <w:marBottom w:val="0"/>
      <w:divBdr>
        <w:top w:val="none" w:sz="0" w:space="0" w:color="auto"/>
        <w:left w:val="none" w:sz="0" w:space="0" w:color="auto"/>
        <w:bottom w:val="none" w:sz="0" w:space="0" w:color="auto"/>
        <w:right w:val="none" w:sz="0" w:space="0" w:color="auto"/>
      </w:divBdr>
    </w:div>
    <w:div w:id="1614022044">
      <w:bodyDiv w:val="1"/>
      <w:marLeft w:val="0"/>
      <w:marRight w:val="0"/>
      <w:marTop w:val="0"/>
      <w:marBottom w:val="0"/>
      <w:divBdr>
        <w:top w:val="none" w:sz="0" w:space="0" w:color="auto"/>
        <w:left w:val="none" w:sz="0" w:space="0" w:color="auto"/>
        <w:bottom w:val="none" w:sz="0" w:space="0" w:color="auto"/>
        <w:right w:val="none" w:sz="0" w:space="0" w:color="auto"/>
      </w:divBdr>
    </w:div>
    <w:div w:id="1621111803">
      <w:bodyDiv w:val="1"/>
      <w:marLeft w:val="0"/>
      <w:marRight w:val="0"/>
      <w:marTop w:val="0"/>
      <w:marBottom w:val="0"/>
      <w:divBdr>
        <w:top w:val="none" w:sz="0" w:space="0" w:color="auto"/>
        <w:left w:val="none" w:sz="0" w:space="0" w:color="auto"/>
        <w:bottom w:val="none" w:sz="0" w:space="0" w:color="auto"/>
        <w:right w:val="none" w:sz="0" w:space="0" w:color="auto"/>
      </w:divBdr>
    </w:div>
    <w:div w:id="1641420385">
      <w:bodyDiv w:val="1"/>
      <w:marLeft w:val="0"/>
      <w:marRight w:val="0"/>
      <w:marTop w:val="0"/>
      <w:marBottom w:val="0"/>
      <w:divBdr>
        <w:top w:val="none" w:sz="0" w:space="0" w:color="auto"/>
        <w:left w:val="none" w:sz="0" w:space="0" w:color="auto"/>
        <w:bottom w:val="none" w:sz="0" w:space="0" w:color="auto"/>
        <w:right w:val="none" w:sz="0" w:space="0" w:color="auto"/>
      </w:divBdr>
    </w:div>
    <w:div w:id="1660499576">
      <w:bodyDiv w:val="1"/>
      <w:marLeft w:val="0"/>
      <w:marRight w:val="0"/>
      <w:marTop w:val="0"/>
      <w:marBottom w:val="0"/>
      <w:divBdr>
        <w:top w:val="none" w:sz="0" w:space="0" w:color="auto"/>
        <w:left w:val="none" w:sz="0" w:space="0" w:color="auto"/>
        <w:bottom w:val="none" w:sz="0" w:space="0" w:color="auto"/>
        <w:right w:val="none" w:sz="0" w:space="0" w:color="auto"/>
      </w:divBdr>
    </w:div>
    <w:div w:id="1661959970">
      <w:bodyDiv w:val="1"/>
      <w:marLeft w:val="0"/>
      <w:marRight w:val="0"/>
      <w:marTop w:val="0"/>
      <w:marBottom w:val="0"/>
      <w:divBdr>
        <w:top w:val="none" w:sz="0" w:space="0" w:color="auto"/>
        <w:left w:val="none" w:sz="0" w:space="0" w:color="auto"/>
        <w:bottom w:val="none" w:sz="0" w:space="0" w:color="auto"/>
        <w:right w:val="none" w:sz="0" w:space="0" w:color="auto"/>
      </w:divBdr>
    </w:div>
    <w:div w:id="1670062410">
      <w:bodyDiv w:val="1"/>
      <w:marLeft w:val="0"/>
      <w:marRight w:val="0"/>
      <w:marTop w:val="0"/>
      <w:marBottom w:val="0"/>
      <w:divBdr>
        <w:top w:val="none" w:sz="0" w:space="0" w:color="auto"/>
        <w:left w:val="none" w:sz="0" w:space="0" w:color="auto"/>
        <w:bottom w:val="none" w:sz="0" w:space="0" w:color="auto"/>
        <w:right w:val="none" w:sz="0" w:space="0" w:color="auto"/>
      </w:divBdr>
    </w:div>
    <w:div w:id="1672021519">
      <w:bodyDiv w:val="1"/>
      <w:marLeft w:val="0"/>
      <w:marRight w:val="0"/>
      <w:marTop w:val="0"/>
      <w:marBottom w:val="0"/>
      <w:divBdr>
        <w:top w:val="none" w:sz="0" w:space="0" w:color="auto"/>
        <w:left w:val="none" w:sz="0" w:space="0" w:color="auto"/>
        <w:bottom w:val="none" w:sz="0" w:space="0" w:color="auto"/>
        <w:right w:val="none" w:sz="0" w:space="0" w:color="auto"/>
      </w:divBdr>
    </w:div>
    <w:div w:id="1677415292">
      <w:bodyDiv w:val="1"/>
      <w:marLeft w:val="0"/>
      <w:marRight w:val="0"/>
      <w:marTop w:val="0"/>
      <w:marBottom w:val="0"/>
      <w:divBdr>
        <w:top w:val="none" w:sz="0" w:space="0" w:color="auto"/>
        <w:left w:val="none" w:sz="0" w:space="0" w:color="auto"/>
        <w:bottom w:val="none" w:sz="0" w:space="0" w:color="auto"/>
        <w:right w:val="none" w:sz="0" w:space="0" w:color="auto"/>
      </w:divBdr>
    </w:div>
    <w:div w:id="1678460979">
      <w:bodyDiv w:val="1"/>
      <w:marLeft w:val="0"/>
      <w:marRight w:val="0"/>
      <w:marTop w:val="0"/>
      <w:marBottom w:val="0"/>
      <w:divBdr>
        <w:top w:val="none" w:sz="0" w:space="0" w:color="auto"/>
        <w:left w:val="none" w:sz="0" w:space="0" w:color="auto"/>
        <w:bottom w:val="none" w:sz="0" w:space="0" w:color="auto"/>
        <w:right w:val="none" w:sz="0" w:space="0" w:color="auto"/>
      </w:divBdr>
    </w:div>
    <w:div w:id="1681619188">
      <w:bodyDiv w:val="1"/>
      <w:marLeft w:val="0"/>
      <w:marRight w:val="0"/>
      <w:marTop w:val="0"/>
      <w:marBottom w:val="0"/>
      <w:divBdr>
        <w:top w:val="none" w:sz="0" w:space="0" w:color="auto"/>
        <w:left w:val="none" w:sz="0" w:space="0" w:color="auto"/>
        <w:bottom w:val="none" w:sz="0" w:space="0" w:color="auto"/>
        <w:right w:val="none" w:sz="0" w:space="0" w:color="auto"/>
      </w:divBdr>
    </w:div>
    <w:div w:id="1690527803">
      <w:bodyDiv w:val="1"/>
      <w:marLeft w:val="0"/>
      <w:marRight w:val="0"/>
      <w:marTop w:val="0"/>
      <w:marBottom w:val="0"/>
      <w:divBdr>
        <w:top w:val="none" w:sz="0" w:space="0" w:color="auto"/>
        <w:left w:val="none" w:sz="0" w:space="0" w:color="auto"/>
        <w:bottom w:val="none" w:sz="0" w:space="0" w:color="auto"/>
        <w:right w:val="none" w:sz="0" w:space="0" w:color="auto"/>
      </w:divBdr>
    </w:div>
    <w:div w:id="1694257984">
      <w:bodyDiv w:val="1"/>
      <w:marLeft w:val="0"/>
      <w:marRight w:val="0"/>
      <w:marTop w:val="0"/>
      <w:marBottom w:val="0"/>
      <w:divBdr>
        <w:top w:val="none" w:sz="0" w:space="0" w:color="auto"/>
        <w:left w:val="none" w:sz="0" w:space="0" w:color="auto"/>
        <w:bottom w:val="none" w:sz="0" w:space="0" w:color="auto"/>
        <w:right w:val="none" w:sz="0" w:space="0" w:color="auto"/>
      </w:divBdr>
    </w:div>
    <w:div w:id="1694653761">
      <w:bodyDiv w:val="1"/>
      <w:marLeft w:val="0"/>
      <w:marRight w:val="0"/>
      <w:marTop w:val="0"/>
      <w:marBottom w:val="0"/>
      <w:divBdr>
        <w:top w:val="none" w:sz="0" w:space="0" w:color="auto"/>
        <w:left w:val="none" w:sz="0" w:space="0" w:color="auto"/>
        <w:bottom w:val="none" w:sz="0" w:space="0" w:color="auto"/>
        <w:right w:val="none" w:sz="0" w:space="0" w:color="auto"/>
      </w:divBdr>
    </w:div>
    <w:div w:id="1713722552">
      <w:bodyDiv w:val="1"/>
      <w:marLeft w:val="0"/>
      <w:marRight w:val="0"/>
      <w:marTop w:val="0"/>
      <w:marBottom w:val="0"/>
      <w:divBdr>
        <w:top w:val="none" w:sz="0" w:space="0" w:color="auto"/>
        <w:left w:val="none" w:sz="0" w:space="0" w:color="auto"/>
        <w:bottom w:val="none" w:sz="0" w:space="0" w:color="auto"/>
        <w:right w:val="none" w:sz="0" w:space="0" w:color="auto"/>
      </w:divBdr>
    </w:div>
    <w:div w:id="1716660438">
      <w:bodyDiv w:val="1"/>
      <w:marLeft w:val="0"/>
      <w:marRight w:val="0"/>
      <w:marTop w:val="0"/>
      <w:marBottom w:val="0"/>
      <w:divBdr>
        <w:top w:val="none" w:sz="0" w:space="0" w:color="auto"/>
        <w:left w:val="none" w:sz="0" w:space="0" w:color="auto"/>
        <w:bottom w:val="none" w:sz="0" w:space="0" w:color="auto"/>
        <w:right w:val="none" w:sz="0" w:space="0" w:color="auto"/>
      </w:divBdr>
    </w:div>
    <w:div w:id="1756051561">
      <w:bodyDiv w:val="1"/>
      <w:marLeft w:val="0"/>
      <w:marRight w:val="0"/>
      <w:marTop w:val="0"/>
      <w:marBottom w:val="0"/>
      <w:divBdr>
        <w:top w:val="none" w:sz="0" w:space="0" w:color="auto"/>
        <w:left w:val="none" w:sz="0" w:space="0" w:color="auto"/>
        <w:bottom w:val="none" w:sz="0" w:space="0" w:color="auto"/>
        <w:right w:val="none" w:sz="0" w:space="0" w:color="auto"/>
      </w:divBdr>
    </w:div>
    <w:div w:id="1759867850">
      <w:bodyDiv w:val="1"/>
      <w:marLeft w:val="0"/>
      <w:marRight w:val="0"/>
      <w:marTop w:val="0"/>
      <w:marBottom w:val="0"/>
      <w:divBdr>
        <w:top w:val="none" w:sz="0" w:space="0" w:color="auto"/>
        <w:left w:val="none" w:sz="0" w:space="0" w:color="auto"/>
        <w:bottom w:val="none" w:sz="0" w:space="0" w:color="auto"/>
        <w:right w:val="none" w:sz="0" w:space="0" w:color="auto"/>
      </w:divBdr>
    </w:div>
    <w:div w:id="1766725905">
      <w:bodyDiv w:val="1"/>
      <w:marLeft w:val="0"/>
      <w:marRight w:val="0"/>
      <w:marTop w:val="0"/>
      <w:marBottom w:val="0"/>
      <w:divBdr>
        <w:top w:val="none" w:sz="0" w:space="0" w:color="auto"/>
        <w:left w:val="none" w:sz="0" w:space="0" w:color="auto"/>
        <w:bottom w:val="none" w:sz="0" w:space="0" w:color="auto"/>
        <w:right w:val="none" w:sz="0" w:space="0" w:color="auto"/>
      </w:divBdr>
    </w:div>
    <w:div w:id="1768035379">
      <w:bodyDiv w:val="1"/>
      <w:marLeft w:val="0"/>
      <w:marRight w:val="0"/>
      <w:marTop w:val="0"/>
      <w:marBottom w:val="0"/>
      <w:divBdr>
        <w:top w:val="none" w:sz="0" w:space="0" w:color="auto"/>
        <w:left w:val="none" w:sz="0" w:space="0" w:color="auto"/>
        <w:bottom w:val="none" w:sz="0" w:space="0" w:color="auto"/>
        <w:right w:val="none" w:sz="0" w:space="0" w:color="auto"/>
      </w:divBdr>
    </w:div>
    <w:div w:id="1773936216">
      <w:bodyDiv w:val="1"/>
      <w:marLeft w:val="0"/>
      <w:marRight w:val="0"/>
      <w:marTop w:val="0"/>
      <w:marBottom w:val="0"/>
      <w:divBdr>
        <w:top w:val="none" w:sz="0" w:space="0" w:color="auto"/>
        <w:left w:val="none" w:sz="0" w:space="0" w:color="auto"/>
        <w:bottom w:val="none" w:sz="0" w:space="0" w:color="auto"/>
        <w:right w:val="none" w:sz="0" w:space="0" w:color="auto"/>
      </w:divBdr>
    </w:div>
    <w:div w:id="1790972137">
      <w:bodyDiv w:val="1"/>
      <w:marLeft w:val="0"/>
      <w:marRight w:val="0"/>
      <w:marTop w:val="0"/>
      <w:marBottom w:val="0"/>
      <w:divBdr>
        <w:top w:val="none" w:sz="0" w:space="0" w:color="auto"/>
        <w:left w:val="none" w:sz="0" w:space="0" w:color="auto"/>
        <w:bottom w:val="none" w:sz="0" w:space="0" w:color="auto"/>
        <w:right w:val="none" w:sz="0" w:space="0" w:color="auto"/>
      </w:divBdr>
    </w:div>
    <w:div w:id="1793286121">
      <w:bodyDiv w:val="1"/>
      <w:marLeft w:val="0"/>
      <w:marRight w:val="0"/>
      <w:marTop w:val="0"/>
      <w:marBottom w:val="0"/>
      <w:divBdr>
        <w:top w:val="none" w:sz="0" w:space="0" w:color="auto"/>
        <w:left w:val="none" w:sz="0" w:space="0" w:color="auto"/>
        <w:bottom w:val="none" w:sz="0" w:space="0" w:color="auto"/>
        <w:right w:val="none" w:sz="0" w:space="0" w:color="auto"/>
      </w:divBdr>
    </w:div>
    <w:div w:id="1818306115">
      <w:bodyDiv w:val="1"/>
      <w:marLeft w:val="0"/>
      <w:marRight w:val="0"/>
      <w:marTop w:val="0"/>
      <w:marBottom w:val="0"/>
      <w:divBdr>
        <w:top w:val="none" w:sz="0" w:space="0" w:color="auto"/>
        <w:left w:val="none" w:sz="0" w:space="0" w:color="auto"/>
        <w:bottom w:val="none" w:sz="0" w:space="0" w:color="auto"/>
        <w:right w:val="none" w:sz="0" w:space="0" w:color="auto"/>
      </w:divBdr>
    </w:div>
    <w:div w:id="1819609688">
      <w:bodyDiv w:val="1"/>
      <w:marLeft w:val="0"/>
      <w:marRight w:val="0"/>
      <w:marTop w:val="0"/>
      <w:marBottom w:val="0"/>
      <w:divBdr>
        <w:top w:val="none" w:sz="0" w:space="0" w:color="auto"/>
        <w:left w:val="none" w:sz="0" w:space="0" w:color="auto"/>
        <w:bottom w:val="none" w:sz="0" w:space="0" w:color="auto"/>
        <w:right w:val="none" w:sz="0" w:space="0" w:color="auto"/>
      </w:divBdr>
    </w:div>
    <w:div w:id="1824858485">
      <w:bodyDiv w:val="1"/>
      <w:marLeft w:val="0"/>
      <w:marRight w:val="0"/>
      <w:marTop w:val="0"/>
      <w:marBottom w:val="0"/>
      <w:divBdr>
        <w:top w:val="none" w:sz="0" w:space="0" w:color="auto"/>
        <w:left w:val="none" w:sz="0" w:space="0" w:color="auto"/>
        <w:bottom w:val="none" w:sz="0" w:space="0" w:color="auto"/>
        <w:right w:val="none" w:sz="0" w:space="0" w:color="auto"/>
      </w:divBdr>
    </w:div>
    <w:div w:id="1828328257">
      <w:bodyDiv w:val="1"/>
      <w:marLeft w:val="0"/>
      <w:marRight w:val="0"/>
      <w:marTop w:val="0"/>
      <w:marBottom w:val="0"/>
      <w:divBdr>
        <w:top w:val="none" w:sz="0" w:space="0" w:color="auto"/>
        <w:left w:val="none" w:sz="0" w:space="0" w:color="auto"/>
        <w:bottom w:val="none" w:sz="0" w:space="0" w:color="auto"/>
        <w:right w:val="none" w:sz="0" w:space="0" w:color="auto"/>
      </w:divBdr>
    </w:div>
    <w:div w:id="1832674955">
      <w:bodyDiv w:val="1"/>
      <w:marLeft w:val="0"/>
      <w:marRight w:val="0"/>
      <w:marTop w:val="0"/>
      <w:marBottom w:val="0"/>
      <w:divBdr>
        <w:top w:val="none" w:sz="0" w:space="0" w:color="auto"/>
        <w:left w:val="none" w:sz="0" w:space="0" w:color="auto"/>
        <w:bottom w:val="none" w:sz="0" w:space="0" w:color="auto"/>
        <w:right w:val="none" w:sz="0" w:space="0" w:color="auto"/>
      </w:divBdr>
    </w:div>
    <w:div w:id="1836219732">
      <w:bodyDiv w:val="1"/>
      <w:marLeft w:val="0"/>
      <w:marRight w:val="0"/>
      <w:marTop w:val="0"/>
      <w:marBottom w:val="0"/>
      <w:divBdr>
        <w:top w:val="none" w:sz="0" w:space="0" w:color="auto"/>
        <w:left w:val="none" w:sz="0" w:space="0" w:color="auto"/>
        <w:bottom w:val="none" w:sz="0" w:space="0" w:color="auto"/>
        <w:right w:val="none" w:sz="0" w:space="0" w:color="auto"/>
      </w:divBdr>
    </w:div>
    <w:div w:id="1838645102">
      <w:bodyDiv w:val="1"/>
      <w:marLeft w:val="0"/>
      <w:marRight w:val="0"/>
      <w:marTop w:val="0"/>
      <w:marBottom w:val="0"/>
      <w:divBdr>
        <w:top w:val="none" w:sz="0" w:space="0" w:color="auto"/>
        <w:left w:val="none" w:sz="0" w:space="0" w:color="auto"/>
        <w:bottom w:val="none" w:sz="0" w:space="0" w:color="auto"/>
        <w:right w:val="none" w:sz="0" w:space="0" w:color="auto"/>
      </w:divBdr>
    </w:div>
    <w:div w:id="1844323730">
      <w:bodyDiv w:val="1"/>
      <w:marLeft w:val="0"/>
      <w:marRight w:val="0"/>
      <w:marTop w:val="0"/>
      <w:marBottom w:val="0"/>
      <w:divBdr>
        <w:top w:val="none" w:sz="0" w:space="0" w:color="auto"/>
        <w:left w:val="none" w:sz="0" w:space="0" w:color="auto"/>
        <w:bottom w:val="none" w:sz="0" w:space="0" w:color="auto"/>
        <w:right w:val="none" w:sz="0" w:space="0" w:color="auto"/>
      </w:divBdr>
    </w:div>
    <w:div w:id="1846673474">
      <w:bodyDiv w:val="1"/>
      <w:marLeft w:val="0"/>
      <w:marRight w:val="0"/>
      <w:marTop w:val="0"/>
      <w:marBottom w:val="0"/>
      <w:divBdr>
        <w:top w:val="none" w:sz="0" w:space="0" w:color="auto"/>
        <w:left w:val="none" w:sz="0" w:space="0" w:color="auto"/>
        <w:bottom w:val="none" w:sz="0" w:space="0" w:color="auto"/>
        <w:right w:val="none" w:sz="0" w:space="0" w:color="auto"/>
      </w:divBdr>
    </w:div>
    <w:div w:id="1851143872">
      <w:bodyDiv w:val="1"/>
      <w:marLeft w:val="0"/>
      <w:marRight w:val="0"/>
      <w:marTop w:val="0"/>
      <w:marBottom w:val="0"/>
      <w:divBdr>
        <w:top w:val="none" w:sz="0" w:space="0" w:color="auto"/>
        <w:left w:val="none" w:sz="0" w:space="0" w:color="auto"/>
        <w:bottom w:val="none" w:sz="0" w:space="0" w:color="auto"/>
        <w:right w:val="none" w:sz="0" w:space="0" w:color="auto"/>
      </w:divBdr>
    </w:div>
    <w:div w:id="1854614504">
      <w:bodyDiv w:val="1"/>
      <w:marLeft w:val="0"/>
      <w:marRight w:val="0"/>
      <w:marTop w:val="0"/>
      <w:marBottom w:val="0"/>
      <w:divBdr>
        <w:top w:val="none" w:sz="0" w:space="0" w:color="auto"/>
        <w:left w:val="none" w:sz="0" w:space="0" w:color="auto"/>
        <w:bottom w:val="none" w:sz="0" w:space="0" w:color="auto"/>
        <w:right w:val="none" w:sz="0" w:space="0" w:color="auto"/>
      </w:divBdr>
    </w:div>
    <w:div w:id="1866476692">
      <w:bodyDiv w:val="1"/>
      <w:marLeft w:val="0"/>
      <w:marRight w:val="0"/>
      <w:marTop w:val="0"/>
      <w:marBottom w:val="0"/>
      <w:divBdr>
        <w:top w:val="none" w:sz="0" w:space="0" w:color="auto"/>
        <w:left w:val="none" w:sz="0" w:space="0" w:color="auto"/>
        <w:bottom w:val="none" w:sz="0" w:space="0" w:color="auto"/>
        <w:right w:val="none" w:sz="0" w:space="0" w:color="auto"/>
      </w:divBdr>
    </w:div>
    <w:div w:id="1877426083">
      <w:bodyDiv w:val="1"/>
      <w:marLeft w:val="0"/>
      <w:marRight w:val="0"/>
      <w:marTop w:val="0"/>
      <w:marBottom w:val="0"/>
      <w:divBdr>
        <w:top w:val="none" w:sz="0" w:space="0" w:color="auto"/>
        <w:left w:val="none" w:sz="0" w:space="0" w:color="auto"/>
        <w:bottom w:val="none" w:sz="0" w:space="0" w:color="auto"/>
        <w:right w:val="none" w:sz="0" w:space="0" w:color="auto"/>
      </w:divBdr>
    </w:div>
    <w:div w:id="1885410646">
      <w:bodyDiv w:val="1"/>
      <w:marLeft w:val="0"/>
      <w:marRight w:val="0"/>
      <w:marTop w:val="0"/>
      <w:marBottom w:val="0"/>
      <w:divBdr>
        <w:top w:val="none" w:sz="0" w:space="0" w:color="auto"/>
        <w:left w:val="none" w:sz="0" w:space="0" w:color="auto"/>
        <w:bottom w:val="none" w:sz="0" w:space="0" w:color="auto"/>
        <w:right w:val="none" w:sz="0" w:space="0" w:color="auto"/>
      </w:divBdr>
    </w:div>
    <w:div w:id="1895118553">
      <w:bodyDiv w:val="1"/>
      <w:marLeft w:val="0"/>
      <w:marRight w:val="0"/>
      <w:marTop w:val="0"/>
      <w:marBottom w:val="0"/>
      <w:divBdr>
        <w:top w:val="none" w:sz="0" w:space="0" w:color="auto"/>
        <w:left w:val="none" w:sz="0" w:space="0" w:color="auto"/>
        <w:bottom w:val="none" w:sz="0" w:space="0" w:color="auto"/>
        <w:right w:val="none" w:sz="0" w:space="0" w:color="auto"/>
      </w:divBdr>
    </w:div>
    <w:div w:id="1916353113">
      <w:bodyDiv w:val="1"/>
      <w:marLeft w:val="0"/>
      <w:marRight w:val="0"/>
      <w:marTop w:val="0"/>
      <w:marBottom w:val="0"/>
      <w:divBdr>
        <w:top w:val="none" w:sz="0" w:space="0" w:color="auto"/>
        <w:left w:val="none" w:sz="0" w:space="0" w:color="auto"/>
        <w:bottom w:val="none" w:sz="0" w:space="0" w:color="auto"/>
        <w:right w:val="none" w:sz="0" w:space="0" w:color="auto"/>
      </w:divBdr>
    </w:div>
    <w:div w:id="1922326988">
      <w:bodyDiv w:val="1"/>
      <w:marLeft w:val="0"/>
      <w:marRight w:val="0"/>
      <w:marTop w:val="0"/>
      <w:marBottom w:val="0"/>
      <w:divBdr>
        <w:top w:val="none" w:sz="0" w:space="0" w:color="auto"/>
        <w:left w:val="none" w:sz="0" w:space="0" w:color="auto"/>
        <w:bottom w:val="none" w:sz="0" w:space="0" w:color="auto"/>
        <w:right w:val="none" w:sz="0" w:space="0" w:color="auto"/>
      </w:divBdr>
    </w:div>
    <w:div w:id="1937714958">
      <w:bodyDiv w:val="1"/>
      <w:marLeft w:val="0"/>
      <w:marRight w:val="0"/>
      <w:marTop w:val="0"/>
      <w:marBottom w:val="0"/>
      <w:divBdr>
        <w:top w:val="none" w:sz="0" w:space="0" w:color="auto"/>
        <w:left w:val="none" w:sz="0" w:space="0" w:color="auto"/>
        <w:bottom w:val="none" w:sz="0" w:space="0" w:color="auto"/>
        <w:right w:val="none" w:sz="0" w:space="0" w:color="auto"/>
      </w:divBdr>
    </w:div>
    <w:div w:id="1939291562">
      <w:bodyDiv w:val="1"/>
      <w:marLeft w:val="0"/>
      <w:marRight w:val="0"/>
      <w:marTop w:val="0"/>
      <w:marBottom w:val="0"/>
      <w:divBdr>
        <w:top w:val="none" w:sz="0" w:space="0" w:color="auto"/>
        <w:left w:val="none" w:sz="0" w:space="0" w:color="auto"/>
        <w:bottom w:val="none" w:sz="0" w:space="0" w:color="auto"/>
        <w:right w:val="none" w:sz="0" w:space="0" w:color="auto"/>
      </w:divBdr>
    </w:div>
    <w:div w:id="1946305716">
      <w:bodyDiv w:val="1"/>
      <w:marLeft w:val="0"/>
      <w:marRight w:val="0"/>
      <w:marTop w:val="0"/>
      <w:marBottom w:val="0"/>
      <w:divBdr>
        <w:top w:val="none" w:sz="0" w:space="0" w:color="auto"/>
        <w:left w:val="none" w:sz="0" w:space="0" w:color="auto"/>
        <w:bottom w:val="none" w:sz="0" w:space="0" w:color="auto"/>
        <w:right w:val="none" w:sz="0" w:space="0" w:color="auto"/>
      </w:divBdr>
    </w:div>
    <w:div w:id="1976596031">
      <w:bodyDiv w:val="1"/>
      <w:marLeft w:val="0"/>
      <w:marRight w:val="0"/>
      <w:marTop w:val="0"/>
      <w:marBottom w:val="0"/>
      <w:divBdr>
        <w:top w:val="none" w:sz="0" w:space="0" w:color="auto"/>
        <w:left w:val="none" w:sz="0" w:space="0" w:color="auto"/>
        <w:bottom w:val="none" w:sz="0" w:space="0" w:color="auto"/>
        <w:right w:val="none" w:sz="0" w:space="0" w:color="auto"/>
      </w:divBdr>
    </w:div>
    <w:div w:id="1982882393">
      <w:bodyDiv w:val="1"/>
      <w:marLeft w:val="0"/>
      <w:marRight w:val="0"/>
      <w:marTop w:val="0"/>
      <w:marBottom w:val="0"/>
      <w:divBdr>
        <w:top w:val="none" w:sz="0" w:space="0" w:color="auto"/>
        <w:left w:val="none" w:sz="0" w:space="0" w:color="auto"/>
        <w:bottom w:val="none" w:sz="0" w:space="0" w:color="auto"/>
        <w:right w:val="none" w:sz="0" w:space="0" w:color="auto"/>
      </w:divBdr>
    </w:div>
    <w:div w:id="1998918985">
      <w:bodyDiv w:val="1"/>
      <w:marLeft w:val="0"/>
      <w:marRight w:val="0"/>
      <w:marTop w:val="0"/>
      <w:marBottom w:val="0"/>
      <w:divBdr>
        <w:top w:val="none" w:sz="0" w:space="0" w:color="auto"/>
        <w:left w:val="none" w:sz="0" w:space="0" w:color="auto"/>
        <w:bottom w:val="none" w:sz="0" w:space="0" w:color="auto"/>
        <w:right w:val="none" w:sz="0" w:space="0" w:color="auto"/>
      </w:divBdr>
    </w:div>
    <w:div w:id="2007320357">
      <w:bodyDiv w:val="1"/>
      <w:marLeft w:val="0"/>
      <w:marRight w:val="0"/>
      <w:marTop w:val="0"/>
      <w:marBottom w:val="0"/>
      <w:divBdr>
        <w:top w:val="none" w:sz="0" w:space="0" w:color="auto"/>
        <w:left w:val="none" w:sz="0" w:space="0" w:color="auto"/>
        <w:bottom w:val="none" w:sz="0" w:space="0" w:color="auto"/>
        <w:right w:val="none" w:sz="0" w:space="0" w:color="auto"/>
      </w:divBdr>
    </w:div>
    <w:div w:id="2007509421">
      <w:bodyDiv w:val="1"/>
      <w:marLeft w:val="0"/>
      <w:marRight w:val="0"/>
      <w:marTop w:val="0"/>
      <w:marBottom w:val="0"/>
      <w:divBdr>
        <w:top w:val="none" w:sz="0" w:space="0" w:color="auto"/>
        <w:left w:val="none" w:sz="0" w:space="0" w:color="auto"/>
        <w:bottom w:val="none" w:sz="0" w:space="0" w:color="auto"/>
        <w:right w:val="none" w:sz="0" w:space="0" w:color="auto"/>
      </w:divBdr>
    </w:div>
    <w:div w:id="2012641585">
      <w:bodyDiv w:val="1"/>
      <w:marLeft w:val="0"/>
      <w:marRight w:val="0"/>
      <w:marTop w:val="0"/>
      <w:marBottom w:val="0"/>
      <w:divBdr>
        <w:top w:val="none" w:sz="0" w:space="0" w:color="auto"/>
        <w:left w:val="none" w:sz="0" w:space="0" w:color="auto"/>
        <w:bottom w:val="none" w:sz="0" w:space="0" w:color="auto"/>
        <w:right w:val="none" w:sz="0" w:space="0" w:color="auto"/>
      </w:divBdr>
    </w:div>
    <w:div w:id="2031445568">
      <w:bodyDiv w:val="1"/>
      <w:marLeft w:val="0"/>
      <w:marRight w:val="0"/>
      <w:marTop w:val="0"/>
      <w:marBottom w:val="0"/>
      <w:divBdr>
        <w:top w:val="none" w:sz="0" w:space="0" w:color="auto"/>
        <w:left w:val="none" w:sz="0" w:space="0" w:color="auto"/>
        <w:bottom w:val="none" w:sz="0" w:space="0" w:color="auto"/>
        <w:right w:val="none" w:sz="0" w:space="0" w:color="auto"/>
      </w:divBdr>
    </w:div>
    <w:div w:id="2036536131">
      <w:bodyDiv w:val="1"/>
      <w:marLeft w:val="0"/>
      <w:marRight w:val="0"/>
      <w:marTop w:val="0"/>
      <w:marBottom w:val="0"/>
      <w:divBdr>
        <w:top w:val="none" w:sz="0" w:space="0" w:color="auto"/>
        <w:left w:val="none" w:sz="0" w:space="0" w:color="auto"/>
        <w:bottom w:val="none" w:sz="0" w:space="0" w:color="auto"/>
        <w:right w:val="none" w:sz="0" w:space="0" w:color="auto"/>
      </w:divBdr>
    </w:div>
    <w:div w:id="2068609132">
      <w:bodyDiv w:val="1"/>
      <w:marLeft w:val="0"/>
      <w:marRight w:val="0"/>
      <w:marTop w:val="0"/>
      <w:marBottom w:val="0"/>
      <w:divBdr>
        <w:top w:val="none" w:sz="0" w:space="0" w:color="auto"/>
        <w:left w:val="none" w:sz="0" w:space="0" w:color="auto"/>
        <w:bottom w:val="none" w:sz="0" w:space="0" w:color="auto"/>
        <w:right w:val="none" w:sz="0" w:space="0" w:color="auto"/>
      </w:divBdr>
    </w:div>
    <w:div w:id="2081443028">
      <w:bodyDiv w:val="1"/>
      <w:marLeft w:val="0"/>
      <w:marRight w:val="0"/>
      <w:marTop w:val="0"/>
      <w:marBottom w:val="0"/>
      <w:divBdr>
        <w:top w:val="none" w:sz="0" w:space="0" w:color="auto"/>
        <w:left w:val="none" w:sz="0" w:space="0" w:color="auto"/>
        <w:bottom w:val="none" w:sz="0" w:space="0" w:color="auto"/>
        <w:right w:val="none" w:sz="0" w:space="0" w:color="auto"/>
      </w:divBdr>
    </w:div>
    <w:div w:id="2083402905">
      <w:bodyDiv w:val="1"/>
      <w:marLeft w:val="0"/>
      <w:marRight w:val="0"/>
      <w:marTop w:val="0"/>
      <w:marBottom w:val="0"/>
      <w:divBdr>
        <w:top w:val="none" w:sz="0" w:space="0" w:color="auto"/>
        <w:left w:val="none" w:sz="0" w:space="0" w:color="auto"/>
        <w:bottom w:val="none" w:sz="0" w:space="0" w:color="auto"/>
        <w:right w:val="none" w:sz="0" w:space="0" w:color="auto"/>
      </w:divBdr>
    </w:div>
    <w:div w:id="2088652745">
      <w:bodyDiv w:val="1"/>
      <w:marLeft w:val="0"/>
      <w:marRight w:val="0"/>
      <w:marTop w:val="0"/>
      <w:marBottom w:val="0"/>
      <w:divBdr>
        <w:top w:val="none" w:sz="0" w:space="0" w:color="auto"/>
        <w:left w:val="none" w:sz="0" w:space="0" w:color="auto"/>
        <w:bottom w:val="none" w:sz="0" w:space="0" w:color="auto"/>
        <w:right w:val="none" w:sz="0" w:space="0" w:color="auto"/>
      </w:divBdr>
    </w:div>
    <w:div w:id="2091266590">
      <w:bodyDiv w:val="1"/>
      <w:marLeft w:val="0"/>
      <w:marRight w:val="0"/>
      <w:marTop w:val="0"/>
      <w:marBottom w:val="0"/>
      <w:divBdr>
        <w:top w:val="none" w:sz="0" w:space="0" w:color="auto"/>
        <w:left w:val="none" w:sz="0" w:space="0" w:color="auto"/>
        <w:bottom w:val="none" w:sz="0" w:space="0" w:color="auto"/>
        <w:right w:val="none" w:sz="0" w:space="0" w:color="auto"/>
      </w:divBdr>
    </w:div>
    <w:div w:id="2094617709">
      <w:bodyDiv w:val="1"/>
      <w:marLeft w:val="0"/>
      <w:marRight w:val="0"/>
      <w:marTop w:val="0"/>
      <w:marBottom w:val="0"/>
      <w:divBdr>
        <w:top w:val="none" w:sz="0" w:space="0" w:color="auto"/>
        <w:left w:val="none" w:sz="0" w:space="0" w:color="auto"/>
        <w:bottom w:val="none" w:sz="0" w:space="0" w:color="auto"/>
        <w:right w:val="none" w:sz="0" w:space="0" w:color="auto"/>
      </w:divBdr>
    </w:div>
    <w:div w:id="2109546991">
      <w:bodyDiv w:val="1"/>
      <w:marLeft w:val="0"/>
      <w:marRight w:val="0"/>
      <w:marTop w:val="0"/>
      <w:marBottom w:val="0"/>
      <w:divBdr>
        <w:top w:val="none" w:sz="0" w:space="0" w:color="auto"/>
        <w:left w:val="none" w:sz="0" w:space="0" w:color="auto"/>
        <w:bottom w:val="none" w:sz="0" w:space="0" w:color="auto"/>
        <w:right w:val="none" w:sz="0" w:space="0" w:color="auto"/>
      </w:divBdr>
    </w:div>
    <w:div w:id="2117207824">
      <w:bodyDiv w:val="1"/>
      <w:marLeft w:val="0"/>
      <w:marRight w:val="0"/>
      <w:marTop w:val="0"/>
      <w:marBottom w:val="0"/>
      <w:divBdr>
        <w:top w:val="none" w:sz="0" w:space="0" w:color="auto"/>
        <w:left w:val="none" w:sz="0" w:space="0" w:color="auto"/>
        <w:bottom w:val="none" w:sz="0" w:space="0" w:color="auto"/>
        <w:right w:val="none" w:sz="0" w:space="0" w:color="auto"/>
      </w:divBdr>
    </w:div>
    <w:div w:id="2118476322">
      <w:bodyDiv w:val="1"/>
      <w:marLeft w:val="0"/>
      <w:marRight w:val="0"/>
      <w:marTop w:val="0"/>
      <w:marBottom w:val="0"/>
      <w:divBdr>
        <w:top w:val="none" w:sz="0" w:space="0" w:color="auto"/>
        <w:left w:val="none" w:sz="0" w:space="0" w:color="auto"/>
        <w:bottom w:val="none" w:sz="0" w:space="0" w:color="auto"/>
        <w:right w:val="none" w:sz="0" w:space="0" w:color="auto"/>
      </w:divBdr>
    </w:div>
    <w:div w:id="2121340080">
      <w:bodyDiv w:val="1"/>
      <w:marLeft w:val="0"/>
      <w:marRight w:val="0"/>
      <w:marTop w:val="0"/>
      <w:marBottom w:val="0"/>
      <w:divBdr>
        <w:top w:val="none" w:sz="0" w:space="0" w:color="auto"/>
        <w:left w:val="none" w:sz="0" w:space="0" w:color="auto"/>
        <w:bottom w:val="none" w:sz="0" w:space="0" w:color="auto"/>
        <w:right w:val="none" w:sz="0" w:space="0" w:color="auto"/>
      </w:divBdr>
    </w:div>
    <w:div w:id="2127306718">
      <w:bodyDiv w:val="1"/>
      <w:marLeft w:val="0"/>
      <w:marRight w:val="0"/>
      <w:marTop w:val="0"/>
      <w:marBottom w:val="0"/>
      <w:divBdr>
        <w:top w:val="none" w:sz="0" w:space="0" w:color="auto"/>
        <w:left w:val="none" w:sz="0" w:space="0" w:color="auto"/>
        <w:bottom w:val="none" w:sz="0" w:space="0" w:color="auto"/>
        <w:right w:val="none" w:sz="0" w:space="0" w:color="auto"/>
      </w:divBdr>
    </w:div>
    <w:div w:id="2139255060">
      <w:bodyDiv w:val="1"/>
      <w:marLeft w:val="0"/>
      <w:marRight w:val="0"/>
      <w:marTop w:val="0"/>
      <w:marBottom w:val="0"/>
      <w:divBdr>
        <w:top w:val="none" w:sz="0" w:space="0" w:color="auto"/>
        <w:left w:val="none" w:sz="0" w:space="0" w:color="auto"/>
        <w:bottom w:val="none" w:sz="0" w:space="0" w:color="auto"/>
        <w:right w:val="none" w:sz="0" w:space="0" w:color="auto"/>
      </w:divBdr>
    </w:div>
    <w:div w:id="21463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WGE10</b:Tag>
    <b:SourceType>JournalArticle</b:SourceType>
    <b:Guid>{B6FD2E24-1722-4490-A8CF-F9F8F70FF9E5}</b:Guid>
    <b:Title>How the Parent HQ Adds Value to a MNC</b:Title>
    <b:Year>2010</b:Year>
    <b:Author>
      <b:Author>
        <b:NameList>
          <b:Person>
            <b:Last>Egelhoff</b:Last>
            <b:First>W</b:First>
            <b:Middle>G</b:Middle>
          </b:Person>
        </b:NameList>
      </b:Author>
    </b:Author>
    <b:JournalName>Management International Review</b:JournalName>
    <b:Pages>413-432</b:Pages>
    <b:RefOrder>2</b:RefOrder>
  </b:Source>
  <b:Source>
    <b:Tag>Goo02</b:Tag>
    <b:SourceType>JournalArticle</b:SourceType>
    <b:Guid>{0F7574B3-E3BA-4247-A006-2A7BCA5D19B8}</b:Guid>
    <b:Author>
      <b:Author>
        <b:NameList>
          <b:Person>
            <b:Last>Campbell</b:Last>
            <b:First>Good</b:First>
            <b:Middle>&amp;</b:Middle>
          </b:Person>
        </b:NameList>
      </b:Author>
    </b:Author>
    <b:Title>Parenting in complex Structures</b:Title>
    <b:JournalName>Long Range Planning</b:JournalName>
    <b:Year>2002</b:Year>
    <b:Pages>219-243</b:Pages>
    <b:Volume>35</b:Volume>
    <b:RefOrder>3</b:RefOrder>
  </b:Source>
  <b:Source>
    <b:Tag>Amb07</b:Tag>
    <b:SourceType>JournalArticle</b:SourceType>
    <b:Guid>{7393FEC1-DB51-4837-9B18-EDCDE653711B}</b:Guid>
    <b:Author>
      <b:Author>
        <b:NameList>
          <b:Person>
            <b:Last>Ambos</b:Last>
            <b:First>B</b:First>
          </b:Person>
          <b:Person>
            <b:Last>Schlegelmilch</b:Last>
            <b:First>B</b:First>
          </b:Person>
        </b:NameList>
      </b:Author>
    </b:Author>
    <b:Title>Innovation and control in the Multinational firm: a comparison of political and contingency approaches</b:Title>
    <b:JournalName>Stragetic Management Journal</b:JournalName>
    <b:Year>2007</b:Year>
    <b:Pages>473-486</b:Pages>
    <b:Volume>28</b:Volume>
    <b:Issue>5</b:Issue>
    <b:RefOrder>4</b:RefOrder>
  </b:Source>
  <b:Source>
    <b:Tag>Sai20</b:Tag>
    <b:SourceType>JournalArticle</b:SourceType>
    <b:Guid>{CBD5D551-970D-4510-8A60-43E305230BA9}</b:Guid>
    <b:Title>Hierarchical Organizational Structure and Leadership</b:Title>
    <b:JournalName>Oxford University Press</b:JournalName>
    <b:Year>2020</b:Year>
    <b:Author>
      <b:Author>
        <b:NameList>
          <b:Person>
            <b:Last>Saiti</b:Last>
            <b:First>Anna</b:First>
          </b:Person>
          <b:Person>
            <b:Last>Stefou</b:Last>
            <b:First>Theodoros</b:First>
          </b:Person>
        </b:NameList>
      </b:Author>
    </b:Author>
    <b:RefOrder>1</b:RefOrder>
  </b:Source>
  <b:Source>
    <b:Tag>San18</b:Tag>
    <b:SourceType>JournalArticle</b:SourceType>
    <b:Guid>{A7B75732-EBB0-423E-9682-4A4D2705DE3D}</b:Guid>
    <b:Title>An Analysis of the main project organisational structures: Advantages, disadvantages and factors affecting their selection</b:Title>
    <b:JournalName>Procedia computer Science</b:JournalName>
    <b:Year>2018</b:Year>
    <b:Pages>791-798</b:Pages>
    <b:Volume>138</b:Volume>
    <b:Author>
      <b:Author>
        <b:NameList>
          <b:Person>
            <b:Last>San </b:Last>
            <b:First>Cristobal</b:First>
          </b:Person>
          <b:Person>
            <b:Last>Fernandez</b:Last>
            <b:Middle>Diaz</b:Middle>
          </b:Person>
        </b:NameList>
      </b:Author>
    </b:Author>
    <b:RefOrder>5</b:RefOrder>
  </b:Source>
  <b:Source>
    <b:Tag>Phi15</b:Tag>
    <b:SourceType>JournalArticle</b:SourceType>
    <b:Guid>{F4063A3E-9EDB-47CB-AC29-64BF72FC3B98}</b:Guid>
    <b:Author>
      <b:Author>
        <b:NameList>
          <b:Person>
            <b:Last>Accard</b:Last>
            <b:First>Phillippe</b:First>
          </b:Person>
        </b:NameList>
      </b:Author>
    </b:Author>
    <b:Title>Complex hierarchy: The strategic advantages of a trade-off between hierarchical supervision and self-organizing</b:Title>
    <b:JournalName>European Management Journal </b:JournalName>
    <b:Year>2015</b:Year>
    <b:Pages>89-103</b:Pages>
    <b:Volume>33</b:Volume>
    <b:Issue>2</b:Issue>
    <b:RefOrder>6</b:RefOrder>
  </b:Source>
  <b:Source>
    <b:Tag>Nic10</b:Tag>
    <b:SourceType>JournalArticle</b:SourceType>
    <b:Guid>{9B93744C-E2A0-4162-99E5-A73994E62E76}</b:Guid>
    <b:Author>
      <b:Author>
        <b:NameList>
          <b:Person>
            <b:Last>Horney</b:Last>
            <b:First>Nick</b:First>
          </b:Person>
        </b:NameList>
      </b:Author>
    </b:Author>
    <b:Title>Leadership Agility: A Business Imperative for a VUCA world</b:Title>
    <b:JournalName>HR People &amp; Strategy </b:JournalName>
    <b:Year>2010</b:Year>
    <b:Pages>1-28</b:Pages>
    <b:Volume>33</b:Volume>
    <b:Issue>4</b:Issue>
    <b:RefOrder>7</b:RefOrder>
  </b:Source>
  <b:Source>
    <b:Tag>Dan05</b:Tag>
    <b:SourceType>JournalArticle</b:SourceType>
    <b:Guid>{BF296736-A466-4FAC-B2B5-4657F405DA0B}</b:Guid>
    <b:Title>The use of dependence structure matrix and domain mapping matrix in managing uncertainty in multiple project situations</b:Title>
    <b:JournalName>International Journal of Project Management </b:JournalName>
    <b:Year>2005</b:Year>
    <b:Pages>193-203</b:Pages>
    <b:Volume>23</b:Volume>
    <b:Issue>3</b:Issue>
    <b:Author>
      <b:Author>
        <b:NameList>
          <b:Person>
            <b:Last>Danilovic</b:Last>
            <b:First>Mike</b:First>
          </b:Person>
          <b:Person>
            <b:Last>Sandkull</b:Last>
            <b:First>Bengt</b:First>
          </b:Person>
        </b:NameList>
      </b:Author>
    </b:Author>
    <b:RefOrder>8</b:RefOrder>
  </b:Source>
  <b:Source>
    <b:Tag>McP16</b:Tag>
    <b:SourceType>JournalArticle</b:SourceType>
    <b:Guid>{03015930-F1DA-4C8D-B0B4-C70999567205}</b:Guid>
    <b:Title>From Tall to Matrix: Redefining Organisational Strcutures </b:Title>
    <b:JournalName>Change: The Magazine of Higher Learning</b:JournalName>
    <b:Year>2016</b:Year>
    <b:Pages>55-62</b:Pages>
    <b:Volume>48</b:Volume>
    <b:Issue>4</b:Issue>
    <b:Author>
      <b:Author>
        <b:NameList>
          <b:Person>
            <b:Last>McPhail</b:Last>
            <b:Middle>Johnson</b:Middle>
            <b:First>Christine</b:First>
          </b:Person>
        </b:NameList>
      </b:Author>
    </b:Author>
    <b:RefOrder>9</b:RefOrder>
  </b:Source>
  <b:Source>
    <b:Tag>Hab15</b:Tag>
    <b:SourceType>JournalArticle</b:SourceType>
    <b:Guid>{370E1E9B-2F92-46B3-887B-7062EAFEBC21}</b:Guid>
    <b:Title>How can conflict be managed when introducing the matrix organisation structure in growth markets: a case study in the Middle East</b:Title>
    <b:JournalName>Edinbugh Business School</b:JournalName>
    <b:Year>2015</b:Year>
    <b:Author>
      <b:Author>
        <b:NameList>
          <b:Person>
            <b:Last>Habib</b:Last>
            <b:Middle>Adel</b:Middle>
            <b:First>Khaled</b:First>
          </b:Person>
        </b:NameList>
      </b:Author>
    </b:Author>
    <b:RefOrder>10</b:RefOrder>
  </b:Source>
  <b:Source>
    <b:Tag>Goo03</b:Tag>
    <b:SourceType>JournalArticle</b:SourceType>
    <b:Guid>{1CB5053F-E822-48CB-8D17-2D616874BD29}</b:Guid>
    <b:Title>Making Matrix Structures Work:: Creating Clarity on Unit Roles and Responsibility</b:Title>
    <b:JournalName>European Management Journal</b:JournalName>
    <b:Year>2003</b:Year>
    <b:Pages>351-363</b:Pages>
    <b:Volume>21</b:Volume>
    <b:Issue>3</b:Issue>
    <b:Author>
      <b:Author>
        <b:NameList>
          <b:Person>
            <b:Last>Goold</b:Last>
            <b:First>Michael</b:First>
          </b:Person>
          <b:Person>
            <b:Last>Campbell</b:Last>
            <b:First>Andrew</b:First>
          </b:Person>
        </b:NameList>
      </b:Author>
    </b:Author>
    <b:RefOrder>11</b:RefOrder>
  </b:Source>
  <b:Source>
    <b:Tag>Ege19</b:Tag>
    <b:SourceType>BookSection</b:SourceType>
    <b:Guid>{CC6B2288-3A72-48A2-A37D-7A33400E3273}</b:Guid>
    <b:Title>Understanding matrix structures and their alternatives: The key to designing and managing large, complex organizations</b:Title>
    <b:Year>2017</b:Year>
    <b:Pages>28</b:Pages>
    <b:Publisher>Springer</b:Publisher>
    <b:Author>
      <b:Author>
        <b:NameList>
          <b:Person>
            <b:Last>Egelhoff</b:Last>
            <b:First>William</b:First>
          </b:Person>
        </b:NameList>
      </b:Author>
    </b:Author>
    <b:RefOrder>12</b:RefOrder>
  </b:Source>
  <b:Source>
    <b:Tag>Pak16</b:Tag>
    <b:SourceType>JournalArticle</b:SourceType>
    <b:Guid>{E3D7E13B-79E3-4A7A-B489-062A016DBA4C}</b:Guid>
    <b:Title>Solving organisational conflicts in public matrix organisation</b:Title>
    <b:Year>2016</b:Year>
    <b:Pages>232-252</b:Pages>
    <b:JournalName>Qualitative Research in Organizations and Management</b:JournalName>
    <b:Volume>11</b:Volume>
    <b:Issue>4</b:Issue>
    <b:Author>
      <b:Author>
        <b:NameList>
          <b:Person>
            <b:Last>Pakarinen</b:Last>
            <b:First>Mikko</b:First>
          </b:Person>
          <b:Person>
            <b:Last>Virtanen</b:Last>
            <b:First>Petri</b:First>
          </b:Person>
        </b:NameList>
      </b:Author>
    </b:Author>
    <b:RefOrder>13</b:RefOrder>
  </b:Source>
  <b:Source>
    <b:Tag>Sha20</b:Tag>
    <b:SourceType>JournalArticle</b:SourceType>
    <b:Guid>{E0C481E2-4E76-4ED4-8A0C-6ED8E96F770A}</b:Guid>
    <b:Title>Research on the influence of after-sales service quality factors on customer satisfaction</b:Title>
    <b:JournalName>Journal of Retailing and Consumer Services</b:JournalName>
    <b:Year>2020</b:Year>
    <b:Volume>56</b:Volume>
    <b:Author>
      <b:Author>
        <b:NameList>
          <b:Person>
            <b:Last>Shakouhyar</b:Last>
            <b:First>Sajjid</b:First>
          </b:Person>
          <b:Person>
            <b:Last>Shakoohyar</b:Last>
            <b:First>Sina</b:First>
          </b:Person>
          <b:Person>
            <b:Last>Safari</b:Last>
            <b:First>Sepehr</b:First>
          </b:Person>
        </b:NameList>
      </b:Author>
    </b:Author>
    <b:RefOrder>14</b:RefOrder>
  </b:Source>
  <b:Source>
    <b:Tag>Vir23</b:Tag>
    <b:SourceType>InternetSite</b:SourceType>
    <b:Guid>{79DFB935-149D-41F6-8049-E515E51B28C7}</b:Guid>
    <b:Author>
      <b:Author>
        <b:Corporate>Virgin Atlantic</b:Corporate>
      </b:Author>
    </b:Author>
    <b:Title>Our Values</b:Title>
    <b:Year>2023</b:Year>
    <b:YearAccessed>2023</b:YearAccessed>
    <b:MonthAccessed>12</b:MonthAccessed>
    <b:DayAccessed>15</b:DayAccessed>
    <b:URL>https://careersuk.virgin-atlantic.com/values</b:URL>
    <b:RefOrder>18</b:RefOrder>
  </b:Source>
  <b:Source>
    <b:Tag>Vir231</b:Tag>
    <b:SourceType>InternetSite</b:SourceType>
    <b:Guid>{B700A9A3-7609-4C2F-BE36-7087ECF46446}</b:Guid>
    <b:Author>
      <b:Author>
        <b:Corporate>Virgin Atlantic</b:Corporate>
      </b:Author>
    </b:Author>
    <b:Title>Our Story</b:Title>
    <b:Year>2023</b:Year>
    <b:YearAccessed>2023</b:YearAccessed>
    <b:MonthAccessed>12</b:MonthAccessed>
    <b:DayAccessed>15</b:DayAccessed>
    <b:URL>https://corporate.virginatlantic.com/global/en/our-story.html</b:URL>
    <b:RefOrder>15</b:RefOrder>
  </b:Source>
  <b:Source>
    <b:Tag>Nic23</b:Tag>
    <b:SourceType>JournalArticle</b:SourceType>
    <b:Guid>{0299F273-8A34-4667-9F7D-FAC781D2972D}</b:Guid>
    <b:Title>The Impact of Loss Aversion and Diminishing Sensitivity on Airline Revenue: Price Sensitivity in Cabin Classes.</b:Title>
    <b:Year>2023</b:Year>
    <b:Author>
      <b:Author>
        <b:NameList>
          <b:Person>
            <b:Last>Nicolau</b:Last>
          </b:Person>
        </b:NameList>
      </b:Author>
    </b:Author>
    <b:JournalName>Journal of Travel Research</b:JournalName>
    <b:Pages>685-698</b:Pages>
    <b:Volume>62</b:Volume>
    <b:Issue>3</b:Issue>
    <b:RefOrder>16</b:RefOrder>
  </b:Source>
  <b:Source>
    <b:Tag>Tun21</b:Tag>
    <b:SourceType>JournalArticle</b:SourceType>
    <b:Guid>{93F8140E-0C40-4838-AA02-6182FD53B505}</b:Guid>
    <b:Title>Service Quality, Perceived Value and Customer Satisfaction on Behavioral Intention in Restaurants: An Integrated Structural Model</b:Title>
    <b:JournalName>Journal of Quality Assurance in Hospitality &amp; Tourism </b:JournalName>
    <b:Year>2021</b:Year>
    <b:Pages>447-475</b:Pages>
    <b:Volume>22</b:Volume>
    <b:Issue>4</b:Issue>
    <b:Author>
      <b:Author>
        <b:NameList>
          <b:Person>
            <b:Last>Tuncer</b:Last>
            <b:First>Ilhami</b:First>
          </b:Person>
          <b:Person>
            <b:Last>Unsun</b:Last>
            <b:First>Cagatay</b:First>
          </b:Person>
          <b:Person>
            <b:Last>Cobanoglu</b:Last>
            <b:First>Cihan</b:First>
          </b:Person>
        </b:NameList>
      </b:Author>
    </b:Author>
    <b:RefOrder>17</b:RefOrder>
  </b:Source>
  <b:Source>
    <b:Tag>Jes21</b:Tag>
    <b:SourceType>JournalArticle</b:SourceType>
    <b:Guid>{BA92A625-E2D6-4F11-80AD-03FA3454A295}</b:Guid>
    <b:Title>Onboarding new hires: recognising mutual learning opportunities</b:Title>
    <b:JournalName>Journal of Work-Applied Management</b:JournalName>
    <b:Year>2021</b:Year>
    <b:Volume>14</b:Volume>
    <b:Issue>1</b:Issue>
    <b:Author>
      <b:Author>
        <b:NameList>
          <b:Person>
            <b:Last>Jeske</b:Last>
            <b:First>Debora</b:First>
          </b:Person>
          <b:Person>
            <b:Last>Olsen</b:Last>
            <b:First>Deborah</b:First>
          </b:Person>
        </b:NameList>
      </b:Author>
    </b:Author>
    <b:RefOrder>19</b:RefOrder>
  </b:Source>
  <b:Source>
    <b:Tag>AGu13</b:Tag>
    <b:SourceType>JournalArticle</b:SourceType>
    <b:Guid>{AF19FD9F-07F9-4987-BE3E-6278751683DA}</b:Guid>
    <b:Author>
      <b:Author>
        <b:NameList>
          <b:Person>
            <b:Last>Gupta</b:Last>
            <b:First>A</b:First>
          </b:Person>
        </b:NameList>
      </b:Author>
    </b:Author>
    <b:Title>Environmental and pest analysis: An approach to external business environment</b:Title>
    <b:JournalName>Merit Journal of Art, social care and Humanities</b:JournalName>
    <b:Year>2013</b:Year>
    <b:Pages>13-17</b:Pages>
    <b:Volume>1</b:Volume>
    <b:Issue>2</b:Issue>
    <b:RefOrder>22</b:RefOrder>
  </b:Source>
  <b:Source>
    <b:Tag>Ras17</b:Tag>
    <b:SourceType>BookSection</b:SourceType>
    <b:Guid>{E4ACD9A2-C9D5-4EC0-9BAD-B641B4D80F1E}</b:Guid>
    <b:Title>Introduction</b:Title>
    <b:Year>2017</b:Year>
    <b:Pages>1-5</b:Pages>
    <b:Author>
      <b:Author>
        <b:NameList>
          <b:Person>
            <b:Last>Parera</b:Last>
            <b:First>Rashain</b:First>
          </b:Person>
        </b:NameList>
      </b:Author>
    </b:Author>
    <b:BookTitle>The PESTLE analysis</b:BookTitle>
    <b:Publisher>Nerdynaut</b:Publisher>
    <b:RefOrder>23</b:RefOrder>
  </b:Source>
  <b:Source>
    <b:Tag>CIP234</b:Tag>
    <b:SourceType>InternetSite</b:SourceType>
    <b:Guid>{8C2089F1-FFCB-4C93-8EC8-C768D9A7AAC5}</b:Guid>
    <b:Title>PESTLE analysis</b:Title>
    <b:Year>2023</b:Year>
    <b:Author>
      <b:Author>
        <b:Corporate>CIPD</b:Corporate>
      </b:Author>
    </b:Author>
    <b:YearAccessed>2023</b:YearAccessed>
    <b:MonthAccessed>October</b:MonthAccessed>
    <b:DayAccessed>11</b:DayAccessed>
    <b:URL>https://www.cipd.org/uk/knowledge/factsheets/pestle-analysis-factsheet/#what-is-a-pestle-analysis</b:URL>
    <b:RefOrder>96</b:RefOrder>
  </b:Source>
  <b:Source>
    <b:Tag>JRF22</b:Tag>
    <b:SourceType>Report</b:SourceType>
    <b:Guid>{55CB1911-D911-440F-9782-3D4E935B9B65}</b:Guid>
    <b:Title>UK Poverty 2022: The essential guide to understanding poverty in the UK</b:Title>
    <b:JournalName>The BMJ</b:JournalName>
    <b:Year>2022</b:Year>
    <b:Author>
      <b:Author>
        <b:Corporate>JRF</b:Corporate>
      </b:Author>
    </b:Author>
    <b:Publisher>JRF</b:Publisher>
    <b:City>London</b:City>
    <b:RefOrder>24</b:RefOrder>
  </b:Source>
  <b:Source>
    <b:Tag>ONS23</b:Tag>
    <b:SourceType>Report</b:SourceType>
    <b:Guid>{B4EA0406-C549-4964-B5B7-562974512D50}</b:Guid>
    <b:Author>
      <b:Author>
        <b:Corporate>ONS</b:Corporate>
      </b:Author>
    </b:Author>
    <b:Title>Consumer price inflation, UK: December 2023</b:Title>
    <b:Year>2023</b:Year>
    <b:Publisher>ONS</b:Publisher>
    <b:City>London</b:City>
    <b:RefOrder>25</b:RefOrder>
  </b:Source>
  <b:Source>
    <b:Tag>ONS231</b:Tag>
    <b:SourceType>Report</b:SourceType>
    <b:Guid>{2DF8F0F7-CE0C-459B-81A3-2CA025D899C3}</b:Guid>
    <b:Author>
      <b:Author>
        <b:Corporate>ONS</b:Corporate>
      </b:Author>
    </b:Author>
    <b:Title>Cost of living insights: Spending</b:Title>
    <b:Year>2023</b:Year>
    <b:Publisher>ONS</b:Publisher>
    <b:City>London</b:City>
    <b:RefOrder>26</b:RefOrder>
  </b:Source>
  <b:Source>
    <b:Tag>Lan23</b:Tag>
    <b:SourceType>Report</b:SourceType>
    <b:Guid>{51381593-29CA-4FF0-9933-0866B9CFE9E3}</b:Guid>
    <b:Author>
      <b:Author>
        <b:Corporate>Land Registry</b:Corporate>
      </b:Author>
    </b:Author>
    <b:Title>UK House Price Index</b:Title>
    <b:Year>2023</b:Year>
    <b:Publisher>Land Registry</b:Publisher>
    <b:City>London</b:City>
    <b:RefOrder>27</b:RefOrder>
  </b:Source>
  <b:Source>
    <b:Tag>GOV232</b:Tag>
    <b:SourceType>InternetSite</b:SourceType>
    <b:Guid>{13648944-21C3-4EAD-B013-3613D842FE66}</b:Guid>
    <b:Title>Largest ever cash increase to the minimum wage</b:Title>
    <b:Year>2023</b:Year>
    <b:Author>
      <b:Author>
        <b:Corporate>GOV.UK</b:Corporate>
      </b:Author>
    </b:Author>
    <b:YearAccessed>2023</b:YearAccessed>
    <b:MonthAccessed>12</b:MonthAccessed>
    <b:DayAccessed>3</b:DayAccessed>
    <b:URL>https://www.gov.uk/government/news/largest-ever-cash-increase-to-the-minimum-wage</b:URL>
    <b:RefOrder>28</b:RefOrder>
  </b:Source>
  <b:Source>
    <b:Tag>UKP22</b:Tag>
    <b:SourceType>Report</b:SourceType>
    <b:Guid>{86DDD784-DCDD-4D10-BCE2-BA12F41020C4}</b:Guid>
    <b:Author>
      <b:Author>
        <b:Corporate>UK Parliament</b:Corporate>
      </b:Author>
    </b:Author>
    <b:Title>The impact of remote and hybrid working on workers and organisations</b:Title>
    <b:Year>2022</b:Year>
    <b:Publisher>UK Parliament</b:Publisher>
    <b:City>London</b:City>
    <b:RefOrder>29</b:RefOrder>
  </b:Source>
  <b:Source>
    <b:Tag>Law22</b:Tag>
    <b:SourceType>InternetSite</b:SourceType>
    <b:Guid>{04EE8BCD-B3AF-49A6-AB59-2B9625D3CB82}</b:Guid>
    <b:Author>
      <b:Author>
        <b:Corporate>Law Society</b:Corporate>
      </b:Author>
    </b:Author>
    <b:Title>How much do solicitors earn?</b:Title>
    <b:Year>2022</b:Year>
    <b:Publisher>Law S</b:Publisher>
    <b:YearAccessed>2023</b:YearAccessed>
    <b:MonthAccessed>12</b:MonthAccessed>
    <b:DayAccessed>5</b:DayAccessed>
    <b:URL>https://www.lawsociety.org.uk/career-advice/becoming-a-solicitor/how-much-do-solicitors-earn</b:URL>
    <b:RefOrder>30</b:RefOrder>
  </b:Source>
  <b:Source>
    <b:Tag>Del15</b:Tag>
    <b:SourceType>Report</b:SourceType>
    <b:Guid>{429CFFDF-6DB6-40DE-B5E1-CF91A155EAD4}</b:Guid>
    <b:Title>From brawn to brains The impact of technology on jobs in the UK</b:Title>
    <b:Year>2015</b:Year>
    <b:Author>
      <b:Author>
        <b:Corporate>Deloitte</b:Corporate>
      </b:Author>
    </b:Author>
    <b:Publisher>Deloitte</b:Publisher>
    <b:City>UK</b:City>
    <b:RefOrder>32</b:RefOrder>
  </b:Source>
  <b:Source>
    <b:Tag>Shu62</b:Tag>
    <b:SourceType>Book</b:SourceType>
    <b:Guid>{31C0EFC3-7826-40FF-B92A-2A2959272A4B}</b:Guid>
    <b:Title>Capitalism, socialism and democracy</b:Title>
    <b:Year>1962</b:Year>
    <b:Publisher>Harper &amp; Row</b:Publisher>
    <b:City>New York</b:City>
    <b:Author>
      <b:Author>
        <b:NameList>
          <b:Person>
            <b:Last>Shumpeter</b:Last>
            <b:First>J.</b:First>
            <b:Middle>A.</b:Middle>
          </b:Person>
        </b:NameList>
      </b:Author>
    </b:Author>
    <b:RefOrder>31</b:RefOrder>
  </b:Source>
  <b:Source>
    <b:Tag>Zoo22</b:Tag>
    <b:SourceType>InternetSite</b:SourceType>
    <b:Guid>{0ABBB022-6308-409F-B83C-D1A92E92800A}</b:Guid>
    <b:Title>How Zoom has Supported Young People in the UK During the Pandemic</b:Title>
    <b:Year>2022</b:Year>
    <b:Author>
      <b:Author>
        <b:Corporate>Zoom</b:Corporate>
      </b:Author>
    </b:Author>
    <b:YearAccessed>2023</b:YearAccessed>
    <b:MonthAccessed>12</b:MonthAccessed>
    <b:DayAccessed>5</b:DayAccessed>
    <b:URL>https://www.zoom.com/en/blog/how-zoom-supported-young-people-in-uk-during-pandemic/</b:URL>
    <b:RefOrder>33</b:RefOrder>
  </b:Source>
  <b:Source>
    <b:Tag>Llo21</b:Tag>
    <b:SourceType>Report</b:SourceType>
    <b:Guid>{7C80634E-3F33-4554-94C4-9DEFF7CFE3B6}</b:Guid>
    <b:Title>2.7 million microbusinessessaved by technology during COVID-19 crisis</b:Title>
    <b:Year>2021</b:Year>
    <b:Author>
      <b:Author>
        <b:Corporate>Lloyds Bank</b:Corporate>
      </b:Author>
    </b:Author>
    <b:Publisher>Lloyds Bank</b:Publisher>
    <b:City>London</b:City>
    <b:RefOrder>34</b:RefOrder>
  </b:Source>
  <b:Source>
    <b:Tag>Cen21</b:Tag>
    <b:SourceType>Report</b:SourceType>
    <b:Guid>{5757ED66-2DD9-4D68-8BF0-87CFAAEA4D17}</b:Guid>
    <b:Author>
      <b:Author>
        <b:Corporate>Centre for Economic Performance</b:Corporate>
      </b:Author>
    </b:Author>
    <b:Title>The business response to Covid-19 one year on: findings from the second wave of the CEP-CBI survey on technology adoption</b:Title>
    <b:Year>2021</b:Year>
    <b:Publisher>CEP</b:Publisher>
    <b:City>London</b:City>
    <b:RefOrder>35</b:RefOrder>
  </b:Source>
  <b:Source>
    <b:Tag>CIP237</b:Tag>
    <b:SourceType>InternetSite</b:SourceType>
    <b:Guid>{690F50CA-F978-4B0B-8371-C6BC7E17066D}</b:Guid>
    <b:Title>Automation, AI and technology</b:Title>
    <b:Year>2023</b:Year>
    <b:Author>
      <b:Author>
        <b:Corporate>CIPD</b:Corporate>
      </b:Author>
    </b:Author>
    <b:YearAccessed>2023</b:YearAccessed>
    <b:MonthAccessed>12</b:MonthAccessed>
    <b:DayAccessed>5</b:DayAccessed>
    <b:URL>https://www.cipd.org/uk/views-and-insights/cipd-viewpoint/automation-ai-technology/</b:URL>
    <b:RefOrder>36</b:RefOrder>
  </b:Source>
  <b:Source>
    <b:Tag>Sch10</b:Tag>
    <b:SourceType>Book</b:SourceType>
    <b:Guid>{4A6037EE-1E16-4CB5-9469-06B75742A06B}</b:Guid>
    <b:Title>Organizational Culture and Leadership</b:Title>
    <b:Year>2010</b:Year>
    <b:Publisher>John Wiley &amp; Sons</b:Publisher>
    <b:Edition>4th</b:Edition>
    <b:Author>
      <b:Author>
        <b:NameList>
          <b:Person>
            <b:Last>Schein</b:Last>
            <b:First>Edgar</b:First>
          </b:Person>
        </b:NameList>
      </b:Author>
    </b:Author>
    <b:RefOrder>37</b:RefOrder>
  </b:Source>
  <b:Source>
    <b:Tag>Sch04</b:Tag>
    <b:SourceType>Book</b:SourceType>
    <b:Guid>{74BE7752-C919-4FD0-BCC5-FC884FA766E3}</b:Guid>
    <b:Title>Organizational Culture and Leadership</b:Title>
    <b:Year>2004</b:Year>
    <b:City>San Francisco</b:City>
    <b:Publisher>Jossey-Bass</b:Publisher>
    <b:Edition>3rd</b:Edition>
    <b:Author>
      <b:Author>
        <b:NameList>
          <b:Person>
            <b:Last>Schein</b:Last>
            <b:First>Edgar</b:First>
          </b:Person>
        </b:NameList>
      </b:Author>
    </b:Author>
    <b:RefOrder>38</b:RefOrder>
  </b:Source>
  <b:Source>
    <b:Tag>Mcl23</b:Tag>
    <b:SourceType>InternetSite</b:SourceType>
    <b:Guid>{4133121A-6EEA-42AC-BEC7-E0DF95CAB32C}</b:Guid>
    <b:Author>
      <b:Author>
        <b:NameList>
          <b:Person>
            <b:Last>Mcleod</b:Last>
            <b:First>Saul</b:First>
          </b:Person>
        </b:NameList>
      </b:Author>
    </b:Author>
    <b:Title>Maslow’s Hierarchy Of Needs</b:Title>
    <b:Year>2023</b:Year>
    <b:YearAccessed>2023</b:YearAccessed>
    <b:MonthAccessed>12</b:MonthAccessed>
    <b:DayAccessed>6</b:DayAccessed>
    <b:URL>https://www.simplypsychology.org/maslow.html</b:URL>
    <b:RefOrder>39</b:RefOrder>
  </b:Source>
  <b:Source>
    <b:Tag>Abr43</b:Tag>
    <b:SourceType>JournalArticle</b:SourceType>
    <b:Guid>{DB86D939-27CF-444A-8195-4B705293E574}</b:Guid>
    <b:Title>A theory of human motivation</b:Title>
    <b:Year>1943</b:Year>
    <b:Author>
      <b:Author>
        <b:NameList>
          <b:Person>
            <b:Last>Maslow</b:Last>
            <b:First>Abraham</b:First>
          </b:Person>
        </b:NameList>
      </b:Author>
    </b:Author>
    <b:JournalName>Psychological Review</b:JournalName>
    <b:Pages>370-96</b:Pages>
    <b:Volume>50</b:Volume>
    <b:Issue>4</b:Issue>
    <b:RefOrder>40</b:RefOrder>
  </b:Source>
  <b:Source>
    <b:Tag>Mas54</b:Tag>
    <b:SourceType>Book</b:SourceType>
    <b:Guid>{D0E5045B-E4CB-487B-9DDE-A2F213230284}</b:Guid>
    <b:Author>
      <b:Author>
        <b:NameList>
          <b:Person>
            <b:Last>Maslow</b:Last>
            <b:First>Abraham</b:First>
          </b:Person>
        </b:NameList>
      </b:Author>
    </b:Author>
    <b:Title>Motivation and personality</b:Title>
    <b:Year>1954</b:Year>
    <b:City>New York</b:City>
    <b:Publisher>Harper And Row</b:Publisher>
    <b:RefOrder>41</b:RefOrder>
  </b:Source>
  <b:Source>
    <b:Tag>Bur16</b:Tag>
    <b:SourceType>Report</b:SourceType>
    <b:Guid>{84C9C37E-A30A-42D8-BEB2-0AA86D17AEBA}</b:Guid>
    <b:Author>
      <b:Author>
        <b:NameList>
          <b:Person>
            <b:Last>Burke</b:Last>
            <b:First>Eugene</b:First>
          </b:Person>
        </b:NameList>
      </b:Author>
    </b:Author>
    <b:Title>Why organisations need to up their game on understanding, measuring and leveraging human capital</b:Title>
    <b:Year>2016</b:Year>
    <b:Publisher>CIPD</b:Publisher>
    <b:City>London</b:City>
    <b:RefOrder>42</b:RefOrder>
  </b:Source>
  <b:Source>
    <b:Tag>Soc22</b:Tag>
    <b:SourceType>Report</b:SourceType>
    <b:Guid>{7805D249-CEC3-445F-88C2-6DB44D308408}</b:Guid>
    <b:Title>SHRM HR Benchmarking Report</b:Title>
    <b:Year>2022</b:Year>
    <b:Author>
      <b:Author>
        <b:Corporate>Society For Human Resource Management</b:Corporate>
      </b:Author>
    </b:Author>
    <b:Publisher>SHRM</b:Publisher>
    <b:RefOrder>43</b:RefOrder>
  </b:Source>
  <b:Source>
    <b:Tag>CIP18</b:Tag>
    <b:SourceType>Report</b:SourceType>
    <b:Guid>{87B5D07B-6576-412C-B2D1-C069EF23F0CE}</b:Guid>
    <b:Author>
      <b:Author>
        <b:Corporate>CIPD</b:Corporate>
      </b:Author>
    </b:Author>
    <b:Title>Creating and capturing value at work: who benefits?</b:Title>
    <b:Year>2018</b:Year>
    <b:Publisher>CIPD</b:Publisher>
    <b:City>London</b:City>
    <b:RefOrder>97</b:RefOrder>
  </b:Source>
  <b:Source>
    <b:Tag>Iva07</b:Tag>
    <b:SourceType>Book</b:SourceType>
    <b:Guid>{7A1D0937-7557-4F73-9247-85291643B30C}</b:Guid>
    <b:Title>Human Resource Management</b:Title>
    <b:Year>2007</b:Year>
    <b:Publisher>McGraw-Hill</b:Publisher>
    <b:City>New York</b:City>
    <b:Author>
      <b:Author>
        <b:NameList>
          <b:Person>
            <b:Last>Ivancevich</b:Last>
          </b:Person>
        </b:NameList>
      </b:Author>
    </b:Author>
    <b:RefOrder>44</b:RefOrder>
  </b:Source>
  <b:Source>
    <b:Tag>Tal12</b:Tag>
    <b:SourceType>JournalArticle</b:SourceType>
    <b:Guid>{D37ABD90-2FA2-46CB-8523-3DE5AFFEA0C6}</b:Guid>
    <b:Title>Creating and Maintaining Environmentally Sustainable Organizations: Recruitment and Onboarding</b:Title>
    <b:Year>2012</b:Year>
    <b:Author>
      <b:Author>
        <b:NameList>
          <b:Person>
            <b:Last>Bauer</b:Last>
            <b:First>Talya</b:First>
          </b:Person>
        </b:NameList>
      </b:Author>
    </b:Author>
    <b:JournalName>Business Faculty Publications and Presentations.</b:JournalName>
    <b:Volume>28</b:Volume>
    <b:RefOrder>98</b:RefOrder>
  </b:Source>
  <b:Source>
    <b:Tag>Bra14</b:Tag>
    <b:SourceType>JournalArticle</b:SourceType>
    <b:Guid>{5E6DE263-9227-4EDB-B88D-B3CA090127EA}</b:Guid>
    <b:Author>
      <b:Author>
        <b:NameList>
          <b:Person>
            <b:Last>Shuck</b:Last>
            <b:First>Brad</b:First>
          </b:Person>
        </b:NameList>
      </b:Author>
    </b:Author>
    <b:Title>Human Resource Development Practices and Employee Engagement: Examining the Connection With Employee Turnover Intentions</b:Title>
    <b:JournalName>Human Resource Development Quarterly</b:JournalName>
    <b:Year>2014</b:Year>
    <b:Pages>239-270</b:Pages>
    <b:Volume>25</b:Volume>
    <b:Issue>2</b:Issue>
    <b:RefOrder>48</b:RefOrder>
  </b:Source>
  <b:Source>
    <b:Tag>Lar16</b:Tag>
    <b:SourceType>JournalArticle</b:SourceType>
    <b:Guid>{3D387143-958A-41BE-A181-984591BC410E}</b:Guid>
    <b:Title>Integrating key risk and performance indicators: internal audit can leverage its risk knowledge to improve operational performance and reduce risk exposure</b:Title>
    <b:Year>2016</b:Year>
    <b:Author>
      <b:Author>
        <b:NameList>
          <b:Person>
            <b:Last>Baker</b:Last>
            <b:First>Larry</b:First>
          </b:Person>
        </b:NameList>
      </b:Author>
    </b:Author>
    <b:JournalName>Internal Auditor</b:JournalName>
    <b:Pages>23</b:Pages>
    <b:Volume>73</b:Volume>
    <b:Issue>3</b:Issue>
    <b:RefOrder>99</b:RefOrder>
  </b:Source>
  <b:Source>
    <b:Tag>Ste04</b:Tag>
    <b:SourceType>JournalArticle</b:SourceType>
    <b:Guid>{7D1EEF73-782D-41F0-997F-E93DB678D4B0}</b:Guid>
    <b:Author>
      <b:Author>
        <b:NameList>
          <b:Person>
            <b:Last>Tangen</b:Last>
            <b:First>Stefan</b:First>
          </b:Person>
        </b:NameList>
      </b:Author>
    </b:Author>
    <b:Title>Performance measurement: from philosophy to practice</b:Title>
    <b:JournalName>International Journal of Productivity and Performance Management</b:JournalName>
    <b:Year>2004</b:Year>
    <b:Pages>726-737</b:Pages>
    <b:Volume>53</b:Volume>
    <b:Issue>8</b:Issue>
    <b:RefOrder>50</b:RefOrder>
  </b:Source>
  <b:Source>
    <b:Tag>Mel12</b:Tag>
    <b:SourceType>JournalArticle</b:SourceType>
    <b:Guid>{D1C360A7-C5D5-4B73-A0A9-B44F59821225}</b:Guid>
    <b:Author>
      <b:Author>
        <b:NameList>
          <b:Person>
            <b:Last>Tuytens</b:Last>
            <b:First>Melissa</b:First>
          </b:Person>
        </b:NameList>
      </b:Author>
    </b:Author>
    <b:Title>Importance of system and leadership in performance appraisal</b:Title>
    <b:JournalName>Personnel Review,</b:JournalName>
    <b:Year>2012</b:Year>
    <b:Pages>756-776</b:Pages>
    <b:Volume>41</b:Volume>
    <b:Issue>6</b:Issue>
    <b:RefOrder>100</b:RefOrder>
  </b:Source>
  <b:Source>
    <b:Tag>Byf17</b:Tag>
    <b:SourceType>Report</b:SourceType>
    <b:Guid>{63A38656-23F3-4345-A222-B119A53B3315}</b:Guid>
    <b:Author>
      <b:Author>
        <b:Corporate>Egon Zehnder/Genesis Advisers</b:Corporate>
        <b:NameList>
          <b:Person>
            <b:Last>Byford</b:Last>
            <b:First>Mark</b:First>
          </b:Person>
          <b:Person>
            <b:Last>Watkins</b:Last>
            <b:First>Michael</b:First>
          </b:Person>
          <b:Person>
            <b:Last>Triantogiannis</b:Last>
            <b:First>Lena</b:First>
          </b:Person>
        </b:NameList>
      </b:Author>
    </b:Author>
    <b:Title>Onboarding isnt enough</b:Title>
    <b:Year>2017</b:Year>
    <b:Publisher>Egon Zehnder/Genesis Advisers</b:Publisher>
    <b:RefOrder>47</b:RefOrder>
  </b:Source>
  <b:Source>
    <b:Tag>CIP238</b:Tag>
    <b:SourceType>Report</b:SourceType>
    <b:Guid>{58DE6E45-E251-459C-AB60-767E1CD8334E}</b:Guid>
    <b:Author>
      <b:Author>
        <b:Corporate>CIPD</b:Corporate>
      </b:Author>
    </b:Author>
    <b:Title>Fair Selection An evidence review</b:Title>
    <b:Year>2023</b:Year>
    <b:Publisher>CIPD</b:Publisher>
    <b:City>London</b:City>
    <b:RefOrder>45</b:RefOrder>
  </b:Source>
  <b:Source>
    <b:Tag>Zar18</b:Tag>
    <b:SourceType>Book</b:SourceType>
    <b:Guid>{9BCEA729-DAD3-4CA3-A772-C83131247D6A}</b:Guid>
    <b:Title>Cognitive Biases in Recruitment, Selection, and Promotion: The Risk of Subconscious Discrimination</b:Title>
    <b:Year>2018</b:Year>
    <b:Publisher>Palgrave Macmillan</b:Publisher>
    <b:JournalName>Hidden inequalities in the workplace</b:JournalName>
    <b:Pages>215-243</b:Pages>
    <b:Author>
      <b:Author>
        <b:NameList>
          <b:Person>
            <b:Last>Whysall</b:Last>
            <b:First>Zara</b:First>
          </b:Person>
        </b:NameList>
      </b:Author>
    </b:Author>
    <b:RefOrder>46</b:RefOrder>
  </b:Source>
  <b:Source>
    <b:Tag>Ken16</b:Tag>
    <b:SourceType>JournalArticle</b:SourceType>
    <b:Guid>{F3F24908-6274-444C-B1A5-B4D866092BD7}</b:Guid>
    <b:Title>Promoting Healthy Workplaces by Building Cultures of Health and Applying Strategic Communications</b:Title>
    <b:Year>2016</b:Year>
    <b:JournalName>Journal of Occupational and Environmental Medicine</b:JournalName>
    <b:Pages>114-122</b:Pages>
    <b:Volume>58</b:Volume>
    <b:Issue>2</b:Issue>
    <b:Author>
      <b:Author>
        <b:NameList>
          <b:Person>
            <b:Last>Kent</b:Last>
            <b:First>Karen</b:First>
          </b:Person>
          <b:Person>
            <b:Last>Enid</b:Last>
            <b:First>Goetzel</b:First>
          </b:Person>
          <b:Person>
            <b:Last>Aishwarya</b:Last>
            <b:First>Roemer</b:First>
          </b:Person>
          <b:Person>
            <b:Last>Freundlich</b:Last>
            <b:First>Naomi</b:First>
          </b:Person>
        </b:NameList>
      </b:Author>
    </b:Author>
    <b:RefOrder>101</b:RefOrder>
  </b:Source>
  <b:Source>
    <b:Tag>Ban12</b:Tag>
    <b:SourceType>BookSection</b:SourceType>
    <b:Guid>{C1811D0B-05C3-4B32-A0FC-53CF19125521}</b:Guid>
    <b:Author>
      <b:Author>
        <b:NameList>
          <b:Person>
            <b:Last>Bandura</b:Last>
            <b:First>Albert</b:First>
          </b:Person>
        </b:NameList>
      </b:Author>
      <b:Editor>
        <b:NameList>
          <b:Person>
            <b:Last>Locke</b:Last>
            <b:First>Edwin</b:First>
          </b:Person>
        </b:NameList>
      </b:Editor>
    </b:Author>
    <b:Title>Cultivate Self-efficacy for Personal and Organizational Effectiveness</b:Title>
    <b:Year>2012</b:Year>
    <b:Pages>Chapter 10</b:Pages>
    <b:Publisher>John Wiley &amp; Sons </b:Publisher>
    <b:BookTitle>Handbook of Principles of Organizational Behavior: Indispensable Knowledge for Evidence‐Based Management</b:BookTitle>
    <b:RefOrder>49</b:RefOrder>
  </b:Source>
  <b:Source>
    <b:Tag>CIP239</b:Tag>
    <b:SourceType>InternetSite</b:SourceType>
    <b:Guid>{FEB758CD-7CB4-433D-8BB4-0795117CC69B}</b:Guid>
    <b:Title>Change management: A guide for people professionals</b:Title>
    <b:Year>2023</b:Year>
    <b:Author>
      <b:Author>
        <b:Corporate>CIPD</b:Corporate>
      </b:Author>
    </b:Author>
    <b:YearAccessed>2023</b:YearAccessed>
    <b:MonthAccessed>12</b:MonthAccessed>
    <b:DayAccessed>15</b:DayAccessed>
    <b:URL>https://www.cipd.org/uk/knowledge/guides/change-management/#models-for-change</b:URL>
    <b:RefOrder>51</b:RefOrder>
  </b:Source>
  <b:Source>
    <b:Tag>Joh081</b:Tag>
    <b:SourceType>Book</b:SourceType>
    <b:Guid>{3C77E9EE-0762-42E9-81DC-2445F811C125}</b:Guid>
    <b:Title>A Sense of Urgency</b:Title>
    <b:Year>2008</b:Year>
    <b:City>Boston</b:City>
    <b:Publisher>Havard Business School Publishing</b:Publisher>
    <b:Author>
      <b:Author>
        <b:NameList>
          <b:Person>
            <b:Last>Kotter</b:Last>
            <b:First>John</b:First>
          </b:Person>
        </b:NameList>
      </b:Author>
    </b:Author>
    <b:RefOrder>53</b:RefOrder>
  </b:Source>
  <b:Source>
    <b:Tag>Joh96</b:Tag>
    <b:SourceType>Book</b:SourceType>
    <b:Guid>{363938F6-7AD2-4A01-B331-22B77797D294}</b:Guid>
    <b:Author>
      <b:Author>
        <b:NameList>
          <b:Person>
            <b:Last>Kotter</b:Last>
            <b:First>John</b:First>
          </b:Person>
        </b:NameList>
      </b:Author>
    </b:Author>
    <b:Title>Leading Change</b:Title>
    <b:Year>1996</b:Year>
    <b:City>Boston</b:City>
    <b:Publisher>Havard Business School Press</b:Publisher>
    <b:RefOrder>52</b:RefOrder>
  </b:Source>
  <b:Source>
    <b:Tag>Joh12</b:Tag>
    <b:SourceType>JournalArticle</b:SourceType>
    <b:Guid>{153F2D2A-4D30-4183-93DD-E3BFB37B7CFC}</b:Guid>
    <b:Title>How the most innovative companies capitilise on todays rapid-fire strategic challenges - and still make their numbers</b:Title>
    <b:Year>2012</b:Year>
    <b:Author>
      <b:Author>
        <b:NameList>
          <b:Person>
            <b:Last>Kotter</b:Last>
            <b:First>John</b:First>
          </b:Person>
        </b:NameList>
      </b:Author>
    </b:Author>
    <b:JournalName>Havard Business Review</b:JournalName>
    <b:Pages>45-58</b:Pages>
    <b:Volume>November</b:Volume>
    <b:RefOrder>54</b:RefOrder>
  </b:Source>
  <b:Source>
    <b:Tag>Kot03</b:Tag>
    <b:SourceType>BookSection</b:SourceType>
    <b:Guid>{EC05BF91-41E0-4AE4-8313-1CA43B5D0E1E}</b:Guid>
    <b:Title>What Leaders Really Do</b:Title>
    <b:Year>2003</b:Year>
    <b:BookTitle>Leadership Perspectives</b:BookTitle>
    <b:Publisher>Routledge</b:Publisher>
    <b:Author>
      <b:Author>
        <b:NameList>
          <b:Person>
            <b:Last>Kotter</b:Last>
            <b:First>John</b:First>
          </b:Person>
        </b:NameList>
      </b:Author>
      <b:Editor>
        <b:NameList>
          <b:Person>
            <b:Last>Hooper</b:Last>
            <b:First>Alan</b:First>
          </b:Person>
        </b:NameList>
      </b:Editor>
    </b:Author>
    <b:RefOrder>55</b:RefOrder>
  </b:Source>
  <b:Source>
    <b:Tag>DJB02</b:Tag>
    <b:SourceType>JournalArticle</b:SourceType>
    <b:Guid>{889234B6-BDE9-4C9B-9893-70262D9BAFAF}</b:Guid>
    <b:Title>Change communication: using strategic employee communication to facilitate major change</b:Title>
    <b:Year>2002</b:Year>
    <b:Pages>219-231</b:Pages>
    <b:Author>
      <b:Author>
        <b:NameList>
          <b:Person>
            <b:Last>Barrett</b:Last>
            <b:First>D.</b:First>
            <b:Middle>J</b:Middle>
          </b:Person>
        </b:NameList>
      </b:Author>
    </b:Author>
    <b:JournalName>Corporate Communications: An International Journal</b:JournalName>
    <b:Volume>7</b:Volume>
    <b:Issue>4</b:Issue>
    <b:RefOrder>56</b:RefOrder>
  </b:Source>
  <b:Source>
    <b:Tag>Mou23</b:Tag>
    <b:SourceType>JournalArticle</b:SourceType>
    <b:Guid>{E8FF748D-DC14-4A1E-901D-C14DC4E42973}</b:Guid>
    <b:Title>Transformational and Transactional Leaders and Their Role in Implementing the Kotter Change Management Model Ensuring Sustainable Change: An Empirical Study</b:Title>
    <b:JournalName> Sustainability in Organizational Change and Leadership Development</b:JournalName>
    <b:Year>2023</b:Year>
    <b:Volume>16</b:Volume>
    <b:Issue>1</b:Issue>
    <b:Author>
      <b:Author>
        <b:NameList>
          <b:Person>
            <b:Last>Mouazen</b:Last>
            <b:First>Ali</b:First>
          </b:Person>
          <b:Person>
            <b:Last>Hernandez-Lara</b:Last>
            <b:First>na </b:First>
          </b:Person>
          <b:Person>
            <b:Last>Abdallah</b:Last>
            <b:First>Farid</b:First>
          </b:Person>
          <b:Person>
            <b:Last>Ramadan</b:Last>
            <b:First>Muhieddine</b:First>
          </b:Person>
          <b:Person>
            <b:Last>Chahine</b:Last>
            <b:First>Jawad</b:First>
          </b:Person>
          <b:Person>
            <b:Last>Baydoun</b:Last>
            <b:First>Hala</b:First>
          </b:Person>
          <b:Person>
            <b:Last>Zakhem</b:Last>
            <b:First>Najib</b:First>
          </b:Person>
        </b:NameList>
      </b:Author>
    </b:Author>
    <b:RefOrder>57</b:RefOrder>
  </b:Source>
  <b:Source>
    <b:Tag>Mar191</b:Tag>
    <b:SourceType>JournalArticle</b:SourceType>
    <b:Guid>{E325FF9D-C3E2-4E5E-B475-FCE3C1F8A86D}</b:Guid>
    <b:Author>
      <b:Author>
        <b:NameList>
          <b:Person>
            <b:Last>Rebull</b:Last>
            <b:First>Marta</b:First>
          </b:Person>
        </b:NameList>
      </b:Author>
    </b:Author>
    <b:Title>Sustainability in Organizational Change and Leadership Development</b:Title>
    <b:JournalName>Strategic HR Review</b:JournalName>
    <b:Year>2019</b:Year>
    <b:Pages>104-108</b:Pages>
    <b:Volume>18</b:Volume>
    <b:Issue>3</b:Issue>
    <b:RefOrder>58</b:RefOrder>
  </b:Source>
  <b:Source>
    <b:Tag>Cor23</b:Tag>
    <b:SourceType>InternetSite</b:SourceType>
    <b:Guid>{738434D1-6C7D-4A34-B76D-C1052F1E797A}</b:Guid>
    <b:Title>Mckinsey 7s Model</b:Title>
    <b:Year>2023</b:Year>
    <b:Author>
      <b:Author>
        <b:Corporate>Corporate Finance Institute</b:Corporate>
      </b:Author>
    </b:Author>
    <b:YearAccessed>2023</b:YearAccessed>
    <b:MonthAccessed>12</b:MonthAccessed>
    <b:DayAccessed>15</b:DayAccessed>
    <b:URL>https://corporatefinanceinstitute.com/resources/management/mckinsey-7s-model/</b:URL>
    <b:RefOrder>59</b:RefOrder>
  </b:Source>
  <b:Source>
    <b:Tag>Rob05</b:Tag>
    <b:SourceType>JournalArticle</b:SourceType>
    <b:Guid>{E3713A43-32B6-474E-9287-1494985BB5CC}</b:Guid>
    <b:Title>How the balanced scorecard complements the McKinsey 7‐S model</b:Title>
    <b:Year>2005</b:Year>
    <b:Pages>41-46</b:Pages>
    <b:Author>
      <b:Author>
        <b:NameList>
          <b:Person>
            <b:Last>Kaplan</b:Last>
            <b:First>Robert</b:First>
          </b:Person>
        </b:NameList>
      </b:Author>
    </b:Author>
    <b:JournalName>Strategy &amp; Leadership</b:JournalName>
    <b:Volume>33</b:Volume>
    <b:Issue>3</b:Issue>
    <b:RefOrder>60</b:RefOrder>
  </b:Source>
  <b:Source>
    <b:Tag>Ali13</b:Tag>
    <b:SourceType>JournalArticle</b:SourceType>
    <b:Guid>{AD6E762E-5E7C-4FD9-86F9-7218508C413B}</b:Guid>
    <b:Author>
      <b:Author>
        <b:NameList>
          <b:Person>
            <b:Last>Alshaher</b:Last>
            <b:First>Ali</b:First>
            <b:Middle>abdul-Fattah</b:Middle>
          </b:Person>
        </b:NameList>
      </b:Author>
    </b:Author>
    <b:Title>The McKinsey 7s Model framework for e-learning system readiness assessment`</b:Title>
    <b:JournalName>International journal of advances in engineering &amp; technology</b:JournalName>
    <b:Year>2013</b:Year>
    <b:RefOrder>61</b:RefOrder>
  </b:Source>
  <b:Source>
    <b:Tag>Sin13</b:Tag>
    <b:SourceType>JournalArticle</b:SourceType>
    <b:Guid>{1C1799DF-FC67-423A-9256-CB74133BD175}</b:Guid>
    <b:Author>
      <b:Author>
        <b:NameList>
          <b:Person>
            <b:Last>Ashu</b:Last>
            <b:First>Singh</b:First>
          </b:Person>
        </b:NameList>
      </b:Author>
    </b:Author>
    <b:Title>A study of role of McKinsey's 7S Framework in achieving organisational excellent</b:Title>
    <b:JournalName>Organisation Development Journal</b:JournalName>
    <b:Year>2013</b:Year>
    <b:Pages>39-50</b:Pages>
    <b:Volume>31</b:Volume>
    <b:Issue>3</b:Issue>
    <b:RefOrder>62</b:RefOrder>
  </b:Source>
  <b:Source>
    <b:Tag>Chm22</b:Tag>
    <b:SourceType>JournalArticle</b:SourceType>
    <b:Guid>{791609E4-C53C-48B0-9871-811A3839040B}</b:Guid>
    <b:Title>Evaluating Organizational Performance of Public Hospitals using the McKinsey 7-S Framework</b:Title>
    <b:JournalName>BMC Health Services Research</b:JournalName>
    <b:Year>2022</b:Year>
    <b:Volume>22</b:Volume>
    <b:Issue>7</b:Issue>
    <b:Author>
      <b:Author>
        <b:NameList>
          <b:Person>
            <b:Last>Chmielewkska</b:Last>
            <b:First>Malgorzata</b:First>
          </b:Person>
          <b:Person>
            <b:Last>Stokwiszewski</b:Last>
            <b:First>Jakub</b:First>
          </b:Person>
          <b:Person>
            <b:Last>Markowska</b:Last>
            <b:First>Justyna</b:First>
          </b:Person>
          <b:Person>
            <b:Last>Hermanowski</b:Last>
            <b:First>Tomasz</b:First>
          </b:Person>
        </b:NameList>
      </b:Author>
    </b:Author>
    <b:RefOrder>63</b:RefOrder>
  </b:Source>
  <b:Source>
    <b:Tag>Kub69</b:Tag>
    <b:SourceType>Book</b:SourceType>
    <b:Guid>{DF876862-90A5-4BF9-8740-7F65A38D0045}</b:Guid>
    <b:Title>On Death and dying</b:Title>
    <b:Year>1969</b:Year>
    <b:Author>
      <b:Author>
        <b:NameList>
          <b:Person>
            <b:Last>Kubler-Ross</b:Last>
          </b:Person>
        </b:NameList>
      </b:Author>
    </b:Author>
    <b:City>New York</b:City>
    <b:Publisher>Macmillan</b:Publisher>
    <b:RefOrder>64</b:RefOrder>
  </b:Source>
  <b:Source>
    <b:Tag>Kub05</b:Tag>
    <b:SourceType>Book</b:SourceType>
    <b:Guid>{367D3FEC-9146-4EBC-AAE2-AF9E7BDF8EF7}</b:Guid>
    <b:Title>On Grief and Grieving: Finding the Meaning of Grief Through the Five Stages of Loss</b:Title>
    <b:Year>2005</b:Year>
    <b:City>New York</b:City>
    <b:Publisher>Simon &amp; Schuster</b:Publisher>
    <b:Author>
      <b:Author>
        <b:NameList>
          <b:Person>
            <b:Last>Kubler-Ross</b:Last>
            <b:First>Elizabeth</b:First>
          </b:Person>
          <b:Person>
            <b:Last>Kessler</b:Last>
            <b:First>David</b:First>
          </b:Person>
        </b:NameList>
      </b:Author>
    </b:Author>
    <b:RefOrder>65</b:RefOrder>
  </b:Source>
  <b:Source>
    <b:Tag>Ste16</b:Tag>
    <b:SourceType>JournalArticle</b:SourceType>
    <b:Guid>{D46F1389-81BF-4C88-99AF-44B94C4B4915}</b:Guid>
    <b:Title>Emotionally sustainable change: two frameworks to assist with transition</b:Title>
    <b:Year>2016</b:Year>
    <b:Author>
      <b:Author>
        <b:NameList>
          <b:Person>
            <b:Last>Leybourne</b:Last>
            <b:First>Stephen</b:First>
            <b:Middle>A.</b:Middle>
          </b:Person>
        </b:NameList>
      </b:Author>
    </b:Author>
    <b:JournalName>Stragetic change management</b:JournalName>
    <b:Pages>23-42</b:Pages>
    <b:Volume>7</b:Volume>
    <b:Issue>1</b:Issue>
    <b:RefOrder>66</b:RefOrder>
  </b:Source>
  <b:Source>
    <b:Tag>Eri18</b:Tag>
    <b:SourceType>JournalArticle</b:SourceType>
    <b:Guid>{EAFAE24B-5496-46E7-B3DB-6BE3DEBBA234}</b:Guid>
    <b:Author>
      <b:Author>
        <b:NameList>
          <b:Person>
            <b:Last>Malone</b:Last>
            <b:First>Erine</b:First>
          </b:Person>
        </b:NameList>
      </b:Author>
    </b:Author>
    <b:Title>The Kubler‑Ross Change Curve and the Flipped Classroom: Moving Students Past the Pit of Despair</b:Title>
    <b:JournalName>College of vetenerian medicine</b:JournalName>
    <b:Year>2018</b:Year>
    <b:Volume>1</b:Volume>
    <b:Issue>2</b:Issue>
    <b:RefOrder>67</b:RefOrder>
  </b:Source>
  <b:Source>
    <b:Tag>Fri17</b:Tag>
    <b:SourceType>JournalArticle</b:SourceType>
    <b:Guid>{4B067F28-2621-4B66-A875-87F74F3FD463}</b:Guid>
    <b:Title>Leading Organizations Through the Stages of Grief: The Development of Negative Emotions Over Environmental Change</b:Title>
    <b:JournalName>Business &amp; Society</b:JournalName>
    <b:Year>2017</b:Year>
    <b:Pages>186-213</b:Pages>
    <b:Volume>56</b:Volume>
    <b:Issue>2</b:Issue>
    <b:Author>
      <b:Author>
        <b:NameList>
          <b:Person>
            <b:Last>Friedrich</b:Last>
            <b:First>Elmar</b:First>
          </b:Person>
          <b:Person>
            <b:Last>Wustonhagen</b:Last>
            <b:First>Rolf</b:First>
          </b:Person>
        </b:NameList>
      </b:Author>
    </b:Author>
    <b:RefOrder>68</b:RefOrder>
  </b:Source>
  <b:Source>
    <b:Tag>Jud22</b:Tag>
    <b:SourceType>JournalArticle</b:SourceType>
    <b:Guid>{F835575D-8EEF-4391-9628-033684110E51}</b:Guid>
    <b:Author>
      <b:Author>
        <b:NameList>
          <b:Person>
            <b:Last>Simpson</b:Last>
            <b:First>Judith</b:First>
            <b:Middle>Mary</b:Middle>
          </b:Person>
        </b:NameList>
      </b:Author>
    </b:Author>
    <b:Title>Understanding change in the university workplace: are metaphors of bereavement helpful?</b:Title>
    <b:JournalName>Perspectives: Policy and Practice in Higher Education </b:JournalName>
    <b:Year>2022</b:Year>
    <b:Pages>96-101</b:Pages>
    <b:Volume>26</b:Volume>
    <b:Issue>3</b:Issue>
    <b:RefOrder>69</b:RefOrder>
  </b:Source>
  <b:Source>
    <b:Tag>CIP2310</b:Tag>
    <b:SourceType>Report</b:SourceType>
    <b:Guid>{BA1C5CF0-C2B7-4ECB-9571-990EC62363FB}</b:Guid>
    <b:Author>
      <b:Author>
        <b:Corporate>CIPD</b:Corporate>
      </b:Author>
    </b:Author>
    <b:Title>CIPD Good Work Index 2023</b:Title>
    <b:Year>2023</b:Year>
    <b:Publisher>CIPD</b:Publisher>
    <b:City>London</b:City>
    <b:RefOrder>70</b:RefOrder>
  </b:Source>
  <b:Source>
    <b:Tag>CIP2311</b:Tag>
    <b:SourceType>InternetSite</b:SourceType>
    <b:Guid>{FD040EE3-2CD6-4043-B589-B700E3DC5980}</b:Guid>
    <b:Title>Health and wellbeing at work</b:Title>
    <b:Year>2023</b:Year>
    <b:Author>
      <b:Author>
        <b:Corporate>CIPD</b:Corporate>
      </b:Author>
    </b:Author>
    <b:YearAccessed>2023</b:YearAccessed>
    <b:MonthAccessed>12</b:MonthAccessed>
    <b:DayAccessed>15</b:DayAccessed>
    <b:URL>https://www.cipd.org/uk/knowledge/reports/health-well-being-work/</b:URL>
    <b:RefOrder>72</b:RefOrder>
  </b:Source>
  <b:Source>
    <b:Tag>Ros23</b:Tag>
    <b:SourceType>InternetSite</b:SourceType>
    <b:Guid>{133FD11A-675B-45BB-BCAF-EB609CC6A1D7}</b:Guid>
    <b:Author>
      <b:Author>
        <b:NameList>
          <b:Person>
            <b:Last>Moss</b:Last>
            <b:First>Ross</b:First>
          </b:Person>
        </b:NameList>
      </b:Author>
    </b:Author>
    <b:Title>Sickness absence rates soar to 10-year high</b:Title>
    <b:Year>2023</b:Year>
    <b:YearAccessed>2023</b:YearAccessed>
    <b:MonthAccessed>12</b:MonthAccessed>
    <b:DayAccessed>15</b:DayAccessed>
    <b:URL>https://www.personneltoday.com/hr/sickness-absence-rates-2023-cipd-simplyhealth/</b:URL>
    <b:RefOrder>71</b:RefOrder>
  </b:Source>
  <b:Source>
    <b:Tag>Del22</b:Tag>
    <b:SourceType>Report</b:SourceType>
    <b:Guid>{717DE399-90CA-4916-A5F6-31A8C5D6100B}</b:Guid>
    <b:Title>Mental health and employers Refreshing the case for investment</b:Title>
    <b:Year>2022</b:Year>
    <b:Author>
      <b:Author>
        <b:Corporate>Deloitte</b:Corporate>
      </b:Author>
    </b:Author>
    <b:Publisher>Deloitte</b:Publisher>
    <b:City>London</b:City>
    <b:RefOrder>73</b:RefOrder>
  </b:Source>
  <b:Source>
    <b:Tag>CIP2312</b:Tag>
    <b:SourceType>InternetSite</b:SourceType>
    <b:Guid>{6EEF28F1-5EDE-490F-B86F-A38D5E601F08}</b:Guid>
    <b:Title>Wellbeing at work</b:Title>
    <b:Year>2023</b:Year>
    <b:Author>
      <b:Author>
        <b:Corporate>CIPD</b:Corporate>
      </b:Author>
    </b:Author>
    <b:YearAccessed>2023</b:YearAccessed>
    <b:MonthAccessed>12</b:MonthAccessed>
    <b:DayAccessed>15</b:DayAccessed>
    <b:URL>https://www.cipd.org/uk/knowledge/factsheets/well-being-factsheet/</b:URL>
    <b:RefOrder>74</b:RefOrder>
  </b:Source>
  <b:Source>
    <b:Tag>Bud20</b:Tag>
    <b:SourceType>BookSection</b:SourceType>
    <b:Guid>{85EFF94C-185E-477E-87AB-FD1DCA4295CD}</b:Guid>
    <b:Title>Sustainable Human Resource Management</b:Title>
    <b:Year>2020</b:Year>
    <b:JournalName>Sustainable Human Resource Management </b:JournalName>
    <b:Pages>133-149</b:Pages>
    <b:Author>
      <b:Author>
        <b:NameList>
          <b:Person>
            <b:Last>Budhiraja</b:Last>
            <b:First>Sunil</b:First>
          </b:Person>
          <b:Person>
            <b:Last>Yadav</b:Last>
            <b:First>Satbir</b:First>
          </b:Person>
        </b:NameList>
      </b:Author>
    </b:Author>
    <b:BookTitle>Employer Branding and Employee-Emotional Bonding—The CSR Way to Sustainable HRM</b:BookTitle>
    <b:City>Singapore</b:City>
    <b:Publisher>Springer</b:Publisher>
    <b:RefOrder>75</b:RefOrder>
  </b:Source>
  <b:Source>
    <b:Tag>CIP2313</b:Tag>
    <b:SourceType>InternetSite</b:SourceType>
    <b:Guid>{A68BC59C-6A0E-4AF3-8416-D319C4B46922}</b:Guid>
    <b:Author>
      <b:Author>
        <b:Corporate>CIPD</b:Corporate>
      </b:Author>
    </b:Author>
    <b:Title>People analytics: Guide for people professionals</b:Title>
    <b:Year>2023</b:Year>
    <b:YearAccessed>2023</b:YearAccessed>
    <b:MonthAccessed>12</b:MonthAccessed>
    <b:DayAccessed>16</b:DayAccessed>
    <b:URL>https://www.cipd.org/uk/knowledge/guides/analytics-practitioner-guide/</b:URL>
    <b:RefOrder>76</b:RefOrder>
  </b:Source>
  <b:Source>
    <b:Tag>Wil10</b:Tag>
    <b:SourceType>JournalArticle</b:SourceType>
    <b:Guid>{75940BB1-980D-4528-B95A-F68953F8B9A2}</b:Guid>
    <b:Title>Employer branding: strategic implications for staff recruitment</b:Title>
    <b:Year>2010</b:Year>
    <b:JournalName>Journal of Marketing Management</b:JournalName>
    <b:Pages>56-73</b:Pages>
    <b:Volume>26</b:Volume>
    <b:Issue>1</b:Issue>
    <b:Author>
      <b:Author>
        <b:NameList>
          <b:Person>
            <b:Last>Wilden</b:Last>
            <b:First>Ralf</b:First>
          </b:Person>
          <b:Person>
            <b:Last>Gudergan</b:Last>
            <b:First>Siegfried</b:First>
          </b:Person>
          <b:Person>
            <b:Last>Lings</b:Last>
            <b:First>Ian</b:First>
          </b:Person>
        </b:NameList>
      </b:Author>
    </b:Author>
    <b:RefOrder>77</b:RefOrder>
  </b:Source>
  <b:Source>
    <b:Tag>Joa19</b:Tag>
    <b:SourceType>JournalArticle</b:SourceType>
    <b:Guid>{EF56A9B7-8CA6-4EF2-B79F-8FD1A4D7D87E}</b:Guid>
    <b:Author>
      <b:Author>
        <b:NameList>
          <b:Person>
            <b:Last>Santiago</b:Last>
            <b:First>Joanna</b:First>
          </b:Person>
        </b:NameList>
      </b:Author>
    </b:Author>
    <b:Title>The relationship between brand attractiveness and the intent to apply for a job: A millennials’ perspective</b:Title>
    <b:JournalName>European Journal of Management and Business Economics</b:JournalName>
    <b:Year>2019</b:Year>
    <b:Volume>28</b:Volume>
    <b:Issue>2</b:Issue>
    <b:RefOrder>78</b:RefOrder>
  </b:Source>
  <b:Source>
    <b:Tag>Cat10</b:Tag>
    <b:SourceType>JournalArticle</b:SourceType>
    <b:Guid>{1D32CEEC-B3A2-4695-AEA6-5E007A3FC041}</b:Guid>
    <b:Title>The Impact of Organizational Culture on Attraction and Recruitment of Job Applicants</b:Title>
    <b:JournalName>Journal of Business and Psychology</b:JournalName>
    <b:Year>2010</b:Year>
    <b:Pages>649-662</b:Pages>
    <b:Volume>25</b:Volume>
    <b:Author>
      <b:Author>
        <b:NameList>
          <b:Person>
            <b:Last>Catanzaro</b:Last>
            <b:First>Diane</b:First>
          </b:Person>
          <b:Person>
            <b:Last>Moore</b:Last>
            <b:First>Heather</b:First>
          </b:Person>
          <b:Person>
            <b:Last>Marshall</b:Last>
            <b:First>Timothy</b:First>
          </b:Person>
        </b:NameList>
      </b:Author>
    </b:Author>
    <b:RefOrder>79</b:RefOrder>
  </b:Source>
  <b:Source>
    <b:Tag>CIP223</b:Tag>
    <b:SourceType>Report</b:SourceType>
    <b:Guid>{F85DE083-E200-4394-9FDF-95DB85F1C9DC}</b:Guid>
    <b:Title>Resourcing and talent planning report 2022</b:Title>
    <b:Year>2022</b:Year>
    <b:Author>
      <b:Author>
        <b:Corporate>CIPD</b:Corporate>
      </b:Author>
    </b:Author>
    <b:Publisher>CIPD</b:Publisher>
    <b:City>London</b:City>
    <b:RefOrder>80</b:RefOrder>
  </b:Source>
  <b:Source>
    <b:Tag>Que17</b:Tag>
    <b:SourceType>JournalArticle</b:SourceType>
    <b:Guid>{AC02859E-7B18-444A-94D1-DC5A0224CD85}</b:Guid>
    <b:Title>Strengths and limitations of qualitative and quantitative research methods</b:Title>
    <b:Year>2017</b:Year>
    <b:JournalName>European Journal of Education Studies </b:JournalName>
    <b:Volume>3</b:Volume>
    <b:Issue>9</b:Issue>
    <b:Author>
      <b:Author>
        <b:NameList>
          <b:Person>
            <b:Last>Queiros</b:Last>
            <b:First>Andre</b:First>
          </b:Person>
          <b:Person>
            <b:Last>Faria</b:Last>
            <b:First>Daniel</b:First>
          </b:Person>
          <b:Person>
            <b:Last>Almeida</b:Last>
            <b:First>Fernando</b:First>
          </b:Person>
        </b:NameList>
      </b:Author>
    </b:Author>
    <b:RefOrder>91</b:RefOrder>
  </b:Source>
  <b:Source>
    <b:Tag>Kev15</b:Tag>
    <b:SourceType>Book</b:SourceType>
    <b:Guid>{9C96CE69-2CCB-4805-A954-AE8755727810}</b:Guid>
    <b:Title>Exploring Internal Communication: Towards Informed Employee Voice</b:Title>
    <b:Year>2015</b:Year>
    <b:Author>
      <b:Author>
        <b:NameList>
          <b:Person>
            <b:Last>Ruck</b:Last>
            <b:First>Kevin</b:First>
          </b:Person>
        </b:NameList>
      </b:Author>
    </b:Author>
    <b:Publisher>Gower Publishing</b:Publisher>
    <b:RefOrder>92</b:RefOrder>
  </b:Source>
  <b:Source>
    <b:Tag>Oth18</b:Tag>
    <b:SourceType>BookSection</b:SourceType>
    <b:Guid>{755D6214-10CD-42D8-A488-32732CAD1602}</b:Guid>
    <b:Title>Measuring Employee Happiness: Analyzing the Dimensionality of Employee Engagement</b:Title>
    <b:Year>2018</b:Year>
    <b:City>Singapore</b:City>
    <b:Publisher>Springer</b:Publisher>
    <b:JournalName>Proceedings of the 7th International Conference on Kansei Engineering and Emotion Research 2018 </b:JournalName>
    <b:Pages>863-869</b:Pages>
    <b:Author>
      <b:Author>
        <b:NameList>
          <b:Person>
            <b:Last>Othman</b:Last>
            <b:First>Abdul</b:First>
          </b:Person>
          <b:Person>
            <b:Last>Mahmud</b:Last>
            <b:First>Zamalia</b:First>
          </b:Person>
          <b:Person>
            <b:Last>Noranee</b:Last>
            <b:First>Sheeren</b:First>
          </b:Person>
          <b:Person>
            <b:Last>Noordin</b:Last>
            <b:First>Fauziah</b:First>
          </b:Person>
        </b:NameList>
      </b:Author>
    </b:Author>
    <b:BookTitle>Advances in Intelligent Systems and Computing</b:BookTitle>
    <b:RefOrder>93</b:RefOrder>
  </b:Source>
  <b:Source>
    <b:Tag>Kev17</b:Tag>
    <b:SourceType>JournalArticle</b:SourceType>
    <b:Guid>{C9585924-F189-4BDD-BC63-2422BB2747E0}</b:Guid>
    <b:Title>Employee voice: An antecedent to organisational engagement?</b:Title>
    <b:Year>2017</b:Year>
    <b:Pages>904-914</b:Pages>
    <b:JournalName>Public Relations Review</b:JournalName>
    <b:Volume>43</b:Volume>
    <b:Issue>5</b:Issue>
    <b:Author>
      <b:Author>
        <b:NameList>
          <b:Person>
            <b:Last>Ruck</b:Last>
            <b:First>Kevin</b:First>
          </b:Person>
          <b:Person>
            <b:Last>Welch</b:Last>
            <b:First>Mary</b:First>
          </b:Person>
          <b:Person>
            <b:Last>Menara</b:Last>
            <b:First>Barbara</b:First>
          </b:Person>
        </b:NameList>
      </b:Author>
    </b:Author>
    <b:RefOrder>94</b:RefOrder>
  </b:Source>
  <b:Source>
    <b:Tag>Men13</b:Tag>
    <b:SourceType>JournalArticle</b:SourceType>
    <b:Guid>{A6C4E020-E3F0-44F5-BA0A-511D46DEEC27}</b:Guid>
    <b:Title>o be engaged or not to be engaged: The antecedents and consequences of service employee engagement</b:Title>
    <b:JournalName>Journal of Business Research</b:JournalName>
    <b:Year>2013</b:Year>
    <b:Pages>2163-2170</b:Pages>
    <b:Volume>66</b:Volume>
    <b:Issue>11</b:Issue>
    <b:Author>
      <b:Author>
        <b:NameList>
          <b:Person>
            <b:Last>Menguc</b:Last>
            <b:First>Bulent</b:First>
          </b:Person>
          <b:Person>
            <b:Last>Auh</b:Last>
            <b:First>Seigyoung</b:First>
          </b:Person>
          <b:Person>
            <b:Last>Fisher</b:Last>
            <b:First>Michelle</b:First>
          </b:Person>
          <b:Person>
            <b:Last>Haddad</b:Last>
            <b:First>Abeer</b:First>
          </b:Person>
        </b:NameList>
      </b:Author>
    </b:Author>
    <b:RefOrder>95</b:RefOrder>
  </b:Source>
  <b:Source>
    <b:Tag>Hol22</b:Tag>
    <b:SourceType>Book</b:SourceType>
    <b:Guid>{7E3F4587-2AC4-4963-8DAB-56B9CB253CDA}</b:Guid>
    <b:Author>
      <b:Author>
        <b:NameList>
          <b:Person>
            <b:Last>Holbeche</b:Last>
            <b:First>Linda</b:First>
          </b:Person>
        </b:NameList>
      </b:Author>
    </b:Author>
    <b:Title>Aligning human resource and business strategy</b:Title>
    <b:Year>2022</b:Year>
    <b:City>Oxon</b:City>
    <b:Publisher>Routledge</b:Publisher>
    <b:Edition>3rd</b:Edition>
    <b:RefOrder>85</b:RefOrder>
  </b:Source>
  <b:Source>
    <b:Tag>Pet14</b:Tag>
    <b:SourceType>Book</b:SourceType>
    <b:Guid>{00BDD692-8DD4-43FD-A107-49A75AD3D939}</b:Guid>
    <b:Author>
      <b:Author>
        <b:NameList>
          <b:Person>
            <b:Last>Baines</b:Last>
            <b:First>Peter</b:First>
          </b:Person>
        </b:NameList>
      </b:Author>
    </b:Author>
    <b:Title>Doing Good By Doing Good: Why Creating Shared Value is the Key to Powering Business Growth and Innovation</b:Title>
    <b:Year>2014</b:Year>
    <b:City>Melbourne</b:City>
    <b:Publisher>John Wiley &amp; Sons</b:Publisher>
    <b:RefOrder>86</b:RefOrder>
  </b:Source>
  <b:Source>
    <b:Tag>Ces19</b:Tag>
    <b:SourceType>JournalArticle</b:SourceType>
    <b:Guid>{8E28EE04-330F-42CE-B166-479738C9042E}</b:Guid>
    <b:Title>On-boarding new employees: a three-component perspective of welcoming</b:Title>
    <b:Year>2019</b:Year>
    <b:JournalName>International Journal of Organizational Analysis</b:JournalName>
    <b:Pages>1465-1479</b:Pages>
    <b:Volume>27</b:Volume>
    <b:Issue>5</b:Issue>
    <b:Author>
      <b:Author>
        <b:NameList>
          <b:Person>
            <b:Last>Cesario</b:Last>
            <b:First>Francisco</b:First>
          </b:Person>
          <b:Person>
            <b:Last>Chambel</b:Last>
            <b:First>Maria</b:First>
          </b:Person>
        </b:NameList>
      </b:Author>
    </b:Author>
    <b:RefOrder>87</b:RefOrder>
  </b:Source>
  <b:Source>
    <b:Tag>Smi16</b:Tag>
    <b:SourceType>JournalArticle</b:SourceType>
    <b:Guid>{089D8B22-A4B2-4D33-BC37-539622BBE98C}</b:Guid>
    <b:Title>Creating a culture of engagement - insights for application</b:Title>
    <b:JournalName>Business management and research</b:JournalName>
    <b:Year>2016</b:Year>
    <b:Pages>70-80</b:Pages>
    <b:Volume>5</b:Volume>
    <b:Issue>2</b:Issue>
    <b:Author>
      <b:Author>
        <b:NameList>
          <b:Person>
            <b:Last>Smith</b:Last>
            <b:First>Sarah</b:First>
          </b:Person>
          <b:Person>
            <b:Last>Peters</b:Last>
            <b:First>Ray</b:First>
          </b:Person>
          <b:Person>
            <b:Last>Caldwell</b:Last>
            <b:First>Cam</b:First>
          </b:Person>
        </b:NameList>
      </b:Author>
    </b:Author>
    <b:RefOrder>89</b:RefOrder>
  </b:Source>
  <b:Source>
    <b:Tag>Ver20</b:Tag>
    <b:SourceType>BookSection</b:SourceType>
    <b:Guid>{2CCEA90F-CB88-4872-8CD7-191042FACCE7}</b:Guid>
    <b:Author>
      <b:Author>
        <b:NameList>
          <b:Person>
            <b:Last>Verma</b:Last>
            <b:First>Monica</b:First>
          </b:Person>
        </b:NameList>
      </b:Author>
    </b:Author>
    <b:Title>Supportive Culture: A Transformational Strategy</b:Title>
    <b:Year>2020</b:Year>
    <b:Pages>177-188</b:Pages>
    <b:BookTitle>Transforming Organizations Through Flexible Systems Management </b:BookTitle>
    <b:City>Sinappore</b:City>
    <b:Publisher>Springer</b:Publisher>
    <b:RefOrder>88</b:RefOrder>
  </b:Source>
  <b:Source>
    <b:Tag>CIP2314</b:Tag>
    <b:SourceType>InternetSite</b:SourceType>
    <b:Guid>{2454F4F0-4142-49B0-8B65-BFE206628CC3}</b:Guid>
    <b:Title>Learning needs analysis</b:Title>
    <b:Year>2023</b:Year>
    <b:Author>
      <b:Author>
        <b:Corporate>CIPD</b:Corporate>
      </b:Author>
    </b:Author>
    <b:YearAccessed>2023</b:YearAccessed>
    <b:MonthAccessed>12</b:MonthAccessed>
    <b:DayAccessed>14</b:DayAccessed>
    <b:URL>https://www.cipd.org/uk/knowledge/factsheets/learning-needs-factsheet/</b:URL>
    <b:RefOrder>90</b:RefOrder>
  </b:Source>
  <b:Source>
    <b:Tag>Cab13</b:Tag>
    <b:SourceType>JournalArticle</b:SourceType>
    <b:Guid>{79E2CD66-1011-48BE-A4DB-03382568B592}</b:Guid>
    <b:Title>Reinventing Employee onboarsing</b:Title>
    <b:Year>2013</b:Year>
    <b:JournalName>MIT Sloan Management review</b:JournalName>
    <b:Pages>23-28</b:Pages>
    <b:Volume>54</b:Volume>
    <b:Issue>3</b:Issue>
    <b:Author>
      <b:Author>
        <b:NameList>
          <b:Person>
            <b:Last>Cable</b:Last>
            <b:First>Daniel</b:First>
          </b:Person>
          <b:Person>
            <b:Last>Gino</b:Last>
            <b:First>Francesca</b:First>
          </b:Person>
          <b:Person>
            <b:Last>Staats</b:Last>
            <b:First>Bradley</b:First>
          </b:Person>
        </b:NameList>
      </b:Author>
    </b:Author>
    <b:RefOrder>81</b:RefOrder>
  </b:Source>
  <b:Source>
    <b:Tag>Bow23</b:Tag>
    <b:SourceType>JournalArticle</b:SourceType>
    <b:Guid>{F6AE2AFB-9B67-4765-841F-8B1E6F12C027}</b:Guid>
    <b:Title>Onboarding: just how important is it?</b:Title>
    <b:JournalName>Stragetic HR review</b:JournalName>
    <b:Year>2023</b:Year>
    <b:Pages>164-168</b:Pages>
    <b:Volume>22</b:Volume>
    <b:Issue>5</b:Issue>
    <b:Author>
      <b:Author>
        <b:NameList>
          <b:Person>
            <b:Last>Bowers</b:Last>
            <b:First>Brett</b:First>
          </b:Person>
          <b:Person>
            <b:Last>Thal</b:Last>
            <b:First>Alfred</b:First>
          </b:Person>
          <b:Person>
            <b:Last>Elshaw</b:Last>
            <b:First>John</b:First>
          </b:Person>
        </b:NameList>
      </b:Author>
    </b:Author>
    <b:RefOrder>82</b:RefOrder>
  </b:Source>
  <b:Source>
    <b:Tag>CIP2315</b:Tag>
    <b:SourceType>InternetSite</b:SourceType>
    <b:Guid>{DC9EC4D5-A3AF-4B5E-8EFB-C65924F611AC}</b:Guid>
    <b:Title>Employee turnover and retention</b:Title>
    <b:Year>2023</b:Year>
    <b:Author>
      <b:Author>
        <b:Corporate>CIPD</b:Corporate>
      </b:Author>
    </b:Author>
    <b:YearAccessed>2023</b:YearAccessed>
    <b:MonthAccessed>12</b:MonthAccessed>
    <b:DayAccessed>14</b:DayAccessed>
    <b:URL>https://www.cipd.org/uk/knowledge/factsheets/turnover-retention-factsheet/#Whendoes</b:URL>
    <b:RefOrder>83</b:RefOrder>
  </b:Source>
  <b:Source>
    <b:Tag>Kat22</b:Tag>
    <b:SourceType>InternetSite</b:SourceType>
    <b:Guid>{640EF3A2-BBA3-46B8-BBC9-69B22668F3C1}</b:Guid>
    <b:Author>
      <b:Author>
        <b:NameList>
          <b:Person>
            <b:Last>Gurchiek</b:Last>
            <b:First>Kathy</b:First>
          </b:Person>
        </b:NameList>
      </b:Author>
    </b:Author>
    <b:Title>Report: HR Pros Rank Top Reasons for Turnover</b:Title>
    <b:Year>2022</b:Year>
    <b:YearAccessed>2023</b:YearAccessed>
    <b:MonthAccessed>12</b:MonthAccessed>
    <b:DayAccessed>16</b:DayAccessed>
    <b:URL>https://www.shrm.org/topics-tools/news/report-hr-pros-rank-top-reasons-turnover</b:URL>
    <b:RefOrder>84</b:RefOrder>
  </b:Source>
  <b:Source>
    <b:Tag>Vir21</b:Tag>
    <b:SourceType>Report</b:SourceType>
    <b:Guid>{59E21231-64BD-4BE5-99C9-5E54B761DBEB}</b:Guid>
    <b:Title>Gender Pay Reports</b:Title>
    <b:Year>2021</b:Year>
    <b:Author>
      <b:Author>
        <b:Corporate>Virgin Atlantic </b:Corporate>
      </b:Author>
    </b:Author>
    <b:Publisher>Virgin </b:Publisher>
    <b:RefOrder>20</b:RefOrder>
  </b:Source>
  <b:Source>
    <b:Tag>Abl19</b:Tag>
    <b:SourceType>JournalArticle</b:SourceType>
    <b:Guid>{E00E560E-6EBD-4266-8734-7D1770432C61}</b:Guid>
    <b:Title>Innovative recruitment strategies for a comprehensive worksite wellness initiative</b:Title>
    <b:Year>2019</b:Year>
    <b:JournalName>Health Education Research</b:JournalName>
    <b:Pages>569-577</b:Pages>
    <b:Volume>34</b:Volume>
    <b:Issue>6</b:Issue>
    <b:Author>
      <b:Author>
        <b:NameList>
          <b:Person>
            <b:Last>Ablah</b:Last>
            <b:First>Elizabeth</b:First>
          </b:Person>
          <b:Person>
            <b:Last>Umansky</b:Last>
            <b:First>Emily</b:First>
          </b:Person>
          <b:Person>
            <b:Last>Wilcox</b:Last>
            <b:First>Elizabeth</b:First>
          </b:Person>
          <b:Person>
            <b:Last>Usher</b:Last>
            <b:First>Jeff</b:First>
          </b:Person>
          <b:Person>
            <b:Last>Church</b:Last>
            <b:First>Jennifer</b:First>
          </b:Person>
          <b:Person>
            <b:Last>Barnes</b:Last>
            <b:First>Virginia</b:First>
          </b:Person>
        </b:NameList>
      </b:Author>
    </b:Author>
    <b:RefOrder>21</b:RefOrder>
  </b:Source>
</b:Sources>
</file>

<file path=customXml/itemProps1.xml><?xml version="1.0" encoding="utf-8"?>
<ds:datastoreItem xmlns:ds="http://schemas.openxmlformats.org/officeDocument/2006/customXml" ds:itemID="{9E898461-4A25-4DE5-A856-6D03C21EB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12890</TotalTime>
  <Pages>20</Pages>
  <Words>7376</Words>
  <Characters>42048</Characters>
  <Application>Microsoft Office Word</Application>
  <DocSecurity>0</DocSecurity>
  <Lines>350</Lines>
  <Paragraphs>98</Paragraphs>
  <ScaleCrop>false</ScaleCrop>
  <Company/>
  <LinksUpToDate>false</LinksUpToDate>
  <CharactersWithSpaces>49326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Hywel Green</dc:creator>
  <cp:keywords/>
  <dc:description/>
  <cp:lastModifiedBy>Hywel Green</cp:lastModifiedBy>
  <cp:revision>826</cp:revision>
  <dcterms:created xsi:type="dcterms:W3CDTF">2024-01-15T20:12:00Z</dcterms:created>
  <dcterms:modified xsi:type="dcterms:W3CDTF">2024-01-27T15:51:00Z</dcterms:modified>
</cp:coreProperties>
</file>