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62655ECE" w14:textId="77777777" w:rsidR="00F51FA0" w:rsidRPr="003E20E8" w:rsidRDefault="00F51FA0" w:rsidP="00F51FA0">
      <w:pPr>
        <w:jc w:val="center"/>
        <w:rPr>
          <w:b/>
          <w:bCs/>
          <w:sz w:val="32"/>
          <w:szCs w:val="32"/>
        </w:rPr>
      </w:pPr>
    </w:p>
    <w:p w14:paraId="65F2E4BE" w14:textId="77777777" w:rsidR="00F51FA0" w:rsidRPr="003E20E8" w:rsidRDefault="00F51FA0" w:rsidP="00F51FA0">
      <w:pPr>
        <w:jc w:val="center"/>
        <w:rPr>
          <w:b/>
          <w:bCs/>
          <w:sz w:val="32"/>
          <w:szCs w:val="32"/>
        </w:rPr>
      </w:pPr>
    </w:p>
    <w:p w14:paraId="323E3A0C" w14:textId="77777777" w:rsidR="00F51FA0" w:rsidRPr="003E20E8" w:rsidRDefault="00F51FA0" w:rsidP="00F51FA0">
      <w:pPr>
        <w:jc w:val="center"/>
        <w:rPr>
          <w:b/>
          <w:bCs/>
          <w:sz w:val="32"/>
          <w:szCs w:val="32"/>
        </w:rPr>
      </w:pPr>
    </w:p>
    <w:p w14:paraId="18459CDA" w14:textId="77777777" w:rsidR="00F51FA0" w:rsidRPr="003E20E8" w:rsidRDefault="00F51FA0" w:rsidP="00F51FA0">
      <w:pPr>
        <w:jc w:val="center"/>
        <w:rPr>
          <w:b/>
          <w:bCs/>
          <w:sz w:val="32"/>
          <w:szCs w:val="32"/>
        </w:rPr>
      </w:pPr>
    </w:p>
    <w:p w14:paraId="419F1D67" w14:textId="77777777" w:rsidR="00F51FA0" w:rsidRPr="003E20E8" w:rsidRDefault="00F51FA0" w:rsidP="00F51FA0">
      <w:pPr>
        <w:jc w:val="center"/>
        <w:rPr>
          <w:b/>
          <w:bCs/>
          <w:sz w:val="32"/>
          <w:szCs w:val="32"/>
        </w:rPr>
      </w:pPr>
    </w:p>
    <w:p w14:paraId="1037D9D4" w14:textId="77777777" w:rsidR="00F51FA0" w:rsidRPr="003E20E8" w:rsidRDefault="00F51FA0" w:rsidP="00F51FA0">
      <w:pPr>
        <w:jc w:val="center"/>
        <w:rPr>
          <w:b/>
          <w:bCs/>
          <w:sz w:val="32"/>
          <w:szCs w:val="32"/>
        </w:rPr>
      </w:pPr>
    </w:p>
    <w:p w14:paraId="49AC5296" w14:textId="77777777" w:rsidR="00F51FA0" w:rsidRPr="003E20E8" w:rsidRDefault="00F51FA0" w:rsidP="00F51FA0">
      <w:pPr>
        <w:jc w:val="center"/>
        <w:rPr>
          <w:b/>
          <w:bCs/>
          <w:sz w:val="32"/>
          <w:szCs w:val="32"/>
        </w:rPr>
      </w:pPr>
    </w:p>
    <w:p w14:paraId="72E923A6" w14:textId="77777777" w:rsidR="00F51FA0" w:rsidRPr="003E20E8" w:rsidRDefault="00F51FA0" w:rsidP="00F51FA0">
      <w:pPr>
        <w:jc w:val="center"/>
        <w:rPr>
          <w:b/>
          <w:bCs/>
          <w:sz w:val="32"/>
          <w:szCs w:val="32"/>
        </w:rPr>
      </w:pPr>
    </w:p>
    <w:p w14:paraId="75098B5E" w14:textId="77777777" w:rsidR="00F51FA0" w:rsidRPr="003E20E8" w:rsidRDefault="00F51FA0" w:rsidP="00F51FA0">
      <w:pPr>
        <w:jc w:val="center"/>
        <w:rPr>
          <w:b/>
          <w:bCs/>
          <w:sz w:val="32"/>
          <w:szCs w:val="32"/>
        </w:rPr>
      </w:pPr>
    </w:p>
    <w:p w14:paraId="0A347CEE" w14:textId="77777777" w:rsidR="00F51FA0" w:rsidRPr="003E20E8" w:rsidRDefault="00F51FA0" w:rsidP="00F51FA0">
      <w:pPr>
        <w:jc w:val="center"/>
        <w:rPr>
          <w:b/>
          <w:bCs/>
          <w:sz w:val="32"/>
          <w:szCs w:val="32"/>
        </w:rPr>
      </w:pPr>
    </w:p>
    <w:p w14:paraId="41ED0A7E" w14:textId="6B4280E6" w:rsidR="00F51FA0" w:rsidRDefault="00F51FA0" w:rsidP="00F51FA0">
      <w:pPr>
        <w:jc w:val="center"/>
        <w:rPr>
          <w:b/>
          <w:bCs/>
          <w:sz w:val="32"/>
          <w:szCs w:val="32"/>
        </w:rPr>
      </w:pPr>
      <w:r w:rsidRPr="003E20E8">
        <w:rPr>
          <w:b/>
          <w:bCs/>
          <w:sz w:val="32"/>
          <w:szCs w:val="32"/>
        </w:rPr>
        <w:t>Module: Management Accounting</w:t>
      </w:r>
    </w:p>
    <w:p w14:paraId="7157F222" w14:textId="16A81F32" w:rsidR="005C6328" w:rsidRPr="003E20E8" w:rsidRDefault="005C6328" w:rsidP="00F51FA0">
      <w:pPr>
        <w:jc w:val="center"/>
        <w:rPr>
          <w:b/>
          <w:bCs/>
          <w:sz w:val="32"/>
          <w:szCs w:val="32"/>
        </w:rPr>
      </w:pPr>
      <w:r>
        <w:rPr>
          <w:b/>
          <w:bCs/>
          <w:sz w:val="32"/>
          <w:szCs w:val="32"/>
        </w:rPr>
        <w:t>Assignment name: Management Accounting part 1</w:t>
      </w:r>
    </w:p>
    <w:p w14:paraId="3DB84CC1" w14:textId="5B4F04FD" w:rsidR="00F51FA0" w:rsidRDefault="00F51FA0" w:rsidP="00F51FA0">
      <w:pPr>
        <w:pBdr>
          <w:bottom w:val="single" w:sz="4" w:space="1" w:color="auto"/>
        </w:pBdr>
        <w:jc w:val="center"/>
        <w:rPr>
          <w:b/>
          <w:bCs/>
          <w:sz w:val="32"/>
          <w:szCs w:val="32"/>
        </w:rPr>
      </w:pPr>
      <w:r w:rsidRPr="003E20E8">
        <w:rPr>
          <w:b/>
          <w:bCs/>
          <w:sz w:val="32"/>
          <w:szCs w:val="32"/>
        </w:rPr>
        <w:t>Module code: LCBB5002</w:t>
      </w:r>
    </w:p>
    <w:p w14:paraId="017F32A8" w14:textId="39B2B34F" w:rsidR="00242789" w:rsidRDefault="00242789" w:rsidP="00F51FA0">
      <w:pPr>
        <w:pBdr>
          <w:bottom w:val="single" w:sz="4" w:space="1" w:color="auto"/>
        </w:pBdr>
        <w:jc w:val="center"/>
        <w:rPr>
          <w:b/>
          <w:bCs/>
          <w:sz w:val="32"/>
          <w:szCs w:val="32"/>
        </w:rPr>
      </w:pPr>
      <w:r>
        <w:rPr>
          <w:b/>
          <w:bCs/>
          <w:sz w:val="32"/>
          <w:szCs w:val="32"/>
        </w:rPr>
        <w:t xml:space="preserve">Student name: </w:t>
      </w:r>
      <w:r w:rsidR="009C2E8B">
        <w:rPr>
          <w:b/>
          <w:bCs/>
          <w:sz w:val="32"/>
          <w:szCs w:val="32"/>
        </w:rPr>
        <w:t xml:space="preserve">LUCIAN GHEORGHE COCOS </w:t>
      </w:r>
    </w:p>
    <w:p w14:paraId="1795B48B" w14:textId="41EDBAB6" w:rsidR="009C2E8B" w:rsidRDefault="009C2E8B" w:rsidP="00F51FA0">
      <w:pPr>
        <w:pBdr>
          <w:bottom w:val="single" w:sz="4" w:space="1" w:color="auto"/>
        </w:pBdr>
        <w:jc w:val="center"/>
        <w:rPr>
          <w:b/>
          <w:bCs/>
          <w:sz w:val="32"/>
          <w:szCs w:val="32"/>
        </w:rPr>
      </w:pPr>
      <w:r>
        <w:rPr>
          <w:b/>
          <w:bCs/>
          <w:sz w:val="32"/>
          <w:szCs w:val="32"/>
        </w:rPr>
        <w:t>STUDENT ID: 1915930</w:t>
      </w:r>
    </w:p>
    <w:p w14:paraId="5820A105" w14:textId="4533B20D" w:rsidR="009C2E8B" w:rsidRPr="003E20E8" w:rsidRDefault="009C2E8B" w:rsidP="00F51FA0">
      <w:pPr>
        <w:pBdr>
          <w:bottom w:val="single" w:sz="4" w:space="1" w:color="auto"/>
        </w:pBdr>
        <w:jc w:val="center"/>
        <w:rPr>
          <w:b/>
          <w:bCs/>
          <w:sz w:val="32"/>
          <w:szCs w:val="32"/>
        </w:rPr>
      </w:pPr>
      <w:r>
        <w:rPr>
          <w:b/>
          <w:bCs/>
          <w:sz w:val="32"/>
          <w:szCs w:val="32"/>
        </w:rPr>
        <w:t xml:space="preserve">Teacher name: </w:t>
      </w:r>
      <w:r w:rsidR="00C16F08">
        <w:rPr>
          <w:b/>
          <w:bCs/>
          <w:sz w:val="32"/>
          <w:szCs w:val="32"/>
        </w:rPr>
        <w:t xml:space="preserve">Widin Bongasu </w:t>
      </w:r>
      <w:r w:rsidR="005C6328">
        <w:rPr>
          <w:b/>
          <w:bCs/>
          <w:sz w:val="32"/>
          <w:szCs w:val="32"/>
        </w:rPr>
        <w:t>Sha'ven</w:t>
      </w:r>
    </w:p>
    <w:p w14:paraId="4E2067A8" w14:textId="77777777" w:rsidR="00F51FA0" w:rsidRPr="003E20E8" w:rsidRDefault="00F51FA0">
      <w:pPr>
        <w:rPr>
          <w:b/>
        </w:rPr>
      </w:pPr>
      <w:r w:rsidRPr="003E20E8">
        <w:rPr>
          <w:b/>
        </w:rPr>
        <w:br w:type="page"/>
      </w:r>
    </w:p>
    <w:sdt>
      <w:sdtPr>
        <w:rPr>
          <w:rFonts w:ascii="Times New Roman" w:eastAsia="Times New Roman" w:hAnsi="Times New Roman" w:cs="Times New Roman"/>
          <w:b w:val="0"/>
          <w:bCs w:val="0"/>
          <w:color w:val="auto"/>
          <w:sz w:val="24"/>
          <w:szCs w:val="24"/>
          <w:lang w:val="en-GB" w:eastAsia="en-IN"/>
        </w:rPr>
        <w:id w:val="1976407451"/>
        <w:docPartObj>
          <w:docPartGallery w:val="Table of Contents"/>
          <w:docPartUnique/>
        </w:docPartObj>
      </w:sdtPr>
      <w:sdtEndPr>
        <w:rPr>
          <w:noProof/>
        </w:rPr>
      </w:sdtEndPr>
      <w:sdtContent>
        <w:p w14:paraId="46C0B726" w14:textId="7C2BDB6D" w:rsidR="00F51FA0" w:rsidRPr="003E20E8" w:rsidRDefault="00F51FA0" w:rsidP="00F51FA0">
          <w:pPr>
            <w:pStyle w:val="Titlucuprins"/>
            <w:spacing w:line="360" w:lineRule="auto"/>
            <w:jc w:val="center"/>
            <w:rPr>
              <w:rFonts w:ascii="Times New Roman" w:hAnsi="Times New Roman" w:cs="Times New Roman"/>
              <w:color w:val="000000" w:themeColor="text1"/>
              <w:sz w:val="24"/>
              <w:szCs w:val="24"/>
              <w:lang w:val="en-GB"/>
            </w:rPr>
          </w:pPr>
          <w:r w:rsidRPr="003E20E8">
            <w:rPr>
              <w:rFonts w:ascii="Times New Roman" w:hAnsi="Times New Roman" w:cs="Times New Roman"/>
              <w:color w:val="000000" w:themeColor="text1"/>
              <w:sz w:val="24"/>
              <w:szCs w:val="24"/>
              <w:lang w:val="en-GB"/>
            </w:rPr>
            <w:t>Table of Contents</w:t>
          </w:r>
        </w:p>
        <w:p w14:paraId="11E6ABEC" w14:textId="77777777" w:rsidR="00F51FA0" w:rsidRPr="003E20E8" w:rsidRDefault="00F51FA0" w:rsidP="00F51FA0">
          <w:pPr>
            <w:pStyle w:val="Cuprins1"/>
            <w:tabs>
              <w:tab w:val="right" w:leader="dot" w:pos="9016"/>
            </w:tabs>
            <w:rPr>
              <w:noProof/>
              <w:color w:val="000000" w:themeColor="text1"/>
            </w:rPr>
          </w:pPr>
          <w:r w:rsidRPr="003E20E8">
            <w:rPr>
              <w:color w:val="000000" w:themeColor="text1"/>
            </w:rPr>
            <w:fldChar w:fldCharType="begin"/>
          </w:r>
          <w:r w:rsidRPr="003E20E8">
            <w:rPr>
              <w:color w:val="000000" w:themeColor="text1"/>
            </w:rPr>
            <w:instrText xml:space="preserve"> TOC \o "1-3" \h \z \u </w:instrText>
          </w:r>
          <w:r w:rsidRPr="003E20E8">
            <w:rPr>
              <w:color w:val="000000" w:themeColor="text1"/>
            </w:rPr>
            <w:fldChar w:fldCharType="separate"/>
          </w:r>
          <w:hyperlink w:anchor="_Toc66980228" w:history="1">
            <w:r w:rsidRPr="003E20E8">
              <w:rPr>
                <w:rStyle w:val="Hyperlink"/>
                <w:noProof/>
                <w:color w:val="000000" w:themeColor="text1"/>
              </w:rPr>
              <w:t>Introduction</w:t>
            </w:r>
            <w:r w:rsidRPr="003E20E8">
              <w:rPr>
                <w:noProof/>
                <w:webHidden/>
                <w:color w:val="000000" w:themeColor="text1"/>
              </w:rPr>
              <w:tab/>
            </w:r>
            <w:r w:rsidRPr="003E20E8">
              <w:rPr>
                <w:noProof/>
                <w:webHidden/>
                <w:color w:val="000000" w:themeColor="text1"/>
              </w:rPr>
              <w:fldChar w:fldCharType="begin"/>
            </w:r>
            <w:r w:rsidRPr="003E20E8">
              <w:rPr>
                <w:noProof/>
                <w:webHidden/>
                <w:color w:val="000000" w:themeColor="text1"/>
              </w:rPr>
              <w:instrText xml:space="preserve"> PAGEREF _Toc66980228 \h </w:instrText>
            </w:r>
            <w:r w:rsidRPr="003E20E8">
              <w:rPr>
                <w:noProof/>
                <w:webHidden/>
                <w:color w:val="000000" w:themeColor="text1"/>
              </w:rPr>
            </w:r>
            <w:r w:rsidRPr="003E20E8">
              <w:rPr>
                <w:noProof/>
                <w:webHidden/>
                <w:color w:val="000000" w:themeColor="text1"/>
              </w:rPr>
              <w:fldChar w:fldCharType="separate"/>
            </w:r>
            <w:r w:rsidRPr="003E20E8">
              <w:rPr>
                <w:noProof/>
                <w:webHidden/>
                <w:color w:val="000000" w:themeColor="text1"/>
              </w:rPr>
              <w:t>3</w:t>
            </w:r>
            <w:r w:rsidRPr="003E20E8">
              <w:rPr>
                <w:noProof/>
                <w:webHidden/>
                <w:color w:val="000000" w:themeColor="text1"/>
              </w:rPr>
              <w:fldChar w:fldCharType="end"/>
            </w:r>
          </w:hyperlink>
        </w:p>
        <w:p w14:paraId="595E3F92" w14:textId="77777777" w:rsidR="00F51FA0" w:rsidRPr="003E20E8" w:rsidRDefault="005251C7" w:rsidP="00F51FA0">
          <w:pPr>
            <w:pStyle w:val="Cuprins1"/>
            <w:tabs>
              <w:tab w:val="right" w:leader="dot" w:pos="9016"/>
            </w:tabs>
            <w:rPr>
              <w:noProof/>
              <w:color w:val="000000" w:themeColor="text1"/>
            </w:rPr>
          </w:pPr>
          <w:hyperlink w:anchor="_Toc66980229" w:history="1">
            <w:r w:rsidR="00F51FA0" w:rsidRPr="003E20E8">
              <w:rPr>
                <w:rStyle w:val="Hyperlink"/>
                <w:noProof/>
                <w:color w:val="000000" w:themeColor="text1"/>
              </w:rPr>
              <w:t>Discussions</w:t>
            </w:r>
            <w:r w:rsidR="00F51FA0" w:rsidRPr="003E20E8">
              <w:rPr>
                <w:noProof/>
                <w:webHidden/>
                <w:color w:val="000000" w:themeColor="text1"/>
              </w:rPr>
              <w:tab/>
            </w:r>
            <w:r w:rsidR="00F51FA0" w:rsidRPr="003E20E8">
              <w:rPr>
                <w:noProof/>
                <w:webHidden/>
                <w:color w:val="000000" w:themeColor="text1"/>
              </w:rPr>
              <w:fldChar w:fldCharType="begin"/>
            </w:r>
            <w:r w:rsidR="00F51FA0" w:rsidRPr="003E20E8">
              <w:rPr>
                <w:noProof/>
                <w:webHidden/>
                <w:color w:val="000000" w:themeColor="text1"/>
              </w:rPr>
              <w:instrText xml:space="preserve"> PAGEREF _Toc66980229 \h </w:instrText>
            </w:r>
            <w:r w:rsidR="00F51FA0" w:rsidRPr="003E20E8">
              <w:rPr>
                <w:noProof/>
                <w:webHidden/>
                <w:color w:val="000000" w:themeColor="text1"/>
              </w:rPr>
            </w:r>
            <w:r w:rsidR="00F51FA0" w:rsidRPr="003E20E8">
              <w:rPr>
                <w:noProof/>
                <w:webHidden/>
                <w:color w:val="000000" w:themeColor="text1"/>
              </w:rPr>
              <w:fldChar w:fldCharType="separate"/>
            </w:r>
            <w:r w:rsidR="00F51FA0" w:rsidRPr="003E20E8">
              <w:rPr>
                <w:noProof/>
                <w:webHidden/>
                <w:color w:val="000000" w:themeColor="text1"/>
              </w:rPr>
              <w:t>3</w:t>
            </w:r>
            <w:r w:rsidR="00F51FA0" w:rsidRPr="003E20E8">
              <w:rPr>
                <w:noProof/>
                <w:webHidden/>
                <w:color w:val="000000" w:themeColor="text1"/>
              </w:rPr>
              <w:fldChar w:fldCharType="end"/>
            </w:r>
          </w:hyperlink>
        </w:p>
        <w:p w14:paraId="0FB99EC8" w14:textId="77777777" w:rsidR="00F51FA0" w:rsidRPr="003E20E8" w:rsidRDefault="005251C7" w:rsidP="00F51FA0">
          <w:pPr>
            <w:pStyle w:val="Cuprins1"/>
            <w:tabs>
              <w:tab w:val="right" w:leader="dot" w:pos="9016"/>
            </w:tabs>
            <w:rPr>
              <w:noProof/>
              <w:color w:val="000000" w:themeColor="text1"/>
            </w:rPr>
          </w:pPr>
          <w:hyperlink w:anchor="_Toc66980230" w:history="1">
            <w:r w:rsidR="00F51FA0" w:rsidRPr="003E20E8">
              <w:rPr>
                <w:rStyle w:val="Hyperlink"/>
                <w:noProof/>
                <w:color w:val="000000" w:themeColor="text1"/>
              </w:rPr>
              <w:t>Conclusions</w:t>
            </w:r>
            <w:r w:rsidR="00F51FA0" w:rsidRPr="003E20E8">
              <w:rPr>
                <w:noProof/>
                <w:webHidden/>
                <w:color w:val="000000" w:themeColor="text1"/>
              </w:rPr>
              <w:tab/>
            </w:r>
            <w:r w:rsidR="00F51FA0" w:rsidRPr="003E20E8">
              <w:rPr>
                <w:noProof/>
                <w:webHidden/>
                <w:color w:val="000000" w:themeColor="text1"/>
              </w:rPr>
              <w:fldChar w:fldCharType="begin"/>
            </w:r>
            <w:r w:rsidR="00F51FA0" w:rsidRPr="003E20E8">
              <w:rPr>
                <w:noProof/>
                <w:webHidden/>
                <w:color w:val="000000" w:themeColor="text1"/>
              </w:rPr>
              <w:instrText xml:space="preserve"> PAGEREF _Toc66980230 \h </w:instrText>
            </w:r>
            <w:r w:rsidR="00F51FA0" w:rsidRPr="003E20E8">
              <w:rPr>
                <w:noProof/>
                <w:webHidden/>
                <w:color w:val="000000" w:themeColor="text1"/>
              </w:rPr>
            </w:r>
            <w:r w:rsidR="00F51FA0" w:rsidRPr="003E20E8">
              <w:rPr>
                <w:noProof/>
                <w:webHidden/>
                <w:color w:val="000000" w:themeColor="text1"/>
              </w:rPr>
              <w:fldChar w:fldCharType="separate"/>
            </w:r>
            <w:r w:rsidR="00F51FA0" w:rsidRPr="003E20E8">
              <w:rPr>
                <w:noProof/>
                <w:webHidden/>
                <w:color w:val="000000" w:themeColor="text1"/>
              </w:rPr>
              <w:t>7</w:t>
            </w:r>
            <w:r w:rsidR="00F51FA0" w:rsidRPr="003E20E8">
              <w:rPr>
                <w:noProof/>
                <w:webHidden/>
                <w:color w:val="000000" w:themeColor="text1"/>
              </w:rPr>
              <w:fldChar w:fldCharType="end"/>
            </w:r>
          </w:hyperlink>
        </w:p>
        <w:p w14:paraId="5F0D10DB" w14:textId="77777777" w:rsidR="00F51FA0" w:rsidRPr="003E20E8" w:rsidRDefault="005251C7" w:rsidP="00F51FA0">
          <w:pPr>
            <w:pStyle w:val="Cuprins1"/>
            <w:tabs>
              <w:tab w:val="right" w:leader="dot" w:pos="9016"/>
            </w:tabs>
            <w:rPr>
              <w:noProof/>
              <w:color w:val="000000" w:themeColor="text1"/>
            </w:rPr>
          </w:pPr>
          <w:hyperlink w:anchor="_Toc66980231" w:history="1">
            <w:r w:rsidR="00F51FA0" w:rsidRPr="003E20E8">
              <w:rPr>
                <w:rStyle w:val="Hyperlink"/>
                <w:noProof/>
                <w:color w:val="000000" w:themeColor="text1"/>
              </w:rPr>
              <w:t>Bibliography</w:t>
            </w:r>
            <w:r w:rsidR="00F51FA0" w:rsidRPr="003E20E8">
              <w:rPr>
                <w:noProof/>
                <w:webHidden/>
                <w:color w:val="000000" w:themeColor="text1"/>
              </w:rPr>
              <w:tab/>
            </w:r>
            <w:r w:rsidR="00F51FA0" w:rsidRPr="003E20E8">
              <w:rPr>
                <w:noProof/>
                <w:webHidden/>
                <w:color w:val="000000" w:themeColor="text1"/>
              </w:rPr>
              <w:fldChar w:fldCharType="begin"/>
            </w:r>
            <w:r w:rsidR="00F51FA0" w:rsidRPr="003E20E8">
              <w:rPr>
                <w:noProof/>
                <w:webHidden/>
                <w:color w:val="000000" w:themeColor="text1"/>
              </w:rPr>
              <w:instrText xml:space="preserve"> PAGEREF _Toc66980231 \h </w:instrText>
            </w:r>
            <w:r w:rsidR="00F51FA0" w:rsidRPr="003E20E8">
              <w:rPr>
                <w:noProof/>
                <w:webHidden/>
                <w:color w:val="000000" w:themeColor="text1"/>
              </w:rPr>
            </w:r>
            <w:r w:rsidR="00F51FA0" w:rsidRPr="003E20E8">
              <w:rPr>
                <w:noProof/>
                <w:webHidden/>
                <w:color w:val="000000" w:themeColor="text1"/>
              </w:rPr>
              <w:fldChar w:fldCharType="separate"/>
            </w:r>
            <w:r w:rsidR="00F51FA0" w:rsidRPr="003E20E8">
              <w:rPr>
                <w:noProof/>
                <w:webHidden/>
                <w:color w:val="000000" w:themeColor="text1"/>
              </w:rPr>
              <w:t>8</w:t>
            </w:r>
            <w:r w:rsidR="00F51FA0" w:rsidRPr="003E20E8">
              <w:rPr>
                <w:noProof/>
                <w:webHidden/>
                <w:color w:val="000000" w:themeColor="text1"/>
              </w:rPr>
              <w:fldChar w:fldCharType="end"/>
            </w:r>
          </w:hyperlink>
        </w:p>
        <w:p w14:paraId="6A3F1853" w14:textId="134C963A" w:rsidR="00F51FA0" w:rsidRPr="003E20E8" w:rsidRDefault="00F51FA0" w:rsidP="00F51FA0">
          <w:r w:rsidRPr="003E20E8">
            <w:rPr>
              <w:b/>
              <w:bCs/>
              <w:noProof/>
              <w:color w:val="000000" w:themeColor="text1"/>
            </w:rPr>
            <w:fldChar w:fldCharType="end"/>
          </w:r>
        </w:p>
      </w:sdtContent>
    </w:sdt>
    <w:p w14:paraId="3B8BF098" w14:textId="77777777" w:rsidR="00F51FA0" w:rsidRPr="003E20E8" w:rsidRDefault="00F51FA0">
      <w:pPr>
        <w:rPr>
          <w:b/>
        </w:rPr>
      </w:pPr>
      <w:r w:rsidRPr="003E20E8">
        <w:rPr>
          <w:b/>
        </w:rPr>
        <w:br w:type="page"/>
      </w:r>
    </w:p>
    <w:p w14:paraId="00000001" w14:textId="4C358068" w:rsidR="00396A32" w:rsidRPr="003E20E8" w:rsidRDefault="0080403C" w:rsidP="00F51FA0">
      <w:pPr>
        <w:pStyle w:val="Titlu1"/>
      </w:pPr>
      <w:bookmarkStart w:id="0" w:name="_Toc66980228"/>
      <w:r w:rsidRPr="003E20E8">
        <w:lastRenderedPageBreak/>
        <w:t>Introduction</w:t>
      </w:r>
      <w:bookmarkEnd w:id="0"/>
      <w:r w:rsidRPr="003E20E8">
        <w:t xml:space="preserve"> </w:t>
      </w:r>
    </w:p>
    <w:p w14:paraId="00000002" w14:textId="7446BA21" w:rsidR="00396A32" w:rsidRPr="003E20E8" w:rsidRDefault="0080403C">
      <w:r w:rsidRPr="003E20E8">
        <w:t xml:space="preserve">Application of accounting performances are generally used to provide detailed financial approach related to the business in the present accounting period. Through maintenance of efficient Accounting Principles through the presentation of business accounting statements the management is positively able to provide some significant details to the stakeholders so that some significant strategic decisions can be formulated. However, in relation to the general operating approach account techniques can be categorised into many different aspects and the application of Management </w:t>
      </w:r>
      <w:r w:rsidR="00F51FA0" w:rsidRPr="003E20E8">
        <w:t>Accounting are</w:t>
      </w:r>
      <w:r w:rsidRPr="003E20E8">
        <w:t xml:space="preserve"> generally applied in order to evaluate the overall operating approach of the business positively and also prepare some significant strategic development for the general requisition. It is generally </w:t>
      </w:r>
      <w:r w:rsidR="00F51FA0" w:rsidRPr="003E20E8">
        <w:t>applied in</w:t>
      </w:r>
      <w:r w:rsidRPr="003E20E8">
        <w:t xml:space="preserve"> order to formulate some significant decision making approach in related to business operational competency. </w:t>
      </w:r>
    </w:p>
    <w:p w14:paraId="00000003" w14:textId="24F734C7" w:rsidR="00396A32" w:rsidRPr="003E20E8" w:rsidRDefault="0080403C">
      <w:r w:rsidRPr="003E20E8">
        <w:t xml:space="preserve">On the contrary </w:t>
      </w:r>
      <w:r w:rsidR="00F51FA0" w:rsidRPr="003E20E8">
        <w:t>application of costing principles is</w:t>
      </w:r>
      <w:r w:rsidRPr="003E20E8">
        <w:t xml:space="preserve"> used to present efficient details related to the business costing approach of a manufacturing concern. In relation to general approach cost can be categorised in relation to behaviour into three different aspects related to variable cost</w:t>
      </w:r>
      <w:r w:rsidR="00F51FA0" w:rsidRPr="003E20E8">
        <w:t>, semi</w:t>
      </w:r>
      <w:r w:rsidRPr="003E20E8">
        <w:t xml:space="preserve"> variable cost and also fixed expenditure. </w:t>
      </w:r>
    </w:p>
    <w:p w14:paraId="00000004" w14:textId="226DFBD6" w:rsidR="00396A32" w:rsidRPr="003E20E8" w:rsidRDefault="0080403C">
      <w:r w:rsidRPr="003E20E8">
        <w:t xml:space="preserve">In accordance with the present pandemic position a significant level of reduction is </w:t>
      </w:r>
      <w:r w:rsidR="00F51FA0" w:rsidRPr="003E20E8">
        <w:t>mainly no</w:t>
      </w:r>
      <w:r w:rsidRPr="003E20E8">
        <w:t xml:space="preserve"> taste related to the hotel industry in the United Kingdom. As per the general report, while the overall volume of contribution during the period of 2019 related to hospitality sector was around £59.3 billion in Gross Value Added to GDP of UK with the volume of 3.0% total economic output, due to pandemic in 2020 it was reduced to negative position even the overall 6.9% unemployment rate was disclosed positively. </w:t>
      </w:r>
    </w:p>
    <w:p w14:paraId="00000005" w14:textId="77777777" w:rsidR="00396A32" w:rsidRPr="003E20E8" w:rsidRDefault="0080403C" w:rsidP="00F51FA0">
      <w:pPr>
        <w:pStyle w:val="Titlu1"/>
      </w:pPr>
      <w:bookmarkStart w:id="1" w:name="_Toc66980229"/>
      <w:r w:rsidRPr="003E20E8">
        <w:t>Discussions</w:t>
      </w:r>
      <w:bookmarkEnd w:id="1"/>
      <w:r w:rsidRPr="003E20E8">
        <w:t xml:space="preserve"> </w:t>
      </w:r>
    </w:p>
    <w:p w14:paraId="00000006" w14:textId="77777777" w:rsidR="00396A32" w:rsidRPr="003E20E8" w:rsidRDefault="0080403C">
      <w:r w:rsidRPr="003E20E8">
        <w:t xml:space="preserve">According to the present provided brief, the organisation </w:t>
      </w:r>
      <w:r w:rsidRPr="003E20E8">
        <w:rPr>
          <w:b/>
        </w:rPr>
        <w:t>Harriot Hotel</w:t>
      </w:r>
      <w:r w:rsidRPr="003E20E8">
        <w:t xml:space="preserve"> was incorporated during 1941 by </w:t>
      </w:r>
      <w:r w:rsidRPr="003E20E8">
        <w:rPr>
          <w:b/>
        </w:rPr>
        <w:t>John D. Brockville</w:t>
      </w:r>
      <w:r w:rsidRPr="003E20E8">
        <w:t xml:space="preserve"> and since that time period it’s considered as one of the leading hotel businesses in the global market through providing services related to Europe, Asia, America and Africa as well. However, due to the reasons of current pandemic the overall financial performances including business revenues are decreased gradually and at the present situation with the using of management-accounting approach the managers of the business is intended to eliminate some of the relevant cost efficiently, as the way of recovering previous business financial competencies efficiently. </w:t>
      </w:r>
    </w:p>
    <w:p w14:paraId="00000007" w14:textId="7CEBE170" w:rsidR="00396A32" w:rsidRPr="003E20E8" w:rsidRDefault="0080403C">
      <w:r w:rsidRPr="003E20E8">
        <w:t xml:space="preserve">In accordance with the present situation the management of the hotel is intended to expand the business over China as the Covid-19 restrictions were relaxed much earlier in China compared to any other countries efficiently. For such purposes the administrative department is intended to appoint the </w:t>
      </w:r>
      <w:r w:rsidR="00F51FA0" w:rsidRPr="003E20E8">
        <w:t>management Accountant</w:t>
      </w:r>
      <w:r w:rsidRPr="003E20E8">
        <w:t xml:space="preserve"> to evaluate the overall cost elimination or </w:t>
      </w:r>
      <w:r w:rsidRPr="003E20E8">
        <w:lastRenderedPageBreak/>
        <w:t xml:space="preserve">reduction approach in efficient business development purposes. Some of the relevant costing details are provided in below; </w:t>
      </w:r>
    </w:p>
    <w:tbl>
      <w:tblPr>
        <w:tblW w:w="9039" w:type="dxa"/>
        <w:tblLook w:val="04A0" w:firstRow="1" w:lastRow="0" w:firstColumn="1" w:lastColumn="0" w:noHBand="0" w:noVBand="1"/>
      </w:tblPr>
      <w:tblGrid>
        <w:gridCol w:w="5778"/>
        <w:gridCol w:w="1560"/>
        <w:gridCol w:w="1701"/>
      </w:tblGrid>
      <w:tr w:rsidR="00F51FA0" w:rsidRPr="003E20E8" w14:paraId="4F776A2F" w14:textId="77777777" w:rsidTr="00F51FA0">
        <w:trPr>
          <w:trHeight w:val="300"/>
        </w:trPr>
        <w:tc>
          <w:tcPr>
            <w:tcW w:w="5778" w:type="dxa"/>
            <w:tcBorders>
              <w:top w:val="single" w:sz="4" w:space="0" w:color="auto"/>
              <w:left w:val="single" w:sz="4" w:space="0" w:color="auto"/>
              <w:bottom w:val="single" w:sz="4" w:space="0" w:color="auto"/>
              <w:right w:val="single" w:sz="4" w:space="0" w:color="auto"/>
            </w:tcBorders>
            <w:noWrap/>
            <w:vAlign w:val="bottom"/>
            <w:hideMark/>
          </w:tcPr>
          <w:p w14:paraId="5173EC53" w14:textId="77777777" w:rsidR="00F51FA0" w:rsidRPr="003E20E8" w:rsidRDefault="00F51FA0">
            <w:pPr>
              <w:jc w:val="center"/>
              <w:rPr>
                <w:b/>
                <w:bCs/>
                <w:color w:val="000000"/>
              </w:rPr>
            </w:pPr>
            <w:r w:rsidRPr="003E20E8">
              <w:rPr>
                <w:b/>
                <w:bCs/>
                <w:color w:val="000000"/>
              </w:rPr>
              <w:t>Particulars</w:t>
            </w:r>
          </w:p>
        </w:tc>
        <w:tc>
          <w:tcPr>
            <w:tcW w:w="1560" w:type="dxa"/>
            <w:tcBorders>
              <w:top w:val="single" w:sz="4" w:space="0" w:color="auto"/>
              <w:left w:val="nil"/>
              <w:bottom w:val="single" w:sz="4" w:space="0" w:color="auto"/>
              <w:right w:val="single" w:sz="4" w:space="0" w:color="auto"/>
            </w:tcBorders>
            <w:noWrap/>
            <w:vAlign w:val="bottom"/>
            <w:hideMark/>
          </w:tcPr>
          <w:p w14:paraId="673E0EFB" w14:textId="77777777" w:rsidR="00F51FA0" w:rsidRPr="003E20E8" w:rsidRDefault="00F51FA0">
            <w:pPr>
              <w:jc w:val="center"/>
              <w:rPr>
                <w:b/>
                <w:bCs/>
                <w:color w:val="000000"/>
              </w:rPr>
            </w:pPr>
            <w:r w:rsidRPr="003E20E8">
              <w:rPr>
                <w:b/>
                <w:bCs/>
                <w:color w:val="000000"/>
              </w:rPr>
              <w:t>Values</w:t>
            </w:r>
          </w:p>
        </w:tc>
        <w:tc>
          <w:tcPr>
            <w:tcW w:w="1701" w:type="dxa"/>
            <w:tcBorders>
              <w:top w:val="single" w:sz="4" w:space="0" w:color="auto"/>
              <w:left w:val="nil"/>
              <w:bottom w:val="single" w:sz="4" w:space="0" w:color="auto"/>
              <w:right w:val="single" w:sz="4" w:space="0" w:color="auto"/>
            </w:tcBorders>
            <w:noWrap/>
            <w:vAlign w:val="bottom"/>
            <w:hideMark/>
          </w:tcPr>
          <w:p w14:paraId="52D1A36D" w14:textId="77777777" w:rsidR="00F51FA0" w:rsidRPr="003E20E8" w:rsidRDefault="00F51FA0">
            <w:pPr>
              <w:jc w:val="center"/>
              <w:rPr>
                <w:b/>
                <w:bCs/>
                <w:color w:val="000000"/>
              </w:rPr>
            </w:pPr>
            <w:r w:rsidRPr="003E20E8">
              <w:rPr>
                <w:b/>
                <w:bCs/>
                <w:color w:val="000000"/>
              </w:rPr>
              <w:t xml:space="preserve">Percentage </w:t>
            </w:r>
          </w:p>
        </w:tc>
      </w:tr>
      <w:tr w:rsidR="00F51FA0" w:rsidRPr="003E20E8" w14:paraId="5C701095"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333161E5" w14:textId="77777777" w:rsidR="00F51FA0" w:rsidRPr="003E20E8" w:rsidRDefault="00F51FA0">
            <w:pPr>
              <w:rPr>
                <w:color w:val="000000"/>
              </w:rPr>
            </w:pPr>
            <w:r w:rsidRPr="003E20E8">
              <w:rPr>
                <w:color w:val="000000"/>
              </w:rPr>
              <w:t>Revenues</w:t>
            </w:r>
          </w:p>
        </w:tc>
        <w:tc>
          <w:tcPr>
            <w:tcW w:w="1560" w:type="dxa"/>
            <w:tcBorders>
              <w:top w:val="nil"/>
              <w:left w:val="nil"/>
              <w:bottom w:val="single" w:sz="4" w:space="0" w:color="auto"/>
              <w:right w:val="single" w:sz="4" w:space="0" w:color="auto"/>
            </w:tcBorders>
            <w:noWrap/>
            <w:vAlign w:val="bottom"/>
            <w:hideMark/>
          </w:tcPr>
          <w:p w14:paraId="08855959" w14:textId="77777777" w:rsidR="00F51FA0" w:rsidRPr="003E20E8" w:rsidRDefault="00F51FA0">
            <w:pPr>
              <w:jc w:val="right"/>
              <w:rPr>
                <w:color w:val="000000"/>
              </w:rPr>
            </w:pPr>
            <w:r w:rsidRPr="003E20E8">
              <w:rPr>
                <w:color w:val="000000"/>
              </w:rPr>
              <w:t>60000</w:t>
            </w:r>
          </w:p>
        </w:tc>
        <w:tc>
          <w:tcPr>
            <w:tcW w:w="1701" w:type="dxa"/>
            <w:tcBorders>
              <w:top w:val="nil"/>
              <w:left w:val="nil"/>
              <w:bottom w:val="single" w:sz="4" w:space="0" w:color="auto"/>
              <w:right w:val="single" w:sz="4" w:space="0" w:color="auto"/>
            </w:tcBorders>
            <w:noWrap/>
            <w:vAlign w:val="bottom"/>
            <w:hideMark/>
          </w:tcPr>
          <w:p w14:paraId="7EC165EC" w14:textId="77777777" w:rsidR="00F51FA0" w:rsidRPr="003E20E8" w:rsidRDefault="00F51FA0">
            <w:pPr>
              <w:rPr>
                <w:color w:val="000000"/>
              </w:rPr>
            </w:pPr>
            <w:r w:rsidRPr="003E20E8">
              <w:rPr>
                <w:color w:val="000000"/>
              </w:rPr>
              <w:t> </w:t>
            </w:r>
          </w:p>
        </w:tc>
      </w:tr>
      <w:tr w:rsidR="00F51FA0" w:rsidRPr="003E20E8" w14:paraId="18F1E309"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52391C17" w14:textId="77777777" w:rsidR="00F51FA0" w:rsidRPr="003E20E8" w:rsidRDefault="00F51FA0">
            <w:pPr>
              <w:rPr>
                <w:color w:val="000000"/>
              </w:rPr>
            </w:pPr>
            <w:r w:rsidRPr="003E20E8">
              <w:rPr>
                <w:color w:val="000000"/>
              </w:rPr>
              <w:t>Less: Business cost</w:t>
            </w:r>
          </w:p>
        </w:tc>
        <w:tc>
          <w:tcPr>
            <w:tcW w:w="1560" w:type="dxa"/>
            <w:tcBorders>
              <w:top w:val="nil"/>
              <w:left w:val="nil"/>
              <w:bottom w:val="single" w:sz="4" w:space="0" w:color="auto"/>
              <w:right w:val="single" w:sz="4" w:space="0" w:color="auto"/>
            </w:tcBorders>
            <w:noWrap/>
            <w:vAlign w:val="bottom"/>
            <w:hideMark/>
          </w:tcPr>
          <w:p w14:paraId="73F770C6" w14:textId="77777777" w:rsidR="00F51FA0" w:rsidRPr="003E20E8" w:rsidRDefault="00F51FA0">
            <w:pPr>
              <w:rPr>
                <w:color w:val="000000"/>
              </w:rPr>
            </w:pPr>
            <w:r w:rsidRPr="003E20E8">
              <w:rPr>
                <w:color w:val="000000"/>
              </w:rPr>
              <w:t> </w:t>
            </w:r>
          </w:p>
        </w:tc>
        <w:tc>
          <w:tcPr>
            <w:tcW w:w="1701" w:type="dxa"/>
            <w:tcBorders>
              <w:top w:val="nil"/>
              <w:left w:val="nil"/>
              <w:bottom w:val="single" w:sz="4" w:space="0" w:color="auto"/>
              <w:right w:val="single" w:sz="4" w:space="0" w:color="auto"/>
            </w:tcBorders>
            <w:noWrap/>
            <w:vAlign w:val="bottom"/>
            <w:hideMark/>
          </w:tcPr>
          <w:p w14:paraId="76AE54A3" w14:textId="77777777" w:rsidR="00F51FA0" w:rsidRPr="003E20E8" w:rsidRDefault="00F51FA0">
            <w:pPr>
              <w:rPr>
                <w:color w:val="000000"/>
              </w:rPr>
            </w:pPr>
            <w:r w:rsidRPr="003E20E8">
              <w:rPr>
                <w:color w:val="000000"/>
              </w:rPr>
              <w:t> </w:t>
            </w:r>
          </w:p>
        </w:tc>
      </w:tr>
      <w:tr w:rsidR="00F51FA0" w:rsidRPr="003E20E8" w14:paraId="4B873D69"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129F8074" w14:textId="77777777" w:rsidR="00F51FA0" w:rsidRPr="003E20E8" w:rsidRDefault="00F51FA0">
            <w:pPr>
              <w:rPr>
                <w:color w:val="000000"/>
              </w:rPr>
            </w:pPr>
            <w:r w:rsidRPr="003E20E8">
              <w:rPr>
                <w:color w:val="000000"/>
              </w:rPr>
              <w:t>Employees’ wages</w:t>
            </w:r>
          </w:p>
        </w:tc>
        <w:tc>
          <w:tcPr>
            <w:tcW w:w="1560" w:type="dxa"/>
            <w:tcBorders>
              <w:top w:val="nil"/>
              <w:left w:val="nil"/>
              <w:bottom w:val="single" w:sz="4" w:space="0" w:color="auto"/>
              <w:right w:val="single" w:sz="4" w:space="0" w:color="auto"/>
            </w:tcBorders>
            <w:noWrap/>
            <w:vAlign w:val="bottom"/>
            <w:hideMark/>
          </w:tcPr>
          <w:p w14:paraId="0C0F8DC1" w14:textId="77777777" w:rsidR="00F51FA0" w:rsidRPr="003E20E8" w:rsidRDefault="00F51FA0">
            <w:pPr>
              <w:jc w:val="right"/>
              <w:rPr>
                <w:color w:val="000000"/>
              </w:rPr>
            </w:pPr>
            <w:r w:rsidRPr="003E20E8">
              <w:rPr>
                <w:color w:val="000000"/>
              </w:rPr>
              <w:t>15000</w:t>
            </w:r>
          </w:p>
        </w:tc>
        <w:tc>
          <w:tcPr>
            <w:tcW w:w="1701" w:type="dxa"/>
            <w:tcBorders>
              <w:top w:val="nil"/>
              <w:left w:val="nil"/>
              <w:bottom w:val="single" w:sz="4" w:space="0" w:color="auto"/>
              <w:right w:val="single" w:sz="4" w:space="0" w:color="auto"/>
            </w:tcBorders>
            <w:noWrap/>
            <w:vAlign w:val="bottom"/>
            <w:hideMark/>
          </w:tcPr>
          <w:p w14:paraId="4BBDCDA6" w14:textId="77777777" w:rsidR="00F51FA0" w:rsidRPr="003E20E8" w:rsidRDefault="00F51FA0">
            <w:pPr>
              <w:jc w:val="right"/>
              <w:rPr>
                <w:color w:val="000000"/>
              </w:rPr>
            </w:pPr>
            <w:r w:rsidRPr="003E20E8">
              <w:rPr>
                <w:color w:val="000000"/>
              </w:rPr>
              <w:t>25.00%</w:t>
            </w:r>
          </w:p>
        </w:tc>
      </w:tr>
      <w:tr w:rsidR="00F51FA0" w:rsidRPr="003E20E8" w14:paraId="2A7C3475"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1E4BB266" w14:textId="77777777" w:rsidR="00F51FA0" w:rsidRPr="003E20E8" w:rsidRDefault="00F51FA0">
            <w:pPr>
              <w:rPr>
                <w:color w:val="000000"/>
              </w:rPr>
            </w:pPr>
            <w:r w:rsidRPr="003E20E8">
              <w:rPr>
                <w:color w:val="000000"/>
              </w:rPr>
              <w:t>Advertising cost</w:t>
            </w:r>
          </w:p>
        </w:tc>
        <w:tc>
          <w:tcPr>
            <w:tcW w:w="1560" w:type="dxa"/>
            <w:tcBorders>
              <w:top w:val="nil"/>
              <w:left w:val="nil"/>
              <w:bottom w:val="single" w:sz="4" w:space="0" w:color="auto"/>
              <w:right w:val="single" w:sz="4" w:space="0" w:color="auto"/>
            </w:tcBorders>
            <w:noWrap/>
            <w:vAlign w:val="bottom"/>
            <w:hideMark/>
          </w:tcPr>
          <w:p w14:paraId="5907B0F2" w14:textId="77777777" w:rsidR="00F51FA0" w:rsidRPr="003E20E8" w:rsidRDefault="00F51FA0">
            <w:pPr>
              <w:jc w:val="right"/>
              <w:rPr>
                <w:color w:val="000000"/>
              </w:rPr>
            </w:pPr>
            <w:r w:rsidRPr="003E20E8">
              <w:rPr>
                <w:color w:val="000000"/>
              </w:rPr>
              <w:t>7000</w:t>
            </w:r>
          </w:p>
        </w:tc>
        <w:tc>
          <w:tcPr>
            <w:tcW w:w="1701" w:type="dxa"/>
            <w:tcBorders>
              <w:top w:val="nil"/>
              <w:left w:val="nil"/>
              <w:bottom w:val="single" w:sz="4" w:space="0" w:color="auto"/>
              <w:right w:val="single" w:sz="4" w:space="0" w:color="auto"/>
            </w:tcBorders>
            <w:noWrap/>
            <w:vAlign w:val="bottom"/>
            <w:hideMark/>
          </w:tcPr>
          <w:p w14:paraId="171C0F1B" w14:textId="77777777" w:rsidR="00F51FA0" w:rsidRPr="003E20E8" w:rsidRDefault="00F51FA0">
            <w:pPr>
              <w:jc w:val="right"/>
              <w:rPr>
                <w:color w:val="000000"/>
              </w:rPr>
            </w:pPr>
            <w:r w:rsidRPr="003E20E8">
              <w:rPr>
                <w:color w:val="000000"/>
              </w:rPr>
              <w:t>12%</w:t>
            </w:r>
          </w:p>
        </w:tc>
      </w:tr>
      <w:tr w:rsidR="00F51FA0" w:rsidRPr="003E20E8" w14:paraId="4DD2E0BD"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79F54870" w14:textId="77777777" w:rsidR="00F51FA0" w:rsidRPr="003E20E8" w:rsidRDefault="00F51FA0">
            <w:pPr>
              <w:rPr>
                <w:color w:val="000000"/>
              </w:rPr>
            </w:pPr>
            <w:r w:rsidRPr="003E20E8">
              <w:rPr>
                <w:color w:val="000000"/>
              </w:rPr>
              <w:t>Interest on loans</w:t>
            </w:r>
          </w:p>
        </w:tc>
        <w:tc>
          <w:tcPr>
            <w:tcW w:w="1560" w:type="dxa"/>
            <w:tcBorders>
              <w:top w:val="nil"/>
              <w:left w:val="nil"/>
              <w:bottom w:val="single" w:sz="4" w:space="0" w:color="auto"/>
              <w:right w:val="single" w:sz="4" w:space="0" w:color="auto"/>
            </w:tcBorders>
            <w:noWrap/>
            <w:vAlign w:val="bottom"/>
            <w:hideMark/>
          </w:tcPr>
          <w:p w14:paraId="51E8EC05" w14:textId="77777777" w:rsidR="00F51FA0" w:rsidRPr="003E20E8" w:rsidRDefault="00F51FA0">
            <w:pPr>
              <w:jc w:val="right"/>
              <w:rPr>
                <w:color w:val="000000"/>
              </w:rPr>
            </w:pPr>
            <w:r w:rsidRPr="003E20E8">
              <w:rPr>
                <w:color w:val="000000"/>
              </w:rPr>
              <w:t>10000</w:t>
            </w:r>
          </w:p>
        </w:tc>
        <w:tc>
          <w:tcPr>
            <w:tcW w:w="1701" w:type="dxa"/>
            <w:tcBorders>
              <w:top w:val="nil"/>
              <w:left w:val="nil"/>
              <w:bottom w:val="single" w:sz="4" w:space="0" w:color="auto"/>
              <w:right w:val="single" w:sz="4" w:space="0" w:color="auto"/>
            </w:tcBorders>
            <w:noWrap/>
            <w:vAlign w:val="bottom"/>
            <w:hideMark/>
          </w:tcPr>
          <w:p w14:paraId="6FB3550E" w14:textId="77777777" w:rsidR="00F51FA0" w:rsidRPr="003E20E8" w:rsidRDefault="00F51FA0">
            <w:pPr>
              <w:jc w:val="right"/>
              <w:rPr>
                <w:color w:val="000000"/>
              </w:rPr>
            </w:pPr>
            <w:r w:rsidRPr="003E20E8">
              <w:rPr>
                <w:color w:val="000000"/>
              </w:rPr>
              <w:t>17%</w:t>
            </w:r>
          </w:p>
        </w:tc>
      </w:tr>
      <w:tr w:rsidR="00F51FA0" w:rsidRPr="003E20E8" w14:paraId="1CE02AC4"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2E0486CE" w14:textId="77777777" w:rsidR="00F51FA0" w:rsidRPr="003E20E8" w:rsidRDefault="00F51FA0">
            <w:pPr>
              <w:rPr>
                <w:color w:val="000000"/>
              </w:rPr>
            </w:pPr>
            <w:r w:rsidRPr="003E20E8">
              <w:rPr>
                <w:color w:val="000000"/>
              </w:rPr>
              <w:t>Housekeeping and cleaning</w:t>
            </w:r>
          </w:p>
        </w:tc>
        <w:tc>
          <w:tcPr>
            <w:tcW w:w="1560" w:type="dxa"/>
            <w:tcBorders>
              <w:top w:val="nil"/>
              <w:left w:val="nil"/>
              <w:bottom w:val="single" w:sz="4" w:space="0" w:color="auto"/>
              <w:right w:val="single" w:sz="4" w:space="0" w:color="auto"/>
            </w:tcBorders>
            <w:noWrap/>
            <w:vAlign w:val="bottom"/>
            <w:hideMark/>
          </w:tcPr>
          <w:p w14:paraId="7EB465FF" w14:textId="77777777" w:rsidR="00F51FA0" w:rsidRPr="003E20E8" w:rsidRDefault="00F51FA0">
            <w:pPr>
              <w:jc w:val="right"/>
              <w:rPr>
                <w:color w:val="000000"/>
              </w:rPr>
            </w:pPr>
            <w:r w:rsidRPr="003E20E8">
              <w:rPr>
                <w:color w:val="000000"/>
              </w:rPr>
              <w:t>5000</w:t>
            </w:r>
          </w:p>
        </w:tc>
        <w:tc>
          <w:tcPr>
            <w:tcW w:w="1701" w:type="dxa"/>
            <w:tcBorders>
              <w:top w:val="nil"/>
              <w:left w:val="nil"/>
              <w:bottom w:val="single" w:sz="4" w:space="0" w:color="auto"/>
              <w:right w:val="single" w:sz="4" w:space="0" w:color="auto"/>
            </w:tcBorders>
            <w:noWrap/>
            <w:vAlign w:val="bottom"/>
            <w:hideMark/>
          </w:tcPr>
          <w:p w14:paraId="69B9EDAE" w14:textId="77777777" w:rsidR="00F51FA0" w:rsidRPr="003E20E8" w:rsidRDefault="00F51FA0">
            <w:pPr>
              <w:jc w:val="right"/>
              <w:rPr>
                <w:color w:val="000000"/>
              </w:rPr>
            </w:pPr>
            <w:r w:rsidRPr="003E20E8">
              <w:rPr>
                <w:color w:val="000000"/>
              </w:rPr>
              <w:t>8.33%</w:t>
            </w:r>
          </w:p>
        </w:tc>
      </w:tr>
      <w:tr w:rsidR="00F51FA0" w:rsidRPr="003E20E8" w14:paraId="05A4B51F"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5ED57306" w14:textId="77777777" w:rsidR="00F51FA0" w:rsidRPr="003E20E8" w:rsidRDefault="00F51FA0">
            <w:pPr>
              <w:rPr>
                <w:color w:val="000000"/>
              </w:rPr>
            </w:pPr>
            <w:r w:rsidRPr="003E20E8">
              <w:rPr>
                <w:color w:val="000000"/>
              </w:rPr>
              <w:t>Customer discounts</w:t>
            </w:r>
          </w:p>
        </w:tc>
        <w:tc>
          <w:tcPr>
            <w:tcW w:w="1560" w:type="dxa"/>
            <w:tcBorders>
              <w:top w:val="nil"/>
              <w:left w:val="nil"/>
              <w:bottom w:val="single" w:sz="4" w:space="0" w:color="auto"/>
              <w:right w:val="single" w:sz="4" w:space="0" w:color="auto"/>
            </w:tcBorders>
            <w:noWrap/>
            <w:vAlign w:val="bottom"/>
            <w:hideMark/>
          </w:tcPr>
          <w:p w14:paraId="3DAA9482" w14:textId="77777777" w:rsidR="00F51FA0" w:rsidRPr="003E20E8" w:rsidRDefault="00F51FA0">
            <w:pPr>
              <w:jc w:val="right"/>
              <w:rPr>
                <w:color w:val="000000"/>
              </w:rPr>
            </w:pPr>
            <w:r w:rsidRPr="003E20E8">
              <w:rPr>
                <w:color w:val="000000"/>
              </w:rPr>
              <w:t>8000</w:t>
            </w:r>
          </w:p>
        </w:tc>
        <w:tc>
          <w:tcPr>
            <w:tcW w:w="1701" w:type="dxa"/>
            <w:tcBorders>
              <w:top w:val="nil"/>
              <w:left w:val="nil"/>
              <w:bottom w:val="single" w:sz="4" w:space="0" w:color="auto"/>
              <w:right w:val="single" w:sz="4" w:space="0" w:color="auto"/>
            </w:tcBorders>
            <w:noWrap/>
            <w:vAlign w:val="bottom"/>
            <w:hideMark/>
          </w:tcPr>
          <w:p w14:paraId="54100535" w14:textId="77777777" w:rsidR="00F51FA0" w:rsidRPr="003E20E8" w:rsidRDefault="00F51FA0">
            <w:pPr>
              <w:jc w:val="right"/>
              <w:rPr>
                <w:color w:val="000000"/>
              </w:rPr>
            </w:pPr>
            <w:r w:rsidRPr="003E20E8">
              <w:rPr>
                <w:color w:val="000000"/>
              </w:rPr>
              <w:t>13.33%</w:t>
            </w:r>
          </w:p>
        </w:tc>
      </w:tr>
      <w:tr w:rsidR="00F51FA0" w:rsidRPr="003E20E8" w14:paraId="6B5E6389"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1AC52B33" w14:textId="77777777" w:rsidR="00F51FA0" w:rsidRPr="003E20E8" w:rsidRDefault="00F51FA0">
            <w:pPr>
              <w:rPr>
                <w:color w:val="000000"/>
              </w:rPr>
            </w:pPr>
            <w:r w:rsidRPr="003E20E8">
              <w:rPr>
                <w:color w:val="000000"/>
              </w:rPr>
              <w:t>Stationeries</w:t>
            </w:r>
          </w:p>
        </w:tc>
        <w:tc>
          <w:tcPr>
            <w:tcW w:w="1560" w:type="dxa"/>
            <w:tcBorders>
              <w:top w:val="nil"/>
              <w:left w:val="nil"/>
              <w:bottom w:val="single" w:sz="4" w:space="0" w:color="auto"/>
              <w:right w:val="single" w:sz="4" w:space="0" w:color="auto"/>
            </w:tcBorders>
            <w:noWrap/>
            <w:vAlign w:val="bottom"/>
            <w:hideMark/>
          </w:tcPr>
          <w:p w14:paraId="1916FB34" w14:textId="77777777" w:rsidR="00F51FA0" w:rsidRPr="003E20E8" w:rsidRDefault="00F51FA0">
            <w:pPr>
              <w:jc w:val="right"/>
              <w:rPr>
                <w:color w:val="000000"/>
              </w:rPr>
            </w:pPr>
            <w:r w:rsidRPr="003E20E8">
              <w:rPr>
                <w:color w:val="000000"/>
              </w:rPr>
              <w:t>3000</w:t>
            </w:r>
          </w:p>
        </w:tc>
        <w:tc>
          <w:tcPr>
            <w:tcW w:w="1701" w:type="dxa"/>
            <w:tcBorders>
              <w:top w:val="nil"/>
              <w:left w:val="nil"/>
              <w:bottom w:val="single" w:sz="4" w:space="0" w:color="auto"/>
              <w:right w:val="single" w:sz="4" w:space="0" w:color="auto"/>
            </w:tcBorders>
            <w:noWrap/>
            <w:vAlign w:val="bottom"/>
            <w:hideMark/>
          </w:tcPr>
          <w:p w14:paraId="21AFABCC" w14:textId="77777777" w:rsidR="00F51FA0" w:rsidRPr="003E20E8" w:rsidRDefault="00F51FA0">
            <w:pPr>
              <w:jc w:val="right"/>
              <w:rPr>
                <w:color w:val="000000"/>
              </w:rPr>
            </w:pPr>
            <w:r w:rsidRPr="003E20E8">
              <w:rPr>
                <w:color w:val="000000"/>
              </w:rPr>
              <w:t>5%</w:t>
            </w:r>
          </w:p>
        </w:tc>
      </w:tr>
      <w:tr w:rsidR="00F51FA0" w:rsidRPr="003E20E8" w14:paraId="53D0FFFE"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1F1D61FA" w14:textId="77777777" w:rsidR="00F51FA0" w:rsidRPr="003E20E8" w:rsidRDefault="00F51FA0">
            <w:pPr>
              <w:rPr>
                <w:color w:val="000000"/>
              </w:rPr>
            </w:pPr>
            <w:r w:rsidRPr="003E20E8">
              <w:rPr>
                <w:color w:val="000000"/>
              </w:rPr>
              <w:t>Total expense</w:t>
            </w:r>
          </w:p>
        </w:tc>
        <w:tc>
          <w:tcPr>
            <w:tcW w:w="1560" w:type="dxa"/>
            <w:tcBorders>
              <w:top w:val="nil"/>
              <w:left w:val="nil"/>
              <w:bottom w:val="single" w:sz="4" w:space="0" w:color="auto"/>
              <w:right w:val="single" w:sz="4" w:space="0" w:color="auto"/>
            </w:tcBorders>
            <w:noWrap/>
            <w:vAlign w:val="bottom"/>
            <w:hideMark/>
          </w:tcPr>
          <w:p w14:paraId="45447A2E" w14:textId="77777777" w:rsidR="00F51FA0" w:rsidRPr="003E20E8" w:rsidRDefault="00F51FA0">
            <w:pPr>
              <w:jc w:val="right"/>
              <w:rPr>
                <w:color w:val="000000"/>
              </w:rPr>
            </w:pPr>
            <w:r w:rsidRPr="003E20E8">
              <w:rPr>
                <w:color w:val="000000"/>
              </w:rPr>
              <w:t>48000</w:t>
            </w:r>
          </w:p>
        </w:tc>
        <w:tc>
          <w:tcPr>
            <w:tcW w:w="1701" w:type="dxa"/>
            <w:tcBorders>
              <w:top w:val="nil"/>
              <w:left w:val="nil"/>
              <w:bottom w:val="single" w:sz="4" w:space="0" w:color="auto"/>
              <w:right w:val="single" w:sz="4" w:space="0" w:color="auto"/>
            </w:tcBorders>
            <w:noWrap/>
            <w:vAlign w:val="bottom"/>
            <w:hideMark/>
          </w:tcPr>
          <w:p w14:paraId="6F0FFFB0" w14:textId="77777777" w:rsidR="00F51FA0" w:rsidRPr="003E20E8" w:rsidRDefault="00F51FA0">
            <w:pPr>
              <w:rPr>
                <w:color w:val="000000"/>
              </w:rPr>
            </w:pPr>
            <w:r w:rsidRPr="003E20E8">
              <w:rPr>
                <w:color w:val="000000"/>
              </w:rPr>
              <w:t> </w:t>
            </w:r>
          </w:p>
        </w:tc>
      </w:tr>
      <w:tr w:rsidR="00F51FA0" w:rsidRPr="003E20E8" w14:paraId="69A455CB" w14:textId="77777777" w:rsidTr="00F51FA0">
        <w:trPr>
          <w:trHeight w:val="300"/>
        </w:trPr>
        <w:tc>
          <w:tcPr>
            <w:tcW w:w="5778" w:type="dxa"/>
            <w:tcBorders>
              <w:top w:val="nil"/>
              <w:left w:val="single" w:sz="4" w:space="0" w:color="auto"/>
              <w:bottom w:val="single" w:sz="4" w:space="0" w:color="auto"/>
              <w:right w:val="single" w:sz="4" w:space="0" w:color="auto"/>
            </w:tcBorders>
            <w:noWrap/>
            <w:vAlign w:val="bottom"/>
            <w:hideMark/>
          </w:tcPr>
          <w:p w14:paraId="13F99342" w14:textId="77777777" w:rsidR="00F51FA0" w:rsidRPr="003E20E8" w:rsidRDefault="00F51FA0">
            <w:pPr>
              <w:rPr>
                <w:b/>
                <w:bCs/>
                <w:color w:val="000000"/>
              </w:rPr>
            </w:pPr>
            <w:r w:rsidRPr="003E20E8">
              <w:rPr>
                <w:b/>
                <w:bCs/>
                <w:color w:val="000000"/>
              </w:rPr>
              <w:t>Net profit</w:t>
            </w:r>
          </w:p>
        </w:tc>
        <w:tc>
          <w:tcPr>
            <w:tcW w:w="1560" w:type="dxa"/>
            <w:tcBorders>
              <w:top w:val="nil"/>
              <w:left w:val="nil"/>
              <w:bottom w:val="single" w:sz="4" w:space="0" w:color="auto"/>
              <w:right w:val="single" w:sz="4" w:space="0" w:color="auto"/>
            </w:tcBorders>
            <w:noWrap/>
            <w:vAlign w:val="bottom"/>
            <w:hideMark/>
          </w:tcPr>
          <w:p w14:paraId="6893189A" w14:textId="77777777" w:rsidR="00F51FA0" w:rsidRPr="003E20E8" w:rsidRDefault="00F51FA0">
            <w:pPr>
              <w:jc w:val="right"/>
              <w:rPr>
                <w:b/>
                <w:bCs/>
                <w:color w:val="000000"/>
              </w:rPr>
            </w:pPr>
            <w:r w:rsidRPr="003E20E8">
              <w:rPr>
                <w:b/>
                <w:bCs/>
                <w:color w:val="000000"/>
              </w:rPr>
              <w:t>12000</w:t>
            </w:r>
          </w:p>
        </w:tc>
        <w:tc>
          <w:tcPr>
            <w:tcW w:w="1701" w:type="dxa"/>
            <w:tcBorders>
              <w:top w:val="nil"/>
              <w:left w:val="nil"/>
              <w:bottom w:val="single" w:sz="4" w:space="0" w:color="auto"/>
              <w:right w:val="single" w:sz="4" w:space="0" w:color="auto"/>
            </w:tcBorders>
            <w:noWrap/>
            <w:vAlign w:val="bottom"/>
            <w:hideMark/>
          </w:tcPr>
          <w:p w14:paraId="6E23ACAD" w14:textId="77777777" w:rsidR="00F51FA0" w:rsidRPr="003E20E8" w:rsidRDefault="00F51FA0">
            <w:pPr>
              <w:jc w:val="right"/>
              <w:rPr>
                <w:color w:val="000000"/>
              </w:rPr>
            </w:pPr>
            <w:r w:rsidRPr="003E20E8">
              <w:rPr>
                <w:color w:val="000000"/>
              </w:rPr>
              <w:t>20%</w:t>
            </w:r>
          </w:p>
        </w:tc>
      </w:tr>
    </w:tbl>
    <w:p w14:paraId="00000008" w14:textId="77777777" w:rsidR="00396A32" w:rsidRPr="003E20E8" w:rsidRDefault="00396A32"/>
    <w:p w14:paraId="00000009" w14:textId="77777777" w:rsidR="00396A32" w:rsidRPr="003E20E8" w:rsidRDefault="0080403C">
      <w:pPr>
        <w:rPr>
          <w:b/>
        </w:rPr>
      </w:pPr>
      <w:r w:rsidRPr="003E20E8">
        <w:rPr>
          <w:b/>
        </w:rPr>
        <w:t>Evaluating several costing related to operational performances of Harriot Hotel</w:t>
      </w:r>
    </w:p>
    <w:p w14:paraId="0000000A" w14:textId="77777777" w:rsidR="00396A32" w:rsidRPr="003E20E8" w:rsidRDefault="0080403C">
      <w:pPr>
        <w:rPr>
          <w:b/>
        </w:rPr>
      </w:pPr>
      <w:r w:rsidRPr="003E20E8">
        <w:rPr>
          <w:b/>
        </w:rPr>
        <w:t>Employee wages</w:t>
      </w:r>
    </w:p>
    <w:p w14:paraId="0000000B" w14:textId="77410D55" w:rsidR="00396A32" w:rsidRPr="003E20E8" w:rsidRDefault="0080403C">
      <w:r w:rsidRPr="003E20E8">
        <w:rPr>
          <w:b/>
        </w:rPr>
        <w:t xml:space="preserve">Point: </w:t>
      </w:r>
      <w:r w:rsidRPr="003E20E8">
        <w:t xml:space="preserve">This particular expenditure is basically used to indicate the labour </w:t>
      </w:r>
      <w:r w:rsidR="00F51FA0" w:rsidRPr="003E20E8">
        <w:t>cost that</w:t>
      </w:r>
      <w:r w:rsidRPr="003E20E8">
        <w:t xml:space="preserve"> related to business performances in order to conduct a general operating approach. </w:t>
      </w:r>
    </w:p>
    <w:p w14:paraId="0000000C" w14:textId="1F3E198C" w:rsidR="00396A32" w:rsidRPr="003E20E8" w:rsidRDefault="0080403C">
      <w:r w:rsidRPr="003E20E8">
        <w:rPr>
          <w:b/>
        </w:rPr>
        <w:t>Discussions</w:t>
      </w:r>
      <w:r w:rsidRPr="003E20E8">
        <w:t xml:space="preserve">: According to the present computation it can be recognised that the overall volume of this particular expenditure is an out 25% in associated with the present volume of business revenue. This particular value is comparatively higher compared with the other expenditure and also indicates a significant level over the revenue as well. In accordance with nature this particular expenditure is recognised as a semi variable expenditure due to the reason of bottom level employees and part-time employees being associated with the business. For such reasons the management is able to reduce the volume of Expenditure up to a </w:t>
      </w:r>
      <w:r w:rsidR="00F51FA0" w:rsidRPr="003E20E8">
        <w:t>particular volume</w:t>
      </w:r>
      <w:r w:rsidRPr="003E20E8">
        <w:t xml:space="preserve"> related to the variable expenditure as the fixed expenditure will remain constant as well. </w:t>
      </w:r>
    </w:p>
    <w:p w14:paraId="0000000D" w14:textId="77777777" w:rsidR="00396A32" w:rsidRPr="003E20E8" w:rsidRDefault="0080403C">
      <w:r w:rsidRPr="003E20E8">
        <w:rPr>
          <w:b/>
        </w:rPr>
        <w:t>Relate</w:t>
      </w:r>
      <w:r w:rsidRPr="003E20E8">
        <w:t xml:space="preserve">: In accordance with the present situation it is recommended to the management of the business, to initiate some significant strategic development related to cost-cutting approaches related to this particular value, so that a proper financial stability can be efficiently maintained. Including the same approach the government at the present situation has initiated some revised policy for labour performances and the business should utilise this particular provision to motivate individual employees positively. </w:t>
      </w:r>
    </w:p>
    <w:p w14:paraId="0000000E" w14:textId="77777777" w:rsidR="00396A32" w:rsidRPr="003E20E8" w:rsidRDefault="0080403C">
      <w:pPr>
        <w:rPr>
          <w:b/>
        </w:rPr>
      </w:pPr>
      <w:r w:rsidRPr="003E20E8">
        <w:rPr>
          <w:b/>
        </w:rPr>
        <w:t xml:space="preserve">Advertising cost </w:t>
      </w:r>
    </w:p>
    <w:p w14:paraId="0000000F" w14:textId="77777777" w:rsidR="00396A32" w:rsidRPr="003E20E8" w:rsidRDefault="0080403C">
      <w:r w:rsidRPr="003E20E8">
        <w:rPr>
          <w:b/>
        </w:rPr>
        <w:lastRenderedPageBreak/>
        <w:t xml:space="preserve">Point: </w:t>
      </w:r>
      <w:r w:rsidRPr="003E20E8">
        <w:t xml:space="preserve">According to the present costing approaches applications of this particular expenditure are generally initiated for the primary purpose of promotional approach is related to business performances. It is categorised under the marketing initiatives by the business management for efficient business development purposes. </w:t>
      </w:r>
    </w:p>
    <w:p w14:paraId="00000010" w14:textId="7D7A6ABF" w:rsidR="00396A32" w:rsidRPr="003E20E8" w:rsidRDefault="0080403C">
      <w:r w:rsidRPr="003E20E8">
        <w:rPr>
          <w:b/>
        </w:rPr>
        <w:t xml:space="preserve">Discussions: </w:t>
      </w:r>
      <w:r w:rsidRPr="003E20E8">
        <w:t>As per the present computation around 12% of revenue volume is indicating this particular expenditure compared with the other expenditure volume. In relation to the cost behaviour it is basically recognised as a fixed expenditure that is used to get the benefits of business promotional approaches positively. In accordance with the present situation the administrative department needs to provide an efficient strategy related to conduct this expenditure for one time only so that its benefits can be positively derived for the preceding time period. Including the same approach</w:t>
      </w:r>
      <w:r w:rsidR="00F51FA0" w:rsidRPr="003E20E8">
        <w:t>, in</w:t>
      </w:r>
      <w:r w:rsidRPr="003E20E8">
        <w:t xml:space="preserve"> the present situation the management of the business is required to initiate the strategy related to costing approach regarding this particular expenditure so that an efficient volume of business sustainability management can efficiently performed. </w:t>
      </w:r>
    </w:p>
    <w:p w14:paraId="00000011" w14:textId="225B0E42" w:rsidR="00396A32" w:rsidRPr="003E20E8" w:rsidRDefault="0080403C">
      <w:r w:rsidRPr="003E20E8">
        <w:rPr>
          <w:b/>
        </w:rPr>
        <w:t>Relate</w:t>
      </w:r>
      <w:r w:rsidRPr="003E20E8">
        <w:t xml:space="preserve">: After providing the above discussion it is basically recommended to the management that eliminating or reducing this particular expenditure the management should provide focus over the social media approaches so that a proper promotional strategy can efficiently performed.  </w:t>
      </w:r>
      <w:r w:rsidR="00F51FA0" w:rsidRPr="003E20E8">
        <w:t>Including</w:t>
      </w:r>
      <w:r w:rsidRPr="003E20E8">
        <w:t xml:space="preserve"> such an online trading approach can also be recognised as a beneficial approach which can positively utilise for promotional purposes as well with a less expenditure volume. </w:t>
      </w:r>
    </w:p>
    <w:p w14:paraId="00000012" w14:textId="77777777" w:rsidR="00396A32" w:rsidRPr="003E20E8" w:rsidRDefault="0080403C">
      <w:pPr>
        <w:rPr>
          <w:b/>
        </w:rPr>
      </w:pPr>
      <w:r w:rsidRPr="003E20E8">
        <w:rPr>
          <w:b/>
        </w:rPr>
        <w:t>Interest of loan</w:t>
      </w:r>
    </w:p>
    <w:p w14:paraId="00000013" w14:textId="77777777" w:rsidR="00396A32" w:rsidRPr="003E20E8" w:rsidRDefault="0080403C">
      <w:r w:rsidRPr="003E20E8">
        <w:rPr>
          <w:b/>
        </w:rPr>
        <w:t xml:space="preserve">Point: </w:t>
      </w:r>
      <w:r w:rsidRPr="003E20E8">
        <w:t>According to the present business performances it is applied on behalf of the amount borrowed from the Financial Institutions in order to conduct the overall business operational approach.</w:t>
      </w:r>
    </w:p>
    <w:p w14:paraId="00000014" w14:textId="77777777" w:rsidR="00396A32" w:rsidRPr="003E20E8" w:rsidRDefault="0080403C">
      <w:r w:rsidRPr="003E20E8">
        <w:rPr>
          <w:b/>
        </w:rPr>
        <w:t xml:space="preserve">Discussions: </w:t>
      </w:r>
      <w:r w:rsidRPr="003E20E8">
        <w:t xml:space="preserve">According to the present provided details around 17% of total revenue is applied for this particular expenditure as a result the overall volume of business profit is decreased up to a significant level.  In accordance with the present situation the government has revised the overall interest approach positively so that proper financial growth along with revenue enhancement for individual sectors can efficiently be implemented. This particular expenditure is generally recognised under the category of fixed expenditure in accordance with its basic costing nature. Depending on the present situation the management needs to initiate some proper payback strategies so that the overall volume of boring amounts can be positively decreased so that the interest rate can also be minimised positively. </w:t>
      </w:r>
    </w:p>
    <w:p w14:paraId="00000015" w14:textId="245C7642" w:rsidR="00396A32" w:rsidRPr="003E20E8" w:rsidRDefault="0080403C">
      <w:r w:rsidRPr="003E20E8">
        <w:rPr>
          <w:b/>
        </w:rPr>
        <w:t>Relate</w:t>
      </w:r>
      <w:r w:rsidRPr="003E20E8">
        <w:t xml:space="preserve">: After analysing the above expenditure it is recommended to the management of the business to initiate some proper application related to Government intervention policy in </w:t>
      </w:r>
      <w:r w:rsidRPr="003E20E8">
        <w:lastRenderedPageBreak/>
        <w:t>relation to banking performances. Along with such</w:t>
      </w:r>
      <w:r w:rsidR="00F51FA0" w:rsidRPr="003E20E8">
        <w:t>, the</w:t>
      </w:r>
      <w:r w:rsidRPr="003E20E8">
        <w:t xml:space="preserve"> government of the United Kingdom at the present situation also decreases the overall interest charges over the </w:t>
      </w:r>
      <w:r w:rsidR="00F51FA0" w:rsidRPr="003E20E8">
        <w:t>borrowed amount</w:t>
      </w:r>
      <w:r w:rsidRPr="003E20E8">
        <w:t xml:space="preserve"> along </w:t>
      </w:r>
      <w:r w:rsidR="00F51FA0" w:rsidRPr="003E20E8">
        <w:t>with making</w:t>
      </w:r>
      <w:r w:rsidRPr="003E20E8">
        <w:t xml:space="preserve"> an agreement with the bank of England positively. The business should utilise this particular advantage positively for efficient future stability. </w:t>
      </w:r>
    </w:p>
    <w:p w14:paraId="00000016" w14:textId="77777777" w:rsidR="00396A32" w:rsidRPr="003E20E8" w:rsidRDefault="0080403C">
      <w:pPr>
        <w:rPr>
          <w:b/>
        </w:rPr>
      </w:pPr>
      <w:r w:rsidRPr="003E20E8">
        <w:rPr>
          <w:b/>
        </w:rPr>
        <w:t>Housekeeping and cleaning supplies</w:t>
      </w:r>
    </w:p>
    <w:p w14:paraId="00000017" w14:textId="77777777" w:rsidR="00396A32" w:rsidRPr="003E20E8" w:rsidRDefault="0080403C">
      <w:r w:rsidRPr="003E20E8">
        <w:rPr>
          <w:b/>
        </w:rPr>
        <w:t>Point</w:t>
      </w:r>
      <w:r w:rsidRPr="003E20E8">
        <w:t xml:space="preserve">: In relation to basic operational approach, these particular expenses are used to indicate the level of maintenance cost associated with the business performances for efficient business growth and development purpose. </w:t>
      </w:r>
    </w:p>
    <w:p w14:paraId="00000018" w14:textId="68898396" w:rsidR="00396A32" w:rsidRPr="003E20E8" w:rsidRDefault="0080403C">
      <w:r w:rsidRPr="003E20E8">
        <w:t xml:space="preserve">Discussions: In accordance with the present computation application of this particular costing is indicating around 8.33% charges over the volume of business revenue positively. Including the same </w:t>
      </w:r>
      <w:r w:rsidR="00F51FA0" w:rsidRPr="003E20E8">
        <w:t>line-up</w:t>
      </w:r>
      <w:r w:rsidRPr="003E20E8">
        <w:t xml:space="preserve">, it is generally recognised as a semi variable costing up to a certain level of Expenditure is depending on the volume of customer visited in the hotel accordingly. From that point of view, it can be recognised that as the overall level of customers during the pandemic </w:t>
      </w:r>
      <w:r w:rsidR="00F51FA0" w:rsidRPr="003E20E8">
        <w:t>was comparatively</w:t>
      </w:r>
      <w:r w:rsidRPr="003E20E8">
        <w:t xml:space="preserve"> lower the overall volume of this particular expenditure should be reduced positively. Including the same it is also recognisable that the management need to initiate a proper cost-cutting approach related to this particular expenditure so that a proper financial stability can be initiated. </w:t>
      </w:r>
    </w:p>
    <w:p w14:paraId="00000019" w14:textId="77777777" w:rsidR="00396A32" w:rsidRPr="003E20E8" w:rsidRDefault="0080403C">
      <w:r w:rsidRPr="003E20E8">
        <w:rPr>
          <w:b/>
        </w:rPr>
        <w:t>Relate</w:t>
      </w:r>
      <w:r w:rsidRPr="003E20E8">
        <w:t xml:space="preserve">: After providing the above discussions it is recommended to the management that the company need to initiate some proper cost not showing strategy related to this particular expenditure for efficient business financial growth. Including the same level instead of maintaining this particular expenditure at the present pandemic situation it needs to provide importance over cleaning and hygiene approaches for efficient business performances as well. </w:t>
      </w:r>
    </w:p>
    <w:p w14:paraId="0000001A" w14:textId="77777777" w:rsidR="00396A32" w:rsidRPr="003E20E8" w:rsidRDefault="0080403C">
      <w:pPr>
        <w:rPr>
          <w:b/>
        </w:rPr>
      </w:pPr>
      <w:r w:rsidRPr="003E20E8">
        <w:rPr>
          <w:b/>
        </w:rPr>
        <w:t xml:space="preserve">Customer discount </w:t>
      </w:r>
    </w:p>
    <w:p w14:paraId="0000001B" w14:textId="77777777" w:rsidR="00396A32" w:rsidRPr="003E20E8" w:rsidRDefault="0080403C">
      <w:r w:rsidRPr="003E20E8">
        <w:rPr>
          <w:b/>
        </w:rPr>
        <w:t>Point:</w:t>
      </w:r>
      <w:r w:rsidRPr="003E20E8">
        <w:t xml:space="preserve"> In accordance with present provided details application of this particular expenditure is mainly applied for promotional purposes with the fundamental intention of customer volume enhancement. </w:t>
      </w:r>
    </w:p>
    <w:p w14:paraId="0000001C" w14:textId="11123422" w:rsidR="00396A32" w:rsidRPr="003E20E8" w:rsidRDefault="0080403C">
      <w:r w:rsidRPr="003E20E8">
        <w:rPr>
          <w:b/>
        </w:rPr>
        <w:t xml:space="preserve">Discussions: </w:t>
      </w:r>
      <w:r w:rsidRPr="003E20E8">
        <w:t xml:space="preserve">According to the present computation the overall volume of the expenditure over the revenue level is around 13.33%, which is one of the largest expenditure at the present revenue level. This particular expenditure is recognised as a variable expenditure as it is totally depending on the volume of customers that visited the hotel positively. During the present pandemic situation the overall volume of customer engagement has decreased simultaneously the management can efficiently eliminate this particular expenditure </w:t>
      </w:r>
      <w:r w:rsidR="00F51FA0" w:rsidRPr="003E20E8">
        <w:t>for significant</w:t>
      </w:r>
      <w:r w:rsidRPr="003E20E8">
        <w:t xml:space="preserve"> financial development. </w:t>
      </w:r>
    </w:p>
    <w:p w14:paraId="0000001D" w14:textId="77777777" w:rsidR="00396A32" w:rsidRPr="003E20E8" w:rsidRDefault="0080403C">
      <w:r w:rsidRPr="003E20E8">
        <w:rPr>
          <w:b/>
        </w:rPr>
        <w:lastRenderedPageBreak/>
        <w:t>Relate</w:t>
      </w:r>
      <w:r w:rsidRPr="003E20E8">
        <w:t xml:space="preserve">: Depending on the above computation it is recognisable to the management of the business, to initiate some efficient strategy related to elimination of this particular costing positively so that a financial stability approach can be initiated for future growth. </w:t>
      </w:r>
    </w:p>
    <w:p w14:paraId="0000001E" w14:textId="77777777" w:rsidR="00396A32" w:rsidRPr="003E20E8" w:rsidRDefault="0080403C" w:rsidP="00F51FA0">
      <w:pPr>
        <w:pStyle w:val="Titlu1"/>
      </w:pPr>
      <w:bookmarkStart w:id="2" w:name="_Toc66980230"/>
      <w:r w:rsidRPr="003E20E8">
        <w:t>Conclusions</w:t>
      </w:r>
      <w:bookmarkEnd w:id="2"/>
      <w:r w:rsidRPr="003E20E8">
        <w:t xml:space="preserve"> </w:t>
      </w:r>
    </w:p>
    <w:p w14:paraId="0000001F" w14:textId="77777777" w:rsidR="00396A32" w:rsidRPr="003E20E8" w:rsidRDefault="0080403C">
      <w:r w:rsidRPr="003E20E8">
        <w:t xml:space="preserve">After providing the above discussion is related to the application of business Management Accounting in order to initiate some significant business decision making approach, it is recognisable that the management of the hotel at the present situation required to initiate some cost cutting approach related to some of the expenditure positively so that and efficient financial growth and competency can be initiated. With the utilisation of these particular principles the management is also able to initiate a proper decision support approach that influences the overall strategic planning positively. </w:t>
      </w:r>
    </w:p>
    <w:p w14:paraId="00000020" w14:textId="5BFCD85D" w:rsidR="00F51FA0" w:rsidRPr="003E20E8" w:rsidRDefault="00F51FA0">
      <w:pPr>
        <w:rPr>
          <w:b/>
        </w:rPr>
      </w:pPr>
      <w:r w:rsidRPr="003E20E8">
        <w:rPr>
          <w:b/>
        </w:rPr>
        <w:br w:type="page"/>
      </w:r>
    </w:p>
    <w:p w14:paraId="0E054E4A" w14:textId="7BCD7624" w:rsidR="00396A32" w:rsidRPr="003E20E8" w:rsidRDefault="00F51FA0" w:rsidP="00F51FA0">
      <w:pPr>
        <w:pStyle w:val="Titlu1"/>
      </w:pPr>
      <w:bookmarkStart w:id="3" w:name="_Toc66980231"/>
      <w:r w:rsidRPr="003E20E8">
        <w:lastRenderedPageBreak/>
        <w:t>Bibliography</w:t>
      </w:r>
      <w:bookmarkEnd w:id="3"/>
      <w:r w:rsidRPr="003E20E8">
        <w:t xml:space="preserve"> </w:t>
      </w:r>
    </w:p>
    <w:p w14:paraId="3B3F100C" w14:textId="77777777" w:rsidR="00F51FA0" w:rsidRPr="003E20E8" w:rsidRDefault="00F51FA0" w:rsidP="00F51FA0">
      <w:r w:rsidRPr="003E20E8">
        <w:t>Baum, T. and Hai, N.T.T., 2020. Hospitality, tourism, human rights and the impact of COVID-19. International Journal of Contemporary Hospitality Management.</w:t>
      </w:r>
    </w:p>
    <w:p w14:paraId="7D575DC5" w14:textId="77777777" w:rsidR="00F51FA0" w:rsidRPr="003E20E8" w:rsidRDefault="00F51FA0" w:rsidP="00F51FA0">
      <w:r w:rsidRPr="003E20E8">
        <w:t>Baum, T., Mooney, S.K., Robinson, R.N. and Solnet, D., 2020. COVID-19’s impact on the hospitality workforce–new crisis or amplification of the norm?. International Journal of Contemporary Hospitality Management.</w:t>
      </w:r>
    </w:p>
    <w:p w14:paraId="1BB53E5D" w14:textId="77777777" w:rsidR="00F51FA0" w:rsidRPr="003E20E8" w:rsidRDefault="00F51FA0" w:rsidP="00F51FA0">
      <w:r w:rsidRPr="003E20E8">
        <w:t>de Sousa Jabbour, A.B.L., Jabbour, C.J.C., Hingley, M., Vilalta-Perdomo, E.L., Ramsden, G. and Twigg, D., 2020. Sustainability of supply chains in the wake of the coronavirus (COVID-19/SARS-CoV-2) pandemic: lessons and trends. Modern Supply Chain Research and Applications.</w:t>
      </w:r>
    </w:p>
    <w:p w14:paraId="13262990" w14:textId="77777777" w:rsidR="00F51FA0" w:rsidRPr="003E20E8" w:rsidRDefault="00F51FA0" w:rsidP="00F51FA0">
      <w:r w:rsidRPr="003E20E8">
        <w:t>Dube, K., Nhamo, G. and Chikodzi, D., 2020. COVID-19 cripples global restaurant and hospitality industry. Current Issues in Tourism, pp.1-4.</w:t>
      </w:r>
    </w:p>
    <w:p w14:paraId="3A15407F" w14:textId="77777777" w:rsidR="00F51FA0" w:rsidRPr="003E20E8" w:rsidRDefault="00F51FA0" w:rsidP="00F51FA0">
      <w:r w:rsidRPr="003E20E8">
        <w:t>Filimonau, V., 2020. The prospects of waste management in the hospitality sector post COVID-19. Resources, Conservation and Recycling, p.105272.</w:t>
      </w:r>
    </w:p>
    <w:p w14:paraId="5C58110A" w14:textId="77777777" w:rsidR="00F51FA0" w:rsidRPr="003E20E8" w:rsidRDefault="00F51FA0" w:rsidP="00F51FA0">
      <w:r w:rsidRPr="003E20E8">
        <w:t>Hutton, G., 2021. Hospitality industry and Covid-19. [online] House of Commons Library. Available at: &lt;https://commonslibrary.parliament.uk/research-briefings/cbp-9111/&gt; [Accessed 18 March 2021].</w:t>
      </w:r>
    </w:p>
    <w:p w14:paraId="3992A2B8" w14:textId="77777777" w:rsidR="00F51FA0" w:rsidRPr="003E20E8" w:rsidRDefault="00F51FA0" w:rsidP="00F51FA0">
      <w:r w:rsidRPr="003E20E8">
        <w:t>Phillipson, J., Gorton, M., Turner, R., Shucksmith, M., Aitken-McDermott, K., Areal, F., Cowie, P., Hubbard, C., Maioli, S., McAreavey, R. and Souza Monteiro, D., 2020. Covid-19 and rural economies. Briefing Note Prepared by Staff of the Centre for Rural Economy and Rural Enterprise; Newcastle University: Newcastle, UK.</w:t>
      </w:r>
    </w:p>
    <w:p w14:paraId="00000024" w14:textId="77777777" w:rsidR="00396A32" w:rsidRPr="003E20E8" w:rsidRDefault="00396A32"/>
    <w:p w14:paraId="00000025" w14:textId="77777777" w:rsidR="00396A32" w:rsidRPr="003E20E8" w:rsidRDefault="00396A32">
      <w:pPr>
        <w:rPr>
          <w:b/>
        </w:rPr>
      </w:pPr>
    </w:p>
    <w:p w14:paraId="00000026" w14:textId="77777777" w:rsidR="00396A32" w:rsidRPr="003E20E8" w:rsidRDefault="00396A32"/>
    <w:p w14:paraId="00000027" w14:textId="77777777" w:rsidR="00396A32" w:rsidRPr="003E20E8" w:rsidRDefault="00396A32"/>
    <w:sectPr w:rsidR="00396A32" w:rsidRPr="003E20E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E3E068" w14:textId="77777777" w:rsidR="0080403C" w:rsidRDefault="0080403C" w:rsidP="00F51FA0">
      <w:pPr>
        <w:spacing w:line="240" w:lineRule="auto"/>
      </w:pPr>
      <w:r>
        <w:separator/>
      </w:r>
    </w:p>
  </w:endnote>
  <w:endnote w:type="continuationSeparator" w:id="0">
    <w:p w14:paraId="56E1DC92" w14:textId="77777777" w:rsidR="0080403C" w:rsidRDefault="0080403C" w:rsidP="00F51F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CA8D42" w14:textId="77777777" w:rsidR="00242789" w:rsidRDefault="00242789">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5944726"/>
      <w:docPartObj>
        <w:docPartGallery w:val="Page Numbers (Bottom of Page)"/>
        <w:docPartUnique/>
      </w:docPartObj>
    </w:sdtPr>
    <w:sdtEndPr>
      <w:rPr>
        <w:noProof/>
      </w:rPr>
    </w:sdtEndPr>
    <w:sdtContent>
      <w:p w14:paraId="5BEE25E7" w14:textId="25AB1A9E" w:rsidR="00F51FA0" w:rsidRDefault="00F51FA0">
        <w:pPr>
          <w:pStyle w:val="Subsol"/>
          <w:jc w:val="right"/>
        </w:pPr>
        <w:r>
          <w:fldChar w:fldCharType="begin"/>
        </w:r>
        <w:r>
          <w:instrText xml:space="preserve"> PAGE   \* MERGEFORMAT </w:instrText>
        </w:r>
        <w:r>
          <w:fldChar w:fldCharType="separate"/>
        </w:r>
        <w:r w:rsidR="003E20E8">
          <w:rPr>
            <w:noProof/>
          </w:rPr>
          <w:t>1</w:t>
        </w:r>
        <w:r>
          <w:rPr>
            <w:noProof/>
          </w:rPr>
          <w:fldChar w:fldCharType="end"/>
        </w:r>
      </w:p>
    </w:sdtContent>
  </w:sdt>
  <w:p w14:paraId="2FB927F8" w14:textId="77777777" w:rsidR="00F51FA0" w:rsidRDefault="00F51FA0">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D94806" w14:textId="77777777" w:rsidR="00242789" w:rsidRDefault="0024278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124C0" w14:textId="77777777" w:rsidR="0080403C" w:rsidRDefault="0080403C" w:rsidP="00F51FA0">
      <w:pPr>
        <w:spacing w:line="240" w:lineRule="auto"/>
      </w:pPr>
      <w:r>
        <w:separator/>
      </w:r>
    </w:p>
  </w:footnote>
  <w:footnote w:type="continuationSeparator" w:id="0">
    <w:p w14:paraId="798145A0" w14:textId="77777777" w:rsidR="0080403C" w:rsidRDefault="0080403C" w:rsidP="00F51FA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6D8F9D" w14:textId="77777777" w:rsidR="00242789" w:rsidRDefault="00242789">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62DEA" w14:textId="77777777" w:rsidR="00242789" w:rsidRDefault="00242789">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10A2E1" w14:textId="77777777" w:rsidR="00242789" w:rsidRDefault="00242789">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displayBackgroundShap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96A32"/>
    <w:rsid w:val="00242789"/>
    <w:rsid w:val="00396A32"/>
    <w:rsid w:val="003E20E8"/>
    <w:rsid w:val="005251C7"/>
    <w:rsid w:val="005C6328"/>
    <w:rsid w:val="0071608C"/>
    <w:rsid w:val="0080403C"/>
    <w:rsid w:val="009C2E8B"/>
    <w:rsid w:val="00C16F08"/>
    <w:rsid w:val="00F51F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807633"/>
  <w15:docId w15:val="{47EBAD9B-13C2-EE46-B4A2-58D27F6B3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F51FA0"/>
    <w:pPr>
      <w:outlineLvl w:val="0"/>
    </w:pPr>
    <w:rPr>
      <w: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semiHidden/>
    <w:unhideWhenUsed/>
    <w:qFormat/>
    <w:rsid w:val="00F51FA0"/>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F51FA0"/>
    <w:pPr>
      <w:spacing w:after="100"/>
    </w:pPr>
  </w:style>
  <w:style w:type="character" w:styleId="Hyperlink">
    <w:name w:val="Hyperlink"/>
    <w:basedOn w:val="Fontdeparagrafimplicit"/>
    <w:uiPriority w:val="99"/>
    <w:unhideWhenUsed/>
    <w:rsid w:val="00F51FA0"/>
    <w:rPr>
      <w:color w:val="0000FF" w:themeColor="hyperlink"/>
      <w:u w:val="single"/>
    </w:rPr>
  </w:style>
  <w:style w:type="paragraph" w:styleId="TextnBalon">
    <w:name w:val="Balloon Text"/>
    <w:basedOn w:val="Normal"/>
    <w:link w:val="TextnBalonCaracter"/>
    <w:uiPriority w:val="99"/>
    <w:semiHidden/>
    <w:unhideWhenUsed/>
    <w:rsid w:val="00F51FA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51FA0"/>
    <w:rPr>
      <w:rFonts w:ascii="Tahoma" w:hAnsi="Tahoma" w:cs="Tahoma"/>
      <w:sz w:val="16"/>
      <w:szCs w:val="16"/>
      <w:lang w:val="en-GB"/>
    </w:rPr>
  </w:style>
  <w:style w:type="paragraph" w:styleId="Antet">
    <w:name w:val="header"/>
    <w:basedOn w:val="Normal"/>
    <w:link w:val="AntetCaracter"/>
    <w:uiPriority w:val="99"/>
    <w:unhideWhenUsed/>
    <w:rsid w:val="00F51FA0"/>
    <w:pPr>
      <w:tabs>
        <w:tab w:val="center" w:pos="4513"/>
        <w:tab w:val="right" w:pos="9026"/>
      </w:tabs>
      <w:spacing w:line="240" w:lineRule="auto"/>
    </w:pPr>
  </w:style>
  <w:style w:type="character" w:customStyle="1" w:styleId="AntetCaracter">
    <w:name w:val="Antet Caracter"/>
    <w:basedOn w:val="Fontdeparagrafimplicit"/>
    <w:link w:val="Antet"/>
    <w:uiPriority w:val="99"/>
    <w:rsid w:val="00F51FA0"/>
    <w:rPr>
      <w:lang w:val="en-GB"/>
    </w:rPr>
  </w:style>
  <w:style w:type="paragraph" w:styleId="Subsol">
    <w:name w:val="footer"/>
    <w:basedOn w:val="Normal"/>
    <w:link w:val="SubsolCaracter"/>
    <w:uiPriority w:val="99"/>
    <w:unhideWhenUsed/>
    <w:rsid w:val="00F51FA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F51FA0"/>
    <w:rPr>
      <w:lang w:val="en-GB"/>
    </w:rPr>
  </w:style>
  <w:style w:type="character" w:styleId="MeniuneNerezolvat">
    <w:name w:val="Unresolved Mention"/>
    <w:basedOn w:val="Fontdeparagrafimplicit"/>
    <w:uiPriority w:val="99"/>
    <w:semiHidden/>
    <w:unhideWhenUsed/>
    <w:rsid w:val="009C2E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0704873">
      <w:bodyDiv w:val="1"/>
      <w:marLeft w:val="0"/>
      <w:marRight w:val="0"/>
      <w:marTop w:val="0"/>
      <w:marBottom w:val="0"/>
      <w:divBdr>
        <w:top w:val="none" w:sz="0" w:space="0" w:color="auto"/>
        <w:left w:val="none" w:sz="0" w:space="0" w:color="auto"/>
        <w:bottom w:val="none" w:sz="0" w:space="0" w:color="auto"/>
        <w:right w:val="none" w:sz="0" w:space="0" w:color="auto"/>
      </w:divBdr>
    </w:div>
    <w:div w:id="12742429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79FDF1-71DE-4D44-A35D-55A7C73A69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1943</Words>
  <Characters>11274</Characters>
  <Application>Microsoft Office Word</Application>
  <DocSecurity>0</DocSecurity>
  <Lines>93</Lines>
  <Paragraphs>26</Paragraphs>
  <ScaleCrop>false</ScaleCrop>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cocoslucian1992@yahoo.com</cp:lastModifiedBy>
  <cp:revision>2</cp:revision>
  <dcterms:created xsi:type="dcterms:W3CDTF">2021-04-01T15:35:00Z</dcterms:created>
  <dcterms:modified xsi:type="dcterms:W3CDTF">2021-04-01T15:35:00Z</dcterms:modified>
</cp:coreProperties>
</file>