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0E0F8" w14:textId="77777777" w:rsidR="00A3525E" w:rsidRPr="00C20507" w:rsidRDefault="00A3525E" w:rsidP="00A3525E">
      <w:pPr>
        <w:jc w:val="center"/>
        <w:rPr>
          <w:rFonts w:cs="Calibri"/>
          <w:b/>
          <w:bCs/>
          <w:sz w:val="36"/>
          <w:szCs w:val="36"/>
          <w:u w:val="single"/>
        </w:rPr>
      </w:pPr>
    </w:p>
    <w:p w14:paraId="2C29A748" w14:textId="49D54AB4" w:rsidR="00A3525E" w:rsidRPr="00C25739" w:rsidRDefault="00CD1640" w:rsidP="00A3525E">
      <w:pPr>
        <w:jc w:val="center"/>
        <w:rPr>
          <w:rFonts w:cs="Calibri"/>
          <w:b/>
          <w:bCs/>
          <w:sz w:val="32"/>
          <w:szCs w:val="32"/>
        </w:rPr>
      </w:pPr>
      <w:r w:rsidRPr="00C25739">
        <w:rPr>
          <w:rFonts w:cs="Calibri"/>
          <w:b/>
          <w:bCs/>
          <w:sz w:val="32"/>
          <w:szCs w:val="32"/>
        </w:rPr>
        <w:t>ECAD 7004</w:t>
      </w:r>
    </w:p>
    <w:p w14:paraId="7175CD22" w14:textId="685D2431" w:rsidR="00A3525E" w:rsidRPr="00C25739" w:rsidRDefault="00A3525E" w:rsidP="00A3525E">
      <w:pPr>
        <w:jc w:val="center"/>
        <w:rPr>
          <w:rFonts w:cs="Calibri"/>
          <w:b/>
          <w:bCs/>
          <w:sz w:val="32"/>
          <w:szCs w:val="32"/>
        </w:rPr>
      </w:pPr>
      <w:r w:rsidRPr="00C25739">
        <w:rPr>
          <w:rFonts w:cs="Calibri"/>
          <w:b/>
          <w:bCs/>
          <w:sz w:val="32"/>
          <w:szCs w:val="32"/>
        </w:rPr>
        <w:t>Design, conduct</w:t>
      </w:r>
      <w:r w:rsidR="00C81A07" w:rsidRPr="00C25739">
        <w:rPr>
          <w:rFonts w:cs="Calibri"/>
          <w:b/>
          <w:bCs/>
          <w:sz w:val="32"/>
          <w:szCs w:val="32"/>
        </w:rPr>
        <w:t>,</w:t>
      </w:r>
      <w:r w:rsidRPr="00C25739">
        <w:rPr>
          <w:rFonts w:cs="Calibri"/>
          <w:b/>
          <w:bCs/>
          <w:sz w:val="32"/>
          <w:szCs w:val="32"/>
        </w:rPr>
        <w:t xml:space="preserve"> and critically evaluate a close-to-practice research project focusing on the </w:t>
      </w:r>
      <w:r w:rsidR="008717F1" w:rsidRPr="00C25739">
        <w:rPr>
          <w:rFonts w:cs="Calibri"/>
          <w:b/>
          <w:bCs/>
          <w:sz w:val="32"/>
          <w:szCs w:val="32"/>
        </w:rPr>
        <w:t>transformative teacher model for</w:t>
      </w:r>
      <w:r w:rsidRPr="00C25739">
        <w:rPr>
          <w:rFonts w:cs="Calibri"/>
          <w:b/>
          <w:bCs/>
          <w:sz w:val="32"/>
          <w:szCs w:val="32"/>
        </w:rPr>
        <w:t xml:space="preserve"> developing practice that has a positive impact on the </w:t>
      </w:r>
      <w:r w:rsidR="00D635CA" w:rsidRPr="00C25739">
        <w:rPr>
          <w:rFonts w:cs="Calibri"/>
          <w:b/>
          <w:bCs/>
          <w:sz w:val="32"/>
          <w:szCs w:val="32"/>
        </w:rPr>
        <w:t>learner.</w:t>
      </w:r>
    </w:p>
    <w:p w14:paraId="62B61D8F" w14:textId="77777777" w:rsidR="00A3525E" w:rsidRPr="00C25739" w:rsidRDefault="00A3525E" w:rsidP="00A3525E">
      <w:pPr>
        <w:jc w:val="center"/>
        <w:rPr>
          <w:rFonts w:cs="Calibri"/>
          <w:b/>
          <w:bCs/>
          <w:sz w:val="32"/>
          <w:szCs w:val="32"/>
        </w:rPr>
      </w:pPr>
    </w:p>
    <w:p w14:paraId="0D66E615" w14:textId="0F406402" w:rsidR="00F8468A" w:rsidRPr="00C25739" w:rsidRDefault="00C25739" w:rsidP="00A3525E">
      <w:pPr>
        <w:jc w:val="center"/>
        <w:rPr>
          <w:rFonts w:cs="Calibri"/>
          <w:b/>
          <w:bCs/>
          <w:sz w:val="32"/>
          <w:szCs w:val="32"/>
        </w:rPr>
      </w:pPr>
      <w:r w:rsidRPr="00C25739">
        <w:rPr>
          <w:rFonts w:cs="Calibri"/>
          <w:b/>
          <w:bCs/>
          <w:sz w:val="32"/>
          <w:szCs w:val="32"/>
        </w:rPr>
        <w:t>0800077</w:t>
      </w:r>
    </w:p>
    <w:p w14:paraId="36CC3327" w14:textId="77777777" w:rsidR="00F8468A" w:rsidRPr="00C25739" w:rsidRDefault="00A3525E" w:rsidP="00A3525E">
      <w:pPr>
        <w:jc w:val="center"/>
        <w:rPr>
          <w:rFonts w:cs="Calibri"/>
          <w:b/>
          <w:bCs/>
          <w:i/>
          <w:iCs/>
          <w:sz w:val="32"/>
          <w:szCs w:val="32"/>
        </w:rPr>
      </w:pPr>
      <w:r w:rsidRPr="00C25739">
        <w:rPr>
          <w:rFonts w:cs="Calibri"/>
          <w:b/>
          <w:bCs/>
          <w:sz w:val="32"/>
          <w:szCs w:val="32"/>
        </w:rPr>
        <w:t>Word Count =</w:t>
      </w:r>
      <w:r w:rsidRPr="00C25739">
        <w:rPr>
          <w:rFonts w:cs="Calibri"/>
          <w:b/>
          <w:bCs/>
          <w:i/>
          <w:iCs/>
          <w:sz w:val="32"/>
          <w:szCs w:val="32"/>
        </w:rPr>
        <w:t xml:space="preserve"> </w:t>
      </w:r>
      <w:r w:rsidR="00E579F9" w:rsidRPr="00C25739">
        <w:rPr>
          <w:rFonts w:cs="Calibri"/>
          <w:b/>
          <w:bCs/>
          <w:i/>
          <w:iCs/>
          <w:sz w:val="32"/>
          <w:szCs w:val="32"/>
        </w:rPr>
        <w:t>4,948</w:t>
      </w:r>
    </w:p>
    <w:p w14:paraId="27CD61AE" w14:textId="4C460F77" w:rsidR="00A3525E" w:rsidRPr="00C25739" w:rsidRDefault="00E579F9" w:rsidP="00A3525E">
      <w:pPr>
        <w:jc w:val="center"/>
        <w:rPr>
          <w:rFonts w:cs="Calibri"/>
          <w:b/>
          <w:bCs/>
          <w:sz w:val="32"/>
          <w:szCs w:val="32"/>
        </w:rPr>
      </w:pPr>
      <w:r w:rsidRPr="00C25739">
        <w:rPr>
          <w:rFonts w:cs="Calibri"/>
          <w:b/>
          <w:bCs/>
          <w:i/>
          <w:iCs/>
          <w:sz w:val="32"/>
          <w:szCs w:val="32"/>
        </w:rPr>
        <w:t xml:space="preserve"> </w:t>
      </w:r>
      <w:r w:rsidRPr="00C25739">
        <w:rPr>
          <w:rFonts w:cs="Calibri"/>
          <w:b/>
          <w:bCs/>
          <w:sz w:val="32"/>
          <w:szCs w:val="32"/>
        </w:rPr>
        <w:t>(including, subheadings, figures</w:t>
      </w:r>
      <w:r w:rsidR="002B209C" w:rsidRPr="00C25739">
        <w:rPr>
          <w:rFonts w:cs="Calibri"/>
          <w:b/>
          <w:bCs/>
          <w:sz w:val="32"/>
          <w:szCs w:val="32"/>
        </w:rPr>
        <w:t>, tables and captions)</w:t>
      </w:r>
    </w:p>
    <w:p w14:paraId="78487D58" w14:textId="77777777" w:rsidR="00A3525E" w:rsidRDefault="00A3525E" w:rsidP="00A3525E">
      <w:pPr>
        <w:jc w:val="center"/>
        <w:rPr>
          <w:rFonts w:ascii="Calibri" w:hAnsi="Calibri" w:cs="Calibri"/>
          <w:b/>
          <w:bCs/>
          <w:sz w:val="36"/>
          <w:szCs w:val="36"/>
          <w:u w:val="single"/>
        </w:rPr>
      </w:pPr>
    </w:p>
    <w:p w14:paraId="0D96CDFF" w14:textId="77777777" w:rsidR="00A3525E" w:rsidRDefault="00A3525E" w:rsidP="00A3525E">
      <w:pPr>
        <w:jc w:val="center"/>
        <w:rPr>
          <w:rFonts w:ascii="Calibri" w:hAnsi="Calibri" w:cs="Calibri"/>
          <w:b/>
          <w:bCs/>
          <w:sz w:val="36"/>
          <w:szCs w:val="36"/>
          <w:u w:val="single"/>
        </w:rPr>
      </w:pPr>
    </w:p>
    <w:p w14:paraId="7E290B6C" w14:textId="77777777" w:rsidR="00A3525E" w:rsidRDefault="00A3525E" w:rsidP="00A3525E">
      <w:pPr>
        <w:jc w:val="center"/>
        <w:rPr>
          <w:rFonts w:ascii="Calibri" w:hAnsi="Calibri" w:cs="Calibri"/>
          <w:b/>
          <w:bCs/>
          <w:sz w:val="36"/>
          <w:szCs w:val="36"/>
          <w:u w:val="single"/>
        </w:rPr>
      </w:pPr>
    </w:p>
    <w:p w14:paraId="5707F318" w14:textId="77777777" w:rsidR="00A3525E" w:rsidRDefault="00A3525E" w:rsidP="00A3525E">
      <w:pPr>
        <w:jc w:val="center"/>
        <w:rPr>
          <w:rFonts w:ascii="Calibri" w:hAnsi="Calibri" w:cs="Calibri"/>
          <w:b/>
          <w:bCs/>
          <w:sz w:val="36"/>
          <w:szCs w:val="36"/>
          <w:u w:val="single"/>
        </w:rPr>
      </w:pPr>
    </w:p>
    <w:p w14:paraId="61701756" w14:textId="77777777" w:rsidR="00A3525E" w:rsidRDefault="00A3525E" w:rsidP="00A3525E">
      <w:pPr>
        <w:jc w:val="center"/>
        <w:rPr>
          <w:rFonts w:ascii="Calibri" w:hAnsi="Calibri" w:cs="Calibri"/>
          <w:b/>
          <w:bCs/>
          <w:sz w:val="36"/>
          <w:szCs w:val="36"/>
          <w:u w:val="single"/>
        </w:rPr>
      </w:pPr>
    </w:p>
    <w:p w14:paraId="31DBFF23" w14:textId="77777777" w:rsidR="00A3525E" w:rsidRDefault="00A3525E" w:rsidP="00A3525E">
      <w:pPr>
        <w:jc w:val="center"/>
        <w:rPr>
          <w:rFonts w:ascii="Calibri" w:hAnsi="Calibri" w:cs="Calibri"/>
          <w:b/>
          <w:bCs/>
          <w:sz w:val="36"/>
          <w:szCs w:val="36"/>
          <w:u w:val="single"/>
        </w:rPr>
      </w:pPr>
    </w:p>
    <w:p w14:paraId="6FBC455A" w14:textId="77777777" w:rsidR="00A3525E" w:rsidRDefault="00A3525E" w:rsidP="00A3525E">
      <w:pPr>
        <w:jc w:val="center"/>
        <w:rPr>
          <w:rFonts w:ascii="Calibri" w:hAnsi="Calibri" w:cs="Calibri"/>
          <w:b/>
          <w:bCs/>
          <w:sz w:val="36"/>
          <w:szCs w:val="36"/>
          <w:u w:val="single"/>
        </w:rPr>
      </w:pPr>
    </w:p>
    <w:p w14:paraId="17E257C1" w14:textId="77777777" w:rsidR="00A3525E" w:rsidRDefault="00A3525E" w:rsidP="00A3525E">
      <w:pPr>
        <w:jc w:val="center"/>
        <w:rPr>
          <w:rFonts w:ascii="Calibri" w:hAnsi="Calibri" w:cs="Calibri"/>
          <w:b/>
          <w:bCs/>
          <w:sz w:val="36"/>
          <w:szCs w:val="36"/>
          <w:u w:val="single"/>
        </w:rPr>
      </w:pPr>
    </w:p>
    <w:p w14:paraId="6C741184" w14:textId="77777777" w:rsidR="00A3525E" w:rsidRDefault="00A3525E" w:rsidP="00A3525E">
      <w:pPr>
        <w:jc w:val="center"/>
        <w:rPr>
          <w:rFonts w:ascii="Calibri" w:hAnsi="Calibri" w:cs="Calibri"/>
          <w:b/>
          <w:bCs/>
          <w:sz w:val="36"/>
          <w:szCs w:val="36"/>
          <w:u w:val="single"/>
        </w:rPr>
      </w:pPr>
    </w:p>
    <w:p w14:paraId="55BC665B" w14:textId="77777777" w:rsidR="00A3525E" w:rsidRDefault="00A3525E" w:rsidP="00A3525E">
      <w:pPr>
        <w:jc w:val="center"/>
        <w:rPr>
          <w:rFonts w:ascii="Calibri" w:hAnsi="Calibri" w:cs="Calibri"/>
          <w:b/>
          <w:bCs/>
          <w:sz w:val="36"/>
          <w:szCs w:val="36"/>
          <w:u w:val="single"/>
        </w:rPr>
      </w:pPr>
    </w:p>
    <w:p w14:paraId="653C820B" w14:textId="77777777" w:rsidR="00A3525E" w:rsidRDefault="00A3525E" w:rsidP="00A3525E">
      <w:pPr>
        <w:jc w:val="center"/>
        <w:rPr>
          <w:rFonts w:ascii="Calibri" w:hAnsi="Calibri" w:cs="Calibri"/>
          <w:b/>
          <w:bCs/>
          <w:sz w:val="36"/>
          <w:szCs w:val="36"/>
          <w:u w:val="single"/>
        </w:rPr>
      </w:pPr>
    </w:p>
    <w:p w14:paraId="3EDAE07D" w14:textId="77777777" w:rsidR="00A3525E" w:rsidRDefault="00A3525E" w:rsidP="00A3525E">
      <w:pPr>
        <w:jc w:val="center"/>
        <w:rPr>
          <w:rFonts w:ascii="Calibri" w:hAnsi="Calibri" w:cs="Calibri"/>
          <w:b/>
          <w:bCs/>
          <w:sz w:val="36"/>
          <w:szCs w:val="36"/>
          <w:u w:val="single"/>
        </w:rPr>
      </w:pPr>
    </w:p>
    <w:p w14:paraId="3791024B" w14:textId="77777777" w:rsidR="00A3525E" w:rsidRDefault="00A3525E" w:rsidP="00A3525E">
      <w:pPr>
        <w:jc w:val="center"/>
        <w:rPr>
          <w:rFonts w:ascii="Calibri" w:hAnsi="Calibri" w:cs="Calibri"/>
          <w:b/>
          <w:bCs/>
          <w:sz w:val="36"/>
          <w:szCs w:val="36"/>
          <w:u w:val="single"/>
        </w:rPr>
      </w:pPr>
    </w:p>
    <w:p w14:paraId="26C628BE" w14:textId="77777777" w:rsidR="006E1AAD" w:rsidRDefault="006E1AAD" w:rsidP="00A3525E">
      <w:pPr>
        <w:jc w:val="center"/>
        <w:rPr>
          <w:rFonts w:ascii="Calibri" w:hAnsi="Calibri" w:cs="Calibri"/>
          <w:b/>
          <w:bCs/>
          <w:sz w:val="36"/>
          <w:szCs w:val="36"/>
          <w:u w:val="single"/>
        </w:rPr>
      </w:pPr>
    </w:p>
    <w:p w14:paraId="6F55F5FF" w14:textId="77777777" w:rsidR="00CA1637" w:rsidRPr="00F8468A" w:rsidRDefault="00CA1637" w:rsidP="00F8468A">
      <w:pPr>
        <w:jc w:val="center"/>
        <w:rPr>
          <w:b/>
          <w:bCs/>
          <w:sz w:val="32"/>
          <w:szCs w:val="32"/>
          <w:u w:val="single"/>
        </w:rPr>
      </w:pPr>
      <w:proofErr w:type="spellStart"/>
      <w:r w:rsidRPr="00F8468A">
        <w:rPr>
          <w:b/>
          <w:bCs/>
          <w:sz w:val="32"/>
          <w:szCs w:val="32"/>
          <w:u w:val="single"/>
        </w:rPr>
        <w:t>Targedu</w:t>
      </w:r>
      <w:proofErr w:type="spellEnd"/>
      <w:r w:rsidRPr="00F8468A">
        <w:rPr>
          <w:b/>
          <w:bCs/>
          <w:sz w:val="32"/>
          <w:szCs w:val="32"/>
          <w:u w:val="single"/>
        </w:rPr>
        <w:t xml:space="preserve"> / Targets</w:t>
      </w:r>
    </w:p>
    <w:p w14:paraId="4FCB27A7" w14:textId="77777777" w:rsidR="00CA1637" w:rsidRDefault="00CA1637" w:rsidP="00CA1637"/>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CA1637" w:rsidRPr="00BD1BDB" w14:paraId="74FAEE9F" w14:textId="77777777" w:rsidTr="00523859">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FBD20C9" w14:textId="77777777" w:rsidR="00CA1637" w:rsidRPr="00BD1BDB" w:rsidRDefault="00CA1637" w:rsidP="00523859">
            <w:pPr>
              <w:spacing w:line="360" w:lineRule="auto"/>
              <w:rPr>
                <w:rFonts w:ascii="Arial" w:hAnsi="Arial" w:cs="Arial"/>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59FA72B" w14:textId="77777777" w:rsidR="00CA1637" w:rsidRPr="00BD1BDB" w:rsidRDefault="00CA1637" w:rsidP="00523859">
            <w:pPr>
              <w:tabs>
                <w:tab w:val="left" w:pos="1440"/>
                <w:tab w:val="left" w:pos="2880"/>
              </w:tabs>
              <w:suppressAutoHyphens/>
              <w:spacing w:line="360" w:lineRule="auto"/>
              <w:outlineLvl w:val="0"/>
              <w:rPr>
                <w:rFonts w:ascii="Arial" w:hAnsi="Arial" w:cs="Arial"/>
              </w:rPr>
            </w:pPr>
            <w:proofErr w:type="spellStart"/>
            <w:r w:rsidRPr="00CA1637">
              <w:rPr>
                <w:rFonts w:ascii="Arial" w:eastAsia="Arial Unicode MS" w:hAnsi="Arial" w:cs="Arial"/>
                <w:color w:val="000000"/>
              </w:rPr>
              <w:t>Targed</w:t>
            </w:r>
            <w:proofErr w:type="spellEnd"/>
            <w:r w:rsidRPr="00CA1637">
              <w:rPr>
                <w:rFonts w:ascii="Arial" w:eastAsia="Arial Unicode MS" w:hAnsi="Arial" w:cs="Arial"/>
                <w:color w:val="000000"/>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8DD08E4" w14:textId="77777777" w:rsidR="00CA1637" w:rsidRPr="00BD1BDB" w:rsidRDefault="00CA1637" w:rsidP="00523859">
            <w:pPr>
              <w:tabs>
                <w:tab w:val="left" w:pos="1440"/>
                <w:tab w:val="left" w:pos="2880"/>
              </w:tabs>
              <w:suppressAutoHyphens/>
              <w:spacing w:line="360" w:lineRule="auto"/>
              <w:outlineLvl w:val="0"/>
              <w:rPr>
                <w:rFonts w:ascii="Arial" w:hAnsi="Arial" w:cs="Arial"/>
              </w:rPr>
            </w:pPr>
            <w:proofErr w:type="spellStart"/>
            <w:r w:rsidRPr="00CA1637">
              <w:rPr>
                <w:rFonts w:ascii="Arial" w:eastAsia="Arial Unicode MS" w:hAnsi="Arial" w:cs="Arial"/>
                <w:color w:val="000000"/>
              </w:rPr>
              <w:t>Yr</w:t>
            </w:r>
            <w:proofErr w:type="spellEnd"/>
            <w:r w:rsidRPr="00CA1637">
              <w:rPr>
                <w:rFonts w:ascii="Arial" w:eastAsia="Arial Unicode MS" w:hAnsi="Arial" w:cs="Arial"/>
                <w:color w:val="000000"/>
              </w:rPr>
              <w:t xml:space="preserve"> </w:t>
            </w:r>
            <w:proofErr w:type="spellStart"/>
            <w:r w:rsidRPr="00CA1637">
              <w:rPr>
                <w:rFonts w:ascii="Arial" w:eastAsia="Arial Unicode MS" w:hAnsi="Arial" w:cs="Arial"/>
                <w:color w:val="000000"/>
              </w:rPr>
              <w:t>hyn</w:t>
            </w:r>
            <w:proofErr w:type="spellEnd"/>
            <w:r w:rsidRPr="00CA1637">
              <w:rPr>
                <w:rFonts w:ascii="Arial" w:eastAsia="Arial Unicode MS" w:hAnsi="Arial" w:cs="Arial"/>
                <w:color w:val="000000"/>
              </w:rPr>
              <w:t xml:space="preserve"> </w:t>
            </w:r>
            <w:proofErr w:type="spellStart"/>
            <w:r w:rsidRPr="00CA1637">
              <w:rPr>
                <w:rFonts w:ascii="Arial" w:eastAsia="Arial Unicode MS" w:hAnsi="Arial" w:cs="Arial"/>
                <w:color w:val="000000"/>
              </w:rPr>
              <w:t>yr</w:t>
            </w:r>
            <w:proofErr w:type="spellEnd"/>
            <w:r w:rsidRPr="00CA1637">
              <w:rPr>
                <w:rFonts w:ascii="Arial" w:eastAsia="Arial Unicode MS" w:hAnsi="Arial" w:cs="Arial"/>
                <w:color w:val="000000"/>
              </w:rPr>
              <w:t xml:space="preserve"> </w:t>
            </w:r>
            <w:proofErr w:type="spellStart"/>
            <w:r w:rsidRPr="00CA1637">
              <w:rPr>
                <w:rFonts w:ascii="Arial" w:eastAsia="Arial Unicode MS" w:hAnsi="Arial" w:cs="Arial"/>
                <w:color w:val="000000"/>
              </w:rPr>
              <w:t>wyf</w:t>
            </w:r>
            <w:proofErr w:type="spellEnd"/>
            <w:r w:rsidRPr="00CA1637">
              <w:rPr>
                <w:rFonts w:ascii="Arial" w:eastAsia="Arial Unicode MS" w:hAnsi="Arial" w:cs="Arial"/>
                <w:color w:val="000000"/>
              </w:rPr>
              <w:t xml:space="preserve"> </w:t>
            </w:r>
            <w:proofErr w:type="spellStart"/>
            <w:r w:rsidRPr="00CA1637">
              <w:rPr>
                <w:rFonts w:ascii="Arial" w:eastAsia="Arial Unicode MS" w:hAnsi="Arial" w:cs="Arial"/>
                <w:color w:val="000000"/>
              </w:rPr>
              <w:t>wedi’i</w:t>
            </w:r>
            <w:proofErr w:type="spellEnd"/>
            <w:r w:rsidRPr="00CA1637">
              <w:rPr>
                <w:rFonts w:ascii="Arial" w:eastAsia="Arial Unicode MS" w:hAnsi="Arial" w:cs="Arial"/>
                <w:color w:val="000000"/>
              </w:rPr>
              <w:t xml:space="preserve"> </w:t>
            </w:r>
            <w:proofErr w:type="spellStart"/>
            <w:r w:rsidRPr="00CA1637">
              <w:rPr>
                <w:rFonts w:ascii="Arial" w:eastAsia="Arial Unicode MS" w:hAnsi="Arial" w:cs="Arial"/>
                <w:color w:val="000000"/>
              </w:rPr>
              <w:t>wneud</w:t>
            </w:r>
            <w:proofErr w:type="spellEnd"/>
            <w:r w:rsidRPr="00CA1637">
              <w:rPr>
                <w:rFonts w:ascii="Arial" w:eastAsia="Arial Unicode MS" w:hAnsi="Arial" w:cs="Arial"/>
                <w:color w:val="000000"/>
              </w:rPr>
              <w:t xml:space="preserve"> </w:t>
            </w:r>
            <w:proofErr w:type="spellStart"/>
            <w:r w:rsidRPr="00CA1637">
              <w:rPr>
                <w:rFonts w:ascii="Arial" w:eastAsia="Arial Unicode MS" w:hAnsi="Arial" w:cs="Arial"/>
                <w:color w:val="000000"/>
              </w:rPr>
              <w:t>yn</w:t>
            </w:r>
            <w:proofErr w:type="spellEnd"/>
            <w:r w:rsidRPr="00CA1637">
              <w:rPr>
                <w:rFonts w:ascii="Arial" w:eastAsia="Arial Unicode MS" w:hAnsi="Arial" w:cs="Arial"/>
                <w:color w:val="000000"/>
              </w:rPr>
              <w:t xml:space="preserve"> </w:t>
            </w:r>
            <w:proofErr w:type="spellStart"/>
            <w:r w:rsidRPr="00CA1637">
              <w:rPr>
                <w:rFonts w:ascii="Arial" w:eastAsia="Arial Unicode MS" w:hAnsi="Arial" w:cs="Arial"/>
                <w:color w:val="000000"/>
              </w:rPr>
              <w:t>yr</w:t>
            </w:r>
            <w:proofErr w:type="spellEnd"/>
            <w:r w:rsidRPr="00CA1637">
              <w:rPr>
                <w:rFonts w:ascii="Arial" w:eastAsia="Arial Unicode MS" w:hAnsi="Arial" w:cs="Arial"/>
                <w:color w:val="000000"/>
              </w:rPr>
              <w:t xml:space="preserve"> </w:t>
            </w:r>
            <w:proofErr w:type="spellStart"/>
            <w:r w:rsidRPr="00CA1637">
              <w:rPr>
                <w:rFonts w:ascii="Arial" w:eastAsia="Arial Unicode MS" w:hAnsi="Arial" w:cs="Arial"/>
                <w:color w:val="000000"/>
              </w:rPr>
              <w:t>aseiniad</w:t>
            </w:r>
            <w:proofErr w:type="spellEnd"/>
            <w:r w:rsidRPr="00CA1637">
              <w:rPr>
                <w:rFonts w:ascii="Arial" w:eastAsia="Arial Unicode MS" w:hAnsi="Arial" w:cs="Arial"/>
                <w:color w:val="000000"/>
              </w:rPr>
              <w:t xml:space="preserve"> </w:t>
            </w:r>
            <w:proofErr w:type="spellStart"/>
            <w:r w:rsidRPr="00CA1637">
              <w:rPr>
                <w:rFonts w:ascii="Arial" w:eastAsia="Arial Unicode MS" w:hAnsi="Arial" w:cs="Arial"/>
                <w:color w:val="000000"/>
              </w:rPr>
              <w:t>hwn</w:t>
            </w:r>
            <w:proofErr w:type="spellEnd"/>
            <w:r w:rsidRPr="00CA1637">
              <w:rPr>
                <w:rFonts w:ascii="Arial" w:eastAsia="Arial Unicode MS" w:hAnsi="Arial" w:cs="Arial"/>
                <w:color w:val="000000"/>
              </w:rPr>
              <w:t>….</w:t>
            </w:r>
          </w:p>
          <w:p w14:paraId="02AAFEBB" w14:textId="77777777" w:rsidR="00CA1637" w:rsidRPr="00BD1BDB" w:rsidRDefault="00CA1637" w:rsidP="00523859">
            <w:pPr>
              <w:tabs>
                <w:tab w:val="left" w:pos="1440"/>
                <w:tab w:val="left" w:pos="2880"/>
              </w:tabs>
              <w:suppressAutoHyphens/>
              <w:spacing w:line="360" w:lineRule="auto"/>
              <w:outlineLvl w:val="0"/>
              <w:rPr>
                <w:rFonts w:ascii="Arial" w:hAnsi="Arial" w:cs="Arial"/>
              </w:rPr>
            </w:pPr>
            <w:r w:rsidRPr="00CA1637">
              <w:rPr>
                <w:rFonts w:ascii="Arial" w:eastAsia="Arial Unicode MS" w:hAnsi="Arial" w:cs="Arial"/>
                <w:color w:val="000000"/>
              </w:rPr>
              <w:t>What I have done in this assignment….</w:t>
            </w:r>
          </w:p>
        </w:tc>
      </w:tr>
      <w:tr w:rsidR="00CA1637" w:rsidRPr="00BD1BDB" w14:paraId="779D0616" w14:textId="77777777" w:rsidTr="00523859">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9A14DC9" w14:textId="77777777" w:rsidR="00CA1637" w:rsidRPr="00BD1BDB" w:rsidRDefault="00CA1637" w:rsidP="00523859">
            <w:pPr>
              <w:tabs>
                <w:tab w:val="left" w:pos="1440"/>
                <w:tab w:val="left" w:pos="2880"/>
              </w:tabs>
              <w:suppressAutoHyphens/>
              <w:spacing w:line="360" w:lineRule="auto"/>
              <w:outlineLvl w:val="0"/>
              <w:rPr>
                <w:rFonts w:ascii="Arial" w:hAnsi="Arial" w:cs="Arial"/>
              </w:rPr>
            </w:pPr>
            <w:proofErr w:type="spellStart"/>
            <w:r w:rsidRPr="00CA1637">
              <w:rPr>
                <w:rFonts w:ascii="Arial" w:eastAsia="Arial Unicode MS" w:hAnsi="Arial" w:cs="Arial"/>
                <w:color w:val="000000"/>
              </w:rPr>
              <w:t>Targed</w:t>
            </w:r>
            <w:proofErr w:type="spellEnd"/>
            <w:r w:rsidRPr="00CA1637">
              <w:rPr>
                <w:rFonts w:ascii="Arial" w:eastAsia="Arial Unicode MS" w:hAnsi="Arial" w:cs="Arial"/>
                <w:color w:val="000000"/>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C320AE3" w14:textId="2FB327B6" w:rsidR="00CA1637" w:rsidRPr="00BD1BDB" w:rsidRDefault="00617ED6" w:rsidP="00617ED6">
            <w:pPr>
              <w:spacing w:line="360" w:lineRule="auto"/>
              <w:rPr>
                <w:rFonts w:ascii="Arial" w:hAnsi="Arial" w:cs="Arial"/>
              </w:rPr>
            </w:pPr>
            <w:r w:rsidRPr="00617ED6">
              <w:rPr>
                <w:rFonts w:ascii="Arial" w:hAnsi="Arial" w:cs="Arial"/>
              </w:rPr>
              <w:t>Develop you critical thinking skills, you can use this resource to support this https://www.phrasebank.manchester.ac.uk/being-critical</w:t>
            </w:r>
            <w:r w:rsidR="006E1AAD">
              <w:rPr>
                <w:rFonts w:ascii="Arial" w:hAnsi="Arial" w:cs="Arial"/>
              </w:rPr>
              <w:t>/</w:t>
            </w:r>
            <w:r w:rsidRPr="00617ED6">
              <w:rPr>
                <w:rFonts w:ascii="Arial" w:hAnsi="Arial" w:cs="Arial"/>
              </w:rPr>
              <w:t xml:space="preserve">     </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6D86B66" w14:textId="5F4F28DC" w:rsidR="00CA1637" w:rsidRPr="00471DFC" w:rsidRDefault="00D35662" w:rsidP="00523859">
            <w:pPr>
              <w:spacing w:line="360" w:lineRule="auto"/>
              <w:rPr>
                <w:rFonts w:ascii="Arial" w:hAnsi="Arial" w:cs="Arial"/>
                <w:i/>
                <w:iCs/>
              </w:rPr>
            </w:pPr>
            <w:r w:rsidRPr="00471DFC">
              <w:rPr>
                <w:rFonts w:ascii="Arial" w:hAnsi="Arial" w:cs="Arial"/>
                <w:i/>
                <w:iCs/>
              </w:rPr>
              <w:t>I sought to strengthen my critical thinking by including the s</w:t>
            </w:r>
            <w:r w:rsidR="00382385" w:rsidRPr="00471DFC">
              <w:rPr>
                <w:rFonts w:ascii="Arial" w:hAnsi="Arial" w:cs="Arial"/>
                <w:i/>
                <w:iCs/>
              </w:rPr>
              <w:t>trengths</w:t>
            </w:r>
            <w:r w:rsidRPr="00471DFC">
              <w:rPr>
                <w:rFonts w:ascii="Arial" w:hAnsi="Arial" w:cs="Arial"/>
                <w:i/>
                <w:iCs/>
              </w:rPr>
              <w:t xml:space="preserve"> and limits of my reading.</w:t>
            </w:r>
          </w:p>
        </w:tc>
      </w:tr>
      <w:tr w:rsidR="00CA1637" w:rsidRPr="00BD1BDB" w14:paraId="6A21EE19" w14:textId="77777777" w:rsidTr="00523859">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DFF789F" w14:textId="77777777" w:rsidR="00CA1637" w:rsidRPr="00BD1BDB" w:rsidRDefault="00CA1637" w:rsidP="00523859">
            <w:pPr>
              <w:spacing w:line="360" w:lineRule="auto"/>
              <w:rPr>
                <w:rFonts w:ascii="Arial" w:hAnsi="Arial" w:cs="Arial"/>
              </w:rPr>
            </w:pPr>
            <w:proofErr w:type="spellStart"/>
            <w:r w:rsidRPr="00CA1637">
              <w:rPr>
                <w:rFonts w:ascii="Arial" w:eastAsia="Arial Unicode MS" w:hAnsi="Arial" w:cs="Arial"/>
                <w:color w:val="000000"/>
              </w:rPr>
              <w:t>Targed</w:t>
            </w:r>
            <w:proofErr w:type="spellEnd"/>
            <w:r w:rsidRPr="00CA1637">
              <w:rPr>
                <w:rFonts w:ascii="Arial" w:eastAsia="Arial Unicode MS" w:hAnsi="Arial" w:cs="Arial"/>
                <w:color w:val="000000"/>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CC344B4" w14:textId="070742DE" w:rsidR="00CA1637" w:rsidRPr="00BD1BDB" w:rsidRDefault="00585807" w:rsidP="00523859">
            <w:pPr>
              <w:spacing w:line="360" w:lineRule="auto"/>
              <w:rPr>
                <w:rFonts w:ascii="Arial" w:hAnsi="Arial" w:cs="Arial"/>
              </w:rPr>
            </w:pPr>
            <w:r w:rsidRPr="00585807">
              <w:rPr>
                <w:rFonts w:ascii="Arial" w:hAnsi="Arial" w:cs="Arial"/>
              </w:rPr>
              <w:t>Try not to over rely on direct quotations, paraphrase more.</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A2F782B" w14:textId="04DF9212" w:rsidR="00CA1637" w:rsidRPr="00471DFC" w:rsidRDefault="002166F1" w:rsidP="00523859">
            <w:pPr>
              <w:spacing w:line="360" w:lineRule="auto"/>
              <w:rPr>
                <w:rFonts w:ascii="Arial" w:hAnsi="Arial" w:cs="Arial"/>
                <w:i/>
                <w:iCs/>
              </w:rPr>
            </w:pPr>
            <w:r w:rsidRPr="00471DFC">
              <w:rPr>
                <w:rFonts w:ascii="Arial" w:hAnsi="Arial" w:cs="Arial"/>
                <w:i/>
                <w:iCs/>
              </w:rPr>
              <w:t xml:space="preserve"> I have not used any dire</w:t>
            </w:r>
            <w:r w:rsidR="00304E95" w:rsidRPr="00471DFC">
              <w:rPr>
                <w:rFonts w:ascii="Arial" w:hAnsi="Arial" w:cs="Arial"/>
                <w:i/>
                <w:iCs/>
              </w:rPr>
              <w:t xml:space="preserve">ct quotes in this assignment. </w:t>
            </w:r>
          </w:p>
        </w:tc>
      </w:tr>
      <w:tr w:rsidR="00CA1637" w:rsidRPr="00BD1BDB" w14:paraId="4F7AF26E" w14:textId="77777777" w:rsidTr="00523859">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2B8252D" w14:textId="77777777" w:rsidR="00CA1637" w:rsidRPr="00BD1BDB" w:rsidRDefault="00CA1637" w:rsidP="00523859">
            <w:pPr>
              <w:tabs>
                <w:tab w:val="left" w:pos="1440"/>
                <w:tab w:val="left" w:pos="2880"/>
              </w:tabs>
              <w:suppressAutoHyphens/>
              <w:spacing w:line="360" w:lineRule="auto"/>
              <w:outlineLvl w:val="0"/>
              <w:rPr>
                <w:rFonts w:ascii="Arial" w:hAnsi="Arial" w:cs="Arial"/>
              </w:rPr>
            </w:pPr>
            <w:proofErr w:type="spellStart"/>
            <w:r w:rsidRPr="00CA1637">
              <w:rPr>
                <w:rFonts w:ascii="Arial" w:eastAsia="Arial Unicode MS" w:hAnsi="Arial" w:cs="Arial"/>
                <w:color w:val="000000"/>
              </w:rPr>
              <w:t>Targed</w:t>
            </w:r>
            <w:proofErr w:type="spellEnd"/>
            <w:r w:rsidRPr="00CA1637">
              <w:rPr>
                <w:rFonts w:ascii="Arial" w:eastAsia="Arial Unicode MS" w:hAnsi="Arial" w:cs="Arial"/>
                <w:color w:val="000000"/>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D76FEFF" w14:textId="4EA2D63D" w:rsidR="00CA1637" w:rsidRPr="00BD1BDB" w:rsidRDefault="00617ED6" w:rsidP="00523859">
            <w:pPr>
              <w:spacing w:line="360" w:lineRule="auto"/>
              <w:rPr>
                <w:rFonts w:ascii="Arial" w:hAnsi="Arial" w:cs="Arial"/>
              </w:rPr>
            </w:pPr>
            <w:r>
              <w:rPr>
                <w:rFonts w:ascii="Roboto" w:hAnsi="Roboto"/>
                <w:color w:val="283041"/>
                <w:sz w:val="21"/>
                <w:szCs w:val="21"/>
              </w:rPr>
              <w:t> </w:t>
            </w:r>
            <w:r w:rsidRPr="006E1AAD">
              <w:rPr>
                <w:rFonts w:ascii="Arial" w:hAnsi="Arial" w:cs="Arial"/>
                <w:color w:val="283041"/>
              </w:rPr>
              <w:t>Review your referencing procedures, see link in the feedback</w:t>
            </w:r>
            <w:r>
              <w:rPr>
                <w:rFonts w:ascii="Roboto" w:hAnsi="Roboto"/>
                <w:color w:val="283041"/>
                <w:sz w:val="21"/>
                <w:szCs w:val="21"/>
              </w:rPr>
              <w: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92159B3" w14:textId="357B18AF" w:rsidR="00CA1637" w:rsidRPr="00471DFC" w:rsidRDefault="0074184F" w:rsidP="00523859">
            <w:pPr>
              <w:spacing w:line="360" w:lineRule="auto"/>
              <w:rPr>
                <w:rFonts w:ascii="Arial" w:hAnsi="Arial" w:cs="Arial"/>
                <w:i/>
                <w:iCs/>
              </w:rPr>
            </w:pPr>
            <w:r w:rsidRPr="00471DFC">
              <w:rPr>
                <w:rFonts w:ascii="Arial" w:hAnsi="Arial" w:cs="Arial"/>
                <w:i/>
                <w:iCs/>
              </w:rPr>
              <w:t>I have read this</w:t>
            </w:r>
            <w:r w:rsidR="00F35710" w:rsidRPr="00471DFC">
              <w:rPr>
                <w:rFonts w:ascii="Arial" w:hAnsi="Arial" w:cs="Arial"/>
                <w:i/>
                <w:iCs/>
              </w:rPr>
              <w:t xml:space="preserve"> document relating to Harvard referencing and have </w:t>
            </w:r>
            <w:r w:rsidR="002166F1" w:rsidRPr="00471DFC">
              <w:rPr>
                <w:rFonts w:ascii="Arial" w:hAnsi="Arial" w:cs="Arial"/>
                <w:i/>
                <w:iCs/>
              </w:rPr>
              <w:t xml:space="preserve">corrected some errors from </w:t>
            </w:r>
            <w:r w:rsidR="002A717B">
              <w:rPr>
                <w:rFonts w:ascii="Arial" w:hAnsi="Arial" w:cs="Arial"/>
                <w:i/>
                <w:iCs/>
              </w:rPr>
              <w:t>the previous</w:t>
            </w:r>
            <w:r w:rsidR="002166F1" w:rsidRPr="00471DFC">
              <w:rPr>
                <w:rFonts w:ascii="Arial" w:hAnsi="Arial" w:cs="Arial"/>
                <w:i/>
                <w:iCs/>
              </w:rPr>
              <w:t xml:space="preserve"> assignment. </w:t>
            </w:r>
          </w:p>
        </w:tc>
      </w:tr>
    </w:tbl>
    <w:p w14:paraId="160E0243" w14:textId="77777777" w:rsidR="007D6DAA" w:rsidRDefault="007D6DAA" w:rsidP="007D6DAA">
      <w:pPr>
        <w:pStyle w:val="NormalWeb"/>
        <w:shd w:val="clear" w:color="auto" w:fill="FFFFFF"/>
        <w:spacing w:before="0" w:beforeAutospacing="0" w:after="0" w:afterAutospacing="0"/>
        <w:rPr>
          <w:rFonts w:ascii="Roboto" w:hAnsi="Roboto"/>
          <w:color w:val="283041"/>
          <w:sz w:val="21"/>
          <w:szCs w:val="21"/>
        </w:rPr>
      </w:pPr>
    </w:p>
    <w:p w14:paraId="7B2125A2" w14:textId="77777777" w:rsidR="007D6DAA" w:rsidRDefault="007D6DAA" w:rsidP="007D6DAA">
      <w:pPr>
        <w:pStyle w:val="NormalWeb"/>
        <w:shd w:val="clear" w:color="auto" w:fill="FFFFFF"/>
        <w:spacing w:before="0" w:beforeAutospacing="0" w:after="0" w:afterAutospacing="0"/>
        <w:rPr>
          <w:rFonts w:ascii="Roboto" w:hAnsi="Roboto"/>
          <w:color w:val="283041"/>
          <w:sz w:val="21"/>
          <w:szCs w:val="21"/>
        </w:rPr>
      </w:pPr>
    </w:p>
    <w:p w14:paraId="318F61AF" w14:textId="3D9AD74D" w:rsidR="00A3525E" w:rsidRPr="006E1AAD" w:rsidRDefault="00A3525E" w:rsidP="006E1AAD">
      <w:pPr>
        <w:pStyle w:val="NormalWeb"/>
        <w:shd w:val="clear" w:color="auto" w:fill="FFFFFF"/>
        <w:spacing w:before="0" w:beforeAutospacing="0" w:after="0" w:afterAutospacing="0"/>
        <w:rPr>
          <w:rFonts w:ascii="Roboto" w:hAnsi="Roboto"/>
          <w:color w:val="283041"/>
          <w:sz w:val="21"/>
          <w:szCs w:val="21"/>
        </w:rPr>
      </w:pPr>
    </w:p>
    <w:p w14:paraId="26D3D8EE" w14:textId="77777777" w:rsidR="00CA1637" w:rsidRDefault="00CA1637" w:rsidP="00A3525E">
      <w:pPr>
        <w:jc w:val="center"/>
        <w:rPr>
          <w:rFonts w:ascii="Calibri" w:hAnsi="Calibri" w:cs="Calibri"/>
          <w:b/>
          <w:bCs/>
          <w:sz w:val="36"/>
          <w:szCs w:val="36"/>
          <w:u w:val="single"/>
        </w:rPr>
      </w:pPr>
    </w:p>
    <w:p w14:paraId="35FDF71C" w14:textId="77777777" w:rsidR="00CA1637" w:rsidRDefault="00CA1637" w:rsidP="00A3525E">
      <w:pPr>
        <w:jc w:val="center"/>
        <w:rPr>
          <w:rFonts w:ascii="Calibri" w:hAnsi="Calibri" w:cs="Calibri"/>
          <w:b/>
          <w:bCs/>
          <w:sz w:val="36"/>
          <w:szCs w:val="36"/>
          <w:u w:val="single"/>
        </w:rPr>
      </w:pPr>
    </w:p>
    <w:p w14:paraId="6CD75586" w14:textId="77777777" w:rsidR="0059562C" w:rsidRDefault="0059562C" w:rsidP="00C611D3">
      <w:pPr>
        <w:spacing w:before="100" w:beforeAutospacing="1" w:after="100" w:afterAutospacing="1" w:line="480" w:lineRule="auto"/>
        <w:rPr>
          <w:rFonts w:ascii="Calibri" w:hAnsi="Calibri" w:cs="Calibri"/>
          <w:b/>
          <w:bCs/>
          <w:sz w:val="36"/>
          <w:szCs w:val="36"/>
          <w:u w:val="single"/>
        </w:rPr>
      </w:pPr>
    </w:p>
    <w:p w14:paraId="4F1E70EE" w14:textId="7886F7A4"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b/>
          <w:bCs/>
          <w:kern w:val="0"/>
          <w:u w:val="single"/>
          <w:lang w:eastAsia="en-GB"/>
          <w14:ligatures w14:val="none"/>
        </w:rPr>
        <w:lastRenderedPageBreak/>
        <w:t xml:space="preserve">Introduction </w:t>
      </w:r>
    </w:p>
    <w:p w14:paraId="5DDF2ED4" w14:textId="77777777"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Many transitions happen during a child's educational journey. At around 7/8 years old, pupils in Year 3 face a critical point in this journey as they transition from the early years of primary school to more structured learning conditions in the juniors. Their interactions in learning spaces throughout this period can substantially influence their engagement, progress, and enjoyment of learning. I believe this transition is among the more challenging transitions for a young child. As my PTE2 is based within a Year 3 class, I have experienced the pupil's engagement, enjoyment, and, on the other hand, struggles that the difference in these learning spaces exhibits. This is the rationale behind my research case study. </w:t>
      </w:r>
    </w:p>
    <w:p w14:paraId="56146916" w14:textId="1A22E41D"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This case study, therefore, aims to investigate the research question, "How do Year 3 pupils experience learning spaces?". During this point of a child's educational journey, teachers and practitioners must make this transition as comfortable and smooth as possible by creating learning spaces that allow for this. </w:t>
      </w:r>
    </w:p>
    <w:p w14:paraId="6810444F" w14:textId="415CE8BF"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 xml:space="preserve">As a trainee teacher in Wales, I must meet specific professional standards. These standards were outlined in the Welsh Government's National Mission strategy to develop high standards of teaching and learning within Wales (WG, 2017). Engaging in a research study like this contributes to the professional standards, precisely the 'professional learning' standard. Teachers are lifelong learners, and engaging in research allows them to improve their practice continuously. Four strands make up the standard of professional learning (ibid). </w:t>
      </w:r>
      <w:r w:rsidR="00565E02" w:rsidRPr="00ED547B">
        <w:rPr>
          <w:rFonts w:eastAsia="Times New Roman" w:cs="Times New Roman"/>
          <w:kern w:val="0"/>
          <w:lang w:eastAsia="en-GB"/>
          <w14:ligatures w14:val="none"/>
        </w:rPr>
        <w:t xml:space="preserve"> By implementing this research study, I aim to </w:t>
      </w:r>
      <w:r w:rsidR="00565E02" w:rsidRPr="00ED547B">
        <w:rPr>
          <w:rFonts w:eastAsia="Times New Roman" w:cs="Times New Roman"/>
          <w:kern w:val="0"/>
          <w:lang w:eastAsia="en-GB"/>
          <w14:ligatures w14:val="none"/>
        </w:rPr>
        <w:lastRenderedPageBreak/>
        <w:t>meet the 'wider reading and research findings' strand</w:t>
      </w:r>
      <w:r w:rsidRPr="00BC26FC">
        <w:rPr>
          <w:rFonts w:eastAsia="Times New Roman" w:cs="Times New Roman"/>
          <w:kern w:val="0"/>
          <w:lang w:eastAsia="en-GB"/>
          <w14:ligatures w14:val="none"/>
        </w:rPr>
        <w:t>. I can evidence this in my PLP</w:t>
      </w:r>
      <w:r w:rsidR="00330095">
        <w:rPr>
          <w:rFonts w:eastAsia="Times New Roman" w:cs="Times New Roman"/>
          <w:kern w:val="0"/>
          <w:lang w:eastAsia="en-GB"/>
          <w14:ligatures w14:val="none"/>
        </w:rPr>
        <w:t xml:space="preserve"> </w:t>
      </w:r>
      <w:r w:rsidR="00330095" w:rsidRPr="00BC26FC">
        <w:rPr>
          <w:rFonts w:eastAsia="Times New Roman" w:cs="Times New Roman"/>
          <w:kern w:val="0"/>
          <w:lang w:eastAsia="en-GB"/>
          <w14:ligatures w14:val="none"/>
        </w:rPr>
        <w:t xml:space="preserve">to show trainee teachers' ongoing development and </w:t>
      </w:r>
      <w:proofErr w:type="gramStart"/>
      <w:r w:rsidR="00330095" w:rsidRPr="00BC26FC">
        <w:rPr>
          <w:rFonts w:eastAsia="Times New Roman" w:cs="Times New Roman"/>
          <w:kern w:val="0"/>
          <w:lang w:eastAsia="en-GB"/>
          <w14:ligatures w14:val="none"/>
        </w:rPr>
        <w:t>growth</w:t>
      </w:r>
      <w:proofErr w:type="gramEnd"/>
    </w:p>
    <w:p w14:paraId="53198A4D" w14:textId="527216F7" w:rsid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The research study took place in a primary school in Neath. It is important to note that the school's name will be kept anonymous and referred to as School X while adhering to BERA (2018) guidelines. Based on the most recent Estyn data (2022), school X has 179 pupils on roll, with 12.4% identified as having additional learning needs (ALN). The case study occurred in a Year 3 class with 19 pupils, one teacher, and a 1:1 teaching assistant. It is essential to note this as it is relevant to the research study. </w:t>
      </w:r>
    </w:p>
    <w:p w14:paraId="15DB92A1" w14:textId="7C6934F6"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b/>
          <w:bCs/>
          <w:kern w:val="0"/>
          <w:u w:val="single"/>
          <w:lang w:eastAsia="en-GB"/>
          <w14:ligatures w14:val="none"/>
        </w:rPr>
        <w:t xml:space="preserve">Literature Review </w:t>
      </w:r>
    </w:p>
    <w:p w14:paraId="2394D81F" w14:textId="77777777"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A literature review can now explore a few significant areas surrounding learning spaces. The following literature review will focus on factors such as the classroom environment, including seating arrangements, learning zones, collaborative spaces, visual stimuli, and classroom displays, before highlighting key themes and any limitations of these factors.</w:t>
      </w:r>
    </w:p>
    <w:p w14:paraId="026AEB57" w14:textId="5FCC2C18"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According to research, a well-designed learning environment supports evidence-based pedagogy and curriculum design (</w:t>
      </w:r>
      <w:proofErr w:type="spellStart"/>
      <w:r w:rsidRPr="00BC26FC">
        <w:rPr>
          <w:rFonts w:eastAsia="Times New Roman" w:cs="Times New Roman"/>
          <w:kern w:val="0"/>
          <w:lang w:eastAsia="en-GB"/>
          <w14:ligatures w14:val="none"/>
        </w:rPr>
        <w:t>Uncaper</w:t>
      </w:r>
      <w:proofErr w:type="spellEnd"/>
      <w:r w:rsidRPr="00BC26FC">
        <w:rPr>
          <w:rFonts w:eastAsia="Times New Roman" w:cs="Times New Roman"/>
          <w:kern w:val="0"/>
          <w:lang w:eastAsia="en-GB"/>
          <w14:ligatures w14:val="none"/>
        </w:rPr>
        <w:t xml:space="preserve">, 2016). Many factors can enhance or hinder learning. A recent research study analysed the design of 153 classrooms across 27 primary schools in the UK. The researchers noted that good classrooms should be created to make going to school an 'interesting and pleasurable' experience (Terada &amp; Merrill, 2023). Some of the factors observed in this study included lighting, seating arrangements, learning differences, and neurodivergence (ibid). Let us explore seating </w:t>
      </w:r>
      <w:r w:rsidRPr="00BC26FC">
        <w:rPr>
          <w:rFonts w:eastAsia="Times New Roman" w:cs="Times New Roman"/>
          <w:kern w:val="0"/>
          <w:lang w:eastAsia="en-GB"/>
          <w14:ligatures w14:val="none"/>
        </w:rPr>
        <w:lastRenderedPageBreak/>
        <w:t xml:space="preserve">arrangements in more detail and relate this to the context of school X. School X's Year 3 classroom has four tables that seat 18 children. See Appendix 1 for the seating plan. The children sit in groups and are grouped by ability, not friendship. Terada and Merrill (2023) ask whether the teacher should assign seats or let pupils choose. One study undertaken in 2021 found that assigning pupils seating arrangements can encourage new friendships bonds (Rohrer, Keller &amp; </w:t>
      </w:r>
      <w:proofErr w:type="spellStart"/>
      <w:r w:rsidRPr="00BC26FC">
        <w:rPr>
          <w:rFonts w:eastAsia="Times New Roman" w:cs="Times New Roman"/>
          <w:kern w:val="0"/>
          <w:lang w:eastAsia="en-GB"/>
          <w14:ligatures w14:val="none"/>
        </w:rPr>
        <w:t>Elwert</w:t>
      </w:r>
      <w:proofErr w:type="spellEnd"/>
      <w:r w:rsidRPr="00BC26FC">
        <w:rPr>
          <w:rFonts w:eastAsia="Times New Roman" w:cs="Times New Roman"/>
          <w:kern w:val="0"/>
          <w:lang w:eastAsia="en-GB"/>
          <w14:ligatures w14:val="none"/>
        </w:rPr>
        <w:t>, 2021).</w:t>
      </w:r>
      <w:r w:rsidR="008D6D44">
        <w:rPr>
          <w:rFonts w:eastAsia="Times New Roman" w:cs="Times New Roman"/>
          <w:kern w:val="0"/>
          <w:lang w:eastAsia="en-GB"/>
          <w14:ligatures w14:val="none"/>
        </w:rPr>
        <w:t xml:space="preserve"> </w:t>
      </w:r>
      <w:r w:rsidRPr="00BC26FC">
        <w:rPr>
          <w:rFonts w:eastAsia="Times New Roman" w:cs="Times New Roman"/>
          <w:kern w:val="0"/>
          <w:lang w:eastAsia="en-GB"/>
          <w14:ligatures w14:val="none"/>
        </w:rPr>
        <w:t>Nevertheless, another study found that purposefully separating close friendships can reduce classroom disruptions by as much as 70% (</w:t>
      </w:r>
      <w:proofErr w:type="spellStart"/>
      <w:r w:rsidRPr="00BC26FC">
        <w:rPr>
          <w:rFonts w:eastAsia="Times New Roman" w:cs="Times New Roman"/>
          <w:kern w:val="0"/>
          <w:lang w:eastAsia="en-GB"/>
          <w14:ligatures w14:val="none"/>
        </w:rPr>
        <w:t>Bicard</w:t>
      </w:r>
      <w:proofErr w:type="spellEnd"/>
      <w:r w:rsidRPr="00BC26FC">
        <w:rPr>
          <w:rFonts w:eastAsia="Times New Roman" w:cs="Times New Roman"/>
          <w:kern w:val="0"/>
          <w:lang w:eastAsia="en-GB"/>
          <w14:ligatures w14:val="none"/>
        </w:rPr>
        <w:t xml:space="preserve"> et al., 2013). Other evidence suggests that primary school children are most attentive when they are sat in semi-circles rather than rows or groups (Wannarka &amp; Ruhl, 2008). It is crucial that teachers arrange children within the context of learning intentions and should, therefore, match the learning task. For example, seating pupils in small groups is conducive to collaborative work, whereas rows work well for independent tasks (</w:t>
      </w:r>
      <w:proofErr w:type="spellStart"/>
      <w:r w:rsidRPr="00BC26FC">
        <w:rPr>
          <w:rFonts w:eastAsia="Times New Roman" w:cs="Times New Roman"/>
          <w:kern w:val="0"/>
          <w:lang w:eastAsia="en-GB"/>
          <w14:ligatures w14:val="none"/>
        </w:rPr>
        <w:t>Terade</w:t>
      </w:r>
      <w:proofErr w:type="spellEnd"/>
      <w:r w:rsidRPr="00BC26FC">
        <w:rPr>
          <w:rFonts w:eastAsia="Times New Roman" w:cs="Times New Roman"/>
          <w:kern w:val="0"/>
          <w:lang w:eastAsia="en-GB"/>
          <w14:ligatures w14:val="none"/>
        </w:rPr>
        <w:t xml:space="preserve"> &amp; Merrill, 2023). In school </w:t>
      </w:r>
      <w:r w:rsidR="00A46756" w:rsidRPr="00ED547B">
        <w:rPr>
          <w:rFonts w:eastAsia="Times New Roman" w:cs="Times New Roman"/>
          <w:kern w:val="0"/>
          <w:lang w:eastAsia="en-GB"/>
          <w14:ligatures w14:val="none"/>
        </w:rPr>
        <w:t>X</w:t>
      </w:r>
      <w:r w:rsidRPr="00BC26FC">
        <w:rPr>
          <w:rFonts w:eastAsia="Times New Roman" w:cs="Times New Roman"/>
          <w:kern w:val="0"/>
          <w:lang w:eastAsia="en-GB"/>
          <w14:ligatures w14:val="none"/>
        </w:rPr>
        <w:t>'s Year 3 classroom, the pupils are continuously sat in the same seat and groupings</w:t>
      </w:r>
      <w:r w:rsidR="002C5D30">
        <w:rPr>
          <w:rFonts w:eastAsia="Times New Roman" w:cs="Times New Roman"/>
          <w:kern w:val="0"/>
          <w:lang w:eastAsia="en-GB"/>
          <w14:ligatures w14:val="none"/>
        </w:rPr>
        <w:t>, whether working collabo</w:t>
      </w:r>
      <w:r w:rsidR="003A7161">
        <w:rPr>
          <w:rFonts w:eastAsia="Times New Roman" w:cs="Times New Roman"/>
          <w:kern w:val="0"/>
          <w:lang w:eastAsia="en-GB"/>
          <w14:ligatures w14:val="none"/>
        </w:rPr>
        <w:t>ratively or independently.</w:t>
      </w:r>
    </w:p>
    <w:p w14:paraId="5AD3199B" w14:textId="5C1BBEBD"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Another factor to consider when looking at learning spaces is the classroom environment: is it decorated with colourful displays, or does it have too much information on the walls? Some children benefit from these factors more than others. Children with learning differences or neurodevelopmental conditions such as autism may struggle with certain visual stimuli or richly decorated classrooms (</w:t>
      </w:r>
      <w:r w:rsidR="00D44E75">
        <w:rPr>
          <w:rFonts w:eastAsia="Times New Roman" w:cs="Times New Roman"/>
          <w:kern w:val="0"/>
          <w:lang w:eastAsia="en-GB"/>
          <w14:ligatures w14:val="none"/>
        </w:rPr>
        <w:t>Guy-Evans, 2024</w:t>
      </w:r>
      <w:r w:rsidRPr="00BC26FC">
        <w:rPr>
          <w:rFonts w:eastAsia="Times New Roman" w:cs="Times New Roman"/>
          <w:kern w:val="0"/>
          <w:lang w:eastAsia="en-GB"/>
          <w14:ligatures w14:val="none"/>
        </w:rPr>
        <w:t xml:space="preserve">). In the UK, there are approximately 351,000 children aged 0-17 with a learning disability (Mencap.org, 2024). These pupils may often experience sensory issues or hypersensitivity, so being in an environment that is too colourful, busy, or even loud can </w:t>
      </w:r>
      <w:r w:rsidRPr="00BC26FC">
        <w:rPr>
          <w:rFonts w:eastAsia="Times New Roman" w:cs="Times New Roman"/>
          <w:kern w:val="0"/>
          <w:lang w:eastAsia="en-GB"/>
          <w14:ligatures w14:val="none"/>
        </w:rPr>
        <w:lastRenderedPageBreak/>
        <w:t xml:space="preserve">overwhelm them. (autism speaks, 2024). A 2021 study provides various research-based recommendations for teachers and practitioners. Some recommendations for classroom environments include being aware of extreme brightness or glare, not cluttering walls, which can visually overwhelm pupils, and establishing distinct activity areas (Martin &amp; Wilkins, 2021). Creating distinct activity areas helps pupils transition between tasks such as reading, investigation, math, or </w:t>
      </w:r>
      <w:r w:rsidR="00221912">
        <w:rPr>
          <w:rFonts w:eastAsia="Times New Roman" w:cs="Times New Roman"/>
          <w:kern w:val="0"/>
          <w:lang w:eastAsia="en-GB"/>
          <w14:ligatures w14:val="none"/>
        </w:rPr>
        <w:t>creativity</w:t>
      </w:r>
      <w:r w:rsidRPr="00BC26FC">
        <w:rPr>
          <w:rFonts w:eastAsia="Times New Roman" w:cs="Times New Roman"/>
          <w:kern w:val="0"/>
          <w:lang w:eastAsia="en-GB"/>
          <w14:ligatures w14:val="none"/>
        </w:rPr>
        <w:t xml:space="preserve"> (ibid).  This links nicely to the next topic, which is learning zones. </w:t>
      </w:r>
    </w:p>
    <w:p w14:paraId="6F8A4791" w14:textId="44BC6C3E"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The Year 3 classroom</w:t>
      </w:r>
      <w:r w:rsidR="00A46756" w:rsidRPr="00ED547B">
        <w:rPr>
          <w:rFonts w:eastAsia="Times New Roman" w:cs="Times New Roman"/>
          <w:kern w:val="0"/>
          <w:lang w:eastAsia="en-GB"/>
          <w14:ligatures w14:val="none"/>
        </w:rPr>
        <w:t xml:space="preserve"> in school X</w:t>
      </w:r>
      <w:r w:rsidRPr="00BC26FC">
        <w:rPr>
          <w:rFonts w:eastAsia="Times New Roman" w:cs="Times New Roman"/>
          <w:kern w:val="0"/>
          <w:lang w:eastAsia="en-GB"/>
          <w14:ligatures w14:val="none"/>
        </w:rPr>
        <w:t xml:space="preserve"> is relatively small, with a small area outside the classroom. This area can accommodate a maximum of three children who need to be seated around a small low table. Inside the classroom are some small areas, including a Challenge area, an Oracy area, and a reading area, which houses a 3-tier bookshelf and two benches with cushions. In a 2019 study, researchers argued that classrooms should have numerous learning zones, including a central space for teacher-</w:t>
      </w:r>
      <w:proofErr w:type="spellStart"/>
      <w:r w:rsidRPr="00BC26FC">
        <w:rPr>
          <w:rFonts w:eastAsia="Times New Roman" w:cs="Times New Roman"/>
          <w:kern w:val="0"/>
          <w:lang w:eastAsia="en-GB"/>
          <w14:ligatures w14:val="none"/>
        </w:rPr>
        <w:t>centered</w:t>
      </w:r>
      <w:proofErr w:type="spellEnd"/>
      <w:r w:rsidRPr="00BC26FC">
        <w:rPr>
          <w:rFonts w:eastAsia="Times New Roman" w:cs="Times New Roman"/>
          <w:kern w:val="0"/>
          <w:lang w:eastAsia="en-GB"/>
          <w14:ligatures w14:val="none"/>
        </w:rPr>
        <w:t xml:space="preserve"> teaching and several smaller zones that can be rotated during the school year (Talb</w:t>
      </w:r>
      <w:r w:rsidR="00B64878" w:rsidRPr="00ED547B">
        <w:rPr>
          <w:rFonts w:eastAsia="Times New Roman" w:cs="Times New Roman"/>
          <w:kern w:val="0"/>
          <w:lang w:eastAsia="en-GB"/>
          <w14:ligatures w14:val="none"/>
        </w:rPr>
        <w:t>er</w:t>
      </w:r>
      <w:r w:rsidRPr="00BC26FC">
        <w:rPr>
          <w:rFonts w:eastAsia="Times New Roman" w:cs="Times New Roman"/>
          <w:kern w:val="0"/>
          <w:lang w:eastAsia="en-GB"/>
          <w14:ligatures w14:val="none"/>
        </w:rPr>
        <w:t xml:space="preserve">t, 2019). In addition, classrooms should encourage pupils to observe, listen, and take notes, as well as to actively engage in learning tasks and reflect on their work (ibid). According to a 2020 study, research indicates that learning zones have </w:t>
      </w:r>
      <w:r w:rsidR="00272B4E" w:rsidRPr="00ED547B">
        <w:rPr>
          <w:rFonts w:eastAsia="Times New Roman" w:cs="Times New Roman"/>
          <w:kern w:val="0"/>
          <w:lang w:eastAsia="en-GB"/>
          <w14:ligatures w14:val="none"/>
        </w:rPr>
        <w:t>many</w:t>
      </w:r>
      <w:r w:rsidRPr="00BC26FC">
        <w:rPr>
          <w:rFonts w:eastAsia="Times New Roman" w:cs="Times New Roman"/>
          <w:kern w:val="0"/>
          <w:lang w:eastAsia="en-GB"/>
          <w14:ligatures w14:val="none"/>
        </w:rPr>
        <w:t xml:space="preserve"> benefits, including improved transitions, facilitating differentiated instructions, and motivating and engaging pupils more successfully (</w:t>
      </w:r>
      <w:proofErr w:type="spellStart"/>
      <w:r w:rsidRPr="00BC26FC">
        <w:rPr>
          <w:rFonts w:eastAsia="Times New Roman" w:cs="Times New Roman"/>
          <w:kern w:val="0"/>
          <w:lang w:eastAsia="en-GB"/>
          <w14:ligatures w14:val="none"/>
        </w:rPr>
        <w:t>Fulbeck</w:t>
      </w:r>
      <w:proofErr w:type="spellEnd"/>
      <w:r w:rsidRPr="00BC26FC">
        <w:rPr>
          <w:rFonts w:eastAsia="Times New Roman" w:cs="Times New Roman"/>
          <w:kern w:val="0"/>
          <w:lang w:eastAsia="en-GB"/>
          <w14:ligatures w14:val="none"/>
        </w:rPr>
        <w:t xml:space="preserve"> et al., 2020). In the words of former teacher Veronica Lopez, "Do not let a small classroom be your kryptonite" (Lopez, 2015). She adds that learning zones can be set up in a bookcase, shelf, or small desk or table (ibid). When relating this research to school X, </w:t>
      </w:r>
      <w:r w:rsidR="00ED48D5" w:rsidRPr="00BC26FC">
        <w:rPr>
          <w:rFonts w:eastAsia="Times New Roman" w:cs="Times New Roman"/>
          <w:kern w:val="0"/>
          <w:lang w:eastAsia="en-GB"/>
          <w14:ligatures w14:val="none"/>
        </w:rPr>
        <w:t>the</w:t>
      </w:r>
      <w:r w:rsidRPr="00BC26FC">
        <w:rPr>
          <w:rFonts w:eastAsia="Times New Roman" w:cs="Times New Roman"/>
          <w:kern w:val="0"/>
          <w:lang w:eastAsia="en-GB"/>
          <w14:ligatures w14:val="none"/>
        </w:rPr>
        <w:t xml:space="preserve"> Year 3 classroom adheres to this research by having numerous learning zones, such as the oracy area. </w:t>
      </w:r>
      <w:r w:rsidR="00EE372B">
        <w:rPr>
          <w:rFonts w:eastAsia="Times New Roman" w:cs="Times New Roman"/>
          <w:kern w:val="0"/>
          <w:lang w:eastAsia="en-GB"/>
          <w14:ligatures w14:val="none"/>
        </w:rPr>
        <w:t xml:space="preserve">However, </w:t>
      </w:r>
      <w:r w:rsidR="001E1ABA">
        <w:rPr>
          <w:rFonts w:eastAsia="Times New Roman" w:cs="Times New Roman"/>
          <w:kern w:val="0"/>
          <w:lang w:eastAsia="en-GB"/>
          <w14:ligatures w14:val="none"/>
        </w:rPr>
        <w:t xml:space="preserve">it is </w:t>
      </w:r>
      <w:r w:rsidR="001E1ABA">
        <w:rPr>
          <w:rFonts w:eastAsia="Times New Roman" w:cs="Times New Roman"/>
          <w:kern w:val="0"/>
          <w:lang w:eastAsia="en-GB"/>
          <w14:ligatures w14:val="none"/>
        </w:rPr>
        <w:lastRenderedPageBreak/>
        <w:t>vital to consider</w:t>
      </w:r>
      <w:r w:rsidR="005D05BD">
        <w:rPr>
          <w:rFonts w:eastAsia="Times New Roman" w:cs="Times New Roman"/>
          <w:kern w:val="0"/>
          <w:lang w:eastAsia="en-GB"/>
          <w14:ligatures w14:val="none"/>
        </w:rPr>
        <w:t xml:space="preserve"> whether there could be more areas to improve the transition from Year 2.</w:t>
      </w:r>
    </w:p>
    <w:p w14:paraId="26E88AFA" w14:textId="3E8DCE7E"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 xml:space="preserve">Personalised learning areas are also beneficial to some pupils. The </w:t>
      </w:r>
      <w:r w:rsidR="00514527" w:rsidRPr="00ED547B">
        <w:rPr>
          <w:rFonts w:eastAsia="Times New Roman" w:cs="Times New Roman"/>
          <w:kern w:val="0"/>
          <w:lang w:eastAsia="en-GB"/>
          <w14:ligatures w14:val="none"/>
        </w:rPr>
        <w:t>term</w:t>
      </w:r>
      <w:r w:rsidRPr="00BC26FC">
        <w:rPr>
          <w:rFonts w:eastAsia="Times New Roman" w:cs="Times New Roman"/>
          <w:kern w:val="0"/>
          <w:lang w:eastAsia="en-GB"/>
          <w14:ligatures w14:val="none"/>
        </w:rPr>
        <w:t> </w:t>
      </w:r>
      <w:r w:rsidR="00514527" w:rsidRPr="00ED547B">
        <w:rPr>
          <w:rFonts w:eastAsia="Times New Roman" w:cs="Times New Roman"/>
          <w:kern w:val="0"/>
          <w:lang w:eastAsia="en-GB"/>
          <w14:ligatures w14:val="none"/>
        </w:rPr>
        <w:t>‘</w:t>
      </w:r>
      <w:r w:rsidRPr="00BC26FC">
        <w:rPr>
          <w:rFonts w:eastAsia="Times New Roman" w:cs="Times New Roman"/>
          <w:kern w:val="0"/>
          <w:lang w:eastAsia="en-GB"/>
          <w14:ligatures w14:val="none"/>
        </w:rPr>
        <w:t>personalised learning areas' is defined as a wide range of educational programs, learning experiences, interventions, and academic support strategies that are designed to meet the learning needs of pupils with specific needs, cultural backgrounds, or interests (</w:t>
      </w:r>
      <w:proofErr w:type="spellStart"/>
      <w:r w:rsidRPr="00BC26FC">
        <w:rPr>
          <w:rFonts w:eastAsia="Times New Roman" w:cs="Times New Roman"/>
          <w:kern w:val="0"/>
          <w:lang w:eastAsia="en-GB"/>
          <w14:ligatures w14:val="none"/>
        </w:rPr>
        <w:t>edglossary</w:t>
      </w:r>
      <w:proofErr w:type="spellEnd"/>
      <w:r w:rsidRPr="00BC26FC">
        <w:rPr>
          <w:rFonts w:eastAsia="Times New Roman" w:cs="Times New Roman"/>
          <w:kern w:val="0"/>
          <w:lang w:eastAsia="en-GB"/>
          <w14:ligatures w14:val="none"/>
        </w:rPr>
        <w:t>, 2015). Teachers or practitioners need to recognise the diverse needs of the pupils in their class to incorporate personalised learning areas into the classroom. These must be areas where pupils can pursue their interests, carry out project work, or engage in independent study (Nandigam et al., 2014). School X caters to a Year 3 pupil with ALN. This pupil has 1:1 support. Within the Year 3 class, she has her own personalised learning area with her desk, surrounded by display work of her interest, such as Disney. </w:t>
      </w:r>
    </w:p>
    <w:p w14:paraId="422851B1" w14:textId="20F58351" w:rsidR="00BC26FC" w:rsidRPr="00BC26FC" w:rsidRDefault="003B698C" w:rsidP="00C611D3">
      <w:pPr>
        <w:spacing w:before="100" w:beforeAutospacing="1" w:after="100" w:afterAutospacing="1" w:line="480" w:lineRule="auto"/>
        <w:rPr>
          <w:rFonts w:eastAsia="Times New Roman" w:cs="Times New Roman"/>
          <w:kern w:val="0"/>
          <w:lang w:eastAsia="en-GB"/>
          <w14:ligatures w14:val="none"/>
        </w:rPr>
      </w:pPr>
      <w:r>
        <w:rPr>
          <w:rFonts w:eastAsia="Times New Roman" w:cs="Times New Roman"/>
          <w:kern w:val="0"/>
          <w:lang w:eastAsia="en-GB"/>
          <w14:ligatures w14:val="none"/>
        </w:rPr>
        <w:t>T</w:t>
      </w:r>
      <w:r w:rsidR="00BC26FC" w:rsidRPr="00BC26FC">
        <w:rPr>
          <w:rFonts w:eastAsia="Times New Roman" w:cs="Times New Roman"/>
          <w:kern w:val="0"/>
          <w:lang w:eastAsia="en-GB"/>
          <w14:ligatures w14:val="none"/>
        </w:rPr>
        <w:t>he next section</w:t>
      </w:r>
      <w:r>
        <w:rPr>
          <w:rFonts w:eastAsia="Times New Roman" w:cs="Times New Roman"/>
          <w:kern w:val="0"/>
          <w:lang w:eastAsia="en-GB"/>
          <w14:ligatures w14:val="none"/>
        </w:rPr>
        <w:t xml:space="preserve"> </w:t>
      </w:r>
      <w:r w:rsidR="00BC26FC" w:rsidRPr="00BC26FC">
        <w:rPr>
          <w:rFonts w:eastAsia="Times New Roman" w:cs="Times New Roman"/>
          <w:kern w:val="0"/>
          <w:lang w:eastAsia="en-GB"/>
          <w14:ligatures w14:val="none"/>
        </w:rPr>
        <w:t xml:space="preserve">will </w:t>
      </w:r>
      <w:r>
        <w:rPr>
          <w:rFonts w:eastAsia="Times New Roman" w:cs="Times New Roman"/>
          <w:kern w:val="0"/>
          <w:lang w:eastAsia="en-GB"/>
          <w14:ligatures w14:val="none"/>
        </w:rPr>
        <w:t>highlight</w:t>
      </w:r>
      <w:r w:rsidR="00BC26FC" w:rsidRPr="00BC26FC">
        <w:rPr>
          <w:rFonts w:eastAsia="Times New Roman" w:cs="Times New Roman"/>
          <w:kern w:val="0"/>
          <w:lang w:eastAsia="en-GB"/>
          <w14:ligatures w14:val="none"/>
        </w:rPr>
        <w:t xml:space="preserve"> the importance of case studies in research</w:t>
      </w:r>
      <w:r w:rsidR="001B2A54" w:rsidRPr="00ED547B">
        <w:rPr>
          <w:rFonts w:eastAsia="Times New Roman" w:cs="Times New Roman"/>
          <w:kern w:val="0"/>
          <w:lang w:eastAsia="en-GB"/>
          <w14:ligatures w14:val="none"/>
        </w:rPr>
        <w:t xml:space="preserve">. </w:t>
      </w:r>
    </w:p>
    <w:p w14:paraId="1FD2C7F9" w14:textId="5D598A44"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b/>
          <w:bCs/>
          <w:kern w:val="0"/>
          <w:u w:val="single"/>
          <w:lang w:eastAsia="en-GB"/>
          <w14:ligatures w14:val="none"/>
        </w:rPr>
        <w:t xml:space="preserve">Explanation of Case Study </w:t>
      </w:r>
    </w:p>
    <w:p w14:paraId="744E58AC" w14:textId="32CB607F"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A case study has several definitions; the main aspects are provided below. According to authors such as Simons (2009), a </w:t>
      </w:r>
      <w:r w:rsidRPr="00BC26FC">
        <w:rPr>
          <w:rFonts w:eastAsia="Times New Roman" w:cs="Times New Roman"/>
          <w:i/>
          <w:iCs/>
          <w:kern w:val="0"/>
          <w:lang w:eastAsia="en-GB"/>
          <w14:ligatures w14:val="none"/>
        </w:rPr>
        <w:t>case study</w:t>
      </w:r>
      <w:r w:rsidRPr="00BC26FC">
        <w:rPr>
          <w:rFonts w:eastAsia="Times New Roman" w:cs="Times New Roman"/>
          <w:kern w:val="0"/>
          <w:lang w:eastAsia="en-GB"/>
          <w14:ligatures w14:val="none"/>
        </w:rPr>
        <w:t> is defined as an extensive study of a particular subject, initiative, establishment, plan, or system in a 'real life' setting seen from different viewpoints.  Tight (201</w:t>
      </w:r>
      <w:r w:rsidR="008A101C" w:rsidRPr="00ED547B">
        <w:rPr>
          <w:rFonts w:eastAsia="Times New Roman" w:cs="Times New Roman"/>
          <w:kern w:val="0"/>
          <w:lang w:eastAsia="en-GB"/>
          <w14:ligatures w14:val="none"/>
        </w:rPr>
        <w:t>7</w:t>
      </w:r>
      <w:r w:rsidRPr="00BC26FC">
        <w:rPr>
          <w:rFonts w:eastAsia="Times New Roman" w:cs="Times New Roman"/>
          <w:kern w:val="0"/>
          <w:lang w:eastAsia="en-GB"/>
          <w14:ligatures w14:val="none"/>
        </w:rPr>
        <w:t>) agrees that it is an extensive study but explains that the study is of a 'small sample' or single case. A </w:t>
      </w:r>
      <w:r w:rsidRPr="00BC26FC">
        <w:rPr>
          <w:rFonts w:eastAsia="Times New Roman" w:cs="Times New Roman"/>
          <w:i/>
          <w:iCs/>
          <w:kern w:val="0"/>
          <w:lang w:eastAsia="en-GB"/>
          <w14:ligatures w14:val="none"/>
        </w:rPr>
        <w:t>case study</w:t>
      </w:r>
      <w:r w:rsidRPr="00BC26FC">
        <w:rPr>
          <w:rFonts w:eastAsia="Times New Roman" w:cs="Times New Roman"/>
          <w:kern w:val="0"/>
          <w:lang w:eastAsia="en-GB"/>
          <w14:ligatures w14:val="none"/>
        </w:rPr>
        <w:t xml:space="preserve"> is a qualitative research method that seeks to fully understand the case under study (Hassan, 2024). Typically, </w:t>
      </w:r>
      <w:r w:rsidRPr="00BC26FC">
        <w:rPr>
          <w:rFonts w:eastAsia="Times New Roman" w:cs="Times New Roman"/>
          <w:kern w:val="0"/>
          <w:lang w:eastAsia="en-GB"/>
          <w14:ligatures w14:val="none"/>
        </w:rPr>
        <w:lastRenderedPageBreak/>
        <w:t>case studies involve numerous data sources, such as observations, interviews, or questionnaires, which are scrutinised using content analysis, thematic analysis, or grounded theory (ibid). </w:t>
      </w:r>
    </w:p>
    <w:p w14:paraId="06A9BF51" w14:textId="32C8C9C4"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 xml:space="preserve">According to </w:t>
      </w:r>
      <w:r w:rsidR="00C05615" w:rsidRPr="00ED547B">
        <w:rPr>
          <w:rFonts w:eastAsia="Times New Roman" w:cs="Times New Roman"/>
          <w:kern w:val="0"/>
          <w:lang w:eastAsia="en-GB"/>
          <w14:ligatures w14:val="none"/>
        </w:rPr>
        <w:t xml:space="preserve">Hassan </w:t>
      </w:r>
      <w:r w:rsidR="00364671" w:rsidRPr="00ED547B">
        <w:rPr>
          <w:rFonts w:eastAsia="Times New Roman" w:cs="Times New Roman"/>
          <w:kern w:val="0"/>
          <w:lang w:eastAsia="en-GB"/>
          <w14:ligatures w14:val="none"/>
        </w:rPr>
        <w:t>(</w:t>
      </w:r>
      <w:r w:rsidR="00C05615" w:rsidRPr="00ED547B">
        <w:rPr>
          <w:rFonts w:eastAsia="Times New Roman" w:cs="Times New Roman"/>
          <w:kern w:val="0"/>
          <w:lang w:eastAsia="en-GB"/>
          <w14:ligatures w14:val="none"/>
        </w:rPr>
        <w:t>2024</w:t>
      </w:r>
      <w:r w:rsidRPr="00BC26FC">
        <w:rPr>
          <w:rFonts w:eastAsia="Times New Roman" w:cs="Times New Roman"/>
          <w:kern w:val="0"/>
          <w:lang w:eastAsia="en-GB"/>
          <w14:ligatures w14:val="none"/>
        </w:rPr>
        <w:t>), the purpose of a case study is to provide a detailed analysis of a specific issue in its real-life context to generate a comprehensive understanding of the case, which can inform future research. There are three types of case studies: evaluative, exploratory, and explanatory</w:t>
      </w:r>
      <w:r w:rsidR="00272B83" w:rsidRPr="00ED547B">
        <w:rPr>
          <w:rFonts w:eastAsia="Times New Roman" w:cs="Times New Roman"/>
          <w:kern w:val="0"/>
          <w:lang w:eastAsia="en-GB"/>
          <w14:ligatures w14:val="none"/>
        </w:rPr>
        <w:t xml:space="preserve"> (</w:t>
      </w:r>
      <w:r w:rsidR="00041E36" w:rsidRPr="00ED547B">
        <w:rPr>
          <w:rFonts w:eastAsia="Times New Roman" w:cs="Times New Roman"/>
          <w:kern w:val="0"/>
          <w:lang w:eastAsia="en-GB"/>
          <w14:ligatures w14:val="none"/>
        </w:rPr>
        <w:t>Cohen et al. 2017)</w:t>
      </w:r>
      <w:r w:rsidRPr="00BC26FC">
        <w:rPr>
          <w:rFonts w:eastAsia="Times New Roman" w:cs="Times New Roman"/>
          <w:kern w:val="0"/>
          <w:lang w:eastAsia="en-GB"/>
          <w14:ligatures w14:val="none"/>
        </w:rPr>
        <w:t>. An exploratory case study, which I will use in this assignment, aims to establish an understanding of a problem/issue (</w:t>
      </w:r>
      <w:r w:rsidR="00041E36" w:rsidRPr="00ED547B">
        <w:rPr>
          <w:rFonts w:eastAsia="Times New Roman" w:cs="Times New Roman"/>
          <w:kern w:val="0"/>
          <w:lang w:eastAsia="en-GB"/>
          <w14:ligatures w14:val="none"/>
        </w:rPr>
        <w:t>ibid)</w:t>
      </w:r>
      <w:r w:rsidRPr="00BC26FC">
        <w:rPr>
          <w:rFonts w:eastAsia="Times New Roman" w:cs="Times New Roman"/>
          <w:kern w:val="0"/>
          <w:lang w:eastAsia="en-GB"/>
          <w14:ligatures w14:val="none"/>
        </w:rPr>
        <w:t>. </w:t>
      </w:r>
    </w:p>
    <w:p w14:paraId="391D38B4" w14:textId="77777777"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Exploratory case studies usually begin with a "how" or "what" question and are typically used to gain a widespread and in-depth explanation of a societal event or to explore alleged unintended links that are too complex for surveys or experiments (Yin, 2014). In my exploratory case study, I am looking to better understand learning spaces in Year 3, which is characterised by the collection of different forms of data. Subsequently, I am looking for patterns in the data to interpret learning spaces in the juniors. </w:t>
      </w:r>
    </w:p>
    <w:p w14:paraId="311526A9" w14:textId="3D6266CB" w:rsidR="00BC26FC" w:rsidRP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 xml:space="preserve">Exploratory case studies offer a valuable method for understanding complex phenomena but have many strengths and limitations. One strength is </w:t>
      </w:r>
      <w:r w:rsidR="007D32B1">
        <w:rPr>
          <w:rFonts w:eastAsia="Times New Roman" w:cs="Times New Roman"/>
          <w:kern w:val="0"/>
          <w:lang w:eastAsia="en-GB"/>
          <w14:ligatures w14:val="none"/>
        </w:rPr>
        <w:t xml:space="preserve">their in-depth </w:t>
      </w:r>
      <w:r w:rsidR="006E6931">
        <w:rPr>
          <w:rFonts w:eastAsia="Times New Roman" w:cs="Times New Roman"/>
          <w:kern w:val="0"/>
          <w:lang w:eastAsia="en-GB"/>
          <w14:ligatures w14:val="none"/>
        </w:rPr>
        <w:t>understanding</w:t>
      </w:r>
      <w:r w:rsidRPr="00BC26FC">
        <w:rPr>
          <w:rFonts w:eastAsia="Times New Roman" w:cs="Times New Roman"/>
          <w:kern w:val="0"/>
          <w:lang w:eastAsia="en-GB"/>
          <w14:ligatures w14:val="none"/>
        </w:rPr>
        <w:t>. They allow researchers to investigate a particular issue extensively, providing a thorough understanding of its complexities and minute details</w:t>
      </w:r>
      <w:r w:rsidR="007A4BA5" w:rsidRPr="00ED547B">
        <w:rPr>
          <w:rFonts w:eastAsia="Times New Roman" w:cs="Times New Roman"/>
          <w:kern w:val="0"/>
          <w:lang w:eastAsia="en-GB"/>
          <w14:ligatures w14:val="none"/>
        </w:rPr>
        <w:t xml:space="preserve"> </w:t>
      </w:r>
      <w:r w:rsidR="00877F1E" w:rsidRPr="00ED547B">
        <w:rPr>
          <w:rFonts w:eastAsia="Times New Roman" w:cs="Times New Roman"/>
          <w:kern w:val="0"/>
          <w:lang w:eastAsia="en-GB"/>
          <w14:ligatures w14:val="none"/>
        </w:rPr>
        <w:t xml:space="preserve">(Hecker &amp; </w:t>
      </w:r>
      <w:proofErr w:type="spellStart"/>
      <w:r w:rsidR="00877F1E" w:rsidRPr="00ED547B">
        <w:rPr>
          <w:rFonts w:eastAsia="Times New Roman" w:cs="Times New Roman"/>
          <w:kern w:val="0"/>
          <w:lang w:eastAsia="en-GB"/>
          <w14:ligatures w14:val="none"/>
        </w:rPr>
        <w:t>Kalpokas</w:t>
      </w:r>
      <w:proofErr w:type="spellEnd"/>
      <w:r w:rsidR="00B4318D" w:rsidRPr="00ED547B">
        <w:rPr>
          <w:rFonts w:eastAsia="Times New Roman" w:cs="Times New Roman"/>
          <w:kern w:val="0"/>
          <w:lang w:eastAsia="en-GB"/>
          <w14:ligatures w14:val="none"/>
        </w:rPr>
        <w:t>,</w:t>
      </w:r>
      <w:r w:rsidR="00B67F73" w:rsidRPr="00ED547B">
        <w:rPr>
          <w:rFonts w:eastAsia="Times New Roman" w:cs="Times New Roman"/>
          <w:kern w:val="0"/>
          <w:lang w:eastAsia="en-GB"/>
          <w14:ligatures w14:val="none"/>
        </w:rPr>
        <w:t xml:space="preserve"> </w:t>
      </w:r>
      <w:r w:rsidR="007A4BA5" w:rsidRPr="00ED547B">
        <w:rPr>
          <w:rFonts w:eastAsia="Times New Roman" w:cs="Times New Roman"/>
          <w:kern w:val="0"/>
          <w:lang w:eastAsia="en-GB"/>
          <w14:ligatures w14:val="none"/>
        </w:rPr>
        <w:t>2024</w:t>
      </w:r>
      <w:r w:rsidR="00B67F73" w:rsidRPr="00ED547B">
        <w:rPr>
          <w:rFonts w:eastAsia="Times New Roman" w:cs="Times New Roman"/>
          <w:kern w:val="0"/>
          <w:lang w:eastAsia="en-GB"/>
          <w14:ligatures w14:val="none"/>
        </w:rPr>
        <w:t>)</w:t>
      </w:r>
      <w:r w:rsidRPr="00BC26FC">
        <w:rPr>
          <w:rFonts w:eastAsia="Times New Roman" w:cs="Times New Roman"/>
          <w:kern w:val="0"/>
          <w:lang w:eastAsia="en-GB"/>
          <w14:ligatures w14:val="none"/>
        </w:rPr>
        <w:t xml:space="preserve">. In addition, this type of case study allows researchers to employ various data collection methods. It offers flexibility in various data collection </w:t>
      </w:r>
      <w:r w:rsidRPr="00BC26FC">
        <w:rPr>
          <w:rFonts w:eastAsia="Times New Roman" w:cs="Times New Roman"/>
          <w:kern w:val="0"/>
          <w:lang w:eastAsia="en-GB"/>
          <w14:ligatures w14:val="none"/>
        </w:rPr>
        <w:lastRenderedPageBreak/>
        <w:t>techniques such as interviews, observations, and questionnaires to gather rich, varied data</w:t>
      </w:r>
      <w:r w:rsidR="00B67F73" w:rsidRPr="00ED547B">
        <w:rPr>
          <w:rFonts w:eastAsia="Times New Roman" w:cs="Times New Roman"/>
          <w:kern w:val="0"/>
          <w:lang w:eastAsia="en-GB"/>
          <w14:ligatures w14:val="none"/>
        </w:rPr>
        <w:t xml:space="preserve"> (ibid). </w:t>
      </w:r>
    </w:p>
    <w:p w14:paraId="294E812C" w14:textId="77777777" w:rsidR="000C66F0"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 xml:space="preserve">On the other hand, using exploratory case studies in research poses some issues, including ethical considerations. Considering ethical problems such as confidentiality, privacy, and informed consent is vital. As exploratory case studies deal with sensitive or personal information, these must be carefully addressed. This type of case study can also be time-consuming and </w:t>
      </w:r>
      <w:proofErr w:type="gramStart"/>
      <w:r w:rsidR="00AE36E8" w:rsidRPr="00ED547B">
        <w:rPr>
          <w:rFonts w:eastAsia="Times New Roman" w:cs="Times New Roman"/>
          <w:kern w:val="0"/>
          <w:lang w:eastAsia="en-GB"/>
          <w14:ligatures w14:val="none"/>
        </w:rPr>
        <w:t>resource-intensive</w:t>
      </w:r>
      <w:proofErr w:type="gramEnd"/>
      <w:r w:rsidRPr="00BC26FC">
        <w:rPr>
          <w:rFonts w:eastAsia="Times New Roman" w:cs="Times New Roman"/>
          <w:kern w:val="0"/>
          <w:lang w:eastAsia="en-GB"/>
          <w14:ligatures w14:val="none"/>
        </w:rPr>
        <w:t>. Conducting exploratory case studies requires time to carry out data collection, analysis of the data, and interpretation.  Yin (1984) agrees and writes that this type of case study can be labelled as difficult to conduct, too long, and producing massive documentation (</w:t>
      </w:r>
      <w:proofErr w:type="spellStart"/>
      <w:r w:rsidRPr="00BC26FC">
        <w:rPr>
          <w:rFonts w:eastAsia="Times New Roman" w:cs="Times New Roman"/>
          <w:kern w:val="0"/>
          <w:lang w:eastAsia="en-GB"/>
          <w14:ligatures w14:val="none"/>
        </w:rPr>
        <w:t>Kemanusiaan</w:t>
      </w:r>
      <w:proofErr w:type="spellEnd"/>
      <w:r w:rsidRPr="00BC26FC">
        <w:rPr>
          <w:rFonts w:eastAsia="Times New Roman" w:cs="Times New Roman"/>
          <w:kern w:val="0"/>
          <w:lang w:eastAsia="en-GB"/>
          <w14:ligatures w14:val="none"/>
        </w:rPr>
        <w:t>, 2007). </w:t>
      </w:r>
    </w:p>
    <w:p w14:paraId="219BD1DF" w14:textId="3C66C329" w:rsidR="00BC26FC" w:rsidRDefault="00BC26FC" w:rsidP="00C611D3">
      <w:pPr>
        <w:spacing w:before="100" w:beforeAutospacing="1" w:after="100" w:afterAutospacing="1" w:line="480" w:lineRule="auto"/>
        <w:rPr>
          <w:rFonts w:eastAsia="Times New Roman" w:cs="Times New Roman"/>
          <w:kern w:val="0"/>
          <w:lang w:eastAsia="en-GB"/>
          <w14:ligatures w14:val="none"/>
        </w:rPr>
      </w:pPr>
      <w:r w:rsidRPr="00BC26FC">
        <w:rPr>
          <w:rFonts w:eastAsia="Times New Roman" w:cs="Times New Roman"/>
          <w:kern w:val="0"/>
          <w:lang w:eastAsia="en-GB"/>
          <w14:ligatures w14:val="none"/>
        </w:rPr>
        <w:t>The participants of this study consist of Year 3 pupils and</w:t>
      </w:r>
      <w:r w:rsidR="00BF5D42" w:rsidRPr="00ED547B">
        <w:rPr>
          <w:rFonts w:eastAsia="Times New Roman" w:cs="Times New Roman"/>
          <w:kern w:val="0"/>
          <w:lang w:eastAsia="en-GB"/>
          <w14:ligatures w14:val="none"/>
        </w:rPr>
        <w:t xml:space="preserve"> staff members</w:t>
      </w:r>
      <w:r w:rsidRPr="00BC26FC">
        <w:rPr>
          <w:rFonts w:eastAsia="Times New Roman" w:cs="Times New Roman"/>
          <w:kern w:val="0"/>
          <w:lang w:eastAsia="en-GB"/>
          <w14:ligatures w14:val="none"/>
        </w:rPr>
        <w:t xml:space="preserve">. </w:t>
      </w:r>
      <w:r w:rsidR="004C16BC">
        <w:rPr>
          <w:rFonts w:eastAsia="Times New Roman" w:cs="Times New Roman"/>
          <w:kern w:val="0"/>
          <w:lang w:eastAsia="en-GB"/>
          <w14:ligatures w14:val="none"/>
        </w:rPr>
        <w:t xml:space="preserve">These participants were </w:t>
      </w:r>
      <w:r w:rsidR="001C5403">
        <w:rPr>
          <w:rFonts w:eastAsia="Times New Roman" w:cs="Times New Roman"/>
          <w:kern w:val="0"/>
          <w:lang w:eastAsia="en-GB"/>
          <w14:ligatures w14:val="none"/>
        </w:rPr>
        <w:t>chosen to be the most valuable in contributing to the research question.</w:t>
      </w:r>
      <w:r w:rsidRPr="00BC26FC">
        <w:rPr>
          <w:rFonts w:eastAsia="Times New Roman" w:cs="Times New Roman"/>
          <w:kern w:val="0"/>
          <w:lang w:eastAsia="en-GB"/>
          <w14:ligatures w14:val="none"/>
        </w:rPr>
        <w:t xml:space="preserve"> T</w:t>
      </w:r>
      <w:r w:rsidR="00721303" w:rsidRPr="00ED547B">
        <w:rPr>
          <w:rFonts w:eastAsia="Times New Roman" w:cs="Times New Roman"/>
          <w:kern w:val="0"/>
          <w:lang w:eastAsia="en-GB"/>
          <w14:ligatures w14:val="none"/>
        </w:rPr>
        <w:t>here will be a maximum</w:t>
      </w:r>
      <w:r w:rsidR="007861AD" w:rsidRPr="00ED547B">
        <w:rPr>
          <w:rFonts w:eastAsia="Times New Roman" w:cs="Times New Roman"/>
          <w:kern w:val="0"/>
          <w:lang w:eastAsia="en-GB"/>
          <w14:ligatures w14:val="none"/>
        </w:rPr>
        <w:t xml:space="preserve"> of 12 </w:t>
      </w:r>
      <w:r w:rsidR="00362225" w:rsidRPr="00ED547B">
        <w:rPr>
          <w:rFonts w:eastAsia="Times New Roman" w:cs="Times New Roman"/>
          <w:kern w:val="0"/>
          <w:lang w:eastAsia="en-GB"/>
          <w14:ligatures w14:val="none"/>
        </w:rPr>
        <w:t>participants</w:t>
      </w:r>
      <w:r w:rsidR="007861AD" w:rsidRPr="00ED547B">
        <w:rPr>
          <w:rFonts w:eastAsia="Times New Roman" w:cs="Times New Roman"/>
          <w:kern w:val="0"/>
          <w:lang w:eastAsia="en-GB"/>
          <w14:ligatures w14:val="none"/>
        </w:rPr>
        <w:t xml:space="preserve"> in this research</w:t>
      </w:r>
      <w:r w:rsidR="00EA4A58" w:rsidRPr="00ED547B">
        <w:rPr>
          <w:rFonts w:eastAsia="Times New Roman" w:cs="Times New Roman"/>
          <w:kern w:val="0"/>
          <w:lang w:eastAsia="en-GB"/>
          <w14:ligatures w14:val="none"/>
        </w:rPr>
        <w:t>, forming</w:t>
      </w:r>
      <w:r w:rsidR="007861AD" w:rsidRPr="00ED547B">
        <w:rPr>
          <w:rFonts w:eastAsia="Times New Roman" w:cs="Times New Roman"/>
          <w:kern w:val="0"/>
          <w:lang w:eastAsia="en-GB"/>
          <w14:ligatures w14:val="none"/>
        </w:rPr>
        <w:t xml:space="preserve"> two research groups: a pupil group</w:t>
      </w:r>
      <w:r w:rsidR="00EA7EF2" w:rsidRPr="00ED547B">
        <w:rPr>
          <w:rFonts w:eastAsia="Times New Roman" w:cs="Times New Roman"/>
          <w:kern w:val="0"/>
          <w:lang w:eastAsia="en-GB"/>
          <w14:ligatures w14:val="none"/>
        </w:rPr>
        <w:t xml:space="preserve"> of 6 </w:t>
      </w:r>
      <w:r w:rsidR="00362225" w:rsidRPr="00ED547B">
        <w:rPr>
          <w:rFonts w:eastAsia="Times New Roman" w:cs="Times New Roman"/>
          <w:kern w:val="0"/>
          <w:lang w:eastAsia="en-GB"/>
          <w14:ligatures w14:val="none"/>
        </w:rPr>
        <w:t>participants</w:t>
      </w:r>
      <w:r w:rsidR="00EA7EF2" w:rsidRPr="00ED547B">
        <w:rPr>
          <w:rFonts w:eastAsia="Times New Roman" w:cs="Times New Roman"/>
          <w:kern w:val="0"/>
          <w:lang w:eastAsia="en-GB"/>
          <w14:ligatures w14:val="none"/>
        </w:rPr>
        <w:t xml:space="preserve"> and a staff group of 2 p</w:t>
      </w:r>
      <w:r w:rsidR="00362225" w:rsidRPr="00ED547B">
        <w:rPr>
          <w:rFonts w:eastAsia="Times New Roman" w:cs="Times New Roman"/>
          <w:kern w:val="0"/>
          <w:lang w:eastAsia="en-GB"/>
          <w14:ligatures w14:val="none"/>
        </w:rPr>
        <w:t xml:space="preserve">articipants. </w:t>
      </w:r>
      <w:r w:rsidR="001C5403">
        <w:rPr>
          <w:rFonts w:eastAsia="Times New Roman" w:cs="Times New Roman"/>
          <w:kern w:val="0"/>
          <w:lang w:eastAsia="en-GB"/>
          <w14:ligatures w14:val="none"/>
        </w:rPr>
        <w:t>The sample used was random sampling</w:t>
      </w:r>
      <w:r w:rsidR="00A47658">
        <w:rPr>
          <w:rFonts w:eastAsia="Times New Roman" w:cs="Times New Roman"/>
          <w:kern w:val="0"/>
          <w:lang w:eastAsia="en-GB"/>
          <w14:ligatures w14:val="none"/>
        </w:rPr>
        <w:t>, more precisely</w:t>
      </w:r>
      <w:r w:rsidR="00B46658">
        <w:rPr>
          <w:rFonts w:eastAsia="Times New Roman" w:cs="Times New Roman"/>
          <w:kern w:val="0"/>
          <w:lang w:eastAsia="en-GB"/>
          <w14:ligatures w14:val="none"/>
        </w:rPr>
        <w:t>,</w:t>
      </w:r>
      <w:r w:rsidR="00A47658">
        <w:rPr>
          <w:rFonts w:eastAsia="Times New Roman" w:cs="Times New Roman"/>
          <w:kern w:val="0"/>
          <w:lang w:eastAsia="en-GB"/>
          <w14:ligatures w14:val="none"/>
        </w:rPr>
        <w:t xml:space="preserve"> sim</w:t>
      </w:r>
      <w:r w:rsidR="00EB2124">
        <w:rPr>
          <w:rFonts w:eastAsia="Times New Roman" w:cs="Times New Roman"/>
          <w:kern w:val="0"/>
          <w:lang w:eastAsia="en-GB"/>
          <w14:ligatures w14:val="none"/>
        </w:rPr>
        <w:t>ple random sampling. Thomas (2020) describes</w:t>
      </w:r>
      <w:r w:rsidR="007C3ED1">
        <w:rPr>
          <w:rFonts w:eastAsia="Times New Roman" w:cs="Times New Roman"/>
          <w:kern w:val="0"/>
          <w:lang w:eastAsia="en-GB"/>
          <w14:ligatures w14:val="none"/>
        </w:rPr>
        <w:t xml:space="preserve"> this as a randomly selected </w:t>
      </w:r>
      <w:r w:rsidR="00B46658">
        <w:rPr>
          <w:rFonts w:eastAsia="Times New Roman" w:cs="Times New Roman"/>
          <w:kern w:val="0"/>
          <w:lang w:eastAsia="en-GB"/>
          <w14:ligatures w14:val="none"/>
        </w:rPr>
        <w:t xml:space="preserve">population subgroup. Each pupil in Year 3 </w:t>
      </w:r>
      <w:r w:rsidR="00546859">
        <w:rPr>
          <w:rFonts w:eastAsia="Times New Roman" w:cs="Times New Roman"/>
          <w:kern w:val="0"/>
          <w:lang w:eastAsia="en-GB"/>
          <w14:ligatures w14:val="none"/>
        </w:rPr>
        <w:t>was assigned a number. A random online number generator selected 6 numbers</w:t>
      </w:r>
      <w:r w:rsidR="006D0696">
        <w:rPr>
          <w:rFonts w:eastAsia="Times New Roman" w:cs="Times New Roman"/>
          <w:kern w:val="0"/>
          <w:lang w:eastAsia="en-GB"/>
          <w14:ligatures w14:val="none"/>
        </w:rPr>
        <w:t xml:space="preserve">, and those pupils assigned to each number </w:t>
      </w:r>
      <w:r w:rsidR="006E3D2A">
        <w:rPr>
          <w:rFonts w:eastAsia="Times New Roman" w:cs="Times New Roman"/>
          <w:kern w:val="0"/>
          <w:lang w:eastAsia="en-GB"/>
          <w14:ligatures w14:val="none"/>
        </w:rPr>
        <w:t>were chosen to</w:t>
      </w:r>
      <w:r w:rsidR="006D0696">
        <w:rPr>
          <w:rFonts w:eastAsia="Times New Roman" w:cs="Times New Roman"/>
          <w:kern w:val="0"/>
          <w:lang w:eastAsia="en-GB"/>
          <w14:ligatures w14:val="none"/>
        </w:rPr>
        <w:t xml:space="preserve"> participat</w:t>
      </w:r>
      <w:r w:rsidR="006E3D2A">
        <w:rPr>
          <w:rFonts w:eastAsia="Times New Roman" w:cs="Times New Roman"/>
          <w:kern w:val="0"/>
          <w:lang w:eastAsia="en-GB"/>
          <w14:ligatures w14:val="none"/>
        </w:rPr>
        <w:t>e</w:t>
      </w:r>
      <w:r w:rsidR="006D0696">
        <w:rPr>
          <w:rFonts w:eastAsia="Times New Roman" w:cs="Times New Roman"/>
          <w:kern w:val="0"/>
          <w:lang w:eastAsia="en-GB"/>
          <w14:ligatures w14:val="none"/>
        </w:rPr>
        <w:t xml:space="preserve"> in the s</w:t>
      </w:r>
      <w:r w:rsidR="006E3D2A">
        <w:rPr>
          <w:rFonts w:eastAsia="Times New Roman" w:cs="Times New Roman"/>
          <w:kern w:val="0"/>
          <w:lang w:eastAsia="en-GB"/>
          <w14:ligatures w14:val="none"/>
        </w:rPr>
        <w:t xml:space="preserve">tudy. </w:t>
      </w:r>
      <w:r w:rsidR="00595012">
        <w:rPr>
          <w:rFonts w:eastAsia="Times New Roman" w:cs="Times New Roman"/>
          <w:kern w:val="0"/>
          <w:lang w:eastAsia="en-GB"/>
          <w14:ligatures w14:val="none"/>
        </w:rPr>
        <w:t xml:space="preserve">However, the staff members were chosen </w:t>
      </w:r>
      <w:r w:rsidR="006F554E">
        <w:rPr>
          <w:rFonts w:eastAsia="Times New Roman" w:cs="Times New Roman"/>
          <w:kern w:val="0"/>
          <w:lang w:eastAsia="en-GB"/>
          <w14:ligatures w14:val="none"/>
        </w:rPr>
        <w:t xml:space="preserve">through convenience sampling. </w:t>
      </w:r>
      <w:r w:rsidR="00C927FB">
        <w:rPr>
          <w:rFonts w:eastAsia="Times New Roman" w:cs="Times New Roman"/>
          <w:kern w:val="0"/>
          <w:lang w:eastAsia="en-GB"/>
          <w14:ligatures w14:val="none"/>
        </w:rPr>
        <w:t>They were purposely chosen</w:t>
      </w:r>
      <w:r w:rsidR="00AA2FB0">
        <w:rPr>
          <w:rFonts w:eastAsia="Times New Roman" w:cs="Times New Roman"/>
          <w:kern w:val="0"/>
          <w:lang w:eastAsia="en-GB"/>
          <w14:ligatures w14:val="none"/>
        </w:rPr>
        <w:t xml:space="preserve"> to best provide the information needed to answer the research question. </w:t>
      </w:r>
    </w:p>
    <w:p w14:paraId="0B2DB7C8" w14:textId="77777777" w:rsidR="00B15551" w:rsidRDefault="00B15551" w:rsidP="00C611D3">
      <w:pPr>
        <w:spacing w:line="480" w:lineRule="auto"/>
        <w:rPr>
          <w:b/>
          <w:bCs/>
          <w:sz w:val="28"/>
          <w:szCs w:val="28"/>
          <w:u w:val="single"/>
        </w:rPr>
      </w:pPr>
    </w:p>
    <w:p w14:paraId="493B4702" w14:textId="05222D3A" w:rsidR="0080698A" w:rsidRPr="00913F94" w:rsidRDefault="0080698A" w:rsidP="00C611D3">
      <w:pPr>
        <w:spacing w:line="480" w:lineRule="auto"/>
        <w:rPr>
          <w:b/>
          <w:bCs/>
          <w:u w:val="single"/>
        </w:rPr>
      </w:pPr>
      <w:r w:rsidRPr="00913F94">
        <w:rPr>
          <w:b/>
          <w:bCs/>
          <w:u w:val="single"/>
        </w:rPr>
        <w:lastRenderedPageBreak/>
        <w:t xml:space="preserve">Research Methods </w:t>
      </w:r>
    </w:p>
    <w:p w14:paraId="13B622CE" w14:textId="77777777" w:rsidR="007419A5" w:rsidRDefault="007419A5" w:rsidP="00C611D3">
      <w:pPr>
        <w:spacing w:line="480" w:lineRule="auto"/>
      </w:pPr>
      <w:r>
        <w:t xml:space="preserve">The research study used two research methods: questionnaires and interviews. It is essential to explain these research methods in more detail. These methods were chosen as they are the most child-friendly for the age groups of 7 /8. Also, they aim to provide the researcher with a broad insight into the various aspects of the educational area being studied. </w:t>
      </w:r>
    </w:p>
    <w:p w14:paraId="4D620231" w14:textId="4994A8BF" w:rsidR="007419A5" w:rsidRDefault="007419A5" w:rsidP="00C611D3">
      <w:pPr>
        <w:spacing w:line="480" w:lineRule="auto"/>
      </w:pPr>
      <w:r>
        <w:t>Questionnaires are a tool researchers can use to collect information that will help them answer their research questions (</w:t>
      </w:r>
      <w:proofErr w:type="spellStart"/>
      <w:r>
        <w:t>Bielick</w:t>
      </w:r>
      <w:proofErr w:type="spellEnd"/>
      <w:r>
        <w:t>, 2017). The literature surrounding questionnaires states that they are a valuable tool when used in research studies as they offer several advantages (</w:t>
      </w:r>
      <w:r w:rsidR="00E62225">
        <w:t>ibid</w:t>
      </w:r>
      <w:r>
        <w:t>). Compared to other research methods, questionnaires can quickly yet effectively measure significant subjects, opinions, behaviours, and preferences (</w:t>
      </w:r>
      <w:proofErr w:type="spellStart"/>
      <w:r>
        <w:t>Mcleod</w:t>
      </w:r>
      <w:proofErr w:type="spellEnd"/>
      <w:r>
        <w:t>, 2023). In addition, if done anonymously, participants will feel more comfortable providing honest responses, leading to more accurate data (Hassan, 2024). Conversely, using a questionnaire can collect response bias. Participants may lie or not answer questions accurately, leading to response bias and affecting the data's reliability and validity (ibid). A questionnaire uses both open and closed questions to collect data. This is important as it allows for collecting both quantitative and qualitative data (</w:t>
      </w:r>
      <w:proofErr w:type="spellStart"/>
      <w:r>
        <w:t>Mcleod</w:t>
      </w:r>
      <w:proofErr w:type="spellEnd"/>
      <w:r>
        <w:t>, 2023). There are notable strengths and limitations to using open and closed questions. Open questions within a questionnaire allow for rich qualitative data, whereas asking only closed questions gives the researcher quantitative data. When using only open questions, the researcher can gather rich data as the participant can give diverse and expanded responses without pre-set fixed answer options or limitations (</w:t>
      </w:r>
      <w:proofErr w:type="spellStart"/>
      <w:r>
        <w:t>Mcleod</w:t>
      </w:r>
      <w:proofErr w:type="spellEnd"/>
      <w:r>
        <w:t xml:space="preserve">, 2023). Closed questions will gather </w:t>
      </w:r>
      <w:r>
        <w:lastRenderedPageBreak/>
        <w:t>a limited response, often a yes or no question (ibid). Youngman (1982) notes that questionnaires use seven question types, some of which include scale, category, or list.</w:t>
      </w:r>
    </w:p>
    <w:p w14:paraId="43FAE4F9" w14:textId="77777777" w:rsidR="007419A5" w:rsidRDefault="007419A5" w:rsidP="00C611D3">
      <w:pPr>
        <w:spacing w:line="480" w:lineRule="auto"/>
      </w:pPr>
      <w:r>
        <w:t xml:space="preserve">According to Creswell (2021), an interview is generally a face-to-face conversation involving a transfer of information to the interviewer between a researcher and a participant.  Interviews are conducted as part of a case study to better understand the participant's perspectives and experiences. There are three types of interviews: structured, unstructured, and semi-structured (Ahmed, 2012). In addition to Creswell's (2021) definition, Ahmed (2012) declares that an interview is a person-to-person interaction between two or more individuals with a specific goal in mind.  There are many advantages and disadvantages to using interviews in research. An advantage to using interviews is that in-depth information can be acquired from the participants. Research states that the researcher has complete control over the participant environment and, by interviewing any type, can obtain a complete response (Ahmed, 2012). In contrast, there is an argument that using the interview method requires trained and skilled interviewers to carry them out effectively (ibid). Also, it can be argued that using the same set of questions can obtain very diverse responses (Ahmed, 2012). </w:t>
      </w:r>
    </w:p>
    <w:p w14:paraId="0B2EEFC3" w14:textId="36646C24" w:rsidR="007419A5" w:rsidRDefault="007419A5" w:rsidP="00C611D3">
      <w:pPr>
        <w:spacing w:line="480" w:lineRule="auto"/>
      </w:pPr>
      <w:r>
        <w:t xml:space="preserve">Referring to Appendix </w:t>
      </w:r>
      <w:r w:rsidR="00CE266E">
        <w:t>2</w:t>
      </w:r>
      <w:r>
        <w:t xml:space="preserve">, the organisation of the semi-structured interviews for the participant can be found here. Semi-structured interviews are usually conducted with one participant at a time in a conversion manner (Adams, 2015).  Semi-structured interviews employ a blend of open and closed questions and are frequently followed by why or how follow-up questions (ibid). As evidenced in Appendix </w:t>
      </w:r>
      <w:r w:rsidR="00AA0802">
        <w:t>2</w:t>
      </w:r>
      <w:r>
        <w:t xml:space="preserve">, the semi-structured interviews used contained both open and closed questions. In a study named 'Conducting semi-structured interviews, 'the researcher writes that semi-structured </w:t>
      </w:r>
      <w:r>
        <w:lastRenderedPageBreak/>
        <w:t>interviews should be relaxed, engaging, in-person, and last about one hour. This minimises fatigue for both the interviewer and the participant (Adams, 2015). Like all research methods, there are strengths and limitations to each. First, we can explore the limitations. The main limitation of using semi-structured interviews is that they are time-consuming, labour-intensive, and require a skilled interviewer (ibid).</w:t>
      </w:r>
      <w:r w:rsidR="00E47737">
        <w:t xml:space="preserve"> </w:t>
      </w:r>
      <w:r w:rsidR="003C3CAE">
        <w:t xml:space="preserve">Semi-structured interviews are </w:t>
      </w:r>
      <w:r w:rsidR="00D35872">
        <w:t>pra</w:t>
      </w:r>
      <w:r w:rsidR="0096087C">
        <w:t xml:space="preserve">ctical for allowing the researcher to follow up on verbal and </w:t>
      </w:r>
      <w:r w:rsidR="003B3110">
        <w:t>non-verbal</w:t>
      </w:r>
      <w:r w:rsidR="0096087C">
        <w:t xml:space="preserve"> </w:t>
      </w:r>
      <w:r w:rsidR="00D26D77">
        <w:t>responses</w:t>
      </w:r>
      <w:r w:rsidR="0096087C">
        <w:t xml:space="preserve">. For example, </w:t>
      </w:r>
      <w:r w:rsidR="00323381">
        <w:t>pauses, laughter</w:t>
      </w:r>
      <w:r w:rsidR="003B3110">
        <w:t>,</w:t>
      </w:r>
      <w:r w:rsidR="00323381">
        <w:t xml:space="preserve"> </w:t>
      </w:r>
      <w:r w:rsidR="003B3110">
        <w:t>and silence</w:t>
      </w:r>
      <w:r w:rsidR="0004658E">
        <w:t xml:space="preserve"> can uncover hidden information that may be helpful </w:t>
      </w:r>
      <w:r w:rsidR="006B55BC">
        <w:t xml:space="preserve">in the final data analysis of different themes </w:t>
      </w:r>
      <w:r w:rsidR="00D26D77">
        <w:t>obtained</w:t>
      </w:r>
      <w:r w:rsidR="006B55BC">
        <w:t xml:space="preserve"> from the dialogue (Ritchie &amp; Lewis, 2003)</w:t>
      </w:r>
      <w:r w:rsidR="00D26D77">
        <w:t xml:space="preserve">. </w:t>
      </w:r>
    </w:p>
    <w:p w14:paraId="22B0D45F" w14:textId="04FB14BE" w:rsidR="007419A5" w:rsidRDefault="007419A5" w:rsidP="00C611D3">
      <w:pPr>
        <w:spacing w:line="480" w:lineRule="auto"/>
      </w:pPr>
      <w:r>
        <w:t xml:space="preserve">Appendix 3 shows the pupil questionnaire used in the study. Closed questions were chosen to suit the age range of the pupils selected. The questionnaire required the pupil participants to choose options, yes or no. These types of questions are called Dichotomous and are viewed as the easiest form (Talikoti,2024). Martinez (2013) believes that when phrasing questions to children, you must only ask one question at a time and keep questions as short as possible. This is evident in the questionnaire used as each question is set out so that the pupil can clearly see the order. Also, images of happy/ sad faces were used instead of 'yes' or 'no.' This was to suit the age range and make it more exciting for them. Martinez (2013) also states that it is adequate to use age-relevant terms and terms relevant to children's everyday lives (ibid). Question 1 of the pupil questionnaire shows a question designed to build the confidence of the pupil answering it. Question 1 is generic and reads, 'Are you in Year 3?'. This was designed to boost pupil confidence and </w:t>
      </w:r>
      <w:r w:rsidR="005D2CA7">
        <w:t>was</w:t>
      </w:r>
      <w:r>
        <w:t xml:space="preserve"> a great first question for the a</w:t>
      </w:r>
      <w:r w:rsidR="004E4B36">
        <w:t>bility</w:t>
      </w:r>
      <w:r>
        <w:t xml:space="preserve"> of the children </w:t>
      </w:r>
      <w:r>
        <w:lastRenderedPageBreak/>
        <w:t>participating. To answer the questions, the children had to c</w:t>
      </w:r>
      <w:r w:rsidR="004E4B36">
        <w:t>olour in</w:t>
      </w:r>
      <w:r>
        <w:t xml:space="preserve"> either the happy face or the sad face.</w:t>
      </w:r>
    </w:p>
    <w:p w14:paraId="74D013C1" w14:textId="572570B4" w:rsidR="007419A5" w:rsidRDefault="007419A5" w:rsidP="00C611D3">
      <w:pPr>
        <w:spacing w:line="480" w:lineRule="auto"/>
      </w:pPr>
      <w:r>
        <w:t xml:space="preserve">The semi-structured interviews used for the staff members were designed with the age range of adults in mind. </w:t>
      </w:r>
      <w:r w:rsidR="00AA0802">
        <w:t>S</w:t>
      </w:r>
      <w:r>
        <w:t xml:space="preserve">ee Appendix </w:t>
      </w:r>
      <w:r w:rsidR="00AA0802">
        <w:t>2</w:t>
      </w:r>
      <w:r>
        <w:t xml:space="preserve"> for the interview questions used. Each staff member was asked five questions. Open-ended questions were chosen to give the participants more opportunities to express themselves fully (Creswell, 2012). The questions were loosely structured to provide more chances for honest responses again. The questions chosen were open-ended and included 'Can you tell me about learning spaces in Year 3?' and 'Can you describe how the pupils currently use the learning spaces in Year 3?  </w:t>
      </w:r>
    </w:p>
    <w:p w14:paraId="059A539D" w14:textId="4980C3A0" w:rsidR="00324692" w:rsidRDefault="007419A5" w:rsidP="00C611D3">
      <w:pPr>
        <w:spacing w:line="480" w:lineRule="auto"/>
      </w:pPr>
      <w:r>
        <w:t>Before the interview, the questions were tested with another staff member. This is known as 'piloting'. Piloting Is crucial as it helps identify any flaws or limitations within the interview design that allow necessary modifications to the study (Kvale, 2007). After the piloting,</w:t>
      </w:r>
      <w:r w:rsidR="00E57978">
        <w:t xml:space="preserve"> the questions remained the same, and no flaws were identified.</w:t>
      </w:r>
    </w:p>
    <w:p w14:paraId="048D4CA1" w14:textId="40E67D26" w:rsidR="000862B3" w:rsidRPr="00B15551" w:rsidRDefault="00E060E6" w:rsidP="00C611D3">
      <w:pPr>
        <w:spacing w:line="480" w:lineRule="auto"/>
        <w:rPr>
          <w:b/>
          <w:bCs/>
          <w:u w:val="thick"/>
        </w:rPr>
      </w:pPr>
      <w:r w:rsidRPr="00B15551">
        <w:rPr>
          <w:b/>
          <w:bCs/>
          <w:u w:val="thick"/>
        </w:rPr>
        <w:t>Data Presentation and Analysis Method</w:t>
      </w:r>
      <w:r w:rsidR="002A717B" w:rsidRPr="00B15551">
        <w:rPr>
          <w:b/>
          <w:bCs/>
          <w:u w:val="thick"/>
        </w:rPr>
        <w:t xml:space="preserve">s. </w:t>
      </w:r>
      <w:r w:rsidRPr="00B15551">
        <w:rPr>
          <w:b/>
          <w:bCs/>
          <w:u w:val="thick"/>
        </w:rPr>
        <w:t xml:space="preserve"> </w:t>
      </w:r>
    </w:p>
    <w:p w14:paraId="6A751530" w14:textId="76AB96A6" w:rsidR="00911FF8" w:rsidRDefault="00911FF8" w:rsidP="00C611D3">
      <w:pPr>
        <w:spacing w:line="480" w:lineRule="auto"/>
      </w:pPr>
      <w:r>
        <w:t xml:space="preserve">The </w:t>
      </w:r>
      <w:r w:rsidR="00BC6915">
        <w:t xml:space="preserve">data collected from this study </w:t>
      </w:r>
      <w:r w:rsidR="004D76C5">
        <w:t xml:space="preserve">came from </w:t>
      </w:r>
      <w:r w:rsidR="00BC6915">
        <w:t>a questionnaire and</w:t>
      </w:r>
      <w:r w:rsidR="005C0239">
        <w:t xml:space="preserve"> a </w:t>
      </w:r>
      <w:r w:rsidR="00490D38">
        <w:t>semi-structured</w:t>
      </w:r>
      <w:r w:rsidR="00BC6915">
        <w:t xml:space="preserve"> interview. </w:t>
      </w:r>
      <w:r w:rsidR="000B18C8">
        <w:t xml:space="preserve">The </w:t>
      </w:r>
      <w:r w:rsidR="002A2EDC">
        <w:t>questionnaire</w:t>
      </w:r>
      <w:r w:rsidR="00F92CDC">
        <w:t>, aimed at the Year 3 pupils, contained 10 closed questions and took about 10 minutes</w:t>
      </w:r>
      <w:r w:rsidR="00EF14FC">
        <w:t xml:space="preserve"> for each pupil</w:t>
      </w:r>
      <w:r w:rsidR="00F92CDC">
        <w:t xml:space="preserve"> to complete.</w:t>
      </w:r>
      <w:r w:rsidR="005E2A67">
        <w:t xml:space="preserve"> All 6 pupils could </w:t>
      </w:r>
      <w:r w:rsidR="00A32D81">
        <w:t xml:space="preserve">undertake the </w:t>
      </w:r>
      <w:r w:rsidR="0064221E">
        <w:t>questionnaire</w:t>
      </w:r>
      <w:r w:rsidR="00A32D81">
        <w:t xml:space="preserve"> as all the consent forms were returned to school.</w:t>
      </w:r>
      <w:r w:rsidR="00F92CDC">
        <w:t xml:space="preserve"> The questions required a</w:t>
      </w:r>
      <w:r w:rsidR="00B1043E">
        <w:t xml:space="preserve"> choice of two </w:t>
      </w:r>
      <w:r w:rsidR="00F92CDC">
        <w:t>option</w:t>
      </w:r>
      <w:r w:rsidR="00B1043E">
        <w:t>s</w:t>
      </w:r>
      <w:r w:rsidR="00F92CDC">
        <w:t xml:space="preserve">. </w:t>
      </w:r>
      <w:r w:rsidR="000D51DD">
        <w:t>This gathered quantitative data</w:t>
      </w:r>
      <w:r w:rsidR="00D0182D">
        <w:t xml:space="preserve"> and could be easily measured using a graph. </w:t>
      </w:r>
      <w:r w:rsidR="0099266B">
        <w:t>S</w:t>
      </w:r>
      <w:r w:rsidR="00B904AC">
        <w:t xml:space="preserve">ee Appendix </w:t>
      </w:r>
      <w:r w:rsidR="003C3A2B">
        <w:t>5</w:t>
      </w:r>
      <w:r w:rsidR="00B904AC">
        <w:t xml:space="preserve"> for this graph. </w:t>
      </w:r>
      <w:r w:rsidR="00375DBA">
        <w:t xml:space="preserve">Literature states that bar graphs or pie </w:t>
      </w:r>
      <w:r w:rsidR="00320630">
        <w:t xml:space="preserve">charts are the easiest option to use to present </w:t>
      </w:r>
      <w:r w:rsidR="007D5959">
        <w:t xml:space="preserve">data if your questionnaire </w:t>
      </w:r>
      <w:r w:rsidR="00F57375">
        <w:t xml:space="preserve">offers two </w:t>
      </w:r>
      <w:r w:rsidR="00F57375">
        <w:lastRenderedPageBreak/>
        <w:t xml:space="preserve">options. </w:t>
      </w:r>
      <w:r w:rsidR="007D5959">
        <w:t xml:space="preserve"> </w:t>
      </w:r>
      <w:r w:rsidR="00605EB7">
        <w:t xml:space="preserve">Venngage (2024) writes that a </w:t>
      </w:r>
      <w:r w:rsidR="00605EB7" w:rsidRPr="00F57375">
        <w:t>pie chart is the simplest go-to option.</w:t>
      </w:r>
      <w:r w:rsidR="00605EB7">
        <w:t xml:space="preserve"> if the survey used </w:t>
      </w:r>
      <w:r w:rsidR="00F57375" w:rsidRPr="00F57375">
        <w:t>offer</w:t>
      </w:r>
      <w:r w:rsidR="00605EB7">
        <w:t>s</w:t>
      </w:r>
      <w:r w:rsidR="00F57375" w:rsidRPr="00F57375">
        <w:t xml:space="preserve"> two binary options (for example, “yes” and “no”)</w:t>
      </w:r>
      <w:r w:rsidR="00605EB7">
        <w:t>.</w:t>
      </w:r>
      <w:r w:rsidR="00F443A5">
        <w:t xml:space="preserve"> </w:t>
      </w:r>
      <w:r w:rsidR="00BE3BA6">
        <w:t xml:space="preserve">The analysis method used for the </w:t>
      </w:r>
      <w:r w:rsidR="00AE2E1C">
        <w:t xml:space="preserve">questionnaires </w:t>
      </w:r>
      <w:r w:rsidR="00BE3BA6">
        <w:t xml:space="preserve">will be </w:t>
      </w:r>
      <w:r w:rsidR="00D4150A">
        <w:t xml:space="preserve">quantitative. The questionnaire results will be transformed </w:t>
      </w:r>
      <w:r w:rsidR="00AE2E1C">
        <w:t>into</w:t>
      </w:r>
      <w:r w:rsidR="00F443A5">
        <w:t xml:space="preserve"> pie charts</w:t>
      </w:r>
      <w:r w:rsidR="00D4150A">
        <w:t xml:space="preserve">. </w:t>
      </w:r>
      <w:r w:rsidR="00BE643A">
        <w:t xml:space="preserve"> for each question, </w:t>
      </w:r>
      <w:r w:rsidR="00AE2E1C">
        <w:t xml:space="preserve">a pie chart will be created, and </w:t>
      </w:r>
      <w:r w:rsidR="00BE643A">
        <w:t>the quan</w:t>
      </w:r>
      <w:r w:rsidR="004B1A1B">
        <w:t>t</w:t>
      </w:r>
      <w:r w:rsidR="00BE643A">
        <w:t>it</w:t>
      </w:r>
      <w:r w:rsidR="004471E1">
        <w:t>at</w:t>
      </w:r>
      <w:r w:rsidR="00BE643A">
        <w:t>ive data wi</w:t>
      </w:r>
      <w:r w:rsidR="009E0804">
        <w:t>ll</w:t>
      </w:r>
      <w:r w:rsidR="00BE643A">
        <w:t xml:space="preserve"> be </w:t>
      </w:r>
      <w:r w:rsidR="004B1A1B">
        <w:t>systematically analysed</w:t>
      </w:r>
      <w:r w:rsidR="00BE643A">
        <w:t xml:space="preserve"> by </w:t>
      </w:r>
      <w:r w:rsidR="004471E1">
        <w:t xml:space="preserve">looking at the data as percentages. </w:t>
      </w:r>
    </w:p>
    <w:p w14:paraId="26B80B8F" w14:textId="4447EF99" w:rsidR="00236E35" w:rsidRPr="00C0544D" w:rsidRDefault="008F6E5A" w:rsidP="00C611D3">
      <w:pPr>
        <w:spacing w:line="480" w:lineRule="auto"/>
      </w:pPr>
      <w:r>
        <w:t>The</w:t>
      </w:r>
      <w:r w:rsidR="006C1C66">
        <w:t xml:space="preserve"> semi-structured interview, which was</w:t>
      </w:r>
      <w:r>
        <w:t xml:space="preserve"> aimed at two staff members, collected</w:t>
      </w:r>
      <w:r w:rsidR="003974D1">
        <w:t xml:space="preserve"> qualitative data. </w:t>
      </w:r>
      <w:r w:rsidR="00014312">
        <w:t xml:space="preserve">Detailed information about learning spaces was obtained. </w:t>
      </w:r>
      <w:r w:rsidR="00096F68">
        <w:t xml:space="preserve">The </w:t>
      </w:r>
      <w:r w:rsidR="004306C5">
        <w:t>interviews</w:t>
      </w:r>
      <w:r w:rsidR="00EA7299">
        <w:t xml:space="preserve"> w</w:t>
      </w:r>
      <w:r w:rsidR="004306C5">
        <w:t>ere</w:t>
      </w:r>
      <w:r w:rsidR="006E757A">
        <w:t xml:space="preserve"> </w:t>
      </w:r>
      <w:r w:rsidR="00FF663A">
        <w:t>written</w:t>
      </w:r>
      <w:r w:rsidR="001F7806">
        <w:t>,</w:t>
      </w:r>
      <w:r w:rsidR="00FF663A">
        <w:t xml:space="preserve"> </w:t>
      </w:r>
      <w:r w:rsidR="006E757A">
        <w:t>recorded, then</w:t>
      </w:r>
      <w:r w:rsidR="004306C5">
        <w:t xml:space="preserve"> </w:t>
      </w:r>
      <w:r w:rsidR="00EA7299">
        <w:t>transcribed</w:t>
      </w:r>
      <w:r w:rsidR="006E757A">
        <w:t>,</w:t>
      </w:r>
      <w:r w:rsidR="00EA7299">
        <w:t xml:space="preserve"> and then coded. </w:t>
      </w:r>
      <w:r w:rsidR="00236E35" w:rsidRPr="00236E35">
        <w:t>Coding is the key to summarising qualitative data gathered through interviews</w:t>
      </w:r>
      <w:r w:rsidR="00236E35">
        <w:t xml:space="preserve"> (</w:t>
      </w:r>
      <w:proofErr w:type="spellStart"/>
      <w:r w:rsidR="00672C12">
        <w:t>Hidehiro</w:t>
      </w:r>
      <w:proofErr w:type="spellEnd"/>
      <w:r w:rsidR="00672C12">
        <w:t xml:space="preserve">, 2018). </w:t>
      </w:r>
      <w:r w:rsidR="008A101C" w:rsidRPr="008A101C">
        <w:t>Coding is the process of turning what was said in an interview recording </w:t>
      </w:r>
      <w:r w:rsidR="008A101C">
        <w:t>into</w:t>
      </w:r>
      <w:r w:rsidR="008A101C" w:rsidRPr="008A101C">
        <w:t xml:space="preserve"> text and then identifying patterns by assigning labels to these statements</w:t>
      </w:r>
      <w:r w:rsidR="008A101C">
        <w:t xml:space="preserve"> (ibid). </w:t>
      </w:r>
      <w:r w:rsidR="00C94BED">
        <w:t>As defined by Gib</w:t>
      </w:r>
      <w:r w:rsidR="00AF73A0">
        <w:t xml:space="preserve">bs </w:t>
      </w:r>
      <w:r w:rsidR="00C94BED">
        <w:t>(2002)</w:t>
      </w:r>
      <w:r w:rsidR="00807B05">
        <w:t>, Coding defines what the data you're analysing</w:t>
      </w:r>
      <w:r w:rsidR="00D871AB" w:rsidRPr="00D871AB">
        <w:t xml:space="preserve"> is about.</w:t>
      </w:r>
      <w:r w:rsidR="00807B05">
        <w:t xml:space="preserve"> </w:t>
      </w:r>
      <w:r w:rsidR="00564D14">
        <w:t>It involves discovering a particular area within</w:t>
      </w:r>
      <w:r w:rsidR="00F9494F">
        <w:t xml:space="preserve"> the interview or other data tools, scanning for</w:t>
      </w:r>
      <w:r w:rsidR="00807B05">
        <w:t>, and recognising</w:t>
      </w:r>
      <w:r w:rsidR="00F9494F">
        <w:t xml:space="preserve"> concepts</w:t>
      </w:r>
      <w:r w:rsidR="00807B05">
        <w:t xml:space="preserve"> to determine the relationship between them (ibid). </w:t>
      </w:r>
      <w:r w:rsidR="00250E11">
        <w:t xml:space="preserve"> </w:t>
      </w:r>
    </w:p>
    <w:p w14:paraId="290208F2" w14:textId="6FC9C658" w:rsidR="00324692" w:rsidRDefault="00470B7E" w:rsidP="00C611D3">
      <w:pPr>
        <w:spacing w:line="480" w:lineRule="auto"/>
      </w:pPr>
      <w:r>
        <w:t xml:space="preserve">The findings from this study </w:t>
      </w:r>
      <w:r w:rsidR="00843F72">
        <w:t>can</w:t>
      </w:r>
      <w:r w:rsidR="00A97A8C">
        <w:t xml:space="preserve"> be </w:t>
      </w:r>
      <w:r w:rsidR="00843F72">
        <w:t xml:space="preserve">applied or transferred to other </w:t>
      </w:r>
      <w:r w:rsidR="001C1E04">
        <w:t>primary schools</w:t>
      </w:r>
      <w:r w:rsidR="00EA5883">
        <w:t xml:space="preserve"> in Wales</w:t>
      </w:r>
      <w:r w:rsidR="00843F72">
        <w:t xml:space="preserve">. </w:t>
      </w:r>
      <w:r w:rsidR="003F5162">
        <w:t>Ethical considerations were followed throughout the research process to ensure the study's trustworthiness</w:t>
      </w:r>
      <w:r w:rsidR="00861F0C">
        <w:t xml:space="preserve">. </w:t>
      </w:r>
    </w:p>
    <w:p w14:paraId="05E5D46F" w14:textId="0EDD136C" w:rsidR="000862B3" w:rsidRPr="00B15551" w:rsidRDefault="00363D32" w:rsidP="00C611D3">
      <w:pPr>
        <w:spacing w:line="480" w:lineRule="auto"/>
        <w:rPr>
          <w:b/>
          <w:bCs/>
          <w:u w:val="thick"/>
        </w:rPr>
      </w:pPr>
      <w:r w:rsidRPr="00B15551">
        <w:rPr>
          <w:b/>
          <w:bCs/>
          <w:u w:val="thick"/>
        </w:rPr>
        <w:t xml:space="preserve">Ethical considerations </w:t>
      </w:r>
    </w:p>
    <w:p w14:paraId="1DD6E6C7" w14:textId="2409DBC5" w:rsidR="00F13A3E" w:rsidRDefault="00F13A3E" w:rsidP="00C611D3">
      <w:pPr>
        <w:spacing w:line="480" w:lineRule="auto"/>
      </w:pPr>
      <w:r>
        <w:t xml:space="preserve">Ethical considerations are requirements that guide research ideas and methods (Bhandari, 2023). Ethics must be considered when undertaking educational research for various reasons, including protecting participants and human rights and maintaining </w:t>
      </w:r>
      <w:r>
        <w:lastRenderedPageBreak/>
        <w:t xml:space="preserve">trust (ibid). An ethical approval form had to be completed before the research study was undertaken. Please see Appendix </w:t>
      </w:r>
      <w:r w:rsidR="005217DD">
        <w:t>4</w:t>
      </w:r>
      <w:r>
        <w:t xml:space="preserve"> for this form. </w:t>
      </w:r>
    </w:p>
    <w:p w14:paraId="58601B8F" w14:textId="5C2CF2C1" w:rsidR="00F13A3E" w:rsidRDefault="00F13A3E" w:rsidP="00C611D3">
      <w:pPr>
        <w:spacing w:line="480" w:lineRule="auto"/>
      </w:pPr>
      <w:r>
        <w:t xml:space="preserve">Therefore, exploring only the ethical considerations necessary to complete this research study is appropriate. First, considerations needed to be carried out regarding the study's participants. In reference to section G of the ethics form, the participants were pupils of Year 3 and staff members of School X. As previously </w:t>
      </w:r>
      <w:proofErr w:type="gramStart"/>
      <w:r w:rsidR="001057B3">
        <w:t>mentioned</w:t>
      </w:r>
      <w:proofErr w:type="gramEnd"/>
      <w:r w:rsidR="001057B3">
        <w:t>; the</w:t>
      </w:r>
      <w:r>
        <w:t xml:space="preserve"> sample was random. Once </w:t>
      </w:r>
      <w:r w:rsidR="00697E7B">
        <w:t xml:space="preserve">participants were </w:t>
      </w:r>
      <w:r>
        <w:t xml:space="preserve">established, consent forms were then sent to parents. The questionnaires were </w:t>
      </w:r>
      <w:r w:rsidR="00032366">
        <w:t>completed</w:t>
      </w:r>
      <w:r>
        <w:t xml:space="preserve"> when all consent forms were returned to School X. To form the staff participant group, </w:t>
      </w:r>
      <w:r w:rsidR="00092A84">
        <w:t>con</w:t>
      </w:r>
      <w:r>
        <w:t xml:space="preserve">sent was gained from the chosen staff members through a different consent form prior to research. Again, the semi-structured interviews were conducted when all </w:t>
      </w:r>
      <w:r w:rsidR="00092A84">
        <w:t>con</w:t>
      </w:r>
      <w:r>
        <w:t xml:space="preserve">sent was gained. These forms are both evidenced in Appendix </w:t>
      </w:r>
      <w:r w:rsidR="00E035F4">
        <w:t>6</w:t>
      </w:r>
      <w:r w:rsidR="00C83582">
        <w:t xml:space="preserve"> </w:t>
      </w:r>
      <w:r>
        <w:t xml:space="preserve">&amp; </w:t>
      </w:r>
      <w:r w:rsidR="00E035F4">
        <w:t>7</w:t>
      </w:r>
      <w:r>
        <w:t>. Both forms were accompanied by information sheet</w:t>
      </w:r>
      <w:r w:rsidR="004D5182">
        <w:t>s</w:t>
      </w:r>
      <w:r>
        <w:t xml:space="preserve"> about the research study. </w:t>
      </w:r>
      <w:r w:rsidR="00E84A7C">
        <w:t xml:space="preserve">One is aimed at children, one </w:t>
      </w:r>
      <w:r w:rsidR="00C14AB7">
        <w:t>at staff mem</w:t>
      </w:r>
      <w:r w:rsidR="00E22BE9">
        <w:t xml:space="preserve">bers, and one </w:t>
      </w:r>
      <w:r w:rsidR="00032366">
        <w:t>at</w:t>
      </w:r>
      <w:r w:rsidR="00E22BE9">
        <w:t xml:space="preserve"> the parents. </w:t>
      </w:r>
      <w:r>
        <w:t>Th</w:t>
      </w:r>
      <w:r w:rsidR="00E22BE9">
        <w:t>ese are</w:t>
      </w:r>
      <w:r>
        <w:t xml:space="preserve"> evidenced in Appendix </w:t>
      </w:r>
      <w:r w:rsidR="003C03FE">
        <w:t>8</w:t>
      </w:r>
      <w:r w:rsidR="00E22BE9">
        <w:t xml:space="preserve">, </w:t>
      </w:r>
      <w:r w:rsidR="003C03FE">
        <w:t>9</w:t>
      </w:r>
      <w:r w:rsidR="00E22BE9">
        <w:t xml:space="preserve"> &amp; 1</w:t>
      </w:r>
      <w:r w:rsidR="003C03FE">
        <w:t>0</w:t>
      </w:r>
      <w:r w:rsidR="00D06A9E">
        <w:t xml:space="preserve">. </w:t>
      </w:r>
    </w:p>
    <w:p w14:paraId="31B3DF50" w14:textId="322C97BD" w:rsidR="00615EC8" w:rsidRDefault="00F13A3E" w:rsidP="00C611D3">
      <w:pPr>
        <w:spacing w:line="480" w:lineRule="auto"/>
      </w:pPr>
      <w:r>
        <w:t xml:space="preserve">It is also crucial to uphold ethical standards by ensuring the anonymity and confidentiality of individuals. Anonymity means that the identities of research participants are kept entirely hidden and cannot be identified from the information they provide (Kang &amp; Hwang, 2023). However, confidentiality means the researcher can recognise the participant (ibid). Singh (2015) notes that respecting an individual's autonomy and the right to privacy is an essential ethical requirement in research. In this research case study, anonymity and confidentiality were considered. As per section I of the ethics form (Appendix </w:t>
      </w:r>
      <w:r w:rsidR="000871AD">
        <w:t>4</w:t>
      </w:r>
      <w:r>
        <w:t xml:space="preserve">), it is stated that all participants will not be made identifiable, and confidentiality will be maintained. </w:t>
      </w:r>
      <w:r w:rsidR="00BB1AA9">
        <w:t>T</w:t>
      </w:r>
      <w:r>
        <w:t xml:space="preserve">he school and participants </w:t>
      </w:r>
      <w:r>
        <w:lastRenderedPageBreak/>
        <w:t>involved will not be referred to by name.</w:t>
      </w:r>
      <w:r w:rsidR="004A1889">
        <w:t xml:space="preserve"> </w:t>
      </w:r>
      <w:r w:rsidR="00D06A9E">
        <w:t>It is also vital to mention that all participa</w:t>
      </w:r>
      <w:r w:rsidR="007237C3">
        <w:t xml:space="preserve">nts had the right to withdraw at any time. </w:t>
      </w:r>
      <w:r w:rsidR="00990F3C">
        <w:t>Please refer to Section E, number 7 of the ethics form</w:t>
      </w:r>
      <w:r w:rsidR="00C66337">
        <w:t xml:space="preserve">. </w:t>
      </w:r>
    </w:p>
    <w:p w14:paraId="5E4DC679" w14:textId="77777777" w:rsidR="00A664B1" w:rsidRPr="00B15551" w:rsidRDefault="00D21F8C" w:rsidP="00C611D3">
      <w:pPr>
        <w:spacing w:line="480" w:lineRule="auto"/>
        <w:rPr>
          <w:b/>
          <w:bCs/>
          <w:u w:val="thick"/>
        </w:rPr>
      </w:pPr>
      <w:r w:rsidRPr="00B15551">
        <w:rPr>
          <w:b/>
          <w:bCs/>
          <w:u w:val="thick"/>
        </w:rPr>
        <w:t>Results</w:t>
      </w:r>
      <w:r w:rsidR="00AD0C08" w:rsidRPr="00B15551">
        <w:rPr>
          <w:b/>
          <w:bCs/>
          <w:u w:val="thick"/>
        </w:rPr>
        <w:t xml:space="preserve"> -</w:t>
      </w:r>
      <w:r w:rsidR="00696DC3" w:rsidRPr="00B15551">
        <w:rPr>
          <w:b/>
          <w:bCs/>
          <w:u w:val="thick"/>
        </w:rPr>
        <w:t xml:space="preserve"> </w:t>
      </w:r>
      <w:r w:rsidRPr="00B15551">
        <w:rPr>
          <w:b/>
          <w:bCs/>
          <w:u w:val="thick"/>
        </w:rPr>
        <w:t xml:space="preserve">Analysis </w:t>
      </w:r>
      <w:r w:rsidR="00AD0C08" w:rsidRPr="00B15551">
        <w:rPr>
          <w:b/>
          <w:bCs/>
          <w:u w:val="thick"/>
        </w:rPr>
        <w:t xml:space="preserve">&amp; </w:t>
      </w:r>
      <w:r w:rsidRPr="00B15551">
        <w:rPr>
          <w:b/>
          <w:bCs/>
          <w:u w:val="thick"/>
        </w:rPr>
        <w:t>Discussion</w:t>
      </w:r>
    </w:p>
    <w:p w14:paraId="23161958" w14:textId="1DFC13A8" w:rsidR="00102520" w:rsidRPr="00A664B1" w:rsidRDefault="00B15551" w:rsidP="00C611D3">
      <w:pPr>
        <w:spacing w:line="480" w:lineRule="auto"/>
        <w:rPr>
          <w:b/>
          <w:bCs/>
          <w:sz w:val="36"/>
          <w:szCs w:val="36"/>
          <w:u w:val="thick"/>
        </w:rPr>
      </w:pPr>
      <w:r>
        <w:rPr>
          <w:noProof/>
        </w:rPr>
        <w:drawing>
          <wp:anchor distT="0" distB="0" distL="114300" distR="114300" simplePos="0" relativeHeight="251667968" behindDoc="0" locked="0" layoutInCell="1" allowOverlap="1" wp14:anchorId="75634E74" wp14:editId="452AEF9F">
            <wp:simplePos x="0" y="0"/>
            <wp:positionH relativeFrom="column">
              <wp:posOffset>640080</wp:posOffset>
            </wp:positionH>
            <wp:positionV relativeFrom="paragraph">
              <wp:posOffset>1994535</wp:posOffset>
            </wp:positionV>
            <wp:extent cx="4754880" cy="2735580"/>
            <wp:effectExtent l="0" t="0" r="0" b="0"/>
            <wp:wrapTopAndBottom/>
            <wp:docPr id="117511239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816C21" w:rsidRPr="00EF18ED">
        <w:t xml:space="preserve">Please </w:t>
      </w:r>
      <w:r w:rsidR="00091CBC" w:rsidRPr="00EF18ED">
        <w:t>refer</w:t>
      </w:r>
      <w:r w:rsidR="00BA52B0" w:rsidRPr="00EF18ED">
        <w:t xml:space="preserve"> to</w:t>
      </w:r>
      <w:r w:rsidR="00816C21" w:rsidRPr="00EF18ED">
        <w:t xml:space="preserve"> Appendix</w:t>
      </w:r>
      <w:r w:rsidR="00BA52B0" w:rsidRPr="00EF18ED">
        <w:t xml:space="preserve"> </w:t>
      </w:r>
      <w:r w:rsidR="00047C3F">
        <w:t>5</w:t>
      </w:r>
      <w:r w:rsidR="00BA52B0" w:rsidRPr="00EF18ED">
        <w:t xml:space="preserve"> for the </w:t>
      </w:r>
      <w:r w:rsidR="00F37065">
        <w:t xml:space="preserve">results of the questionnaire </w:t>
      </w:r>
      <w:r w:rsidR="007C07F1">
        <w:t>in the form of a bar graph. It is appropriate to discuss these results first</w:t>
      </w:r>
      <w:r w:rsidR="00BA0AC3">
        <w:t xml:space="preserve"> and look at</w:t>
      </w:r>
      <w:r w:rsidR="00EC48CB">
        <w:t xml:space="preserve"> a few</w:t>
      </w:r>
      <w:r w:rsidR="00536E95">
        <w:t xml:space="preserve"> question</w:t>
      </w:r>
      <w:r w:rsidR="00EC48CB">
        <w:t>s</w:t>
      </w:r>
      <w:r w:rsidR="00536E95">
        <w:t xml:space="preserve"> in isolation.</w:t>
      </w:r>
      <w:r w:rsidR="007C07F1">
        <w:t xml:space="preserve"> Consider the findings of question 2, ‘Do you like sitting at tables?’</w:t>
      </w:r>
      <w:r w:rsidR="005914E4" w:rsidRPr="00E27E33">
        <w:t xml:space="preserve"> </w:t>
      </w:r>
      <w:r w:rsidR="002F1C0D" w:rsidRPr="00E27E33">
        <w:t xml:space="preserve">I have </w:t>
      </w:r>
      <w:r w:rsidR="00D725A0" w:rsidRPr="00E27E33">
        <w:t xml:space="preserve">categorized the </w:t>
      </w:r>
      <w:r w:rsidR="002B5725" w:rsidRPr="00E27E33">
        <w:t xml:space="preserve">pupil's answers to create a </w:t>
      </w:r>
      <w:r w:rsidR="00681F21">
        <w:t>pie</w:t>
      </w:r>
      <w:r w:rsidR="002B5725" w:rsidRPr="00E27E33">
        <w:t xml:space="preserve"> </w:t>
      </w:r>
      <w:r w:rsidR="00681F21">
        <w:t>chart</w:t>
      </w:r>
      <w:r w:rsidR="002B5725" w:rsidRPr="00E27E33">
        <w:t>, as</w:t>
      </w:r>
      <w:r w:rsidR="002F1C0D" w:rsidRPr="00E27E33">
        <w:t xml:space="preserve"> see</w:t>
      </w:r>
      <w:r w:rsidR="00D725A0" w:rsidRPr="00E27E33">
        <w:t>n in Figure 1</w:t>
      </w:r>
      <w:r w:rsidR="002B5725" w:rsidRPr="00E27E33">
        <w:t>.</w:t>
      </w:r>
    </w:p>
    <w:p w14:paraId="11D7907B" w14:textId="4EB7DA4E" w:rsidR="003C6698" w:rsidRDefault="003C6698" w:rsidP="00C611D3">
      <w:pPr>
        <w:spacing w:line="480" w:lineRule="auto"/>
        <w:rPr>
          <w:i/>
          <w:iCs/>
        </w:rPr>
      </w:pPr>
    </w:p>
    <w:p w14:paraId="27766902" w14:textId="03A9A3C3" w:rsidR="00133E81" w:rsidRPr="003D5D7B" w:rsidRDefault="00E27E33" w:rsidP="00E54D3A">
      <w:pPr>
        <w:spacing w:line="480" w:lineRule="auto"/>
        <w:jc w:val="center"/>
        <w:rPr>
          <w:i/>
          <w:iCs/>
        </w:rPr>
      </w:pPr>
      <w:r w:rsidRPr="00E27E33">
        <w:rPr>
          <w:i/>
          <w:iCs/>
        </w:rPr>
        <w:t>Figure 1 – Do you like sitting at ta</w:t>
      </w:r>
      <w:r w:rsidR="00133E81">
        <w:t>bles?</w:t>
      </w:r>
    </w:p>
    <w:p w14:paraId="3BFA13D0" w14:textId="6C40A8EE" w:rsidR="00266C65" w:rsidRPr="00102520" w:rsidRDefault="00133E81" w:rsidP="00C611D3">
      <w:pPr>
        <w:spacing w:line="480" w:lineRule="auto"/>
        <w:rPr>
          <w:i/>
          <w:iCs/>
        </w:rPr>
      </w:pPr>
      <w:r>
        <w:t>It</w:t>
      </w:r>
      <w:r w:rsidR="00625967">
        <w:t xml:space="preserve"> is clear to see that only two of the six p</w:t>
      </w:r>
      <w:r w:rsidR="00E27E33">
        <w:t>upil</w:t>
      </w:r>
      <w:r w:rsidR="00625967">
        <w:t>s answered no</w:t>
      </w:r>
      <w:r w:rsidR="006328D7">
        <w:t xml:space="preserve">. </w:t>
      </w:r>
      <w:r w:rsidR="005914E4">
        <w:t xml:space="preserve">This result shows me </w:t>
      </w:r>
      <w:r w:rsidR="00EA5BCE">
        <w:t xml:space="preserve">that </w:t>
      </w:r>
      <w:r w:rsidR="00F945AB">
        <w:t>children prefer si</w:t>
      </w:r>
      <w:r w:rsidR="00290EC2">
        <w:t xml:space="preserve">tting at </w:t>
      </w:r>
      <w:r w:rsidR="005750FC">
        <w:t>tables rather than on the floo</w:t>
      </w:r>
      <w:r w:rsidR="00627B11">
        <w:t>r</w:t>
      </w:r>
      <w:r w:rsidR="00536E95">
        <w:t xml:space="preserve"> on a carpet area</w:t>
      </w:r>
      <w:r w:rsidR="00EA5BCE">
        <w:t>.</w:t>
      </w:r>
      <w:r w:rsidR="002B5C32">
        <w:t xml:space="preserve"> </w:t>
      </w:r>
      <w:r w:rsidR="00EF540A">
        <w:t>During the</w:t>
      </w:r>
      <w:r w:rsidR="00442A63">
        <w:t xml:space="preserve"> questionnaire, one</w:t>
      </w:r>
      <w:r w:rsidR="00B9497B">
        <w:t xml:space="preserve"> </w:t>
      </w:r>
      <w:r w:rsidR="002B5C32">
        <w:t xml:space="preserve">child </w:t>
      </w:r>
      <w:r w:rsidR="00EF540A">
        <w:t>w</w:t>
      </w:r>
      <w:r w:rsidR="00B32F02">
        <w:t xml:space="preserve">ho </w:t>
      </w:r>
      <w:r w:rsidR="00A664B1">
        <w:t>answered,</w:t>
      </w:r>
      <w:r w:rsidR="00B32F02">
        <w:t xml:space="preserve"> </w:t>
      </w:r>
      <w:r w:rsidR="00536E95">
        <w:t>‘</w:t>
      </w:r>
      <w:r w:rsidR="00B32F02">
        <w:t>yes</w:t>
      </w:r>
      <w:r w:rsidR="00536E95">
        <w:t>’</w:t>
      </w:r>
      <w:r w:rsidR="00B32F02">
        <w:t xml:space="preserve"> went</w:t>
      </w:r>
      <w:r w:rsidR="00EF540A">
        <w:t xml:space="preserve"> on to </w:t>
      </w:r>
      <w:r w:rsidR="00442A63">
        <w:t>elaborate</w:t>
      </w:r>
      <w:r w:rsidR="00EF540A">
        <w:t xml:space="preserve"> and say</w:t>
      </w:r>
      <w:r w:rsidR="00B9497B">
        <w:t xml:space="preserve">, </w:t>
      </w:r>
      <w:r w:rsidR="00536E95">
        <w:t>“</w:t>
      </w:r>
      <w:r w:rsidR="00B9497B">
        <w:t xml:space="preserve">I like sitting </w:t>
      </w:r>
      <w:r w:rsidR="00B9497B">
        <w:lastRenderedPageBreak/>
        <w:t>on a chair to rest my legs after play</w:t>
      </w:r>
      <w:r w:rsidR="00730104">
        <w:t>.”</w:t>
      </w:r>
      <w:r w:rsidR="00DC7A18">
        <w:t xml:space="preserve"> </w:t>
      </w:r>
      <w:r w:rsidR="00EA5BCE">
        <w:t xml:space="preserve"> </w:t>
      </w:r>
      <w:r w:rsidR="00C33222">
        <w:t xml:space="preserve">However, </w:t>
      </w:r>
      <w:r w:rsidR="00A36C60">
        <w:t xml:space="preserve">a pupil who answered </w:t>
      </w:r>
      <w:r w:rsidR="00F85B68">
        <w:t>‘</w:t>
      </w:r>
      <w:r w:rsidR="00A36C60">
        <w:t>no</w:t>
      </w:r>
      <w:r w:rsidR="00F85B68">
        <w:t>’</w:t>
      </w:r>
      <w:r w:rsidR="00A36C60">
        <w:t xml:space="preserve"> said he does not like sitting at </w:t>
      </w:r>
      <w:r w:rsidR="008B34F9">
        <w:t xml:space="preserve">the </w:t>
      </w:r>
      <w:r w:rsidR="00A36C60">
        <w:t xml:space="preserve">table </w:t>
      </w:r>
      <w:r w:rsidR="00227F77">
        <w:t>“because I can’t see the board from my seat</w:t>
      </w:r>
      <w:r w:rsidR="00EC12C1">
        <w:t>.”</w:t>
      </w:r>
      <w:r w:rsidR="008B34F9">
        <w:t xml:space="preserve"> This pupil</w:t>
      </w:r>
      <w:r w:rsidR="00F81A05">
        <w:t xml:space="preserve"> sat </w:t>
      </w:r>
      <w:r w:rsidR="00795BAE">
        <w:t xml:space="preserve">at </w:t>
      </w:r>
      <w:r w:rsidR="00536E95">
        <w:t xml:space="preserve">a desk </w:t>
      </w:r>
      <w:r w:rsidR="002B00BC">
        <w:t>at</w:t>
      </w:r>
      <w:r w:rsidR="00536E95">
        <w:t xml:space="preserve"> </w:t>
      </w:r>
      <w:r w:rsidR="00795BAE">
        <w:t>an angle facing the board,</w:t>
      </w:r>
      <w:r w:rsidR="00F81A05">
        <w:t xml:space="preserve"> and the glare from the window </w:t>
      </w:r>
      <w:r w:rsidR="0026514B">
        <w:t xml:space="preserve">meant he could not see the writing on the board clearly. </w:t>
      </w:r>
      <w:r w:rsidR="00227F77">
        <w:t xml:space="preserve"> </w:t>
      </w:r>
      <w:r w:rsidR="0026514B">
        <w:t xml:space="preserve">This response highlights the importance </w:t>
      </w:r>
      <w:r w:rsidR="00F0429C">
        <w:t xml:space="preserve">of practical </w:t>
      </w:r>
      <w:r w:rsidR="003F22AE">
        <w:t>considerations</w:t>
      </w:r>
      <w:r w:rsidR="00F0429C">
        <w:t xml:space="preserve"> when seating children at tables. As highlighted previously</w:t>
      </w:r>
      <w:r w:rsidR="00F37065">
        <w:t xml:space="preserve"> in the literature review</w:t>
      </w:r>
      <w:r w:rsidR="00F0429C">
        <w:t xml:space="preserve">, lighting </w:t>
      </w:r>
      <w:r w:rsidR="00F37065">
        <w:t>influences</w:t>
      </w:r>
      <w:r w:rsidR="00DA26C8">
        <w:t xml:space="preserve"> the learning environment.</w:t>
      </w:r>
      <w:r w:rsidR="003F22AE">
        <w:t xml:space="preserve"> </w:t>
      </w:r>
      <w:r w:rsidR="004A216B">
        <w:t xml:space="preserve">If we </w:t>
      </w:r>
      <w:r w:rsidR="00266C65">
        <w:t>now consider Question 4,</w:t>
      </w:r>
      <w:r w:rsidR="00F945AB">
        <w:t xml:space="preserve"> ‘Would</w:t>
      </w:r>
      <w:r w:rsidR="005D735A">
        <w:t xml:space="preserve"> you like Year 3 to have a carpet area?’</w:t>
      </w:r>
      <w:r w:rsidR="004A216B">
        <w:t xml:space="preserve">. </w:t>
      </w:r>
      <w:r w:rsidR="001A4956">
        <w:t xml:space="preserve"> </w:t>
      </w:r>
      <w:r w:rsidR="00DD674C">
        <w:t>T</w:t>
      </w:r>
      <w:r w:rsidR="001A4956">
        <w:t xml:space="preserve">he </w:t>
      </w:r>
      <w:r w:rsidR="00BB6ABF">
        <w:t>result</w:t>
      </w:r>
      <w:r w:rsidR="003E283E">
        <w:t>s</w:t>
      </w:r>
      <w:r w:rsidR="00BB6ABF">
        <w:t xml:space="preserve"> found that </w:t>
      </w:r>
      <w:r w:rsidR="0051641C">
        <w:t>4 children answered no</w:t>
      </w:r>
      <w:r w:rsidR="00266C65">
        <w:t>,</w:t>
      </w:r>
      <w:r w:rsidR="0051641C">
        <w:t xml:space="preserve"> and </w:t>
      </w:r>
      <w:r w:rsidR="00266C65">
        <w:t xml:space="preserve">2 answered yes. See </w:t>
      </w:r>
      <w:r w:rsidR="00332D03">
        <w:t>Figure</w:t>
      </w:r>
      <w:r w:rsidR="00266C65">
        <w:t xml:space="preserve"> 2</w:t>
      </w:r>
      <w:r w:rsidR="005750FC">
        <w:t xml:space="preserve">. </w:t>
      </w:r>
    </w:p>
    <w:p w14:paraId="6543C1AD" w14:textId="2C58830A" w:rsidR="00E62B5B" w:rsidRDefault="003C6698" w:rsidP="00C611D3">
      <w:pPr>
        <w:spacing w:line="480" w:lineRule="auto"/>
        <w:jc w:val="center"/>
        <w:rPr>
          <w:i/>
          <w:iCs/>
        </w:rPr>
      </w:pPr>
      <w:r>
        <w:rPr>
          <w:noProof/>
        </w:rPr>
        <w:drawing>
          <wp:anchor distT="0" distB="0" distL="114300" distR="114300" simplePos="0" relativeHeight="251677184" behindDoc="1" locked="0" layoutInCell="1" allowOverlap="1" wp14:anchorId="25970E77" wp14:editId="59A3DB42">
            <wp:simplePos x="0" y="0"/>
            <wp:positionH relativeFrom="column">
              <wp:posOffset>0</wp:posOffset>
            </wp:positionH>
            <wp:positionV relativeFrom="paragraph">
              <wp:posOffset>0</wp:posOffset>
            </wp:positionV>
            <wp:extent cx="5303520" cy="3040380"/>
            <wp:effectExtent l="0" t="0" r="0" b="0"/>
            <wp:wrapTight wrapText="bothSides">
              <wp:wrapPolygon edited="0">
                <wp:start x="0" y="0"/>
                <wp:lineTo x="0" y="21519"/>
                <wp:lineTo x="21569" y="21519"/>
                <wp:lineTo x="21569" y="0"/>
                <wp:lineTo x="0" y="0"/>
              </wp:wrapPolygon>
            </wp:wrapTight>
            <wp:docPr id="60890761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E62B5B" w:rsidRPr="00332D03">
        <w:rPr>
          <w:i/>
          <w:iCs/>
        </w:rPr>
        <w:t xml:space="preserve">Figure </w:t>
      </w:r>
      <w:r w:rsidR="00332D03" w:rsidRPr="00332D03">
        <w:rPr>
          <w:i/>
          <w:iCs/>
        </w:rPr>
        <w:t>2 -</w:t>
      </w:r>
      <w:r w:rsidR="00E62B5B" w:rsidRPr="00332D03">
        <w:rPr>
          <w:i/>
          <w:iCs/>
        </w:rPr>
        <w:t xml:space="preserve"> Would you like Year 3 to have a carpet area?</w:t>
      </w:r>
    </w:p>
    <w:p w14:paraId="39405BC8" w14:textId="670892C2" w:rsidR="005802C0" w:rsidRDefault="007E3E9B" w:rsidP="00C611D3">
      <w:pPr>
        <w:spacing w:line="480" w:lineRule="auto"/>
      </w:pPr>
      <w:r>
        <w:t xml:space="preserve">These results solidify the </w:t>
      </w:r>
      <w:r w:rsidR="00572F6A">
        <w:t xml:space="preserve">theme of not enjoying sitting on a carpet area. </w:t>
      </w:r>
      <w:r w:rsidR="005750FC">
        <w:t>Th</w:t>
      </w:r>
      <w:r w:rsidR="00627B11">
        <w:t>is could be due to</w:t>
      </w:r>
      <w:r w:rsidR="00950534">
        <w:t xml:space="preserve"> the children</w:t>
      </w:r>
      <w:r w:rsidR="00627B11">
        <w:t xml:space="preserve"> </w:t>
      </w:r>
      <w:r w:rsidR="00BE6959">
        <w:t xml:space="preserve">relating the carpet area </w:t>
      </w:r>
      <w:r w:rsidR="00950534">
        <w:t xml:space="preserve">to younger classrooms, </w:t>
      </w:r>
      <w:r w:rsidR="0092433C">
        <w:t>such as</w:t>
      </w:r>
      <w:r w:rsidR="00950534">
        <w:t xml:space="preserve"> the reception classroom</w:t>
      </w:r>
      <w:r w:rsidR="00BE6959">
        <w:t xml:space="preserve">. </w:t>
      </w:r>
      <w:r w:rsidR="00950534">
        <w:t xml:space="preserve">Pichon (2012) </w:t>
      </w:r>
      <w:r w:rsidR="0092433C">
        <w:t xml:space="preserve">conducted a study </w:t>
      </w:r>
      <w:r w:rsidR="00D44D7F">
        <w:t>called ‘Sitting on the Carpet- Children’s Attitudes</w:t>
      </w:r>
      <w:r w:rsidR="0092433C">
        <w:t xml:space="preserve"> to the Spaces of the Classroom</w:t>
      </w:r>
      <w:r w:rsidR="00D44D7F">
        <w:t>’</w:t>
      </w:r>
      <w:r w:rsidR="0092433C">
        <w:t xml:space="preserve">. </w:t>
      </w:r>
      <w:r w:rsidR="009B32D5">
        <w:t xml:space="preserve">The study addressed the </w:t>
      </w:r>
      <w:r w:rsidR="00D839BC">
        <w:t xml:space="preserve">main function behind sitting children on the carpet (ibid). It was found that </w:t>
      </w:r>
      <w:r w:rsidR="004F33EC">
        <w:t>most</w:t>
      </w:r>
      <w:r w:rsidR="005B5717">
        <w:t xml:space="preserve"> children </w:t>
      </w:r>
      <w:r w:rsidR="0054041A">
        <w:t xml:space="preserve">who </w:t>
      </w:r>
      <w:r w:rsidR="0054041A">
        <w:lastRenderedPageBreak/>
        <w:t>participated in the study said they did</w:t>
      </w:r>
      <w:r w:rsidR="001F2BD8">
        <w:t xml:space="preserve"> </w:t>
      </w:r>
      <w:r w:rsidR="0054041A">
        <w:t>n</w:t>
      </w:r>
      <w:r w:rsidR="001F2BD8">
        <w:t>o</w:t>
      </w:r>
      <w:r w:rsidR="0054041A">
        <w:t>t like sitting on the carpet (Pichon, 2012)</w:t>
      </w:r>
      <w:r w:rsidR="00751471">
        <w:t>.</w:t>
      </w:r>
      <w:r w:rsidR="00BC6EBC">
        <w:t xml:space="preserve"> Reasons included not being comfortable.</w:t>
      </w:r>
      <w:r w:rsidR="00751471">
        <w:t xml:space="preserve"> </w:t>
      </w:r>
      <w:r w:rsidR="00732FD9">
        <w:t xml:space="preserve"> The results of these </w:t>
      </w:r>
      <w:r w:rsidR="00BC6EBC">
        <w:t>two</w:t>
      </w:r>
      <w:r w:rsidR="00732FD9">
        <w:t xml:space="preserve"> questions show that the </w:t>
      </w:r>
      <w:r w:rsidR="009C3108">
        <w:t xml:space="preserve">current </w:t>
      </w:r>
      <w:r w:rsidR="001F73BF">
        <w:t>setup</w:t>
      </w:r>
      <w:r w:rsidR="009C3108">
        <w:t xml:space="preserve"> for</w:t>
      </w:r>
      <w:r w:rsidR="001F73BF">
        <w:t xml:space="preserve"> the Year 3 </w:t>
      </w:r>
      <w:r w:rsidR="00D26978">
        <w:t xml:space="preserve">classroom </w:t>
      </w:r>
      <w:r w:rsidR="00BC6EBC">
        <w:t>in</w:t>
      </w:r>
      <w:r w:rsidR="009C3108">
        <w:t xml:space="preserve"> </w:t>
      </w:r>
      <w:r w:rsidR="002A2021">
        <w:t>School</w:t>
      </w:r>
      <w:r w:rsidR="009C3108">
        <w:t xml:space="preserve"> X can remain the same</w:t>
      </w:r>
      <w:r w:rsidR="00D26978">
        <w:t xml:space="preserve">. Having the children sitting at tables </w:t>
      </w:r>
      <w:r w:rsidR="001F73BF">
        <w:t xml:space="preserve">is working well for the pupils. </w:t>
      </w:r>
      <w:r w:rsidR="005E2E5A">
        <w:t xml:space="preserve"> </w:t>
      </w:r>
      <w:r w:rsidR="00C46252">
        <w:t>Responses to question 7</w:t>
      </w:r>
      <w:r w:rsidR="00182A88">
        <w:t>: ‘Have</w:t>
      </w:r>
      <w:r w:rsidR="00A82F7B">
        <w:t xml:space="preserve"> you used the Oracy area in the classroom before?</w:t>
      </w:r>
      <w:r w:rsidR="00F57CC4">
        <w:t>’</w:t>
      </w:r>
      <w:r w:rsidR="00BC6EBC">
        <w:t xml:space="preserve"> p</w:t>
      </w:r>
      <w:r w:rsidR="00BD43CD">
        <w:t>roduced the most definite results. See Figure 3</w:t>
      </w:r>
      <w:r w:rsidR="00BC68FA">
        <w:t xml:space="preserve">. </w:t>
      </w:r>
    </w:p>
    <w:p w14:paraId="05EEDF49" w14:textId="722B8C7D" w:rsidR="00BC68FA" w:rsidRDefault="00EC20CC" w:rsidP="00C611D3">
      <w:pPr>
        <w:spacing w:line="480" w:lineRule="auto"/>
      </w:pPr>
      <w:r>
        <w:rPr>
          <w:noProof/>
        </w:rPr>
        <w:drawing>
          <wp:anchor distT="0" distB="0" distL="114300" distR="114300" simplePos="0" relativeHeight="251638272" behindDoc="1" locked="0" layoutInCell="1" allowOverlap="1" wp14:anchorId="0BB9960B" wp14:editId="432BEC13">
            <wp:simplePos x="0" y="0"/>
            <wp:positionH relativeFrom="column">
              <wp:posOffset>0</wp:posOffset>
            </wp:positionH>
            <wp:positionV relativeFrom="paragraph">
              <wp:posOffset>-3175</wp:posOffset>
            </wp:positionV>
            <wp:extent cx="5486400" cy="3200400"/>
            <wp:effectExtent l="0" t="0" r="0" b="0"/>
            <wp:wrapTight wrapText="bothSides">
              <wp:wrapPolygon edited="0">
                <wp:start x="0" y="0"/>
                <wp:lineTo x="0" y="21471"/>
                <wp:lineTo x="21525" y="21471"/>
                <wp:lineTo x="21525" y="0"/>
                <wp:lineTo x="0" y="0"/>
              </wp:wrapPolygon>
            </wp:wrapTight>
            <wp:docPr id="181803031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43F3B2DB" w14:textId="77777777" w:rsidR="00B82BB9" w:rsidRDefault="007F170F" w:rsidP="00C611D3">
      <w:pPr>
        <w:spacing w:line="480" w:lineRule="auto"/>
        <w:rPr>
          <w:highlight w:val="green"/>
        </w:rPr>
      </w:pPr>
      <w:r>
        <w:br/>
      </w:r>
    </w:p>
    <w:p w14:paraId="559F32AC" w14:textId="77777777" w:rsidR="00B82BB9" w:rsidRDefault="00B82BB9" w:rsidP="00C611D3">
      <w:pPr>
        <w:spacing w:line="480" w:lineRule="auto"/>
        <w:rPr>
          <w:highlight w:val="green"/>
        </w:rPr>
      </w:pPr>
    </w:p>
    <w:p w14:paraId="467B84C9" w14:textId="77777777" w:rsidR="00B82BB9" w:rsidRDefault="00B82BB9" w:rsidP="00C611D3">
      <w:pPr>
        <w:spacing w:line="480" w:lineRule="auto"/>
        <w:rPr>
          <w:highlight w:val="green"/>
        </w:rPr>
      </w:pPr>
    </w:p>
    <w:p w14:paraId="5F3937E2" w14:textId="77777777" w:rsidR="00B82BB9" w:rsidRPr="00B82BB9" w:rsidRDefault="00B82BB9" w:rsidP="00C611D3">
      <w:pPr>
        <w:spacing w:line="480" w:lineRule="auto"/>
        <w:rPr>
          <w:i/>
          <w:iCs/>
        </w:rPr>
      </w:pPr>
    </w:p>
    <w:p w14:paraId="784FF163" w14:textId="27EAFF68" w:rsidR="00B82BB9" w:rsidRDefault="00B82BB9" w:rsidP="00EA5883">
      <w:pPr>
        <w:spacing w:line="480" w:lineRule="auto"/>
        <w:jc w:val="center"/>
        <w:rPr>
          <w:i/>
          <w:iCs/>
        </w:rPr>
      </w:pPr>
      <w:r w:rsidRPr="00B82BB9">
        <w:rPr>
          <w:i/>
          <w:iCs/>
        </w:rPr>
        <w:t>Figure 3 – Have you used the Oracy area in the classroom before?</w:t>
      </w:r>
    </w:p>
    <w:p w14:paraId="1584CB25" w14:textId="29BD3F21" w:rsidR="00065F28" w:rsidRDefault="001B2C9F" w:rsidP="00C611D3">
      <w:pPr>
        <w:spacing w:line="480" w:lineRule="auto"/>
      </w:pPr>
      <w:r>
        <w:t xml:space="preserve">Only 1 pupil answered </w:t>
      </w:r>
      <w:r w:rsidR="00567408">
        <w:t xml:space="preserve">yes to this question, with 5 pupils answering no. </w:t>
      </w:r>
      <w:r w:rsidR="00C860F1">
        <w:t>The Oracy area is set up</w:t>
      </w:r>
      <w:r w:rsidR="0096088D">
        <w:t xml:space="preserve"> on a small table behind one of the groups’ </w:t>
      </w:r>
      <w:r w:rsidR="00D758CE">
        <w:t>tables</w:t>
      </w:r>
      <w:r w:rsidR="0096088D">
        <w:t xml:space="preserve">. </w:t>
      </w:r>
      <w:r w:rsidR="006737C5">
        <w:t xml:space="preserve">It is inside the classroom. </w:t>
      </w:r>
      <w:r w:rsidR="004A0B12">
        <w:t xml:space="preserve">See Appendix </w:t>
      </w:r>
      <w:r w:rsidR="007359CB">
        <w:t>1</w:t>
      </w:r>
      <w:r w:rsidR="001B12DB">
        <w:t>1</w:t>
      </w:r>
      <w:r w:rsidR="007359CB">
        <w:t xml:space="preserve"> for a photograph of this area. After </w:t>
      </w:r>
      <w:r w:rsidR="00AA0057">
        <w:t xml:space="preserve">further examination, the pupil who answered yes </w:t>
      </w:r>
      <w:r w:rsidR="00671D10">
        <w:t xml:space="preserve">is part of the </w:t>
      </w:r>
      <w:r w:rsidR="00AD240D">
        <w:t>higher-ability</w:t>
      </w:r>
      <w:r w:rsidR="001650E0">
        <w:t xml:space="preserve"> group. She </w:t>
      </w:r>
      <w:r w:rsidR="00FC702D">
        <w:t>explained</w:t>
      </w:r>
      <w:r w:rsidR="00B8795F">
        <w:t>,</w:t>
      </w:r>
      <w:r w:rsidR="006737C5">
        <w:t xml:space="preserve"> </w:t>
      </w:r>
      <w:r w:rsidR="00B8795F">
        <w:t>“</w:t>
      </w:r>
      <w:r w:rsidR="005E2EFC">
        <w:t>The</w:t>
      </w:r>
      <w:r w:rsidR="006737C5">
        <w:t xml:space="preserve"> teacher</w:t>
      </w:r>
      <w:r w:rsidR="00B8795F">
        <w:t xml:space="preserve"> sent me </w:t>
      </w:r>
      <w:r w:rsidR="00B8795F" w:rsidRPr="00455194">
        <w:t>there when I finished all my work, and I read some challenge cards</w:t>
      </w:r>
      <w:r w:rsidR="00004442" w:rsidRPr="00455194">
        <w:t xml:space="preserve"> that were there</w:t>
      </w:r>
      <w:r w:rsidR="007F644E" w:rsidRPr="00455194">
        <w:t>.”</w:t>
      </w:r>
      <w:r w:rsidR="00085FE9" w:rsidRPr="00455194">
        <w:t xml:space="preserve"> Watson (2012) </w:t>
      </w:r>
      <w:r w:rsidR="009626E8" w:rsidRPr="00455194">
        <w:t xml:space="preserve">writes about some activities that can be used for </w:t>
      </w:r>
      <w:r w:rsidR="002424CC" w:rsidRPr="00455194">
        <w:t>children who finish their work before the rest of the class</w:t>
      </w:r>
      <w:r w:rsidR="00E234BF">
        <w:t>,</w:t>
      </w:r>
      <w:r w:rsidR="00A142EA" w:rsidRPr="00455194">
        <w:t xml:space="preserve"> such as </w:t>
      </w:r>
      <w:r w:rsidR="00455194">
        <w:t>r</w:t>
      </w:r>
      <w:r w:rsidR="00A142EA" w:rsidRPr="00455194">
        <w:t>eading</w:t>
      </w:r>
      <w:r w:rsidR="00591B20" w:rsidRPr="00455194">
        <w:t xml:space="preserve">. </w:t>
      </w:r>
      <w:r w:rsidR="00A142EA" w:rsidRPr="00455194">
        <w:t>She</w:t>
      </w:r>
      <w:r w:rsidR="00A142EA">
        <w:t xml:space="preserve"> also writes that</w:t>
      </w:r>
      <w:r w:rsidR="00C85046" w:rsidRPr="00C85046">
        <w:t xml:space="preserve"> </w:t>
      </w:r>
      <w:r w:rsidR="00C85046">
        <w:t>o</w:t>
      </w:r>
      <w:r w:rsidR="00C85046" w:rsidRPr="00C85046">
        <w:t xml:space="preserve">ffering </w:t>
      </w:r>
      <w:r w:rsidR="00C85046" w:rsidRPr="00C85046">
        <w:lastRenderedPageBreak/>
        <w:t xml:space="preserve">open-ended activities is </w:t>
      </w:r>
      <w:r w:rsidR="00C85046">
        <w:t>a great op</w:t>
      </w:r>
      <w:r w:rsidR="00E234BF">
        <w:t xml:space="preserve">tion </w:t>
      </w:r>
      <w:r w:rsidR="00C85046" w:rsidRPr="00C85046">
        <w:t>for early finishers.</w:t>
      </w:r>
      <w:r w:rsidR="00A142EA">
        <w:t xml:space="preserve"> </w:t>
      </w:r>
      <w:r w:rsidR="00455194">
        <w:t>(ibid)</w:t>
      </w:r>
      <w:r w:rsidR="00853BFE">
        <w:t xml:space="preserve">. </w:t>
      </w:r>
      <w:r w:rsidR="00A142EA" w:rsidRPr="00A142EA">
        <w:t xml:space="preserve"> </w:t>
      </w:r>
      <w:r w:rsidR="00853BFE">
        <w:t xml:space="preserve">Consider </w:t>
      </w:r>
      <w:r w:rsidR="000C2FAC">
        <w:t xml:space="preserve">having </w:t>
      </w:r>
      <w:r w:rsidR="008C420F">
        <w:t xml:space="preserve">well-resourced </w:t>
      </w:r>
      <w:r w:rsidR="00455194">
        <w:t xml:space="preserve">learning </w:t>
      </w:r>
      <w:r w:rsidR="008C420F">
        <w:t>areas that the pupils can use</w:t>
      </w:r>
      <w:r w:rsidR="001B40F7">
        <w:t xml:space="preserve"> independently</w:t>
      </w:r>
      <w:r w:rsidR="008C420F">
        <w:t xml:space="preserve"> when finishing their tasks quickly</w:t>
      </w:r>
      <w:r w:rsidR="00853BFE">
        <w:t>. Would this</w:t>
      </w:r>
      <w:r w:rsidR="008C420F">
        <w:t xml:space="preserve"> </w:t>
      </w:r>
      <w:r w:rsidR="001B40F7">
        <w:t>benefit</w:t>
      </w:r>
      <w:r w:rsidR="000C2FAC">
        <w:t xml:space="preserve"> their </w:t>
      </w:r>
      <w:r w:rsidR="008C420F">
        <w:t>progress?</w:t>
      </w:r>
    </w:p>
    <w:p w14:paraId="42A15BFA" w14:textId="496897C9" w:rsidR="00B82BB9" w:rsidRDefault="00A12809" w:rsidP="00C611D3">
      <w:pPr>
        <w:spacing w:line="480" w:lineRule="auto"/>
      </w:pPr>
      <w:r>
        <w:t>Question 9 asked the pupils</w:t>
      </w:r>
      <w:r w:rsidR="00055C55">
        <w:t>, ‘Would</w:t>
      </w:r>
      <w:r>
        <w:t xml:space="preserve"> you like more time to use different areas of the classroom?</w:t>
      </w:r>
      <w:r w:rsidR="00654E1D">
        <w:t xml:space="preserve"> ' All 6 pupils answered yes to this question. </w:t>
      </w:r>
      <w:r w:rsidR="002C30E0">
        <w:t>The</w:t>
      </w:r>
      <w:r w:rsidR="00DC2337">
        <w:t xml:space="preserve"> children would like to have </w:t>
      </w:r>
      <w:r w:rsidR="00654E1D">
        <w:t>the</w:t>
      </w:r>
      <w:r w:rsidR="00DC2337">
        <w:t xml:space="preserve"> opportunity to use different areas during the </w:t>
      </w:r>
      <w:r w:rsidR="008B6F97">
        <w:t xml:space="preserve">school day. </w:t>
      </w:r>
    </w:p>
    <w:p w14:paraId="3B59366F" w14:textId="3ABCDFB5" w:rsidR="001A29DE" w:rsidRDefault="001A29DE" w:rsidP="00C611D3">
      <w:pPr>
        <w:spacing w:line="480" w:lineRule="auto"/>
      </w:pPr>
      <w:r>
        <w:t xml:space="preserve">Ultimately, the responses to all 10 questions </w:t>
      </w:r>
      <w:r w:rsidR="00A6749A">
        <w:t xml:space="preserve">tell me that most of the </w:t>
      </w:r>
      <w:r w:rsidR="00EA4AE8">
        <w:t xml:space="preserve">pupils participating had the same opinions about the learning space. </w:t>
      </w:r>
      <w:r w:rsidR="00B30707">
        <w:t>This is evidenced in the bar graph of results (</w:t>
      </w:r>
      <w:r w:rsidR="00D2366E">
        <w:t xml:space="preserve">Appendix </w:t>
      </w:r>
      <w:r w:rsidR="000860B0">
        <w:t>5</w:t>
      </w:r>
      <w:r w:rsidR="00D2366E">
        <w:t xml:space="preserve">). </w:t>
      </w:r>
    </w:p>
    <w:p w14:paraId="404C636B" w14:textId="4BAE2F64" w:rsidR="00B15551" w:rsidRDefault="00F84979" w:rsidP="00C611D3">
      <w:pPr>
        <w:spacing w:line="480" w:lineRule="auto"/>
      </w:pPr>
      <w:r>
        <w:t xml:space="preserve">Now, let’s consider the </w:t>
      </w:r>
      <w:r w:rsidR="000539D3">
        <w:t xml:space="preserve">findings from the </w:t>
      </w:r>
      <w:r w:rsidR="00156BBD">
        <w:t xml:space="preserve">semi-structured staff interviews. </w:t>
      </w:r>
      <w:r w:rsidR="001338B8">
        <w:t xml:space="preserve">Teacher A and teacher B undertook the interview. </w:t>
      </w:r>
      <w:r w:rsidR="00156BBD">
        <w:t>The transcripts of these interviews were</w:t>
      </w:r>
      <w:r w:rsidR="00B37C92">
        <w:t xml:space="preserve"> coded to highlight any common themes. </w:t>
      </w:r>
      <w:r w:rsidR="0007400B">
        <w:t>The in</w:t>
      </w:r>
      <w:r w:rsidR="00CD32BD">
        <w:t xml:space="preserve">terview consisted of </w:t>
      </w:r>
      <w:r w:rsidR="003926D8">
        <w:t>5</w:t>
      </w:r>
      <w:r w:rsidR="00CD32BD">
        <w:t xml:space="preserve"> questions. Please refer to Appendix </w:t>
      </w:r>
      <w:r w:rsidR="00B85561">
        <w:t>2</w:t>
      </w:r>
      <w:r w:rsidR="00CD32BD">
        <w:t xml:space="preserve"> for the questions used. </w:t>
      </w:r>
      <w:r w:rsidR="00E64B28" w:rsidRPr="00E64B28">
        <w:t>Thematic analysis is used to find out the meaning behind the words that people use</w:t>
      </w:r>
      <w:r w:rsidR="00E64B28">
        <w:t xml:space="preserve"> (</w:t>
      </w:r>
      <w:r w:rsidR="002A0B10">
        <w:t xml:space="preserve">Braun &amp; Clarke, 2006). </w:t>
      </w:r>
      <w:r w:rsidR="006E55BB">
        <w:t xml:space="preserve"> </w:t>
      </w:r>
      <w:r w:rsidR="00020B8F">
        <w:t xml:space="preserve">I have grouped </w:t>
      </w:r>
      <w:r w:rsidR="007100F5">
        <w:t xml:space="preserve">the main </w:t>
      </w:r>
      <w:r w:rsidR="00020B8F">
        <w:t xml:space="preserve">themes </w:t>
      </w:r>
      <w:r w:rsidR="00175415">
        <w:t xml:space="preserve">together </w:t>
      </w:r>
      <w:r w:rsidR="00020B8F">
        <w:t>obtained from both staff members into the table below</w:t>
      </w:r>
      <w:r w:rsidR="002F4D02">
        <w:t xml:space="preserve"> (Figure 4).</w:t>
      </w:r>
      <w:r w:rsidR="00A661EC">
        <w:t xml:space="preserve"> </w:t>
      </w:r>
      <w:r w:rsidR="003B4680">
        <w:t xml:space="preserve">They are </w:t>
      </w:r>
      <w:r w:rsidR="00A661EC">
        <w:t>colour-coded to distinguish</w:t>
      </w:r>
      <w:r w:rsidR="007146A2">
        <w:t xml:space="preserve"> between</w:t>
      </w:r>
      <w:r w:rsidR="00A661EC">
        <w:t xml:space="preserve"> easily.</w:t>
      </w:r>
    </w:p>
    <w:p w14:paraId="2BFC81B3" w14:textId="77777777" w:rsidR="00D472AB" w:rsidRDefault="00D472AB" w:rsidP="00C611D3">
      <w:pPr>
        <w:spacing w:line="480" w:lineRule="auto"/>
      </w:pPr>
    </w:p>
    <w:p w14:paraId="0CCF3BA8" w14:textId="77777777" w:rsidR="00D472AB" w:rsidRDefault="00D472AB" w:rsidP="00C611D3">
      <w:pPr>
        <w:spacing w:line="480" w:lineRule="auto"/>
      </w:pPr>
    </w:p>
    <w:p w14:paraId="28810A3F" w14:textId="77777777" w:rsidR="00D472AB" w:rsidRDefault="00D472AB" w:rsidP="00C611D3">
      <w:pPr>
        <w:spacing w:line="480" w:lineRule="auto"/>
      </w:pPr>
    </w:p>
    <w:p w14:paraId="468948EB" w14:textId="77777777" w:rsidR="00D472AB" w:rsidRDefault="00D472AB" w:rsidP="00C611D3">
      <w:pPr>
        <w:spacing w:line="480" w:lineRule="auto"/>
      </w:pPr>
    </w:p>
    <w:tbl>
      <w:tblPr>
        <w:tblStyle w:val="TableGrid"/>
        <w:tblW w:w="0" w:type="auto"/>
        <w:tblLook w:val="04A0" w:firstRow="1" w:lastRow="0" w:firstColumn="1" w:lastColumn="0" w:noHBand="0" w:noVBand="1"/>
      </w:tblPr>
      <w:tblGrid>
        <w:gridCol w:w="1588"/>
        <w:gridCol w:w="1593"/>
        <w:gridCol w:w="1640"/>
        <w:gridCol w:w="1733"/>
        <w:gridCol w:w="1443"/>
        <w:gridCol w:w="1245"/>
      </w:tblGrid>
      <w:tr w:rsidR="003926D8" w:rsidRPr="00D2366E" w14:paraId="58D3C4DB" w14:textId="265B9465" w:rsidTr="00386976">
        <w:trPr>
          <w:trHeight w:val="325"/>
        </w:trPr>
        <w:tc>
          <w:tcPr>
            <w:tcW w:w="1588" w:type="dxa"/>
          </w:tcPr>
          <w:p w14:paraId="3FD16A24" w14:textId="77777777" w:rsidR="003926D8" w:rsidRPr="00D2366E" w:rsidRDefault="003926D8" w:rsidP="00C611D3">
            <w:pPr>
              <w:spacing w:line="480" w:lineRule="auto"/>
              <w:rPr>
                <w:sz w:val="22"/>
                <w:szCs w:val="22"/>
              </w:rPr>
            </w:pPr>
          </w:p>
        </w:tc>
        <w:tc>
          <w:tcPr>
            <w:tcW w:w="1593" w:type="dxa"/>
            <w:shd w:val="clear" w:color="auto" w:fill="92D050"/>
          </w:tcPr>
          <w:p w14:paraId="5FE1B3CE" w14:textId="77915B9D" w:rsidR="003926D8" w:rsidRPr="00D2366E" w:rsidRDefault="003926D8" w:rsidP="00844BC3">
            <w:pPr>
              <w:spacing w:line="480" w:lineRule="auto"/>
              <w:jc w:val="center"/>
              <w:rPr>
                <w:b/>
                <w:bCs/>
                <w:sz w:val="22"/>
                <w:szCs w:val="22"/>
              </w:rPr>
            </w:pPr>
            <w:r w:rsidRPr="00D2366E">
              <w:rPr>
                <w:b/>
                <w:bCs/>
                <w:sz w:val="22"/>
                <w:szCs w:val="22"/>
              </w:rPr>
              <w:t>Q1</w:t>
            </w:r>
          </w:p>
        </w:tc>
        <w:tc>
          <w:tcPr>
            <w:tcW w:w="1640" w:type="dxa"/>
            <w:shd w:val="clear" w:color="auto" w:fill="FFC6C6"/>
          </w:tcPr>
          <w:p w14:paraId="70BBBFAC" w14:textId="106D6C06" w:rsidR="003926D8" w:rsidRPr="00D2366E" w:rsidRDefault="003926D8" w:rsidP="00844BC3">
            <w:pPr>
              <w:spacing w:line="480" w:lineRule="auto"/>
              <w:jc w:val="center"/>
              <w:rPr>
                <w:b/>
                <w:bCs/>
                <w:sz w:val="22"/>
                <w:szCs w:val="22"/>
              </w:rPr>
            </w:pPr>
            <w:r w:rsidRPr="00D2366E">
              <w:rPr>
                <w:b/>
                <w:bCs/>
                <w:sz w:val="22"/>
                <w:szCs w:val="22"/>
              </w:rPr>
              <w:t>Q2</w:t>
            </w:r>
          </w:p>
        </w:tc>
        <w:tc>
          <w:tcPr>
            <w:tcW w:w="1733" w:type="dxa"/>
            <w:shd w:val="clear" w:color="auto" w:fill="FFC000"/>
          </w:tcPr>
          <w:p w14:paraId="6DB52184" w14:textId="7D62C363" w:rsidR="003926D8" w:rsidRPr="00D2366E" w:rsidRDefault="003926D8" w:rsidP="00844BC3">
            <w:pPr>
              <w:spacing w:line="480" w:lineRule="auto"/>
              <w:jc w:val="center"/>
              <w:rPr>
                <w:b/>
                <w:bCs/>
                <w:sz w:val="22"/>
                <w:szCs w:val="22"/>
              </w:rPr>
            </w:pPr>
            <w:r w:rsidRPr="00D2366E">
              <w:rPr>
                <w:b/>
                <w:bCs/>
                <w:sz w:val="22"/>
                <w:szCs w:val="22"/>
              </w:rPr>
              <w:t>Q3</w:t>
            </w:r>
          </w:p>
        </w:tc>
        <w:tc>
          <w:tcPr>
            <w:tcW w:w="1443" w:type="dxa"/>
            <w:shd w:val="clear" w:color="auto" w:fill="FF0000"/>
          </w:tcPr>
          <w:p w14:paraId="20579F36" w14:textId="2E254ED9" w:rsidR="003926D8" w:rsidRPr="00D2366E" w:rsidRDefault="003926D8" w:rsidP="00844BC3">
            <w:pPr>
              <w:spacing w:line="480" w:lineRule="auto"/>
              <w:jc w:val="center"/>
              <w:rPr>
                <w:b/>
                <w:bCs/>
                <w:sz w:val="22"/>
                <w:szCs w:val="22"/>
              </w:rPr>
            </w:pPr>
            <w:r w:rsidRPr="00D2366E">
              <w:rPr>
                <w:b/>
                <w:bCs/>
                <w:sz w:val="22"/>
                <w:szCs w:val="22"/>
              </w:rPr>
              <w:t>Q4</w:t>
            </w:r>
          </w:p>
        </w:tc>
        <w:tc>
          <w:tcPr>
            <w:tcW w:w="1245" w:type="dxa"/>
            <w:shd w:val="clear" w:color="auto" w:fill="95DCF7" w:themeFill="accent4" w:themeFillTint="66"/>
          </w:tcPr>
          <w:p w14:paraId="2258BF09" w14:textId="654C3E11" w:rsidR="003926D8" w:rsidRPr="00D2366E" w:rsidRDefault="003926D8" w:rsidP="00844BC3">
            <w:pPr>
              <w:spacing w:line="480" w:lineRule="auto"/>
              <w:jc w:val="center"/>
              <w:rPr>
                <w:b/>
                <w:bCs/>
                <w:sz w:val="22"/>
                <w:szCs w:val="22"/>
              </w:rPr>
            </w:pPr>
            <w:r w:rsidRPr="00D2366E">
              <w:rPr>
                <w:b/>
                <w:bCs/>
                <w:sz w:val="22"/>
                <w:szCs w:val="22"/>
              </w:rPr>
              <w:t>Q5</w:t>
            </w:r>
          </w:p>
        </w:tc>
      </w:tr>
      <w:tr w:rsidR="003926D8" w:rsidRPr="00D2366E" w14:paraId="2C6AA6C8" w14:textId="2674FA34" w:rsidTr="00205BC3">
        <w:trPr>
          <w:trHeight w:val="906"/>
        </w:trPr>
        <w:tc>
          <w:tcPr>
            <w:tcW w:w="1588" w:type="dxa"/>
          </w:tcPr>
          <w:p w14:paraId="665573FB" w14:textId="77777777" w:rsidR="003926D8" w:rsidRPr="00D2366E" w:rsidRDefault="003926D8" w:rsidP="00844BC3">
            <w:pPr>
              <w:spacing w:line="480" w:lineRule="auto"/>
              <w:jc w:val="center"/>
              <w:rPr>
                <w:b/>
                <w:bCs/>
                <w:sz w:val="22"/>
                <w:szCs w:val="22"/>
              </w:rPr>
            </w:pPr>
          </w:p>
          <w:p w14:paraId="4F33E1CB" w14:textId="12085FF2" w:rsidR="003926D8" w:rsidRPr="00D2366E" w:rsidRDefault="003926D8" w:rsidP="00844BC3">
            <w:pPr>
              <w:spacing w:line="480" w:lineRule="auto"/>
              <w:jc w:val="center"/>
              <w:rPr>
                <w:b/>
                <w:bCs/>
                <w:sz w:val="22"/>
                <w:szCs w:val="22"/>
              </w:rPr>
            </w:pPr>
            <w:r w:rsidRPr="00D2366E">
              <w:rPr>
                <w:b/>
                <w:bCs/>
                <w:sz w:val="22"/>
                <w:szCs w:val="22"/>
              </w:rPr>
              <w:t>Teacher A</w:t>
            </w:r>
          </w:p>
        </w:tc>
        <w:tc>
          <w:tcPr>
            <w:tcW w:w="1593" w:type="dxa"/>
            <w:shd w:val="clear" w:color="auto" w:fill="auto"/>
          </w:tcPr>
          <w:p w14:paraId="146A1997" w14:textId="5DA01FD1" w:rsidR="003926D8" w:rsidRPr="00D2366E" w:rsidRDefault="003926D8" w:rsidP="00C611D3">
            <w:pPr>
              <w:spacing w:line="480" w:lineRule="auto"/>
              <w:rPr>
                <w:sz w:val="22"/>
                <w:szCs w:val="22"/>
              </w:rPr>
            </w:pPr>
            <w:r w:rsidRPr="00D2366E">
              <w:rPr>
                <w:sz w:val="22"/>
                <w:szCs w:val="22"/>
                <w:highlight w:val="green"/>
              </w:rPr>
              <w:t>6 main spaces</w:t>
            </w:r>
            <w:r w:rsidRPr="00D2366E">
              <w:rPr>
                <w:sz w:val="22"/>
                <w:szCs w:val="22"/>
              </w:rPr>
              <w:t xml:space="preserve"> </w:t>
            </w:r>
          </w:p>
        </w:tc>
        <w:tc>
          <w:tcPr>
            <w:tcW w:w="1640" w:type="dxa"/>
            <w:shd w:val="clear" w:color="auto" w:fill="auto"/>
          </w:tcPr>
          <w:p w14:paraId="45647E76" w14:textId="52F7F2FB" w:rsidR="003926D8" w:rsidRPr="00D2366E" w:rsidRDefault="003926D8" w:rsidP="00C611D3">
            <w:pPr>
              <w:spacing w:line="480" w:lineRule="auto"/>
              <w:rPr>
                <w:sz w:val="22"/>
                <w:szCs w:val="22"/>
              </w:rPr>
            </w:pPr>
            <w:r w:rsidRPr="00D2366E">
              <w:rPr>
                <w:sz w:val="22"/>
                <w:szCs w:val="22"/>
              </w:rPr>
              <w:t xml:space="preserve"> </w:t>
            </w:r>
            <w:r w:rsidRPr="00D2366E">
              <w:rPr>
                <w:sz w:val="22"/>
                <w:szCs w:val="22"/>
                <w:highlight w:val="magenta"/>
              </w:rPr>
              <w:t>Structured</w:t>
            </w:r>
            <w:r w:rsidR="009F74EF">
              <w:rPr>
                <w:sz w:val="22"/>
                <w:szCs w:val="22"/>
              </w:rPr>
              <w:t xml:space="preserve"> </w:t>
            </w:r>
            <w:r w:rsidRPr="00D2366E">
              <w:rPr>
                <w:sz w:val="22"/>
                <w:szCs w:val="22"/>
              </w:rPr>
              <w:t>use</w:t>
            </w:r>
          </w:p>
        </w:tc>
        <w:tc>
          <w:tcPr>
            <w:tcW w:w="1733" w:type="dxa"/>
            <w:shd w:val="clear" w:color="auto" w:fill="auto"/>
          </w:tcPr>
          <w:p w14:paraId="3CDEF411" w14:textId="10D45A28" w:rsidR="00386976" w:rsidRPr="00D2366E" w:rsidRDefault="00386976" w:rsidP="009F74EF">
            <w:pPr>
              <w:spacing w:line="480" w:lineRule="auto"/>
              <w:rPr>
                <w:sz w:val="22"/>
                <w:szCs w:val="22"/>
                <w:highlight w:val="yellow"/>
              </w:rPr>
            </w:pPr>
            <w:r w:rsidRPr="00D2366E">
              <w:rPr>
                <w:sz w:val="22"/>
                <w:szCs w:val="22"/>
                <w:highlight w:val="yellow"/>
              </w:rPr>
              <w:t>Less areas</w:t>
            </w:r>
          </w:p>
          <w:p w14:paraId="3B544F15" w14:textId="607679D4" w:rsidR="003926D8" w:rsidRPr="00D2366E" w:rsidRDefault="003926D8" w:rsidP="0096542A">
            <w:pPr>
              <w:spacing w:line="480" w:lineRule="auto"/>
              <w:jc w:val="center"/>
              <w:rPr>
                <w:sz w:val="22"/>
                <w:szCs w:val="22"/>
                <w:highlight w:val="yellow"/>
              </w:rPr>
            </w:pPr>
          </w:p>
        </w:tc>
        <w:tc>
          <w:tcPr>
            <w:tcW w:w="1443" w:type="dxa"/>
            <w:shd w:val="clear" w:color="auto" w:fill="auto"/>
          </w:tcPr>
          <w:p w14:paraId="5AD73C72" w14:textId="3C2C97AD" w:rsidR="003926D8" w:rsidRPr="00D2366E" w:rsidRDefault="00A056CF" w:rsidP="009F74EF">
            <w:pPr>
              <w:spacing w:line="480" w:lineRule="auto"/>
              <w:rPr>
                <w:sz w:val="22"/>
                <w:szCs w:val="22"/>
              </w:rPr>
            </w:pPr>
            <w:r w:rsidRPr="00D2366E">
              <w:rPr>
                <w:sz w:val="22"/>
                <w:szCs w:val="22"/>
                <w:highlight w:val="red"/>
              </w:rPr>
              <w:t>Interactive areas</w:t>
            </w:r>
          </w:p>
        </w:tc>
        <w:tc>
          <w:tcPr>
            <w:tcW w:w="1245" w:type="dxa"/>
          </w:tcPr>
          <w:p w14:paraId="70AF6259" w14:textId="715FB62A" w:rsidR="003926D8" w:rsidRPr="00D2366E" w:rsidRDefault="00634BF4" w:rsidP="00EE3AAD">
            <w:pPr>
              <w:spacing w:line="480" w:lineRule="auto"/>
              <w:jc w:val="center"/>
              <w:rPr>
                <w:sz w:val="22"/>
                <w:szCs w:val="22"/>
                <w:highlight w:val="cyan"/>
              </w:rPr>
            </w:pPr>
            <w:r>
              <w:rPr>
                <w:sz w:val="22"/>
                <w:szCs w:val="22"/>
                <w:highlight w:val="cyan"/>
              </w:rPr>
              <w:t>time</w:t>
            </w:r>
          </w:p>
        </w:tc>
      </w:tr>
      <w:tr w:rsidR="003926D8" w:rsidRPr="00D2366E" w14:paraId="7E7288B1" w14:textId="3D6E2DD8" w:rsidTr="002C69E3">
        <w:trPr>
          <w:trHeight w:val="1092"/>
        </w:trPr>
        <w:tc>
          <w:tcPr>
            <w:tcW w:w="1588" w:type="dxa"/>
          </w:tcPr>
          <w:p w14:paraId="3A651BC7" w14:textId="77777777" w:rsidR="003926D8" w:rsidRPr="00D2366E" w:rsidRDefault="003926D8" w:rsidP="00844BC3">
            <w:pPr>
              <w:spacing w:line="480" w:lineRule="auto"/>
              <w:jc w:val="center"/>
              <w:rPr>
                <w:b/>
                <w:bCs/>
                <w:sz w:val="22"/>
                <w:szCs w:val="22"/>
              </w:rPr>
            </w:pPr>
          </w:p>
          <w:p w14:paraId="128D0B72" w14:textId="774F5B0E" w:rsidR="003926D8" w:rsidRPr="00D2366E" w:rsidRDefault="003926D8" w:rsidP="00844BC3">
            <w:pPr>
              <w:spacing w:line="480" w:lineRule="auto"/>
              <w:jc w:val="center"/>
              <w:rPr>
                <w:b/>
                <w:bCs/>
                <w:sz w:val="22"/>
                <w:szCs w:val="22"/>
              </w:rPr>
            </w:pPr>
            <w:r w:rsidRPr="00D2366E">
              <w:rPr>
                <w:b/>
                <w:bCs/>
                <w:sz w:val="22"/>
                <w:szCs w:val="22"/>
              </w:rPr>
              <w:t>Teacher B</w:t>
            </w:r>
          </w:p>
        </w:tc>
        <w:tc>
          <w:tcPr>
            <w:tcW w:w="1593" w:type="dxa"/>
            <w:shd w:val="clear" w:color="auto" w:fill="auto"/>
          </w:tcPr>
          <w:p w14:paraId="47FCBE26" w14:textId="7E7116A3" w:rsidR="003926D8" w:rsidRPr="00D2366E" w:rsidRDefault="003926D8" w:rsidP="00C611D3">
            <w:pPr>
              <w:spacing w:line="480" w:lineRule="auto"/>
              <w:rPr>
                <w:sz w:val="22"/>
                <w:szCs w:val="22"/>
              </w:rPr>
            </w:pPr>
            <w:r w:rsidRPr="00D2366E">
              <w:rPr>
                <w:sz w:val="22"/>
                <w:szCs w:val="22"/>
                <w:highlight w:val="green"/>
              </w:rPr>
              <w:t>6 areas</w:t>
            </w:r>
            <w:r w:rsidR="002C69E3">
              <w:rPr>
                <w:sz w:val="22"/>
                <w:szCs w:val="22"/>
              </w:rPr>
              <w:t xml:space="preserve"> </w:t>
            </w:r>
            <w:r w:rsidRPr="00D2366E">
              <w:rPr>
                <w:sz w:val="22"/>
                <w:szCs w:val="22"/>
              </w:rPr>
              <w:t>including a sensory room</w:t>
            </w:r>
          </w:p>
        </w:tc>
        <w:tc>
          <w:tcPr>
            <w:tcW w:w="1640" w:type="dxa"/>
            <w:shd w:val="clear" w:color="auto" w:fill="auto"/>
          </w:tcPr>
          <w:p w14:paraId="46179850" w14:textId="5113FABA" w:rsidR="003926D8" w:rsidRPr="00D2366E" w:rsidRDefault="003926D8" w:rsidP="00C611D3">
            <w:pPr>
              <w:spacing w:line="480" w:lineRule="auto"/>
              <w:rPr>
                <w:sz w:val="22"/>
                <w:szCs w:val="22"/>
              </w:rPr>
            </w:pPr>
            <w:r w:rsidRPr="00D2366E">
              <w:rPr>
                <w:sz w:val="22"/>
                <w:szCs w:val="22"/>
              </w:rPr>
              <w:t xml:space="preserve">The areas are </w:t>
            </w:r>
            <w:r w:rsidRPr="00D2366E">
              <w:rPr>
                <w:sz w:val="22"/>
                <w:szCs w:val="22"/>
                <w:highlight w:val="magenta"/>
              </w:rPr>
              <w:t>organised</w:t>
            </w:r>
            <w:r w:rsidRPr="00D2366E">
              <w:rPr>
                <w:sz w:val="22"/>
                <w:szCs w:val="22"/>
              </w:rPr>
              <w:t xml:space="preserve"> </w:t>
            </w:r>
          </w:p>
        </w:tc>
        <w:tc>
          <w:tcPr>
            <w:tcW w:w="1733" w:type="dxa"/>
            <w:shd w:val="clear" w:color="auto" w:fill="auto"/>
          </w:tcPr>
          <w:p w14:paraId="123B0D1B" w14:textId="5FE21E88" w:rsidR="003926D8" w:rsidRPr="00D2366E" w:rsidRDefault="00386976" w:rsidP="00205BC3">
            <w:pPr>
              <w:spacing w:line="480" w:lineRule="auto"/>
              <w:rPr>
                <w:sz w:val="22"/>
                <w:szCs w:val="22"/>
              </w:rPr>
            </w:pPr>
            <w:r w:rsidRPr="00D2366E">
              <w:rPr>
                <w:sz w:val="22"/>
                <w:szCs w:val="22"/>
                <w:highlight w:val="yellow"/>
              </w:rPr>
              <w:t>Fewer areas</w:t>
            </w:r>
            <w:r w:rsidRPr="00D2366E">
              <w:rPr>
                <w:sz w:val="22"/>
                <w:szCs w:val="22"/>
              </w:rPr>
              <w:t xml:space="preserve"> and less space</w:t>
            </w:r>
          </w:p>
        </w:tc>
        <w:tc>
          <w:tcPr>
            <w:tcW w:w="1443" w:type="dxa"/>
            <w:shd w:val="clear" w:color="auto" w:fill="auto"/>
          </w:tcPr>
          <w:p w14:paraId="35606A4E" w14:textId="439B745D" w:rsidR="003926D8" w:rsidRPr="00634BF4" w:rsidRDefault="00A056CF" w:rsidP="00205BC3">
            <w:pPr>
              <w:spacing w:line="480" w:lineRule="auto"/>
              <w:rPr>
                <w:sz w:val="22"/>
                <w:szCs w:val="22"/>
                <w:highlight w:val="cyan"/>
              </w:rPr>
            </w:pPr>
            <w:r w:rsidRPr="00634BF4">
              <w:rPr>
                <w:sz w:val="22"/>
                <w:szCs w:val="22"/>
                <w:highlight w:val="cyan"/>
              </w:rPr>
              <w:t>Make them cooperative</w:t>
            </w:r>
          </w:p>
        </w:tc>
        <w:tc>
          <w:tcPr>
            <w:tcW w:w="1245" w:type="dxa"/>
          </w:tcPr>
          <w:p w14:paraId="46E179EE" w14:textId="4B62C4A7" w:rsidR="003926D8" w:rsidRPr="00634BF4" w:rsidRDefault="00A056CF" w:rsidP="00EE3AAD">
            <w:pPr>
              <w:spacing w:line="480" w:lineRule="auto"/>
              <w:jc w:val="center"/>
              <w:rPr>
                <w:sz w:val="22"/>
                <w:szCs w:val="22"/>
                <w:highlight w:val="cyan"/>
              </w:rPr>
            </w:pPr>
            <w:r w:rsidRPr="00634BF4">
              <w:rPr>
                <w:sz w:val="22"/>
                <w:szCs w:val="22"/>
              </w:rPr>
              <w:t xml:space="preserve">Lack of </w:t>
            </w:r>
            <w:r w:rsidR="00634BF4" w:rsidRPr="00634BF4">
              <w:rPr>
                <w:sz w:val="22"/>
                <w:szCs w:val="22"/>
                <w:highlight w:val="cyan"/>
              </w:rPr>
              <w:t>time</w:t>
            </w:r>
          </w:p>
        </w:tc>
      </w:tr>
    </w:tbl>
    <w:p w14:paraId="363B9757" w14:textId="231EC535" w:rsidR="00D72A36" w:rsidRPr="004974E3" w:rsidRDefault="002F4D02" w:rsidP="008B0EFF">
      <w:pPr>
        <w:spacing w:line="480" w:lineRule="auto"/>
        <w:jc w:val="center"/>
        <w:rPr>
          <w:i/>
          <w:iCs/>
        </w:rPr>
      </w:pPr>
      <w:r w:rsidRPr="004974E3">
        <w:rPr>
          <w:i/>
          <w:iCs/>
        </w:rPr>
        <w:t>Figure 4 – Common themes</w:t>
      </w:r>
      <w:r w:rsidR="004974E3" w:rsidRPr="004974E3">
        <w:rPr>
          <w:i/>
          <w:iCs/>
        </w:rPr>
        <w:t xml:space="preserve"> from semi-structured interview</w:t>
      </w:r>
    </w:p>
    <w:p w14:paraId="38F75C82" w14:textId="6B1CFD28" w:rsidR="002F4D02" w:rsidRDefault="00187858" w:rsidP="00C611D3">
      <w:pPr>
        <w:spacing w:line="480" w:lineRule="auto"/>
      </w:pPr>
      <w:r>
        <w:t xml:space="preserve">Analysing these findings </w:t>
      </w:r>
      <w:r w:rsidR="00832234">
        <w:t xml:space="preserve">shows that they contribute </w:t>
      </w:r>
      <w:r w:rsidR="007109E5">
        <w:t xml:space="preserve">well </w:t>
      </w:r>
      <w:r w:rsidR="00832234">
        <w:t>to the overall research question of how pupils experience learning spaces in Year 3.</w:t>
      </w:r>
      <w:r w:rsidR="007109E5">
        <w:t xml:space="preserve"> I </w:t>
      </w:r>
      <w:r w:rsidR="00AA330C">
        <w:t xml:space="preserve">found that both staff members had very similar views on these areas. The results show that the current use of the Year 3 areas is organised and structured. To improve them, the areas could be made interactive and appealing to children. It was found that the major limitation in improving them is the lack of </w:t>
      </w:r>
      <w:r w:rsidR="00634BF4">
        <w:t>time in the day, amongst many other essential tasks.</w:t>
      </w:r>
      <w:r w:rsidR="0060131B">
        <w:t xml:space="preserve"> It would be reasonable to say that</w:t>
      </w:r>
      <w:r w:rsidR="005A4A82">
        <w:t xml:space="preserve"> </w:t>
      </w:r>
      <w:r w:rsidR="00AA6049">
        <w:t>including</w:t>
      </w:r>
      <w:r w:rsidR="0060131B">
        <w:t xml:space="preserve"> question 3</w:t>
      </w:r>
      <w:r w:rsidR="002625AA">
        <w:t xml:space="preserve"> in the interview</w:t>
      </w:r>
      <w:r w:rsidR="006E28BB">
        <w:t>,</w:t>
      </w:r>
      <w:r w:rsidR="0060131B">
        <w:t xml:space="preserve"> ‘How are the learning areas different in Year </w:t>
      </w:r>
      <w:r w:rsidR="0088699A">
        <w:t>2</w:t>
      </w:r>
      <w:r w:rsidR="006E28BB">
        <w:t>?’</w:t>
      </w:r>
      <w:r w:rsidR="005A4A82">
        <w:t xml:space="preserve"> is a </w:t>
      </w:r>
      <w:r w:rsidR="00AA6049">
        <w:t>mistake. This study did not aim to compare learning areas</w:t>
      </w:r>
      <w:r w:rsidR="00C9290C">
        <w:t xml:space="preserve"> from Year 2 to Year 3</w:t>
      </w:r>
      <w:r w:rsidR="0088699A">
        <w:t>,</w:t>
      </w:r>
      <w:r w:rsidR="00C9290C">
        <w:t xml:space="preserve"> nor did it </w:t>
      </w:r>
      <w:r w:rsidR="00BC6621">
        <w:t xml:space="preserve">add to the research question. </w:t>
      </w:r>
    </w:p>
    <w:p w14:paraId="2FB1B147" w14:textId="4B0835C7" w:rsidR="00D21F8C" w:rsidRPr="00D472AB" w:rsidRDefault="00D21F8C" w:rsidP="00C611D3">
      <w:pPr>
        <w:spacing w:line="480" w:lineRule="auto"/>
        <w:rPr>
          <w:b/>
          <w:bCs/>
          <w:u w:val="thick"/>
        </w:rPr>
      </w:pPr>
      <w:r w:rsidRPr="00D472AB">
        <w:rPr>
          <w:b/>
          <w:bCs/>
          <w:u w:val="thick"/>
        </w:rPr>
        <w:t xml:space="preserve">Conclusions </w:t>
      </w:r>
      <w:r w:rsidR="003F5162" w:rsidRPr="00D472AB">
        <w:rPr>
          <w:b/>
          <w:bCs/>
          <w:u w:val="thick"/>
        </w:rPr>
        <w:t>&amp;</w:t>
      </w:r>
      <w:r w:rsidRPr="00D472AB">
        <w:rPr>
          <w:b/>
          <w:bCs/>
          <w:u w:val="thick"/>
        </w:rPr>
        <w:t xml:space="preserve"> Recommendations </w:t>
      </w:r>
    </w:p>
    <w:p w14:paraId="214B5532" w14:textId="77777777" w:rsidR="00224648" w:rsidRPr="00A41016" w:rsidRDefault="005D0ABF" w:rsidP="00A41016">
      <w:pPr>
        <w:spacing w:line="480" w:lineRule="auto"/>
      </w:pPr>
      <w:r w:rsidRPr="00A41016">
        <w:t xml:space="preserve">Pupils as young as five spend more than six hours </w:t>
      </w:r>
      <w:r w:rsidR="00E62128" w:rsidRPr="00A41016">
        <w:t>daily</w:t>
      </w:r>
      <w:r w:rsidRPr="00A41016">
        <w:t xml:space="preserve"> in school. Apart from their homes, pupils spend </w:t>
      </w:r>
      <w:r w:rsidR="00811301" w:rsidRPr="00A41016">
        <w:t>most of</w:t>
      </w:r>
      <w:r w:rsidRPr="00A41016">
        <w:t xml:space="preserve"> their time in the classroom compared to anywhere else. </w:t>
      </w:r>
      <w:r w:rsidR="00272C1B" w:rsidRPr="00A41016">
        <w:t>Over a period of six years, their primary school journey transforms children from vulnerable infants to independent learners and thinkers.</w:t>
      </w:r>
      <w:r w:rsidR="00AB06F6" w:rsidRPr="00A41016">
        <w:t xml:space="preserve"> During this journey,</w:t>
      </w:r>
      <w:r w:rsidR="00323212" w:rsidRPr="00A41016">
        <w:t xml:space="preserve"> classrooms need to cater to them.</w:t>
      </w:r>
    </w:p>
    <w:p w14:paraId="62101230" w14:textId="15D4D0F7" w:rsidR="00224648" w:rsidRPr="00A41016" w:rsidRDefault="00224648" w:rsidP="00A41016">
      <w:pPr>
        <w:spacing w:line="480" w:lineRule="auto"/>
      </w:pPr>
      <w:r w:rsidRPr="00A41016">
        <w:lastRenderedPageBreak/>
        <w:t>The most evident conclusion has been that</w:t>
      </w:r>
      <w:r w:rsidR="00E80FE0" w:rsidRPr="00A41016">
        <w:t xml:space="preserve"> </w:t>
      </w:r>
      <w:proofErr w:type="gramStart"/>
      <w:r w:rsidR="00E80FE0" w:rsidRPr="00A41016">
        <w:t>the majority of</w:t>
      </w:r>
      <w:proofErr w:type="gramEnd"/>
      <w:r w:rsidR="00E80FE0" w:rsidRPr="00A41016">
        <w:t xml:space="preserve"> children surveyed seem to be happy with the learning space in Year 3.</w:t>
      </w:r>
      <w:r w:rsidR="00574E2D" w:rsidRPr="00A41016">
        <w:t xml:space="preserve"> However, it has led me to discover that improvements can be made. </w:t>
      </w:r>
    </w:p>
    <w:p w14:paraId="24907FB2" w14:textId="785B9E79" w:rsidR="00696C74" w:rsidRDefault="00691A68" w:rsidP="00961CA9">
      <w:pPr>
        <w:spacing w:line="480" w:lineRule="auto"/>
      </w:pPr>
      <w:r w:rsidRPr="00091F40">
        <w:t xml:space="preserve">My research has </w:t>
      </w:r>
      <w:r w:rsidR="00B667FB" w:rsidRPr="00091F40">
        <w:t>several</w:t>
      </w:r>
      <w:r w:rsidRPr="00091F40">
        <w:t xml:space="preserve"> implications for my future professional development.</w:t>
      </w:r>
      <w:r w:rsidR="00B70430" w:rsidRPr="00091F40">
        <w:t xml:space="preserve"> </w:t>
      </w:r>
      <w:r w:rsidR="0011130C" w:rsidRPr="00091F40">
        <w:t xml:space="preserve">Perhaps the most important of them is my increased appreciation of the significance of enabling pupils to have a say in the classroom </w:t>
      </w:r>
      <w:r w:rsidR="007D4A9C" w:rsidRPr="00091F40">
        <w:t>environment</w:t>
      </w:r>
      <w:r w:rsidR="0011130C" w:rsidRPr="00091F40">
        <w:t>.</w:t>
      </w:r>
      <w:r w:rsidR="00C51AAD" w:rsidRPr="00091F40">
        <w:t xml:space="preserve"> I was </w:t>
      </w:r>
      <w:r w:rsidR="00D11A30" w:rsidRPr="00091F40">
        <w:t>particularly</w:t>
      </w:r>
      <w:r w:rsidR="00C51AAD" w:rsidRPr="00091F40">
        <w:t xml:space="preserve"> </w:t>
      </w:r>
      <w:r w:rsidR="006E7718" w:rsidRPr="00091F40">
        <w:t xml:space="preserve">shocked at </w:t>
      </w:r>
      <w:r w:rsidR="00D11A30" w:rsidRPr="00091F40">
        <w:t>how one</w:t>
      </w:r>
      <w:r w:rsidR="006E7718" w:rsidRPr="00091F40">
        <w:t xml:space="preserve"> </w:t>
      </w:r>
      <w:r w:rsidR="00991538" w:rsidRPr="00091F40">
        <w:t>child responded and</w:t>
      </w:r>
      <w:r w:rsidR="00D11A30" w:rsidRPr="00091F40">
        <w:t xml:space="preserve"> </w:t>
      </w:r>
      <w:r w:rsidR="006E1088" w:rsidRPr="00091F40">
        <w:t xml:space="preserve">expressed feelings about </w:t>
      </w:r>
      <w:r w:rsidR="00991538" w:rsidRPr="00091F40">
        <w:t>their</w:t>
      </w:r>
      <w:r w:rsidR="006E1088" w:rsidRPr="00091F40">
        <w:t xml:space="preserve"> seat and the difficulties it gave </w:t>
      </w:r>
      <w:r w:rsidR="00991538" w:rsidRPr="00091F40">
        <w:t>them</w:t>
      </w:r>
      <w:r w:rsidR="006E1088" w:rsidRPr="00091F40">
        <w:t xml:space="preserve"> in the classroom.</w:t>
      </w:r>
      <w:r w:rsidR="0094356B" w:rsidRPr="00091F40">
        <w:t xml:space="preserve"> Having </w:t>
      </w:r>
      <w:r w:rsidR="00735C84" w:rsidRPr="00091F40">
        <w:t>found this information</w:t>
      </w:r>
      <w:r w:rsidR="0099237E">
        <w:t xml:space="preserve"> out</w:t>
      </w:r>
      <w:r w:rsidR="007D4A9C" w:rsidRPr="00091F40">
        <w:t xml:space="preserve"> through the questionnaire, I was able to address this</w:t>
      </w:r>
      <w:r w:rsidR="000940A2" w:rsidRPr="00091F40">
        <w:t xml:space="preserve"> </w:t>
      </w:r>
      <w:r w:rsidR="0098043C" w:rsidRPr="00091F40">
        <w:t>by avoiding glare on the board by closing the blinds and by moving the table slightly to a different angl</w:t>
      </w:r>
      <w:r w:rsidR="006C5696" w:rsidRPr="00091F40">
        <w:t>e</w:t>
      </w:r>
      <w:r w:rsidR="00684628">
        <w:t>, the next day</w:t>
      </w:r>
      <w:r w:rsidR="006C5696" w:rsidRPr="00091F40">
        <w:t>.</w:t>
      </w:r>
      <w:r w:rsidR="004974E3">
        <w:t xml:space="preserve"> </w:t>
      </w:r>
      <w:r w:rsidR="00091F40" w:rsidRPr="00091F40">
        <w:t xml:space="preserve">In </w:t>
      </w:r>
      <w:r w:rsidR="004974E3">
        <w:t xml:space="preserve">the </w:t>
      </w:r>
      <w:r w:rsidR="00091F40" w:rsidRPr="00091F40">
        <w:t xml:space="preserve">future, I will talk to the pupils about the classroom arrangement </w:t>
      </w:r>
      <w:r w:rsidR="005D53D2" w:rsidRPr="00091F40">
        <w:t>to</w:t>
      </w:r>
      <w:r w:rsidR="00091F40" w:rsidRPr="00091F40">
        <w:t xml:space="preserve"> reach a consensus that meets both their and my requirements as pupils and teachers.</w:t>
      </w:r>
      <w:r w:rsidR="00696C74" w:rsidRPr="00696C74">
        <w:rPr>
          <w:sz w:val="22"/>
          <w:szCs w:val="22"/>
        </w:rPr>
        <w:t xml:space="preserve"> </w:t>
      </w:r>
      <w:r w:rsidR="00696C74" w:rsidRPr="00696C74">
        <w:t xml:space="preserve">Another aspect I will seriously consider in the future </w:t>
      </w:r>
      <w:r w:rsidR="00696C74" w:rsidRPr="000C086E">
        <w:t xml:space="preserve">is </w:t>
      </w:r>
      <w:r w:rsidR="001430F0" w:rsidRPr="000C086E">
        <w:t xml:space="preserve">the choice </w:t>
      </w:r>
      <w:r w:rsidR="000C086E" w:rsidRPr="000C086E">
        <w:t>of</w:t>
      </w:r>
      <w:r w:rsidR="000C086E">
        <w:t xml:space="preserve"> </w:t>
      </w:r>
      <w:r w:rsidR="00684628">
        <w:t>pupils working collaboratively</w:t>
      </w:r>
      <w:r w:rsidR="000C086E">
        <w:t xml:space="preserve"> </w:t>
      </w:r>
      <w:r w:rsidR="00684628">
        <w:t xml:space="preserve">more often. I found that pupils need variation and </w:t>
      </w:r>
      <w:r w:rsidR="00720254">
        <w:t>do</w:t>
      </w:r>
      <w:r w:rsidR="00684628">
        <w:t xml:space="preserve"> not </w:t>
      </w:r>
      <w:r w:rsidR="00720254">
        <w:t xml:space="preserve">need to </w:t>
      </w:r>
      <w:r w:rsidR="00684628">
        <w:t xml:space="preserve">work </w:t>
      </w:r>
      <w:r w:rsidR="000C086E">
        <w:t>independently</w:t>
      </w:r>
      <w:r w:rsidR="00684628">
        <w:t xml:space="preserve"> without any movement </w:t>
      </w:r>
      <w:r w:rsidR="000C086E">
        <w:t xml:space="preserve">for long periods of the day. </w:t>
      </w:r>
    </w:p>
    <w:p w14:paraId="1E27F830" w14:textId="1EA146A3" w:rsidR="00D037C2" w:rsidRPr="00961CA9" w:rsidRDefault="00D037C2" w:rsidP="00961CA9">
      <w:pPr>
        <w:spacing w:line="480" w:lineRule="auto"/>
      </w:pPr>
      <w:r>
        <w:t xml:space="preserve">When carrying out </w:t>
      </w:r>
      <w:r w:rsidR="005D730F">
        <w:t>small-scale</w:t>
      </w:r>
      <w:r>
        <w:t xml:space="preserve"> research again, I w</w:t>
      </w:r>
      <w:r w:rsidR="00D76F8C">
        <w:t xml:space="preserve">ill use different research </w:t>
      </w:r>
      <w:r w:rsidR="00445009">
        <w:t xml:space="preserve">methods and </w:t>
      </w:r>
      <w:r w:rsidR="00D76F8C">
        <w:t>tools</w:t>
      </w:r>
      <w:r w:rsidR="00DC12FE">
        <w:t>, such as observations. However, I will use questionnaires again, but to save time, I plan to conduct them online</w:t>
      </w:r>
      <w:r w:rsidR="00FC3063">
        <w:t xml:space="preserve">. </w:t>
      </w:r>
      <w:r w:rsidR="00DC12FE">
        <w:t xml:space="preserve">I can use tools </w:t>
      </w:r>
      <w:r w:rsidR="00142B14">
        <w:t>like</w:t>
      </w:r>
      <w:r w:rsidR="00DC12FE">
        <w:t xml:space="preserve"> Micr</w:t>
      </w:r>
      <w:r w:rsidR="006C041B">
        <w:t xml:space="preserve">osoft </w:t>
      </w:r>
      <w:r w:rsidR="006F4BC2">
        <w:t xml:space="preserve">Forms to </w:t>
      </w:r>
      <w:r w:rsidR="00142B14">
        <w:t>conduct surveys easily and quickly</w:t>
      </w:r>
      <w:r w:rsidR="00445009">
        <w:t xml:space="preserve">. </w:t>
      </w:r>
      <w:r w:rsidR="008D6C7F">
        <w:t>D</w:t>
      </w:r>
      <w:r w:rsidR="00FA5D56">
        <w:t xml:space="preserve">eFranzo (2024) </w:t>
      </w:r>
      <w:r w:rsidR="00625B83">
        <w:t>wrote a blog named ‘</w:t>
      </w:r>
      <w:r w:rsidR="00625B83" w:rsidRPr="00625B83">
        <w:t>Which is More Effective: Paper-Based Surveys or Online Surveys?</w:t>
      </w:r>
      <w:r w:rsidR="00625B83">
        <w:t>’</w:t>
      </w:r>
      <w:r w:rsidR="00E44D12">
        <w:t>. As predicted,</w:t>
      </w:r>
      <w:r w:rsidR="00623520">
        <w:t xml:space="preserve"> it was found that</w:t>
      </w:r>
      <w:r w:rsidR="00E44D12">
        <w:t xml:space="preserve"> online surveys </w:t>
      </w:r>
      <w:r w:rsidR="007B221F">
        <w:t>can collect data quickly</w:t>
      </w:r>
      <w:r w:rsidR="00623520">
        <w:t xml:space="preserve"> and can be distributed to respondents quickly via email</w:t>
      </w:r>
      <w:r w:rsidR="00142B14">
        <w:t xml:space="preserve"> or social media within minutes. </w:t>
      </w:r>
    </w:p>
    <w:p w14:paraId="2504255D" w14:textId="063D4B1A" w:rsidR="00065708" w:rsidRPr="00690880" w:rsidRDefault="00CC2C64" w:rsidP="00690880">
      <w:pPr>
        <w:spacing w:line="480" w:lineRule="auto"/>
      </w:pPr>
      <w:r>
        <w:lastRenderedPageBreak/>
        <w:t>Through undertaking this small-scale research, I have been transformed</w:t>
      </w:r>
      <w:r w:rsidR="00C36DA5" w:rsidRPr="00961CA9">
        <w:t>. I</w:t>
      </w:r>
      <w:r>
        <w:t xml:space="preserve"> now</w:t>
      </w:r>
      <w:r w:rsidR="00C36DA5" w:rsidRPr="00961CA9">
        <w:t xml:space="preserve"> feel more informed </w:t>
      </w:r>
      <w:r w:rsidR="00420245" w:rsidRPr="00961CA9">
        <w:t>about tackling</w:t>
      </w:r>
      <w:r w:rsidR="00C36DA5" w:rsidRPr="00961CA9">
        <w:t xml:space="preserve"> </w:t>
      </w:r>
      <w:r w:rsidR="008C737E" w:rsidRPr="00961CA9">
        <w:t>pedagogical problems in the classroom</w:t>
      </w:r>
      <w:r w:rsidR="0045040E">
        <w:t>, such as limited resources/space, diverse learning needs,</w:t>
      </w:r>
      <w:r w:rsidR="000009CE">
        <w:t xml:space="preserve"> and </w:t>
      </w:r>
      <w:r w:rsidR="0045040E">
        <w:t>classroom management.</w:t>
      </w:r>
      <w:r>
        <w:t xml:space="preserve"> I </w:t>
      </w:r>
      <w:r w:rsidRPr="00685600">
        <w:t>will try to</w:t>
      </w:r>
      <w:r w:rsidR="00685600">
        <w:t xml:space="preserve"> </w:t>
      </w:r>
      <w:r w:rsidR="002B63CE">
        <w:t>utilize space and resources as much as possible to get the best out of the space, thus, in turn,</w:t>
      </w:r>
      <w:r w:rsidR="00D93AA4">
        <w:t xml:space="preserve"> </w:t>
      </w:r>
      <w:r w:rsidR="00685600">
        <w:t xml:space="preserve">improving learner outcomes. </w:t>
      </w:r>
    </w:p>
    <w:p w14:paraId="3BA1FD21" w14:textId="45325067" w:rsidR="00DB7593" w:rsidRDefault="00A76568" w:rsidP="007D226B">
      <w:pPr>
        <w:spacing w:line="600" w:lineRule="auto"/>
      </w:pPr>
      <w:r>
        <w:t>Considering</w:t>
      </w:r>
      <w:r w:rsidR="00AA045E">
        <w:t xml:space="preserve"> my research study, </w:t>
      </w:r>
      <w:r w:rsidR="00F72947">
        <w:t xml:space="preserve">I feel informed to make </w:t>
      </w:r>
      <w:r w:rsidR="00B65534">
        <w:t>recommendations</w:t>
      </w:r>
      <w:r w:rsidR="00F72947">
        <w:t xml:space="preserve"> to other practitioners and teachers about the </w:t>
      </w:r>
      <w:r w:rsidR="004F7536">
        <w:t xml:space="preserve">importance of creating learning zones in the </w:t>
      </w:r>
      <w:r w:rsidR="004F7536" w:rsidRPr="003E5EC3">
        <w:t>classroom</w:t>
      </w:r>
      <w:r w:rsidR="00B65534" w:rsidRPr="003E5EC3">
        <w:t xml:space="preserve">. To support this, I aim to </w:t>
      </w:r>
      <w:r w:rsidR="00CD2209" w:rsidRPr="003E5EC3">
        <w:t>implement an intervention in my own classroom</w:t>
      </w:r>
      <w:r w:rsidR="005E1A1B" w:rsidRPr="003E5EC3">
        <w:t xml:space="preserve">. I plan to </w:t>
      </w:r>
      <w:r w:rsidR="00C97CC3" w:rsidRPr="003E5EC3">
        <w:t>create</w:t>
      </w:r>
      <w:r w:rsidR="003D2222" w:rsidRPr="003E5EC3">
        <w:t xml:space="preserve"> the option for pupils to use different areas</w:t>
      </w:r>
      <w:r w:rsidR="007C66E9" w:rsidRPr="003E5EC3">
        <w:t xml:space="preserve"> by setting up </w:t>
      </w:r>
      <w:r w:rsidR="007C63BA" w:rsidRPr="003E5EC3">
        <w:t>clearly defined learning zones</w:t>
      </w:r>
      <w:r w:rsidR="0066046B" w:rsidRPr="003E5EC3">
        <w:t xml:space="preserve">. These zones aim </w:t>
      </w:r>
      <w:r w:rsidR="007C63BA" w:rsidRPr="003E5EC3">
        <w:t xml:space="preserve">to cater to various learning styles and activities. </w:t>
      </w:r>
      <w:r w:rsidR="000F4B84">
        <w:t>It will promote engagement, build positive interactions,</w:t>
      </w:r>
      <w:r w:rsidR="00387DAC" w:rsidRPr="003E5EC3">
        <w:t xml:space="preserve"> and</w:t>
      </w:r>
      <w:r w:rsidR="00356BC9" w:rsidRPr="003E5EC3">
        <w:t xml:space="preserve"> encourage learning </w:t>
      </w:r>
      <w:r w:rsidR="00387DAC" w:rsidRPr="003E5EC3">
        <w:t xml:space="preserve">for the pupils. </w:t>
      </w:r>
      <w:r w:rsidR="00853FF9">
        <w:t>An effective, well-organized, fully resourced-learning environment</w:t>
      </w:r>
      <w:r w:rsidR="00D67D24" w:rsidRPr="003E5EC3">
        <w:t xml:space="preserve"> can promote a sense of </w:t>
      </w:r>
      <w:r w:rsidR="003E5F3F" w:rsidRPr="003E5EC3">
        <w:t>focus</w:t>
      </w:r>
      <w:r w:rsidR="00D67D24" w:rsidRPr="003E5EC3">
        <w:t xml:space="preserve"> and order </w:t>
      </w:r>
      <w:r w:rsidR="00EF297D" w:rsidRPr="003E5EC3">
        <w:t>for teachers and pupils (CQEL, 2023</w:t>
      </w:r>
      <w:r w:rsidR="00EF297D">
        <w:t>)</w:t>
      </w:r>
      <w:r w:rsidR="00A75B24">
        <w:t>.</w:t>
      </w:r>
    </w:p>
    <w:p w14:paraId="6400F242" w14:textId="6E9DB970" w:rsidR="003A0AE5" w:rsidRDefault="003A0AE5" w:rsidP="007D226B">
      <w:pPr>
        <w:spacing w:line="600" w:lineRule="auto"/>
      </w:pPr>
      <w:r>
        <w:t xml:space="preserve">Finally, </w:t>
      </w:r>
      <w:r w:rsidR="007F6B06">
        <w:t>my findings from this research</w:t>
      </w:r>
      <w:r w:rsidR="002D53A6">
        <w:t xml:space="preserve"> can be taken further to inform new research studies.</w:t>
      </w:r>
      <w:r w:rsidR="002C30E0">
        <w:t xml:space="preserve"> </w:t>
      </w:r>
      <w:r w:rsidR="0023338C">
        <w:t xml:space="preserve">By setting up more opportunities for </w:t>
      </w:r>
      <w:r w:rsidR="0023338C" w:rsidRPr="0023338C">
        <w:t xml:space="preserve">play-based learning in Year 3, we could find out how play positively </w:t>
      </w:r>
      <w:r w:rsidR="00FD4EE9">
        <w:t>affects children's learning in KS2.</w:t>
      </w:r>
      <w:r w:rsidR="0023338C">
        <w:t xml:space="preserve">  </w:t>
      </w:r>
    </w:p>
    <w:p w14:paraId="4A4370C6" w14:textId="77777777" w:rsidR="00A75B24" w:rsidRDefault="00A75B24" w:rsidP="007D226B">
      <w:pPr>
        <w:spacing w:line="600" w:lineRule="auto"/>
      </w:pPr>
    </w:p>
    <w:p w14:paraId="4BEAFF5D" w14:textId="77777777" w:rsidR="00F15F21" w:rsidRDefault="00F15F21" w:rsidP="00363D32">
      <w:pPr>
        <w:rPr>
          <w:b/>
          <w:bCs/>
          <w:sz w:val="40"/>
          <w:szCs w:val="40"/>
          <w:u w:val="single"/>
        </w:rPr>
      </w:pPr>
    </w:p>
    <w:p w14:paraId="03AB3093" w14:textId="77777777" w:rsidR="004C4C4B" w:rsidRDefault="004C4C4B" w:rsidP="00363D32">
      <w:pPr>
        <w:rPr>
          <w:b/>
          <w:bCs/>
          <w:sz w:val="40"/>
          <w:szCs w:val="40"/>
          <w:u w:val="single"/>
        </w:rPr>
      </w:pPr>
    </w:p>
    <w:p w14:paraId="475BE24D" w14:textId="315E2481" w:rsidR="00D21F8C" w:rsidRPr="004918BB" w:rsidRDefault="00FC0973" w:rsidP="00363D32">
      <w:pPr>
        <w:rPr>
          <w:b/>
          <w:bCs/>
          <w:sz w:val="40"/>
          <w:szCs w:val="40"/>
          <w:u w:val="single"/>
        </w:rPr>
      </w:pPr>
      <w:r w:rsidRPr="00304E31">
        <w:rPr>
          <w:b/>
          <w:bCs/>
          <w:sz w:val="28"/>
          <w:szCs w:val="28"/>
          <w:u w:val="single"/>
        </w:rPr>
        <w:t>Reference List</w:t>
      </w:r>
    </w:p>
    <w:p w14:paraId="40B130E5" w14:textId="77777777" w:rsidR="001F7611" w:rsidRDefault="001F7611" w:rsidP="004C4C4B">
      <w:r>
        <w:t xml:space="preserve">Adams, W (2015) </w:t>
      </w:r>
      <w:r w:rsidRPr="004C4C4B">
        <w:rPr>
          <w:i/>
          <w:iCs/>
        </w:rPr>
        <w:t>Conducting Semi – Structured Interviews.</w:t>
      </w:r>
      <w:r>
        <w:t xml:space="preserve"> Available at: </w:t>
      </w:r>
      <w:hyperlink r:id="rId11" w:history="1">
        <w:r w:rsidRPr="004D1216">
          <w:rPr>
            <w:rStyle w:val="Hyperlink"/>
          </w:rPr>
          <w:t>https://www.researchgate.net/publication/301738442_Conducting_Semi-Structured_Interviews</w:t>
        </w:r>
      </w:hyperlink>
      <w:r>
        <w:t xml:space="preserve">. Accessed </w:t>
      </w:r>
      <w:proofErr w:type="gramStart"/>
      <w:r>
        <w:t>1.5.24</w:t>
      </w:r>
      <w:proofErr w:type="gramEnd"/>
    </w:p>
    <w:p w14:paraId="68AD872C" w14:textId="77777777" w:rsidR="001F7611" w:rsidRDefault="001F7611" w:rsidP="004C4C4B">
      <w:r>
        <w:t xml:space="preserve">Ahmed, S (2012) </w:t>
      </w:r>
      <w:r w:rsidRPr="004C4C4B">
        <w:rPr>
          <w:i/>
          <w:iCs/>
        </w:rPr>
        <w:t>Research Methodology: Interview method</w:t>
      </w:r>
      <w:r>
        <w:t xml:space="preserve">. Available at: </w:t>
      </w:r>
      <w:hyperlink r:id="rId12" w:history="1">
        <w:r w:rsidRPr="004D1216">
          <w:rPr>
            <w:rStyle w:val="Hyperlink"/>
          </w:rPr>
          <w:t>https://www.researchgate.net/publication/294735974_Research_Methodology_Interview_Method</w:t>
        </w:r>
      </w:hyperlink>
      <w:r>
        <w:t xml:space="preserve">. Accessed </w:t>
      </w:r>
      <w:proofErr w:type="gramStart"/>
      <w:r>
        <w:t>1.5.24</w:t>
      </w:r>
      <w:proofErr w:type="gramEnd"/>
    </w:p>
    <w:p w14:paraId="642795D9" w14:textId="77777777" w:rsidR="001F7611" w:rsidRDefault="001F7611" w:rsidP="004C4C4B">
      <w:r>
        <w:t xml:space="preserve">Autism Speaks (2024) </w:t>
      </w:r>
      <w:r w:rsidRPr="004C4C4B">
        <w:rPr>
          <w:i/>
          <w:iCs/>
        </w:rPr>
        <w:t>Sensory Issues</w:t>
      </w:r>
      <w:r>
        <w:t xml:space="preserve">. Available at: </w:t>
      </w:r>
      <w:hyperlink r:id="rId13" w:history="1">
        <w:r w:rsidRPr="004D1216">
          <w:rPr>
            <w:rStyle w:val="Hyperlink"/>
          </w:rPr>
          <w:t>https://www.autismspeaks.org/sensory-issues</w:t>
        </w:r>
      </w:hyperlink>
      <w:r>
        <w:t xml:space="preserve">. Accessed </w:t>
      </w:r>
      <w:proofErr w:type="gramStart"/>
      <w:r>
        <w:t>29.4.24</w:t>
      </w:r>
      <w:proofErr w:type="gramEnd"/>
    </w:p>
    <w:p w14:paraId="5DAC9121" w14:textId="77777777" w:rsidR="001F7611" w:rsidRDefault="001F7611" w:rsidP="004C4C4B">
      <w:r>
        <w:t xml:space="preserve">Bhandari, P (2023) </w:t>
      </w:r>
      <w:r w:rsidRPr="004C4C4B">
        <w:rPr>
          <w:i/>
          <w:iCs/>
        </w:rPr>
        <w:t>Ethical Considerations in Research: Types &amp; Examples</w:t>
      </w:r>
      <w:r>
        <w:t xml:space="preserve">. Available at: </w:t>
      </w:r>
      <w:r w:rsidRPr="008E6097">
        <w:t>https://www.scribbr.com/methodology/research-ethics/</w:t>
      </w:r>
      <w:r w:rsidRPr="00DA0296">
        <w:t>.</w:t>
      </w:r>
      <w:r>
        <w:t xml:space="preserve"> Accessed </w:t>
      </w:r>
      <w:proofErr w:type="gramStart"/>
      <w:r>
        <w:t>1.5.24</w:t>
      </w:r>
      <w:proofErr w:type="gramEnd"/>
    </w:p>
    <w:p w14:paraId="40487D06" w14:textId="77777777" w:rsidR="001F7611" w:rsidRDefault="001F7611" w:rsidP="004C4C4B">
      <w:proofErr w:type="spellStart"/>
      <w:r>
        <w:t>Bicard</w:t>
      </w:r>
      <w:proofErr w:type="spellEnd"/>
      <w:r>
        <w:t xml:space="preserve">, D. Ervin, A. </w:t>
      </w:r>
      <w:proofErr w:type="spellStart"/>
      <w:r>
        <w:t>Bicard</w:t>
      </w:r>
      <w:proofErr w:type="spellEnd"/>
      <w:r>
        <w:t xml:space="preserve">, S &amp; </w:t>
      </w:r>
      <w:proofErr w:type="spellStart"/>
      <w:r>
        <w:t>Baylot</w:t>
      </w:r>
      <w:proofErr w:type="spellEnd"/>
      <w:r>
        <w:t>-Casey, L (2013)</w:t>
      </w:r>
      <w:r w:rsidRPr="004C4C4B">
        <w:rPr>
          <w:i/>
          <w:iCs/>
        </w:rPr>
        <w:t xml:space="preserve"> Differential Effects of Seating Arrangements on Disruptive Behaviour of Fifth Grade Students during independent Seatwork.</w:t>
      </w:r>
      <w:r>
        <w:t xml:space="preserve"> Available at: </w:t>
      </w:r>
      <w:hyperlink r:id="rId14" w:history="1">
        <w:r w:rsidRPr="004D1216">
          <w:rPr>
            <w:rStyle w:val="Hyperlink"/>
          </w:rPr>
          <w:t>https://onlinelibrary.wiley.com/doi/10.1901/jaba.2012.45-407</w:t>
        </w:r>
      </w:hyperlink>
      <w:r>
        <w:t xml:space="preserve">. Accessed </w:t>
      </w:r>
      <w:proofErr w:type="gramStart"/>
      <w:r>
        <w:t>27.4.24</w:t>
      </w:r>
      <w:proofErr w:type="gramEnd"/>
    </w:p>
    <w:p w14:paraId="37F12772" w14:textId="77777777" w:rsidR="001F7611" w:rsidRDefault="001F7611" w:rsidP="004C4C4B">
      <w:proofErr w:type="spellStart"/>
      <w:r>
        <w:t>Bielick</w:t>
      </w:r>
      <w:proofErr w:type="spellEnd"/>
      <w:r>
        <w:t xml:space="preserve">, S (2017) </w:t>
      </w:r>
      <w:r w:rsidRPr="004C4C4B">
        <w:rPr>
          <w:i/>
          <w:iCs/>
        </w:rPr>
        <w:t>The Bera/ Sage Handbook of Educational Research</w:t>
      </w:r>
      <w:r>
        <w:t xml:space="preserve">. SAGE Publications. </w:t>
      </w:r>
    </w:p>
    <w:p w14:paraId="39831934" w14:textId="77777777" w:rsidR="001F7611" w:rsidRDefault="001F7611" w:rsidP="004C4C4B">
      <w:r w:rsidRPr="00256C9E">
        <w:t xml:space="preserve">British Educational Research Association (BERA, 2018) </w:t>
      </w:r>
      <w:r w:rsidRPr="004C4C4B">
        <w:rPr>
          <w:i/>
          <w:iCs/>
        </w:rPr>
        <w:t>Ethical Guidelines for Educational Research, fourth edition</w:t>
      </w:r>
      <w:r w:rsidRPr="00256C9E">
        <w:t xml:space="preserve">, London. Available at: </w:t>
      </w:r>
      <w:hyperlink r:id="rId15" w:history="1">
        <w:r w:rsidRPr="004D1216">
          <w:rPr>
            <w:rStyle w:val="Hyperlink"/>
          </w:rPr>
          <w:t>https://www.bera.ac.uk/researchers-resources/publications/ethicalguidelines-for-educational-research-2018</w:t>
        </w:r>
      </w:hyperlink>
      <w:r>
        <w:t xml:space="preserve">. Accessed </w:t>
      </w:r>
      <w:proofErr w:type="gramStart"/>
      <w:r>
        <w:t>27.4.24</w:t>
      </w:r>
      <w:proofErr w:type="gramEnd"/>
      <w:r>
        <w:t xml:space="preserve"> </w:t>
      </w:r>
    </w:p>
    <w:p w14:paraId="754A245B" w14:textId="07A81B1C" w:rsidR="00707A62" w:rsidRDefault="00BD372E" w:rsidP="004C4C4B">
      <w:r w:rsidRPr="00AF1224">
        <w:t>Bruan</w:t>
      </w:r>
      <w:r w:rsidR="000F529E" w:rsidRPr="00AF1224">
        <w:t xml:space="preserve">, V. &amp; </w:t>
      </w:r>
      <w:r w:rsidRPr="00AF1224">
        <w:t>Clarke</w:t>
      </w:r>
      <w:r w:rsidR="000F529E" w:rsidRPr="00AF1224">
        <w:t>, V</w:t>
      </w:r>
      <w:r w:rsidR="000F529E">
        <w:t xml:space="preserve">. (2006) </w:t>
      </w:r>
      <w:r w:rsidR="000F529E" w:rsidRPr="004C4C4B">
        <w:rPr>
          <w:i/>
          <w:iCs/>
        </w:rPr>
        <w:t>Using Thematic</w:t>
      </w:r>
      <w:r w:rsidR="007B074D" w:rsidRPr="004C4C4B">
        <w:rPr>
          <w:i/>
          <w:iCs/>
        </w:rPr>
        <w:t xml:space="preserve"> Analysis in </w:t>
      </w:r>
      <w:r w:rsidR="00576E0A" w:rsidRPr="004C4C4B">
        <w:rPr>
          <w:i/>
          <w:iCs/>
        </w:rPr>
        <w:t>Psychology</w:t>
      </w:r>
      <w:r w:rsidR="007B074D" w:rsidRPr="004C4C4B">
        <w:rPr>
          <w:i/>
          <w:iCs/>
        </w:rPr>
        <w:t>. Qualitative Research in</w:t>
      </w:r>
      <w:r w:rsidR="00576E0A" w:rsidRPr="004C4C4B">
        <w:rPr>
          <w:i/>
          <w:iCs/>
        </w:rPr>
        <w:t xml:space="preserve"> </w:t>
      </w:r>
      <w:r w:rsidR="0017630A" w:rsidRPr="004C4C4B">
        <w:rPr>
          <w:i/>
          <w:iCs/>
        </w:rPr>
        <w:t>Psychology</w:t>
      </w:r>
      <w:r w:rsidR="0017630A">
        <w:t xml:space="preserve">. </w:t>
      </w:r>
      <w:r w:rsidR="00782C89">
        <w:t xml:space="preserve">Available at: </w:t>
      </w:r>
      <w:hyperlink r:id="rId16" w:history="1">
        <w:r w:rsidR="00782C89" w:rsidRPr="004D1216">
          <w:rPr>
            <w:rStyle w:val="Hyperlink"/>
          </w:rPr>
          <w:t>https://www.researchgate.net/publication/235356393_Using_thematic_analysis_in_psychology</w:t>
        </w:r>
      </w:hyperlink>
      <w:r w:rsidR="00782C89">
        <w:t xml:space="preserve">. Accessed </w:t>
      </w:r>
      <w:proofErr w:type="gramStart"/>
      <w:r w:rsidR="00782C89">
        <w:t>3.5.24</w:t>
      </w:r>
      <w:proofErr w:type="gramEnd"/>
    </w:p>
    <w:p w14:paraId="4BE05900" w14:textId="77777777" w:rsidR="00707A62" w:rsidRDefault="001F7611" w:rsidP="004C4C4B">
      <w:r>
        <w:t xml:space="preserve">Cohen, L. Manion, L &amp; Morrison, K (2011) </w:t>
      </w:r>
      <w:r w:rsidRPr="004C4C4B">
        <w:rPr>
          <w:i/>
          <w:iCs/>
        </w:rPr>
        <w:t>Research Methods in Education</w:t>
      </w:r>
      <w:r>
        <w:t xml:space="preserve">. London. Routledge. </w:t>
      </w:r>
    </w:p>
    <w:p w14:paraId="63A6241B" w14:textId="5724A882" w:rsidR="001F7611" w:rsidRDefault="00707A62" w:rsidP="004C4C4B">
      <w:r>
        <w:t xml:space="preserve">Creswell, J. W., &amp; Creswell </w:t>
      </w:r>
      <w:proofErr w:type="spellStart"/>
      <w:r>
        <w:t>Ba´ez</w:t>
      </w:r>
      <w:proofErr w:type="spellEnd"/>
      <w:r>
        <w:t>, J. (2021</w:t>
      </w:r>
      <w:r w:rsidRPr="004C4C4B">
        <w:rPr>
          <w:i/>
          <w:iCs/>
        </w:rPr>
        <w:t>). 30 Essential skills for the qualitative researche</w:t>
      </w:r>
      <w:r>
        <w:t>r (2</w:t>
      </w:r>
      <w:r w:rsidRPr="004C4C4B">
        <w:rPr>
          <w:vertAlign w:val="superscript"/>
        </w:rPr>
        <w:t>nd</w:t>
      </w:r>
      <w:r>
        <w:t xml:space="preserve"> ed.). Sage.</w:t>
      </w:r>
    </w:p>
    <w:p w14:paraId="0144C11E" w14:textId="64BBC2FE" w:rsidR="0091461A" w:rsidRDefault="00F66836" w:rsidP="004C4C4B">
      <w:r>
        <w:t xml:space="preserve">CQEL (2023) </w:t>
      </w:r>
      <w:r w:rsidRPr="004C4C4B">
        <w:rPr>
          <w:i/>
          <w:iCs/>
        </w:rPr>
        <w:t xml:space="preserve">Classroom Design and Organization: Creating Engaging Spaces to Enhance Learning for Early Educators. </w:t>
      </w:r>
      <w:r w:rsidRPr="00F66836">
        <w:t xml:space="preserve">Available at: </w:t>
      </w:r>
      <w:hyperlink r:id="rId17" w:history="1">
        <w:r w:rsidRPr="004D1216">
          <w:rPr>
            <w:rStyle w:val="Hyperlink"/>
          </w:rPr>
          <w:t>https://my.caqualityearlylearning.org/classroom-design-and-organization-creating-engaging-spaces-to-enhance-learning-for-early-educators</w:t>
        </w:r>
      </w:hyperlink>
      <w:r>
        <w:t xml:space="preserve">. Accessed </w:t>
      </w:r>
      <w:proofErr w:type="gramStart"/>
      <w:r>
        <w:t>6.5.24</w:t>
      </w:r>
      <w:proofErr w:type="gramEnd"/>
      <w:r>
        <w:t xml:space="preserve"> </w:t>
      </w:r>
    </w:p>
    <w:p w14:paraId="69288C4D" w14:textId="6494FFB6" w:rsidR="00937B11" w:rsidRDefault="00937B11" w:rsidP="004C4C4B">
      <w:r>
        <w:lastRenderedPageBreak/>
        <w:t>DeFranzo, S (2024)</w:t>
      </w:r>
      <w:r w:rsidR="003E409D" w:rsidRPr="003E409D">
        <w:t xml:space="preserve"> </w:t>
      </w:r>
      <w:r w:rsidR="003E409D" w:rsidRPr="004C4C4B">
        <w:rPr>
          <w:i/>
          <w:iCs/>
        </w:rPr>
        <w:t>Which is More Effective: Paper-Based Surveys or Online Surveys?</w:t>
      </w:r>
      <w:r w:rsidRPr="00937B11">
        <w:t xml:space="preserve"> </w:t>
      </w:r>
      <w:hyperlink r:id="rId18" w:history="1">
        <w:r w:rsidR="003E409D" w:rsidRPr="004D1216">
          <w:rPr>
            <w:rStyle w:val="Hyperlink"/>
          </w:rPr>
          <w:t>https://www.snapsurveys.com/blog/which-is-more-effective-paper-based-surveys-or-online-surveys</w:t>
        </w:r>
      </w:hyperlink>
      <w:r w:rsidR="003E409D">
        <w:t xml:space="preserve">. Accessed </w:t>
      </w:r>
      <w:proofErr w:type="gramStart"/>
      <w:r w:rsidR="003E409D">
        <w:t>5.5.24</w:t>
      </w:r>
      <w:proofErr w:type="gramEnd"/>
    </w:p>
    <w:p w14:paraId="77C3FD77" w14:textId="55E1F0D3" w:rsidR="001F7611" w:rsidRDefault="001F7611" w:rsidP="004C4C4B">
      <w:r>
        <w:t>Estyn (2022)</w:t>
      </w:r>
      <w:r w:rsidRPr="00834469">
        <w:t xml:space="preserve"> </w:t>
      </w:r>
      <w:r w:rsidRPr="004C4C4B">
        <w:rPr>
          <w:i/>
          <w:iCs/>
        </w:rPr>
        <w:t xml:space="preserve">A Report on </w:t>
      </w:r>
      <w:proofErr w:type="spellStart"/>
      <w:r w:rsidRPr="004C4C4B">
        <w:rPr>
          <w:i/>
          <w:iCs/>
          <w:color w:val="FFFFFF" w:themeColor="background1"/>
        </w:rPr>
        <w:t>nysfach</w:t>
      </w:r>
      <w:proofErr w:type="spellEnd"/>
      <w:r w:rsidRPr="004C4C4B">
        <w:rPr>
          <w:i/>
          <w:iCs/>
          <w:color w:val="FFFFFF" w:themeColor="background1"/>
        </w:rPr>
        <w:t xml:space="preserve"> </w:t>
      </w:r>
      <w:r w:rsidRPr="004C4C4B">
        <w:rPr>
          <w:i/>
          <w:iCs/>
        </w:rPr>
        <w:t>Primary School</w:t>
      </w:r>
      <w:r>
        <w:t xml:space="preserve">. Available at: </w:t>
      </w:r>
      <w:hyperlink r:id="rId19" w:history="1">
        <w:r w:rsidR="00332D03" w:rsidRPr="004D1216">
          <w:rPr>
            <w:rStyle w:val="Hyperlink"/>
          </w:rPr>
          <w:t>https://www.estyn.gov.wales/system/files/2022-10/Inspection%20report%2       %20Primary%20School%202022.pdf</w:t>
        </w:r>
      </w:hyperlink>
      <w:r>
        <w:t xml:space="preserve">. Accessed </w:t>
      </w:r>
      <w:proofErr w:type="gramStart"/>
      <w:r>
        <w:t>27.4.24</w:t>
      </w:r>
      <w:proofErr w:type="gramEnd"/>
      <w:r>
        <w:t xml:space="preserve"> </w:t>
      </w:r>
    </w:p>
    <w:p w14:paraId="34DFC062" w14:textId="77777777" w:rsidR="001F7611" w:rsidRPr="00AF73A0" w:rsidRDefault="001F7611" w:rsidP="004C4C4B">
      <w:proofErr w:type="spellStart"/>
      <w:r>
        <w:t>Fulbeck</w:t>
      </w:r>
      <w:proofErr w:type="spellEnd"/>
      <w:r>
        <w:t xml:space="preserve">, E. Atchison, D. Griffin, J. Seidel, D &amp; </w:t>
      </w:r>
      <w:proofErr w:type="spellStart"/>
      <w:r>
        <w:t>Eccelston</w:t>
      </w:r>
      <w:proofErr w:type="spellEnd"/>
      <w:r>
        <w:t xml:space="preserve">, M (2020) </w:t>
      </w:r>
      <w:r w:rsidRPr="004C4C4B">
        <w:rPr>
          <w:i/>
          <w:iCs/>
        </w:rPr>
        <w:t>Personalizing Student Learning with Station Rotation. A Descriptive Study.</w:t>
      </w:r>
      <w:r>
        <w:t xml:space="preserve"> Available at: </w:t>
      </w:r>
      <w:hyperlink r:id="rId20" w:history="1">
        <w:r w:rsidRPr="00AF73A0">
          <w:rPr>
            <w:rStyle w:val="Hyperlink"/>
          </w:rPr>
          <w:t>https://www.air.org/sites/default/files/Station-Rotation-Research-Brief-Final-July-2020.pdf</w:t>
        </w:r>
      </w:hyperlink>
      <w:r w:rsidRPr="00AF73A0">
        <w:t xml:space="preserve">. Accessed </w:t>
      </w:r>
      <w:proofErr w:type="gramStart"/>
      <w:r w:rsidRPr="00AF73A0">
        <w:t>29.4.24</w:t>
      </w:r>
      <w:proofErr w:type="gramEnd"/>
    </w:p>
    <w:p w14:paraId="051752B7" w14:textId="5BF0A60D" w:rsidR="0059562C" w:rsidRPr="0034506F" w:rsidRDefault="0059562C" w:rsidP="004C4C4B">
      <w:r w:rsidRPr="00AF73A0">
        <w:t>Gib</w:t>
      </w:r>
      <w:r w:rsidR="008D7F4E" w:rsidRPr="00AF73A0">
        <w:t>bs</w:t>
      </w:r>
      <w:r w:rsidR="00AF73A0">
        <w:t>,</w:t>
      </w:r>
      <w:r w:rsidR="008D7F4E" w:rsidRPr="00AF73A0">
        <w:t xml:space="preserve"> G, R.</w:t>
      </w:r>
      <w:r w:rsidRPr="00AF73A0">
        <w:t xml:space="preserve"> (2002)</w:t>
      </w:r>
      <w:r w:rsidR="008D7F4E" w:rsidRPr="00AF73A0">
        <w:t xml:space="preserve"> </w:t>
      </w:r>
      <w:r w:rsidR="0034506F" w:rsidRPr="004C4C4B">
        <w:rPr>
          <w:i/>
          <w:iCs/>
        </w:rPr>
        <w:t xml:space="preserve">Qualitative Data Analysis: Explorations with NVivo. </w:t>
      </w:r>
      <w:r w:rsidR="0034506F">
        <w:t xml:space="preserve">Available at: </w:t>
      </w:r>
      <w:hyperlink r:id="rId21" w:history="1">
        <w:r w:rsidR="00AF73A0" w:rsidRPr="004D1216">
          <w:rPr>
            <w:rStyle w:val="Hyperlink"/>
          </w:rPr>
          <w:t>https://pure.hud.ac.uk/en/publications/qualitative-data-analysis-explorations-with-nvivo</w:t>
        </w:r>
      </w:hyperlink>
      <w:r w:rsidR="00AF73A0">
        <w:t xml:space="preserve">. Accessed </w:t>
      </w:r>
      <w:proofErr w:type="gramStart"/>
      <w:r w:rsidR="00AF73A0">
        <w:t>2.5.24</w:t>
      </w:r>
      <w:proofErr w:type="gramEnd"/>
    </w:p>
    <w:p w14:paraId="2551E2AC" w14:textId="452BA6CE" w:rsidR="00E44F5D" w:rsidRDefault="00E44F5D" w:rsidP="004C4C4B">
      <w:r>
        <w:t xml:space="preserve">Guy-Evans, </w:t>
      </w:r>
      <w:r w:rsidR="009746FB">
        <w:t xml:space="preserve">O (2024) </w:t>
      </w:r>
      <w:r w:rsidR="009746FB" w:rsidRPr="004C4C4B">
        <w:rPr>
          <w:i/>
          <w:iCs/>
        </w:rPr>
        <w:t xml:space="preserve">Autism: Understanding, Accepting, And Embracing Neurodiversity. </w:t>
      </w:r>
      <w:r w:rsidR="009746FB" w:rsidRPr="00F84AC7">
        <w:t xml:space="preserve">Available at: </w:t>
      </w:r>
      <w:hyperlink r:id="rId22" w:history="1">
        <w:r w:rsidR="00F84AC7" w:rsidRPr="004D1216">
          <w:rPr>
            <w:rStyle w:val="Hyperlink"/>
          </w:rPr>
          <w:t>https://www.simplypsychology.org/what-is-autism.html</w:t>
        </w:r>
      </w:hyperlink>
      <w:r w:rsidR="00F84AC7">
        <w:t xml:space="preserve">. Accessed </w:t>
      </w:r>
      <w:proofErr w:type="gramStart"/>
      <w:r w:rsidR="00F84AC7">
        <w:t>28.4.24</w:t>
      </w:r>
      <w:proofErr w:type="gramEnd"/>
    </w:p>
    <w:p w14:paraId="06E436B6" w14:textId="77777777" w:rsidR="001F7611" w:rsidRDefault="001F7611" w:rsidP="004C4C4B">
      <w:r>
        <w:t xml:space="preserve">Hassan, M (2024) </w:t>
      </w:r>
      <w:r w:rsidRPr="004C4C4B">
        <w:rPr>
          <w:i/>
          <w:iCs/>
        </w:rPr>
        <w:t>Case Study – Methods, Examples and Guide</w:t>
      </w:r>
      <w:r>
        <w:t xml:space="preserve">. Available at: </w:t>
      </w:r>
      <w:hyperlink r:id="rId23" w:anchor="Purpose%20of%20Case%20Study" w:history="1">
        <w:r w:rsidRPr="004D1216">
          <w:rPr>
            <w:rStyle w:val="Hyperlink"/>
          </w:rPr>
          <w:t>https://researchmethod.net/case-study-research/#Purpose%20of%20Case%20Study</w:t>
        </w:r>
      </w:hyperlink>
      <w:r>
        <w:t xml:space="preserve"> Accessed </w:t>
      </w:r>
      <w:proofErr w:type="gramStart"/>
      <w:r>
        <w:t>28.4.24</w:t>
      </w:r>
      <w:proofErr w:type="gramEnd"/>
    </w:p>
    <w:p w14:paraId="7C13A60D" w14:textId="77777777" w:rsidR="001F7611" w:rsidRDefault="001F7611" w:rsidP="004C4C4B">
      <w:r>
        <w:t>Hassan, M (2024)</w:t>
      </w:r>
      <w:r w:rsidRPr="00464124">
        <w:t xml:space="preserve"> </w:t>
      </w:r>
      <w:r w:rsidRPr="004C4C4B">
        <w:rPr>
          <w:i/>
          <w:iCs/>
        </w:rPr>
        <w:t>Questionnaire – Definition, Types, and Examples.</w:t>
      </w:r>
      <w:r>
        <w:t xml:space="preserve"> Available at:  </w:t>
      </w:r>
      <w:hyperlink r:id="rId24" w:history="1">
        <w:r w:rsidRPr="004D1216">
          <w:rPr>
            <w:rStyle w:val="Hyperlink"/>
          </w:rPr>
          <w:t>https://researchmethod.net/questionnaire/</w:t>
        </w:r>
      </w:hyperlink>
      <w:r>
        <w:t>. Accessed 29. 4. 24</w:t>
      </w:r>
    </w:p>
    <w:p w14:paraId="18D63AEF" w14:textId="77777777" w:rsidR="001F7611" w:rsidRDefault="001F7611" w:rsidP="004C4C4B">
      <w:r>
        <w:t xml:space="preserve">Hecker, J &amp; </w:t>
      </w:r>
      <w:proofErr w:type="spellStart"/>
      <w:r>
        <w:t>Kalpokas</w:t>
      </w:r>
      <w:proofErr w:type="spellEnd"/>
      <w:r>
        <w:t xml:space="preserve">, N (2024) </w:t>
      </w:r>
      <w:r w:rsidRPr="004C4C4B">
        <w:rPr>
          <w:i/>
          <w:iCs/>
        </w:rPr>
        <w:t>The Ultimate Guide to Qualitative Research -</w:t>
      </w:r>
      <w:r w:rsidRPr="004335D2">
        <w:t xml:space="preserve"> Part 1: The Basics</w:t>
      </w:r>
      <w:r>
        <w:t xml:space="preserve">. Available at: </w:t>
      </w:r>
      <w:hyperlink r:id="rId25" w:history="1">
        <w:r w:rsidRPr="004D1216">
          <w:rPr>
            <w:rStyle w:val="Hyperlink"/>
          </w:rPr>
          <w:t>https://atlasti.com/guides/qualitative-research-guide-part-1/case-studies</w:t>
        </w:r>
      </w:hyperlink>
      <w:r>
        <w:t xml:space="preserve">. Accessed </w:t>
      </w:r>
      <w:proofErr w:type="gramStart"/>
      <w:r>
        <w:t>4.5.24</w:t>
      </w:r>
      <w:proofErr w:type="gramEnd"/>
      <w:r>
        <w:t xml:space="preserve"> </w:t>
      </w:r>
    </w:p>
    <w:p w14:paraId="6D9FA030" w14:textId="77777777" w:rsidR="001F7611" w:rsidRDefault="001F7611" w:rsidP="004C4C4B">
      <w:proofErr w:type="spellStart"/>
      <w:r>
        <w:t>Hidehiro</w:t>
      </w:r>
      <w:proofErr w:type="spellEnd"/>
      <w:r>
        <w:t xml:space="preserve">, N (2018) </w:t>
      </w:r>
      <w:r w:rsidRPr="004C4C4B">
        <w:rPr>
          <w:i/>
          <w:iCs/>
        </w:rPr>
        <w:t>Summarizing data collected from interviews</w:t>
      </w:r>
      <w:r>
        <w:t xml:space="preserve">. Available at: </w:t>
      </w:r>
      <w:hyperlink r:id="rId26" w:history="1">
        <w:r w:rsidRPr="004D1216">
          <w:rPr>
            <w:rStyle w:val="Hyperlink"/>
          </w:rPr>
          <w:t>https://www.cshe.nagoya-u.ac.jp/asg/en/summarizedatagatheredinterview</w:t>
        </w:r>
      </w:hyperlink>
      <w:r w:rsidRPr="004415C6">
        <w:t>.</w:t>
      </w:r>
      <w:r>
        <w:t xml:space="preserve"> Accessed </w:t>
      </w:r>
      <w:proofErr w:type="gramStart"/>
      <w:r>
        <w:t>4.5.24</w:t>
      </w:r>
      <w:proofErr w:type="gramEnd"/>
    </w:p>
    <w:p w14:paraId="1FD14893" w14:textId="77777777" w:rsidR="001F7611" w:rsidRDefault="001F7611" w:rsidP="004C4C4B">
      <w:r>
        <w:t xml:space="preserve">Kang, E. &amp; Hwang, H (2023) </w:t>
      </w:r>
      <w:r w:rsidRPr="004C4C4B">
        <w:rPr>
          <w:i/>
          <w:iCs/>
        </w:rPr>
        <w:t>The importance of Anonymity &amp; Confidentiality for Conducting Survey Research</w:t>
      </w:r>
      <w:r>
        <w:t xml:space="preserve">. Available at: </w:t>
      </w:r>
      <w:hyperlink r:id="rId27" w:history="1">
        <w:r w:rsidRPr="004D1216">
          <w:rPr>
            <w:rStyle w:val="Hyperlink"/>
          </w:rPr>
          <w:t>https://www.researchgate.net/publication/370048267_The_Importance_of_Anonymity_and_Confidentiality_for_Conducting_Survey_Research</w:t>
        </w:r>
      </w:hyperlink>
      <w:r>
        <w:t xml:space="preserve">. Accessed </w:t>
      </w:r>
      <w:proofErr w:type="gramStart"/>
      <w:r>
        <w:t>2.5.24</w:t>
      </w:r>
      <w:proofErr w:type="gramEnd"/>
    </w:p>
    <w:p w14:paraId="3ADA020D" w14:textId="77777777" w:rsidR="001F7611" w:rsidRDefault="001F7611" w:rsidP="004C4C4B">
      <w:r>
        <w:t xml:space="preserve">Kvale, S (2007) </w:t>
      </w:r>
      <w:r w:rsidRPr="004C4C4B">
        <w:rPr>
          <w:i/>
          <w:iCs/>
        </w:rPr>
        <w:t>Doing Interviews.</w:t>
      </w:r>
      <w:r>
        <w:t xml:space="preserve"> Sage Publications, Thousand Oaks. </w:t>
      </w:r>
    </w:p>
    <w:p w14:paraId="588D6D9C" w14:textId="77777777" w:rsidR="001F7611" w:rsidRDefault="001F7611" w:rsidP="004C4C4B">
      <w:r>
        <w:t xml:space="preserve">Lopez, V (2015) </w:t>
      </w:r>
      <w:r w:rsidRPr="004C4C4B">
        <w:rPr>
          <w:i/>
          <w:iCs/>
        </w:rPr>
        <w:t>7 Essential Elementary Classroom Zones.</w:t>
      </w:r>
      <w:r>
        <w:t xml:space="preserve"> Available at: </w:t>
      </w:r>
      <w:hyperlink r:id="rId28" w:history="1">
        <w:r w:rsidRPr="004D1216">
          <w:rPr>
            <w:rStyle w:val="Hyperlink"/>
          </w:rPr>
          <w:t>https://www.edutopia.org/blog/7-learning-zones-classroom-veronica-lopez</w:t>
        </w:r>
      </w:hyperlink>
      <w:r>
        <w:t xml:space="preserve">. Accessed </w:t>
      </w:r>
      <w:proofErr w:type="gramStart"/>
      <w:r>
        <w:t>1.5.24</w:t>
      </w:r>
      <w:proofErr w:type="gramEnd"/>
    </w:p>
    <w:p w14:paraId="44B2DF0D" w14:textId="77777777" w:rsidR="001F7611" w:rsidRDefault="001F7611" w:rsidP="004C4C4B">
      <w:r>
        <w:lastRenderedPageBreak/>
        <w:t xml:space="preserve">Martin, R &amp; Wilkins, J (2021) </w:t>
      </w:r>
      <w:r w:rsidRPr="004C4C4B">
        <w:rPr>
          <w:i/>
          <w:iCs/>
        </w:rPr>
        <w:t>Creating Visually Appropriate Classroom Environments for Students with Autism Spectrum Disorder.</w:t>
      </w:r>
      <w:r>
        <w:t xml:space="preserve"> Available at:</w:t>
      </w:r>
      <w:r w:rsidRPr="002D08FD">
        <w:t xml:space="preserve"> </w:t>
      </w:r>
      <w:hyperlink r:id="rId29" w:history="1">
        <w:r w:rsidRPr="004D1216">
          <w:rPr>
            <w:rStyle w:val="Hyperlink"/>
          </w:rPr>
          <w:t>https://journals.sagepub.com/doi/10.1177/10534512211014882</w:t>
        </w:r>
      </w:hyperlink>
      <w:r>
        <w:t xml:space="preserve">. Accessed </w:t>
      </w:r>
      <w:proofErr w:type="gramStart"/>
      <w:r>
        <w:t>29.4.24</w:t>
      </w:r>
      <w:proofErr w:type="gramEnd"/>
    </w:p>
    <w:p w14:paraId="45A72B34" w14:textId="77777777" w:rsidR="00D168EF" w:rsidRDefault="001F7611" w:rsidP="004C4C4B">
      <w:r>
        <w:t>Martinez, J, C. (2013)</w:t>
      </w:r>
      <w:r w:rsidRPr="004C4C4B">
        <w:rPr>
          <w:i/>
          <w:iCs/>
        </w:rPr>
        <w:t xml:space="preserve"> What are good tips for phrasing questions in a survey to </w:t>
      </w:r>
      <w:proofErr w:type="spellStart"/>
      <w:r w:rsidR="00D168EF" w:rsidRPr="004C4C4B">
        <w:rPr>
          <w:i/>
          <w:iCs/>
        </w:rPr>
        <w:t>to</w:t>
      </w:r>
      <w:proofErr w:type="spellEnd"/>
      <w:r w:rsidR="00D168EF" w:rsidRPr="004C4C4B">
        <w:rPr>
          <w:i/>
          <w:iCs/>
        </w:rPr>
        <w:t xml:space="preserve"> children?</w:t>
      </w:r>
      <w:r w:rsidR="00D168EF">
        <w:t xml:space="preserve"> Available at: </w:t>
      </w:r>
      <w:hyperlink r:id="rId30" w:history="1">
        <w:r w:rsidR="00D168EF" w:rsidRPr="004D1216">
          <w:rPr>
            <w:rStyle w:val="Hyperlink"/>
          </w:rPr>
          <w:t>https://www.lse.ac.uk/media-and-communications/assets/documents/research/eu-kids-online/toolkit/frequently-asked-questions/FAQ-18.pdf</w:t>
        </w:r>
      </w:hyperlink>
      <w:r w:rsidR="00D168EF">
        <w:t xml:space="preserve">. Accessed </w:t>
      </w:r>
      <w:proofErr w:type="gramStart"/>
      <w:r w:rsidR="00D168EF">
        <w:t>4.5.24</w:t>
      </w:r>
      <w:proofErr w:type="gramEnd"/>
    </w:p>
    <w:p w14:paraId="007D08E5" w14:textId="77777777" w:rsidR="001F7611" w:rsidRDefault="001F7611" w:rsidP="004C4C4B">
      <w:proofErr w:type="spellStart"/>
      <w:r>
        <w:t>Mcleod</w:t>
      </w:r>
      <w:proofErr w:type="spellEnd"/>
      <w:r>
        <w:t>, S (2023)</w:t>
      </w:r>
      <w:r w:rsidRPr="004C4C4B">
        <w:rPr>
          <w:i/>
          <w:iCs/>
        </w:rPr>
        <w:t xml:space="preserve"> Questionnaire Method in Research</w:t>
      </w:r>
      <w:r>
        <w:t xml:space="preserve">. Available at: </w:t>
      </w:r>
      <w:hyperlink r:id="rId31" w:anchor="Open-Questions" w:history="1">
        <w:r w:rsidRPr="004D1216">
          <w:rPr>
            <w:rStyle w:val="Hyperlink"/>
          </w:rPr>
          <w:t>https://www.simplypsychology.org/questionnaires.html#Open-Questions</w:t>
        </w:r>
      </w:hyperlink>
      <w:r>
        <w:t xml:space="preserve">. Accessed 28.4.24. </w:t>
      </w:r>
    </w:p>
    <w:p w14:paraId="57CAF462" w14:textId="77777777" w:rsidR="001F7611" w:rsidRDefault="001F7611" w:rsidP="004C4C4B">
      <w:proofErr w:type="spellStart"/>
      <w:r>
        <w:t>Mcleod</w:t>
      </w:r>
      <w:proofErr w:type="spellEnd"/>
      <w:r>
        <w:t xml:space="preserve">, S (2023) </w:t>
      </w:r>
      <w:r w:rsidRPr="004C4C4B">
        <w:rPr>
          <w:i/>
          <w:iCs/>
        </w:rPr>
        <w:t>Questionnaire Method in Research</w:t>
      </w:r>
      <w:r>
        <w:t xml:space="preserve">. Available at: </w:t>
      </w:r>
      <w:hyperlink r:id="rId32" w:history="1">
        <w:r w:rsidRPr="004D1216">
          <w:rPr>
            <w:rStyle w:val="Hyperlink"/>
          </w:rPr>
          <w:t>https://www.simplypsychology.org/questionnaires.html</w:t>
        </w:r>
      </w:hyperlink>
      <w:r>
        <w:t xml:space="preserve">. Accessed </w:t>
      </w:r>
      <w:proofErr w:type="gramStart"/>
      <w:r>
        <w:t>1.5.24</w:t>
      </w:r>
      <w:proofErr w:type="gramEnd"/>
    </w:p>
    <w:p w14:paraId="200E407A" w14:textId="77777777" w:rsidR="001F7611" w:rsidRDefault="001F7611" w:rsidP="004C4C4B">
      <w:r>
        <w:t xml:space="preserve">Mencap (2024) </w:t>
      </w:r>
      <w:r w:rsidRPr="004C4C4B">
        <w:rPr>
          <w:i/>
          <w:iCs/>
        </w:rPr>
        <w:t>Children with Learning Difficulties</w:t>
      </w:r>
      <w:r>
        <w:t xml:space="preserve">. Available at: </w:t>
      </w:r>
      <w:hyperlink r:id="rId33" w:history="1">
        <w:r w:rsidRPr="004D1216">
          <w:rPr>
            <w:rStyle w:val="Hyperlink"/>
          </w:rPr>
          <w:t>https://www.mencap.org.uk/learning-disability-explained/research-and-statistics/children-research-and-statistics</w:t>
        </w:r>
      </w:hyperlink>
      <w:r>
        <w:t xml:space="preserve">. Accessed at </w:t>
      </w:r>
      <w:proofErr w:type="gramStart"/>
      <w:r>
        <w:t>29.4.24</w:t>
      </w:r>
      <w:proofErr w:type="gramEnd"/>
    </w:p>
    <w:p w14:paraId="5DCC4456" w14:textId="77777777" w:rsidR="001F7611" w:rsidRDefault="001F7611" w:rsidP="004C4C4B">
      <w:r>
        <w:t xml:space="preserve">Nandigam, D. </w:t>
      </w:r>
      <w:proofErr w:type="spellStart"/>
      <w:r>
        <w:t>Baghaei</w:t>
      </w:r>
      <w:proofErr w:type="spellEnd"/>
      <w:r>
        <w:t xml:space="preserve">, N &amp; Tirumala, S (2014) </w:t>
      </w:r>
      <w:r w:rsidRPr="004C4C4B">
        <w:rPr>
          <w:i/>
          <w:iCs/>
        </w:rPr>
        <w:t>Personalized Learning: Current Status and Potential</w:t>
      </w:r>
      <w:r>
        <w:t xml:space="preserve">. Available at: </w:t>
      </w:r>
      <w:hyperlink r:id="rId34" w:history="1">
        <w:r w:rsidRPr="004D1216">
          <w:rPr>
            <w:rStyle w:val="Hyperlink"/>
          </w:rPr>
          <w:t>https://www.researchgate.net/publication/267568169_Personalized_Learning_Current_Status_and_Potential</w:t>
        </w:r>
      </w:hyperlink>
      <w:r>
        <w:t xml:space="preserve">. Accessed </w:t>
      </w:r>
      <w:proofErr w:type="gramStart"/>
      <w:r>
        <w:t>1.5.24</w:t>
      </w:r>
      <w:proofErr w:type="gramEnd"/>
      <w:r>
        <w:t xml:space="preserve"> </w:t>
      </w:r>
    </w:p>
    <w:p w14:paraId="0918D2B1" w14:textId="77777777" w:rsidR="00BD4373" w:rsidRDefault="00BD4373" w:rsidP="004C4C4B">
      <w:r>
        <w:t xml:space="preserve">Pichon, C (2012) </w:t>
      </w:r>
      <w:r w:rsidRPr="004C4C4B">
        <w:rPr>
          <w:i/>
          <w:iCs/>
        </w:rPr>
        <w:t xml:space="preserve">Sitting on the carpet – children’s attitudes to the spaces of the classroom. </w:t>
      </w:r>
      <w:r>
        <w:t xml:space="preserve">Available at: </w:t>
      </w:r>
      <w:hyperlink r:id="rId35" w:history="1">
        <w:r w:rsidRPr="004D1216">
          <w:rPr>
            <w:rStyle w:val="Hyperlink"/>
          </w:rPr>
          <w:t>https://jotter.educ.cam.ac.uk/volume4/001-032-pichonc/001-032-%20Pichonc.pdf</w:t>
        </w:r>
      </w:hyperlink>
      <w:r>
        <w:t xml:space="preserve">. Accessed </w:t>
      </w:r>
      <w:proofErr w:type="gramStart"/>
      <w:r>
        <w:t>5.5.24</w:t>
      </w:r>
      <w:proofErr w:type="gramEnd"/>
    </w:p>
    <w:p w14:paraId="7EC4C246" w14:textId="4D28BB1C" w:rsidR="008A7DE4" w:rsidRDefault="008A7DE4" w:rsidP="004C4C4B">
      <w:r w:rsidRPr="008A7DE4">
        <w:t xml:space="preserve">Ritchie, J., &amp; Lewis, J. (2003). </w:t>
      </w:r>
      <w:r w:rsidRPr="004C4C4B">
        <w:rPr>
          <w:i/>
          <w:iCs/>
        </w:rPr>
        <w:t>Qualitative research practice: A guide for social science students and researchers</w:t>
      </w:r>
      <w:r w:rsidRPr="008A7DE4">
        <w:t>. SAGE</w:t>
      </w:r>
    </w:p>
    <w:p w14:paraId="0066840B" w14:textId="77777777" w:rsidR="001F7611" w:rsidRDefault="001F7611" w:rsidP="004C4C4B">
      <w:r>
        <w:t xml:space="preserve">Roher, J, Keller, T &amp; </w:t>
      </w:r>
      <w:proofErr w:type="spellStart"/>
      <w:r>
        <w:t>Elwerrt</w:t>
      </w:r>
      <w:proofErr w:type="spellEnd"/>
      <w:r>
        <w:t xml:space="preserve">, F (2021) </w:t>
      </w:r>
      <w:r w:rsidRPr="004C4C4B">
        <w:rPr>
          <w:i/>
          <w:iCs/>
        </w:rPr>
        <w:t>Proximity can induce Diverse Friendships: A large, randomised classroom experiment</w:t>
      </w:r>
      <w:r>
        <w:t xml:space="preserve">. Available at: </w:t>
      </w:r>
      <w:hyperlink r:id="rId36" w:history="1">
        <w:r w:rsidRPr="004D1216">
          <w:rPr>
            <w:rStyle w:val="Hyperlink"/>
          </w:rPr>
          <w:t>https://journals.plos.org/plosone/article?id=10.1371/journal.pone.0255097 Accessed 27.4.24</w:t>
        </w:r>
      </w:hyperlink>
    </w:p>
    <w:p w14:paraId="77E44394" w14:textId="77777777" w:rsidR="001F7611" w:rsidRDefault="001F7611" w:rsidP="004C4C4B">
      <w:r>
        <w:t xml:space="preserve">Simons, H (2009) </w:t>
      </w:r>
      <w:r w:rsidRPr="004C4C4B">
        <w:rPr>
          <w:i/>
          <w:iCs/>
        </w:rPr>
        <w:t>Case Study Research in Practice</w:t>
      </w:r>
      <w:r>
        <w:t xml:space="preserve">. London: Sage. </w:t>
      </w:r>
    </w:p>
    <w:p w14:paraId="0B017DB4" w14:textId="77777777" w:rsidR="001F7611" w:rsidRDefault="001F7611" w:rsidP="004C4C4B">
      <w:r>
        <w:t xml:space="preserve">Singh, J (2015) </w:t>
      </w:r>
      <w:r w:rsidRPr="004C4C4B">
        <w:rPr>
          <w:i/>
          <w:iCs/>
        </w:rPr>
        <w:t>Autonomy / Respect for Persons</w:t>
      </w:r>
      <w:r>
        <w:t xml:space="preserve">. Available at: </w:t>
      </w:r>
      <w:hyperlink r:id="rId37" w:history="1">
        <w:r w:rsidRPr="004D1216">
          <w:rPr>
            <w:rStyle w:val="Hyperlink"/>
          </w:rPr>
          <w:t>https://www.researchgate.net/publication/313966728_AutonomyRespect_for_Persons</w:t>
        </w:r>
      </w:hyperlink>
      <w:r>
        <w:t xml:space="preserve">. Accessed </w:t>
      </w:r>
      <w:proofErr w:type="gramStart"/>
      <w:r>
        <w:t>1.5.24</w:t>
      </w:r>
      <w:proofErr w:type="gramEnd"/>
    </w:p>
    <w:p w14:paraId="53402AB2" w14:textId="77777777" w:rsidR="001F7611" w:rsidRDefault="001F7611" w:rsidP="004C4C4B">
      <w:r w:rsidRPr="00B64878">
        <w:lastRenderedPageBreak/>
        <w:t>Talbert,</w:t>
      </w:r>
      <w:r>
        <w:t xml:space="preserve"> R (2019) </w:t>
      </w:r>
      <w:r w:rsidRPr="004C4C4B">
        <w:rPr>
          <w:i/>
          <w:iCs/>
        </w:rPr>
        <w:t>A Space for Learning: An Analysis of Research on Active Learning Spaces</w:t>
      </w:r>
      <w:r>
        <w:t xml:space="preserve">. Available at:  </w:t>
      </w:r>
      <w:hyperlink r:id="rId38" w:history="1">
        <w:r w:rsidRPr="004D1216">
          <w:rPr>
            <w:rStyle w:val="Hyperlink"/>
          </w:rPr>
          <w:t>https://www.cell.com/action/showPdf?pii=S2405-8440%2819%2936626-5</w:t>
        </w:r>
      </w:hyperlink>
      <w:r>
        <w:t xml:space="preserve">. Accessed </w:t>
      </w:r>
      <w:proofErr w:type="gramStart"/>
      <w:r>
        <w:t>30.4.24</w:t>
      </w:r>
      <w:proofErr w:type="gramEnd"/>
    </w:p>
    <w:p w14:paraId="5FB2D35E" w14:textId="77777777" w:rsidR="001F7611" w:rsidRDefault="001F7611" w:rsidP="004C4C4B">
      <w:proofErr w:type="spellStart"/>
      <w:r>
        <w:t>Talikoti</w:t>
      </w:r>
      <w:proofErr w:type="spellEnd"/>
      <w:r>
        <w:t xml:space="preserve">, M (2024) </w:t>
      </w:r>
      <w:r w:rsidRPr="004C4C4B">
        <w:rPr>
          <w:i/>
          <w:iCs/>
        </w:rPr>
        <w:t>What is a dichotomous question? Available</w:t>
      </w:r>
      <w:r>
        <w:t xml:space="preserve"> at: </w:t>
      </w:r>
      <w:hyperlink r:id="rId39" w:history="1">
        <w:r w:rsidRPr="004D1216">
          <w:rPr>
            <w:rStyle w:val="Hyperlink"/>
          </w:rPr>
          <w:t>https://www.questionpro.com/blog/what-is-a-dichotomous-question/</w:t>
        </w:r>
      </w:hyperlink>
      <w:r>
        <w:t xml:space="preserve">. Accessed </w:t>
      </w:r>
      <w:proofErr w:type="gramStart"/>
      <w:r>
        <w:t>4.5.24</w:t>
      </w:r>
      <w:proofErr w:type="gramEnd"/>
      <w:r>
        <w:t xml:space="preserve"> </w:t>
      </w:r>
    </w:p>
    <w:p w14:paraId="6A639BC8" w14:textId="77777777" w:rsidR="001F7611" w:rsidRDefault="001F7611" w:rsidP="004C4C4B">
      <w:r>
        <w:t xml:space="preserve">Terada, Y &amp; Merrill, S (2023) </w:t>
      </w:r>
      <w:r w:rsidRPr="004C4C4B">
        <w:rPr>
          <w:i/>
          <w:iCs/>
        </w:rPr>
        <w:t>The Science of Classroom Design.</w:t>
      </w:r>
      <w:r>
        <w:t xml:space="preserve"> Available at: </w:t>
      </w:r>
      <w:hyperlink r:id="rId40" w:history="1">
        <w:r w:rsidRPr="004D1216">
          <w:rPr>
            <w:rStyle w:val="Hyperlink"/>
          </w:rPr>
          <w:t>https://www.edutopia.org/article/the-science-of-classroom-design</w:t>
        </w:r>
      </w:hyperlink>
      <w:r>
        <w:t>. Accessed: 27.4.24</w:t>
      </w:r>
    </w:p>
    <w:p w14:paraId="0A5C314F" w14:textId="6008DDBE" w:rsidR="001F7611" w:rsidRDefault="001F7611" w:rsidP="004C4C4B">
      <w:r>
        <w:t xml:space="preserve">The Glossary of Education Reform (2015) </w:t>
      </w:r>
      <w:r w:rsidRPr="004C4C4B">
        <w:rPr>
          <w:i/>
          <w:iCs/>
        </w:rPr>
        <w:t>Personalized Learning</w:t>
      </w:r>
      <w:r>
        <w:t xml:space="preserve">. Available at: </w:t>
      </w:r>
      <w:hyperlink r:id="rId41" w:history="1">
        <w:r w:rsidR="009A3A61" w:rsidRPr="004D1216">
          <w:rPr>
            <w:rStyle w:val="Hyperlink"/>
          </w:rPr>
          <w:t>https://www.edglossary.org/personalized-learning/</w:t>
        </w:r>
      </w:hyperlink>
      <w:r>
        <w:t xml:space="preserve">. Accessed </w:t>
      </w:r>
      <w:proofErr w:type="gramStart"/>
      <w:r>
        <w:t>1.5.24</w:t>
      </w:r>
      <w:proofErr w:type="gramEnd"/>
    </w:p>
    <w:p w14:paraId="069BF05B" w14:textId="24F7EAA4" w:rsidR="009A3A61" w:rsidRDefault="009A3A61" w:rsidP="004C4C4B">
      <w:r>
        <w:t xml:space="preserve">Thomas, L (2020) </w:t>
      </w:r>
      <w:r w:rsidRPr="004C4C4B">
        <w:rPr>
          <w:i/>
          <w:iCs/>
        </w:rPr>
        <w:t>Simple Random Sampling: Definition, Steps &amp; Examples.</w:t>
      </w:r>
      <w:r>
        <w:t xml:space="preserve"> Available at: </w:t>
      </w:r>
      <w:hyperlink r:id="rId42" w:history="1">
        <w:r w:rsidR="007E070B" w:rsidRPr="004D1216">
          <w:rPr>
            <w:rStyle w:val="Hyperlink"/>
          </w:rPr>
          <w:t>https://www.scribbr.com/methodology/simple-random-sampling/</w:t>
        </w:r>
      </w:hyperlink>
      <w:r w:rsidR="007E070B">
        <w:t xml:space="preserve">. Accessed </w:t>
      </w:r>
      <w:proofErr w:type="gramStart"/>
      <w:r w:rsidR="007E070B">
        <w:t>6.5.24</w:t>
      </w:r>
      <w:proofErr w:type="gramEnd"/>
    </w:p>
    <w:p w14:paraId="0DDC5B86" w14:textId="77777777" w:rsidR="001F7611" w:rsidRDefault="001F7611" w:rsidP="004C4C4B">
      <w:r>
        <w:t xml:space="preserve">Tight, </w:t>
      </w:r>
      <w:r w:rsidRPr="001F7611">
        <w:t>M (2017)</w:t>
      </w:r>
      <w:r>
        <w:t xml:space="preserve"> </w:t>
      </w:r>
      <w:r w:rsidRPr="004C4C4B">
        <w:rPr>
          <w:i/>
          <w:iCs/>
        </w:rPr>
        <w:t>Understanding Case Study Research</w:t>
      </w:r>
      <w:r>
        <w:t xml:space="preserve">: Small-scale Research with Meaning. Available at: </w:t>
      </w:r>
      <w:hyperlink r:id="rId43" w:history="1">
        <w:r w:rsidRPr="004D1216">
          <w:rPr>
            <w:rStyle w:val="Hyperlink"/>
          </w:rPr>
          <w:t>https://uk.sagepub.com/sites/default/files/upm-binaries/80195_Tight___Understanding_Case_Study_Research___Chapter_2.pdf Accessed 28.4.24</w:t>
        </w:r>
      </w:hyperlink>
    </w:p>
    <w:p w14:paraId="59AFE384" w14:textId="77777777" w:rsidR="001F7611" w:rsidRDefault="001F7611" w:rsidP="004C4C4B">
      <w:proofErr w:type="spellStart"/>
      <w:r>
        <w:t>Uncaper</w:t>
      </w:r>
      <w:proofErr w:type="spellEnd"/>
      <w:r>
        <w:t xml:space="preserve">, M (2016) </w:t>
      </w:r>
      <w:r w:rsidRPr="004C4C4B">
        <w:rPr>
          <w:i/>
          <w:iCs/>
        </w:rPr>
        <w:t>The Science of Effective Learning Spaces</w:t>
      </w:r>
      <w:r>
        <w:t xml:space="preserve">. Available at: </w:t>
      </w:r>
      <w:hyperlink r:id="rId44" w:history="1">
        <w:r w:rsidRPr="004D1216">
          <w:rPr>
            <w:rStyle w:val="Hyperlink"/>
          </w:rPr>
          <w:t>https://www.edutopia.org/article/science-of-effective-learning-spaces-melina-uncapher</w:t>
        </w:r>
      </w:hyperlink>
      <w:r>
        <w:t>. Accessed: 27.4.24</w:t>
      </w:r>
    </w:p>
    <w:p w14:paraId="1BC811CF" w14:textId="6C543DDE" w:rsidR="002248A5" w:rsidRPr="00AC3D40" w:rsidRDefault="002248A5" w:rsidP="004C4C4B">
      <w:r>
        <w:t>Venngage (2024)</w:t>
      </w:r>
      <w:r w:rsidR="00AC3D40" w:rsidRPr="00AC3D40">
        <w:t xml:space="preserve"> </w:t>
      </w:r>
      <w:r w:rsidR="00AC3D40" w:rsidRPr="004C4C4B">
        <w:rPr>
          <w:i/>
          <w:iCs/>
        </w:rPr>
        <w:t xml:space="preserve">How to Present Survey Results Using Infographics. </w:t>
      </w:r>
      <w:r w:rsidR="00AC3D40" w:rsidRPr="00AC3D40">
        <w:t xml:space="preserve">Available at: </w:t>
      </w:r>
      <w:hyperlink r:id="rId45" w:history="1">
        <w:r w:rsidR="0013227E" w:rsidRPr="004D1216">
          <w:rPr>
            <w:rStyle w:val="Hyperlink"/>
          </w:rPr>
          <w:t>https://venngage.com/blog/survey-results</w:t>
        </w:r>
      </w:hyperlink>
      <w:r w:rsidR="0013227E" w:rsidRPr="0013227E">
        <w:t>.</w:t>
      </w:r>
      <w:r w:rsidR="0013227E">
        <w:t xml:space="preserve"> Accessed </w:t>
      </w:r>
      <w:proofErr w:type="gramStart"/>
      <w:r w:rsidR="0013227E">
        <w:t>5.5.24</w:t>
      </w:r>
      <w:proofErr w:type="gramEnd"/>
    </w:p>
    <w:p w14:paraId="4BB835DD" w14:textId="77777777" w:rsidR="001F7611" w:rsidRDefault="001F7611" w:rsidP="004C4C4B">
      <w:r>
        <w:t xml:space="preserve">Wannarka, R &amp; Ruhl, K (2008) </w:t>
      </w:r>
      <w:r w:rsidRPr="004C4C4B">
        <w:rPr>
          <w:i/>
          <w:iCs/>
        </w:rPr>
        <w:t>Seating Arrangements that promote positive academic and behavioural outcomes: a review of empirical research</w:t>
      </w:r>
      <w:r>
        <w:t xml:space="preserve">. Available at: </w:t>
      </w:r>
      <w:hyperlink r:id="rId46" w:history="1">
        <w:r w:rsidRPr="004D1216">
          <w:rPr>
            <w:rStyle w:val="Hyperlink"/>
          </w:rPr>
          <w:t>https://nasenjournals.onlinelibrary.wiley.com/doi/10.1111/j.1467-9604.2008.00375.x      Accessed 27.4.24</w:t>
        </w:r>
      </w:hyperlink>
      <w:r>
        <w:t xml:space="preserve"> </w:t>
      </w:r>
    </w:p>
    <w:p w14:paraId="45635FA7" w14:textId="5E21AD1E" w:rsidR="00BD4373" w:rsidRPr="0076170C" w:rsidRDefault="00BD4373" w:rsidP="004C4C4B">
      <w:r>
        <w:t>Watson</w:t>
      </w:r>
      <w:r w:rsidR="0076170C">
        <w:t xml:space="preserve">, A (2012) </w:t>
      </w:r>
      <w:r w:rsidR="0076170C" w:rsidRPr="004C4C4B">
        <w:rPr>
          <w:i/>
          <w:iCs/>
        </w:rPr>
        <w:t xml:space="preserve">Simple and meaningful activities for early finishers. </w:t>
      </w:r>
      <w:r w:rsidR="0076170C" w:rsidRPr="0076170C">
        <w:t>Available at:</w:t>
      </w:r>
      <w:r w:rsidR="000210E8">
        <w:t xml:space="preserve"> </w:t>
      </w:r>
      <w:hyperlink r:id="rId47" w:history="1">
        <w:r w:rsidR="000210E8" w:rsidRPr="004D1216">
          <w:rPr>
            <w:rStyle w:val="Hyperlink"/>
          </w:rPr>
          <w:t>https://truthforteachers.com/simple-and-meaningful-activities-for-early-finisher</w:t>
        </w:r>
      </w:hyperlink>
      <w:r w:rsidR="000210E8">
        <w:t xml:space="preserve">. Accessed </w:t>
      </w:r>
      <w:proofErr w:type="gramStart"/>
      <w:r w:rsidR="000210E8">
        <w:t>5.5.24</w:t>
      </w:r>
      <w:proofErr w:type="gramEnd"/>
    </w:p>
    <w:p w14:paraId="74F7433D" w14:textId="77777777" w:rsidR="001F7611" w:rsidRDefault="001F7611" w:rsidP="004C4C4B">
      <w:r>
        <w:t>Welsh Government (2017)</w:t>
      </w:r>
      <w:r w:rsidRPr="00D40738">
        <w:t xml:space="preserve"> </w:t>
      </w:r>
      <w:r w:rsidRPr="004C4C4B">
        <w:rPr>
          <w:i/>
          <w:iCs/>
        </w:rPr>
        <w:t>Education in Wales: Our national mission</w:t>
      </w:r>
      <w:r>
        <w:t>. Available at:</w:t>
      </w:r>
      <w:r w:rsidRPr="00D32673">
        <w:t xml:space="preserve"> </w:t>
      </w:r>
      <w:hyperlink r:id="rId48" w:history="1">
        <w:r w:rsidRPr="004D1216">
          <w:rPr>
            <w:rStyle w:val="Hyperlink"/>
          </w:rPr>
          <w:t>https://www.gov.wales/sites/default/files/publications/2018-03/education-in-wales-our-national-mission</w:t>
        </w:r>
      </w:hyperlink>
      <w:r>
        <w:t xml:space="preserve">. Accessed </w:t>
      </w:r>
      <w:proofErr w:type="gramStart"/>
      <w:r>
        <w:t>27.4.24</w:t>
      </w:r>
      <w:proofErr w:type="gramEnd"/>
      <w:r>
        <w:t xml:space="preserve"> </w:t>
      </w:r>
    </w:p>
    <w:p w14:paraId="4CDB60D6" w14:textId="77777777" w:rsidR="001F7611" w:rsidRDefault="001F7611" w:rsidP="004C4C4B">
      <w:r>
        <w:t xml:space="preserve">Yin, R, K (2014) </w:t>
      </w:r>
      <w:r w:rsidRPr="004C4C4B">
        <w:rPr>
          <w:i/>
          <w:iCs/>
        </w:rPr>
        <w:t>Case Study Research Design and Method</w:t>
      </w:r>
      <w:r>
        <w:t xml:space="preserve">. Thousand Oaks, CA, Sage. </w:t>
      </w:r>
    </w:p>
    <w:p w14:paraId="171EDE51" w14:textId="77777777" w:rsidR="001F7611" w:rsidRDefault="001F7611" w:rsidP="004C4C4B">
      <w:r>
        <w:t xml:space="preserve">Yin, R. (1984) </w:t>
      </w:r>
      <w:r w:rsidRPr="004C4C4B">
        <w:rPr>
          <w:i/>
          <w:iCs/>
        </w:rPr>
        <w:t>Case Study Research: Design and Methods</w:t>
      </w:r>
      <w:r>
        <w:t xml:space="preserve">. Beverly Hills, Calif: Sage Productions. </w:t>
      </w:r>
    </w:p>
    <w:p w14:paraId="207648AF" w14:textId="77777777" w:rsidR="00C611D3" w:rsidRDefault="00C611D3" w:rsidP="00393548"/>
    <w:p w14:paraId="5FA40326" w14:textId="77777777" w:rsidR="00BD4373" w:rsidRPr="007E5715" w:rsidRDefault="00BD4373" w:rsidP="007E5715"/>
    <w:p w14:paraId="77827ED5" w14:textId="77777777" w:rsidR="00E86B9D" w:rsidRDefault="00E86B9D" w:rsidP="00363D32"/>
    <w:p w14:paraId="505EFA81" w14:textId="77777777" w:rsidR="00E86B9D" w:rsidRDefault="00E86B9D" w:rsidP="00363D32"/>
    <w:p w14:paraId="298BBBB1" w14:textId="77777777" w:rsidR="004B6938" w:rsidRDefault="004B6938" w:rsidP="00363D32"/>
    <w:p w14:paraId="4D2832FC" w14:textId="77777777" w:rsidR="002271E2" w:rsidRPr="00501932" w:rsidRDefault="002271E2" w:rsidP="00363D32"/>
    <w:sectPr w:rsidR="002271E2" w:rsidRPr="00501932" w:rsidSect="001D0239">
      <w:headerReference w:type="default" r:id="rId49"/>
      <w:footerReference w:type="default" r:id="rId50"/>
      <w:pgSz w:w="11906" w:h="16838"/>
      <w:pgMar w:top="1440" w:right="1440" w:bottom="1440" w:left="144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08194" w14:textId="77777777" w:rsidR="001D0239" w:rsidRDefault="001D0239" w:rsidP="00A3525E">
      <w:pPr>
        <w:spacing w:after="0" w:line="240" w:lineRule="auto"/>
      </w:pPr>
      <w:r>
        <w:separator/>
      </w:r>
    </w:p>
  </w:endnote>
  <w:endnote w:type="continuationSeparator" w:id="0">
    <w:p w14:paraId="1E6DFF14" w14:textId="77777777" w:rsidR="001D0239" w:rsidRDefault="001D0239" w:rsidP="00A35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5DB0C" w14:textId="77777777" w:rsidR="00517145" w:rsidRDefault="00517145">
    <w:pPr>
      <w:pStyle w:val="Footer"/>
      <w:rPr>
        <w:rFonts w:eastAsia="Times New Roman" w:cs="Times New Roman"/>
        <w:kern w:val="0"/>
        <w:lang w:eastAsia="en-GB"/>
        <w14:ligatures w14:val="none"/>
      </w:rPr>
    </w:pPr>
  </w:p>
  <w:p w14:paraId="2BC68179" w14:textId="77777777" w:rsidR="00517145" w:rsidRDefault="00517145">
    <w:pPr>
      <w:pStyle w:val="Footer"/>
      <w:rPr>
        <w:rFonts w:eastAsia="Times New Roman" w:cs="Times New Roman"/>
        <w:kern w:val="0"/>
        <w:lang w:eastAsia="en-GB"/>
        <w14:ligatures w14:val="none"/>
      </w:rPr>
    </w:pPr>
  </w:p>
  <w:p w14:paraId="38626BD2" w14:textId="77777777" w:rsidR="00517145" w:rsidRDefault="00517145">
    <w:pPr>
      <w:pStyle w:val="Footer"/>
      <w:rPr>
        <w:rFonts w:eastAsia="Times New Roman" w:cs="Times New Roman"/>
        <w:kern w:val="0"/>
        <w:lang w:eastAsia="en-GB"/>
        <w14:ligatures w14:val="none"/>
      </w:rPr>
    </w:pPr>
  </w:p>
  <w:p w14:paraId="4DA8BE2F" w14:textId="77777777" w:rsidR="00517145" w:rsidRDefault="00517145">
    <w:pPr>
      <w:pStyle w:val="Footer"/>
      <w:rPr>
        <w:rFonts w:eastAsia="Times New Roman" w:cs="Times New Roman"/>
        <w:kern w:val="0"/>
        <w:lang w:eastAsia="en-GB"/>
        <w14:ligatures w14:val="none"/>
      </w:rPr>
    </w:pPr>
  </w:p>
  <w:p w14:paraId="68549B45" w14:textId="1F571722" w:rsidR="00517145" w:rsidRDefault="00517145" w:rsidP="00E2546C">
    <w:pPr>
      <w:pStyle w:val="Footer"/>
      <w:jc w:val="center"/>
    </w:pPr>
    <w:r w:rsidRPr="00BC26FC">
      <w:rPr>
        <w:rFonts w:eastAsia="Times New Roman" w:cs="Times New Roman"/>
        <w:kern w:val="0"/>
        <w:lang w:eastAsia="en-GB"/>
        <w14:ligatures w14:val="none"/>
      </w:rPr>
      <w:t>How do Year 3 pupils experience learning spaces</w:t>
    </w:r>
    <w:r w:rsidR="00D44476">
      <w:rPr>
        <w:rFonts w:eastAsia="Times New Roman" w:cs="Times New Roman"/>
        <w:kern w:val="0"/>
        <w:lang w:eastAsia="en-GB"/>
        <w14:ligatures w14:val="none"/>
      </w:rPr>
      <w:t>?</w:t>
    </w:r>
  </w:p>
  <w:p w14:paraId="6139AC97" w14:textId="77777777" w:rsidR="00517145" w:rsidRDefault="00517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173DEC" w14:textId="77777777" w:rsidR="001D0239" w:rsidRDefault="001D0239" w:rsidP="00A3525E">
      <w:pPr>
        <w:spacing w:after="0" w:line="240" w:lineRule="auto"/>
      </w:pPr>
      <w:r>
        <w:separator/>
      </w:r>
    </w:p>
  </w:footnote>
  <w:footnote w:type="continuationSeparator" w:id="0">
    <w:p w14:paraId="66741DE6" w14:textId="77777777" w:rsidR="001D0239" w:rsidRDefault="001D0239" w:rsidP="00A35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B2AC4" w14:textId="46E8C9D4" w:rsidR="00A3525E" w:rsidRPr="00A3525E" w:rsidRDefault="00A3525E">
    <w:pPr>
      <w:pStyle w:val="Header"/>
      <w:rPr>
        <w:rFonts w:ascii="Calibri" w:hAnsi="Calibri" w:cs="Calibri"/>
      </w:rPr>
    </w:pPr>
    <w:r w:rsidRPr="00A3525E">
      <w:rPr>
        <w:rFonts w:ascii="Calibri" w:hAnsi="Calibri" w:cs="Calibri"/>
      </w:rPr>
      <w:t>ECAD 7004</w:t>
    </w:r>
    <w:r w:rsidRPr="00A3525E">
      <w:rPr>
        <w:rFonts w:ascii="Calibri" w:hAnsi="Calibri" w:cs="Calibri"/>
      </w:rPr>
      <w:ptab w:relativeTo="margin" w:alignment="center" w:leader="none"/>
    </w:r>
    <w:r w:rsidRPr="00A3525E">
      <w:rPr>
        <w:rFonts w:ascii="Calibri" w:hAnsi="Calibri" w:cs="Calibri"/>
      </w:rPr>
      <w:ptab w:relativeTo="margin" w:alignment="right" w:leader="none"/>
    </w:r>
    <w:r w:rsidRPr="00A3525E">
      <w:rPr>
        <w:rFonts w:ascii="Calibri" w:hAnsi="Calibri" w:cs="Calibri"/>
      </w:rPr>
      <w:t>0800077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736AB"/>
    <w:multiLevelType w:val="hybridMultilevel"/>
    <w:tmpl w:val="06CCF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D21E69"/>
    <w:multiLevelType w:val="hybridMultilevel"/>
    <w:tmpl w:val="94F29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B4271E"/>
    <w:multiLevelType w:val="hybridMultilevel"/>
    <w:tmpl w:val="B69617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6B135A"/>
    <w:multiLevelType w:val="hybridMultilevel"/>
    <w:tmpl w:val="2F288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5264781">
    <w:abstractNumId w:val="0"/>
  </w:num>
  <w:num w:numId="2" w16cid:durableId="685401437">
    <w:abstractNumId w:val="3"/>
  </w:num>
  <w:num w:numId="3" w16cid:durableId="1669945394">
    <w:abstractNumId w:val="1"/>
  </w:num>
  <w:num w:numId="4" w16cid:durableId="1403139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525E"/>
    <w:rsid w:val="000009CE"/>
    <w:rsid w:val="000011C1"/>
    <w:rsid w:val="00002A64"/>
    <w:rsid w:val="00004442"/>
    <w:rsid w:val="00014312"/>
    <w:rsid w:val="000155E7"/>
    <w:rsid w:val="000161D0"/>
    <w:rsid w:val="0001651D"/>
    <w:rsid w:val="000207AA"/>
    <w:rsid w:val="00020B8F"/>
    <w:rsid w:val="000210E8"/>
    <w:rsid w:val="0002175E"/>
    <w:rsid w:val="00022AF0"/>
    <w:rsid w:val="000240A0"/>
    <w:rsid w:val="00032366"/>
    <w:rsid w:val="00034C28"/>
    <w:rsid w:val="00035190"/>
    <w:rsid w:val="00035937"/>
    <w:rsid w:val="00041DA4"/>
    <w:rsid w:val="00041E36"/>
    <w:rsid w:val="00043D70"/>
    <w:rsid w:val="00044298"/>
    <w:rsid w:val="00045735"/>
    <w:rsid w:val="0004658E"/>
    <w:rsid w:val="00046687"/>
    <w:rsid w:val="00046D3E"/>
    <w:rsid w:val="00047C3F"/>
    <w:rsid w:val="0005046A"/>
    <w:rsid w:val="000539D3"/>
    <w:rsid w:val="00055C55"/>
    <w:rsid w:val="00056B76"/>
    <w:rsid w:val="00056DC8"/>
    <w:rsid w:val="00062136"/>
    <w:rsid w:val="000626B9"/>
    <w:rsid w:val="0006391D"/>
    <w:rsid w:val="00063F29"/>
    <w:rsid w:val="00065375"/>
    <w:rsid w:val="00065708"/>
    <w:rsid w:val="00065F28"/>
    <w:rsid w:val="00070C3C"/>
    <w:rsid w:val="0007400B"/>
    <w:rsid w:val="00075202"/>
    <w:rsid w:val="0007776D"/>
    <w:rsid w:val="000778A1"/>
    <w:rsid w:val="00080040"/>
    <w:rsid w:val="0008121F"/>
    <w:rsid w:val="00081334"/>
    <w:rsid w:val="000815A8"/>
    <w:rsid w:val="00085FE9"/>
    <w:rsid w:val="000860B0"/>
    <w:rsid w:val="000862B3"/>
    <w:rsid w:val="00086D5D"/>
    <w:rsid w:val="000871AD"/>
    <w:rsid w:val="00091CBC"/>
    <w:rsid w:val="00091F40"/>
    <w:rsid w:val="00092A84"/>
    <w:rsid w:val="000940A2"/>
    <w:rsid w:val="00096C56"/>
    <w:rsid w:val="00096F68"/>
    <w:rsid w:val="00097682"/>
    <w:rsid w:val="000A35F0"/>
    <w:rsid w:val="000A56F2"/>
    <w:rsid w:val="000A5BB2"/>
    <w:rsid w:val="000A5FB5"/>
    <w:rsid w:val="000A63BF"/>
    <w:rsid w:val="000A6B21"/>
    <w:rsid w:val="000B18C8"/>
    <w:rsid w:val="000B3948"/>
    <w:rsid w:val="000B5F64"/>
    <w:rsid w:val="000B6132"/>
    <w:rsid w:val="000B707A"/>
    <w:rsid w:val="000C0282"/>
    <w:rsid w:val="000C086E"/>
    <w:rsid w:val="000C2240"/>
    <w:rsid w:val="000C2FAC"/>
    <w:rsid w:val="000C4826"/>
    <w:rsid w:val="000C66F0"/>
    <w:rsid w:val="000D052B"/>
    <w:rsid w:val="000D0735"/>
    <w:rsid w:val="000D07AC"/>
    <w:rsid w:val="000D124F"/>
    <w:rsid w:val="000D1260"/>
    <w:rsid w:val="000D30D8"/>
    <w:rsid w:val="000D4158"/>
    <w:rsid w:val="000D51DD"/>
    <w:rsid w:val="000D7FA1"/>
    <w:rsid w:val="000E2E34"/>
    <w:rsid w:val="000E3244"/>
    <w:rsid w:val="000E58C2"/>
    <w:rsid w:val="000F1065"/>
    <w:rsid w:val="000F3ECB"/>
    <w:rsid w:val="000F45C7"/>
    <w:rsid w:val="000F4B84"/>
    <w:rsid w:val="000F4D98"/>
    <w:rsid w:val="000F529E"/>
    <w:rsid w:val="00101FC7"/>
    <w:rsid w:val="00101FFD"/>
    <w:rsid w:val="00102520"/>
    <w:rsid w:val="00102D26"/>
    <w:rsid w:val="001032F9"/>
    <w:rsid w:val="00105665"/>
    <w:rsid w:val="001057B3"/>
    <w:rsid w:val="00110244"/>
    <w:rsid w:val="00110CCA"/>
    <w:rsid w:val="0011130C"/>
    <w:rsid w:val="0011211E"/>
    <w:rsid w:val="0011212F"/>
    <w:rsid w:val="001132F8"/>
    <w:rsid w:val="00113E17"/>
    <w:rsid w:val="00115AAE"/>
    <w:rsid w:val="0012160C"/>
    <w:rsid w:val="001307AF"/>
    <w:rsid w:val="0013227E"/>
    <w:rsid w:val="001338B8"/>
    <w:rsid w:val="00133E81"/>
    <w:rsid w:val="001349D7"/>
    <w:rsid w:val="001363F4"/>
    <w:rsid w:val="00136F0C"/>
    <w:rsid w:val="00137ACD"/>
    <w:rsid w:val="001409A2"/>
    <w:rsid w:val="0014222C"/>
    <w:rsid w:val="00142451"/>
    <w:rsid w:val="00142B14"/>
    <w:rsid w:val="00142DCF"/>
    <w:rsid w:val="001430F0"/>
    <w:rsid w:val="001445E3"/>
    <w:rsid w:val="00147CA2"/>
    <w:rsid w:val="00150C84"/>
    <w:rsid w:val="00151473"/>
    <w:rsid w:val="00152E58"/>
    <w:rsid w:val="00153B0A"/>
    <w:rsid w:val="001544F3"/>
    <w:rsid w:val="00154CC0"/>
    <w:rsid w:val="001554AA"/>
    <w:rsid w:val="00155701"/>
    <w:rsid w:val="00155F85"/>
    <w:rsid w:val="00156540"/>
    <w:rsid w:val="001565D5"/>
    <w:rsid w:val="00156BBD"/>
    <w:rsid w:val="001633B7"/>
    <w:rsid w:val="00163A5F"/>
    <w:rsid w:val="00164D0B"/>
    <w:rsid w:val="001650E0"/>
    <w:rsid w:val="00166D41"/>
    <w:rsid w:val="001714BF"/>
    <w:rsid w:val="0017283C"/>
    <w:rsid w:val="00173B79"/>
    <w:rsid w:val="00175415"/>
    <w:rsid w:val="00175D2B"/>
    <w:rsid w:val="0017630A"/>
    <w:rsid w:val="0017692A"/>
    <w:rsid w:val="00180929"/>
    <w:rsid w:val="00180F37"/>
    <w:rsid w:val="00182A88"/>
    <w:rsid w:val="00182B4D"/>
    <w:rsid w:val="00185053"/>
    <w:rsid w:val="00185EAD"/>
    <w:rsid w:val="00187858"/>
    <w:rsid w:val="00191203"/>
    <w:rsid w:val="00195DB5"/>
    <w:rsid w:val="00196B65"/>
    <w:rsid w:val="00197170"/>
    <w:rsid w:val="001979E0"/>
    <w:rsid w:val="001A05F7"/>
    <w:rsid w:val="001A172E"/>
    <w:rsid w:val="001A29DE"/>
    <w:rsid w:val="001A4956"/>
    <w:rsid w:val="001A7285"/>
    <w:rsid w:val="001B12DB"/>
    <w:rsid w:val="001B2A54"/>
    <w:rsid w:val="001B2C9F"/>
    <w:rsid w:val="001B40F7"/>
    <w:rsid w:val="001B622B"/>
    <w:rsid w:val="001B6FFA"/>
    <w:rsid w:val="001B7AE5"/>
    <w:rsid w:val="001C127D"/>
    <w:rsid w:val="001C1CA0"/>
    <w:rsid w:val="001C1E04"/>
    <w:rsid w:val="001C2303"/>
    <w:rsid w:val="001C37B4"/>
    <w:rsid w:val="001C3A4A"/>
    <w:rsid w:val="001C41EE"/>
    <w:rsid w:val="001C4828"/>
    <w:rsid w:val="001C5307"/>
    <w:rsid w:val="001C5403"/>
    <w:rsid w:val="001C6728"/>
    <w:rsid w:val="001D0239"/>
    <w:rsid w:val="001D0538"/>
    <w:rsid w:val="001D0B38"/>
    <w:rsid w:val="001D2C7C"/>
    <w:rsid w:val="001D4861"/>
    <w:rsid w:val="001D5368"/>
    <w:rsid w:val="001E1ABA"/>
    <w:rsid w:val="001E2ED8"/>
    <w:rsid w:val="001E3EDE"/>
    <w:rsid w:val="001E557E"/>
    <w:rsid w:val="001E6789"/>
    <w:rsid w:val="001F156C"/>
    <w:rsid w:val="001F15B6"/>
    <w:rsid w:val="001F286C"/>
    <w:rsid w:val="001F2BD8"/>
    <w:rsid w:val="001F4972"/>
    <w:rsid w:val="001F5696"/>
    <w:rsid w:val="001F5EB4"/>
    <w:rsid w:val="001F73BF"/>
    <w:rsid w:val="001F7611"/>
    <w:rsid w:val="001F7806"/>
    <w:rsid w:val="001F7836"/>
    <w:rsid w:val="00200343"/>
    <w:rsid w:val="00202AA8"/>
    <w:rsid w:val="002046A2"/>
    <w:rsid w:val="00204F47"/>
    <w:rsid w:val="00205715"/>
    <w:rsid w:val="00205BC3"/>
    <w:rsid w:val="002060C6"/>
    <w:rsid w:val="00206870"/>
    <w:rsid w:val="0020740E"/>
    <w:rsid w:val="00211334"/>
    <w:rsid w:val="002116AD"/>
    <w:rsid w:val="00212B58"/>
    <w:rsid w:val="00212EB5"/>
    <w:rsid w:val="00216197"/>
    <w:rsid w:val="002166F1"/>
    <w:rsid w:val="002170E6"/>
    <w:rsid w:val="00220259"/>
    <w:rsid w:val="00221912"/>
    <w:rsid w:val="00221BFA"/>
    <w:rsid w:val="00222D38"/>
    <w:rsid w:val="00224648"/>
    <w:rsid w:val="002248A5"/>
    <w:rsid w:val="00224D6B"/>
    <w:rsid w:val="00225071"/>
    <w:rsid w:val="002271E2"/>
    <w:rsid w:val="0022761B"/>
    <w:rsid w:val="00227F77"/>
    <w:rsid w:val="00232B37"/>
    <w:rsid w:val="0023338C"/>
    <w:rsid w:val="002362A2"/>
    <w:rsid w:val="00236E35"/>
    <w:rsid w:val="00240095"/>
    <w:rsid w:val="00240389"/>
    <w:rsid w:val="0024121E"/>
    <w:rsid w:val="002424CC"/>
    <w:rsid w:val="00242E84"/>
    <w:rsid w:val="0024332A"/>
    <w:rsid w:val="00244712"/>
    <w:rsid w:val="00247E0B"/>
    <w:rsid w:val="00250E11"/>
    <w:rsid w:val="00253BF4"/>
    <w:rsid w:val="002563F2"/>
    <w:rsid w:val="00256511"/>
    <w:rsid w:val="00256865"/>
    <w:rsid w:val="00256C9E"/>
    <w:rsid w:val="00256D63"/>
    <w:rsid w:val="00256F48"/>
    <w:rsid w:val="002577D8"/>
    <w:rsid w:val="0025790D"/>
    <w:rsid w:val="002603E9"/>
    <w:rsid w:val="002625AA"/>
    <w:rsid w:val="00262AB7"/>
    <w:rsid w:val="0026514B"/>
    <w:rsid w:val="002660D7"/>
    <w:rsid w:val="00266C65"/>
    <w:rsid w:val="00270C9D"/>
    <w:rsid w:val="00272B4E"/>
    <w:rsid w:val="00272B83"/>
    <w:rsid w:val="00272C1B"/>
    <w:rsid w:val="0027605E"/>
    <w:rsid w:val="00277A36"/>
    <w:rsid w:val="00285D70"/>
    <w:rsid w:val="00286D02"/>
    <w:rsid w:val="00287A52"/>
    <w:rsid w:val="0029013B"/>
    <w:rsid w:val="00290EC2"/>
    <w:rsid w:val="00291730"/>
    <w:rsid w:val="00292869"/>
    <w:rsid w:val="00292B8A"/>
    <w:rsid w:val="002948EA"/>
    <w:rsid w:val="002976E3"/>
    <w:rsid w:val="00297F0B"/>
    <w:rsid w:val="002A05CB"/>
    <w:rsid w:val="002A0B10"/>
    <w:rsid w:val="002A17A3"/>
    <w:rsid w:val="002A2021"/>
    <w:rsid w:val="002A2EDC"/>
    <w:rsid w:val="002A3B0D"/>
    <w:rsid w:val="002A717B"/>
    <w:rsid w:val="002B00BC"/>
    <w:rsid w:val="002B17B0"/>
    <w:rsid w:val="002B1F14"/>
    <w:rsid w:val="002B209C"/>
    <w:rsid w:val="002B26F5"/>
    <w:rsid w:val="002B3688"/>
    <w:rsid w:val="002B5725"/>
    <w:rsid w:val="002B5C32"/>
    <w:rsid w:val="002B63CE"/>
    <w:rsid w:val="002C0EC6"/>
    <w:rsid w:val="002C1216"/>
    <w:rsid w:val="002C30E0"/>
    <w:rsid w:val="002C4B7D"/>
    <w:rsid w:val="002C5D30"/>
    <w:rsid w:val="002C654C"/>
    <w:rsid w:val="002C69E3"/>
    <w:rsid w:val="002D08FD"/>
    <w:rsid w:val="002D2B59"/>
    <w:rsid w:val="002D53A6"/>
    <w:rsid w:val="002D55A9"/>
    <w:rsid w:val="002D5D4F"/>
    <w:rsid w:val="002D6D74"/>
    <w:rsid w:val="002E2D49"/>
    <w:rsid w:val="002E6E42"/>
    <w:rsid w:val="002E728E"/>
    <w:rsid w:val="002F086E"/>
    <w:rsid w:val="002F0D9C"/>
    <w:rsid w:val="002F1C0D"/>
    <w:rsid w:val="002F4D02"/>
    <w:rsid w:val="0030268C"/>
    <w:rsid w:val="00304E31"/>
    <w:rsid w:val="00304E95"/>
    <w:rsid w:val="003057E9"/>
    <w:rsid w:val="0030738A"/>
    <w:rsid w:val="003105D3"/>
    <w:rsid w:val="00310ED4"/>
    <w:rsid w:val="00315593"/>
    <w:rsid w:val="00316EA5"/>
    <w:rsid w:val="00320461"/>
    <w:rsid w:val="00320630"/>
    <w:rsid w:val="00320A00"/>
    <w:rsid w:val="0032167C"/>
    <w:rsid w:val="00321BCF"/>
    <w:rsid w:val="00322C7E"/>
    <w:rsid w:val="00323212"/>
    <w:rsid w:val="00323381"/>
    <w:rsid w:val="00324692"/>
    <w:rsid w:val="00330095"/>
    <w:rsid w:val="0033270D"/>
    <w:rsid w:val="00332D03"/>
    <w:rsid w:val="003344B7"/>
    <w:rsid w:val="0033567F"/>
    <w:rsid w:val="00343236"/>
    <w:rsid w:val="0034506F"/>
    <w:rsid w:val="003462EB"/>
    <w:rsid w:val="003468AB"/>
    <w:rsid w:val="00346CFE"/>
    <w:rsid w:val="00351435"/>
    <w:rsid w:val="003517A1"/>
    <w:rsid w:val="00351D2C"/>
    <w:rsid w:val="0035540A"/>
    <w:rsid w:val="00355B8B"/>
    <w:rsid w:val="00355E73"/>
    <w:rsid w:val="00356BC9"/>
    <w:rsid w:val="00360834"/>
    <w:rsid w:val="00362225"/>
    <w:rsid w:val="00362BDC"/>
    <w:rsid w:val="003637A8"/>
    <w:rsid w:val="00363D32"/>
    <w:rsid w:val="00364671"/>
    <w:rsid w:val="003654B9"/>
    <w:rsid w:val="00372096"/>
    <w:rsid w:val="00373EC0"/>
    <w:rsid w:val="00374F57"/>
    <w:rsid w:val="00375DBA"/>
    <w:rsid w:val="00377444"/>
    <w:rsid w:val="003810C7"/>
    <w:rsid w:val="00382385"/>
    <w:rsid w:val="003835C6"/>
    <w:rsid w:val="003865A4"/>
    <w:rsid w:val="00386601"/>
    <w:rsid w:val="0038689F"/>
    <w:rsid w:val="00386976"/>
    <w:rsid w:val="00387B16"/>
    <w:rsid w:val="00387DAC"/>
    <w:rsid w:val="00387F5F"/>
    <w:rsid w:val="003926D8"/>
    <w:rsid w:val="00393548"/>
    <w:rsid w:val="00395664"/>
    <w:rsid w:val="00396046"/>
    <w:rsid w:val="0039604D"/>
    <w:rsid w:val="003974D1"/>
    <w:rsid w:val="003A0AE5"/>
    <w:rsid w:val="003A0B62"/>
    <w:rsid w:val="003A13ED"/>
    <w:rsid w:val="003A2684"/>
    <w:rsid w:val="003A29EE"/>
    <w:rsid w:val="003A4B06"/>
    <w:rsid w:val="003A5E3A"/>
    <w:rsid w:val="003A7161"/>
    <w:rsid w:val="003B3110"/>
    <w:rsid w:val="003B3B25"/>
    <w:rsid w:val="003B4680"/>
    <w:rsid w:val="003B46DF"/>
    <w:rsid w:val="003B698C"/>
    <w:rsid w:val="003B7110"/>
    <w:rsid w:val="003C03FE"/>
    <w:rsid w:val="003C1384"/>
    <w:rsid w:val="003C1645"/>
    <w:rsid w:val="003C2E33"/>
    <w:rsid w:val="003C3A2B"/>
    <w:rsid w:val="003C3CAE"/>
    <w:rsid w:val="003C6698"/>
    <w:rsid w:val="003C6EAA"/>
    <w:rsid w:val="003C7261"/>
    <w:rsid w:val="003D2222"/>
    <w:rsid w:val="003D5D57"/>
    <w:rsid w:val="003D5D7B"/>
    <w:rsid w:val="003D6D48"/>
    <w:rsid w:val="003E088C"/>
    <w:rsid w:val="003E283E"/>
    <w:rsid w:val="003E409D"/>
    <w:rsid w:val="003E561C"/>
    <w:rsid w:val="003E5EC3"/>
    <w:rsid w:val="003E5F3F"/>
    <w:rsid w:val="003F0064"/>
    <w:rsid w:val="003F089C"/>
    <w:rsid w:val="003F1D50"/>
    <w:rsid w:val="003F22AE"/>
    <w:rsid w:val="003F43A0"/>
    <w:rsid w:val="003F5162"/>
    <w:rsid w:val="003F656E"/>
    <w:rsid w:val="00401FE8"/>
    <w:rsid w:val="00405AD1"/>
    <w:rsid w:val="004063CB"/>
    <w:rsid w:val="00412FC1"/>
    <w:rsid w:val="00414EA0"/>
    <w:rsid w:val="004152CA"/>
    <w:rsid w:val="004162A4"/>
    <w:rsid w:val="00416757"/>
    <w:rsid w:val="00417B85"/>
    <w:rsid w:val="00420245"/>
    <w:rsid w:val="00420442"/>
    <w:rsid w:val="00422EA7"/>
    <w:rsid w:val="00423A88"/>
    <w:rsid w:val="004252A2"/>
    <w:rsid w:val="00425863"/>
    <w:rsid w:val="00425B49"/>
    <w:rsid w:val="00426BE8"/>
    <w:rsid w:val="00427808"/>
    <w:rsid w:val="004306C5"/>
    <w:rsid w:val="00432690"/>
    <w:rsid w:val="004335D2"/>
    <w:rsid w:val="00440B38"/>
    <w:rsid w:val="004415C6"/>
    <w:rsid w:val="004419CF"/>
    <w:rsid w:val="00441F60"/>
    <w:rsid w:val="00441F61"/>
    <w:rsid w:val="004423A3"/>
    <w:rsid w:val="00442A63"/>
    <w:rsid w:val="00443DAB"/>
    <w:rsid w:val="004445A6"/>
    <w:rsid w:val="00444F3D"/>
    <w:rsid w:val="00445009"/>
    <w:rsid w:val="004471E1"/>
    <w:rsid w:val="004472B6"/>
    <w:rsid w:val="0045040E"/>
    <w:rsid w:val="00450B36"/>
    <w:rsid w:val="004525D3"/>
    <w:rsid w:val="004535A8"/>
    <w:rsid w:val="00455194"/>
    <w:rsid w:val="00456627"/>
    <w:rsid w:val="004575AA"/>
    <w:rsid w:val="00457658"/>
    <w:rsid w:val="004624F0"/>
    <w:rsid w:val="00464124"/>
    <w:rsid w:val="00465B7D"/>
    <w:rsid w:val="00466C3F"/>
    <w:rsid w:val="00470B7E"/>
    <w:rsid w:val="004710D9"/>
    <w:rsid w:val="00471DFC"/>
    <w:rsid w:val="0047286C"/>
    <w:rsid w:val="00476AFC"/>
    <w:rsid w:val="0047798F"/>
    <w:rsid w:val="00481325"/>
    <w:rsid w:val="0048278C"/>
    <w:rsid w:val="00482DFC"/>
    <w:rsid w:val="00483EFA"/>
    <w:rsid w:val="00486A48"/>
    <w:rsid w:val="00490102"/>
    <w:rsid w:val="00490D38"/>
    <w:rsid w:val="004913F3"/>
    <w:rsid w:val="004918BB"/>
    <w:rsid w:val="004932E7"/>
    <w:rsid w:val="0049708A"/>
    <w:rsid w:val="0049734F"/>
    <w:rsid w:val="004974E3"/>
    <w:rsid w:val="00497E4B"/>
    <w:rsid w:val="00497F91"/>
    <w:rsid w:val="004A0B12"/>
    <w:rsid w:val="004A1889"/>
    <w:rsid w:val="004A216B"/>
    <w:rsid w:val="004A3257"/>
    <w:rsid w:val="004B1A1B"/>
    <w:rsid w:val="004B26AE"/>
    <w:rsid w:val="004B6562"/>
    <w:rsid w:val="004B6938"/>
    <w:rsid w:val="004C16BC"/>
    <w:rsid w:val="004C3871"/>
    <w:rsid w:val="004C4C4B"/>
    <w:rsid w:val="004C5A49"/>
    <w:rsid w:val="004C72EB"/>
    <w:rsid w:val="004D269D"/>
    <w:rsid w:val="004D3AD9"/>
    <w:rsid w:val="004D45EE"/>
    <w:rsid w:val="004D488C"/>
    <w:rsid w:val="004D4D71"/>
    <w:rsid w:val="004D5032"/>
    <w:rsid w:val="004D5182"/>
    <w:rsid w:val="004D6A7C"/>
    <w:rsid w:val="004D76C5"/>
    <w:rsid w:val="004E1412"/>
    <w:rsid w:val="004E31B4"/>
    <w:rsid w:val="004E43C1"/>
    <w:rsid w:val="004E4B36"/>
    <w:rsid w:val="004E6B45"/>
    <w:rsid w:val="004E71D7"/>
    <w:rsid w:val="004E742A"/>
    <w:rsid w:val="004F1867"/>
    <w:rsid w:val="004F33EC"/>
    <w:rsid w:val="004F36FC"/>
    <w:rsid w:val="004F5FFA"/>
    <w:rsid w:val="004F7536"/>
    <w:rsid w:val="00500911"/>
    <w:rsid w:val="005010FE"/>
    <w:rsid w:val="00501932"/>
    <w:rsid w:val="005022C5"/>
    <w:rsid w:val="00502C66"/>
    <w:rsid w:val="00502FE9"/>
    <w:rsid w:val="005046CF"/>
    <w:rsid w:val="0050585B"/>
    <w:rsid w:val="00510B0A"/>
    <w:rsid w:val="00511D8A"/>
    <w:rsid w:val="00513741"/>
    <w:rsid w:val="00514527"/>
    <w:rsid w:val="0051477A"/>
    <w:rsid w:val="0051641C"/>
    <w:rsid w:val="00517145"/>
    <w:rsid w:val="0051756A"/>
    <w:rsid w:val="00517804"/>
    <w:rsid w:val="005217DD"/>
    <w:rsid w:val="00522235"/>
    <w:rsid w:val="00524B6F"/>
    <w:rsid w:val="00524F98"/>
    <w:rsid w:val="00525956"/>
    <w:rsid w:val="00533A72"/>
    <w:rsid w:val="00536E95"/>
    <w:rsid w:val="0054041A"/>
    <w:rsid w:val="00546859"/>
    <w:rsid w:val="0054792D"/>
    <w:rsid w:val="00547E64"/>
    <w:rsid w:val="00547E9D"/>
    <w:rsid w:val="0055000D"/>
    <w:rsid w:val="00550AD0"/>
    <w:rsid w:val="00550E27"/>
    <w:rsid w:val="0055606F"/>
    <w:rsid w:val="005603E2"/>
    <w:rsid w:val="00560D67"/>
    <w:rsid w:val="00562BD4"/>
    <w:rsid w:val="005634B1"/>
    <w:rsid w:val="00563D17"/>
    <w:rsid w:val="00564D14"/>
    <w:rsid w:val="00565312"/>
    <w:rsid w:val="00565E02"/>
    <w:rsid w:val="00566F4C"/>
    <w:rsid w:val="00567408"/>
    <w:rsid w:val="00572F6A"/>
    <w:rsid w:val="00573981"/>
    <w:rsid w:val="00573FF3"/>
    <w:rsid w:val="00574E2D"/>
    <w:rsid w:val="005750FC"/>
    <w:rsid w:val="00575BFB"/>
    <w:rsid w:val="00575D6F"/>
    <w:rsid w:val="00576E0A"/>
    <w:rsid w:val="00577A25"/>
    <w:rsid w:val="005802C0"/>
    <w:rsid w:val="00581138"/>
    <w:rsid w:val="00581DD4"/>
    <w:rsid w:val="00585807"/>
    <w:rsid w:val="00590D1B"/>
    <w:rsid w:val="005914E4"/>
    <w:rsid w:val="00591B20"/>
    <w:rsid w:val="0059250E"/>
    <w:rsid w:val="00592C5F"/>
    <w:rsid w:val="005945F9"/>
    <w:rsid w:val="00595012"/>
    <w:rsid w:val="0059550A"/>
    <w:rsid w:val="0059562C"/>
    <w:rsid w:val="00597229"/>
    <w:rsid w:val="005A1FD8"/>
    <w:rsid w:val="005A2B83"/>
    <w:rsid w:val="005A4A82"/>
    <w:rsid w:val="005A5FD8"/>
    <w:rsid w:val="005A60C6"/>
    <w:rsid w:val="005A6269"/>
    <w:rsid w:val="005A7A6B"/>
    <w:rsid w:val="005B5717"/>
    <w:rsid w:val="005B7FFA"/>
    <w:rsid w:val="005C0239"/>
    <w:rsid w:val="005C3C57"/>
    <w:rsid w:val="005C49D3"/>
    <w:rsid w:val="005C59E5"/>
    <w:rsid w:val="005C5ABD"/>
    <w:rsid w:val="005C6BB7"/>
    <w:rsid w:val="005C6E94"/>
    <w:rsid w:val="005D05BD"/>
    <w:rsid w:val="005D0ABF"/>
    <w:rsid w:val="005D24A0"/>
    <w:rsid w:val="005D2CA7"/>
    <w:rsid w:val="005D53D2"/>
    <w:rsid w:val="005D64A6"/>
    <w:rsid w:val="005D6D1F"/>
    <w:rsid w:val="005D730F"/>
    <w:rsid w:val="005D735A"/>
    <w:rsid w:val="005E1A1B"/>
    <w:rsid w:val="005E25E0"/>
    <w:rsid w:val="005E2A67"/>
    <w:rsid w:val="005E2E5A"/>
    <w:rsid w:val="005E2EFC"/>
    <w:rsid w:val="005E3136"/>
    <w:rsid w:val="005E339B"/>
    <w:rsid w:val="005E3986"/>
    <w:rsid w:val="005E6436"/>
    <w:rsid w:val="005F0B2C"/>
    <w:rsid w:val="005F12A7"/>
    <w:rsid w:val="005F1DCA"/>
    <w:rsid w:val="005F2529"/>
    <w:rsid w:val="005F263D"/>
    <w:rsid w:val="005F3319"/>
    <w:rsid w:val="005F3424"/>
    <w:rsid w:val="005F3E10"/>
    <w:rsid w:val="005F4F0B"/>
    <w:rsid w:val="005F65AA"/>
    <w:rsid w:val="00600B71"/>
    <w:rsid w:val="0060131B"/>
    <w:rsid w:val="00605EB7"/>
    <w:rsid w:val="006120DE"/>
    <w:rsid w:val="006122AE"/>
    <w:rsid w:val="00613B60"/>
    <w:rsid w:val="00615EC8"/>
    <w:rsid w:val="00616B5A"/>
    <w:rsid w:val="00617ED6"/>
    <w:rsid w:val="00622354"/>
    <w:rsid w:val="006227F8"/>
    <w:rsid w:val="006229B5"/>
    <w:rsid w:val="00623520"/>
    <w:rsid w:val="006240AA"/>
    <w:rsid w:val="00625194"/>
    <w:rsid w:val="0062521C"/>
    <w:rsid w:val="00625967"/>
    <w:rsid w:val="00625B83"/>
    <w:rsid w:val="00625C0F"/>
    <w:rsid w:val="00627AE4"/>
    <w:rsid w:val="00627B11"/>
    <w:rsid w:val="006313D0"/>
    <w:rsid w:val="006328D7"/>
    <w:rsid w:val="00634BF4"/>
    <w:rsid w:val="006370D8"/>
    <w:rsid w:val="006371B3"/>
    <w:rsid w:val="0063725B"/>
    <w:rsid w:val="0064221E"/>
    <w:rsid w:val="0064334A"/>
    <w:rsid w:val="006466ED"/>
    <w:rsid w:val="00651462"/>
    <w:rsid w:val="00651646"/>
    <w:rsid w:val="00652430"/>
    <w:rsid w:val="006529F4"/>
    <w:rsid w:val="00654068"/>
    <w:rsid w:val="00654E1D"/>
    <w:rsid w:val="00655180"/>
    <w:rsid w:val="0066046B"/>
    <w:rsid w:val="0066211E"/>
    <w:rsid w:val="00662AB1"/>
    <w:rsid w:val="00663254"/>
    <w:rsid w:val="00663DFA"/>
    <w:rsid w:val="00665510"/>
    <w:rsid w:val="00665602"/>
    <w:rsid w:val="006662B3"/>
    <w:rsid w:val="00666A5F"/>
    <w:rsid w:val="00666D17"/>
    <w:rsid w:val="00671D10"/>
    <w:rsid w:val="00671FC6"/>
    <w:rsid w:val="00672009"/>
    <w:rsid w:val="00672C12"/>
    <w:rsid w:val="00672D95"/>
    <w:rsid w:val="006737C5"/>
    <w:rsid w:val="00674B7D"/>
    <w:rsid w:val="006763F5"/>
    <w:rsid w:val="00676503"/>
    <w:rsid w:val="00681302"/>
    <w:rsid w:val="00681509"/>
    <w:rsid w:val="00681F21"/>
    <w:rsid w:val="00684628"/>
    <w:rsid w:val="00684C7F"/>
    <w:rsid w:val="00685600"/>
    <w:rsid w:val="0068742F"/>
    <w:rsid w:val="00690880"/>
    <w:rsid w:val="00691A68"/>
    <w:rsid w:val="0069396A"/>
    <w:rsid w:val="00696C74"/>
    <w:rsid w:val="00696DC3"/>
    <w:rsid w:val="00697E7B"/>
    <w:rsid w:val="00697F26"/>
    <w:rsid w:val="006A16FF"/>
    <w:rsid w:val="006A1D21"/>
    <w:rsid w:val="006A221D"/>
    <w:rsid w:val="006B10C5"/>
    <w:rsid w:val="006B2785"/>
    <w:rsid w:val="006B36DE"/>
    <w:rsid w:val="006B4148"/>
    <w:rsid w:val="006B527C"/>
    <w:rsid w:val="006B55BC"/>
    <w:rsid w:val="006C041B"/>
    <w:rsid w:val="006C0517"/>
    <w:rsid w:val="006C1C66"/>
    <w:rsid w:val="006C25CE"/>
    <w:rsid w:val="006C42F9"/>
    <w:rsid w:val="006C5696"/>
    <w:rsid w:val="006D0696"/>
    <w:rsid w:val="006D0C68"/>
    <w:rsid w:val="006D1E2C"/>
    <w:rsid w:val="006D1F39"/>
    <w:rsid w:val="006D4CEA"/>
    <w:rsid w:val="006D6D11"/>
    <w:rsid w:val="006D7DD9"/>
    <w:rsid w:val="006E0EFF"/>
    <w:rsid w:val="006E1088"/>
    <w:rsid w:val="006E113B"/>
    <w:rsid w:val="006E1744"/>
    <w:rsid w:val="006E1AAD"/>
    <w:rsid w:val="006E26C0"/>
    <w:rsid w:val="006E28BB"/>
    <w:rsid w:val="006E3D2A"/>
    <w:rsid w:val="006E55BB"/>
    <w:rsid w:val="006E6931"/>
    <w:rsid w:val="006E757A"/>
    <w:rsid w:val="006E7718"/>
    <w:rsid w:val="006F09E5"/>
    <w:rsid w:val="006F1E9D"/>
    <w:rsid w:val="006F291C"/>
    <w:rsid w:val="006F4BC2"/>
    <w:rsid w:val="006F554E"/>
    <w:rsid w:val="006F5DD5"/>
    <w:rsid w:val="006F7960"/>
    <w:rsid w:val="00704BF8"/>
    <w:rsid w:val="007060CD"/>
    <w:rsid w:val="0070757E"/>
    <w:rsid w:val="00707626"/>
    <w:rsid w:val="0070793F"/>
    <w:rsid w:val="00707A62"/>
    <w:rsid w:val="007100F5"/>
    <w:rsid w:val="007109E5"/>
    <w:rsid w:val="00710D1D"/>
    <w:rsid w:val="00714278"/>
    <w:rsid w:val="007146A2"/>
    <w:rsid w:val="0071595E"/>
    <w:rsid w:val="00715CBF"/>
    <w:rsid w:val="007172DA"/>
    <w:rsid w:val="00720254"/>
    <w:rsid w:val="00720BBF"/>
    <w:rsid w:val="00721117"/>
    <w:rsid w:val="00721303"/>
    <w:rsid w:val="00721B50"/>
    <w:rsid w:val="007230FB"/>
    <w:rsid w:val="007237C3"/>
    <w:rsid w:val="007251F8"/>
    <w:rsid w:val="00730047"/>
    <w:rsid w:val="00730104"/>
    <w:rsid w:val="00732FD9"/>
    <w:rsid w:val="007359CB"/>
    <w:rsid w:val="00735C84"/>
    <w:rsid w:val="00736E49"/>
    <w:rsid w:val="00737E98"/>
    <w:rsid w:val="0074017A"/>
    <w:rsid w:val="0074184F"/>
    <w:rsid w:val="007419A5"/>
    <w:rsid w:val="00741FE1"/>
    <w:rsid w:val="00745E97"/>
    <w:rsid w:val="00746ED3"/>
    <w:rsid w:val="0074738E"/>
    <w:rsid w:val="007504F4"/>
    <w:rsid w:val="007505A8"/>
    <w:rsid w:val="00751471"/>
    <w:rsid w:val="00753AC5"/>
    <w:rsid w:val="007544B6"/>
    <w:rsid w:val="007553DE"/>
    <w:rsid w:val="00755AC6"/>
    <w:rsid w:val="0076170C"/>
    <w:rsid w:val="00762A95"/>
    <w:rsid w:val="0076361D"/>
    <w:rsid w:val="007639AD"/>
    <w:rsid w:val="00771CC8"/>
    <w:rsid w:val="007723EB"/>
    <w:rsid w:val="007726CD"/>
    <w:rsid w:val="00776D2C"/>
    <w:rsid w:val="00782C89"/>
    <w:rsid w:val="00783BE2"/>
    <w:rsid w:val="00784C94"/>
    <w:rsid w:val="007861AD"/>
    <w:rsid w:val="00787904"/>
    <w:rsid w:val="00787B00"/>
    <w:rsid w:val="00792684"/>
    <w:rsid w:val="00792CD3"/>
    <w:rsid w:val="007937E0"/>
    <w:rsid w:val="00793D28"/>
    <w:rsid w:val="007950A7"/>
    <w:rsid w:val="00795BAE"/>
    <w:rsid w:val="00796DB6"/>
    <w:rsid w:val="007A081B"/>
    <w:rsid w:val="007A109D"/>
    <w:rsid w:val="007A2300"/>
    <w:rsid w:val="007A4BA5"/>
    <w:rsid w:val="007A65D7"/>
    <w:rsid w:val="007B074D"/>
    <w:rsid w:val="007B10DD"/>
    <w:rsid w:val="007B221F"/>
    <w:rsid w:val="007B50F2"/>
    <w:rsid w:val="007B525C"/>
    <w:rsid w:val="007B548E"/>
    <w:rsid w:val="007B6625"/>
    <w:rsid w:val="007B6758"/>
    <w:rsid w:val="007C07F1"/>
    <w:rsid w:val="007C0C93"/>
    <w:rsid w:val="007C3E9D"/>
    <w:rsid w:val="007C3ED1"/>
    <w:rsid w:val="007C6104"/>
    <w:rsid w:val="007C63BA"/>
    <w:rsid w:val="007C66E9"/>
    <w:rsid w:val="007C7443"/>
    <w:rsid w:val="007C7538"/>
    <w:rsid w:val="007D226B"/>
    <w:rsid w:val="007D29E3"/>
    <w:rsid w:val="007D32B1"/>
    <w:rsid w:val="007D4A9C"/>
    <w:rsid w:val="007D5959"/>
    <w:rsid w:val="007D6DAA"/>
    <w:rsid w:val="007E070B"/>
    <w:rsid w:val="007E2503"/>
    <w:rsid w:val="007E34B1"/>
    <w:rsid w:val="007E3E9B"/>
    <w:rsid w:val="007E503C"/>
    <w:rsid w:val="007E5715"/>
    <w:rsid w:val="007E5DAA"/>
    <w:rsid w:val="007E74E8"/>
    <w:rsid w:val="007E7E4F"/>
    <w:rsid w:val="007F170F"/>
    <w:rsid w:val="007F644E"/>
    <w:rsid w:val="007F6B06"/>
    <w:rsid w:val="008003A0"/>
    <w:rsid w:val="008007C0"/>
    <w:rsid w:val="00800984"/>
    <w:rsid w:val="00801EC6"/>
    <w:rsid w:val="008046C4"/>
    <w:rsid w:val="0080681D"/>
    <w:rsid w:val="0080698A"/>
    <w:rsid w:val="00807B05"/>
    <w:rsid w:val="00810EEA"/>
    <w:rsid w:val="00811301"/>
    <w:rsid w:val="0081300E"/>
    <w:rsid w:val="00814048"/>
    <w:rsid w:val="00814D20"/>
    <w:rsid w:val="00815066"/>
    <w:rsid w:val="00816C21"/>
    <w:rsid w:val="008245DD"/>
    <w:rsid w:val="0082513A"/>
    <w:rsid w:val="008259C1"/>
    <w:rsid w:val="00826435"/>
    <w:rsid w:val="008266FD"/>
    <w:rsid w:val="00830D81"/>
    <w:rsid w:val="00831304"/>
    <w:rsid w:val="00832234"/>
    <w:rsid w:val="00833330"/>
    <w:rsid w:val="00833439"/>
    <w:rsid w:val="008336B0"/>
    <w:rsid w:val="00834469"/>
    <w:rsid w:val="00835561"/>
    <w:rsid w:val="00835E28"/>
    <w:rsid w:val="00836873"/>
    <w:rsid w:val="00840E0E"/>
    <w:rsid w:val="0084265F"/>
    <w:rsid w:val="00843F72"/>
    <w:rsid w:val="00844BC3"/>
    <w:rsid w:val="00845099"/>
    <w:rsid w:val="00847686"/>
    <w:rsid w:val="008501A5"/>
    <w:rsid w:val="00852EB8"/>
    <w:rsid w:val="00853BFE"/>
    <w:rsid w:val="00853FF9"/>
    <w:rsid w:val="008547E3"/>
    <w:rsid w:val="00854F56"/>
    <w:rsid w:val="00857DC7"/>
    <w:rsid w:val="008604B8"/>
    <w:rsid w:val="00861F0C"/>
    <w:rsid w:val="00871216"/>
    <w:rsid w:val="008717F1"/>
    <w:rsid w:val="00871C3C"/>
    <w:rsid w:val="008741E8"/>
    <w:rsid w:val="008772F8"/>
    <w:rsid w:val="00877E58"/>
    <w:rsid w:val="00877F1E"/>
    <w:rsid w:val="00880A78"/>
    <w:rsid w:val="0088315E"/>
    <w:rsid w:val="008845E7"/>
    <w:rsid w:val="0088699A"/>
    <w:rsid w:val="00886C48"/>
    <w:rsid w:val="008877C7"/>
    <w:rsid w:val="00887AB4"/>
    <w:rsid w:val="00890F19"/>
    <w:rsid w:val="00891BFE"/>
    <w:rsid w:val="00894EB0"/>
    <w:rsid w:val="008971AB"/>
    <w:rsid w:val="008A0AEC"/>
    <w:rsid w:val="008A101C"/>
    <w:rsid w:val="008A26B4"/>
    <w:rsid w:val="008A2C0E"/>
    <w:rsid w:val="008A3D50"/>
    <w:rsid w:val="008A4EC8"/>
    <w:rsid w:val="008A7DE4"/>
    <w:rsid w:val="008B058B"/>
    <w:rsid w:val="008B092F"/>
    <w:rsid w:val="008B0EFF"/>
    <w:rsid w:val="008B1B12"/>
    <w:rsid w:val="008B34F9"/>
    <w:rsid w:val="008B41BC"/>
    <w:rsid w:val="008B4C8C"/>
    <w:rsid w:val="008B5882"/>
    <w:rsid w:val="008B59EC"/>
    <w:rsid w:val="008B5B80"/>
    <w:rsid w:val="008B6C01"/>
    <w:rsid w:val="008B6F97"/>
    <w:rsid w:val="008C24F9"/>
    <w:rsid w:val="008C389F"/>
    <w:rsid w:val="008C420F"/>
    <w:rsid w:val="008C5B1E"/>
    <w:rsid w:val="008C737E"/>
    <w:rsid w:val="008D0C21"/>
    <w:rsid w:val="008D22A7"/>
    <w:rsid w:val="008D46B8"/>
    <w:rsid w:val="008D5AFA"/>
    <w:rsid w:val="008D6004"/>
    <w:rsid w:val="008D6C7F"/>
    <w:rsid w:val="008D6D44"/>
    <w:rsid w:val="008D70F5"/>
    <w:rsid w:val="008D75C2"/>
    <w:rsid w:val="008D7EBB"/>
    <w:rsid w:val="008D7F4E"/>
    <w:rsid w:val="008E20A7"/>
    <w:rsid w:val="008E6097"/>
    <w:rsid w:val="008E63BF"/>
    <w:rsid w:val="008E782C"/>
    <w:rsid w:val="008E7F28"/>
    <w:rsid w:val="008F15EC"/>
    <w:rsid w:val="008F1984"/>
    <w:rsid w:val="008F1EB2"/>
    <w:rsid w:val="008F381B"/>
    <w:rsid w:val="008F4378"/>
    <w:rsid w:val="008F6AF4"/>
    <w:rsid w:val="008F6E5A"/>
    <w:rsid w:val="008F71C4"/>
    <w:rsid w:val="009020CE"/>
    <w:rsid w:val="009042DC"/>
    <w:rsid w:val="00904EA5"/>
    <w:rsid w:val="009117A8"/>
    <w:rsid w:val="00911A8A"/>
    <w:rsid w:val="00911FF8"/>
    <w:rsid w:val="00912172"/>
    <w:rsid w:val="009137AE"/>
    <w:rsid w:val="00913F94"/>
    <w:rsid w:val="0091461A"/>
    <w:rsid w:val="00914C99"/>
    <w:rsid w:val="00916483"/>
    <w:rsid w:val="009176DF"/>
    <w:rsid w:val="009209E0"/>
    <w:rsid w:val="00920BB7"/>
    <w:rsid w:val="00921EDA"/>
    <w:rsid w:val="0092433C"/>
    <w:rsid w:val="009249E0"/>
    <w:rsid w:val="009303D2"/>
    <w:rsid w:val="00931921"/>
    <w:rsid w:val="00933E3F"/>
    <w:rsid w:val="00934BCA"/>
    <w:rsid w:val="0093675F"/>
    <w:rsid w:val="00937B11"/>
    <w:rsid w:val="009413EF"/>
    <w:rsid w:val="0094356B"/>
    <w:rsid w:val="00943D10"/>
    <w:rsid w:val="00945095"/>
    <w:rsid w:val="00946031"/>
    <w:rsid w:val="0094612F"/>
    <w:rsid w:val="0094675E"/>
    <w:rsid w:val="00946D79"/>
    <w:rsid w:val="00950534"/>
    <w:rsid w:val="0095198D"/>
    <w:rsid w:val="009567EA"/>
    <w:rsid w:val="00956B54"/>
    <w:rsid w:val="00960235"/>
    <w:rsid w:val="0096087C"/>
    <w:rsid w:val="0096088D"/>
    <w:rsid w:val="00961CA9"/>
    <w:rsid w:val="0096226C"/>
    <w:rsid w:val="009626E8"/>
    <w:rsid w:val="0096542A"/>
    <w:rsid w:val="0097366B"/>
    <w:rsid w:val="00973B72"/>
    <w:rsid w:val="009746FB"/>
    <w:rsid w:val="0097759B"/>
    <w:rsid w:val="0098043C"/>
    <w:rsid w:val="00981617"/>
    <w:rsid w:val="00983A6D"/>
    <w:rsid w:val="00984193"/>
    <w:rsid w:val="00984A38"/>
    <w:rsid w:val="0098619D"/>
    <w:rsid w:val="0099056D"/>
    <w:rsid w:val="00990F3C"/>
    <w:rsid w:val="00991511"/>
    <w:rsid w:val="00991538"/>
    <w:rsid w:val="00991C3F"/>
    <w:rsid w:val="0099237E"/>
    <w:rsid w:val="0099266B"/>
    <w:rsid w:val="00993627"/>
    <w:rsid w:val="00995F44"/>
    <w:rsid w:val="009A06FD"/>
    <w:rsid w:val="009A1229"/>
    <w:rsid w:val="009A1AA4"/>
    <w:rsid w:val="009A3A61"/>
    <w:rsid w:val="009A5306"/>
    <w:rsid w:val="009A5EA1"/>
    <w:rsid w:val="009A77D6"/>
    <w:rsid w:val="009B2D21"/>
    <w:rsid w:val="009B32D5"/>
    <w:rsid w:val="009B43FB"/>
    <w:rsid w:val="009B596B"/>
    <w:rsid w:val="009C16F1"/>
    <w:rsid w:val="009C1D88"/>
    <w:rsid w:val="009C1F84"/>
    <w:rsid w:val="009C2637"/>
    <w:rsid w:val="009C27C9"/>
    <w:rsid w:val="009C2990"/>
    <w:rsid w:val="009C3108"/>
    <w:rsid w:val="009C3603"/>
    <w:rsid w:val="009C366F"/>
    <w:rsid w:val="009C3C88"/>
    <w:rsid w:val="009C4DF0"/>
    <w:rsid w:val="009C50EA"/>
    <w:rsid w:val="009C5234"/>
    <w:rsid w:val="009C5B39"/>
    <w:rsid w:val="009C708C"/>
    <w:rsid w:val="009C7C74"/>
    <w:rsid w:val="009D06B6"/>
    <w:rsid w:val="009D2AB6"/>
    <w:rsid w:val="009D5A44"/>
    <w:rsid w:val="009D6EBA"/>
    <w:rsid w:val="009D79CE"/>
    <w:rsid w:val="009E0804"/>
    <w:rsid w:val="009E27FE"/>
    <w:rsid w:val="009E28F3"/>
    <w:rsid w:val="009E3A97"/>
    <w:rsid w:val="009E6BF6"/>
    <w:rsid w:val="009E74EA"/>
    <w:rsid w:val="009F01B8"/>
    <w:rsid w:val="009F1072"/>
    <w:rsid w:val="009F113E"/>
    <w:rsid w:val="009F1BE9"/>
    <w:rsid w:val="009F2B53"/>
    <w:rsid w:val="009F3D41"/>
    <w:rsid w:val="009F40F6"/>
    <w:rsid w:val="009F7131"/>
    <w:rsid w:val="009F74EF"/>
    <w:rsid w:val="00A04A30"/>
    <w:rsid w:val="00A056CF"/>
    <w:rsid w:val="00A05739"/>
    <w:rsid w:val="00A05C32"/>
    <w:rsid w:val="00A06695"/>
    <w:rsid w:val="00A06A1A"/>
    <w:rsid w:val="00A1239E"/>
    <w:rsid w:val="00A12809"/>
    <w:rsid w:val="00A142EA"/>
    <w:rsid w:val="00A14F4F"/>
    <w:rsid w:val="00A15AF9"/>
    <w:rsid w:val="00A178DB"/>
    <w:rsid w:val="00A21E75"/>
    <w:rsid w:val="00A24BE3"/>
    <w:rsid w:val="00A25C4E"/>
    <w:rsid w:val="00A27D34"/>
    <w:rsid w:val="00A31A26"/>
    <w:rsid w:val="00A31F66"/>
    <w:rsid w:val="00A32432"/>
    <w:rsid w:val="00A32D81"/>
    <w:rsid w:val="00A3525E"/>
    <w:rsid w:val="00A36C60"/>
    <w:rsid w:val="00A41016"/>
    <w:rsid w:val="00A413B3"/>
    <w:rsid w:val="00A43A2A"/>
    <w:rsid w:val="00A4463E"/>
    <w:rsid w:val="00A44A8E"/>
    <w:rsid w:val="00A46756"/>
    <w:rsid w:val="00A4708D"/>
    <w:rsid w:val="00A47658"/>
    <w:rsid w:val="00A51E39"/>
    <w:rsid w:val="00A52478"/>
    <w:rsid w:val="00A53A78"/>
    <w:rsid w:val="00A53B80"/>
    <w:rsid w:val="00A54168"/>
    <w:rsid w:val="00A63516"/>
    <w:rsid w:val="00A636AD"/>
    <w:rsid w:val="00A6420D"/>
    <w:rsid w:val="00A64350"/>
    <w:rsid w:val="00A64F4D"/>
    <w:rsid w:val="00A661EC"/>
    <w:rsid w:val="00A664B1"/>
    <w:rsid w:val="00A66CE0"/>
    <w:rsid w:val="00A6749A"/>
    <w:rsid w:val="00A678C7"/>
    <w:rsid w:val="00A71E4C"/>
    <w:rsid w:val="00A7331F"/>
    <w:rsid w:val="00A74E27"/>
    <w:rsid w:val="00A75B24"/>
    <w:rsid w:val="00A7622D"/>
    <w:rsid w:val="00A76568"/>
    <w:rsid w:val="00A7799A"/>
    <w:rsid w:val="00A80218"/>
    <w:rsid w:val="00A80B08"/>
    <w:rsid w:val="00A81E2A"/>
    <w:rsid w:val="00A82F7B"/>
    <w:rsid w:val="00A87A5C"/>
    <w:rsid w:val="00A93231"/>
    <w:rsid w:val="00A933FD"/>
    <w:rsid w:val="00A97174"/>
    <w:rsid w:val="00A97A8C"/>
    <w:rsid w:val="00AA0057"/>
    <w:rsid w:val="00AA045E"/>
    <w:rsid w:val="00AA0802"/>
    <w:rsid w:val="00AA1786"/>
    <w:rsid w:val="00AA2FB0"/>
    <w:rsid w:val="00AA330C"/>
    <w:rsid w:val="00AA5C84"/>
    <w:rsid w:val="00AA6049"/>
    <w:rsid w:val="00AB06F6"/>
    <w:rsid w:val="00AB0778"/>
    <w:rsid w:val="00AB2776"/>
    <w:rsid w:val="00AB28A5"/>
    <w:rsid w:val="00AB697E"/>
    <w:rsid w:val="00AC2B68"/>
    <w:rsid w:val="00AC39AB"/>
    <w:rsid w:val="00AC3D40"/>
    <w:rsid w:val="00AC4227"/>
    <w:rsid w:val="00AD0C08"/>
    <w:rsid w:val="00AD200D"/>
    <w:rsid w:val="00AD240D"/>
    <w:rsid w:val="00AD3B0E"/>
    <w:rsid w:val="00AD3DAD"/>
    <w:rsid w:val="00AD45A8"/>
    <w:rsid w:val="00AD4EC5"/>
    <w:rsid w:val="00AD6278"/>
    <w:rsid w:val="00AE064B"/>
    <w:rsid w:val="00AE2E1C"/>
    <w:rsid w:val="00AE36E8"/>
    <w:rsid w:val="00AE3709"/>
    <w:rsid w:val="00AE559A"/>
    <w:rsid w:val="00AE7A07"/>
    <w:rsid w:val="00AF005D"/>
    <w:rsid w:val="00AF0785"/>
    <w:rsid w:val="00AF100C"/>
    <w:rsid w:val="00AF1224"/>
    <w:rsid w:val="00AF4A16"/>
    <w:rsid w:val="00AF6D84"/>
    <w:rsid w:val="00AF7133"/>
    <w:rsid w:val="00AF73A0"/>
    <w:rsid w:val="00AF73E0"/>
    <w:rsid w:val="00AF7F05"/>
    <w:rsid w:val="00B01676"/>
    <w:rsid w:val="00B0249D"/>
    <w:rsid w:val="00B028CA"/>
    <w:rsid w:val="00B02AE7"/>
    <w:rsid w:val="00B06B83"/>
    <w:rsid w:val="00B0704D"/>
    <w:rsid w:val="00B1043E"/>
    <w:rsid w:val="00B1450A"/>
    <w:rsid w:val="00B15551"/>
    <w:rsid w:val="00B261D2"/>
    <w:rsid w:val="00B26979"/>
    <w:rsid w:val="00B27A08"/>
    <w:rsid w:val="00B30707"/>
    <w:rsid w:val="00B3196B"/>
    <w:rsid w:val="00B31D0E"/>
    <w:rsid w:val="00B32631"/>
    <w:rsid w:val="00B326E1"/>
    <w:rsid w:val="00B32F02"/>
    <w:rsid w:val="00B364F0"/>
    <w:rsid w:val="00B37C92"/>
    <w:rsid w:val="00B40AEA"/>
    <w:rsid w:val="00B40D07"/>
    <w:rsid w:val="00B4318D"/>
    <w:rsid w:val="00B43BE5"/>
    <w:rsid w:val="00B45FFA"/>
    <w:rsid w:val="00B46658"/>
    <w:rsid w:val="00B50ACB"/>
    <w:rsid w:val="00B50BAB"/>
    <w:rsid w:val="00B50C6F"/>
    <w:rsid w:val="00B50D1F"/>
    <w:rsid w:val="00B50F47"/>
    <w:rsid w:val="00B56316"/>
    <w:rsid w:val="00B609AF"/>
    <w:rsid w:val="00B6189C"/>
    <w:rsid w:val="00B62696"/>
    <w:rsid w:val="00B644A0"/>
    <w:rsid w:val="00B647DC"/>
    <w:rsid w:val="00B64878"/>
    <w:rsid w:val="00B65534"/>
    <w:rsid w:val="00B65692"/>
    <w:rsid w:val="00B667FB"/>
    <w:rsid w:val="00B67F73"/>
    <w:rsid w:val="00B70430"/>
    <w:rsid w:val="00B704C9"/>
    <w:rsid w:val="00B70829"/>
    <w:rsid w:val="00B714A9"/>
    <w:rsid w:val="00B71B74"/>
    <w:rsid w:val="00B72012"/>
    <w:rsid w:val="00B72093"/>
    <w:rsid w:val="00B736DF"/>
    <w:rsid w:val="00B777FB"/>
    <w:rsid w:val="00B77D2B"/>
    <w:rsid w:val="00B81CF3"/>
    <w:rsid w:val="00B82BB9"/>
    <w:rsid w:val="00B85490"/>
    <w:rsid w:val="00B85561"/>
    <w:rsid w:val="00B86AA0"/>
    <w:rsid w:val="00B8795F"/>
    <w:rsid w:val="00B87B36"/>
    <w:rsid w:val="00B904AC"/>
    <w:rsid w:val="00B9142B"/>
    <w:rsid w:val="00B9497B"/>
    <w:rsid w:val="00B97823"/>
    <w:rsid w:val="00BA0AC3"/>
    <w:rsid w:val="00BA1147"/>
    <w:rsid w:val="00BA3436"/>
    <w:rsid w:val="00BA4FA1"/>
    <w:rsid w:val="00BA5101"/>
    <w:rsid w:val="00BA52B0"/>
    <w:rsid w:val="00BA68D3"/>
    <w:rsid w:val="00BB001C"/>
    <w:rsid w:val="00BB15FE"/>
    <w:rsid w:val="00BB1817"/>
    <w:rsid w:val="00BB1AA9"/>
    <w:rsid w:val="00BB2524"/>
    <w:rsid w:val="00BB273D"/>
    <w:rsid w:val="00BB3B1E"/>
    <w:rsid w:val="00BB5BE0"/>
    <w:rsid w:val="00BB5F95"/>
    <w:rsid w:val="00BB6ABF"/>
    <w:rsid w:val="00BC04AC"/>
    <w:rsid w:val="00BC1881"/>
    <w:rsid w:val="00BC26FC"/>
    <w:rsid w:val="00BC5AB3"/>
    <w:rsid w:val="00BC5D54"/>
    <w:rsid w:val="00BC6621"/>
    <w:rsid w:val="00BC68FA"/>
    <w:rsid w:val="00BC6915"/>
    <w:rsid w:val="00BC6EBC"/>
    <w:rsid w:val="00BD0D00"/>
    <w:rsid w:val="00BD1968"/>
    <w:rsid w:val="00BD3013"/>
    <w:rsid w:val="00BD372E"/>
    <w:rsid w:val="00BD4373"/>
    <w:rsid w:val="00BD43CD"/>
    <w:rsid w:val="00BD627B"/>
    <w:rsid w:val="00BD6807"/>
    <w:rsid w:val="00BD7192"/>
    <w:rsid w:val="00BE39FD"/>
    <w:rsid w:val="00BE3BA6"/>
    <w:rsid w:val="00BE643A"/>
    <w:rsid w:val="00BE664D"/>
    <w:rsid w:val="00BE68AF"/>
    <w:rsid w:val="00BE6959"/>
    <w:rsid w:val="00BF1B96"/>
    <w:rsid w:val="00BF2C54"/>
    <w:rsid w:val="00BF4EFA"/>
    <w:rsid w:val="00BF5D42"/>
    <w:rsid w:val="00C00547"/>
    <w:rsid w:val="00C015CD"/>
    <w:rsid w:val="00C01BBF"/>
    <w:rsid w:val="00C0326B"/>
    <w:rsid w:val="00C0544D"/>
    <w:rsid w:val="00C05615"/>
    <w:rsid w:val="00C11611"/>
    <w:rsid w:val="00C11D41"/>
    <w:rsid w:val="00C11ECF"/>
    <w:rsid w:val="00C14AB7"/>
    <w:rsid w:val="00C1780A"/>
    <w:rsid w:val="00C17975"/>
    <w:rsid w:val="00C20507"/>
    <w:rsid w:val="00C20B7A"/>
    <w:rsid w:val="00C22FE8"/>
    <w:rsid w:val="00C245ED"/>
    <w:rsid w:val="00C25739"/>
    <w:rsid w:val="00C31482"/>
    <w:rsid w:val="00C33222"/>
    <w:rsid w:val="00C359AF"/>
    <w:rsid w:val="00C368E0"/>
    <w:rsid w:val="00C36D94"/>
    <w:rsid w:val="00C36DA5"/>
    <w:rsid w:val="00C37B3D"/>
    <w:rsid w:val="00C435BE"/>
    <w:rsid w:val="00C45BDB"/>
    <w:rsid w:val="00C46252"/>
    <w:rsid w:val="00C4680B"/>
    <w:rsid w:val="00C50BB1"/>
    <w:rsid w:val="00C51AAD"/>
    <w:rsid w:val="00C52F7E"/>
    <w:rsid w:val="00C538F5"/>
    <w:rsid w:val="00C53DBA"/>
    <w:rsid w:val="00C53F6F"/>
    <w:rsid w:val="00C55CA2"/>
    <w:rsid w:val="00C55F3A"/>
    <w:rsid w:val="00C611D3"/>
    <w:rsid w:val="00C6168B"/>
    <w:rsid w:val="00C61835"/>
    <w:rsid w:val="00C62403"/>
    <w:rsid w:val="00C62A9F"/>
    <w:rsid w:val="00C62C70"/>
    <w:rsid w:val="00C63D83"/>
    <w:rsid w:val="00C66337"/>
    <w:rsid w:val="00C702F6"/>
    <w:rsid w:val="00C70D40"/>
    <w:rsid w:val="00C7227E"/>
    <w:rsid w:val="00C72668"/>
    <w:rsid w:val="00C73103"/>
    <w:rsid w:val="00C77707"/>
    <w:rsid w:val="00C77E52"/>
    <w:rsid w:val="00C77EB3"/>
    <w:rsid w:val="00C803EB"/>
    <w:rsid w:val="00C81A07"/>
    <w:rsid w:val="00C83582"/>
    <w:rsid w:val="00C841E8"/>
    <w:rsid w:val="00C85046"/>
    <w:rsid w:val="00C860F1"/>
    <w:rsid w:val="00C872F3"/>
    <w:rsid w:val="00C875C9"/>
    <w:rsid w:val="00C876EE"/>
    <w:rsid w:val="00C9087E"/>
    <w:rsid w:val="00C91E72"/>
    <w:rsid w:val="00C927FB"/>
    <w:rsid w:val="00C9290C"/>
    <w:rsid w:val="00C92C6D"/>
    <w:rsid w:val="00C92D8E"/>
    <w:rsid w:val="00C92F79"/>
    <w:rsid w:val="00C94BED"/>
    <w:rsid w:val="00C97CC3"/>
    <w:rsid w:val="00CA1637"/>
    <w:rsid w:val="00CA1F40"/>
    <w:rsid w:val="00CA3350"/>
    <w:rsid w:val="00CA43C8"/>
    <w:rsid w:val="00CA4F3F"/>
    <w:rsid w:val="00CA76E1"/>
    <w:rsid w:val="00CA7849"/>
    <w:rsid w:val="00CA7DAE"/>
    <w:rsid w:val="00CB04C3"/>
    <w:rsid w:val="00CB05FD"/>
    <w:rsid w:val="00CB2C96"/>
    <w:rsid w:val="00CB6BB2"/>
    <w:rsid w:val="00CB7399"/>
    <w:rsid w:val="00CB7BD9"/>
    <w:rsid w:val="00CC2B53"/>
    <w:rsid w:val="00CC2C64"/>
    <w:rsid w:val="00CC3EDB"/>
    <w:rsid w:val="00CC4591"/>
    <w:rsid w:val="00CC5C4C"/>
    <w:rsid w:val="00CC5E47"/>
    <w:rsid w:val="00CC63A9"/>
    <w:rsid w:val="00CD1640"/>
    <w:rsid w:val="00CD2209"/>
    <w:rsid w:val="00CD32BD"/>
    <w:rsid w:val="00CD4FD4"/>
    <w:rsid w:val="00CD7BA2"/>
    <w:rsid w:val="00CE01EB"/>
    <w:rsid w:val="00CE266E"/>
    <w:rsid w:val="00CE34EA"/>
    <w:rsid w:val="00CE45A6"/>
    <w:rsid w:val="00CE4710"/>
    <w:rsid w:val="00CF0546"/>
    <w:rsid w:val="00CF0D7F"/>
    <w:rsid w:val="00CF360E"/>
    <w:rsid w:val="00CF4A8B"/>
    <w:rsid w:val="00CF7EA6"/>
    <w:rsid w:val="00D0182D"/>
    <w:rsid w:val="00D037C2"/>
    <w:rsid w:val="00D041CA"/>
    <w:rsid w:val="00D06A9E"/>
    <w:rsid w:val="00D10563"/>
    <w:rsid w:val="00D10A81"/>
    <w:rsid w:val="00D11A30"/>
    <w:rsid w:val="00D147FC"/>
    <w:rsid w:val="00D168EF"/>
    <w:rsid w:val="00D21F8C"/>
    <w:rsid w:val="00D2315E"/>
    <w:rsid w:val="00D2366E"/>
    <w:rsid w:val="00D26978"/>
    <w:rsid w:val="00D26D77"/>
    <w:rsid w:val="00D2723E"/>
    <w:rsid w:val="00D2760F"/>
    <w:rsid w:val="00D27C67"/>
    <w:rsid w:val="00D322D8"/>
    <w:rsid w:val="00D32673"/>
    <w:rsid w:val="00D33FAC"/>
    <w:rsid w:val="00D35662"/>
    <w:rsid w:val="00D35872"/>
    <w:rsid w:val="00D36021"/>
    <w:rsid w:val="00D372D3"/>
    <w:rsid w:val="00D40738"/>
    <w:rsid w:val="00D4150A"/>
    <w:rsid w:val="00D41E70"/>
    <w:rsid w:val="00D428F7"/>
    <w:rsid w:val="00D434F3"/>
    <w:rsid w:val="00D44476"/>
    <w:rsid w:val="00D4461F"/>
    <w:rsid w:val="00D44D7F"/>
    <w:rsid w:val="00D44E75"/>
    <w:rsid w:val="00D45244"/>
    <w:rsid w:val="00D46530"/>
    <w:rsid w:val="00D46643"/>
    <w:rsid w:val="00D46B7A"/>
    <w:rsid w:val="00D472AB"/>
    <w:rsid w:val="00D47CAA"/>
    <w:rsid w:val="00D50780"/>
    <w:rsid w:val="00D52B73"/>
    <w:rsid w:val="00D52F1E"/>
    <w:rsid w:val="00D61E21"/>
    <w:rsid w:val="00D635CA"/>
    <w:rsid w:val="00D63713"/>
    <w:rsid w:val="00D64758"/>
    <w:rsid w:val="00D671BB"/>
    <w:rsid w:val="00D67D24"/>
    <w:rsid w:val="00D71113"/>
    <w:rsid w:val="00D71837"/>
    <w:rsid w:val="00D725A0"/>
    <w:rsid w:val="00D72A36"/>
    <w:rsid w:val="00D758CE"/>
    <w:rsid w:val="00D768E3"/>
    <w:rsid w:val="00D76F8C"/>
    <w:rsid w:val="00D77C28"/>
    <w:rsid w:val="00D837B9"/>
    <w:rsid w:val="00D839BC"/>
    <w:rsid w:val="00D84456"/>
    <w:rsid w:val="00D84D43"/>
    <w:rsid w:val="00D8537E"/>
    <w:rsid w:val="00D871AB"/>
    <w:rsid w:val="00D878E9"/>
    <w:rsid w:val="00D90B01"/>
    <w:rsid w:val="00D90E47"/>
    <w:rsid w:val="00D92DA3"/>
    <w:rsid w:val="00D93AA4"/>
    <w:rsid w:val="00D96346"/>
    <w:rsid w:val="00D965B9"/>
    <w:rsid w:val="00D9793C"/>
    <w:rsid w:val="00DA0296"/>
    <w:rsid w:val="00DA0772"/>
    <w:rsid w:val="00DA0D03"/>
    <w:rsid w:val="00DA26C8"/>
    <w:rsid w:val="00DA375F"/>
    <w:rsid w:val="00DA39B2"/>
    <w:rsid w:val="00DA4493"/>
    <w:rsid w:val="00DA46B4"/>
    <w:rsid w:val="00DA5B44"/>
    <w:rsid w:val="00DA63F4"/>
    <w:rsid w:val="00DA6406"/>
    <w:rsid w:val="00DA66FC"/>
    <w:rsid w:val="00DA68E6"/>
    <w:rsid w:val="00DA6FB8"/>
    <w:rsid w:val="00DB0B54"/>
    <w:rsid w:val="00DB1F05"/>
    <w:rsid w:val="00DB2EB6"/>
    <w:rsid w:val="00DB2F46"/>
    <w:rsid w:val="00DB3FD8"/>
    <w:rsid w:val="00DB42A5"/>
    <w:rsid w:val="00DB6456"/>
    <w:rsid w:val="00DB72B2"/>
    <w:rsid w:val="00DB7593"/>
    <w:rsid w:val="00DC12FE"/>
    <w:rsid w:val="00DC22B6"/>
    <w:rsid w:val="00DC2337"/>
    <w:rsid w:val="00DC7A18"/>
    <w:rsid w:val="00DD4370"/>
    <w:rsid w:val="00DD674C"/>
    <w:rsid w:val="00DE5AB8"/>
    <w:rsid w:val="00DF210A"/>
    <w:rsid w:val="00DF243E"/>
    <w:rsid w:val="00DF2C77"/>
    <w:rsid w:val="00DF6B43"/>
    <w:rsid w:val="00DF7499"/>
    <w:rsid w:val="00DF7926"/>
    <w:rsid w:val="00E01670"/>
    <w:rsid w:val="00E01B2A"/>
    <w:rsid w:val="00E035F4"/>
    <w:rsid w:val="00E04BC6"/>
    <w:rsid w:val="00E04FFA"/>
    <w:rsid w:val="00E060E6"/>
    <w:rsid w:val="00E07BEE"/>
    <w:rsid w:val="00E101D5"/>
    <w:rsid w:val="00E10927"/>
    <w:rsid w:val="00E12D38"/>
    <w:rsid w:val="00E13CE1"/>
    <w:rsid w:val="00E13D54"/>
    <w:rsid w:val="00E17491"/>
    <w:rsid w:val="00E2177D"/>
    <w:rsid w:val="00E2181A"/>
    <w:rsid w:val="00E22BE9"/>
    <w:rsid w:val="00E22C65"/>
    <w:rsid w:val="00E234BF"/>
    <w:rsid w:val="00E24807"/>
    <w:rsid w:val="00E2546C"/>
    <w:rsid w:val="00E256C7"/>
    <w:rsid w:val="00E25749"/>
    <w:rsid w:val="00E25901"/>
    <w:rsid w:val="00E25E54"/>
    <w:rsid w:val="00E268B6"/>
    <w:rsid w:val="00E26EC4"/>
    <w:rsid w:val="00E27E33"/>
    <w:rsid w:val="00E340F8"/>
    <w:rsid w:val="00E36D88"/>
    <w:rsid w:val="00E37A61"/>
    <w:rsid w:val="00E40926"/>
    <w:rsid w:val="00E42FFB"/>
    <w:rsid w:val="00E43665"/>
    <w:rsid w:val="00E44D12"/>
    <w:rsid w:val="00E44F5D"/>
    <w:rsid w:val="00E47737"/>
    <w:rsid w:val="00E518A7"/>
    <w:rsid w:val="00E52B47"/>
    <w:rsid w:val="00E52D33"/>
    <w:rsid w:val="00E54D3A"/>
    <w:rsid w:val="00E560B3"/>
    <w:rsid w:val="00E57978"/>
    <w:rsid w:val="00E579F9"/>
    <w:rsid w:val="00E62128"/>
    <w:rsid w:val="00E62225"/>
    <w:rsid w:val="00E62B5B"/>
    <w:rsid w:val="00E637C3"/>
    <w:rsid w:val="00E64B28"/>
    <w:rsid w:val="00E65818"/>
    <w:rsid w:val="00E65AC9"/>
    <w:rsid w:val="00E66306"/>
    <w:rsid w:val="00E66BD9"/>
    <w:rsid w:val="00E675D5"/>
    <w:rsid w:val="00E7040D"/>
    <w:rsid w:val="00E70C20"/>
    <w:rsid w:val="00E70E57"/>
    <w:rsid w:val="00E716CA"/>
    <w:rsid w:val="00E723D9"/>
    <w:rsid w:val="00E7310D"/>
    <w:rsid w:val="00E80FE0"/>
    <w:rsid w:val="00E81AC5"/>
    <w:rsid w:val="00E84A7C"/>
    <w:rsid w:val="00E856B3"/>
    <w:rsid w:val="00E85B83"/>
    <w:rsid w:val="00E86B9D"/>
    <w:rsid w:val="00E90A08"/>
    <w:rsid w:val="00E9167C"/>
    <w:rsid w:val="00E91EA0"/>
    <w:rsid w:val="00E95F8A"/>
    <w:rsid w:val="00EA12F4"/>
    <w:rsid w:val="00EA33CC"/>
    <w:rsid w:val="00EA33E2"/>
    <w:rsid w:val="00EA4504"/>
    <w:rsid w:val="00EA4A58"/>
    <w:rsid w:val="00EA4A72"/>
    <w:rsid w:val="00EA4AE8"/>
    <w:rsid w:val="00EA5883"/>
    <w:rsid w:val="00EA5BCE"/>
    <w:rsid w:val="00EA7299"/>
    <w:rsid w:val="00EA7EF2"/>
    <w:rsid w:val="00EB0238"/>
    <w:rsid w:val="00EB12B3"/>
    <w:rsid w:val="00EB2124"/>
    <w:rsid w:val="00EB2392"/>
    <w:rsid w:val="00EB3A7C"/>
    <w:rsid w:val="00EB6C58"/>
    <w:rsid w:val="00EB7242"/>
    <w:rsid w:val="00EC06D8"/>
    <w:rsid w:val="00EC12C1"/>
    <w:rsid w:val="00EC20CC"/>
    <w:rsid w:val="00EC471F"/>
    <w:rsid w:val="00EC48CB"/>
    <w:rsid w:val="00EC4DD1"/>
    <w:rsid w:val="00EC5732"/>
    <w:rsid w:val="00EC630E"/>
    <w:rsid w:val="00EC7763"/>
    <w:rsid w:val="00EC788A"/>
    <w:rsid w:val="00ED02A0"/>
    <w:rsid w:val="00ED1293"/>
    <w:rsid w:val="00ED1ED9"/>
    <w:rsid w:val="00ED23FE"/>
    <w:rsid w:val="00ED3441"/>
    <w:rsid w:val="00ED411B"/>
    <w:rsid w:val="00ED48D5"/>
    <w:rsid w:val="00ED547B"/>
    <w:rsid w:val="00ED6865"/>
    <w:rsid w:val="00EE0B50"/>
    <w:rsid w:val="00EE2AE8"/>
    <w:rsid w:val="00EE372B"/>
    <w:rsid w:val="00EE3AAD"/>
    <w:rsid w:val="00EE3D9A"/>
    <w:rsid w:val="00EE64E2"/>
    <w:rsid w:val="00EE695B"/>
    <w:rsid w:val="00EE6CDE"/>
    <w:rsid w:val="00EF14FC"/>
    <w:rsid w:val="00EF18ED"/>
    <w:rsid w:val="00EF1B8A"/>
    <w:rsid w:val="00EF297D"/>
    <w:rsid w:val="00EF540A"/>
    <w:rsid w:val="00F0091F"/>
    <w:rsid w:val="00F00CFD"/>
    <w:rsid w:val="00F0397C"/>
    <w:rsid w:val="00F0429C"/>
    <w:rsid w:val="00F060E7"/>
    <w:rsid w:val="00F12B2E"/>
    <w:rsid w:val="00F13A3E"/>
    <w:rsid w:val="00F1586A"/>
    <w:rsid w:val="00F15B08"/>
    <w:rsid w:val="00F15F21"/>
    <w:rsid w:val="00F2344E"/>
    <w:rsid w:val="00F27FEB"/>
    <w:rsid w:val="00F33731"/>
    <w:rsid w:val="00F3549C"/>
    <w:rsid w:val="00F35710"/>
    <w:rsid w:val="00F37065"/>
    <w:rsid w:val="00F416E6"/>
    <w:rsid w:val="00F42CDA"/>
    <w:rsid w:val="00F443A5"/>
    <w:rsid w:val="00F47CF0"/>
    <w:rsid w:val="00F54680"/>
    <w:rsid w:val="00F54857"/>
    <w:rsid w:val="00F57375"/>
    <w:rsid w:val="00F573D4"/>
    <w:rsid w:val="00F57CC4"/>
    <w:rsid w:val="00F62F1A"/>
    <w:rsid w:val="00F66014"/>
    <w:rsid w:val="00F66836"/>
    <w:rsid w:val="00F72947"/>
    <w:rsid w:val="00F72957"/>
    <w:rsid w:val="00F73952"/>
    <w:rsid w:val="00F75EC3"/>
    <w:rsid w:val="00F766EA"/>
    <w:rsid w:val="00F81A05"/>
    <w:rsid w:val="00F8468A"/>
    <w:rsid w:val="00F84979"/>
    <w:rsid w:val="00F84AC7"/>
    <w:rsid w:val="00F85B68"/>
    <w:rsid w:val="00F86CCA"/>
    <w:rsid w:val="00F90A54"/>
    <w:rsid w:val="00F91D88"/>
    <w:rsid w:val="00F92CDC"/>
    <w:rsid w:val="00F92E60"/>
    <w:rsid w:val="00F945AB"/>
    <w:rsid w:val="00F9486E"/>
    <w:rsid w:val="00F9494F"/>
    <w:rsid w:val="00F95E8B"/>
    <w:rsid w:val="00F961EB"/>
    <w:rsid w:val="00F96C62"/>
    <w:rsid w:val="00FA2707"/>
    <w:rsid w:val="00FA2855"/>
    <w:rsid w:val="00FA3351"/>
    <w:rsid w:val="00FA3CAD"/>
    <w:rsid w:val="00FA598F"/>
    <w:rsid w:val="00FA5D56"/>
    <w:rsid w:val="00FA6D44"/>
    <w:rsid w:val="00FA718A"/>
    <w:rsid w:val="00FB27EC"/>
    <w:rsid w:val="00FB5C63"/>
    <w:rsid w:val="00FC045F"/>
    <w:rsid w:val="00FC0973"/>
    <w:rsid w:val="00FC127A"/>
    <w:rsid w:val="00FC3063"/>
    <w:rsid w:val="00FC319C"/>
    <w:rsid w:val="00FC3FC6"/>
    <w:rsid w:val="00FC4232"/>
    <w:rsid w:val="00FC68A3"/>
    <w:rsid w:val="00FC6C10"/>
    <w:rsid w:val="00FC702D"/>
    <w:rsid w:val="00FD03F6"/>
    <w:rsid w:val="00FD08D5"/>
    <w:rsid w:val="00FD4EE9"/>
    <w:rsid w:val="00FE3F61"/>
    <w:rsid w:val="00FE5137"/>
    <w:rsid w:val="00FF6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5489AF"/>
  <w15:docId w15:val="{62CF574B-8C90-40DA-8AA4-9EE3526FC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5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5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5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5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5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5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5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5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5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5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5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5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5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25E"/>
    <w:rPr>
      <w:rFonts w:eastAsiaTheme="majorEastAsia" w:cstheme="majorBidi"/>
      <w:color w:val="272727" w:themeColor="text1" w:themeTint="D8"/>
    </w:rPr>
  </w:style>
  <w:style w:type="paragraph" w:styleId="Title">
    <w:name w:val="Title"/>
    <w:basedOn w:val="Normal"/>
    <w:next w:val="Normal"/>
    <w:link w:val="TitleChar"/>
    <w:uiPriority w:val="10"/>
    <w:qFormat/>
    <w:rsid w:val="00A35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5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25E"/>
    <w:pPr>
      <w:spacing w:before="160"/>
      <w:jc w:val="center"/>
    </w:pPr>
    <w:rPr>
      <w:i/>
      <w:iCs/>
      <w:color w:val="404040" w:themeColor="text1" w:themeTint="BF"/>
    </w:rPr>
  </w:style>
  <w:style w:type="character" w:customStyle="1" w:styleId="QuoteChar">
    <w:name w:val="Quote Char"/>
    <w:basedOn w:val="DefaultParagraphFont"/>
    <w:link w:val="Quote"/>
    <w:uiPriority w:val="29"/>
    <w:rsid w:val="00A3525E"/>
    <w:rPr>
      <w:i/>
      <w:iCs/>
      <w:color w:val="404040" w:themeColor="text1" w:themeTint="BF"/>
    </w:rPr>
  </w:style>
  <w:style w:type="paragraph" w:styleId="ListParagraph">
    <w:name w:val="List Paragraph"/>
    <w:basedOn w:val="Normal"/>
    <w:uiPriority w:val="34"/>
    <w:qFormat/>
    <w:rsid w:val="00A3525E"/>
    <w:pPr>
      <w:ind w:left="720"/>
      <w:contextualSpacing/>
    </w:pPr>
  </w:style>
  <w:style w:type="character" w:styleId="IntenseEmphasis">
    <w:name w:val="Intense Emphasis"/>
    <w:basedOn w:val="DefaultParagraphFont"/>
    <w:uiPriority w:val="21"/>
    <w:qFormat/>
    <w:rsid w:val="00A3525E"/>
    <w:rPr>
      <w:i/>
      <w:iCs/>
      <w:color w:val="0F4761" w:themeColor="accent1" w:themeShade="BF"/>
    </w:rPr>
  </w:style>
  <w:style w:type="paragraph" w:styleId="IntenseQuote">
    <w:name w:val="Intense Quote"/>
    <w:basedOn w:val="Normal"/>
    <w:next w:val="Normal"/>
    <w:link w:val="IntenseQuoteChar"/>
    <w:uiPriority w:val="30"/>
    <w:qFormat/>
    <w:rsid w:val="00A35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525E"/>
    <w:rPr>
      <w:i/>
      <w:iCs/>
      <w:color w:val="0F4761" w:themeColor="accent1" w:themeShade="BF"/>
    </w:rPr>
  </w:style>
  <w:style w:type="character" w:styleId="IntenseReference">
    <w:name w:val="Intense Reference"/>
    <w:basedOn w:val="DefaultParagraphFont"/>
    <w:uiPriority w:val="32"/>
    <w:qFormat/>
    <w:rsid w:val="00A3525E"/>
    <w:rPr>
      <w:b/>
      <w:bCs/>
      <w:smallCaps/>
      <w:color w:val="0F4761" w:themeColor="accent1" w:themeShade="BF"/>
      <w:spacing w:val="5"/>
    </w:rPr>
  </w:style>
  <w:style w:type="paragraph" w:styleId="Header">
    <w:name w:val="header"/>
    <w:basedOn w:val="Normal"/>
    <w:link w:val="HeaderChar"/>
    <w:uiPriority w:val="99"/>
    <w:unhideWhenUsed/>
    <w:rsid w:val="00A35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25E"/>
  </w:style>
  <w:style w:type="paragraph" w:styleId="Footer">
    <w:name w:val="footer"/>
    <w:basedOn w:val="Normal"/>
    <w:link w:val="FooterChar"/>
    <w:uiPriority w:val="99"/>
    <w:unhideWhenUsed/>
    <w:rsid w:val="00A35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25E"/>
  </w:style>
  <w:style w:type="paragraph" w:styleId="NormalWeb">
    <w:name w:val="Normal (Web)"/>
    <w:basedOn w:val="Normal"/>
    <w:uiPriority w:val="99"/>
    <w:unhideWhenUsed/>
    <w:rsid w:val="007D6DAA"/>
    <w:pPr>
      <w:spacing w:before="100" w:beforeAutospacing="1" w:after="100" w:afterAutospacing="1" w:line="240" w:lineRule="auto"/>
    </w:pPr>
    <w:rPr>
      <w:rFonts w:ascii="Times New Roman" w:eastAsia="Times New Roman" w:hAnsi="Times New Roman" w:cs="Times New Roman"/>
      <w:kern w:val="0"/>
      <w:lang w:eastAsia="en-GB"/>
    </w:rPr>
  </w:style>
  <w:style w:type="character" w:styleId="Hyperlink">
    <w:name w:val="Hyperlink"/>
    <w:basedOn w:val="DefaultParagraphFont"/>
    <w:uiPriority w:val="99"/>
    <w:unhideWhenUsed/>
    <w:rsid w:val="0049734F"/>
    <w:rPr>
      <w:color w:val="467886" w:themeColor="hyperlink"/>
      <w:u w:val="single"/>
    </w:rPr>
  </w:style>
  <w:style w:type="character" w:styleId="UnresolvedMention">
    <w:name w:val="Unresolved Mention"/>
    <w:basedOn w:val="DefaultParagraphFont"/>
    <w:uiPriority w:val="99"/>
    <w:semiHidden/>
    <w:unhideWhenUsed/>
    <w:rsid w:val="0049734F"/>
    <w:rPr>
      <w:color w:val="605E5C"/>
      <w:shd w:val="clear" w:color="auto" w:fill="E1DFDD"/>
    </w:rPr>
  </w:style>
  <w:style w:type="character" w:styleId="FollowedHyperlink">
    <w:name w:val="FollowedHyperlink"/>
    <w:basedOn w:val="DefaultParagraphFont"/>
    <w:uiPriority w:val="99"/>
    <w:semiHidden/>
    <w:unhideWhenUsed/>
    <w:rsid w:val="00AC4227"/>
    <w:rPr>
      <w:color w:val="96607D" w:themeColor="followedHyperlink"/>
      <w:u w:val="single"/>
    </w:rPr>
  </w:style>
  <w:style w:type="table" w:styleId="TableGrid">
    <w:name w:val="Table Grid"/>
    <w:basedOn w:val="TableNormal"/>
    <w:uiPriority w:val="39"/>
    <w:rsid w:val="0083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07204">
      <w:bodyDiv w:val="1"/>
      <w:marLeft w:val="0"/>
      <w:marRight w:val="0"/>
      <w:marTop w:val="0"/>
      <w:marBottom w:val="0"/>
      <w:divBdr>
        <w:top w:val="none" w:sz="0" w:space="0" w:color="auto"/>
        <w:left w:val="none" w:sz="0" w:space="0" w:color="auto"/>
        <w:bottom w:val="none" w:sz="0" w:space="0" w:color="auto"/>
        <w:right w:val="none" w:sz="0" w:space="0" w:color="auto"/>
      </w:divBdr>
    </w:div>
    <w:div w:id="216671234">
      <w:bodyDiv w:val="1"/>
      <w:marLeft w:val="0"/>
      <w:marRight w:val="0"/>
      <w:marTop w:val="0"/>
      <w:marBottom w:val="0"/>
      <w:divBdr>
        <w:top w:val="none" w:sz="0" w:space="0" w:color="auto"/>
        <w:left w:val="none" w:sz="0" w:space="0" w:color="auto"/>
        <w:bottom w:val="none" w:sz="0" w:space="0" w:color="auto"/>
        <w:right w:val="none" w:sz="0" w:space="0" w:color="auto"/>
      </w:divBdr>
    </w:div>
    <w:div w:id="242103201">
      <w:bodyDiv w:val="1"/>
      <w:marLeft w:val="0"/>
      <w:marRight w:val="0"/>
      <w:marTop w:val="0"/>
      <w:marBottom w:val="0"/>
      <w:divBdr>
        <w:top w:val="none" w:sz="0" w:space="0" w:color="auto"/>
        <w:left w:val="none" w:sz="0" w:space="0" w:color="auto"/>
        <w:bottom w:val="none" w:sz="0" w:space="0" w:color="auto"/>
        <w:right w:val="none" w:sz="0" w:space="0" w:color="auto"/>
      </w:divBdr>
    </w:div>
    <w:div w:id="1158962572">
      <w:bodyDiv w:val="1"/>
      <w:marLeft w:val="0"/>
      <w:marRight w:val="0"/>
      <w:marTop w:val="0"/>
      <w:marBottom w:val="0"/>
      <w:divBdr>
        <w:top w:val="none" w:sz="0" w:space="0" w:color="auto"/>
        <w:left w:val="none" w:sz="0" w:space="0" w:color="auto"/>
        <w:bottom w:val="none" w:sz="0" w:space="0" w:color="auto"/>
        <w:right w:val="none" w:sz="0" w:space="0" w:color="auto"/>
      </w:divBdr>
    </w:div>
    <w:div w:id="1422607343">
      <w:bodyDiv w:val="1"/>
      <w:marLeft w:val="0"/>
      <w:marRight w:val="0"/>
      <w:marTop w:val="0"/>
      <w:marBottom w:val="0"/>
      <w:divBdr>
        <w:top w:val="none" w:sz="0" w:space="0" w:color="auto"/>
        <w:left w:val="none" w:sz="0" w:space="0" w:color="auto"/>
        <w:bottom w:val="none" w:sz="0" w:space="0" w:color="auto"/>
        <w:right w:val="none" w:sz="0" w:space="0" w:color="auto"/>
      </w:divBdr>
    </w:div>
    <w:div w:id="1480071634">
      <w:bodyDiv w:val="1"/>
      <w:marLeft w:val="0"/>
      <w:marRight w:val="0"/>
      <w:marTop w:val="0"/>
      <w:marBottom w:val="0"/>
      <w:divBdr>
        <w:top w:val="none" w:sz="0" w:space="0" w:color="auto"/>
        <w:left w:val="none" w:sz="0" w:space="0" w:color="auto"/>
        <w:bottom w:val="none" w:sz="0" w:space="0" w:color="auto"/>
        <w:right w:val="none" w:sz="0" w:space="0" w:color="auto"/>
      </w:divBdr>
    </w:div>
    <w:div w:id="1834291652">
      <w:bodyDiv w:val="1"/>
      <w:marLeft w:val="0"/>
      <w:marRight w:val="0"/>
      <w:marTop w:val="0"/>
      <w:marBottom w:val="0"/>
      <w:divBdr>
        <w:top w:val="none" w:sz="0" w:space="0" w:color="auto"/>
        <w:left w:val="none" w:sz="0" w:space="0" w:color="auto"/>
        <w:bottom w:val="none" w:sz="0" w:space="0" w:color="auto"/>
        <w:right w:val="none" w:sz="0" w:space="0" w:color="auto"/>
      </w:divBdr>
    </w:div>
    <w:div w:id="1888492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utismspeaks.org/sensory-issues" TargetMode="External"/><Relationship Id="rId18" Type="http://schemas.openxmlformats.org/officeDocument/2006/relationships/hyperlink" Target="https://www.snapsurveys.com/blog/which-is-more-effective-paper-based-surveys-or-online-surveys" TargetMode="External"/><Relationship Id="rId26" Type="http://schemas.openxmlformats.org/officeDocument/2006/relationships/hyperlink" Target="https://www.cshe.nagoya-u.ac.jp/asg/en/summarizedatagatheredinterview" TargetMode="External"/><Relationship Id="rId39" Type="http://schemas.openxmlformats.org/officeDocument/2006/relationships/hyperlink" Target="https://www.questionpro.com/blog/what-is-a-dichotomous-question/" TargetMode="External"/><Relationship Id="rId21" Type="http://schemas.openxmlformats.org/officeDocument/2006/relationships/hyperlink" Target="https://pure.hud.ac.uk/en/publications/qualitative-data-analysis-explorations-with-nvivo" TargetMode="External"/><Relationship Id="rId34" Type="http://schemas.openxmlformats.org/officeDocument/2006/relationships/hyperlink" Target="https://www.researchgate.net/publication/267568169_Personalized_Learning_Current_Status_and_Potential" TargetMode="External"/><Relationship Id="rId42" Type="http://schemas.openxmlformats.org/officeDocument/2006/relationships/hyperlink" Target="https://www.scribbr.com/methodology/simple-random-sampling/" TargetMode="External"/><Relationship Id="rId47" Type="http://schemas.openxmlformats.org/officeDocument/2006/relationships/hyperlink" Target="https://truthforteachers.com/simple-and-meaningful-activities-for-early-finisher"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235356393_Using_thematic_analysis_in_psychology" TargetMode="External"/><Relationship Id="rId29" Type="http://schemas.openxmlformats.org/officeDocument/2006/relationships/hyperlink" Target="https://journals.sagepub.com/doi/10.1177/10534512211014882" TargetMode="External"/><Relationship Id="rId11" Type="http://schemas.openxmlformats.org/officeDocument/2006/relationships/hyperlink" Target="https://www.researchgate.net/publication/301738442_Conducting_Semi-Structured_Interviews" TargetMode="External"/><Relationship Id="rId24" Type="http://schemas.openxmlformats.org/officeDocument/2006/relationships/hyperlink" Target="https://researchmethod.net/questionnaire/" TargetMode="External"/><Relationship Id="rId32" Type="http://schemas.openxmlformats.org/officeDocument/2006/relationships/hyperlink" Target="https://www.simplypsychology.org/questionnaires.html" TargetMode="External"/><Relationship Id="rId37" Type="http://schemas.openxmlformats.org/officeDocument/2006/relationships/hyperlink" Target="https://www.researchgate.net/publication/313966728_AutonomyRespect_for_Persons" TargetMode="External"/><Relationship Id="rId40" Type="http://schemas.openxmlformats.org/officeDocument/2006/relationships/hyperlink" Target="https://www.edutopia.org/article/the-science-of-classroom-design" TargetMode="External"/><Relationship Id="rId45" Type="http://schemas.openxmlformats.org/officeDocument/2006/relationships/hyperlink" Target="https://venngage.com/blog/survey-results" TargetMode="External"/><Relationship Id="rId5" Type="http://schemas.openxmlformats.org/officeDocument/2006/relationships/webSettings" Target="webSettings.xml"/><Relationship Id="rId15" Type="http://schemas.openxmlformats.org/officeDocument/2006/relationships/hyperlink" Target="https://www.bera.ac.uk/researchers-resources/publications/ethicalguidelines-for-educational-research-2018" TargetMode="External"/><Relationship Id="rId23" Type="http://schemas.openxmlformats.org/officeDocument/2006/relationships/hyperlink" Target="https://researchmethod.net/case-study-research/" TargetMode="External"/><Relationship Id="rId28" Type="http://schemas.openxmlformats.org/officeDocument/2006/relationships/hyperlink" Target="https://www.edutopia.org/blog/7-learning-zones-classroom-veronica-lopez" TargetMode="External"/><Relationship Id="rId36" Type="http://schemas.openxmlformats.org/officeDocument/2006/relationships/hyperlink" Target="https://journals.plos.org/plosone/article?id=10.1371/journal.pone.0255097%20Accessed%2027.4.24" TargetMode="External"/><Relationship Id="rId49"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hyperlink" Target="https://www.estyn.gov.wales/system/files/2022-10/Inspection%20report%252%20%20%20%20%20%20%20%20Primary%20School%202022.pdf" TargetMode="External"/><Relationship Id="rId31" Type="http://schemas.openxmlformats.org/officeDocument/2006/relationships/hyperlink" Target="https://www.simplypsychology.org/questionnaires.html" TargetMode="External"/><Relationship Id="rId44" Type="http://schemas.openxmlformats.org/officeDocument/2006/relationships/hyperlink" Target="https://www.edutopia.org/article/science-of-effective-learning-spaces-melina-uncapher"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onlinelibrary.wiley.com/doi/10.1901/jaba.2012.45-407" TargetMode="External"/><Relationship Id="rId22" Type="http://schemas.openxmlformats.org/officeDocument/2006/relationships/hyperlink" Target="https://www.simplypsychology.org/what-is-autism.html" TargetMode="External"/><Relationship Id="rId27" Type="http://schemas.openxmlformats.org/officeDocument/2006/relationships/hyperlink" Target="https://www.researchgate.net/publication/370048267_The_Importance_of_Anonymity_and_Confidentiality_for_Conducting_Survey_Research" TargetMode="External"/><Relationship Id="rId30" Type="http://schemas.openxmlformats.org/officeDocument/2006/relationships/hyperlink" Target="https://www.lse.ac.uk/media-and-communications/assets/documents/research/eu-kids-online/toolkit/frequently-asked-questions/FAQ-18.pdf" TargetMode="External"/><Relationship Id="rId35" Type="http://schemas.openxmlformats.org/officeDocument/2006/relationships/hyperlink" Target="https://jotter.educ.cam.ac.uk/volume4/001-032-pichonc/001-032-%20Pichonc.pdf" TargetMode="External"/><Relationship Id="rId43" Type="http://schemas.openxmlformats.org/officeDocument/2006/relationships/hyperlink" Target="https://uk.sagepub.com/sites/default/files/upm-binaries/80195_Tight___Understanding_Case_Study_Research___Chapter_2.pdf%20Accessed%2028.4.24" TargetMode="External"/><Relationship Id="rId48" Type="http://schemas.openxmlformats.org/officeDocument/2006/relationships/hyperlink" Target="https://www.gov.wales/sites/default/files/publications/2018-03/education-in-wales-our-national-mission" TargetMode="External"/><Relationship Id="rId8" Type="http://schemas.openxmlformats.org/officeDocument/2006/relationships/chart" Target="charts/chart1.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researchgate.net/publication/294735974_Research_Methodology_Interview_Method" TargetMode="External"/><Relationship Id="rId17" Type="http://schemas.openxmlformats.org/officeDocument/2006/relationships/hyperlink" Target="https://my.caqualityearlylearning.org/classroom-design-and-organization-creating-engaging-spaces-to-enhance-learning-for-early-educators" TargetMode="External"/><Relationship Id="rId25" Type="http://schemas.openxmlformats.org/officeDocument/2006/relationships/hyperlink" Target="https://atlasti.com/guides/qualitative-research-guide-part-1/case-studies" TargetMode="External"/><Relationship Id="rId33" Type="http://schemas.openxmlformats.org/officeDocument/2006/relationships/hyperlink" Target="https://www.mencap.org.uk/learning-disability-explained/research-and-statistics/children-research-and-statistics" TargetMode="External"/><Relationship Id="rId38" Type="http://schemas.openxmlformats.org/officeDocument/2006/relationships/hyperlink" Target="https://www.cell.com/action/showPdf?pii=S2405-8440%2819%2936626-5" TargetMode="External"/><Relationship Id="rId46" Type="http://schemas.openxmlformats.org/officeDocument/2006/relationships/hyperlink" Target="https://nasenjournals.onlinelibrary.wiley.com/doi/10.1111/j.1467-9604.2008.00375.x%20%20%20%20%20%20Accessed%2027.4.24" TargetMode="External"/><Relationship Id="rId20" Type="http://schemas.openxmlformats.org/officeDocument/2006/relationships/hyperlink" Target="https://www.air.org/sites/default/files/Station-Rotation-Research-Brief-Final-July-2020.pdf" TargetMode="External"/><Relationship Id="rId41" Type="http://schemas.openxmlformats.org/officeDocument/2006/relationships/hyperlink" Target="https://www.edglossary.org/personalized-learn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925613264688068"/>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2582567804024498"/>
          <c:y val="0.21019841269841269"/>
          <c:w val="0.4607175925925926"/>
          <c:h val="0.78980158730158734"/>
        </c:manualLayout>
      </c:layout>
      <c:pieChart>
        <c:varyColors val="1"/>
        <c:ser>
          <c:idx val="0"/>
          <c:order val="0"/>
          <c:tx>
            <c:strRef>
              <c:f>Sheet1!$B$1</c:f>
              <c:strCache>
                <c:ptCount val="1"/>
                <c:pt idx="0">
                  <c:v>Do you like sitting at tables?</c:v>
                </c:pt>
              </c:strCache>
            </c:strRef>
          </c:tx>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AE7-44AE-B425-AF0133870346}"/>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AE7-44AE-B425-AF013387034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extLst/>
            </c:strRef>
          </c:cat>
          <c:val>
            <c:numRef>
              <c:f>Sheet1!$B$2:$B$5</c:f>
              <c:numCache>
                <c:formatCode>General</c:formatCode>
                <c:ptCount val="2"/>
                <c:pt idx="0">
                  <c:v>4</c:v>
                </c:pt>
                <c:pt idx="1">
                  <c:v>2</c:v>
                </c:pt>
              </c:numCache>
              <c:extLst/>
            </c:numRef>
          </c:val>
          <c:extLst>
            <c:ext xmlns:c16="http://schemas.microsoft.com/office/drawing/2014/chart" uri="{C3380CC4-5D6E-409C-BE32-E72D297353CC}">
              <c16:uniqueId val="{00000000-3AC7-4CFF-A32F-DDF90790008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4649296442111404"/>
          <c:y val="3.571428571428571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Would you like Year 3 to have a carpet area?</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51A-4762-A3B5-3C7DF81E2C1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51A-4762-A3B5-3C7DF81E2C1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extLst/>
            </c:strRef>
          </c:cat>
          <c:val>
            <c:numRef>
              <c:f>Sheet1!$B$2:$B$5</c:f>
              <c:numCache>
                <c:formatCode>General</c:formatCode>
                <c:ptCount val="2"/>
                <c:pt idx="0">
                  <c:v>2</c:v>
                </c:pt>
                <c:pt idx="1">
                  <c:v>4</c:v>
                </c:pt>
              </c:numCache>
              <c:extLst/>
            </c:numRef>
          </c:val>
          <c:extLst>
            <c:ext xmlns:c16="http://schemas.microsoft.com/office/drawing/2014/chart" uri="{C3380CC4-5D6E-409C-BE32-E72D297353CC}">
              <c16:uniqueId val="{00000000-1FD2-4ABC-82AE-20089E81F61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Have you used the Oracy area in the classroom before?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F54-48A5-BEC4-6D12CF9CD15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F54-48A5-BEC4-6D12CF9CD15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extLst/>
            </c:strRef>
          </c:cat>
          <c:val>
            <c:numRef>
              <c:f>Sheet1!$B$2:$B$5</c:f>
              <c:numCache>
                <c:formatCode>General</c:formatCode>
                <c:ptCount val="2"/>
                <c:pt idx="0">
                  <c:v>1</c:v>
                </c:pt>
                <c:pt idx="1">
                  <c:v>5</c:v>
                </c:pt>
              </c:numCache>
              <c:extLst/>
            </c:numRef>
          </c:val>
          <c:extLst>
            <c:ext xmlns:c16="http://schemas.microsoft.com/office/drawing/2014/chart" uri="{C3380CC4-5D6E-409C-BE32-E72D297353CC}">
              <c16:uniqueId val="{00000000-3DDB-42C2-B9D4-1751DA673BE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0AAE4-CBC9-4613-9AE6-F44E12A97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7630</TotalTime>
  <Pages>27</Pages>
  <Words>6426</Words>
  <Characters>38235</Characters>
  <Application>Microsoft Office Word</Application>
  <DocSecurity>0</DocSecurity>
  <Lines>708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Matthews</dc:creator>
  <cp:keywords/>
  <dc:description/>
  <cp:lastModifiedBy>Rachel Matthews</cp:lastModifiedBy>
  <cp:revision>1648</cp:revision>
  <cp:lastPrinted>2024-05-06T14:36:00Z</cp:lastPrinted>
  <dcterms:created xsi:type="dcterms:W3CDTF">2024-04-06T12:31:00Z</dcterms:created>
  <dcterms:modified xsi:type="dcterms:W3CDTF">2024-05-06T16:27:00Z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bf1ce1f6-89a2-483b-863e-ac314fa1657d</vt:lpwstr>
  </property>
</Properties>
</file>