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A41206" w14:textId="3D81A9A0" w:rsidR="007919AB" w:rsidRPr="00C414FF" w:rsidRDefault="007919AB" w:rsidP="00C414FF">
      <w:pPr>
        <w:spacing w:line="240" w:lineRule="auto"/>
        <w:rPr>
          <w:rFonts w:ascii="Arial" w:hAnsi="Arial" w:cs="Arial"/>
        </w:rPr>
      </w:pPr>
    </w:p>
    <w:p w14:paraId="3255372B" w14:textId="3162CFEB" w:rsidR="0023236C" w:rsidRPr="00C414FF" w:rsidRDefault="0023236C" w:rsidP="00C414FF">
      <w:pPr>
        <w:spacing w:line="240" w:lineRule="auto"/>
        <w:rPr>
          <w:rFonts w:ascii="Arial" w:hAnsi="Arial" w:cs="Arial"/>
          <w:b/>
        </w:rPr>
      </w:pPr>
      <w:r w:rsidRPr="00C414FF">
        <w:rPr>
          <w:rFonts w:ascii="Arial" w:hAnsi="Arial" w:cs="Arial"/>
          <w:b/>
        </w:rPr>
        <w:t>BSc Health and Social Care</w:t>
      </w:r>
    </w:p>
    <w:p w14:paraId="36CF44A9" w14:textId="1D81C526" w:rsidR="0023236C" w:rsidRPr="00C414FF" w:rsidRDefault="0023236C" w:rsidP="00C414FF">
      <w:pPr>
        <w:spacing w:line="240" w:lineRule="auto"/>
        <w:rPr>
          <w:rFonts w:ascii="Arial" w:hAnsi="Arial" w:cs="Arial"/>
          <w:b/>
        </w:rPr>
      </w:pPr>
      <w:r w:rsidRPr="00C414FF">
        <w:rPr>
          <w:rFonts w:ascii="Arial" w:hAnsi="Arial" w:cs="Arial"/>
          <w:b/>
        </w:rPr>
        <w:t>Living with Care: The Older Person</w:t>
      </w:r>
    </w:p>
    <w:p w14:paraId="1675142E" w14:textId="45A4E4A0" w:rsidR="0023236C" w:rsidRPr="00C414FF" w:rsidRDefault="0023236C" w:rsidP="00C414FF">
      <w:pPr>
        <w:spacing w:line="240" w:lineRule="auto"/>
        <w:rPr>
          <w:rFonts w:ascii="Arial" w:hAnsi="Arial" w:cs="Arial"/>
          <w:b/>
        </w:rPr>
      </w:pPr>
      <w:r w:rsidRPr="00C414FF">
        <w:rPr>
          <w:rFonts w:ascii="Arial" w:hAnsi="Arial" w:cs="Arial"/>
          <w:b/>
        </w:rPr>
        <w:t xml:space="preserve">Samra Mahroof </w:t>
      </w:r>
    </w:p>
    <w:p w14:paraId="61E39B00" w14:textId="6B0783BD" w:rsidR="0023236C" w:rsidRPr="00C414FF" w:rsidRDefault="0023236C" w:rsidP="00C414FF">
      <w:pPr>
        <w:spacing w:line="240" w:lineRule="auto"/>
        <w:rPr>
          <w:rFonts w:ascii="Arial" w:hAnsi="Arial" w:cs="Arial"/>
          <w:b/>
        </w:rPr>
      </w:pPr>
      <w:r w:rsidRPr="00C414FF">
        <w:rPr>
          <w:rFonts w:ascii="Arial" w:hAnsi="Arial" w:cs="Arial"/>
          <w:b/>
        </w:rPr>
        <w:t>1816889</w:t>
      </w:r>
    </w:p>
    <w:p w14:paraId="71C9DEBB" w14:textId="4ABA61FB" w:rsidR="0023236C" w:rsidRPr="00C414FF" w:rsidRDefault="0023236C" w:rsidP="00C414FF">
      <w:pPr>
        <w:spacing w:before="120" w:after="120" w:line="240" w:lineRule="auto"/>
        <w:jc w:val="both"/>
        <w:rPr>
          <w:rFonts w:ascii="Arial" w:hAnsi="Arial" w:cs="Arial"/>
          <w:b/>
        </w:rPr>
      </w:pPr>
      <w:r w:rsidRPr="00C414FF">
        <w:rPr>
          <w:rFonts w:ascii="Arial" w:hAnsi="Arial" w:cs="Arial"/>
          <w:b/>
        </w:rPr>
        <w:t>Written Assignment – Essay</w:t>
      </w:r>
    </w:p>
    <w:p w14:paraId="2A9BAB00" w14:textId="6B4DA9E8" w:rsidR="0023236C" w:rsidRPr="00C414FF" w:rsidRDefault="0023236C" w:rsidP="00C414FF">
      <w:pPr>
        <w:spacing w:before="120" w:after="120" w:line="240" w:lineRule="auto"/>
        <w:jc w:val="both"/>
        <w:rPr>
          <w:rFonts w:ascii="Arial" w:hAnsi="Arial" w:cs="Arial"/>
          <w:b/>
        </w:rPr>
      </w:pPr>
    </w:p>
    <w:p w14:paraId="016788AD" w14:textId="46E387CE" w:rsidR="0023236C" w:rsidRPr="00C414FF" w:rsidRDefault="0023236C" w:rsidP="00C414FF">
      <w:pPr>
        <w:spacing w:line="240" w:lineRule="auto"/>
        <w:rPr>
          <w:rFonts w:ascii="Arial" w:hAnsi="Arial" w:cs="Arial"/>
        </w:rPr>
      </w:pPr>
    </w:p>
    <w:p w14:paraId="1D7C0D50" w14:textId="77777777" w:rsidR="0023236C" w:rsidRPr="00C414FF" w:rsidRDefault="0023236C" w:rsidP="00C414FF">
      <w:pPr>
        <w:spacing w:before="120" w:after="120" w:line="240" w:lineRule="auto"/>
        <w:jc w:val="both"/>
        <w:rPr>
          <w:rFonts w:ascii="Arial" w:hAnsi="Arial" w:cs="Arial"/>
          <w:b/>
        </w:rPr>
      </w:pPr>
    </w:p>
    <w:p w14:paraId="3D8A9CEA" w14:textId="71C9B96C" w:rsidR="0023236C" w:rsidRPr="00C414FF" w:rsidRDefault="0023236C" w:rsidP="00C414FF">
      <w:pPr>
        <w:spacing w:line="240" w:lineRule="auto"/>
        <w:rPr>
          <w:rFonts w:ascii="Arial" w:hAnsi="Arial" w:cs="Arial"/>
        </w:rPr>
      </w:pPr>
      <w:r w:rsidRPr="00C414FF">
        <w:rPr>
          <w:rFonts w:ascii="Arial" w:hAnsi="Arial" w:cs="Arial"/>
        </w:rPr>
        <w:t xml:space="preserve">In this essay we will be looking into the continuing growth of the elderly population in the UK, the impact of the provisions that </w:t>
      </w:r>
      <w:r w:rsidR="003D499D">
        <w:rPr>
          <w:rFonts w:ascii="Arial" w:hAnsi="Arial" w:cs="Arial"/>
        </w:rPr>
        <w:t xml:space="preserve">are leading in the </w:t>
      </w:r>
      <w:r w:rsidRPr="00C414FF">
        <w:rPr>
          <w:rFonts w:ascii="Arial" w:hAnsi="Arial" w:cs="Arial"/>
        </w:rPr>
        <w:t xml:space="preserve">health and social care services, furthermore in detail the essay will look at what in fact it means to be an elderly person and the related issues that come from being elderly. There will be a slight discuss on statistics on the ageing population and if there is any recent change in the years. As the population grows we will look into the reason for growth like medical and social, answering the question is critically examining in current health and social care provision </w:t>
      </w:r>
      <w:r w:rsidR="005B0307" w:rsidRPr="00C414FF">
        <w:rPr>
          <w:rFonts w:ascii="Arial" w:hAnsi="Arial" w:cs="Arial"/>
        </w:rPr>
        <w:t>sufficient, also considering the government and health services response to the problem is there is one, all this referring to relevant theories and including specific theories of ageing.</w:t>
      </w:r>
    </w:p>
    <w:p w14:paraId="10D0559B" w14:textId="77777777" w:rsidR="009B3E17" w:rsidRPr="00C414FF" w:rsidRDefault="009B3E17" w:rsidP="00C414FF">
      <w:pPr>
        <w:spacing w:line="240" w:lineRule="auto"/>
        <w:rPr>
          <w:rFonts w:ascii="Arial" w:hAnsi="Arial" w:cs="Arial"/>
        </w:rPr>
      </w:pPr>
    </w:p>
    <w:p w14:paraId="7EE9A223" w14:textId="46A30A55" w:rsidR="00073D11" w:rsidRDefault="003D499D" w:rsidP="00C414FF">
      <w:pPr>
        <w:spacing w:line="240" w:lineRule="auto"/>
        <w:rPr>
          <w:rFonts w:ascii="Arial" w:hAnsi="Arial" w:cs="Arial"/>
          <w:color w:val="000000"/>
          <w:shd w:val="clear" w:color="auto" w:fill="FFFFFF"/>
        </w:rPr>
      </w:pPr>
      <w:r w:rsidRPr="003D499D">
        <w:rPr>
          <w:rFonts w:ascii="Arial" w:hAnsi="Arial" w:cs="Arial"/>
          <w:color w:val="000000"/>
          <w:shd w:val="clear" w:color="auto" w:fill="FFFFFF"/>
        </w:rPr>
        <w:t>A person over the age of 65 is generally considered to be an older person, according to (England, 2021). However, because people age at different rates biologically, a precise definition is difficult to apply because someone at 75 may be healthier than someone aged 60. Frailty, rather than age, has a bigger impact on their likelihood of needing assistance</w:t>
      </w:r>
      <w:r>
        <w:rPr>
          <w:rFonts w:ascii="Arial" w:hAnsi="Arial" w:cs="Arial"/>
          <w:color w:val="000000"/>
          <w:shd w:val="clear" w:color="auto" w:fill="FFFFFF"/>
        </w:rPr>
        <w:t xml:space="preserve">, </w:t>
      </w:r>
      <w:r w:rsidRPr="003D499D">
        <w:rPr>
          <w:rFonts w:ascii="Arial" w:hAnsi="Arial" w:cs="Arial"/>
          <w:color w:val="000000"/>
          <w:shd w:val="clear" w:color="auto" w:fill="FFFFFF"/>
        </w:rPr>
        <w:t xml:space="preserve">according to (Alessi and </w:t>
      </w:r>
      <w:proofErr w:type="spellStart"/>
      <w:r w:rsidRPr="003D499D">
        <w:rPr>
          <w:rFonts w:ascii="Arial" w:hAnsi="Arial" w:cs="Arial"/>
          <w:color w:val="000000"/>
          <w:shd w:val="clear" w:color="auto" w:fill="FFFFFF"/>
        </w:rPr>
        <w:t>Rashbrook</w:t>
      </w:r>
      <w:proofErr w:type="spellEnd"/>
      <w:r w:rsidRPr="003D499D">
        <w:rPr>
          <w:rFonts w:ascii="Arial" w:hAnsi="Arial" w:cs="Arial"/>
          <w:color w:val="000000"/>
          <w:shd w:val="clear" w:color="auto" w:fill="FFFFFF"/>
        </w:rPr>
        <w:t>, 2021) Globally, the number of people aged 60 and above has more than doubled since 1980, and the number of people aged 80 and up is anticipated to triple to 395 million by 2050. This increase in the number of people living to a ripe old age can be regarded as a public health achievement. People are living longer lives, but many of those extra years are spent in bad health.</w:t>
      </w:r>
    </w:p>
    <w:p w14:paraId="20DEB268" w14:textId="77777777" w:rsidR="003D499D" w:rsidRPr="00C414FF" w:rsidRDefault="003D499D" w:rsidP="00C414FF">
      <w:pPr>
        <w:spacing w:line="240" w:lineRule="auto"/>
        <w:rPr>
          <w:rFonts w:ascii="Arial" w:hAnsi="Arial" w:cs="Arial"/>
          <w:color w:val="000000"/>
          <w:shd w:val="clear" w:color="auto" w:fill="FFFFFF"/>
        </w:rPr>
      </w:pPr>
    </w:p>
    <w:p w14:paraId="605D8300" w14:textId="36FF0262" w:rsidR="00C10F0A" w:rsidRPr="00C414FF" w:rsidRDefault="003D499D" w:rsidP="00C414FF">
      <w:pPr>
        <w:spacing w:line="240" w:lineRule="auto"/>
        <w:rPr>
          <w:rFonts w:ascii="Arial" w:hAnsi="Arial" w:cs="Arial"/>
          <w:color w:val="000000"/>
          <w:shd w:val="clear" w:color="auto" w:fill="FFFFFF"/>
        </w:rPr>
      </w:pPr>
      <w:r w:rsidRPr="003D499D">
        <w:rPr>
          <w:rFonts w:ascii="Arial" w:hAnsi="Arial" w:cs="Arial"/>
          <w:color w:val="000000"/>
          <w:shd w:val="clear" w:color="auto" w:fill="FFFFFF"/>
        </w:rPr>
        <w:t>Diabetes, heart disease, lung illness, cancer, arthritis, or dementia are among the limiting long-term health conditions that affect nearly four million (or 40%) of people over the age of 65 in the United Kingdom Many of these diseases are linked to lifestyle and modifiable behaviours, and improvements in mortality have not been matched by decreases in morbidity, resulting in considerable gaps between the least and most impoverished areas. As a result, the public health agenda attempts to improve our population's health so that more years can be spent in good health, while also eliminating health disparities between social groups and relieving financial load on our health and social care systems.</w:t>
      </w:r>
    </w:p>
    <w:p w14:paraId="4E115FB2" w14:textId="77777777" w:rsidR="00556DF6" w:rsidRPr="00C414FF" w:rsidRDefault="00BE0AA9" w:rsidP="00C414FF">
      <w:pPr>
        <w:spacing w:line="240" w:lineRule="auto"/>
        <w:rPr>
          <w:rFonts w:ascii="Arial" w:hAnsi="Arial" w:cs="Arial"/>
          <w:color w:val="000000"/>
          <w:shd w:val="clear" w:color="auto" w:fill="FFFFFF"/>
        </w:rPr>
      </w:pPr>
      <w:r w:rsidRPr="00C414FF">
        <w:rPr>
          <w:rFonts w:ascii="Arial" w:hAnsi="Arial" w:cs="Arial"/>
          <w:color w:val="000000"/>
          <w:shd w:val="clear" w:color="auto" w:fill="FFFFFF"/>
        </w:rPr>
        <w:t xml:space="preserve">There are many associated issues that defines a elder person for example according to </w:t>
      </w:r>
      <w:r w:rsidR="002B70A4" w:rsidRPr="00C414FF">
        <w:rPr>
          <w:rFonts w:ascii="Arial" w:hAnsi="Arial" w:cs="Arial"/>
          <w:color w:val="000000"/>
          <w:shd w:val="clear" w:color="auto" w:fill="FFFFFF"/>
        </w:rPr>
        <w:t>(</w:t>
      </w:r>
      <w:proofErr w:type="spellStart"/>
      <w:r w:rsidR="002B70A4" w:rsidRPr="00C414FF">
        <w:rPr>
          <w:rFonts w:ascii="Arial" w:hAnsi="Arial" w:cs="Arial"/>
          <w:color w:val="000000"/>
          <w:shd w:val="clear" w:color="auto" w:fill="FFFFFF"/>
        </w:rPr>
        <w:t>Liveincarehub</w:t>
      </w:r>
      <w:proofErr w:type="spellEnd"/>
      <w:r w:rsidR="002B70A4" w:rsidRPr="00C414FF">
        <w:rPr>
          <w:rFonts w:ascii="Arial" w:hAnsi="Arial" w:cs="Arial"/>
          <w:color w:val="000000"/>
          <w:shd w:val="clear" w:color="auto" w:fill="FFFFFF"/>
        </w:rPr>
        <w:t xml:space="preserve">, 2021) the main </w:t>
      </w:r>
      <w:r w:rsidR="007A5245" w:rsidRPr="00C414FF">
        <w:rPr>
          <w:rFonts w:ascii="Arial" w:hAnsi="Arial" w:cs="Arial"/>
          <w:color w:val="000000"/>
          <w:shd w:val="clear" w:color="auto" w:fill="FFFFFF"/>
        </w:rPr>
        <w:t xml:space="preserve">issue that relate to an elderly person can be </w:t>
      </w:r>
      <w:r w:rsidR="00C747C5" w:rsidRPr="00C414FF">
        <w:rPr>
          <w:rFonts w:ascii="Arial" w:hAnsi="Arial" w:cs="Arial"/>
          <w:color w:val="000000"/>
          <w:shd w:val="clear" w:color="auto" w:fill="FFFFFF"/>
        </w:rPr>
        <w:t xml:space="preserve">loneliness, </w:t>
      </w:r>
      <w:r w:rsidR="00901444" w:rsidRPr="00C414FF">
        <w:rPr>
          <w:rFonts w:ascii="Arial" w:hAnsi="Arial" w:cs="Arial"/>
          <w:color w:val="000000"/>
          <w:shd w:val="clear" w:color="auto" w:fill="FFFFFF"/>
        </w:rPr>
        <w:t>social issues, being a family caregiver, adjusting to retirement</w:t>
      </w:r>
      <w:r w:rsidR="008863EE" w:rsidRPr="00C414FF">
        <w:rPr>
          <w:rFonts w:ascii="Arial" w:hAnsi="Arial" w:cs="Arial"/>
          <w:color w:val="000000"/>
          <w:shd w:val="clear" w:color="auto" w:fill="FFFFFF"/>
        </w:rPr>
        <w:t xml:space="preserve">, relocation, bereavement </w:t>
      </w:r>
      <w:r w:rsidR="00C21BAC" w:rsidRPr="00C414FF">
        <w:rPr>
          <w:rFonts w:ascii="Arial" w:hAnsi="Arial" w:cs="Arial"/>
          <w:color w:val="000000"/>
          <w:shd w:val="clear" w:color="auto" w:fill="FFFFFF"/>
        </w:rPr>
        <w:t xml:space="preserve">and self-neglect which </w:t>
      </w:r>
      <w:r w:rsidR="00556DF6" w:rsidRPr="00C414FF">
        <w:rPr>
          <w:rFonts w:ascii="Arial" w:hAnsi="Arial" w:cs="Arial"/>
          <w:color w:val="000000"/>
          <w:shd w:val="clear" w:color="auto" w:fill="FFFFFF"/>
        </w:rPr>
        <w:t>are effecting the ageing population as of now in the UK.</w:t>
      </w:r>
    </w:p>
    <w:p w14:paraId="3F4F207E" w14:textId="77777777" w:rsidR="00F83175" w:rsidRPr="00C414FF" w:rsidRDefault="00556DF6" w:rsidP="00C414FF">
      <w:pPr>
        <w:spacing w:line="240" w:lineRule="auto"/>
        <w:rPr>
          <w:rFonts w:ascii="Arial" w:hAnsi="Arial" w:cs="Arial"/>
          <w:color w:val="000000"/>
          <w:shd w:val="clear" w:color="auto" w:fill="FFFFFF"/>
        </w:rPr>
      </w:pPr>
      <w:r w:rsidRPr="00C414FF">
        <w:rPr>
          <w:rFonts w:ascii="Arial" w:hAnsi="Arial" w:cs="Arial"/>
          <w:color w:val="000000"/>
          <w:shd w:val="clear" w:color="auto" w:fill="FFFFFF"/>
        </w:rPr>
        <w:t xml:space="preserve">Looking into </w:t>
      </w:r>
      <w:r w:rsidR="00632636" w:rsidRPr="00C414FF">
        <w:rPr>
          <w:rFonts w:ascii="Arial" w:hAnsi="Arial" w:cs="Arial"/>
          <w:color w:val="000000"/>
          <w:shd w:val="clear" w:color="auto" w:fill="FFFFFF"/>
        </w:rPr>
        <w:t xml:space="preserve">issue associated with elderly care like loneliness </w:t>
      </w:r>
      <w:r w:rsidR="00320FBD" w:rsidRPr="00C414FF">
        <w:rPr>
          <w:rFonts w:ascii="Arial" w:hAnsi="Arial" w:cs="Arial"/>
          <w:color w:val="000000"/>
          <w:shd w:val="clear" w:color="auto" w:fill="FFFFFF"/>
        </w:rPr>
        <w:t>according to (</w:t>
      </w:r>
      <w:proofErr w:type="spellStart"/>
      <w:r w:rsidR="00320FBD" w:rsidRPr="00C414FF">
        <w:rPr>
          <w:rFonts w:ascii="Arial" w:hAnsi="Arial" w:cs="Arial"/>
          <w:color w:val="000000"/>
          <w:shd w:val="clear" w:color="auto" w:fill="FFFFFF"/>
        </w:rPr>
        <w:t>marmaladetrust</w:t>
      </w:r>
      <w:proofErr w:type="spellEnd"/>
      <w:r w:rsidR="00320FBD" w:rsidRPr="00C414FF">
        <w:rPr>
          <w:rFonts w:ascii="Arial" w:hAnsi="Arial" w:cs="Arial"/>
          <w:color w:val="000000"/>
          <w:shd w:val="clear" w:color="auto" w:fill="FFFFFF"/>
        </w:rPr>
        <w:t>, 2021)</w:t>
      </w:r>
      <w:r w:rsidR="00C21BAC" w:rsidRPr="00C414FF">
        <w:rPr>
          <w:rFonts w:ascii="Arial" w:hAnsi="Arial" w:cs="Arial"/>
          <w:color w:val="000000"/>
          <w:shd w:val="clear" w:color="auto" w:fill="FFFFFF"/>
        </w:rPr>
        <w:t xml:space="preserve"> </w:t>
      </w:r>
      <w:r w:rsidR="008C432F" w:rsidRPr="00C414FF">
        <w:rPr>
          <w:rFonts w:ascii="Arial" w:hAnsi="Arial" w:cs="Arial"/>
          <w:color w:val="000000"/>
          <w:shd w:val="clear" w:color="auto" w:fill="FFFFFF"/>
        </w:rPr>
        <w:t xml:space="preserve">According to the Office for National Statistics, 28% of UK homes only have one person living in them as of 2017. That implies there are 7.7 million people in the UK who live alone. Women account for the majority of those aged 65 and up who live alone (66.5 percent ). Because men are typically older, they have a higher chance of dying before their wives. </w:t>
      </w:r>
      <w:r w:rsidR="008C432F" w:rsidRPr="00C414FF">
        <w:rPr>
          <w:rFonts w:ascii="Arial" w:hAnsi="Arial" w:cs="Arial"/>
          <w:color w:val="000000"/>
          <w:shd w:val="clear" w:color="auto" w:fill="FFFFFF"/>
        </w:rPr>
        <w:lastRenderedPageBreak/>
        <w:t xml:space="preserve">However, this is changing, and the number of widowed women is decreasing as men's life expectancies rise faster than women's. </w:t>
      </w:r>
      <w:r w:rsidR="00D10A27" w:rsidRPr="00C414FF">
        <w:rPr>
          <w:rFonts w:ascii="Arial" w:hAnsi="Arial" w:cs="Arial"/>
          <w:color w:val="000000"/>
          <w:shd w:val="clear" w:color="auto" w:fill="FFFFFF"/>
        </w:rPr>
        <w:t>T</w:t>
      </w:r>
      <w:r w:rsidR="008C432F" w:rsidRPr="00C414FF">
        <w:rPr>
          <w:rFonts w:ascii="Arial" w:hAnsi="Arial" w:cs="Arial"/>
          <w:color w:val="000000"/>
          <w:shd w:val="clear" w:color="auto" w:fill="FFFFFF"/>
        </w:rPr>
        <w:t xml:space="preserve">he impact </w:t>
      </w:r>
      <w:r w:rsidR="00D10A27" w:rsidRPr="00C414FF">
        <w:rPr>
          <w:rFonts w:ascii="Arial" w:hAnsi="Arial" w:cs="Arial"/>
          <w:color w:val="000000"/>
          <w:shd w:val="clear" w:color="auto" w:fill="FFFFFF"/>
        </w:rPr>
        <w:t xml:space="preserve">of loneliness can effect an elderly person </w:t>
      </w:r>
      <w:r w:rsidR="00C27BFA" w:rsidRPr="00C414FF">
        <w:rPr>
          <w:rFonts w:ascii="Arial" w:hAnsi="Arial" w:cs="Arial"/>
          <w:color w:val="000000"/>
          <w:shd w:val="clear" w:color="auto" w:fill="FFFFFF"/>
        </w:rPr>
        <w:t>according to (wavelength, 2021)</w:t>
      </w:r>
      <w:r w:rsidR="00120F09" w:rsidRPr="00C414FF">
        <w:rPr>
          <w:rFonts w:ascii="Arial" w:hAnsi="Arial" w:cs="Arial"/>
          <w:color w:val="000000"/>
          <w:shd w:val="clear" w:color="auto" w:fill="FFFFFF"/>
        </w:rPr>
        <w:t xml:space="preserve"> </w:t>
      </w:r>
      <w:r w:rsidR="00F83175" w:rsidRPr="00C414FF">
        <w:rPr>
          <w:rFonts w:ascii="Arial" w:hAnsi="Arial" w:cs="Arial"/>
          <w:color w:val="000000"/>
          <w:shd w:val="clear" w:color="auto" w:fill="FFFFFF"/>
        </w:rPr>
        <w:t>Scientists have been studying for several years to determine the true impact of loneliness on our well-being.</w:t>
      </w:r>
    </w:p>
    <w:p w14:paraId="4AA6D29C" w14:textId="7FF8DBCD" w:rsidR="00FF6FF8" w:rsidRDefault="00FF6FF8" w:rsidP="00C414FF">
      <w:pPr>
        <w:spacing w:line="240" w:lineRule="auto"/>
        <w:rPr>
          <w:rFonts w:ascii="Arial" w:hAnsi="Arial" w:cs="Arial"/>
          <w:color w:val="000000"/>
          <w:shd w:val="clear" w:color="auto" w:fill="FFFFFF"/>
        </w:rPr>
      </w:pPr>
      <w:r w:rsidRPr="00FF6FF8">
        <w:rPr>
          <w:rFonts w:ascii="Arial" w:hAnsi="Arial" w:cs="Arial"/>
          <w:color w:val="000000"/>
          <w:shd w:val="clear" w:color="auto" w:fill="FFFFFF"/>
        </w:rPr>
        <w:t>Loneliness has been connected to long-term changes in the body, according to a 2015 study. According to the study, lonely people feel socially endangered, and their brain responds by activating the "fight or flight" reflex in non-threatening settings. The body generates fewer infection-fighting white blood cells as a result of this response, resulting in a less active immune system and higher inflammation. In conclusion, lonely people are less equipped to fight illnesses, and if they do become ill, their systems recover more slowly.</w:t>
      </w:r>
    </w:p>
    <w:p w14:paraId="4B2CAFCC" w14:textId="77777777" w:rsidR="00FF6FF8" w:rsidRDefault="00FF6FF8" w:rsidP="00C414FF">
      <w:pPr>
        <w:spacing w:line="240" w:lineRule="auto"/>
        <w:rPr>
          <w:rFonts w:ascii="Arial" w:hAnsi="Arial" w:cs="Arial"/>
          <w:color w:val="000000"/>
          <w:shd w:val="clear" w:color="auto" w:fill="FFFFFF"/>
        </w:rPr>
      </w:pPr>
    </w:p>
    <w:p w14:paraId="70784600" w14:textId="3897AA1E" w:rsidR="00F44266" w:rsidRPr="00C414FF" w:rsidRDefault="002A3427" w:rsidP="00C414FF">
      <w:pPr>
        <w:spacing w:line="240" w:lineRule="auto"/>
        <w:rPr>
          <w:rFonts w:ascii="Arial" w:hAnsi="Arial" w:cs="Arial"/>
          <w:color w:val="000000"/>
          <w:shd w:val="clear" w:color="auto" w:fill="FFFFFF"/>
        </w:rPr>
      </w:pPr>
      <w:r w:rsidRPr="002A3427">
        <w:rPr>
          <w:rFonts w:ascii="Arial" w:hAnsi="Arial" w:cs="Arial"/>
          <w:color w:val="000000"/>
          <w:shd w:val="clear" w:color="auto" w:fill="FFFFFF"/>
        </w:rPr>
        <w:t>According to the experts, other issues such as transitioning to retirement can be a problem (The experience of the transition to retirement: Rapid evidence review, 2021) After a lifetime in the job, retiring from work is a big milestone in the lives of older people.</w:t>
      </w:r>
      <w:r w:rsidRPr="002A3427">
        <w:t xml:space="preserve"> </w:t>
      </w:r>
      <w:r w:rsidRPr="002A3427">
        <w:rPr>
          <w:rFonts w:ascii="Arial" w:hAnsi="Arial" w:cs="Arial"/>
          <w:color w:val="000000"/>
          <w:shd w:val="clear" w:color="auto" w:fill="FFFFFF"/>
        </w:rPr>
        <w:t xml:space="preserve">Retirement attitudes vary, </w:t>
      </w:r>
      <w:r w:rsidR="00FF6FF8" w:rsidRPr="00FF6FF8">
        <w:rPr>
          <w:rFonts w:ascii="Arial" w:hAnsi="Arial" w:cs="Arial"/>
          <w:color w:val="000000"/>
          <w:shd w:val="clear" w:color="auto" w:fill="FFFFFF"/>
        </w:rPr>
        <w:t>Many people have been looking forward to retirement for many years. It can improve some people's quality of life by reducing work-related stress and giving them more free time to pursue hobbies and other interests. Others, on the other hand, may find the shift to be harmful to their physical and mental health, particularly if retirement was not a deliberate decision and your employment defined who you were as a person, your status, and your role in society. For many people, retirement can present its own set of challenges, and it can be a more difficult condition to deal with than they realise.</w:t>
      </w:r>
      <w:r w:rsidRPr="002A3427">
        <w:rPr>
          <w:rFonts w:ascii="Arial" w:hAnsi="Arial" w:cs="Arial"/>
          <w:color w:val="000000"/>
          <w:shd w:val="clear" w:color="auto" w:fill="FFFFFF"/>
        </w:rPr>
        <w:t> People are often unprepared for the impact of leaving work, even if they were looking forward to it, and they may miss the interpersonal connection, particularly with people with similar abilities and experience.</w:t>
      </w:r>
    </w:p>
    <w:p w14:paraId="51D4F9D8" w14:textId="700EA1EE" w:rsidR="00E60273" w:rsidRPr="00C414FF" w:rsidRDefault="009B3E17" w:rsidP="00C414FF">
      <w:pPr>
        <w:spacing w:line="240" w:lineRule="auto"/>
        <w:rPr>
          <w:rFonts w:ascii="Arial" w:hAnsi="Arial" w:cs="Arial"/>
          <w:color w:val="000000"/>
          <w:shd w:val="clear" w:color="auto" w:fill="FFFFFF"/>
        </w:rPr>
      </w:pPr>
      <w:r w:rsidRPr="00C414FF">
        <w:rPr>
          <w:rFonts w:ascii="Arial" w:hAnsi="Arial" w:cs="Arial"/>
          <w:color w:val="000000"/>
          <w:shd w:val="clear" w:color="auto" w:fill="FFFFFF"/>
        </w:rPr>
        <w:t xml:space="preserve">Also mentioned by </w:t>
      </w:r>
      <w:r w:rsidR="00D16CE2" w:rsidRPr="00C414FF">
        <w:rPr>
          <w:rFonts w:ascii="Arial" w:hAnsi="Arial" w:cs="Arial"/>
          <w:color w:val="000000"/>
          <w:shd w:val="clear" w:color="auto" w:fill="FFFFFF"/>
        </w:rPr>
        <w:t xml:space="preserve">(Retirement, health and wellbeing | The Psychologist, 2021) </w:t>
      </w:r>
      <w:r w:rsidR="0012063D" w:rsidRPr="00C414FF">
        <w:rPr>
          <w:rFonts w:ascii="Arial" w:hAnsi="Arial" w:cs="Arial"/>
          <w:color w:val="000000"/>
          <w:shd w:val="clear" w:color="auto" w:fill="FFFFFF"/>
        </w:rPr>
        <w:t xml:space="preserve">there are good effects too like </w:t>
      </w:r>
      <w:r w:rsidR="00121326" w:rsidRPr="00C414FF">
        <w:rPr>
          <w:rFonts w:ascii="Arial" w:hAnsi="Arial" w:cs="Arial"/>
          <w:color w:val="000000"/>
          <w:shd w:val="clear" w:color="auto" w:fill="FFFFFF"/>
        </w:rPr>
        <w:t>There are a variety of ways to do what you're excellent at, what you enjoy, and to put your skills and expertise to good use in order to live a fascinating life, including volunteer work, adult education programmes, and so on. Getting active in community projects, joining a club, gardening, learning a new language, swimming, tennis, rambling, or other physical activities.</w:t>
      </w:r>
    </w:p>
    <w:p w14:paraId="7C67294F" w14:textId="5D552153" w:rsidR="001A6786" w:rsidRPr="00C414FF" w:rsidRDefault="001A6786" w:rsidP="00C414FF">
      <w:pPr>
        <w:spacing w:line="240" w:lineRule="auto"/>
        <w:rPr>
          <w:rFonts w:ascii="Arial" w:hAnsi="Arial" w:cs="Arial"/>
          <w:color w:val="000000"/>
          <w:shd w:val="clear" w:color="auto" w:fill="FFFFFF"/>
        </w:rPr>
      </w:pPr>
      <w:r w:rsidRPr="00C414FF">
        <w:rPr>
          <w:rFonts w:ascii="Arial" w:hAnsi="Arial" w:cs="Arial"/>
          <w:color w:val="000000"/>
          <w:shd w:val="clear" w:color="auto" w:fill="FFFFFF"/>
        </w:rPr>
        <w:t>Another big issue is isolation addressed by (Summary | State of Ageing in 2020, 2021)</w:t>
      </w:r>
      <w:r w:rsidR="00224C4E" w:rsidRPr="00C414FF">
        <w:rPr>
          <w:rFonts w:ascii="Arial" w:hAnsi="Arial" w:cs="Arial"/>
          <w:color w:val="000000"/>
          <w:shd w:val="clear" w:color="auto" w:fill="FFFFFF"/>
        </w:rPr>
        <w:t xml:space="preserve"> The picture shown here, based on nationally available statistics, depicts how individuals in England are ageing. It depicts the state of our health, economics, and communities when COVID-19 struck, as well as the effects it has had thus far, Poor health, hazardous and low-quality housing, and a lack of social connections, especially among the poorest in our society, have worsened the pandemic's impact on those who already faced the most difficult future prospects. </w:t>
      </w:r>
      <w:r w:rsidR="002F1E7D" w:rsidRPr="002F1E7D">
        <w:rPr>
          <w:rFonts w:ascii="Arial" w:hAnsi="Arial" w:cs="Arial"/>
          <w:color w:val="000000"/>
          <w:shd w:val="clear" w:color="auto" w:fill="FFFFFF"/>
        </w:rPr>
        <w:t>People in their 50s and 60s who lose their employment today risk leaving the labour force forever. Some of these injustices will be exacerbated by COVID-19.</w:t>
      </w:r>
    </w:p>
    <w:p w14:paraId="7D6EDC35" w14:textId="1B05B7D9" w:rsidR="001A6786" w:rsidRPr="00C414FF" w:rsidRDefault="00224C4E" w:rsidP="00C414FF">
      <w:pPr>
        <w:spacing w:line="240" w:lineRule="auto"/>
        <w:rPr>
          <w:rFonts w:ascii="Arial" w:hAnsi="Arial" w:cs="Arial"/>
          <w:color w:val="000000"/>
          <w:shd w:val="clear" w:color="auto" w:fill="FFFFFF"/>
        </w:rPr>
      </w:pPr>
      <w:r w:rsidRPr="00C414FF">
        <w:rPr>
          <w:rFonts w:ascii="Arial" w:hAnsi="Arial" w:cs="Arial"/>
          <w:color w:val="000000"/>
          <w:shd w:val="clear" w:color="auto" w:fill="FFFFFF"/>
        </w:rPr>
        <w:t xml:space="preserve">How can issues like isolation and loneliness can be addressed? Well according to  </w:t>
      </w:r>
      <w:r w:rsidR="00564B78" w:rsidRPr="00C414FF">
        <w:rPr>
          <w:rFonts w:ascii="Arial" w:hAnsi="Arial" w:cs="Arial"/>
          <w:color w:val="000000"/>
          <w:shd w:val="clear" w:color="auto" w:fill="FFFFFF"/>
        </w:rPr>
        <w:t>(How to overcome loneliness while you're social distancing, 2021) Loneliness can be alleviated by engaging in activities that give you a sense of accomplishment</w:t>
      </w:r>
      <w:r w:rsidR="002F1E7D">
        <w:rPr>
          <w:rFonts w:ascii="Arial" w:hAnsi="Arial" w:cs="Arial"/>
          <w:color w:val="000000"/>
          <w:shd w:val="clear" w:color="auto" w:fill="FFFFFF"/>
        </w:rPr>
        <w:t xml:space="preserve">, </w:t>
      </w:r>
      <w:r w:rsidR="002F1E7D" w:rsidRPr="002F1E7D">
        <w:rPr>
          <w:rFonts w:ascii="Arial" w:hAnsi="Arial" w:cs="Arial"/>
          <w:color w:val="000000"/>
          <w:shd w:val="clear" w:color="auto" w:fill="FFFFFF"/>
        </w:rPr>
        <w:t>Instead of watching movies or partaking in other passive/sedentary pastimes, start an activity you've been putting off. Begin small and focus solely on goals that you can directly control or influence. Moderate exercise, for example, is a great way to increase your productivity.</w:t>
      </w:r>
    </w:p>
    <w:p w14:paraId="53AE1DB6" w14:textId="37447FB0" w:rsidR="00564B78" w:rsidRPr="00C414FF" w:rsidRDefault="00564B78" w:rsidP="00C414FF">
      <w:pPr>
        <w:spacing w:line="240" w:lineRule="auto"/>
        <w:rPr>
          <w:rFonts w:ascii="Arial" w:hAnsi="Arial" w:cs="Arial"/>
          <w:color w:val="000000"/>
          <w:shd w:val="clear" w:color="auto" w:fill="FFFFFF"/>
        </w:rPr>
      </w:pPr>
      <w:r w:rsidRPr="00C414FF">
        <w:rPr>
          <w:rFonts w:ascii="Arial" w:hAnsi="Arial" w:cs="Arial"/>
          <w:color w:val="000000"/>
          <w:shd w:val="clear" w:color="auto" w:fill="FFFFFF"/>
        </w:rPr>
        <w:t xml:space="preserve">Eat well and stick to a regular sleeping pattern. Take a lengthy bath or go for a walk in the woods. Allow yourself to take a breather and ponder. While this is a time to be productive, keep your approach moderate and laid-back. To put it another way, today is an excellent opportunity to exercise self-compassion. This includes taking any negative views you have about yourself or the world with a grain of salt; many of these thoughts reflect where we are rather than who we are. To put it another way, develop a temporary vs. permanent </w:t>
      </w:r>
      <w:r w:rsidRPr="00C414FF">
        <w:rPr>
          <w:rFonts w:ascii="Arial" w:hAnsi="Arial" w:cs="Arial"/>
          <w:color w:val="000000"/>
          <w:shd w:val="clear" w:color="auto" w:fill="FFFFFF"/>
        </w:rPr>
        <w:lastRenderedPageBreak/>
        <w:t>perspective. Instead than thinking, "Life will never be the same," consider, "This is a difficult time right now." (The risks of social isolation, 2021)</w:t>
      </w:r>
    </w:p>
    <w:p w14:paraId="63305C5E" w14:textId="3F2E0EEC" w:rsidR="00C414FF" w:rsidRPr="00C414FF" w:rsidRDefault="00C414FF" w:rsidP="00C414FF">
      <w:pPr>
        <w:spacing w:line="240" w:lineRule="auto"/>
        <w:rPr>
          <w:rFonts w:ascii="Arial" w:hAnsi="Arial" w:cs="Arial"/>
          <w:color w:val="000000"/>
          <w:shd w:val="clear" w:color="auto" w:fill="FFFFFF"/>
        </w:rPr>
      </w:pPr>
      <w:r w:rsidRPr="00C414FF">
        <w:rPr>
          <w:rFonts w:ascii="Arial" w:hAnsi="Arial" w:cs="Arial"/>
          <w:color w:val="000000"/>
          <w:shd w:val="clear" w:color="auto" w:fill="FFFFFF"/>
        </w:rPr>
        <w:t xml:space="preserve">One other issue that older people face is according to (Reframing ageing: Public perceptions of ageing, older age and demographic change, 2021) Is ageism </w:t>
      </w:r>
      <w:proofErr w:type="spellStart"/>
      <w:r w:rsidRPr="00C414FF">
        <w:rPr>
          <w:rFonts w:ascii="Arial" w:hAnsi="Arial" w:cs="Arial"/>
          <w:color w:val="000000"/>
          <w:shd w:val="clear" w:color="auto" w:fill="FFFFFF"/>
        </w:rPr>
        <w:t>Ageism</w:t>
      </w:r>
      <w:proofErr w:type="spellEnd"/>
      <w:r w:rsidRPr="00C414FF">
        <w:rPr>
          <w:rFonts w:ascii="Arial" w:hAnsi="Arial" w:cs="Arial"/>
          <w:color w:val="000000"/>
          <w:shd w:val="clear" w:color="auto" w:fill="FFFFFF"/>
        </w:rPr>
        <w:t xml:space="preserve"> is significant because it can result in a wide range of negative consequences in a variety of situations. Age is frequently connected with deterioration and illness, and older people are frequently depicted as feeble, helpless, and reliant, with the research revealing that persons in their 50s and 60s are the most likely to be negative about ageing. </w:t>
      </w:r>
    </w:p>
    <w:p w14:paraId="127EA763" w14:textId="77777777" w:rsidR="001A1E8F" w:rsidRDefault="00962C5C" w:rsidP="00C414FF">
      <w:pPr>
        <w:spacing w:line="240" w:lineRule="auto"/>
        <w:rPr>
          <w:rFonts w:ascii="Arial" w:hAnsi="Arial" w:cs="Arial"/>
          <w:color w:val="000000"/>
          <w:shd w:val="clear" w:color="auto" w:fill="FFFFFF"/>
        </w:rPr>
      </w:pPr>
      <w:r w:rsidRPr="00962C5C">
        <w:rPr>
          <w:rFonts w:ascii="Arial" w:hAnsi="Arial" w:cs="Arial"/>
          <w:color w:val="000000"/>
          <w:shd w:val="clear" w:color="auto" w:fill="FFFFFF"/>
        </w:rPr>
        <w:t xml:space="preserve">Investigating the data on the UK's ageing population According to (The ageing population of the UK – Population change in the UK and Wales – </w:t>
      </w:r>
      <w:proofErr w:type="spellStart"/>
      <w:r w:rsidRPr="00962C5C">
        <w:rPr>
          <w:rFonts w:ascii="Arial" w:hAnsi="Arial" w:cs="Arial"/>
          <w:color w:val="000000"/>
          <w:shd w:val="clear" w:color="auto" w:fill="FFFFFF"/>
        </w:rPr>
        <w:t>WJEC</w:t>
      </w:r>
      <w:proofErr w:type="spellEnd"/>
      <w:r w:rsidRPr="00962C5C">
        <w:rPr>
          <w:rFonts w:ascii="Arial" w:hAnsi="Arial" w:cs="Arial"/>
          <w:color w:val="000000"/>
          <w:shd w:val="clear" w:color="auto" w:fill="FFFFFF"/>
        </w:rPr>
        <w:t xml:space="preserve"> – GCSE Geography Revision – </w:t>
      </w:r>
      <w:proofErr w:type="spellStart"/>
      <w:r w:rsidRPr="00962C5C">
        <w:rPr>
          <w:rFonts w:ascii="Arial" w:hAnsi="Arial" w:cs="Arial"/>
          <w:color w:val="000000"/>
          <w:shd w:val="clear" w:color="auto" w:fill="FFFFFF"/>
        </w:rPr>
        <w:t>WJEC</w:t>
      </w:r>
      <w:proofErr w:type="spellEnd"/>
      <w:r w:rsidRPr="00962C5C">
        <w:rPr>
          <w:rFonts w:ascii="Arial" w:hAnsi="Arial" w:cs="Arial"/>
          <w:color w:val="000000"/>
          <w:shd w:val="clear" w:color="auto" w:fill="FFFFFF"/>
        </w:rPr>
        <w:t xml:space="preserve"> – BBC Bitesize, 2021), the UK's demographic structure has altered dramatically in terms of age and ethnic mix. </w:t>
      </w:r>
    </w:p>
    <w:p w14:paraId="41273E64" w14:textId="2F9E5D68" w:rsidR="002C1C78" w:rsidRPr="00C414FF" w:rsidRDefault="001A1E8F" w:rsidP="00C414FF">
      <w:pPr>
        <w:spacing w:line="240" w:lineRule="auto"/>
        <w:rPr>
          <w:rFonts w:ascii="Arial" w:hAnsi="Arial" w:cs="Arial"/>
          <w:color w:val="000000"/>
          <w:shd w:val="clear" w:color="auto" w:fill="FFFFFF"/>
        </w:rPr>
      </w:pPr>
      <w:r>
        <w:rPr>
          <w:rFonts w:ascii="Arial" w:hAnsi="Arial" w:cs="Arial"/>
          <w:color w:val="000000"/>
          <w:shd w:val="clear" w:color="auto" w:fill="FFFFFF"/>
        </w:rPr>
        <w:t xml:space="preserve">According </w:t>
      </w:r>
      <w:r w:rsidRPr="00814C13">
        <w:rPr>
          <w:rFonts w:ascii="Arial" w:hAnsi="Arial" w:cs="Arial"/>
          <w:color w:val="000000"/>
          <w:shd w:val="clear" w:color="auto" w:fill="FFFFFF"/>
        </w:rPr>
        <w:t>to</w:t>
      </w:r>
      <w:r w:rsidR="00814C13">
        <w:rPr>
          <w:rFonts w:ascii="Arial" w:hAnsi="Arial" w:cs="Arial"/>
          <w:color w:val="000000"/>
          <w:shd w:val="clear" w:color="auto" w:fill="FFFFFF"/>
        </w:rPr>
        <w:t xml:space="preserve"> </w:t>
      </w:r>
      <w:r w:rsidR="00814C13" w:rsidRPr="00814C13">
        <w:rPr>
          <w:rFonts w:ascii="Arial" w:hAnsi="Arial" w:cs="Arial"/>
          <w:color w:val="000000"/>
          <w:shd w:val="clear" w:color="auto" w:fill="FFFFFF"/>
        </w:rPr>
        <w:t>(</w:t>
      </w:r>
      <w:r w:rsidR="00814C13">
        <w:rPr>
          <w:rFonts w:ascii="Arial" w:hAnsi="Arial" w:cs="Arial"/>
          <w:color w:val="000000"/>
          <w:shd w:val="clear" w:color="auto" w:fill="FFFFFF"/>
        </w:rPr>
        <w:t>Advice Age UK</w:t>
      </w:r>
      <w:r w:rsidR="00814C13" w:rsidRPr="00814C13">
        <w:rPr>
          <w:rFonts w:ascii="Arial" w:hAnsi="Arial" w:cs="Arial"/>
          <w:color w:val="000000"/>
          <w:shd w:val="clear" w:color="auto" w:fill="FFFFFF"/>
        </w:rPr>
        <w:t>, 2021)</w:t>
      </w:r>
      <w:r w:rsidRPr="00814C13">
        <w:rPr>
          <w:rFonts w:ascii="Arial" w:hAnsi="Arial" w:cs="Arial"/>
          <w:color w:val="000000"/>
          <w:shd w:val="clear" w:color="auto" w:fill="FFFFFF"/>
        </w:rPr>
        <w:t xml:space="preserve"> </w:t>
      </w:r>
      <w:r w:rsidR="00962C5C" w:rsidRPr="00814C13">
        <w:rPr>
          <w:rFonts w:ascii="Arial" w:hAnsi="Arial" w:cs="Arial"/>
          <w:color w:val="000000"/>
          <w:shd w:val="clear" w:color="auto" w:fill="FFFFFF"/>
        </w:rPr>
        <w:t>These</w:t>
      </w:r>
      <w:r w:rsidR="00962C5C" w:rsidRPr="00962C5C">
        <w:rPr>
          <w:rFonts w:ascii="Arial" w:hAnsi="Arial" w:cs="Arial"/>
          <w:color w:val="000000"/>
          <w:shd w:val="clear" w:color="auto" w:fill="FFFFFF"/>
        </w:rPr>
        <w:t xml:space="preserve"> changes have been brought about by migration and natural change. More than one in every five of us is now over the age of 60, with the number of individuals over 60 anticipated to rise from 14.9 million in 2014 to 18.5 million in 2025. 2015 (Office of National Statistics). The number of persons aged 60 and up who visited </w:t>
      </w:r>
      <w:proofErr w:type="spellStart"/>
      <w:r w:rsidR="00962C5C" w:rsidRPr="00962C5C">
        <w:rPr>
          <w:rFonts w:ascii="Arial" w:hAnsi="Arial" w:cs="Arial"/>
          <w:color w:val="000000"/>
          <w:shd w:val="clear" w:color="auto" w:fill="FFFFFF"/>
        </w:rPr>
        <w:t>A&amp;E</w:t>
      </w:r>
      <w:proofErr w:type="spellEnd"/>
      <w:r w:rsidR="00962C5C" w:rsidRPr="00962C5C">
        <w:rPr>
          <w:rFonts w:ascii="Arial" w:hAnsi="Arial" w:cs="Arial"/>
          <w:color w:val="000000"/>
          <w:shd w:val="clear" w:color="auto" w:fill="FFFFFF"/>
        </w:rPr>
        <w:t xml:space="preserve"> climbed by two-thirds between 2007/08 and 2013/14, and a faster increase is projected due to demographic change alone.</w:t>
      </w:r>
      <w:r w:rsidR="00962C5C">
        <w:rPr>
          <w:rFonts w:ascii="Arial" w:hAnsi="Arial" w:cs="Arial"/>
          <w:color w:val="000000"/>
          <w:shd w:val="clear" w:color="auto" w:fill="FFFFFF"/>
        </w:rPr>
        <w:t xml:space="preserve"> </w:t>
      </w:r>
      <w:r w:rsidR="00962C5C" w:rsidRPr="00962C5C">
        <w:rPr>
          <w:rFonts w:ascii="Arial" w:hAnsi="Arial" w:cs="Arial"/>
          <w:color w:val="000000"/>
          <w:shd w:val="clear" w:color="auto" w:fill="FFFFFF"/>
        </w:rPr>
        <w:t xml:space="preserve">Considering how things have altered in recent years, according to (Overview of the UK population - Office for National Statistics, 2021) Figure 1 depicts how the United Kingdom's population has increased year after year since 1982. According to mid-year population forecasts released in 2019, the </w:t>
      </w:r>
      <w:r w:rsidR="00962C5C" w:rsidRPr="00732CFF">
        <w:rPr>
          <w:rFonts w:ascii="Arial" w:hAnsi="Arial" w:cs="Arial"/>
          <w:color w:val="000000"/>
          <w:shd w:val="clear" w:color="auto" w:fill="FFFFFF"/>
        </w:rPr>
        <w:t xml:space="preserve">population of the </w:t>
      </w:r>
      <w:r w:rsidR="00732CFF" w:rsidRPr="00732CFF">
        <w:rPr>
          <w:rFonts w:ascii="Arial" w:hAnsi="Arial" w:cs="Arial"/>
          <w:color w:val="000000"/>
          <w:shd w:val="clear" w:color="auto" w:fill="FFFFFF"/>
        </w:rPr>
        <w:t xml:space="preserve">according to </w:t>
      </w:r>
      <w:r w:rsidR="00732CFF" w:rsidRPr="00732CFF">
        <w:rPr>
          <w:rFonts w:ascii="Arial" w:hAnsi="Arial" w:cs="Arial"/>
          <w:color w:val="000000"/>
          <w:shd w:val="clear" w:color="auto" w:fill="FFFFFF"/>
        </w:rPr>
        <w:t>(United Kingdom - Total population 2015 to 2025 | Statista, 2021)</w:t>
      </w:r>
      <w:r w:rsidR="00732CFF" w:rsidRPr="00732CFF">
        <w:rPr>
          <w:rFonts w:ascii="Arial" w:hAnsi="Arial" w:cs="Arial"/>
          <w:color w:val="000000"/>
          <w:shd w:val="clear" w:color="auto" w:fill="FFFFFF"/>
        </w:rPr>
        <w:t xml:space="preserve"> </w:t>
      </w:r>
      <w:r w:rsidR="00962C5C" w:rsidRPr="00732CFF">
        <w:rPr>
          <w:rFonts w:ascii="Arial" w:hAnsi="Arial" w:cs="Arial"/>
          <w:color w:val="000000"/>
          <w:shd w:val="clear" w:color="auto" w:fill="FFFFFF"/>
        </w:rPr>
        <w:t>United Kingdom increased to 66.8 million people in mid-2019, up from 66.4</w:t>
      </w:r>
      <w:r w:rsidR="00962C5C" w:rsidRPr="00962C5C">
        <w:rPr>
          <w:rFonts w:ascii="Arial" w:hAnsi="Arial" w:cs="Arial"/>
          <w:color w:val="000000"/>
          <w:shd w:val="clear" w:color="auto" w:fill="FFFFFF"/>
        </w:rPr>
        <w:t xml:space="preserve"> million in mid-2018.</w:t>
      </w:r>
      <w:r w:rsidR="00962C5C">
        <w:rPr>
          <w:rFonts w:ascii="Arial" w:hAnsi="Arial" w:cs="Arial"/>
          <w:color w:val="000000"/>
          <w:shd w:val="clear" w:color="auto" w:fill="FFFFFF"/>
        </w:rPr>
        <w:t xml:space="preserve"> </w:t>
      </w:r>
      <w:r w:rsidR="00962C5C" w:rsidRPr="00962C5C">
        <w:rPr>
          <w:rFonts w:ascii="Arial" w:hAnsi="Arial" w:cs="Arial"/>
          <w:color w:val="000000"/>
          <w:shd w:val="clear" w:color="auto" w:fill="FFFFFF"/>
        </w:rPr>
        <w:t>Between the middle of 2018 and the middle of 2019, the population increased by 0.5 percent, or 361,000 individuals. According to the same analysts, growth was slower from mid-2018 to mid-2019 than it has been since mid-2004. According to our 2018 main national population forecasts, the UK population will exceed 69.6 million by mid-2029 and 72 million by mid-2041, indicating 4.2 percent and 7.8 percent growth from mid-2019, respectively.</w:t>
      </w:r>
    </w:p>
    <w:p w14:paraId="33BDEF55" w14:textId="77777777" w:rsidR="00386ADA" w:rsidRPr="00C414FF" w:rsidRDefault="00386ADA" w:rsidP="00C414FF">
      <w:pPr>
        <w:spacing w:line="240" w:lineRule="auto"/>
        <w:rPr>
          <w:rFonts w:ascii="Arial" w:hAnsi="Arial" w:cs="Arial"/>
          <w:color w:val="000000"/>
          <w:shd w:val="clear" w:color="auto" w:fill="FFFFFF"/>
        </w:rPr>
      </w:pPr>
    </w:p>
    <w:p w14:paraId="68AABC44" w14:textId="63B77AC6" w:rsidR="00386ADA" w:rsidRPr="00C414FF" w:rsidRDefault="001C709E" w:rsidP="00C414FF">
      <w:pPr>
        <w:spacing w:line="240" w:lineRule="auto"/>
        <w:rPr>
          <w:rFonts w:ascii="Arial" w:hAnsi="Arial" w:cs="Arial"/>
          <w:color w:val="000000"/>
          <w:shd w:val="clear" w:color="auto" w:fill="FFFFFF"/>
        </w:rPr>
      </w:pPr>
      <w:r w:rsidRPr="00C414FF">
        <w:rPr>
          <w:rFonts w:ascii="Arial" w:hAnsi="Arial" w:cs="Arial"/>
          <w:color w:val="000000"/>
          <w:shd w:val="clear" w:color="auto" w:fill="FFFFFF"/>
        </w:rPr>
        <w:t>Exploring the reason</w:t>
      </w:r>
      <w:r w:rsidR="00F468CB" w:rsidRPr="00C414FF">
        <w:rPr>
          <w:rFonts w:ascii="Arial" w:hAnsi="Arial" w:cs="Arial"/>
          <w:color w:val="000000"/>
          <w:shd w:val="clear" w:color="auto" w:fill="FFFFFF"/>
        </w:rPr>
        <w:t xml:space="preserve"> what is the</w:t>
      </w:r>
      <w:r w:rsidR="00E95CDA" w:rsidRPr="00C414FF">
        <w:rPr>
          <w:rFonts w:ascii="Arial" w:hAnsi="Arial" w:cs="Arial"/>
          <w:color w:val="000000"/>
          <w:shd w:val="clear" w:color="auto" w:fill="FFFFFF"/>
        </w:rPr>
        <w:t xml:space="preserve"> reason for the growth in the elderly population</w:t>
      </w:r>
      <w:r w:rsidR="0077003F" w:rsidRPr="00C414FF">
        <w:rPr>
          <w:rFonts w:ascii="Arial" w:hAnsi="Arial" w:cs="Arial"/>
          <w:color w:val="000000"/>
          <w:shd w:val="clear" w:color="auto" w:fill="FFFFFF"/>
        </w:rPr>
        <w:t xml:space="preserve">, the main reason was according to </w:t>
      </w:r>
      <w:r w:rsidR="00A25CD1" w:rsidRPr="00C414FF">
        <w:rPr>
          <w:rFonts w:ascii="Arial" w:hAnsi="Arial" w:cs="Arial"/>
          <w:color w:val="000000"/>
          <w:shd w:val="clear" w:color="auto" w:fill="FFFFFF"/>
        </w:rPr>
        <w:t xml:space="preserve">(Living longer - Office for National Statistics, 2021) </w:t>
      </w:r>
      <w:r w:rsidR="00A9578A" w:rsidRPr="00C414FF">
        <w:rPr>
          <w:rFonts w:ascii="Arial" w:hAnsi="Arial" w:cs="Arial"/>
          <w:color w:val="000000"/>
          <w:shd w:val="clear" w:color="auto" w:fill="FFFFFF"/>
        </w:rPr>
        <w:t xml:space="preserve">Our population's evolving and ageing structure is principally influenced by two reasons. For starters, increased life expectancy means that people are </w:t>
      </w:r>
      <w:r w:rsidR="001036FF" w:rsidRPr="00C414FF">
        <w:rPr>
          <w:rFonts w:ascii="Arial" w:hAnsi="Arial" w:cs="Arial"/>
          <w:color w:val="000000"/>
          <w:shd w:val="clear" w:color="auto" w:fill="FFFFFF"/>
        </w:rPr>
        <w:t>living</w:t>
      </w:r>
      <w:r w:rsidR="00A9578A" w:rsidRPr="00C414FF">
        <w:rPr>
          <w:rFonts w:ascii="Arial" w:hAnsi="Arial" w:cs="Arial"/>
          <w:color w:val="000000"/>
          <w:shd w:val="clear" w:color="auto" w:fill="FFFFFF"/>
        </w:rPr>
        <w:t xml:space="preserve"> longer. There has also been a drop in fertility, with people having fewer children and having them later in life</w:t>
      </w:r>
      <w:r w:rsidR="00BE604A" w:rsidRPr="00C414FF">
        <w:rPr>
          <w:rFonts w:ascii="Arial" w:hAnsi="Arial" w:cs="Arial"/>
          <w:color w:val="000000"/>
          <w:shd w:val="clear" w:color="auto" w:fill="FFFFFF"/>
        </w:rPr>
        <w:t xml:space="preserve">. </w:t>
      </w:r>
    </w:p>
    <w:p w14:paraId="643790BF" w14:textId="16A44167" w:rsidR="001036FF" w:rsidRPr="00C414FF" w:rsidRDefault="008E3330" w:rsidP="00C414FF">
      <w:pPr>
        <w:spacing w:line="240" w:lineRule="auto"/>
        <w:rPr>
          <w:rFonts w:ascii="Arial" w:hAnsi="Arial" w:cs="Arial"/>
          <w:color w:val="000000"/>
          <w:shd w:val="clear" w:color="auto" w:fill="FFFFFF"/>
        </w:rPr>
      </w:pPr>
      <w:r w:rsidRPr="00C414FF">
        <w:rPr>
          <w:rFonts w:ascii="Arial" w:hAnsi="Arial" w:cs="Arial"/>
          <w:color w:val="000000"/>
          <w:shd w:val="clear" w:color="auto" w:fill="FFFFFF"/>
        </w:rPr>
        <w:t xml:space="preserve">Other reason for </w:t>
      </w:r>
      <w:r w:rsidR="00E82C45" w:rsidRPr="00C414FF">
        <w:rPr>
          <w:rFonts w:ascii="Arial" w:hAnsi="Arial" w:cs="Arial"/>
          <w:color w:val="000000"/>
          <w:shd w:val="clear" w:color="auto" w:fill="FFFFFF"/>
        </w:rPr>
        <w:t xml:space="preserve">growth can be medical reason and social reason </w:t>
      </w:r>
      <w:r w:rsidR="001036FF" w:rsidRPr="00C414FF">
        <w:rPr>
          <w:rFonts w:ascii="Arial" w:hAnsi="Arial" w:cs="Arial"/>
          <w:color w:val="000000"/>
          <w:shd w:val="clear" w:color="auto" w:fill="FFFFFF"/>
        </w:rPr>
        <w:t>according to (Challenges of an ageing population, 2021) Because growth in total life expectancy has exceeded growth in healthy life expectancy, many of the cost of old age has arisen (i.e. the number of years we can expect to live in good health). Policies that promote preventative healthcare and encourage people to be active and healthy in later life may help to raise the percentage of time spent in excellent health while also lowering expenditures.</w:t>
      </w:r>
    </w:p>
    <w:p w14:paraId="5655642A" w14:textId="356944E2" w:rsidR="001036FF" w:rsidRPr="00DC0C37" w:rsidRDefault="00DC0C37" w:rsidP="00C414FF">
      <w:pPr>
        <w:spacing w:line="240" w:lineRule="auto"/>
        <w:rPr>
          <w:rFonts w:ascii="Arial" w:hAnsi="Arial" w:cs="Arial"/>
          <w:color w:val="000000"/>
          <w:shd w:val="clear" w:color="auto" w:fill="FFFFFF"/>
        </w:rPr>
      </w:pPr>
      <w:r w:rsidRPr="00DC0C37">
        <w:rPr>
          <w:rFonts w:ascii="Arial" w:hAnsi="Arial" w:cs="Arial"/>
          <w:color w:val="000000"/>
          <w:shd w:val="clear" w:color="auto" w:fill="FFFFFF"/>
        </w:rPr>
        <w:t>A</w:t>
      </w:r>
      <w:r>
        <w:rPr>
          <w:rFonts w:ascii="Arial" w:hAnsi="Arial" w:cs="Arial"/>
          <w:color w:val="000000"/>
          <w:shd w:val="clear" w:color="auto" w:fill="FFFFFF"/>
        </w:rPr>
        <w:t xml:space="preserve"> stated</w:t>
      </w:r>
      <w:r w:rsidRPr="00DC0C37">
        <w:rPr>
          <w:rFonts w:ascii="Arial" w:hAnsi="Arial" w:cs="Arial"/>
          <w:color w:val="000000"/>
          <w:shd w:val="clear" w:color="auto" w:fill="FFFFFF"/>
        </w:rPr>
        <w:t xml:space="preserve"> by </w:t>
      </w:r>
      <w:r w:rsidRPr="00DC0C37">
        <w:rPr>
          <w:rFonts w:ascii="Arial" w:hAnsi="Arial" w:cs="Arial"/>
          <w:color w:val="000000"/>
          <w:shd w:val="clear" w:color="auto" w:fill="FFFFFF"/>
        </w:rPr>
        <w:t>(Mortality and life expectancy trends in the UK | The Health Foundation, 2021)</w:t>
      </w:r>
      <w:r w:rsidR="001036FF" w:rsidRPr="00DC0C37">
        <w:rPr>
          <w:rFonts w:ascii="Arial" w:hAnsi="Arial" w:cs="Arial"/>
          <w:color w:val="000000"/>
          <w:shd w:val="clear" w:color="auto" w:fill="FFFFFF"/>
        </w:rPr>
        <w:t>There are also significant disparities in healthy life expectancy, which ranges from 71 in Wokingham to 56 in Manchester for women and 70 in Richmond upon Thames to 53 in Tower Hamlets for males.</w:t>
      </w:r>
    </w:p>
    <w:p w14:paraId="27AD185A" w14:textId="77777777" w:rsidR="00185117" w:rsidRPr="00814C13" w:rsidRDefault="00185117" w:rsidP="00C414FF">
      <w:pPr>
        <w:spacing w:line="240" w:lineRule="auto"/>
        <w:rPr>
          <w:rFonts w:ascii="Arial" w:hAnsi="Arial" w:cs="Arial"/>
          <w:color w:val="000000"/>
          <w:shd w:val="clear" w:color="auto" w:fill="FFFFFF"/>
        </w:rPr>
      </w:pPr>
    </w:p>
    <w:p w14:paraId="5F6E9D1F" w14:textId="666F6CA3" w:rsidR="00185117" w:rsidRDefault="00B009D6" w:rsidP="00C414FF">
      <w:pPr>
        <w:spacing w:line="240" w:lineRule="auto"/>
        <w:rPr>
          <w:rFonts w:ascii="Arial" w:hAnsi="Arial" w:cs="Arial"/>
          <w:color w:val="000000"/>
          <w:shd w:val="clear" w:color="auto" w:fill="FFFFFF"/>
        </w:rPr>
      </w:pPr>
      <w:r w:rsidRPr="00814C13">
        <w:rPr>
          <w:rFonts w:ascii="Arial" w:hAnsi="Arial" w:cs="Arial"/>
          <w:color w:val="000000"/>
          <w:shd w:val="clear" w:color="auto" w:fill="FFFFFF"/>
        </w:rPr>
        <w:t xml:space="preserve">Last year, </w:t>
      </w:r>
      <w:r w:rsidR="00814C13" w:rsidRPr="00814C13">
        <w:rPr>
          <w:rFonts w:ascii="Arial" w:hAnsi="Arial" w:cs="Arial"/>
          <w:color w:val="000000"/>
          <w:shd w:val="clear" w:color="auto" w:fill="FFFFFF"/>
        </w:rPr>
        <w:t xml:space="preserve">according to </w:t>
      </w:r>
      <w:r w:rsidR="00814C13" w:rsidRPr="00814C13">
        <w:rPr>
          <w:rFonts w:ascii="Arial" w:hAnsi="Arial" w:cs="Arial"/>
          <w:color w:val="000000"/>
          <w:shd w:val="clear" w:color="auto" w:fill="FFFFFF"/>
        </w:rPr>
        <w:t>(Health and Social Care Committee - Summary - Committees - UK Parliament, 2021)</w:t>
      </w:r>
      <w:r w:rsidR="00814C13" w:rsidRPr="00814C13">
        <w:rPr>
          <w:rFonts w:ascii="Arial" w:hAnsi="Arial" w:cs="Arial"/>
          <w:color w:val="000000"/>
          <w:shd w:val="clear" w:color="auto" w:fill="FFFFFF"/>
        </w:rPr>
        <w:t xml:space="preserve"> </w:t>
      </w:r>
      <w:r w:rsidRPr="00814C13">
        <w:rPr>
          <w:rFonts w:ascii="Arial" w:hAnsi="Arial" w:cs="Arial"/>
          <w:color w:val="000000"/>
          <w:shd w:val="clear" w:color="auto" w:fill="FFFFFF"/>
        </w:rPr>
        <w:t>Health and Social</w:t>
      </w:r>
      <w:r w:rsidRPr="00B009D6">
        <w:rPr>
          <w:rFonts w:ascii="Arial" w:hAnsi="Arial" w:cs="Arial"/>
          <w:color w:val="000000"/>
          <w:shd w:val="clear" w:color="auto" w:fill="FFFFFF"/>
        </w:rPr>
        <w:t xml:space="preserve"> Care Committee called for a £7 billion annual increase in adult social care funding by 2023/24 to cover demographic changes and pay increases in line with the national minimum wage, as well as £3.1 billion to protect people facing </w:t>
      </w:r>
      <w:r w:rsidRPr="00B009D6">
        <w:rPr>
          <w:rFonts w:ascii="Arial" w:hAnsi="Arial" w:cs="Arial"/>
          <w:color w:val="000000"/>
          <w:shd w:val="clear" w:color="auto" w:fill="FFFFFF"/>
        </w:rPr>
        <w:lastRenderedPageBreak/>
        <w:t>catastrophic social care costs by 2023/24, as mentioned in a Health and Social Care Committee report.</w:t>
      </w:r>
      <w:r w:rsidR="00A219C1">
        <w:rPr>
          <w:rFonts w:ascii="Arial" w:hAnsi="Arial" w:cs="Arial"/>
          <w:color w:val="000000"/>
          <w:shd w:val="clear" w:color="auto" w:fill="FFFFFF"/>
        </w:rPr>
        <w:t xml:space="preserve"> </w:t>
      </w:r>
      <w:r w:rsidR="00A219C1" w:rsidRPr="00A219C1">
        <w:rPr>
          <w:rFonts w:ascii="Arial" w:hAnsi="Arial" w:cs="Arial"/>
          <w:color w:val="000000"/>
          <w:shd w:val="clear" w:color="auto" w:fill="FFFFFF"/>
        </w:rPr>
        <w:t>(House of Lords debate on social care provision in the UK and the role of carers in that service, 24 June 2021, 2021). Prior to the expenditure review, it was estimated that there would be a £2.7 billion funding deficit in adult social care in 2023/24. To examine expenses, fundamental pressures (demography and inflation), the provider market gap (the difference between what providers claim is the cost of providing care and what councils pay), and future finance projections are all employed (including council tax and core grant rising in line with inflation) COVID-19 has raised the profile of adult social care in the public, political, and media spheres.</w:t>
      </w:r>
      <w:r w:rsidR="00962C5C" w:rsidRPr="00962C5C">
        <w:rPr>
          <w:rFonts w:ascii="Arial" w:hAnsi="Arial" w:cs="Arial"/>
          <w:color w:val="000000"/>
          <w:shd w:val="clear" w:color="auto" w:fill="FFFFFF"/>
        </w:rPr>
        <w:t xml:space="preserve"> </w:t>
      </w:r>
      <w:r w:rsidR="002F1E7D" w:rsidRPr="002F1E7D">
        <w:rPr>
          <w:rFonts w:ascii="Arial" w:hAnsi="Arial" w:cs="Arial"/>
          <w:color w:val="000000"/>
          <w:shd w:val="clear" w:color="auto" w:fill="FFFFFF"/>
        </w:rPr>
        <w:t>The crisis has emphasised the importance of social care to the general people, and this passion must be channelled into discussions about the future of care and support. We urge the government to lay out its long-term goals before the summer session begins.</w:t>
      </w:r>
    </w:p>
    <w:p w14:paraId="540D0E30" w14:textId="69481722" w:rsidR="001036FF" w:rsidRPr="00185117" w:rsidRDefault="001036FF" w:rsidP="00C414FF">
      <w:pPr>
        <w:spacing w:line="240" w:lineRule="auto"/>
        <w:rPr>
          <w:rFonts w:ascii="Arial" w:hAnsi="Arial" w:cs="Arial"/>
          <w:color w:val="000000"/>
          <w:shd w:val="clear" w:color="auto" w:fill="FFFFFF"/>
        </w:rPr>
      </w:pPr>
    </w:p>
    <w:p w14:paraId="4442B328" w14:textId="706048E6" w:rsidR="001036FF" w:rsidRPr="00C414FF" w:rsidRDefault="001036FF" w:rsidP="00C414FF">
      <w:pPr>
        <w:spacing w:line="240" w:lineRule="auto"/>
        <w:rPr>
          <w:rFonts w:ascii="Arial" w:hAnsi="Arial" w:cs="Arial"/>
          <w:color w:val="000000"/>
          <w:shd w:val="clear" w:color="auto" w:fill="FFFFFF"/>
        </w:rPr>
      </w:pPr>
      <w:r w:rsidRPr="00C414FF">
        <w:rPr>
          <w:rFonts w:ascii="Arial" w:hAnsi="Arial" w:cs="Arial"/>
        </w:rPr>
        <w:t xml:space="preserve">According to </w:t>
      </w:r>
      <w:r w:rsidRPr="00C414FF">
        <w:rPr>
          <w:rFonts w:ascii="Arial" w:hAnsi="Arial" w:cs="Arial"/>
          <w:color w:val="000000"/>
          <w:shd w:val="clear" w:color="auto" w:fill="FFFFFF"/>
        </w:rPr>
        <w:t xml:space="preserve">(Health and social care funding | The Health Foundation, 2021) the provision are not helping and are not sufficient, for example covid had a big impact on health and Adult social care has been thrust into the public, political, and media spotlight by COVID-19. This crisis has emphasised the importance of social care to the general population, and this enthusiasm must be channelled into discussions about the future of care and assistance. Long-term change is critical, and we urge the government to outline its plans before the summer session, Adult social care services have reached breaking point as a result of years of </w:t>
      </w:r>
      <w:r w:rsidRPr="00732CFF">
        <w:rPr>
          <w:rFonts w:ascii="Arial" w:hAnsi="Arial" w:cs="Arial"/>
          <w:color w:val="000000"/>
          <w:shd w:val="clear" w:color="auto" w:fill="FFFFFF"/>
        </w:rPr>
        <w:t>substantial underfunding mixed with increased demand and expenditures for care and assistance.</w:t>
      </w:r>
      <w:r w:rsidR="00732CFF" w:rsidRPr="00732CFF">
        <w:rPr>
          <w:rFonts w:ascii="Arial" w:hAnsi="Arial" w:cs="Arial"/>
          <w:color w:val="000000"/>
          <w:shd w:val="clear" w:color="auto" w:fill="FFFFFF"/>
        </w:rPr>
        <w:t xml:space="preserve"> </w:t>
      </w:r>
      <w:r w:rsidR="00732CFF" w:rsidRPr="00732CFF">
        <w:rPr>
          <w:rFonts w:ascii="Arial" w:hAnsi="Arial" w:cs="Arial"/>
          <w:color w:val="000000"/>
          <w:shd w:val="clear" w:color="auto" w:fill="FFFFFF"/>
        </w:rPr>
        <w:t>(covid19 ageing population, 2021)</w:t>
      </w:r>
      <w:r w:rsidRPr="00732CFF">
        <w:rPr>
          <w:rFonts w:ascii="Arial" w:hAnsi="Arial" w:cs="Arial"/>
          <w:color w:val="000000"/>
          <w:shd w:val="clear" w:color="auto" w:fill="FFFFFF"/>
        </w:rPr>
        <w:t xml:space="preserve"> COVID-19 has intensified many of these challenges, at the moment there is a lot of going on in the health and social care provisions in which a lot needs to be changed.</w:t>
      </w:r>
      <w:r w:rsidRPr="00C414FF">
        <w:rPr>
          <w:rFonts w:ascii="Arial" w:hAnsi="Arial" w:cs="Arial"/>
          <w:color w:val="000000"/>
          <w:shd w:val="clear" w:color="auto" w:fill="FFFFFF"/>
        </w:rPr>
        <w:t xml:space="preserve"> </w:t>
      </w:r>
    </w:p>
    <w:p w14:paraId="00A2E111" w14:textId="77777777" w:rsidR="001036FF" w:rsidRPr="00C414FF" w:rsidRDefault="001036FF" w:rsidP="00C414FF">
      <w:pPr>
        <w:spacing w:line="240" w:lineRule="auto"/>
        <w:rPr>
          <w:rFonts w:ascii="Arial" w:hAnsi="Arial" w:cs="Arial"/>
          <w:color w:val="000000"/>
          <w:shd w:val="clear" w:color="auto" w:fill="FFFFFF"/>
        </w:rPr>
      </w:pPr>
    </w:p>
    <w:p w14:paraId="506D6230" w14:textId="326A6D9C" w:rsidR="001036FF" w:rsidRPr="00C414FF" w:rsidRDefault="001036FF" w:rsidP="00C414FF">
      <w:pPr>
        <w:spacing w:line="240" w:lineRule="auto"/>
        <w:rPr>
          <w:rFonts w:ascii="Arial" w:hAnsi="Arial" w:cs="Arial"/>
        </w:rPr>
      </w:pPr>
      <w:r w:rsidRPr="00C414FF">
        <w:rPr>
          <w:rFonts w:ascii="Arial" w:hAnsi="Arial" w:cs="Arial"/>
        </w:rPr>
        <w:t xml:space="preserve">The government response to social care was according to </w:t>
      </w:r>
      <w:r w:rsidRPr="00C414FF">
        <w:rPr>
          <w:rFonts w:ascii="Arial" w:hAnsi="Arial" w:cs="Arial"/>
          <w:color w:val="000000"/>
          <w:shd w:val="clear" w:color="auto" w:fill="FFFFFF"/>
        </w:rPr>
        <w:t>(Hill and Hill, 2021)</w:t>
      </w:r>
      <w:r w:rsidRPr="00C414FF">
        <w:rPr>
          <w:rFonts w:ascii="Arial" w:hAnsi="Arial" w:cs="Arial"/>
        </w:rPr>
        <w:t xml:space="preserve"> The Department of Health and Social Care is looking into</w:t>
      </w:r>
      <w:r w:rsidR="00A45BBC" w:rsidRPr="00A45BBC">
        <w:t xml:space="preserve"> </w:t>
      </w:r>
      <w:r w:rsidR="00A45BBC" w:rsidRPr="00A45BBC">
        <w:rPr>
          <w:rFonts w:ascii="Arial" w:hAnsi="Arial" w:cs="Arial"/>
        </w:rPr>
        <w:t>suggestions for sharing responsibility for social care by councils and the NHS, possibly from the same combined budget The plans include national standards for care and working conditions for caregivers, as well as proposals for councils and the NHS to share responsibility for social care, possibly from the same combined budget.</w:t>
      </w:r>
      <w:r w:rsidRPr="00C414FF">
        <w:rPr>
          <w:rFonts w:ascii="Arial" w:hAnsi="Arial" w:cs="Arial"/>
        </w:rPr>
        <w:t xml:space="preserve"> </w:t>
      </w:r>
      <w:r w:rsidR="00A45BBC" w:rsidRPr="00A45BBC">
        <w:rPr>
          <w:rFonts w:ascii="Arial" w:hAnsi="Arial" w:cs="Arial"/>
        </w:rPr>
        <w:t>The plans are part of a bigger effort to transform the NHS and social care, with integration also a significant component of the health and care bill presently being debated in Parliament. A leadership review of health and social care was initiated earlier this month, and a social care white paper and a separate integration white paper are also likely to be issued in the coming months.</w:t>
      </w:r>
    </w:p>
    <w:p w14:paraId="3AEF8D47" w14:textId="3FB5A134" w:rsidR="001036FF" w:rsidRPr="00C414FF" w:rsidRDefault="001036FF" w:rsidP="00C414FF">
      <w:pPr>
        <w:spacing w:line="240" w:lineRule="auto"/>
        <w:rPr>
          <w:rFonts w:ascii="Arial" w:hAnsi="Arial" w:cs="Arial"/>
          <w:color w:val="000000"/>
          <w:shd w:val="clear" w:color="auto" w:fill="FFFFFF"/>
        </w:rPr>
      </w:pPr>
      <w:r w:rsidRPr="00C414FF">
        <w:rPr>
          <w:rFonts w:ascii="Arial" w:hAnsi="Arial" w:cs="Arial"/>
        </w:rPr>
        <w:t xml:space="preserve">Priorities for the next government according it </w:t>
      </w:r>
      <w:r w:rsidRPr="00C414FF">
        <w:rPr>
          <w:rFonts w:ascii="Arial" w:hAnsi="Arial" w:cs="Arial"/>
          <w:color w:val="000000"/>
          <w:shd w:val="clear" w:color="auto" w:fill="FFFFFF"/>
        </w:rPr>
        <w:t>(Health and social care funding | The Health Foundation, 2021) As a result, we must choose between greater taxes and a better health and social care system that adapts to our changing demands, or lower taxes and a more constricted health care system that offers less.</w:t>
      </w:r>
    </w:p>
    <w:p w14:paraId="0BBD10A3" w14:textId="3A9A5A27" w:rsidR="001036FF" w:rsidRPr="00C414FF" w:rsidRDefault="001036FF" w:rsidP="00C414FF">
      <w:pPr>
        <w:spacing w:line="240" w:lineRule="auto"/>
        <w:rPr>
          <w:rFonts w:ascii="Arial" w:hAnsi="Arial" w:cs="Arial"/>
          <w:color w:val="000000"/>
          <w:shd w:val="clear" w:color="auto" w:fill="FFFFFF"/>
        </w:rPr>
      </w:pPr>
      <w:r w:rsidRPr="00C414FF">
        <w:rPr>
          <w:rFonts w:ascii="Arial" w:hAnsi="Arial" w:cs="Arial"/>
          <w:color w:val="000000"/>
          <w:shd w:val="clear" w:color="auto" w:fill="FFFFFF"/>
        </w:rPr>
        <w:t xml:space="preserve">The one of the two priorities that are given according to (England, 2021) Invest in the wider health and care system outside of NHS England, including the public health grant, education and training, and a comprehensive, long-term capital financing settlement based on patient and staff requirements, The current approach of looking at funding pots for NHS England and overall health care spending separately is counterproductive and contradicts previous government approaches. If the government intends to preserve current standards of care and make improvements, it should set aside cash for the entire </w:t>
      </w:r>
      <w:proofErr w:type="spellStart"/>
      <w:r w:rsidRPr="00C414FF">
        <w:rPr>
          <w:rFonts w:ascii="Arial" w:hAnsi="Arial" w:cs="Arial"/>
          <w:color w:val="000000"/>
          <w:shd w:val="clear" w:color="auto" w:fill="FFFFFF"/>
        </w:rPr>
        <w:t>DHSC</w:t>
      </w:r>
      <w:proofErr w:type="spellEnd"/>
      <w:r w:rsidRPr="00C414FF">
        <w:rPr>
          <w:rFonts w:ascii="Arial" w:hAnsi="Arial" w:cs="Arial"/>
          <w:color w:val="000000"/>
          <w:shd w:val="clear" w:color="auto" w:fill="FFFFFF"/>
        </w:rPr>
        <w:t xml:space="preserve"> budget and boost other budgets at least in line with NHS England's.</w:t>
      </w:r>
    </w:p>
    <w:p w14:paraId="7F76FF4B" w14:textId="01668649" w:rsidR="001036FF" w:rsidRPr="00C414FF" w:rsidRDefault="001036FF" w:rsidP="00C414FF">
      <w:pPr>
        <w:spacing w:line="240" w:lineRule="auto"/>
        <w:rPr>
          <w:rFonts w:ascii="Arial" w:hAnsi="Arial" w:cs="Arial"/>
          <w:color w:val="000000"/>
          <w:shd w:val="clear" w:color="auto" w:fill="FFFFFF"/>
        </w:rPr>
      </w:pPr>
      <w:r w:rsidRPr="00C414FF">
        <w:rPr>
          <w:rFonts w:ascii="Arial" w:hAnsi="Arial" w:cs="Arial"/>
          <w:color w:val="000000"/>
          <w:shd w:val="clear" w:color="auto" w:fill="FFFFFF"/>
        </w:rPr>
        <w:t xml:space="preserve">The other priority is according to (kingfisher, 2021) to Stabilize, improve, and reform the social-welfare system. First, the government must stabilise and enhance the current system, </w:t>
      </w:r>
      <w:r w:rsidRPr="00C414FF">
        <w:rPr>
          <w:rFonts w:ascii="Arial" w:hAnsi="Arial" w:cs="Arial"/>
          <w:color w:val="000000"/>
          <w:shd w:val="clear" w:color="auto" w:fill="FFFFFF"/>
        </w:rPr>
        <w:lastRenderedPageBreak/>
        <w:t>which is on the verge of collapsing – including increasing employee compensation to address recruitment and retention issues, which could be exacerbated by Brexit.</w:t>
      </w:r>
    </w:p>
    <w:p w14:paraId="2562E56D" w14:textId="153D819D" w:rsidR="008040A0" w:rsidRPr="00C414FF" w:rsidRDefault="00A45BBC" w:rsidP="00C414FF">
      <w:pPr>
        <w:pStyle w:val="NormalWeb"/>
        <w:spacing w:after="0"/>
        <w:rPr>
          <w:rFonts w:ascii="Arial" w:eastAsiaTheme="minorEastAsia" w:hAnsi="Arial" w:cs="Arial"/>
          <w:color w:val="000000" w:themeColor="text1"/>
          <w:kern w:val="24"/>
          <w:sz w:val="22"/>
          <w:szCs w:val="22"/>
        </w:rPr>
      </w:pPr>
      <w:r w:rsidRPr="00A45BBC">
        <w:rPr>
          <w:rFonts w:ascii="Arial" w:hAnsi="Arial" w:cs="Arial"/>
          <w:sz w:val="22"/>
          <w:szCs w:val="22"/>
        </w:rPr>
        <w:t>Second, because local government budget cuts have left many more individuals without the necessary care, the government must enhance access to publicly-funded care. More fundamental reform, however, is essential to make the funding structure more equitable and to give government protection against social care expenses. The government can do this with a style cap and free personal care.</w:t>
      </w:r>
      <w:r>
        <w:rPr>
          <w:rFonts w:ascii="Arial" w:hAnsi="Arial" w:cs="Arial"/>
          <w:sz w:val="22"/>
          <w:szCs w:val="22"/>
        </w:rPr>
        <w:t xml:space="preserve"> </w:t>
      </w:r>
      <w:r w:rsidR="00115388" w:rsidRPr="00C414FF">
        <w:rPr>
          <w:rFonts w:ascii="Arial" w:hAnsi="Arial" w:cs="Arial"/>
          <w:sz w:val="22"/>
          <w:szCs w:val="22"/>
        </w:rPr>
        <w:t xml:space="preserve">What is theories of ageing </w:t>
      </w:r>
      <w:r w:rsidR="008040A0" w:rsidRPr="00C414FF">
        <w:rPr>
          <w:rFonts w:ascii="Arial" w:hAnsi="Arial" w:cs="Arial"/>
          <w:sz w:val="22"/>
          <w:szCs w:val="22"/>
        </w:rPr>
        <w:t xml:space="preserve">7 theories of ageing for example of one the theories of ageing according to </w:t>
      </w:r>
      <w:r w:rsidR="008040A0" w:rsidRPr="00C414FF">
        <w:rPr>
          <w:rFonts w:ascii="Arial" w:eastAsiaTheme="minorEastAsia" w:hAnsi="Arial" w:cs="Arial"/>
          <w:color w:val="000000" w:themeColor="text1"/>
          <w:kern w:val="24"/>
          <w:sz w:val="22"/>
          <w:szCs w:val="22"/>
        </w:rPr>
        <w:t>(</w:t>
      </w:r>
      <w:proofErr w:type="spellStart"/>
      <w:r w:rsidR="008040A0" w:rsidRPr="00C414FF">
        <w:rPr>
          <w:rFonts w:ascii="Arial" w:eastAsiaTheme="minorEastAsia" w:hAnsi="Arial" w:cs="Arial"/>
          <w:color w:val="000000" w:themeColor="text1"/>
          <w:kern w:val="24"/>
          <w:sz w:val="22"/>
          <w:szCs w:val="22"/>
        </w:rPr>
        <w:t>larkin</w:t>
      </w:r>
      <w:proofErr w:type="spellEnd"/>
      <w:r w:rsidR="008040A0" w:rsidRPr="00C414FF">
        <w:rPr>
          <w:rFonts w:ascii="Arial" w:eastAsiaTheme="minorEastAsia" w:hAnsi="Arial" w:cs="Arial"/>
          <w:color w:val="000000" w:themeColor="text1"/>
          <w:kern w:val="24"/>
          <w:sz w:val="22"/>
          <w:szCs w:val="22"/>
        </w:rPr>
        <w:t xml:space="preserve">, 2009) the disengagement theory is disengagement is a mutual behaviour in which the aged not only disengages from society, but the society also disengages from the older adult as they age, The elderly become more self-absorbed, have fewer emotional ties with others, and have less interest in social activities. It was expected that social isolation and increasing self-absorption would improve their life satisfaction and Considers old age as a period of mutual separation between the older person and society (e.g., retirement from job),One of the first attempts to explain the phenomenon of old age in modern culture, Doesn't always refer to people's outer behaviour; it can also refer to a person's inner attitude toward life.                                                                                                                           </w:t>
      </w:r>
    </w:p>
    <w:p w14:paraId="4224A6F4" w14:textId="77777777" w:rsidR="0082661D" w:rsidRPr="00C414FF" w:rsidRDefault="008040A0" w:rsidP="00C414FF">
      <w:pPr>
        <w:spacing w:line="240" w:lineRule="auto"/>
        <w:rPr>
          <w:rFonts w:ascii="Arial" w:hAnsi="Arial" w:cs="Arial"/>
        </w:rPr>
      </w:pPr>
      <w:r w:rsidRPr="00C414FF">
        <w:rPr>
          <w:rFonts w:ascii="Arial" w:hAnsi="Arial" w:cs="Arial"/>
        </w:rPr>
        <w:t xml:space="preserve">Other theories like </w:t>
      </w:r>
      <w:r w:rsidR="0082661D" w:rsidRPr="00C414FF">
        <w:rPr>
          <w:rFonts w:ascii="Arial" w:hAnsi="Arial" w:cs="Arial"/>
        </w:rPr>
        <w:t>activity theory according to (</w:t>
      </w:r>
      <w:proofErr w:type="spellStart"/>
      <w:r w:rsidR="0082661D" w:rsidRPr="00C414FF">
        <w:rPr>
          <w:rFonts w:ascii="Arial" w:hAnsi="Arial" w:cs="Arial"/>
        </w:rPr>
        <w:t>Muak</w:t>
      </w:r>
      <w:proofErr w:type="spellEnd"/>
      <w:r w:rsidR="0082661D" w:rsidRPr="00C414FF">
        <w:rPr>
          <w:rFonts w:ascii="Arial" w:hAnsi="Arial" w:cs="Arial"/>
        </w:rPr>
        <w:t>, 2010) Disengagement Theory from a different perspective The elderly who are more active and involved in their communities are more likely to be content with their life.</w:t>
      </w:r>
    </w:p>
    <w:p w14:paraId="29471C1E" w14:textId="5F2B32D8" w:rsidR="001036FF" w:rsidRPr="00C414FF" w:rsidRDefault="0082661D" w:rsidP="00C414FF">
      <w:pPr>
        <w:spacing w:line="240" w:lineRule="auto"/>
        <w:rPr>
          <w:rFonts w:ascii="Arial" w:hAnsi="Arial" w:cs="Arial"/>
        </w:rPr>
      </w:pPr>
      <w:r w:rsidRPr="00C414FF">
        <w:rPr>
          <w:rFonts w:ascii="Arial" w:hAnsi="Arial" w:cs="Arial"/>
        </w:rPr>
        <w:t>It is consequently critical to find substitute activities for them after they retire, as the more active people are, the better their chances of ageing effectively are. May be difficult for "old-old" people due to physical changes connected with ageing fails to recognise that there may be limits that hinder older people from engaging in activities, such as a lack of social or economic resources, which was created in response to the disengagement theory.</w:t>
      </w:r>
    </w:p>
    <w:p w14:paraId="174A6798" w14:textId="2D16B7D8" w:rsidR="00D518AA" w:rsidRPr="00C414FF" w:rsidRDefault="009D26AA" w:rsidP="00C414FF">
      <w:pPr>
        <w:spacing w:line="240" w:lineRule="auto"/>
        <w:rPr>
          <w:rFonts w:ascii="Arial" w:hAnsi="Arial" w:cs="Arial"/>
        </w:rPr>
      </w:pPr>
      <w:r w:rsidRPr="00C414FF">
        <w:rPr>
          <w:rFonts w:ascii="Arial" w:hAnsi="Arial" w:cs="Arial"/>
        </w:rPr>
        <w:t>Conclusion on ageing Because of these connections, policies from one department may be able to help achieve the goals of another. In some circumstances, the department that adopts a policy is not the one that reaps the most benefits, or the benefits are shared across several departments. Furthermore, some of those advantages may not be realised for many years. Departments must work together to ensure that these policies are appropriately evaluated. Collaboration with other sectors is required on a larger scale.</w:t>
      </w:r>
    </w:p>
    <w:p w14:paraId="4167B928" w14:textId="6892A951" w:rsidR="001E40BB" w:rsidRPr="00C414FF" w:rsidRDefault="009D26AA" w:rsidP="00C414FF">
      <w:pPr>
        <w:spacing w:line="240" w:lineRule="auto"/>
        <w:rPr>
          <w:rFonts w:ascii="Arial" w:hAnsi="Arial" w:cs="Arial"/>
        </w:rPr>
      </w:pPr>
      <w:r w:rsidRPr="00C414FF">
        <w:rPr>
          <w:rFonts w:ascii="Arial" w:hAnsi="Arial" w:cs="Arial"/>
        </w:rPr>
        <w:t>Business and civil society, for example, can accomplish things that the government cannot, such as developing new technology and providing community services. Medical and social science advancements have increased UK lifespans at a period when fertility rates are declining. Much has already been done to help the UK prepare for the issues that an ageing population will bring in the future. Now is our chance to reap the benefits of our efforts and live longer, happier, healthier, and more prosperous lives.</w:t>
      </w:r>
    </w:p>
    <w:p w14:paraId="2FF21F3D" w14:textId="77777777" w:rsidR="001E40BB" w:rsidRPr="00C414FF" w:rsidRDefault="001E40BB" w:rsidP="00C414FF">
      <w:pPr>
        <w:spacing w:line="240" w:lineRule="auto"/>
        <w:rPr>
          <w:rFonts w:ascii="Arial" w:hAnsi="Arial" w:cs="Arial"/>
        </w:rPr>
      </w:pPr>
    </w:p>
    <w:p w14:paraId="3C8D70BE" w14:textId="77777777" w:rsidR="001E40BB" w:rsidRPr="00C414FF" w:rsidRDefault="001E40BB" w:rsidP="00C414FF">
      <w:pPr>
        <w:spacing w:line="240" w:lineRule="auto"/>
        <w:rPr>
          <w:rFonts w:ascii="Arial" w:hAnsi="Arial" w:cs="Arial"/>
        </w:rPr>
      </w:pPr>
    </w:p>
    <w:p w14:paraId="20703D19" w14:textId="77777777" w:rsidR="001E40BB" w:rsidRPr="00C414FF" w:rsidRDefault="001E40BB" w:rsidP="00C414FF">
      <w:pPr>
        <w:spacing w:line="240" w:lineRule="auto"/>
        <w:rPr>
          <w:rFonts w:ascii="Arial" w:hAnsi="Arial" w:cs="Arial"/>
        </w:rPr>
      </w:pPr>
    </w:p>
    <w:p w14:paraId="3E4993E8" w14:textId="77777777" w:rsidR="001E40BB" w:rsidRPr="00C414FF" w:rsidRDefault="001E40BB" w:rsidP="00C414FF">
      <w:pPr>
        <w:spacing w:line="240" w:lineRule="auto"/>
        <w:rPr>
          <w:rFonts w:ascii="Arial" w:hAnsi="Arial" w:cs="Arial"/>
        </w:rPr>
      </w:pPr>
    </w:p>
    <w:p w14:paraId="745F3972" w14:textId="77777777" w:rsidR="001E40BB" w:rsidRPr="00C414FF" w:rsidRDefault="001E40BB" w:rsidP="00C414FF">
      <w:pPr>
        <w:spacing w:line="240" w:lineRule="auto"/>
        <w:rPr>
          <w:rFonts w:ascii="Arial" w:hAnsi="Arial" w:cs="Arial"/>
        </w:rPr>
      </w:pPr>
    </w:p>
    <w:p w14:paraId="1EC9A3FE" w14:textId="77777777" w:rsidR="001E40BB" w:rsidRPr="00C414FF" w:rsidRDefault="001E40BB" w:rsidP="00C414FF">
      <w:pPr>
        <w:spacing w:line="240" w:lineRule="auto"/>
        <w:rPr>
          <w:rFonts w:ascii="Arial" w:hAnsi="Arial" w:cs="Arial"/>
        </w:rPr>
      </w:pPr>
    </w:p>
    <w:p w14:paraId="2F45261E" w14:textId="77777777" w:rsidR="001E40BB" w:rsidRPr="00C414FF" w:rsidRDefault="001E40BB" w:rsidP="00C414FF">
      <w:pPr>
        <w:spacing w:line="240" w:lineRule="auto"/>
        <w:rPr>
          <w:rFonts w:ascii="Arial" w:hAnsi="Arial" w:cs="Arial"/>
        </w:rPr>
      </w:pPr>
    </w:p>
    <w:p w14:paraId="05EDA8B6" w14:textId="77777777" w:rsidR="001E40BB" w:rsidRPr="00C414FF" w:rsidRDefault="001E40BB" w:rsidP="00C414FF">
      <w:pPr>
        <w:spacing w:line="240" w:lineRule="auto"/>
        <w:rPr>
          <w:rFonts w:ascii="Arial" w:hAnsi="Arial" w:cs="Arial"/>
        </w:rPr>
      </w:pPr>
    </w:p>
    <w:p w14:paraId="59CA7236" w14:textId="77777777" w:rsidR="001E40BB" w:rsidRPr="00C414FF" w:rsidRDefault="001E40BB" w:rsidP="00C414FF">
      <w:pPr>
        <w:spacing w:line="240" w:lineRule="auto"/>
        <w:rPr>
          <w:rFonts w:ascii="Arial" w:hAnsi="Arial" w:cs="Arial"/>
        </w:rPr>
      </w:pPr>
    </w:p>
    <w:p w14:paraId="1491672B" w14:textId="77777777" w:rsidR="001E40BB" w:rsidRPr="00C414FF" w:rsidRDefault="001E40BB" w:rsidP="00C414FF">
      <w:pPr>
        <w:spacing w:line="240" w:lineRule="auto"/>
        <w:rPr>
          <w:rFonts w:ascii="Arial" w:hAnsi="Arial" w:cs="Arial"/>
        </w:rPr>
      </w:pPr>
    </w:p>
    <w:p w14:paraId="1F33D237" w14:textId="77777777" w:rsidR="001E40BB" w:rsidRPr="00C414FF" w:rsidRDefault="001E40BB" w:rsidP="00C414FF">
      <w:pPr>
        <w:spacing w:line="240" w:lineRule="auto"/>
        <w:rPr>
          <w:rFonts w:ascii="Arial" w:hAnsi="Arial" w:cs="Arial"/>
        </w:rPr>
      </w:pPr>
    </w:p>
    <w:p w14:paraId="000B48B8" w14:textId="77777777" w:rsidR="001E40BB" w:rsidRPr="00C414FF" w:rsidRDefault="001E40BB" w:rsidP="00C414FF">
      <w:pPr>
        <w:spacing w:line="240" w:lineRule="auto"/>
        <w:rPr>
          <w:rFonts w:ascii="Arial" w:hAnsi="Arial" w:cs="Arial"/>
        </w:rPr>
      </w:pPr>
    </w:p>
    <w:p w14:paraId="08476FC9" w14:textId="77777777" w:rsidR="001E40BB" w:rsidRPr="00C414FF" w:rsidRDefault="001E40BB" w:rsidP="00C414FF">
      <w:pPr>
        <w:spacing w:line="240" w:lineRule="auto"/>
        <w:rPr>
          <w:rFonts w:ascii="Arial" w:hAnsi="Arial" w:cs="Arial"/>
        </w:rPr>
      </w:pPr>
    </w:p>
    <w:p w14:paraId="6295AE4C" w14:textId="77777777" w:rsidR="001E40BB" w:rsidRPr="00C414FF" w:rsidRDefault="001E40BB" w:rsidP="00C414FF">
      <w:pPr>
        <w:spacing w:line="240" w:lineRule="auto"/>
        <w:rPr>
          <w:rFonts w:ascii="Arial" w:hAnsi="Arial" w:cs="Arial"/>
        </w:rPr>
      </w:pPr>
    </w:p>
    <w:p w14:paraId="4C11B99B" w14:textId="77777777" w:rsidR="001E40BB" w:rsidRPr="00C414FF" w:rsidRDefault="001E40BB" w:rsidP="00C414FF">
      <w:pPr>
        <w:spacing w:line="240" w:lineRule="auto"/>
        <w:rPr>
          <w:rFonts w:ascii="Arial" w:hAnsi="Arial" w:cs="Arial"/>
        </w:rPr>
      </w:pPr>
    </w:p>
    <w:p w14:paraId="2948E11B" w14:textId="77777777" w:rsidR="001E40BB" w:rsidRPr="00C414FF" w:rsidRDefault="001E40BB" w:rsidP="00C414FF">
      <w:pPr>
        <w:spacing w:line="240" w:lineRule="auto"/>
        <w:rPr>
          <w:rFonts w:ascii="Arial" w:hAnsi="Arial" w:cs="Arial"/>
        </w:rPr>
      </w:pPr>
    </w:p>
    <w:p w14:paraId="08D634E7" w14:textId="77777777" w:rsidR="001E40BB" w:rsidRPr="00C414FF" w:rsidRDefault="001E40BB" w:rsidP="00C414FF">
      <w:pPr>
        <w:spacing w:line="240" w:lineRule="auto"/>
        <w:rPr>
          <w:rFonts w:ascii="Arial" w:hAnsi="Arial" w:cs="Arial"/>
        </w:rPr>
      </w:pPr>
    </w:p>
    <w:p w14:paraId="1FEEA4A9" w14:textId="5150A808" w:rsidR="001E40BB" w:rsidRPr="00C414FF" w:rsidRDefault="001E40BB" w:rsidP="00C414FF">
      <w:pPr>
        <w:spacing w:line="240" w:lineRule="auto"/>
        <w:rPr>
          <w:rFonts w:ascii="Arial" w:hAnsi="Arial" w:cs="Arial"/>
        </w:rPr>
      </w:pPr>
    </w:p>
    <w:p w14:paraId="1E4B2EF9" w14:textId="4555C7CB" w:rsidR="00C414FF" w:rsidRPr="00C414FF" w:rsidRDefault="00C414FF" w:rsidP="00C414FF">
      <w:pPr>
        <w:spacing w:line="240" w:lineRule="auto"/>
        <w:rPr>
          <w:rFonts w:ascii="Arial" w:hAnsi="Arial" w:cs="Arial"/>
        </w:rPr>
      </w:pPr>
    </w:p>
    <w:p w14:paraId="06DE9F93" w14:textId="259C824D" w:rsidR="00C414FF" w:rsidRPr="00C414FF" w:rsidRDefault="00C414FF" w:rsidP="00C414FF">
      <w:pPr>
        <w:spacing w:line="240" w:lineRule="auto"/>
        <w:rPr>
          <w:rFonts w:ascii="Arial" w:hAnsi="Arial" w:cs="Arial"/>
        </w:rPr>
      </w:pPr>
    </w:p>
    <w:p w14:paraId="003F8AC9" w14:textId="20BBE716" w:rsidR="00C414FF" w:rsidRPr="00C414FF" w:rsidRDefault="00C414FF" w:rsidP="00C414FF">
      <w:pPr>
        <w:spacing w:line="240" w:lineRule="auto"/>
        <w:rPr>
          <w:rFonts w:ascii="Arial" w:hAnsi="Arial" w:cs="Arial"/>
        </w:rPr>
      </w:pPr>
    </w:p>
    <w:p w14:paraId="639CF4F5" w14:textId="77777777" w:rsidR="00C414FF" w:rsidRPr="00C414FF" w:rsidRDefault="00C414FF" w:rsidP="00C414FF">
      <w:pPr>
        <w:spacing w:line="240" w:lineRule="auto"/>
        <w:rPr>
          <w:rFonts w:ascii="Arial" w:hAnsi="Arial" w:cs="Arial"/>
        </w:rPr>
      </w:pPr>
    </w:p>
    <w:p w14:paraId="1EB09C84" w14:textId="77777777" w:rsidR="0012063D" w:rsidRPr="00C414FF" w:rsidRDefault="0012063D" w:rsidP="00C414FF">
      <w:pPr>
        <w:tabs>
          <w:tab w:val="left" w:pos="2070"/>
        </w:tabs>
        <w:spacing w:line="240" w:lineRule="auto"/>
        <w:rPr>
          <w:rFonts w:ascii="Arial" w:hAnsi="Arial" w:cs="Arial"/>
          <w:u w:val="single"/>
        </w:rPr>
      </w:pPr>
    </w:p>
    <w:p w14:paraId="2A5B3D9B" w14:textId="176E4B8D" w:rsidR="0012063D" w:rsidRPr="00C414FF" w:rsidRDefault="0012063D" w:rsidP="00C414FF">
      <w:pPr>
        <w:tabs>
          <w:tab w:val="left" w:pos="2070"/>
        </w:tabs>
        <w:spacing w:line="240" w:lineRule="auto"/>
        <w:rPr>
          <w:rFonts w:ascii="Arial" w:hAnsi="Arial" w:cs="Arial"/>
          <w:u w:val="single"/>
        </w:rPr>
      </w:pPr>
    </w:p>
    <w:p w14:paraId="7D550CF4" w14:textId="42DED757" w:rsidR="00C414FF" w:rsidRPr="00C414FF" w:rsidRDefault="00C414FF" w:rsidP="00C414FF">
      <w:pPr>
        <w:tabs>
          <w:tab w:val="left" w:pos="2070"/>
        </w:tabs>
        <w:spacing w:line="240" w:lineRule="auto"/>
        <w:rPr>
          <w:rFonts w:ascii="Arial" w:hAnsi="Arial" w:cs="Arial"/>
          <w:u w:val="single"/>
        </w:rPr>
      </w:pPr>
    </w:p>
    <w:p w14:paraId="79F7F141" w14:textId="77777777" w:rsidR="00C414FF" w:rsidRPr="00C414FF" w:rsidRDefault="00C414FF" w:rsidP="00C414FF">
      <w:pPr>
        <w:tabs>
          <w:tab w:val="left" w:pos="2070"/>
        </w:tabs>
        <w:spacing w:line="240" w:lineRule="auto"/>
        <w:rPr>
          <w:rFonts w:ascii="Arial" w:hAnsi="Arial" w:cs="Arial"/>
          <w:u w:val="single"/>
        </w:rPr>
      </w:pPr>
    </w:p>
    <w:p w14:paraId="77C553F7" w14:textId="78713716" w:rsidR="001E40BB" w:rsidRPr="00C414FF" w:rsidRDefault="001E40BB" w:rsidP="00C414FF">
      <w:pPr>
        <w:tabs>
          <w:tab w:val="left" w:pos="2070"/>
        </w:tabs>
        <w:spacing w:line="240" w:lineRule="auto"/>
        <w:ind w:left="360"/>
        <w:rPr>
          <w:rFonts w:ascii="Arial" w:hAnsi="Arial" w:cs="Arial"/>
          <w:u w:val="single"/>
        </w:rPr>
      </w:pPr>
      <w:r w:rsidRPr="00C414FF">
        <w:rPr>
          <w:rFonts w:ascii="Arial" w:hAnsi="Arial" w:cs="Arial"/>
          <w:u w:val="single"/>
        </w:rPr>
        <w:t>References</w:t>
      </w:r>
    </w:p>
    <w:p w14:paraId="17AB91D1" w14:textId="31D8B8AC" w:rsidR="001E40BB" w:rsidRPr="00185117" w:rsidRDefault="001E40BB" w:rsidP="00185117">
      <w:pPr>
        <w:pStyle w:val="ListParagraph"/>
        <w:numPr>
          <w:ilvl w:val="0"/>
          <w:numId w:val="12"/>
        </w:numPr>
        <w:tabs>
          <w:tab w:val="left" w:pos="2070"/>
        </w:tabs>
        <w:rPr>
          <w:rFonts w:ascii="Arial" w:hAnsi="Arial" w:cs="Arial"/>
          <w:color w:val="000000"/>
          <w:shd w:val="clear" w:color="auto" w:fill="FFFFFF"/>
        </w:rPr>
      </w:pPr>
      <w:r w:rsidRPr="00185117">
        <w:rPr>
          <w:rFonts w:ascii="Arial" w:hAnsi="Arial" w:cs="Arial"/>
          <w:color w:val="000000"/>
          <w:shd w:val="clear" w:color="auto" w:fill="FFFFFF"/>
        </w:rPr>
        <w:t>England, N., 2021. </w:t>
      </w:r>
      <w:r w:rsidRPr="00185117">
        <w:rPr>
          <w:rFonts w:ascii="Arial" w:hAnsi="Arial" w:cs="Arial"/>
          <w:i/>
          <w:iCs/>
          <w:color w:val="000000"/>
          <w:shd w:val="clear" w:color="auto" w:fill="FFFFFF"/>
        </w:rPr>
        <w:t>NHS England » Improving care for older people</w:t>
      </w:r>
      <w:r w:rsidRPr="00185117">
        <w:rPr>
          <w:rFonts w:ascii="Arial" w:hAnsi="Arial" w:cs="Arial"/>
          <w:color w:val="000000"/>
          <w:shd w:val="clear" w:color="auto" w:fill="FFFFFF"/>
        </w:rPr>
        <w:t xml:space="preserve">. [online] </w:t>
      </w:r>
      <w:proofErr w:type="spellStart"/>
      <w:r w:rsidRPr="00185117">
        <w:rPr>
          <w:rFonts w:ascii="Arial" w:hAnsi="Arial" w:cs="Arial"/>
          <w:color w:val="000000"/>
          <w:shd w:val="clear" w:color="auto" w:fill="FFFFFF"/>
        </w:rPr>
        <w:t>England.nhs.uk</w:t>
      </w:r>
      <w:proofErr w:type="spellEnd"/>
      <w:r w:rsidRPr="00185117">
        <w:rPr>
          <w:rFonts w:ascii="Arial" w:hAnsi="Arial" w:cs="Arial"/>
          <w:color w:val="000000"/>
          <w:shd w:val="clear" w:color="auto" w:fill="FFFFFF"/>
        </w:rPr>
        <w:t>. Available at: &lt;https://www.england.nhs.uk/ourwork/clinical-policy/older-people/improving-care-for-older-people/&gt;</w:t>
      </w:r>
    </w:p>
    <w:p w14:paraId="4E9B8F5B" w14:textId="62316763" w:rsidR="00AB419D" w:rsidRPr="00185117" w:rsidRDefault="00AB419D" w:rsidP="00185117">
      <w:pPr>
        <w:pStyle w:val="ListParagraph"/>
        <w:numPr>
          <w:ilvl w:val="0"/>
          <w:numId w:val="12"/>
        </w:numPr>
        <w:tabs>
          <w:tab w:val="left" w:pos="2070"/>
        </w:tabs>
        <w:rPr>
          <w:rFonts w:ascii="Arial" w:hAnsi="Arial" w:cs="Arial"/>
          <w:color w:val="000000"/>
          <w:shd w:val="clear" w:color="auto" w:fill="FFFFFF"/>
        </w:rPr>
      </w:pPr>
      <w:r w:rsidRPr="00185117">
        <w:rPr>
          <w:rFonts w:ascii="Arial" w:hAnsi="Arial" w:cs="Arial"/>
          <w:color w:val="000000"/>
          <w:shd w:val="clear" w:color="auto" w:fill="FFFFFF"/>
        </w:rPr>
        <w:t xml:space="preserve">Alessi, C. and </w:t>
      </w:r>
      <w:proofErr w:type="spellStart"/>
      <w:r w:rsidRPr="00185117">
        <w:rPr>
          <w:rFonts w:ascii="Arial" w:hAnsi="Arial" w:cs="Arial"/>
          <w:color w:val="000000"/>
          <w:shd w:val="clear" w:color="auto" w:fill="FFFFFF"/>
        </w:rPr>
        <w:t>Rashbrook</w:t>
      </w:r>
      <w:proofErr w:type="spellEnd"/>
      <w:r w:rsidRPr="00185117">
        <w:rPr>
          <w:rFonts w:ascii="Arial" w:hAnsi="Arial" w:cs="Arial"/>
          <w:color w:val="000000"/>
          <w:shd w:val="clear" w:color="auto" w:fill="FFFFFF"/>
        </w:rPr>
        <w:t>, E., 2021. </w:t>
      </w:r>
      <w:r w:rsidRPr="00185117">
        <w:rPr>
          <w:rFonts w:ascii="Arial" w:hAnsi="Arial" w:cs="Arial"/>
          <w:i/>
          <w:iCs/>
          <w:color w:val="000000"/>
          <w:shd w:val="clear" w:color="auto" w:fill="FFFFFF"/>
        </w:rPr>
        <w:t>Ageing well: how can we make longer lives healthier? - UK Health Security Agency</w:t>
      </w:r>
      <w:r w:rsidRPr="00185117">
        <w:rPr>
          <w:rFonts w:ascii="Arial" w:hAnsi="Arial" w:cs="Arial"/>
          <w:color w:val="000000"/>
          <w:shd w:val="clear" w:color="auto" w:fill="FFFFFF"/>
        </w:rPr>
        <w:t xml:space="preserve">. [online] </w:t>
      </w:r>
      <w:proofErr w:type="spellStart"/>
      <w:r w:rsidRPr="00185117">
        <w:rPr>
          <w:rFonts w:ascii="Arial" w:hAnsi="Arial" w:cs="Arial"/>
          <w:color w:val="000000"/>
          <w:shd w:val="clear" w:color="auto" w:fill="FFFFFF"/>
        </w:rPr>
        <w:t>Ukhsa.blog.gov.uk</w:t>
      </w:r>
      <w:proofErr w:type="spellEnd"/>
      <w:r w:rsidRPr="00185117">
        <w:rPr>
          <w:rFonts w:ascii="Arial" w:hAnsi="Arial" w:cs="Arial"/>
          <w:color w:val="000000"/>
          <w:shd w:val="clear" w:color="auto" w:fill="FFFFFF"/>
        </w:rPr>
        <w:t xml:space="preserve">. Available at: &lt;https://ukhsa.blog.gov.uk/2016/10/01/ageing-well-how-can-we-make-longer-lives-healthier/&gt; </w:t>
      </w:r>
    </w:p>
    <w:p w14:paraId="2CD0E40B" w14:textId="39415ACD" w:rsidR="00C747C5" w:rsidRPr="00185117" w:rsidRDefault="00C747C5" w:rsidP="00185117">
      <w:pPr>
        <w:pStyle w:val="ListParagraph"/>
        <w:numPr>
          <w:ilvl w:val="0"/>
          <w:numId w:val="12"/>
        </w:numPr>
        <w:tabs>
          <w:tab w:val="left" w:pos="2070"/>
        </w:tabs>
        <w:rPr>
          <w:rFonts w:ascii="Arial" w:hAnsi="Arial" w:cs="Arial"/>
          <w:color w:val="000000"/>
          <w:shd w:val="clear" w:color="auto" w:fill="FFFFFF"/>
        </w:rPr>
      </w:pPr>
      <w:proofErr w:type="spellStart"/>
      <w:r w:rsidRPr="00185117">
        <w:rPr>
          <w:rFonts w:ascii="Arial" w:hAnsi="Arial" w:cs="Arial"/>
          <w:color w:val="000000"/>
          <w:shd w:val="clear" w:color="auto" w:fill="FFFFFF"/>
        </w:rPr>
        <w:t>Liveincarehub</w:t>
      </w:r>
      <w:proofErr w:type="spellEnd"/>
      <w:r w:rsidRPr="00185117">
        <w:rPr>
          <w:rFonts w:ascii="Arial" w:hAnsi="Arial" w:cs="Arial"/>
          <w:color w:val="000000"/>
          <w:shd w:val="clear" w:color="auto" w:fill="FFFFFF"/>
        </w:rPr>
        <w:t xml:space="preserve">, 2021. [online] </w:t>
      </w:r>
      <w:proofErr w:type="spellStart"/>
      <w:r w:rsidRPr="00185117">
        <w:rPr>
          <w:rFonts w:ascii="Arial" w:hAnsi="Arial" w:cs="Arial"/>
          <w:color w:val="000000"/>
          <w:shd w:val="clear" w:color="auto" w:fill="FFFFFF"/>
        </w:rPr>
        <w:t>Liveincarehub.co.uk</w:t>
      </w:r>
      <w:proofErr w:type="spellEnd"/>
      <w:r w:rsidRPr="00185117">
        <w:rPr>
          <w:rFonts w:ascii="Arial" w:hAnsi="Arial" w:cs="Arial"/>
          <w:color w:val="000000"/>
          <w:shd w:val="clear" w:color="auto" w:fill="FFFFFF"/>
        </w:rPr>
        <w:t xml:space="preserve">. Available at: &lt;https://www.liveincarehub.co.uk/guide-to-issues-affecting-the-elderly/&gt; </w:t>
      </w:r>
    </w:p>
    <w:p w14:paraId="0A8F1C30" w14:textId="1B45407E" w:rsidR="00120F09" w:rsidRPr="00185117" w:rsidRDefault="00075500" w:rsidP="00185117">
      <w:pPr>
        <w:pStyle w:val="ListParagraph"/>
        <w:numPr>
          <w:ilvl w:val="0"/>
          <w:numId w:val="12"/>
        </w:numPr>
        <w:tabs>
          <w:tab w:val="left" w:pos="2070"/>
        </w:tabs>
        <w:rPr>
          <w:rFonts w:ascii="Arial" w:hAnsi="Arial" w:cs="Arial"/>
          <w:color w:val="000000"/>
          <w:shd w:val="clear" w:color="auto" w:fill="FFFFFF"/>
        </w:rPr>
      </w:pPr>
      <w:proofErr w:type="spellStart"/>
      <w:r w:rsidRPr="00185117">
        <w:rPr>
          <w:rFonts w:ascii="Arial" w:hAnsi="Arial" w:cs="Arial"/>
          <w:color w:val="000000"/>
          <w:shd w:val="clear" w:color="auto" w:fill="FFFFFF"/>
        </w:rPr>
        <w:t>marmaladetrust</w:t>
      </w:r>
      <w:proofErr w:type="spellEnd"/>
      <w:r w:rsidRPr="00185117">
        <w:rPr>
          <w:rFonts w:ascii="Arial" w:hAnsi="Arial" w:cs="Arial"/>
          <w:color w:val="000000"/>
          <w:shd w:val="clear" w:color="auto" w:fill="FFFFFF"/>
        </w:rPr>
        <w:t xml:space="preserve">, 2021. [online] Available at: &lt;https://www.marmaladetrust.org/lonelinessguide?gclid=Cj0KCQiA-K2MBhC-ARIsAMtLKRvNH5i6KLrbf-LWdi59Q42TFOn9qTiaVb41naMtXyhJbi-SxH-2AO0aAvQwEALw_wcB&gt; </w:t>
      </w:r>
    </w:p>
    <w:p w14:paraId="47536CA6" w14:textId="3E8CB679" w:rsidR="00120F09" w:rsidRPr="00185117" w:rsidRDefault="00120F09" w:rsidP="00185117">
      <w:pPr>
        <w:pStyle w:val="ListParagraph"/>
        <w:numPr>
          <w:ilvl w:val="0"/>
          <w:numId w:val="12"/>
        </w:numPr>
        <w:tabs>
          <w:tab w:val="left" w:pos="2070"/>
        </w:tabs>
        <w:rPr>
          <w:rFonts w:ascii="Arial" w:hAnsi="Arial" w:cs="Arial"/>
          <w:color w:val="000000"/>
          <w:shd w:val="clear" w:color="auto" w:fill="FFFFFF"/>
        </w:rPr>
      </w:pPr>
      <w:r w:rsidRPr="00185117">
        <w:rPr>
          <w:rFonts w:ascii="Arial" w:hAnsi="Arial" w:cs="Arial"/>
          <w:color w:val="000000"/>
          <w:shd w:val="clear" w:color="auto" w:fill="FFFFFF"/>
        </w:rPr>
        <w:t>wavelength, 2021. </w:t>
      </w:r>
      <w:r w:rsidRPr="00185117">
        <w:rPr>
          <w:rFonts w:ascii="Arial" w:hAnsi="Arial" w:cs="Arial"/>
          <w:i/>
          <w:iCs/>
          <w:color w:val="000000"/>
          <w:shd w:val="clear" w:color="auto" w:fill="FFFFFF"/>
        </w:rPr>
        <w:t xml:space="preserve">Health Impacts of Loneliness - </w:t>
      </w:r>
      <w:proofErr w:type="spellStart"/>
      <w:r w:rsidRPr="00185117">
        <w:rPr>
          <w:rFonts w:ascii="Arial" w:hAnsi="Arial" w:cs="Arial"/>
          <w:i/>
          <w:iCs/>
          <w:color w:val="000000"/>
          <w:shd w:val="clear" w:color="auto" w:fill="FFFFFF"/>
        </w:rPr>
        <w:t>WaveLength</w:t>
      </w:r>
      <w:proofErr w:type="spellEnd"/>
      <w:r w:rsidRPr="00185117">
        <w:rPr>
          <w:rFonts w:ascii="Arial" w:hAnsi="Arial" w:cs="Arial"/>
          <w:color w:val="000000"/>
          <w:shd w:val="clear" w:color="auto" w:fill="FFFFFF"/>
        </w:rPr>
        <w:t xml:space="preserve">. [online] </w:t>
      </w:r>
      <w:proofErr w:type="spellStart"/>
      <w:r w:rsidRPr="00185117">
        <w:rPr>
          <w:rFonts w:ascii="Arial" w:hAnsi="Arial" w:cs="Arial"/>
          <w:color w:val="000000"/>
          <w:shd w:val="clear" w:color="auto" w:fill="FFFFFF"/>
        </w:rPr>
        <w:t>WaveLength</w:t>
      </w:r>
      <w:proofErr w:type="spellEnd"/>
      <w:r w:rsidRPr="00185117">
        <w:rPr>
          <w:rFonts w:ascii="Arial" w:hAnsi="Arial" w:cs="Arial"/>
          <w:color w:val="000000"/>
          <w:shd w:val="clear" w:color="auto" w:fill="FFFFFF"/>
        </w:rPr>
        <w:t xml:space="preserve">. Available at: &lt;https://wavelength.org.uk/health_impacts_loneliness/?gclid=Cj0KCQiA-K2MBhC-ARIsAMtLKRt-Asw5HOCy-hQOXgSXGzcrWQ2aViO79O9Fr-0d4qj4P_0f99HDLz8aAhqdEALw_wcB&gt; </w:t>
      </w:r>
    </w:p>
    <w:p w14:paraId="25A46871" w14:textId="3741245D" w:rsidR="00AB419D" w:rsidRPr="00185117" w:rsidRDefault="008D5F41" w:rsidP="00185117">
      <w:pPr>
        <w:pStyle w:val="ListParagraph"/>
        <w:numPr>
          <w:ilvl w:val="0"/>
          <w:numId w:val="12"/>
        </w:numPr>
        <w:tabs>
          <w:tab w:val="left" w:pos="2070"/>
        </w:tabs>
        <w:rPr>
          <w:rFonts w:ascii="Arial" w:hAnsi="Arial" w:cs="Arial"/>
          <w:color w:val="000000"/>
          <w:shd w:val="clear" w:color="auto" w:fill="FFFFFF"/>
        </w:rPr>
      </w:pPr>
      <w:r w:rsidRPr="00185117">
        <w:rPr>
          <w:rFonts w:ascii="Arial" w:hAnsi="Arial" w:cs="Arial"/>
          <w:color w:val="000000"/>
          <w:shd w:val="clear" w:color="auto" w:fill="FFFFFF"/>
        </w:rPr>
        <w:t>Centre for Ageing Better. 2021. </w:t>
      </w:r>
      <w:r w:rsidRPr="00185117">
        <w:rPr>
          <w:rFonts w:ascii="Arial" w:hAnsi="Arial" w:cs="Arial"/>
          <w:i/>
          <w:iCs/>
          <w:color w:val="000000"/>
          <w:shd w:val="clear" w:color="auto" w:fill="FFFFFF"/>
        </w:rPr>
        <w:t>The experience of the transition to retirement: Rapid evidence review</w:t>
      </w:r>
      <w:r w:rsidRPr="00185117">
        <w:rPr>
          <w:rFonts w:ascii="Arial" w:hAnsi="Arial" w:cs="Arial"/>
          <w:color w:val="000000"/>
          <w:shd w:val="clear" w:color="auto" w:fill="FFFFFF"/>
        </w:rPr>
        <w:t xml:space="preserve">. [online] Available at: &lt;https://ageing-better.org.uk/publications/transition-to-retirement-rapid-evidence-review?gclid=Cj0KCQiA-K2MBhC-ARIsAMtLKRvQm-RH4ZK7vuzJoScQiPvIHsm3AGdGPVCJsLpQnPH9uIRzkRgEHegaAvW3EALw_wcB&gt; </w:t>
      </w:r>
    </w:p>
    <w:p w14:paraId="1F4EF075" w14:textId="591CC68C" w:rsidR="0012063D" w:rsidRPr="00185117" w:rsidRDefault="0012063D" w:rsidP="00185117">
      <w:pPr>
        <w:pStyle w:val="ListParagraph"/>
        <w:numPr>
          <w:ilvl w:val="0"/>
          <w:numId w:val="12"/>
        </w:numPr>
        <w:tabs>
          <w:tab w:val="left" w:pos="2070"/>
        </w:tabs>
        <w:rPr>
          <w:rFonts w:ascii="Arial" w:hAnsi="Arial" w:cs="Arial"/>
          <w:color w:val="000000"/>
          <w:shd w:val="clear" w:color="auto" w:fill="FFFFFF"/>
        </w:rPr>
      </w:pPr>
      <w:proofErr w:type="spellStart"/>
      <w:r w:rsidRPr="00185117">
        <w:rPr>
          <w:rFonts w:ascii="Arial" w:hAnsi="Arial" w:cs="Arial"/>
          <w:color w:val="000000"/>
          <w:shd w:val="clear" w:color="auto" w:fill="FFFFFF"/>
        </w:rPr>
        <w:t>Thepsychologist.bps.org.uk</w:t>
      </w:r>
      <w:proofErr w:type="spellEnd"/>
      <w:r w:rsidRPr="00185117">
        <w:rPr>
          <w:rFonts w:ascii="Arial" w:hAnsi="Arial" w:cs="Arial"/>
          <w:color w:val="000000"/>
          <w:shd w:val="clear" w:color="auto" w:fill="FFFFFF"/>
        </w:rPr>
        <w:t>. 2021. </w:t>
      </w:r>
      <w:r w:rsidRPr="00185117">
        <w:rPr>
          <w:rFonts w:ascii="Arial" w:hAnsi="Arial" w:cs="Arial"/>
          <w:i/>
          <w:iCs/>
          <w:color w:val="000000"/>
          <w:shd w:val="clear" w:color="auto" w:fill="FFFFFF"/>
        </w:rPr>
        <w:t>Retirement, health and wellbeing | The Psychologist</w:t>
      </w:r>
      <w:r w:rsidRPr="00185117">
        <w:rPr>
          <w:rFonts w:ascii="Arial" w:hAnsi="Arial" w:cs="Arial"/>
          <w:color w:val="000000"/>
          <w:shd w:val="clear" w:color="auto" w:fill="FFFFFF"/>
        </w:rPr>
        <w:t xml:space="preserve">. [online] Available at: &lt;https://thepsychologist.bps.org.uk/retirement-health-and-wellbeing#:~:text=%5Biii%5D%20The%20study%20author%20concluded,rate%20their%20health%20as%20satisfactory.&gt; </w:t>
      </w:r>
    </w:p>
    <w:p w14:paraId="4E1ABEF5" w14:textId="3FF9BCA1" w:rsidR="00893BC1" w:rsidRPr="00185117" w:rsidRDefault="00893BC1" w:rsidP="00185117">
      <w:pPr>
        <w:pStyle w:val="ListParagraph"/>
        <w:numPr>
          <w:ilvl w:val="0"/>
          <w:numId w:val="12"/>
        </w:numPr>
        <w:tabs>
          <w:tab w:val="left" w:pos="2070"/>
        </w:tabs>
        <w:rPr>
          <w:rFonts w:ascii="Arial" w:hAnsi="Arial" w:cs="Arial"/>
          <w:color w:val="000000"/>
          <w:shd w:val="clear" w:color="auto" w:fill="FFFFFF"/>
        </w:rPr>
      </w:pPr>
      <w:r w:rsidRPr="00185117">
        <w:rPr>
          <w:rFonts w:ascii="Arial" w:hAnsi="Arial" w:cs="Arial"/>
          <w:color w:val="000000"/>
          <w:shd w:val="clear" w:color="auto" w:fill="FFFFFF"/>
        </w:rPr>
        <w:t>BBC Bitesize. 2021. </w:t>
      </w:r>
      <w:r w:rsidRPr="00185117">
        <w:rPr>
          <w:rFonts w:ascii="Arial" w:hAnsi="Arial" w:cs="Arial"/>
          <w:i/>
          <w:iCs/>
          <w:color w:val="000000"/>
          <w:shd w:val="clear" w:color="auto" w:fill="FFFFFF"/>
        </w:rPr>
        <w:t xml:space="preserve">The ageing population of the UK - Population change in the UK and Wales – </w:t>
      </w:r>
      <w:proofErr w:type="spellStart"/>
      <w:r w:rsidRPr="00185117">
        <w:rPr>
          <w:rFonts w:ascii="Arial" w:hAnsi="Arial" w:cs="Arial"/>
          <w:i/>
          <w:iCs/>
          <w:color w:val="000000"/>
          <w:shd w:val="clear" w:color="auto" w:fill="FFFFFF"/>
        </w:rPr>
        <w:t>WJEC</w:t>
      </w:r>
      <w:proofErr w:type="spellEnd"/>
      <w:r w:rsidRPr="00185117">
        <w:rPr>
          <w:rFonts w:ascii="Arial" w:hAnsi="Arial" w:cs="Arial"/>
          <w:i/>
          <w:iCs/>
          <w:color w:val="000000"/>
          <w:shd w:val="clear" w:color="auto" w:fill="FFFFFF"/>
        </w:rPr>
        <w:t xml:space="preserve"> - GCSE Geography Revision - </w:t>
      </w:r>
      <w:proofErr w:type="spellStart"/>
      <w:r w:rsidRPr="00185117">
        <w:rPr>
          <w:rFonts w:ascii="Arial" w:hAnsi="Arial" w:cs="Arial"/>
          <w:i/>
          <w:iCs/>
          <w:color w:val="000000"/>
          <w:shd w:val="clear" w:color="auto" w:fill="FFFFFF"/>
        </w:rPr>
        <w:t>WJEC</w:t>
      </w:r>
      <w:proofErr w:type="spellEnd"/>
      <w:r w:rsidRPr="00185117">
        <w:rPr>
          <w:rFonts w:ascii="Arial" w:hAnsi="Arial" w:cs="Arial"/>
          <w:i/>
          <w:iCs/>
          <w:color w:val="000000"/>
          <w:shd w:val="clear" w:color="auto" w:fill="FFFFFF"/>
        </w:rPr>
        <w:t xml:space="preserve"> - BBC Bitesize</w:t>
      </w:r>
      <w:r w:rsidRPr="00185117">
        <w:rPr>
          <w:rFonts w:ascii="Arial" w:hAnsi="Arial" w:cs="Arial"/>
          <w:color w:val="000000"/>
          <w:shd w:val="clear" w:color="auto" w:fill="FFFFFF"/>
        </w:rPr>
        <w:t>. [online] Available at: &lt;https://</w:t>
      </w:r>
      <w:proofErr w:type="spellStart"/>
      <w:r w:rsidRPr="00185117">
        <w:rPr>
          <w:rFonts w:ascii="Arial" w:hAnsi="Arial" w:cs="Arial"/>
          <w:color w:val="000000"/>
          <w:shd w:val="clear" w:color="auto" w:fill="FFFFFF"/>
        </w:rPr>
        <w:t>www.bbc.co.uk</w:t>
      </w:r>
      <w:proofErr w:type="spellEnd"/>
      <w:r w:rsidRPr="00185117">
        <w:rPr>
          <w:rFonts w:ascii="Arial" w:hAnsi="Arial" w:cs="Arial"/>
          <w:color w:val="000000"/>
          <w:shd w:val="clear" w:color="auto" w:fill="FFFFFF"/>
        </w:rPr>
        <w:t xml:space="preserve">/bitesize/guides/z8k9ng8/revision/3&gt; </w:t>
      </w:r>
    </w:p>
    <w:p w14:paraId="1E89A308" w14:textId="62DF7D4C" w:rsidR="00EC6B05" w:rsidRPr="00185117" w:rsidRDefault="00EC6B05" w:rsidP="00185117">
      <w:pPr>
        <w:pStyle w:val="ListParagraph"/>
        <w:numPr>
          <w:ilvl w:val="0"/>
          <w:numId w:val="12"/>
        </w:numPr>
        <w:tabs>
          <w:tab w:val="left" w:pos="2070"/>
        </w:tabs>
        <w:rPr>
          <w:rFonts w:ascii="Arial" w:hAnsi="Arial" w:cs="Arial"/>
          <w:color w:val="000000"/>
          <w:shd w:val="clear" w:color="auto" w:fill="FFFFFF"/>
        </w:rPr>
      </w:pPr>
      <w:proofErr w:type="spellStart"/>
      <w:r w:rsidRPr="00185117">
        <w:rPr>
          <w:rFonts w:ascii="Arial" w:hAnsi="Arial" w:cs="Arial"/>
          <w:color w:val="000000"/>
          <w:shd w:val="clear" w:color="auto" w:fill="FFFFFF"/>
        </w:rPr>
        <w:lastRenderedPageBreak/>
        <w:t>Ons.gov.uk</w:t>
      </w:r>
      <w:proofErr w:type="spellEnd"/>
      <w:r w:rsidRPr="00185117">
        <w:rPr>
          <w:rFonts w:ascii="Arial" w:hAnsi="Arial" w:cs="Arial"/>
          <w:color w:val="000000"/>
          <w:shd w:val="clear" w:color="auto" w:fill="FFFFFF"/>
        </w:rPr>
        <w:t>. 2021. </w:t>
      </w:r>
      <w:r w:rsidRPr="00185117">
        <w:rPr>
          <w:rFonts w:ascii="Arial" w:hAnsi="Arial" w:cs="Arial"/>
          <w:i/>
          <w:iCs/>
          <w:color w:val="000000"/>
          <w:shd w:val="clear" w:color="auto" w:fill="FFFFFF"/>
        </w:rPr>
        <w:t>Overview of the UK population - Office for National Statistics</w:t>
      </w:r>
      <w:r w:rsidRPr="00185117">
        <w:rPr>
          <w:rFonts w:ascii="Arial" w:hAnsi="Arial" w:cs="Arial"/>
          <w:color w:val="000000"/>
          <w:shd w:val="clear" w:color="auto" w:fill="FFFFFF"/>
        </w:rPr>
        <w:t xml:space="preserve">. [online] Available at: &lt;https://www.ons.gov.uk/peoplepopulationandcommunity/populationandmigration/populationestimates/articles/overviewoftheukpopulation/january2021&gt; </w:t>
      </w:r>
    </w:p>
    <w:p w14:paraId="2FD1330A" w14:textId="1B05D8B4" w:rsidR="001036FF" w:rsidRPr="00185117" w:rsidRDefault="001036FF" w:rsidP="00185117">
      <w:pPr>
        <w:pStyle w:val="ListParagraph"/>
        <w:numPr>
          <w:ilvl w:val="0"/>
          <w:numId w:val="12"/>
        </w:numPr>
        <w:tabs>
          <w:tab w:val="left" w:pos="2070"/>
        </w:tabs>
        <w:rPr>
          <w:rFonts w:ascii="Arial" w:hAnsi="Arial" w:cs="Arial"/>
          <w:color w:val="000000"/>
          <w:shd w:val="clear" w:color="auto" w:fill="FFFFFF"/>
        </w:rPr>
      </w:pPr>
      <w:proofErr w:type="spellStart"/>
      <w:r w:rsidRPr="00185117">
        <w:rPr>
          <w:rFonts w:ascii="Arial" w:hAnsi="Arial" w:cs="Arial"/>
          <w:color w:val="000000"/>
          <w:shd w:val="clear" w:color="auto" w:fill="FFFFFF"/>
        </w:rPr>
        <w:t>Parliament.uk</w:t>
      </w:r>
      <w:proofErr w:type="spellEnd"/>
      <w:r w:rsidRPr="00185117">
        <w:rPr>
          <w:rFonts w:ascii="Arial" w:hAnsi="Arial" w:cs="Arial"/>
          <w:color w:val="000000"/>
          <w:shd w:val="clear" w:color="auto" w:fill="FFFFFF"/>
        </w:rPr>
        <w:t>. 2021. </w:t>
      </w:r>
      <w:r w:rsidRPr="00185117">
        <w:rPr>
          <w:rFonts w:ascii="Arial" w:hAnsi="Arial" w:cs="Arial"/>
          <w:i/>
          <w:iCs/>
          <w:color w:val="000000"/>
          <w:shd w:val="clear" w:color="auto" w:fill="FFFFFF"/>
        </w:rPr>
        <w:t>Challenges of an ageing population</w:t>
      </w:r>
      <w:r w:rsidRPr="00185117">
        <w:rPr>
          <w:rFonts w:ascii="Arial" w:hAnsi="Arial" w:cs="Arial"/>
          <w:color w:val="000000"/>
          <w:shd w:val="clear" w:color="auto" w:fill="FFFFFF"/>
        </w:rPr>
        <w:t>. [online] Available at: &lt;https://www.parliament.uk/business/publications/research/key-issues-parliament-2015/social-change/ageing-population/&gt; [Accessed 15 November 2021].</w:t>
      </w:r>
    </w:p>
    <w:p w14:paraId="4A5744DC" w14:textId="01B706FD" w:rsidR="001036FF" w:rsidRPr="00185117" w:rsidRDefault="001036FF" w:rsidP="00185117">
      <w:pPr>
        <w:pStyle w:val="ListParagraph"/>
        <w:numPr>
          <w:ilvl w:val="0"/>
          <w:numId w:val="12"/>
        </w:numPr>
        <w:tabs>
          <w:tab w:val="left" w:pos="2070"/>
        </w:tabs>
        <w:rPr>
          <w:rFonts w:ascii="Arial" w:hAnsi="Arial" w:cs="Arial"/>
          <w:color w:val="000000"/>
          <w:shd w:val="clear" w:color="auto" w:fill="FFFFFF"/>
        </w:rPr>
      </w:pPr>
      <w:proofErr w:type="spellStart"/>
      <w:r w:rsidRPr="00185117">
        <w:rPr>
          <w:rFonts w:ascii="Arial" w:hAnsi="Arial" w:cs="Arial"/>
          <w:color w:val="000000"/>
          <w:shd w:val="clear" w:color="auto" w:fill="FFFFFF"/>
        </w:rPr>
        <w:t>Local.gov.uk</w:t>
      </w:r>
      <w:proofErr w:type="spellEnd"/>
      <w:r w:rsidRPr="00185117">
        <w:rPr>
          <w:rFonts w:ascii="Arial" w:hAnsi="Arial" w:cs="Arial"/>
          <w:color w:val="000000"/>
          <w:shd w:val="clear" w:color="auto" w:fill="FFFFFF"/>
        </w:rPr>
        <w:t>. 2021. </w:t>
      </w:r>
      <w:r w:rsidRPr="00185117">
        <w:rPr>
          <w:rFonts w:ascii="Arial" w:hAnsi="Arial" w:cs="Arial"/>
          <w:i/>
          <w:iCs/>
          <w:color w:val="000000"/>
          <w:shd w:val="clear" w:color="auto" w:fill="FFFFFF"/>
        </w:rPr>
        <w:t>Debate on social care provision in the UK and the role of carers in that provision, House of Lords, 24 June 2021</w:t>
      </w:r>
      <w:r w:rsidRPr="00185117">
        <w:rPr>
          <w:rFonts w:ascii="Arial" w:hAnsi="Arial" w:cs="Arial"/>
          <w:color w:val="000000"/>
          <w:shd w:val="clear" w:color="auto" w:fill="FFFFFF"/>
        </w:rPr>
        <w:t xml:space="preserve">. [online] Available at: &lt;https://www.local.gov.uk/parliament/briefings-and-responses/debate-social-care-provision-uk-and-role-carers-provision-house&gt; </w:t>
      </w:r>
    </w:p>
    <w:p w14:paraId="1C184114" w14:textId="6593B6A1" w:rsidR="001036FF" w:rsidRPr="00185117" w:rsidRDefault="001036FF" w:rsidP="00185117">
      <w:pPr>
        <w:pStyle w:val="ListParagraph"/>
        <w:numPr>
          <w:ilvl w:val="0"/>
          <w:numId w:val="12"/>
        </w:numPr>
        <w:tabs>
          <w:tab w:val="left" w:pos="2070"/>
        </w:tabs>
        <w:rPr>
          <w:rFonts w:ascii="Arial" w:hAnsi="Arial" w:cs="Arial"/>
          <w:color w:val="000000"/>
          <w:shd w:val="clear" w:color="auto" w:fill="FFFFFF"/>
        </w:rPr>
      </w:pPr>
      <w:r w:rsidRPr="00185117">
        <w:rPr>
          <w:rFonts w:ascii="Arial" w:hAnsi="Arial" w:cs="Arial"/>
          <w:color w:val="000000"/>
          <w:shd w:val="clear" w:color="auto" w:fill="FFFFFF"/>
        </w:rPr>
        <w:t>The Health Foundation. 2021. </w:t>
      </w:r>
      <w:r w:rsidRPr="00185117">
        <w:rPr>
          <w:rFonts w:ascii="Arial" w:hAnsi="Arial" w:cs="Arial"/>
          <w:i/>
          <w:iCs/>
          <w:color w:val="000000"/>
          <w:shd w:val="clear" w:color="auto" w:fill="FFFFFF"/>
        </w:rPr>
        <w:t>Health and social care funding | The Health Foundation</w:t>
      </w:r>
      <w:r w:rsidRPr="00185117">
        <w:rPr>
          <w:rFonts w:ascii="Arial" w:hAnsi="Arial" w:cs="Arial"/>
          <w:color w:val="000000"/>
          <w:shd w:val="clear" w:color="auto" w:fill="FFFFFF"/>
        </w:rPr>
        <w:t xml:space="preserve">. [online] Available at: &lt;https://www.health.org.uk/publications/long-reads/health-and-social-care-funding&gt; </w:t>
      </w:r>
    </w:p>
    <w:p w14:paraId="38FDC3B0" w14:textId="77777777" w:rsidR="00564B78" w:rsidRPr="00C414FF" w:rsidRDefault="00564B78" w:rsidP="00185117">
      <w:pPr>
        <w:pStyle w:val="ListParagraph"/>
        <w:tabs>
          <w:tab w:val="left" w:pos="2070"/>
        </w:tabs>
        <w:rPr>
          <w:rFonts w:ascii="Arial" w:hAnsi="Arial" w:cs="Arial"/>
          <w:color w:val="000000"/>
          <w:sz w:val="22"/>
          <w:szCs w:val="22"/>
          <w:shd w:val="clear" w:color="auto" w:fill="FFFFFF"/>
        </w:rPr>
      </w:pPr>
    </w:p>
    <w:p w14:paraId="1BE863EF" w14:textId="5CFA26B6" w:rsidR="001036FF" w:rsidRPr="00185117" w:rsidRDefault="001036FF" w:rsidP="00185117">
      <w:pPr>
        <w:pStyle w:val="ListParagraph"/>
        <w:numPr>
          <w:ilvl w:val="0"/>
          <w:numId w:val="12"/>
        </w:numPr>
        <w:tabs>
          <w:tab w:val="left" w:pos="2070"/>
        </w:tabs>
        <w:rPr>
          <w:rFonts w:ascii="Arial" w:hAnsi="Arial" w:cs="Arial"/>
          <w:color w:val="000000"/>
          <w:shd w:val="clear" w:color="auto" w:fill="FFFFFF"/>
        </w:rPr>
      </w:pPr>
      <w:r w:rsidRPr="00185117">
        <w:rPr>
          <w:rFonts w:ascii="Arial" w:hAnsi="Arial" w:cs="Arial"/>
          <w:color w:val="000000"/>
          <w:shd w:val="clear" w:color="auto" w:fill="FFFFFF"/>
        </w:rPr>
        <w:t>Hill, J. and Hill, J., 2021. </w:t>
      </w:r>
      <w:r w:rsidRPr="00185117">
        <w:rPr>
          <w:rFonts w:ascii="Arial" w:hAnsi="Arial" w:cs="Arial"/>
          <w:i/>
          <w:iCs/>
          <w:color w:val="000000"/>
          <w:shd w:val="clear" w:color="auto" w:fill="FFFFFF"/>
        </w:rPr>
        <w:t>Government explores merging health and social care | Local Government Chronicle (</w:t>
      </w:r>
      <w:proofErr w:type="spellStart"/>
      <w:r w:rsidRPr="00185117">
        <w:rPr>
          <w:rFonts w:ascii="Arial" w:hAnsi="Arial" w:cs="Arial"/>
          <w:i/>
          <w:iCs/>
          <w:color w:val="000000"/>
          <w:shd w:val="clear" w:color="auto" w:fill="FFFFFF"/>
        </w:rPr>
        <w:t>LGC</w:t>
      </w:r>
      <w:proofErr w:type="spellEnd"/>
      <w:r w:rsidRPr="00185117">
        <w:rPr>
          <w:rFonts w:ascii="Arial" w:hAnsi="Arial" w:cs="Arial"/>
          <w:i/>
          <w:iCs/>
          <w:color w:val="000000"/>
          <w:shd w:val="clear" w:color="auto" w:fill="FFFFFF"/>
        </w:rPr>
        <w:t>)</w:t>
      </w:r>
      <w:r w:rsidRPr="00185117">
        <w:rPr>
          <w:rFonts w:ascii="Arial" w:hAnsi="Arial" w:cs="Arial"/>
          <w:color w:val="000000"/>
          <w:shd w:val="clear" w:color="auto" w:fill="FFFFFF"/>
        </w:rPr>
        <w:t>. [online] Local Government Chronicle (</w:t>
      </w:r>
      <w:proofErr w:type="spellStart"/>
      <w:r w:rsidRPr="00185117">
        <w:rPr>
          <w:rFonts w:ascii="Arial" w:hAnsi="Arial" w:cs="Arial"/>
          <w:color w:val="000000"/>
          <w:shd w:val="clear" w:color="auto" w:fill="FFFFFF"/>
        </w:rPr>
        <w:t>LGC</w:t>
      </w:r>
      <w:proofErr w:type="spellEnd"/>
      <w:r w:rsidRPr="00185117">
        <w:rPr>
          <w:rFonts w:ascii="Arial" w:hAnsi="Arial" w:cs="Arial"/>
          <w:color w:val="000000"/>
          <w:shd w:val="clear" w:color="auto" w:fill="FFFFFF"/>
        </w:rPr>
        <w:t xml:space="preserve">). Available at: &lt;https://www.lgcplus.com/services/health-and-care/government-explores-merging-health-and-social-care-11-10-2021/&gt; </w:t>
      </w:r>
    </w:p>
    <w:p w14:paraId="37AE388D" w14:textId="03AC0C3B" w:rsidR="001036FF" w:rsidRPr="00185117" w:rsidRDefault="001036FF" w:rsidP="00185117">
      <w:pPr>
        <w:pStyle w:val="ListParagraph"/>
        <w:numPr>
          <w:ilvl w:val="0"/>
          <w:numId w:val="12"/>
        </w:numPr>
        <w:tabs>
          <w:tab w:val="left" w:pos="2070"/>
        </w:tabs>
        <w:rPr>
          <w:rFonts w:ascii="Arial" w:hAnsi="Arial" w:cs="Arial"/>
          <w:color w:val="000000"/>
          <w:shd w:val="clear" w:color="auto" w:fill="FFFFFF"/>
        </w:rPr>
      </w:pPr>
      <w:r w:rsidRPr="00185117">
        <w:rPr>
          <w:rFonts w:ascii="Arial" w:hAnsi="Arial" w:cs="Arial"/>
          <w:color w:val="000000"/>
          <w:shd w:val="clear" w:color="auto" w:fill="FFFFFF"/>
        </w:rPr>
        <w:t>The Health Foundation. 2021. </w:t>
      </w:r>
      <w:r w:rsidRPr="00185117">
        <w:rPr>
          <w:rFonts w:ascii="Arial" w:hAnsi="Arial" w:cs="Arial"/>
          <w:i/>
          <w:iCs/>
          <w:color w:val="000000"/>
          <w:shd w:val="clear" w:color="auto" w:fill="FFFFFF"/>
        </w:rPr>
        <w:t>Health and social care funding | The Health Foundation</w:t>
      </w:r>
      <w:r w:rsidRPr="00185117">
        <w:rPr>
          <w:rFonts w:ascii="Arial" w:hAnsi="Arial" w:cs="Arial"/>
          <w:color w:val="000000"/>
          <w:shd w:val="clear" w:color="auto" w:fill="FFFFFF"/>
        </w:rPr>
        <w:t>. [online] Available at: &lt;https://www.health.org.uk/publications/long-reads/health-and-social-care-funding</w:t>
      </w:r>
    </w:p>
    <w:p w14:paraId="4124AE6D" w14:textId="6A3483E7" w:rsidR="001036FF" w:rsidRPr="00185117" w:rsidRDefault="001036FF" w:rsidP="00185117">
      <w:pPr>
        <w:pStyle w:val="ListParagraph"/>
        <w:numPr>
          <w:ilvl w:val="0"/>
          <w:numId w:val="12"/>
        </w:numPr>
        <w:tabs>
          <w:tab w:val="left" w:pos="2070"/>
        </w:tabs>
        <w:rPr>
          <w:rFonts w:ascii="Arial" w:hAnsi="Arial" w:cs="Arial"/>
          <w:color w:val="000000"/>
          <w:shd w:val="clear" w:color="auto" w:fill="FFFFFF"/>
        </w:rPr>
      </w:pPr>
      <w:r w:rsidRPr="00185117">
        <w:rPr>
          <w:rFonts w:ascii="Arial" w:hAnsi="Arial" w:cs="Arial"/>
          <w:color w:val="000000"/>
          <w:shd w:val="clear" w:color="auto" w:fill="FFFFFF"/>
        </w:rPr>
        <w:t>England, N., 2021. </w:t>
      </w:r>
      <w:r w:rsidRPr="00185117">
        <w:rPr>
          <w:rFonts w:ascii="Arial" w:hAnsi="Arial" w:cs="Arial"/>
          <w:i/>
          <w:iCs/>
          <w:color w:val="000000"/>
          <w:shd w:val="clear" w:color="auto" w:fill="FFFFFF"/>
        </w:rPr>
        <w:t>NHS England » Funding and efficiency</w:t>
      </w:r>
      <w:r w:rsidRPr="00185117">
        <w:rPr>
          <w:rFonts w:ascii="Arial" w:hAnsi="Arial" w:cs="Arial"/>
          <w:color w:val="000000"/>
          <w:shd w:val="clear" w:color="auto" w:fill="FFFFFF"/>
        </w:rPr>
        <w:t xml:space="preserve">. [online] </w:t>
      </w:r>
      <w:proofErr w:type="spellStart"/>
      <w:r w:rsidRPr="00185117">
        <w:rPr>
          <w:rFonts w:ascii="Arial" w:hAnsi="Arial" w:cs="Arial"/>
          <w:color w:val="000000"/>
          <w:shd w:val="clear" w:color="auto" w:fill="FFFFFF"/>
        </w:rPr>
        <w:t>England.nhs.uk</w:t>
      </w:r>
      <w:proofErr w:type="spellEnd"/>
      <w:r w:rsidRPr="00185117">
        <w:rPr>
          <w:rFonts w:ascii="Arial" w:hAnsi="Arial" w:cs="Arial"/>
          <w:color w:val="000000"/>
          <w:shd w:val="clear" w:color="auto" w:fill="FFFFFF"/>
        </w:rPr>
        <w:t>. Available at: &lt;https://www.england.nhs.uk/five-year-forward-view/next-steps-on-the-nhs-five-year-forward-view/funding-and-efficiency/&gt; [Accessed 15 November 2021].</w:t>
      </w:r>
    </w:p>
    <w:p w14:paraId="31B7619C" w14:textId="77777777" w:rsidR="008040A0" w:rsidRPr="00185117" w:rsidRDefault="008040A0" w:rsidP="00185117">
      <w:pPr>
        <w:pStyle w:val="ListParagraph"/>
        <w:numPr>
          <w:ilvl w:val="0"/>
          <w:numId w:val="12"/>
        </w:numPr>
        <w:tabs>
          <w:tab w:val="left" w:pos="2070"/>
        </w:tabs>
        <w:rPr>
          <w:rFonts w:ascii="Arial" w:hAnsi="Arial" w:cs="Arial"/>
          <w:color w:val="000000"/>
          <w:shd w:val="clear" w:color="auto" w:fill="FFFFFF"/>
        </w:rPr>
      </w:pPr>
      <w:r w:rsidRPr="00185117">
        <w:rPr>
          <w:rFonts w:ascii="Arial" w:hAnsi="Arial" w:cs="Arial"/>
          <w:color w:val="000000"/>
          <w:shd w:val="clear" w:color="auto" w:fill="FFFFFF"/>
        </w:rPr>
        <w:t>Larkin, M. (2009</w:t>
      </w:r>
      <w:r w:rsidRPr="00185117">
        <w:rPr>
          <w:rFonts w:ascii="Arial" w:hAnsi="Arial" w:cs="Arial"/>
          <w:i/>
          <w:iCs/>
          <w:color w:val="000000"/>
          <w:shd w:val="clear" w:color="auto" w:fill="FFFFFF"/>
        </w:rPr>
        <w:t>) Vulnerable Groups in Health and Social Care</w:t>
      </w:r>
      <w:r w:rsidRPr="00185117">
        <w:rPr>
          <w:rFonts w:ascii="Arial" w:hAnsi="Arial" w:cs="Arial"/>
          <w:color w:val="000000"/>
          <w:shd w:val="clear" w:color="auto" w:fill="FFFFFF"/>
        </w:rPr>
        <w:t>. London: Sage Publications Ltd.</w:t>
      </w:r>
    </w:p>
    <w:p w14:paraId="17880713" w14:textId="77777777" w:rsidR="0082661D" w:rsidRPr="00185117" w:rsidRDefault="0082661D" w:rsidP="00185117">
      <w:pPr>
        <w:pStyle w:val="ListParagraph"/>
        <w:numPr>
          <w:ilvl w:val="0"/>
          <w:numId w:val="12"/>
        </w:numPr>
        <w:tabs>
          <w:tab w:val="left" w:pos="2070"/>
        </w:tabs>
        <w:rPr>
          <w:rFonts w:ascii="Arial" w:hAnsi="Arial" w:cs="Arial"/>
          <w:color w:val="000000"/>
          <w:shd w:val="clear" w:color="auto" w:fill="FFFFFF"/>
        </w:rPr>
      </w:pPr>
      <w:proofErr w:type="spellStart"/>
      <w:r w:rsidRPr="00185117">
        <w:rPr>
          <w:rFonts w:ascii="Arial" w:hAnsi="Arial" w:cs="Arial"/>
          <w:color w:val="000000"/>
          <w:shd w:val="clear" w:color="auto" w:fill="FFFFFF"/>
        </w:rPr>
        <w:t>Maulk</w:t>
      </w:r>
      <w:proofErr w:type="spellEnd"/>
      <w:r w:rsidRPr="00185117">
        <w:rPr>
          <w:rFonts w:ascii="Arial" w:hAnsi="Arial" w:cs="Arial"/>
          <w:color w:val="000000"/>
          <w:shd w:val="clear" w:color="auto" w:fill="FFFFFF"/>
        </w:rPr>
        <w:t xml:space="preserve">, K. (2010) </w:t>
      </w:r>
      <w:r w:rsidRPr="00185117">
        <w:rPr>
          <w:rFonts w:ascii="Arial" w:hAnsi="Arial" w:cs="Arial"/>
          <w:i/>
          <w:iCs/>
          <w:color w:val="000000"/>
          <w:shd w:val="clear" w:color="auto" w:fill="FFFFFF"/>
        </w:rPr>
        <w:t>Gerontological Nursing: Competencies for Care 2</w:t>
      </w:r>
      <w:r w:rsidRPr="00185117">
        <w:rPr>
          <w:rFonts w:ascii="Arial" w:hAnsi="Arial" w:cs="Arial"/>
          <w:i/>
          <w:iCs/>
          <w:color w:val="000000"/>
          <w:shd w:val="clear" w:color="auto" w:fill="FFFFFF"/>
          <w:vertAlign w:val="superscript"/>
        </w:rPr>
        <w:t>nd</w:t>
      </w:r>
      <w:r w:rsidRPr="00185117">
        <w:rPr>
          <w:rFonts w:ascii="Arial" w:hAnsi="Arial" w:cs="Arial"/>
          <w:i/>
          <w:iCs/>
          <w:color w:val="000000"/>
          <w:shd w:val="clear" w:color="auto" w:fill="FFFFFF"/>
        </w:rPr>
        <w:t xml:space="preserve"> </w:t>
      </w:r>
      <w:proofErr w:type="spellStart"/>
      <w:r w:rsidRPr="00185117">
        <w:rPr>
          <w:rFonts w:ascii="Arial" w:hAnsi="Arial" w:cs="Arial"/>
          <w:i/>
          <w:iCs/>
          <w:color w:val="000000"/>
          <w:shd w:val="clear" w:color="auto" w:fill="FFFFFF"/>
        </w:rPr>
        <w:t>edn</w:t>
      </w:r>
      <w:proofErr w:type="spellEnd"/>
      <w:r w:rsidRPr="00185117">
        <w:rPr>
          <w:rFonts w:ascii="Arial" w:hAnsi="Arial" w:cs="Arial"/>
          <w:i/>
          <w:iCs/>
          <w:color w:val="000000"/>
          <w:shd w:val="clear" w:color="auto" w:fill="FFFFFF"/>
        </w:rPr>
        <w:t>.</w:t>
      </w:r>
      <w:r w:rsidRPr="00185117">
        <w:rPr>
          <w:rFonts w:ascii="Arial" w:hAnsi="Arial" w:cs="Arial"/>
          <w:color w:val="000000"/>
          <w:shd w:val="clear" w:color="auto" w:fill="FFFFFF"/>
        </w:rPr>
        <w:t xml:space="preserve"> London: Jones and Bartlett Publishers International.</w:t>
      </w:r>
    </w:p>
    <w:p w14:paraId="7BB52A67" w14:textId="54C1E0B2" w:rsidR="008040A0" w:rsidRPr="00185117" w:rsidRDefault="00224C4E" w:rsidP="00185117">
      <w:pPr>
        <w:pStyle w:val="ListParagraph"/>
        <w:numPr>
          <w:ilvl w:val="0"/>
          <w:numId w:val="12"/>
        </w:numPr>
        <w:tabs>
          <w:tab w:val="left" w:pos="2070"/>
        </w:tabs>
        <w:rPr>
          <w:rFonts w:ascii="Arial" w:hAnsi="Arial" w:cs="Arial"/>
          <w:color w:val="000000"/>
          <w:shd w:val="clear" w:color="auto" w:fill="FFFFFF"/>
        </w:rPr>
      </w:pPr>
      <w:r w:rsidRPr="00185117">
        <w:rPr>
          <w:rFonts w:ascii="Arial" w:hAnsi="Arial" w:cs="Arial"/>
          <w:color w:val="000000"/>
          <w:shd w:val="clear" w:color="auto" w:fill="FFFFFF"/>
        </w:rPr>
        <w:t>Centre for Ageing Better. 2021. </w:t>
      </w:r>
      <w:r w:rsidRPr="00185117">
        <w:rPr>
          <w:rFonts w:ascii="Arial" w:hAnsi="Arial" w:cs="Arial"/>
          <w:i/>
          <w:iCs/>
          <w:color w:val="000000"/>
          <w:shd w:val="clear" w:color="auto" w:fill="FFFFFF"/>
        </w:rPr>
        <w:t>Summary | State of Ageing in 2020</w:t>
      </w:r>
      <w:r w:rsidRPr="00185117">
        <w:rPr>
          <w:rFonts w:ascii="Arial" w:hAnsi="Arial" w:cs="Arial"/>
          <w:color w:val="000000"/>
          <w:shd w:val="clear" w:color="auto" w:fill="FFFFFF"/>
        </w:rPr>
        <w:t>. [online] Available at: &lt;https://ageing-better.org.uk/summary-state-ageing-2020?gclid=CjwKCAiA1uKMBhAGEiwAxzvX96_rKHgBKMja-Jlj8X5DfAKSvPUCm9gG2y9K01PrFkjlzQ6X7t1eqxoCEPgQAvD_BwE&gt; [Accessed 20 November 2021].</w:t>
      </w:r>
    </w:p>
    <w:p w14:paraId="2CD5DF03" w14:textId="167A65D9" w:rsidR="00564B78" w:rsidRPr="00185117" w:rsidRDefault="00564B78" w:rsidP="00185117">
      <w:pPr>
        <w:pStyle w:val="ListParagraph"/>
        <w:numPr>
          <w:ilvl w:val="0"/>
          <w:numId w:val="12"/>
        </w:numPr>
        <w:tabs>
          <w:tab w:val="left" w:pos="2070"/>
        </w:tabs>
        <w:rPr>
          <w:rFonts w:ascii="Arial" w:hAnsi="Arial" w:cs="Arial"/>
          <w:color w:val="000000"/>
          <w:shd w:val="clear" w:color="auto" w:fill="FFFFFF"/>
        </w:rPr>
      </w:pPr>
      <w:proofErr w:type="spellStart"/>
      <w:r w:rsidRPr="00185117">
        <w:rPr>
          <w:rFonts w:ascii="Arial" w:hAnsi="Arial" w:cs="Arial"/>
          <w:color w:val="000000"/>
          <w:shd w:val="clear" w:color="auto" w:fill="FFFFFF"/>
        </w:rPr>
        <w:t>intermountainhealthcare.org</w:t>
      </w:r>
      <w:proofErr w:type="spellEnd"/>
      <w:r w:rsidRPr="00185117">
        <w:rPr>
          <w:rFonts w:ascii="Arial" w:hAnsi="Arial" w:cs="Arial"/>
          <w:color w:val="000000"/>
          <w:shd w:val="clear" w:color="auto" w:fill="FFFFFF"/>
        </w:rPr>
        <w:t>. 2021. </w:t>
      </w:r>
      <w:r w:rsidRPr="00185117">
        <w:rPr>
          <w:rFonts w:ascii="Arial" w:hAnsi="Arial" w:cs="Arial"/>
          <w:i/>
          <w:iCs/>
          <w:color w:val="000000"/>
          <w:shd w:val="clear" w:color="auto" w:fill="FFFFFF"/>
        </w:rPr>
        <w:t>How to overcome loneliness while you're social distancing</w:t>
      </w:r>
      <w:r w:rsidRPr="00185117">
        <w:rPr>
          <w:rFonts w:ascii="Arial" w:hAnsi="Arial" w:cs="Arial"/>
          <w:color w:val="000000"/>
          <w:shd w:val="clear" w:color="auto" w:fill="FFFFFF"/>
        </w:rPr>
        <w:t>. [online] Available at: &lt;https://intermountainhealthcare.org/blogs/topics/live-well/2020/03/how-to-overcome-loneliness-while-youre-social-distancing/&gt; [Accessed 20 November 2021].</w:t>
      </w:r>
    </w:p>
    <w:p w14:paraId="70A1F5E5" w14:textId="0DA1ACB8" w:rsidR="00564B78" w:rsidRPr="00185117" w:rsidRDefault="00564B78" w:rsidP="00185117">
      <w:pPr>
        <w:pStyle w:val="ListParagraph"/>
        <w:numPr>
          <w:ilvl w:val="0"/>
          <w:numId w:val="12"/>
        </w:numPr>
        <w:tabs>
          <w:tab w:val="left" w:pos="2070"/>
        </w:tabs>
        <w:rPr>
          <w:rFonts w:ascii="Arial" w:hAnsi="Arial" w:cs="Arial"/>
          <w:color w:val="000000"/>
          <w:shd w:val="clear" w:color="auto" w:fill="FFFFFF"/>
        </w:rPr>
      </w:pPr>
      <w:r w:rsidRPr="00185117">
        <w:rPr>
          <w:rFonts w:ascii="Arial" w:hAnsi="Arial" w:cs="Arial"/>
          <w:color w:val="000000"/>
          <w:shd w:val="clear" w:color="auto" w:fill="FFFFFF"/>
        </w:rPr>
        <w:t>https://</w:t>
      </w:r>
      <w:proofErr w:type="spellStart"/>
      <w:r w:rsidRPr="00185117">
        <w:rPr>
          <w:rFonts w:ascii="Arial" w:hAnsi="Arial" w:cs="Arial"/>
          <w:color w:val="000000"/>
          <w:shd w:val="clear" w:color="auto" w:fill="FFFFFF"/>
        </w:rPr>
        <w:t>www.apa.org</w:t>
      </w:r>
      <w:proofErr w:type="spellEnd"/>
      <w:r w:rsidRPr="00185117">
        <w:rPr>
          <w:rFonts w:ascii="Arial" w:hAnsi="Arial" w:cs="Arial"/>
          <w:color w:val="000000"/>
          <w:shd w:val="clear" w:color="auto" w:fill="FFFFFF"/>
        </w:rPr>
        <w:t>. 2021. </w:t>
      </w:r>
      <w:r w:rsidRPr="00185117">
        <w:rPr>
          <w:rFonts w:ascii="Arial" w:hAnsi="Arial" w:cs="Arial"/>
          <w:i/>
          <w:iCs/>
          <w:color w:val="000000"/>
          <w:shd w:val="clear" w:color="auto" w:fill="FFFFFF"/>
        </w:rPr>
        <w:t>The risks of social isolation</w:t>
      </w:r>
      <w:r w:rsidRPr="00185117">
        <w:rPr>
          <w:rFonts w:ascii="Arial" w:hAnsi="Arial" w:cs="Arial"/>
          <w:color w:val="000000"/>
          <w:shd w:val="clear" w:color="auto" w:fill="FFFFFF"/>
        </w:rPr>
        <w:t>. [online] Available at: &lt;https://</w:t>
      </w:r>
      <w:proofErr w:type="spellStart"/>
      <w:r w:rsidRPr="00185117">
        <w:rPr>
          <w:rFonts w:ascii="Arial" w:hAnsi="Arial" w:cs="Arial"/>
          <w:color w:val="000000"/>
          <w:shd w:val="clear" w:color="auto" w:fill="FFFFFF"/>
        </w:rPr>
        <w:t>www.apa.org</w:t>
      </w:r>
      <w:proofErr w:type="spellEnd"/>
      <w:r w:rsidRPr="00185117">
        <w:rPr>
          <w:rFonts w:ascii="Arial" w:hAnsi="Arial" w:cs="Arial"/>
          <w:color w:val="000000"/>
          <w:shd w:val="clear" w:color="auto" w:fill="FFFFFF"/>
        </w:rPr>
        <w:t>/monitor/2019/05/</w:t>
      </w:r>
      <w:proofErr w:type="spellStart"/>
      <w:r w:rsidRPr="00185117">
        <w:rPr>
          <w:rFonts w:ascii="Arial" w:hAnsi="Arial" w:cs="Arial"/>
          <w:color w:val="000000"/>
          <w:shd w:val="clear" w:color="auto" w:fill="FFFFFF"/>
        </w:rPr>
        <w:t>ce</w:t>
      </w:r>
      <w:proofErr w:type="spellEnd"/>
      <w:r w:rsidRPr="00185117">
        <w:rPr>
          <w:rFonts w:ascii="Arial" w:hAnsi="Arial" w:cs="Arial"/>
          <w:color w:val="000000"/>
          <w:shd w:val="clear" w:color="auto" w:fill="FFFFFF"/>
        </w:rPr>
        <w:t>-corner-isolation&gt; [Accessed 20 November 2021].</w:t>
      </w:r>
    </w:p>
    <w:p w14:paraId="0E6BB55C" w14:textId="717FDEF8" w:rsidR="00C414FF" w:rsidRPr="00185117" w:rsidRDefault="00C414FF" w:rsidP="00185117">
      <w:pPr>
        <w:pStyle w:val="ListParagraph"/>
        <w:numPr>
          <w:ilvl w:val="0"/>
          <w:numId w:val="12"/>
        </w:numPr>
        <w:tabs>
          <w:tab w:val="left" w:pos="2070"/>
        </w:tabs>
        <w:rPr>
          <w:rFonts w:ascii="Arial" w:hAnsi="Arial" w:cs="Arial"/>
          <w:color w:val="000000"/>
          <w:shd w:val="clear" w:color="auto" w:fill="FFFFFF"/>
        </w:rPr>
      </w:pPr>
      <w:r w:rsidRPr="00185117">
        <w:rPr>
          <w:rFonts w:ascii="Arial" w:hAnsi="Arial" w:cs="Arial"/>
          <w:color w:val="000000"/>
          <w:shd w:val="clear" w:color="auto" w:fill="FFFFFF"/>
        </w:rPr>
        <w:t>Centre for Ageing Better. 2021. </w:t>
      </w:r>
      <w:r w:rsidRPr="00185117">
        <w:rPr>
          <w:rFonts w:ascii="Arial" w:hAnsi="Arial" w:cs="Arial"/>
          <w:i/>
          <w:iCs/>
          <w:color w:val="000000"/>
          <w:shd w:val="clear" w:color="auto" w:fill="FFFFFF"/>
        </w:rPr>
        <w:t>Reframing ageing: Public perceptions of ageing, older age and demographic change</w:t>
      </w:r>
      <w:r w:rsidRPr="00185117">
        <w:rPr>
          <w:rFonts w:ascii="Arial" w:hAnsi="Arial" w:cs="Arial"/>
          <w:color w:val="000000"/>
          <w:shd w:val="clear" w:color="auto" w:fill="FFFFFF"/>
        </w:rPr>
        <w:t>. [online] Available at: &lt;https://ageing-better.org.uk/publications/reframing-ageing-public-perceptions-ageing-older-age-and-demographic-change?gclid=CjwKCAiA1uKMBhAGEiwAxzvX97alpXZHZmnUoiVFaB4xrMg5y9qP8TFr1_CgSmnCIL_mZ9Gvf0dHlhoCD-AQAvD_BwE&gt; [Accessed 20 November 2021].</w:t>
      </w:r>
    </w:p>
    <w:p w14:paraId="758B7F6D" w14:textId="77777777" w:rsidR="00C414FF" w:rsidRPr="00185117" w:rsidRDefault="00C414FF" w:rsidP="00185117">
      <w:pPr>
        <w:pStyle w:val="ListParagraph"/>
        <w:numPr>
          <w:ilvl w:val="0"/>
          <w:numId w:val="12"/>
        </w:numPr>
        <w:tabs>
          <w:tab w:val="left" w:pos="2070"/>
        </w:tabs>
        <w:rPr>
          <w:rFonts w:ascii="Arial" w:hAnsi="Arial" w:cs="Arial"/>
          <w:color w:val="000000"/>
          <w:shd w:val="clear" w:color="auto" w:fill="FFFFFF"/>
        </w:rPr>
      </w:pPr>
      <w:r w:rsidRPr="00185117">
        <w:rPr>
          <w:rFonts w:ascii="Arial" w:hAnsi="Arial" w:cs="Arial"/>
          <w:color w:val="000000"/>
          <w:shd w:val="clear" w:color="auto" w:fill="FFFFFF"/>
        </w:rPr>
        <w:t xml:space="preserve">Lind, D.(ed.)(2002) </w:t>
      </w:r>
      <w:r w:rsidRPr="00185117">
        <w:rPr>
          <w:rFonts w:ascii="Arial" w:hAnsi="Arial" w:cs="Arial"/>
          <w:i/>
          <w:iCs/>
          <w:color w:val="000000"/>
          <w:shd w:val="clear" w:color="auto" w:fill="FFFFFF"/>
        </w:rPr>
        <w:t xml:space="preserve">Sociology of Aging: Disciplinary Approaches to Aging: Developments in Political Science. </w:t>
      </w:r>
      <w:r w:rsidRPr="00185117">
        <w:rPr>
          <w:rFonts w:ascii="Arial" w:hAnsi="Arial" w:cs="Arial"/>
          <w:color w:val="000000"/>
          <w:shd w:val="clear" w:color="auto" w:fill="FFFFFF"/>
        </w:rPr>
        <w:t>London: Routledge.</w:t>
      </w:r>
    </w:p>
    <w:p w14:paraId="6EB5BC8E" w14:textId="77777777" w:rsidR="00C414FF" w:rsidRPr="00185117" w:rsidRDefault="00C414FF" w:rsidP="00185117">
      <w:pPr>
        <w:pStyle w:val="ListParagraph"/>
        <w:numPr>
          <w:ilvl w:val="0"/>
          <w:numId w:val="12"/>
        </w:numPr>
        <w:tabs>
          <w:tab w:val="left" w:pos="2070"/>
        </w:tabs>
        <w:rPr>
          <w:rFonts w:ascii="Arial" w:hAnsi="Arial" w:cs="Arial"/>
          <w:color w:val="000000"/>
          <w:shd w:val="clear" w:color="auto" w:fill="FFFFFF"/>
        </w:rPr>
      </w:pPr>
      <w:r w:rsidRPr="00185117">
        <w:rPr>
          <w:rFonts w:ascii="Arial" w:hAnsi="Arial" w:cs="Arial"/>
          <w:color w:val="000000"/>
          <w:shd w:val="clear" w:color="auto" w:fill="FFFFFF"/>
        </w:rPr>
        <w:t xml:space="preserve">Morgan, L. and Kunkel, S. (2011) </w:t>
      </w:r>
      <w:r w:rsidRPr="00185117">
        <w:rPr>
          <w:rFonts w:ascii="Arial" w:hAnsi="Arial" w:cs="Arial"/>
          <w:i/>
          <w:iCs/>
          <w:color w:val="000000"/>
          <w:shd w:val="clear" w:color="auto" w:fill="FFFFFF"/>
        </w:rPr>
        <w:t>Aging, Society, and the Life Course, Fourth Edition.</w:t>
      </w:r>
      <w:r w:rsidRPr="00185117">
        <w:rPr>
          <w:rFonts w:ascii="Arial" w:hAnsi="Arial" w:cs="Arial"/>
          <w:color w:val="000000"/>
          <w:shd w:val="clear" w:color="auto" w:fill="FFFFFF"/>
        </w:rPr>
        <w:t xml:space="preserve"> New York: Springer Publishing Company Inc.</w:t>
      </w:r>
    </w:p>
    <w:p w14:paraId="65BF6C8C" w14:textId="77777777" w:rsidR="00C414FF" w:rsidRPr="00185117" w:rsidRDefault="00C414FF" w:rsidP="00185117">
      <w:pPr>
        <w:pStyle w:val="ListParagraph"/>
        <w:numPr>
          <w:ilvl w:val="0"/>
          <w:numId w:val="12"/>
        </w:numPr>
        <w:tabs>
          <w:tab w:val="left" w:pos="2070"/>
        </w:tabs>
        <w:rPr>
          <w:rFonts w:ascii="Arial" w:hAnsi="Arial" w:cs="Arial"/>
          <w:color w:val="000000"/>
          <w:shd w:val="clear" w:color="auto" w:fill="FFFFFF"/>
        </w:rPr>
      </w:pPr>
      <w:r w:rsidRPr="00185117">
        <w:rPr>
          <w:rFonts w:ascii="Arial" w:hAnsi="Arial" w:cs="Arial"/>
          <w:color w:val="000000"/>
          <w:shd w:val="clear" w:color="auto" w:fill="FFFFFF"/>
        </w:rPr>
        <w:t xml:space="preserve">Edmondson, R. (2015) </w:t>
      </w:r>
      <w:r w:rsidRPr="00185117">
        <w:rPr>
          <w:rFonts w:ascii="Arial" w:hAnsi="Arial" w:cs="Arial"/>
          <w:i/>
          <w:iCs/>
          <w:color w:val="000000"/>
          <w:shd w:val="clear" w:color="auto" w:fill="FFFFFF"/>
        </w:rPr>
        <w:t xml:space="preserve">Ageing, Insight and Wisdom: Meaning and Practice Across the </w:t>
      </w:r>
      <w:proofErr w:type="spellStart"/>
      <w:r w:rsidRPr="00185117">
        <w:rPr>
          <w:rFonts w:ascii="Arial" w:hAnsi="Arial" w:cs="Arial"/>
          <w:i/>
          <w:iCs/>
          <w:color w:val="000000"/>
          <w:shd w:val="clear" w:color="auto" w:fill="FFFFFF"/>
        </w:rPr>
        <w:t>Lifecourse</w:t>
      </w:r>
      <w:proofErr w:type="spellEnd"/>
      <w:r w:rsidRPr="00185117">
        <w:rPr>
          <w:rFonts w:ascii="Arial" w:hAnsi="Arial" w:cs="Arial"/>
          <w:i/>
          <w:iCs/>
          <w:color w:val="000000"/>
          <w:shd w:val="clear" w:color="auto" w:fill="FFFFFF"/>
        </w:rPr>
        <w:t xml:space="preserve"> </w:t>
      </w:r>
      <w:r w:rsidRPr="00185117">
        <w:rPr>
          <w:rFonts w:ascii="Arial" w:hAnsi="Arial" w:cs="Arial"/>
          <w:color w:val="000000"/>
          <w:shd w:val="clear" w:color="auto" w:fill="FFFFFF"/>
        </w:rPr>
        <w:t>Bristol: Policy Press.</w:t>
      </w:r>
    </w:p>
    <w:p w14:paraId="5199B878" w14:textId="22609879" w:rsidR="00C414FF" w:rsidRDefault="00C414FF" w:rsidP="001A1E8F">
      <w:pPr>
        <w:pStyle w:val="ListParagraph"/>
        <w:numPr>
          <w:ilvl w:val="0"/>
          <w:numId w:val="12"/>
        </w:numPr>
        <w:tabs>
          <w:tab w:val="left" w:pos="2070"/>
        </w:tabs>
        <w:rPr>
          <w:rFonts w:ascii="Arial" w:hAnsi="Arial" w:cs="Arial"/>
          <w:color w:val="000000"/>
          <w:shd w:val="clear" w:color="auto" w:fill="FFFFFF"/>
        </w:rPr>
      </w:pPr>
      <w:r w:rsidRPr="00185117">
        <w:rPr>
          <w:rFonts w:ascii="Arial" w:hAnsi="Arial" w:cs="Arial"/>
          <w:color w:val="000000"/>
          <w:shd w:val="clear" w:color="auto" w:fill="FFFFFF"/>
        </w:rPr>
        <w:t xml:space="preserve">Centre for Ageing Better, (2019) </w:t>
      </w:r>
      <w:r w:rsidRPr="00185117">
        <w:rPr>
          <w:rFonts w:ascii="Arial" w:hAnsi="Arial" w:cs="Arial"/>
          <w:i/>
          <w:iCs/>
          <w:color w:val="000000"/>
          <w:shd w:val="clear" w:color="auto" w:fill="FFFFFF"/>
        </w:rPr>
        <w:t xml:space="preserve">Our Vision and Mission. </w:t>
      </w:r>
      <w:r w:rsidRPr="00185117">
        <w:rPr>
          <w:rFonts w:ascii="Arial" w:hAnsi="Arial" w:cs="Arial"/>
          <w:color w:val="000000"/>
          <w:shd w:val="clear" w:color="auto" w:fill="FFFFFF"/>
        </w:rPr>
        <w:t xml:space="preserve">Available at: </w:t>
      </w:r>
      <w:hyperlink r:id="rId6" w:history="1">
        <w:r w:rsidRPr="00185117">
          <w:rPr>
            <w:rStyle w:val="Hyperlink"/>
            <w:rFonts w:ascii="Arial" w:hAnsi="Arial" w:cs="Arial"/>
            <w:shd w:val="clear" w:color="auto" w:fill="FFFFFF"/>
          </w:rPr>
          <w:t>https://</w:t>
        </w:r>
        <w:proofErr w:type="spellStart"/>
        <w:r w:rsidRPr="00185117">
          <w:rPr>
            <w:rStyle w:val="Hyperlink"/>
            <w:rFonts w:ascii="Arial" w:hAnsi="Arial" w:cs="Arial"/>
            <w:shd w:val="clear" w:color="auto" w:fill="FFFFFF"/>
          </w:rPr>
          <w:t>www.ageing-better.org.uk</w:t>
        </w:r>
        <w:proofErr w:type="spellEnd"/>
        <w:r w:rsidRPr="00185117">
          <w:rPr>
            <w:rStyle w:val="Hyperlink"/>
            <w:rFonts w:ascii="Arial" w:hAnsi="Arial" w:cs="Arial"/>
            <w:shd w:val="clear" w:color="auto" w:fill="FFFFFF"/>
          </w:rPr>
          <w:t>/about-us/our-vision-mission</w:t>
        </w:r>
      </w:hyperlink>
    </w:p>
    <w:p w14:paraId="730E1912" w14:textId="44379E77" w:rsidR="001A1E8F" w:rsidRPr="00814C13" w:rsidRDefault="001A1E8F" w:rsidP="001A1E8F">
      <w:pPr>
        <w:pStyle w:val="ListParagraph"/>
        <w:numPr>
          <w:ilvl w:val="0"/>
          <w:numId w:val="12"/>
        </w:numPr>
        <w:tabs>
          <w:tab w:val="left" w:pos="2070"/>
        </w:tabs>
        <w:rPr>
          <w:rFonts w:ascii="Arial" w:hAnsi="Arial" w:cs="Arial"/>
          <w:color w:val="000000"/>
          <w:shd w:val="clear" w:color="auto" w:fill="FFFFFF"/>
        </w:rPr>
      </w:pPr>
      <w:proofErr w:type="spellStart"/>
      <w:r>
        <w:rPr>
          <w:rFonts w:ascii="Open Sans" w:hAnsi="Open Sans" w:cs="Open Sans"/>
          <w:color w:val="000000"/>
          <w:shd w:val="clear" w:color="auto" w:fill="FFFFFF"/>
        </w:rPr>
        <w:t>uk</w:t>
      </w:r>
      <w:proofErr w:type="spellEnd"/>
      <w:r>
        <w:rPr>
          <w:rFonts w:ascii="Open Sans" w:hAnsi="Open Sans" w:cs="Open Sans"/>
          <w:color w:val="000000"/>
          <w:shd w:val="clear" w:color="auto" w:fill="FFFFFF"/>
        </w:rPr>
        <w:t>, a., 2021. [online] Age UK. Available at: &lt;https://</w:t>
      </w:r>
      <w:proofErr w:type="spellStart"/>
      <w:r>
        <w:rPr>
          <w:rFonts w:ascii="Open Sans" w:hAnsi="Open Sans" w:cs="Open Sans"/>
          <w:color w:val="000000"/>
          <w:shd w:val="clear" w:color="auto" w:fill="FFFFFF"/>
        </w:rPr>
        <w:t>www.ageuk.org.uk</w:t>
      </w:r>
      <w:proofErr w:type="spellEnd"/>
      <w:r>
        <w:rPr>
          <w:rFonts w:ascii="Open Sans" w:hAnsi="Open Sans" w:cs="Open Sans"/>
          <w:color w:val="000000"/>
          <w:shd w:val="clear" w:color="auto" w:fill="FFFFFF"/>
        </w:rPr>
        <w:t>/information-advice/care</w:t>
      </w:r>
      <w:r>
        <w:rPr>
          <w:rFonts w:ascii="Open Sans" w:hAnsi="Open Sans" w:cs="Open Sans"/>
          <w:color w:val="000000"/>
          <w:shd w:val="clear" w:color="auto" w:fill="FFFFFF"/>
        </w:rPr>
        <w:t>)</w:t>
      </w:r>
    </w:p>
    <w:p w14:paraId="24C70676" w14:textId="24BC5AB6" w:rsidR="00814C13" w:rsidRPr="00732CFF" w:rsidRDefault="00814C13" w:rsidP="001A1E8F">
      <w:pPr>
        <w:pStyle w:val="ListParagraph"/>
        <w:numPr>
          <w:ilvl w:val="0"/>
          <w:numId w:val="12"/>
        </w:numPr>
        <w:tabs>
          <w:tab w:val="left" w:pos="2070"/>
        </w:tabs>
        <w:rPr>
          <w:rFonts w:ascii="Arial" w:hAnsi="Arial" w:cs="Arial"/>
          <w:color w:val="000000"/>
          <w:shd w:val="clear" w:color="auto" w:fill="FFFFFF"/>
        </w:rPr>
      </w:pPr>
      <w:proofErr w:type="spellStart"/>
      <w:r>
        <w:rPr>
          <w:rFonts w:ascii="Open Sans" w:hAnsi="Open Sans" w:cs="Open Sans"/>
          <w:color w:val="000000"/>
          <w:shd w:val="clear" w:color="auto" w:fill="FFFFFF"/>
        </w:rPr>
        <w:t>Committees.parliament.uk</w:t>
      </w:r>
      <w:proofErr w:type="spellEnd"/>
      <w:r>
        <w:rPr>
          <w:rFonts w:ascii="Open Sans" w:hAnsi="Open Sans" w:cs="Open Sans"/>
          <w:color w:val="000000"/>
          <w:shd w:val="clear" w:color="auto" w:fill="FFFFFF"/>
        </w:rPr>
        <w:t>. 2021. </w:t>
      </w:r>
      <w:r>
        <w:rPr>
          <w:rFonts w:ascii="Open Sans" w:hAnsi="Open Sans" w:cs="Open Sans"/>
          <w:i/>
          <w:iCs/>
          <w:color w:val="000000"/>
          <w:shd w:val="clear" w:color="auto" w:fill="FFFFFF"/>
        </w:rPr>
        <w:t>Health and Social Care Committee - Summary - Committees - UK Parliament</w:t>
      </w:r>
      <w:r>
        <w:rPr>
          <w:rFonts w:ascii="Open Sans" w:hAnsi="Open Sans" w:cs="Open Sans"/>
          <w:color w:val="000000"/>
          <w:shd w:val="clear" w:color="auto" w:fill="FFFFFF"/>
        </w:rPr>
        <w:t xml:space="preserve">. [online] Available at: &lt;https://committees.parliament.uk/committee/81/health-and-social-care-committee/&gt; </w:t>
      </w:r>
    </w:p>
    <w:p w14:paraId="68F0CFC8" w14:textId="7065C19D" w:rsidR="00732CFF" w:rsidRPr="00732CFF" w:rsidRDefault="00732CFF" w:rsidP="001A1E8F">
      <w:pPr>
        <w:pStyle w:val="ListParagraph"/>
        <w:numPr>
          <w:ilvl w:val="0"/>
          <w:numId w:val="12"/>
        </w:numPr>
        <w:tabs>
          <w:tab w:val="left" w:pos="2070"/>
        </w:tabs>
        <w:rPr>
          <w:rFonts w:ascii="Arial" w:hAnsi="Arial" w:cs="Arial"/>
          <w:color w:val="000000"/>
          <w:shd w:val="clear" w:color="auto" w:fill="FFFFFF"/>
        </w:rPr>
      </w:pPr>
      <w:proofErr w:type="spellStart"/>
      <w:r>
        <w:rPr>
          <w:rFonts w:ascii="Open Sans" w:hAnsi="Open Sans" w:cs="Open Sans"/>
          <w:i/>
          <w:iCs/>
          <w:color w:val="000000"/>
          <w:shd w:val="clear" w:color="auto" w:fill="FFFFFF"/>
        </w:rPr>
        <w:lastRenderedPageBreak/>
        <w:t>BMJ</w:t>
      </w:r>
      <w:proofErr w:type="spellEnd"/>
      <w:r>
        <w:rPr>
          <w:rFonts w:ascii="Open Sans" w:hAnsi="Open Sans" w:cs="Open Sans"/>
          <w:color w:val="000000"/>
          <w:shd w:val="clear" w:color="auto" w:fill="FFFFFF"/>
        </w:rPr>
        <w:t>, 2021. covid19 ageing population. 1(949), pp.373-373.</w:t>
      </w:r>
    </w:p>
    <w:p w14:paraId="0AC191CF" w14:textId="52D5F5C4" w:rsidR="00732CFF" w:rsidRPr="00732CFF" w:rsidRDefault="00732CFF" w:rsidP="001A1E8F">
      <w:pPr>
        <w:pStyle w:val="ListParagraph"/>
        <w:numPr>
          <w:ilvl w:val="0"/>
          <w:numId w:val="12"/>
        </w:numPr>
        <w:tabs>
          <w:tab w:val="left" w:pos="2070"/>
        </w:tabs>
        <w:rPr>
          <w:rFonts w:ascii="Arial" w:hAnsi="Arial" w:cs="Arial"/>
          <w:color w:val="000000"/>
          <w:shd w:val="clear" w:color="auto" w:fill="FFFFFF"/>
        </w:rPr>
      </w:pPr>
      <w:r>
        <w:rPr>
          <w:rFonts w:ascii="Open Sans" w:hAnsi="Open Sans" w:cs="Open Sans"/>
          <w:color w:val="000000"/>
          <w:shd w:val="clear" w:color="auto" w:fill="FFFFFF"/>
        </w:rPr>
        <w:t>Statista. 2021. </w:t>
      </w:r>
      <w:r>
        <w:rPr>
          <w:rFonts w:ascii="Open Sans" w:hAnsi="Open Sans" w:cs="Open Sans"/>
          <w:i/>
          <w:iCs/>
          <w:color w:val="000000"/>
          <w:shd w:val="clear" w:color="auto" w:fill="FFFFFF"/>
        </w:rPr>
        <w:t>United Kingdom - Total population 2015 to 2025 | Statista</w:t>
      </w:r>
      <w:r>
        <w:rPr>
          <w:rFonts w:ascii="Open Sans" w:hAnsi="Open Sans" w:cs="Open Sans"/>
          <w:color w:val="000000"/>
          <w:shd w:val="clear" w:color="auto" w:fill="FFFFFF"/>
        </w:rPr>
        <w:t xml:space="preserve">. [online] Available at: &lt;https://www.statista.com/statistics/263754/total-population-of-the-united-kingdom/&gt; </w:t>
      </w:r>
    </w:p>
    <w:p w14:paraId="754248E0" w14:textId="1EADA27C" w:rsidR="00732CFF" w:rsidRPr="001A1E8F" w:rsidRDefault="00DC0C37" w:rsidP="001A1E8F">
      <w:pPr>
        <w:pStyle w:val="ListParagraph"/>
        <w:numPr>
          <w:ilvl w:val="0"/>
          <w:numId w:val="12"/>
        </w:numPr>
        <w:tabs>
          <w:tab w:val="left" w:pos="2070"/>
        </w:tabs>
        <w:rPr>
          <w:rFonts w:ascii="Arial" w:hAnsi="Arial" w:cs="Arial"/>
          <w:color w:val="000000"/>
          <w:shd w:val="clear" w:color="auto" w:fill="FFFFFF"/>
        </w:rPr>
      </w:pPr>
      <w:r>
        <w:rPr>
          <w:rFonts w:ascii="Open Sans" w:hAnsi="Open Sans" w:cs="Open Sans"/>
          <w:color w:val="000000"/>
          <w:shd w:val="clear" w:color="auto" w:fill="FFFFFF"/>
        </w:rPr>
        <w:t>The Health Foundation. 2021. </w:t>
      </w:r>
      <w:r>
        <w:rPr>
          <w:rFonts w:ascii="Open Sans" w:hAnsi="Open Sans" w:cs="Open Sans"/>
          <w:i/>
          <w:iCs/>
          <w:color w:val="000000"/>
          <w:shd w:val="clear" w:color="auto" w:fill="FFFFFF"/>
        </w:rPr>
        <w:t>Mortality and life expectancy trends in the UK | The Health Foundation</w:t>
      </w:r>
      <w:r>
        <w:rPr>
          <w:rFonts w:ascii="Open Sans" w:hAnsi="Open Sans" w:cs="Open Sans"/>
          <w:color w:val="000000"/>
          <w:shd w:val="clear" w:color="auto" w:fill="FFFFFF"/>
        </w:rPr>
        <w:t>. [online] Available at: &lt;https://www.health.org.uk/publications/reports/mortality-and-life-expectancy-trends-in-the-uk?gclid=EAIaIQobChMIkcyQ6eW_9AIVwJBoCR0jOQbFEAAYASAAEgIvOvD_BwE&gt; [Accessed 30 November 2021].</w:t>
      </w:r>
    </w:p>
    <w:sectPr w:rsidR="00732CFF" w:rsidRPr="001A1E8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Open Sans">
    <w:altName w:val="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ED5A3E"/>
    <w:multiLevelType w:val="hybridMultilevel"/>
    <w:tmpl w:val="AC4A03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D0838B6"/>
    <w:multiLevelType w:val="hybridMultilevel"/>
    <w:tmpl w:val="A9F49262"/>
    <w:lvl w:ilvl="0" w:tplc="24E25B38">
      <w:start w:val="1"/>
      <w:numFmt w:val="bullet"/>
      <w:lvlText w:val="•"/>
      <w:lvlJc w:val="left"/>
      <w:pPr>
        <w:tabs>
          <w:tab w:val="num" w:pos="720"/>
        </w:tabs>
        <w:ind w:left="720" w:hanging="360"/>
      </w:pPr>
      <w:rPr>
        <w:rFonts w:ascii="Arial" w:hAnsi="Arial" w:hint="default"/>
      </w:rPr>
    </w:lvl>
    <w:lvl w:ilvl="1" w:tplc="FEFC9148" w:tentative="1">
      <w:start w:val="1"/>
      <w:numFmt w:val="bullet"/>
      <w:lvlText w:val="•"/>
      <w:lvlJc w:val="left"/>
      <w:pPr>
        <w:tabs>
          <w:tab w:val="num" w:pos="1440"/>
        </w:tabs>
        <w:ind w:left="1440" w:hanging="360"/>
      </w:pPr>
      <w:rPr>
        <w:rFonts w:ascii="Arial" w:hAnsi="Arial" w:hint="default"/>
      </w:rPr>
    </w:lvl>
    <w:lvl w:ilvl="2" w:tplc="01EE700A" w:tentative="1">
      <w:start w:val="1"/>
      <w:numFmt w:val="bullet"/>
      <w:lvlText w:val="•"/>
      <w:lvlJc w:val="left"/>
      <w:pPr>
        <w:tabs>
          <w:tab w:val="num" w:pos="2160"/>
        </w:tabs>
        <w:ind w:left="2160" w:hanging="360"/>
      </w:pPr>
      <w:rPr>
        <w:rFonts w:ascii="Arial" w:hAnsi="Arial" w:hint="default"/>
      </w:rPr>
    </w:lvl>
    <w:lvl w:ilvl="3" w:tplc="BD308C6A" w:tentative="1">
      <w:start w:val="1"/>
      <w:numFmt w:val="bullet"/>
      <w:lvlText w:val="•"/>
      <w:lvlJc w:val="left"/>
      <w:pPr>
        <w:tabs>
          <w:tab w:val="num" w:pos="2880"/>
        </w:tabs>
        <w:ind w:left="2880" w:hanging="360"/>
      </w:pPr>
      <w:rPr>
        <w:rFonts w:ascii="Arial" w:hAnsi="Arial" w:hint="default"/>
      </w:rPr>
    </w:lvl>
    <w:lvl w:ilvl="4" w:tplc="343C686E" w:tentative="1">
      <w:start w:val="1"/>
      <w:numFmt w:val="bullet"/>
      <w:lvlText w:val="•"/>
      <w:lvlJc w:val="left"/>
      <w:pPr>
        <w:tabs>
          <w:tab w:val="num" w:pos="3600"/>
        </w:tabs>
        <w:ind w:left="3600" w:hanging="360"/>
      </w:pPr>
      <w:rPr>
        <w:rFonts w:ascii="Arial" w:hAnsi="Arial" w:hint="default"/>
      </w:rPr>
    </w:lvl>
    <w:lvl w:ilvl="5" w:tplc="D3D88AD8" w:tentative="1">
      <w:start w:val="1"/>
      <w:numFmt w:val="bullet"/>
      <w:lvlText w:val="•"/>
      <w:lvlJc w:val="left"/>
      <w:pPr>
        <w:tabs>
          <w:tab w:val="num" w:pos="4320"/>
        </w:tabs>
        <w:ind w:left="4320" w:hanging="360"/>
      </w:pPr>
      <w:rPr>
        <w:rFonts w:ascii="Arial" w:hAnsi="Arial" w:hint="default"/>
      </w:rPr>
    </w:lvl>
    <w:lvl w:ilvl="6" w:tplc="1B8E6CA6" w:tentative="1">
      <w:start w:val="1"/>
      <w:numFmt w:val="bullet"/>
      <w:lvlText w:val="•"/>
      <w:lvlJc w:val="left"/>
      <w:pPr>
        <w:tabs>
          <w:tab w:val="num" w:pos="5040"/>
        </w:tabs>
        <w:ind w:left="5040" w:hanging="360"/>
      </w:pPr>
      <w:rPr>
        <w:rFonts w:ascii="Arial" w:hAnsi="Arial" w:hint="default"/>
      </w:rPr>
    </w:lvl>
    <w:lvl w:ilvl="7" w:tplc="A336E478" w:tentative="1">
      <w:start w:val="1"/>
      <w:numFmt w:val="bullet"/>
      <w:lvlText w:val="•"/>
      <w:lvlJc w:val="left"/>
      <w:pPr>
        <w:tabs>
          <w:tab w:val="num" w:pos="5760"/>
        </w:tabs>
        <w:ind w:left="5760" w:hanging="360"/>
      </w:pPr>
      <w:rPr>
        <w:rFonts w:ascii="Arial" w:hAnsi="Arial" w:hint="default"/>
      </w:rPr>
    </w:lvl>
    <w:lvl w:ilvl="8" w:tplc="8188D694"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37265D74"/>
    <w:multiLevelType w:val="hybridMultilevel"/>
    <w:tmpl w:val="E34A243E"/>
    <w:lvl w:ilvl="0" w:tplc="A5EC0060">
      <w:start w:val="1"/>
      <w:numFmt w:val="bullet"/>
      <w:lvlText w:val="•"/>
      <w:lvlJc w:val="left"/>
      <w:pPr>
        <w:tabs>
          <w:tab w:val="num" w:pos="720"/>
        </w:tabs>
        <w:ind w:left="720" w:hanging="360"/>
      </w:pPr>
      <w:rPr>
        <w:rFonts w:ascii="Arial" w:hAnsi="Arial" w:hint="default"/>
      </w:rPr>
    </w:lvl>
    <w:lvl w:ilvl="1" w:tplc="E428990E" w:tentative="1">
      <w:start w:val="1"/>
      <w:numFmt w:val="bullet"/>
      <w:lvlText w:val="•"/>
      <w:lvlJc w:val="left"/>
      <w:pPr>
        <w:tabs>
          <w:tab w:val="num" w:pos="1440"/>
        </w:tabs>
        <w:ind w:left="1440" w:hanging="360"/>
      </w:pPr>
      <w:rPr>
        <w:rFonts w:ascii="Arial" w:hAnsi="Arial" w:hint="default"/>
      </w:rPr>
    </w:lvl>
    <w:lvl w:ilvl="2" w:tplc="4C9A083E" w:tentative="1">
      <w:start w:val="1"/>
      <w:numFmt w:val="bullet"/>
      <w:lvlText w:val="•"/>
      <w:lvlJc w:val="left"/>
      <w:pPr>
        <w:tabs>
          <w:tab w:val="num" w:pos="2160"/>
        </w:tabs>
        <w:ind w:left="2160" w:hanging="360"/>
      </w:pPr>
      <w:rPr>
        <w:rFonts w:ascii="Arial" w:hAnsi="Arial" w:hint="default"/>
      </w:rPr>
    </w:lvl>
    <w:lvl w:ilvl="3" w:tplc="AEE87B34" w:tentative="1">
      <w:start w:val="1"/>
      <w:numFmt w:val="bullet"/>
      <w:lvlText w:val="•"/>
      <w:lvlJc w:val="left"/>
      <w:pPr>
        <w:tabs>
          <w:tab w:val="num" w:pos="2880"/>
        </w:tabs>
        <w:ind w:left="2880" w:hanging="360"/>
      </w:pPr>
      <w:rPr>
        <w:rFonts w:ascii="Arial" w:hAnsi="Arial" w:hint="default"/>
      </w:rPr>
    </w:lvl>
    <w:lvl w:ilvl="4" w:tplc="E000E6B4" w:tentative="1">
      <w:start w:val="1"/>
      <w:numFmt w:val="bullet"/>
      <w:lvlText w:val="•"/>
      <w:lvlJc w:val="left"/>
      <w:pPr>
        <w:tabs>
          <w:tab w:val="num" w:pos="3600"/>
        </w:tabs>
        <w:ind w:left="3600" w:hanging="360"/>
      </w:pPr>
      <w:rPr>
        <w:rFonts w:ascii="Arial" w:hAnsi="Arial" w:hint="default"/>
      </w:rPr>
    </w:lvl>
    <w:lvl w:ilvl="5" w:tplc="0EB0EACE" w:tentative="1">
      <w:start w:val="1"/>
      <w:numFmt w:val="bullet"/>
      <w:lvlText w:val="•"/>
      <w:lvlJc w:val="left"/>
      <w:pPr>
        <w:tabs>
          <w:tab w:val="num" w:pos="4320"/>
        </w:tabs>
        <w:ind w:left="4320" w:hanging="360"/>
      </w:pPr>
      <w:rPr>
        <w:rFonts w:ascii="Arial" w:hAnsi="Arial" w:hint="default"/>
      </w:rPr>
    </w:lvl>
    <w:lvl w:ilvl="6" w:tplc="5E6CCD2E" w:tentative="1">
      <w:start w:val="1"/>
      <w:numFmt w:val="bullet"/>
      <w:lvlText w:val="•"/>
      <w:lvlJc w:val="left"/>
      <w:pPr>
        <w:tabs>
          <w:tab w:val="num" w:pos="5040"/>
        </w:tabs>
        <w:ind w:left="5040" w:hanging="360"/>
      </w:pPr>
      <w:rPr>
        <w:rFonts w:ascii="Arial" w:hAnsi="Arial" w:hint="default"/>
      </w:rPr>
    </w:lvl>
    <w:lvl w:ilvl="7" w:tplc="FF36646C" w:tentative="1">
      <w:start w:val="1"/>
      <w:numFmt w:val="bullet"/>
      <w:lvlText w:val="•"/>
      <w:lvlJc w:val="left"/>
      <w:pPr>
        <w:tabs>
          <w:tab w:val="num" w:pos="5760"/>
        </w:tabs>
        <w:ind w:left="5760" w:hanging="360"/>
      </w:pPr>
      <w:rPr>
        <w:rFonts w:ascii="Arial" w:hAnsi="Arial" w:hint="default"/>
      </w:rPr>
    </w:lvl>
    <w:lvl w:ilvl="8" w:tplc="23003978"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488F4F23"/>
    <w:multiLevelType w:val="hybridMultilevel"/>
    <w:tmpl w:val="902A15A8"/>
    <w:lvl w:ilvl="0" w:tplc="279E5494">
      <w:start w:val="1"/>
      <w:numFmt w:val="bullet"/>
      <w:lvlText w:val="•"/>
      <w:lvlJc w:val="left"/>
      <w:pPr>
        <w:tabs>
          <w:tab w:val="num" w:pos="720"/>
        </w:tabs>
        <w:ind w:left="720" w:hanging="360"/>
      </w:pPr>
      <w:rPr>
        <w:rFonts w:ascii="Arial" w:hAnsi="Arial" w:hint="default"/>
      </w:rPr>
    </w:lvl>
    <w:lvl w:ilvl="1" w:tplc="3008F0E6" w:tentative="1">
      <w:start w:val="1"/>
      <w:numFmt w:val="bullet"/>
      <w:lvlText w:val="•"/>
      <w:lvlJc w:val="left"/>
      <w:pPr>
        <w:tabs>
          <w:tab w:val="num" w:pos="1440"/>
        </w:tabs>
        <w:ind w:left="1440" w:hanging="360"/>
      </w:pPr>
      <w:rPr>
        <w:rFonts w:ascii="Arial" w:hAnsi="Arial" w:hint="default"/>
      </w:rPr>
    </w:lvl>
    <w:lvl w:ilvl="2" w:tplc="384E7670" w:tentative="1">
      <w:start w:val="1"/>
      <w:numFmt w:val="bullet"/>
      <w:lvlText w:val="•"/>
      <w:lvlJc w:val="left"/>
      <w:pPr>
        <w:tabs>
          <w:tab w:val="num" w:pos="2160"/>
        </w:tabs>
        <w:ind w:left="2160" w:hanging="360"/>
      </w:pPr>
      <w:rPr>
        <w:rFonts w:ascii="Arial" w:hAnsi="Arial" w:hint="default"/>
      </w:rPr>
    </w:lvl>
    <w:lvl w:ilvl="3" w:tplc="037C2020" w:tentative="1">
      <w:start w:val="1"/>
      <w:numFmt w:val="bullet"/>
      <w:lvlText w:val="•"/>
      <w:lvlJc w:val="left"/>
      <w:pPr>
        <w:tabs>
          <w:tab w:val="num" w:pos="2880"/>
        </w:tabs>
        <w:ind w:left="2880" w:hanging="360"/>
      </w:pPr>
      <w:rPr>
        <w:rFonts w:ascii="Arial" w:hAnsi="Arial" w:hint="default"/>
      </w:rPr>
    </w:lvl>
    <w:lvl w:ilvl="4" w:tplc="ED94E354" w:tentative="1">
      <w:start w:val="1"/>
      <w:numFmt w:val="bullet"/>
      <w:lvlText w:val="•"/>
      <w:lvlJc w:val="left"/>
      <w:pPr>
        <w:tabs>
          <w:tab w:val="num" w:pos="3600"/>
        </w:tabs>
        <w:ind w:left="3600" w:hanging="360"/>
      </w:pPr>
      <w:rPr>
        <w:rFonts w:ascii="Arial" w:hAnsi="Arial" w:hint="default"/>
      </w:rPr>
    </w:lvl>
    <w:lvl w:ilvl="5" w:tplc="96CA67DC" w:tentative="1">
      <w:start w:val="1"/>
      <w:numFmt w:val="bullet"/>
      <w:lvlText w:val="•"/>
      <w:lvlJc w:val="left"/>
      <w:pPr>
        <w:tabs>
          <w:tab w:val="num" w:pos="4320"/>
        </w:tabs>
        <w:ind w:left="4320" w:hanging="360"/>
      </w:pPr>
      <w:rPr>
        <w:rFonts w:ascii="Arial" w:hAnsi="Arial" w:hint="default"/>
      </w:rPr>
    </w:lvl>
    <w:lvl w:ilvl="6" w:tplc="F3DA84F2" w:tentative="1">
      <w:start w:val="1"/>
      <w:numFmt w:val="bullet"/>
      <w:lvlText w:val="•"/>
      <w:lvlJc w:val="left"/>
      <w:pPr>
        <w:tabs>
          <w:tab w:val="num" w:pos="5040"/>
        </w:tabs>
        <w:ind w:left="5040" w:hanging="360"/>
      </w:pPr>
      <w:rPr>
        <w:rFonts w:ascii="Arial" w:hAnsi="Arial" w:hint="default"/>
      </w:rPr>
    </w:lvl>
    <w:lvl w:ilvl="7" w:tplc="CC880C62" w:tentative="1">
      <w:start w:val="1"/>
      <w:numFmt w:val="bullet"/>
      <w:lvlText w:val="•"/>
      <w:lvlJc w:val="left"/>
      <w:pPr>
        <w:tabs>
          <w:tab w:val="num" w:pos="5760"/>
        </w:tabs>
        <w:ind w:left="5760" w:hanging="360"/>
      </w:pPr>
      <w:rPr>
        <w:rFonts w:ascii="Arial" w:hAnsi="Arial" w:hint="default"/>
      </w:rPr>
    </w:lvl>
    <w:lvl w:ilvl="8" w:tplc="56961C44"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52357FFC"/>
    <w:multiLevelType w:val="hybridMultilevel"/>
    <w:tmpl w:val="7D20DB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3D02203"/>
    <w:multiLevelType w:val="hybridMultilevel"/>
    <w:tmpl w:val="2910B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9E86536"/>
    <w:multiLevelType w:val="hybridMultilevel"/>
    <w:tmpl w:val="304E9956"/>
    <w:lvl w:ilvl="0" w:tplc="0EFE8206">
      <w:start w:val="1"/>
      <w:numFmt w:val="bullet"/>
      <w:lvlText w:val="•"/>
      <w:lvlJc w:val="left"/>
      <w:pPr>
        <w:tabs>
          <w:tab w:val="num" w:pos="720"/>
        </w:tabs>
        <w:ind w:left="720" w:hanging="360"/>
      </w:pPr>
      <w:rPr>
        <w:rFonts w:ascii="Arial" w:hAnsi="Arial" w:hint="default"/>
      </w:rPr>
    </w:lvl>
    <w:lvl w:ilvl="1" w:tplc="97B45C8E" w:tentative="1">
      <w:start w:val="1"/>
      <w:numFmt w:val="bullet"/>
      <w:lvlText w:val="•"/>
      <w:lvlJc w:val="left"/>
      <w:pPr>
        <w:tabs>
          <w:tab w:val="num" w:pos="1440"/>
        </w:tabs>
        <w:ind w:left="1440" w:hanging="360"/>
      </w:pPr>
      <w:rPr>
        <w:rFonts w:ascii="Arial" w:hAnsi="Arial" w:hint="default"/>
      </w:rPr>
    </w:lvl>
    <w:lvl w:ilvl="2" w:tplc="08EA468C" w:tentative="1">
      <w:start w:val="1"/>
      <w:numFmt w:val="bullet"/>
      <w:lvlText w:val="•"/>
      <w:lvlJc w:val="left"/>
      <w:pPr>
        <w:tabs>
          <w:tab w:val="num" w:pos="2160"/>
        </w:tabs>
        <w:ind w:left="2160" w:hanging="360"/>
      </w:pPr>
      <w:rPr>
        <w:rFonts w:ascii="Arial" w:hAnsi="Arial" w:hint="default"/>
      </w:rPr>
    </w:lvl>
    <w:lvl w:ilvl="3" w:tplc="F7BC9A6E" w:tentative="1">
      <w:start w:val="1"/>
      <w:numFmt w:val="bullet"/>
      <w:lvlText w:val="•"/>
      <w:lvlJc w:val="left"/>
      <w:pPr>
        <w:tabs>
          <w:tab w:val="num" w:pos="2880"/>
        </w:tabs>
        <w:ind w:left="2880" w:hanging="360"/>
      </w:pPr>
      <w:rPr>
        <w:rFonts w:ascii="Arial" w:hAnsi="Arial" w:hint="default"/>
      </w:rPr>
    </w:lvl>
    <w:lvl w:ilvl="4" w:tplc="EC3202E6" w:tentative="1">
      <w:start w:val="1"/>
      <w:numFmt w:val="bullet"/>
      <w:lvlText w:val="•"/>
      <w:lvlJc w:val="left"/>
      <w:pPr>
        <w:tabs>
          <w:tab w:val="num" w:pos="3600"/>
        </w:tabs>
        <w:ind w:left="3600" w:hanging="360"/>
      </w:pPr>
      <w:rPr>
        <w:rFonts w:ascii="Arial" w:hAnsi="Arial" w:hint="default"/>
      </w:rPr>
    </w:lvl>
    <w:lvl w:ilvl="5" w:tplc="8A22E3FE" w:tentative="1">
      <w:start w:val="1"/>
      <w:numFmt w:val="bullet"/>
      <w:lvlText w:val="•"/>
      <w:lvlJc w:val="left"/>
      <w:pPr>
        <w:tabs>
          <w:tab w:val="num" w:pos="4320"/>
        </w:tabs>
        <w:ind w:left="4320" w:hanging="360"/>
      </w:pPr>
      <w:rPr>
        <w:rFonts w:ascii="Arial" w:hAnsi="Arial" w:hint="default"/>
      </w:rPr>
    </w:lvl>
    <w:lvl w:ilvl="6" w:tplc="19286DEE" w:tentative="1">
      <w:start w:val="1"/>
      <w:numFmt w:val="bullet"/>
      <w:lvlText w:val="•"/>
      <w:lvlJc w:val="left"/>
      <w:pPr>
        <w:tabs>
          <w:tab w:val="num" w:pos="5040"/>
        </w:tabs>
        <w:ind w:left="5040" w:hanging="360"/>
      </w:pPr>
      <w:rPr>
        <w:rFonts w:ascii="Arial" w:hAnsi="Arial" w:hint="default"/>
      </w:rPr>
    </w:lvl>
    <w:lvl w:ilvl="7" w:tplc="E72C396A" w:tentative="1">
      <w:start w:val="1"/>
      <w:numFmt w:val="bullet"/>
      <w:lvlText w:val="•"/>
      <w:lvlJc w:val="left"/>
      <w:pPr>
        <w:tabs>
          <w:tab w:val="num" w:pos="5760"/>
        </w:tabs>
        <w:ind w:left="5760" w:hanging="360"/>
      </w:pPr>
      <w:rPr>
        <w:rFonts w:ascii="Arial" w:hAnsi="Arial" w:hint="default"/>
      </w:rPr>
    </w:lvl>
    <w:lvl w:ilvl="8" w:tplc="24D0AB8A"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5EAC2775"/>
    <w:multiLevelType w:val="hybridMultilevel"/>
    <w:tmpl w:val="EB162FBA"/>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8" w15:restartNumberingAfterBreak="0">
    <w:nsid w:val="5FF92AC8"/>
    <w:multiLevelType w:val="hybridMultilevel"/>
    <w:tmpl w:val="D11241A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00B1F67"/>
    <w:multiLevelType w:val="hybridMultilevel"/>
    <w:tmpl w:val="B386C88E"/>
    <w:lvl w:ilvl="0" w:tplc="8454FE24">
      <w:start w:val="1"/>
      <w:numFmt w:val="bullet"/>
      <w:lvlText w:val="•"/>
      <w:lvlJc w:val="left"/>
      <w:pPr>
        <w:tabs>
          <w:tab w:val="num" w:pos="720"/>
        </w:tabs>
        <w:ind w:left="720" w:hanging="360"/>
      </w:pPr>
      <w:rPr>
        <w:rFonts w:ascii="Arial" w:hAnsi="Arial" w:hint="default"/>
      </w:rPr>
    </w:lvl>
    <w:lvl w:ilvl="1" w:tplc="42BA3C32" w:tentative="1">
      <w:start w:val="1"/>
      <w:numFmt w:val="bullet"/>
      <w:lvlText w:val="•"/>
      <w:lvlJc w:val="left"/>
      <w:pPr>
        <w:tabs>
          <w:tab w:val="num" w:pos="1440"/>
        </w:tabs>
        <w:ind w:left="1440" w:hanging="360"/>
      </w:pPr>
      <w:rPr>
        <w:rFonts w:ascii="Arial" w:hAnsi="Arial" w:hint="default"/>
      </w:rPr>
    </w:lvl>
    <w:lvl w:ilvl="2" w:tplc="99E2231E" w:tentative="1">
      <w:start w:val="1"/>
      <w:numFmt w:val="bullet"/>
      <w:lvlText w:val="•"/>
      <w:lvlJc w:val="left"/>
      <w:pPr>
        <w:tabs>
          <w:tab w:val="num" w:pos="2160"/>
        </w:tabs>
        <w:ind w:left="2160" w:hanging="360"/>
      </w:pPr>
      <w:rPr>
        <w:rFonts w:ascii="Arial" w:hAnsi="Arial" w:hint="default"/>
      </w:rPr>
    </w:lvl>
    <w:lvl w:ilvl="3" w:tplc="B5621E00" w:tentative="1">
      <w:start w:val="1"/>
      <w:numFmt w:val="bullet"/>
      <w:lvlText w:val="•"/>
      <w:lvlJc w:val="left"/>
      <w:pPr>
        <w:tabs>
          <w:tab w:val="num" w:pos="2880"/>
        </w:tabs>
        <w:ind w:left="2880" w:hanging="360"/>
      </w:pPr>
      <w:rPr>
        <w:rFonts w:ascii="Arial" w:hAnsi="Arial" w:hint="default"/>
      </w:rPr>
    </w:lvl>
    <w:lvl w:ilvl="4" w:tplc="6B204B1A" w:tentative="1">
      <w:start w:val="1"/>
      <w:numFmt w:val="bullet"/>
      <w:lvlText w:val="•"/>
      <w:lvlJc w:val="left"/>
      <w:pPr>
        <w:tabs>
          <w:tab w:val="num" w:pos="3600"/>
        </w:tabs>
        <w:ind w:left="3600" w:hanging="360"/>
      </w:pPr>
      <w:rPr>
        <w:rFonts w:ascii="Arial" w:hAnsi="Arial" w:hint="default"/>
      </w:rPr>
    </w:lvl>
    <w:lvl w:ilvl="5" w:tplc="9FC26414" w:tentative="1">
      <w:start w:val="1"/>
      <w:numFmt w:val="bullet"/>
      <w:lvlText w:val="•"/>
      <w:lvlJc w:val="left"/>
      <w:pPr>
        <w:tabs>
          <w:tab w:val="num" w:pos="4320"/>
        </w:tabs>
        <w:ind w:left="4320" w:hanging="360"/>
      </w:pPr>
      <w:rPr>
        <w:rFonts w:ascii="Arial" w:hAnsi="Arial" w:hint="default"/>
      </w:rPr>
    </w:lvl>
    <w:lvl w:ilvl="6" w:tplc="CEC01CCE" w:tentative="1">
      <w:start w:val="1"/>
      <w:numFmt w:val="bullet"/>
      <w:lvlText w:val="•"/>
      <w:lvlJc w:val="left"/>
      <w:pPr>
        <w:tabs>
          <w:tab w:val="num" w:pos="5040"/>
        </w:tabs>
        <w:ind w:left="5040" w:hanging="360"/>
      </w:pPr>
      <w:rPr>
        <w:rFonts w:ascii="Arial" w:hAnsi="Arial" w:hint="default"/>
      </w:rPr>
    </w:lvl>
    <w:lvl w:ilvl="7" w:tplc="8CAC4898" w:tentative="1">
      <w:start w:val="1"/>
      <w:numFmt w:val="bullet"/>
      <w:lvlText w:val="•"/>
      <w:lvlJc w:val="left"/>
      <w:pPr>
        <w:tabs>
          <w:tab w:val="num" w:pos="5760"/>
        </w:tabs>
        <w:ind w:left="5760" w:hanging="360"/>
      </w:pPr>
      <w:rPr>
        <w:rFonts w:ascii="Arial" w:hAnsi="Arial" w:hint="default"/>
      </w:rPr>
    </w:lvl>
    <w:lvl w:ilvl="8" w:tplc="58B0A9D8"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71CE40CB"/>
    <w:multiLevelType w:val="hybridMultilevel"/>
    <w:tmpl w:val="00D8A708"/>
    <w:lvl w:ilvl="0" w:tplc="52806C5C">
      <w:start w:val="1"/>
      <w:numFmt w:val="bullet"/>
      <w:lvlText w:val="•"/>
      <w:lvlJc w:val="left"/>
      <w:pPr>
        <w:tabs>
          <w:tab w:val="num" w:pos="720"/>
        </w:tabs>
        <w:ind w:left="720" w:hanging="360"/>
      </w:pPr>
      <w:rPr>
        <w:rFonts w:ascii="Arial" w:hAnsi="Arial" w:hint="default"/>
      </w:rPr>
    </w:lvl>
    <w:lvl w:ilvl="1" w:tplc="9DDA4320" w:tentative="1">
      <w:start w:val="1"/>
      <w:numFmt w:val="bullet"/>
      <w:lvlText w:val="•"/>
      <w:lvlJc w:val="left"/>
      <w:pPr>
        <w:tabs>
          <w:tab w:val="num" w:pos="1440"/>
        </w:tabs>
        <w:ind w:left="1440" w:hanging="360"/>
      </w:pPr>
      <w:rPr>
        <w:rFonts w:ascii="Arial" w:hAnsi="Arial" w:hint="default"/>
      </w:rPr>
    </w:lvl>
    <w:lvl w:ilvl="2" w:tplc="87B6F974" w:tentative="1">
      <w:start w:val="1"/>
      <w:numFmt w:val="bullet"/>
      <w:lvlText w:val="•"/>
      <w:lvlJc w:val="left"/>
      <w:pPr>
        <w:tabs>
          <w:tab w:val="num" w:pos="2160"/>
        </w:tabs>
        <w:ind w:left="2160" w:hanging="360"/>
      </w:pPr>
      <w:rPr>
        <w:rFonts w:ascii="Arial" w:hAnsi="Arial" w:hint="default"/>
      </w:rPr>
    </w:lvl>
    <w:lvl w:ilvl="3" w:tplc="5C6E4A66" w:tentative="1">
      <w:start w:val="1"/>
      <w:numFmt w:val="bullet"/>
      <w:lvlText w:val="•"/>
      <w:lvlJc w:val="left"/>
      <w:pPr>
        <w:tabs>
          <w:tab w:val="num" w:pos="2880"/>
        </w:tabs>
        <w:ind w:left="2880" w:hanging="360"/>
      </w:pPr>
      <w:rPr>
        <w:rFonts w:ascii="Arial" w:hAnsi="Arial" w:hint="default"/>
      </w:rPr>
    </w:lvl>
    <w:lvl w:ilvl="4" w:tplc="9EACBF10" w:tentative="1">
      <w:start w:val="1"/>
      <w:numFmt w:val="bullet"/>
      <w:lvlText w:val="•"/>
      <w:lvlJc w:val="left"/>
      <w:pPr>
        <w:tabs>
          <w:tab w:val="num" w:pos="3600"/>
        </w:tabs>
        <w:ind w:left="3600" w:hanging="360"/>
      </w:pPr>
      <w:rPr>
        <w:rFonts w:ascii="Arial" w:hAnsi="Arial" w:hint="default"/>
      </w:rPr>
    </w:lvl>
    <w:lvl w:ilvl="5" w:tplc="7F0EB534" w:tentative="1">
      <w:start w:val="1"/>
      <w:numFmt w:val="bullet"/>
      <w:lvlText w:val="•"/>
      <w:lvlJc w:val="left"/>
      <w:pPr>
        <w:tabs>
          <w:tab w:val="num" w:pos="4320"/>
        </w:tabs>
        <w:ind w:left="4320" w:hanging="360"/>
      </w:pPr>
      <w:rPr>
        <w:rFonts w:ascii="Arial" w:hAnsi="Arial" w:hint="default"/>
      </w:rPr>
    </w:lvl>
    <w:lvl w:ilvl="6" w:tplc="44CCA8E4" w:tentative="1">
      <w:start w:val="1"/>
      <w:numFmt w:val="bullet"/>
      <w:lvlText w:val="•"/>
      <w:lvlJc w:val="left"/>
      <w:pPr>
        <w:tabs>
          <w:tab w:val="num" w:pos="5040"/>
        </w:tabs>
        <w:ind w:left="5040" w:hanging="360"/>
      </w:pPr>
      <w:rPr>
        <w:rFonts w:ascii="Arial" w:hAnsi="Arial" w:hint="default"/>
      </w:rPr>
    </w:lvl>
    <w:lvl w:ilvl="7" w:tplc="D3CCE1A2" w:tentative="1">
      <w:start w:val="1"/>
      <w:numFmt w:val="bullet"/>
      <w:lvlText w:val="•"/>
      <w:lvlJc w:val="left"/>
      <w:pPr>
        <w:tabs>
          <w:tab w:val="num" w:pos="5760"/>
        </w:tabs>
        <w:ind w:left="5760" w:hanging="360"/>
      </w:pPr>
      <w:rPr>
        <w:rFonts w:ascii="Arial" w:hAnsi="Arial" w:hint="default"/>
      </w:rPr>
    </w:lvl>
    <w:lvl w:ilvl="8" w:tplc="88801310"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7C4E06D5"/>
    <w:multiLevelType w:val="hybridMultilevel"/>
    <w:tmpl w:val="B134A7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0"/>
  </w:num>
  <w:num w:numId="3">
    <w:abstractNumId w:val="2"/>
  </w:num>
  <w:num w:numId="4">
    <w:abstractNumId w:val="6"/>
  </w:num>
  <w:num w:numId="5">
    <w:abstractNumId w:val="1"/>
  </w:num>
  <w:num w:numId="6">
    <w:abstractNumId w:val="3"/>
  </w:num>
  <w:num w:numId="7">
    <w:abstractNumId w:val="10"/>
  </w:num>
  <w:num w:numId="8">
    <w:abstractNumId w:val="9"/>
  </w:num>
  <w:num w:numId="9">
    <w:abstractNumId w:val="4"/>
  </w:num>
  <w:num w:numId="10">
    <w:abstractNumId w:val="7"/>
  </w:num>
  <w:num w:numId="11">
    <w:abstractNumId w:val="8"/>
  </w:num>
  <w:num w:numId="1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236C"/>
    <w:rsid w:val="00073D11"/>
    <w:rsid w:val="00075500"/>
    <w:rsid w:val="000F60AD"/>
    <w:rsid w:val="001036FF"/>
    <w:rsid w:val="00115388"/>
    <w:rsid w:val="0012063D"/>
    <w:rsid w:val="00120F09"/>
    <w:rsid w:val="00121326"/>
    <w:rsid w:val="001368D8"/>
    <w:rsid w:val="0015543B"/>
    <w:rsid w:val="00185117"/>
    <w:rsid w:val="001A1E8F"/>
    <w:rsid w:val="001A6786"/>
    <w:rsid w:val="001C709E"/>
    <w:rsid w:val="001E40BB"/>
    <w:rsid w:val="00224C4E"/>
    <w:rsid w:val="0023236C"/>
    <w:rsid w:val="00237905"/>
    <w:rsid w:val="002A3427"/>
    <w:rsid w:val="002B70A4"/>
    <w:rsid w:val="002C1C78"/>
    <w:rsid w:val="002F1E7D"/>
    <w:rsid w:val="00304661"/>
    <w:rsid w:val="00320FBD"/>
    <w:rsid w:val="00324FC8"/>
    <w:rsid w:val="00386ADA"/>
    <w:rsid w:val="003D499D"/>
    <w:rsid w:val="004005F7"/>
    <w:rsid w:val="004513F4"/>
    <w:rsid w:val="004610C4"/>
    <w:rsid w:val="004701DE"/>
    <w:rsid w:val="004731FC"/>
    <w:rsid w:val="00507606"/>
    <w:rsid w:val="00534729"/>
    <w:rsid w:val="00556DF6"/>
    <w:rsid w:val="00564B78"/>
    <w:rsid w:val="00595CCA"/>
    <w:rsid w:val="005B0307"/>
    <w:rsid w:val="0061300D"/>
    <w:rsid w:val="00632636"/>
    <w:rsid w:val="006C4656"/>
    <w:rsid w:val="006E7D1C"/>
    <w:rsid w:val="00720D6C"/>
    <w:rsid w:val="00732CFF"/>
    <w:rsid w:val="00736F4D"/>
    <w:rsid w:val="0077003F"/>
    <w:rsid w:val="007919AB"/>
    <w:rsid w:val="007A5245"/>
    <w:rsid w:val="007D4B44"/>
    <w:rsid w:val="008040A0"/>
    <w:rsid w:val="00814C13"/>
    <w:rsid w:val="0082661D"/>
    <w:rsid w:val="00827489"/>
    <w:rsid w:val="008423DA"/>
    <w:rsid w:val="00844979"/>
    <w:rsid w:val="008863EE"/>
    <w:rsid w:val="008914D0"/>
    <w:rsid w:val="00893BC1"/>
    <w:rsid w:val="008C432F"/>
    <w:rsid w:val="008D245C"/>
    <w:rsid w:val="008D378D"/>
    <w:rsid w:val="008D5F41"/>
    <w:rsid w:val="008E06FB"/>
    <w:rsid w:val="008E3330"/>
    <w:rsid w:val="00901444"/>
    <w:rsid w:val="00962C5C"/>
    <w:rsid w:val="00970E53"/>
    <w:rsid w:val="00973BC5"/>
    <w:rsid w:val="0098669F"/>
    <w:rsid w:val="009B3E17"/>
    <w:rsid w:val="009D26AA"/>
    <w:rsid w:val="00A219C1"/>
    <w:rsid w:val="00A25CD1"/>
    <w:rsid w:val="00A45BBC"/>
    <w:rsid w:val="00A9578A"/>
    <w:rsid w:val="00AB419D"/>
    <w:rsid w:val="00AD5C2D"/>
    <w:rsid w:val="00AE784D"/>
    <w:rsid w:val="00B009D6"/>
    <w:rsid w:val="00B117E0"/>
    <w:rsid w:val="00BE0AA9"/>
    <w:rsid w:val="00BE604A"/>
    <w:rsid w:val="00C10F0A"/>
    <w:rsid w:val="00C21BAC"/>
    <w:rsid w:val="00C27BFA"/>
    <w:rsid w:val="00C414FF"/>
    <w:rsid w:val="00C747C5"/>
    <w:rsid w:val="00CC16B5"/>
    <w:rsid w:val="00CD4788"/>
    <w:rsid w:val="00D10A27"/>
    <w:rsid w:val="00D16CE2"/>
    <w:rsid w:val="00D518AA"/>
    <w:rsid w:val="00DC0C37"/>
    <w:rsid w:val="00DD3F3E"/>
    <w:rsid w:val="00E60273"/>
    <w:rsid w:val="00E82C45"/>
    <w:rsid w:val="00E95CDA"/>
    <w:rsid w:val="00EC6B05"/>
    <w:rsid w:val="00F44266"/>
    <w:rsid w:val="00F468CB"/>
    <w:rsid w:val="00F72FDA"/>
    <w:rsid w:val="00F83175"/>
    <w:rsid w:val="00FB5287"/>
    <w:rsid w:val="00FF6F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892BEE"/>
  <w15:chartTrackingRefBased/>
  <w15:docId w15:val="{F4302CD5-E874-4D66-8A2E-6EC3C76D6D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3236C"/>
    <w:pPr>
      <w:spacing w:after="0" w:line="240" w:lineRule="auto"/>
      <w:ind w:left="720"/>
      <w:contextualSpacing/>
    </w:pPr>
    <w:rPr>
      <w:rFonts w:ascii="Times New Roman" w:eastAsia="Times New Roman" w:hAnsi="Times New Roman" w:cs="Times New Roman"/>
      <w:sz w:val="20"/>
      <w:szCs w:val="20"/>
      <w:lang w:eastAsia="en-GB"/>
    </w:rPr>
  </w:style>
  <w:style w:type="paragraph" w:styleId="NormalWeb">
    <w:name w:val="Normal (Web)"/>
    <w:basedOn w:val="Normal"/>
    <w:uiPriority w:val="99"/>
    <w:semiHidden/>
    <w:unhideWhenUsed/>
    <w:rsid w:val="008040A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C414FF"/>
    <w:rPr>
      <w:color w:val="0563C1" w:themeColor="hyperlink"/>
      <w:u w:val="single"/>
    </w:rPr>
  </w:style>
  <w:style w:type="character" w:styleId="UnresolvedMention">
    <w:name w:val="Unresolved Mention"/>
    <w:basedOn w:val="DefaultParagraphFont"/>
    <w:uiPriority w:val="99"/>
    <w:semiHidden/>
    <w:unhideWhenUsed/>
    <w:rsid w:val="00C414F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930285">
      <w:bodyDiv w:val="1"/>
      <w:marLeft w:val="0"/>
      <w:marRight w:val="0"/>
      <w:marTop w:val="0"/>
      <w:marBottom w:val="0"/>
      <w:divBdr>
        <w:top w:val="none" w:sz="0" w:space="0" w:color="auto"/>
        <w:left w:val="none" w:sz="0" w:space="0" w:color="auto"/>
        <w:bottom w:val="none" w:sz="0" w:space="0" w:color="auto"/>
        <w:right w:val="none" w:sz="0" w:space="0" w:color="auto"/>
      </w:divBdr>
      <w:divsChild>
        <w:div w:id="707410438">
          <w:marLeft w:val="0"/>
          <w:marRight w:val="0"/>
          <w:marTop w:val="0"/>
          <w:marBottom w:val="160"/>
          <w:divBdr>
            <w:top w:val="none" w:sz="0" w:space="0" w:color="auto"/>
            <w:left w:val="none" w:sz="0" w:space="0" w:color="auto"/>
            <w:bottom w:val="none" w:sz="0" w:space="0" w:color="auto"/>
            <w:right w:val="none" w:sz="0" w:space="0" w:color="auto"/>
          </w:divBdr>
        </w:div>
      </w:divsChild>
    </w:div>
    <w:div w:id="79445255">
      <w:bodyDiv w:val="1"/>
      <w:marLeft w:val="0"/>
      <w:marRight w:val="0"/>
      <w:marTop w:val="0"/>
      <w:marBottom w:val="0"/>
      <w:divBdr>
        <w:top w:val="none" w:sz="0" w:space="0" w:color="auto"/>
        <w:left w:val="none" w:sz="0" w:space="0" w:color="auto"/>
        <w:bottom w:val="none" w:sz="0" w:space="0" w:color="auto"/>
        <w:right w:val="none" w:sz="0" w:space="0" w:color="auto"/>
      </w:divBdr>
    </w:div>
    <w:div w:id="159083851">
      <w:bodyDiv w:val="1"/>
      <w:marLeft w:val="0"/>
      <w:marRight w:val="0"/>
      <w:marTop w:val="0"/>
      <w:marBottom w:val="0"/>
      <w:divBdr>
        <w:top w:val="none" w:sz="0" w:space="0" w:color="auto"/>
        <w:left w:val="none" w:sz="0" w:space="0" w:color="auto"/>
        <w:bottom w:val="none" w:sz="0" w:space="0" w:color="auto"/>
        <w:right w:val="none" w:sz="0" w:space="0" w:color="auto"/>
      </w:divBdr>
      <w:divsChild>
        <w:div w:id="316690047">
          <w:marLeft w:val="0"/>
          <w:marRight w:val="0"/>
          <w:marTop w:val="0"/>
          <w:marBottom w:val="160"/>
          <w:divBdr>
            <w:top w:val="none" w:sz="0" w:space="0" w:color="auto"/>
            <w:left w:val="none" w:sz="0" w:space="0" w:color="auto"/>
            <w:bottom w:val="none" w:sz="0" w:space="0" w:color="auto"/>
            <w:right w:val="none" w:sz="0" w:space="0" w:color="auto"/>
          </w:divBdr>
        </w:div>
      </w:divsChild>
    </w:div>
    <w:div w:id="376929768">
      <w:bodyDiv w:val="1"/>
      <w:marLeft w:val="0"/>
      <w:marRight w:val="0"/>
      <w:marTop w:val="0"/>
      <w:marBottom w:val="0"/>
      <w:divBdr>
        <w:top w:val="none" w:sz="0" w:space="0" w:color="auto"/>
        <w:left w:val="none" w:sz="0" w:space="0" w:color="auto"/>
        <w:bottom w:val="none" w:sz="0" w:space="0" w:color="auto"/>
        <w:right w:val="none" w:sz="0" w:space="0" w:color="auto"/>
      </w:divBdr>
      <w:divsChild>
        <w:div w:id="771096640">
          <w:marLeft w:val="0"/>
          <w:marRight w:val="0"/>
          <w:marTop w:val="0"/>
          <w:marBottom w:val="160"/>
          <w:divBdr>
            <w:top w:val="none" w:sz="0" w:space="0" w:color="auto"/>
            <w:left w:val="none" w:sz="0" w:space="0" w:color="auto"/>
            <w:bottom w:val="none" w:sz="0" w:space="0" w:color="auto"/>
            <w:right w:val="none" w:sz="0" w:space="0" w:color="auto"/>
          </w:divBdr>
        </w:div>
      </w:divsChild>
    </w:div>
    <w:div w:id="469636873">
      <w:bodyDiv w:val="1"/>
      <w:marLeft w:val="0"/>
      <w:marRight w:val="0"/>
      <w:marTop w:val="0"/>
      <w:marBottom w:val="0"/>
      <w:divBdr>
        <w:top w:val="none" w:sz="0" w:space="0" w:color="auto"/>
        <w:left w:val="none" w:sz="0" w:space="0" w:color="auto"/>
        <w:bottom w:val="none" w:sz="0" w:space="0" w:color="auto"/>
        <w:right w:val="none" w:sz="0" w:space="0" w:color="auto"/>
      </w:divBdr>
      <w:divsChild>
        <w:div w:id="830605326">
          <w:marLeft w:val="0"/>
          <w:marRight w:val="0"/>
          <w:marTop w:val="0"/>
          <w:marBottom w:val="160"/>
          <w:divBdr>
            <w:top w:val="none" w:sz="0" w:space="0" w:color="auto"/>
            <w:left w:val="none" w:sz="0" w:space="0" w:color="auto"/>
            <w:bottom w:val="none" w:sz="0" w:space="0" w:color="auto"/>
            <w:right w:val="none" w:sz="0" w:space="0" w:color="auto"/>
          </w:divBdr>
        </w:div>
      </w:divsChild>
    </w:div>
    <w:div w:id="640423797">
      <w:bodyDiv w:val="1"/>
      <w:marLeft w:val="0"/>
      <w:marRight w:val="0"/>
      <w:marTop w:val="0"/>
      <w:marBottom w:val="0"/>
      <w:divBdr>
        <w:top w:val="none" w:sz="0" w:space="0" w:color="auto"/>
        <w:left w:val="none" w:sz="0" w:space="0" w:color="auto"/>
        <w:bottom w:val="none" w:sz="0" w:space="0" w:color="auto"/>
        <w:right w:val="none" w:sz="0" w:space="0" w:color="auto"/>
      </w:divBdr>
    </w:div>
    <w:div w:id="690306091">
      <w:bodyDiv w:val="1"/>
      <w:marLeft w:val="0"/>
      <w:marRight w:val="0"/>
      <w:marTop w:val="0"/>
      <w:marBottom w:val="0"/>
      <w:divBdr>
        <w:top w:val="none" w:sz="0" w:space="0" w:color="auto"/>
        <w:left w:val="none" w:sz="0" w:space="0" w:color="auto"/>
        <w:bottom w:val="none" w:sz="0" w:space="0" w:color="auto"/>
        <w:right w:val="none" w:sz="0" w:space="0" w:color="auto"/>
      </w:divBdr>
      <w:divsChild>
        <w:div w:id="353507404">
          <w:marLeft w:val="0"/>
          <w:marRight w:val="0"/>
          <w:marTop w:val="0"/>
          <w:marBottom w:val="160"/>
          <w:divBdr>
            <w:top w:val="none" w:sz="0" w:space="0" w:color="auto"/>
            <w:left w:val="none" w:sz="0" w:space="0" w:color="auto"/>
            <w:bottom w:val="none" w:sz="0" w:space="0" w:color="auto"/>
            <w:right w:val="none" w:sz="0" w:space="0" w:color="auto"/>
          </w:divBdr>
        </w:div>
      </w:divsChild>
    </w:div>
    <w:div w:id="1197427728">
      <w:bodyDiv w:val="1"/>
      <w:marLeft w:val="0"/>
      <w:marRight w:val="0"/>
      <w:marTop w:val="0"/>
      <w:marBottom w:val="0"/>
      <w:divBdr>
        <w:top w:val="none" w:sz="0" w:space="0" w:color="auto"/>
        <w:left w:val="none" w:sz="0" w:space="0" w:color="auto"/>
        <w:bottom w:val="none" w:sz="0" w:space="0" w:color="auto"/>
        <w:right w:val="none" w:sz="0" w:space="0" w:color="auto"/>
      </w:divBdr>
      <w:divsChild>
        <w:div w:id="1711417685">
          <w:marLeft w:val="0"/>
          <w:marRight w:val="0"/>
          <w:marTop w:val="0"/>
          <w:marBottom w:val="160"/>
          <w:divBdr>
            <w:top w:val="none" w:sz="0" w:space="0" w:color="auto"/>
            <w:left w:val="none" w:sz="0" w:space="0" w:color="auto"/>
            <w:bottom w:val="none" w:sz="0" w:space="0" w:color="auto"/>
            <w:right w:val="none" w:sz="0" w:space="0" w:color="auto"/>
          </w:divBdr>
        </w:div>
      </w:divsChild>
    </w:div>
    <w:div w:id="1411922403">
      <w:bodyDiv w:val="1"/>
      <w:marLeft w:val="0"/>
      <w:marRight w:val="0"/>
      <w:marTop w:val="0"/>
      <w:marBottom w:val="0"/>
      <w:divBdr>
        <w:top w:val="none" w:sz="0" w:space="0" w:color="auto"/>
        <w:left w:val="none" w:sz="0" w:space="0" w:color="auto"/>
        <w:bottom w:val="none" w:sz="0" w:space="0" w:color="auto"/>
        <w:right w:val="none" w:sz="0" w:space="0" w:color="auto"/>
      </w:divBdr>
      <w:divsChild>
        <w:div w:id="774832230">
          <w:marLeft w:val="0"/>
          <w:marRight w:val="0"/>
          <w:marTop w:val="0"/>
          <w:marBottom w:val="16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ageing-better.org.uk/about-us/our-vision-mission"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72AEC36-8276-417F-B462-B893BE76AB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339</TotalTime>
  <Pages>8</Pages>
  <Words>3728</Words>
  <Characters>21252</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24931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sammahroof1991@outlook.com</dc:creator>
  <cp:keywords/>
  <dc:description/>
  <cp:lastModifiedBy>sammahroof1991@outlook.com</cp:lastModifiedBy>
  <cp:revision>16</cp:revision>
  <dcterms:created xsi:type="dcterms:W3CDTF">2021-11-15T11:16:00Z</dcterms:created>
  <dcterms:modified xsi:type="dcterms:W3CDTF">2021-11-30T09:52:00Z</dcterms:modified>
</cp:coreProperties>
</file>