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54DBF" w:rsidRDefault="00D71BB4">
      <w:pPr>
        <w:pStyle w:val="1"/>
      </w:pPr>
      <w:r>
        <w:rPr>
          <w:rFonts w:hint="eastAsia"/>
        </w:rPr>
        <w:t>Assignment One</w:t>
      </w:r>
    </w:p>
    <w:p w:rsidR="00B82E53" w:rsidRDefault="00B82E53" w:rsidP="00B82E53">
      <w:pPr>
        <w:pStyle w:val="2"/>
      </w:pPr>
      <w:r>
        <w:rPr>
          <w:rFonts w:hint="eastAsia"/>
        </w:rPr>
        <w:t>Task</w:t>
      </w:r>
      <w:r>
        <w:t xml:space="preserve"> 1</w:t>
      </w:r>
    </w:p>
    <w:p w:rsidR="002B41AE" w:rsidRDefault="00C65038" w:rsidP="002B41AE">
      <w:r w:rsidRPr="00C65038">
        <w:t>We are in the information age</w:t>
      </w:r>
      <w:r w:rsidR="00D66DB8">
        <w:t xml:space="preserve"> </w:t>
      </w:r>
      <w:r w:rsidR="00D66DB8">
        <w:rPr>
          <w:rFonts w:hint="eastAsia"/>
        </w:rPr>
        <w:t>and</w:t>
      </w:r>
      <w:r w:rsidR="00D66DB8">
        <w:t xml:space="preserve"> </w:t>
      </w:r>
      <w:r w:rsidRPr="00C65038">
        <w:t xml:space="preserve">computer and network has become an </w:t>
      </w:r>
      <w:bookmarkStart w:id="0" w:name="_GoBack"/>
      <w:bookmarkEnd w:id="0"/>
      <w:r w:rsidRPr="00C65038">
        <w:t>indispensable tool for all kinds of organizations, information has become an important asset for the survival of enterprises, and its value is increasing with each passing day. At the same time, it is also facing a variety of and more security threats. Virus damage, hacker attack, network fraud, loss of important information, information system paralysis and various criminal acts by using computer network emerge in endlessly. Once the information assets are destroyed, it will bring direct economic losses to enterprises, damage their reputation and public image, make enterprises lose market opportunities and competitiveness, and even threaten their survival. Therefore, enterprises must solve the problem of information security and effectively protect information assets. How to build high-level information security capability is an urgent problem for many enterprises. Next, I introduce several information security management models</w:t>
      </w:r>
      <w:r>
        <w:rPr>
          <w:rFonts w:hint="eastAsia"/>
        </w:rPr>
        <w:t>.</w:t>
      </w:r>
    </w:p>
    <w:p w:rsidR="00472272" w:rsidRDefault="002B41AE" w:rsidP="000E10C2">
      <w:pPr>
        <w:pStyle w:val="3"/>
        <w:numPr>
          <w:ilvl w:val="0"/>
          <w:numId w:val="5"/>
        </w:numPr>
      </w:pPr>
      <w:r w:rsidRPr="002B41AE">
        <w:t>ISO/IEC 27001</w:t>
      </w:r>
      <w:r w:rsidR="00C25253">
        <w:t xml:space="preserve"> </w:t>
      </w:r>
    </w:p>
    <w:p w:rsidR="0030084F" w:rsidRDefault="0030084F" w:rsidP="0030084F">
      <w:r>
        <w:t xml:space="preserve">Before introducing ISO / IEC 27001, let </w:t>
      </w:r>
      <w:r>
        <w:rPr>
          <w:rFonts w:hint="eastAsia"/>
        </w:rPr>
        <w:t>us</w:t>
      </w:r>
      <w:r>
        <w:t xml:space="preserve"> first introduce the information security management system and ISO / IEC 27000 series standards.</w:t>
      </w:r>
    </w:p>
    <w:p w:rsidR="0030084F" w:rsidRDefault="0030084F" w:rsidP="0030084F">
      <w:r>
        <w:t>Information security management system (ISMS) is a new concept in the field of information security developed from England around 1998. It is the application of management system (MS) ideas and methods in the field of information security. It is the standard for establishing and maintaining information security management system. The standard requires organizations to establish information security management system by determining the scope of information security management system, formulating information security policies, clarifying management responsibilities, and selecting control objectives and control methods based on risk assessment. ISO / iec27000 series standard is one of them.</w:t>
      </w:r>
    </w:p>
    <w:p w:rsidR="00472272" w:rsidRDefault="0030084F" w:rsidP="0030084F">
      <w:r>
        <w:t>ISO / IEC 27000 series standards are a set of standards for information security management system developed by international organizations. The 27000 series includes 10 standards.</w:t>
      </w:r>
    </w:p>
    <w:p w:rsidR="00225E67" w:rsidRDefault="00225E67" w:rsidP="00225E67">
      <w:r>
        <w:t xml:space="preserve">ISO / IEC 27001, as the basic standard of isms, is the core of ISO / IEC 27000 </w:t>
      </w:r>
      <w:r>
        <w:lastRenderedPageBreak/>
        <w:t>series standards. ISO / iec27002 is a collection of best practices, formerly known as bs7799-2 and bs779-l respectively. It is a standard for information security management issued by BSI in 1995. BS7799 was initially set up by the Department of trade and industry (DTI) of the United Kingdom. It was jointly initiated by the industry, the government and commercial organizations to develop a common framework for developing, implementing and measuring effective information security management practices and providing trust among trading partners.</w:t>
      </w:r>
    </w:p>
    <w:p w:rsidR="00225E67" w:rsidRDefault="00225E67" w:rsidP="00225E67">
      <w:r>
        <w:t>ISO / IEC 27001 is similar to ISO 9001 in ISO 9000 series, which emphasizes the construction of ISMS and the continuous circulation and improvement based on PDCA model. The security model is mainly based on risk management. Through the method of risk analysis, the probability and consequence of information risk are reduced to an acceptable level, and corresponding measures are taken to ensure that the business will not be interrupted due to the occurrence of security incidents. In this standard, the construction process of safety management system framework is the process of guiding the whole project implementation on a macro level.</w:t>
      </w:r>
    </w:p>
    <w:p w:rsidR="00225E67" w:rsidRDefault="00225E67" w:rsidP="00225E67">
      <w:r>
        <w:t>Next, the PDCA model is introduced, which includes four parts: planning, implementation, inspection and improvement.</w:t>
      </w:r>
    </w:p>
    <w:p w:rsidR="003D494B" w:rsidRDefault="003D494B" w:rsidP="003D494B">
      <w:r>
        <w:t>Plan: determine the control objectives and measures according to the risk assessment results, laws and regulations, and the needs of the organization's business operation. Its process is to establish security policies, objectives, indicators, processes and procedures related to risk control and information security improvement in accordance with the overall policies and objectives of the organization.</w:t>
      </w:r>
    </w:p>
    <w:p w:rsidR="003D494B" w:rsidRDefault="003D494B" w:rsidP="003D494B">
      <w:r>
        <w:t>Do: implement the selected safety control measures or procedures;</w:t>
      </w:r>
    </w:p>
    <w:p w:rsidR="003D494B" w:rsidRDefault="003D494B" w:rsidP="003D494B">
      <w:r>
        <w:t>Check: check the compliance of the implementation of safety measures according to policies, procedures, standards, laws and regulations, evaluate the inspection results, and report to the decision makers.</w:t>
      </w:r>
    </w:p>
    <w:p w:rsidR="003D494B" w:rsidRDefault="003D494B" w:rsidP="003D494B">
      <w:r>
        <w:t>Action: according to the results of ISMS audit, management review and other relevant information, take corrective and preventive measures to achieve continuous improvement of ISMS.</w:t>
      </w:r>
    </w:p>
    <w:p w:rsidR="003D494B" w:rsidRDefault="003D494B" w:rsidP="003D494B">
      <w:r>
        <w:t>These four steps become a closed loop. Through the continuous operation of this loop, the information security management system can be continuously improved, and the performance of information security will spiral up.</w:t>
      </w:r>
    </w:p>
    <w:p w:rsidR="000E10C2" w:rsidRDefault="003D494B" w:rsidP="000E10C2">
      <w:r>
        <w:t>The construction of ISMS and the improvement of PDCA model cycle are shown in Figure 1.</w:t>
      </w:r>
    </w:p>
    <w:p w:rsidR="006D3739" w:rsidRDefault="006D3739" w:rsidP="006D3739">
      <w:r>
        <w:lastRenderedPageBreak/>
        <w:t>However, ISO / IEC 27001 is only one of the ISO27000 series of standards, although it is the main and decisive standard. There are also the following members of the ISO27000 series.</w:t>
      </w:r>
    </w:p>
    <w:p w:rsidR="006D3739" w:rsidRDefault="006D3739" w:rsidP="006D3739">
      <w:r>
        <w:t>ISO / IEC 27000 provides the general terms and basic principles involved in the ISMS standard family. It is one of the most basic standards in the ISMS standard family. Each standard in the ISMS standard family has a part of "terms and definitions", but there is often a lack of coordination between terms in different standards, and ISO / IEC 27000 is mainly used to achieve this coordination.</w:t>
      </w:r>
    </w:p>
    <w:p w:rsidR="006D3739" w:rsidRDefault="006D3739" w:rsidP="006D3739">
      <w:r>
        <w:t>ISO / IEC 27002 gives 11 parts that need to be controlled: security policy, security organization, asset classification and control, personal information security, physical and environmental security, communication and operation security, access control, system development and maintenance, business continuity planning, legitimacy requirements and other aspects of security risk assessment and control, as well as 133 control rules.</w:t>
      </w:r>
    </w:p>
    <w:p w:rsidR="006D3739" w:rsidRDefault="006D3739" w:rsidP="006D3739">
      <w:r>
        <w:t>ISO / IEC27003 provides implementation guidelines and further information for the establishment, implementation, monitoring, evaluation, maintenance and improvement of ISMS in accordance with ISO / IEC27001. The users are mainly the personnel responsible for the implementation of ISMS in the organization.</w:t>
      </w:r>
    </w:p>
    <w:p w:rsidR="006D3739" w:rsidRDefault="006D3739" w:rsidP="006D3739">
      <w:r>
        <w:t>This standard gives the key success factors of ISMS implementation, and the implementation process is carried out according to the PDCA model required by ISO / IEC27001, and further introduces the activity contents and detailed implementation guidelines of each stage.</w:t>
      </w:r>
    </w:p>
    <w:p w:rsidR="006D3739" w:rsidRDefault="006D3739" w:rsidP="006D3739">
      <w:r>
        <w:t>ISO / IEC27004 mainly provides guidance for the organization of measurement information security control measures and the effectiveness of ISMS process. The standard divides measurement into two categories: effectiveness measurement and process measurement, and lists a variety of measurement methods, such as questionnaire, observation, knowledge evaluation, inspection, secondary execution, test (including design test and operation test), sampling, etc.</w:t>
      </w:r>
    </w:p>
    <w:p w:rsidR="006D3739" w:rsidRDefault="006D3739" w:rsidP="006D3739">
      <w:r>
        <w:t xml:space="preserve">ISO / IEC27005 gives a guide to information security risk management, in which the technology described follows the common concepts, models and processes in ISO / IEC27001. This standard introduces the general risk management process, and focuses on several important aspects of risk assessment, including risk assessment, risk treatment, risk acceptance, etc. In the appendix of the standard, the asset, impact, vulnerability and risk assessment methods are given, and the common threats and </w:t>
      </w:r>
      <w:r>
        <w:lastRenderedPageBreak/>
        <w:t>vulnerabilities are listed. Finally, the method of selecting control measures according to different communication systems and different security problems and threats is given.</w:t>
      </w:r>
    </w:p>
    <w:p w:rsidR="00A9693E" w:rsidRDefault="006D3739" w:rsidP="006D3739">
      <w:r>
        <w:t>The last one is ISO / IEC 27006. The main content of the standard is to put forward requirements and specifications for organizations engaged in isms certification. In other words, it stipulates that an organization "has what conditions to engage in isms certification business".</w:t>
      </w:r>
    </w:p>
    <w:p w:rsidR="002B41AE" w:rsidRDefault="00181A2C" w:rsidP="00181A2C">
      <w:pPr>
        <w:pStyle w:val="3"/>
        <w:numPr>
          <w:ilvl w:val="0"/>
          <w:numId w:val="5"/>
        </w:numPr>
      </w:pPr>
      <w:r w:rsidRPr="00181A2C">
        <w:t>NIST SP800-53</w:t>
      </w:r>
      <w:r w:rsidR="00BE1259">
        <w:t xml:space="preserve"> </w:t>
      </w:r>
    </w:p>
    <w:p w:rsidR="001139B5" w:rsidRDefault="00943A93" w:rsidP="00E8775F">
      <w:r>
        <w:t>NIST SP 800-53</w:t>
      </w:r>
      <w:r w:rsidR="00813BD3" w:rsidRPr="00813BD3">
        <w:t xml:space="preserve"> federal information system is an information system security standard provided by the United States, which highlights the development idea of system classification and hierarchical protection. </w:t>
      </w:r>
      <w:r>
        <w:t>NIST SP 800-53</w:t>
      </w:r>
      <w:r w:rsidR="00813BD3" w:rsidRPr="00813BD3">
        <w:t xml:space="preserve"> is based on the relevant technical standards, guidelines, some of the important national information systems to achieve security classification, using different management mode, and formed a systematic standard and guidance documents. It provides hierarchical and structured security control measures for security control, including awareness and training, certification, accreditation and security assessment, configuration management, Sustainability Planning, event response, maintenance, media protection, physical and environmental protection, planning, personnel security, risk assessment, system and service procurement, and system and information integrity And 106 specific control measures.</w:t>
      </w:r>
    </w:p>
    <w:p w:rsidR="00765D2D" w:rsidRDefault="00765D2D" w:rsidP="00765D2D">
      <w:r>
        <w:t>At present, the classification of computer information systems in the United States is diverse, but the basic ideas are the same, except that the classification methods are different. The factors that have appeared in different classification methods as the classification of information system security mainly include:</w:t>
      </w:r>
    </w:p>
    <w:p w:rsidR="00765D2D" w:rsidRDefault="00765D2D" w:rsidP="00765D2D">
      <w:pPr>
        <w:pStyle w:val="ab"/>
        <w:numPr>
          <w:ilvl w:val="0"/>
          <w:numId w:val="7"/>
        </w:numPr>
        <w:ind w:firstLineChars="0"/>
      </w:pPr>
      <w:r>
        <w:t>Assets (use asset grade as an important factor to judge system grade, including tangible assets and intangible assets);</w:t>
      </w:r>
    </w:p>
    <w:p w:rsidR="00765D2D" w:rsidRDefault="00765D2D" w:rsidP="00765D2D">
      <w:pPr>
        <w:pStyle w:val="ab"/>
        <w:numPr>
          <w:ilvl w:val="0"/>
          <w:numId w:val="7"/>
        </w:numPr>
        <w:ind w:firstLineChars="0"/>
      </w:pPr>
      <w:r>
        <w:t>Threat (documents that use threat level as an important factor to judge system level, such as IATF, etc.);</w:t>
      </w:r>
    </w:p>
    <w:p w:rsidR="00765D2D" w:rsidRDefault="00765D2D" w:rsidP="00765D2D">
      <w:pPr>
        <w:pStyle w:val="ab"/>
        <w:numPr>
          <w:ilvl w:val="0"/>
          <w:numId w:val="7"/>
        </w:numPr>
        <w:ind w:firstLineChars="0"/>
      </w:pPr>
      <w:r>
        <w:t>The impact of the destruction on the public interests of the state, society and units or individuals;</w:t>
      </w:r>
    </w:p>
    <w:p w:rsidR="00765D2D" w:rsidRDefault="00765D2D" w:rsidP="00765D2D">
      <w:pPr>
        <w:pStyle w:val="ab"/>
        <w:numPr>
          <w:ilvl w:val="0"/>
          <w:numId w:val="7"/>
        </w:numPr>
        <w:ind w:firstLineChars="0"/>
      </w:pPr>
      <w:r>
        <w:t>The degree of dependence of unit business on information system;</w:t>
      </w:r>
    </w:p>
    <w:p w:rsidR="00765D2D" w:rsidRDefault="00765D2D" w:rsidP="00765D2D">
      <w:r w:rsidRPr="00765D2D">
        <w:t xml:space="preserve">Through this comprehensive evaluation based on classification, we can simply and effectively evaluate the importance of information system, so as to determine the </w:t>
      </w:r>
      <w:r w:rsidRPr="00765D2D">
        <w:lastRenderedPageBreak/>
        <w:t xml:space="preserve">corresponding protection level. After the protection level of information system is determined, there is a set of standards and guidelines on how to choose the </w:t>
      </w:r>
      <w:proofErr w:type="spellStart"/>
      <w:r w:rsidRPr="00765D2D">
        <w:t>corre</w:t>
      </w:r>
      <w:r w:rsidR="005361DE">
        <w:rPr>
          <w:rFonts w:hint="eastAsia"/>
        </w:rPr>
        <w:t>-</w:t>
      </w:r>
      <w:r w:rsidRPr="00765D2D">
        <w:t>sponding</w:t>
      </w:r>
      <w:proofErr w:type="spellEnd"/>
      <w:r w:rsidRPr="00765D2D">
        <w:t xml:space="preserve"> security measures. "Recommended security control for federal information system" in </w:t>
      </w:r>
      <w:r w:rsidR="00943A93">
        <w:t>NIST SP 800-53</w:t>
      </w:r>
      <w:r w:rsidRPr="00765D2D">
        <w:t xml:space="preserve"> recommends different strength security control sets for different levels of systems, including management, technology and operation classes. In order to help organizations select the appropriate security control set for their information systems, the guideline proposes the concept of baseline. Baseline security control is the minimum security control set based on the system security classification method in FIPS 199. For the three system impact levels, </w:t>
      </w:r>
      <w:r w:rsidR="00943A93">
        <w:t>NIST SP 800-53</w:t>
      </w:r>
      <w:r w:rsidRPr="00765D2D">
        <w:t xml:space="preserve"> lists three sets of baseline safety control sets (basic, medium and high), corresponding to the impact levels of the system.</w:t>
      </w:r>
    </w:p>
    <w:p w:rsidR="00943A93" w:rsidRDefault="00943A93" w:rsidP="00943A93">
      <w:r>
        <w:t xml:space="preserve">In 2020, NIST SP 800-53 was updated, seven years after the last update. </w:t>
      </w:r>
      <w:proofErr w:type="spellStart"/>
      <w:r>
        <w:t>Sp</w:t>
      </w:r>
      <w:proofErr w:type="spellEnd"/>
      <w:r>
        <w:t xml:space="preserve"> 800-53 is the supporting document of NIST information security. After this historic update, NIST SP 800-53 directly produced the first comprehensive security and privacy control directory. It will lay a solid foundation for the protection of organizations and systems (including personal privacy) in the 21st century. NIST SP 800-53 can be used to manage risks in organizations of any department and size, as well as in all types of systems, from supercomputers to industrial control systems to Internet of things (IOT) devices. These controls provide a proactive and systematic approach to ensure that critical systems, components and services have sufficient credibility and resilience to safeguard national economic and security interests.</w:t>
      </w:r>
    </w:p>
    <w:p w:rsidR="00943A93" w:rsidRPr="001139B5" w:rsidRDefault="00943A93" w:rsidP="00943A93">
      <w:r>
        <w:t xml:space="preserve">To this end, NIST also provides a variety of frameworks to help select and implement these security management, including risk management framework (RMF), </w:t>
      </w:r>
      <w:r>
        <w:rPr>
          <w:rFonts w:hint="eastAsia"/>
        </w:rPr>
        <w:t>cyber</w:t>
      </w:r>
      <w:r>
        <w:t xml:space="preserve"> security framework (CSF), and privacy framework (PF).</w:t>
      </w:r>
    </w:p>
    <w:p w:rsidR="00181A2C" w:rsidRDefault="00474F76" w:rsidP="00474F76">
      <w:pPr>
        <w:pStyle w:val="3"/>
        <w:numPr>
          <w:ilvl w:val="0"/>
          <w:numId w:val="5"/>
        </w:numPr>
      </w:pPr>
      <w:r w:rsidRPr="00474F76">
        <w:t xml:space="preserve">DSMM </w:t>
      </w:r>
    </w:p>
    <w:p w:rsidR="0021738A" w:rsidRDefault="0021738A" w:rsidP="0021738A">
      <w:r>
        <w:t>DSMM is a data security capability maturity model released by China in recent years. This standard can provide basic practice for organizations to carry out data protection construction at different stages.</w:t>
      </w:r>
    </w:p>
    <w:p w:rsidR="0021738A" w:rsidRDefault="0021738A" w:rsidP="0021738A">
      <w:r>
        <w:t xml:space="preserve">DSMM standard takes data as the center, focuses on the data life cycle, and guarantees the security from four aspects: organization construction, system process, </w:t>
      </w:r>
      <w:proofErr w:type="gramStart"/>
      <w:r>
        <w:t>technical</w:t>
      </w:r>
      <w:proofErr w:type="gramEnd"/>
      <w:r>
        <w:t xml:space="preserve"> tools and personnel ability.</w:t>
      </w:r>
    </w:p>
    <w:p w:rsidR="0021738A" w:rsidRDefault="0021738A" w:rsidP="0021738A">
      <w:r>
        <w:t xml:space="preserve">DSMM standard focuses on the data generated by the enterprise's own business and the data interacted with the external third-party organizations, so as to measure </w:t>
      </w:r>
      <w:r>
        <w:lastRenderedPageBreak/>
        <w:t>the data security capability of the organization, and promote the organization to understand and improve its own data security level.</w:t>
      </w:r>
    </w:p>
    <w:p w:rsidR="0021738A" w:rsidRDefault="0021738A" w:rsidP="0021738A">
      <w:r>
        <w:t>DSMM standards include:</w:t>
      </w:r>
    </w:p>
    <w:p w:rsidR="0021738A" w:rsidRDefault="0021738A" w:rsidP="0021738A">
      <w:pPr>
        <w:pStyle w:val="ab"/>
        <w:numPr>
          <w:ilvl w:val="0"/>
          <w:numId w:val="8"/>
        </w:numPr>
        <w:ind w:firstLineChars="0"/>
      </w:pPr>
      <w:r>
        <w:t>Four dimensions of safety capability (organization construction, system process, technical tools and personnel capability);</w:t>
      </w:r>
    </w:p>
    <w:p w:rsidR="0021738A" w:rsidRDefault="0021738A" w:rsidP="0021738A">
      <w:pPr>
        <w:pStyle w:val="ab"/>
        <w:numPr>
          <w:ilvl w:val="0"/>
          <w:numId w:val="8"/>
        </w:numPr>
        <w:ind w:firstLineChars="0"/>
      </w:pPr>
      <w:r>
        <w:t>The seven big data security process dimensions (data acquisition security, data transmission security, data storage security, data processing security, data exchange security, data destruction security, general security) can be subdivided into a total of 30 process areas;</w:t>
      </w:r>
    </w:p>
    <w:p w:rsidR="0021738A" w:rsidRDefault="0021738A" w:rsidP="0021738A">
      <w:pPr>
        <w:pStyle w:val="ab"/>
        <w:numPr>
          <w:ilvl w:val="0"/>
          <w:numId w:val="8"/>
        </w:numPr>
        <w:ind w:firstLineChars="0"/>
      </w:pPr>
      <w:r>
        <w:t>DSMM standard defines and describes different levels. There are 282 evaluation items in Level 3 standard.</w:t>
      </w:r>
    </w:p>
    <w:p w:rsidR="0021738A" w:rsidRDefault="0021738A" w:rsidP="0021738A">
      <w:r>
        <w:rPr>
          <w:rFonts w:hint="eastAsia"/>
        </w:rPr>
        <w:t>Then</w:t>
      </w:r>
      <w:r>
        <w:t xml:space="preserve">, I </w:t>
      </w:r>
      <w:r>
        <w:rPr>
          <w:rFonts w:hint="eastAsia"/>
        </w:rPr>
        <w:t>will</w:t>
      </w:r>
      <w:r>
        <w:t xml:space="preserve"> analyze the similarities and differences </w:t>
      </w:r>
      <w:r w:rsidR="00D9259E">
        <w:t>among</w:t>
      </w:r>
      <w:r>
        <w:t xml:space="preserve"> </w:t>
      </w:r>
      <w:proofErr w:type="gramStart"/>
      <w:r>
        <w:t xml:space="preserve">DSMM </w:t>
      </w:r>
      <w:r w:rsidR="00D9259E">
        <w:t>,</w:t>
      </w:r>
      <w:proofErr w:type="gramEnd"/>
      <w:r>
        <w:t xml:space="preserve"> ISO27000</w:t>
      </w:r>
      <w:r w:rsidR="00D9259E">
        <w:t xml:space="preserve"> and NIST SP 800-53</w:t>
      </w:r>
      <w:r>
        <w:t>.</w:t>
      </w:r>
    </w:p>
    <w:p w:rsidR="0021738A" w:rsidRDefault="0021738A" w:rsidP="0021738A">
      <w:r>
        <w:t>ISO27000 focuses on the construction of information security management system, as a systematic guidance document to help enterprises establish, implement and document the requirements of information security management system (ISMS).</w:t>
      </w:r>
    </w:p>
    <w:p w:rsidR="0021738A" w:rsidRDefault="0021738A" w:rsidP="0021738A">
      <w:pPr>
        <w:ind w:firstLineChars="0" w:firstLine="0"/>
      </w:pPr>
      <w:r>
        <w:t>DSMM emphasizes data protection and takes data as the center. It overlaps with ISO 27000 and ISO 27000 in data backup and data destruction. However, the perspectives of data collection, traceability and analysis that DSMM pays attention to are not involved in ISO 27000 and ISO 27000. DSMM's requirements for system process are based on the specific data protection process. DSMM also emphasizes the evaluation of personnel ability.</w:t>
      </w:r>
    </w:p>
    <w:p w:rsidR="0021738A" w:rsidRDefault="0021738A" w:rsidP="0021738A">
      <w:r>
        <w:t xml:space="preserve">DSMM standard has the same concept of classification as NIST </w:t>
      </w:r>
      <w:r w:rsidR="00D9259E">
        <w:t>SP</w:t>
      </w:r>
      <w:r>
        <w:t xml:space="preserve"> 800-53, but it focuses on the security control of the whole data life cycle, which is closer to the business.</w:t>
      </w:r>
    </w:p>
    <w:p w:rsidR="0021738A" w:rsidRPr="005B1E21" w:rsidRDefault="0021738A" w:rsidP="0021738A">
      <w:r>
        <w:t>Generally speaking, DSMM standard provides better practical requirements for the security of enterprise's data life cycle. However, there are still some problems in the draft of DSMM standard for approval, such as some evaluation items are obscure or lengthy or the description is not clear, what level of enterprise's data maturity capability needs to reach, what level means to the enterprise, the current evaluation guidelines and DSMM There are also gaps in the evaluation criteria.</w:t>
      </w:r>
    </w:p>
    <w:p w:rsidR="00214AC4" w:rsidRPr="00C60DC2" w:rsidRDefault="00B82E53" w:rsidP="00214AC4">
      <w:pPr>
        <w:pStyle w:val="2"/>
      </w:pPr>
      <w:r>
        <w:rPr>
          <w:rFonts w:hint="eastAsia"/>
        </w:rPr>
        <w:t>Task</w:t>
      </w:r>
      <w:r>
        <w:t xml:space="preserve"> 2</w:t>
      </w:r>
      <w:r w:rsidR="00C6517B">
        <w:t xml:space="preserve"> </w:t>
      </w:r>
    </w:p>
    <w:p w:rsidR="005B4B9F" w:rsidRDefault="005B4B9F" w:rsidP="005B4B9F">
      <w:r>
        <w:t xml:space="preserve">Through reading and analyzing the case scenario, I conclude that Caribbean </w:t>
      </w:r>
      <w:r>
        <w:lastRenderedPageBreak/>
        <w:t>coffee, as a global brand, has businesses and personnel all over the world, mainly providing services through cloud computing facilities. At the same time, 95% of them are wireless networks, and have a large number of online and social media.</w:t>
      </w:r>
    </w:p>
    <w:p w:rsidR="005B4B9F" w:rsidRDefault="005B4B9F" w:rsidP="005B4B9F">
      <w:r>
        <w:t>The main problem of the company is that the information security protection strategy is too confusing, and the main demand is the personal information security and intellectual property protection of employees and customers.</w:t>
      </w:r>
    </w:p>
    <w:p w:rsidR="00AC72BF" w:rsidRDefault="00AC72BF" w:rsidP="00AC72BF">
      <w:r>
        <w:t>Due to the wireless network vulnerable to security threats, due to the addition of a variety of terminal devices, the network scale becomes huge and the network structure becomes complex. I propose a security management framework design based on SOA, which can promote the information sharing between networks and enhance the overall defense capability of the network.</w:t>
      </w:r>
      <w:r w:rsidR="002534BC">
        <w:t xml:space="preserve"> </w:t>
      </w:r>
      <w:r>
        <w:t>As a kind of service-oriented technology architecture, SOA has the characteristics of loose coupling and high interoperability, which enables independent security devices to interact with each other by building services.</w:t>
      </w:r>
    </w:p>
    <w:p w:rsidR="00214AC4" w:rsidRDefault="00214AC4" w:rsidP="00214AC4">
      <w:r w:rsidRPr="00214AC4">
        <w:t>Unlike previous architecture technologies, which only consider the application of information system, SOA regards information system</w:t>
      </w:r>
      <w:r>
        <w:t xml:space="preserve"> as the combination of services, focusing on which services need to be exposed and how to expose which services. Although many research institutions have different definitions of SOA, in general, SOA follows the following four basic principles:</w:t>
      </w:r>
    </w:p>
    <w:p w:rsidR="00214AC4" w:rsidRDefault="00214AC4" w:rsidP="002207CD">
      <w:pPr>
        <w:pStyle w:val="ab"/>
        <w:numPr>
          <w:ilvl w:val="0"/>
          <w:numId w:val="9"/>
        </w:numPr>
        <w:ind w:firstLineChars="0"/>
      </w:pPr>
      <w:r>
        <w:t>Service oriented, providing services and supporting composite services;</w:t>
      </w:r>
    </w:p>
    <w:p w:rsidR="00214AC4" w:rsidRDefault="00214AC4" w:rsidP="002207CD">
      <w:pPr>
        <w:pStyle w:val="ab"/>
        <w:numPr>
          <w:ilvl w:val="0"/>
          <w:numId w:val="9"/>
        </w:numPr>
        <w:ind w:firstLineChars="0"/>
      </w:pPr>
      <w:r>
        <w:t>Based on a variety of applications to achieve application interoperability;</w:t>
      </w:r>
    </w:p>
    <w:p w:rsidR="00214AC4" w:rsidRDefault="00214AC4" w:rsidP="002207CD">
      <w:pPr>
        <w:pStyle w:val="ab"/>
        <w:numPr>
          <w:ilvl w:val="0"/>
          <w:numId w:val="9"/>
        </w:numPr>
        <w:ind w:firstLineChars="0"/>
      </w:pPr>
      <w:r>
        <w:t>Based on open standards, business integration services across security domains are implemented;</w:t>
      </w:r>
    </w:p>
    <w:p w:rsidR="00214AC4" w:rsidRDefault="00214AC4" w:rsidP="002207CD">
      <w:pPr>
        <w:pStyle w:val="ab"/>
        <w:numPr>
          <w:ilvl w:val="0"/>
          <w:numId w:val="9"/>
        </w:numPr>
        <w:ind w:firstLineChars="0"/>
      </w:pPr>
      <w:r>
        <w:t>Service management is based on service.</w:t>
      </w:r>
    </w:p>
    <w:p w:rsidR="00214AC4" w:rsidRDefault="00214AC4" w:rsidP="00214AC4">
      <w:r>
        <w:t>Based on the application characteristics of SOA technology architecture, I combine security technology and security management organically and complement each other, and propose a security management framework design based on SOA technology architecture.</w:t>
      </w:r>
    </w:p>
    <w:p w:rsidR="00E23A08" w:rsidRDefault="00214AC4" w:rsidP="00214AC4">
      <w:r>
        <w:t xml:space="preserve">First, </w:t>
      </w:r>
      <w:r w:rsidR="002B3B7B">
        <w:rPr>
          <w:rFonts w:hint="eastAsia"/>
        </w:rPr>
        <w:t>I</w:t>
      </w:r>
      <w:r w:rsidR="002B3B7B">
        <w:t xml:space="preserve"> </w:t>
      </w:r>
      <w:r w:rsidR="002B3B7B">
        <w:rPr>
          <w:rFonts w:hint="eastAsia"/>
        </w:rPr>
        <w:t>would</w:t>
      </w:r>
      <w:r w:rsidR="002B3B7B">
        <w:t xml:space="preserve"> like to </w:t>
      </w:r>
      <w:r>
        <w:t xml:space="preserve">introduce SOA architecture. There are three entities in this architecture: Service builder, service consumer and service registry. Among them, the service builder is the provider of the network service, which describes the various functions that the application can achieve through the "network service knowledge description language"; the service user is the demander of the network service, and sends the demand message to the service builder according to the default </w:t>
      </w:r>
      <w:r>
        <w:lastRenderedPageBreak/>
        <w:t>communication format, and at the same time, satisfies his own needs by bundling and calling the network service Function requirements; service registry plays a role of bridge in SOA Service Architecture, which is not only the carrier of "network service knowledge description" in service builder, but also the messenger of service delivery from service builder to service provider.</w:t>
      </w:r>
    </w:p>
    <w:p w:rsidR="00460B4B" w:rsidRDefault="00460B4B" w:rsidP="00460B4B">
      <w:r>
        <w:t>In addition, SOA is still a relatively mature technology, which not only provides a way to organize the infrastructure and business functions in information technology, but also provides a method to design, develop, deploy and manage service models based on the computing environment [8-9]. At the same time, SOA also has the advantages of organization and management. It can form its own application by directly organizing developers, and provide targeted business optimization process to administrators or architecture designers through interaction analysis between services, so as to improve development efficiency. Generally speaking, SOA architecture has the following three advantages: high reusability reduces the cost of software development; shielding the complex business logic through loose coupling of services, thus reducing the complexity of software development; using the advantages of organization and management to divide the professional functions, it is convenient for large-scale software development. Therefore, as a new solution to build application system, SOA architecture has been paid more and more attention and promoted by it manufacturers.</w:t>
      </w:r>
    </w:p>
    <w:p w:rsidR="00460B4B" w:rsidRDefault="00460B4B" w:rsidP="00460B4B">
      <w:r>
        <w:t>The next part introduces the design of security management framework based on SOA.</w:t>
      </w:r>
    </w:p>
    <w:p w:rsidR="00460B4B" w:rsidRDefault="00460B4B" w:rsidP="00460B4B">
      <w:r>
        <w:t>The whole system implementation process consists of five parts, including:</w:t>
      </w:r>
    </w:p>
    <w:p w:rsidR="00460B4B" w:rsidRDefault="00460B4B" w:rsidP="00460B4B">
      <w:pPr>
        <w:pStyle w:val="ab"/>
        <w:numPr>
          <w:ilvl w:val="0"/>
          <w:numId w:val="10"/>
        </w:numPr>
        <w:ind w:firstLineChars="0"/>
      </w:pPr>
      <w:r>
        <w:t>Data perception and collection: intrusion detection, vulnerability scanning, terminal security monitoring, firewall and other security devices can detect all kinds of intrusion events and illegal behaviors in the operating environment in real time, and the security management system can collect the alarm information generated by each security device in real time as the data source for further processing.</w:t>
      </w:r>
    </w:p>
    <w:p w:rsidR="00460B4B" w:rsidRDefault="00460B4B" w:rsidP="00460B4B">
      <w:pPr>
        <w:pStyle w:val="ab"/>
        <w:numPr>
          <w:ilvl w:val="0"/>
          <w:numId w:val="10"/>
        </w:numPr>
        <w:ind w:firstLineChars="0"/>
      </w:pPr>
      <w:r>
        <w:t>Data analysis: the security management system filters, merges and analyzes the collected security data according to the host's activity status, operating system and running services, extracts the security events with high reliability, and generates corresponding processing suggestions according to the set relevant policies.</w:t>
      </w:r>
    </w:p>
    <w:p w:rsidR="00460B4B" w:rsidRDefault="00460B4B" w:rsidP="00460B4B">
      <w:pPr>
        <w:pStyle w:val="ab"/>
        <w:numPr>
          <w:ilvl w:val="0"/>
          <w:numId w:val="10"/>
        </w:numPr>
        <w:ind w:firstLineChars="0"/>
      </w:pPr>
      <w:r>
        <w:lastRenderedPageBreak/>
        <w:t>Report and response: reflect the data analysis results and processing suggestions to the management interface.</w:t>
      </w:r>
    </w:p>
    <w:p w:rsidR="00460B4B" w:rsidRDefault="00460B4B" w:rsidP="00460B4B">
      <w:pPr>
        <w:pStyle w:val="ab"/>
        <w:numPr>
          <w:ilvl w:val="0"/>
          <w:numId w:val="10"/>
        </w:numPr>
        <w:ind w:firstLineChars="0"/>
      </w:pPr>
      <w:r>
        <w:t>Linkage decision: the system generates corresponding linkage instructions according to the administrator's decision or configured linkage strategy, and sends them to each security device.</w:t>
      </w:r>
    </w:p>
    <w:p w:rsidR="00460B4B" w:rsidRDefault="00460B4B" w:rsidP="00460B4B">
      <w:pPr>
        <w:pStyle w:val="ab"/>
        <w:numPr>
          <w:ilvl w:val="0"/>
          <w:numId w:val="10"/>
        </w:numPr>
        <w:ind w:firstLineChars="0"/>
      </w:pPr>
      <w:r>
        <w:t>Joint defense: each security equipment implements the linkage instructions issued by the security management system, completes the processing of intrusion events and illegal behaviors, and realizes joint defense.</w:t>
      </w:r>
    </w:p>
    <w:p w:rsidR="00C93B18" w:rsidRDefault="00C93B18" w:rsidP="00C93B18">
      <w:r>
        <w:t>Compared with the traditional ISO / IEC 27001, this security model architecture adds a security information exchange system based on SOA, which realizes a distributed security message exchange platform and provides the whole network system</w:t>
      </w:r>
    </w:p>
    <w:p w:rsidR="00C93B18" w:rsidRDefault="00C93B18" w:rsidP="00C93B18">
      <w:r>
        <w:t>A new security information exchange portal ensures that the security information that is allowed to be released and the security information that is required and allowed to be accessed can be released anywhere in the network through the exchange system; the SOA based information interaction interface defines the information interaction interface by using platform, programming language and other unrelated ways, which realizes the loose coupling of device interaction and ensures the scalability and flexibility. SOA based security management architecture, such as</w:t>
      </w:r>
    </w:p>
    <w:p w:rsidR="00C93B18" w:rsidRDefault="00C93B18" w:rsidP="00C93B18">
      <w:r>
        <w:rPr>
          <w:noProof/>
        </w:rPr>
        <w:lastRenderedPageBreak/>
        <w:drawing>
          <wp:anchor distT="0" distB="0" distL="114300" distR="114300" simplePos="0" relativeHeight="251662336" behindDoc="0" locked="0" layoutInCell="1" allowOverlap="1">
            <wp:simplePos x="0" y="0"/>
            <wp:positionH relativeFrom="margin">
              <wp:align>right</wp:align>
            </wp:positionH>
            <wp:positionV relativeFrom="paragraph">
              <wp:posOffset>1076325</wp:posOffset>
            </wp:positionV>
            <wp:extent cx="5274310" cy="4490720"/>
            <wp:effectExtent l="0" t="0" r="2540" b="5080"/>
            <wp:wrapTopAndBottom/>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274310" cy="4490720"/>
                    </a:xfrm>
                    <a:prstGeom prst="rect">
                      <a:avLst/>
                    </a:prstGeom>
                  </pic:spPr>
                </pic:pic>
              </a:graphicData>
            </a:graphic>
          </wp:anchor>
        </w:drawing>
      </w:r>
      <w:r>
        <w:t>SOA based security management technology architecture consists of four parts: presentation layer (security device management console), security device management server, access layer (database access interface) and data layer (database server).</w:t>
      </w:r>
    </w:p>
    <w:p w:rsidR="00C93B18" w:rsidRDefault="00C93B18" w:rsidP="00C93B18">
      <w:r>
        <w:t>Among them, the presentation layer, as the user interface of the security management system, is responsible for the management of the security management server and the interaction with users; the security device management server is divided into two parts: the business appearance layer and the business layer, and the business appearance layer is given in the SOA The business layer includes the specific modules to realize the above services; the data layer includes the security event library, security equipment library, security policy library, linkage plan library and security log library.</w:t>
      </w:r>
    </w:p>
    <w:p w:rsidR="009275FA" w:rsidRDefault="009275FA" w:rsidP="009275FA">
      <w:r>
        <w:t xml:space="preserve">The identity authentication service provides the identity authentication service interface through the security management system, and the security device and the administrator carry out identity authentication based on this interface; the authorization management service provides the authorization management service </w:t>
      </w:r>
      <w:r>
        <w:lastRenderedPageBreak/>
        <w:t>interface through the security management system, and the security device and the administrator use this interface for authorization management; the device management service monitors and configures the device performance through calling the device management service interface Event management realizes the functions of event collection according to unified format and protocol, event merging and filtering under various conditions, and report generation based on event by calling management service interface; policy management service realizes the view and configuration of security equipment by calling policy management service interface; emergency response service realizes the view and configuration of security equipment by calling emergency response service interface The multi-level management service interface realizes the functions of the relationship authentication between the superior and the subordinate, the centralized management of safety information, and the monitoring of the overall situation of the superior to the subordinate system. The duty management service realizes the reporting of the duty log to the subordinate system by calling the du</w:t>
      </w:r>
      <w:r w:rsidR="009E2900">
        <w:t xml:space="preserve">ty management service interface. </w:t>
      </w:r>
      <w:r>
        <w:t>It has the functions of guidance, bus management, safety duty standard report, etc.</w:t>
      </w:r>
    </w:p>
    <w:p w:rsidR="009275FA" w:rsidRPr="005B4B9F" w:rsidRDefault="009275FA" w:rsidP="009275FA">
      <w:r>
        <w:t>The security event library is used to save the security event definition, the original events collected from the security devices and the security events processed by the security management system; the security device library is used to save all the security device information, including the device number, device type, device name, as well as the status, parameters and policies of the device; the security policy library is used to save the association rules, the Response strategy, multi-level strategy, etc.; the linkage plan library mainly stores the scheme strategy for emergency response. When a security event needs to be responded to, it can be executed according to the policy set in the linkage plan library; the security log library mainly stores the log files generated in the operation process.</w:t>
      </w:r>
    </w:p>
    <w:p w:rsidR="00A54DBF" w:rsidRDefault="002E11C4">
      <w:pPr>
        <w:pStyle w:val="2"/>
      </w:pPr>
      <w:r>
        <w:rPr>
          <w:rFonts w:hint="eastAsia"/>
        </w:rPr>
        <w:t>R</w:t>
      </w:r>
      <w:r>
        <w:t>eferences</w:t>
      </w:r>
    </w:p>
    <w:p w:rsidR="006E071C" w:rsidRDefault="006E071C" w:rsidP="006E071C">
      <w:pPr>
        <w:ind w:firstLineChars="0" w:firstLine="0"/>
      </w:pPr>
      <w:r>
        <w:t xml:space="preserve">[1] ZHOU Yuan-da. Research and implementation of user behavior-oriented intranet security management </w:t>
      </w:r>
      <w:proofErr w:type="gramStart"/>
      <w:r>
        <w:t>system[</w:t>
      </w:r>
      <w:proofErr w:type="gramEnd"/>
      <w:r>
        <w:t xml:space="preserve">D].Beijing: Beijing University of Posts and </w:t>
      </w:r>
    </w:p>
    <w:p w:rsidR="00A54DBF" w:rsidRDefault="006E071C" w:rsidP="006E071C">
      <w:pPr>
        <w:ind w:firstLineChars="0" w:firstLine="0"/>
      </w:pPr>
      <w:r>
        <w:rPr>
          <w:rFonts w:hint="eastAsia"/>
        </w:rPr>
        <w:t>Telecommunications, 2014</w:t>
      </w:r>
      <w:r>
        <w:rPr>
          <w:rFonts w:hint="eastAsia"/>
        </w:rPr>
        <w:t>：</w:t>
      </w:r>
      <w:r w:rsidR="00887D0A">
        <w:rPr>
          <w:rFonts w:hint="eastAsia"/>
        </w:rPr>
        <w:t>20-40.</w:t>
      </w:r>
    </w:p>
    <w:p w:rsidR="00887D0A" w:rsidRDefault="00887D0A" w:rsidP="00887D0A">
      <w:pPr>
        <w:ind w:firstLineChars="0" w:firstLine="0"/>
      </w:pPr>
      <w:r>
        <w:t xml:space="preserve">[2] WANG </w:t>
      </w:r>
      <w:proofErr w:type="spellStart"/>
      <w:r>
        <w:t>Xin.Research</w:t>
      </w:r>
      <w:proofErr w:type="spellEnd"/>
      <w:r>
        <w:t xml:space="preserve"> on knowledge integration modeling based on </w:t>
      </w:r>
      <w:proofErr w:type="gramStart"/>
      <w:r>
        <w:t>SOA[</w:t>
      </w:r>
      <w:proofErr w:type="gramEnd"/>
      <w:r>
        <w:t>D].Jilin: Jilin University, 2012:24-29.</w:t>
      </w:r>
    </w:p>
    <w:p w:rsidR="00006FA8" w:rsidRDefault="00006FA8" w:rsidP="00006FA8">
      <w:pPr>
        <w:ind w:firstLineChars="0" w:firstLine="0"/>
      </w:pPr>
      <w:r>
        <w:t xml:space="preserve">[3] ZHANG Kai. Research on security proxy system based on SOA structure </w:t>
      </w:r>
      <w:r>
        <w:lastRenderedPageBreak/>
        <w:t>[D].Beijing: Beijing University of Technology</w:t>
      </w:r>
      <w:proofErr w:type="gramStart"/>
      <w:r>
        <w:t>,2007</w:t>
      </w:r>
      <w:proofErr w:type="gramEnd"/>
      <w:r>
        <w:t>: 30-35.</w:t>
      </w:r>
    </w:p>
    <w:p w:rsidR="00652DEA" w:rsidRDefault="00652DEA" w:rsidP="00652DEA">
      <w:pPr>
        <w:ind w:firstLineChars="0" w:firstLine="0"/>
      </w:pPr>
      <w:r>
        <w:t xml:space="preserve">[4] </w:t>
      </w:r>
      <w:r>
        <w:rPr>
          <w:rFonts w:hint="eastAsia"/>
        </w:rPr>
        <w:t>Thomas E. Service-Oriented Architecture</w:t>
      </w:r>
      <w:r>
        <w:rPr>
          <w:rFonts w:hint="eastAsia"/>
        </w:rPr>
        <w:t>：</w:t>
      </w:r>
      <w:r>
        <w:rPr>
          <w:rFonts w:hint="eastAsia"/>
        </w:rPr>
        <w:t>Concepts</w:t>
      </w:r>
      <w:r>
        <w:t xml:space="preserve">, </w:t>
      </w:r>
      <w:r>
        <w:rPr>
          <w:rFonts w:hint="eastAsia"/>
        </w:rPr>
        <w:t>Technology,</w:t>
      </w:r>
      <w:r>
        <w:t xml:space="preserve"> </w:t>
      </w:r>
      <w:r>
        <w:rPr>
          <w:rFonts w:hint="eastAsia"/>
        </w:rPr>
        <w:t>and</w:t>
      </w:r>
      <w:r>
        <w:t xml:space="preserve"> </w:t>
      </w:r>
      <w:r>
        <w:rPr>
          <w:rFonts w:hint="eastAsia"/>
        </w:rPr>
        <w:t>Design</w:t>
      </w:r>
      <w:r>
        <w:t xml:space="preserve"> </w:t>
      </w:r>
      <w:r>
        <w:rPr>
          <w:rFonts w:hint="eastAsia"/>
        </w:rPr>
        <w:t>[M].</w:t>
      </w:r>
      <w:r>
        <w:t xml:space="preserve"> </w:t>
      </w:r>
      <w:r>
        <w:rPr>
          <w:rFonts w:hint="eastAsia"/>
        </w:rPr>
        <w:t>New York</w:t>
      </w:r>
      <w:r>
        <w:rPr>
          <w:rFonts w:hint="eastAsia"/>
        </w:rPr>
        <w:t>：</w:t>
      </w:r>
      <w:r>
        <w:rPr>
          <w:rFonts w:hint="eastAsia"/>
        </w:rPr>
        <w:t>Prentice Hall/</w:t>
      </w:r>
      <w:r w:rsidR="00554181">
        <w:t xml:space="preserve"> </w:t>
      </w:r>
      <w:r>
        <w:rPr>
          <w:rFonts w:hint="eastAsia"/>
        </w:rPr>
        <w:t>Pearson</w:t>
      </w:r>
      <w:r w:rsidR="002374C3">
        <w:t xml:space="preserve"> </w:t>
      </w:r>
      <w:r>
        <w:rPr>
          <w:rFonts w:hint="eastAsia"/>
        </w:rPr>
        <w:t>PTR</w:t>
      </w:r>
      <w:r w:rsidR="00554181">
        <w:rPr>
          <w:rFonts w:hint="eastAsia"/>
        </w:rPr>
        <w:t>,</w:t>
      </w:r>
      <w:r w:rsidR="00554181">
        <w:t xml:space="preserve"> </w:t>
      </w:r>
      <w:r>
        <w:rPr>
          <w:rFonts w:hint="eastAsia"/>
        </w:rPr>
        <w:t>2005</w:t>
      </w:r>
      <w:r>
        <w:rPr>
          <w:rFonts w:hint="eastAsia"/>
        </w:rPr>
        <w:t>：</w:t>
      </w:r>
      <w:r>
        <w:rPr>
          <w:rFonts w:hint="eastAsia"/>
        </w:rPr>
        <w:t>12-14.</w:t>
      </w:r>
    </w:p>
    <w:p w:rsidR="00C6238A" w:rsidRDefault="00C6238A" w:rsidP="00C6238A">
      <w:pPr>
        <w:ind w:firstLineChars="0" w:firstLine="0"/>
        <w:rPr>
          <w:rFonts w:cs="Times New Roman"/>
        </w:rPr>
      </w:pPr>
      <w:r>
        <w:rPr>
          <w:rFonts w:cs="Times New Roman" w:hint="eastAsia"/>
        </w:rPr>
        <w:t>[</w:t>
      </w:r>
      <w:r>
        <w:rPr>
          <w:rFonts w:cs="Times New Roman"/>
        </w:rPr>
        <w:t xml:space="preserve">5] </w:t>
      </w:r>
      <w:r w:rsidRPr="00C6238A">
        <w:rPr>
          <w:rFonts w:cs="Times New Roman"/>
        </w:rPr>
        <w:t>National cyberspace security strategy</w:t>
      </w:r>
      <w:r>
        <w:rPr>
          <w:rFonts w:cs="Times New Roman" w:hint="eastAsia"/>
        </w:rPr>
        <w:t>.</w:t>
      </w:r>
      <w:r>
        <w:rPr>
          <w:rFonts w:cs="Times New Roman"/>
        </w:rPr>
        <w:t xml:space="preserve"> </w:t>
      </w:r>
      <w:hyperlink r:id="rId10" w:history="1">
        <w:r w:rsidR="00546594" w:rsidRPr="00F87D1F">
          <w:rPr>
            <w:rStyle w:val="aa"/>
            <w:rFonts w:cs="Times New Roman" w:hint="eastAsia"/>
          </w:rPr>
          <w:t>http://www.cac.gov.cn/2016-</w:t>
        </w:r>
        <w:r w:rsidR="00546594" w:rsidRPr="00F87D1F">
          <w:rPr>
            <w:rStyle w:val="aa"/>
            <w:rFonts w:cs="Times New Roman"/>
          </w:rPr>
          <w:t>12/27/c_1120195926.htm</w:t>
        </w:r>
      </w:hyperlink>
      <w:r w:rsidRPr="00C6238A">
        <w:rPr>
          <w:rFonts w:cs="Times New Roman"/>
        </w:rPr>
        <w:t>.</w:t>
      </w:r>
    </w:p>
    <w:p w:rsidR="00546594" w:rsidRDefault="00546594" w:rsidP="00D935F8">
      <w:pPr>
        <w:ind w:firstLineChars="0" w:firstLine="0"/>
        <w:rPr>
          <w:rFonts w:cs="Times New Roman"/>
        </w:rPr>
      </w:pPr>
      <w:r>
        <w:rPr>
          <w:rFonts w:cs="Times New Roman" w:hint="eastAsia"/>
        </w:rPr>
        <w:t>[</w:t>
      </w:r>
      <w:r>
        <w:rPr>
          <w:rFonts w:cs="Times New Roman"/>
        </w:rPr>
        <w:t>6]</w:t>
      </w:r>
      <w:r w:rsidR="00D935F8">
        <w:rPr>
          <w:rFonts w:cs="Times New Roman"/>
        </w:rPr>
        <w:t xml:space="preserve"> </w:t>
      </w:r>
      <w:r w:rsidR="00D935F8" w:rsidRPr="00D935F8">
        <w:rPr>
          <w:rFonts w:cs="Times New Roman"/>
        </w:rPr>
        <w:t>Workshop on Digital Secur</w:t>
      </w:r>
      <w:r w:rsidR="00D935F8">
        <w:rPr>
          <w:rFonts w:cs="Times New Roman"/>
        </w:rPr>
        <w:t xml:space="preserve">ity and Resilience in Critical </w:t>
      </w:r>
      <w:r w:rsidR="00D935F8" w:rsidRPr="00D935F8">
        <w:rPr>
          <w:rFonts w:cs="Times New Roman"/>
        </w:rPr>
        <w:t>Infrastructure and Essen</w:t>
      </w:r>
      <w:r w:rsidR="00D935F8">
        <w:rPr>
          <w:rFonts w:cs="Times New Roman"/>
        </w:rPr>
        <w:t xml:space="preserve">tial Services, (15-16 February </w:t>
      </w:r>
      <w:r w:rsidR="00D935F8" w:rsidRPr="00D935F8">
        <w:rPr>
          <w:rFonts w:cs="Times New Roman"/>
        </w:rPr>
        <w:t>2018).</w:t>
      </w:r>
    </w:p>
    <w:p w:rsidR="00154681" w:rsidRPr="00154681" w:rsidRDefault="00546594" w:rsidP="00154681">
      <w:pPr>
        <w:ind w:firstLineChars="0" w:firstLine="0"/>
        <w:rPr>
          <w:rFonts w:cs="Times New Roman"/>
        </w:rPr>
      </w:pPr>
      <w:r>
        <w:rPr>
          <w:rFonts w:cs="Times New Roman" w:hint="eastAsia"/>
        </w:rPr>
        <w:t>[</w:t>
      </w:r>
      <w:r>
        <w:rPr>
          <w:rFonts w:cs="Times New Roman"/>
        </w:rPr>
        <w:t>7]</w:t>
      </w:r>
      <w:r w:rsidR="00154681">
        <w:rPr>
          <w:rFonts w:cs="Times New Roman"/>
        </w:rPr>
        <w:t xml:space="preserve"> </w:t>
      </w:r>
      <w:r w:rsidR="00154681" w:rsidRPr="00154681">
        <w:rPr>
          <w:rFonts w:cs="Times New Roman"/>
        </w:rPr>
        <w:t>MARKOPO</w:t>
      </w:r>
      <w:r w:rsidR="00154681">
        <w:rPr>
          <w:rFonts w:cs="Times New Roman"/>
        </w:rPr>
        <w:t>ULOU D, PAPAKONS TANTINOU V</w:t>
      </w:r>
      <w:proofErr w:type="gramStart"/>
      <w:r w:rsidR="00154681">
        <w:rPr>
          <w:rFonts w:cs="Times New Roman"/>
        </w:rPr>
        <w:t>,DE</w:t>
      </w:r>
      <w:proofErr w:type="gramEnd"/>
      <w:r w:rsidR="00154681">
        <w:rPr>
          <w:rFonts w:cs="Times New Roman"/>
        </w:rPr>
        <w:t xml:space="preserve"> </w:t>
      </w:r>
      <w:r w:rsidR="00154681" w:rsidRPr="00154681">
        <w:rPr>
          <w:rFonts w:cs="Times New Roman"/>
        </w:rPr>
        <w:t>HERT P. The ne</w:t>
      </w:r>
      <w:r w:rsidR="00154681">
        <w:rPr>
          <w:rFonts w:cs="Times New Roman"/>
        </w:rPr>
        <w:t xml:space="preserve">w EU cybersecurity frame-work: </w:t>
      </w:r>
      <w:r w:rsidR="00154681" w:rsidRPr="00154681">
        <w:rPr>
          <w:rFonts w:cs="Times New Roman"/>
        </w:rPr>
        <w:t>The NIS Directive, ENISA’s role and the General</w:t>
      </w:r>
    </w:p>
    <w:p w:rsidR="00154681" w:rsidRPr="00154681" w:rsidRDefault="00154681" w:rsidP="00154681">
      <w:pPr>
        <w:ind w:firstLineChars="0" w:firstLine="0"/>
        <w:rPr>
          <w:rFonts w:cs="Times New Roman"/>
        </w:rPr>
      </w:pPr>
      <w:r w:rsidRPr="00154681">
        <w:rPr>
          <w:rFonts w:cs="Times New Roman"/>
        </w:rPr>
        <w:t>Data Protection Reg</w:t>
      </w:r>
      <w:r>
        <w:rPr>
          <w:rFonts w:cs="Times New Roman"/>
        </w:rPr>
        <w:t xml:space="preserve">ulation [J/OL], Computer Law &amp; </w:t>
      </w:r>
      <w:r w:rsidRPr="00154681">
        <w:rPr>
          <w:rFonts w:cs="Times New Roman"/>
        </w:rPr>
        <w:t>Security Revie</w:t>
      </w:r>
      <w:r>
        <w:rPr>
          <w:rFonts w:cs="Times New Roman"/>
        </w:rPr>
        <w:t xml:space="preserve">w: The International Journal of </w:t>
      </w:r>
      <w:r w:rsidRPr="00154681">
        <w:rPr>
          <w:rFonts w:cs="Times New Roman"/>
        </w:rPr>
        <w:t>Technology Law and Practice, https://doi.org/10.</w:t>
      </w:r>
    </w:p>
    <w:p w:rsidR="00546594" w:rsidRDefault="00154681" w:rsidP="00154681">
      <w:pPr>
        <w:ind w:firstLineChars="0" w:firstLine="0"/>
        <w:rPr>
          <w:rFonts w:cs="Times New Roman"/>
        </w:rPr>
      </w:pPr>
      <w:r w:rsidRPr="00154681">
        <w:rPr>
          <w:rFonts w:cs="Times New Roman"/>
        </w:rPr>
        <w:t>1016/j.clsr.2019.06.007.</w:t>
      </w:r>
    </w:p>
    <w:p w:rsidR="00546594" w:rsidRDefault="00546594" w:rsidP="00C6238A">
      <w:pPr>
        <w:ind w:firstLineChars="0" w:firstLine="0"/>
        <w:rPr>
          <w:rFonts w:cs="Times New Roman"/>
        </w:rPr>
      </w:pPr>
      <w:r>
        <w:rPr>
          <w:rFonts w:cs="Times New Roman" w:hint="eastAsia"/>
        </w:rPr>
        <w:t>[</w:t>
      </w:r>
      <w:r>
        <w:rPr>
          <w:rFonts w:cs="Times New Roman"/>
        </w:rPr>
        <w:t>8]</w:t>
      </w:r>
      <w:r w:rsidR="00154681">
        <w:rPr>
          <w:rFonts w:cs="Times New Roman"/>
        </w:rPr>
        <w:t xml:space="preserve"> </w:t>
      </w:r>
      <w:r w:rsidR="00154681" w:rsidRPr="00154681">
        <w:rPr>
          <w:rFonts w:cs="Times New Roman"/>
        </w:rPr>
        <w:t>ISO / IEC 27001:2013 information technology security technology information security management system requirements</w:t>
      </w:r>
    </w:p>
    <w:p w:rsidR="00546594" w:rsidRPr="00C6238A" w:rsidRDefault="00546594" w:rsidP="00C6238A">
      <w:pPr>
        <w:ind w:firstLineChars="0" w:firstLine="0"/>
        <w:rPr>
          <w:rFonts w:cs="Times New Roman"/>
        </w:rPr>
      </w:pPr>
      <w:r>
        <w:rPr>
          <w:rFonts w:cs="Times New Roman"/>
        </w:rPr>
        <w:t>[9]</w:t>
      </w:r>
      <w:r w:rsidR="00154681">
        <w:rPr>
          <w:rFonts w:cs="Times New Roman"/>
        </w:rPr>
        <w:t xml:space="preserve"> </w:t>
      </w:r>
      <w:r w:rsidR="00154681" w:rsidRPr="00154681">
        <w:rPr>
          <w:rFonts w:cs="Times New Roman"/>
        </w:rPr>
        <w:t>ISO / IEC 27002:2013 information technology - Security Technology - Code of practice for information security control</w:t>
      </w:r>
    </w:p>
    <w:sectPr w:rsidR="00546594" w:rsidRPr="00C6238A">
      <w:headerReference w:type="even" r:id="rId11"/>
      <w:headerReference w:type="default" r:id="rId12"/>
      <w:footerReference w:type="even" r:id="rId13"/>
      <w:footerReference w:type="default" r:id="rId14"/>
      <w:headerReference w:type="first" r:id="rId15"/>
      <w:footerReference w:type="first" r:id="rId1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0460" w:rsidRDefault="00980460">
      <w:pPr>
        <w:spacing w:line="240" w:lineRule="auto"/>
      </w:pPr>
      <w:r>
        <w:separator/>
      </w:r>
    </w:p>
  </w:endnote>
  <w:endnote w:type="continuationSeparator" w:id="0">
    <w:p w:rsidR="00980460" w:rsidRDefault="0098046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DBF" w:rsidRDefault="00A54DBF">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DBF" w:rsidRDefault="00A54DBF">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DBF" w:rsidRDefault="00A54DBF">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0460" w:rsidRDefault="00980460">
      <w:pPr>
        <w:spacing w:line="240" w:lineRule="auto"/>
      </w:pPr>
      <w:r>
        <w:separator/>
      </w:r>
    </w:p>
  </w:footnote>
  <w:footnote w:type="continuationSeparator" w:id="0">
    <w:p w:rsidR="00980460" w:rsidRDefault="0098046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DBF" w:rsidRDefault="00A54DBF">
    <w:pPr>
      <w:pStyle w:val="a7"/>
      <w:ind w:firstLine="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DBF" w:rsidRDefault="00A54DBF">
    <w:pPr>
      <w:pStyle w:val="a7"/>
      <w:ind w:firstLine="3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DBF" w:rsidRDefault="00A54DBF">
    <w:pPr>
      <w:pStyle w:val="a7"/>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741AC2"/>
    <w:multiLevelType w:val="multilevel"/>
    <w:tmpl w:val="0F741AC2"/>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1" w15:restartNumberingAfterBreak="0">
    <w:nsid w:val="25D46331"/>
    <w:multiLevelType w:val="hybridMultilevel"/>
    <w:tmpl w:val="23165C4A"/>
    <w:lvl w:ilvl="0" w:tplc="04090001">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 w15:restartNumberingAfterBreak="0">
    <w:nsid w:val="27B75D99"/>
    <w:multiLevelType w:val="hybridMultilevel"/>
    <w:tmpl w:val="E5928D04"/>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3" w15:restartNumberingAfterBreak="0">
    <w:nsid w:val="2AC46B84"/>
    <w:multiLevelType w:val="multilevel"/>
    <w:tmpl w:val="CFA8FD3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 w15:restartNumberingAfterBreak="0">
    <w:nsid w:val="3C54211A"/>
    <w:multiLevelType w:val="hybridMultilevel"/>
    <w:tmpl w:val="30AA3980"/>
    <w:lvl w:ilvl="0" w:tplc="0409000F">
      <w:start w:val="1"/>
      <w:numFmt w:val="decimal"/>
      <w:lvlText w:val="%1."/>
      <w:lvlJc w:val="left"/>
      <w:pPr>
        <w:ind w:left="420" w:hanging="420"/>
      </w:pPr>
      <w:rPr>
        <w:rFont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450C1C74"/>
    <w:multiLevelType w:val="hybridMultilevel"/>
    <w:tmpl w:val="43207230"/>
    <w:lvl w:ilvl="0" w:tplc="A274A6C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4AA605AD"/>
    <w:multiLevelType w:val="multilevel"/>
    <w:tmpl w:val="4AA605AD"/>
    <w:lvl w:ilvl="0">
      <w:start w:val="1"/>
      <w:numFmt w:val="bullet"/>
      <w:lvlText w:val=""/>
      <w:lvlJc w:val="left"/>
      <w:pPr>
        <w:ind w:left="420" w:hanging="420"/>
      </w:pPr>
      <w:rPr>
        <w:rFonts w:ascii="Wingdings" w:hAnsi="Wingdings" w:hint="default"/>
      </w:rPr>
    </w:lvl>
    <w:lvl w:ilvl="1">
      <w:start w:val="1"/>
      <w:numFmt w:val="bullet"/>
      <w:lvlText w:val=""/>
      <w:lvlJc w:val="left"/>
      <w:pPr>
        <w:ind w:left="840" w:hanging="420"/>
      </w:pPr>
      <w:rPr>
        <w:rFonts w:ascii="Wingdings" w:hAnsi="Wingdings" w:hint="default"/>
      </w:rPr>
    </w:lvl>
    <w:lvl w:ilvl="2">
      <w:start w:val="1"/>
      <w:numFmt w:val="bullet"/>
      <w:lvlText w:val=""/>
      <w:lvlJc w:val="left"/>
      <w:pPr>
        <w:ind w:left="1260" w:hanging="420"/>
      </w:pPr>
      <w:rPr>
        <w:rFonts w:ascii="Wingdings" w:hAnsi="Wingdings" w:hint="default"/>
      </w:rPr>
    </w:lvl>
    <w:lvl w:ilvl="3">
      <w:start w:val="1"/>
      <w:numFmt w:val="bullet"/>
      <w:lvlText w:val=""/>
      <w:lvlJc w:val="left"/>
      <w:pPr>
        <w:ind w:left="1680" w:hanging="420"/>
      </w:pPr>
      <w:rPr>
        <w:rFonts w:ascii="Wingdings" w:hAnsi="Wingdings" w:hint="default"/>
      </w:rPr>
    </w:lvl>
    <w:lvl w:ilvl="4">
      <w:start w:val="1"/>
      <w:numFmt w:val="bullet"/>
      <w:lvlText w:val=""/>
      <w:lvlJc w:val="left"/>
      <w:pPr>
        <w:ind w:left="2100" w:hanging="420"/>
      </w:pPr>
      <w:rPr>
        <w:rFonts w:ascii="Wingdings" w:hAnsi="Wingdings" w:hint="default"/>
      </w:rPr>
    </w:lvl>
    <w:lvl w:ilvl="5">
      <w:start w:val="1"/>
      <w:numFmt w:val="bullet"/>
      <w:lvlText w:val=""/>
      <w:lvlJc w:val="left"/>
      <w:pPr>
        <w:ind w:left="2520" w:hanging="420"/>
      </w:pPr>
      <w:rPr>
        <w:rFonts w:ascii="Wingdings" w:hAnsi="Wingdings" w:hint="default"/>
      </w:rPr>
    </w:lvl>
    <w:lvl w:ilvl="6">
      <w:start w:val="1"/>
      <w:numFmt w:val="bullet"/>
      <w:lvlText w:val=""/>
      <w:lvlJc w:val="left"/>
      <w:pPr>
        <w:ind w:left="2940" w:hanging="420"/>
      </w:pPr>
      <w:rPr>
        <w:rFonts w:ascii="Wingdings" w:hAnsi="Wingdings" w:hint="default"/>
      </w:rPr>
    </w:lvl>
    <w:lvl w:ilvl="7">
      <w:start w:val="1"/>
      <w:numFmt w:val="bullet"/>
      <w:lvlText w:val=""/>
      <w:lvlJc w:val="left"/>
      <w:pPr>
        <w:ind w:left="3360" w:hanging="420"/>
      </w:pPr>
      <w:rPr>
        <w:rFonts w:ascii="Wingdings" w:hAnsi="Wingdings" w:hint="default"/>
      </w:rPr>
    </w:lvl>
    <w:lvl w:ilvl="8">
      <w:start w:val="1"/>
      <w:numFmt w:val="bullet"/>
      <w:lvlText w:val=""/>
      <w:lvlJc w:val="left"/>
      <w:pPr>
        <w:ind w:left="3780" w:hanging="420"/>
      </w:pPr>
      <w:rPr>
        <w:rFonts w:ascii="Wingdings" w:hAnsi="Wingdings" w:hint="default"/>
      </w:rPr>
    </w:lvl>
  </w:abstractNum>
  <w:abstractNum w:abstractNumId="7" w15:restartNumberingAfterBreak="0">
    <w:nsid w:val="4E485BF6"/>
    <w:multiLevelType w:val="multilevel"/>
    <w:tmpl w:val="4F083E6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62243D95"/>
    <w:multiLevelType w:val="hybridMultilevel"/>
    <w:tmpl w:val="8BB40898"/>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69AD4CEA"/>
    <w:multiLevelType w:val="hybridMultilevel"/>
    <w:tmpl w:val="E9EA53BA"/>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num w:numId="1">
    <w:abstractNumId w:val="6"/>
  </w:num>
  <w:num w:numId="2">
    <w:abstractNumId w:val="0"/>
  </w:num>
  <w:num w:numId="3">
    <w:abstractNumId w:val="7"/>
  </w:num>
  <w:num w:numId="4">
    <w:abstractNumId w:val="3"/>
  </w:num>
  <w:num w:numId="5">
    <w:abstractNumId w:val="5"/>
  </w:num>
  <w:num w:numId="6">
    <w:abstractNumId w:val="1"/>
  </w:num>
  <w:num w:numId="7">
    <w:abstractNumId w:val="2"/>
  </w:num>
  <w:num w:numId="8">
    <w:abstractNumId w:val="8"/>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E0299"/>
    <w:rsid w:val="00000B38"/>
    <w:rsid w:val="00001C3B"/>
    <w:rsid w:val="0000247B"/>
    <w:rsid w:val="000028C9"/>
    <w:rsid w:val="000046BB"/>
    <w:rsid w:val="00004C9A"/>
    <w:rsid w:val="00006AFF"/>
    <w:rsid w:val="00006FA8"/>
    <w:rsid w:val="00007ABD"/>
    <w:rsid w:val="00013D19"/>
    <w:rsid w:val="00020A02"/>
    <w:rsid w:val="0002169F"/>
    <w:rsid w:val="00021B21"/>
    <w:rsid w:val="00021F12"/>
    <w:rsid w:val="0002244E"/>
    <w:rsid w:val="00024995"/>
    <w:rsid w:val="00025561"/>
    <w:rsid w:val="00025E99"/>
    <w:rsid w:val="00025FA4"/>
    <w:rsid w:val="0002694E"/>
    <w:rsid w:val="000313A1"/>
    <w:rsid w:val="00031946"/>
    <w:rsid w:val="00031BD5"/>
    <w:rsid w:val="0003386B"/>
    <w:rsid w:val="00033D8B"/>
    <w:rsid w:val="00035ED8"/>
    <w:rsid w:val="00036889"/>
    <w:rsid w:val="00055654"/>
    <w:rsid w:val="00055AAC"/>
    <w:rsid w:val="00056981"/>
    <w:rsid w:val="000570CD"/>
    <w:rsid w:val="000718CB"/>
    <w:rsid w:val="00076195"/>
    <w:rsid w:val="00077A03"/>
    <w:rsid w:val="0008435F"/>
    <w:rsid w:val="0008527B"/>
    <w:rsid w:val="00085D03"/>
    <w:rsid w:val="000900A6"/>
    <w:rsid w:val="00090B7A"/>
    <w:rsid w:val="00093B32"/>
    <w:rsid w:val="000958E1"/>
    <w:rsid w:val="000A15CA"/>
    <w:rsid w:val="000A5B37"/>
    <w:rsid w:val="000A713D"/>
    <w:rsid w:val="000B19FD"/>
    <w:rsid w:val="000B25CF"/>
    <w:rsid w:val="000B2D30"/>
    <w:rsid w:val="000B38CF"/>
    <w:rsid w:val="000B4FCA"/>
    <w:rsid w:val="000B5091"/>
    <w:rsid w:val="000C53C4"/>
    <w:rsid w:val="000C5C03"/>
    <w:rsid w:val="000C6A5B"/>
    <w:rsid w:val="000D1394"/>
    <w:rsid w:val="000D162D"/>
    <w:rsid w:val="000D3908"/>
    <w:rsid w:val="000D4DEC"/>
    <w:rsid w:val="000E04F8"/>
    <w:rsid w:val="000E10C2"/>
    <w:rsid w:val="000E2499"/>
    <w:rsid w:val="000E44A3"/>
    <w:rsid w:val="000E591E"/>
    <w:rsid w:val="000E69C7"/>
    <w:rsid w:val="000E7F2A"/>
    <w:rsid w:val="000F3CE4"/>
    <w:rsid w:val="000F5FC8"/>
    <w:rsid w:val="00106EF9"/>
    <w:rsid w:val="00107E24"/>
    <w:rsid w:val="001133F1"/>
    <w:rsid w:val="001139B5"/>
    <w:rsid w:val="00120AB8"/>
    <w:rsid w:val="00121B67"/>
    <w:rsid w:val="00124B4C"/>
    <w:rsid w:val="00126D7F"/>
    <w:rsid w:val="001275A6"/>
    <w:rsid w:val="00127D93"/>
    <w:rsid w:val="00127F1B"/>
    <w:rsid w:val="00130ABE"/>
    <w:rsid w:val="00131C3E"/>
    <w:rsid w:val="001332F7"/>
    <w:rsid w:val="00134381"/>
    <w:rsid w:val="00140094"/>
    <w:rsid w:val="001433B1"/>
    <w:rsid w:val="001437CF"/>
    <w:rsid w:val="00144701"/>
    <w:rsid w:val="001452B9"/>
    <w:rsid w:val="00146D20"/>
    <w:rsid w:val="00147E4B"/>
    <w:rsid w:val="001530FF"/>
    <w:rsid w:val="00154681"/>
    <w:rsid w:val="00154FE0"/>
    <w:rsid w:val="0015537E"/>
    <w:rsid w:val="00156240"/>
    <w:rsid w:val="00156FBD"/>
    <w:rsid w:val="001573FA"/>
    <w:rsid w:val="00157433"/>
    <w:rsid w:val="001578DC"/>
    <w:rsid w:val="00160DFB"/>
    <w:rsid w:val="00160E21"/>
    <w:rsid w:val="001738BD"/>
    <w:rsid w:val="00173993"/>
    <w:rsid w:val="001801F2"/>
    <w:rsid w:val="00180A50"/>
    <w:rsid w:val="0018102D"/>
    <w:rsid w:val="00181A2C"/>
    <w:rsid w:val="00183421"/>
    <w:rsid w:val="00183B07"/>
    <w:rsid w:val="00185563"/>
    <w:rsid w:val="001916D3"/>
    <w:rsid w:val="00192928"/>
    <w:rsid w:val="001934EA"/>
    <w:rsid w:val="001938DB"/>
    <w:rsid w:val="00196DD3"/>
    <w:rsid w:val="00197726"/>
    <w:rsid w:val="00197916"/>
    <w:rsid w:val="001A101C"/>
    <w:rsid w:val="001A2063"/>
    <w:rsid w:val="001A4A7D"/>
    <w:rsid w:val="001A7195"/>
    <w:rsid w:val="001A772A"/>
    <w:rsid w:val="001B04E5"/>
    <w:rsid w:val="001B17A8"/>
    <w:rsid w:val="001B3675"/>
    <w:rsid w:val="001B5349"/>
    <w:rsid w:val="001B5566"/>
    <w:rsid w:val="001B619E"/>
    <w:rsid w:val="001B7FDE"/>
    <w:rsid w:val="001C2335"/>
    <w:rsid w:val="001C392B"/>
    <w:rsid w:val="001C4BE8"/>
    <w:rsid w:val="001C4D62"/>
    <w:rsid w:val="001C5608"/>
    <w:rsid w:val="001D25D7"/>
    <w:rsid w:val="001D4345"/>
    <w:rsid w:val="001D4A3E"/>
    <w:rsid w:val="001D7FA3"/>
    <w:rsid w:val="001F154E"/>
    <w:rsid w:val="001F161A"/>
    <w:rsid w:val="001F6352"/>
    <w:rsid w:val="002018C2"/>
    <w:rsid w:val="002034CF"/>
    <w:rsid w:val="002040C9"/>
    <w:rsid w:val="00205135"/>
    <w:rsid w:val="00206C2F"/>
    <w:rsid w:val="00207D9E"/>
    <w:rsid w:val="00210185"/>
    <w:rsid w:val="00212C42"/>
    <w:rsid w:val="0021414E"/>
    <w:rsid w:val="00214AC4"/>
    <w:rsid w:val="0021738A"/>
    <w:rsid w:val="002204C9"/>
    <w:rsid w:val="002207CD"/>
    <w:rsid w:val="002215C2"/>
    <w:rsid w:val="00221DD7"/>
    <w:rsid w:val="00222689"/>
    <w:rsid w:val="0022307C"/>
    <w:rsid w:val="00223D75"/>
    <w:rsid w:val="00225E67"/>
    <w:rsid w:val="0023331F"/>
    <w:rsid w:val="002353AB"/>
    <w:rsid w:val="002354B4"/>
    <w:rsid w:val="00235E64"/>
    <w:rsid w:val="002365C8"/>
    <w:rsid w:val="00236FAC"/>
    <w:rsid w:val="002374C3"/>
    <w:rsid w:val="0024017F"/>
    <w:rsid w:val="0024239E"/>
    <w:rsid w:val="00244683"/>
    <w:rsid w:val="002451AE"/>
    <w:rsid w:val="002458E3"/>
    <w:rsid w:val="002459F0"/>
    <w:rsid w:val="00247BE1"/>
    <w:rsid w:val="00251B0E"/>
    <w:rsid w:val="00252754"/>
    <w:rsid w:val="002534BC"/>
    <w:rsid w:val="00254E42"/>
    <w:rsid w:val="002554BB"/>
    <w:rsid w:val="00261D10"/>
    <w:rsid w:val="00262146"/>
    <w:rsid w:val="0026608A"/>
    <w:rsid w:val="0026682D"/>
    <w:rsid w:val="0026741D"/>
    <w:rsid w:val="0027146B"/>
    <w:rsid w:val="0027406C"/>
    <w:rsid w:val="00275ED9"/>
    <w:rsid w:val="00276433"/>
    <w:rsid w:val="00280AEF"/>
    <w:rsid w:val="00284E58"/>
    <w:rsid w:val="00285043"/>
    <w:rsid w:val="00287639"/>
    <w:rsid w:val="00291D37"/>
    <w:rsid w:val="002937AD"/>
    <w:rsid w:val="002A0174"/>
    <w:rsid w:val="002A47C1"/>
    <w:rsid w:val="002A5230"/>
    <w:rsid w:val="002B17E7"/>
    <w:rsid w:val="002B1E33"/>
    <w:rsid w:val="002B3B7B"/>
    <w:rsid w:val="002B3E6C"/>
    <w:rsid w:val="002B41AE"/>
    <w:rsid w:val="002B50F4"/>
    <w:rsid w:val="002B58A9"/>
    <w:rsid w:val="002B59CA"/>
    <w:rsid w:val="002C0B50"/>
    <w:rsid w:val="002C0C44"/>
    <w:rsid w:val="002C2D21"/>
    <w:rsid w:val="002C658A"/>
    <w:rsid w:val="002D34EA"/>
    <w:rsid w:val="002D425C"/>
    <w:rsid w:val="002D5122"/>
    <w:rsid w:val="002D52E1"/>
    <w:rsid w:val="002D728F"/>
    <w:rsid w:val="002E09DB"/>
    <w:rsid w:val="002E0B72"/>
    <w:rsid w:val="002E0C74"/>
    <w:rsid w:val="002E11C4"/>
    <w:rsid w:val="002E430D"/>
    <w:rsid w:val="002E4EED"/>
    <w:rsid w:val="002E5095"/>
    <w:rsid w:val="002E593E"/>
    <w:rsid w:val="002E69D3"/>
    <w:rsid w:val="002E6F9B"/>
    <w:rsid w:val="002F3A14"/>
    <w:rsid w:val="002F69E3"/>
    <w:rsid w:val="0030084F"/>
    <w:rsid w:val="00304FDC"/>
    <w:rsid w:val="00306304"/>
    <w:rsid w:val="003076CD"/>
    <w:rsid w:val="00312605"/>
    <w:rsid w:val="003136F0"/>
    <w:rsid w:val="0031395F"/>
    <w:rsid w:val="00315CD7"/>
    <w:rsid w:val="0031774A"/>
    <w:rsid w:val="00317A36"/>
    <w:rsid w:val="00321FD6"/>
    <w:rsid w:val="00321FEF"/>
    <w:rsid w:val="003221CE"/>
    <w:rsid w:val="003239EC"/>
    <w:rsid w:val="00324658"/>
    <w:rsid w:val="00327CD1"/>
    <w:rsid w:val="0033032F"/>
    <w:rsid w:val="0033420D"/>
    <w:rsid w:val="0033675B"/>
    <w:rsid w:val="00343779"/>
    <w:rsid w:val="003576A7"/>
    <w:rsid w:val="00363229"/>
    <w:rsid w:val="00364392"/>
    <w:rsid w:val="0036709E"/>
    <w:rsid w:val="003670C8"/>
    <w:rsid w:val="003670FB"/>
    <w:rsid w:val="00367689"/>
    <w:rsid w:val="00367AF8"/>
    <w:rsid w:val="0037176E"/>
    <w:rsid w:val="00375168"/>
    <w:rsid w:val="0037564C"/>
    <w:rsid w:val="003765BB"/>
    <w:rsid w:val="0037743D"/>
    <w:rsid w:val="003802E9"/>
    <w:rsid w:val="00381226"/>
    <w:rsid w:val="00384FEC"/>
    <w:rsid w:val="00386274"/>
    <w:rsid w:val="00386AAC"/>
    <w:rsid w:val="003875B5"/>
    <w:rsid w:val="00387A3E"/>
    <w:rsid w:val="00393E02"/>
    <w:rsid w:val="003A0F13"/>
    <w:rsid w:val="003A7D38"/>
    <w:rsid w:val="003B23DA"/>
    <w:rsid w:val="003B2C9A"/>
    <w:rsid w:val="003B3CEE"/>
    <w:rsid w:val="003B65E4"/>
    <w:rsid w:val="003B6822"/>
    <w:rsid w:val="003C29F5"/>
    <w:rsid w:val="003C37C9"/>
    <w:rsid w:val="003C70F5"/>
    <w:rsid w:val="003D35CC"/>
    <w:rsid w:val="003D494B"/>
    <w:rsid w:val="003D547A"/>
    <w:rsid w:val="003D6CEA"/>
    <w:rsid w:val="003D73F5"/>
    <w:rsid w:val="003E05EB"/>
    <w:rsid w:val="003E2C04"/>
    <w:rsid w:val="003E3503"/>
    <w:rsid w:val="003E378D"/>
    <w:rsid w:val="003E48A6"/>
    <w:rsid w:val="003E7B7F"/>
    <w:rsid w:val="003F01C2"/>
    <w:rsid w:val="003F0E5C"/>
    <w:rsid w:val="003F6985"/>
    <w:rsid w:val="00401B4E"/>
    <w:rsid w:val="00402BD7"/>
    <w:rsid w:val="0040373B"/>
    <w:rsid w:val="0040517A"/>
    <w:rsid w:val="00405903"/>
    <w:rsid w:val="004109BA"/>
    <w:rsid w:val="00410DE7"/>
    <w:rsid w:val="0041214C"/>
    <w:rsid w:val="00412E5D"/>
    <w:rsid w:val="00415AC7"/>
    <w:rsid w:val="00417E32"/>
    <w:rsid w:val="00420469"/>
    <w:rsid w:val="00420479"/>
    <w:rsid w:val="0042130D"/>
    <w:rsid w:val="00421B60"/>
    <w:rsid w:val="00430272"/>
    <w:rsid w:val="004302E6"/>
    <w:rsid w:val="00434DD3"/>
    <w:rsid w:val="004354C5"/>
    <w:rsid w:val="00435D62"/>
    <w:rsid w:val="00437C4B"/>
    <w:rsid w:val="00441B88"/>
    <w:rsid w:val="004426B1"/>
    <w:rsid w:val="00444CEA"/>
    <w:rsid w:val="004454E5"/>
    <w:rsid w:val="00446429"/>
    <w:rsid w:val="004470A7"/>
    <w:rsid w:val="00447BDB"/>
    <w:rsid w:val="00451316"/>
    <w:rsid w:val="0045393F"/>
    <w:rsid w:val="00453C92"/>
    <w:rsid w:val="00457A4D"/>
    <w:rsid w:val="00460B4B"/>
    <w:rsid w:val="00462337"/>
    <w:rsid w:val="0046454B"/>
    <w:rsid w:val="00464B47"/>
    <w:rsid w:val="00467460"/>
    <w:rsid w:val="00467CB5"/>
    <w:rsid w:val="00467F9F"/>
    <w:rsid w:val="00472272"/>
    <w:rsid w:val="00472AE2"/>
    <w:rsid w:val="00473226"/>
    <w:rsid w:val="00474F76"/>
    <w:rsid w:val="004776F3"/>
    <w:rsid w:val="0048503D"/>
    <w:rsid w:val="00490206"/>
    <w:rsid w:val="00492350"/>
    <w:rsid w:val="0049504B"/>
    <w:rsid w:val="00495CF2"/>
    <w:rsid w:val="004961CE"/>
    <w:rsid w:val="004965DC"/>
    <w:rsid w:val="004A02A7"/>
    <w:rsid w:val="004A0511"/>
    <w:rsid w:val="004A085E"/>
    <w:rsid w:val="004A14D8"/>
    <w:rsid w:val="004A19DF"/>
    <w:rsid w:val="004A2845"/>
    <w:rsid w:val="004A476B"/>
    <w:rsid w:val="004A6CBC"/>
    <w:rsid w:val="004B2CCC"/>
    <w:rsid w:val="004B5894"/>
    <w:rsid w:val="004B707B"/>
    <w:rsid w:val="004B7F1E"/>
    <w:rsid w:val="004C076F"/>
    <w:rsid w:val="004C2D54"/>
    <w:rsid w:val="004C3802"/>
    <w:rsid w:val="004C54AF"/>
    <w:rsid w:val="004D006D"/>
    <w:rsid w:val="004D3674"/>
    <w:rsid w:val="004E05CE"/>
    <w:rsid w:val="004E22BE"/>
    <w:rsid w:val="004E2DBD"/>
    <w:rsid w:val="004E51F6"/>
    <w:rsid w:val="004F2F73"/>
    <w:rsid w:val="00505859"/>
    <w:rsid w:val="00506BBE"/>
    <w:rsid w:val="00511F39"/>
    <w:rsid w:val="005137D1"/>
    <w:rsid w:val="0051480E"/>
    <w:rsid w:val="0052379F"/>
    <w:rsid w:val="00523E40"/>
    <w:rsid w:val="0052491E"/>
    <w:rsid w:val="00525FDE"/>
    <w:rsid w:val="005261A6"/>
    <w:rsid w:val="005272ED"/>
    <w:rsid w:val="00531B1E"/>
    <w:rsid w:val="00532731"/>
    <w:rsid w:val="00533D17"/>
    <w:rsid w:val="005361DE"/>
    <w:rsid w:val="0053708C"/>
    <w:rsid w:val="00540FB5"/>
    <w:rsid w:val="005429BD"/>
    <w:rsid w:val="00542AB5"/>
    <w:rsid w:val="005455EA"/>
    <w:rsid w:val="005457C2"/>
    <w:rsid w:val="00546594"/>
    <w:rsid w:val="00547445"/>
    <w:rsid w:val="00551C99"/>
    <w:rsid w:val="00554181"/>
    <w:rsid w:val="00556D8A"/>
    <w:rsid w:val="005622EB"/>
    <w:rsid w:val="005624AF"/>
    <w:rsid w:val="005632D0"/>
    <w:rsid w:val="005639B6"/>
    <w:rsid w:val="0056685F"/>
    <w:rsid w:val="00567C7A"/>
    <w:rsid w:val="00570CBB"/>
    <w:rsid w:val="00571D4A"/>
    <w:rsid w:val="005757DA"/>
    <w:rsid w:val="00576447"/>
    <w:rsid w:val="00577B2B"/>
    <w:rsid w:val="00577BA2"/>
    <w:rsid w:val="00577C52"/>
    <w:rsid w:val="005833DD"/>
    <w:rsid w:val="00585142"/>
    <w:rsid w:val="00590008"/>
    <w:rsid w:val="00593707"/>
    <w:rsid w:val="00594756"/>
    <w:rsid w:val="00596B42"/>
    <w:rsid w:val="005A0275"/>
    <w:rsid w:val="005A0B5E"/>
    <w:rsid w:val="005A4401"/>
    <w:rsid w:val="005A540B"/>
    <w:rsid w:val="005A6454"/>
    <w:rsid w:val="005B16E2"/>
    <w:rsid w:val="005B1B3A"/>
    <w:rsid w:val="005B1E21"/>
    <w:rsid w:val="005B1FBE"/>
    <w:rsid w:val="005B3523"/>
    <w:rsid w:val="005B4131"/>
    <w:rsid w:val="005B4B9F"/>
    <w:rsid w:val="005C7349"/>
    <w:rsid w:val="005D1FAC"/>
    <w:rsid w:val="005D247F"/>
    <w:rsid w:val="005D29B8"/>
    <w:rsid w:val="005D374E"/>
    <w:rsid w:val="005D5862"/>
    <w:rsid w:val="005D5F0B"/>
    <w:rsid w:val="005D7CF6"/>
    <w:rsid w:val="005E0299"/>
    <w:rsid w:val="005E341B"/>
    <w:rsid w:val="005E3F43"/>
    <w:rsid w:val="005E561A"/>
    <w:rsid w:val="005F0BF7"/>
    <w:rsid w:val="005F3630"/>
    <w:rsid w:val="005F371C"/>
    <w:rsid w:val="005F491B"/>
    <w:rsid w:val="005F4DF5"/>
    <w:rsid w:val="005F5A2B"/>
    <w:rsid w:val="00601045"/>
    <w:rsid w:val="0060114A"/>
    <w:rsid w:val="006048B8"/>
    <w:rsid w:val="00606CDE"/>
    <w:rsid w:val="00610E35"/>
    <w:rsid w:val="00612223"/>
    <w:rsid w:val="00612EB8"/>
    <w:rsid w:val="0061424B"/>
    <w:rsid w:val="006156CD"/>
    <w:rsid w:val="00621613"/>
    <w:rsid w:val="00622346"/>
    <w:rsid w:val="00622CF1"/>
    <w:rsid w:val="0062371D"/>
    <w:rsid w:val="00625965"/>
    <w:rsid w:val="006263D4"/>
    <w:rsid w:val="0063071A"/>
    <w:rsid w:val="00630BFB"/>
    <w:rsid w:val="0063135C"/>
    <w:rsid w:val="00631BEA"/>
    <w:rsid w:val="00640500"/>
    <w:rsid w:val="00641D59"/>
    <w:rsid w:val="00642B87"/>
    <w:rsid w:val="00643584"/>
    <w:rsid w:val="006445DD"/>
    <w:rsid w:val="00644BF7"/>
    <w:rsid w:val="00652DEA"/>
    <w:rsid w:val="00655356"/>
    <w:rsid w:val="00656B3E"/>
    <w:rsid w:val="00660BFD"/>
    <w:rsid w:val="00660EC6"/>
    <w:rsid w:val="00660FEC"/>
    <w:rsid w:val="0066443D"/>
    <w:rsid w:val="0066478E"/>
    <w:rsid w:val="006656B1"/>
    <w:rsid w:val="00667299"/>
    <w:rsid w:val="00673D4F"/>
    <w:rsid w:val="00675949"/>
    <w:rsid w:val="0067690E"/>
    <w:rsid w:val="00680231"/>
    <w:rsid w:val="00681536"/>
    <w:rsid w:val="0068283F"/>
    <w:rsid w:val="00684032"/>
    <w:rsid w:val="00684200"/>
    <w:rsid w:val="00684502"/>
    <w:rsid w:val="00685316"/>
    <w:rsid w:val="00687092"/>
    <w:rsid w:val="006937E5"/>
    <w:rsid w:val="006942BB"/>
    <w:rsid w:val="00696E27"/>
    <w:rsid w:val="006A3C88"/>
    <w:rsid w:val="006A5CA1"/>
    <w:rsid w:val="006A6D78"/>
    <w:rsid w:val="006A70DE"/>
    <w:rsid w:val="006B311D"/>
    <w:rsid w:val="006B3293"/>
    <w:rsid w:val="006B3627"/>
    <w:rsid w:val="006B4A4A"/>
    <w:rsid w:val="006B6094"/>
    <w:rsid w:val="006B6CD2"/>
    <w:rsid w:val="006B7C1A"/>
    <w:rsid w:val="006C28A1"/>
    <w:rsid w:val="006C3A72"/>
    <w:rsid w:val="006C5424"/>
    <w:rsid w:val="006C6DED"/>
    <w:rsid w:val="006C7E8A"/>
    <w:rsid w:val="006D07E7"/>
    <w:rsid w:val="006D3739"/>
    <w:rsid w:val="006D3CCE"/>
    <w:rsid w:val="006D4BAB"/>
    <w:rsid w:val="006D5C86"/>
    <w:rsid w:val="006D5CA9"/>
    <w:rsid w:val="006E032D"/>
    <w:rsid w:val="006E071C"/>
    <w:rsid w:val="006E1BA6"/>
    <w:rsid w:val="006E3180"/>
    <w:rsid w:val="006E3ED1"/>
    <w:rsid w:val="006F01C8"/>
    <w:rsid w:val="006F1E04"/>
    <w:rsid w:val="006F4370"/>
    <w:rsid w:val="006F67A9"/>
    <w:rsid w:val="007015C0"/>
    <w:rsid w:val="00701A27"/>
    <w:rsid w:val="00702046"/>
    <w:rsid w:val="00702B68"/>
    <w:rsid w:val="00703510"/>
    <w:rsid w:val="007144DF"/>
    <w:rsid w:val="00716F8F"/>
    <w:rsid w:val="00721358"/>
    <w:rsid w:val="007220F3"/>
    <w:rsid w:val="0072275A"/>
    <w:rsid w:val="00722915"/>
    <w:rsid w:val="00723E42"/>
    <w:rsid w:val="00726164"/>
    <w:rsid w:val="00730899"/>
    <w:rsid w:val="00731ADA"/>
    <w:rsid w:val="00731DDC"/>
    <w:rsid w:val="00733314"/>
    <w:rsid w:val="00736176"/>
    <w:rsid w:val="007376D6"/>
    <w:rsid w:val="00740BC1"/>
    <w:rsid w:val="00740CF7"/>
    <w:rsid w:val="00742D20"/>
    <w:rsid w:val="00742D5A"/>
    <w:rsid w:val="007433A3"/>
    <w:rsid w:val="007438C1"/>
    <w:rsid w:val="007461A0"/>
    <w:rsid w:val="00747C30"/>
    <w:rsid w:val="00747C35"/>
    <w:rsid w:val="00751353"/>
    <w:rsid w:val="00752E38"/>
    <w:rsid w:val="00753DDF"/>
    <w:rsid w:val="007543DF"/>
    <w:rsid w:val="00760378"/>
    <w:rsid w:val="00764321"/>
    <w:rsid w:val="00765D2D"/>
    <w:rsid w:val="00766F78"/>
    <w:rsid w:val="00770F35"/>
    <w:rsid w:val="00773D5E"/>
    <w:rsid w:val="007762CB"/>
    <w:rsid w:val="00782ECB"/>
    <w:rsid w:val="00784943"/>
    <w:rsid w:val="00786441"/>
    <w:rsid w:val="007867C8"/>
    <w:rsid w:val="00787AD0"/>
    <w:rsid w:val="00790B3F"/>
    <w:rsid w:val="007916DF"/>
    <w:rsid w:val="007924E2"/>
    <w:rsid w:val="00793C26"/>
    <w:rsid w:val="00796C71"/>
    <w:rsid w:val="007A11B0"/>
    <w:rsid w:val="007A18D3"/>
    <w:rsid w:val="007A53E1"/>
    <w:rsid w:val="007B0A34"/>
    <w:rsid w:val="007B1FCC"/>
    <w:rsid w:val="007B39C2"/>
    <w:rsid w:val="007B4640"/>
    <w:rsid w:val="007C1A2D"/>
    <w:rsid w:val="007C23E5"/>
    <w:rsid w:val="007C3C0E"/>
    <w:rsid w:val="007C4715"/>
    <w:rsid w:val="007C4ECB"/>
    <w:rsid w:val="007D1096"/>
    <w:rsid w:val="007D268C"/>
    <w:rsid w:val="007D791E"/>
    <w:rsid w:val="007E3071"/>
    <w:rsid w:val="007E7035"/>
    <w:rsid w:val="007E7607"/>
    <w:rsid w:val="007F2AB0"/>
    <w:rsid w:val="007F5B6E"/>
    <w:rsid w:val="007F6132"/>
    <w:rsid w:val="007F7CA2"/>
    <w:rsid w:val="00800677"/>
    <w:rsid w:val="00800E08"/>
    <w:rsid w:val="008029BB"/>
    <w:rsid w:val="00813BD3"/>
    <w:rsid w:val="0082299A"/>
    <w:rsid w:val="008245AE"/>
    <w:rsid w:val="00825F72"/>
    <w:rsid w:val="00826FE2"/>
    <w:rsid w:val="0082725E"/>
    <w:rsid w:val="00833CBC"/>
    <w:rsid w:val="00834011"/>
    <w:rsid w:val="00837192"/>
    <w:rsid w:val="008413B0"/>
    <w:rsid w:val="00842482"/>
    <w:rsid w:val="00842B38"/>
    <w:rsid w:val="00844C3C"/>
    <w:rsid w:val="0085043A"/>
    <w:rsid w:val="00850809"/>
    <w:rsid w:val="00854A24"/>
    <w:rsid w:val="00854CFE"/>
    <w:rsid w:val="00854EDC"/>
    <w:rsid w:val="00855F29"/>
    <w:rsid w:val="00857D9E"/>
    <w:rsid w:val="00857DCE"/>
    <w:rsid w:val="00861378"/>
    <w:rsid w:val="0086385F"/>
    <w:rsid w:val="00864ECE"/>
    <w:rsid w:val="00865F73"/>
    <w:rsid w:val="00866257"/>
    <w:rsid w:val="00867B2C"/>
    <w:rsid w:val="00872706"/>
    <w:rsid w:val="00872FD6"/>
    <w:rsid w:val="00873D67"/>
    <w:rsid w:val="00875A58"/>
    <w:rsid w:val="0087601E"/>
    <w:rsid w:val="00876BF2"/>
    <w:rsid w:val="008803CF"/>
    <w:rsid w:val="00880698"/>
    <w:rsid w:val="00880740"/>
    <w:rsid w:val="00881AC4"/>
    <w:rsid w:val="0088374A"/>
    <w:rsid w:val="00886DE0"/>
    <w:rsid w:val="00886E06"/>
    <w:rsid w:val="00887D0A"/>
    <w:rsid w:val="008909DB"/>
    <w:rsid w:val="008949FA"/>
    <w:rsid w:val="00896CEF"/>
    <w:rsid w:val="008972E9"/>
    <w:rsid w:val="008A31DA"/>
    <w:rsid w:val="008A6B79"/>
    <w:rsid w:val="008A70A2"/>
    <w:rsid w:val="008B055F"/>
    <w:rsid w:val="008B092B"/>
    <w:rsid w:val="008B1997"/>
    <w:rsid w:val="008B303E"/>
    <w:rsid w:val="008B4D14"/>
    <w:rsid w:val="008B6FCE"/>
    <w:rsid w:val="008B73EC"/>
    <w:rsid w:val="008C1525"/>
    <w:rsid w:val="008C173B"/>
    <w:rsid w:val="008C291D"/>
    <w:rsid w:val="008C3A3B"/>
    <w:rsid w:val="008C431B"/>
    <w:rsid w:val="008C7650"/>
    <w:rsid w:val="008C7B8D"/>
    <w:rsid w:val="008D123B"/>
    <w:rsid w:val="008D13F7"/>
    <w:rsid w:val="008D1EFC"/>
    <w:rsid w:val="008D301D"/>
    <w:rsid w:val="008D342B"/>
    <w:rsid w:val="008D404D"/>
    <w:rsid w:val="008D4AD0"/>
    <w:rsid w:val="008D52F0"/>
    <w:rsid w:val="008D5325"/>
    <w:rsid w:val="008D7388"/>
    <w:rsid w:val="008E05BD"/>
    <w:rsid w:val="008E153E"/>
    <w:rsid w:val="008E1793"/>
    <w:rsid w:val="008E332A"/>
    <w:rsid w:val="008E4625"/>
    <w:rsid w:val="008E714D"/>
    <w:rsid w:val="008F130A"/>
    <w:rsid w:val="008F1C83"/>
    <w:rsid w:val="008F3D64"/>
    <w:rsid w:val="008F54A0"/>
    <w:rsid w:val="00901A37"/>
    <w:rsid w:val="00901A5C"/>
    <w:rsid w:val="00905139"/>
    <w:rsid w:val="00907DE0"/>
    <w:rsid w:val="009101FE"/>
    <w:rsid w:val="00910638"/>
    <w:rsid w:val="00914483"/>
    <w:rsid w:val="00915297"/>
    <w:rsid w:val="00917752"/>
    <w:rsid w:val="0092016A"/>
    <w:rsid w:val="00921B7D"/>
    <w:rsid w:val="00922B4C"/>
    <w:rsid w:val="00922BF3"/>
    <w:rsid w:val="009250CB"/>
    <w:rsid w:val="00925DBC"/>
    <w:rsid w:val="009275FA"/>
    <w:rsid w:val="00930C64"/>
    <w:rsid w:val="0093129F"/>
    <w:rsid w:val="00931DA7"/>
    <w:rsid w:val="0093788F"/>
    <w:rsid w:val="00943927"/>
    <w:rsid w:val="00943A93"/>
    <w:rsid w:val="009440F9"/>
    <w:rsid w:val="0094536C"/>
    <w:rsid w:val="009506A9"/>
    <w:rsid w:val="00953944"/>
    <w:rsid w:val="00955375"/>
    <w:rsid w:val="00960C24"/>
    <w:rsid w:val="00961ACD"/>
    <w:rsid w:val="009702BD"/>
    <w:rsid w:val="0097208F"/>
    <w:rsid w:val="0097236F"/>
    <w:rsid w:val="00975D82"/>
    <w:rsid w:val="00976AF9"/>
    <w:rsid w:val="00977224"/>
    <w:rsid w:val="00980460"/>
    <w:rsid w:val="009810EB"/>
    <w:rsid w:val="009837CF"/>
    <w:rsid w:val="00983D9F"/>
    <w:rsid w:val="00986CF6"/>
    <w:rsid w:val="00990D62"/>
    <w:rsid w:val="00992FEA"/>
    <w:rsid w:val="00993F89"/>
    <w:rsid w:val="009956E3"/>
    <w:rsid w:val="009975D7"/>
    <w:rsid w:val="009979E1"/>
    <w:rsid w:val="009A43CE"/>
    <w:rsid w:val="009A55D0"/>
    <w:rsid w:val="009A5756"/>
    <w:rsid w:val="009B2254"/>
    <w:rsid w:val="009B4D64"/>
    <w:rsid w:val="009B6208"/>
    <w:rsid w:val="009B67F5"/>
    <w:rsid w:val="009C0F0A"/>
    <w:rsid w:val="009C19D9"/>
    <w:rsid w:val="009C1D39"/>
    <w:rsid w:val="009C1FAF"/>
    <w:rsid w:val="009C4B7C"/>
    <w:rsid w:val="009C4DFA"/>
    <w:rsid w:val="009C57A2"/>
    <w:rsid w:val="009C770A"/>
    <w:rsid w:val="009C7FC4"/>
    <w:rsid w:val="009D3285"/>
    <w:rsid w:val="009D54C0"/>
    <w:rsid w:val="009D56B9"/>
    <w:rsid w:val="009E2900"/>
    <w:rsid w:val="009E48D8"/>
    <w:rsid w:val="009E4FCB"/>
    <w:rsid w:val="009E55F6"/>
    <w:rsid w:val="009E5ED7"/>
    <w:rsid w:val="009E75FF"/>
    <w:rsid w:val="009F0C01"/>
    <w:rsid w:val="009F1FF8"/>
    <w:rsid w:val="009F25CC"/>
    <w:rsid w:val="009F3EE7"/>
    <w:rsid w:val="009F4F40"/>
    <w:rsid w:val="009F7037"/>
    <w:rsid w:val="00A0181F"/>
    <w:rsid w:val="00A04FCD"/>
    <w:rsid w:val="00A07477"/>
    <w:rsid w:val="00A075F4"/>
    <w:rsid w:val="00A10705"/>
    <w:rsid w:val="00A11647"/>
    <w:rsid w:val="00A14C09"/>
    <w:rsid w:val="00A1515A"/>
    <w:rsid w:val="00A17B94"/>
    <w:rsid w:val="00A2070E"/>
    <w:rsid w:val="00A26DA7"/>
    <w:rsid w:val="00A36DAE"/>
    <w:rsid w:val="00A37BAE"/>
    <w:rsid w:val="00A41726"/>
    <w:rsid w:val="00A42D08"/>
    <w:rsid w:val="00A45C41"/>
    <w:rsid w:val="00A46A76"/>
    <w:rsid w:val="00A4793C"/>
    <w:rsid w:val="00A5425C"/>
    <w:rsid w:val="00A54DBF"/>
    <w:rsid w:val="00A551AC"/>
    <w:rsid w:val="00A56558"/>
    <w:rsid w:val="00A56FF3"/>
    <w:rsid w:val="00A6367C"/>
    <w:rsid w:val="00A63BB6"/>
    <w:rsid w:val="00A667B9"/>
    <w:rsid w:val="00A67EF7"/>
    <w:rsid w:val="00A72051"/>
    <w:rsid w:val="00A733C8"/>
    <w:rsid w:val="00A75B53"/>
    <w:rsid w:val="00A77C32"/>
    <w:rsid w:val="00A80697"/>
    <w:rsid w:val="00A8094D"/>
    <w:rsid w:val="00A81E5B"/>
    <w:rsid w:val="00A81FDD"/>
    <w:rsid w:val="00A858E2"/>
    <w:rsid w:val="00A90691"/>
    <w:rsid w:val="00A9383B"/>
    <w:rsid w:val="00A94F19"/>
    <w:rsid w:val="00A9693E"/>
    <w:rsid w:val="00A97695"/>
    <w:rsid w:val="00AA7A28"/>
    <w:rsid w:val="00AB0029"/>
    <w:rsid w:val="00AB0056"/>
    <w:rsid w:val="00AB356F"/>
    <w:rsid w:val="00AB3960"/>
    <w:rsid w:val="00AB4AF8"/>
    <w:rsid w:val="00AC4690"/>
    <w:rsid w:val="00AC49E7"/>
    <w:rsid w:val="00AC5B61"/>
    <w:rsid w:val="00AC72BF"/>
    <w:rsid w:val="00AD2BDC"/>
    <w:rsid w:val="00AD43DD"/>
    <w:rsid w:val="00AD4805"/>
    <w:rsid w:val="00AD5361"/>
    <w:rsid w:val="00AD5751"/>
    <w:rsid w:val="00AD64E5"/>
    <w:rsid w:val="00AD7B14"/>
    <w:rsid w:val="00AE1D94"/>
    <w:rsid w:val="00AE2963"/>
    <w:rsid w:val="00AE781B"/>
    <w:rsid w:val="00AE7A85"/>
    <w:rsid w:val="00B0104C"/>
    <w:rsid w:val="00B031AF"/>
    <w:rsid w:val="00B03518"/>
    <w:rsid w:val="00B04654"/>
    <w:rsid w:val="00B06953"/>
    <w:rsid w:val="00B11A0E"/>
    <w:rsid w:val="00B166BB"/>
    <w:rsid w:val="00B16F8B"/>
    <w:rsid w:val="00B17EAD"/>
    <w:rsid w:val="00B2122E"/>
    <w:rsid w:val="00B2416C"/>
    <w:rsid w:val="00B25068"/>
    <w:rsid w:val="00B279C8"/>
    <w:rsid w:val="00B3343C"/>
    <w:rsid w:val="00B359BE"/>
    <w:rsid w:val="00B35BB1"/>
    <w:rsid w:val="00B35E6B"/>
    <w:rsid w:val="00B3660A"/>
    <w:rsid w:val="00B4128E"/>
    <w:rsid w:val="00B4196F"/>
    <w:rsid w:val="00B43B14"/>
    <w:rsid w:val="00B43B96"/>
    <w:rsid w:val="00B4505D"/>
    <w:rsid w:val="00B45BD3"/>
    <w:rsid w:val="00B461B2"/>
    <w:rsid w:val="00B46C08"/>
    <w:rsid w:val="00B5118F"/>
    <w:rsid w:val="00B51CEC"/>
    <w:rsid w:val="00B543C8"/>
    <w:rsid w:val="00B5644E"/>
    <w:rsid w:val="00B6182D"/>
    <w:rsid w:val="00B61BFB"/>
    <w:rsid w:val="00B66C8B"/>
    <w:rsid w:val="00B671A2"/>
    <w:rsid w:val="00B7270D"/>
    <w:rsid w:val="00B7311B"/>
    <w:rsid w:val="00B73735"/>
    <w:rsid w:val="00B76519"/>
    <w:rsid w:val="00B777D9"/>
    <w:rsid w:val="00B77813"/>
    <w:rsid w:val="00B82E53"/>
    <w:rsid w:val="00B83D19"/>
    <w:rsid w:val="00B846A3"/>
    <w:rsid w:val="00B84C08"/>
    <w:rsid w:val="00B91A4C"/>
    <w:rsid w:val="00B92554"/>
    <w:rsid w:val="00B94343"/>
    <w:rsid w:val="00B944E2"/>
    <w:rsid w:val="00B9600F"/>
    <w:rsid w:val="00B96B70"/>
    <w:rsid w:val="00BA21B6"/>
    <w:rsid w:val="00BA72DD"/>
    <w:rsid w:val="00BA7B32"/>
    <w:rsid w:val="00BB1734"/>
    <w:rsid w:val="00BB1A46"/>
    <w:rsid w:val="00BB4BA8"/>
    <w:rsid w:val="00BB5A61"/>
    <w:rsid w:val="00BB5B59"/>
    <w:rsid w:val="00BB5E18"/>
    <w:rsid w:val="00BB74E9"/>
    <w:rsid w:val="00BC1FC7"/>
    <w:rsid w:val="00BC2968"/>
    <w:rsid w:val="00BC66F3"/>
    <w:rsid w:val="00BC7927"/>
    <w:rsid w:val="00BD2B5D"/>
    <w:rsid w:val="00BD359E"/>
    <w:rsid w:val="00BD6879"/>
    <w:rsid w:val="00BD6F5A"/>
    <w:rsid w:val="00BD77B6"/>
    <w:rsid w:val="00BE1259"/>
    <w:rsid w:val="00BE1784"/>
    <w:rsid w:val="00BE2A48"/>
    <w:rsid w:val="00BE6F1A"/>
    <w:rsid w:val="00BF0E68"/>
    <w:rsid w:val="00BF1F2E"/>
    <w:rsid w:val="00BF389D"/>
    <w:rsid w:val="00BF469D"/>
    <w:rsid w:val="00BF6F9E"/>
    <w:rsid w:val="00C0334E"/>
    <w:rsid w:val="00C062F9"/>
    <w:rsid w:val="00C066CB"/>
    <w:rsid w:val="00C06ED5"/>
    <w:rsid w:val="00C071D8"/>
    <w:rsid w:val="00C10FBC"/>
    <w:rsid w:val="00C126DB"/>
    <w:rsid w:val="00C12760"/>
    <w:rsid w:val="00C17CED"/>
    <w:rsid w:val="00C200ED"/>
    <w:rsid w:val="00C2113C"/>
    <w:rsid w:val="00C21408"/>
    <w:rsid w:val="00C23320"/>
    <w:rsid w:val="00C2453F"/>
    <w:rsid w:val="00C25253"/>
    <w:rsid w:val="00C322B9"/>
    <w:rsid w:val="00C3364C"/>
    <w:rsid w:val="00C365E9"/>
    <w:rsid w:val="00C3661A"/>
    <w:rsid w:val="00C366A7"/>
    <w:rsid w:val="00C46D67"/>
    <w:rsid w:val="00C52635"/>
    <w:rsid w:val="00C52934"/>
    <w:rsid w:val="00C53731"/>
    <w:rsid w:val="00C60DC2"/>
    <w:rsid w:val="00C61A56"/>
    <w:rsid w:val="00C6238A"/>
    <w:rsid w:val="00C629FF"/>
    <w:rsid w:val="00C65038"/>
    <w:rsid w:val="00C6517B"/>
    <w:rsid w:val="00C655F4"/>
    <w:rsid w:val="00C67797"/>
    <w:rsid w:val="00C70985"/>
    <w:rsid w:val="00C70AD7"/>
    <w:rsid w:val="00C71423"/>
    <w:rsid w:val="00C714DC"/>
    <w:rsid w:val="00C71B98"/>
    <w:rsid w:val="00C74B1B"/>
    <w:rsid w:val="00C76962"/>
    <w:rsid w:val="00C80930"/>
    <w:rsid w:val="00C81CE5"/>
    <w:rsid w:val="00C86AEA"/>
    <w:rsid w:val="00C905B2"/>
    <w:rsid w:val="00C914C0"/>
    <w:rsid w:val="00C92FA5"/>
    <w:rsid w:val="00C92FFC"/>
    <w:rsid w:val="00C93038"/>
    <w:rsid w:val="00C93B18"/>
    <w:rsid w:val="00C9420D"/>
    <w:rsid w:val="00C95BF4"/>
    <w:rsid w:val="00CA2F0A"/>
    <w:rsid w:val="00CA39B6"/>
    <w:rsid w:val="00CA69D9"/>
    <w:rsid w:val="00CA73D9"/>
    <w:rsid w:val="00CA75DB"/>
    <w:rsid w:val="00CB260B"/>
    <w:rsid w:val="00CB3892"/>
    <w:rsid w:val="00CB6539"/>
    <w:rsid w:val="00CB7012"/>
    <w:rsid w:val="00CC0DDF"/>
    <w:rsid w:val="00CC15F6"/>
    <w:rsid w:val="00CC1CF0"/>
    <w:rsid w:val="00CC1D8C"/>
    <w:rsid w:val="00CC3FFB"/>
    <w:rsid w:val="00CC5055"/>
    <w:rsid w:val="00CC509F"/>
    <w:rsid w:val="00CC5356"/>
    <w:rsid w:val="00CC6649"/>
    <w:rsid w:val="00CD14BA"/>
    <w:rsid w:val="00CD188A"/>
    <w:rsid w:val="00CD1EB8"/>
    <w:rsid w:val="00CD2EE1"/>
    <w:rsid w:val="00CD4F65"/>
    <w:rsid w:val="00CD75AB"/>
    <w:rsid w:val="00CD7790"/>
    <w:rsid w:val="00CE3D4D"/>
    <w:rsid w:val="00CE3F79"/>
    <w:rsid w:val="00CE4615"/>
    <w:rsid w:val="00CF0B2C"/>
    <w:rsid w:val="00CF29B9"/>
    <w:rsid w:val="00CF29DE"/>
    <w:rsid w:val="00CF51F0"/>
    <w:rsid w:val="00CF739D"/>
    <w:rsid w:val="00CF778B"/>
    <w:rsid w:val="00CF79F4"/>
    <w:rsid w:val="00D00A9F"/>
    <w:rsid w:val="00D01776"/>
    <w:rsid w:val="00D03623"/>
    <w:rsid w:val="00D03BBE"/>
    <w:rsid w:val="00D04215"/>
    <w:rsid w:val="00D04403"/>
    <w:rsid w:val="00D05DB7"/>
    <w:rsid w:val="00D06A9F"/>
    <w:rsid w:val="00D141BD"/>
    <w:rsid w:val="00D213F3"/>
    <w:rsid w:val="00D21565"/>
    <w:rsid w:val="00D23413"/>
    <w:rsid w:val="00D24C9B"/>
    <w:rsid w:val="00D26DBC"/>
    <w:rsid w:val="00D275EB"/>
    <w:rsid w:val="00D27A6F"/>
    <w:rsid w:val="00D30D76"/>
    <w:rsid w:val="00D3208E"/>
    <w:rsid w:val="00D320ED"/>
    <w:rsid w:val="00D364B2"/>
    <w:rsid w:val="00D372FA"/>
    <w:rsid w:val="00D37953"/>
    <w:rsid w:val="00D401C3"/>
    <w:rsid w:val="00D408F7"/>
    <w:rsid w:val="00D40979"/>
    <w:rsid w:val="00D42AF1"/>
    <w:rsid w:val="00D4437A"/>
    <w:rsid w:val="00D523D7"/>
    <w:rsid w:val="00D525F3"/>
    <w:rsid w:val="00D53DCF"/>
    <w:rsid w:val="00D54B85"/>
    <w:rsid w:val="00D56E7D"/>
    <w:rsid w:val="00D572C8"/>
    <w:rsid w:val="00D57823"/>
    <w:rsid w:val="00D61B61"/>
    <w:rsid w:val="00D66DB8"/>
    <w:rsid w:val="00D66E75"/>
    <w:rsid w:val="00D678FE"/>
    <w:rsid w:val="00D71BB4"/>
    <w:rsid w:val="00D7274B"/>
    <w:rsid w:val="00D734A3"/>
    <w:rsid w:val="00D75D39"/>
    <w:rsid w:val="00D802CD"/>
    <w:rsid w:val="00D8119A"/>
    <w:rsid w:val="00D81C2D"/>
    <w:rsid w:val="00D86647"/>
    <w:rsid w:val="00D87A04"/>
    <w:rsid w:val="00D90AC2"/>
    <w:rsid w:val="00D91782"/>
    <w:rsid w:val="00D9259E"/>
    <w:rsid w:val="00D92D6C"/>
    <w:rsid w:val="00D935F8"/>
    <w:rsid w:val="00D93F2B"/>
    <w:rsid w:val="00D9564B"/>
    <w:rsid w:val="00D96981"/>
    <w:rsid w:val="00D97082"/>
    <w:rsid w:val="00DA3DC0"/>
    <w:rsid w:val="00DA5264"/>
    <w:rsid w:val="00DA5550"/>
    <w:rsid w:val="00DA7C67"/>
    <w:rsid w:val="00DB1F6F"/>
    <w:rsid w:val="00DB72E6"/>
    <w:rsid w:val="00DC0168"/>
    <w:rsid w:val="00DC1B55"/>
    <w:rsid w:val="00DC1C21"/>
    <w:rsid w:val="00DC3B36"/>
    <w:rsid w:val="00DC5461"/>
    <w:rsid w:val="00DC6EF5"/>
    <w:rsid w:val="00DC7257"/>
    <w:rsid w:val="00DD2B7F"/>
    <w:rsid w:val="00DD322D"/>
    <w:rsid w:val="00DD42B6"/>
    <w:rsid w:val="00DD75D9"/>
    <w:rsid w:val="00DE7EA5"/>
    <w:rsid w:val="00DF170B"/>
    <w:rsid w:val="00DF1920"/>
    <w:rsid w:val="00DF492F"/>
    <w:rsid w:val="00DF53B8"/>
    <w:rsid w:val="00DF6FE6"/>
    <w:rsid w:val="00DF7EBB"/>
    <w:rsid w:val="00E01A8F"/>
    <w:rsid w:val="00E10CF0"/>
    <w:rsid w:val="00E14DA4"/>
    <w:rsid w:val="00E16978"/>
    <w:rsid w:val="00E22228"/>
    <w:rsid w:val="00E23A08"/>
    <w:rsid w:val="00E24442"/>
    <w:rsid w:val="00E244C3"/>
    <w:rsid w:val="00E3143D"/>
    <w:rsid w:val="00E3335F"/>
    <w:rsid w:val="00E34F4A"/>
    <w:rsid w:val="00E37B10"/>
    <w:rsid w:val="00E406F3"/>
    <w:rsid w:val="00E441EC"/>
    <w:rsid w:val="00E45554"/>
    <w:rsid w:val="00E51176"/>
    <w:rsid w:val="00E52459"/>
    <w:rsid w:val="00E552FB"/>
    <w:rsid w:val="00E55699"/>
    <w:rsid w:val="00E62D3A"/>
    <w:rsid w:val="00E631CF"/>
    <w:rsid w:val="00E658F8"/>
    <w:rsid w:val="00E719AF"/>
    <w:rsid w:val="00E73F54"/>
    <w:rsid w:val="00E76593"/>
    <w:rsid w:val="00E7665C"/>
    <w:rsid w:val="00E837A1"/>
    <w:rsid w:val="00E85BB7"/>
    <w:rsid w:val="00E86D0A"/>
    <w:rsid w:val="00E8775F"/>
    <w:rsid w:val="00E90AA0"/>
    <w:rsid w:val="00E91070"/>
    <w:rsid w:val="00E9231B"/>
    <w:rsid w:val="00E95F91"/>
    <w:rsid w:val="00EA109D"/>
    <w:rsid w:val="00EB01AB"/>
    <w:rsid w:val="00EB075E"/>
    <w:rsid w:val="00EB5258"/>
    <w:rsid w:val="00ED16A6"/>
    <w:rsid w:val="00ED235E"/>
    <w:rsid w:val="00ED6512"/>
    <w:rsid w:val="00EE10CC"/>
    <w:rsid w:val="00EE17C8"/>
    <w:rsid w:val="00EE17FA"/>
    <w:rsid w:val="00EE32B7"/>
    <w:rsid w:val="00EE5407"/>
    <w:rsid w:val="00EE59DB"/>
    <w:rsid w:val="00EE6F64"/>
    <w:rsid w:val="00EE7458"/>
    <w:rsid w:val="00EF07ED"/>
    <w:rsid w:val="00EF0EDD"/>
    <w:rsid w:val="00EF13D1"/>
    <w:rsid w:val="00EF1F8F"/>
    <w:rsid w:val="00EF3722"/>
    <w:rsid w:val="00EF5E94"/>
    <w:rsid w:val="00EF6879"/>
    <w:rsid w:val="00F012F7"/>
    <w:rsid w:val="00F07511"/>
    <w:rsid w:val="00F100F7"/>
    <w:rsid w:val="00F14A51"/>
    <w:rsid w:val="00F169D2"/>
    <w:rsid w:val="00F23DAC"/>
    <w:rsid w:val="00F26DF2"/>
    <w:rsid w:val="00F300E9"/>
    <w:rsid w:val="00F3648D"/>
    <w:rsid w:val="00F44BE4"/>
    <w:rsid w:val="00F47A36"/>
    <w:rsid w:val="00F57761"/>
    <w:rsid w:val="00F62706"/>
    <w:rsid w:val="00F6720A"/>
    <w:rsid w:val="00F712B1"/>
    <w:rsid w:val="00F72F79"/>
    <w:rsid w:val="00F74851"/>
    <w:rsid w:val="00F76443"/>
    <w:rsid w:val="00F76A8B"/>
    <w:rsid w:val="00F80699"/>
    <w:rsid w:val="00F81C6F"/>
    <w:rsid w:val="00F85911"/>
    <w:rsid w:val="00F8693B"/>
    <w:rsid w:val="00F92837"/>
    <w:rsid w:val="00F92F4B"/>
    <w:rsid w:val="00FA08F4"/>
    <w:rsid w:val="00FA0A16"/>
    <w:rsid w:val="00FA33DD"/>
    <w:rsid w:val="00FA5776"/>
    <w:rsid w:val="00FA5DFD"/>
    <w:rsid w:val="00FA7162"/>
    <w:rsid w:val="00FA7BE3"/>
    <w:rsid w:val="00FB3C49"/>
    <w:rsid w:val="00FB3DD0"/>
    <w:rsid w:val="00FB7215"/>
    <w:rsid w:val="00FC0171"/>
    <w:rsid w:val="00FC4C93"/>
    <w:rsid w:val="00FC4E21"/>
    <w:rsid w:val="00FC6199"/>
    <w:rsid w:val="00FD243C"/>
    <w:rsid w:val="00FD7C54"/>
    <w:rsid w:val="00FE1257"/>
    <w:rsid w:val="00FE1A5D"/>
    <w:rsid w:val="00FE2345"/>
    <w:rsid w:val="00FE3C9E"/>
    <w:rsid w:val="00FE47C5"/>
    <w:rsid w:val="00FE6700"/>
    <w:rsid w:val="00FF0D0E"/>
    <w:rsid w:val="00FF0EBE"/>
    <w:rsid w:val="00FF1D26"/>
    <w:rsid w:val="00FF27BD"/>
    <w:rsid w:val="00FF280A"/>
    <w:rsid w:val="00FF294B"/>
    <w:rsid w:val="00FF2EE8"/>
    <w:rsid w:val="00FF5FA7"/>
    <w:rsid w:val="00FF6D23"/>
    <w:rsid w:val="00FF78ED"/>
    <w:rsid w:val="20065B98"/>
    <w:rsid w:val="25A53E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D59243"/>
  <w15:docId w15:val="{BEEF6CD8-4981-43F6-8B52-3748BCCA0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spacing w:line="400" w:lineRule="exact"/>
      <w:ind w:firstLineChars="200" w:firstLine="480"/>
    </w:pPr>
    <w:rPr>
      <w:rFonts w:ascii="Times New Roman" w:eastAsia="宋体" w:hAnsi="Times New Roman"/>
      <w:kern w:val="2"/>
      <w:sz w:val="24"/>
      <w:szCs w:val="22"/>
    </w:rPr>
  </w:style>
  <w:style w:type="paragraph" w:styleId="1">
    <w:name w:val="heading 1"/>
    <w:basedOn w:val="a"/>
    <w:next w:val="a"/>
    <w:link w:val="10"/>
    <w:uiPriority w:val="9"/>
    <w:qFormat/>
    <w:pPr>
      <w:keepNext/>
      <w:keepLines/>
      <w:spacing w:before="340" w:after="330"/>
      <w:ind w:firstLineChars="0" w:firstLine="0"/>
      <w:jc w:val="center"/>
      <w:outlineLvl w:val="0"/>
    </w:pPr>
    <w:rPr>
      <w:rFonts w:eastAsia="黑体"/>
      <w:bCs/>
      <w:kern w:val="44"/>
      <w:sz w:val="36"/>
      <w:szCs w:val="44"/>
    </w:rPr>
  </w:style>
  <w:style w:type="paragraph" w:styleId="2">
    <w:name w:val="heading 2"/>
    <w:basedOn w:val="a"/>
    <w:next w:val="a"/>
    <w:link w:val="20"/>
    <w:uiPriority w:val="9"/>
    <w:unhideWhenUsed/>
    <w:qFormat/>
    <w:pPr>
      <w:keepNext/>
      <w:keepLines/>
      <w:spacing w:before="260" w:after="260"/>
      <w:ind w:firstLineChars="0" w:firstLine="0"/>
      <w:outlineLvl w:val="1"/>
    </w:pPr>
    <w:rPr>
      <w:rFonts w:ascii="黑体" w:eastAsia="黑体" w:hAnsi="黑体" w:cstheme="majorBidi"/>
      <w:bCs/>
      <w:sz w:val="32"/>
      <w:szCs w:val="32"/>
    </w:rPr>
  </w:style>
  <w:style w:type="paragraph" w:styleId="3">
    <w:name w:val="heading 3"/>
    <w:basedOn w:val="a"/>
    <w:next w:val="a"/>
    <w:link w:val="30"/>
    <w:uiPriority w:val="9"/>
    <w:unhideWhenUsed/>
    <w:qFormat/>
    <w:pPr>
      <w:keepNext/>
      <w:keepLines/>
      <w:spacing w:before="240" w:after="240"/>
      <w:ind w:firstLineChars="0" w:firstLine="0"/>
      <w:outlineLvl w:val="2"/>
    </w:pPr>
    <w:rPr>
      <w:rFonts w:eastAsia="黑体"/>
      <w:bCs/>
      <w:sz w:val="28"/>
      <w:szCs w:val="32"/>
    </w:rPr>
  </w:style>
  <w:style w:type="paragraph" w:styleId="4">
    <w:name w:val="heading 4"/>
    <w:basedOn w:val="a"/>
    <w:next w:val="a"/>
    <w:link w:val="40"/>
    <w:uiPriority w:val="9"/>
    <w:unhideWhenUsed/>
    <w:qFormat/>
    <w:pPr>
      <w:keepNext/>
      <w:keepLines/>
      <w:spacing w:before="240" w:after="240"/>
      <w:ind w:firstLine="200"/>
      <w:outlineLvl w:val="3"/>
    </w:pPr>
    <w:rPr>
      <w:rFonts w:eastAsia="黑体" w:cstheme="majorBidi"/>
      <w:bCs/>
      <w:szCs w:val="28"/>
    </w:rPr>
  </w:style>
  <w:style w:type="paragraph" w:styleId="5">
    <w:name w:val="heading 5"/>
    <w:basedOn w:val="a"/>
    <w:next w:val="a"/>
    <w:link w:val="50"/>
    <w:uiPriority w:val="9"/>
    <w:semiHidden/>
    <w:unhideWhenUsed/>
    <w:qFormat/>
    <w:pPr>
      <w:keepNext/>
      <w:keepLines/>
      <w:spacing w:before="280" w:after="290" w:line="376" w:lineRule="atLeast"/>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pPr>
      <w:ind w:leftChars="2500" w:left="100"/>
    </w:pPr>
  </w:style>
  <w:style w:type="paragraph" w:styleId="a5">
    <w:name w:val="footer"/>
    <w:basedOn w:val="a"/>
    <w:link w:val="a6"/>
    <w:uiPriority w:val="99"/>
    <w:unhideWhenUsed/>
    <w:pPr>
      <w:tabs>
        <w:tab w:val="center" w:pos="4153"/>
        <w:tab w:val="right" w:pos="8306"/>
      </w:tabs>
      <w:snapToGrid w:val="0"/>
      <w:spacing w:line="240" w:lineRule="atLeast"/>
    </w:pPr>
    <w:rPr>
      <w:sz w:val="18"/>
      <w:szCs w:val="18"/>
    </w:rPr>
  </w:style>
  <w:style w:type="paragraph" w:styleId="a7">
    <w:name w:val="header"/>
    <w:basedOn w:val="a"/>
    <w:link w:val="a8"/>
    <w:uiPriority w:val="99"/>
    <w:unhideWhenUsed/>
    <w:qFormat/>
    <w:pPr>
      <w:pBdr>
        <w:bottom w:val="single" w:sz="6" w:space="1" w:color="auto"/>
      </w:pBdr>
      <w:tabs>
        <w:tab w:val="center" w:pos="4153"/>
        <w:tab w:val="right" w:pos="8306"/>
      </w:tabs>
      <w:snapToGrid w:val="0"/>
      <w:spacing w:line="240" w:lineRule="atLeast"/>
      <w:jc w:val="center"/>
    </w:pPr>
    <w:rPr>
      <w:sz w:val="18"/>
      <w:szCs w:val="18"/>
    </w:rPr>
  </w:style>
  <w:style w:type="table" w:styleId="a9">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Hyperlink"/>
    <w:basedOn w:val="a0"/>
    <w:uiPriority w:val="99"/>
    <w:unhideWhenUsed/>
    <w:rPr>
      <w:color w:val="0563C1" w:themeColor="hyperlink"/>
      <w:u w:val="single"/>
    </w:rPr>
  </w:style>
  <w:style w:type="character" w:customStyle="1" w:styleId="10">
    <w:name w:val="标题 1 字符"/>
    <w:basedOn w:val="a0"/>
    <w:link w:val="1"/>
    <w:uiPriority w:val="9"/>
    <w:qFormat/>
    <w:rPr>
      <w:rFonts w:ascii="Times New Roman" w:eastAsia="黑体" w:hAnsi="Times New Roman"/>
      <w:bCs/>
      <w:kern w:val="44"/>
      <w:sz w:val="36"/>
      <w:szCs w:val="44"/>
    </w:rPr>
  </w:style>
  <w:style w:type="character" w:customStyle="1" w:styleId="20">
    <w:name w:val="标题 2 字符"/>
    <w:basedOn w:val="a0"/>
    <w:link w:val="2"/>
    <w:uiPriority w:val="9"/>
    <w:qFormat/>
    <w:rPr>
      <w:rFonts w:ascii="黑体" w:eastAsia="黑体" w:hAnsi="黑体" w:cstheme="majorBidi"/>
      <w:bCs/>
      <w:sz w:val="32"/>
      <w:szCs w:val="32"/>
    </w:rPr>
  </w:style>
  <w:style w:type="character" w:customStyle="1" w:styleId="30">
    <w:name w:val="标题 3 字符"/>
    <w:basedOn w:val="a0"/>
    <w:link w:val="3"/>
    <w:uiPriority w:val="9"/>
    <w:rPr>
      <w:rFonts w:ascii="Times New Roman" w:eastAsia="黑体" w:hAnsi="Times New Roman"/>
      <w:bCs/>
      <w:sz w:val="28"/>
      <w:szCs w:val="32"/>
    </w:rPr>
  </w:style>
  <w:style w:type="character" w:customStyle="1" w:styleId="a8">
    <w:name w:val="页眉 字符"/>
    <w:basedOn w:val="a0"/>
    <w:link w:val="a7"/>
    <w:uiPriority w:val="99"/>
    <w:rPr>
      <w:rFonts w:eastAsia="宋体"/>
      <w:sz w:val="18"/>
      <w:szCs w:val="18"/>
    </w:rPr>
  </w:style>
  <w:style w:type="character" w:customStyle="1" w:styleId="a6">
    <w:name w:val="页脚 字符"/>
    <w:basedOn w:val="a0"/>
    <w:link w:val="a5"/>
    <w:uiPriority w:val="99"/>
    <w:rPr>
      <w:rFonts w:eastAsia="宋体"/>
      <w:sz w:val="18"/>
      <w:szCs w:val="18"/>
    </w:rPr>
  </w:style>
  <w:style w:type="paragraph" w:styleId="ab">
    <w:name w:val="List Paragraph"/>
    <w:basedOn w:val="a"/>
    <w:uiPriority w:val="34"/>
    <w:qFormat/>
    <w:pPr>
      <w:ind w:firstLine="420"/>
    </w:pPr>
  </w:style>
  <w:style w:type="character" w:customStyle="1" w:styleId="40">
    <w:name w:val="标题 4 字符"/>
    <w:basedOn w:val="a0"/>
    <w:link w:val="4"/>
    <w:uiPriority w:val="9"/>
    <w:qFormat/>
    <w:rPr>
      <w:rFonts w:ascii="Times New Roman" w:eastAsia="黑体" w:hAnsi="Times New Roman" w:cstheme="majorBidi"/>
      <w:bCs/>
      <w:sz w:val="24"/>
      <w:szCs w:val="28"/>
    </w:rPr>
  </w:style>
  <w:style w:type="character" w:customStyle="1" w:styleId="50">
    <w:name w:val="标题 5 字符"/>
    <w:basedOn w:val="a0"/>
    <w:link w:val="5"/>
    <w:uiPriority w:val="9"/>
    <w:semiHidden/>
    <w:qFormat/>
    <w:rPr>
      <w:rFonts w:ascii="Times New Roman" w:eastAsia="宋体" w:hAnsi="Times New Roman"/>
      <w:b/>
      <w:bCs/>
      <w:sz w:val="28"/>
      <w:szCs w:val="28"/>
    </w:rPr>
  </w:style>
  <w:style w:type="character" w:styleId="ac">
    <w:name w:val="Placeholder Text"/>
    <w:basedOn w:val="a0"/>
    <w:uiPriority w:val="99"/>
    <w:semiHidden/>
    <w:qFormat/>
    <w:rPr>
      <w:color w:val="808080"/>
    </w:rPr>
  </w:style>
  <w:style w:type="character" w:customStyle="1" w:styleId="a4">
    <w:name w:val="日期 字符"/>
    <w:basedOn w:val="a0"/>
    <w:link w:val="a3"/>
    <w:uiPriority w:val="99"/>
    <w:semiHidden/>
    <w:qFormat/>
    <w:rPr>
      <w:rFonts w:ascii="Times New Roman" w:eastAsia="宋体"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1360610">
      <w:bodyDiv w:val="1"/>
      <w:marLeft w:val="0"/>
      <w:marRight w:val="0"/>
      <w:marTop w:val="0"/>
      <w:marBottom w:val="0"/>
      <w:divBdr>
        <w:top w:val="none" w:sz="0" w:space="0" w:color="auto"/>
        <w:left w:val="none" w:sz="0" w:space="0" w:color="auto"/>
        <w:bottom w:val="none" w:sz="0" w:space="0" w:color="auto"/>
        <w:right w:val="none" w:sz="0" w:space="0" w:color="auto"/>
      </w:divBdr>
      <w:divsChild>
        <w:div w:id="1851095387">
          <w:marLeft w:val="0"/>
          <w:marRight w:val="0"/>
          <w:marTop w:val="0"/>
          <w:marBottom w:val="0"/>
          <w:divBdr>
            <w:top w:val="none" w:sz="0" w:space="0" w:color="auto"/>
            <w:left w:val="none" w:sz="0" w:space="0" w:color="auto"/>
            <w:bottom w:val="none" w:sz="0" w:space="0" w:color="auto"/>
            <w:right w:val="none" w:sz="0" w:space="0" w:color="auto"/>
          </w:divBdr>
        </w:div>
        <w:div w:id="929506148">
          <w:marLeft w:val="0"/>
          <w:marRight w:val="0"/>
          <w:marTop w:val="0"/>
          <w:marBottom w:val="0"/>
          <w:divBdr>
            <w:top w:val="none" w:sz="0" w:space="0" w:color="auto"/>
            <w:left w:val="none" w:sz="0" w:space="0" w:color="auto"/>
            <w:bottom w:val="none" w:sz="0" w:space="0" w:color="auto"/>
            <w:right w:val="none" w:sz="0" w:space="0" w:color="auto"/>
          </w:divBdr>
        </w:div>
        <w:div w:id="1410232585">
          <w:marLeft w:val="0"/>
          <w:marRight w:val="0"/>
          <w:marTop w:val="0"/>
          <w:marBottom w:val="0"/>
          <w:divBdr>
            <w:top w:val="none" w:sz="0" w:space="0" w:color="auto"/>
            <w:left w:val="none" w:sz="0" w:space="0" w:color="auto"/>
            <w:bottom w:val="none" w:sz="0" w:space="0" w:color="auto"/>
            <w:right w:val="none" w:sz="0" w:space="0" w:color="auto"/>
          </w:divBdr>
        </w:div>
        <w:div w:id="58676168">
          <w:marLeft w:val="0"/>
          <w:marRight w:val="0"/>
          <w:marTop w:val="0"/>
          <w:marBottom w:val="0"/>
          <w:divBdr>
            <w:top w:val="none" w:sz="0" w:space="0" w:color="auto"/>
            <w:left w:val="none" w:sz="0" w:space="0" w:color="auto"/>
            <w:bottom w:val="none" w:sz="0" w:space="0" w:color="auto"/>
            <w:right w:val="none" w:sz="0" w:space="0" w:color="auto"/>
          </w:divBdr>
        </w:div>
        <w:div w:id="796724184">
          <w:marLeft w:val="0"/>
          <w:marRight w:val="0"/>
          <w:marTop w:val="0"/>
          <w:marBottom w:val="0"/>
          <w:divBdr>
            <w:top w:val="none" w:sz="0" w:space="0" w:color="auto"/>
            <w:left w:val="none" w:sz="0" w:space="0" w:color="auto"/>
            <w:bottom w:val="none" w:sz="0" w:space="0" w:color="auto"/>
            <w:right w:val="none" w:sz="0" w:space="0" w:color="auto"/>
          </w:divBdr>
        </w:div>
        <w:div w:id="1539003474">
          <w:marLeft w:val="0"/>
          <w:marRight w:val="0"/>
          <w:marTop w:val="0"/>
          <w:marBottom w:val="0"/>
          <w:divBdr>
            <w:top w:val="none" w:sz="0" w:space="0" w:color="auto"/>
            <w:left w:val="none" w:sz="0" w:space="0" w:color="auto"/>
            <w:bottom w:val="none" w:sz="0" w:space="0" w:color="auto"/>
            <w:right w:val="none" w:sz="0" w:space="0" w:color="auto"/>
          </w:divBdr>
        </w:div>
        <w:div w:id="2041085002">
          <w:marLeft w:val="0"/>
          <w:marRight w:val="0"/>
          <w:marTop w:val="0"/>
          <w:marBottom w:val="0"/>
          <w:divBdr>
            <w:top w:val="none" w:sz="0" w:space="0" w:color="auto"/>
            <w:left w:val="none" w:sz="0" w:space="0" w:color="auto"/>
            <w:bottom w:val="none" w:sz="0" w:space="0" w:color="auto"/>
            <w:right w:val="none" w:sz="0" w:space="0" w:color="auto"/>
          </w:divBdr>
        </w:div>
      </w:divsChild>
    </w:div>
    <w:div w:id="605815272">
      <w:bodyDiv w:val="1"/>
      <w:marLeft w:val="0"/>
      <w:marRight w:val="0"/>
      <w:marTop w:val="0"/>
      <w:marBottom w:val="0"/>
      <w:divBdr>
        <w:top w:val="none" w:sz="0" w:space="0" w:color="auto"/>
        <w:left w:val="none" w:sz="0" w:space="0" w:color="auto"/>
        <w:bottom w:val="none" w:sz="0" w:space="0" w:color="auto"/>
        <w:right w:val="none" w:sz="0" w:space="0" w:color="auto"/>
      </w:divBdr>
    </w:div>
    <w:div w:id="1331836623">
      <w:bodyDiv w:val="1"/>
      <w:marLeft w:val="0"/>
      <w:marRight w:val="0"/>
      <w:marTop w:val="0"/>
      <w:marBottom w:val="0"/>
      <w:divBdr>
        <w:top w:val="none" w:sz="0" w:space="0" w:color="auto"/>
        <w:left w:val="none" w:sz="0" w:space="0" w:color="auto"/>
        <w:bottom w:val="none" w:sz="0" w:space="0" w:color="auto"/>
        <w:right w:val="none" w:sz="0" w:space="0" w:color="auto"/>
      </w:divBdr>
    </w:div>
    <w:div w:id="1486781625">
      <w:bodyDiv w:val="1"/>
      <w:marLeft w:val="0"/>
      <w:marRight w:val="0"/>
      <w:marTop w:val="0"/>
      <w:marBottom w:val="0"/>
      <w:divBdr>
        <w:top w:val="none" w:sz="0" w:space="0" w:color="auto"/>
        <w:left w:val="none" w:sz="0" w:space="0" w:color="auto"/>
        <w:bottom w:val="none" w:sz="0" w:space="0" w:color="auto"/>
        <w:right w:val="none" w:sz="0" w:space="0" w:color="auto"/>
      </w:divBdr>
      <w:divsChild>
        <w:div w:id="1157262771">
          <w:marLeft w:val="0"/>
          <w:marRight w:val="0"/>
          <w:marTop w:val="0"/>
          <w:marBottom w:val="0"/>
          <w:divBdr>
            <w:top w:val="none" w:sz="0" w:space="0" w:color="auto"/>
            <w:left w:val="none" w:sz="0" w:space="0" w:color="auto"/>
            <w:bottom w:val="none" w:sz="0" w:space="0" w:color="auto"/>
            <w:right w:val="none" w:sz="0" w:space="0" w:color="auto"/>
          </w:divBdr>
        </w:div>
        <w:div w:id="494615856">
          <w:marLeft w:val="0"/>
          <w:marRight w:val="0"/>
          <w:marTop w:val="0"/>
          <w:marBottom w:val="0"/>
          <w:divBdr>
            <w:top w:val="none" w:sz="0" w:space="0" w:color="auto"/>
            <w:left w:val="none" w:sz="0" w:space="0" w:color="auto"/>
            <w:bottom w:val="none" w:sz="0" w:space="0" w:color="auto"/>
            <w:right w:val="none" w:sz="0" w:space="0" w:color="auto"/>
          </w:divBdr>
        </w:div>
      </w:divsChild>
    </w:div>
    <w:div w:id="178310681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hyperlink" Target="http://www.cac.gov.cn/2016-12/27/c_1120195926.ht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515EC59E-A64A-4D46-97EE-6C560FC2A6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76</TotalTime>
  <Pages>12</Pages>
  <Words>3725</Words>
  <Characters>21238</Characters>
  <Application>Microsoft Office Word</Application>
  <DocSecurity>0</DocSecurity>
  <Lines>176</Lines>
  <Paragraphs>49</Paragraphs>
  <ScaleCrop>false</ScaleCrop>
  <Company/>
  <LinksUpToDate>false</LinksUpToDate>
  <CharactersWithSpaces>24914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whut_lby</dc:creator>
  <cp:lastModifiedBy>Tale</cp:lastModifiedBy>
  <cp:revision>33</cp:revision>
  <dcterms:created xsi:type="dcterms:W3CDTF">2021-01-12T15:55:00Z</dcterms:created>
  <dcterms:modified xsi:type="dcterms:W3CDTF">2021-01-12T17:21:00Z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