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BA7ACC" w14:textId="65D98731" w:rsidR="005C101F" w:rsidRDefault="005C101F">
      <w:pPr>
        <w:rPr>
          <w:u w:val="single"/>
        </w:rPr>
      </w:pPr>
      <w:bookmarkStart w:id="0" w:name="_GoBack"/>
      <w:bookmarkEnd w:id="0"/>
    </w:p>
    <w:p w14:paraId="0F281A1D" w14:textId="1653C9A0" w:rsidR="003E42DA" w:rsidRDefault="003E42DA" w:rsidP="003E42DA">
      <w:pPr>
        <w:pStyle w:val="TOCHeading"/>
        <w:rPr>
          <w:rFonts w:asciiTheme="minorHAnsi" w:eastAsiaTheme="minorHAnsi" w:hAnsiTheme="minorHAnsi" w:cstheme="minorBidi"/>
          <w:color w:val="auto"/>
          <w:sz w:val="22"/>
          <w:szCs w:val="22"/>
          <w:lang w:val="en-GB"/>
        </w:rPr>
      </w:pPr>
      <w:r>
        <w:rPr>
          <w:noProof/>
          <w:lang w:val="en-GB" w:eastAsia="en-GB"/>
        </w:rPr>
        <mc:AlternateContent>
          <mc:Choice Requires="wpg">
            <w:drawing>
              <wp:anchor distT="0" distB="0" distL="114300" distR="114300" simplePos="0" relativeHeight="251659264" behindDoc="0" locked="0" layoutInCell="1" allowOverlap="1" wp14:anchorId="3CD00EC2" wp14:editId="14D2ED6A">
                <wp:simplePos x="0" y="0"/>
                <wp:positionH relativeFrom="page">
                  <wp:posOffset>257175</wp:posOffset>
                </wp:positionH>
                <wp:positionV relativeFrom="page">
                  <wp:posOffset>171450</wp:posOffset>
                </wp:positionV>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47D86ED5" id="Group 149" o:spid="_x0000_s1026" style="position:absolute;margin-left:20.25pt;margin-top:13.5pt;width:8in;height:95.7pt;z-index:251659264;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JnCutrbAAAACgEAAA8AAABkcnMvZG93&#10;bnJldi54bWxMT8tugkAU3TfpP0yuSXd1gFCryGBqk35ArWlcjswViMwdZAaFfn2vq3Z5HjmPfDPa&#10;Vlyx940jBfE8AoFUOtNQpWD/9fG8BOGDJqNbR6hgQg+b4vEh15lxN/rE6y5UgkPIZ1pBHUKXSenL&#10;Gq32c9chsXZyvdWBYV9J0+sbh9tWJlG0kFY3xA217vC9xvK8Gyz3HpLtEP9ME8nD93nbTYvLkF6U&#10;epqNb2sQAcfwZ4b7fJ4OBW86uoGMF62CNHphp4LklS/d9XiVMHNkJl6mIItc/r9Q/AI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AKh+aMgwUAAH4bAAAOAAAAAAAA&#10;AAAAAAAAADoCAABkcnMvZTJvRG9jLnhtbFBLAQItAAoAAAAAAAAAIQCbGxQRaGQAAGhkAAAUAAAA&#10;AAAAAAAAAAAAAOkHAABkcnMvbWVkaWEvaW1hZ2UxLnBuZ1BLAQItABQABgAIAAAAIQCZwrra2wAA&#10;AAoBAAAPAAAAAAAAAAAAAAAAAINsAABkcnMvZG93bnJldi54bWxQSwECLQAUAAYACAAAACEAqiYO&#10;vrwAAAAhAQAAGQAAAAAAAAAAAAAAAACLbQAAZHJzL19yZWxzL2Uyb0RvYy54bWwucmVsc1BLBQYA&#10;AAAABgAGAHwBAAB+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p>
    <w:p w14:paraId="107E8A14" w14:textId="77777777" w:rsidR="003E42DA" w:rsidRDefault="003E42DA" w:rsidP="003E42DA">
      <w:pPr>
        <w:pStyle w:val="TOCHeading"/>
        <w:rPr>
          <w:rFonts w:asciiTheme="minorHAnsi" w:eastAsiaTheme="minorHAnsi" w:hAnsiTheme="minorHAnsi" w:cstheme="minorBidi"/>
          <w:color w:val="auto"/>
          <w:sz w:val="22"/>
          <w:szCs w:val="22"/>
          <w:lang w:val="en-GB"/>
        </w:rPr>
      </w:pPr>
      <w:r>
        <w:rPr>
          <w:noProof/>
          <w:u w:val="single"/>
          <w:lang w:val="en-GB" w:eastAsia="en-GB"/>
        </w:rPr>
        <mc:AlternateContent>
          <mc:Choice Requires="wps">
            <w:drawing>
              <wp:anchor distT="0" distB="0" distL="114300" distR="114300" simplePos="0" relativeHeight="251660288" behindDoc="0" locked="0" layoutInCell="1" allowOverlap="1" wp14:anchorId="7AEAB32D" wp14:editId="18E8C3FB">
                <wp:simplePos x="0" y="0"/>
                <wp:positionH relativeFrom="column">
                  <wp:posOffset>-123825</wp:posOffset>
                </wp:positionH>
                <wp:positionV relativeFrom="paragraph">
                  <wp:posOffset>256540</wp:posOffset>
                </wp:positionV>
                <wp:extent cx="6132786" cy="7788166"/>
                <wp:effectExtent l="0" t="0" r="20955" b="22860"/>
                <wp:wrapNone/>
                <wp:docPr id="45" name="Rectangle 45"/>
                <wp:cNvGraphicFramePr/>
                <a:graphic xmlns:a="http://schemas.openxmlformats.org/drawingml/2006/main">
                  <a:graphicData uri="http://schemas.microsoft.com/office/word/2010/wordprocessingShape">
                    <wps:wsp>
                      <wps:cNvSpPr/>
                      <wps:spPr>
                        <a:xfrm>
                          <a:off x="0" y="0"/>
                          <a:ext cx="6132786" cy="7788166"/>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75D190D" id="Rectangle 45" o:spid="_x0000_s1026" style="position:absolute;margin-left:-9.75pt;margin-top:20.2pt;width:482.9pt;height:613.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hJ1fgIAAF8FAAAOAAAAZHJzL2Uyb0RvYy54bWysVE1v2zAMvQ/YfxB0Xx1nbZIFdYqgRYcB&#10;RRusHXpWZak2IIsapcTJfv0o+SNBV+wwzAdZEslH8onk5dW+MWyn0NdgC56fTThTVkJZ29eC/3i6&#10;/bTgzAdhS2HAqoIflOdXq48fLlu3VFOowJQKGYFYv2xdwasQ3DLLvKxUI/wZOGVJqAEbEeiIr1mJ&#10;oiX0xmTTyWSWtYClQ5DKe7q96YR8lfC1VjI8aO1VYKbgFFtIK6b1Ja7Z6lIsX1G4qpZ9GOIfomhE&#10;bcnpCHUjgmBbrP+AamqJ4EGHMwlNBlrXUqUcKJt88iabx0o4lXIhcrwbafL/D1be7x7dBomG1vml&#10;p23MYq+xiX+Kj+0TWYeRLLUPTNLlLP88nS9mnEmSzeeLRT6bRTqzo7lDH74qaFjcFBzpNRJJYnfn&#10;Q6c6qERvFm5rY9KLGBsvPJi6jHfpEEtCXRtkO0GPGfZ57+1Ei3xHy+yYS9qFg1ERwtjvSrO6pOin&#10;KZBUZkdMIaWyIe9ElShV5+piQt/gbIgiJZoAI7KmIEfsHmDQ7EAG7C7tXj+aqlSlo/Hkb4F1xqNF&#10;8gw2jMZNbQHfAzCUVe+50x9I6qiJLL1AedggQ+h6xDt5W9Oz3QkfNgKpKah9qNHDAy3aQFtw6Hec&#10;VYC/3ruP+lSrJOWspSYruP+5Fag4M98sVfGX/Pw8dmU6nF/Mp3TAU8nLqcRum2ugp89ppDiZtlE/&#10;mGGrEZpnmgfr6JVEwkryXXAZcDhch675aaJItV4nNepEJ8KdfXQygkdWY1k+7Z8Fur52A5X9PQwN&#10;KZZvSrjTjZYW1tsAuk71feS155u6OBVOP3HimDg9J63jXFz9BgAA//8DAFBLAwQUAAYACAAAACEA&#10;71wMKeMAAAALAQAADwAAAGRycy9kb3ducmV2LnhtbEyPQUvDQBCF74L/YRnBS2k3qTGYmE0RRemh&#10;CLb14G2SjNnY7GzIbtv4711Pehzex3vfFKvJ9OJEo+ssK4gXEQji2jYdtwr2u+f5HQjnkRvsLZOC&#10;b3KwKi8vCswbe+Y3Om19K0IJuxwVaO+HXEpXazLoFnYgDtmnHQ36cI6tbEY8h3LTy2UUpdJgx2FB&#10;40CPmurD9mgUfKwn337FL35zwNn7bK2r+vWpUur6anq4B+Fp8n8w/OoHdSiDU2WP3DjRK5jH2W1A&#10;FSRRAiIAWZLegKgCuUzTDGRZyP8/lD8AAAD//wMAUEsBAi0AFAAGAAgAAAAhALaDOJL+AAAA4QEA&#10;ABMAAAAAAAAAAAAAAAAAAAAAAFtDb250ZW50X1R5cGVzXS54bWxQSwECLQAUAAYACAAAACEAOP0h&#10;/9YAAACUAQAACwAAAAAAAAAAAAAAAAAvAQAAX3JlbHMvLnJlbHNQSwECLQAUAAYACAAAACEAJ04S&#10;dX4CAABfBQAADgAAAAAAAAAAAAAAAAAuAgAAZHJzL2Uyb0RvYy54bWxQSwECLQAUAAYACAAAACEA&#10;71wMKeMAAAALAQAADwAAAAAAAAAAAAAAAADYBAAAZHJzL2Rvd25yZXYueG1sUEsFBgAAAAAEAAQA&#10;8wAAAOgFAAAAAA==&#10;" filled="f" strokecolor="black [3213]" strokeweight="1pt"/>
            </w:pict>
          </mc:Fallback>
        </mc:AlternateContent>
      </w:r>
    </w:p>
    <w:p w14:paraId="6183D5F0" w14:textId="77777777" w:rsidR="003E42DA" w:rsidRDefault="003E42DA" w:rsidP="003E42DA">
      <w:pPr>
        <w:pStyle w:val="TOCHeading"/>
        <w:rPr>
          <w:rFonts w:asciiTheme="minorHAnsi" w:eastAsiaTheme="minorHAnsi" w:hAnsiTheme="minorHAnsi" w:cstheme="minorBidi"/>
          <w:color w:val="auto"/>
          <w:sz w:val="22"/>
          <w:szCs w:val="22"/>
          <w:lang w:val="en-GB"/>
        </w:rPr>
      </w:pPr>
    </w:p>
    <w:p w14:paraId="19B34CA1" w14:textId="77777777" w:rsidR="003E42DA" w:rsidRDefault="003E42DA" w:rsidP="003E42DA">
      <w:pPr>
        <w:pStyle w:val="TOCHeading"/>
        <w:rPr>
          <w:rFonts w:asciiTheme="minorHAnsi" w:eastAsiaTheme="minorHAnsi" w:hAnsiTheme="minorHAnsi" w:cstheme="minorBidi"/>
          <w:color w:val="auto"/>
          <w:sz w:val="22"/>
          <w:szCs w:val="22"/>
          <w:lang w:val="en-GB"/>
        </w:rPr>
      </w:pPr>
    </w:p>
    <w:p w14:paraId="0E8F7A4F" w14:textId="77777777" w:rsidR="003E42DA" w:rsidRDefault="003E42DA" w:rsidP="003E42DA">
      <w:pPr>
        <w:pStyle w:val="TOCHeading"/>
        <w:rPr>
          <w:rFonts w:asciiTheme="minorHAnsi" w:eastAsiaTheme="minorHAnsi" w:hAnsiTheme="minorHAnsi" w:cstheme="minorBidi"/>
          <w:color w:val="auto"/>
          <w:sz w:val="22"/>
          <w:szCs w:val="22"/>
          <w:lang w:val="en-GB"/>
        </w:rPr>
      </w:pPr>
    </w:p>
    <w:p w14:paraId="3153D68E" w14:textId="77777777" w:rsidR="003E42DA" w:rsidRDefault="003E42DA" w:rsidP="003E42DA">
      <w:pPr>
        <w:pStyle w:val="TOCHeading"/>
        <w:rPr>
          <w:rFonts w:asciiTheme="minorHAnsi" w:eastAsiaTheme="minorHAnsi" w:hAnsiTheme="minorHAnsi" w:cstheme="minorBidi"/>
          <w:color w:val="auto"/>
          <w:sz w:val="22"/>
          <w:szCs w:val="22"/>
          <w:lang w:val="en-GB"/>
        </w:rPr>
      </w:pPr>
    </w:p>
    <w:p w14:paraId="785AE5B7" w14:textId="77777777" w:rsidR="003E42DA" w:rsidRDefault="003E42DA" w:rsidP="003E42DA">
      <w:pPr>
        <w:pStyle w:val="TOCHeading"/>
        <w:rPr>
          <w:rFonts w:asciiTheme="minorHAnsi" w:eastAsiaTheme="minorHAnsi" w:hAnsiTheme="minorHAnsi" w:cstheme="minorBidi"/>
          <w:color w:val="auto"/>
          <w:sz w:val="22"/>
          <w:szCs w:val="22"/>
          <w:lang w:val="en-GB"/>
        </w:rPr>
      </w:pPr>
      <w:r>
        <w:rPr>
          <w:noProof/>
          <w:u w:val="single"/>
          <w:lang w:val="en-GB" w:eastAsia="en-GB"/>
        </w:rPr>
        <mc:AlternateContent>
          <mc:Choice Requires="wps">
            <w:drawing>
              <wp:anchor distT="0" distB="0" distL="114300" distR="114300" simplePos="0" relativeHeight="251661312" behindDoc="0" locked="0" layoutInCell="1" allowOverlap="1" wp14:anchorId="34B326C3" wp14:editId="57E2D19E">
                <wp:simplePos x="0" y="0"/>
                <wp:positionH relativeFrom="margin">
                  <wp:align>center</wp:align>
                </wp:positionH>
                <wp:positionV relativeFrom="paragraph">
                  <wp:posOffset>170180</wp:posOffset>
                </wp:positionV>
                <wp:extent cx="5063490" cy="3695700"/>
                <wp:effectExtent l="0" t="0" r="22860" b="19050"/>
                <wp:wrapNone/>
                <wp:docPr id="46" name="Text Box 46"/>
                <wp:cNvGraphicFramePr/>
                <a:graphic xmlns:a="http://schemas.openxmlformats.org/drawingml/2006/main">
                  <a:graphicData uri="http://schemas.microsoft.com/office/word/2010/wordprocessingShape">
                    <wps:wsp>
                      <wps:cNvSpPr txBox="1"/>
                      <wps:spPr>
                        <a:xfrm>
                          <a:off x="0" y="0"/>
                          <a:ext cx="5063490" cy="3695700"/>
                        </a:xfrm>
                        <a:prstGeom prst="rect">
                          <a:avLst/>
                        </a:prstGeom>
                        <a:solidFill>
                          <a:schemeClr val="lt1"/>
                        </a:solidFill>
                        <a:ln w="6350">
                          <a:solidFill>
                            <a:prstClr val="black"/>
                          </a:solidFill>
                        </a:ln>
                      </wps:spPr>
                      <wps:txbx>
                        <w:txbxContent>
                          <w:p w14:paraId="1C94F94E" w14:textId="6F5C1616" w:rsidR="003E42DA" w:rsidRDefault="00EE308E" w:rsidP="003E42DA">
                            <w:pPr>
                              <w:jc w:val="center"/>
                              <w:rPr>
                                <w:noProof/>
                              </w:rPr>
                            </w:pPr>
                            <w:sdt>
                              <w:sdtPr>
                                <w:rPr>
                                  <w:color w:val="2F5496" w:themeColor="accent1" w:themeShade="BF"/>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E42DA">
                                  <w:rPr>
                                    <w:color w:val="2F5496" w:themeColor="accent1" w:themeShade="BF"/>
                                    <w:sz w:val="56"/>
                                    <w:szCs w:val="56"/>
                                  </w:rPr>
                                  <w:t>Usability Engineering</w:t>
                                </w:r>
                              </w:sdtContent>
                            </w:sdt>
                          </w:p>
                          <w:p w14:paraId="1A2CD644" w14:textId="77777777" w:rsidR="003E42DA" w:rsidRDefault="003E42DA" w:rsidP="003E42DA">
                            <w:pPr>
                              <w:jc w:val="center"/>
                            </w:pPr>
                            <w:r w:rsidRPr="00513CAB">
                              <w:rPr>
                                <w:noProof/>
                                <w:lang w:eastAsia="en-GB"/>
                              </w:rPr>
                              <w:drawing>
                                <wp:inline distT="0" distB="0" distL="0" distR="0" wp14:anchorId="2CF247E8" wp14:editId="65BD50C4">
                                  <wp:extent cx="4152900" cy="1533525"/>
                                  <wp:effectExtent l="0" t="0" r="0" b="9525"/>
                                  <wp:docPr id="50" name="Picture 5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52900" cy="153352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34B326C3" id="_x0000_t202" coordsize="21600,21600" o:spt="202" path="m,l,21600r21600,l21600,xe">
                <v:stroke joinstyle="miter"/>
                <v:path gradientshapeok="t" o:connecttype="rect"/>
              </v:shapetype>
              <v:shape id="Text Box 46" o:spid="_x0000_s1026" type="#_x0000_t202" style="position:absolute;margin-left:0;margin-top:13.4pt;width:398.7pt;height:291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jXqNwIAAH0EAAAOAAAAZHJzL2Uyb0RvYy54bWysVEtv2zAMvg/YfxB0X+w8uxhxiixFhgFF&#10;WyAdelZkKTYmi5qkxM5+/SjFeXU7DbvIpEh9JD+Snt23tSJ7YV0FOqf9XkqJ0ByKSm9z+v119ekz&#10;Jc4zXTAFWuT0IBy9n3/8MGtMJgZQgiqEJQiiXdaYnJbemyxJHC9FzVwPjNBolGBr5lG126SwrEH0&#10;WiWDNJ0kDdjCWODCObx9OBrpPOJLKbh/ltIJT1ROMTcfTxvPTTiT+YxlW8tMWfEuDfYPWdSs0hj0&#10;DPXAPCM7W/0BVVfcggPpexzqBKSsuIg1YDX99F0165IZEWtBcpw50+T+Hyx/2q/NiyW+/QItNjAQ&#10;0hiXObwM9bTS1uGLmRK0I4WHM22i9YTj5TidDEdTNHG0DSfT8V0aiU0uz411/quAmgQhpxb7Euli&#10;+0fnMSS6nlxCNAeqKlaVUlEJsyCWypI9wy4qH5PEFzdeSpMmp5PhOI3AN7YAfX6/UYz/CGXeIqCm&#10;NF5eig+Sbzdtx8gGigMSZeE4Q87wVYW4j8z5F2ZxaJAAXAT/jIdUgMlAJ1FSgv31t/vgj71EKyUN&#10;DmFO3c8ds4IS9U1jl6f90ShMbVRG47sBKvbasrm26F29BGSojytneBSDv1cnUVqo33BfFiEqmpjm&#10;GDun/iQu/XE1cN+4WCyiE86pYf5Rrw0P0KEjgc/X9o1Z0/XT4yg8wWlcWfaurUff8FLDYudBVrHn&#10;geAjqx3vOOOxLd0+hiW61qPX5a8x/w0AAP//AwBQSwMEFAAGAAgAAAAhAPER03vbAAAABwEAAA8A&#10;AABkcnMvZG93bnJldi54bWxMz8FOwzAMBuA7Eu8QGYkbSzehLit1J0CDCycG4pw1WRKtSaok68rb&#10;Y05wtH7r9+d2O/uBTTplFwPCclEB06GPygWD8PnxcieA5SKDkkMMGuFbZ9h211etbFS8hHc97Yth&#10;VBJyIxFsKWPDee6t9jIv4qgDZceYvCw0JsNVkhcq9wNfVVXNvXSBLlg56mer+9P+7BF2T2ZjeiGT&#10;3Qnl3DR/Hd/MK+Ltzfz4AKzoufwtwy+f6NCR6RDPQWU2INAjBWFVk5/S9WZ9D+yAUFdCAO9a/t/f&#10;/QAAAP//AwBQSwECLQAUAAYACAAAACEAtoM4kv4AAADhAQAAEwAAAAAAAAAAAAAAAAAAAAAAW0Nv&#10;bnRlbnRfVHlwZXNdLnhtbFBLAQItABQABgAIAAAAIQA4/SH/1gAAAJQBAAALAAAAAAAAAAAAAAAA&#10;AC8BAABfcmVscy8ucmVsc1BLAQItABQABgAIAAAAIQCmVjXqNwIAAH0EAAAOAAAAAAAAAAAAAAAA&#10;AC4CAABkcnMvZTJvRG9jLnhtbFBLAQItABQABgAIAAAAIQDxEdN72wAAAAcBAAAPAAAAAAAAAAAA&#10;AAAAAJEEAABkcnMvZG93bnJldi54bWxQSwUGAAAAAAQABADzAAAAmQUAAAAA&#10;" fillcolor="white [3201]" strokeweight=".5pt">
                <v:textbox>
                  <w:txbxContent>
                    <w:p w14:paraId="1C94F94E" w14:textId="6F5C1616" w:rsidR="003E42DA" w:rsidRDefault="00506769" w:rsidP="003E42DA">
                      <w:pPr>
                        <w:jc w:val="center"/>
                        <w:rPr>
                          <w:noProof/>
                        </w:rPr>
                      </w:pPr>
                      <w:sdt>
                        <w:sdtPr>
                          <w:rPr>
                            <w:color w:val="2F5496" w:themeColor="accent1" w:themeShade="BF"/>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E42DA">
                            <w:rPr>
                              <w:color w:val="2F5496" w:themeColor="accent1" w:themeShade="BF"/>
                              <w:sz w:val="56"/>
                              <w:szCs w:val="56"/>
                            </w:rPr>
                            <w:t>Usability Engineering</w:t>
                          </w:r>
                        </w:sdtContent>
                      </w:sdt>
                    </w:p>
                    <w:p w14:paraId="1A2CD644" w14:textId="77777777" w:rsidR="003E42DA" w:rsidRDefault="003E42DA" w:rsidP="003E42DA">
                      <w:pPr>
                        <w:jc w:val="center"/>
                      </w:pPr>
                      <w:r w:rsidRPr="00513CAB">
                        <w:rPr>
                          <w:noProof/>
                        </w:rPr>
                        <w:drawing>
                          <wp:inline distT="0" distB="0" distL="0" distR="0" wp14:anchorId="2CF247E8" wp14:editId="65BD50C4">
                            <wp:extent cx="4152900" cy="1533525"/>
                            <wp:effectExtent l="0" t="0" r="0" b="9525"/>
                            <wp:docPr id="50" name="Picture 5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52900" cy="1533525"/>
                                    </a:xfrm>
                                    <a:prstGeom prst="rect">
                                      <a:avLst/>
                                    </a:prstGeom>
                                    <a:noFill/>
                                    <a:ln>
                                      <a:noFill/>
                                    </a:ln>
                                  </pic:spPr>
                                </pic:pic>
                              </a:graphicData>
                            </a:graphic>
                          </wp:inline>
                        </w:drawing>
                      </w:r>
                    </w:p>
                  </w:txbxContent>
                </v:textbox>
                <w10:wrap anchorx="margin"/>
              </v:shape>
            </w:pict>
          </mc:Fallback>
        </mc:AlternateContent>
      </w:r>
    </w:p>
    <w:p w14:paraId="522B9F68" w14:textId="77777777" w:rsidR="003E42DA" w:rsidRDefault="003E42DA" w:rsidP="003E42DA">
      <w:pPr>
        <w:pStyle w:val="TOCHeading"/>
        <w:rPr>
          <w:rFonts w:asciiTheme="minorHAnsi" w:eastAsiaTheme="minorHAnsi" w:hAnsiTheme="minorHAnsi" w:cstheme="minorBidi"/>
          <w:color w:val="auto"/>
          <w:sz w:val="22"/>
          <w:szCs w:val="22"/>
          <w:lang w:val="en-GB"/>
        </w:rPr>
      </w:pPr>
    </w:p>
    <w:p w14:paraId="6E8F316B" w14:textId="77777777" w:rsidR="003E42DA" w:rsidRDefault="003E42DA" w:rsidP="003E42DA">
      <w:pPr>
        <w:pStyle w:val="TOCHeading"/>
        <w:rPr>
          <w:rFonts w:asciiTheme="minorHAnsi" w:eastAsiaTheme="minorHAnsi" w:hAnsiTheme="minorHAnsi" w:cstheme="minorBidi"/>
          <w:color w:val="auto"/>
          <w:sz w:val="22"/>
          <w:szCs w:val="22"/>
          <w:lang w:val="en-GB"/>
        </w:rPr>
      </w:pPr>
    </w:p>
    <w:p w14:paraId="0667D182" w14:textId="77777777" w:rsidR="003E42DA" w:rsidRDefault="003E42DA" w:rsidP="003E42DA">
      <w:pPr>
        <w:pStyle w:val="TOCHeading"/>
        <w:rPr>
          <w:rFonts w:asciiTheme="minorHAnsi" w:eastAsiaTheme="minorHAnsi" w:hAnsiTheme="minorHAnsi" w:cstheme="minorBidi"/>
          <w:color w:val="auto"/>
          <w:sz w:val="22"/>
          <w:szCs w:val="22"/>
          <w:lang w:val="en-GB"/>
        </w:rPr>
      </w:pPr>
    </w:p>
    <w:p w14:paraId="57DD109D" w14:textId="77777777" w:rsidR="003E42DA" w:rsidRDefault="003E42DA" w:rsidP="003E42DA">
      <w:pPr>
        <w:pStyle w:val="TOCHeading"/>
        <w:rPr>
          <w:rFonts w:asciiTheme="minorHAnsi" w:eastAsiaTheme="minorHAnsi" w:hAnsiTheme="minorHAnsi" w:cstheme="minorBidi"/>
          <w:color w:val="auto"/>
          <w:sz w:val="22"/>
          <w:szCs w:val="22"/>
          <w:lang w:val="en-GB"/>
        </w:rPr>
      </w:pPr>
    </w:p>
    <w:p w14:paraId="56D32D34" w14:textId="77777777" w:rsidR="003E42DA" w:rsidRDefault="003E42DA" w:rsidP="003E42DA">
      <w:pPr>
        <w:pStyle w:val="TOCHeading"/>
        <w:rPr>
          <w:rFonts w:asciiTheme="minorHAnsi" w:eastAsiaTheme="minorHAnsi" w:hAnsiTheme="minorHAnsi" w:cstheme="minorBidi"/>
          <w:color w:val="auto"/>
          <w:sz w:val="22"/>
          <w:szCs w:val="22"/>
          <w:lang w:val="en-GB"/>
        </w:rPr>
      </w:pPr>
    </w:p>
    <w:p w14:paraId="7E79F961" w14:textId="77777777" w:rsidR="003E42DA" w:rsidRDefault="003E42DA" w:rsidP="003E42DA">
      <w:pPr>
        <w:pStyle w:val="TOCHeading"/>
        <w:rPr>
          <w:rFonts w:asciiTheme="minorHAnsi" w:eastAsiaTheme="minorHAnsi" w:hAnsiTheme="minorHAnsi" w:cstheme="minorBidi"/>
          <w:color w:val="auto"/>
          <w:sz w:val="22"/>
          <w:szCs w:val="22"/>
          <w:lang w:val="en-GB"/>
        </w:rPr>
      </w:pPr>
    </w:p>
    <w:p w14:paraId="2861081C" w14:textId="77777777" w:rsidR="003E42DA" w:rsidRDefault="003E42DA" w:rsidP="003E42DA">
      <w:pPr>
        <w:pStyle w:val="TOCHeading"/>
        <w:rPr>
          <w:rFonts w:asciiTheme="minorHAnsi" w:eastAsiaTheme="minorHAnsi" w:hAnsiTheme="minorHAnsi" w:cstheme="minorBidi"/>
          <w:color w:val="auto"/>
          <w:sz w:val="22"/>
          <w:szCs w:val="22"/>
          <w:lang w:val="en-GB"/>
        </w:rPr>
      </w:pPr>
    </w:p>
    <w:p w14:paraId="2D80D60B" w14:textId="77777777" w:rsidR="003E42DA" w:rsidRDefault="003E42DA" w:rsidP="003E42DA">
      <w:pPr>
        <w:pStyle w:val="TOCHeading"/>
        <w:rPr>
          <w:rFonts w:asciiTheme="minorHAnsi" w:eastAsiaTheme="minorHAnsi" w:hAnsiTheme="minorHAnsi" w:cstheme="minorBidi"/>
          <w:color w:val="auto"/>
          <w:sz w:val="22"/>
          <w:szCs w:val="22"/>
          <w:lang w:val="en-GB"/>
        </w:rPr>
      </w:pPr>
      <w:r>
        <w:rPr>
          <w:rFonts w:asciiTheme="minorHAnsi" w:eastAsiaTheme="minorHAnsi" w:hAnsiTheme="minorHAnsi" w:cstheme="minorBidi"/>
          <w:noProof/>
          <w:color w:val="auto"/>
          <w:sz w:val="22"/>
          <w:szCs w:val="22"/>
          <w:lang w:val="en-GB" w:eastAsia="en-GB"/>
        </w:rPr>
        <mc:AlternateContent>
          <mc:Choice Requires="wps">
            <w:drawing>
              <wp:anchor distT="0" distB="0" distL="114300" distR="114300" simplePos="0" relativeHeight="251662336" behindDoc="0" locked="0" layoutInCell="1" allowOverlap="1" wp14:anchorId="33907EE1" wp14:editId="49604778">
                <wp:simplePos x="0" y="0"/>
                <wp:positionH relativeFrom="column">
                  <wp:posOffset>1000125</wp:posOffset>
                </wp:positionH>
                <wp:positionV relativeFrom="paragraph">
                  <wp:posOffset>55880</wp:posOffset>
                </wp:positionV>
                <wp:extent cx="3867150" cy="1066800"/>
                <wp:effectExtent l="0" t="0" r="0" b="9525"/>
                <wp:wrapNone/>
                <wp:docPr id="47" name="Text Box 47"/>
                <wp:cNvGraphicFramePr/>
                <a:graphic xmlns:a="http://schemas.openxmlformats.org/drawingml/2006/main">
                  <a:graphicData uri="http://schemas.microsoft.com/office/word/2010/wordprocessingShape">
                    <wps:wsp>
                      <wps:cNvSpPr txBox="1"/>
                      <wps:spPr>
                        <a:xfrm>
                          <a:off x="0" y="0"/>
                          <a:ext cx="3867150" cy="1066800"/>
                        </a:xfrm>
                        <a:prstGeom prst="rect">
                          <a:avLst/>
                        </a:prstGeom>
                        <a:solidFill>
                          <a:schemeClr val="lt1"/>
                        </a:solidFill>
                        <a:ln w="6350">
                          <a:noFill/>
                        </a:ln>
                      </wps:spPr>
                      <wps:txbx>
                        <w:txbxContent>
                          <w:p w14:paraId="2AD065F7" w14:textId="4AE95F45" w:rsidR="003E42DA" w:rsidRPr="00124AC6" w:rsidRDefault="003E42DA" w:rsidP="003E42DA">
                            <w:pPr>
                              <w:jc w:val="center"/>
                              <w:rPr>
                                <w:color w:val="2F5496" w:themeColor="accent1" w:themeShade="BF"/>
                                <w:sz w:val="44"/>
                                <w:szCs w:val="44"/>
                              </w:rPr>
                            </w:pPr>
                            <w:r>
                              <w:rPr>
                                <w:color w:val="2F5496" w:themeColor="accent1" w:themeShade="BF"/>
                                <w:sz w:val="44"/>
                                <w:szCs w:val="44"/>
                              </w:rPr>
                              <w:t xml:space="preserve"> Assignment 2 – Vending Machines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33907EE1" id="Text Box 47" o:spid="_x0000_s1027" type="#_x0000_t202" style="position:absolute;margin-left:78.75pt;margin-top:4.4pt;width:304.5pt;height:84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0g1DLwIAAFwEAAAOAAAAZHJzL2Uyb0RvYy54bWysVEtv2zAMvg/YfxB0XxynaZoZcYosRYYB&#10;RVsgHXpWZCkWIIuapMTOfv0oOa91Ow27yKRI8fF9pGf3XaPJXjivwJQ0HwwpEYZDpcy2pN9fV5+m&#10;lPjATMU0GFHSg/D0fv7xw6y1hRhBDboSjmAQ44vWlrQOwRZZ5nktGuYHYIVBowTXsICq22aVYy1G&#10;b3Q2Gg4nWQuusg648B5vH3ojnaf4UgoenqX0IhBdUqwtpNOlcxPPbD5jxdYxWyt+LIP9QxUNUwaT&#10;nkM9sMDIzqk/QjWKO/Agw4BDk4GUiovUA3aTD991s66ZFakXBMfbM0z+/4XlT/u1fXEkdF+gQwIj&#10;IK31hcfL2E8nXRO/WClBO0J4OMMmukA4Xt5MJ3f5LZo42vLhZDIdJmCzy3PrfPgqoCFRKKlDXhJc&#10;bP/oA6ZE15NLzOZBq2qltE5KnAWx1I7sGbKoQyoSX/zmpQ1pSzq5wTriIwPxeR9ZG0xwaSpKodt0&#10;RFVXDW+gOiAODvoR8ZavFNb6yHx4YQ5nAvvDOQ/PeEgNmAuOEiU1uJ9/u4/+SBVaKWlxxkrqf+yY&#10;E5TobwZJ/JyPx3EokzK+vRuh4q4tm2uL2TVLQABy3CjLkxj9gz6J0kHzhuuwiFnRxAzH3CUNJ3EZ&#10;+snHdeJisUhOOIaWhUeztjyGjthFJl67N+bska6ATD/BaRpZ8Y613rdHfbELIFWiNOLco3qEH0c4&#10;MX1ct7gj13ryuvwU5r8AAAD//wMAUEsDBBQABgAIAAAAIQB9K5XT3QAAAAkBAAAPAAAAZHJzL2Rv&#10;d25yZXYueG1sTI9LS8QwFIX3gv8hXMGNOKkOfVCbDiI+wN1MnRF3mebaFpub0mTa+u+9rnT5cQ7n&#10;UWwW24sJR985UnCzikAg1c501Ch4q56uMxA+aDK6d4QKvtHDpjw/K3Ru3ExbnHahERxCPtcK2hCG&#10;XEpft2i1X7kBibVPN1odGMdGmlHPHG57eRtFibS6I25o9YAPLdZfu5NV8HHVvL/65Xk/r+P18Pgy&#10;VenBVEpdXiz3dyACLuHPDL/zeTqUvOnoTmS86JnjNGargowfsJ4mCfORhTTJQJaF/P+g/AEAAP//&#10;AwBQSwECLQAUAAYACAAAACEAtoM4kv4AAADhAQAAEwAAAAAAAAAAAAAAAAAAAAAAW0NvbnRlbnRf&#10;VHlwZXNdLnhtbFBLAQItABQABgAIAAAAIQA4/SH/1gAAAJQBAAALAAAAAAAAAAAAAAAAAC8BAABf&#10;cmVscy8ucmVsc1BLAQItABQABgAIAAAAIQAo0g1DLwIAAFwEAAAOAAAAAAAAAAAAAAAAAC4CAABk&#10;cnMvZTJvRG9jLnhtbFBLAQItABQABgAIAAAAIQB9K5XT3QAAAAkBAAAPAAAAAAAAAAAAAAAAAIkE&#10;AABkcnMvZG93bnJldi54bWxQSwUGAAAAAAQABADzAAAAkwUAAAAA&#10;" fillcolor="white [3201]" stroked="f" strokeweight=".5pt">
                <v:textbox>
                  <w:txbxContent>
                    <w:p w14:paraId="2AD065F7" w14:textId="4AE95F45" w:rsidR="003E42DA" w:rsidRPr="00124AC6" w:rsidRDefault="003E42DA" w:rsidP="003E42DA">
                      <w:pPr>
                        <w:jc w:val="center"/>
                        <w:rPr>
                          <w:color w:val="2F5496" w:themeColor="accent1" w:themeShade="BF"/>
                          <w:sz w:val="44"/>
                          <w:szCs w:val="44"/>
                        </w:rPr>
                      </w:pPr>
                      <w:r>
                        <w:rPr>
                          <w:color w:val="2F5496" w:themeColor="accent1" w:themeShade="BF"/>
                          <w:sz w:val="44"/>
                          <w:szCs w:val="44"/>
                        </w:rPr>
                        <w:t xml:space="preserve"> Assignment 2 – Vending Machines</w:t>
                      </w:r>
                    </w:p>
                  </w:txbxContent>
                </v:textbox>
              </v:shape>
            </w:pict>
          </mc:Fallback>
        </mc:AlternateContent>
      </w:r>
    </w:p>
    <w:p w14:paraId="42A01C7E" w14:textId="77777777" w:rsidR="003E42DA" w:rsidRDefault="003E42DA" w:rsidP="003E42DA">
      <w:pPr>
        <w:pStyle w:val="TOCHeading"/>
        <w:rPr>
          <w:rFonts w:asciiTheme="minorHAnsi" w:eastAsiaTheme="minorHAnsi" w:hAnsiTheme="minorHAnsi" w:cstheme="minorBidi"/>
          <w:color w:val="auto"/>
          <w:sz w:val="22"/>
          <w:szCs w:val="22"/>
          <w:lang w:val="en-GB"/>
        </w:rPr>
      </w:pPr>
    </w:p>
    <w:p w14:paraId="1371E5F8" w14:textId="77777777" w:rsidR="003E42DA" w:rsidRDefault="003E42DA" w:rsidP="003E42DA">
      <w:pPr>
        <w:pStyle w:val="TOCHeading"/>
        <w:rPr>
          <w:rFonts w:asciiTheme="minorHAnsi" w:eastAsiaTheme="minorHAnsi" w:hAnsiTheme="minorHAnsi" w:cstheme="minorBidi"/>
          <w:color w:val="auto"/>
          <w:sz w:val="22"/>
          <w:szCs w:val="22"/>
          <w:lang w:val="en-GB"/>
        </w:rPr>
      </w:pPr>
    </w:p>
    <w:p w14:paraId="1390068E" w14:textId="77777777" w:rsidR="003E42DA" w:rsidRDefault="003E42DA" w:rsidP="003E42DA">
      <w:pPr>
        <w:pStyle w:val="TOCHeading"/>
        <w:rPr>
          <w:rFonts w:asciiTheme="minorHAnsi" w:eastAsiaTheme="minorHAnsi" w:hAnsiTheme="minorHAnsi" w:cstheme="minorBidi"/>
          <w:color w:val="auto"/>
          <w:sz w:val="22"/>
          <w:szCs w:val="22"/>
          <w:lang w:val="en-GB"/>
        </w:rPr>
      </w:pPr>
    </w:p>
    <w:p w14:paraId="6524518B" w14:textId="5386AEDF" w:rsidR="005C101F" w:rsidRDefault="005C101F">
      <w:pPr>
        <w:rPr>
          <w:u w:val="single"/>
        </w:rPr>
      </w:pPr>
    </w:p>
    <w:p w14:paraId="70EF8543" w14:textId="2FD85CE4" w:rsidR="003E42DA" w:rsidRDefault="003E42DA">
      <w:pPr>
        <w:rPr>
          <w:u w:val="single"/>
        </w:rPr>
      </w:pPr>
    </w:p>
    <w:p w14:paraId="1A7072EB" w14:textId="66F55DE9" w:rsidR="003E42DA" w:rsidRDefault="003E42DA">
      <w:pPr>
        <w:rPr>
          <w:u w:val="single"/>
        </w:rPr>
      </w:pPr>
    </w:p>
    <w:p w14:paraId="6E20AADA" w14:textId="76476D05" w:rsidR="003E42DA" w:rsidRDefault="003E42DA">
      <w:pPr>
        <w:rPr>
          <w:u w:val="single"/>
        </w:rPr>
      </w:pPr>
    </w:p>
    <w:p w14:paraId="2D2E5486" w14:textId="656D6E52" w:rsidR="003E42DA" w:rsidRDefault="003E42DA">
      <w:pPr>
        <w:rPr>
          <w:u w:val="single"/>
        </w:rPr>
      </w:pPr>
    </w:p>
    <w:p w14:paraId="322E313B" w14:textId="31237E6C" w:rsidR="003E42DA" w:rsidRDefault="003E42DA">
      <w:pPr>
        <w:rPr>
          <w:u w:val="single"/>
        </w:rPr>
      </w:pPr>
    </w:p>
    <w:p w14:paraId="39B5D4D8" w14:textId="0FB3339F" w:rsidR="003E42DA" w:rsidRDefault="003E42DA">
      <w:pPr>
        <w:rPr>
          <w:u w:val="single"/>
        </w:rPr>
      </w:pPr>
    </w:p>
    <w:p w14:paraId="68D0035F" w14:textId="1F8E59CB" w:rsidR="003E42DA" w:rsidRDefault="003E42DA">
      <w:pPr>
        <w:rPr>
          <w:u w:val="single"/>
        </w:rPr>
      </w:pPr>
      <w:r>
        <w:rPr>
          <w:noProof/>
          <w:lang w:eastAsia="en-GB"/>
        </w:rPr>
        <mc:AlternateContent>
          <mc:Choice Requires="wps">
            <w:drawing>
              <wp:anchor distT="0" distB="0" distL="114300" distR="114300" simplePos="0" relativeHeight="251664384" behindDoc="0" locked="0" layoutInCell="1" allowOverlap="1" wp14:anchorId="33177DBD" wp14:editId="273F8FF5">
                <wp:simplePos x="0" y="0"/>
                <wp:positionH relativeFrom="margin">
                  <wp:posOffset>542925</wp:posOffset>
                </wp:positionH>
                <wp:positionV relativeFrom="page">
                  <wp:posOffset>8629650</wp:posOffset>
                </wp:positionV>
                <wp:extent cx="587629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587629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4D4817" w14:textId="3FC861E2" w:rsidR="003E42DA" w:rsidRDefault="003E42DA" w:rsidP="003E42DA">
                                <w:pPr>
                                  <w:pStyle w:val="NoSpacing"/>
                                  <w:jc w:val="right"/>
                                  <w:rPr>
                                    <w:color w:val="595959" w:themeColor="text1" w:themeTint="A6"/>
                                    <w:sz w:val="28"/>
                                    <w:szCs w:val="28"/>
                                  </w:rPr>
                                </w:pPr>
                                <w:r>
                                  <w:rPr>
                                    <w:color w:val="595959" w:themeColor="text1" w:themeTint="A6"/>
                                    <w:sz w:val="28"/>
                                    <w:szCs w:val="28"/>
                                  </w:rPr>
                                  <w:t>120069 (Samuel Groves)</w:t>
                                </w:r>
                              </w:p>
                            </w:sdtContent>
                          </w:sdt>
                          <w:p w14:paraId="6ED384FA" w14:textId="77777777" w:rsidR="003E42DA" w:rsidRDefault="00EE308E" w:rsidP="003E42D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E42D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33177DBD" id="Text Box 152" o:spid="_x0000_s1028" type="#_x0000_t202" style="position:absolute;margin-left:42.75pt;margin-top:679.5pt;width:462.7pt;height:1in;z-index:251664384;visibility:visible;mso-wrap-style:square;mso-width-percent:0;mso-height-percent:92;mso-wrap-distance-left:9pt;mso-wrap-distance-top:0;mso-wrap-distance-right:9pt;mso-wrap-distance-bottom:0;mso-position-horizontal:absolute;mso-position-horizontal-relative:margin;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m+NcAIAAD8FAAAOAAAAZHJzL2Uyb0RvYy54bWysVFGP2jAMfp+0/xDlfbSwg3EV5cQ4MU1C&#10;d6dx0z2HNIFqaZwlgZb9+jlpCye2l5v2krr2Z8f+bGd211SKHIV1JeicDgcpJUJzKEq9y+n359WH&#10;KSXOM10wBVrk9CQcvZu/fzerTSZGsAdVCEswiHZZbXK6995kSeL4XlTMDcAIjUYJtmIef+0uKSyr&#10;MXqlklGaTpIabGEscOEcau9bI53H+FIK7h+ldMITlVPMzcfTxnMbzmQ+Y9nOMrMveZcG+4csKlZq&#10;vPQc6p55Rg62/CNUVXILDqQfcKgSkLLkItaA1QzTq2o2e2ZErAXJceZMk/t/YfnDcWOeLPHNZ2iw&#10;gYGQ2rjMoTLU00hbhS9mStCOFJ7OtInGE47K8fTTZHSLJo622+HNTRp5TS7exjr/RUBFgpBTi22J&#10;bLHj2nm8EaE9JFymYVUqFVujNKlzOvk4TqPD2YIeSgesiE3uwlwyj5I/KREwSn8TkpRFLCAo4niJ&#10;pbLkyHAwGOdC+1h7jIvogJKYxFscO/wlq7c4t3X0N4P2Z+eq1GBj9VdpFz/6lGWLRyJf1R1E32wb&#10;LDyno76xWyhO2G8L7So4w1clNmXNnH9iFmcf+4j77B/xkAqQfOgkSvZgf/1NH/A4kmilpMZdyqn7&#10;eWBWUKK+ahzW4SRNcVlx/eIvCjYKk+l4GtTbXq0P1RKwIUN8NAyPYgB71YvSQvWCG78IF6KJaY7X&#10;5nTbi0vfLje+GFwsFhGEm2aYX+uN4SF06E+YtufmhVnTjaTHYX6AfuFYdjWZLTZ4algcPMgyjm2g&#10;uCW0ox63NE5z96KEZ+D1f0Rd3r35bwAAAP//AwBQSwMEFAAGAAgAAAAhADfq0v7jAAAADQEAAA8A&#10;AABkcnMvZG93bnJldi54bWxMj1FLwzAUhd8F/0O4gi/DJduobF3ToYMhgiCr/oCsuWvDmqQm2Vr9&#10;9d496du99xzO/U6xGW3HLhii8U7CbCqAoau9Nq6R8Pmxe1gCi0k5rTrvUMI3RtiUtzeFyrUf3B4v&#10;VWoYhbiYKwltSn3OeaxbtCpOfY+OtKMPViVaQ8N1UAOF247PhXjkVhlHH1rV47bF+lSdrYQ3M4rJ&#10;6+Sn2r6Y912ww/70NX+W8v5ufFoDSzimPzNc8QkdSmI6+LPTkXUSlllGTrovshWVujrETKyAHWjK&#10;xEIALwv+v0X5CwAA//8DAFBLAQItABQABgAIAAAAIQC2gziS/gAAAOEBAAATAAAAAAAAAAAAAAAA&#10;AAAAAABbQ29udGVudF9UeXBlc10ueG1sUEsBAi0AFAAGAAgAAAAhADj9If/WAAAAlAEAAAsAAAAA&#10;AAAAAAAAAAAALwEAAF9yZWxzLy5yZWxzUEsBAi0AFAAGAAgAAAAhAGPKb41wAgAAPwUAAA4AAAAA&#10;AAAAAAAAAAAALgIAAGRycy9lMm9Eb2MueG1sUEsBAi0AFAAGAAgAAAAhADfq0v7jAAAADQEAAA8A&#10;AAAAAAAAAAAAAAAAygQAAGRycy9kb3ducmV2LnhtbFBLBQYAAAAABAAEAPMAAADa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4D4817" w14:textId="3FC861E2" w:rsidR="003E42DA" w:rsidRDefault="003E42DA" w:rsidP="003E42DA">
                          <w:pPr>
                            <w:pStyle w:val="NoSpacing"/>
                            <w:jc w:val="right"/>
                            <w:rPr>
                              <w:color w:val="595959" w:themeColor="text1" w:themeTint="A6"/>
                              <w:sz w:val="28"/>
                              <w:szCs w:val="28"/>
                            </w:rPr>
                          </w:pPr>
                          <w:r>
                            <w:rPr>
                              <w:color w:val="595959" w:themeColor="text1" w:themeTint="A6"/>
                              <w:sz w:val="28"/>
                              <w:szCs w:val="28"/>
                            </w:rPr>
                            <w:t>120069 (Samuel Groves)</w:t>
                          </w:r>
                        </w:p>
                      </w:sdtContent>
                    </w:sdt>
                    <w:p w14:paraId="6ED384FA" w14:textId="77777777" w:rsidR="003E42DA" w:rsidRDefault="00506769" w:rsidP="003E42D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E42DA">
                            <w:rPr>
                              <w:color w:val="595959" w:themeColor="text1" w:themeTint="A6"/>
                              <w:sz w:val="18"/>
                              <w:szCs w:val="18"/>
                            </w:rPr>
                            <w:t xml:space="preserve">     </w:t>
                          </w:r>
                        </w:sdtContent>
                      </w:sdt>
                    </w:p>
                  </w:txbxContent>
                </v:textbox>
                <w10:wrap type="square" anchorx="margin" anchory="page"/>
              </v:shape>
            </w:pict>
          </mc:Fallback>
        </mc:AlternateContent>
      </w:r>
    </w:p>
    <w:p w14:paraId="0AECE579" w14:textId="27F65D75" w:rsidR="003E42DA" w:rsidRDefault="003E42DA">
      <w:pPr>
        <w:rPr>
          <w:u w:val="single"/>
        </w:rPr>
      </w:pPr>
    </w:p>
    <w:sdt>
      <w:sdtPr>
        <w:rPr>
          <w:rFonts w:asciiTheme="minorHAnsi" w:eastAsiaTheme="minorHAnsi" w:hAnsiTheme="minorHAnsi" w:cstheme="minorBidi"/>
          <w:color w:val="auto"/>
          <w:sz w:val="22"/>
          <w:szCs w:val="22"/>
          <w:lang w:val="en-GB"/>
        </w:rPr>
        <w:id w:val="1879978351"/>
        <w:docPartObj>
          <w:docPartGallery w:val="Table of Contents"/>
          <w:docPartUnique/>
        </w:docPartObj>
      </w:sdtPr>
      <w:sdtEndPr>
        <w:rPr>
          <w:b/>
          <w:bCs/>
          <w:noProof/>
        </w:rPr>
      </w:sdtEndPr>
      <w:sdtContent>
        <w:p w14:paraId="3D2C163E" w14:textId="0F9DE931" w:rsidR="003E42DA" w:rsidRDefault="003E42DA">
          <w:pPr>
            <w:pStyle w:val="TOCHeading"/>
          </w:pPr>
          <w:r>
            <w:t>Contents</w:t>
          </w:r>
        </w:p>
        <w:p w14:paraId="0F51A9EC" w14:textId="7C137AE0" w:rsidR="00F46D71" w:rsidRDefault="003E42DA">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03528912" w:history="1">
            <w:r w:rsidR="00F46D71" w:rsidRPr="0002725E">
              <w:rPr>
                <w:rStyle w:val="Hyperlink"/>
                <w:b/>
                <w:bCs/>
                <w:noProof/>
              </w:rPr>
              <w:t>1.</w:t>
            </w:r>
            <w:r w:rsidR="00F46D71">
              <w:rPr>
                <w:rFonts w:eastAsiaTheme="minorEastAsia"/>
                <w:noProof/>
                <w:lang w:eastAsia="en-GB"/>
              </w:rPr>
              <w:tab/>
            </w:r>
            <w:r w:rsidR="00F46D71" w:rsidRPr="0002725E">
              <w:rPr>
                <w:rStyle w:val="Hyperlink"/>
                <w:b/>
                <w:bCs/>
                <w:noProof/>
              </w:rPr>
              <w:t>Usability Review</w:t>
            </w:r>
            <w:r w:rsidR="00F46D71">
              <w:rPr>
                <w:noProof/>
                <w:webHidden/>
              </w:rPr>
              <w:tab/>
            </w:r>
            <w:r w:rsidR="00F46D71">
              <w:rPr>
                <w:noProof/>
                <w:webHidden/>
              </w:rPr>
              <w:fldChar w:fldCharType="begin"/>
            </w:r>
            <w:r w:rsidR="00F46D71">
              <w:rPr>
                <w:noProof/>
                <w:webHidden/>
              </w:rPr>
              <w:instrText xml:space="preserve"> PAGEREF _Toc103528912 \h </w:instrText>
            </w:r>
            <w:r w:rsidR="00F46D71">
              <w:rPr>
                <w:noProof/>
                <w:webHidden/>
              </w:rPr>
            </w:r>
            <w:r w:rsidR="00F46D71">
              <w:rPr>
                <w:noProof/>
                <w:webHidden/>
              </w:rPr>
              <w:fldChar w:fldCharType="separate"/>
            </w:r>
            <w:r w:rsidR="00F46D71">
              <w:rPr>
                <w:noProof/>
                <w:webHidden/>
              </w:rPr>
              <w:t>3</w:t>
            </w:r>
            <w:r w:rsidR="00F46D71">
              <w:rPr>
                <w:noProof/>
                <w:webHidden/>
              </w:rPr>
              <w:fldChar w:fldCharType="end"/>
            </w:r>
          </w:hyperlink>
        </w:p>
        <w:p w14:paraId="4AF07F0D" w14:textId="389B8413" w:rsidR="00F46D71" w:rsidRDefault="00EE308E">
          <w:pPr>
            <w:pStyle w:val="TOC2"/>
            <w:tabs>
              <w:tab w:val="left" w:pos="880"/>
              <w:tab w:val="right" w:leader="dot" w:pos="9016"/>
            </w:tabs>
            <w:rPr>
              <w:rFonts w:eastAsiaTheme="minorEastAsia"/>
              <w:noProof/>
              <w:lang w:eastAsia="en-GB"/>
            </w:rPr>
          </w:pPr>
          <w:hyperlink w:anchor="_Toc103528913" w:history="1">
            <w:r w:rsidR="00F46D71" w:rsidRPr="0002725E">
              <w:rPr>
                <w:rStyle w:val="Hyperlink"/>
                <w:noProof/>
              </w:rPr>
              <w:t>1.1</w:t>
            </w:r>
            <w:r w:rsidR="00F46D71">
              <w:rPr>
                <w:rFonts w:eastAsiaTheme="minorEastAsia"/>
                <w:noProof/>
                <w:lang w:eastAsia="en-GB"/>
              </w:rPr>
              <w:tab/>
            </w:r>
            <w:r w:rsidR="00F46D71" w:rsidRPr="0002725E">
              <w:rPr>
                <w:rStyle w:val="Hyperlink"/>
                <w:noProof/>
              </w:rPr>
              <w:t>Vending Machine One – Car Park Machine</w:t>
            </w:r>
            <w:r w:rsidR="00F46D71">
              <w:rPr>
                <w:noProof/>
                <w:webHidden/>
              </w:rPr>
              <w:tab/>
            </w:r>
            <w:r w:rsidR="00F46D71">
              <w:rPr>
                <w:noProof/>
                <w:webHidden/>
              </w:rPr>
              <w:fldChar w:fldCharType="begin"/>
            </w:r>
            <w:r w:rsidR="00F46D71">
              <w:rPr>
                <w:noProof/>
                <w:webHidden/>
              </w:rPr>
              <w:instrText xml:space="preserve"> PAGEREF _Toc103528913 \h </w:instrText>
            </w:r>
            <w:r w:rsidR="00F46D71">
              <w:rPr>
                <w:noProof/>
                <w:webHidden/>
              </w:rPr>
            </w:r>
            <w:r w:rsidR="00F46D71">
              <w:rPr>
                <w:noProof/>
                <w:webHidden/>
              </w:rPr>
              <w:fldChar w:fldCharType="separate"/>
            </w:r>
            <w:r w:rsidR="00F46D71">
              <w:rPr>
                <w:noProof/>
                <w:webHidden/>
              </w:rPr>
              <w:t>3</w:t>
            </w:r>
            <w:r w:rsidR="00F46D71">
              <w:rPr>
                <w:noProof/>
                <w:webHidden/>
              </w:rPr>
              <w:fldChar w:fldCharType="end"/>
            </w:r>
          </w:hyperlink>
        </w:p>
        <w:p w14:paraId="0746F808" w14:textId="077C6641" w:rsidR="00F46D71" w:rsidRDefault="00EE308E">
          <w:pPr>
            <w:pStyle w:val="TOC2"/>
            <w:tabs>
              <w:tab w:val="left" w:pos="880"/>
              <w:tab w:val="right" w:leader="dot" w:pos="9016"/>
            </w:tabs>
            <w:rPr>
              <w:rFonts w:eastAsiaTheme="minorEastAsia"/>
              <w:noProof/>
              <w:lang w:eastAsia="en-GB"/>
            </w:rPr>
          </w:pPr>
          <w:hyperlink w:anchor="_Toc103528914" w:history="1">
            <w:r w:rsidR="00F46D71" w:rsidRPr="0002725E">
              <w:rPr>
                <w:rStyle w:val="Hyperlink"/>
                <w:noProof/>
              </w:rPr>
              <w:t>1.2</w:t>
            </w:r>
            <w:r w:rsidR="00F46D71">
              <w:rPr>
                <w:rFonts w:eastAsiaTheme="minorEastAsia"/>
                <w:noProof/>
                <w:lang w:eastAsia="en-GB"/>
              </w:rPr>
              <w:tab/>
            </w:r>
            <w:r w:rsidR="00F46D71" w:rsidRPr="0002725E">
              <w:rPr>
                <w:rStyle w:val="Hyperlink"/>
                <w:noProof/>
              </w:rPr>
              <w:t>Vending Machine Two – Snack machine</w:t>
            </w:r>
            <w:r w:rsidR="00F46D71">
              <w:rPr>
                <w:noProof/>
                <w:webHidden/>
              </w:rPr>
              <w:tab/>
            </w:r>
            <w:r w:rsidR="00F46D71">
              <w:rPr>
                <w:noProof/>
                <w:webHidden/>
              </w:rPr>
              <w:fldChar w:fldCharType="begin"/>
            </w:r>
            <w:r w:rsidR="00F46D71">
              <w:rPr>
                <w:noProof/>
                <w:webHidden/>
              </w:rPr>
              <w:instrText xml:space="preserve"> PAGEREF _Toc103528914 \h </w:instrText>
            </w:r>
            <w:r w:rsidR="00F46D71">
              <w:rPr>
                <w:noProof/>
                <w:webHidden/>
              </w:rPr>
            </w:r>
            <w:r w:rsidR="00F46D71">
              <w:rPr>
                <w:noProof/>
                <w:webHidden/>
              </w:rPr>
              <w:fldChar w:fldCharType="separate"/>
            </w:r>
            <w:r w:rsidR="00F46D71">
              <w:rPr>
                <w:noProof/>
                <w:webHidden/>
              </w:rPr>
              <w:t>6</w:t>
            </w:r>
            <w:r w:rsidR="00F46D71">
              <w:rPr>
                <w:noProof/>
                <w:webHidden/>
              </w:rPr>
              <w:fldChar w:fldCharType="end"/>
            </w:r>
          </w:hyperlink>
        </w:p>
        <w:p w14:paraId="48A60A5F" w14:textId="3479497F" w:rsidR="00F46D71" w:rsidRDefault="00EE308E">
          <w:pPr>
            <w:pStyle w:val="TOC2"/>
            <w:tabs>
              <w:tab w:val="left" w:pos="880"/>
              <w:tab w:val="right" w:leader="dot" w:pos="9016"/>
            </w:tabs>
            <w:rPr>
              <w:rFonts w:eastAsiaTheme="minorEastAsia"/>
              <w:noProof/>
              <w:lang w:eastAsia="en-GB"/>
            </w:rPr>
          </w:pPr>
          <w:hyperlink w:anchor="_Toc103528915" w:history="1">
            <w:r w:rsidR="00F46D71" w:rsidRPr="0002725E">
              <w:rPr>
                <w:rStyle w:val="Hyperlink"/>
                <w:noProof/>
              </w:rPr>
              <w:t>1.3</w:t>
            </w:r>
            <w:r w:rsidR="00F46D71">
              <w:rPr>
                <w:rFonts w:eastAsiaTheme="minorEastAsia"/>
                <w:noProof/>
                <w:lang w:eastAsia="en-GB"/>
              </w:rPr>
              <w:tab/>
            </w:r>
            <w:r w:rsidR="00F46D71" w:rsidRPr="0002725E">
              <w:rPr>
                <w:rStyle w:val="Hyperlink"/>
                <w:noProof/>
              </w:rPr>
              <w:t>Comparison of Machines</w:t>
            </w:r>
            <w:r w:rsidR="00F46D71">
              <w:rPr>
                <w:noProof/>
                <w:webHidden/>
              </w:rPr>
              <w:tab/>
            </w:r>
            <w:r w:rsidR="00F46D71">
              <w:rPr>
                <w:noProof/>
                <w:webHidden/>
              </w:rPr>
              <w:fldChar w:fldCharType="begin"/>
            </w:r>
            <w:r w:rsidR="00F46D71">
              <w:rPr>
                <w:noProof/>
                <w:webHidden/>
              </w:rPr>
              <w:instrText xml:space="preserve"> PAGEREF _Toc103528915 \h </w:instrText>
            </w:r>
            <w:r w:rsidR="00F46D71">
              <w:rPr>
                <w:noProof/>
                <w:webHidden/>
              </w:rPr>
            </w:r>
            <w:r w:rsidR="00F46D71">
              <w:rPr>
                <w:noProof/>
                <w:webHidden/>
              </w:rPr>
              <w:fldChar w:fldCharType="separate"/>
            </w:r>
            <w:r w:rsidR="00F46D71">
              <w:rPr>
                <w:noProof/>
                <w:webHidden/>
              </w:rPr>
              <w:t>11</w:t>
            </w:r>
            <w:r w:rsidR="00F46D71">
              <w:rPr>
                <w:noProof/>
                <w:webHidden/>
              </w:rPr>
              <w:fldChar w:fldCharType="end"/>
            </w:r>
          </w:hyperlink>
        </w:p>
        <w:p w14:paraId="24E8B295" w14:textId="10EE650D" w:rsidR="00F46D71" w:rsidRDefault="00EE308E">
          <w:pPr>
            <w:pStyle w:val="TOC1"/>
            <w:tabs>
              <w:tab w:val="left" w:pos="440"/>
              <w:tab w:val="right" w:leader="dot" w:pos="9016"/>
            </w:tabs>
            <w:rPr>
              <w:rFonts w:eastAsiaTheme="minorEastAsia"/>
              <w:noProof/>
              <w:lang w:eastAsia="en-GB"/>
            </w:rPr>
          </w:pPr>
          <w:hyperlink w:anchor="_Toc103528916" w:history="1">
            <w:r w:rsidR="00F46D71" w:rsidRPr="0002725E">
              <w:rPr>
                <w:rStyle w:val="Hyperlink"/>
                <w:b/>
                <w:bCs/>
                <w:noProof/>
              </w:rPr>
              <w:t>2.</w:t>
            </w:r>
            <w:r w:rsidR="00F46D71">
              <w:rPr>
                <w:rFonts w:eastAsiaTheme="minorEastAsia"/>
                <w:noProof/>
                <w:lang w:eastAsia="en-GB"/>
              </w:rPr>
              <w:tab/>
            </w:r>
            <w:r w:rsidR="00F46D71" w:rsidRPr="0002725E">
              <w:rPr>
                <w:rStyle w:val="Hyperlink"/>
                <w:b/>
                <w:bCs/>
                <w:noProof/>
              </w:rPr>
              <w:t>Interface Evaluation</w:t>
            </w:r>
            <w:r w:rsidR="00F46D71">
              <w:rPr>
                <w:noProof/>
                <w:webHidden/>
              </w:rPr>
              <w:tab/>
            </w:r>
            <w:r w:rsidR="00F46D71">
              <w:rPr>
                <w:noProof/>
                <w:webHidden/>
              </w:rPr>
              <w:fldChar w:fldCharType="begin"/>
            </w:r>
            <w:r w:rsidR="00F46D71">
              <w:rPr>
                <w:noProof/>
                <w:webHidden/>
              </w:rPr>
              <w:instrText xml:space="preserve"> PAGEREF _Toc103528916 \h </w:instrText>
            </w:r>
            <w:r w:rsidR="00F46D71">
              <w:rPr>
                <w:noProof/>
                <w:webHidden/>
              </w:rPr>
            </w:r>
            <w:r w:rsidR="00F46D71">
              <w:rPr>
                <w:noProof/>
                <w:webHidden/>
              </w:rPr>
              <w:fldChar w:fldCharType="separate"/>
            </w:r>
            <w:r w:rsidR="00F46D71">
              <w:rPr>
                <w:noProof/>
                <w:webHidden/>
              </w:rPr>
              <w:t>12</w:t>
            </w:r>
            <w:r w:rsidR="00F46D71">
              <w:rPr>
                <w:noProof/>
                <w:webHidden/>
              </w:rPr>
              <w:fldChar w:fldCharType="end"/>
            </w:r>
          </w:hyperlink>
        </w:p>
        <w:p w14:paraId="0E17D054" w14:textId="5FFEC359" w:rsidR="00F46D71" w:rsidRDefault="00EE308E">
          <w:pPr>
            <w:pStyle w:val="TOC2"/>
            <w:tabs>
              <w:tab w:val="left" w:pos="880"/>
              <w:tab w:val="right" w:leader="dot" w:pos="9016"/>
            </w:tabs>
            <w:rPr>
              <w:rFonts w:eastAsiaTheme="minorEastAsia"/>
              <w:noProof/>
              <w:lang w:eastAsia="en-GB"/>
            </w:rPr>
          </w:pPr>
          <w:hyperlink w:anchor="_Toc103528917" w:history="1">
            <w:r w:rsidR="00F46D71" w:rsidRPr="0002725E">
              <w:rPr>
                <w:rStyle w:val="Hyperlink"/>
                <w:noProof/>
              </w:rPr>
              <w:t>2.1</w:t>
            </w:r>
            <w:r w:rsidR="00F46D71">
              <w:rPr>
                <w:rFonts w:eastAsiaTheme="minorEastAsia"/>
                <w:noProof/>
                <w:lang w:eastAsia="en-GB"/>
              </w:rPr>
              <w:tab/>
            </w:r>
            <w:r w:rsidR="00F46D71" w:rsidRPr="0002725E">
              <w:rPr>
                <w:rStyle w:val="Hyperlink"/>
                <w:noProof/>
              </w:rPr>
              <w:t>Suggested Evaluation Strategy</w:t>
            </w:r>
            <w:r w:rsidR="00F46D71">
              <w:rPr>
                <w:noProof/>
                <w:webHidden/>
              </w:rPr>
              <w:tab/>
            </w:r>
            <w:r w:rsidR="00F46D71">
              <w:rPr>
                <w:noProof/>
                <w:webHidden/>
              </w:rPr>
              <w:fldChar w:fldCharType="begin"/>
            </w:r>
            <w:r w:rsidR="00F46D71">
              <w:rPr>
                <w:noProof/>
                <w:webHidden/>
              </w:rPr>
              <w:instrText xml:space="preserve"> PAGEREF _Toc103528917 \h </w:instrText>
            </w:r>
            <w:r w:rsidR="00F46D71">
              <w:rPr>
                <w:noProof/>
                <w:webHidden/>
              </w:rPr>
            </w:r>
            <w:r w:rsidR="00F46D71">
              <w:rPr>
                <w:noProof/>
                <w:webHidden/>
              </w:rPr>
              <w:fldChar w:fldCharType="separate"/>
            </w:r>
            <w:r w:rsidR="00F46D71">
              <w:rPr>
                <w:noProof/>
                <w:webHidden/>
              </w:rPr>
              <w:t>12</w:t>
            </w:r>
            <w:r w:rsidR="00F46D71">
              <w:rPr>
                <w:noProof/>
                <w:webHidden/>
              </w:rPr>
              <w:fldChar w:fldCharType="end"/>
            </w:r>
          </w:hyperlink>
        </w:p>
        <w:p w14:paraId="429FE3F5" w14:textId="2DFFAA42" w:rsidR="00F46D71" w:rsidRDefault="00EE308E">
          <w:pPr>
            <w:pStyle w:val="TOC2"/>
            <w:tabs>
              <w:tab w:val="left" w:pos="880"/>
              <w:tab w:val="right" w:leader="dot" w:pos="9016"/>
            </w:tabs>
            <w:rPr>
              <w:rFonts w:eastAsiaTheme="minorEastAsia"/>
              <w:noProof/>
              <w:lang w:eastAsia="en-GB"/>
            </w:rPr>
          </w:pPr>
          <w:hyperlink w:anchor="_Toc103528918" w:history="1">
            <w:r w:rsidR="00F46D71" w:rsidRPr="0002725E">
              <w:rPr>
                <w:rStyle w:val="Hyperlink"/>
                <w:noProof/>
              </w:rPr>
              <w:t>2.2</w:t>
            </w:r>
            <w:r w:rsidR="00F46D71">
              <w:rPr>
                <w:rFonts w:eastAsiaTheme="minorEastAsia"/>
                <w:noProof/>
                <w:lang w:eastAsia="en-GB"/>
              </w:rPr>
              <w:tab/>
            </w:r>
            <w:r w:rsidR="00F46D71" w:rsidRPr="0002725E">
              <w:rPr>
                <w:rStyle w:val="Hyperlink"/>
                <w:noProof/>
              </w:rPr>
              <w:t>Evaluation Strategy – Car Park Machine</w:t>
            </w:r>
            <w:r w:rsidR="00F46D71">
              <w:rPr>
                <w:noProof/>
                <w:webHidden/>
              </w:rPr>
              <w:tab/>
            </w:r>
            <w:r w:rsidR="00F46D71">
              <w:rPr>
                <w:noProof/>
                <w:webHidden/>
              </w:rPr>
              <w:fldChar w:fldCharType="begin"/>
            </w:r>
            <w:r w:rsidR="00F46D71">
              <w:rPr>
                <w:noProof/>
                <w:webHidden/>
              </w:rPr>
              <w:instrText xml:space="preserve"> PAGEREF _Toc103528918 \h </w:instrText>
            </w:r>
            <w:r w:rsidR="00F46D71">
              <w:rPr>
                <w:noProof/>
                <w:webHidden/>
              </w:rPr>
            </w:r>
            <w:r w:rsidR="00F46D71">
              <w:rPr>
                <w:noProof/>
                <w:webHidden/>
              </w:rPr>
              <w:fldChar w:fldCharType="separate"/>
            </w:r>
            <w:r w:rsidR="00F46D71">
              <w:rPr>
                <w:noProof/>
                <w:webHidden/>
              </w:rPr>
              <w:t>13</w:t>
            </w:r>
            <w:r w:rsidR="00F46D71">
              <w:rPr>
                <w:noProof/>
                <w:webHidden/>
              </w:rPr>
              <w:fldChar w:fldCharType="end"/>
            </w:r>
          </w:hyperlink>
        </w:p>
        <w:p w14:paraId="0AF905C0" w14:textId="2F3DF97E" w:rsidR="00F46D71" w:rsidRDefault="00EE308E">
          <w:pPr>
            <w:pStyle w:val="TOC2"/>
            <w:tabs>
              <w:tab w:val="left" w:pos="880"/>
              <w:tab w:val="right" w:leader="dot" w:pos="9016"/>
            </w:tabs>
            <w:rPr>
              <w:rFonts w:eastAsiaTheme="minorEastAsia"/>
              <w:noProof/>
              <w:lang w:eastAsia="en-GB"/>
            </w:rPr>
          </w:pPr>
          <w:hyperlink w:anchor="_Toc103528919" w:history="1">
            <w:r w:rsidR="00F46D71" w:rsidRPr="0002725E">
              <w:rPr>
                <w:rStyle w:val="Hyperlink"/>
                <w:noProof/>
              </w:rPr>
              <w:t>2.3</w:t>
            </w:r>
            <w:r w:rsidR="00F46D71">
              <w:rPr>
                <w:rFonts w:eastAsiaTheme="minorEastAsia"/>
                <w:noProof/>
                <w:lang w:eastAsia="en-GB"/>
              </w:rPr>
              <w:tab/>
            </w:r>
            <w:r w:rsidR="00F46D71" w:rsidRPr="0002725E">
              <w:rPr>
                <w:rStyle w:val="Hyperlink"/>
                <w:noProof/>
              </w:rPr>
              <w:t>Evaluation Strategy – Snack Machine</w:t>
            </w:r>
            <w:r w:rsidR="00F46D71">
              <w:rPr>
                <w:noProof/>
                <w:webHidden/>
              </w:rPr>
              <w:tab/>
            </w:r>
            <w:r w:rsidR="00F46D71">
              <w:rPr>
                <w:noProof/>
                <w:webHidden/>
              </w:rPr>
              <w:fldChar w:fldCharType="begin"/>
            </w:r>
            <w:r w:rsidR="00F46D71">
              <w:rPr>
                <w:noProof/>
                <w:webHidden/>
              </w:rPr>
              <w:instrText xml:space="preserve"> PAGEREF _Toc103528919 \h </w:instrText>
            </w:r>
            <w:r w:rsidR="00F46D71">
              <w:rPr>
                <w:noProof/>
                <w:webHidden/>
              </w:rPr>
            </w:r>
            <w:r w:rsidR="00F46D71">
              <w:rPr>
                <w:noProof/>
                <w:webHidden/>
              </w:rPr>
              <w:fldChar w:fldCharType="separate"/>
            </w:r>
            <w:r w:rsidR="00F46D71">
              <w:rPr>
                <w:noProof/>
                <w:webHidden/>
              </w:rPr>
              <w:t>14</w:t>
            </w:r>
            <w:r w:rsidR="00F46D71">
              <w:rPr>
                <w:noProof/>
                <w:webHidden/>
              </w:rPr>
              <w:fldChar w:fldCharType="end"/>
            </w:r>
          </w:hyperlink>
        </w:p>
        <w:p w14:paraId="0E5E3EC4" w14:textId="586D86DB" w:rsidR="00F46D71" w:rsidRDefault="00EE308E">
          <w:pPr>
            <w:pStyle w:val="TOC1"/>
            <w:tabs>
              <w:tab w:val="left" w:pos="440"/>
              <w:tab w:val="right" w:leader="dot" w:pos="9016"/>
            </w:tabs>
            <w:rPr>
              <w:rFonts w:eastAsiaTheme="minorEastAsia"/>
              <w:noProof/>
              <w:lang w:eastAsia="en-GB"/>
            </w:rPr>
          </w:pPr>
          <w:hyperlink w:anchor="_Toc103528920" w:history="1">
            <w:r w:rsidR="00F46D71" w:rsidRPr="0002725E">
              <w:rPr>
                <w:rStyle w:val="Hyperlink"/>
                <w:b/>
                <w:bCs/>
                <w:noProof/>
              </w:rPr>
              <w:t>3.</w:t>
            </w:r>
            <w:r w:rsidR="00F46D71">
              <w:rPr>
                <w:rFonts w:eastAsiaTheme="minorEastAsia"/>
                <w:noProof/>
                <w:lang w:eastAsia="en-GB"/>
              </w:rPr>
              <w:tab/>
            </w:r>
            <w:r w:rsidR="00F46D71" w:rsidRPr="0002725E">
              <w:rPr>
                <w:rStyle w:val="Hyperlink"/>
                <w:b/>
                <w:bCs/>
                <w:noProof/>
              </w:rPr>
              <w:t>Guidelines &amp; Accessibilities</w:t>
            </w:r>
            <w:r w:rsidR="00F46D71">
              <w:rPr>
                <w:noProof/>
                <w:webHidden/>
              </w:rPr>
              <w:tab/>
            </w:r>
            <w:r w:rsidR="00F46D71">
              <w:rPr>
                <w:noProof/>
                <w:webHidden/>
              </w:rPr>
              <w:fldChar w:fldCharType="begin"/>
            </w:r>
            <w:r w:rsidR="00F46D71">
              <w:rPr>
                <w:noProof/>
                <w:webHidden/>
              </w:rPr>
              <w:instrText xml:space="preserve"> PAGEREF _Toc103528920 \h </w:instrText>
            </w:r>
            <w:r w:rsidR="00F46D71">
              <w:rPr>
                <w:noProof/>
                <w:webHidden/>
              </w:rPr>
            </w:r>
            <w:r w:rsidR="00F46D71">
              <w:rPr>
                <w:noProof/>
                <w:webHidden/>
              </w:rPr>
              <w:fldChar w:fldCharType="separate"/>
            </w:r>
            <w:r w:rsidR="00F46D71">
              <w:rPr>
                <w:noProof/>
                <w:webHidden/>
              </w:rPr>
              <w:t>14</w:t>
            </w:r>
            <w:r w:rsidR="00F46D71">
              <w:rPr>
                <w:noProof/>
                <w:webHidden/>
              </w:rPr>
              <w:fldChar w:fldCharType="end"/>
            </w:r>
          </w:hyperlink>
        </w:p>
        <w:p w14:paraId="509A9887" w14:textId="61CE413A" w:rsidR="00F46D71" w:rsidRDefault="00EE308E">
          <w:pPr>
            <w:pStyle w:val="TOC2"/>
            <w:tabs>
              <w:tab w:val="left" w:pos="880"/>
              <w:tab w:val="right" w:leader="dot" w:pos="9016"/>
            </w:tabs>
            <w:rPr>
              <w:rFonts w:eastAsiaTheme="minorEastAsia"/>
              <w:noProof/>
              <w:lang w:eastAsia="en-GB"/>
            </w:rPr>
          </w:pPr>
          <w:hyperlink w:anchor="_Toc103528921" w:history="1">
            <w:r w:rsidR="00F46D71" w:rsidRPr="0002725E">
              <w:rPr>
                <w:rStyle w:val="Hyperlink"/>
                <w:noProof/>
              </w:rPr>
              <w:t>3.1</w:t>
            </w:r>
            <w:r w:rsidR="00F46D71">
              <w:rPr>
                <w:rFonts w:eastAsiaTheme="minorEastAsia"/>
                <w:noProof/>
                <w:lang w:eastAsia="en-GB"/>
              </w:rPr>
              <w:tab/>
            </w:r>
            <w:r w:rsidR="00F46D71" w:rsidRPr="0002725E">
              <w:rPr>
                <w:rStyle w:val="Hyperlink"/>
                <w:noProof/>
              </w:rPr>
              <w:t>Guidelines &amp; Accessibilities – Car Park Machine</w:t>
            </w:r>
            <w:r w:rsidR="00F46D71">
              <w:rPr>
                <w:noProof/>
                <w:webHidden/>
              </w:rPr>
              <w:tab/>
            </w:r>
            <w:r w:rsidR="00F46D71">
              <w:rPr>
                <w:noProof/>
                <w:webHidden/>
              </w:rPr>
              <w:fldChar w:fldCharType="begin"/>
            </w:r>
            <w:r w:rsidR="00F46D71">
              <w:rPr>
                <w:noProof/>
                <w:webHidden/>
              </w:rPr>
              <w:instrText xml:space="preserve"> PAGEREF _Toc103528921 \h </w:instrText>
            </w:r>
            <w:r w:rsidR="00F46D71">
              <w:rPr>
                <w:noProof/>
                <w:webHidden/>
              </w:rPr>
            </w:r>
            <w:r w:rsidR="00F46D71">
              <w:rPr>
                <w:noProof/>
                <w:webHidden/>
              </w:rPr>
              <w:fldChar w:fldCharType="separate"/>
            </w:r>
            <w:r w:rsidR="00F46D71">
              <w:rPr>
                <w:noProof/>
                <w:webHidden/>
              </w:rPr>
              <w:t>15</w:t>
            </w:r>
            <w:r w:rsidR="00F46D71">
              <w:rPr>
                <w:noProof/>
                <w:webHidden/>
              </w:rPr>
              <w:fldChar w:fldCharType="end"/>
            </w:r>
          </w:hyperlink>
        </w:p>
        <w:p w14:paraId="55DA5D24" w14:textId="2F3A1CD1" w:rsidR="00F46D71" w:rsidRDefault="00EE308E">
          <w:pPr>
            <w:pStyle w:val="TOC2"/>
            <w:tabs>
              <w:tab w:val="left" w:pos="880"/>
              <w:tab w:val="right" w:leader="dot" w:pos="9016"/>
            </w:tabs>
            <w:rPr>
              <w:rFonts w:eastAsiaTheme="minorEastAsia"/>
              <w:noProof/>
              <w:lang w:eastAsia="en-GB"/>
            </w:rPr>
          </w:pPr>
          <w:hyperlink w:anchor="_Toc103528922" w:history="1">
            <w:r w:rsidR="00F46D71" w:rsidRPr="0002725E">
              <w:rPr>
                <w:rStyle w:val="Hyperlink"/>
                <w:noProof/>
              </w:rPr>
              <w:t>3.2</w:t>
            </w:r>
            <w:r w:rsidR="00F46D71">
              <w:rPr>
                <w:rFonts w:eastAsiaTheme="minorEastAsia"/>
                <w:noProof/>
                <w:lang w:eastAsia="en-GB"/>
              </w:rPr>
              <w:tab/>
            </w:r>
            <w:r w:rsidR="00F46D71" w:rsidRPr="0002725E">
              <w:rPr>
                <w:rStyle w:val="Hyperlink"/>
                <w:noProof/>
              </w:rPr>
              <w:t>Guidelines &amp; Accessibilities – Snack Machine</w:t>
            </w:r>
            <w:r w:rsidR="00F46D71">
              <w:rPr>
                <w:noProof/>
                <w:webHidden/>
              </w:rPr>
              <w:tab/>
            </w:r>
            <w:r w:rsidR="00F46D71">
              <w:rPr>
                <w:noProof/>
                <w:webHidden/>
              </w:rPr>
              <w:fldChar w:fldCharType="begin"/>
            </w:r>
            <w:r w:rsidR="00F46D71">
              <w:rPr>
                <w:noProof/>
                <w:webHidden/>
              </w:rPr>
              <w:instrText xml:space="preserve"> PAGEREF _Toc103528922 \h </w:instrText>
            </w:r>
            <w:r w:rsidR="00F46D71">
              <w:rPr>
                <w:noProof/>
                <w:webHidden/>
              </w:rPr>
            </w:r>
            <w:r w:rsidR="00F46D71">
              <w:rPr>
                <w:noProof/>
                <w:webHidden/>
              </w:rPr>
              <w:fldChar w:fldCharType="separate"/>
            </w:r>
            <w:r w:rsidR="00F46D71">
              <w:rPr>
                <w:noProof/>
                <w:webHidden/>
              </w:rPr>
              <w:t>17</w:t>
            </w:r>
            <w:r w:rsidR="00F46D71">
              <w:rPr>
                <w:noProof/>
                <w:webHidden/>
              </w:rPr>
              <w:fldChar w:fldCharType="end"/>
            </w:r>
          </w:hyperlink>
        </w:p>
        <w:p w14:paraId="35340FB6" w14:textId="4B98C405" w:rsidR="00F46D71" w:rsidRDefault="00EE308E">
          <w:pPr>
            <w:pStyle w:val="TOC1"/>
            <w:tabs>
              <w:tab w:val="left" w:pos="440"/>
              <w:tab w:val="right" w:leader="dot" w:pos="9016"/>
            </w:tabs>
            <w:rPr>
              <w:rFonts w:eastAsiaTheme="minorEastAsia"/>
              <w:noProof/>
              <w:lang w:eastAsia="en-GB"/>
            </w:rPr>
          </w:pPr>
          <w:hyperlink w:anchor="_Toc103528923" w:history="1">
            <w:r w:rsidR="00F46D71" w:rsidRPr="0002725E">
              <w:rPr>
                <w:rStyle w:val="Hyperlink"/>
                <w:b/>
                <w:bCs/>
                <w:noProof/>
              </w:rPr>
              <w:t>4.</w:t>
            </w:r>
            <w:r w:rsidR="00F46D71">
              <w:rPr>
                <w:rFonts w:eastAsiaTheme="minorEastAsia"/>
                <w:noProof/>
                <w:lang w:eastAsia="en-GB"/>
              </w:rPr>
              <w:tab/>
            </w:r>
            <w:r w:rsidR="00F46D71" w:rsidRPr="0002725E">
              <w:rPr>
                <w:rStyle w:val="Hyperlink"/>
                <w:b/>
                <w:bCs/>
                <w:noProof/>
              </w:rPr>
              <w:t>References</w:t>
            </w:r>
            <w:r w:rsidR="00F46D71">
              <w:rPr>
                <w:noProof/>
                <w:webHidden/>
              </w:rPr>
              <w:tab/>
            </w:r>
            <w:r w:rsidR="00F46D71">
              <w:rPr>
                <w:noProof/>
                <w:webHidden/>
              </w:rPr>
              <w:fldChar w:fldCharType="begin"/>
            </w:r>
            <w:r w:rsidR="00F46D71">
              <w:rPr>
                <w:noProof/>
                <w:webHidden/>
              </w:rPr>
              <w:instrText xml:space="preserve"> PAGEREF _Toc103528923 \h </w:instrText>
            </w:r>
            <w:r w:rsidR="00F46D71">
              <w:rPr>
                <w:noProof/>
                <w:webHidden/>
              </w:rPr>
            </w:r>
            <w:r w:rsidR="00F46D71">
              <w:rPr>
                <w:noProof/>
                <w:webHidden/>
              </w:rPr>
              <w:fldChar w:fldCharType="separate"/>
            </w:r>
            <w:r w:rsidR="00F46D71">
              <w:rPr>
                <w:noProof/>
                <w:webHidden/>
              </w:rPr>
              <w:t>18</w:t>
            </w:r>
            <w:r w:rsidR="00F46D71">
              <w:rPr>
                <w:noProof/>
                <w:webHidden/>
              </w:rPr>
              <w:fldChar w:fldCharType="end"/>
            </w:r>
          </w:hyperlink>
        </w:p>
        <w:p w14:paraId="5F5E26B5" w14:textId="294B8698" w:rsidR="003E42DA" w:rsidRDefault="003E42DA">
          <w:r>
            <w:rPr>
              <w:b/>
              <w:bCs/>
              <w:noProof/>
            </w:rPr>
            <w:fldChar w:fldCharType="end"/>
          </w:r>
        </w:p>
      </w:sdtContent>
    </w:sdt>
    <w:p w14:paraId="46AB31EF" w14:textId="5F59CE31" w:rsidR="003E42DA" w:rsidRDefault="003E42DA">
      <w:pPr>
        <w:rPr>
          <w:u w:val="single"/>
        </w:rPr>
      </w:pPr>
    </w:p>
    <w:p w14:paraId="13481DAC" w14:textId="425D9D6B" w:rsidR="003E42DA" w:rsidRDefault="003E42DA">
      <w:pPr>
        <w:rPr>
          <w:u w:val="single"/>
        </w:rPr>
      </w:pPr>
    </w:p>
    <w:p w14:paraId="1C6CDE13" w14:textId="17904E54" w:rsidR="003E42DA" w:rsidRDefault="003E42DA">
      <w:pPr>
        <w:rPr>
          <w:u w:val="single"/>
        </w:rPr>
      </w:pPr>
    </w:p>
    <w:p w14:paraId="1619B4AD" w14:textId="73350140" w:rsidR="003E42DA" w:rsidRDefault="003E42DA">
      <w:pPr>
        <w:rPr>
          <w:u w:val="single"/>
        </w:rPr>
      </w:pPr>
    </w:p>
    <w:p w14:paraId="537DDB20" w14:textId="1E4C439A" w:rsidR="003E42DA" w:rsidRDefault="003E42DA">
      <w:pPr>
        <w:rPr>
          <w:u w:val="single"/>
        </w:rPr>
      </w:pPr>
    </w:p>
    <w:p w14:paraId="6ECA30C7" w14:textId="5DBE2738" w:rsidR="003E42DA" w:rsidRDefault="003E42DA">
      <w:pPr>
        <w:rPr>
          <w:u w:val="single"/>
        </w:rPr>
      </w:pPr>
    </w:p>
    <w:p w14:paraId="62F382F5" w14:textId="32F3D542" w:rsidR="003E42DA" w:rsidRDefault="003E42DA">
      <w:pPr>
        <w:rPr>
          <w:u w:val="single"/>
        </w:rPr>
      </w:pPr>
    </w:p>
    <w:p w14:paraId="4F49202A" w14:textId="4363C745" w:rsidR="003E42DA" w:rsidRDefault="003E42DA">
      <w:pPr>
        <w:rPr>
          <w:u w:val="single"/>
        </w:rPr>
      </w:pPr>
    </w:p>
    <w:p w14:paraId="65E07E00" w14:textId="704EC154" w:rsidR="003E42DA" w:rsidRDefault="003E42DA">
      <w:pPr>
        <w:rPr>
          <w:u w:val="single"/>
        </w:rPr>
      </w:pPr>
    </w:p>
    <w:p w14:paraId="185BB2F9" w14:textId="10EDACE3" w:rsidR="003E42DA" w:rsidRDefault="003E42DA">
      <w:pPr>
        <w:rPr>
          <w:u w:val="single"/>
        </w:rPr>
      </w:pPr>
    </w:p>
    <w:p w14:paraId="090E3D4F" w14:textId="0252C610" w:rsidR="003E42DA" w:rsidRDefault="003E42DA">
      <w:pPr>
        <w:rPr>
          <w:u w:val="single"/>
        </w:rPr>
      </w:pPr>
    </w:p>
    <w:p w14:paraId="3C84F66E" w14:textId="53EEB0A8" w:rsidR="003E42DA" w:rsidRDefault="003E42DA">
      <w:pPr>
        <w:rPr>
          <w:u w:val="single"/>
        </w:rPr>
      </w:pPr>
    </w:p>
    <w:p w14:paraId="06FBED95" w14:textId="09D62AB9" w:rsidR="003E42DA" w:rsidRDefault="003E42DA">
      <w:pPr>
        <w:rPr>
          <w:u w:val="single"/>
        </w:rPr>
      </w:pPr>
    </w:p>
    <w:p w14:paraId="7831BA85" w14:textId="26CD6CD0" w:rsidR="003E42DA" w:rsidRDefault="003E42DA">
      <w:pPr>
        <w:rPr>
          <w:u w:val="single"/>
        </w:rPr>
      </w:pPr>
    </w:p>
    <w:p w14:paraId="31D44201" w14:textId="36F4DD0E" w:rsidR="003E42DA" w:rsidRDefault="003E42DA">
      <w:pPr>
        <w:rPr>
          <w:u w:val="single"/>
        </w:rPr>
      </w:pPr>
    </w:p>
    <w:p w14:paraId="6AD140DE" w14:textId="78B27C3B" w:rsidR="003E42DA" w:rsidRDefault="003E42DA">
      <w:pPr>
        <w:rPr>
          <w:u w:val="single"/>
        </w:rPr>
      </w:pPr>
    </w:p>
    <w:p w14:paraId="7254DFBD" w14:textId="3D183CB0" w:rsidR="003E42DA" w:rsidRDefault="003E42DA">
      <w:pPr>
        <w:rPr>
          <w:u w:val="single"/>
        </w:rPr>
      </w:pPr>
    </w:p>
    <w:p w14:paraId="4C674FD9" w14:textId="326F1B43" w:rsidR="003E42DA" w:rsidRDefault="003E42DA">
      <w:pPr>
        <w:rPr>
          <w:u w:val="single"/>
        </w:rPr>
      </w:pPr>
    </w:p>
    <w:p w14:paraId="458FFE55" w14:textId="23026F3A" w:rsidR="0049076E" w:rsidRPr="0049076E" w:rsidRDefault="0049076E" w:rsidP="00237633">
      <w:pPr>
        <w:pStyle w:val="Heading1"/>
        <w:numPr>
          <w:ilvl w:val="0"/>
          <w:numId w:val="1"/>
        </w:numPr>
        <w:rPr>
          <w:b/>
          <w:bCs/>
        </w:rPr>
      </w:pPr>
      <w:bookmarkStart w:id="1" w:name="_Toc103528912"/>
      <w:r w:rsidRPr="0049076E">
        <w:rPr>
          <w:b/>
          <w:bCs/>
        </w:rPr>
        <w:lastRenderedPageBreak/>
        <w:t>Usability Review</w:t>
      </w:r>
      <w:bookmarkEnd w:id="1"/>
    </w:p>
    <w:p w14:paraId="29255BED" w14:textId="2A1A72AA" w:rsidR="0049076E" w:rsidRPr="0049076E" w:rsidRDefault="0049076E" w:rsidP="00237633">
      <w:pPr>
        <w:pStyle w:val="Heading2"/>
        <w:numPr>
          <w:ilvl w:val="1"/>
          <w:numId w:val="1"/>
        </w:numPr>
      </w:pPr>
      <w:bookmarkStart w:id="2" w:name="_Toc103528913"/>
      <w:r>
        <w:t>Vending Machine One</w:t>
      </w:r>
      <w:r w:rsidR="00946CBA">
        <w:t xml:space="preserve"> – Car Park Machine</w:t>
      </w:r>
      <w:bookmarkEnd w:id="2"/>
    </w:p>
    <w:p w14:paraId="21EBC50A" w14:textId="0741D2DA" w:rsidR="0072251C" w:rsidRDefault="00632FEB" w:rsidP="00632FEB">
      <w:r>
        <w:t>The first vending machine shown is a car park ticketing machine</w:t>
      </w:r>
      <w:r w:rsidR="00AC2D6E">
        <w:t xml:space="preserve"> in Pavilion Gardens, Buxton.</w:t>
      </w:r>
      <w:r w:rsidR="0072251C">
        <w:t xml:space="preserve"> </w:t>
      </w:r>
      <w:r w:rsidR="007824B7">
        <w:t>The diagram below shows the entire process attached to this machine.</w:t>
      </w:r>
    </w:p>
    <w:p w14:paraId="0342AF45" w14:textId="0976F7C3" w:rsidR="007824B7" w:rsidRDefault="007824B7" w:rsidP="007824B7">
      <w:pPr>
        <w:jc w:val="center"/>
      </w:pPr>
      <w:r>
        <w:rPr>
          <w:noProof/>
          <w:lang w:eastAsia="en-GB"/>
        </w:rPr>
        <w:drawing>
          <wp:inline distT="0" distB="0" distL="0" distR="0" wp14:anchorId="52BDAEE6" wp14:editId="07740881">
            <wp:extent cx="1939328" cy="6438900"/>
            <wp:effectExtent l="0" t="0" r="381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47136" cy="6464824"/>
                    </a:xfrm>
                    <a:prstGeom prst="rect">
                      <a:avLst/>
                    </a:prstGeom>
                    <a:noFill/>
                    <a:ln>
                      <a:noFill/>
                    </a:ln>
                  </pic:spPr>
                </pic:pic>
              </a:graphicData>
            </a:graphic>
          </wp:inline>
        </w:drawing>
      </w:r>
    </w:p>
    <w:p w14:paraId="573B7711" w14:textId="0A914368" w:rsidR="00632FEB" w:rsidRDefault="007824B7" w:rsidP="00632FEB">
      <w:r>
        <w:t xml:space="preserve">It is also important to understand that at anytime throughout this process, the reservation can be cancelled. </w:t>
      </w:r>
      <w:r w:rsidR="00AC2D6E">
        <w:t>Initial thoughts suggest that there are a lot of issues with the usability design of this interface, these will be explored further.</w:t>
      </w:r>
    </w:p>
    <w:p w14:paraId="051565E6" w14:textId="795F3707" w:rsidR="005C101F" w:rsidRDefault="001A40FE" w:rsidP="007F1134">
      <w:pPr>
        <w:jc w:val="center"/>
        <w:rPr>
          <w:u w:val="single"/>
        </w:rPr>
      </w:pPr>
      <w:r>
        <w:rPr>
          <w:noProof/>
          <w:lang w:eastAsia="en-GB"/>
        </w:rPr>
        <w:lastRenderedPageBreak/>
        <w:drawing>
          <wp:inline distT="0" distB="0" distL="0" distR="0" wp14:anchorId="431FF36A" wp14:editId="2B897DD0">
            <wp:extent cx="3478379" cy="4238625"/>
            <wp:effectExtent l="0" t="0" r="8255" b="0"/>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l="1548" t="4214" r="51453" b="10017"/>
                    <a:stretch/>
                  </pic:blipFill>
                  <pic:spPr bwMode="auto">
                    <a:xfrm>
                      <a:off x="0" y="0"/>
                      <a:ext cx="3489911" cy="4252677"/>
                    </a:xfrm>
                    <a:prstGeom prst="rect">
                      <a:avLst/>
                    </a:prstGeom>
                    <a:noFill/>
                    <a:ln>
                      <a:noFill/>
                    </a:ln>
                    <a:extLst>
                      <a:ext uri="{53640926-AAD7-44D8-BBD7-CCE9431645EC}">
                        <a14:shadowObscured xmlns:a14="http://schemas.microsoft.com/office/drawing/2010/main"/>
                      </a:ext>
                    </a:extLst>
                  </pic:spPr>
                </pic:pic>
              </a:graphicData>
            </a:graphic>
          </wp:inline>
        </w:drawing>
      </w:r>
    </w:p>
    <w:p w14:paraId="54CEF89C" w14:textId="3119B84A" w:rsidR="00AC2D6E" w:rsidRDefault="00AC2D6E" w:rsidP="00AC2D6E">
      <w:r>
        <w:t xml:space="preserve">At first glance, this ticketing machine looks very complex. There are </w:t>
      </w:r>
      <w:r w:rsidR="00846936">
        <w:t>over 39 different buttons which can be selected. This machine appears to only supply users with a ticket if they provide the exact change requirements. There is no coin hopper to return change or take any other form of payment method (such as notes or card), this is shown in small text on the left-hand side of the machine.</w:t>
      </w:r>
    </w:p>
    <w:p w14:paraId="00DEC17E" w14:textId="2E93EF1D" w:rsidR="003B4AC3" w:rsidRDefault="003B4AC3" w:rsidP="00AC2D6E">
      <w:r>
        <w:t>The monitor at the top left of the screen is confusing and provides no real information besides the current time. The location of this monitor may be missed by some users as it is barely visible with the contrast of the machine.</w:t>
      </w:r>
    </w:p>
    <w:p w14:paraId="7C490A51" w14:textId="178FE2EC" w:rsidR="000A2042" w:rsidRDefault="000A2042" w:rsidP="00AC2D6E">
      <w:r>
        <w:t xml:space="preserve">Based on the arguments above, this machine has been designed without the thought of human vision as a usability factor. </w:t>
      </w:r>
      <w:r w:rsidR="00E65F59">
        <w:t>Visually this vending machine is overwhelming to the user.</w:t>
      </w:r>
    </w:p>
    <w:p w14:paraId="2F8B2862" w14:textId="65A33955" w:rsidR="003B4AC3" w:rsidRDefault="003B4AC3" w:rsidP="00AC2D6E">
      <w:r>
        <w:t xml:space="preserve">The largest usability issue with this machine is the method of paying for parking. This machine requires users to enter their full registration onto the keypad shown </w:t>
      </w:r>
      <w:r w:rsidR="001B0957">
        <w:t>in</w:t>
      </w:r>
      <w:r>
        <w:t xml:space="preserve"> the middle of the screen.</w:t>
      </w:r>
    </w:p>
    <w:p w14:paraId="19E28ABF" w14:textId="5D2D21F8" w:rsidR="00881F2D" w:rsidRDefault="00881F2D" w:rsidP="00881F2D">
      <w:r>
        <w:t xml:space="preserve">Some affordances can be shown in this machine. The location and images supplied to the coin slot make it fairly obvious how the user can perceive and add currency to pay for parking. This specific feature is designed well, but the entire process as a whole shadows these affordances which can lead to further confusion and a lesser understanding of how to perceive specific features of this machine. </w:t>
      </w:r>
    </w:p>
    <w:p w14:paraId="277D0B80" w14:textId="73D83A40" w:rsidR="00DB161F" w:rsidRDefault="00DB161F" w:rsidP="00881F2D">
      <w:r>
        <w:t>There are little usability metaphors within the design. The large button used to cancel the entire process is coloured red. This is a common colour used throughout applications globally to ‘cancel’, ‘close’ or ‘end’ a task. Users are likely to understand this due to familiarity. Metaphors such as the disability image are displayed but provide limited information.</w:t>
      </w:r>
    </w:p>
    <w:p w14:paraId="493FB092" w14:textId="57CA68FA" w:rsidR="00FF0F8B" w:rsidRDefault="00FF0F8B" w:rsidP="00881F2D">
      <w:r>
        <w:lastRenderedPageBreak/>
        <w:t>This could be better designed. For example, a monitor which displays multiple icons (the disability logo being one). The user can then select the logo they want information on, in this case the disability logo, to display better information to the user. Metaphors can be used to display less text information on the machine. Improving the usability of metaphors for this specific machine will prove very beneficial (as it is extremely overwhelming).</w:t>
      </w:r>
    </w:p>
    <w:p w14:paraId="41DB6C9D" w14:textId="77777777" w:rsidR="00881F2D" w:rsidRPr="00AC2D6E" w:rsidRDefault="00881F2D" w:rsidP="00AC2D6E"/>
    <w:p w14:paraId="08DF9CC8" w14:textId="54BC075C" w:rsidR="001A40FE" w:rsidRDefault="001A40FE" w:rsidP="007F1134">
      <w:pPr>
        <w:jc w:val="center"/>
        <w:rPr>
          <w:u w:val="single"/>
        </w:rPr>
      </w:pPr>
      <w:r>
        <w:rPr>
          <w:noProof/>
          <w:lang w:eastAsia="en-GB"/>
        </w:rPr>
        <w:drawing>
          <wp:inline distT="0" distB="0" distL="0" distR="0" wp14:anchorId="17258844" wp14:editId="15E96163">
            <wp:extent cx="3079630" cy="4100500"/>
            <wp:effectExtent l="0" t="0" r="6985" b="0"/>
            <wp:docPr id="5" name="Picture 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raphical user interface&#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l="49850"/>
                    <a:stretch/>
                  </pic:blipFill>
                  <pic:spPr bwMode="auto">
                    <a:xfrm>
                      <a:off x="0" y="0"/>
                      <a:ext cx="3083695" cy="4105912"/>
                    </a:xfrm>
                    <a:prstGeom prst="rect">
                      <a:avLst/>
                    </a:prstGeom>
                    <a:noFill/>
                    <a:ln>
                      <a:noFill/>
                    </a:ln>
                    <a:extLst>
                      <a:ext uri="{53640926-AAD7-44D8-BBD7-CCE9431645EC}">
                        <a14:shadowObscured xmlns:a14="http://schemas.microsoft.com/office/drawing/2010/main"/>
                      </a:ext>
                    </a:extLst>
                  </pic:spPr>
                </pic:pic>
              </a:graphicData>
            </a:graphic>
          </wp:inline>
        </w:drawing>
      </w:r>
    </w:p>
    <w:p w14:paraId="4C7344BD" w14:textId="2F2753D2" w:rsidR="003B4AC3" w:rsidRDefault="003B4AC3" w:rsidP="003B4AC3">
      <w:r>
        <w:t xml:space="preserve">The keypad shown is extremely unfamiliar. The vertical </w:t>
      </w:r>
      <w:r w:rsidR="00ED1033">
        <w:t xml:space="preserve">ordering of the characters could prove confusing to users </w:t>
      </w:r>
      <w:r w:rsidR="00982983">
        <w:t>due to unfamiliarity</w:t>
      </w:r>
      <w:r w:rsidR="00ED1033">
        <w:t>. This may increase the chance of error, specifically the incorrect character being selected.</w:t>
      </w:r>
      <w:r w:rsidR="007824B7">
        <w:t xml:space="preserve"> To improve this, a suggestion can be made to implement a ‘qwerty’ style keyboard as this is the most popular design for a keyboard application.</w:t>
      </w:r>
    </w:p>
    <w:p w14:paraId="6A751A9D" w14:textId="05E6E20C" w:rsidR="00ED1033" w:rsidRDefault="00ED1033" w:rsidP="003B4AC3">
      <w:r>
        <w:t xml:space="preserve">Another note can be made here. </w:t>
      </w:r>
      <w:r w:rsidR="001B0957">
        <w:t>If a user realises that they have selected the wrong character when entering their registration, they will be more inclined to press the large red button as</w:t>
      </w:r>
      <w:r>
        <w:t xml:space="preserve"> </w:t>
      </w:r>
      <w:r w:rsidR="001B0957">
        <w:t>r</w:t>
      </w:r>
      <w:r>
        <w:t>eferr</w:t>
      </w:r>
      <w:r w:rsidR="001B0957">
        <w:t>ed</w:t>
      </w:r>
      <w:r>
        <w:t xml:space="preserve"> to</w:t>
      </w:r>
      <w:r w:rsidR="001B0957">
        <w:t xml:space="preserve"> by</w:t>
      </w:r>
      <w:r>
        <w:t xml:space="preserve"> the instructions, </w:t>
      </w:r>
      <w:r w:rsidR="001B0957">
        <w:t>which will</w:t>
      </w:r>
      <w:r>
        <w:t xml:space="preserve"> cancel the reservation.</w:t>
      </w:r>
      <w:r w:rsidR="001B0957">
        <w:t xml:space="preserve"> The backspace button on the keypad is difficult to see, some users may miss this.</w:t>
      </w:r>
      <w:r>
        <w:t xml:space="preserve"> There is </w:t>
      </w:r>
      <w:r w:rsidR="001B0957">
        <w:t>very limited</w:t>
      </w:r>
      <w:r>
        <w:t xml:space="preserve"> error prevention shown. If users enter the wrong character once, they will likely cancel the entire reservation (process) and start again. This will lead to user frustration.</w:t>
      </w:r>
    </w:p>
    <w:p w14:paraId="6658680A" w14:textId="4B24C37E" w:rsidR="001B0957" w:rsidRDefault="001B0957" w:rsidP="003B4AC3">
      <w:r>
        <w:t>The accessibility of this machine is not well designed. There is no ability to change language, very limited information on disabled parking, no further information available that users may require (is overnight parking possible?)</w:t>
      </w:r>
      <w:r w:rsidR="00A12B2B">
        <w:t>, no help or assistance features and, as discussed previously, the inability to take any other form of payment method.</w:t>
      </w:r>
    </w:p>
    <w:p w14:paraId="67500089" w14:textId="7226FC98" w:rsidR="005C101F" w:rsidRPr="00D212AA" w:rsidRDefault="00A12B2B" w:rsidP="001B0957">
      <w:r>
        <w:t xml:space="preserve">The overall design of this machine has been dominated by the secondary task applied, entering the registration of a vehicle. The primary task, for users to purchase a parking ticket, has been blindsided </w:t>
      </w:r>
      <w:r>
        <w:lastRenderedPageBreak/>
        <w:t>by this design implementation.</w:t>
      </w:r>
      <w:r w:rsidR="00572A6E">
        <w:t xml:space="preserve"> Due to this, the primary task has been provided with severely reduced functionality.</w:t>
      </w:r>
    </w:p>
    <w:p w14:paraId="0EF6F83C" w14:textId="2E249067" w:rsidR="005C101F" w:rsidRDefault="005C101F" w:rsidP="007F1134">
      <w:pPr>
        <w:jc w:val="center"/>
        <w:rPr>
          <w:u w:val="single"/>
        </w:rPr>
      </w:pPr>
    </w:p>
    <w:p w14:paraId="0A2D5ED3" w14:textId="2998C599" w:rsidR="008F0552" w:rsidRDefault="008F0552" w:rsidP="00237633">
      <w:pPr>
        <w:pStyle w:val="Heading2"/>
        <w:numPr>
          <w:ilvl w:val="1"/>
          <w:numId w:val="1"/>
        </w:numPr>
      </w:pPr>
      <w:bookmarkStart w:id="3" w:name="_Toc103528914"/>
      <w:r>
        <w:t>Vending Machine Two</w:t>
      </w:r>
      <w:r w:rsidR="00BF3190">
        <w:t xml:space="preserve"> – Snack machine</w:t>
      </w:r>
      <w:bookmarkEnd w:id="3"/>
    </w:p>
    <w:p w14:paraId="64E13A99" w14:textId="2A424DA1" w:rsidR="00EF7C6D" w:rsidRDefault="00EF7C6D" w:rsidP="00EF7C6D">
      <w:r>
        <w:t>The second vending machine shown is a snack machine. The design for this machine has been created with the</w:t>
      </w:r>
      <w:r w:rsidR="004F1DDE">
        <w:t xml:space="preserve"> understanding of user usability in mind. Common features and simple guidance are supplied to the user, so that they can make informed decisions. There is also clear error prevention shown, and well-designed instructions.</w:t>
      </w:r>
      <w:r w:rsidR="00C27B7E">
        <w:t xml:space="preserve"> The entire process of the machine can be shown below.</w:t>
      </w:r>
    </w:p>
    <w:p w14:paraId="4CA8F2E1" w14:textId="5D248228" w:rsidR="00C27B7E" w:rsidRDefault="005A41B2" w:rsidP="005A41B2">
      <w:pPr>
        <w:jc w:val="center"/>
      </w:pPr>
      <w:r>
        <w:rPr>
          <w:noProof/>
          <w:lang w:eastAsia="en-GB"/>
        </w:rPr>
        <w:drawing>
          <wp:inline distT="0" distB="0" distL="0" distR="0" wp14:anchorId="0BC634D1" wp14:editId="20F11E4F">
            <wp:extent cx="3639431" cy="63246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46053" cy="6336108"/>
                    </a:xfrm>
                    <a:prstGeom prst="rect">
                      <a:avLst/>
                    </a:prstGeom>
                    <a:noFill/>
                    <a:ln>
                      <a:noFill/>
                    </a:ln>
                  </pic:spPr>
                </pic:pic>
              </a:graphicData>
            </a:graphic>
          </wp:inline>
        </w:drawing>
      </w:r>
    </w:p>
    <w:p w14:paraId="3D3519BA" w14:textId="77777777" w:rsidR="004F1DDE" w:rsidRPr="00EF7C6D" w:rsidRDefault="004F1DDE" w:rsidP="00EF7C6D"/>
    <w:p w14:paraId="61514C68" w14:textId="781041C2" w:rsidR="004F1DDE" w:rsidRPr="004F1DDE" w:rsidRDefault="004F1DDE" w:rsidP="004F1DDE">
      <w:r>
        <w:t xml:space="preserve">Initial thoughts suggest that this application is very user friendly. The design of the snack machine provides a more enjoyable and faster experience for the user. </w:t>
      </w:r>
      <w:r w:rsidR="00530BDA">
        <w:t>The simplicity of the design ensures that users are not overwhelmed with information. There are multiple different payment methods, and these are clearly visible under the large user interface monitor shown.</w:t>
      </w:r>
    </w:p>
    <w:p w14:paraId="3B77C70F" w14:textId="22B7AC9C" w:rsidR="000256B3" w:rsidRDefault="008F2121" w:rsidP="007F1134">
      <w:pPr>
        <w:jc w:val="center"/>
        <w:rPr>
          <w:u w:val="single"/>
        </w:rPr>
      </w:pPr>
      <w:r>
        <w:rPr>
          <w:noProof/>
          <w:lang w:eastAsia="en-GB"/>
        </w:rPr>
        <w:drawing>
          <wp:inline distT="0" distB="0" distL="0" distR="0" wp14:anchorId="24E1094B" wp14:editId="7687CE31">
            <wp:extent cx="3140075" cy="5153025"/>
            <wp:effectExtent l="0" t="0" r="3175" b="9525"/>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l="26670" t="3936" r="26422" b="19085"/>
                    <a:stretch/>
                  </pic:blipFill>
                  <pic:spPr bwMode="auto">
                    <a:xfrm>
                      <a:off x="0" y="0"/>
                      <a:ext cx="3155053" cy="5177605"/>
                    </a:xfrm>
                    <a:prstGeom prst="rect">
                      <a:avLst/>
                    </a:prstGeom>
                    <a:noFill/>
                    <a:ln>
                      <a:noFill/>
                    </a:ln>
                    <a:extLst>
                      <a:ext uri="{53640926-AAD7-44D8-BBD7-CCE9431645EC}">
                        <a14:shadowObscured xmlns:a14="http://schemas.microsoft.com/office/drawing/2010/main"/>
                      </a:ext>
                    </a:extLst>
                  </pic:spPr>
                </pic:pic>
              </a:graphicData>
            </a:graphic>
          </wp:inline>
        </w:drawing>
      </w:r>
    </w:p>
    <w:p w14:paraId="0699702F" w14:textId="0886E74A" w:rsidR="00D212AA" w:rsidRDefault="00530BDA" w:rsidP="00530BDA">
      <w:r>
        <w:t xml:space="preserve">The implemented artwork displayed on the monitor creates a more aesthetically pleasing environment and interaction for the user. </w:t>
      </w:r>
      <w:r w:rsidR="00D212AA">
        <w:t>The overall colour scheme and display are also friendly. The dark coloured background against the light interactive touch screen buttons provides users with subconscious details of what they can select to navigate throughout the application/process.</w:t>
      </w:r>
      <w:r w:rsidR="0082321B">
        <w:t xml:space="preserve"> This provides easy readability by users visually.</w:t>
      </w:r>
    </w:p>
    <w:p w14:paraId="7B659D55" w14:textId="136E3950" w:rsidR="00530BDA" w:rsidRPr="00530BDA" w:rsidRDefault="00530BDA" w:rsidP="00530BDA">
      <w:r>
        <w:t xml:space="preserve">Another handy implemented feature is the ability to pull produces purchased </w:t>
      </w:r>
      <w:r w:rsidR="00426971">
        <w:t xml:space="preserve">from the machine </w:t>
      </w:r>
      <w:r>
        <w:t xml:space="preserve">out from the </w:t>
      </w:r>
      <w:r w:rsidR="00426971">
        <w:t>hopper/flap. Specific to snack machines, products can get stuck or lodged if users must push the hopper to obtain their newly purchased product.</w:t>
      </w:r>
    </w:p>
    <w:p w14:paraId="6783FEAD" w14:textId="226E18EC" w:rsidR="008F2121" w:rsidRDefault="008F2121" w:rsidP="00D96561">
      <w:pPr>
        <w:jc w:val="center"/>
        <w:rPr>
          <w:u w:val="single"/>
        </w:rPr>
      </w:pPr>
      <w:r>
        <w:rPr>
          <w:noProof/>
          <w:lang w:eastAsia="en-GB"/>
        </w:rPr>
        <w:drawing>
          <wp:inline distT="0" distB="0" distL="0" distR="0" wp14:anchorId="7C32D4BD" wp14:editId="266C43B4">
            <wp:extent cx="5731510" cy="5731510"/>
            <wp:effectExtent l="0" t="0" r="2540" b="254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2890019E" w14:textId="28B7AFAE" w:rsidR="00286CE8" w:rsidRDefault="00286CE8">
      <w:r>
        <w:t>The numbering and location of each product is easy to understand. Users usually read from left to right, and this is how the design</w:t>
      </w:r>
      <w:r w:rsidR="003B5258">
        <w:t xml:space="preserve"> of the machine</w:t>
      </w:r>
      <w:r>
        <w:t xml:space="preserve"> has been approached.</w:t>
      </w:r>
      <w:r w:rsidR="003B5258">
        <w:t xml:space="preserve"> There are extra functionalities which users can select at the initial introduction to the machine. If a user can’t decide what product they would like, they can allow the machine to choose at random. This could benefit not only the user but the business too as this may drive sales.</w:t>
      </w:r>
    </w:p>
    <w:p w14:paraId="417BCC9F" w14:textId="1514F034" w:rsidR="003B5258" w:rsidRPr="007F1134" w:rsidRDefault="003B5258">
      <w:r>
        <w:t>The user can also select a specific product if they know what they want. The user has the ability to change the language at the top of the menu before starting the process of purchasing an item from the snack machine.</w:t>
      </w:r>
      <w:r w:rsidR="00854BF9">
        <w:t xml:space="preserve"> Products can also be broken down into categories for better user control and customisability.</w:t>
      </w:r>
    </w:p>
    <w:p w14:paraId="373EEAC5" w14:textId="2C7DBAC3" w:rsidR="00875B97" w:rsidRDefault="00875B97" w:rsidP="00D96561">
      <w:pPr>
        <w:jc w:val="center"/>
        <w:rPr>
          <w:u w:val="single"/>
        </w:rPr>
      </w:pPr>
      <w:r>
        <w:rPr>
          <w:noProof/>
          <w:lang w:eastAsia="en-GB"/>
        </w:rPr>
        <w:drawing>
          <wp:inline distT="0" distB="0" distL="0" distR="0" wp14:anchorId="204BD1BF" wp14:editId="52287AAB">
            <wp:extent cx="5731510" cy="4138930"/>
            <wp:effectExtent l="0" t="0" r="254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138930"/>
                    </a:xfrm>
                    <a:prstGeom prst="rect">
                      <a:avLst/>
                    </a:prstGeom>
                    <a:noFill/>
                    <a:ln>
                      <a:noFill/>
                    </a:ln>
                  </pic:spPr>
                </pic:pic>
              </a:graphicData>
            </a:graphic>
          </wp:inline>
        </w:drawing>
      </w:r>
    </w:p>
    <w:p w14:paraId="53D0AFE1" w14:textId="77777777" w:rsidR="00854BF9" w:rsidRDefault="003B5258">
      <w:r>
        <w:t xml:space="preserve">The user interface is </w:t>
      </w:r>
      <w:r w:rsidR="008229EF">
        <w:t>extremely clear.</w:t>
      </w:r>
      <w:r w:rsidR="00854BF9">
        <w:t xml:space="preserve"> Users can identify the touch screen buttons by the metaphors provided. Within the picture above, we can see that buttons that are no longer usable are ‘blanked out’ such as the ‘Previous’ button shown. This is yet another useful visual aid to the user and it can also be considered a form of error prevention.</w:t>
      </w:r>
    </w:p>
    <w:p w14:paraId="1DFDF3E3" w14:textId="4A7DEA7A" w:rsidR="00854BF9" w:rsidRDefault="00854BF9">
      <w:r>
        <w:t>Notice that there are mul</w:t>
      </w:r>
      <w:r w:rsidR="00DF4029">
        <w:t>tiple ‘previous’ buttons. The outer ‘Previous’ button can be used to navigate back to the start of the application. If users encounter errors or issues, this can be selected and is visible for that reason.</w:t>
      </w:r>
      <w:r>
        <w:t xml:space="preserve"> </w:t>
      </w:r>
    </w:p>
    <w:p w14:paraId="00E0A425" w14:textId="57F6BB39" w:rsidR="008F2121" w:rsidRPr="003B5258" w:rsidRDefault="00854BF9">
      <w:r>
        <w:t>The basket icon allows users to purchase multiple items with ease (increases user satisfaction and less time is spent using the application).</w:t>
      </w:r>
      <w:r w:rsidR="00DF4029">
        <w:t xml:space="preserve"> The total cost of these products, and the credit already applied to the machine are extremely clear. Having the total cost above can encourage users to purchase more products as they can navigate through the product search whilst still being able to view the total cost of the basket and the total credit. This provides users with clear direction of viewing costs and completing the transaction.</w:t>
      </w:r>
    </w:p>
    <w:p w14:paraId="0B56D499" w14:textId="43CD7B61" w:rsidR="008F2121" w:rsidRDefault="00875B97" w:rsidP="00D96561">
      <w:pPr>
        <w:jc w:val="center"/>
        <w:rPr>
          <w:u w:val="single"/>
        </w:rPr>
      </w:pPr>
      <w:r>
        <w:rPr>
          <w:noProof/>
          <w:lang w:eastAsia="en-GB"/>
        </w:rPr>
        <w:drawing>
          <wp:inline distT="0" distB="0" distL="0" distR="0" wp14:anchorId="78570EB8" wp14:editId="6169EA14">
            <wp:extent cx="3657600" cy="6274882"/>
            <wp:effectExtent l="0" t="0" r="0" b="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a:picLocks noChangeAspect="1" noChangeArrowheads="1"/>
                    </pic:cNvPicPr>
                  </pic:nvPicPr>
                  <pic:blipFill rotWithShape="1">
                    <a:blip r:embed="rId16">
                      <a:extLst>
                        <a:ext uri="{28A0092B-C50C-407E-A947-70E740481C1C}">
                          <a14:useLocalDpi xmlns:a14="http://schemas.microsoft.com/office/drawing/2010/main" val="0"/>
                        </a:ext>
                      </a:extLst>
                    </a:blip>
                    <a:srcRect l="66281" t="31999" r="9619" b="26654"/>
                    <a:stretch/>
                  </pic:blipFill>
                  <pic:spPr bwMode="auto">
                    <a:xfrm>
                      <a:off x="0" y="0"/>
                      <a:ext cx="3671150" cy="6298128"/>
                    </a:xfrm>
                    <a:prstGeom prst="rect">
                      <a:avLst/>
                    </a:prstGeom>
                    <a:noFill/>
                    <a:ln>
                      <a:noFill/>
                    </a:ln>
                    <a:extLst>
                      <a:ext uri="{53640926-AAD7-44D8-BBD7-CCE9431645EC}">
                        <a14:shadowObscured xmlns:a14="http://schemas.microsoft.com/office/drawing/2010/main"/>
                      </a:ext>
                    </a:extLst>
                  </pic:spPr>
                </pic:pic>
              </a:graphicData>
            </a:graphic>
          </wp:inline>
        </w:drawing>
      </w:r>
    </w:p>
    <w:p w14:paraId="3D0307D0" w14:textId="506A6917" w:rsidR="005A41B2" w:rsidRDefault="005A41B2">
      <w:r>
        <w:t xml:space="preserve">The use of metaphors is extremely prevalent throughout this application. The basket icon </w:t>
      </w:r>
      <w:r w:rsidR="00D96561">
        <w:t xml:space="preserve">to view products and the magnifying glass to search are common elements throughout usability design. </w:t>
      </w:r>
      <w:r>
        <w:t xml:space="preserve"> </w:t>
      </w:r>
      <w:r w:rsidR="00D96561">
        <w:t>This allows the design of the application to appear very minimalist yet contain a lot of useful information.</w:t>
      </w:r>
    </w:p>
    <w:p w14:paraId="1D4E6F53" w14:textId="2F7954F9" w:rsidR="00D96561" w:rsidRDefault="00D96561">
      <w:r>
        <w:t>The numbered keypad is also shown in a common format. A pin machine is the most common variation of this numbering system therefore users will already be familiar with this application layout. This could essentially allow users to complete transactions faster, potentially increasing the number of users</w:t>
      </w:r>
      <w:r w:rsidR="008229EF">
        <w:t xml:space="preserve"> of the machine over a set period of time.</w:t>
      </w:r>
    </w:p>
    <w:p w14:paraId="5CBD9113" w14:textId="32CE3B31" w:rsidR="00DF4029" w:rsidRPr="005A41B2" w:rsidRDefault="00DF4029">
      <w:r>
        <w:t>The date and time are also shown on the interface for extra-friendly user information</w:t>
      </w:r>
      <w:r w:rsidR="000A0437">
        <w:t>. Being able to view the date and time may also encourage people to look at the machine and potentially view or purchase products.</w:t>
      </w:r>
    </w:p>
    <w:p w14:paraId="3C569564" w14:textId="68B34BA0" w:rsidR="008F0552" w:rsidRDefault="000D670F" w:rsidP="00237633">
      <w:pPr>
        <w:pStyle w:val="Heading2"/>
        <w:numPr>
          <w:ilvl w:val="1"/>
          <w:numId w:val="1"/>
        </w:numPr>
      </w:pPr>
      <w:bookmarkStart w:id="4" w:name="_Toc103528915"/>
      <w:r>
        <w:t>Comparison of Machines</w:t>
      </w:r>
      <w:bookmarkEnd w:id="4"/>
    </w:p>
    <w:p w14:paraId="416932E2" w14:textId="4F81878F" w:rsidR="005A41B2" w:rsidRDefault="005A41B2" w:rsidP="005A41B2">
      <w:r>
        <w:t>These machines are both extremely different. Firstly, the amount of functionality and features seem to correlate with the effectiveness of the design. The entire process of the car park machine is short and there is very limited functionalities and decision making yet it is still a very complex machine due to the design.</w:t>
      </w:r>
    </w:p>
    <w:p w14:paraId="373A520A" w14:textId="0C070635" w:rsidR="005A41B2" w:rsidRDefault="005A41B2" w:rsidP="005A41B2">
      <w:r>
        <w:t>With the snack vending machine example, we can see that the process is larger. There is a lot more functionality and features without compromising the design of the application. The vending machine is simple yet hosts a lot of functionality.</w:t>
      </w:r>
      <w:r w:rsidR="00294D8E">
        <w:t xml:space="preserve"> Users have a much better control of the system.</w:t>
      </w:r>
      <w:r>
        <w:t xml:space="preserve"> The car park machine is confusing and has reduced functionality.</w:t>
      </w:r>
    </w:p>
    <w:p w14:paraId="031E449F" w14:textId="63761E2D" w:rsidR="00D212AA" w:rsidRDefault="00D96561" w:rsidP="005A41B2">
      <w:r>
        <w:t>As previously discussed, the numbered keypad</w:t>
      </w:r>
      <w:r w:rsidR="0082321B">
        <w:t xml:space="preserve"> within the car park machine is extremely confusing</w:t>
      </w:r>
      <w:r w:rsidR="00294D8E">
        <w:t>. The format and layout is very uncommon. Compared against the snack vending machine, a common numbering layout has been implemented. This not only looks better visually, but it allows people to complete transactions and processes faster due to user familiarity.</w:t>
      </w:r>
    </w:p>
    <w:p w14:paraId="6AFA7DB8" w14:textId="53ACDCE6" w:rsidR="00D212AA" w:rsidRDefault="00D212AA" w:rsidP="005A41B2">
      <w:r>
        <w:t>The car park machine has some useful</w:t>
      </w:r>
      <w:r w:rsidR="00294D8E">
        <w:t xml:space="preserve"> images to suggest where the user can enter the payment (coins). Although these images are useful, they take up a considerable amount of space within the display. To combat this, </w:t>
      </w:r>
      <w:r w:rsidR="006C4915">
        <w:t>it may look more visually appealing to the user, and less overwhelming by implementing a colour scheme. The car park machine coin hopper can be shown below.</w:t>
      </w:r>
    </w:p>
    <w:p w14:paraId="48035C4F" w14:textId="26B3FCB2" w:rsidR="006C4915" w:rsidRDefault="006C4915" w:rsidP="006C4915">
      <w:pPr>
        <w:jc w:val="center"/>
      </w:pPr>
      <w:r>
        <w:rPr>
          <w:noProof/>
          <w:lang w:eastAsia="en-GB"/>
        </w:rPr>
        <w:drawing>
          <wp:inline distT="0" distB="0" distL="0" distR="0" wp14:anchorId="02F52FA9" wp14:editId="56A60B5B">
            <wp:extent cx="790575" cy="1087041"/>
            <wp:effectExtent l="0" t="0" r="0" b="0"/>
            <wp:docPr id="10" name="Picture 1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phical user interfac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93202" cy="1090653"/>
                    </a:xfrm>
                    <a:prstGeom prst="rect">
                      <a:avLst/>
                    </a:prstGeom>
                    <a:noFill/>
                    <a:ln>
                      <a:noFill/>
                    </a:ln>
                  </pic:spPr>
                </pic:pic>
              </a:graphicData>
            </a:graphic>
          </wp:inline>
        </w:drawing>
      </w:r>
    </w:p>
    <w:p w14:paraId="0C95E5AA" w14:textId="6CD85BDE" w:rsidR="006C4915" w:rsidRDefault="006C4915" w:rsidP="005A41B2">
      <w:r>
        <w:t>The design of the snack machine however is drastically different (shown below). No images of visual aids are supplied because there is no need. By following a specific colour scheme, the visual aid to users is within the hopper itself. It is already clear to users that this is where the coins will be entered within the machine due to the minimalistic design and characteristics that ‘stand out’ to users.</w:t>
      </w:r>
    </w:p>
    <w:p w14:paraId="57FE8DDD" w14:textId="2CC19900" w:rsidR="006C4915" w:rsidRDefault="006C4915" w:rsidP="006C4915">
      <w:pPr>
        <w:jc w:val="center"/>
      </w:pPr>
      <w:r>
        <w:rPr>
          <w:noProof/>
          <w:lang w:eastAsia="en-GB"/>
        </w:rPr>
        <w:drawing>
          <wp:inline distT="0" distB="0" distL="0" distR="0" wp14:anchorId="39E5C9A9" wp14:editId="6A5DBAB5">
            <wp:extent cx="1145268" cy="7143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146304" cy="715021"/>
                    </a:xfrm>
                    <a:prstGeom prst="rect">
                      <a:avLst/>
                    </a:prstGeom>
                    <a:noFill/>
                    <a:ln>
                      <a:noFill/>
                    </a:ln>
                  </pic:spPr>
                </pic:pic>
              </a:graphicData>
            </a:graphic>
          </wp:inline>
        </w:drawing>
      </w:r>
    </w:p>
    <w:p w14:paraId="1A175272" w14:textId="54E6C925" w:rsidR="000A0437" w:rsidRDefault="000A0437" w:rsidP="000A0437">
      <w:r>
        <w:t xml:space="preserve">Through the characteristics described, designing a machine with usability characteristics in mind could lead to an improvement in sales as users are more inclined to use your </w:t>
      </w:r>
      <w:r w:rsidR="00F46D71">
        <w:t>service</w:t>
      </w:r>
      <w:r>
        <w:t>. The snack machine allows users to pay with coins, notes, and card. This machine will also provide change to the user. This improves the overall usability of the system.</w:t>
      </w:r>
    </w:p>
    <w:p w14:paraId="6AA975B8" w14:textId="66B32F3E" w:rsidR="000A0437" w:rsidRPr="005A41B2" w:rsidRDefault="000A0437" w:rsidP="000A0437">
      <w:r>
        <w:t xml:space="preserve">The car park machine on the other hand can only accept coins. </w:t>
      </w:r>
      <w:r w:rsidR="00F46D71">
        <w:t>The</w:t>
      </w:r>
      <w:r>
        <w:t xml:space="preserve"> user must </w:t>
      </w:r>
      <w:r w:rsidR="00F46D71">
        <w:t xml:space="preserve">also </w:t>
      </w:r>
      <w:r>
        <w:t>supply the exact cost of their transaction to the system (a specific set of coins are only accepted also). Since change is not given</w:t>
      </w:r>
      <w:r w:rsidR="00A41C0D">
        <w:t>, this will decrease the overall usability of the system and users are less likely to use the system.</w:t>
      </w:r>
    </w:p>
    <w:p w14:paraId="751D8845" w14:textId="2B147C04" w:rsidR="000D670F" w:rsidRDefault="000D670F" w:rsidP="00237633">
      <w:pPr>
        <w:pStyle w:val="Heading1"/>
        <w:numPr>
          <w:ilvl w:val="0"/>
          <w:numId w:val="1"/>
        </w:numPr>
        <w:rPr>
          <w:b/>
          <w:bCs/>
        </w:rPr>
      </w:pPr>
      <w:bookmarkStart w:id="5" w:name="_Toc103528916"/>
      <w:r w:rsidRPr="00237633">
        <w:rPr>
          <w:b/>
          <w:bCs/>
        </w:rPr>
        <w:t>Interface Evaluation</w:t>
      </w:r>
      <w:bookmarkEnd w:id="5"/>
    </w:p>
    <w:p w14:paraId="4BE67421" w14:textId="50BAF125" w:rsidR="000E5C6B" w:rsidRPr="000E5C6B" w:rsidRDefault="000E5C6B" w:rsidP="000E5C6B">
      <w:r>
        <w:t xml:space="preserve">An evaluation of the two different vending machines can be conducted further </w:t>
      </w:r>
      <w:r w:rsidR="00EA165C">
        <w:t>using an evaluation strategy.</w:t>
      </w:r>
    </w:p>
    <w:p w14:paraId="5F582237" w14:textId="3CA432EE" w:rsidR="000D670F" w:rsidRDefault="000D670F" w:rsidP="00EA165C">
      <w:pPr>
        <w:pStyle w:val="Heading2"/>
        <w:numPr>
          <w:ilvl w:val="1"/>
          <w:numId w:val="1"/>
        </w:numPr>
      </w:pPr>
      <w:bookmarkStart w:id="6" w:name="_Toc103528917"/>
      <w:r>
        <w:t>Suggested Evaluation Strategy</w:t>
      </w:r>
      <w:bookmarkEnd w:id="6"/>
    </w:p>
    <w:p w14:paraId="5FE05831" w14:textId="31DD7284" w:rsidR="00EA165C" w:rsidRDefault="00EA165C" w:rsidP="00EA165C">
      <w:r>
        <w:t>The evaluation strategy chosen is a heuristic evaluation</w:t>
      </w:r>
      <w:r w:rsidR="00EA73F4">
        <w:t>, specifically the 10 design heuristics created by Jakob Nielsen</w:t>
      </w:r>
      <w:r w:rsidR="00794D85">
        <w:t xml:space="preserve"> </w:t>
      </w:r>
      <w:r w:rsidR="00794D85" w:rsidRPr="00794D85">
        <w:rPr>
          <w:sz w:val="18"/>
          <w:szCs w:val="18"/>
        </w:rPr>
        <w:t>[1]</w:t>
      </w:r>
      <w:r w:rsidR="00EA73F4">
        <w:t>.</w:t>
      </w:r>
      <w:r w:rsidR="007C3DED">
        <w:t xml:space="preserve"> </w:t>
      </w:r>
      <w:r w:rsidR="00217EE2">
        <w:t xml:space="preserve">They allow designs to be rated on a scale of one (no usability issue observed) to five (usability catastrophe) </w:t>
      </w:r>
      <w:r w:rsidR="007C3DED">
        <w:t>These 10 design heuristics can be shown below.</w:t>
      </w:r>
    </w:p>
    <w:p w14:paraId="3B49A24E" w14:textId="3645E2B4" w:rsidR="007C3DED" w:rsidRDefault="007C3DED" w:rsidP="007C3DED">
      <w:pPr>
        <w:pStyle w:val="ListParagraph"/>
        <w:numPr>
          <w:ilvl w:val="0"/>
          <w:numId w:val="5"/>
        </w:numPr>
      </w:pPr>
      <w:r w:rsidRPr="008A0459">
        <w:rPr>
          <w:b/>
          <w:bCs/>
        </w:rPr>
        <w:t>Visibility of system status</w:t>
      </w:r>
      <w:r>
        <w:t xml:space="preserve"> – This relates to </w:t>
      </w:r>
      <w:r w:rsidR="008A0459">
        <w:t>informing users the status of the system through appropriate feedback within a reasonable timeframe.</w:t>
      </w:r>
    </w:p>
    <w:p w14:paraId="3216F64C" w14:textId="794CBAB1" w:rsidR="008A0459" w:rsidRDefault="008A0459" w:rsidP="007C3DED">
      <w:pPr>
        <w:pStyle w:val="ListParagraph"/>
        <w:numPr>
          <w:ilvl w:val="0"/>
          <w:numId w:val="5"/>
        </w:numPr>
      </w:pPr>
      <w:r>
        <w:rPr>
          <w:b/>
          <w:bCs/>
        </w:rPr>
        <w:t>Match between system and the real world</w:t>
      </w:r>
      <w:r>
        <w:t xml:space="preserve"> – This is in relation to how a user will understand the system based on real world operations and experiences.</w:t>
      </w:r>
    </w:p>
    <w:p w14:paraId="0FA2FFC8" w14:textId="35C022FF" w:rsidR="008A0459" w:rsidRDefault="008A0459" w:rsidP="007C3DED">
      <w:pPr>
        <w:pStyle w:val="ListParagraph"/>
        <w:numPr>
          <w:ilvl w:val="0"/>
          <w:numId w:val="5"/>
        </w:numPr>
      </w:pPr>
      <w:r>
        <w:rPr>
          <w:b/>
          <w:bCs/>
        </w:rPr>
        <w:t>User control</w:t>
      </w:r>
      <w:r>
        <w:t xml:space="preserve"> – This heuristic factor relates to the freedom users have to </w:t>
      </w:r>
      <w:r w:rsidR="00C24A4B">
        <w:t>undo errors.</w:t>
      </w:r>
    </w:p>
    <w:p w14:paraId="270B624F" w14:textId="07B0D06E" w:rsidR="00C24A4B" w:rsidRDefault="00C24A4B" w:rsidP="007C3DED">
      <w:pPr>
        <w:pStyle w:val="ListParagraph"/>
        <w:numPr>
          <w:ilvl w:val="0"/>
          <w:numId w:val="5"/>
        </w:numPr>
      </w:pPr>
      <w:r>
        <w:rPr>
          <w:b/>
          <w:bCs/>
        </w:rPr>
        <w:t>Consistency and standards</w:t>
      </w:r>
      <w:r>
        <w:t xml:space="preserve"> – This factor relates to the overall consistency and standard within an application. Specifically, is the information provided consistent and conventional.</w:t>
      </w:r>
    </w:p>
    <w:p w14:paraId="211397BC" w14:textId="36F75D28" w:rsidR="00C24A4B" w:rsidRDefault="00C24A4B" w:rsidP="007C3DED">
      <w:pPr>
        <w:pStyle w:val="ListParagraph"/>
        <w:numPr>
          <w:ilvl w:val="0"/>
          <w:numId w:val="5"/>
        </w:numPr>
      </w:pPr>
      <w:r>
        <w:rPr>
          <w:b/>
          <w:bCs/>
        </w:rPr>
        <w:t>Error prevention</w:t>
      </w:r>
      <w:r>
        <w:t xml:space="preserve"> – ensure errors are not prevalent and ensure the design of an application is made in a way to prevent them from occurring in the first place.</w:t>
      </w:r>
    </w:p>
    <w:p w14:paraId="4ABD9E39" w14:textId="650D4D76" w:rsidR="00C24A4B" w:rsidRDefault="00FA35F1" w:rsidP="007C3DED">
      <w:pPr>
        <w:pStyle w:val="ListParagraph"/>
        <w:numPr>
          <w:ilvl w:val="0"/>
          <w:numId w:val="5"/>
        </w:numPr>
      </w:pPr>
      <w:r>
        <w:rPr>
          <w:b/>
          <w:bCs/>
        </w:rPr>
        <w:t>User Recognition</w:t>
      </w:r>
      <w:r w:rsidR="00C24A4B">
        <w:rPr>
          <w:b/>
          <w:bCs/>
        </w:rPr>
        <w:t xml:space="preserve"> </w:t>
      </w:r>
      <w:r>
        <w:rPr>
          <w:b/>
          <w:bCs/>
        </w:rPr>
        <w:t>–</w:t>
      </w:r>
      <w:r w:rsidR="00C24A4B">
        <w:rPr>
          <w:b/>
          <w:bCs/>
        </w:rPr>
        <w:t xml:space="preserve"> </w:t>
      </w:r>
      <w:r>
        <w:t>Allow users to recognise functions and actions instead of forcing them to rely on memory.</w:t>
      </w:r>
    </w:p>
    <w:p w14:paraId="6FB67350" w14:textId="61FCCFD4" w:rsidR="00FA35F1" w:rsidRDefault="00FA35F1" w:rsidP="007C3DED">
      <w:pPr>
        <w:pStyle w:val="ListParagraph"/>
        <w:numPr>
          <w:ilvl w:val="0"/>
          <w:numId w:val="5"/>
        </w:numPr>
      </w:pPr>
      <w:r>
        <w:rPr>
          <w:b/>
          <w:bCs/>
        </w:rPr>
        <w:t>Flexibility</w:t>
      </w:r>
      <w:r>
        <w:t xml:space="preserve"> – This factor relates to experienced users having the ability to complete goals faster than an unexperienced user through experience and efficient design choices.</w:t>
      </w:r>
    </w:p>
    <w:p w14:paraId="3ABDEB1B" w14:textId="2F7A10A7" w:rsidR="00FA35F1" w:rsidRPr="00B125AB" w:rsidRDefault="00FA35F1" w:rsidP="007C3DED">
      <w:pPr>
        <w:pStyle w:val="ListParagraph"/>
        <w:numPr>
          <w:ilvl w:val="0"/>
          <w:numId w:val="5"/>
        </w:numPr>
        <w:rPr>
          <w:b/>
          <w:bCs/>
        </w:rPr>
      </w:pPr>
      <w:r w:rsidRPr="00FA35F1">
        <w:rPr>
          <w:b/>
          <w:bCs/>
        </w:rPr>
        <w:t>Aesthetic and minimalistic</w:t>
      </w:r>
      <w:r>
        <w:rPr>
          <w:b/>
          <w:bCs/>
        </w:rPr>
        <w:t xml:space="preserve"> </w:t>
      </w:r>
      <w:r>
        <w:t xml:space="preserve">– Prevention of clutter and improvement of visibility. </w:t>
      </w:r>
      <w:r w:rsidR="00B125AB">
        <w:t>Specifically,</w:t>
      </w:r>
      <w:r>
        <w:t xml:space="preserve"> information shown within the relevant</w:t>
      </w:r>
      <w:r w:rsidR="00B125AB">
        <w:t xml:space="preserve"> locations.</w:t>
      </w:r>
    </w:p>
    <w:p w14:paraId="00906F92" w14:textId="319DAE2B" w:rsidR="00B125AB" w:rsidRPr="00B125AB" w:rsidRDefault="00B125AB" w:rsidP="007C3DED">
      <w:pPr>
        <w:pStyle w:val="ListParagraph"/>
        <w:numPr>
          <w:ilvl w:val="0"/>
          <w:numId w:val="5"/>
        </w:numPr>
        <w:rPr>
          <w:b/>
          <w:bCs/>
        </w:rPr>
      </w:pPr>
      <w:r>
        <w:rPr>
          <w:b/>
          <w:bCs/>
        </w:rPr>
        <w:t xml:space="preserve">User error recovery </w:t>
      </w:r>
      <w:r>
        <w:t>- Provide error messages to users in plain text (no coding jargon) to indicate a problem and provide suitable, non-technical solutions.</w:t>
      </w:r>
    </w:p>
    <w:p w14:paraId="536F82DF" w14:textId="4A865296" w:rsidR="00B125AB" w:rsidRPr="00124734" w:rsidRDefault="00B125AB" w:rsidP="007C3DED">
      <w:pPr>
        <w:pStyle w:val="ListParagraph"/>
        <w:numPr>
          <w:ilvl w:val="0"/>
          <w:numId w:val="5"/>
        </w:numPr>
        <w:rPr>
          <w:b/>
          <w:bCs/>
        </w:rPr>
      </w:pPr>
      <w:r>
        <w:rPr>
          <w:b/>
          <w:bCs/>
        </w:rPr>
        <w:t>Assistance and documentation</w:t>
      </w:r>
      <w:r>
        <w:t xml:space="preserve"> </w:t>
      </w:r>
      <w:r w:rsidR="00124734">
        <w:t>–</w:t>
      </w:r>
      <w:r>
        <w:t xml:space="preserve"> </w:t>
      </w:r>
      <w:r w:rsidR="00124734">
        <w:t>Assistance and instructions are provided to users when and if they are required</w:t>
      </w:r>
      <w:r w:rsidR="00794D85">
        <w:t xml:space="preserve"> </w:t>
      </w:r>
      <w:r w:rsidR="00794D85" w:rsidRPr="00794D85">
        <w:rPr>
          <w:sz w:val="18"/>
          <w:szCs w:val="18"/>
        </w:rPr>
        <w:t>[2]</w:t>
      </w:r>
      <w:r w:rsidR="00124734">
        <w:t>.</w:t>
      </w:r>
    </w:p>
    <w:p w14:paraId="7B9A888E" w14:textId="3020089F" w:rsidR="00124734" w:rsidRPr="00124734" w:rsidRDefault="00124734" w:rsidP="00124734">
      <w:r>
        <w:t>This evaluation strategy will now be applied to the vending machines previously discussed.</w:t>
      </w:r>
      <w:r w:rsidR="00F46D71">
        <w:t xml:space="preserve"> </w:t>
      </w:r>
      <w:r w:rsidR="00217EE2">
        <w:t>The heuristic ratings are based off the interaction with the machine found within their initial introduction.</w:t>
      </w:r>
      <w:r w:rsidR="003F4FA7">
        <w:t xml:space="preserve"> The strategy will provide further information on how new vending machines of these types should be created with the consideration of usability factors.</w:t>
      </w:r>
    </w:p>
    <w:p w14:paraId="5A2C49EA" w14:textId="79CD1D83" w:rsidR="007C3DED" w:rsidRDefault="00E042C8" w:rsidP="007C3DED">
      <w:pPr>
        <w:pStyle w:val="Heading2"/>
        <w:numPr>
          <w:ilvl w:val="1"/>
          <w:numId w:val="1"/>
        </w:numPr>
      </w:pPr>
      <w:bookmarkStart w:id="7" w:name="_Toc103528918"/>
      <w:r>
        <w:t xml:space="preserve">Evaluation Strategy </w:t>
      </w:r>
      <w:r w:rsidR="007C3DED">
        <w:t>– Car Park Machine</w:t>
      </w:r>
      <w:bookmarkEnd w:id="7"/>
    </w:p>
    <w:p w14:paraId="19A6391D" w14:textId="7E951B99" w:rsidR="008A0459" w:rsidRPr="008A0459" w:rsidRDefault="00F83BBA" w:rsidP="00F83BBA">
      <w:pPr>
        <w:ind w:left="-1134"/>
      </w:pPr>
      <w:r>
        <w:rPr>
          <w:noProof/>
          <w:lang w:eastAsia="en-GB"/>
        </w:rPr>
        <w:drawing>
          <wp:inline distT="0" distB="0" distL="0" distR="0" wp14:anchorId="6D971533" wp14:editId="3696DE4F">
            <wp:extent cx="7090913" cy="4980765"/>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7107309" cy="4992282"/>
                    </a:xfrm>
                    <a:prstGeom prst="rect">
                      <a:avLst/>
                    </a:prstGeom>
                    <a:noFill/>
                    <a:ln>
                      <a:noFill/>
                    </a:ln>
                  </pic:spPr>
                </pic:pic>
              </a:graphicData>
            </a:graphic>
          </wp:inline>
        </w:drawing>
      </w:r>
    </w:p>
    <w:p w14:paraId="701C8B6B" w14:textId="35A51F1E" w:rsidR="007C3DED" w:rsidRDefault="00B11748" w:rsidP="007C3DED">
      <w:pPr>
        <w:pStyle w:val="Heading2"/>
        <w:numPr>
          <w:ilvl w:val="1"/>
          <w:numId w:val="1"/>
        </w:numPr>
      </w:pPr>
      <w:bookmarkStart w:id="8" w:name="_Toc103528919"/>
      <w:r>
        <w:t>Evaluation Strategy</w:t>
      </w:r>
      <w:r w:rsidR="007C3DED">
        <w:t xml:space="preserve"> – Snack Machine</w:t>
      </w:r>
      <w:bookmarkEnd w:id="8"/>
    </w:p>
    <w:p w14:paraId="1AA7A2EF" w14:textId="127C52BD" w:rsidR="0086678F" w:rsidRPr="0086678F" w:rsidRDefault="00F83BBA" w:rsidP="00F83BBA">
      <w:pPr>
        <w:ind w:left="-1134"/>
      </w:pPr>
      <w:r>
        <w:rPr>
          <w:noProof/>
          <w:lang w:eastAsia="en-GB"/>
        </w:rPr>
        <w:drawing>
          <wp:inline distT="0" distB="0" distL="0" distR="0" wp14:anchorId="0D41B0F3" wp14:editId="528AC531">
            <wp:extent cx="7167805" cy="5719314"/>
            <wp:effectExtent l="0" t="0" r="0" b="0"/>
            <wp:docPr id="13" name="Picture 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182903" cy="5731361"/>
                    </a:xfrm>
                    <a:prstGeom prst="rect">
                      <a:avLst/>
                    </a:prstGeom>
                    <a:noFill/>
                    <a:ln>
                      <a:noFill/>
                    </a:ln>
                  </pic:spPr>
                </pic:pic>
              </a:graphicData>
            </a:graphic>
          </wp:inline>
        </w:drawing>
      </w:r>
    </w:p>
    <w:p w14:paraId="74D73D54" w14:textId="77777777" w:rsidR="0086678F" w:rsidRPr="0086678F" w:rsidRDefault="0086678F" w:rsidP="0086678F"/>
    <w:p w14:paraId="50B04F5C" w14:textId="6D336CF2" w:rsidR="00237633" w:rsidRDefault="00237633" w:rsidP="00870133">
      <w:pPr>
        <w:pStyle w:val="Heading1"/>
        <w:numPr>
          <w:ilvl w:val="0"/>
          <w:numId w:val="1"/>
        </w:numPr>
        <w:rPr>
          <w:b/>
          <w:bCs/>
        </w:rPr>
      </w:pPr>
      <w:bookmarkStart w:id="9" w:name="_Toc103528920"/>
      <w:r w:rsidRPr="00237633">
        <w:rPr>
          <w:b/>
          <w:bCs/>
        </w:rPr>
        <w:t>Guidelines &amp; Accessibilities</w:t>
      </w:r>
      <w:bookmarkEnd w:id="9"/>
    </w:p>
    <w:p w14:paraId="68E76810" w14:textId="423D5101" w:rsidR="00742CCA" w:rsidRDefault="00742CCA" w:rsidP="00742CCA">
      <w:r>
        <w:t>A set of general usability guidelines can be applied to the vending machines already assessed. Through this, further recommendations can be made, alongside the applicability of these guidelines against the car parking machine and the snack machine.</w:t>
      </w:r>
    </w:p>
    <w:p w14:paraId="45595C0B" w14:textId="6C9AF07E" w:rsidR="00742CCA" w:rsidRDefault="00742CCA" w:rsidP="00742CCA">
      <w:r>
        <w:t>The guidelines</w:t>
      </w:r>
      <w:r w:rsidR="00C0320B">
        <w:t xml:space="preserve"> applied have</w:t>
      </w:r>
      <w:r>
        <w:t xml:space="preserve"> been created by Ben Schneiderman</w:t>
      </w:r>
      <w:r w:rsidR="00C0320B">
        <w:t xml:space="preserve"> and are known as the eight golden rules of interface design. They are a set of rules available that are a standard in creating a “</w:t>
      </w:r>
      <w:r w:rsidR="00C0320B" w:rsidRPr="00C0320B">
        <w:rPr>
          <w:i/>
          <w:iCs/>
        </w:rPr>
        <w:t>good interactive design</w:t>
      </w:r>
      <w:r w:rsidR="00C0320B">
        <w:t xml:space="preserve">” interface </w:t>
      </w:r>
      <w:r w:rsidR="00C0320B" w:rsidRPr="00C0320B">
        <w:rPr>
          <w:sz w:val="18"/>
          <w:szCs w:val="18"/>
        </w:rPr>
        <w:t>[4]</w:t>
      </w:r>
      <w:r w:rsidR="00C0320B">
        <w:t>.</w:t>
      </w:r>
    </w:p>
    <w:p w14:paraId="0F0915E0" w14:textId="76401618" w:rsidR="00403592" w:rsidRDefault="00403592" w:rsidP="00742CCA">
      <w:r>
        <w:t>The eight golden rules are:</w:t>
      </w:r>
    </w:p>
    <w:p w14:paraId="139C9B32" w14:textId="1C8ED43B" w:rsidR="00403592" w:rsidRPr="00403592" w:rsidRDefault="00403592" w:rsidP="00403592">
      <w:pPr>
        <w:pStyle w:val="ListParagraph"/>
        <w:numPr>
          <w:ilvl w:val="0"/>
          <w:numId w:val="8"/>
        </w:numPr>
        <w:rPr>
          <w:b/>
          <w:bCs/>
        </w:rPr>
      </w:pPr>
      <w:r w:rsidRPr="00403592">
        <w:rPr>
          <w:b/>
          <w:bCs/>
        </w:rPr>
        <w:t>Strive for consistency</w:t>
      </w:r>
    </w:p>
    <w:p w14:paraId="2E70973A" w14:textId="179304BD" w:rsidR="00403592" w:rsidRPr="00403592" w:rsidRDefault="00403592" w:rsidP="00403592">
      <w:pPr>
        <w:pStyle w:val="ListParagraph"/>
        <w:numPr>
          <w:ilvl w:val="0"/>
          <w:numId w:val="8"/>
        </w:numPr>
        <w:rPr>
          <w:b/>
          <w:bCs/>
        </w:rPr>
      </w:pPr>
      <w:r w:rsidRPr="00403592">
        <w:rPr>
          <w:b/>
          <w:bCs/>
        </w:rPr>
        <w:t>Universal interactive usability</w:t>
      </w:r>
    </w:p>
    <w:p w14:paraId="7E298872" w14:textId="5F863FD2" w:rsidR="00403592" w:rsidRPr="00403592" w:rsidRDefault="00403592" w:rsidP="00403592">
      <w:pPr>
        <w:pStyle w:val="ListParagraph"/>
        <w:numPr>
          <w:ilvl w:val="0"/>
          <w:numId w:val="8"/>
        </w:numPr>
        <w:rPr>
          <w:b/>
          <w:bCs/>
        </w:rPr>
      </w:pPr>
      <w:r w:rsidRPr="00403592">
        <w:rPr>
          <w:b/>
          <w:bCs/>
        </w:rPr>
        <w:t>Informative feedback</w:t>
      </w:r>
    </w:p>
    <w:p w14:paraId="3C4B5233" w14:textId="451A7C8F" w:rsidR="00403592" w:rsidRDefault="00403592" w:rsidP="00403592">
      <w:pPr>
        <w:pStyle w:val="ListParagraph"/>
        <w:numPr>
          <w:ilvl w:val="0"/>
          <w:numId w:val="8"/>
        </w:numPr>
      </w:pPr>
      <w:r w:rsidRPr="00403592">
        <w:rPr>
          <w:b/>
          <w:bCs/>
        </w:rPr>
        <w:t>Dialogs designed to yield closure</w:t>
      </w:r>
      <w:r>
        <w:t xml:space="preserve"> – for example, ‘thank you for your order!’ interface after online transaction.</w:t>
      </w:r>
    </w:p>
    <w:p w14:paraId="242957E9" w14:textId="0C4F95C2" w:rsidR="00403592" w:rsidRPr="00403592" w:rsidRDefault="00403592" w:rsidP="00403592">
      <w:pPr>
        <w:pStyle w:val="ListParagraph"/>
        <w:numPr>
          <w:ilvl w:val="0"/>
          <w:numId w:val="8"/>
        </w:numPr>
      </w:pPr>
      <w:r>
        <w:rPr>
          <w:b/>
          <w:bCs/>
        </w:rPr>
        <w:t>Error Prevention</w:t>
      </w:r>
    </w:p>
    <w:p w14:paraId="6430E527" w14:textId="60D9A8C6" w:rsidR="00403592" w:rsidRPr="00403592" w:rsidRDefault="00403592" w:rsidP="00403592">
      <w:pPr>
        <w:pStyle w:val="ListParagraph"/>
        <w:numPr>
          <w:ilvl w:val="0"/>
          <w:numId w:val="8"/>
        </w:numPr>
      </w:pPr>
      <w:r>
        <w:rPr>
          <w:b/>
          <w:bCs/>
        </w:rPr>
        <w:t>Reversable Actions</w:t>
      </w:r>
    </w:p>
    <w:p w14:paraId="192C9B1C" w14:textId="5743849D" w:rsidR="00403592" w:rsidRPr="00403592" w:rsidRDefault="00403592" w:rsidP="00403592">
      <w:pPr>
        <w:pStyle w:val="ListParagraph"/>
        <w:numPr>
          <w:ilvl w:val="0"/>
          <w:numId w:val="8"/>
        </w:numPr>
      </w:pPr>
      <w:r>
        <w:rPr>
          <w:b/>
          <w:bCs/>
        </w:rPr>
        <w:t>Allow Users to keep control</w:t>
      </w:r>
    </w:p>
    <w:p w14:paraId="54436CC6" w14:textId="1956BE00" w:rsidR="00403592" w:rsidRPr="00742CCA" w:rsidRDefault="00403592" w:rsidP="00403592">
      <w:pPr>
        <w:pStyle w:val="ListParagraph"/>
        <w:numPr>
          <w:ilvl w:val="0"/>
          <w:numId w:val="8"/>
        </w:numPr>
      </w:pPr>
      <w:r>
        <w:rPr>
          <w:b/>
          <w:bCs/>
        </w:rPr>
        <w:t>Reduction of user memory reliance</w:t>
      </w:r>
    </w:p>
    <w:p w14:paraId="6C6DA87B" w14:textId="1A48F673" w:rsidR="0027455D" w:rsidRDefault="00292104" w:rsidP="0027455D">
      <w:pPr>
        <w:pStyle w:val="Heading2"/>
        <w:numPr>
          <w:ilvl w:val="1"/>
          <w:numId w:val="1"/>
        </w:numPr>
      </w:pPr>
      <w:bookmarkStart w:id="10" w:name="_Toc103528921"/>
      <w:r>
        <w:t>Guidelines &amp; Accessibilities</w:t>
      </w:r>
      <w:r w:rsidR="0027455D">
        <w:t xml:space="preserve"> – Car Park Machine</w:t>
      </w:r>
      <w:bookmarkEnd w:id="10"/>
    </w:p>
    <w:p w14:paraId="009529B8" w14:textId="7121CDEB" w:rsidR="00F83BBA" w:rsidRDefault="00292104" w:rsidP="00292104">
      <w:r>
        <w:t xml:space="preserve">The general usability guidelines and rules suggested can be compared against the car park vending machine. </w:t>
      </w:r>
      <w:r w:rsidR="00560C54">
        <w:t>Rule one, as shown above, is related to the consistency of the interactive machine</w:t>
      </w:r>
      <w:r w:rsidR="001C409E">
        <w:t xml:space="preserve"> </w:t>
      </w:r>
      <w:r w:rsidR="001C409E" w:rsidRPr="001C409E">
        <w:rPr>
          <w:sz w:val="18"/>
          <w:szCs w:val="18"/>
        </w:rPr>
        <w:t>[5]</w:t>
      </w:r>
      <w:r w:rsidR="00560C54">
        <w:t xml:space="preserve">. The colour scheme overall is quite clear. The process, however, is not consistent. The coin hopper, the keypad and the ticket retrieval flap are all directly in the centre of </w:t>
      </w:r>
      <w:r w:rsidR="00D94099">
        <w:t>the machine in no specific order</w:t>
      </w:r>
      <w:r w:rsidR="00560C54">
        <w:t>.</w:t>
      </w:r>
    </w:p>
    <w:p w14:paraId="7C23647A" w14:textId="7B0C17D4" w:rsidR="00292104" w:rsidRDefault="00F83BBA" w:rsidP="00F83BBA">
      <w:pPr>
        <w:jc w:val="center"/>
      </w:pPr>
      <w:r>
        <w:rPr>
          <w:noProof/>
          <w:lang w:eastAsia="en-GB"/>
        </w:rPr>
        <w:drawing>
          <wp:inline distT="0" distB="0" distL="0" distR="0" wp14:anchorId="1D3EC8F3" wp14:editId="394C72F7">
            <wp:extent cx="3776691" cy="5301080"/>
            <wp:effectExtent l="0" t="0" r="0" b="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7240" t="3846" r="9353" b="8347"/>
                    <a:stretch/>
                  </pic:blipFill>
                  <pic:spPr bwMode="auto">
                    <a:xfrm>
                      <a:off x="0" y="0"/>
                      <a:ext cx="3785083" cy="5312859"/>
                    </a:xfrm>
                    <a:prstGeom prst="rect">
                      <a:avLst/>
                    </a:prstGeom>
                    <a:noFill/>
                    <a:ln>
                      <a:noFill/>
                    </a:ln>
                    <a:extLst>
                      <a:ext uri="{53640926-AAD7-44D8-BBD7-CCE9431645EC}">
                        <a14:shadowObscured xmlns:a14="http://schemas.microsoft.com/office/drawing/2010/main"/>
                      </a:ext>
                    </a:extLst>
                  </pic:spPr>
                </pic:pic>
              </a:graphicData>
            </a:graphic>
          </wp:inline>
        </w:drawing>
      </w:r>
    </w:p>
    <w:p w14:paraId="0D49D72E" w14:textId="7E4C32E3" w:rsidR="00D94099" w:rsidRDefault="00D94099" w:rsidP="00292104">
      <w:r>
        <w:t>A suggestion can be made that from top to bottom, they should be in order of instruction (keypad at the top</w:t>
      </w:r>
      <w:r w:rsidR="001C409E">
        <w:t xml:space="preserve"> </w:t>
      </w:r>
      <w:r w:rsidR="001C409E" w:rsidRPr="001C409E">
        <w:rPr>
          <w:sz w:val="18"/>
          <w:szCs w:val="18"/>
        </w:rPr>
        <w:t>[6]</w:t>
      </w:r>
      <w:r>
        <w:t>. Regardless, this rule is clearly not applicable. The second rule also fails with this machine. There is no ability to change language and there is no access for users with disabilities (</w:t>
      </w:r>
      <w:r w:rsidR="008428D3">
        <w:t>coin hopper, cancel and button to receive ticket are all at the highest points of the machine which can prove very difficult for users who are in a wheelchair)</w:t>
      </w:r>
      <w:r w:rsidR="00E37156">
        <w:t>.</w:t>
      </w:r>
    </w:p>
    <w:p w14:paraId="5707B853" w14:textId="537B2214" w:rsidR="00E37156" w:rsidRDefault="00E37156" w:rsidP="00292104">
      <w:r>
        <w:t xml:space="preserve">Informative feedback (rule </w:t>
      </w:r>
      <w:r w:rsidR="009149BA">
        <w:t>three</w:t>
      </w:r>
      <w:r>
        <w:t xml:space="preserve">) </w:t>
      </w:r>
      <w:r w:rsidR="00F93D90">
        <w:t>should be</w:t>
      </w:r>
      <w:r w:rsidR="002A69DD">
        <w:t xml:space="preserve"> further</w:t>
      </w:r>
      <w:r w:rsidR="00F93D90">
        <w:t xml:space="preserve"> imp</w:t>
      </w:r>
      <w:r w:rsidR="002A69DD">
        <w:t>roved</w:t>
      </w:r>
      <w:r w:rsidR="00F93D90">
        <w:t xml:space="preserve"> </w:t>
      </w:r>
      <w:r w:rsidR="002A69DD">
        <w:t>as there is very limited amount of information provided to the user after they perform an action. However, this guideline is successful as when the user enters their registration, it is shown on the small display at the top left corner of the interface.</w:t>
      </w:r>
    </w:p>
    <w:p w14:paraId="68A5ED92" w14:textId="5D24004E" w:rsidR="009149BA" w:rsidRDefault="009149BA" w:rsidP="00292104">
      <w:r>
        <w:t>Rule four could be considered covered. The user is provided with a parking ticket as a form of closure. Improvements could be made however, such as a dialogue that tells the user, “</w:t>
      </w:r>
      <w:r>
        <w:rPr>
          <w:i/>
          <w:iCs/>
        </w:rPr>
        <w:t>Thank you for using our machine today!</w:t>
      </w:r>
      <w:r>
        <w:t>” once the user has received their ticket.</w:t>
      </w:r>
    </w:p>
    <w:p w14:paraId="492CA227" w14:textId="2E7A575E" w:rsidR="00B4019E" w:rsidRDefault="00B4019E" w:rsidP="00B4019E">
      <w:pPr>
        <w:jc w:val="center"/>
      </w:pPr>
      <w:r>
        <w:rPr>
          <w:noProof/>
          <w:lang w:eastAsia="en-GB"/>
        </w:rPr>
        <w:drawing>
          <wp:inline distT="0" distB="0" distL="0" distR="0" wp14:anchorId="26766E84" wp14:editId="43F7B5A8">
            <wp:extent cx="1913255" cy="3976980"/>
            <wp:effectExtent l="0" t="2857" r="7937" b="7938"/>
            <wp:docPr id="16" name="Picture 16"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ece of paper with writing on it&#10;&#10;Description automatically generated"/>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2740" t="4771" r="63795" b="2433"/>
                    <a:stretch/>
                  </pic:blipFill>
                  <pic:spPr bwMode="auto">
                    <a:xfrm rot="5400000">
                      <a:off x="0" y="0"/>
                      <a:ext cx="1914077" cy="3978689"/>
                    </a:xfrm>
                    <a:prstGeom prst="rect">
                      <a:avLst/>
                    </a:prstGeom>
                    <a:noFill/>
                    <a:ln>
                      <a:noFill/>
                    </a:ln>
                    <a:extLst>
                      <a:ext uri="{53640926-AAD7-44D8-BBD7-CCE9431645EC}">
                        <a14:shadowObscured xmlns:a14="http://schemas.microsoft.com/office/drawing/2010/main"/>
                      </a:ext>
                    </a:extLst>
                  </pic:spPr>
                </pic:pic>
              </a:graphicData>
            </a:graphic>
          </wp:inline>
        </w:drawing>
      </w:r>
    </w:p>
    <w:p w14:paraId="5F13A5B5" w14:textId="1100BAE9" w:rsidR="009149BA" w:rsidRDefault="009149BA" w:rsidP="00292104">
      <w:r>
        <w:t xml:space="preserve">Rule five, error prevention is not covered appropriately within the design. As previously discussed, the small ‘backspace’ icon on the keypad is the only form of removing a mistyped letter. This is not visible enough to the user. </w:t>
      </w:r>
      <w:r w:rsidR="00163164">
        <w:t>The</w:t>
      </w:r>
      <w:r>
        <w:t xml:space="preserve"> </w:t>
      </w:r>
      <w:r w:rsidR="00163164">
        <w:t xml:space="preserve">extremely uncommon </w:t>
      </w:r>
      <w:r>
        <w:t>keyboard layout</w:t>
      </w:r>
      <w:r w:rsidR="00163164">
        <w:t xml:space="preserve"> may in fact encourage errors instead of preventing them. E</w:t>
      </w:r>
      <w:r>
        <w:t>rror prevention is not found within this machine.</w:t>
      </w:r>
    </w:p>
    <w:p w14:paraId="640F3E0E" w14:textId="6BC6B9D7" w:rsidR="00B4019E" w:rsidRDefault="00B4019E" w:rsidP="00B4019E">
      <w:pPr>
        <w:jc w:val="center"/>
      </w:pPr>
      <w:r>
        <w:rPr>
          <w:noProof/>
          <w:lang w:eastAsia="en-GB"/>
        </w:rPr>
        <w:drawing>
          <wp:inline distT="0" distB="0" distL="0" distR="0" wp14:anchorId="39538BA4" wp14:editId="44832304">
            <wp:extent cx="3329575" cy="3485515"/>
            <wp:effectExtent l="0" t="1905" r="254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35452" t="10424" r="6312" b="8254"/>
                    <a:stretch/>
                  </pic:blipFill>
                  <pic:spPr bwMode="auto">
                    <a:xfrm rot="5400000">
                      <a:off x="0" y="0"/>
                      <a:ext cx="3330747" cy="3486742"/>
                    </a:xfrm>
                    <a:prstGeom prst="rect">
                      <a:avLst/>
                    </a:prstGeom>
                    <a:noFill/>
                    <a:ln>
                      <a:noFill/>
                    </a:ln>
                    <a:extLst>
                      <a:ext uri="{53640926-AAD7-44D8-BBD7-CCE9431645EC}">
                        <a14:shadowObscured xmlns:a14="http://schemas.microsoft.com/office/drawing/2010/main"/>
                      </a:ext>
                    </a:extLst>
                  </pic:spPr>
                </pic:pic>
              </a:graphicData>
            </a:graphic>
          </wp:inline>
        </w:drawing>
      </w:r>
    </w:p>
    <w:p w14:paraId="67E1A063" w14:textId="61357FF4" w:rsidR="00163164" w:rsidRPr="009149BA" w:rsidRDefault="00163164" w:rsidP="00292104">
      <w:r>
        <w:t xml:space="preserve">Users can reverse </w:t>
      </w:r>
      <w:r w:rsidR="00EC7244">
        <w:t>actions with this machine (rule six). There are very few reasons why this would be required besides removing incorrect characters within a users’ car registration input</w:t>
      </w:r>
      <w:r w:rsidR="00F62548">
        <w:t xml:space="preserve"> (covered under error prevention)</w:t>
      </w:r>
      <w:r w:rsidR="00EC7244">
        <w:t>. Therefore, this rule is not applicable.</w:t>
      </w:r>
    </w:p>
    <w:p w14:paraId="064E1B26" w14:textId="6C11AE7D" w:rsidR="00E37156" w:rsidRDefault="004E17B1" w:rsidP="00292104">
      <w:r>
        <w:t>The users are always in control of the machine (rule seven). However, frustration and annoyances may occur due to the machines inability to accept multiple payment methods. The machine also only takes a specific set of coins and exact change must be provided. Rule seven is applicable but can be improved.</w:t>
      </w:r>
    </w:p>
    <w:p w14:paraId="7D5FEB2A" w14:textId="7EFB94A8" w:rsidR="004E17B1" w:rsidRDefault="004E17B1" w:rsidP="00292104">
      <w:r>
        <w:t>The</w:t>
      </w:r>
      <w:r w:rsidR="00F62548">
        <w:t xml:space="preserve">re is only </w:t>
      </w:r>
      <w:r>
        <w:t>one occasion</w:t>
      </w:r>
      <w:r w:rsidR="00F62548">
        <w:t xml:space="preserve"> where the short-term memory of a user is required (rule eight)</w:t>
      </w:r>
      <w:r>
        <w:t xml:space="preserve">. Once the user has entered their registration, they are directed to pay. The user has no form of checking the registration number that they had entered. This could lead to </w:t>
      </w:r>
      <w:r w:rsidR="00F62548">
        <w:t>a user cancelling the entire process or continuing the process and potentially having paid for a ticket with the wrong car registration. This rule should definitely be considered when designing this machine.</w:t>
      </w:r>
    </w:p>
    <w:p w14:paraId="6BFE373C" w14:textId="266A4B3E" w:rsidR="00E37156" w:rsidRDefault="003F1167" w:rsidP="003F1167">
      <w:pPr>
        <w:jc w:val="center"/>
      </w:pPr>
      <w:r>
        <w:rPr>
          <w:noProof/>
          <w:lang w:eastAsia="en-GB"/>
        </w:rPr>
        <w:drawing>
          <wp:inline distT="0" distB="0" distL="0" distR="0" wp14:anchorId="5C58F21B" wp14:editId="3A37E175">
            <wp:extent cx="5731510" cy="1494790"/>
            <wp:effectExtent l="0" t="0" r="2540" b="0"/>
            <wp:docPr id="14" name="Picture 14" descr="Calenda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alendar&#10;&#10;Description automatically generated with low confidenc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1494790"/>
                    </a:xfrm>
                    <a:prstGeom prst="rect">
                      <a:avLst/>
                    </a:prstGeom>
                    <a:noFill/>
                    <a:ln>
                      <a:noFill/>
                    </a:ln>
                  </pic:spPr>
                </pic:pic>
              </a:graphicData>
            </a:graphic>
          </wp:inline>
        </w:drawing>
      </w:r>
    </w:p>
    <w:p w14:paraId="166D8CA4" w14:textId="5208861A" w:rsidR="00560C54" w:rsidRPr="00292104" w:rsidRDefault="00560C54" w:rsidP="00292104"/>
    <w:p w14:paraId="26C0F589" w14:textId="001B5728" w:rsidR="0027455D" w:rsidRDefault="00292104" w:rsidP="0027455D">
      <w:pPr>
        <w:pStyle w:val="Heading2"/>
        <w:numPr>
          <w:ilvl w:val="1"/>
          <w:numId w:val="1"/>
        </w:numPr>
      </w:pPr>
      <w:bookmarkStart w:id="11" w:name="_Toc103528922"/>
      <w:r>
        <w:t xml:space="preserve">Guidelines &amp; Accessibilities </w:t>
      </w:r>
      <w:r w:rsidR="0027455D">
        <w:t>– Snack Machine</w:t>
      </w:r>
      <w:bookmarkEnd w:id="11"/>
    </w:p>
    <w:p w14:paraId="33EB479D" w14:textId="0AF823B0" w:rsidR="00BE352C" w:rsidRDefault="00BE352C" w:rsidP="00BE352C">
      <w:r>
        <w:t>The general usability guidelines stated can also be compared against the snack vending machine. Consistency (rule one) is a clear guideline shown within this machine. The interfaces and metaphors (such as the home button) are present throughout the entire application. The colour scheme is consistent throughout the design</w:t>
      </w:r>
      <w:r w:rsidR="0086678F">
        <w:t xml:space="preserve"> and there are no recommendations that need to be made here.</w:t>
      </w:r>
    </w:p>
    <w:p w14:paraId="6C7DD14E" w14:textId="53311C55" w:rsidR="0086678F" w:rsidRDefault="00013FE7" w:rsidP="00BE352C">
      <w:r>
        <w:t>Rule two provides recommendations for interface designs to be universally usable</w:t>
      </w:r>
      <w:r w:rsidR="001C409E">
        <w:t xml:space="preserve"> </w:t>
      </w:r>
      <w:r w:rsidR="001C409E" w:rsidRPr="001C409E">
        <w:rPr>
          <w:sz w:val="18"/>
          <w:szCs w:val="18"/>
        </w:rPr>
        <w:t>[7]</w:t>
      </w:r>
      <w:r>
        <w:t>. The snack vending machine provides options to change the language of the entire interface on the initial interaction. This allows the machine to be usable by anyone. Users with disabilities may struggle with this vending machine. There does not appear to be any text-to-speech or other forms of disability guidance. This should be implemented so that the machine is universally usable. On this basis, th</w:t>
      </w:r>
      <w:r w:rsidR="00FC3D4A">
        <w:t>is machine has failed rule two, and improvements can be made.</w:t>
      </w:r>
    </w:p>
    <w:p w14:paraId="2BCB220C" w14:textId="3CD70FFC" w:rsidR="00C80234" w:rsidRDefault="00C80234" w:rsidP="00BE352C">
      <w:r>
        <w:rPr>
          <w:noProof/>
          <w:lang w:eastAsia="en-GB"/>
        </w:rPr>
        <w:drawing>
          <wp:inline distT="0" distB="0" distL="0" distR="0" wp14:anchorId="5CE46A12" wp14:editId="2AB4394C">
            <wp:extent cx="5338929" cy="2846070"/>
            <wp:effectExtent l="0" t="0" r="0" b="0"/>
            <wp:docPr id="18" name="Picture 18"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No description available."/>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2559" t="10161" r="4266" b="52582"/>
                    <a:stretch/>
                  </pic:blipFill>
                  <pic:spPr bwMode="auto">
                    <a:xfrm>
                      <a:off x="0" y="0"/>
                      <a:ext cx="5340321" cy="2846812"/>
                    </a:xfrm>
                    <a:prstGeom prst="rect">
                      <a:avLst/>
                    </a:prstGeom>
                    <a:noFill/>
                    <a:ln>
                      <a:noFill/>
                    </a:ln>
                    <a:extLst>
                      <a:ext uri="{53640926-AAD7-44D8-BBD7-CCE9431645EC}">
                        <a14:shadowObscured xmlns:a14="http://schemas.microsoft.com/office/drawing/2010/main"/>
                      </a:ext>
                    </a:extLst>
                  </pic:spPr>
                </pic:pic>
              </a:graphicData>
            </a:graphic>
          </wp:inline>
        </w:drawing>
      </w:r>
    </w:p>
    <w:p w14:paraId="2EDBBB39" w14:textId="66F64688" w:rsidR="00FC3D4A" w:rsidRDefault="00FC3D4A" w:rsidP="00BE352C">
      <w:r>
        <w:t>The snack vending machine offers informative feedback to users (rule three) through the use of the display. If there are not enough credits in the machine, the user can view this in their basket or from the initial interface. There is not a large range of informative feedback that is required here besides the purchasing of a product and the stock levels of said product.</w:t>
      </w:r>
    </w:p>
    <w:p w14:paraId="10FCCD97" w14:textId="56AB6A88" w:rsidR="00FC3D4A" w:rsidRDefault="00FC3D4A" w:rsidP="00BE352C">
      <w:r>
        <w:t>Through the use of multiple interactive displays, this vending machine has a start, middle and end process. Users having the ability to view their basket provides informative dialogs to provide closure to users (rule four)</w:t>
      </w:r>
      <w:r w:rsidR="000F074B">
        <w:t xml:space="preserve"> </w:t>
      </w:r>
      <w:r w:rsidR="000F074B" w:rsidRPr="000F074B">
        <w:rPr>
          <w:sz w:val="18"/>
          <w:szCs w:val="18"/>
        </w:rPr>
        <w:t>[8]</w:t>
      </w:r>
      <w:r>
        <w:t>.</w:t>
      </w:r>
    </w:p>
    <w:p w14:paraId="307536A4" w14:textId="52802E5F" w:rsidR="00DC1FAD" w:rsidRDefault="00DC1FAD" w:rsidP="00BE352C">
      <w:r>
        <w:t>The prevention of errors is also prevalent throughout this machine (rule five). Limiting the location of items to only numeric values provides a smaller, more familiar keypad to users whereas the implementation alphanumeric characters could create confusion and increase the risk of error. The use of the basket also prevents errors such as incorrect items being chosen as these can be viewed by the user at the point of sale.</w:t>
      </w:r>
    </w:p>
    <w:p w14:paraId="646CBE36" w14:textId="77777777" w:rsidR="00C76EA5" w:rsidRDefault="00DC1FAD" w:rsidP="00BE352C">
      <w:r>
        <w:t>Again, with the multiple user interfaces, users can also reverse actions if required (rule six). Users can also remove and add items to their basket before paying for the product/s. This keeps users in complete control of their experience with this vending machine (rule seven). Due to the simplistic design, users know exactly what to expect at each stage of this vending machines process.</w:t>
      </w:r>
    </w:p>
    <w:p w14:paraId="1A7FC90E" w14:textId="217DE73A" w:rsidR="00DC1FAD" w:rsidRPr="00BE352C" w:rsidRDefault="00C76EA5" w:rsidP="00BE352C">
      <w:r>
        <w:t>Reducing the short-term memory load of the user (rule eight) is absolutely necessary within this vending machine. Users may select multiple products, again with the use of the basket, multiple products can be stored and purchased simultaneously.</w:t>
      </w:r>
      <w:r w:rsidR="00DC1FAD">
        <w:t xml:space="preserve"> </w:t>
      </w:r>
      <w:r>
        <w:t>Users do not need to ‘remember’ the location or product they have stored in their basket providing them with a more enjoyable user experience.</w:t>
      </w:r>
    </w:p>
    <w:p w14:paraId="4C18FA23" w14:textId="27832E1D" w:rsidR="00E37156" w:rsidRDefault="003F1167" w:rsidP="003F1167">
      <w:pPr>
        <w:jc w:val="center"/>
      </w:pPr>
      <w:r>
        <w:rPr>
          <w:noProof/>
          <w:lang w:eastAsia="en-GB"/>
        </w:rPr>
        <w:drawing>
          <wp:inline distT="0" distB="0" distL="0" distR="0" wp14:anchorId="5DDBC15A" wp14:editId="2F37F5A4">
            <wp:extent cx="6058910" cy="1561381"/>
            <wp:effectExtent l="0" t="0" r="0" b="1270"/>
            <wp:docPr id="15" name="Picture 15"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alendar&#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69892" cy="1564211"/>
                    </a:xfrm>
                    <a:prstGeom prst="rect">
                      <a:avLst/>
                    </a:prstGeom>
                    <a:noFill/>
                    <a:ln>
                      <a:noFill/>
                    </a:ln>
                  </pic:spPr>
                </pic:pic>
              </a:graphicData>
            </a:graphic>
          </wp:inline>
        </w:drawing>
      </w:r>
    </w:p>
    <w:p w14:paraId="56D28125" w14:textId="77777777" w:rsidR="00E37156" w:rsidRPr="00E37156" w:rsidRDefault="00E37156" w:rsidP="00E37156"/>
    <w:p w14:paraId="1908CCFC" w14:textId="5C96D598" w:rsidR="00870133" w:rsidRDefault="00870133" w:rsidP="00870133"/>
    <w:p w14:paraId="218D031C" w14:textId="39BD0950" w:rsidR="001C409E" w:rsidRDefault="001C409E" w:rsidP="00870133"/>
    <w:p w14:paraId="241B081F" w14:textId="25338995" w:rsidR="001C409E" w:rsidRDefault="001C409E" w:rsidP="00870133"/>
    <w:p w14:paraId="4531EDDF" w14:textId="381B6CA8" w:rsidR="001C409E" w:rsidRDefault="001C409E" w:rsidP="00870133"/>
    <w:p w14:paraId="0F243E14" w14:textId="34D9B50E" w:rsidR="001C409E" w:rsidRDefault="001C409E" w:rsidP="00870133"/>
    <w:p w14:paraId="1F03A804" w14:textId="31C216FE" w:rsidR="001C409E" w:rsidRDefault="001C409E" w:rsidP="00870133"/>
    <w:p w14:paraId="7DF8CA83" w14:textId="77777777" w:rsidR="001C409E" w:rsidRDefault="001C409E" w:rsidP="00870133"/>
    <w:p w14:paraId="56432B53" w14:textId="3A6C9AA2" w:rsidR="00870133" w:rsidRDefault="00870133" w:rsidP="00870133">
      <w:pPr>
        <w:pStyle w:val="Heading1"/>
        <w:numPr>
          <w:ilvl w:val="0"/>
          <w:numId w:val="1"/>
        </w:numPr>
        <w:rPr>
          <w:b/>
          <w:bCs/>
        </w:rPr>
      </w:pPr>
      <w:bookmarkStart w:id="12" w:name="_Toc103528923"/>
      <w:r w:rsidRPr="00870133">
        <w:rPr>
          <w:b/>
          <w:bCs/>
        </w:rPr>
        <w:t>References</w:t>
      </w:r>
      <w:bookmarkEnd w:id="12"/>
    </w:p>
    <w:p w14:paraId="7375099F" w14:textId="65E0E092" w:rsidR="00794D85" w:rsidRPr="001C409E" w:rsidRDefault="00794D85" w:rsidP="00794D85">
      <w:pPr>
        <w:pStyle w:val="ListParagraph"/>
        <w:numPr>
          <w:ilvl w:val="0"/>
          <w:numId w:val="6"/>
        </w:numPr>
        <w:rPr>
          <w:rFonts w:cstheme="minorHAnsi"/>
          <w:color w:val="000000"/>
          <w:shd w:val="clear" w:color="auto" w:fill="FFFFFF"/>
        </w:rPr>
      </w:pPr>
      <w:r w:rsidRPr="001C409E">
        <w:rPr>
          <w:rFonts w:cstheme="minorHAnsi"/>
          <w:color w:val="000000"/>
          <w:shd w:val="clear" w:color="auto" w:fill="FFFFFF"/>
        </w:rPr>
        <w:t xml:space="preserve">What is Heuristic Evaluation? [Internet]. The Interaction Design Foundation. 2022 [cited 5 May 2022]. Available from: </w:t>
      </w:r>
      <w:hyperlink r:id="rId27" w:anchor=":~:text=Heuristic%20evaluation%20is%20a%20process,usability%20from%20early%20in%20development" w:history="1">
        <w:r w:rsidRPr="001C409E">
          <w:rPr>
            <w:rStyle w:val="Hyperlink"/>
            <w:rFonts w:cstheme="minorHAnsi"/>
            <w:shd w:val="clear" w:color="auto" w:fill="FFFFFF"/>
          </w:rPr>
          <w:t>https://www.interaction-design.org/literature/topics/heuristic-evaluation#:~:text=Heuristic%20evaluation%20is%20a%20process,usability%20from%20early%20in%20development</w:t>
        </w:r>
      </w:hyperlink>
      <w:r w:rsidRPr="001C409E">
        <w:rPr>
          <w:rFonts w:cstheme="minorHAnsi"/>
          <w:color w:val="000000"/>
          <w:shd w:val="clear" w:color="auto" w:fill="FFFFFF"/>
        </w:rPr>
        <w:t>.</w:t>
      </w:r>
    </w:p>
    <w:p w14:paraId="4A6554DF" w14:textId="600D613E" w:rsidR="00794D85" w:rsidRPr="001C409E" w:rsidRDefault="00794D85" w:rsidP="00794D85">
      <w:pPr>
        <w:pStyle w:val="ListParagraph"/>
        <w:numPr>
          <w:ilvl w:val="0"/>
          <w:numId w:val="6"/>
        </w:numPr>
        <w:rPr>
          <w:rFonts w:cstheme="minorHAnsi"/>
        </w:rPr>
      </w:pPr>
      <w:r w:rsidRPr="001C409E">
        <w:rPr>
          <w:rFonts w:cstheme="minorHAnsi"/>
          <w:color w:val="000000"/>
          <w:shd w:val="clear" w:color="auto" w:fill="FFFFFF"/>
        </w:rPr>
        <w:t xml:space="preserve">10 Usability Heuristics for User Interface Design [Internet]. Nielsen Norman Group. 2022 [cited </w:t>
      </w:r>
      <w:r w:rsidR="001C409E" w:rsidRPr="001C409E">
        <w:rPr>
          <w:rFonts w:cstheme="minorHAnsi"/>
          <w:color w:val="000000"/>
          <w:shd w:val="clear" w:color="auto" w:fill="FFFFFF"/>
        </w:rPr>
        <w:t>6</w:t>
      </w:r>
      <w:r w:rsidRPr="001C409E">
        <w:rPr>
          <w:rFonts w:cstheme="minorHAnsi"/>
          <w:color w:val="000000"/>
          <w:shd w:val="clear" w:color="auto" w:fill="FFFFFF"/>
        </w:rPr>
        <w:t xml:space="preserve"> May 2022]. Available from: </w:t>
      </w:r>
      <w:hyperlink r:id="rId28" w:history="1">
        <w:r w:rsidRPr="001C409E">
          <w:rPr>
            <w:rStyle w:val="Hyperlink"/>
            <w:rFonts w:cstheme="minorHAnsi"/>
            <w:shd w:val="clear" w:color="auto" w:fill="FFFFFF"/>
          </w:rPr>
          <w:t>https://www.nngroup.com/articles/ten-usability-heuristics/</w:t>
        </w:r>
      </w:hyperlink>
    </w:p>
    <w:p w14:paraId="70515ADA" w14:textId="03F84B87" w:rsidR="00794D85" w:rsidRPr="001C409E" w:rsidRDefault="004D28C3" w:rsidP="00794D85">
      <w:pPr>
        <w:pStyle w:val="ListParagraph"/>
        <w:numPr>
          <w:ilvl w:val="0"/>
          <w:numId w:val="6"/>
        </w:numPr>
        <w:rPr>
          <w:rFonts w:cstheme="minorHAnsi"/>
        </w:rPr>
      </w:pPr>
      <w:r w:rsidRPr="001C409E">
        <w:rPr>
          <w:rFonts w:cstheme="minorHAnsi"/>
          <w:color w:val="000000"/>
          <w:shd w:val="clear" w:color="auto" w:fill="FFFFFF"/>
        </w:rPr>
        <w:t xml:space="preserve">Interactions T. Task Flows and the Process of Designing </w:t>
      </w:r>
      <w:proofErr w:type="gramStart"/>
      <w:r w:rsidRPr="001C409E">
        <w:rPr>
          <w:rFonts w:cstheme="minorHAnsi"/>
          <w:color w:val="000000"/>
          <w:shd w:val="clear" w:color="auto" w:fill="FFFFFF"/>
        </w:rPr>
        <w:t>Interactions :</w:t>
      </w:r>
      <w:proofErr w:type="gramEnd"/>
      <w:r w:rsidRPr="001C409E">
        <w:rPr>
          <w:rFonts w:cstheme="minorHAnsi"/>
          <w:color w:val="000000"/>
          <w:shd w:val="clear" w:color="auto" w:fill="FFFFFF"/>
        </w:rPr>
        <w:t xml:space="preserve">: </w:t>
      </w:r>
      <w:proofErr w:type="spellStart"/>
      <w:r w:rsidRPr="001C409E">
        <w:rPr>
          <w:rFonts w:cstheme="minorHAnsi"/>
          <w:color w:val="000000"/>
          <w:shd w:val="clear" w:color="auto" w:fill="FFFFFF"/>
        </w:rPr>
        <w:t>UXmatters</w:t>
      </w:r>
      <w:proofErr w:type="spellEnd"/>
      <w:r w:rsidRPr="001C409E">
        <w:rPr>
          <w:rFonts w:cstheme="minorHAnsi"/>
          <w:color w:val="000000"/>
          <w:shd w:val="clear" w:color="auto" w:fill="FFFFFF"/>
        </w:rPr>
        <w:t xml:space="preserve"> [Internet]. Uxmatters.com. 2022 [cited </w:t>
      </w:r>
      <w:r w:rsidR="001C409E" w:rsidRPr="001C409E">
        <w:rPr>
          <w:rFonts w:cstheme="minorHAnsi"/>
          <w:color w:val="000000"/>
          <w:shd w:val="clear" w:color="auto" w:fill="FFFFFF"/>
        </w:rPr>
        <w:t>11</w:t>
      </w:r>
      <w:r w:rsidRPr="001C409E">
        <w:rPr>
          <w:rFonts w:cstheme="minorHAnsi"/>
          <w:color w:val="000000"/>
          <w:shd w:val="clear" w:color="auto" w:fill="FFFFFF"/>
        </w:rPr>
        <w:t xml:space="preserve"> May 2022]. Available from: </w:t>
      </w:r>
      <w:hyperlink r:id="rId29" w:history="1">
        <w:r w:rsidRPr="001C409E">
          <w:rPr>
            <w:rStyle w:val="Hyperlink"/>
            <w:rFonts w:cstheme="minorHAnsi"/>
            <w:shd w:val="clear" w:color="auto" w:fill="FFFFFF"/>
          </w:rPr>
          <w:t>https://www.uxmatters.com/mt/archives/2021/07/task-flows-and-the-process-of-designing-interactions.php</w:t>
        </w:r>
      </w:hyperlink>
    </w:p>
    <w:p w14:paraId="4BF39661" w14:textId="1B568A68" w:rsidR="004D28C3" w:rsidRPr="001C409E" w:rsidRDefault="00C0320B" w:rsidP="00794D85">
      <w:pPr>
        <w:pStyle w:val="ListParagraph"/>
        <w:numPr>
          <w:ilvl w:val="0"/>
          <w:numId w:val="6"/>
        </w:numPr>
        <w:rPr>
          <w:rStyle w:val="Hyperlink"/>
          <w:rFonts w:cstheme="minorHAnsi"/>
          <w:color w:val="auto"/>
          <w:u w:val="none"/>
        </w:rPr>
      </w:pPr>
      <w:r w:rsidRPr="001C409E">
        <w:rPr>
          <w:rFonts w:cstheme="minorHAnsi"/>
          <w:color w:val="000000"/>
          <w:shd w:val="clear" w:color="auto" w:fill="FFFFFF"/>
        </w:rPr>
        <w:t xml:space="preserve">User Experience: </w:t>
      </w:r>
      <w:proofErr w:type="spellStart"/>
      <w:r w:rsidRPr="001C409E">
        <w:rPr>
          <w:rFonts w:cstheme="minorHAnsi"/>
          <w:color w:val="000000"/>
          <w:shd w:val="clear" w:color="auto" w:fill="FFFFFF"/>
        </w:rPr>
        <w:t>Shneiderman’s</w:t>
      </w:r>
      <w:proofErr w:type="spellEnd"/>
      <w:r w:rsidRPr="001C409E">
        <w:rPr>
          <w:rFonts w:cstheme="minorHAnsi"/>
          <w:color w:val="000000"/>
          <w:shd w:val="clear" w:color="auto" w:fill="FFFFFF"/>
        </w:rPr>
        <w:t xml:space="preserve"> Golden Rules of Interface Design [Internet]. Medium. 2022 [cited </w:t>
      </w:r>
      <w:r w:rsidR="001C409E" w:rsidRPr="001C409E">
        <w:rPr>
          <w:rFonts w:cstheme="minorHAnsi"/>
          <w:color w:val="000000"/>
          <w:shd w:val="clear" w:color="auto" w:fill="FFFFFF"/>
        </w:rPr>
        <w:t>11</w:t>
      </w:r>
      <w:r w:rsidRPr="001C409E">
        <w:rPr>
          <w:rFonts w:cstheme="minorHAnsi"/>
          <w:color w:val="000000"/>
          <w:shd w:val="clear" w:color="auto" w:fill="FFFFFF"/>
        </w:rPr>
        <w:t xml:space="preserve"> May 2022]. Available from: </w:t>
      </w:r>
      <w:hyperlink r:id="rId30" w:history="1">
        <w:r w:rsidRPr="001C409E">
          <w:rPr>
            <w:rStyle w:val="Hyperlink"/>
            <w:rFonts w:cstheme="minorHAnsi"/>
            <w:shd w:val="clear" w:color="auto" w:fill="FFFFFF"/>
          </w:rPr>
          <w:t>https://lazaroibanez.com/user-experience-shneidermans-golden-rules-of-interface-design-5c041ba09bb3</w:t>
        </w:r>
      </w:hyperlink>
    </w:p>
    <w:p w14:paraId="24C5313A" w14:textId="7BDEA86A" w:rsidR="001C409E" w:rsidRPr="001C409E" w:rsidRDefault="001C409E" w:rsidP="00794D85">
      <w:pPr>
        <w:pStyle w:val="ListParagraph"/>
        <w:numPr>
          <w:ilvl w:val="0"/>
          <w:numId w:val="6"/>
        </w:numPr>
        <w:rPr>
          <w:rFonts w:cstheme="minorHAnsi"/>
        </w:rPr>
      </w:pPr>
      <w:r w:rsidRPr="001C409E">
        <w:rPr>
          <w:rFonts w:cstheme="minorHAnsi"/>
          <w:color w:val="000000"/>
          <w:shd w:val="clear" w:color="auto" w:fill="FFFFFF"/>
        </w:rPr>
        <w:t xml:space="preserve">Web Content Accessibility Guidelines (WCAG) 2.0 [Internet]. W3.org. 2010 [cited 13 May 2022]. Available from: </w:t>
      </w:r>
      <w:hyperlink r:id="rId31" w:history="1">
        <w:r w:rsidRPr="001C409E">
          <w:rPr>
            <w:rStyle w:val="Hyperlink"/>
            <w:rFonts w:cstheme="minorHAnsi"/>
            <w:shd w:val="clear" w:color="auto" w:fill="FFFFFF"/>
          </w:rPr>
          <w:t>https://www.w3.org/WAI/GL/WCAG20/</w:t>
        </w:r>
      </w:hyperlink>
    </w:p>
    <w:p w14:paraId="1C279483" w14:textId="3B7C0950" w:rsidR="001C409E" w:rsidRPr="001C409E" w:rsidRDefault="001C409E" w:rsidP="00794D85">
      <w:pPr>
        <w:pStyle w:val="ListParagraph"/>
        <w:numPr>
          <w:ilvl w:val="0"/>
          <w:numId w:val="6"/>
        </w:numPr>
        <w:rPr>
          <w:rFonts w:cstheme="minorHAnsi"/>
        </w:rPr>
      </w:pPr>
      <w:r w:rsidRPr="001C409E">
        <w:rPr>
          <w:rFonts w:cstheme="minorHAnsi"/>
          <w:color w:val="000000"/>
          <w:shd w:val="clear" w:color="auto" w:fill="FFFFFF"/>
        </w:rPr>
        <w:t xml:space="preserve">Usability &amp; Accessibility Testing | Interactive Accessibility [Internet]. Interactiveaccessibility.com. 2020 [cited 13 May 2022]. Available from: </w:t>
      </w:r>
      <w:hyperlink r:id="rId32" w:anchor=":~:text=Ensuring%20That%20Users%20of%20All,common%20tasks%20on%20your%20website" w:history="1">
        <w:r w:rsidRPr="001C409E">
          <w:rPr>
            <w:rStyle w:val="Hyperlink"/>
            <w:rFonts w:cstheme="minorHAnsi"/>
            <w:shd w:val="clear" w:color="auto" w:fill="FFFFFF"/>
          </w:rPr>
          <w:t>https://www.interactiveaccessibility.com/services/usability-accessibility-testing#:~:text=Ensuring%20That%20Users%20of%20All,common%20tasks%20on%20your%20website</w:t>
        </w:r>
      </w:hyperlink>
      <w:r w:rsidRPr="001C409E">
        <w:rPr>
          <w:rFonts w:cstheme="minorHAnsi"/>
          <w:color w:val="000000"/>
          <w:shd w:val="clear" w:color="auto" w:fill="FFFFFF"/>
        </w:rPr>
        <w:t>.</w:t>
      </w:r>
    </w:p>
    <w:p w14:paraId="4FF0021F" w14:textId="5C71E012" w:rsidR="001C409E" w:rsidRPr="001C409E" w:rsidRDefault="001C409E" w:rsidP="00794D85">
      <w:pPr>
        <w:pStyle w:val="ListParagraph"/>
        <w:numPr>
          <w:ilvl w:val="0"/>
          <w:numId w:val="6"/>
        </w:numPr>
        <w:rPr>
          <w:rFonts w:cstheme="minorHAnsi"/>
        </w:rPr>
      </w:pPr>
      <w:proofErr w:type="spellStart"/>
      <w:r w:rsidRPr="001C409E">
        <w:rPr>
          <w:rFonts w:cstheme="minorHAnsi"/>
          <w:color w:val="000000"/>
          <w:shd w:val="clear" w:color="auto" w:fill="FFFFFF"/>
        </w:rPr>
        <w:t>Shneiderman's</w:t>
      </w:r>
      <w:proofErr w:type="spellEnd"/>
      <w:r w:rsidRPr="001C409E">
        <w:rPr>
          <w:rFonts w:cstheme="minorHAnsi"/>
          <w:color w:val="000000"/>
          <w:shd w:val="clear" w:color="auto" w:fill="FFFFFF"/>
        </w:rPr>
        <w:t xml:space="preserve"> 8 Golden Rules of Interface Design - </w:t>
      </w:r>
      <w:proofErr w:type="spellStart"/>
      <w:r w:rsidRPr="001C409E">
        <w:rPr>
          <w:rFonts w:cstheme="minorHAnsi"/>
          <w:color w:val="000000"/>
          <w:shd w:val="clear" w:color="auto" w:fill="FFFFFF"/>
        </w:rPr>
        <w:t>Heurio</w:t>
      </w:r>
      <w:proofErr w:type="spellEnd"/>
      <w:r w:rsidRPr="001C409E">
        <w:rPr>
          <w:rFonts w:cstheme="minorHAnsi"/>
          <w:color w:val="000000"/>
          <w:shd w:val="clear" w:color="auto" w:fill="FFFFFF"/>
        </w:rPr>
        <w:t xml:space="preserve"> [Internet]. </w:t>
      </w:r>
      <w:proofErr w:type="spellStart"/>
      <w:r w:rsidRPr="001C409E">
        <w:rPr>
          <w:rFonts w:cstheme="minorHAnsi"/>
          <w:color w:val="000000"/>
          <w:shd w:val="clear" w:color="auto" w:fill="FFFFFF"/>
        </w:rPr>
        <w:t>Heurio</w:t>
      </w:r>
      <w:proofErr w:type="spellEnd"/>
      <w:r w:rsidRPr="001C409E">
        <w:rPr>
          <w:rFonts w:cstheme="minorHAnsi"/>
          <w:color w:val="000000"/>
          <w:shd w:val="clear" w:color="auto" w:fill="FFFFFF"/>
        </w:rPr>
        <w:t xml:space="preserve">. 2018 [cited 19 May 2022]. Available from: </w:t>
      </w:r>
      <w:hyperlink r:id="rId33" w:history="1">
        <w:r w:rsidRPr="001C409E">
          <w:rPr>
            <w:rStyle w:val="Hyperlink"/>
            <w:rFonts w:cstheme="minorHAnsi"/>
            <w:shd w:val="clear" w:color="auto" w:fill="FFFFFF"/>
          </w:rPr>
          <w:t>https://www.heurio.co/shneiderman-8-golden-rules-of-interface-design</w:t>
        </w:r>
      </w:hyperlink>
    </w:p>
    <w:p w14:paraId="5A2B3964" w14:textId="07686C96" w:rsidR="001C409E" w:rsidRPr="001C409E" w:rsidRDefault="001C409E" w:rsidP="00794D85">
      <w:pPr>
        <w:pStyle w:val="ListParagraph"/>
        <w:numPr>
          <w:ilvl w:val="0"/>
          <w:numId w:val="6"/>
        </w:numPr>
        <w:rPr>
          <w:rFonts w:cstheme="minorHAnsi"/>
        </w:rPr>
      </w:pPr>
      <w:proofErr w:type="spellStart"/>
      <w:r w:rsidRPr="001C409E">
        <w:rPr>
          <w:rFonts w:cstheme="minorHAnsi"/>
          <w:color w:val="000000"/>
          <w:shd w:val="clear" w:color="auto" w:fill="FFFFFF"/>
        </w:rPr>
        <w:t>Aottiwerch</w:t>
      </w:r>
      <w:proofErr w:type="spellEnd"/>
      <w:r w:rsidRPr="001C409E">
        <w:rPr>
          <w:rFonts w:cstheme="minorHAnsi"/>
          <w:color w:val="000000"/>
          <w:shd w:val="clear" w:color="auto" w:fill="FFFFFF"/>
        </w:rPr>
        <w:t xml:space="preserve"> N, </w:t>
      </w:r>
      <w:proofErr w:type="spellStart"/>
      <w:r w:rsidRPr="001C409E">
        <w:rPr>
          <w:rFonts w:cstheme="minorHAnsi"/>
          <w:color w:val="000000"/>
          <w:shd w:val="clear" w:color="auto" w:fill="FFFFFF"/>
        </w:rPr>
        <w:t>Kokaew</w:t>
      </w:r>
      <w:proofErr w:type="spellEnd"/>
      <w:r w:rsidRPr="001C409E">
        <w:rPr>
          <w:rFonts w:cstheme="minorHAnsi"/>
          <w:color w:val="000000"/>
          <w:shd w:val="clear" w:color="auto" w:fill="FFFFFF"/>
        </w:rPr>
        <w:t xml:space="preserve"> U. Design computer-assisted learning in an online Augmented Reality environment based on </w:t>
      </w:r>
      <w:proofErr w:type="spellStart"/>
      <w:r w:rsidRPr="001C409E">
        <w:rPr>
          <w:rFonts w:cstheme="minorHAnsi"/>
          <w:color w:val="000000"/>
          <w:shd w:val="clear" w:color="auto" w:fill="FFFFFF"/>
        </w:rPr>
        <w:t>Shneiderman's</w:t>
      </w:r>
      <w:proofErr w:type="spellEnd"/>
      <w:r w:rsidRPr="001C409E">
        <w:rPr>
          <w:rFonts w:cstheme="minorHAnsi"/>
          <w:color w:val="000000"/>
          <w:shd w:val="clear" w:color="auto" w:fill="FFFFFF"/>
        </w:rPr>
        <w:t xml:space="preserve"> eight Golden Rules [Internet]. Ieeexplore.ieee.org. 2017 [cited 19 May 2022]. Available from: </w:t>
      </w:r>
      <w:hyperlink r:id="rId34" w:history="1">
        <w:r w:rsidRPr="001C409E">
          <w:rPr>
            <w:rStyle w:val="Hyperlink"/>
            <w:rFonts w:cstheme="minorHAnsi"/>
            <w:shd w:val="clear" w:color="auto" w:fill="FFFFFF"/>
          </w:rPr>
          <w:t>https://ieeexplore.ieee.org/abstract/document/8025926</w:t>
        </w:r>
      </w:hyperlink>
    </w:p>
    <w:p w14:paraId="7869B455" w14:textId="77777777" w:rsidR="001C409E" w:rsidRPr="001C409E" w:rsidRDefault="001C409E" w:rsidP="001C409E">
      <w:pPr>
        <w:ind w:left="360"/>
        <w:rPr>
          <w:rFonts w:cstheme="minorHAnsi"/>
        </w:rPr>
      </w:pPr>
    </w:p>
    <w:p w14:paraId="0BEF4106" w14:textId="4D5164AE" w:rsidR="00C0320B" w:rsidRDefault="00C0320B" w:rsidP="00BE352C"/>
    <w:p w14:paraId="46904446" w14:textId="77777777" w:rsidR="00BE352C" w:rsidRPr="00794D85" w:rsidRDefault="00BE352C" w:rsidP="00BE352C"/>
    <w:sectPr w:rsidR="00BE352C" w:rsidRPr="00794D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1151F1"/>
    <w:multiLevelType w:val="hybridMultilevel"/>
    <w:tmpl w:val="9808E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03DD7"/>
    <w:multiLevelType w:val="hybridMultilevel"/>
    <w:tmpl w:val="236E8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E16167"/>
    <w:multiLevelType w:val="hybridMultilevel"/>
    <w:tmpl w:val="BF80343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5EE5D91"/>
    <w:multiLevelType w:val="hybridMultilevel"/>
    <w:tmpl w:val="BF80343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F713A89"/>
    <w:multiLevelType w:val="multilevel"/>
    <w:tmpl w:val="8208F842"/>
    <w:lvl w:ilvl="0">
      <w:start w:val="1"/>
      <w:numFmt w:val="decimal"/>
      <w:lvlText w:val="%1."/>
      <w:lvlJc w:val="left"/>
      <w:pPr>
        <w:ind w:left="360" w:hanging="360"/>
      </w:pPr>
      <w:rPr>
        <w:rFonts w:hint="default"/>
      </w:r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343A4F55"/>
    <w:multiLevelType w:val="multilevel"/>
    <w:tmpl w:val="FE2C7384"/>
    <w:lvl w:ilvl="0">
      <w:start w:val="1"/>
      <w:numFmt w:val="decimal"/>
      <w:lvlText w:val="%1."/>
      <w:lvlJc w:val="left"/>
      <w:pPr>
        <w:ind w:left="360" w:hanging="360"/>
      </w:pPr>
      <w:rPr>
        <w:rFonts w:hint="default"/>
        <w:b w:val="0"/>
        <w:bCs w:val="0"/>
      </w:r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6" w15:restartNumberingAfterBreak="0">
    <w:nsid w:val="3F3D4D8A"/>
    <w:multiLevelType w:val="multilevel"/>
    <w:tmpl w:val="8208F842"/>
    <w:lvl w:ilvl="0">
      <w:start w:val="1"/>
      <w:numFmt w:val="decimal"/>
      <w:lvlText w:val="%1."/>
      <w:lvlJc w:val="left"/>
      <w:pPr>
        <w:ind w:left="360" w:hanging="360"/>
      </w:pPr>
      <w:rPr>
        <w:rFonts w:hint="default"/>
      </w:r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4B4E2972"/>
    <w:multiLevelType w:val="hybridMultilevel"/>
    <w:tmpl w:val="275C4CDC"/>
    <w:lvl w:ilvl="0" w:tplc="895888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1240BD"/>
    <w:multiLevelType w:val="hybridMultilevel"/>
    <w:tmpl w:val="71CE5646"/>
    <w:lvl w:ilvl="0" w:tplc="3F50665E">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55B65E5"/>
    <w:multiLevelType w:val="hybridMultilevel"/>
    <w:tmpl w:val="BF803432"/>
    <w:lvl w:ilvl="0" w:tplc="734CCC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6"/>
  </w:num>
  <w:num w:numId="3">
    <w:abstractNumId w:val="0"/>
  </w:num>
  <w:num w:numId="4">
    <w:abstractNumId w:val="1"/>
  </w:num>
  <w:num w:numId="5">
    <w:abstractNumId w:val="5"/>
  </w:num>
  <w:num w:numId="6">
    <w:abstractNumId w:val="7"/>
  </w:num>
  <w:num w:numId="7">
    <w:abstractNumId w:val="9"/>
  </w:num>
  <w:num w:numId="8">
    <w:abstractNumId w:val="8"/>
  </w:num>
  <w:num w:numId="9">
    <w:abstractNumId w:val="3"/>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101F"/>
    <w:rsid w:val="000118B0"/>
    <w:rsid w:val="00013FE7"/>
    <w:rsid w:val="000256B3"/>
    <w:rsid w:val="00074216"/>
    <w:rsid w:val="000A0437"/>
    <w:rsid w:val="000A2042"/>
    <w:rsid w:val="000D670F"/>
    <w:rsid w:val="000E5C6B"/>
    <w:rsid w:val="000F074B"/>
    <w:rsid w:val="00124734"/>
    <w:rsid w:val="00151E11"/>
    <w:rsid w:val="00163164"/>
    <w:rsid w:val="00197245"/>
    <w:rsid w:val="001A40FE"/>
    <w:rsid w:val="001B0957"/>
    <w:rsid w:val="001C409E"/>
    <w:rsid w:val="00217EE2"/>
    <w:rsid w:val="00237633"/>
    <w:rsid w:val="00270ECF"/>
    <w:rsid w:val="0027455D"/>
    <w:rsid w:val="00286CE8"/>
    <w:rsid w:val="00290D3B"/>
    <w:rsid w:val="00292104"/>
    <w:rsid w:val="00294D8E"/>
    <w:rsid w:val="002A69DD"/>
    <w:rsid w:val="002B6E0F"/>
    <w:rsid w:val="002C3B99"/>
    <w:rsid w:val="002E41FA"/>
    <w:rsid w:val="003B4AC3"/>
    <w:rsid w:val="003B5258"/>
    <w:rsid w:val="003E42DA"/>
    <w:rsid w:val="003F1167"/>
    <w:rsid w:val="003F4FA7"/>
    <w:rsid w:val="00403592"/>
    <w:rsid w:val="00426971"/>
    <w:rsid w:val="00436FD7"/>
    <w:rsid w:val="00482029"/>
    <w:rsid w:val="0049076E"/>
    <w:rsid w:val="0049468A"/>
    <w:rsid w:val="004D28C3"/>
    <w:rsid w:val="004E17B1"/>
    <w:rsid w:val="004F1DDE"/>
    <w:rsid w:val="00506769"/>
    <w:rsid w:val="00530BDA"/>
    <w:rsid w:val="00560C54"/>
    <w:rsid w:val="00572A6E"/>
    <w:rsid w:val="005A41B2"/>
    <w:rsid w:val="005C101F"/>
    <w:rsid w:val="005F48C5"/>
    <w:rsid w:val="00632FEB"/>
    <w:rsid w:val="006C4915"/>
    <w:rsid w:val="0072251C"/>
    <w:rsid w:val="00742CCA"/>
    <w:rsid w:val="007824B7"/>
    <w:rsid w:val="00790DB4"/>
    <w:rsid w:val="00794D85"/>
    <w:rsid w:val="007C3DED"/>
    <w:rsid w:val="007F1134"/>
    <w:rsid w:val="008229EF"/>
    <w:rsid w:val="0082321B"/>
    <w:rsid w:val="008428D3"/>
    <w:rsid w:val="0084445B"/>
    <w:rsid w:val="00846936"/>
    <w:rsid w:val="00854BF9"/>
    <w:rsid w:val="008651B7"/>
    <w:rsid w:val="0086678F"/>
    <w:rsid w:val="00870133"/>
    <w:rsid w:val="00875B97"/>
    <w:rsid w:val="00881F2D"/>
    <w:rsid w:val="008A0459"/>
    <w:rsid w:val="008F0552"/>
    <w:rsid w:val="008F2121"/>
    <w:rsid w:val="009149BA"/>
    <w:rsid w:val="00923B1E"/>
    <w:rsid w:val="00943DCB"/>
    <w:rsid w:val="00946CBA"/>
    <w:rsid w:val="00982983"/>
    <w:rsid w:val="009E3AA2"/>
    <w:rsid w:val="00A1015B"/>
    <w:rsid w:val="00A12B2B"/>
    <w:rsid w:val="00A41C0D"/>
    <w:rsid w:val="00AB1453"/>
    <w:rsid w:val="00AC2D6E"/>
    <w:rsid w:val="00B01696"/>
    <w:rsid w:val="00B11748"/>
    <w:rsid w:val="00B125AB"/>
    <w:rsid w:val="00B1541A"/>
    <w:rsid w:val="00B4019E"/>
    <w:rsid w:val="00B66330"/>
    <w:rsid w:val="00BE352C"/>
    <w:rsid w:val="00BE6A61"/>
    <w:rsid w:val="00BF3190"/>
    <w:rsid w:val="00BF7634"/>
    <w:rsid w:val="00C0320B"/>
    <w:rsid w:val="00C07A74"/>
    <w:rsid w:val="00C24A4B"/>
    <w:rsid w:val="00C27B7E"/>
    <w:rsid w:val="00C3130E"/>
    <w:rsid w:val="00C76EA5"/>
    <w:rsid w:val="00C80234"/>
    <w:rsid w:val="00CC776B"/>
    <w:rsid w:val="00CD4CE5"/>
    <w:rsid w:val="00D212AA"/>
    <w:rsid w:val="00D84AAB"/>
    <w:rsid w:val="00D94099"/>
    <w:rsid w:val="00D96561"/>
    <w:rsid w:val="00DB161F"/>
    <w:rsid w:val="00DC1FAD"/>
    <w:rsid w:val="00DF4029"/>
    <w:rsid w:val="00E042C8"/>
    <w:rsid w:val="00E37156"/>
    <w:rsid w:val="00E65F59"/>
    <w:rsid w:val="00EA165C"/>
    <w:rsid w:val="00EA73F4"/>
    <w:rsid w:val="00EC7244"/>
    <w:rsid w:val="00ED1033"/>
    <w:rsid w:val="00EE308E"/>
    <w:rsid w:val="00EF7C6D"/>
    <w:rsid w:val="00F212C4"/>
    <w:rsid w:val="00F46D71"/>
    <w:rsid w:val="00F62548"/>
    <w:rsid w:val="00F83BBA"/>
    <w:rsid w:val="00F93D90"/>
    <w:rsid w:val="00FA35F1"/>
    <w:rsid w:val="00FC3D4A"/>
    <w:rsid w:val="00FF053E"/>
    <w:rsid w:val="00FF0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539C6"/>
  <w15:chartTrackingRefBased/>
  <w15:docId w15:val="{AAA0B8B7-21F0-4403-85F3-720B61488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6678F"/>
  </w:style>
  <w:style w:type="paragraph" w:styleId="Heading1">
    <w:name w:val="heading 1"/>
    <w:basedOn w:val="Normal"/>
    <w:next w:val="Normal"/>
    <w:link w:val="Heading1Char"/>
    <w:uiPriority w:val="9"/>
    <w:qFormat/>
    <w:rsid w:val="003E42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07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101F"/>
    <w:rPr>
      <w:color w:val="0563C1" w:themeColor="hyperlink"/>
      <w:u w:val="single"/>
    </w:rPr>
  </w:style>
  <w:style w:type="character" w:customStyle="1" w:styleId="UnresolvedMention">
    <w:name w:val="Unresolved Mention"/>
    <w:basedOn w:val="DefaultParagraphFont"/>
    <w:uiPriority w:val="99"/>
    <w:semiHidden/>
    <w:unhideWhenUsed/>
    <w:rsid w:val="005C101F"/>
    <w:rPr>
      <w:color w:val="605E5C"/>
      <w:shd w:val="clear" w:color="auto" w:fill="E1DFDD"/>
    </w:rPr>
  </w:style>
  <w:style w:type="character" w:customStyle="1" w:styleId="Heading1Char">
    <w:name w:val="Heading 1 Char"/>
    <w:basedOn w:val="DefaultParagraphFont"/>
    <w:link w:val="Heading1"/>
    <w:uiPriority w:val="9"/>
    <w:rsid w:val="003E42D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E42DA"/>
    <w:pPr>
      <w:outlineLvl w:val="9"/>
    </w:pPr>
    <w:rPr>
      <w:lang w:val="en-US"/>
    </w:rPr>
  </w:style>
  <w:style w:type="paragraph" w:styleId="NoSpacing">
    <w:name w:val="No Spacing"/>
    <w:link w:val="NoSpacingChar"/>
    <w:uiPriority w:val="1"/>
    <w:qFormat/>
    <w:rsid w:val="003E42D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42DA"/>
    <w:rPr>
      <w:rFonts w:eastAsiaTheme="minorEastAsia"/>
      <w:lang w:val="en-US"/>
    </w:rPr>
  </w:style>
  <w:style w:type="character" w:customStyle="1" w:styleId="Heading2Char">
    <w:name w:val="Heading 2 Char"/>
    <w:basedOn w:val="DefaultParagraphFont"/>
    <w:link w:val="Heading2"/>
    <w:uiPriority w:val="9"/>
    <w:rsid w:val="0049076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37633"/>
    <w:pPr>
      <w:spacing w:after="100"/>
    </w:pPr>
  </w:style>
  <w:style w:type="paragraph" w:styleId="TOC2">
    <w:name w:val="toc 2"/>
    <w:basedOn w:val="Normal"/>
    <w:next w:val="Normal"/>
    <w:autoRedefine/>
    <w:uiPriority w:val="39"/>
    <w:unhideWhenUsed/>
    <w:rsid w:val="00237633"/>
    <w:pPr>
      <w:spacing w:after="100"/>
      <w:ind w:left="220"/>
    </w:pPr>
  </w:style>
  <w:style w:type="paragraph" w:styleId="ListParagraph">
    <w:name w:val="List Paragraph"/>
    <w:basedOn w:val="Normal"/>
    <w:uiPriority w:val="34"/>
    <w:qFormat/>
    <w:rsid w:val="002E41FA"/>
    <w:pPr>
      <w:ind w:left="720"/>
      <w:contextualSpacing/>
    </w:pPr>
  </w:style>
  <w:style w:type="character" w:styleId="FollowedHyperlink">
    <w:name w:val="FollowedHyperlink"/>
    <w:basedOn w:val="DefaultParagraphFont"/>
    <w:uiPriority w:val="99"/>
    <w:semiHidden/>
    <w:unhideWhenUsed/>
    <w:rsid w:val="007824B7"/>
    <w:rPr>
      <w:color w:val="954F72" w:themeColor="followedHyperlink"/>
      <w:u w:val="single"/>
    </w:rPr>
  </w:style>
  <w:style w:type="table" w:styleId="TableGrid">
    <w:name w:val="Table Grid"/>
    <w:basedOn w:val="TableNormal"/>
    <w:uiPriority w:val="39"/>
    <w:rsid w:val="008A04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tyles" Target="styles.xml"/><Relationship Id="rId21" Type="http://schemas.openxmlformats.org/officeDocument/2006/relationships/image" Target="media/image15.jpeg"/><Relationship Id="rId34" Type="http://schemas.openxmlformats.org/officeDocument/2006/relationships/hyperlink" Target="https://ieeexplore.ieee.org/abstract/document/8025926" TargetMode="Externa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jpeg"/><Relationship Id="rId33" Type="http://schemas.openxmlformats.org/officeDocument/2006/relationships/hyperlink" Target="https://www.heurio.co/shneiderman-8-golden-rules-of-interface-design" TargetMode="External"/><Relationship Id="rId2" Type="http://schemas.openxmlformats.org/officeDocument/2006/relationships/numbering" Target="numbering.xml"/><Relationship Id="rId16" Type="http://schemas.openxmlformats.org/officeDocument/2006/relationships/image" Target="media/image10.jpeg"/><Relationship Id="rId20" Type="http://schemas.openxmlformats.org/officeDocument/2006/relationships/image" Target="media/image14.png"/><Relationship Id="rId29" Type="http://schemas.openxmlformats.org/officeDocument/2006/relationships/hyperlink" Target="https://www.uxmatters.com/mt/archives/2021/07/task-flows-and-the-process-of-designing-interactions.php"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jpeg"/><Relationship Id="rId24" Type="http://schemas.openxmlformats.org/officeDocument/2006/relationships/image" Target="media/image18.png"/><Relationship Id="rId32" Type="http://schemas.openxmlformats.org/officeDocument/2006/relationships/hyperlink" Target="https://www.interactiveaccessibility.com/services/usability-accessibility-testing" TargetMode="External"/><Relationship Id="rId5" Type="http://schemas.openxmlformats.org/officeDocument/2006/relationships/webSettings" Target="webSetting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hyperlink" Target="https://www.nngroup.com/articles/ten-usability-heuristics/"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w3.org/WAI/GL/WCAG20/" TargetMode="External"/><Relationship Id="rId4" Type="http://schemas.openxmlformats.org/officeDocument/2006/relationships/settings" Target="settings.xml"/><Relationship Id="rId9" Type="http://schemas.openxmlformats.org/officeDocument/2006/relationships/image" Target="media/image30.pn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hyperlink" Target="https://www.interaction-design.org/literature/topics/heuristic-evaluation" TargetMode="External"/><Relationship Id="rId30" Type="http://schemas.openxmlformats.org/officeDocument/2006/relationships/hyperlink" Target="https://lazaroibanez.com/user-experience-shneidermans-golden-rules-of-interface-design-5c041ba09bb3"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42EAC6-0B4B-481C-8750-0EA2307796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490</TotalTime>
  <Pages>19</Pages>
  <Words>3565</Words>
  <Characters>20327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Usability Engineering</vt:lpstr>
    </vt:vector>
  </TitlesOfParts>
  <Company/>
  <LinksUpToDate>false</LinksUpToDate>
  <CharactersWithSpaces>23845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Usability Engineering</dc:title>
  <dc:subject/>
  <dc:creator>120069 (Samuel Groves)</dc:creator>
  <cp:keywords/>
  <dc:description/>
  <cp:lastModifiedBy>Pauline Greenaway</cp:lastModifiedBy>
  <cp:revision>23</cp:revision>
  <dcterms:created xsi:type="dcterms:W3CDTF">2022-05-05T09:55:00Z</dcterms:created>
  <dcterms:modified xsi:type="dcterms:W3CDTF">2022-05-20T15:26:00Z</dcterms:modified>
</cp:coreProperties>
</file>