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15D431" w14:textId="77777777" w:rsidR="006660F0" w:rsidRDefault="006660F0" w:rsidP="006660F0">
      <w:pPr>
        <w:jc w:val="center"/>
        <w:rPr>
          <w:b/>
          <w:bCs/>
        </w:rPr>
      </w:pPr>
    </w:p>
    <w:p w14:paraId="4FCA6D51" w14:textId="77777777" w:rsidR="006660F0" w:rsidRDefault="006660F0" w:rsidP="006660F0">
      <w:pPr>
        <w:jc w:val="center"/>
        <w:rPr>
          <w:b/>
          <w:bCs/>
        </w:rPr>
      </w:pPr>
    </w:p>
    <w:p w14:paraId="14DC57F9" w14:textId="77777777" w:rsidR="006660F0" w:rsidRDefault="006660F0" w:rsidP="006660F0">
      <w:pPr>
        <w:jc w:val="center"/>
        <w:rPr>
          <w:b/>
          <w:bCs/>
        </w:rPr>
      </w:pPr>
    </w:p>
    <w:p w14:paraId="5F11A81B" w14:textId="77777777" w:rsidR="006660F0" w:rsidRDefault="006660F0" w:rsidP="006660F0">
      <w:pPr>
        <w:jc w:val="center"/>
        <w:rPr>
          <w:b/>
          <w:bCs/>
        </w:rPr>
      </w:pPr>
    </w:p>
    <w:p w14:paraId="7BFFFEE0" w14:textId="77777777" w:rsidR="006660F0" w:rsidRDefault="006660F0" w:rsidP="006660F0">
      <w:pPr>
        <w:jc w:val="center"/>
        <w:rPr>
          <w:b/>
          <w:bCs/>
        </w:rPr>
      </w:pPr>
    </w:p>
    <w:p w14:paraId="3D666523" w14:textId="77777777" w:rsidR="006660F0" w:rsidRDefault="006660F0" w:rsidP="006660F0">
      <w:pPr>
        <w:jc w:val="center"/>
        <w:rPr>
          <w:b/>
          <w:bCs/>
        </w:rPr>
      </w:pPr>
    </w:p>
    <w:p w14:paraId="2361DE1C" w14:textId="118BDD15" w:rsidR="006660F0" w:rsidRPr="006660F0" w:rsidRDefault="006660F0" w:rsidP="006660F0">
      <w:pPr>
        <w:jc w:val="center"/>
        <w:rPr>
          <w:b/>
          <w:bCs/>
        </w:rPr>
      </w:pPr>
      <w:r w:rsidRPr="006660F0">
        <w:rPr>
          <w:b/>
          <w:bCs/>
        </w:rPr>
        <w:t>Module Code:</w:t>
      </w:r>
      <w:r w:rsidR="006F1532">
        <w:rPr>
          <w:b/>
          <w:bCs/>
        </w:rPr>
        <w:t>LCBB4012</w:t>
      </w:r>
    </w:p>
    <w:p w14:paraId="2F72A7FF" w14:textId="13A3977A" w:rsidR="006660F0" w:rsidRPr="006660F0" w:rsidRDefault="006660F0" w:rsidP="006660F0">
      <w:pPr>
        <w:jc w:val="center"/>
        <w:rPr>
          <w:b/>
          <w:bCs/>
        </w:rPr>
      </w:pPr>
      <w:r w:rsidRPr="006660F0">
        <w:rPr>
          <w:b/>
          <w:bCs/>
        </w:rPr>
        <w:t>Module Title</w:t>
      </w:r>
      <w:r w:rsidR="006F1532">
        <w:rPr>
          <w:b/>
          <w:bCs/>
        </w:rPr>
        <w:t>: Academic Skills</w:t>
      </w:r>
    </w:p>
    <w:p w14:paraId="30059759" w14:textId="582CF88B" w:rsidR="00C950CC" w:rsidRDefault="006660F0" w:rsidP="006660F0">
      <w:pPr>
        <w:jc w:val="center"/>
        <w:rPr>
          <w:b/>
          <w:bCs/>
        </w:rPr>
      </w:pPr>
      <w:r w:rsidRPr="006660F0">
        <w:rPr>
          <w:b/>
          <w:bCs/>
        </w:rPr>
        <w:t>Student Name:</w:t>
      </w:r>
      <w:r w:rsidR="006F1532">
        <w:rPr>
          <w:b/>
          <w:bCs/>
        </w:rPr>
        <w:t xml:space="preserve"> Alexandra-Mihaela Alexe</w:t>
      </w:r>
    </w:p>
    <w:p w14:paraId="70CF3207" w14:textId="02727F7E" w:rsidR="006F1532" w:rsidRDefault="006F1532" w:rsidP="006660F0">
      <w:pPr>
        <w:jc w:val="center"/>
        <w:rPr>
          <w:b/>
          <w:bCs/>
        </w:rPr>
      </w:pPr>
      <w:r>
        <w:rPr>
          <w:b/>
          <w:bCs/>
        </w:rPr>
        <w:t xml:space="preserve">Florentina </w:t>
      </w:r>
      <w:proofErr w:type="spellStart"/>
      <w:r>
        <w:rPr>
          <w:b/>
          <w:bCs/>
        </w:rPr>
        <w:t>Dinu</w:t>
      </w:r>
      <w:proofErr w:type="spellEnd"/>
    </w:p>
    <w:p w14:paraId="59BDE7C7" w14:textId="4938BDC3" w:rsidR="006F1532" w:rsidRPr="006660F0" w:rsidRDefault="006F1532" w:rsidP="006660F0">
      <w:pPr>
        <w:jc w:val="center"/>
        <w:rPr>
          <w:b/>
          <w:bCs/>
        </w:rPr>
      </w:pPr>
      <w:proofErr w:type="spellStart"/>
      <w:r>
        <w:rPr>
          <w:b/>
          <w:bCs/>
        </w:rPr>
        <w:t>Viorel-Sorin</w:t>
      </w:r>
      <w:proofErr w:type="spellEnd"/>
      <w:r>
        <w:rPr>
          <w:b/>
          <w:bCs/>
        </w:rPr>
        <w:t xml:space="preserve"> Mihai</w:t>
      </w:r>
    </w:p>
    <w:p w14:paraId="3486893E" w14:textId="023EDB2A" w:rsidR="006660F0" w:rsidRPr="006660F0" w:rsidRDefault="006660F0" w:rsidP="006660F0">
      <w:pPr>
        <w:jc w:val="center"/>
        <w:rPr>
          <w:b/>
          <w:bCs/>
        </w:rPr>
      </w:pPr>
    </w:p>
    <w:p w14:paraId="2FCD8BFA" w14:textId="77777777" w:rsidR="006660F0" w:rsidRPr="006660F0" w:rsidRDefault="006660F0" w:rsidP="006660F0">
      <w:pPr>
        <w:jc w:val="center"/>
        <w:rPr>
          <w:b/>
          <w:bCs/>
        </w:rPr>
      </w:pPr>
      <w:r w:rsidRPr="006660F0">
        <w:rPr>
          <w:b/>
          <w:bCs/>
        </w:rPr>
        <w:br w:type="page"/>
      </w:r>
    </w:p>
    <w:p w14:paraId="0472D777" w14:textId="77777777" w:rsidR="006660F0" w:rsidRDefault="006660F0" w:rsidP="006660F0">
      <w:pPr>
        <w:spacing w:line="259" w:lineRule="auto"/>
        <w:jc w:val="left"/>
      </w:pPr>
    </w:p>
    <w:p w14:paraId="5C5BBDAE" w14:textId="77777777" w:rsidR="006660F0" w:rsidRDefault="006660F0">
      <w:pPr>
        <w:spacing w:line="259" w:lineRule="auto"/>
        <w:jc w:val="left"/>
        <w:rPr>
          <w:rFonts w:eastAsiaTheme="majorEastAsia" w:cstheme="majorBidi"/>
          <w:b/>
          <w:sz w:val="28"/>
          <w:szCs w:val="36"/>
          <w:lang w:val="en-US"/>
        </w:rPr>
      </w:pPr>
    </w:p>
    <w:sdt>
      <w:sdtPr>
        <w:rPr>
          <w:rFonts w:ascii="Times New Roman" w:eastAsiaTheme="minorHAnsi" w:hAnsi="Times New Roman" w:cstheme="minorBidi"/>
          <w:color w:val="auto"/>
          <w:sz w:val="24"/>
          <w:szCs w:val="22"/>
          <w:lang w:eastAsia="en-US"/>
        </w:rPr>
        <w:id w:val="569851761"/>
        <w:docPartObj>
          <w:docPartGallery w:val="Table of Contents"/>
          <w:docPartUnique/>
        </w:docPartObj>
      </w:sdtPr>
      <w:sdtEndPr>
        <w:rPr>
          <w:b/>
          <w:bCs/>
        </w:rPr>
      </w:sdtEndPr>
      <w:sdtContent>
        <w:p w14:paraId="618C09E5" w14:textId="717E2FC5" w:rsidR="00C950CC" w:rsidRDefault="00C950CC">
          <w:pPr>
            <w:pStyle w:val="Titlucuprins"/>
          </w:pPr>
          <w:r>
            <w:t>Table of Contents</w:t>
          </w:r>
        </w:p>
        <w:p w14:paraId="7BDAA649" w14:textId="155D9612" w:rsidR="00C950CC" w:rsidRDefault="00C950CC">
          <w:pPr>
            <w:pStyle w:val="Cuprins1"/>
            <w:tabs>
              <w:tab w:val="left" w:pos="480"/>
              <w:tab w:val="right" w:leader="dot" w:pos="9350"/>
            </w:tabs>
            <w:rPr>
              <w:noProof/>
            </w:rPr>
          </w:pPr>
          <w:r>
            <w:fldChar w:fldCharType="begin"/>
          </w:r>
          <w:r>
            <w:instrText xml:space="preserve"> TOC \o "1-3" \h \z \u </w:instrText>
          </w:r>
          <w:r>
            <w:fldChar w:fldCharType="separate"/>
          </w:r>
          <w:hyperlink w:anchor="_Toc228140324" w:history="1">
            <w:r w:rsidRPr="00661433">
              <w:rPr>
                <w:rStyle w:val="Hyperlink"/>
                <w:noProof/>
              </w:rPr>
              <w:t>1.</w:t>
            </w:r>
            <w:r>
              <w:rPr>
                <w:noProof/>
              </w:rPr>
              <w:tab/>
            </w:r>
            <w:r w:rsidRPr="00661433">
              <w:rPr>
                <w:rStyle w:val="Hyperlink"/>
                <w:noProof/>
              </w:rPr>
              <w:t>Introduction</w:t>
            </w:r>
            <w:r>
              <w:rPr>
                <w:noProof/>
                <w:webHidden/>
              </w:rPr>
              <w:tab/>
            </w:r>
            <w:r>
              <w:rPr>
                <w:noProof/>
                <w:webHidden/>
              </w:rPr>
              <w:fldChar w:fldCharType="begin"/>
            </w:r>
            <w:r>
              <w:rPr>
                <w:noProof/>
                <w:webHidden/>
              </w:rPr>
              <w:instrText xml:space="preserve"> PAGEREF _Toc228140324 \h </w:instrText>
            </w:r>
            <w:r>
              <w:rPr>
                <w:noProof/>
                <w:webHidden/>
              </w:rPr>
            </w:r>
            <w:r>
              <w:rPr>
                <w:noProof/>
                <w:webHidden/>
              </w:rPr>
              <w:fldChar w:fldCharType="separate"/>
            </w:r>
            <w:r>
              <w:rPr>
                <w:noProof/>
                <w:webHidden/>
              </w:rPr>
              <w:t>3</w:t>
            </w:r>
            <w:r>
              <w:rPr>
                <w:noProof/>
                <w:webHidden/>
              </w:rPr>
              <w:fldChar w:fldCharType="end"/>
            </w:r>
          </w:hyperlink>
        </w:p>
        <w:p w14:paraId="0E2A3BBA" w14:textId="02BCEB36" w:rsidR="00C950CC" w:rsidRDefault="00C950CC">
          <w:pPr>
            <w:pStyle w:val="Cuprins1"/>
            <w:tabs>
              <w:tab w:val="left" w:pos="480"/>
              <w:tab w:val="right" w:leader="dot" w:pos="9350"/>
            </w:tabs>
            <w:rPr>
              <w:noProof/>
            </w:rPr>
          </w:pPr>
          <w:hyperlink w:anchor="_Toc228140325" w:history="1">
            <w:r w:rsidRPr="00661433">
              <w:rPr>
                <w:rStyle w:val="Hyperlink"/>
                <w:noProof/>
              </w:rPr>
              <w:t>2.</w:t>
            </w:r>
            <w:r>
              <w:rPr>
                <w:noProof/>
              </w:rPr>
              <w:tab/>
            </w:r>
            <w:r w:rsidRPr="00661433">
              <w:rPr>
                <w:rStyle w:val="Hyperlink"/>
                <w:noProof/>
              </w:rPr>
              <w:t>Definitions of the skills</w:t>
            </w:r>
            <w:r>
              <w:rPr>
                <w:noProof/>
                <w:webHidden/>
              </w:rPr>
              <w:tab/>
            </w:r>
            <w:r>
              <w:rPr>
                <w:noProof/>
                <w:webHidden/>
              </w:rPr>
              <w:fldChar w:fldCharType="begin"/>
            </w:r>
            <w:r>
              <w:rPr>
                <w:noProof/>
                <w:webHidden/>
              </w:rPr>
              <w:instrText xml:space="preserve"> PAGEREF _Toc228140325 \h </w:instrText>
            </w:r>
            <w:r>
              <w:rPr>
                <w:noProof/>
                <w:webHidden/>
              </w:rPr>
            </w:r>
            <w:r>
              <w:rPr>
                <w:noProof/>
                <w:webHidden/>
              </w:rPr>
              <w:fldChar w:fldCharType="separate"/>
            </w:r>
            <w:r>
              <w:rPr>
                <w:noProof/>
                <w:webHidden/>
              </w:rPr>
              <w:t>3</w:t>
            </w:r>
            <w:r>
              <w:rPr>
                <w:noProof/>
                <w:webHidden/>
              </w:rPr>
              <w:fldChar w:fldCharType="end"/>
            </w:r>
          </w:hyperlink>
        </w:p>
        <w:p w14:paraId="05421621" w14:textId="7F230EE7" w:rsidR="00C950CC" w:rsidRDefault="00C950CC">
          <w:pPr>
            <w:pStyle w:val="Cuprins1"/>
            <w:tabs>
              <w:tab w:val="left" w:pos="480"/>
              <w:tab w:val="right" w:leader="dot" w:pos="9350"/>
            </w:tabs>
            <w:rPr>
              <w:noProof/>
            </w:rPr>
          </w:pPr>
          <w:hyperlink w:anchor="_Toc228140326" w:history="1">
            <w:r w:rsidRPr="00661433">
              <w:rPr>
                <w:rStyle w:val="Hyperlink"/>
                <w:noProof/>
              </w:rPr>
              <w:t>3.</w:t>
            </w:r>
            <w:r>
              <w:rPr>
                <w:noProof/>
              </w:rPr>
              <w:tab/>
            </w:r>
            <w:r w:rsidRPr="00661433">
              <w:rPr>
                <w:rStyle w:val="Hyperlink"/>
                <w:noProof/>
              </w:rPr>
              <w:t>Importance of Skill 1</w:t>
            </w:r>
            <w:r>
              <w:rPr>
                <w:noProof/>
                <w:webHidden/>
              </w:rPr>
              <w:tab/>
            </w:r>
            <w:r>
              <w:rPr>
                <w:noProof/>
                <w:webHidden/>
              </w:rPr>
              <w:fldChar w:fldCharType="begin"/>
            </w:r>
            <w:r>
              <w:rPr>
                <w:noProof/>
                <w:webHidden/>
              </w:rPr>
              <w:instrText xml:space="preserve"> PAGEREF _Toc228140326 \h </w:instrText>
            </w:r>
            <w:r>
              <w:rPr>
                <w:noProof/>
                <w:webHidden/>
              </w:rPr>
            </w:r>
            <w:r>
              <w:rPr>
                <w:noProof/>
                <w:webHidden/>
              </w:rPr>
              <w:fldChar w:fldCharType="separate"/>
            </w:r>
            <w:r>
              <w:rPr>
                <w:noProof/>
                <w:webHidden/>
              </w:rPr>
              <w:t>3</w:t>
            </w:r>
            <w:r>
              <w:rPr>
                <w:noProof/>
                <w:webHidden/>
              </w:rPr>
              <w:fldChar w:fldCharType="end"/>
            </w:r>
          </w:hyperlink>
        </w:p>
        <w:p w14:paraId="5357B55F" w14:textId="333AB499" w:rsidR="00C950CC" w:rsidRDefault="00C950CC">
          <w:pPr>
            <w:pStyle w:val="Cuprins1"/>
            <w:tabs>
              <w:tab w:val="left" w:pos="480"/>
              <w:tab w:val="right" w:leader="dot" w:pos="9350"/>
            </w:tabs>
            <w:rPr>
              <w:noProof/>
            </w:rPr>
          </w:pPr>
          <w:hyperlink w:anchor="_Toc228140327" w:history="1">
            <w:r w:rsidRPr="00661433">
              <w:rPr>
                <w:rStyle w:val="Hyperlink"/>
                <w:noProof/>
              </w:rPr>
              <w:t>4.</w:t>
            </w:r>
            <w:r>
              <w:rPr>
                <w:noProof/>
              </w:rPr>
              <w:tab/>
            </w:r>
            <w:r w:rsidRPr="00661433">
              <w:rPr>
                <w:rStyle w:val="Hyperlink"/>
                <w:noProof/>
              </w:rPr>
              <w:t>Importance of Skill 2</w:t>
            </w:r>
            <w:r>
              <w:rPr>
                <w:noProof/>
                <w:webHidden/>
              </w:rPr>
              <w:tab/>
            </w:r>
            <w:r>
              <w:rPr>
                <w:noProof/>
                <w:webHidden/>
              </w:rPr>
              <w:fldChar w:fldCharType="begin"/>
            </w:r>
            <w:r>
              <w:rPr>
                <w:noProof/>
                <w:webHidden/>
              </w:rPr>
              <w:instrText xml:space="preserve"> PAGEREF _Toc228140327 \h </w:instrText>
            </w:r>
            <w:r>
              <w:rPr>
                <w:noProof/>
                <w:webHidden/>
              </w:rPr>
            </w:r>
            <w:r>
              <w:rPr>
                <w:noProof/>
                <w:webHidden/>
              </w:rPr>
              <w:fldChar w:fldCharType="separate"/>
            </w:r>
            <w:r>
              <w:rPr>
                <w:noProof/>
                <w:webHidden/>
              </w:rPr>
              <w:t>3</w:t>
            </w:r>
            <w:r>
              <w:rPr>
                <w:noProof/>
                <w:webHidden/>
              </w:rPr>
              <w:fldChar w:fldCharType="end"/>
            </w:r>
          </w:hyperlink>
        </w:p>
        <w:p w14:paraId="66D5DEFE" w14:textId="210F3204" w:rsidR="00C950CC" w:rsidRDefault="00C950CC">
          <w:pPr>
            <w:pStyle w:val="Cuprins1"/>
            <w:tabs>
              <w:tab w:val="left" w:pos="480"/>
              <w:tab w:val="right" w:leader="dot" w:pos="9350"/>
            </w:tabs>
            <w:rPr>
              <w:noProof/>
            </w:rPr>
          </w:pPr>
          <w:hyperlink w:anchor="_Toc228140328" w:history="1">
            <w:r w:rsidRPr="00661433">
              <w:rPr>
                <w:rStyle w:val="Hyperlink"/>
                <w:noProof/>
              </w:rPr>
              <w:t>5.</w:t>
            </w:r>
            <w:r>
              <w:rPr>
                <w:noProof/>
              </w:rPr>
              <w:tab/>
            </w:r>
            <w:r w:rsidRPr="00661433">
              <w:rPr>
                <w:rStyle w:val="Hyperlink"/>
                <w:noProof/>
              </w:rPr>
              <w:t>Strategies to improve skill 1</w:t>
            </w:r>
            <w:r>
              <w:rPr>
                <w:noProof/>
                <w:webHidden/>
              </w:rPr>
              <w:tab/>
            </w:r>
            <w:r>
              <w:rPr>
                <w:noProof/>
                <w:webHidden/>
              </w:rPr>
              <w:fldChar w:fldCharType="begin"/>
            </w:r>
            <w:r>
              <w:rPr>
                <w:noProof/>
                <w:webHidden/>
              </w:rPr>
              <w:instrText xml:space="preserve"> PAGEREF _Toc228140328 \h </w:instrText>
            </w:r>
            <w:r>
              <w:rPr>
                <w:noProof/>
                <w:webHidden/>
              </w:rPr>
            </w:r>
            <w:r>
              <w:rPr>
                <w:noProof/>
                <w:webHidden/>
              </w:rPr>
              <w:fldChar w:fldCharType="separate"/>
            </w:r>
            <w:r>
              <w:rPr>
                <w:noProof/>
                <w:webHidden/>
              </w:rPr>
              <w:t>3</w:t>
            </w:r>
            <w:r>
              <w:rPr>
                <w:noProof/>
                <w:webHidden/>
              </w:rPr>
              <w:fldChar w:fldCharType="end"/>
            </w:r>
          </w:hyperlink>
        </w:p>
        <w:p w14:paraId="35D89C2D" w14:textId="63535810" w:rsidR="00C950CC" w:rsidRDefault="00C950CC">
          <w:pPr>
            <w:pStyle w:val="Cuprins1"/>
            <w:tabs>
              <w:tab w:val="left" w:pos="480"/>
              <w:tab w:val="right" w:leader="dot" w:pos="9350"/>
            </w:tabs>
            <w:rPr>
              <w:noProof/>
            </w:rPr>
          </w:pPr>
          <w:hyperlink w:anchor="_Toc228140329" w:history="1">
            <w:r w:rsidRPr="00661433">
              <w:rPr>
                <w:rStyle w:val="Hyperlink"/>
                <w:noProof/>
              </w:rPr>
              <w:t>6.</w:t>
            </w:r>
            <w:r>
              <w:rPr>
                <w:noProof/>
              </w:rPr>
              <w:tab/>
            </w:r>
            <w:r w:rsidRPr="00661433">
              <w:rPr>
                <w:rStyle w:val="Hyperlink"/>
                <w:noProof/>
              </w:rPr>
              <w:t>Strategies to improve skill 2</w:t>
            </w:r>
            <w:r>
              <w:rPr>
                <w:noProof/>
                <w:webHidden/>
              </w:rPr>
              <w:tab/>
            </w:r>
            <w:r>
              <w:rPr>
                <w:noProof/>
                <w:webHidden/>
              </w:rPr>
              <w:fldChar w:fldCharType="begin"/>
            </w:r>
            <w:r>
              <w:rPr>
                <w:noProof/>
                <w:webHidden/>
              </w:rPr>
              <w:instrText xml:space="preserve"> PAGEREF _Toc228140329 \h </w:instrText>
            </w:r>
            <w:r>
              <w:rPr>
                <w:noProof/>
                <w:webHidden/>
              </w:rPr>
            </w:r>
            <w:r>
              <w:rPr>
                <w:noProof/>
                <w:webHidden/>
              </w:rPr>
              <w:fldChar w:fldCharType="separate"/>
            </w:r>
            <w:r>
              <w:rPr>
                <w:noProof/>
                <w:webHidden/>
              </w:rPr>
              <w:t>3</w:t>
            </w:r>
            <w:r>
              <w:rPr>
                <w:noProof/>
                <w:webHidden/>
              </w:rPr>
              <w:fldChar w:fldCharType="end"/>
            </w:r>
          </w:hyperlink>
        </w:p>
        <w:p w14:paraId="51EC4562" w14:textId="60FE817E" w:rsidR="00C950CC" w:rsidRDefault="00C950CC">
          <w:pPr>
            <w:pStyle w:val="Cuprins1"/>
            <w:tabs>
              <w:tab w:val="left" w:pos="480"/>
              <w:tab w:val="right" w:leader="dot" w:pos="9350"/>
            </w:tabs>
            <w:rPr>
              <w:noProof/>
            </w:rPr>
          </w:pPr>
          <w:hyperlink w:anchor="_Toc228140330" w:history="1">
            <w:r w:rsidRPr="00661433">
              <w:rPr>
                <w:rStyle w:val="Hyperlink"/>
                <w:noProof/>
              </w:rPr>
              <w:t>7.</w:t>
            </w:r>
            <w:r>
              <w:rPr>
                <w:noProof/>
              </w:rPr>
              <w:tab/>
            </w:r>
            <w:r w:rsidRPr="00661433">
              <w:rPr>
                <w:rStyle w:val="Hyperlink"/>
                <w:noProof/>
              </w:rPr>
              <w:t>Conclusion</w:t>
            </w:r>
            <w:r>
              <w:rPr>
                <w:noProof/>
                <w:webHidden/>
              </w:rPr>
              <w:tab/>
            </w:r>
            <w:r>
              <w:rPr>
                <w:noProof/>
                <w:webHidden/>
              </w:rPr>
              <w:fldChar w:fldCharType="begin"/>
            </w:r>
            <w:r>
              <w:rPr>
                <w:noProof/>
                <w:webHidden/>
              </w:rPr>
              <w:instrText xml:space="preserve"> PAGEREF _Toc228140330 \h </w:instrText>
            </w:r>
            <w:r>
              <w:rPr>
                <w:noProof/>
                <w:webHidden/>
              </w:rPr>
            </w:r>
            <w:r>
              <w:rPr>
                <w:noProof/>
                <w:webHidden/>
              </w:rPr>
              <w:fldChar w:fldCharType="separate"/>
            </w:r>
            <w:r>
              <w:rPr>
                <w:noProof/>
                <w:webHidden/>
              </w:rPr>
              <w:t>3</w:t>
            </w:r>
            <w:r>
              <w:rPr>
                <w:noProof/>
                <w:webHidden/>
              </w:rPr>
              <w:fldChar w:fldCharType="end"/>
            </w:r>
          </w:hyperlink>
        </w:p>
        <w:p w14:paraId="702EB50A" w14:textId="786F05D7" w:rsidR="00C950CC" w:rsidRDefault="00C950CC">
          <w:pPr>
            <w:pStyle w:val="Cuprins1"/>
            <w:tabs>
              <w:tab w:val="left" w:pos="480"/>
              <w:tab w:val="right" w:leader="dot" w:pos="9350"/>
            </w:tabs>
            <w:rPr>
              <w:noProof/>
            </w:rPr>
          </w:pPr>
          <w:hyperlink w:anchor="_Toc228140331" w:history="1">
            <w:r w:rsidRPr="00661433">
              <w:rPr>
                <w:rStyle w:val="Hyperlink"/>
                <w:noProof/>
              </w:rPr>
              <w:t>8.</w:t>
            </w:r>
            <w:r>
              <w:rPr>
                <w:noProof/>
              </w:rPr>
              <w:tab/>
            </w:r>
            <w:r w:rsidRPr="00661433">
              <w:rPr>
                <w:rStyle w:val="Hyperlink"/>
                <w:noProof/>
              </w:rPr>
              <w:t>References</w:t>
            </w:r>
            <w:r>
              <w:rPr>
                <w:noProof/>
                <w:webHidden/>
              </w:rPr>
              <w:tab/>
            </w:r>
            <w:r>
              <w:rPr>
                <w:noProof/>
                <w:webHidden/>
              </w:rPr>
              <w:fldChar w:fldCharType="begin"/>
            </w:r>
            <w:r>
              <w:rPr>
                <w:noProof/>
                <w:webHidden/>
              </w:rPr>
              <w:instrText xml:space="preserve"> PAGEREF _Toc228140331 \h </w:instrText>
            </w:r>
            <w:r>
              <w:rPr>
                <w:noProof/>
                <w:webHidden/>
              </w:rPr>
            </w:r>
            <w:r>
              <w:rPr>
                <w:noProof/>
                <w:webHidden/>
              </w:rPr>
              <w:fldChar w:fldCharType="separate"/>
            </w:r>
            <w:r>
              <w:rPr>
                <w:noProof/>
                <w:webHidden/>
              </w:rPr>
              <w:t>3</w:t>
            </w:r>
            <w:r>
              <w:rPr>
                <w:noProof/>
                <w:webHidden/>
              </w:rPr>
              <w:fldChar w:fldCharType="end"/>
            </w:r>
          </w:hyperlink>
        </w:p>
        <w:p w14:paraId="54648ADB" w14:textId="564007F5" w:rsidR="00C950CC" w:rsidRDefault="00C950CC">
          <w:r>
            <w:rPr>
              <w:b/>
              <w:bCs/>
            </w:rPr>
            <w:fldChar w:fldCharType="end"/>
          </w:r>
        </w:p>
      </w:sdtContent>
    </w:sdt>
    <w:p w14:paraId="0F9CBA33" w14:textId="0A9FE117" w:rsidR="00C950CC" w:rsidRDefault="00C950CC">
      <w:pPr>
        <w:spacing w:line="259" w:lineRule="auto"/>
        <w:jc w:val="left"/>
        <w:rPr>
          <w:rFonts w:eastAsiaTheme="majorEastAsia" w:cstheme="majorBidi"/>
          <w:b/>
          <w:sz w:val="28"/>
          <w:szCs w:val="36"/>
          <w:lang w:val="en-US"/>
        </w:rPr>
      </w:pPr>
      <w:r>
        <w:rPr>
          <w:rFonts w:eastAsiaTheme="majorEastAsia" w:cstheme="majorBidi"/>
          <w:b/>
          <w:sz w:val="28"/>
          <w:szCs w:val="36"/>
          <w:lang w:val="en-US"/>
        </w:rPr>
        <w:br w:type="page"/>
      </w:r>
    </w:p>
    <w:p w14:paraId="16ED3325" w14:textId="42C6B017" w:rsidR="005D7FD0" w:rsidRPr="0098287E" w:rsidRDefault="00C950CC" w:rsidP="0098287E">
      <w:pPr>
        <w:pStyle w:val="Titlu1"/>
        <w:numPr>
          <w:ilvl w:val="0"/>
          <w:numId w:val="9"/>
        </w:numPr>
        <w:spacing w:line="360" w:lineRule="auto"/>
        <w:rPr>
          <w:rFonts w:ascii="Arial" w:hAnsi="Arial" w:cs="Arial"/>
          <w:sz w:val="24"/>
          <w:szCs w:val="24"/>
        </w:rPr>
      </w:pPr>
      <w:bookmarkStart w:id="0" w:name="_Toc228140324"/>
      <w:r w:rsidRPr="0098287E">
        <w:rPr>
          <w:rFonts w:ascii="Arial" w:hAnsi="Arial" w:cs="Arial"/>
          <w:sz w:val="24"/>
          <w:szCs w:val="24"/>
        </w:rPr>
        <w:lastRenderedPageBreak/>
        <w:t>Introduction</w:t>
      </w:r>
      <w:bookmarkEnd w:id="0"/>
    </w:p>
    <w:p w14:paraId="46FEE093" w14:textId="3F012AE8" w:rsidR="00C950CC" w:rsidRPr="0098287E" w:rsidRDefault="001107DA" w:rsidP="0098287E">
      <w:pPr>
        <w:rPr>
          <w:rFonts w:ascii="Arial" w:hAnsi="Arial" w:cs="Arial"/>
          <w:szCs w:val="24"/>
          <w:lang w:val="en-US"/>
        </w:rPr>
      </w:pPr>
      <w:r w:rsidRPr="001107DA">
        <w:rPr>
          <w:rFonts w:ascii="Arial" w:hAnsi="Arial" w:cs="Arial"/>
          <w:szCs w:val="24"/>
        </w:rPr>
        <w:t>The university</w:t>
      </w:r>
      <w:r w:rsidR="00414D4A">
        <w:rPr>
          <w:rFonts w:ascii="Arial" w:hAnsi="Arial" w:cs="Arial"/>
          <w:szCs w:val="24"/>
        </w:rPr>
        <w:t xml:space="preserve"> </w:t>
      </w:r>
      <w:r w:rsidRPr="001107DA">
        <w:rPr>
          <w:rFonts w:ascii="Arial" w:hAnsi="Arial" w:cs="Arial"/>
          <w:szCs w:val="24"/>
        </w:rPr>
        <w:t xml:space="preserve">environment </w:t>
      </w:r>
      <w:r w:rsidR="00B13366" w:rsidRPr="001107DA">
        <w:rPr>
          <w:rFonts w:ascii="Arial" w:hAnsi="Arial" w:cs="Arial"/>
          <w:szCs w:val="24"/>
        </w:rPr>
        <w:t>provides</w:t>
      </w:r>
      <w:r w:rsidRPr="001107DA">
        <w:rPr>
          <w:rFonts w:ascii="Arial" w:hAnsi="Arial" w:cs="Arial"/>
          <w:szCs w:val="24"/>
        </w:rPr>
        <w:t xml:space="preserve"> an ideal opportunity for </w:t>
      </w:r>
      <w:r w:rsidR="008862CC">
        <w:rPr>
          <w:rFonts w:ascii="Arial" w:hAnsi="Arial" w:cs="Arial"/>
          <w:szCs w:val="24"/>
        </w:rPr>
        <w:t>students</w:t>
      </w:r>
      <w:r w:rsidRPr="001107DA">
        <w:rPr>
          <w:rFonts w:ascii="Arial" w:hAnsi="Arial" w:cs="Arial"/>
          <w:szCs w:val="24"/>
        </w:rPr>
        <w:t xml:space="preserve"> to </w:t>
      </w:r>
      <w:r w:rsidR="0003480D">
        <w:rPr>
          <w:rFonts w:ascii="Arial" w:hAnsi="Arial" w:cs="Arial"/>
          <w:szCs w:val="24"/>
        </w:rPr>
        <w:t>enhance their awareness and develop the skills needed for academic and professional success, enabling them to</w:t>
      </w:r>
      <w:r w:rsidRPr="001107DA">
        <w:rPr>
          <w:rFonts w:ascii="Arial" w:hAnsi="Arial" w:cs="Arial"/>
          <w:szCs w:val="24"/>
        </w:rPr>
        <w:t xml:space="preserve"> join society more confidently by taking full advantage of this stage (</w:t>
      </w:r>
      <w:proofErr w:type="spellStart"/>
      <w:r w:rsidRPr="001107DA">
        <w:rPr>
          <w:rFonts w:ascii="Arial" w:hAnsi="Arial" w:cs="Arial"/>
          <w:szCs w:val="24"/>
        </w:rPr>
        <w:t>Kordsalarzehi</w:t>
      </w:r>
      <w:proofErr w:type="spellEnd"/>
      <w:r w:rsidRPr="001107DA">
        <w:rPr>
          <w:rFonts w:ascii="Arial" w:hAnsi="Arial" w:cs="Arial"/>
          <w:szCs w:val="24"/>
        </w:rPr>
        <w:t xml:space="preserve"> et al., 2025). Academic skills are crucial for student success, well-being</w:t>
      </w:r>
      <w:r w:rsidR="0003480D">
        <w:rPr>
          <w:rFonts w:ascii="Arial" w:hAnsi="Arial" w:cs="Arial"/>
          <w:szCs w:val="24"/>
        </w:rPr>
        <w:t>,</w:t>
      </w:r>
      <w:r w:rsidRPr="001107DA">
        <w:rPr>
          <w:rFonts w:ascii="Arial" w:hAnsi="Arial" w:cs="Arial"/>
          <w:szCs w:val="24"/>
        </w:rPr>
        <w:t xml:space="preserve"> and achievement in higher education. Academic skills are broad skills required for students to engage with the content of their disciplines, develop meaning, </w:t>
      </w:r>
      <w:r w:rsidR="00920A71">
        <w:rPr>
          <w:rFonts w:ascii="Arial" w:hAnsi="Arial" w:cs="Arial"/>
          <w:szCs w:val="24"/>
        </w:rPr>
        <w:t>think critically,</w:t>
      </w:r>
      <w:r w:rsidRPr="001107DA">
        <w:rPr>
          <w:rFonts w:ascii="Arial" w:hAnsi="Arial" w:cs="Arial"/>
          <w:szCs w:val="24"/>
        </w:rPr>
        <w:t xml:space="preserve"> and communicate. These skills include Teamwork, Presentation, note-taking, information literacy, critical analysis, problem-solving, academic writing</w:t>
      </w:r>
      <w:r w:rsidR="0003480D">
        <w:rPr>
          <w:rFonts w:ascii="Arial" w:hAnsi="Arial" w:cs="Arial"/>
          <w:szCs w:val="24"/>
        </w:rPr>
        <w:t>,</w:t>
      </w:r>
      <w:r w:rsidRPr="001107DA">
        <w:rPr>
          <w:rFonts w:ascii="Arial" w:hAnsi="Arial" w:cs="Arial"/>
          <w:szCs w:val="24"/>
        </w:rPr>
        <w:t xml:space="preserve"> and metacognitive strategies for </w:t>
      </w:r>
      <w:r w:rsidR="00A7225E" w:rsidRPr="001107DA">
        <w:rPr>
          <w:rFonts w:ascii="Arial" w:hAnsi="Arial" w:cs="Arial"/>
          <w:szCs w:val="24"/>
        </w:rPr>
        <w:t>self-regulated</w:t>
      </w:r>
      <w:r w:rsidRPr="001107DA">
        <w:rPr>
          <w:rFonts w:ascii="Arial" w:hAnsi="Arial" w:cs="Arial"/>
          <w:szCs w:val="24"/>
        </w:rPr>
        <w:t xml:space="preserve"> learning. Acquiring these skills helps students to understand and engage with their learning, participate in their discipline</w:t>
      </w:r>
      <w:r w:rsidR="0003480D">
        <w:rPr>
          <w:rFonts w:ascii="Arial" w:hAnsi="Arial" w:cs="Arial"/>
          <w:szCs w:val="24"/>
        </w:rPr>
        <w:t>,</w:t>
      </w:r>
      <w:r w:rsidRPr="001107DA">
        <w:rPr>
          <w:rFonts w:ascii="Arial" w:hAnsi="Arial" w:cs="Arial"/>
          <w:szCs w:val="24"/>
        </w:rPr>
        <w:t xml:space="preserve"> and achieve their academic goals (de Henau, 2024). The development of various types of skills is critical to lifelong learning and personal and professional success. There are distinct purposes for each type of skill in personal and professional contexts, depending on the nature of the skill or expertise. Recognising the types helps learners, teachers</w:t>
      </w:r>
      <w:r w:rsidR="0003480D">
        <w:rPr>
          <w:rFonts w:ascii="Arial" w:hAnsi="Arial" w:cs="Arial"/>
          <w:szCs w:val="24"/>
        </w:rPr>
        <w:t>,</w:t>
      </w:r>
      <w:r w:rsidRPr="001107DA">
        <w:rPr>
          <w:rFonts w:ascii="Arial" w:hAnsi="Arial" w:cs="Arial"/>
          <w:szCs w:val="24"/>
        </w:rPr>
        <w:t xml:space="preserve"> and employers pinpoint and communicate the required skills for certain actions, positions</w:t>
      </w:r>
      <w:r w:rsidR="0003480D">
        <w:rPr>
          <w:rFonts w:ascii="Arial" w:hAnsi="Arial" w:cs="Arial"/>
          <w:szCs w:val="24"/>
        </w:rPr>
        <w:t>,</w:t>
      </w:r>
      <w:r w:rsidRPr="001107DA">
        <w:rPr>
          <w:rFonts w:ascii="Arial" w:hAnsi="Arial" w:cs="Arial"/>
          <w:szCs w:val="24"/>
        </w:rPr>
        <w:t xml:space="preserve"> or activities </w:t>
      </w:r>
      <w:r w:rsidR="0003480D" w:rsidRPr="001107DA">
        <w:rPr>
          <w:rFonts w:ascii="Arial" w:hAnsi="Arial" w:cs="Arial"/>
          <w:szCs w:val="24"/>
        </w:rPr>
        <w:t>in each</w:t>
      </w:r>
      <w:r w:rsidRPr="001107DA">
        <w:rPr>
          <w:rFonts w:ascii="Arial" w:hAnsi="Arial" w:cs="Arial"/>
          <w:szCs w:val="24"/>
        </w:rPr>
        <w:t xml:space="preserve"> field (</w:t>
      </w:r>
      <w:proofErr w:type="spellStart"/>
      <w:r w:rsidRPr="001107DA">
        <w:rPr>
          <w:rFonts w:ascii="Arial" w:hAnsi="Arial" w:cs="Arial"/>
          <w:szCs w:val="24"/>
        </w:rPr>
        <w:t>Zamiri</w:t>
      </w:r>
      <w:proofErr w:type="spellEnd"/>
      <w:r w:rsidRPr="001107DA">
        <w:rPr>
          <w:rFonts w:ascii="Arial" w:hAnsi="Arial" w:cs="Arial"/>
          <w:szCs w:val="24"/>
        </w:rPr>
        <w:t xml:space="preserve"> and </w:t>
      </w:r>
      <w:proofErr w:type="spellStart"/>
      <w:r w:rsidRPr="001107DA">
        <w:rPr>
          <w:rFonts w:ascii="Arial" w:hAnsi="Arial" w:cs="Arial"/>
          <w:szCs w:val="24"/>
        </w:rPr>
        <w:t>Esmaeili</w:t>
      </w:r>
      <w:proofErr w:type="spellEnd"/>
      <w:r w:rsidRPr="001107DA">
        <w:rPr>
          <w:rFonts w:ascii="Arial" w:hAnsi="Arial" w:cs="Arial"/>
          <w:szCs w:val="24"/>
        </w:rPr>
        <w:t>, 2024).</w:t>
      </w:r>
      <w:r w:rsidR="00FB0AF7" w:rsidRPr="0098287E">
        <w:rPr>
          <w:rFonts w:ascii="Arial" w:hAnsi="Arial" w:cs="Arial"/>
          <w:szCs w:val="24"/>
        </w:rPr>
        <w:t xml:space="preserve"> </w:t>
      </w:r>
      <w:r w:rsidR="00B16912" w:rsidRPr="00B16912">
        <w:rPr>
          <w:rFonts w:ascii="Arial" w:hAnsi="Arial" w:cs="Arial"/>
          <w:szCs w:val="24"/>
        </w:rPr>
        <w:t>This report seeks to examine the significance of presentation skills and academic writing skills as essential skills for academic and professional success. It will address the definition of these skills, the importance in academic and professional environments, and the effectiveness of strategies to enhance these skills. Furthermore, the report aim</w:t>
      </w:r>
      <w:r w:rsidR="00133134">
        <w:rPr>
          <w:rFonts w:ascii="Arial" w:hAnsi="Arial" w:cs="Arial"/>
          <w:szCs w:val="24"/>
        </w:rPr>
        <w:t>s</w:t>
      </w:r>
      <w:r w:rsidR="00B16912" w:rsidRPr="00B16912">
        <w:rPr>
          <w:rFonts w:ascii="Arial" w:hAnsi="Arial" w:cs="Arial"/>
          <w:szCs w:val="24"/>
        </w:rPr>
        <w:t xml:space="preserve"> to show how the development of these skills can improve communication skills, critical thinking</w:t>
      </w:r>
      <w:r w:rsidR="0003480D">
        <w:rPr>
          <w:rFonts w:ascii="Arial" w:hAnsi="Arial" w:cs="Arial"/>
          <w:szCs w:val="24"/>
        </w:rPr>
        <w:t>,</w:t>
      </w:r>
      <w:r w:rsidR="00B16912" w:rsidRPr="00B16912">
        <w:rPr>
          <w:rFonts w:ascii="Arial" w:hAnsi="Arial" w:cs="Arial"/>
          <w:szCs w:val="24"/>
        </w:rPr>
        <w:t xml:space="preserve"> and academic/occupational performance.</w:t>
      </w:r>
    </w:p>
    <w:p w14:paraId="515D2A0A" w14:textId="34014EF3" w:rsidR="00C950CC" w:rsidRPr="0098287E" w:rsidRDefault="00C950CC" w:rsidP="0098287E">
      <w:pPr>
        <w:pStyle w:val="Titlu1"/>
        <w:numPr>
          <w:ilvl w:val="0"/>
          <w:numId w:val="9"/>
        </w:numPr>
        <w:spacing w:line="360" w:lineRule="auto"/>
        <w:rPr>
          <w:rFonts w:ascii="Arial" w:hAnsi="Arial" w:cs="Arial"/>
          <w:sz w:val="24"/>
          <w:szCs w:val="24"/>
        </w:rPr>
      </w:pPr>
      <w:bookmarkStart w:id="1" w:name="_Toc228140325"/>
      <w:r w:rsidRPr="0098287E">
        <w:rPr>
          <w:rFonts w:ascii="Arial" w:hAnsi="Arial" w:cs="Arial"/>
          <w:sz w:val="24"/>
          <w:szCs w:val="24"/>
        </w:rPr>
        <w:t>Definitions of the</w:t>
      </w:r>
      <w:r w:rsidR="00DD76D3" w:rsidRPr="0098287E">
        <w:rPr>
          <w:rFonts w:ascii="Arial" w:hAnsi="Arial" w:cs="Arial"/>
          <w:sz w:val="24"/>
          <w:szCs w:val="24"/>
        </w:rPr>
        <w:t xml:space="preserve"> </w:t>
      </w:r>
      <w:r w:rsidRPr="0098287E">
        <w:rPr>
          <w:rFonts w:ascii="Arial" w:hAnsi="Arial" w:cs="Arial"/>
          <w:sz w:val="24"/>
          <w:szCs w:val="24"/>
        </w:rPr>
        <w:t>Skills</w:t>
      </w:r>
      <w:bookmarkEnd w:id="1"/>
    </w:p>
    <w:p w14:paraId="29C58BDD" w14:textId="7065F823" w:rsidR="001C6470" w:rsidRPr="0098287E" w:rsidRDefault="001C6470" w:rsidP="0098287E">
      <w:pPr>
        <w:pStyle w:val="Titlu2"/>
        <w:numPr>
          <w:ilvl w:val="1"/>
          <w:numId w:val="9"/>
        </w:numPr>
        <w:spacing w:line="360" w:lineRule="auto"/>
        <w:rPr>
          <w:rFonts w:ascii="Arial" w:hAnsi="Arial" w:cs="Arial"/>
          <w:szCs w:val="24"/>
        </w:rPr>
      </w:pPr>
      <w:r w:rsidRPr="0098287E">
        <w:rPr>
          <w:rFonts w:ascii="Arial" w:hAnsi="Arial" w:cs="Arial"/>
          <w:szCs w:val="24"/>
        </w:rPr>
        <w:t>Presentation Skills</w:t>
      </w:r>
    </w:p>
    <w:p w14:paraId="21125491" w14:textId="3ABDE798" w:rsidR="001C6470" w:rsidRPr="0098287E" w:rsidRDefault="00F56BA8" w:rsidP="0098287E">
      <w:pPr>
        <w:rPr>
          <w:rFonts w:ascii="Arial" w:hAnsi="Arial" w:cs="Arial"/>
          <w:szCs w:val="24"/>
        </w:rPr>
      </w:pPr>
      <w:r w:rsidRPr="00F56BA8">
        <w:rPr>
          <w:rFonts w:ascii="Arial" w:hAnsi="Arial" w:cs="Arial"/>
          <w:szCs w:val="24"/>
        </w:rPr>
        <w:t>Presentation skills are the communicative skills that people need to deliver interesting, informative, educational, enlightening</w:t>
      </w:r>
      <w:r w:rsidR="0003480D">
        <w:rPr>
          <w:rFonts w:ascii="Arial" w:hAnsi="Arial" w:cs="Arial"/>
          <w:szCs w:val="24"/>
        </w:rPr>
        <w:t>,</w:t>
      </w:r>
      <w:r w:rsidRPr="00F56BA8">
        <w:rPr>
          <w:rFonts w:ascii="Arial" w:hAnsi="Arial" w:cs="Arial"/>
          <w:szCs w:val="24"/>
        </w:rPr>
        <w:t xml:space="preserve"> and attractive information; these include being enthusiastic, audience-centred, simple</w:t>
      </w:r>
      <w:r w:rsidR="0003480D">
        <w:rPr>
          <w:rFonts w:ascii="Arial" w:hAnsi="Arial" w:cs="Arial"/>
          <w:szCs w:val="24"/>
        </w:rPr>
        <w:t>,</w:t>
      </w:r>
      <w:r w:rsidRPr="00F56BA8">
        <w:rPr>
          <w:rFonts w:ascii="Arial" w:hAnsi="Arial" w:cs="Arial"/>
          <w:szCs w:val="24"/>
        </w:rPr>
        <w:t xml:space="preserve"> and having good eye contact, among many other skills. Presentation skills are regarded as communicative goals. These skills are widely needed in today's workplaces and</w:t>
      </w:r>
      <w:r w:rsidR="00E67616">
        <w:rPr>
          <w:rFonts w:ascii="Arial" w:hAnsi="Arial" w:cs="Arial"/>
          <w:szCs w:val="24"/>
        </w:rPr>
        <w:t xml:space="preserve"> are</w:t>
      </w:r>
      <w:r w:rsidRPr="00F56BA8">
        <w:rPr>
          <w:rFonts w:ascii="Arial" w:hAnsi="Arial" w:cs="Arial"/>
          <w:szCs w:val="24"/>
        </w:rPr>
        <w:t xml:space="preserve"> crucial for graduates, who must learn these skills to deliver presentations at a range of events and on a variety of topics. Oral presentation </w:t>
      </w:r>
      <w:r w:rsidRPr="00F56BA8">
        <w:rPr>
          <w:rFonts w:ascii="Arial" w:hAnsi="Arial" w:cs="Arial"/>
          <w:szCs w:val="24"/>
        </w:rPr>
        <w:lastRenderedPageBreak/>
        <w:t>skills are the knowledge, skills</w:t>
      </w:r>
      <w:r w:rsidR="0003480D">
        <w:rPr>
          <w:rFonts w:ascii="Arial" w:hAnsi="Arial" w:cs="Arial"/>
          <w:szCs w:val="24"/>
        </w:rPr>
        <w:t>,</w:t>
      </w:r>
      <w:r w:rsidRPr="00F56BA8">
        <w:rPr>
          <w:rFonts w:ascii="Arial" w:hAnsi="Arial" w:cs="Arial"/>
          <w:szCs w:val="24"/>
        </w:rPr>
        <w:t xml:space="preserve"> and attitudes needed to present in front of an audience, where the purposes can be to inform the audience, </w:t>
      </w:r>
      <w:r w:rsidR="0003480D">
        <w:rPr>
          <w:rFonts w:ascii="Arial" w:hAnsi="Arial" w:cs="Arial"/>
          <w:szCs w:val="24"/>
        </w:rPr>
        <w:t>to</w:t>
      </w:r>
      <w:r w:rsidRPr="00F56BA8">
        <w:rPr>
          <w:rFonts w:ascii="Arial" w:hAnsi="Arial" w:cs="Arial"/>
          <w:szCs w:val="24"/>
        </w:rPr>
        <w:t xml:space="preserve"> persuade, or </w:t>
      </w:r>
      <w:r w:rsidR="0003480D">
        <w:rPr>
          <w:rFonts w:ascii="Arial" w:hAnsi="Arial" w:cs="Arial"/>
          <w:szCs w:val="24"/>
        </w:rPr>
        <w:t xml:space="preserve">to </w:t>
      </w:r>
      <w:r w:rsidRPr="00F56BA8">
        <w:rPr>
          <w:rFonts w:ascii="Arial" w:hAnsi="Arial" w:cs="Arial"/>
          <w:szCs w:val="24"/>
        </w:rPr>
        <w:t>express oneself (</w:t>
      </w:r>
      <w:proofErr w:type="spellStart"/>
      <w:r w:rsidRPr="00F56BA8">
        <w:rPr>
          <w:rFonts w:ascii="Arial" w:hAnsi="Arial" w:cs="Arial"/>
          <w:szCs w:val="24"/>
        </w:rPr>
        <w:t>Algouzi</w:t>
      </w:r>
      <w:proofErr w:type="spellEnd"/>
      <w:r w:rsidRPr="00F56BA8">
        <w:rPr>
          <w:rFonts w:ascii="Arial" w:hAnsi="Arial" w:cs="Arial"/>
          <w:szCs w:val="24"/>
        </w:rPr>
        <w:t xml:space="preserve">, </w:t>
      </w:r>
      <w:proofErr w:type="spellStart"/>
      <w:r w:rsidRPr="00F56BA8">
        <w:rPr>
          <w:rFonts w:ascii="Arial" w:hAnsi="Arial" w:cs="Arial"/>
          <w:szCs w:val="24"/>
        </w:rPr>
        <w:t>Alzubi</w:t>
      </w:r>
      <w:proofErr w:type="spellEnd"/>
      <w:r w:rsidRPr="00F56BA8">
        <w:rPr>
          <w:rFonts w:ascii="Arial" w:hAnsi="Arial" w:cs="Arial"/>
          <w:szCs w:val="24"/>
        </w:rPr>
        <w:t xml:space="preserve"> and </w:t>
      </w:r>
      <w:proofErr w:type="spellStart"/>
      <w:r w:rsidRPr="00F56BA8">
        <w:rPr>
          <w:rFonts w:ascii="Arial" w:hAnsi="Arial" w:cs="Arial"/>
          <w:szCs w:val="24"/>
        </w:rPr>
        <w:t>Nazim</w:t>
      </w:r>
      <w:proofErr w:type="spellEnd"/>
      <w:r w:rsidRPr="00F56BA8">
        <w:rPr>
          <w:rFonts w:ascii="Arial" w:hAnsi="Arial" w:cs="Arial"/>
          <w:szCs w:val="24"/>
        </w:rPr>
        <w:t>, 2023). Oral presentation skills are recognised as important for employment and communication, particularly in the oral form, has been ranked as one of the top skills for the 21st century.</w:t>
      </w:r>
    </w:p>
    <w:p w14:paraId="2CB723EE" w14:textId="4B8260AB" w:rsidR="00C950CC" w:rsidRPr="0098287E" w:rsidRDefault="001C6470" w:rsidP="0098287E">
      <w:pPr>
        <w:pStyle w:val="Titlu2"/>
        <w:numPr>
          <w:ilvl w:val="1"/>
          <w:numId w:val="9"/>
        </w:numPr>
        <w:spacing w:line="360" w:lineRule="auto"/>
        <w:rPr>
          <w:rFonts w:ascii="Arial" w:hAnsi="Arial" w:cs="Arial"/>
          <w:szCs w:val="24"/>
        </w:rPr>
      </w:pPr>
      <w:r w:rsidRPr="0098287E">
        <w:rPr>
          <w:rFonts w:ascii="Arial" w:hAnsi="Arial" w:cs="Arial"/>
          <w:szCs w:val="24"/>
        </w:rPr>
        <w:t>Academic Writing Skills</w:t>
      </w:r>
    </w:p>
    <w:p w14:paraId="4D163680" w14:textId="61787763" w:rsidR="001C6470" w:rsidRPr="0098287E" w:rsidRDefault="00F56BA8" w:rsidP="0098287E">
      <w:pPr>
        <w:rPr>
          <w:rFonts w:ascii="Arial" w:hAnsi="Arial" w:cs="Arial"/>
          <w:szCs w:val="24"/>
          <w:lang w:val="en-US"/>
        </w:rPr>
      </w:pPr>
      <w:r w:rsidRPr="00F56BA8">
        <w:rPr>
          <w:rFonts w:ascii="Arial" w:hAnsi="Arial" w:cs="Arial"/>
          <w:szCs w:val="24"/>
        </w:rPr>
        <w:t xml:space="preserve">Academic writing is a core skill of university students, since it is the basis for academic communication. Academic writing skills </w:t>
      </w:r>
      <w:r w:rsidR="00E67616">
        <w:rPr>
          <w:rFonts w:ascii="Arial" w:hAnsi="Arial" w:cs="Arial"/>
          <w:szCs w:val="24"/>
        </w:rPr>
        <w:t>are</w:t>
      </w:r>
      <w:r w:rsidRPr="00F56BA8">
        <w:rPr>
          <w:rFonts w:ascii="Arial" w:hAnsi="Arial" w:cs="Arial"/>
          <w:szCs w:val="24"/>
        </w:rPr>
        <w:t xml:space="preserve"> the ability to produce a clear, succinct, well-focused essay supported by evidence for its understandability. Learning academic writing skills </w:t>
      </w:r>
      <w:r w:rsidR="00E67616">
        <w:rPr>
          <w:rFonts w:ascii="Arial" w:hAnsi="Arial" w:cs="Arial"/>
          <w:szCs w:val="24"/>
        </w:rPr>
        <w:t>demands</w:t>
      </w:r>
      <w:r w:rsidRPr="00F56BA8">
        <w:rPr>
          <w:rFonts w:ascii="Arial" w:hAnsi="Arial" w:cs="Arial"/>
          <w:szCs w:val="24"/>
        </w:rPr>
        <w:t xml:space="preserve"> an understanding of the genres</w:t>
      </w:r>
      <w:r w:rsidR="00E67616">
        <w:rPr>
          <w:rFonts w:ascii="Arial" w:hAnsi="Arial" w:cs="Arial"/>
          <w:szCs w:val="24"/>
        </w:rPr>
        <w:t>,</w:t>
      </w:r>
      <w:r w:rsidRPr="00F56BA8">
        <w:rPr>
          <w:rFonts w:ascii="Arial" w:hAnsi="Arial" w:cs="Arial"/>
          <w:szCs w:val="24"/>
        </w:rPr>
        <w:t xml:space="preserve"> one of which is vocabulary. As such, academic writing is founded on some principles</w:t>
      </w:r>
      <w:r w:rsidR="00E67616">
        <w:rPr>
          <w:rFonts w:ascii="Arial" w:hAnsi="Arial" w:cs="Arial"/>
          <w:szCs w:val="24"/>
        </w:rPr>
        <w:t>,</w:t>
      </w:r>
      <w:r w:rsidRPr="00F56BA8">
        <w:rPr>
          <w:rFonts w:ascii="Arial" w:hAnsi="Arial" w:cs="Arial"/>
          <w:szCs w:val="24"/>
        </w:rPr>
        <w:t xml:space="preserve"> such as using both formal and technical vocabulary to demonstrate official writing tone and style(Jones-Mensah and Hilton, 2024). Academic writing does not contain </w:t>
      </w:r>
      <w:r w:rsidR="00E67616">
        <w:rPr>
          <w:rFonts w:ascii="Arial" w:hAnsi="Arial" w:cs="Arial"/>
          <w:szCs w:val="24"/>
        </w:rPr>
        <w:t>jargon</w:t>
      </w:r>
      <w:r w:rsidRPr="00F56BA8">
        <w:rPr>
          <w:rFonts w:ascii="Arial" w:hAnsi="Arial" w:cs="Arial"/>
          <w:szCs w:val="24"/>
        </w:rPr>
        <w:t>, clichés</w:t>
      </w:r>
      <w:r w:rsidR="00E67616">
        <w:rPr>
          <w:rFonts w:ascii="Arial" w:hAnsi="Arial" w:cs="Arial"/>
          <w:szCs w:val="24"/>
        </w:rPr>
        <w:t>,</w:t>
      </w:r>
      <w:r w:rsidRPr="00F56BA8">
        <w:rPr>
          <w:rFonts w:ascii="Arial" w:hAnsi="Arial" w:cs="Arial"/>
          <w:szCs w:val="24"/>
        </w:rPr>
        <w:t xml:space="preserve"> and contractions. Moreover, it's important not to have complex sentences with complex words, but rather short, simple</w:t>
      </w:r>
      <w:r w:rsidR="00E67616">
        <w:rPr>
          <w:rFonts w:ascii="Arial" w:hAnsi="Arial" w:cs="Arial"/>
          <w:szCs w:val="24"/>
        </w:rPr>
        <w:t>,</w:t>
      </w:r>
      <w:r w:rsidRPr="00F56BA8">
        <w:rPr>
          <w:rFonts w:ascii="Arial" w:hAnsi="Arial" w:cs="Arial"/>
          <w:szCs w:val="24"/>
        </w:rPr>
        <w:t xml:space="preserve"> and brief sentences. The sentences should be written well in three good paragraphs: introduction, body</w:t>
      </w:r>
      <w:r w:rsidR="00E67616">
        <w:rPr>
          <w:rFonts w:ascii="Arial" w:hAnsi="Arial" w:cs="Arial"/>
          <w:szCs w:val="24"/>
        </w:rPr>
        <w:t>,</w:t>
      </w:r>
      <w:r w:rsidRPr="00F56BA8">
        <w:rPr>
          <w:rFonts w:ascii="Arial" w:hAnsi="Arial" w:cs="Arial"/>
          <w:szCs w:val="24"/>
        </w:rPr>
        <w:t xml:space="preserve"> and conclusion</w:t>
      </w:r>
      <w:r w:rsidR="00E67616">
        <w:rPr>
          <w:rFonts w:ascii="Arial" w:hAnsi="Arial" w:cs="Arial"/>
          <w:szCs w:val="24"/>
        </w:rPr>
        <w:t>.</w:t>
      </w:r>
      <w:r w:rsidRPr="00F56BA8">
        <w:rPr>
          <w:rFonts w:ascii="Arial" w:hAnsi="Arial" w:cs="Arial"/>
          <w:szCs w:val="24"/>
        </w:rPr>
        <w:t xml:space="preserve"> Students who have good academic writing skills can improve their ability to convey thoughts, learn to critique</w:t>
      </w:r>
      <w:r w:rsidR="00E67616">
        <w:rPr>
          <w:rFonts w:ascii="Arial" w:hAnsi="Arial" w:cs="Arial"/>
          <w:szCs w:val="24"/>
        </w:rPr>
        <w:t>,</w:t>
      </w:r>
      <w:r w:rsidRPr="00F56BA8">
        <w:rPr>
          <w:rFonts w:ascii="Arial" w:hAnsi="Arial" w:cs="Arial"/>
          <w:szCs w:val="24"/>
        </w:rPr>
        <w:t xml:space="preserve"> and engage with their field of study. Good writing skills are more important than ever (</w:t>
      </w:r>
      <w:proofErr w:type="spellStart"/>
      <w:r w:rsidRPr="00F56BA8">
        <w:rPr>
          <w:rFonts w:ascii="Arial" w:hAnsi="Arial" w:cs="Arial"/>
          <w:szCs w:val="24"/>
        </w:rPr>
        <w:t>Mustafoyevna</w:t>
      </w:r>
      <w:proofErr w:type="spellEnd"/>
      <w:r w:rsidRPr="00F56BA8">
        <w:rPr>
          <w:rFonts w:ascii="Arial" w:hAnsi="Arial" w:cs="Arial"/>
          <w:szCs w:val="24"/>
        </w:rPr>
        <w:t xml:space="preserve"> and </w:t>
      </w:r>
      <w:proofErr w:type="spellStart"/>
      <w:r w:rsidRPr="00F56BA8">
        <w:rPr>
          <w:rFonts w:ascii="Arial" w:hAnsi="Arial" w:cs="Arial"/>
          <w:szCs w:val="24"/>
        </w:rPr>
        <w:t>qizi</w:t>
      </w:r>
      <w:proofErr w:type="spellEnd"/>
      <w:r w:rsidRPr="00F56BA8">
        <w:rPr>
          <w:rFonts w:ascii="Arial" w:hAnsi="Arial" w:cs="Arial"/>
          <w:szCs w:val="24"/>
        </w:rPr>
        <w:t>, 2025).</w:t>
      </w:r>
    </w:p>
    <w:p w14:paraId="371E6153" w14:textId="45152603" w:rsidR="00C950CC" w:rsidRPr="0098287E" w:rsidRDefault="00C950CC" w:rsidP="0098287E">
      <w:pPr>
        <w:pStyle w:val="Titlu1"/>
        <w:numPr>
          <w:ilvl w:val="0"/>
          <w:numId w:val="9"/>
        </w:numPr>
        <w:spacing w:line="360" w:lineRule="auto"/>
        <w:rPr>
          <w:rFonts w:ascii="Arial" w:hAnsi="Arial" w:cs="Arial"/>
          <w:sz w:val="24"/>
          <w:szCs w:val="24"/>
        </w:rPr>
      </w:pPr>
      <w:bookmarkStart w:id="2" w:name="_Toc228140326"/>
      <w:r w:rsidRPr="0098287E">
        <w:rPr>
          <w:rFonts w:ascii="Arial" w:hAnsi="Arial" w:cs="Arial"/>
          <w:sz w:val="24"/>
          <w:szCs w:val="24"/>
        </w:rPr>
        <w:t xml:space="preserve">Importance of </w:t>
      </w:r>
      <w:bookmarkEnd w:id="2"/>
      <w:r w:rsidR="0025024B" w:rsidRPr="0098287E">
        <w:rPr>
          <w:rFonts w:ascii="Arial" w:hAnsi="Arial" w:cs="Arial"/>
          <w:sz w:val="24"/>
          <w:szCs w:val="24"/>
        </w:rPr>
        <w:t>Presentation</w:t>
      </w:r>
      <w:r w:rsidR="005517BE" w:rsidRPr="0098287E">
        <w:rPr>
          <w:rFonts w:ascii="Arial" w:hAnsi="Arial" w:cs="Arial"/>
          <w:sz w:val="24"/>
          <w:szCs w:val="24"/>
        </w:rPr>
        <w:t xml:space="preserve"> Skill</w:t>
      </w:r>
    </w:p>
    <w:p w14:paraId="1C64F0FC" w14:textId="6B3D5483" w:rsidR="00C950CC" w:rsidRPr="00F90E38" w:rsidRDefault="007B0E5B" w:rsidP="0098287E">
      <w:pPr>
        <w:rPr>
          <w:rFonts w:ascii="Arial" w:hAnsi="Arial" w:cs="Arial"/>
          <w:szCs w:val="24"/>
        </w:rPr>
      </w:pPr>
      <w:r>
        <w:rPr>
          <w:rFonts w:ascii="Arial" w:hAnsi="Arial" w:cs="Arial"/>
          <w:szCs w:val="24"/>
        </w:rPr>
        <w:t>P</w:t>
      </w:r>
      <w:r w:rsidR="00F90E38" w:rsidRPr="00F90E38">
        <w:rPr>
          <w:rFonts w:ascii="Arial" w:hAnsi="Arial" w:cs="Arial"/>
          <w:szCs w:val="24"/>
        </w:rPr>
        <w:t xml:space="preserve">resentations are an effective and long-lasting means of communication. They provide a chance to communicate with a target audience face-to-face, provide valuable wisdom, and simplify intricate information. Presenting information in a dynamic way is made possible by presentations. Opportunities for real-time engagement are provided, in contrast to static formats like journal articles. During a live event, speakers </w:t>
      </w:r>
      <w:r w:rsidR="00E67616" w:rsidRPr="00F90E38">
        <w:rPr>
          <w:rFonts w:ascii="Arial" w:hAnsi="Arial" w:cs="Arial"/>
          <w:szCs w:val="24"/>
        </w:rPr>
        <w:t>could</w:t>
      </w:r>
      <w:r w:rsidR="00F90E38" w:rsidRPr="00F90E38">
        <w:rPr>
          <w:rFonts w:ascii="Arial" w:hAnsi="Arial" w:cs="Arial"/>
          <w:szCs w:val="24"/>
        </w:rPr>
        <w:t xml:space="preserve"> ask questions, measure audience reaction, and highlight important topics (</w:t>
      </w:r>
      <w:proofErr w:type="spellStart"/>
      <w:r w:rsidR="00F90E38" w:rsidRPr="00F90E38">
        <w:rPr>
          <w:rFonts w:ascii="Arial" w:hAnsi="Arial" w:cs="Arial"/>
          <w:szCs w:val="24"/>
        </w:rPr>
        <w:t>Mohty</w:t>
      </w:r>
      <w:proofErr w:type="spellEnd"/>
      <w:r w:rsidR="00F90E38" w:rsidRPr="00F90E38">
        <w:rPr>
          <w:rFonts w:ascii="Arial" w:hAnsi="Arial" w:cs="Arial"/>
          <w:szCs w:val="24"/>
        </w:rPr>
        <w:t xml:space="preserve">, 2024). Students profit from presentation skills since they teach them abilities that will last a lifetime. In addition, with professional training, the learning experience can assist them in developing the necessary abilities. To help students make the transition from classroom learning to real-world application, presentation skills are an invaluable tool. </w:t>
      </w:r>
      <w:r w:rsidR="00E67616" w:rsidRPr="00F90E38">
        <w:rPr>
          <w:rFonts w:ascii="Arial" w:hAnsi="Arial" w:cs="Arial"/>
          <w:szCs w:val="24"/>
        </w:rPr>
        <w:t>To</w:t>
      </w:r>
      <w:r w:rsidR="00F90E38" w:rsidRPr="00F90E38">
        <w:rPr>
          <w:rFonts w:ascii="Arial" w:hAnsi="Arial" w:cs="Arial"/>
          <w:szCs w:val="24"/>
        </w:rPr>
        <w:t xml:space="preserve"> make presentations, students must naturally and </w:t>
      </w:r>
      <w:proofErr w:type="spellStart"/>
      <w:r w:rsidR="00F90E38" w:rsidRPr="00F90E38">
        <w:rPr>
          <w:rFonts w:ascii="Arial" w:hAnsi="Arial" w:cs="Arial"/>
          <w:szCs w:val="24"/>
        </w:rPr>
        <w:t>integratedly</w:t>
      </w:r>
      <w:proofErr w:type="spellEnd"/>
      <w:r w:rsidR="00F90E38" w:rsidRPr="00F90E38">
        <w:rPr>
          <w:rFonts w:ascii="Arial" w:hAnsi="Arial" w:cs="Arial"/>
          <w:szCs w:val="24"/>
        </w:rPr>
        <w:t xml:space="preserve"> use all four abilities. Presenting </w:t>
      </w:r>
      <w:r w:rsidR="00F90E38" w:rsidRPr="00F90E38">
        <w:rPr>
          <w:rFonts w:ascii="Arial" w:hAnsi="Arial" w:cs="Arial"/>
          <w:szCs w:val="24"/>
        </w:rPr>
        <w:lastRenderedPageBreak/>
        <w:t xml:space="preserve">one's ideas in front of an English-speaking audience is a skill that is nowadays expected of both undergraduates and teachers (Heron, 2019). Not only is the ability to effectively convey one's ideas orally an essential component of 21st-century talents, but it is also a prerequisite for many jobs. Hence, oral presentations are frequently included in course activities and/or learning objectives in higher education. Having strong presentation skills enables individuals to craft persuasive ideas that resonate with certain audiences. A more positive response from audiences can be elicited </w:t>
      </w:r>
      <w:r w:rsidR="00E67616" w:rsidRPr="00F90E38">
        <w:rPr>
          <w:rFonts w:ascii="Arial" w:hAnsi="Arial" w:cs="Arial"/>
          <w:szCs w:val="24"/>
        </w:rPr>
        <w:t>using</w:t>
      </w:r>
      <w:r w:rsidR="00F90E38" w:rsidRPr="00F90E38">
        <w:rPr>
          <w:rFonts w:ascii="Arial" w:hAnsi="Arial" w:cs="Arial"/>
          <w:szCs w:val="24"/>
        </w:rPr>
        <w:t xml:space="preserve"> confident speaking and organised information delivery (Team, 2024). Research on the value of presentation abilities and the difficulties students have when giving presentations appears to be receiving </w:t>
      </w:r>
      <w:r w:rsidR="00E67616" w:rsidRPr="00F90E38">
        <w:rPr>
          <w:rFonts w:ascii="Arial" w:hAnsi="Arial" w:cs="Arial"/>
          <w:szCs w:val="24"/>
        </w:rPr>
        <w:t>more</w:t>
      </w:r>
      <w:r w:rsidR="00F90E38" w:rsidRPr="00F90E38">
        <w:rPr>
          <w:rFonts w:ascii="Arial" w:hAnsi="Arial" w:cs="Arial"/>
          <w:szCs w:val="24"/>
        </w:rPr>
        <w:t xml:space="preserve"> attention in the current literature. Anxiety, lack of enthusiasm, language, grammar, vocabulary, and pronunciation are among the most significant obstacles that students have when preparing presentations. Choosing the right clothes, organising the content, and including pertinent facts and ideas are all part of the extensive preparation that goes into giving a presentation (Rosenzweig, 2025). Presenters can better engage their audiences </w:t>
      </w:r>
      <w:r w:rsidR="00E67616" w:rsidRPr="00F90E38">
        <w:rPr>
          <w:rFonts w:ascii="Arial" w:hAnsi="Arial" w:cs="Arial"/>
          <w:szCs w:val="24"/>
        </w:rPr>
        <w:t>using</w:t>
      </w:r>
      <w:r w:rsidR="00F90E38" w:rsidRPr="00F90E38">
        <w:rPr>
          <w:rFonts w:ascii="Arial" w:hAnsi="Arial" w:cs="Arial"/>
          <w:szCs w:val="24"/>
        </w:rPr>
        <w:t xml:space="preserve"> words and visuals when they have mastered the art of creating and delivering slide shows, demonstrations, lectures, and speeches; thus, students must strive to overcome these obstacles.</w:t>
      </w:r>
    </w:p>
    <w:p w14:paraId="655F7FAC" w14:textId="31910503" w:rsidR="00C950CC" w:rsidRPr="0098287E" w:rsidRDefault="00C950CC" w:rsidP="0098287E">
      <w:pPr>
        <w:pStyle w:val="Titlu1"/>
        <w:numPr>
          <w:ilvl w:val="0"/>
          <w:numId w:val="9"/>
        </w:numPr>
        <w:spacing w:line="360" w:lineRule="auto"/>
        <w:rPr>
          <w:rFonts w:ascii="Arial" w:hAnsi="Arial" w:cs="Arial"/>
          <w:sz w:val="24"/>
          <w:szCs w:val="24"/>
        </w:rPr>
      </w:pPr>
      <w:bookmarkStart w:id="3" w:name="_Toc228140327"/>
      <w:r w:rsidRPr="0098287E">
        <w:rPr>
          <w:rFonts w:ascii="Arial" w:hAnsi="Arial" w:cs="Arial"/>
          <w:sz w:val="24"/>
          <w:szCs w:val="24"/>
        </w:rPr>
        <w:t xml:space="preserve">Importance of </w:t>
      </w:r>
      <w:bookmarkEnd w:id="3"/>
      <w:r w:rsidR="00562395" w:rsidRPr="0098287E">
        <w:rPr>
          <w:rFonts w:ascii="Arial" w:hAnsi="Arial" w:cs="Arial"/>
          <w:sz w:val="24"/>
          <w:szCs w:val="24"/>
        </w:rPr>
        <w:t>Academic Writing Skill</w:t>
      </w:r>
    </w:p>
    <w:p w14:paraId="47B385F2" w14:textId="02C77310" w:rsidR="00EC4754" w:rsidRPr="00EC4754" w:rsidRDefault="007B0E5B" w:rsidP="00EC4754">
      <w:pPr>
        <w:rPr>
          <w:rFonts w:ascii="Arial" w:hAnsi="Arial" w:cs="Arial"/>
          <w:szCs w:val="24"/>
        </w:rPr>
      </w:pPr>
      <w:r w:rsidRPr="007B0E5B">
        <w:rPr>
          <w:rFonts w:ascii="Arial" w:hAnsi="Arial" w:cs="Arial"/>
          <w:szCs w:val="24"/>
        </w:rPr>
        <w:t>The ability to communicate clearly and concisely in writing is a necessary skill for researchers, advanced practitioners, and those holding advanced degrees. This is true not only for internal communications but also for external interactions with the public. Research tasks that need academic writing include contributing to peer-reviewed publications, creating abstracts for conferences, and drafting grants. The latter, in turn, makes pupils more marketable to potential employers, which ultimately results in industry leaders and prosperous professionals (McRell, Wilson and Levkoff, 2021). Essays for academic purposes encourage readers to think critically.</w:t>
      </w:r>
      <w:r w:rsidR="00EC4754" w:rsidRPr="00EC4754">
        <w:rPr>
          <w:rFonts w:ascii="Arial" w:hAnsi="Arial" w:cs="Arial"/>
          <w:szCs w:val="24"/>
        </w:rPr>
        <w:t xml:space="preserve"> As students read and assess sources, arguments</w:t>
      </w:r>
      <w:r w:rsidR="00E67616">
        <w:rPr>
          <w:rFonts w:ascii="Arial" w:hAnsi="Arial" w:cs="Arial"/>
          <w:szCs w:val="24"/>
        </w:rPr>
        <w:t>,</w:t>
      </w:r>
      <w:r w:rsidR="00EC4754" w:rsidRPr="00EC4754">
        <w:rPr>
          <w:rFonts w:ascii="Arial" w:hAnsi="Arial" w:cs="Arial"/>
          <w:szCs w:val="24"/>
        </w:rPr>
        <w:t xml:space="preserve"> and ideas, they become independent thinkers. Academic writing is thus not simply an exercise but a thinking exercise that enhances critical thinking and analysis. Further, academic writing promotes communication skills. Academics need to communicate intricate ideas to lecturers, fellow students</w:t>
      </w:r>
      <w:r w:rsidR="00E67616">
        <w:rPr>
          <w:rFonts w:ascii="Arial" w:hAnsi="Arial" w:cs="Arial"/>
          <w:szCs w:val="24"/>
        </w:rPr>
        <w:t>,</w:t>
      </w:r>
      <w:r w:rsidR="00EC4754" w:rsidRPr="00EC4754">
        <w:rPr>
          <w:rFonts w:ascii="Arial" w:hAnsi="Arial" w:cs="Arial"/>
          <w:szCs w:val="24"/>
        </w:rPr>
        <w:t xml:space="preserve"> and a broader audience. Clear </w:t>
      </w:r>
      <w:r w:rsidR="00EC4754" w:rsidRPr="00EC4754">
        <w:rPr>
          <w:rFonts w:ascii="Arial" w:hAnsi="Arial" w:cs="Arial"/>
          <w:szCs w:val="24"/>
        </w:rPr>
        <w:lastRenderedPageBreak/>
        <w:t>and coherent writing helps ideas are well understood and valued, allowing learners to engage in academic conversations (</w:t>
      </w:r>
      <w:proofErr w:type="spellStart"/>
      <w:r w:rsidR="00EC4754" w:rsidRPr="00EC4754">
        <w:rPr>
          <w:rFonts w:ascii="Arial" w:hAnsi="Arial" w:cs="Arial"/>
          <w:szCs w:val="24"/>
        </w:rPr>
        <w:t>Mustafoyevna</w:t>
      </w:r>
      <w:proofErr w:type="spellEnd"/>
      <w:r w:rsidR="00EC4754" w:rsidRPr="00EC4754">
        <w:rPr>
          <w:rFonts w:ascii="Arial" w:hAnsi="Arial" w:cs="Arial"/>
          <w:szCs w:val="24"/>
        </w:rPr>
        <w:t xml:space="preserve"> and </w:t>
      </w:r>
      <w:proofErr w:type="spellStart"/>
      <w:r w:rsidR="00EC4754" w:rsidRPr="00EC4754">
        <w:rPr>
          <w:rFonts w:ascii="Arial" w:hAnsi="Arial" w:cs="Arial"/>
          <w:szCs w:val="24"/>
        </w:rPr>
        <w:t>qizi</w:t>
      </w:r>
      <w:proofErr w:type="spellEnd"/>
      <w:r w:rsidR="00EC4754" w:rsidRPr="00EC4754">
        <w:rPr>
          <w:rFonts w:ascii="Arial" w:hAnsi="Arial" w:cs="Arial"/>
          <w:szCs w:val="24"/>
        </w:rPr>
        <w:t xml:space="preserve">, 2025). </w:t>
      </w:r>
    </w:p>
    <w:p w14:paraId="5BF0322B" w14:textId="62E6E214" w:rsidR="00C950CC" w:rsidRPr="0098287E" w:rsidRDefault="00EC4754" w:rsidP="00EC4754">
      <w:pPr>
        <w:rPr>
          <w:rFonts w:ascii="Arial" w:hAnsi="Arial" w:cs="Arial"/>
          <w:szCs w:val="24"/>
        </w:rPr>
      </w:pPr>
      <w:r w:rsidRPr="00EC4754">
        <w:rPr>
          <w:rFonts w:ascii="Arial" w:hAnsi="Arial" w:cs="Arial"/>
          <w:szCs w:val="24"/>
        </w:rPr>
        <w:t>Writing skills enhance the ability of learners to convey their ideas, thoughts</w:t>
      </w:r>
      <w:r w:rsidR="00E67616">
        <w:rPr>
          <w:rFonts w:ascii="Arial" w:hAnsi="Arial" w:cs="Arial"/>
          <w:szCs w:val="24"/>
        </w:rPr>
        <w:t>,</w:t>
      </w:r>
      <w:r w:rsidRPr="00EC4754">
        <w:rPr>
          <w:rFonts w:ascii="Arial" w:hAnsi="Arial" w:cs="Arial"/>
          <w:szCs w:val="24"/>
        </w:rPr>
        <w:t xml:space="preserve"> and opinions and to excel in academic achievement in various professional settings. But monitoring and giving constructive feedback to students can be </w:t>
      </w:r>
      <w:r w:rsidR="00E67616">
        <w:rPr>
          <w:rFonts w:ascii="Arial" w:hAnsi="Arial" w:cs="Arial"/>
          <w:szCs w:val="24"/>
        </w:rPr>
        <w:t>time-consuming</w:t>
      </w:r>
      <w:r w:rsidRPr="00EC4754">
        <w:rPr>
          <w:rFonts w:ascii="Arial" w:hAnsi="Arial" w:cs="Arial"/>
          <w:szCs w:val="24"/>
        </w:rPr>
        <w:t>, labour-intensive</w:t>
      </w:r>
      <w:r w:rsidR="00E67616">
        <w:rPr>
          <w:rFonts w:ascii="Arial" w:hAnsi="Arial" w:cs="Arial"/>
          <w:szCs w:val="24"/>
        </w:rPr>
        <w:t>,</w:t>
      </w:r>
      <w:r w:rsidRPr="00EC4754">
        <w:rPr>
          <w:rFonts w:ascii="Arial" w:hAnsi="Arial" w:cs="Arial"/>
          <w:szCs w:val="24"/>
        </w:rPr>
        <w:t xml:space="preserve"> and subjective. In addition, students may be limited in terms of motivation because of time constraints, which may prevent them from spending enough time on enhancing their writing skills (Song and Song, 2023). These skills can help a person </w:t>
      </w:r>
      <w:r w:rsidR="00E67616">
        <w:rPr>
          <w:rFonts w:ascii="Arial" w:hAnsi="Arial" w:cs="Arial"/>
          <w:szCs w:val="24"/>
        </w:rPr>
        <w:t>speed</w:t>
      </w:r>
      <w:r w:rsidRPr="00EC4754">
        <w:rPr>
          <w:rFonts w:ascii="Arial" w:hAnsi="Arial" w:cs="Arial"/>
          <w:szCs w:val="24"/>
        </w:rPr>
        <w:t xml:space="preserve"> up career advancement. Furthermore, they can also beautifully reflect the speaker's persona and enhance their confidence.</w:t>
      </w:r>
      <w:r w:rsidR="00A0526B" w:rsidRPr="0098287E">
        <w:rPr>
          <w:rFonts w:ascii="Arial" w:hAnsi="Arial" w:cs="Arial"/>
          <w:szCs w:val="24"/>
        </w:rPr>
        <w:t xml:space="preserve"> </w:t>
      </w:r>
    </w:p>
    <w:p w14:paraId="3957FCE0" w14:textId="2F40FFFE" w:rsidR="00C950CC" w:rsidRPr="0098287E" w:rsidRDefault="00C950CC" w:rsidP="0098287E">
      <w:pPr>
        <w:pStyle w:val="Titlu1"/>
        <w:numPr>
          <w:ilvl w:val="0"/>
          <w:numId w:val="9"/>
        </w:numPr>
        <w:spacing w:line="360" w:lineRule="auto"/>
        <w:rPr>
          <w:rFonts w:ascii="Arial" w:hAnsi="Arial" w:cs="Arial"/>
          <w:sz w:val="24"/>
          <w:szCs w:val="24"/>
        </w:rPr>
      </w:pPr>
      <w:bookmarkStart w:id="4" w:name="_Toc228140328"/>
      <w:r w:rsidRPr="0098287E">
        <w:rPr>
          <w:rFonts w:ascii="Arial" w:hAnsi="Arial" w:cs="Arial"/>
          <w:sz w:val="24"/>
          <w:szCs w:val="24"/>
        </w:rPr>
        <w:t xml:space="preserve">Strategies to improve </w:t>
      </w:r>
      <w:r w:rsidR="00DD76D3" w:rsidRPr="0098287E">
        <w:rPr>
          <w:rFonts w:ascii="Arial" w:hAnsi="Arial" w:cs="Arial"/>
          <w:sz w:val="24"/>
          <w:szCs w:val="24"/>
        </w:rPr>
        <w:t xml:space="preserve">Presentation </w:t>
      </w:r>
      <w:r w:rsidRPr="0098287E">
        <w:rPr>
          <w:rFonts w:ascii="Arial" w:hAnsi="Arial" w:cs="Arial"/>
          <w:sz w:val="24"/>
          <w:szCs w:val="24"/>
        </w:rPr>
        <w:t>Skill</w:t>
      </w:r>
      <w:bookmarkEnd w:id="4"/>
    </w:p>
    <w:p w14:paraId="59A0C470" w14:textId="12750842" w:rsidR="00EA3468" w:rsidRPr="00EA3468" w:rsidRDefault="00E67616" w:rsidP="00EA3468">
      <w:pPr>
        <w:rPr>
          <w:rFonts w:ascii="Arial" w:hAnsi="Arial" w:cs="Arial"/>
          <w:szCs w:val="24"/>
        </w:rPr>
      </w:pPr>
      <w:r>
        <w:rPr>
          <w:rFonts w:ascii="Arial" w:hAnsi="Arial" w:cs="Arial"/>
          <w:szCs w:val="24"/>
        </w:rPr>
        <w:t>The presentation aims</w:t>
      </w:r>
      <w:r w:rsidR="00EA3468" w:rsidRPr="00EA3468">
        <w:rPr>
          <w:rFonts w:ascii="Arial" w:hAnsi="Arial" w:cs="Arial"/>
          <w:szCs w:val="24"/>
        </w:rPr>
        <w:t xml:space="preserve"> to communicate a message, not to convey a large amount of information. Th</w:t>
      </w:r>
      <w:r w:rsidR="00C356AA">
        <w:rPr>
          <w:rFonts w:ascii="Arial" w:hAnsi="Arial" w:cs="Arial"/>
          <w:szCs w:val="24"/>
        </w:rPr>
        <w:t>e latter</w:t>
      </w:r>
      <w:r w:rsidR="00EA3468" w:rsidRPr="00EA3468">
        <w:rPr>
          <w:rFonts w:ascii="Arial" w:hAnsi="Arial" w:cs="Arial"/>
          <w:szCs w:val="24"/>
        </w:rPr>
        <w:t xml:space="preserve"> can be achieved in a document or handout. The presentation is developed using a series of questions, problems</w:t>
      </w:r>
      <w:r w:rsidR="00A2629C">
        <w:rPr>
          <w:rFonts w:ascii="Arial" w:hAnsi="Arial" w:cs="Arial"/>
          <w:szCs w:val="24"/>
        </w:rPr>
        <w:t>,</w:t>
      </w:r>
      <w:r w:rsidR="00EA3468" w:rsidRPr="00EA3468">
        <w:rPr>
          <w:rFonts w:ascii="Arial" w:hAnsi="Arial" w:cs="Arial"/>
          <w:szCs w:val="24"/>
        </w:rPr>
        <w:t xml:space="preserve"> or models that culminate in the development and delivery of the message (Leo et al., 2022). The script that is written should be 80% of the allocated time. Compressing to the core ensures that the message is condensed, rather than padded out. It is impossible to hold the attention of an audience, no matter how talented the speaker, for more than 17 min. Divide hour-long talks into blocks.</w:t>
      </w:r>
      <w:r w:rsidR="00A2629C">
        <w:rPr>
          <w:rFonts w:ascii="Arial" w:hAnsi="Arial" w:cs="Arial"/>
          <w:szCs w:val="24"/>
        </w:rPr>
        <w:t xml:space="preserve"> </w:t>
      </w:r>
      <w:r w:rsidR="00A2629C" w:rsidRPr="00A2629C">
        <w:rPr>
          <w:rFonts w:ascii="Arial" w:hAnsi="Arial" w:cs="Arial"/>
          <w:szCs w:val="24"/>
        </w:rPr>
        <w:t xml:space="preserve">The most important thing is to have a solid grasp of the subject matter. The presentation should be memorised by the pupils in case the audiovisual equipment fails. It is recommended to create a physical copy of the slides and keep it on hand </w:t>
      </w:r>
      <w:r w:rsidR="00F42D5D" w:rsidRPr="00A2629C">
        <w:rPr>
          <w:rFonts w:ascii="Arial" w:hAnsi="Arial" w:cs="Arial"/>
          <w:szCs w:val="24"/>
        </w:rPr>
        <w:t>if</w:t>
      </w:r>
      <w:r w:rsidR="00A2629C" w:rsidRPr="00A2629C">
        <w:rPr>
          <w:rFonts w:ascii="Arial" w:hAnsi="Arial" w:cs="Arial"/>
          <w:szCs w:val="24"/>
        </w:rPr>
        <w:t xml:space="preserve"> any equipment malfunctions. Even if the audience can't see every detail of the graph, students can still convey the study's findings without worrying about misplacing their slide deck or using outdated technology</w:t>
      </w:r>
      <w:r w:rsidR="00F42D5D">
        <w:rPr>
          <w:rFonts w:ascii="Arial" w:hAnsi="Arial" w:cs="Arial"/>
          <w:szCs w:val="24"/>
        </w:rPr>
        <w:t xml:space="preserve"> </w:t>
      </w:r>
      <w:r w:rsidR="00F42D5D" w:rsidRPr="00F42D5D">
        <w:rPr>
          <w:rFonts w:ascii="Arial" w:hAnsi="Arial" w:cs="Arial"/>
          <w:szCs w:val="24"/>
        </w:rPr>
        <w:t>(Vogel and Viale, 2024)</w:t>
      </w:r>
      <w:r w:rsidR="00A2629C" w:rsidRPr="00A2629C">
        <w:rPr>
          <w:rFonts w:ascii="Arial" w:hAnsi="Arial" w:cs="Arial"/>
          <w:szCs w:val="24"/>
        </w:rPr>
        <w:t>.</w:t>
      </w:r>
    </w:p>
    <w:p w14:paraId="0F735D01" w14:textId="77777777" w:rsidR="007B0E5B" w:rsidRPr="007B0E5B" w:rsidRDefault="00EA3468" w:rsidP="007B0E5B">
      <w:pPr>
        <w:rPr>
          <w:rFonts w:ascii="Arial" w:hAnsi="Arial" w:cs="Arial"/>
          <w:szCs w:val="24"/>
        </w:rPr>
      </w:pPr>
      <w:r w:rsidRPr="00EA3468">
        <w:rPr>
          <w:rFonts w:ascii="Arial" w:hAnsi="Arial" w:cs="Arial"/>
          <w:szCs w:val="24"/>
        </w:rPr>
        <w:t>To sustain the audience’s attention, the presentation should be story-like and</w:t>
      </w:r>
      <w:r w:rsidR="00E67616">
        <w:rPr>
          <w:rFonts w:ascii="Arial" w:hAnsi="Arial" w:cs="Arial"/>
          <w:szCs w:val="24"/>
        </w:rPr>
        <w:t>,</w:t>
      </w:r>
      <w:r w:rsidRPr="00EA3468">
        <w:rPr>
          <w:rFonts w:ascii="Arial" w:hAnsi="Arial" w:cs="Arial"/>
          <w:szCs w:val="24"/>
        </w:rPr>
        <w:t xml:space="preserve"> as such, should include an introduction, body</w:t>
      </w:r>
      <w:r w:rsidR="00E67616">
        <w:rPr>
          <w:rFonts w:ascii="Arial" w:hAnsi="Arial" w:cs="Arial"/>
          <w:szCs w:val="24"/>
        </w:rPr>
        <w:t>,</w:t>
      </w:r>
      <w:r w:rsidRPr="00EA3468">
        <w:rPr>
          <w:rFonts w:ascii="Arial" w:hAnsi="Arial" w:cs="Arial"/>
          <w:szCs w:val="24"/>
        </w:rPr>
        <w:t xml:space="preserve"> and conclusion. The presenter must create a rhythm, breaking the talk into chunks and creating hooks. The beginning words are important. This can be done with a rhetorical question, </w:t>
      </w:r>
      <w:r w:rsidR="00E67616">
        <w:rPr>
          <w:rFonts w:ascii="Arial" w:hAnsi="Arial" w:cs="Arial"/>
          <w:szCs w:val="24"/>
        </w:rPr>
        <w:t xml:space="preserve">a </w:t>
      </w:r>
      <w:r w:rsidRPr="00EA3468">
        <w:rPr>
          <w:rFonts w:ascii="Arial" w:hAnsi="Arial" w:cs="Arial"/>
          <w:szCs w:val="24"/>
        </w:rPr>
        <w:t xml:space="preserve">provocative statement, an interesting fact, or </w:t>
      </w:r>
      <w:r w:rsidR="00E67616">
        <w:rPr>
          <w:rFonts w:ascii="Arial" w:hAnsi="Arial" w:cs="Arial"/>
          <w:szCs w:val="24"/>
        </w:rPr>
        <w:t xml:space="preserve">a </w:t>
      </w:r>
      <w:r w:rsidRPr="00EA3468">
        <w:rPr>
          <w:rFonts w:ascii="Arial" w:hAnsi="Arial" w:cs="Arial"/>
          <w:szCs w:val="24"/>
        </w:rPr>
        <w:t>story. The closing words are integral, too. The way you end your speech is important (</w:t>
      </w:r>
      <w:proofErr w:type="spellStart"/>
      <w:r w:rsidRPr="00EA3468">
        <w:rPr>
          <w:rFonts w:ascii="Arial" w:hAnsi="Arial" w:cs="Arial"/>
          <w:szCs w:val="24"/>
        </w:rPr>
        <w:t>Mohty</w:t>
      </w:r>
      <w:proofErr w:type="spellEnd"/>
      <w:r w:rsidRPr="00EA3468">
        <w:rPr>
          <w:rFonts w:ascii="Arial" w:hAnsi="Arial" w:cs="Arial"/>
          <w:szCs w:val="24"/>
        </w:rPr>
        <w:t xml:space="preserve">, 2024). The final remarks should be brief, clear, and assertive to get the audience's attention to the main point. </w:t>
      </w:r>
      <w:r w:rsidR="007B0E5B" w:rsidRPr="007B0E5B">
        <w:rPr>
          <w:rFonts w:ascii="Arial" w:hAnsi="Arial" w:cs="Arial"/>
          <w:szCs w:val="24"/>
        </w:rPr>
        <w:t>Additionally, nonverbal cues play a significant role in conveying meaning. The audience must have clear vision of the speaker at all times; they must also be able to discern the speaker's every gesture, facial expression, and physique. Confidence in one's body language aids in connecting with an audience and delivering a better performance.</w:t>
      </w:r>
    </w:p>
    <w:p w14:paraId="2A002AA1" w14:textId="57C3A709" w:rsidR="004E76E6" w:rsidRPr="0098287E" w:rsidRDefault="007B0E5B" w:rsidP="007B0E5B">
      <w:pPr>
        <w:rPr>
          <w:rFonts w:ascii="Arial" w:hAnsi="Arial" w:cs="Arial"/>
          <w:szCs w:val="24"/>
          <w:lang w:val="en-US"/>
        </w:rPr>
      </w:pPr>
      <w:r w:rsidRPr="007B0E5B">
        <w:rPr>
          <w:rFonts w:ascii="Arial" w:hAnsi="Arial" w:cs="Arial"/>
          <w:szCs w:val="24"/>
        </w:rPr>
        <w:t>Effective design facilitates comprehension. Knowledge translation should only be done as part of the delivery process and should not be the focus of the supporting media's design. Neither the notes nor the handout are required. The ideal reading time for a slide is three seconds. Those in the farthest corners of the room should still be able to read the text well. Think about the video's file size and the platform's slide sizes while you're presenting online. The unnecessary cognitive burden, which hinders processing and learning, is exacerbated by lengthy text in bullet points, complicated illustrations, and animations (Leo et al., 2022). Quick response codes or shorter universal resource locators (URLs) to referenced blog posts or papers can be distributed as independent documents containing data and other resources.</w:t>
      </w:r>
    </w:p>
    <w:p w14:paraId="02A3B790" w14:textId="2D6288BC" w:rsidR="00C950CC" w:rsidRPr="0098287E" w:rsidRDefault="00C950CC" w:rsidP="0098287E">
      <w:pPr>
        <w:pStyle w:val="Titlu1"/>
        <w:numPr>
          <w:ilvl w:val="0"/>
          <w:numId w:val="9"/>
        </w:numPr>
        <w:spacing w:line="360" w:lineRule="auto"/>
        <w:rPr>
          <w:rFonts w:ascii="Arial" w:hAnsi="Arial" w:cs="Arial"/>
          <w:sz w:val="24"/>
          <w:szCs w:val="24"/>
        </w:rPr>
      </w:pPr>
      <w:bookmarkStart w:id="5" w:name="_Toc228140329"/>
      <w:r w:rsidRPr="0098287E">
        <w:rPr>
          <w:rFonts w:ascii="Arial" w:hAnsi="Arial" w:cs="Arial"/>
          <w:sz w:val="24"/>
          <w:szCs w:val="24"/>
        </w:rPr>
        <w:t xml:space="preserve">Strategies to Improve </w:t>
      </w:r>
      <w:bookmarkEnd w:id="5"/>
      <w:r w:rsidR="00560ACD" w:rsidRPr="0098287E">
        <w:rPr>
          <w:rFonts w:ascii="Arial" w:hAnsi="Arial" w:cs="Arial"/>
          <w:sz w:val="24"/>
          <w:szCs w:val="24"/>
        </w:rPr>
        <w:t>Academic Writing</w:t>
      </w:r>
      <w:r w:rsidR="00054607" w:rsidRPr="0098287E">
        <w:rPr>
          <w:rFonts w:ascii="Arial" w:hAnsi="Arial" w:cs="Arial"/>
          <w:sz w:val="24"/>
          <w:szCs w:val="24"/>
        </w:rPr>
        <w:t xml:space="preserve"> Skill</w:t>
      </w:r>
    </w:p>
    <w:p w14:paraId="7CB3BBBF" w14:textId="12CAF3C2" w:rsidR="0072773C" w:rsidRPr="0072773C" w:rsidRDefault="0072773C" w:rsidP="0072773C">
      <w:pPr>
        <w:rPr>
          <w:rFonts w:ascii="Arial" w:hAnsi="Arial" w:cs="Arial"/>
          <w:szCs w:val="24"/>
        </w:rPr>
      </w:pPr>
      <w:r w:rsidRPr="0072773C">
        <w:rPr>
          <w:rFonts w:ascii="Arial" w:hAnsi="Arial" w:cs="Arial"/>
          <w:szCs w:val="24"/>
        </w:rPr>
        <w:t xml:space="preserve">Academic writing skills can be improved </w:t>
      </w:r>
      <w:r w:rsidR="00E67616" w:rsidRPr="0072773C">
        <w:rPr>
          <w:rFonts w:ascii="Arial" w:hAnsi="Arial" w:cs="Arial"/>
          <w:szCs w:val="24"/>
        </w:rPr>
        <w:t>using</w:t>
      </w:r>
      <w:r w:rsidRPr="0072773C">
        <w:rPr>
          <w:rFonts w:ascii="Arial" w:hAnsi="Arial" w:cs="Arial"/>
          <w:szCs w:val="24"/>
        </w:rPr>
        <w:t xml:space="preserve"> several tactics. The first thing students need is consistent practice; they will get better at writing essays, summaries, and research papers if they write them often. Second, it is possible to continuously improve one's performance with the support of comments from teachers or peers. Reading scholarly articles also helps with skill development. The organization, reasoning, and vocabulary can be better understood by perusing works of academic writing. Additional learning aids include writing centers, style manuals, and internet resources.</w:t>
      </w:r>
      <w:r w:rsidR="00E67616">
        <w:rPr>
          <w:rFonts w:ascii="Arial" w:hAnsi="Arial" w:cs="Arial"/>
          <w:szCs w:val="24"/>
        </w:rPr>
        <w:t xml:space="preserve">  </w:t>
      </w:r>
      <w:r w:rsidRPr="0072773C">
        <w:rPr>
          <w:rFonts w:ascii="Arial" w:hAnsi="Arial" w:cs="Arial"/>
          <w:szCs w:val="24"/>
        </w:rPr>
        <w:t>More than that, being well-versed in citation rules, language, and punctuation guarantees credibility and clarity (</w:t>
      </w:r>
      <w:proofErr w:type="spellStart"/>
      <w:r w:rsidRPr="0072773C">
        <w:rPr>
          <w:rFonts w:ascii="Arial" w:hAnsi="Arial" w:cs="Arial"/>
          <w:szCs w:val="24"/>
        </w:rPr>
        <w:t>Mustafoyevna</w:t>
      </w:r>
      <w:proofErr w:type="spellEnd"/>
      <w:r w:rsidRPr="0072773C">
        <w:rPr>
          <w:rFonts w:ascii="Arial" w:hAnsi="Arial" w:cs="Arial"/>
          <w:szCs w:val="24"/>
        </w:rPr>
        <w:t xml:space="preserve"> and </w:t>
      </w:r>
      <w:proofErr w:type="spellStart"/>
      <w:r w:rsidRPr="0072773C">
        <w:rPr>
          <w:rFonts w:ascii="Arial" w:hAnsi="Arial" w:cs="Arial"/>
          <w:szCs w:val="24"/>
        </w:rPr>
        <w:t>qizi</w:t>
      </w:r>
      <w:proofErr w:type="spellEnd"/>
      <w:r w:rsidRPr="0072773C">
        <w:rPr>
          <w:rFonts w:ascii="Arial" w:hAnsi="Arial" w:cs="Arial"/>
          <w:szCs w:val="24"/>
        </w:rPr>
        <w:t>, 2025). Academic integrity entails not plagiarising and properly citing sources.</w:t>
      </w:r>
    </w:p>
    <w:p w14:paraId="1636896C" w14:textId="4CDB3D1B" w:rsidR="0072773C" w:rsidRPr="0072773C" w:rsidRDefault="0072773C" w:rsidP="0072773C">
      <w:pPr>
        <w:rPr>
          <w:rFonts w:ascii="Arial" w:hAnsi="Arial" w:cs="Arial"/>
          <w:szCs w:val="24"/>
        </w:rPr>
      </w:pPr>
      <w:r w:rsidRPr="0072773C">
        <w:rPr>
          <w:rFonts w:ascii="Arial" w:hAnsi="Arial" w:cs="Arial"/>
          <w:szCs w:val="24"/>
        </w:rPr>
        <w:t xml:space="preserve">Students should be able to respond adequately to concerns within the academic community, have a diverse vocabulary, and be able to adapt their word knowledge to different text types </w:t>
      </w:r>
      <w:r w:rsidR="00E67616" w:rsidRPr="0072773C">
        <w:rPr>
          <w:rFonts w:ascii="Arial" w:hAnsi="Arial" w:cs="Arial"/>
          <w:szCs w:val="24"/>
        </w:rPr>
        <w:t>to</w:t>
      </w:r>
      <w:r w:rsidRPr="0072773C">
        <w:rPr>
          <w:rFonts w:ascii="Arial" w:hAnsi="Arial" w:cs="Arial"/>
          <w:szCs w:val="24"/>
        </w:rPr>
        <w:t xml:space="preserve"> write academic essays. Students must also show that they have a solid grasp of the English language by using a variety of terms in rhetorical contexts and by drawing connections between texts </w:t>
      </w:r>
      <w:r w:rsidR="00E67616" w:rsidRPr="0072773C">
        <w:rPr>
          <w:rFonts w:ascii="Arial" w:hAnsi="Arial" w:cs="Arial"/>
          <w:szCs w:val="24"/>
        </w:rPr>
        <w:t>to</w:t>
      </w:r>
      <w:r w:rsidRPr="0072773C">
        <w:rPr>
          <w:rFonts w:ascii="Arial" w:hAnsi="Arial" w:cs="Arial"/>
          <w:szCs w:val="24"/>
        </w:rPr>
        <w:t xml:space="preserve"> provide constructive criticism (</w:t>
      </w:r>
      <w:proofErr w:type="spellStart"/>
      <w:r w:rsidRPr="0072773C">
        <w:rPr>
          <w:rFonts w:ascii="Arial" w:hAnsi="Arial" w:cs="Arial"/>
          <w:szCs w:val="24"/>
        </w:rPr>
        <w:t>Banini</w:t>
      </w:r>
      <w:proofErr w:type="spellEnd"/>
      <w:r w:rsidRPr="0072773C">
        <w:rPr>
          <w:rFonts w:ascii="Arial" w:hAnsi="Arial" w:cs="Arial"/>
          <w:szCs w:val="24"/>
        </w:rPr>
        <w:t xml:space="preserve">, </w:t>
      </w:r>
      <w:proofErr w:type="spellStart"/>
      <w:r w:rsidRPr="0072773C">
        <w:rPr>
          <w:rFonts w:ascii="Arial" w:hAnsi="Arial" w:cs="Arial"/>
          <w:szCs w:val="24"/>
        </w:rPr>
        <w:t>Klu</w:t>
      </w:r>
      <w:proofErr w:type="spellEnd"/>
      <w:r w:rsidRPr="0072773C">
        <w:rPr>
          <w:rFonts w:ascii="Arial" w:hAnsi="Arial" w:cs="Arial"/>
          <w:szCs w:val="24"/>
        </w:rPr>
        <w:t xml:space="preserve"> and </w:t>
      </w:r>
      <w:proofErr w:type="spellStart"/>
      <w:r w:rsidRPr="0072773C">
        <w:rPr>
          <w:rFonts w:ascii="Arial" w:hAnsi="Arial" w:cs="Arial"/>
          <w:szCs w:val="24"/>
        </w:rPr>
        <w:t>Asafo-Adjei</w:t>
      </w:r>
      <w:proofErr w:type="spellEnd"/>
      <w:r w:rsidRPr="0072773C">
        <w:rPr>
          <w:rFonts w:ascii="Arial" w:hAnsi="Arial" w:cs="Arial"/>
          <w:szCs w:val="24"/>
        </w:rPr>
        <w:t xml:space="preserve">, 2023). Regular practice is also necessary to improve one's academic writing abilities. Maintain a writing routine, even if it's only a few minutes each day. Get some experience composing essays, reports, and research papers in a variety of formats. Writing paper outlines or summaries is another great way for students to hone their skills. They will gain self-assurance and proficiency in writing with consistent practice. Improving one's ability to articulate thoughts precisely and concisely takes time and effort (Evgeniou, 2023). </w:t>
      </w:r>
    </w:p>
    <w:p w14:paraId="7AF3B47D" w14:textId="5EF0D098" w:rsidR="00C950CC" w:rsidRPr="0072773C" w:rsidRDefault="0072773C" w:rsidP="0072773C">
      <w:pPr>
        <w:rPr>
          <w:rFonts w:ascii="Arial" w:hAnsi="Arial" w:cs="Arial"/>
          <w:szCs w:val="24"/>
        </w:rPr>
      </w:pPr>
      <w:r w:rsidRPr="0072773C">
        <w:rPr>
          <w:rFonts w:ascii="Arial" w:hAnsi="Arial" w:cs="Arial"/>
          <w:szCs w:val="24"/>
        </w:rPr>
        <w:t xml:space="preserve">New AI-powered writing tools available on mobile devices offer a fresh approach to the problems with conventional training methods for improving writing skills. These writing tools with artificial intelligence help students improve their writing by providing automatic feedback on several parts of their work, such as organization, coherence, grammar, and vocabulary. In addition, students can improve their writing faster with the help of AI technologies that correct lexical and </w:t>
      </w:r>
      <w:r w:rsidR="00E67616">
        <w:rPr>
          <w:rFonts w:ascii="Arial" w:hAnsi="Arial" w:cs="Arial"/>
          <w:szCs w:val="24"/>
        </w:rPr>
        <w:t>grammatical</w:t>
      </w:r>
      <w:r w:rsidRPr="0072773C">
        <w:rPr>
          <w:rFonts w:ascii="Arial" w:hAnsi="Arial" w:cs="Arial"/>
          <w:szCs w:val="24"/>
        </w:rPr>
        <w:t xml:space="preserve"> mistakes and offer suggestions for better sentence patterns (Kohnke, 2023).</w:t>
      </w:r>
    </w:p>
    <w:p w14:paraId="41D57905" w14:textId="397512FA" w:rsidR="00C950CC" w:rsidRPr="0098287E" w:rsidRDefault="00C950CC" w:rsidP="0098287E">
      <w:pPr>
        <w:pStyle w:val="Titlu1"/>
        <w:numPr>
          <w:ilvl w:val="0"/>
          <w:numId w:val="9"/>
        </w:numPr>
        <w:spacing w:line="360" w:lineRule="auto"/>
        <w:rPr>
          <w:rFonts w:ascii="Arial" w:hAnsi="Arial" w:cs="Arial"/>
          <w:sz w:val="24"/>
          <w:szCs w:val="24"/>
        </w:rPr>
      </w:pPr>
      <w:bookmarkStart w:id="6" w:name="_Toc228140330"/>
      <w:r w:rsidRPr="0098287E">
        <w:rPr>
          <w:rFonts w:ascii="Arial" w:hAnsi="Arial" w:cs="Arial"/>
          <w:sz w:val="24"/>
          <w:szCs w:val="24"/>
        </w:rPr>
        <w:t>Conclusion</w:t>
      </w:r>
      <w:bookmarkEnd w:id="6"/>
    </w:p>
    <w:p w14:paraId="632373B7" w14:textId="6CAC5811" w:rsidR="0098287E" w:rsidRPr="0098287E" w:rsidRDefault="0017107D" w:rsidP="0017107D">
      <w:pPr>
        <w:rPr>
          <w:rFonts w:ascii="Arial" w:hAnsi="Arial" w:cs="Arial"/>
          <w:szCs w:val="24"/>
          <w:lang w:val="en-US"/>
        </w:rPr>
      </w:pPr>
      <w:r w:rsidRPr="0017107D">
        <w:rPr>
          <w:rFonts w:ascii="Arial" w:hAnsi="Arial" w:cs="Arial"/>
          <w:szCs w:val="24"/>
          <w:lang w:val="en-US"/>
        </w:rPr>
        <w:t xml:space="preserve">Overall, presentation skills and academic writing skills are vital skills that play an integral role in academic and professional success. This report has shown </w:t>
      </w:r>
      <w:r w:rsidR="00E67616">
        <w:rPr>
          <w:rFonts w:ascii="Arial" w:hAnsi="Arial" w:cs="Arial"/>
          <w:szCs w:val="24"/>
          <w:lang w:val="en-US"/>
        </w:rPr>
        <w:t xml:space="preserve">that </w:t>
      </w:r>
      <w:r w:rsidRPr="0017107D">
        <w:rPr>
          <w:rFonts w:ascii="Arial" w:hAnsi="Arial" w:cs="Arial"/>
          <w:szCs w:val="24"/>
          <w:lang w:val="en-US"/>
        </w:rPr>
        <w:t xml:space="preserve">presentation skills allow people to convey information clearly, capture the audience's attention, and present information confidently. These are especially important in the academic sphere, where students must present their work, and the </w:t>
      </w:r>
      <w:r w:rsidR="00E67616">
        <w:rPr>
          <w:rFonts w:ascii="Arial" w:hAnsi="Arial" w:cs="Arial"/>
          <w:szCs w:val="24"/>
          <w:lang w:val="en-US"/>
        </w:rPr>
        <w:t>workplace</w:t>
      </w:r>
      <w:r w:rsidRPr="0017107D">
        <w:rPr>
          <w:rFonts w:ascii="Arial" w:hAnsi="Arial" w:cs="Arial"/>
          <w:szCs w:val="24"/>
          <w:lang w:val="en-US"/>
        </w:rPr>
        <w:t xml:space="preserve">, where effective communication can impact </w:t>
      </w:r>
      <w:r w:rsidR="00E67616">
        <w:rPr>
          <w:rFonts w:ascii="Arial" w:hAnsi="Arial" w:cs="Arial"/>
          <w:szCs w:val="24"/>
          <w:lang w:val="en-US"/>
        </w:rPr>
        <w:t>decision-making</w:t>
      </w:r>
      <w:r w:rsidRPr="0017107D">
        <w:rPr>
          <w:rFonts w:ascii="Arial" w:hAnsi="Arial" w:cs="Arial"/>
          <w:szCs w:val="24"/>
          <w:lang w:val="en-US"/>
        </w:rPr>
        <w:t xml:space="preserve"> and teamwork.</w:t>
      </w:r>
      <w:r w:rsidR="009D13D2">
        <w:rPr>
          <w:rFonts w:ascii="Arial" w:hAnsi="Arial" w:cs="Arial"/>
          <w:szCs w:val="24"/>
          <w:lang w:val="en-US"/>
        </w:rPr>
        <w:t xml:space="preserve"> </w:t>
      </w:r>
      <w:r w:rsidRPr="0017107D">
        <w:rPr>
          <w:rFonts w:ascii="Arial" w:hAnsi="Arial" w:cs="Arial"/>
          <w:szCs w:val="24"/>
          <w:lang w:val="en-US"/>
        </w:rPr>
        <w:t>Likewise, writing skills are essential in developing critical thinking, analysis</w:t>
      </w:r>
      <w:r w:rsidR="00E67616">
        <w:rPr>
          <w:rFonts w:ascii="Arial" w:hAnsi="Arial" w:cs="Arial"/>
          <w:szCs w:val="24"/>
          <w:lang w:val="en-US"/>
        </w:rPr>
        <w:t>,</w:t>
      </w:r>
      <w:r w:rsidRPr="0017107D">
        <w:rPr>
          <w:rFonts w:ascii="Arial" w:hAnsi="Arial" w:cs="Arial"/>
          <w:szCs w:val="24"/>
          <w:lang w:val="en-US"/>
        </w:rPr>
        <w:t xml:space="preserve"> and communication. By writing in a logical and evidence-driven manner, students can communicate their ideas, engage in academic argumentation, and succeed at university. At work, effective writing skills increase credibility and aid in reporting, research, and documentation.</w:t>
      </w:r>
      <w:r w:rsidR="00663978">
        <w:rPr>
          <w:rFonts w:ascii="Arial" w:hAnsi="Arial" w:cs="Arial"/>
          <w:szCs w:val="24"/>
          <w:lang w:val="en-US"/>
        </w:rPr>
        <w:t xml:space="preserve"> </w:t>
      </w:r>
      <w:r w:rsidRPr="0017107D">
        <w:rPr>
          <w:rFonts w:ascii="Arial" w:hAnsi="Arial" w:cs="Arial"/>
          <w:szCs w:val="24"/>
          <w:lang w:val="en-US"/>
        </w:rPr>
        <w:t>Moreover, the report has shown that these skills can be enhanced through strategies such as practice, feedback, preparation</w:t>
      </w:r>
      <w:r w:rsidR="00E67616">
        <w:rPr>
          <w:rFonts w:ascii="Arial" w:hAnsi="Arial" w:cs="Arial"/>
          <w:szCs w:val="24"/>
          <w:lang w:val="en-US"/>
        </w:rPr>
        <w:t>,</w:t>
      </w:r>
      <w:r w:rsidRPr="0017107D">
        <w:rPr>
          <w:rFonts w:ascii="Arial" w:hAnsi="Arial" w:cs="Arial"/>
          <w:szCs w:val="24"/>
          <w:lang w:val="en-US"/>
        </w:rPr>
        <w:t xml:space="preserve"> and the </w:t>
      </w:r>
      <w:proofErr w:type="spellStart"/>
      <w:r w:rsidRPr="0017107D">
        <w:rPr>
          <w:rFonts w:ascii="Arial" w:hAnsi="Arial" w:cs="Arial"/>
          <w:szCs w:val="24"/>
          <w:lang w:val="en-US"/>
        </w:rPr>
        <w:t>utilisation</w:t>
      </w:r>
      <w:proofErr w:type="spellEnd"/>
      <w:r w:rsidRPr="0017107D">
        <w:rPr>
          <w:rFonts w:ascii="Arial" w:hAnsi="Arial" w:cs="Arial"/>
          <w:szCs w:val="24"/>
          <w:lang w:val="en-US"/>
        </w:rPr>
        <w:t xml:space="preserve"> of tools and resources. Addressing issues such as presentation anxiety or writing difficulties through learning and perseverance can be beneficial.</w:t>
      </w:r>
      <w:r w:rsidR="0065653A">
        <w:rPr>
          <w:rFonts w:ascii="Arial" w:hAnsi="Arial" w:cs="Arial"/>
          <w:szCs w:val="24"/>
          <w:lang w:val="en-US"/>
        </w:rPr>
        <w:t xml:space="preserve"> </w:t>
      </w:r>
      <w:r w:rsidRPr="0017107D">
        <w:rPr>
          <w:rFonts w:ascii="Arial" w:hAnsi="Arial" w:cs="Arial"/>
          <w:szCs w:val="24"/>
          <w:lang w:val="en-US"/>
        </w:rPr>
        <w:t xml:space="preserve">Ultimately, proficiency in presentation and academic writing skills prepares individuals to communicate and think effectively, as well as to fulfil their academic and professional roles in different contexts. They are crucial for success in education and establish long-lasting and fulfilling careers in an ever-changing, </w:t>
      </w:r>
      <w:proofErr w:type="spellStart"/>
      <w:r w:rsidRPr="0017107D">
        <w:rPr>
          <w:rFonts w:ascii="Arial" w:hAnsi="Arial" w:cs="Arial"/>
          <w:szCs w:val="24"/>
          <w:lang w:val="en-US"/>
        </w:rPr>
        <w:t>globalised</w:t>
      </w:r>
      <w:proofErr w:type="spellEnd"/>
      <w:r w:rsidRPr="0017107D">
        <w:rPr>
          <w:rFonts w:ascii="Arial" w:hAnsi="Arial" w:cs="Arial"/>
          <w:szCs w:val="24"/>
          <w:lang w:val="en-US"/>
        </w:rPr>
        <w:t xml:space="preserve"> world</w:t>
      </w:r>
      <w:r>
        <w:rPr>
          <w:rFonts w:ascii="Arial" w:hAnsi="Arial" w:cs="Arial"/>
          <w:szCs w:val="24"/>
          <w:lang w:val="en-US"/>
        </w:rPr>
        <w:t>.</w:t>
      </w:r>
      <w:r w:rsidR="0098287E" w:rsidRPr="0098287E">
        <w:rPr>
          <w:rFonts w:ascii="Arial" w:hAnsi="Arial" w:cs="Arial"/>
          <w:szCs w:val="24"/>
          <w:lang w:val="en-US"/>
        </w:rPr>
        <w:br w:type="page"/>
      </w:r>
    </w:p>
    <w:p w14:paraId="6E42EE66" w14:textId="5CA8B3F0" w:rsidR="00C950CC" w:rsidRDefault="00C950CC" w:rsidP="00C950CC">
      <w:pPr>
        <w:pStyle w:val="Titlu1"/>
        <w:numPr>
          <w:ilvl w:val="0"/>
          <w:numId w:val="9"/>
        </w:numPr>
      </w:pPr>
      <w:bookmarkStart w:id="7" w:name="_Toc228140331"/>
      <w:r>
        <w:t>References</w:t>
      </w:r>
      <w:bookmarkEnd w:id="7"/>
    </w:p>
    <w:p w14:paraId="348F4A5B" w14:textId="77777777" w:rsidR="00571EEB" w:rsidRDefault="00571EEB" w:rsidP="00571EEB">
      <w:pPr>
        <w:pStyle w:val="NormalWeb"/>
        <w:spacing w:before="0" w:beforeAutospacing="0" w:after="240" w:afterAutospacing="0" w:line="276" w:lineRule="auto"/>
        <w:jc w:val="both"/>
      </w:pPr>
      <w:proofErr w:type="spellStart"/>
      <w:r>
        <w:t>Algouzi</w:t>
      </w:r>
      <w:proofErr w:type="spellEnd"/>
      <w:r>
        <w:t xml:space="preserve">, S., Alzubi, A.A.F. and Nazim, M. (2023). Strengthening English language undergraduates’ presentation skills: A blackboard-mediated intervention program. </w:t>
      </w:r>
      <w:r>
        <w:rPr>
          <w:i/>
          <w:iCs/>
        </w:rPr>
        <w:t>PLoS ONE</w:t>
      </w:r>
      <w:r>
        <w:t>, 18(8), pp.1–17. doi:https://doi.org/10.1371/journal.pone.0289936.</w:t>
      </w:r>
    </w:p>
    <w:p w14:paraId="78245082" w14:textId="77777777" w:rsidR="00571EEB" w:rsidRDefault="00571EEB" w:rsidP="00571EEB">
      <w:pPr>
        <w:pStyle w:val="NormalWeb"/>
        <w:spacing w:before="0" w:beforeAutospacing="0" w:after="240" w:afterAutospacing="0" w:line="276" w:lineRule="auto"/>
        <w:jc w:val="both"/>
      </w:pPr>
      <w:proofErr w:type="spellStart"/>
      <w:r>
        <w:t>Banini</w:t>
      </w:r>
      <w:proofErr w:type="spellEnd"/>
      <w:r>
        <w:t xml:space="preserve">, S., </w:t>
      </w:r>
      <w:proofErr w:type="spellStart"/>
      <w:r>
        <w:t>Klu</w:t>
      </w:r>
      <w:proofErr w:type="spellEnd"/>
      <w:r>
        <w:t xml:space="preserve">, E.K. and </w:t>
      </w:r>
      <w:proofErr w:type="spellStart"/>
      <w:r>
        <w:t>Asafo-Adjei</w:t>
      </w:r>
      <w:proofErr w:type="spellEnd"/>
      <w:r>
        <w:t xml:space="preserve">, R. (2023). An analysis of reporting verbs in master’s dissertations. </w:t>
      </w:r>
      <w:r>
        <w:rPr>
          <w:i/>
          <w:iCs/>
        </w:rPr>
        <w:t>ELT Forum Journal of English Language Teaching</w:t>
      </w:r>
      <w:r>
        <w:t>, 12(3), pp.229–242. doi:https://doi.org/10.15294/elt.v12i3.71292.</w:t>
      </w:r>
    </w:p>
    <w:p w14:paraId="2431880F" w14:textId="77777777" w:rsidR="00571EEB" w:rsidRDefault="00571EEB" w:rsidP="00571EEB">
      <w:pPr>
        <w:pStyle w:val="NormalWeb"/>
        <w:spacing w:before="0" w:beforeAutospacing="0" w:after="240" w:afterAutospacing="0" w:line="276" w:lineRule="auto"/>
        <w:jc w:val="both"/>
      </w:pPr>
      <w:r>
        <w:t xml:space="preserve">de Henau, D.J. (2024). </w:t>
      </w:r>
      <w:r>
        <w:rPr>
          <w:i/>
          <w:iCs/>
        </w:rPr>
        <w:t>The Impact of Academic Skills Development on Student Outcomes in Higher Education – Literature Review</w:t>
      </w:r>
      <w:r>
        <w:t>.</w:t>
      </w:r>
    </w:p>
    <w:p w14:paraId="1B3D729B" w14:textId="77777777" w:rsidR="00571EEB" w:rsidRDefault="00571EEB" w:rsidP="00571EEB">
      <w:pPr>
        <w:pStyle w:val="NormalWeb"/>
        <w:spacing w:before="0" w:beforeAutospacing="0" w:after="240" w:afterAutospacing="0" w:line="276" w:lineRule="auto"/>
        <w:jc w:val="both"/>
      </w:pPr>
      <w:r>
        <w:t xml:space="preserve">Evgeniou, A. (2023). </w:t>
      </w:r>
      <w:r>
        <w:rPr>
          <w:i/>
          <w:iCs/>
        </w:rPr>
        <w:t>How to Improve your Academic Writing Skills</w:t>
      </w:r>
      <w:r>
        <w:t xml:space="preserve">. [online] </w:t>
      </w:r>
      <w:proofErr w:type="spellStart"/>
      <w:r>
        <w:t>Unicaf</w:t>
      </w:r>
      <w:proofErr w:type="spellEnd"/>
      <w:r>
        <w:t xml:space="preserve"> - Scholarship Programme. Available at: https://www.unicaf.org/how-to-improve-your-academic-writing-skills/.</w:t>
      </w:r>
    </w:p>
    <w:p w14:paraId="1F625EE8" w14:textId="77777777" w:rsidR="00571EEB" w:rsidRDefault="00571EEB" w:rsidP="00571EEB">
      <w:pPr>
        <w:pStyle w:val="NormalWeb"/>
        <w:spacing w:before="0" w:beforeAutospacing="0" w:after="240" w:afterAutospacing="0" w:line="276" w:lineRule="auto"/>
        <w:jc w:val="both"/>
      </w:pPr>
      <w:r>
        <w:t xml:space="preserve">Heron, M. (2019). Making the case for oracy skills in higher education: practices and opportunities. </w:t>
      </w:r>
      <w:r>
        <w:rPr>
          <w:i/>
          <w:iCs/>
        </w:rPr>
        <w:t>Journal of University Teaching and Learning Practice</w:t>
      </w:r>
      <w:r>
        <w:t>, 16(2), pp.5–21. doi:https://doi.org/10.53761/1.16.2.2.</w:t>
      </w:r>
    </w:p>
    <w:p w14:paraId="1BDF9F68" w14:textId="77777777" w:rsidR="00571EEB" w:rsidRDefault="00571EEB" w:rsidP="00571EEB">
      <w:pPr>
        <w:pStyle w:val="NormalWeb"/>
        <w:spacing w:before="0" w:beforeAutospacing="0" w:after="240" w:afterAutospacing="0" w:line="276" w:lineRule="auto"/>
        <w:jc w:val="both"/>
      </w:pPr>
      <w:r>
        <w:t xml:space="preserve">Jones-Mensah, I. and Hilton, K. (2024). Assessing the statistical differences in academic writing skills across disciplines in higher education. </w:t>
      </w:r>
      <w:r>
        <w:rPr>
          <w:i/>
          <w:iCs/>
        </w:rPr>
        <w:t>Cogent education</w:t>
      </w:r>
      <w:r>
        <w:t>, 11(1). doi:https://doi.org/10.1080/2331186x.2024.2344379.</w:t>
      </w:r>
    </w:p>
    <w:p w14:paraId="6CF32A4D" w14:textId="77777777" w:rsidR="00571EEB" w:rsidRDefault="00571EEB" w:rsidP="00571EEB">
      <w:pPr>
        <w:pStyle w:val="NormalWeb"/>
        <w:spacing w:before="0" w:beforeAutospacing="0" w:after="240" w:afterAutospacing="0" w:line="276" w:lineRule="auto"/>
        <w:jc w:val="both"/>
      </w:pPr>
      <w:r>
        <w:t xml:space="preserve">Kohnke, L. (2023). L2 learners’ perceptions of a chatbot as a potential independent language learning tool. </w:t>
      </w:r>
      <w:r>
        <w:rPr>
          <w:i/>
          <w:iCs/>
        </w:rPr>
        <w:t>International Journal of Mobile Learning and Organisation</w:t>
      </w:r>
      <w:r>
        <w:t>, 17(1/2), p.214. doi:https://doi.org/10.1504/ijmlo.2023.128339.</w:t>
      </w:r>
    </w:p>
    <w:p w14:paraId="47AABDCA" w14:textId="77777777" w:rsidR="00571EEB" w:rsidRDefault="00571EEB" w:rsidP="00571EEB">
      <w:pPr>
        <w:pStyle w:val="NormalWeb"/>
        <w:spacing w:before="0" w:beforeAutospacing="0" w:after="240" w:afterAutospacing="0" w:line="276" w:lineRule="auto"/>
        <w:jc w:val="both"/>
      </w:pPr>
      <w:proofErr w:type="spellStart"/>
      <w:r>
        <w:t>Kordsalarzehi</w:t>
      </w:r>
      <w:proofErr w:type="spellEnd"/>
      <w:r>
        <w:t xml:space="preserve">, F., </w:t>
      </w:r>
      <w:proofErr w:type="spellStart"/>
      <w:r>
        <w:t>Salehipour</w:t>
      </w:r>
      <w:proofErr w:type="spellEnd"/>
      <w:r>
        <w:t xml:space="preserve">, S., Hamedani, M.A., </w:t>
      </w:r>
      <w:proofErr w:type="spellStart"/>
      <w:r>
        <w:t>Jahromi</w:t>
      </w:r>
      <w:proofErr w:type="spellEnd"/>
      <w:r>
        <w:t xml:space="preserve">, R.Z., </w:t>
      </w:r>
      <w:proofErr w:type="spellStart"/>
      <w:r>
        <w:t>Arbabisarjou</w:t>
      </w:r>
      <w:proofErr w:type="spellEnd"/>
      <w:r>
        <w:t xml:space="preserve">, A. and </w:t>
      </w:r>
      <w:proofErr w:type="spellStart"/>
      <w:r>
        <w:t>Ghaljeh</w:t>
      </w:r>
      <w:proofErr w:type="spellEnd"/>
      <w:r>
        <w:t xml:space="preserve">, M. (2025). The impact of academic skills training on academic self-efficacy and motivation in nursing and midwifery students: A quasi-experimental study. </w:t>
      </w:r>
      <w:r>
        <w:rPr>
          <w:i/>
          <w:iCs/>
        </w:rPr>
        <w:t>Journal of Education and Health Promotion</w:t>
      </w:r>
      <w:r>
        <w:t>, 14(1). doi:https://doi.org/10.4103/jehp.jehp_1135_23.</w:t>
      </w:r>
    </w:p>
    <w:p w14:paraId="7C3FC4EC" w14:textId="77777777" w:rsidR="00571EEB" w:rsidRDefault="00571EEB" w:rsidP="00571EEB">
      <w:pPr>
        <w:pStyle w:val="NormalWeb"/>
        <w:spacing w:before="0" w:beforeAutospacing="0" w:after="240" w:afterAutospacing="0" w:line="276" w:lineRule="auto"/>
        <w:jc w:val="both"/>
      </w:pPr>
      <w:r>
        <w:t xml:space="preserve">Leo, G.S.Y., Fisher, R., Davis, T., Lawton, B., Goldstein, H., Tagg, A. and Roland, D. (2022). Presentation design and delivery to improve knowledge translation in a remote world. </w:t>
      </w:r>
      <w:r>
        <w:rPr>
          <w:i/>
          <w:iCs/>
        </w:rPr>
        <w:t>Archives of Disease in Childhood - Education &amp; Practice Edition</w:t>
      </w:r>
      <w:r>
        <w:t>, 108(1), p.edpract-2022-323787. doi:https://doi.org/10.1136/archdischild-2022-323787.</w:t>
      </w:r>
    </w:p>
    <w:p w14:paraId="35728A12" w14:textId="77777777" w:rsidR="00571EEB" w:rsidRDefault="00571EEB" w:rsidP="00571EEB">
      <w:pPr>
        <w:pStyle w:val="NormalWeb"/>
        <w:spacing w:before="0" w:beforeAutospacing="0" w:after="240" w:afterAutospacing="0" w:line="276" w:lineRule="auto"/>
        <w:jc w:val="both"/>
      </w:pPr>
      <w:r>
        <w:t xml:space="preserve">McRell, A.S., Wilson, B.L. and Levkoff, S.E. (2021). Writing Skills Development for Graduate Studies and Career Readiness in Science and Aging Fields: A Case Study Approach. </w:t>
      </w:r>
      <w:r>
        <w:rPr>
          <w:i/>
          <w:iCs/>
        </w:rPr>
        <w:t>Frontiers in Public Health</w:t>
      </w:r>
      <w:r>
        <w:t>, 9. doi:https://doi.org/10.3389/fpubh.2021.727064.</w:t>
      </w:r>
    </w:p>
    <w:p w14:paraId="0627A398" w14:textId="77777777" w:rsidR="00571EEB" w:rsidRDefault="00571EEB" w:rsidP="00571EEB">
      <w:pPr>
        <w:pStyle w:val="NormalWeb"/>
        <w:spacing w:before="0" w:beforeAutospacing="0" w:after="240" w:afterAutospacing="0" w:line="276" w:lineRule="auto"/>
        <w:jc w:val="both"/>
      </w:pPr>
      <w:proofErr w:type="spellStart"/>
      <w:r>
        <w:t>Mohty</w:t>
      </w:r>
      <w:proofErr w:type="spellEnd"/>
      <w:r>
        <w:t xml:space="preserve">, M. (2024). Delivering an impactful presentation: a practical guide. </w:t>
      </w:r>
      <w:r>
        <w:rPr>
          <w:i/>
          <w:iCs/>
        </w:rPr>
        <w:t xml:space="preserve">Clinical </w:t>
      </w:r>
      <w:proofErr w:type="spellStart"/>
      <w:r>
        <w:rPr>
          <w:i/>
          <w:iCs/>
        </w:rPr>
        <w:t>Hematology</w:t>
      </w:r>
      <w:proofErr w:type="spellEnd"/>
      <w:r>
        <w:rPr>
          <w:i/>
          <w:iCs/>
        </w:rPr>
        <w:t xml:space="preserve"> International</w:t>
      </w:r>
      <w:r>
        <w:t>, 6(4). doi:https://doi.org/10.46989/001c.124436.</w:t>
      </w:r>
    </w:p>
    <w:p w14:paraId="39BBA389" w14:textId="77777777" w:rsidR="00571EEB" w:rsidRDefault="00571EEB" w:rsidP="00571EEB">
      <w:pPr>
        <w:pStyle w:val="NormalWeb"/>
        <w:spacing w:before="0" w:beforeAutospacing="0" w:after="240" w:afterAutospacing="0" w:line="276" w:lineRule="auto"/>
        <w:jc w:val="both"/>
      </w:pPr>
      <w:proofErr w:type="spellStart"/>
      <w:r>
        <w:t>Mustafoyevna</w:t>
      </w:r>
      <w:proofErr w:type="spellEnd"/>
      <w:r>
        <w:t xml:space="preserve">, B.S. and </w:t>
      </w:r>
      <w:proofErr w:type="spellStart"/>
      <w:r>
        <w:t>qizi</w:t>
      </w:r>
      <w:proofErr w:type="spellEnd"/>
      <w:r>
        <w:t xml:space="preserve">, X.M.R. (2025). THE IMPORTANCE OF ACADEMIC WRITING SKILLS FOR UNIVERSITY STUDENTS. </w:t>
      </w:r>
      <w:proofErr w:type="spellStart"/>
      <w:r>
        <w:rPr>
          <w:i/>
          <w:iCs/>
        </w:rPr>
        <w:t>Zenodo</w:t>
      </w:r>
      <w:proofErr w:type="spellEnd"/>
      <w:r>
        <w:t>. doi:https://doi.org/10.5281/zenodo.17698776.</w:t>
      </w:r>
    </w:p>
    <w:p w14:paraId="6E7D83C7" w14:textId="77777777" w:rsidR="00571EEB" w:rsidRDefault="00571EEB" w:rsidP="00571EEB">
      <w:pPr>
        <w:pStyle w:val="NormalWeb"/>
        <w:spacing w:before="0" w:beforeAutospacing="0" w:after="240" w:afterAutospacing="0" w:line="276" w:lineRule="auto"/>
        <w:jc w:val="both"/>
      </w:pPr>
      <w:r>
        <w:t xml:space="preserve">Rosenzweig, G. (2025). </w:t>
      </w:r>
      <w:r>
        <w:rPr>
          <w:i/>
          <w:iCs/>
        </w:rPr>
        <w:t>What Is a Presentation?</w:t>
      </w:r>
      <w:r>
        <w:t xml:space="preserve"> [online] ClearVoice. Available at: https://www.clearvoice.com/resources/what-is-a-presentation/.</w:t>
      </w:r>
    </w:p>
    <w:p w14:paraId="60354E4B" w14:textId="77777777" w:rsidR="00571EEB" w:rsidRDefault="00571EEB" w:rsidP="00571EEB">
      <w:pPr>
        <w:pStyle w:val="NormalWeb"/>
        <w:spacing w:before="0" w:beforeAutospacing="0" w:after="240" w:afterAutospacing="0" w:line="276" w:lineRule="auto"/>
        <w:jc w:val="both"/>
      </w:pPr>
      <w:r>
        <w:t xml:space="preserve">Song, C. and Song, Y. (2023). Enhancing academic writing skills and motivation: assessing the efficacy of ChatGPT in AI-assisted language learning for EFL students. </w:t>
      </w:r>
      <w:r>
        <w:rPr>
          <w:i/>
          <w:iCs/>
        </w:rPr>
        <w:t>Frontiers in Psychology</w:t>
      </w:r>
      <w:r>
        <w:t>, [online] 14(14), p.1260843. doi:https://doi.org/10.3389/fpsyg.2023.1260843.</w:t>
      </w:r>
    </w:p>
    <w:p w14:paraId="78098DC0" w14:textId="6ABFCB01" w:rsidR="00571EEB" w:rsidRDefault="00571EEB" w:rsidP="00571EEB">
      <w:pPr>
        <w:pStyle w:val="NormalWeb"/>
        <w:spacing w:before="0" w:beforeAutospacing="0" w:after="240" w:afterAutospacing="0" w:line="276" w:lineRule="auto"/>
        <w:jc w:val="both"/>
      </w:pPr>
      <w:r>
        <w:t xml:space="preserve">Team, I. (2024). </w:t>
      </w:r>
      <w:r>
        <w:rPr>
          <w:i/>
          <w:iCs/>
        </w:rPr>
        <w:t>2024 Presentation Skills: Definition and Tips for Improvement</w:t>
      </w:r>
      <w:r>
        <w:t xml:space="preserve">. [online] Indeed Career Guide. Available at: </w:t>
      </w:r>
      <w:hyperlink r:id="rId8" w:history="1">
        <w:r w:rsidR="00BC78A7" w:rsidRPr="00A246A7">
          <w:rPr>
            <w:rStyle w:val="Hyperlink"/>
          </w:rPr>
          <w:t>https://in.indeed.com/career-advice/career-development/presentation-skills</w:t>
        </w:r>
      </w:hyperlink>
      <w:r>
        <w:t>.</w:t>
      </w:r>
    </w:p>
    <w:p w14:paraId="3CF0A009" w14:textId="4329D4B5" w:rsidR="00BC78A7" w:rsidRDefault="00BC78A7" w:rsidP="00571EEB">
      <w:pPr>
        <w:pStyle w:val="NormalWeb"/>
        <w:spacing w:before="0" w:beforeAutospacing="0" w:after="240" w:afterAutospacing="0" w:line="276" w:lineRule="auto"/>
        <w:jc w:val="both"/>
      </w:pPr>
      <w:r w:rsidRPr="00BC78A7">
        <w:t>Vogel, W.H. and Viale, P.H. (2024). Presenting With Confidence. [online] Nih.gov. Available at: https://pmc.ncbi.nlm.nih.gov/articles/PMC6505544/https://pmc.ncbi.nlm.nih.gov/articles/PMC6505544/ [Accessed 26 Apr. 2026].</w:t>
      </w:r>
    </w:p>
    <w:p w14:paraId="218FFE48" w14:textId="77777777" w:rsidR="00571EEB" w:rsidRDefault="00571EEB" w:rsidP="00571EEB">
      <w:pPr>
        <w:pStyle w:val="NormalWeb"/>
        <w:spacing w:before="0" w:beforeAutospacing="0" w:after="240" w:afterAutospacing="0" w:line="276" w:lineRule="auto"/>
        <w:jc w:val="both"/>
      </w:pPr>
      <w:proofErr w:type="spellStart"/>
      <w:r>
        <w:t>Zamiri</w:t>
      </w:r>
      <w:proofErr w:type="spellEnd"/>
      <w:r>
        <w:t xml:space="preserve">, M. and Esmaeili, A. (2024). Strategies, methods, and supports for developing skills within learning communities: A systematic review of the literature. </w:t>
      </w:r>
      <w:r>
        <w:rPr>
          <w:i/>
          <w:iCs/>
        </w:rPr>
        <w:t>Administrative Sciences</w:t>
      </w:r>
      <w:r>
        <w:t>, 14(9), pp.1–33. doi:https://doi.org/10.3390/admsci14090231.</w:t>
      </w:r>
    </w:p>
    <w:p w14:paraId="17EC2DDE" w14:textId="77777777" w:rsidR="00C950CC" w:rsidRDefault="00C950CC"/>
    <w:p w14:paraId="5646F8E6" w14:textId="77777777" w:rsidR="00C950CC" w:rsidRDefault="00C950CC"/>
    <w:p w14:paraId="7BD50E14" w14:textId="77777777" w:rsidR="00C950CC" w:rsidRDefault="00C950CC"/>
    <w:p w14:paraId="0B1713FE" w14:textId="77777777" w:rsidR="00C950CC" w:rsidRDefault="00C950CC"/>
    <w:sectPr w:rsidR="00C950CC" w:rsidSect="00525DC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99192B" w14:textId="77777777" w:rsidR="00B808A5" w:rsidRDefault="00B808A5" w:rsidP="00C950CC">
      <w:pPr>
        <w:spacing w:after="0" w:line="240" w:lineRule="auto"/>
      </w:pPr>
      <w:r>
        <w:separator/>
      </w:r>
    </w:p>
  </w:endnote>
  <w:endnote w:type="continuationSeparator" w:id="0">
    <w:p w14:paraId="329C9234" w14:textId="77777777" w:rsidR="00B808A5" w:rsidRDefault="00B808A5" w:rsidP="00C95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4947007"/>
      <w:docPartObj>
        <w:docPartGallery w:val="Page Numbers (Bottom of Page)"/>
        <w:docPartUnique/>
      </w:docPartObj>
    </w:sdtPr>
    <w:sdtEndPr/>
    <w:sdtContent>
      <w:p w14:paraId="6862B722" w14:textId="0B66D551" w:rsidR="00C950CC" w:rsidRDefault="00C950CC">
        <w:pPr>
          <w:pStyle w:val="Subsol"/>
          <w:jc w:val="right"/>
        </w:pPr>
        <w:r>
          <w:fldChar w:fldCharType="begin"/>
        </w:r>
        <w:r>
          <w:instrText>PAGE   \* MERGEFORMAT</w:instrText>
        </w:r>
        <w:r>
          <w:fldChar w:fldCharType="separate"/>
        </w:r>
        <w:r>
          <w:t>2</w:t>
        </w:r>
        <w:r>
          <w:fldChar w:fldCharType="end"/>
        </w:r>
      </w:p>
    </w:sdtContent>
  </w:sdt>
  <w:p w14:paraId="304FEC31" w14:textId="77777777" w:rsidR="00C950CC" w:rsidRDefault="00C950C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95E22" w14:textId="77777777" w:rsidR="00B808A5" w:rsidRDefault="00B808A5" w:rsidP="00C950CC">
      <w:pPr>
        <w:spacing w:after="0" w:line="240" w:lineRule="auto"/>
      </w:pPr>
      <w:r>
        <w:separator/>
      </w:r>
    </w:p>
  </w:footnote>
  <w:footnote w:type="continuationSeparator" w:id="0">
    <w:p w14:paraId="1504CDC3" w14:textId="77777777" w:rsidR="00B808A5" w:rsidRDefault="00B808A5" w:rsidP="00C950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43AF2"/>
    <w:multiLevelType w:val="multilevel"/>
    <w:tmpl w:val="3F0AC34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AFA3C4B"/>
    <w:multiLevelType w:val="multilevel"/>
    <w:tmpl w:val="9F5E639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C9A334E"/>
    <w:multiLevelType w:val="multilevel"/>
    <w:tmpl w:val="9E0A6BC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985771534">
    <w:abstractNumId w:val="0"/>
  </w:num>
  <w:num w:numId="2" w16cid:durableId="423573297">
    <w:abstractNumId w:val="0"/>
  </w:num>
  <w:num w:numId="3" w16cid:durableId="967127867">
    <w:abstractNumId w:val="0"/>
  </w:num>
  <w:num w:numId="4" w16cid:durableId="869609985">
    <w:abstractNumId w:val="0"/>
  </w:num>
  <w:num w:numId="5" w16cid:durableId="474875083">
    <w:abstractNumId w:val="1"/>
  </w:num>
  <w:num w:numId="6" w16cid:durableId="1440491510">
    <w:abstractNumId w:val="1"/>
  </w:num>
  <w:num w:numId="7" w16cid:durableId="73860601">
    <w:abstractNumId w:val="0"/>
  </w:num>
  <w:num w:numId="8" w16cid:durableId="1934780476">
    <w:abstractNumId w:val="0"/>
  </w:num>
  <w:num w:numId="9" w16cid:durableId="1056575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0CC"/>
    <w:rsid w:val="0003480D"/>
    <w:rsid w:val="0004109E"/>
    <w:rsid w:val="00054607"/>
    <w:rsid w:val="00090EEE"/>
    <w:rsid w:val="000A3BC3"/>
    <w:rsid w:val="001107DA"/>
    <w:rsid w:val="00133134"/>
    <w:rsid w:val="0017107D"/>
    <w:rsid w:val="001C6470"/>
    <w:rsid w:val="00203B9B"/>
    <w:rsid w:val="002074C4"/>
    <w:rsid w:val="002166EF"/>
    <w:rsid w:val="00224A94"/>
    <w:rsid w:val="00242374"/>
    <w:rsid w:val="0025024B"/>
    <w:rsid w:val="002B659F"/>
    <w:rsid w:val="002C614D"/>
    <w:rsid w:val="002D5F2A"/>
    <w:rsid w:val="002E6DBC"/>
    <w:rsid w:val="0032052E"/>
    <w:rsid w:val="00331A87"/>
    <w:rsid w:val="003421E1"/>
    <w:rsid w:val="00356FB5"/>
    <w:rsid w:val="003609A4"/>
    <w:rsid w:val="00367F60"/>
    <w:rsid w:val="00372A72"/>
    <w:rsid w:val="00376647"/>
    <w:rsid w:val="00383A9F"/>
    <w:rsid w:val="003B37AA"/>
    <w:rsid w:val="003C1591"/>
    <w:rsid w:val="003D76CF"/>
    <w:rsid w:val="003F1292"/>
    <w:rsid w:val="003F31DD"/>
    <w:rsid w:val="003F7657"/>
    <w:rsid w:val="00414D4A"/>
    <w:rsid w:val="00455431"/>
    <w:rsid w:val="00455BB5"/>
    <w:rsid w:val="00457207"/>
    <w:rsid w:val="00471E6E"/>
    <w:rsid w:val="004D1DD5"/>
    <w:rsid w:val="004E76E6"/>
    <w:rsid w:val="004F0709"/>
    <w:rsid w:val="004F3F17"/>
    <w:rsid w:val="00511102"/>
    <w:rsid w:val="00520549"/>
    <w:rsid w:val="00520551"/>
    <w:rsid w:val="00520DA8"/>
    <w:rsid w:val="00525DC1"/>
    <w:rsid w:val="005517BE"/>
    <w:rsid w:val="00560ACD"/>
    <w:rsid w:val="00562395"/>
    <w:rsid w:val="00571EEB"/>
    <w:rsid w:val="00586632"/>
    <w:rsid w:val="005B7980"/>
    <w:rsid w:val="005D7FD0"/>
    <w:rsid w:val="005F7BD0"/>
    <w:rsid w:val="006136B0"/>
    <w:rsid w:val="006161E6"/>
    <w:rsid w:val="00622C16"/>
    <w:rsid w:val="00633279"/>
    <w:rsid w:val="0065653A"/>
    <w:rsid w:val="00663978"/>
    <w:rsid w:val="006660F0"/>
    <w:rsid w:val="00674F02"/>
    <w:rsid w:val="006A35D5"/>
    <w:rsid w:val="006A546B"/>
    <w:rsid w:val="006C0E42"/>
    <w:rsid w:val="006F1532"/>
    <w:rsid w:val="00712637"/>
    <w:rsid w:val="0072773C"/>
    <w:rsid w:val="00786B14"/>
    <w:rsid w:val="007B0E5B"/>
    <w:rsid w:val="007E6990"/>
    <w:rsid w:val="008512CF"/>
    <w:rsid w:val="00853353"/>
    <w:rsid w:val="00856703"/>
    <w:rsid w:val="00871E25"/>
    <w:rsid w:val="008862CC"/>
    <w:rsid w:val="008D3445"/>
    <w:rsid w:val="00920A71"/>
    <w:rsid w:val="009324B7"/>
    <w:rsid w:val="009504EE"/>
    <w:rsid w:val="0098287E"/>
    <w:rsid w:val="009D13D2"/>
    <w:rsid w:val="009F2036"/>
    <w:rsid w:val="00A0526B"/>
    <w:rsid w:val="00A2629C"/>
    <w:rsid w:val="00A43622"/>
    <w:rsid w:val="00A7225E"/>
    <w:rsid w:val="00A9034D"/>
    <w:rsid w:val="00AC0636"/>
    <w:rsid w:val="00B13366"/>
    <w:rsid w:val="00B16912"/>
    <w:rsid w:val="00B61424"/>
    <w:rsid w:val="00B74DA8"/>
    <w:rsid w:val="00B808A5"/>
    <w:rsid w:val="00BA1B9C"/>
    <w:rsid w:val="00BB460B"/>
    <w:rsid w:val="00BC7393"/>
    <w:rsid w:val="00BC78A7"/>
    <w:rsid w:val="00BF09BE"/>
    <w:rsid w:val="00C01517"/>
    <w:rsid w:val="00C11678"/>
    <w:rsid w:val="00C356AA"/>
    <w:rsid w:val="00C56F1B"/>
    <w:rsid w:val="00C81EBF"/>
    <w:rsid w:val="00C8282E"/>
    <w:rsid w:val="00C950CC"/>
    <w:rsid w:val="00CC7642"/>
    <w:rsid w:val="00D143BB"/>
    <w:rsid w:val="00D169F2"/>
    <w:rsid w:val="00D17563"/>
    <w:rsid w:val="00D32C2B"/>
    <w:rsid w:val="00D55BDF"/>
    <w:rsid w:val="00DA0D58"/>
    <w:rsid w:val="00DC076D"/>
    <w:rsid w:val="00DC7228"/>
    <w:rsid w:val="00DD76D3"/>
    <w:rsid w:val="00DE5E5E"/>
    <w:rsid w:val="00DE7058"/>
    <w:rsid w:val="00E169DE"/>
    <w:rsid w:val="00E228FE"/>
    <w:rsid w:val="00E55611"/>
    <w:rsid w:val="00E67616"/>
    <w:rsid w:val="00E67617"/>
    <w:rsid w:val="00E83063"/>
    <w:rsid w:val="00E85439"/>
    <w:rsid w:val="00EA3468"/>
    <w:rsid w:val="00EC4754"/>
    <w:rsid w:val="00EE6510"/>
    <w:rsid w:val="00F172A7"/>
    <w:rsid w:val="00F22DDF"/>
    <w:rsid w:val="00F42D5D"/>
    <w:rsid w:val="00F56BA8"/>
    <w:rsid w:val="00F85C63"/>
    <w:rsid w:val="00F90E38"/>
    <w:rsid w:val="00FB0AF7"/>
    <w:rsid w:val="00FC0670"/>
    <w:rsid w:val="00FD3CD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32D2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F2A"/>
    <w:pPr>
      <w:spacing w:line="360" w:lineRule="auto"/>
      <w:jc w:val="both"/>
    </w:pPr>
    <w:rPr>
      <w:rFonts w:ascii="Times New Roman" w:hAnsi="Times New Roman"/>
      <w:kern w:val="0"/>
      <w:sz w:val="24"/>
    </w:rPr>
  </w:style>
  <w:style w:type="paragraph" w:styleId="Titlu1">
    <w:name w:val="heading 1"/>
    <w:basedOn w:val="Normal"/>
    <w:next w:val="Normal"/>
    <w:link w:val="Titlu1Caracter"/>
    <w:autoRedefine/>
    <w:uiPriority w:val="9"/>
    <w:qFormat/>
    <w:rsid w:val="00C950CC"/>
    <w:pPr>
      <w:keepNext/>
      <w:keepLines/>
      <w:spacing w:before="240" w:after="0" w:line="480" w:lineRule="auto"/>
      <w:jc w:val="left"/>
      <w:outlineLvl w:val="0"/>
    </w:pPr>
    <w:rPr>
      <w:rFonts w:eastAsiaTheme="majorEastAsia" w:cstheme="majorBidi"/>
      <w:b/>
      <w:sz w:val="28"/>
      <w:szCs w:val="36"/>
      <w:lang w:val="en-US"/>
    </w:rPr>
  </w:style>
  <w:style w:type="paragraph" w:styleId="Titlu2">
    <w:name w:val="heading 2"/>
    <w:basedOn w:val="Normal"/>
    <w:next w:val="Normal"/>
    <w:link w:val="Titlu2Caracter"/>
    <w:autoRedefine/>
    <w:uiPriority w:val="9"/>
    <w:unhideWhenUsed/>
    <w:qFormat/>
    <w:rsid w:val="001C6470"/>
    <w:pPr>
      <w:keepNext/>
      <w:keepLines/>
      <w:spacing w:before="160" w:after="80" w:line="278" w:lineRule="auto"/>
      <w:jc w:val="left"/>
      <w:outlineLvl w:val="1"/>
    </w:pPr>
    <w:rPr>
      <w:rFonts w:asciiTheme="majorBidi" w:eastAsiaTheme="majorEastAsia" w:hAnsiTheme="majorBidi" w:cstheme="majorBidi"/>
      <w:b/>
      <w:color w:val="000000" w:themeColor="text1"/>
      <w:kern w:val="2"/>
      <w:szCs w:val="32"/>
    </w:rPr>
  </w:style>
  <w:style w:type="paragraph" w:styleId="Titlu3">
    <w:name w:val="heading 3"/>
    <w:basedOn w:val="Normal"/>
    <w:next w:val="Normal"/>
    <w:link w:val="Titlu3Caracter"/>
    <w:uiPriority w:val="9"/>
    <w:unhideWhenUsed/>
    <w:qFormat/>
    <w:rsid w:val="002D5F2A"/>
    <w:pPr>
      <w:keepNext/>
      <w:keepLines/>
      <w:spacing w:before="40" w:after="0"/>
      <w:outlineLvl w:val="2"/>
    </w:pPr>
    <w:rPr>
      <w:rFonts w:eastAsiaTheme="majorEastAsia" w:cstheme="majorBidi"/>
      <w:b/>
      <w:color w:val="0A2F40" w:themeColor="accent1" w:themeShade="7F"/>
      <w:kern w:val="2"/>
      <w:szCs w:val="24"/>
    </w:rPr>
  </w:style>
  <w:style w:type="paragraph" w:styleId="Titlu4">
    <w:name w:val="heading 4"/>
    <w:basedOn w:val="Normal"/>
    <w:next w:val="Normal"/>
    <w:link w:val="Titlu4Caracter"/>
    <w:uiPriority w:val="9"/>
    <w:semiHidden/>
    <w:unhideWhenUsed/>
    <w:qFormat/>
    <w:rsid w:val="00C950C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Titlu5">
    <w:name w:val="heading 5"/>
    <w:basedOn w:val="Normal"/>
    <w:next w:val="Normal"/>
    <w:link w:val="Titlu5Caracter"/>
    <w:uiPriority w:val="9"/>
    <w:semiHidden/>
    <w:unhideWhenUsed/>
    <w:qFormat/>
    <w:rsid w:val="00C950CC"/>
    <w:pPr>
      <w:keepNext/>
      <w:keepLines/>
      <w:spacing w:before="80" w:after="40"/>
      <w:outlineLvl w:val="4"/>
    </w:pPr>
    <w:rPr>
      <w:rFonts w:asciiTheme="minorHAnsi" w:eastAsiaTheme="majorEastAsia" w:hAnsiTheme="minorHAnsi" w:cstheme="majorBidi"/>
      <w:color w:val="0F4761" w:themeColor="accent1" w:themeShade="BF"/>
    </w:rPr>
  </w:style>
  <w:style w:type="paragraph" w:styleId="Titlu6">
    <w:name w:val="heading 6"/>
    <w:basedOn w:val="Normal"/>
    <w:next w:val="Normal"/>
    <w:link w:val="Titlu6Caracter"/>
    <w:uiPriority w:val="9"/>
    <w:semiHidden/>
    <w:unhideWhenUsed/>
    <w:qFormat/>
    <w:rsid w:val="00C950CC"/>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C950CC"/>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C950CC"/>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C950CC"/>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1C6470"/>
    <w:rPr>
      <w:rFonts w:asciiTheme="majorBidi" w:eastAsiaTheme="majorEastAsia" w:hAnsiTheme="majorBidi" w:cstheme="majorBidi"/>
      <w:b/>
      <w:color w:val="000000" w:themeColor="text1"/>
      <w:sz w:val="24"/>
      <w:szCs w:val="32"/>
    </w:rPr>
  </w:style>
  <w:style w:type="character" w:customStyle="1" w:styleId="Titlu3Caracter">
    <w:name w:val="Titlu 3 Caracter"/>
    <w:basedOn w:val="Fontdeparagrafimplicit"/>
    <w:link w:val="Titlu3"/>
    <w:uiPriority w:val="9"/>
    <w:rsid w:val="002D5F2A"/>
    <w:rPr>
      <w:rFonts w:ascii="Times New Roman" w:eastAsiaTheme="majorEastAsia" w:hAnsi="Times New Roman" w:cstheme="majorBidi"/>
      <w:b/>
      <w:color w:val="0A2F40" w:themeColor="accent1" w:themeShade="7F"/>
      <w:sz w:val="24"/>
      <w:szCs w:val="24"/>
    </w:rPr>
  </w:style>
  <w:style w:type="character" w:customStyle="1" w:styleId="Titlu1Caracter">
    <w:name w:val="Titlu 1 Caracter"/>
    <w:basedOn w:val="Fontdeparagrafimplicit"/>
    <w:link w:val="Titlu1"/>
    <w:uiPriority w:val="9"/>
    <w:rsid w:val="00C950CC"/>
    <w:rPr>
      <w:rFonts w:ascii="Times New Roman" w:eastAsiaTheme="majorEastAsia" w:hAnsi="Times New Roman" w:cstheme="majorBidi"/>
      <w:b/>
      <w:kern w:val="0"/>
      <w:sz w:val="28"/>
      <w:szCs w:val="36"/>
      <w:lang w:val="en-US"/>
    </w:rPr>
  </w:style>
  <w:style w:type="character" w:customStyle="1" w:styleId="Titlu4Caracter">
    <w:name w:val="Titlu 4 Caracter"/>
    <w:basedOn w:val="Fontdeparagrafimplicit"/>
    <w:link w:val="Titlu4"/>
    <w:uiPriority w:val="9"/>
    <w:semiHidden/>
    <w:rsid w:val="00C950CC"/>
    <w:rPr>
      <w:rFonts w:eastAsiaTheme="majorEastAsia" w:cstheme="majorBidi"/>
      <w:i/>
      <w:iCs/>
      <w:color w:val="0F4761" w:themeColor="accent1" w:themeShade="BF"/>
      <w:kern w:val="0"/>
      <w:sz w:val="24"/>
    </w:rPr>
  </w:style>
  <w:style w:type="character" w:customStyle="1" w:styleId="Titlu5Caracter">
    <w:name w:val="Titlu 5 Caracter"/>
    <w:basedOn w:val="Fontdeparagrafimplicit"/>
    <w:link w:val="Titlu5"/>
    <w:uiPriority w:val="9"/>
    <w:semiHidden/>
    <w:rsid w:val="00C950CC"/>
    <w:rPr>
      <w:rFonts w:eastAsiaTheme="majorEastAsia" w:cstheme="majorBidi"/>
      <w:color w:val="0F4761" w:themeColor="accent1" w:themeShade="BF"/>
      <w:kern w:val="0"/>
      <w:sz w:val="24"/>
    </w:rPr>
  </w:style>
  <w:style w:type="character" w:customStyle="1" w:styleId="Titlu6Caracter">
    <w:name w:val="Titlu 6 Caracter"/>
    <w:basedOn w:val="Fontdeparagrafimplicit"/>
    <w:link w:val="Titlu6"/>
    <w:uiPriority w:val="9"/>
    <w:semiHidden/>
    <w:rsid w:val="00C950CC"/>
    <w:rPr>
      <w:rFonts w:eastAsiaTheme="majorEastAsia" w:cstheme="majorBidi"/>
      <w:i/>
      <w:iCs/>
      <w:color w:val="595959" w:themeColor="text1" w:themeTint="A6"/>
      <w:kern w:val="0"/>
      <w:sz w:val="24"/>
    </w:rPr>
  </w:style>
  <w:style w:type="character" w:customStyle="1" w:styleId="Titlu7Caracter">
    <w:name w:val="Titlu 7 Caracter"/>
    <w:basedOn w:val="Fontdeparagrafimplicit"/>
    <w:link w:val="Titlu7"/>
    <w:uiPriority w:val="9"/>
    <w:semiHidden/>
    <w:rsid w:val="00C950CC"/>
    <w:rPr>
      <w:rFonts w:eastAsiaTheme="majorEastAsia" w:cstheme="majorBidi"/>
      <w:color w:val="595959" w:themeColor="text1" w:themeTint="A6"/>
      <w:kern w:val="0"/>
      <w:sz w:val="24"/>
    </w:rPr>
  </w:style>
  <w:style w:type="character" w:customStyle="1" w:styleId="Titlu8Caracter">
    <w:name w:val="Titlu 8 Caracter"/>
    <w:basedOn w:val="Fontdeparagrafimplicit"/>
    <w:link w:val="Titlu8"/>
    <w:uiPriority w:val="9"/>
    <w:semiHidden/>
    <w:rsid w:val="00C950CC"/>
    <w:rPr>
      <w:rFonts w:eastAsiaTheme="majorEastAsia" w:cstheme="majorBidi"/>
      <w:i/>
      <w:iCs/>
      <w:color w:val="272727" w:themeColor="text1" w:themeTint="D8"/>
      <w:kern w:val="0"/>
      <w:sz w:val="24"/>
    </w:rPr>
  </w:style>
  <w:style w:type="character" w:customStyle="1" w:styleId="Titlu9Caracter">
    <w:name w:val="Titlu 9 Caracter"/>
    <w:basedOn w:val="Fontdeparagrafimplicit"/>
    <w:link w:val="Titlu9"/>
    <w:uiPriority w:val="9"/>
    <w:semiHidden/>
    <w:rsid w:val="00C950CC"/>
    <w:rPr>
      <w:rFonts w:eastAsiaTheme="majorEastAsia" w:cstheme="majorBidi"/>
      <w:color w:val="272727" w:themeColor="text1" w:themeTint="D8"/>
      <w:kern w:val="0"/>
      <w:sz w:val="24"/>
    </w:rPr>
  </w:style>
  <w:style w:type="paragraph" w:styleId="Titlu">
    <w:name w:val="Title"/>
    <w:basedOn w:val="Normal"/>
    <w:next w:val="Normal"/>
    <w:link w:val="TitluCaracter"/>
    <w:uiPriority w:val="10"/>
    <w:qFormat/>
    <w:rsid w:val="00C950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C950CC"/>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C950C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C950CC"/>
    <w:rPr>
      <w:rFonts w:eastAsiaTheme="majorEastAsia" w:cstheme="majorBidi"/>
      <w:color w:val="595959" w:themeColor="text1" w:themeTint="A6"/>
      <w:spacing w:val="15"/>
      <w:kern w:val="0"/>
      <w:sz w:val="28"/>
      <w:szCs w:val="28"/>
    </w:rPr>
  </w:style>
  <w:style w:type="paragraph" w:styleId="Citat">
    <w:name w:val="Quote"/>
    <w:basedOn w:val="Normal"/>
    <w:next w:val="Normal"/>
    <w:link w:val="CitatCaracter"/>
    <w:uiPriority w:val="29"/>
    <w:qFormat/>
    <w:rsid w:val="00C950CC"/>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C950CC"/>
    <w:rPr>
      <w:rFonts w:ascii="Times New Roman" w:hAnsi="Times New Roman"/>
      <w:i/>
      <w:iCs/>
      <w:color w:val="404040" w:themeColor="text1" w:themeTint="BF"/>
      <w:kern w:val="0"/>
      <w:sz w:val="24"/>
    </w:rPr>
  </w:style>
  <w:style w:type="paragraph" w:styleId="Listparagraf">
    <w:name w:val="List Paragraph"/>
    <w:basedOn w:val="Normal"/>
    <w:uiPriority w:val="34"/>
    <w:qFormat/>
    <w:rsid w:val="00C950CC"/>
    <w:pPr>
      <w:ind w:left="720"/>
      <w:contextualSpacing/>
    </w:pPr>
  </w:style>
  <w:style w:type="character" w:styleId="Accentuareintens">
    <w:name w:val="Intense Emphasis"/>
    <w:basedOn w:val="Fontdeparagrafimplicit"/>
    <w:uiPriority w:val="21"/>
    <w:qFormat/>
    <w:rsid w:val="00C950CC"/>
    <w:rPr>
      <w:i/>
      <w:iCs/>
      <w:color w:val="0F4761" w:themeColor="accent1" w:themeShade="BF"/>
    </w:rPr>
  </w:style>
  <w:style w:type="paragraph" w:styleId="Citatintens">
    <w:name w:val="Intense Quote"/>
    <w:basedOn w:val="Normal"/>
    <w:next w:val="Normal"/>
    <w:link w:val="CitatintensCaracter"/>
    <w:uiPriority w:val="30"/>
    <w:qFormat/>
    <w:rsid w:val="00C950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C950CC"/>
    <w:rPr>
      <w:rFonts w:ascii="Times New Roman" w:hAnsi="Times New Roman"/>
      <w:i/>
      <w:iCs/>
      <w:color w:val="0F4761" w:themeColor="accent1" w:themeShade="BF"/>
      <w:kern w:val="0"/>
      <w:sz w:val="24"/>
    </w:rPr>
  </w:style>
  <w:style w:type="character" w:styleId="Referireintens">
    <w:name w:val="Intense Reference"/>
    <w:basedOn w:val="Fontdeparagrafimplicit"/>
    <w:uiPriority w:val="32"/>
    <w:qFormat/>
    <w:rsid w:val="00C950CC"/>
    <w:rPr>
      <w:b/>
      <w:bCs/>
      <w:smallCaps/>
      <w:color w:val="0F4761" w:themeColor="accent1" w:themeShade="BF"/>
      <w:spacing w:val="5"/>
    </w:rPr>
  </w:style>
  <w:style w:type="paragraph" w:styleId="Antet">
    <w:name w:val="header"/>
    <w:basedOn w:val="Normal"/>
    <w:link w:val="AntetCaracter"/>
    <w:uiPriority w:val="99"/>
    <w:unhideWhenUsed/>
    <w:rsid w:val="00C950C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950CC"/>
    <w:rPr>
      <w:rFonts w:ascii="Times New Roman" w:hAnsi="Times New Roman"/>
      <w:kern w:val="0"/>
      <w:sz w:val="24"/>
    </w:rPr>
  </w:style>
  <w:style w:type="paragraph" w:styleId="Subsol">
    <w:name w:val="footer"/>
    <w:basedOn w:val="Normal"/>
    <w:link w:val="SubsolCaracter"/>
    <w:uiPriority w:val="99"/>
    <w:unhideWhenUsed/>
    <w:rsid w:val="00C950C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950CC"/>
    <w:rPr>
      <w:rFonts w:ascii="Times New Roman" w:hAnsi="Times New Roman"/>
      <w:kern w:val="0"/>
      <w:sz w:val="24"/>
    </w:rPr>
  </w:style>
  <w:style w:type="paragraph" w:styleId="Titlucuprins">
    <w:name w:val="TOC Heading"/>
    <w:basedOn w:val="Titlu1"/>
    <w:next w:val="Normal"/>
    <w:uiPriority w:val="39"/>
    <w:unhideWhenUsed/>
    <w:qFormat/>
    <w:rsid w:val="00C950CC"/>
    <w:pPr>
      <w:spacing w:line="259" w:lineRule="auto"/>
      <w:outlineLvl w:val="9"/>
    </w:pPr>
    <w:rPr>
      <w:rFonts w:asciiTheme="majorHAnsi" w:hAnsiTheme="majorHAnsi"/>
      <w:b w:val="0"/>
      <w:color w:val="0F4761" w:themeColor="accent1" w:themeShade="BF"/>
      <w:sz w:val="32"/>
      <w:szCs w:val="32"/>
      <w:lang w:val="en-GB" w:eastAsia="en-GB"/>
    </w:rPr>
  </w:style>
  <w:style w:type="paragraph" w:styleId="Cuprins1">
    <w:name w:val="toc 1"/>
    <w:basedOn w:val="Normal"/>
    <w:next w:val="Normal"/>
    <w:autoRedefine/>
    <w:uiPriority w:val="39"/>
    <w:unhideWhenUsed/>
    <w:rsid w:val="00C950CC"/>
    <w:pPr>
      <w:spacing w:after="100"/>
    </w:pPr>
  </w:style>
  <w:style w:type="character" w:styleId="Hyperlink">
    <w:name w:val="Hyperlink"/>
    <w:basedOn w:val="Fontdeparagrafimplicit"/>
    <w:uiPriority w:val="99"/>
    <w:unhideWhenUsed/>
    <w:rsid w:val="00C950CC"/>
    <w:rPr>
      <w:color w:val="467886" w:themeColor="hyperlink"/>
      <w:u w:val="single"/>
    </w:rPr>
  </w:style>
  <w:style w:type="character" w:styleId="MeniuneNerezolvat">
    <w:name w:val="Unresolved Mention"/>
    <w:basedOn w:val="Fontdeparagrafimplicit"/>
    <w:uiPriority w:val="99"/>
    <w:semiHidden/>
    <w:unhideWhenUsed/>
    <w:rsid w:val="00455431"/>
    <w:rPr>
      <w:color w:val="605E5C"/>
      <w:shd w:val="clear" w:color="auto" w:fill="E1DFDD"/>
    </w:rPr>
  </w:style>
  <w:style w:type="paragraph" w:styleId="NormalWeb">
    <w:name w:val="Normal (Web)"/>
    <w:basedOn w:val="Normal"/>
    <w:uiPriority w:val="99"/>
    <w:semiHidden/>
    <w:unhideWhenUsed/>
    <w:rsid w:val="00571EEB"/>
    <w:pPr>
      <w:spacing w:before="100" w:beforeAutospacing="1" w:after="100" w:afterAutospacing="1" w:line="240" w:lineRule="auto"/>
      <w:jc w:val="left"/>
    </w:pPr>
    <w:rPr>
      <w:rFonts w:eastAsia="Times New Roman" w:cs="Times New Roman"/>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indeed.com/career-advice/career-development/presentation-skill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72FC9-103B-4878-B964-F8AC944F9F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2898</Words>
  <Characters>16809</Characters>
  <Application>Microsoft Office Word</Application>
  <DocSecurity>0</DocSecurity>
  <Lines>140</Lines>
  <Paragraphs>39</Paragraphs>
  <ScaleCrop>false</ScaleCrop>
  <Company/>
  <LinksUpToDate>false</LinksUpToDate>
  <CharactersWithSpaces>19668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2026-04-26T23:36:00Z</dcterms:created>
  <dcterms:modified xsi:type="dcterms:W3CDTF">2026-04-27T13:05:00Z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5df8e4ac-e197-459d-8d50-54e36183cf8f</vt:lpwstr>
  </property>
</Properties>
</file>