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87A5E79" wp14:paraId="7CE099FB" wp14:textId="2E254276">
      <w:pPr>
        <w:pStyle w:val="Normal"/>
        <w:ind w:left="7200"/>
        <w:rPr>
          <w:rFonts w:ascii="Arial" w:hAnsi="Arial" w:eastAsia="Arial" w:cs="Arial"/>
          <w:noProof w:val="0"/>
          <w:sz w:val="24"/>
          <w:szCs w:val="24"/>
          <w:lang w:val="en-GB"/>
        </w:rPr>
      </w:pPr>
      <w:r w:rsidRPr="187A5E79" w:rsidR="7AC50B23">
        <w:rPr>
          <w:rFonts w:ascii="Arial" w:hAnsi="Arial" w:eastAsia="Arial" w:cs="Arial"/>
          <w:b w:val="1"/>
          <w:bCs w:val="1"/>
          <w:i w:val="0"/>
          <w:iCs w:val="0"/>
          <w:noProof w:val="0"/>
          <w:sz w:val="24"/>
          <w:szCs w:val="24"/>
          <w:lang w:val="en-GB"/>
        </w:rPr>
        <w:t xml:space="preserve">Amaal </w:t>
      </w:r>
      <w:r w:rsidRPr="187A5E79" w:rsidR="7AC50B23">
        <w:rPr>
          <w:rFonts w:ascii="Arial" w:hAnsi="Arial" w:eastAsia="Arial" w:cs="Arial"/>
          <w:b w:val="1"/>
          <w:bCs w:val="1"/>
          <w:i w:val="0"/>
          <w:iCs w:val="0"/>
          <w:noProof w:val="0"/>
          <w:sz w:val="24"/>
          <w:szCs w:val="24"/>
          <w:lang w:val="en-GB"/>
        </w:rPr>
        <w:t>Nur</w:t>
      </w:r>
      <w:r w:rsidRPr="187A5E79" w:rsidR="7AC50B23">
        <w:rPr>
          <w:rFonts w:ascii="Arial" w:hAnsi="Arial" w:eastAsia="Arial" w:cs="Arial"/>
          <w:b w:val="1"/>
          <w:bCs w:val="1"/>
          <w:i w:val="0"/>
          <w:iCs w:val="0"/>
          <w:noProof w:val="0"/>
          <w:sz w:val="24"/>
          <w:szCs w:val="24"/>
          <w:lang w:val="en-GB"/>
        </w:rPr>
        <w:t xml:space="preserve"> </w:t>
      </w:r>
      <w:r w:rsidRPr="187A5E79" w:rsidR="7AC50B23">
        <w:rPr>
          <w:rFonts w:ascii="Arial" w:hAnsi="Arial" w:eastAsia="Arial" w:cs="Arial"/>
          <w:b w:val="1"/>
          <w:bCs w:val="1"/>
          <w:noProof w:val="0"/>
          <w:sz w:val="22"/>
          <w:szCs w:val="22"/>
          <w:lang w:val="en-GB"/>
        </w:rPr>
        <w:t>ACCA5023</w:t>
      </w:r>
    </w:p>
    <w:p xmlns:wp14="http://schemas.microsoft.com/office/word/2010/wordml" w:rsidP="187A5E79" wp14:paraId="40B1F1A0" wp14:textId="0D87EB09">
      <w:pPr>
        <w:spacing w:before="0" w:beforeAutospacing="off" w:after="0" w:afterAutospacing="off" w:line="300" w:lineRule="auto"/>
        <w:rPr>
          <w:rFonts w:ascii="Arial" w:hAnsi="Arial" w:eastAsia="Arial" w:cs="Arial"/>
          <w:b w:val="0"/>
          <w:bCs w:val="0"/>
          <w:i w:val="0"/>
          <w:iCs w:val="0"/>
          <w:noProof w:val="0"/>
          <w:sz w:val="21"/>
          <w:szCs w:val="21"/>
          <w:lang w:val="en-GB"/>
        </w:rPr>
      </w:pPr>
    </w:p>
    <w:p xmlns:wp14="http://schemas.microsoft.com/office/word/2010/wordml" w:rsidP="187A5E79" wp14:paraId="1D5E3CC1" wp14:textId="14431489">
      <w:pPr>
        <w:spacing w:before="0" w:beforeAutospacing="off" w:after="0" w:afterAutospacing="off" w:line="300" w:lineRule="auto"/>
        <w:rPr>
          <w:rFonts w:ascii="Arial" w:hAnsi="Arial" w:eastAsia="Arial" w:cs="Arial"/>
          <w:b w:val="0"/>
          <w:bCs w:val="0"/>
          <w:i w:val="0"/>
          <w:iCs w:val="0"/>
          <w:noProof w:val="0"/>
          <w:sz w:val="21"/>
          <w:szCs w:val="21"/>
          <w:lang w:val="en-GB"/>
        </w:rPr>
      </w:pPr>
    </w:p>
    <w:p xmlns:wp14="http://schemas.microsoft.com/office/word/2010/wordml" w:rsidP="187A5E79" wp14:paraId="0E8F97E0" wp14:textId="5D4AA11B">
      <w:pPr>
        <w:spacing w:before="0" w:beforeAutospacing="off" w:after="0" w:afterAutospacing="off" w:line="300" w:lineRule="auto"/>
        <w:rPr>
          <w:rFonts w:ascii="Arial" w:hAnsi="Arial" w:eastAsia="Arial" w:cs="Arial"/>
          <w:b w:val="0"/>
          <w:bCs w:val="0"/>
          <w:i w:val="1"/>
          <w:iCs w:val="1"/>
          <w:noProof w:val="0"/>
          <w:sz w:val="21"/>
          <w:szCs w:val="21"/>
          <w:u w:val="single"/>
          <w:lang w:val="en-GB"/>
        </w:rPr>
      </w:pPr>
      <w:r w:rsidRPr="187A5E79" w:rsidR="62122F24">
        <w:rPr>
          <w:rFonts w:ascii="Arial" w:hAnsi="Arial" w:eastAsia="Arial" w:cs="Arial"/>
          <w:b w:val="0"/>
          <w:bCs w:val="0"/>
          <w:i w:val="1"/>
          <w:iCs w:val="1"/>
          <w:noProof w:val="0"/>
          <w:sz w:val="21"/>
          <w:szCs w:val="21"/>
          <w:u w:val="single"/>
          <w:lang w:val="en-GB"/>
        </w:rPr>
        <w:t>Introduction</w:t>
      </w:r>
    </w:p>
    <w:p xmlns:wp14="http://schemas.microsoft.com/office/word/2010/wordml" w:rsidP="187A5E79" wp14:paraId="5E07D69E" wp14:textId="1013B63A">
      <w:pPr>
        <w:pStyle w:val="Normal"/>
        <w:spacing w:before="0" w:beforeAutospacing="off" w:after="0" w:afterAutospacing="off" w:line="300" w:lineRule="auto"/>
        <w:rPr>
          <w:rFonts w:ascii="Arial" w:hAnsi="Arial" w:eastAsia="Arial" w:cs="Arial"/>
          <w:b w:val="0"/>
          <w:bCs w:val="0"/>
          <w:i w:val="0"/>
          <w:iCs w:val="0"/>
          <w:noProof w:val="0"/>
          <w:sz w:val="21"/>
          <w:szCs w:val="21"/>
          <w:lang w:val="en-GB"/>
        </w:rPr>
      </w:pPr>
    </w:p>
    <w:p xmlns:wp14="http://schemas.microsoft.com/office/word/2010/wordml" w:rsidP="187A5E79" wp14:paraId="17AFF2AD" wp14:textId="11160D0F">
      <w:pPr>
        <w:pStyle w:val="Normal"/>
        <w:spacing w:before="0" w:beforeAutospacing="off" w:after="0" w:afterAutospacing="off" w:line="300" w:lineRule="auto"/>
        <w:rPr>
          <w:rFonts w:ascii="Arial" w:hAnsi="Arial" w:eastAsia="Arial" w:cs="Arial"/>
          <w:b w:val="0"/>
          <w:bCs w:val="0"/>
          <w:i w:val="0"/>
          <w:iCs w:val="0"/>
          <w:noProof w:val="0"/>
          <w:sz w:val="21"/>
          <w:szCs w:val="21"/>
          <w:lang w:val="en-GB"/>
        </w:rPr>
      </w:pPr>
      <w:r w:rsidRPr="187A5E79" w:rsidR="62122F24">
        <w:rPr>
          <w:rFonts w:ascii="Arial" w:hAnsi="Arial" w:eastAsia="Arial" w:cs="Arial"/>
          <w:b w:val="0"/>
          <w:bCs w:val="0"/>
          <w:i w:val="0"/>
          <w:iCs w:val="0"/>
          <w:noProof w:val="0"/>
          <w:sz w:val="21"/>
          <w:szCs w:val="21"/>
          <w:lang w:val="en-GB"/>
        </w:rPr>
        <w:t>This project invites me to explore, design, build, document, and test a two‑site virtual network for NOSSLONDON2026. It blends academic research with practical, hands‑on work, and my report will aim to show both my understanding of the concepts and the evidence of the technical steps I carried out</w:t>
      </w:r>
    </w:p>
    <w:p xmlns:wp14="http://schemas.microsoft.com/office/word/2010/wordml" w:rsidP="187A5E79" wp14:paraId="74AE5CC6" wp14:textId="4854D4C5">
      <w:pPr>
        <w:pStyle w:val="Normal"/>
        <w:rPr>
          <w:rFonts w:ascii="Arial" w:hAnsi="Arial" w:eastAsia="Arial" w:cs="Arial"/>
          <w:b w:val="1"/>
          <w:bCs w:val="1"/>
          <w:i w:val="0"/>
          <w:iCs w:val="0"/>
          <w:noProof w:val="0"/>
          <w:sz w:val="24"/>
          <w:szCs w:val="24"/>
          <w:lang w:val="en-GB"/>
        </w:rPr>
      </w:pPr>
    </w:p>
    <w:p xmlns:wp14="http://schemas.microsoft.com/office/word/2010/wordml" w:rsidP="187A5E79" wp14:paraId="0127CE5D" wp14:textId="1DF48894">
      <w:pPr>
        <w:pStyle w:val="Normal"/>
        <w:rPr>
          <w:rFonts w:ascii="Arial" w:hAnsi="Arial" w:eastAsia="Arial" w:cs="Arial"/>
          <w:b w:val="1"/>
          <w:bCs w:val="1"/>
          <w:i w:val="0"/>
          <w:iCs w:val="0"/>
          <w:noProof w:val="0"/>
          <w:sz w:val="24"/>
          <w:szCs w:val="24"/>
          <w:lang w:val="en-GB"/>
        </w:rPr>
      </w:pPr>
    </w:p>
    <w:p xmlns:wp14="http://schemas.microsoft.com/office/word/2010/wordml" w:rsidP="187A5E79" wp14:paraId="48C5498D" wp14:textId="0EF7B482">
      <w:pPr>
        <w:pStyle w:val="Normal"/>
        <w:rPr>
          <w:rFonts w:ascii="Arial" w:hAnsi="Arial" w:eastAsia="Arial" w:cs="Arial"/>
          <w:b w:val="1"/>
          <w:bCs w:val="1"/>
          <w:i w:val="0"/>
          <w:iCs w:val="0"/>
          <w:noProof w:val="0"/>
          <w:sz w:val="24"/>
          <w:szCs w:val="24"/>
          <w:lang w:val="en-GB"/>
        </w:rPr>
      </w:pPr>
      <w:r w:rsidRPr="187A5E79" w:rsidR="7AC50B23">
        <w:rPr>
          <w:rFonts w:ascii="Arial" w:hAnsi="Arial" w:eastAsia="Arial" w:cs="Arial"/>
          <w:b w:val="1"/>
          <w:bCs w:val="1"/>
          <w:i w:val="0"/>
          <w:iCs w:val="0"/>
          <w:noProof w:val="0"/>
          <w:sz w:val="24"/>
          <w:szCs w:val="24"/>
          <w:lang w:val="en-GB"/>
        </w:rPr>
        <w:t xml:space="preserve">NOSSLONDON2026 – Network Research Report </w:t>
      </w:r>
    </w:p>
    <w:p xmlns:wp14="http://schemas.microsoft.com/office/word/2010/wordml" w:rsidP="187A5E79" wp14:paraId="4D1A3157" wp14:textId="5DA1681A">
      <w:pPr>
        <w:pStyle w:val="Normal"/>
        <w:rPr>
          <w:rFonts w:ascii="Arial" w:hAnsi="Arial" w:eastAsia="Arial" w:cs="Arial"/>
          <w:b w:val="1"/>
          <w:bCs w:val="1"/>
          <w:i w:val="0"/>
          <w:iCs w:val="0"/>
          <w:noProof w:val="0"/>
          <w:sz w:val="24"/>
          <w:szCs w:val="24"/>
          <w:lang w:val="en-GB"/>
        </w:rPr>
      </w:pPr>
      <w:r w:rsidRPr="187A5E79" w:rsidR="7AC50B23">
        <w:rPr>
          <w:rFonts w:ascii="Arial" w:hAnsi="Arial" w:eastAsia="Arial" w:cs="Arial"/>
          <w:b w:val="1"/>
          <w:bCs w:val="1"/>
          <w:i w:val="0"/>
          <w:iCs w:val="0"/>
          <w:noProof w:val="0"/>
          <w:sz w:val="24"/>
          <w:szCs w:val="24"/>
          <w:lang w:val="en-GB"/>
        </w:rPr>
        <w:t>1. Hypervisor Research</w:t>
      </w:r>
    </w:p>
    <w:p xmlns:wp14="http://schemas.microsoft.com/office/word/2010/wordml" w:rsidP="187A5E79" wp14:paraId="1423AC3B" wp14:textId="4E956803">
      <w:pPr>
        <w:rPr>
          <w:rFonts w:ascii="Arial" w:hAnsi="Arial" w:eastAsia="Arial" w:cs="Arial"/>
          <w:b w:val="0"/>
          <w:bCs w:val="0"/>
          <w:i w:val="0"/>
          <w:iCs w:val="0"/>
          <w:noProof w:val="0"/>
          <w:sz w:val="24"/>
          <w:szCs w:val="24"/>
          <w:lang w:val="en-GB"/>
        </w:rPr>
      </w:pPr>
      <w:r w:rsidRPr="187A5E79" w:rsidR="7AC50B23">
        <w:rPr>
          <w:rFonts w:ascii="Arial" w:hAnsi="Arial" w:eastAsia="Arial" w:cs="Arial"/>
          <w:b w:val="0"/>
          <w:bCs w:val="0"/>
          <w:i w:val="0"/>
          <w:iCs w:val="0"/>
          <w:noProof w:val="0"/>
          <w:sz w:val="24"/>
          <w:szCs w:val="24"/>
          <w:lang w:val="en-GB"/>
        </w:rPr>
        <w:t xml:space="preserve">Virtualisation relies on hypervisors to run several virtual machines (VMs) on one physical device. There are two primary models: </w:t>
      </w:r>
      <w:r w:rsidRPr="187A5E79" w:rsidR="7AC50B23">
        <w:rPr>
          <w:rFonts w:ascii="Arial" w:hAnsi="Arial" w:eastAsia="Arial" w:cs="Arial"/>
          <w:b w:val="1"/>
          <w:bCs w:val="1"/>
          <w:i w:val="0"/>
          <w:iCs w:val="0"/>
          <w:noProof w:val="0"/>
          <w:sz w:val="24"/>
          <w:szCs w:val="24"/>
          <w:lang w:val="en-GB"/>
        </w:rPr>
        <w:t>Type 1 (bare‑metal)</w:t>
      </w:r>
      <w:r w:rsidRPr="187A5E79" w:rsidR="7AC50B23">
        <w:rPr>
          <w:rFonts w:ascii="Arial" w:hAnsi="Arial" w:eastAsia="Arial" w:cs="Arial"/>
          <w:b w:val="0"/>
          <w:bCs w:val="0"/>
          <w:i w:val="0"/>
          <w:iCs w:val="0"/>
          <w:noProof w:val="0"/>
          <w:sz w:val="24"/>
          <w:szCs w:val="24"/>
          <w:lang w:val="en-GB"/>
        </w:rPr>
        <w:t xml:space="preserve"> and </w:t>
      </w:r>
      <w:r w:rsidRPr="187A5E79" w:rsidR="7AC50B23">
        <w:rPr>
          <w:rFonts w:ascii="Arial" w:hAnsi="Arial" w:eastAsia="Arial" w:cs="Arial"/>
          <w:b w:val="1"/>
          <w:bCs w:val="1"/>
          <w:i w:val="0"/>
          <w:iCs w:val="0"/>
          <w:noProof w:val="0"/>
          <w:sz w:val="24"/>
          <w:szCs w:val="24"/>
          <w:lang w:val="en-GB"/>
        </w:rPr>
        <w:t>Type 2 (hosted)</w:t>
      </w:r>
      <w:r w:rsidRPr="187A5E79" w:rsidR="7AC50B23">
        <w:rPr>
          <w:rFonts w:ascii="Arial" w:hAnsi="Arial" w:eastAsia="Arial" w:cs="Arial"/>
          <w:b w:val="0"/>
          <w:bCs w:val="0"/>
          <w:i w:val="0"/>
          <w:iCs w:val="0"/>
          <w:noProof w:val="0"/>
          <w:sz w:val="24"/>
          <w:szCs w:val="24"/>
          <w:lang w:val="en-GB"/>
        </w:rPr>
        <w:t xml:space="preserve">. Type 1 platforms, such as Microsoft Hyper‑V and VMware </w:t>
      </w:r>
      <w:r w:rsidRPr="187A5E79" w:rsidR="7AC50B23">
        <w:rPr>
          <w:rFonts w:ascii="Arial" w:hAnsi="Arial" w:eastAsia="Arial" w:cs="Arial"/>
          <w:b w:val="0"/>
          <w:bCs w:val="0"/>
          <w:i w:val="0"/>
          <w:iCs w:val="0"/>
          <w:noProof w:val="0"/>
          <w:sz w:val="24"/>
          <w:szCs w:val="24"/>
          <w:lang w:val="en-GB"/>
        </w:rPr>
        <w:t>ESXi</w:t>
      </w:r>
      <w:r w:rsidRPr="187A5E79" w:rsidR="7AC50B23">
        <w:rPr>
          <w:rFonts w:ascii="Arial" w:hAnsi="Arial" w:eastAsia="Arial" w:cs="Arial"/>
          <w:b w:val="0"/>
          <w:bCs w:val="0"/>
          <w:i w:val="0"/>
          <w:iCs w:val="0"/>
          <w:noProof w:val="0"/>
          <w:sz w:val="24"/>
          <w:szCs w:val="24"/>
          <w:lang w:val="en-GB"/>
        </w:rPr>
        <w:t xml:space="preserve">, sit directly on the server hardware, which typically yields stronger isolation, better performance, and improved security for enterprise workloads. In contrast, </w:t>
      </w:r>
      <w:r w:rsidRPr="187A5E79" w:rsidR="7AC50B23">
        <w:rPr>
          <w:rFonts w:ascii="Arial" w:hAnsi="Arial" w:eastAsia="Arial" w:cs="Arial"/>
          <w:b w:val="1"/>
          <w:bCs w:val="1"/>
          <w:i w:val="0"/>
          <w:iCs w:val="0"/>
          <w:noProof w:val="0"/>
          <w:sz w:val="24"/>
          <w:szCs w:val="24"/>
          <w:lang w:val="en-GB"/>
        </w:rPr>
        <w:t>Type 2</w:t>
      </w:r>
      <w:r w:rsidRPr="187A5E79" w:rsidR="7AC50B23">
        <w:rPr>
          <w:rFonts w:ascii="Arial" w:hAnsi="Arial" w:eastAsia="Arial" w:cs="Arial"/>
          <w:b w:val="0"/>
          <w:bCs w:val="0"/>
          <w:i w:val="0"/>
          <w:iCs w:val="0"/>
          <w:noProof w:val="0"/>
          <w:sz w:val="24"/>
          <w:szCs w:val="24"/>
          <w:lang w:val="en-GB"/>
        </w:rPr>
        <w:t xml:space="preserve"> tools (e.g., VirtualBox, VMware Workstation) run on top of a full operating system and are often preferred for labs or desktop testing rather than production deployment [1], [2].</w:t>
      </w:r>
    </w:p>
    <w:p xmlns:wp14="http://schemas.microsoft.com/office/word/2010/wordml" w:rsidP="187A5E79" wp14:paraId="69F22E6C" wp14:textId="6FDC966D">
      <w:pPr>
        <w:rPr>
          <w:rFonts w:ascii="Arial" w:hAnsi="Arial" w:eastAsia="Arial" w:cs="Arial"/>
          <w:b w:val="0"/>
          <w:bCs w:val="0"/>
          <w:i w:val="0"/>
          <w:iCs w:val="0"/>
          <w:noProof w:val="0"/>
          <w:sz w:val="24"/>
          <w:szCs w:val="24"/>
          <w:lang w:val="en-GB"/>
        </w:rPr>
      </w:pPr>
      <w:r w:rsidRPr="187A5E79" w:rsidR="7AC50B23">
        <w:rPr>
          <w:rFonts w:ascii="Arial" w:hAnsi="Arial" w:eastAsia="Arial" w:cs="Arial"/>
          <w:b w:val="0"/>
          <w:bCs w:val="0"/>
          <w:i w:val="0"/>
          <w:iCs w:val="0"/>
          <w:noProof w:val="0"/>
          <w:sz w:val="24"/>
          <w:szCs w:val="24"/>
          <w:lang w:val="en-GB"/>
        </w:rPr>
        <w:t xml:space="preserve">For NOSSLONDON2026—where Windows Server 2022 and a Debian server need to co‑exist and deliver roles like AD DS, DHCP, DNS, IIS, and DHCP relay—the </w:t>
      </w:r>
      <w:r w:rsidRPr="187A5E79" w:rsidR="7AC50B23">
        <w:rPr>
          <w:rFonts w:ascii="Arial" w:hAnsi="Arial" w:eastAsia="Arial" w:cs="Arial"/>
          <w:b w:val="1"/>
          <w:bCs w:val="1"/>
          <w:i w:val="0"/>
          <w:iCs w:val="0"/>
          <w:noProof w:val="0"/>
          <w:sz w:val="24"/>
          <w:szCs w:val="24"/>
          <w:lang w:val="en-GB"/>
        </w:rPr>
        <w:t>Type 1 approach</w:t>
      </w:r>
      <w:r w:rsidRPr="187A5E79" w:rsidR="7AC50B23">
        <w:rPr>
          <w:rFonts w:ascii="Arial" w:hAnsi="Arial" w:eastAsia="Arial" w:cs="Arial"/>
          <w:b w:val="0"/>
          <w:bCs w:val="0"/>
          <w:i w:val="0"/>
          <w:iCs w:val="0"/>
          <w:noProof w:val="0"/>
          <w:sz w:val="24"/>
          <w:szCs w:val="24"/>
          <w:lang w:val="en-GB"/>
        </w:rPr>
        <w:t xml:space="preserve"> is the most </w:t>
      </w:r>
      <w:r w:rsidRPr="187A5E79" w:rsidR="7AC50B23">
        <w:rPr>
          <w:rFonts w:ascii="Arial" w:hAnsi="Arial" w:eastAsia="Arial" w:cs="Arial"/>
          <w:b w:val="0"/>
          <w:bCs w:val="0"/>
          <w:i w:val="0"/>
          <w:iCs w:val="0"/>
          <w:noProof w:val="0"/>
          <w:sz w:val="24"/>
          <w:szCs w:val="24"/>
          <w:lang w:val="en-GB"/>
        </w:rPr>
        <w:t>appropriate</w:t>
      </w:r>
      <w:r w:rsidRPr="187A5E79" w:rsidR="7AC50B23">
        <w:rPr>
          <w:rFonts w:ascii="Arial" w:hAnsi="Arial" w:eastAsia="Arial" w:cs="Arial"/>
          <w:b w:val="0"/>
          <w:bCs w:val="0"/>
          <w:i w:val="0"/>
          <w:iCs w:val="0"/>
          <w:noProof w:val="0"/>
          <w:sz w:val="24"/>
          <w:szCs w:val="24"/>
          <w:lang w:val="en-GB"/>
        </w:rPr>
        <w:t xml:space="preserve">. It </w:t>
      </w:r>
      <w:r w:rsidRPr="187A5E79" w:rsidR="7AC50B23">
        <w:rPr>
          <w:rFonts w:ascii="Arial" w:hAnsi="Arial" w:eastAsia="Arial" w:cs="Arial"/>
          <w:b w:val="0"/>
          <w:bCs w:val="0"/>
          <w:i w:val="0"/>
          <w:iCs w:val="0"/>
          <w:noProof w:val="0"/>
          <w:sz w:val="24"/>
          <w:szCs w:val="24"/>
          <w:lang w:val="en-GB"/>
        </w:rPr>
        <w:t>provides</w:t>
      </w:r>
      <w:r w:rsidRPr="187A5E79" w:rsidR="7AC50B23">
        <w:rPr>
          <w:rFonts w:ascii="Arial" w:hAnsi="Arial" w:eastAsia="Arial" w:cs="Arial"/>
          <w:b w:val="0"/>
          <w:bCs w:val="0"/>
          <w:i w:val="0"/>
          <w:iCs w:val="0"/>
          <w:noProof w:val="0"/>
          <w:sz w:val="24"/>
          <w:szCs w:val="24"/>
          <w:lang w:val="en-GB"/>
        </w:rPr>
        <w:t xml:space="preserve"> mature capabilities such as virtual switching, VLAN support, snapshots, role separation, and streamlined scaling, which align with the enhanced design and cross‑site needs. The stability and security characteristics of a bare‑metal hypervisor are also well‑suited to domain controllers and other critical services within </w:t>
      </w:r>
      <w:r w:rsidRPr="187A5E79" w:rsidR="7AC50B23">
        <w:rPr>
          <w:rFonts w:ascii="Arial" w:hAnsi="Arial" w:eastAsia="Arial" w:cs="Arial"/>
          <w:b w:val="1"/>
          <w:bCs w:val="1"/>
          <w:i w:val="0"/>
          <w:iCs w:val="0"/>
          <w:noProof w:val="0"/>
          <w:sz w:val="24"/>
          <w:szCs w:val="24"/>
          <w:lang w:val="en-GB"/>
        </w:rPr>
        <w:t>birmingham.noss</w:t>
      </w:r>
      <w:r w:rsidRPr="187A5E79" w:rsidR="7AC50B23">
        <w:rPr>
          <w:rFonts w:ascii="Arial" w:hAnsi="Arial" w:eastAsia="Arial" w:cs="Arial"/>
          <w:b w:val="0"/>
          <w:bCs w:val="0"/>
          <w:i w:val="0"/>
          <w:iCs w:val="0"/>
          <w:noProof w:val="0"/>
          <w:sz w:val="24"/>
          <w:szCs w:val="24"/>
          <w:lang w:val="en-GB"/>
        </w:rPr>
        <w:t xml:space="preserve"> and across both locations [3].</w:t>
      </w:r>
    </w:p>
    <w:p xmlns:wp14="http://schemas.microsoft.com/office/word/2010/wordml" w:rsidP="187A5E79" wp14:paraId="46EF6403" wp14:textId="19FEFA19">
      <w:pPr>
        <w:rPr>
          <w:rFonts w:ascii="Arial" w:hAnsi="Arial" w:eastAsia="Arial" w:cs="Arial"/>
          <w:b w:val="0"/>
          <w:bCs w:val="0"/>
          <w:i w:val="0"/>
          <w:iCs w:val="0"/>
          <w:noProof w:val="0"/>
          <w:sz w:val="24"/>
          <w:szCs w:val="24"/>
          <w:lang w:val="en-GB"/>
        </w:rPr>
      </w:pPr>
      <w:r w:rsidRPr="187A5E79" w:rsidR="7AC50B23">
        <w:rPr>
          <w:rFonts w:ascii="Arial" w:hAnsi="Arial" w:eastAsia="Arial" w:cs="Arial"/>
          <w:b w:val="0"/>
          <w:bCs w:val="0"/>
          <w:i w:val="0"/>
          <w:iCs w:val="0"/>
          <w:noProof w:val="0"/>
          <w:sz w:val="24"/>
          <w:szCs w:val="24"/>
          <w:lang w:val="en-GB"/>
        </w:rPr>
        <w:t>In short, a Type 1 hypervisor offers the right mix of compatibility, performance, and manageability for the current topology while leaving room for growth.</w:t>
      </w:r>
    </w:p>
    <w:p xmlns:wp14="http://schemas.microsoft.com/office/word/2010/wordml" w:rsidP="187A5E79" wp14:paraId="316D738D" wp14:textId="61A2B376">
      <w:pPr>
        <w:rPr>
          <w:rFonts w:ascii="Arial" w:hAnsi="Arial" w:eastAsia="Arial" w:cs="Arial"/>
          <w:sz w:val="24"/>
          <w:szCs w:val="24"/>
        </w:rPr>
      </w:pPr>
    </w:p>
    <w:p xmlns:wp14="http://schemas.microsoft.com/office/word/2010/wordml" w:rsidP="187A5E79" wp14:paraId="38BFD120" wp14:textId="7690C6E6">
      <w:pPr>
        <w:pStyle w:val="Normal"/>
        <w:rPr>
          <w:rFonts w:ascii="Arial" w:hAnsi="Arial" w:eastAsia="Arial" w:cs="Arial"/>
          <w:b w:val="1"/>
          <w:bCs w:val="1"/>
          <w:i w:val="0"/>
          <w:iCs w:val="0"/>
          <w:noProof w:val="0"/>
          <w:sz w:val="24"/>
          <w:szCs w:val="24"/>
          <w:lang w:val="en-GB"/>
        </w:rPr>
      </w:pPr>
      <w:r w:rsidRPr="187A5E79" w:rsidR="7AC50B23">
        <w:rPr>
          <w:rFonts w:ascii="Arial" w:hAnsi="Arial" w:eastAsia="Arial" w:cs="Arial"/>
          <w:b w:val="1"/>
          <w:bCs w:val="1"/>
          <w:i w:val="0"/>
          <w:iCs w:val="0"/>
          <w:noProof w:val="0"/>
          <w:sz w:val="24"/>
          <w:szCs w:val="24"/>
          <w:lang w:val="en-GB"/>
        </w:rPr>
        <w:t>2. IP Addressing Research</w:t>
      </w:r>
    </w:p>
    <w:p xmlns:wp14="http://schemas.microsoft.com/office/word/2010/wordml" w:rsidP="187A5E79" wp14:paraId="10C11998" wp14:textId="6E2DFEA2">
      <w:pPr>
        <w:rPr>
          <w:rFonts w:ascii="Arial" w:hAnsi="Arial" w:eastAsia="Arial" w:cs="Arial"/>
          <w:b w:val="0"/>
          <w:bCs w:val="0"/>
          <w:i w:val="0"/>
          <w:iCs w:val="0"/>
          <w:noProof w:val="0"/>
          <w:sz w:val="24"/>
          <w:szCs w:val="24"/>
          <w:lang w:val="en-GB"/>
        </w:rPr>
      </w:pPr>
      <w:r w:rsidRPr="187A5E79" w:rsidR="7AC50B23">
        <w:rPr>
          <w:rFonts w:ascii="Arial" w:hAnsi="Arial" w:eastAsia="Arial" w:cs="Arial"/>
          <w:b w:val="0"/>
          <w:bCs w:val="0"/>
          <w:i w:val="0"/>
          <w:iCs w:val="0"/>
          <w:noProof w:val="0"/>
          <w:sz w:val="24"/>
          <w:szCs w:val="24"/>
          <w:lang w:val="en-GB"/>
        </w:rPr>
        <w:t xml:space="preserve">IP addressing underpins communication between devices by </w:t>
      </w:r>
      <w:r w:rsidRPr="187A5E79" w:rsidR="7AC50B23">
        <w:rPr>
          <w:rFonts w:ascii="Arial" w:hAnsi="Arial" w:eastAsia="Arial" w:cs="Arial"/>
          <w:b w:val="0"/>
          <w:bCs w:val="0"/>
          <w:i w:val="0"/>
          <w:iCs w:val="0"/>
          <w:noProof w:val="0"/>
          <w:sz w:val="24"/>
          <w:szCs w:val="24"/>
          <w:lang w:val="en-GB"/>
        </w:rPr>
        <w:t>identifying</w:t>
      </w:r>
      <w:r w:rsidRPr="187A5E79" w:rsidR="7AC50B23">
        <w:rPr>
          <w:rFonts w:ascii="Arial" w:hAnsi="Arial" w:eastAsia="Arial" w:cs="Arial"/>
          <w:b w:val="0"/>
          <w:bCs w:val="0"/>
          <w:i w:val="0"/>
          <w:iCs w:val="0"/>
          <w:noProof w:val="0"/>
          <w:sz w:val="24"/>
          <w:szCs w:val="24"/>
          <w:lang w:val="en-GB"/>
        </w:rPr>
        <w:t xml:space="preserve"> the sender and receiver of each packet. As discussed in group activity, information is segmented into packets that carry </w:t>
      </w:r>
      <w:r w:rsidRPr="187A5E79" w:rsidR="7AC50B23">
        <w:rPr>
          <w:rFonts w:ascii="Arial" w:hAnsi="Arial" w:eastAsia="Arial" w:cs="Arial"/>
          <w:b w:val="1"/>
          <w:bCs w:val="1"/>
          <w:i w:val="0"/>
          <w:iCs w:val="0"/>
          <w:noProof w:val="0"/>
          <w:sz w:val="24"/>
          <w:szCs w:val="24"/>
          <w:lang w:val="en-GB"/>
        </w:rPr>
        <w:t>source and destination IPs</w:t>
      </w:r>
      <w:r w:rsidRPr="187A5E79" w:rsidR="7AC50B23">
        <w:rPr>
          <w:rFonts w:ascii="Arial" w:hAnsi="Arial" w:eastAsia="Arial" w:cs="Arial"/>
          <w:b w:val="0"/>
          <w:bCs w:val="0"/>
          <w:i w:val="0"/>
          <w:iCs w:val="0"/>
          <w:noProof w:val="0"/>
          <w:sz w:val="24"/>
          <w:szCs w:val="24"/>
          <w:lang w:val="en-GB"/>
        </w:rPr>
        <w:t xml:space="preserve">. </w:t>
      </w:r>
      <w:r w:rsidRPr="187A5E79" w:rsidR="7AC50B23">
        <w:rPr>
          <w:rFonts w:ascii="Arial" w:hAnsi="Arial" w:eastAsia="Arial" w:cs="Arial"/>
          <w:b w:val="1"/>
          <w:bCs w:val="1"/>
          <w:i w:val="0"/>
          <w:iCs w:val="0"/>
          <w:noProof w:val="0"/>
          <w:sz w:val="24"/>
          <w:szCs w:val="24"/>
          <w:lang w:val="en-GB"/>
        </w:rPr>
        <w:t>Routers</w:t>
      </w:r>
      <w:r w:rsidRPr="187A5E79" w:rsidR="7AC50B23">
        <w:rPr>
          <w:rFonts w:ascii="Arial" w:hAnsi="Arial" w:eastAsia="Arial" w:cs="Arial"/>
          <w:b w:val="0"/>
          <w:bCs w:val="0"/>
          <w:i w:val="0"/>
          <w:iCs w:val="0"/>
          <w:noProof w:val="0"/>
          <w:sz w:val="24"/>
          <w:szCs w:val="24"/>
          <w:lang w:val="en-GB"/>
        </w:rPr>
        <w:t xml:space="preserve"> read these addresses to move traffic between networks, while </w:t>
      </w:r>
      <w:r w:rsidRPr="187A5E79" w:rsidR="7AC50B23">
        <w:rPr>
          <w:rFonts w:ascii="Arial" w:hAnsi="Arial" w:eastAsia="Arial" w:cs="Arial"/>
          <w:b w:val="1"/>
          <w:bCs w:val="1"/>
          <w:i w:val="0"/>
          <w:iCs w:val="0"/>
          <w:noProof w:val="0"/>
          <w:sz w:val="24"/>
          <w:szCs w:val="24"/>
          <w:lang w:val="en-GB"/>
        </w:rPr>
        <w:t>switches</w:t>
      </w:r>
      <w:r w:rsidRPr="187A5E79" w:rsidR="7AC50B23">
        <w:rPr>
          <w:rFonts w:ascii="Arial" w:hAnsi="Arial" w:eastAsia="Arial" w:cs="Arial"/>
          <w:b w:val="0"/>
          <w:bCs w:val="0"/>
          <w:i w:val="0"/>
          <w:iCs w:val="0"/>
          <w:noProof w:val="0"/>
          <w:sz w:val="24"/>
          <w:szCs w:val="24"/>
          <w:lang w:val="en-GB"/>
        </w:rPr>
        <w:t xml:space="preserve"> work at the data‑link layer to </w:t>
      </w:r>
      <w:r w:rsidRPr="187A5E79" w:rsidR="7AC50B23">
        <w:rPr>
          <w:rFonts w:ascii="Arial" w:hAnsi="Arial" w:eastAsia="Arial" w:cs="Arial"/>
          <w:b w:val="0"/>
          <w:bCs w:val="0"/>
          <w:i w:val="0"/>
          <w:iCs w:val="0"/>
          <w:noProof w:val="0"/>
          <w:sz w:val="24"/>
          <w:szCs w:val="24"/>
          <w:lang w:val="en-GB"/>
        </w:rPr>
        <w:t>forward</w:t>
      </w:r>
      <w:r w:rsidRPr="187A5E79" w:rsidR="7AC50B23">
        <w:rPr>
          <w:rFonts w:ascii="Arial" w:hAnsi="Arial" w:eastAsia="Arial" w:cs="Arial"/>
          <w:b w:val="0"/>
          <w:bCs w:val="0"/>
          <w:i w:val="0"/>
          <w:iCs w:val="0"/>
          <w:noProof w:val="0"/>
          <w:sz w:val="24"/>
          <w:szCs w:val="24"/>
          <w:lang w:val="en-GB"/>
        </w:rPr>
        <w:t xml:space="preserve"> frames based on MAC addresses within a local network [4].</w:t>
      </w:r>
    </w:p>
    <w:p xmlns:wp14="http://schemas.microsoft.com/office/word/2010/wordml" w:rsidP="187A5E79" wp14:paraId="3FF323D9" wp14:textId="3B49003C">
      <w:pPr>
        <w:rPr>
          <w:rFonts w:ascii="Arial" w:hAnsi="Arial" w:eastAsia="Arial" w:cs="Arial"/>
          <w:b w:val="0"/>
          <w:bCs w:val="0"/>
          <w:i w:val="0"/>
          <w:iCs w:val="0"/>
          <w:noProof w:val="0"/>
          <w:sz w:val="24"/>
          <w:szCs w:val="24"/>
          <w:lang w:val="en-GB"/>
        </w:rPr>
      </w:pPr>
      <w:r w:rsidRPr="187A5E79" w:rsidR="7AC50B23">
        <w:rPr>
          <w:rFonts w:ascii="Arial" w:hAnsi="Arial" w:eastAsia="Arial" w:cs="Arial"/>
          <w:b w:val="0"/>
          <w:bCs w:val="0"/>
          <w:i w:val="0"/>
          <w:iCs w:val="0"/>
          <w:noProof w:val="0"/>
          <w:sz w:val="24"/>
          <w:szCs w:val="24"/>
          <w:lang w:val="en-GB"/>
        </w:rPr>
        <w:t xml:space="preserve">With </w:t>
      </w:r>
      <w:r w:rsidRPr="187A5E79" w:rsidR="7AC50B23">
        <w:rPr>
          <w:rFonts w:ascii="Arial" w:hAnsi="Arial" w:eastAsia="Arial" w:cs="Arial"/>
          <w:b w:val="1"/>
          <w:bCs w:val="1"/>
          <w:i w:val="0"/>
          <w:iCs w:val="0"/>
          <w:noProof w:val="0"/>
          <w:sz w:val="24"/>
          <w:szCs w:val="24"/>
          <w:lang w:val="en-GB"/>
        </w:rPr>
        <w:t>IPv4</w:t>
      </w:r>
      <w:r w:rsidRPr="187A5E79" w:rsidR="7AC50B23">
        <w:rPr>
          <w:rFonts w:ascii="Arial" w:hAnsi="Arial" w:eastAsia="Arial" w:cs="Arial"/>
          <w:b w:val="0"/>
          <w:bCs w:val="0"/>
          <w:i w:val="0"/>
          <w:iCs w:val="0"/>
          <w:noProof w:val="0"/>
          <w:sz w:val="24"/>
          <w:szCs w:val="24"/>
          <w:lang w:val="en-GB"/>
        </w:rPr>
        <w:t xml:space="preserve"> using a 32‑bit dotted‑decimal format (e.g., 172.16.1.10) and </w:t>
      </w:r>
      <w:r w:rsidRPr="187A5E79" w:rsidR="7AC50B23">
        <w:rPr>
          <w:rFonts w:ascii="Arial" w:hAnsi="Arial" w:eastAsia="Arial" w:cs="Arial"/>
          <w:b w:val="1"/>
          <w:bCs w:val="1"/>
          <w:i w:val="0"/>
          <w:iCs w:val="0"/>
          <w:noProof w:val="0"/>
          <w:sz w:val="24"/>
          <w:szCs w:val="24"/>
          <w:lang w:val="en-GB"/>
        </w:rPr>
        <w:t>IPv6</w:t>
      </w:r>
      <w:r w:rsidRPr="187A5E79" w:rsidR="7AC50B23">
        <w:rPr>
          <w:rFonts w:ascii="Arial" w:hAnsi="Arial" w:eastAsia="Arial" w:cs="Arial"/>
          <w:b w:val="0"/>
          <w:bCs w:val="0"/>
          <w:i w:val="0"/>
          <w:iCs w:val="0"/>
          <w:noProof w:val="0"/>
          <w:sz w:val="24"/>
          <w:szCs w:val="24"/>
          <w:lang w:val="en-GB"/>
        </w:rPr>
        <w:t xml:space="preserve"> using a 128‑bit hexadecimal format (e.g., 2001:db8::1), organisations can address hosts at scale, with IPv6 designed to overcome IPv4 limitations and support modern networking needs [5]. </w:t>
      </w:r>
      <w:r w:rsidRPr="187A5E79" w:rsidR="7AC50B23">
        <w:rPr>
          <w:rFonts w:ascii="Arial" w:hAnsi="Arial" w:eastAsia="Arial" w:cs="Arial"/>
          <w:b w:val="1"/>
          <w:bCs w:val="1"/>
          <w:i w:val="0"/>
          <w:iCs w:val="0"/>
          <w:noProof w:val="0"/>
          <w:sz w:val="24"/>
          <w:szCs w:val="24"/>
          <w:lang w:val="en-GB"/>
        </w:rPr>
        <w:t>Subnetting</w:t>
      </w:r>
      <w:r w:rsidRPr="187A5E79" w:rsidR="7AC50B23">
        <w:rPr>
          <w:rFonts w:ascii="Arial" w:hAnsi="Arial" w:eastAsia="Arial" w:cs="Arial"/>
          <w:b w:val="0"/>
          <w:bCs w:val="0"/>
          <w:i w:val="0"/>
          <w:iCs w:val="0"/>
          <w:noProof w:val="0"/>
          <w:sz w:val="24"/>
          <w:szCs w:val="24"/>
          <w:lang w:val="en-GB"/>
        </w:rPr>
        <w:t xml:space="preserve"> further divides address space into logical segments, improving security, performance, and efficient utilisation. In NOSSLONDON2026, 172.16.1.0/24 (Birmingham), 172.16.2.0/24 (London), and 10.0.0.0/30 (point‑to‑point) create a clear structure and ensure that the inter‑site link has just the two usable addresses it requires.</w:t>
      </w:r>
    </w:p>
    <w:p xmlns:wp14="http://schemas.microsoft.com/office/word/2010/wordml" w:rsidP="187A5E79" wp14:paraId="23C6F8F0" wp14:textId="7F61A627">
      <w:pPr>
        <w:pStyle w:val="Normal"/>
        <w:rPr>
          <w:rFonts w:ascii="Arial" w:hAnsi="Arial" w:eastAsia="Arial" w:cs="Arial"/>
          <w:b w:val="1"/>
          <w:bCs w:val="1"/>
          <w:i w:val="0"/>
          <w:iCs w:val="0"/>
          <w:noProof w:val="0"/>
          <w:sz w:val="24"/>
          <w:szCs w:val="24"/>
          <w:lang w:val="en-GB"/>
        </w:rPr>
      </w:pPr>
      <w:r w:rsidRPr="187A5E79" w:rsidR="7AC50B23">
        <w:rPr>
          <w:rFonts w:ascii="Arial" w:hAnsi="Arial" w:eastAsia="Arial" w:cs="Arial"/>
          <w:b w:val="1"/>
          <w:bCs w:val="1"/>
          <w:i w:val="0"/>
          <w:iCs w:val="0"/>
          <w:noProof w:val="0"/>
          <w:sz w:val="24"/>
          <w:szCs w:val="24"/>
          <w:lang w:val="en-GB"/>
        </w:rPr>
        <w:t>Illustrative IPv4 Subnet</w:t>
      </w:r>
    </w:p>
    <w:p xmlns:wp14="http://schemas.microsoft.com/office/word/2010/wordml" w:rsidP="187A5E79" wp14:paraId="1C9FC7EB" wp14:textId="1BCB9558">
      <w:pPr>
        <w:rPr>
          <w:rFonts w:ascii="Arial" w:hAnsi="Arial" w:eastAsia="Arial" w:cs="Arial"/>
          <w:b w:val="0"/>
          <w:bCs w:val="0"/>
          <w:i w:val="0"/>
          <w:iCs w:val="0"/>
          <w:noProof w:val="0"/>
          <w:sz w:val="24"/>
          <w:szCs w:val="24"/>
          <w:lang w:val="en-GB"/>
        </w:rPr>
      </w:pPr>
      <w:r w:rsidRPr="187A5E79" w:rsidR="7AC50B23">
        <w:rPr>
          <w:rFonts w:ascii="Arial" w:hAnsi="Arial" w:eastAsia="Arial" w:cs="Arial"/>
          <w:b w:val="0"/>
          <w:bCs w:val="0"/>
          <w:i w:val="0"/>
          <w:iCs w:val="0"/>
          <w:noProof w:val="0"/>
          <w:sz w:val="24"/>
          <w:szCs w:val="24"/>
          <w:lang w:val="en-GB"/>
        </w:rPr>
        <w:t>Network: 172.16.1.0/24</w:t>
      </w:r>
      <w:r>
        <w:br/>
      </w:r>
      <w:r w:rsidRPr="187A5E79" w:rsidR="7AC50B23">
        <w:rPr>
          <w:rFonts w:ascii="Arial" w:hAnsi="Arial" w:eastAsia="Arial" w:cs="Arial"/>
          <w:b w:val="0"/>
          <w:bCs w:val="0"/>
          <w:i w:val="0"/>
          <w:iCs w:val="0"/>
          <w:noProof w:val="0"/>
          <w:sz w:val="24"/>
          <w:szCs w:val="24"/>
          <w:lang w:val="en-GB"/>
        </w:rPr>
        <w:t>------------------------------</w:t>
      </w:r>
      <w:r>
        <w:br/>
      </w:r>
      <w:r w:rsidRPr="187A5E79" w:rsidR="7AC50B23">
        <w:rPr>
          <w:rFonts w:ascii="Arial" w:hAnsi="Arial" w:eastAsia="Arial" w:cs="Arial"/>
          <w:b w:val="0"/>
          <w:bCs w:val="0"/>
          <w:i w:val="0"/>
          <w:iCs w:val="0"/>
          <w:noProof w:val="0"/>
          <w:sz w:val="24"/>
          <w:szCs w:val="24"/>
          <w:lang w:val="en-GB"/>
        </w:rPr>
        <w:t>Network ID:      172.16.1.0</w:t>
      </w:r>
      <w:r>
        <w:br/>
      </w:r>
      <w:r w:rsidRPr="187A5E79" w:rsidR="7AC50B23">
        <w:rPr>
          <w:rFonts w:ascii="Arial" w:hAnsi="Arial" w:eastAsia="Arial" w:cs="Arial"/>
          <w:b w:val="0"/>
          <w:bCs w:val="0"/>
          <w:i w:val="0"/>
          <w:iCs w:val="0"/>
          <w:noProof w:val="0"/>
          <w:sz w:val="24"/>
          <w:szCs w:val="24"/>
          <w:lang w:val="en-GB"/>
        </w:rPr>
        <w:t>Usable Range:    172.16.1.1 – 172.16.1.254</w:t>
      </w:r>
      <w:r>
        <w:br/>
      </w:r>
      <w:r w:rsidRPr="187A5E79" w:rsidR="7AC50B23">
        <w:rPr>
          <w:rFonts w:ascii="Arial" w:hAnsi="Arial" w:eastAsia="Arial" w:cs="Arial"/>
          <w:b w:val="0"/>
          <w:bCs w:val="0"/>
          <w:i w:val="0"/>
          <w:iCs w:val="0"/>
          <w:noProof w:val="0"/>
          <w:sz w:val="24"/>
          <w:szCs w:val="24"/>
          <w:lang w:val="en-GB"/>
        </w:rPr>
        <w:t>Broadcast:       172.16.1.255</w:t>
      </w:r>
      <w:r>
        <w:br/>
      </w:r>
      <w:r w:rsidRPr="187A5E79" w:rsidR="7AC50B23">
        <w:rPr>
          <w:rFonts w:ascii="Arial" w:hAnsi="Arial" w:eastAsia="Arial" w:cs="Arial"/>
          <w:b w:val="0"/>
          <w:bCs w:val="0"/>
          <w:i w:val="0"/>
          <w:iCs w:val="0"/>
          <w:noProof w:val="0"/>
          <w:sz w:val="24"/>
          <w:szCs w:val="24"/>
          <w:lang w:val="en-GB"/>
        </w:rPr>
        <w:t xml:space="preserve"> </w:t>
      </w:r>
    </w:p>
    <w:p xmlns:wp14="http://schemas.microsoft.com/office/word/2010/wordml" w:rsidP="187A5E79" wp14:paraId="516AE806" wp14:textId="3D6E9D5A">
      <w:pPr>
        <w:rPr>
          <w:rFonts w:ascii="Arial" w:hAnsi="Arial" w:eastAsia="Arial" w:cs="Arial"/>
          <w:b w:val="0"/>
          <w:bCs w:val="0"/>
          <w:i w:val="0"/>
          <w:iCs w:val="0"/>
          <w:noProof w:val="0"/>
          <w:sz w:val="24"/>
          <w:szCs w:val="24"/>
          <w:lang w:val="en-GB"/>
        </w:rPr>
      </w:pPr>
      <w:r w:rsidRPr="187A5E79" w:rsidR="7AC50B23">
        <w:rPr>
          <w:rFonts w:ascii="Arial" w:hAnsi="Arial" w:eastAsia="Arial" w:cs="Arial"/>
          <w:b w:val="0"/>
          <w:bCs w:val="0"/>
          <w:i w:val="0"/>
          <w:iCs w:val="0"/>
          <w:noProof w:val="0"/>
          <w:sz w:val="24"/>
          <w:szCs w:val="24"/>
          <w:lang w:val="en-GB"/>
        </w:rPr>
        <w:t xml:space="preserve">This scheme supports dependable routing, DHCP relay </w:t>
      </w:r>
      <w:r w:rsidRPr="187A5E79" w:rsidR="7AC50B23">
        <w:rPr>
          <w:rFonts w:ascii="Arial" w:hAnsi="Arial" w:eastAsia="Arial" w:cs="Arial"/>
          <w:b w:val="0"/>
          <w:bCs w:val="0"/>
          <w:i w:val="0"/>
          <w:iCs w:val="0"/>
          <w:noProof w:val="0"/>
          <w:sz w:val="24"/>
          <w:szCs w:val="24"/>
          <w:lang w:val="en-GB"/>
        </w:rPr>
        <w:t>behaviour</w:t>
      </w:r>
      <w:r w:rsidRPr="187A5E79" w:rsidR="7AC50B23">
        <w:rPr>
          <w:rFonts w:ascii="Arial" w:hAnsi="Arial" w:eastAsia="Arial" w:cs="Arial"/>
          <w:b w:val="0"/>
          <w:bCs w:val="0"/>
          <w:i w:val="0"/>
          <w:iCs w:val="0"/>
          <w:noProof w:val="0"/>
          <w:sz w:val="24"/>
          <w:szCs w:val="24"/>
          <w:lang w:val="en-GB"/>
        </w:rPr>
        <w:t>, and predictable client/server communication, which together enhance the reliability and scalability of the network.</w:t>
      </w:r>
    </w:p>
    <w:p xmlns:wp14="http://schemas.microsoft.com/office/word/2010/wordml" w:rsidP="187A5E79" wp14:paraId="469C1C73" wp14:textId="29BD9DFC">
      <w:pPr>
        <w:rPr>
          <w:rFonts w:ascii="Arial" w:hAnsi="Arial" w:eastAsia="Arial" w:cs="Arial"/>
          <w:sz w:val="24"/>
          <w:szCs w:val="24"/>
        </w:rPr>
      </w:pPr>
    </w:p>
    <w:p xmlns:wp14="http://schemas.microsoft.com/office/word/2010/wordml" w:rsidP="187A5E79" wp14:paraId="4B974E34" wp14:textId="17796143">
      <w:pPr>
        <w:pStyle w:val="Normal"/>
        <w:rPr>
          <w:rFonts w:ascii="Arial" w:hAnsi="Arial" w:eastAsia="Arial" w:cs="Arial"/>
          <w:b w:val="1"/>
          <w:bCs w:val="1"/>
          <w:i w:val="0"/>
          <w:iCs w:val="0"/>
          <w:noProof w:val="0"/>
          <w:sz w:val="24"/>
          <w:szCs w:val="24"/>
          <w:lang w:val="en-GB"/>
        </w:rPr>
      </w:pPr>
      <w:r w:rsidRPr="187A5E79" w:rsidR="7AC50B23">
        <w:rPr>
          <w:rFonts w:ascii="Arial" w:hAnsi="Arial" w:eastAsia="Arial" w:cs="Arial"/>
          <w:b w:val="1"/>
          <w:bCs w:val="1"/>
          <w:i w:val="0"/>
          <w:iCs w:val="0"/>
          <w:noProof w:val="0"/>
          <w:sz w:val="24"/>
          <w:szCs w:val="24"/>
          <w:lang w:val="en-GB"/>
        </w:rPr>
        <w:t>3. Routing Research</w:t>
      </w:r>
    </w:p>
    <w:p xmlns:wp14="http://schemas.microsoft.com/office/word/2010/wordml" w:rsidP="187A5E79" wp14:paraId="071086B1" wp14:textId="35C34A4D">
      <w:pPr>
        <w:rPr>
          <w:rFonts w:ascii="Arial" w:hAnsi="Arial" w:eastAsia="Arial" w:cs="Arial"/>
          <w:b w:val="0"/>
          <w:bCs w:val="0"/>
          <w:i w:val="0"/>
          <w:iCs w:val="0"/>
          <w:noProof w:val="0"/>
          <w:sz w:val="24"/>
          <w:szCs w:val="24"/>
          <w:lang w:val="en-GB"/>
        </w:rPr>
      </w:pPr>
      <w:r w:rsidRPr="187A5E79" w:rsidR="7AC50B23">
        <w:rPr>
          <w:rFonts w:ascii="Arial" w:hAnsi="Arial" w:eastAsia="Arial" w:cs="Arial"/>
          <w:b w:val="0"/>
          <w:bCs w:val="0"/>
          <w:i w:val="0"/>
          <w:iCs w:val="0"/>
          <w:noProof w:val="0"/>
          <w:sz w:val="24"/>
          <w:szCs w:val="24"/>
          <w:lang w:val="en-GB"/>
        </w:rPr>
        <w:t xml:space="preserve">Routing ensures packets find their way between different IP networks. There are two broad methods: </w:t>
      </w:r>
      <w:r w:rsidRPr="187A5E79" w:rsidR="7AC50B23">
        <w:rPr>
          <w:rFonts w:ascii="Arial" w:hAnsi="Arial" w:eastAsia="Arial" w:cs="Arial"/>
          <w:b w:val="1"/>
          <w:bCs w:val="1"/>
          <w:i w:val="0"/>
          <w:iCs w:val="0"/>
          <w:noProof w:val="0"/>
          <w:sz w:val="24"/>
          <w:szCs w:val="24"/>
          <w:lang w:val="en-GB"/>
        </w:rPr>
        <w:t>static routing</w:t>
      </w:r>
      <w:r w:rsidRPr="187A5E79" w:rsidR="7AC50B23">
        <w:rPr>
          <w:rFonts w:ascii="Arial" w:hAnsi="Arial" w:eastAsia="Arial" w:cs="Arial"/>
          <w:b w:val="0"/>
          <w:bCs w:val="0"/>
          <w:i w:val="0"/>
          <w:iCs w:val="0"/>
          <w:noProof w:val="0"/>
          <w:sz w:val="24"/>
          <w:szCs w:val="24"/>
          <w:lang w:val="en-GB"/>
        </w:rPr>
        <w:t xml:space="preserve">, where paths are configured manually, and </w:t>
      </w:r>
      <w:r w:rsidRPr="187A5E79" w:rsidR="7AC50B23">
        <w:rPr>
          <w:rFonts w:ascii="Arial" w:hAnsi="Arial" w:eastAsia="Arial" w:cs="Arial"/>
          <w:b w:val="1"/>
          <w:bCs w:val="1"/>
          <w:i w:val="0"/>
          <w:iCs w:val="0"/>
          <w:noProof w:val="0"/>
          <w:sz w:val="24"/>
          <w:szCs w:val="24"/>
          <w:lang w:val="en-GB"/>
        </w:rPr>
        <w:t>dynamic routing</w:t>
      </w:r>
      <w:r w:rsidRPr="187A5E79" w:rsidR="7AC50B23">
        <w:rPr>
          <w:rFonts w:ascii="Arial" w:hAnsi="Arial" w:eastAsia="Arial" w:cs="Arial"/>
          <w:b w:val="0"/>
          <w:bCs w:val="0"/>
          <w:i w:val="0"/>
          <w:iCs w:val="0"/>
          <w:noProof w:val="0"/>
          <w:sz w:val="24"/>
          <w:szCs w:val="24"/>
          <w:lang w:val="en-GB"/>
        </w:rPr>
        <w:t xml:space="preserve">, where protocols such as OSPF, RIP, or EIGRP exchange routes automatically and adapt to change [6]. Static routes tend to be simple, resource‑light, and easier to audit, while dynamic protocols shine in larger or </w:t>
      </w:r>
      <w:r w:rsidRPr="187A5E79" w:rsidR="7AC50B23">
        <w:rPr>
          <w:rFonts w:ascii="Arial" w:hAnsi="Arial" w:eastAsia="Arial" w:cs="Arial"/>
          <w:b w:val="0"/>
          <w:bCs w:val="0"/>
          <w:i w:val="0"/>
          <w:iCs w:val="0"/>
          <w:noProof w:val="0"/>
          <w:sz w:val="24"/>
          <w:szCs w:val="24"/>
          <w:lang w:val="en-GB"/>
        </w:rPr>
        <w:t>frequently</w:t>
      </w:r>
      <w:r w:rsidRPr="187A5E79" w:rsidR="7AC50B23">
        <w:rPr>
          <w:rFonts w:ascii="Arial" w:hAnsi="Arial" w:eastAsia="Arial" w:cs="Arial"/>
          <w:b w:val="0"/>
          <w:bCs w:val="0"/>
          <w:i w:val="0"/>
          <w:iCs w:val="0"/>
          <w:noProof w:val="0"/>
          <w:sz w:val="24"/>
          <w:szCs w:val="24"/>
          <w:lang w:val="en-GB"/>
        </w:rPr>
        <w:t xml:space="preserve"> changing environments.</w:t>
      </w:r>
    </w:p>
    <w:p xmlns:wp14="http://schemas.microsoft.com/office/word/2010/wordml" w:rsidP="187A5E79" wp14:paraId="0DEFEEC8" wp14:textId="222B1A98">
      <w:pPr>
        <w:rPr>
          <w:rFonts w:ascii="Arial" w:hAnsi="Arial" w:eastAsia="Arial" w:cs="Arial"/>
          <w:b w:val="0"/>
          <w:bCs w:val="0"/>
          <w:i w:val="0"/>
          <w:iCs w:val="0"/>
          <w:noProof w:val="0"/>
          <w:sz w:val="24"/>
          <w:szCs w:val="24"/>
          <w:lang w:val="en-GB"/>
        </w:rPr>
      </w:pPr>
      <w:r w:rsidRPr="187A5E79" w:rsidR="7AC50B23">
        <w:rPr>
          <w:rFonts w:ascii="Arial" w:hAnsi="Arial" w:eastAsia="Arial" w:cs="Arial"/>
          <w:b w:val="0"/>
          <w:bCs w:val="0"/>
          <w:i w:val="0"/>
          <w:iCs w:val="0"/>
          <w:noProof w:val="0"/>
          <w:sz w:val="24"/>
          <w:szCs w:val="24"/>
          <w:lang w:val="en-GB"/>
        </w:rPr>
        <w:t>Given NOSSLONDON2026’s compact design—two LANs with a single /30 inter‑site link—</w:t>
      </w:r>
      <w:r w:rsidRPr="187A5E79" w:rsidR="7AC50B23">
        <w:rPr>
          <w:rFonts w:ascii="Arial" w:hAnsi="Arial" w:eastAsia="Arial" w:cs="Arial"/>
          <w:b w:val="1"/>
          <w:bCs w:val="1"/>
          <w:i w:val="0"/>
          <w:iCs w:val="0"/>
          <w:noProof w:val="0"/>
          <w:sz w:val="24"/>
          <w:szCs w:val="24"/>
          <w:lang w:val="en-GB"/>
        </w:rPr>
        <w:t>static routing</w:t>
      </w:r>
      <w:r w:rsidRPr="187A5E79" w:rsidR="7AC50B23">
        <w:rPr>
          <w:rFonts w:ascii="Arial" w:hAnsi="Arial" w:eastAsia="Arial" w:cs="Arial"/>
          <w:b w:val="0"/>
          <w:bCs w:val="0"/>
          <w:i w:val="0"/>
          <w:iCs w:val="0"/>
          <w:noProof w:val="0"/>
          <w:sz w:val="24"/>
          <w:szCs w:val="24"/>
          <w:lang w:val="en-GB"/>
        </w:rPr>
        <w:t xml:space="preserve"> is the more practical and secure </w:t>
      </w:r>
      <w:r w:rsidRPr="187A5E79" w:rsidR="7AC50B23">
        <w:rPr>
          <w:rFonts w:ascii="Arial" w:hAnsi="Arial" w:eastAsia="Arial" w:cs="Arial"/>
          <w:b w:val="0"/>
          <w:bCs w:val="0"/>
          <w:i w:val="0"/>
          <w:iCs w:val="0"/>
          <w:noProof w:val="0"/>
          <w:sz w:val="24"/>
          <w:szCs w:val="24"/>
          <w:lang w:val="en-GB"/>
        </w:rPr>
        <w:t>option</w:t>
      </w:r>
      <w:r w:rsidRPr="187A5E79" w:rsidR="7AC50B23">
        <w:rPr>
          <w:rFonts w:ascii="Arial" w:hAnsi="Arial" w:eastAsia="Arial" w:cs="Arial"/>
          <w:b w:val="0"/>
          <w:bCs w:val="0"/>
          <w:i w:val="0"/>
          <w:iCs w:val="0"/>
          <w:noProof w:val="0"/>
          <w:sz w:val="24"/>
          <w:szCs w:val="24"/>
          <w:lang w:val="en-GB"/>
        </w:rPr>
        <w:t>. The Debian host’s role as a DHCP relay and the Windows Server’s domain functions do not require dynamic convergence. Using static next‑hop entries reduces control‑plane chatter and simplifies fault isolation.</w:t>
      </w:r>
    </w:p>
    <w:p xmlns:wp14="http://schemas.microsoft.com/office/word/2010/wordml" w:rsidP="187A5E79" wp14:paraId="55071728" wp14:textId="081EEB4F">
      <w:pPr>
        <w:rPr>
          <w:rFonts w:ascii="Arial" w:hAnsi="Arial" w:eastAsia="Arial" w:cs="Arial"/>
          <w:b w:val="0"/>
          <w:bCs w:val="0"/>
          <w:i w:val="0"/>
          <w:iCs w:val="0"/>
          <w:noProof w:val="0"/>
          <w:sz w:val="24"/>
          <w:szCs w:val="24"/>
          <w:lang w:val="en-GB"/>
        </w:rPr>
      </w:pPr>
      <w:r w:rsidRPr="187A5E79" w:rsidR="7AC50B23">
        <w:rPr>
          <w:rFonts w:ascii="Arial" w:hAnsi="Arial" w:eastAsia="Arial" w:cs="Arial"/>
          <w:b w:val="0"/>
          <w:bCs w:val="0"/>
          <w:i w:val="0"/>
          <w:iCs w:val="0"/>
          <w:noProof w:val="0"/>
          <w:sz w:val="24"/>
          <w:szCs w:val="24"/>
          <w:lang w:val="en-GB"/>
        </w:rPr>
        <w:t>Recommended examples:</w:t>
      </w:r>
    </w:p>
    <w:p xmlns:wp14="http://schemas.microsoft.com/office/word/2010/wordml" w:rsidP="187A5E79" wp14:paraId="1568BDB3" wp14:textId="69A4E903">
      <w:pPr>
        <w:pStyle w:val="Normal"/>
        <w:numPr>
          <w:ilvl w:val="0"/>
          <w:numId w:val="1"/>
        </w:numPr>
        <w:rPr>
          <w:rFonts w:ascii="Arial" w:hAnsi="Arial" w:eastAsia="Arial" w:cs="Arial"/>
          <w:b w:val="1"/>
          <w:bCs w:val="1"/>
          <w:i w:val="0"/>
          <w:iCs w:val="0"/>
          <w:noProof w:val="0"/>
          <w:sz w:val="24"/>
          <w:szCs w:val="24"/>
          <w:lang w:val="en-GB"/>
        </w:rPr>
      </w:pPr>
      <w:r w:rsidRPr="187A5E79" w:rsidR="7AC50B23">
        <w:rPr>
          <w:rFonts w:ascii="Arial" w:hAnsi="Arial" w:eastAsia="Arial" w:cs="Arial"/>
          <w:b w:val="0"/>
          <w:bCs w:val="0"/>
          <w:i w:val="0"/>
          <w:iCs w:val="0"/>
          <w:noProof w:val="0"/>
          <w:sz w:val="24"/>
          <w:szCs w:val="24"/>
          <w:lang w:val="en-GB"/>
        </w:rPr>
        <w:t xml:space="preserve">On Debian: route </w:t>
      </w:r>
      <w:r w:rsidRPr="187A5E79" w:rsidR="7AC50B23">
        <w:rPr>
          <w:rFonts w:ascii="Arial" w:hAnsi="Arial" w:eastAsia="Arial" w:cs="Arial"/>
          <w:b w:val="1"/>
          <w:bCs w:val="1"/>
          <w:i w:val="0"/>
          <w:iCs w:val="0"/>
          <w:noProof w:val="0"/>
          <w:sz w:val="24"/>
          <w:szCs w:val="24"/>
          <w:lang w:val="en-GB"/>
        </w:rPr>
        <w:t>172.16.1.0/24</w:t>
      </w:r>
      <w:r w:rsidRPr="187A5E79" w:rsidR="7AC50B23">
        <w:rPr>
          <w:rFonts w:ascii="Arial" w:hAnsi="Arial" w:eastAsia="Arial" w:cs="Arial"/>
          <w:b w:val="0"/>
          <w:bCs w:val="0"/>
          <w:i w:val="0"/>
          <w:iCs w:val="0"/>
          <w:noProof w:val="0"/>
          <w:sz w:val="24"/>
          <w:szCs w:val="24"/>
          <w:lang w:val="en-GB"/>
        </w:rPr>
        <w:t xml:space="preserve"> via </w:t>
      </w:r>
      <w:r w:rsidRPr="187A5E79" w:rsidR="7AC50B23">
        <w:rPr>
          <w:rFonts w:ascii="Arial" w:hAnsi="Arial" w:eastAsia="Arial" w:cs="Arial"/>
          <w:b w:val="1"/>
          <w:bCs w:val="1"/>
          <w:i w:val="0"/>
          <w:iCs w:val="0"/>
          <w:noProof w:val="0"/>
          <w:sz w:val="24"/>
          <w:szCs w:val="24"/>
          <w:lang w:val="en-GB"/>
        </w:rPr>
        <w:t>10.0.0.1</w:t>
      </w:r>
    </w:p>
    <w:p xmlns:wp14="http://schemas.microsoft.com/office/word/2010/wordml" w:rsidP="187A5E79" wp14:paraId="5701789C" wp14:textId="34C84F35">
      <w:pPr>
        <w:pStyle w:val="Normal"/>
        <w:numPr>
          <w:ilvl w:val="0"/>
          <w:numId w:val="1"/>
        </w:numPr>
        <w:rPr>
          <w:rFonts w:ascii="Arial" w:hAnsi="Arial" w:eastAsia="Arial" w:cs="Arial"/>
          <w:b w:val="1"/>
          <w:bCs w:val="1"/>
          <w:i w:val="0"/>
          <w:iCs w:val="0"/>
          <w:noProof w:val="0"/>
          <w:sz w:val="24"/>
          <w:szCs w:val="24"/>
          <w:lang w:val="en-GB"/>
        </w:rPr>
      </w:pPr>
      <w:r w:rsidRPr="187A5E79" w:rsidR="7AC50B23">
        <w:rPr>
          <w:rFonts w:ascii="Arial" w:hAnsi="Arial" w:eastAsia="Arial" w:cs="Arial"/>
          <w:b w:val="0"/>
          <w:bCs w:val="0"/>
          <w:i w:val="0"/>
          <w:iCs w:val="0"/>
          <w:noProof w:val="0"/>
          <w:sz w:val="24"/>
          <w:szCs w:val="24"/>
          <w:lang w:val="en-GB"/>
        </w:rPr>
        <w:t xml:space="preserve">On Windows Server: route </w:t>
      </w:r>
      <w:r w:rsidRPr="187A5E79" w:rsidR="7AC50B23">
        <w:rPr>
          <w:rFonts w:ascii="Arial" w:hAnsi="Arial" w:eastAsia="Arial" w:cs="Arial"/>
          <w:b w:val="1"/>
          <w:bCs w:val="1"/>
          <w:i w:val="0"/>
          <w:iCs w:val="0"/>
          <w:noProof w:val="0"/>
          <w:sz w:val="24"/>
          <w:szCs w:val="24"/>
          <w:lang w:val="en-GB"/>
        </w:rPr>
        <w:t>172.16.2.0/24</w:t>
      </w:r>
      <w:r w:rsidRPr="187A5E79" w:rsidR="7AC50B23">
        <w:rPr>
          <w:rFonts w:ascii="Arial" w:hAnsi="Arial" w:eastAsia="Arial" w:cs="Arial"/>
          <w:b w:val="0"/>
          <w:bCs w:val="0"/>
          <w:i w:val="0"/>
          <w:iCs w:val="0"/>
          <w:noProof w:val="0"/>
          <w:sz w:val="24"/>
          <w:szCs w:val="24"/>
          <w:lang w:val="en-GB"/>
        </w:rPr>
        <w:t xml:space="preserve"> via </w:t>
      </w:r>
      <w:r w:rsidRPr="187A5E79" w:rsidR="7AC50B23">
        <w:rPr>
          <w:rFonts w:ascii="Arial" w:hAnsi="Arial" w:eastAsia="Arial" w:cs="Arial"/>
          <w:b w:val="1"/>
          <w:bCs w:val="1"/>
          <w:i w:val="0"/>
          <w:iCs w:val="0"/>
          <w:noProof w:val="0"/>
          <w:sz w:val="24"/>
          <w:szCs w:val="24"/>
          <w:lang w:val="en-GB"/>
        </w:rPr>
        <w:t>10.0.0.2</w:t>
      </w:r>
    </w:p>
    <w:p xmlns:wp14="http://schemas.microsoft.com/office/word/2010/wordml" w:rsidP="187A5E79" wp14:paraId="0799F2DB" wp14:textId="6F31F6C0">
      <w:pPr>
        <w:rPr>
          <w:rFonts w:ascii="Arial" w:hAnsi="Arial" w:eastAsia="Arial" w:cs="Arial"/>
          <w:b w:val="0"/>
          <w:bCs w:val="0"/>
          <w:i w:val="0"/>
          <w:iCs w:val="0"/>
          <w:noProof w:val="0"/>
          <w:sz w:val="24"/>
          <w:szCs w:val="24"/>
          <w:lang w:val="en-GB"/>
        </w:rPr>
      </w:pPr>
      <w:r w:rsidRPr="187A5E79" w:rsidR="7AC50B23">
        <w:rPr>
          <w:rFonts w:ascii="Arial" w:hAnsi="Arial" w:eastAsia="Arial" w:cs="Arial"/>
          <w:b w:val="0"/>
          <w:bCs w:val="0"/>
          <w:i w:val="0"/>
          <w:iCs w:val="0"/>
          <w:noProof w:val="0"/>
          <w:sz w:val="24"/>
          <w:szCs w:val="24"/>
          <w:lang w:val="en-GB"/>
        </w:rPr>
        <w:t>This approach delivers predictable cross‑site connectivity with minimal complexity.</w:t>
      </w:r>
    </w:p>
    <w:p xmlns:wp14="http://schemas.microsoft.com/office/word/2010/wordml" w:rsidP="187A5E79" wp14:paraId="58780F45" wp14:textId="38E86C9E">
      <w:pPr>
        <w:rPr>
          <w:rFonts w:ascii="Arial" w:hAnsi="Arial" w:eastAsia="Arial" w:cs="Arial"/>
          <w:sz w:val="24"/>
          <w:szCs w:val="24"/>
        </w:rPr>
      </w:pPr>
    </w:p>
    <w:p xmlns:wp14="http://schemas.microsoft.com/office/word/2010/wordml" w:rsidP="187A5E79" wp14:paraId="35D4D715" wp14:textId="6388EAE2">
      <w:pPr>
        <w:pStyle w:val="Normal"/>
        <w:rPr>
          <w:rFonts w:ascii="Arial" w:hAnsi="Arial" w:eastAsia="Arial" w:cs="Arial"/>
          <w:b w:val="1"/>
          <w:bCs w:val="1"/>
          <w:i w:val="0"/>
          <w:iCs w:val="0"/>
          <w:noProof w:val="0"/>
          <w:sz w:val="24"/>
          <w:szCs w:val="24"/>
          <w:lang w:val="en-GB"/>
        </w:rPr>
      </w:pPr>
      <w:r w:rsidRPr="187A5E79" w:rsidR="7AC50B23">
        <w:rPr>
          <w:rFonts w:ascii="Arial" w:hAnsi="Arial" w:eastAsia="Arial" w:cs="Arial"/>
          <w:b w:val="1"/>
          <w:bCs w:val="1"/>
          <w:i w:val="0"/>
          <w:iCs w:val="0"/>
          <w:noProof w:val="0"/>
          <w:sz w:val="24"/>
          <w:szCs w:val="24"/>
          <w:lang w:val="en-GB"/>
        </w:rPr>
        <w:t>4. Network Services Research</w:t>
      </w:r>
    </w:p>
    <w:p xmlns:wp14="http://schemas.microsoft.com/office/word/2010/wordml" w:rsidP="187A5E79" wp14:paraId="707ED4D1" wp14:textId="70482DCA">
      <w:pPr>
        <w:rPr>
          <w:rFonts w:ascii="Arial" w:hAnsi="Arial" w:eastAsia="Arial" w:cs="Arial"/>
          <w:b w:val="0"/>
          <w:bCs w:val="0"/>
          <w:i w:val="0"/>
          <w:iCs w:val="0"/>
          <w:noProof w:val="0"/>
          <w:sz w:val="24"/>
          <w:szCs w:val="24"/>
          <w:lang w:val="en-GB"/>
        </w:rPr>
      </w:pPr>
      <w:r w:rsidRPr="187A5E79" w:rsidR="7AC50B23">
        <w:rPr>
          <w:rFonts w:ascii="Arial" w:hAnsi="Arial" w:eastAsia="Arial" w:cs="Arial"/>
          <w:b w:val="0"/>
          <w:bCs w:val="0"/>
          <w:i w:val="0"/>
          <w:iCs w:val="0"/>
          <w:noProof w:val="0"/>
          <w:sz w:val="24"/>
          <w:szCs w:val="24"/>
          <w:lang w:val="en-GB"/>
        </w:rPr>
        <w:t xml:space="preserve">Key services bring the NOSSLONDON2026 environment together. </w:t>
      </w:r>
      <w:r w:rsidRPr="187A5E79" w:rsidR="7AC50B23">
        <w:rPr>
          <w:rFonts w:ascii="Arial" w:hAnsi="Arial" w:eastAsia="Arial" w:cs="Arial"/>
          <w:b w:val="1"/>
          <w:bCs w:val="1"/>
          <w:i w:val="0"/>
          <w:iCs w:val="0"/>
          <w:noProof w:val="0"/>
          <w:sz w:val="24"/>
          <w:szCs w:val="24"/>
          <w:lang w:val="en-GB"/>
        </w:rPr>
        <w:t>VPNs</w:t>
      </w:r>
      <w:r w:rsidRPr="187A5E79" w:rsidR="7AC50B23">
        <w:rPr>
          <w:rFonts w:ascii="Arial" w:hAnsi="Arial" w:eastAsia="Arial" w:cs="Arial"/>
          <w:b w:val="0"/>
          <w:bCs w:val="0"/>
          <w:i w:val="0"/>
          <w:iCs w:val="0"/>
          <w:noProof w:val="0"/>
          <w:sz w:val="24"/>
          <w:szCs w:val="24"/>
          <w:lang w:val="en-GB"/>
        </w:rPr>
        <w:t xml:space="preserve"> protect traffic in transit, enabling secure site‑to‑site or remote access when locations communicate across untrusted networks. </w:t>
      </w:r>
      <w:r w:rsidRPr="187A5E79" w:rsidR="7AC50B23">
        <w:rPr>
          <w:rFonts w:ascii="Arial" w:hAnsi="Arial" w:eastAsia="Arial" w:cs="Arial"/>
          <w:b w:val="1"/>
          <w:bCs w:val="1"/>
          <w:i w:val="0"/>
          <w:iCs w:val="0"/>
          <w:noProof w:val="0"/>
          <w:sz w:val="24"/>
          <w:szCs w:val="24"/>
          <w:lang w:val="en-GB"/>
        </w:rPr>
        <w:t>DHCP</w:t>
      </w:r>
      <w:r w:rsidRPr="187A5E79" w:rsidR="7AC50B23">
        <w:rPr>
          <w:rFonts w:ascii="Arial" w:hAnsi="Arial" w:eastAsia="Arial" w:cs="Arial"/>
          <w:b w:val="0"/>
          <w:bCs w:val="0"/>
          <w:i w:val="0"/>
          <w:iCs w:val="0"/>
          <w:noProof w:val="0"/>
          <w:sz w:val="24"/>
          <w:szCs w:val="24"/>
          <w:lang w:val="en-GB"/>
        </w:rPr>
        <w:t xml:space="preserve"> automates address assignment to clients </w:t>
      </w:r>
      <w:r w:rsidRPr="187A5E79" w:rsidR="7AC50B23">
        <w:rPr>
          <w:rFonts w:ascii="Arial" w:hAnsi="Arial" w:eastAsia="Arial" w:cs="Arial"/>
          <w:b w:val="0"/>
          <w:bCs w:val="0"/>
          <w:i w:val="0"/>
          <w:iCs w:val="0"/>
          <w:noProof w:val="0"/>
          <w:sz w:val="24"/>
          <w:szCs w:val="24"/>
          <w:lang w:val="en-GB"/>
        </w:rPr>
        <w:t>and</w:t>
      </w:r>
      <w:r w:rsidRPr="187A5E79" w:rsidR="7AC50B23">
        <w:rPr>
          <w:rFonts w:ascii="Arial" w:hAnsi="Arial" w:eastAsia="Arial" w:cs="Arial"/>
          <w:b w:val="0"/>
          <w:bCs w:val="0"/>
          <w:i w:val="0"/>
          <w:iCs w:val="0"/>
          <w:noProof w:val="0"/>
          <w:sz w:val="24"/>
          <w:szCs w:val="24"/>
          <w:lang w:val="en-GB"/>
        </w:rPr>
        <w:t xml:space="preserve"> paired with a </w:t>
      </w:r>
      <w:r w:rsidRPr="187A5E79" w:rsidR="7AC50B23">
        <w:rPr>
          <w:rFonts w:ascii="Arial" w:hAnsi="Arial" w:eastAsia="Arial" w:cs="Arial"/>
          <w:b w:val="1"/>
          <w:bCs w:val="1"/>
          <w:i w:val="0"/>
          <w:iCs w:val="0"/>
          <w:noProof w:val="0"/>
          <w:sz w:val="24"/>
          <w:szCs w:val="24"/>
          <w:lang w:val="en-GB"/>
        </w:rPr>
        <w:t>DHCP relay</w:t>
      </w:r>
      <w:r w:rsidRPr="187A5E79" w:rsidR="7AC50B23">
        <w:rPr>
          <w:rFonts w:ascii="Arial" w:hAnsi="Arial" w:eastAsia="Arial" w:cs="Arial"/>
          <w:b w:val="0"/>
          <w:bCs w:val="0"/>
          <w:i w:val="0"/>
          <w:iCs w:val="0"/>
          <w:noProof w:val="0"/>
          <w:sz w:val="24"/>
          <w:szCs w:val="24"/>
          <w:lang w:val="en-GB"/>
        </w:rPr>
        <w:t xml:space="preserve"> on Debian, extends those assignments across subnets without deploying multiple full DHCP servers. In this design, Windows Server 2022 provides DHCP, while Debian forwards client broadcasts to the server [7].</w:t>
      </w:r>
    </w:p>
    <w:p xmlns:wp14="http://schemas.microsoft.com/office/word/2010/wordml" w:rsidP="187A5E79" wp14:paraId="7D0EA9A0" wp14:textId="69286FCF">
      <w:pPr>
        <w:rPr>
          <w:rFonts w:ascii="Arial" w:hAnsi="Arial" w:eastAsia="Arial" w:cs="Arial"/>
          <w:b w:val="0"/>
          <w:bCs w:val="0"/>
          <w:i w:val="0"/>
          <w:iCs w:val="0"/>
          <w:noProof w:val="0"/>
          <w:sz w:val="24"/>
          <w:szCs w:val="24"/>
          <w:lang w:val="en-GB"/>
        </w:rPr>
      </w:pPr>
      <w:r w:rsidRPr="187A5E79" w:rsidR="7AC50B23">
        <w:rPr>
          <w:rFonts w:ascii="Arial" w:hAnsi="Arial" w:eastAsia="Arial" w:cs="Arial"/>
          <w:b w:val="1"/>
          <w:bCs w:val="1"/>
          <w:i w:val="0"/>
          <w:iCs w:val="0"/>
          <w:noProof w:val="0"/>
          <w:sz w:val="24"/>
          <w:szCs w:val="24"/>
          <w:lang w:val="en-GB"/>
        </w:rPr>
        <w:t>Active Directory Domain Services (AD DS)</w:t>
      </w:r>
      <w:r w:rsidRPr="187A5E79" w:rsidR="7AC50B23">
        <w:rPr>
          <w:rFonts w:ascii="Arial" w:hAnsi="Arial" w:eastAsia="Arial" w:cs="Arial"/>
          <w:b w:val="0"/>
          <w:bCs w:val="0"/>
          <w:i w:val="0"/>
          <w:iCs w:val="0"/>
          <w:noProof w:val="0"/>
          <w:sz w:val="24"/>
          <w:szCs w:val="24"/>
          <w:lang w:val="en-GB"/>
        </w:rPr>
        <w:t xml:space="preserve"> centralise authentication, authorisation, and policy control, allowing unified management of users, devices, and resources under </w:t>
      </w:r>
      <w:r w:rsidRPr="187A5E79" w:rsidR="7AC50B23">
        <w:rPr>
          <w:rFonts w:ascii="Arial" w:hAnsi="Arial" w:eastAsia="Arial" w:cs="Arial"/>
          <w:b w:val="1"/>
          <w:bCs w:val="1"/>
          <w:i w:val="0"/>
          <w:iCs w:val="0"/>
          <w:noProof w:val="0"/>
          <w:sz w:val="24"/>
          <w:szCs w:val="24"/>
          <w:lang w:val="en-GB"/>
        </w:rPr>
        <w:t>birmingham.noss</w:t>
      </w:r>
      <w:r w:rsidRPr="187A5E79" w:rsidR="7AC50B23">
        <w:rPr>
          <w:rFonts w:ascii="Arial" w:hAnsi="Arial" w:eastAsia="Arial" w:cs="Arial"/>
          <w:b w:val="0"/>
          <w:bCs w:val="0"/>
          <w:i w:val="0"/>
          <w:iCs w:val="0"/>
          <w:noProof w:val="0"/>
          <w:sz w:val="24"/>
          <w:szCs w:val="24"/>
          <w:lang w:val="en-GB"/>
        </w:rPr>
        <w:t xml:space="preserve">. </w:t>
      </w:r>
      <w:r w:rsidRPr="187A5E79" w:rsidR="7AC50B23">
        <w:rPr>
          <w:rFonts w:ascii="Arial" w:hAnsi="Arial" w:eastAsia="Arial" w:cs="Arial"/>
          <w:b w:val="1"/>
          <w:bCs w:val="1"/>
          <w:i w:val="0"/>
          <w:iCs w:val="0"/>
          <w:noProof w:val="0"/>
          <w:sz w:val="24"/>
          <w:szCs w:val="24"/>
          <w:lang w:val="en-GB"/>
        </w:rPr>
        <w:t>Certificate Authorities (CAs)</w:t>
      </w:r>
      <w:r w:rsidRPr="187A5E79" w:rsidR="7AC50B23">
        <w:rPr>
          <w:rFonts w:ascii="Arial" w:hAnsi="Arial" w:eastAsia="Arial" w:cs="Arial"/>
          <w:b w:val="0"/>
          <w:bCs w:val="0"/>
          <w:i w:val="0"/>
          <w:iCs w:val="0"/>
          <w:noProof w:val="0"/>
          <w:sz w:val="24"/>
          <w:szCs w:val="24"/>
          <w:lang w:val="en-GB"/>
        </w:rPr>
        <w:t xml:space="preserve"> issue and manage digital certificates used for TLS, server identity, VPN authentication, and more. Sensible practices include hardening the CA, restricting </w:t>
      </w:r>
      <w:r w:rsidRPr="187A5E79" w:rsidR="7AC50B23">
        <w:rPr>
          <w:rFonts w:ascii="Arial" w:hAnsi="Arial" w:eastAsia="Arial" w:cs="Arial"/>
          <w:b w:val="0"/>
          <w:bCs w:val="0"/>
          <w:i w:val="0"/>
          <w:iCs w:val="0"/>
          <w:noProof w:val="0"/>
          <w:sz w:val="24"/>
          <w:szCs w:val="24"/>
          <w:lang w:val="en-GB"/>
        </w:rPr>
        <w:t>enrolment</w:t>
      </w:r>
      <w:r w:rsidRPr="187A5E79" w:rsidR="7AC50B23">
        <w:rPr>
          <w:rFonts w:ascii="Arial" w:hAnsi="Arial" w:eastAsia="Arial" w:cs="Arial"/>
          <w:b w:val="0"/>
          <w:bCs w:val="0"/>
          <w:i w:val="0"/>
          <w:iCs w:val="0"/>
          <w:noProof w:val="0"/>
          <w:sz w:val="24"/>
          <w:szCs w:val="24"/>
          <w:lang w:val="en-GB"/>
        </w:rPr>
        <w:t xml:space="preserve"> permissions, and </w:t>
      </w:r>
      <w:r w:rsidRPr="187A5E79" w:rsidR="7AC50B23">
        <w:rPr>
          <w:rFonts w:ascii="Arial" w:hAnsi="Arial" w:eastAsia="Arial" w:cs="Arial"/>
          <w:b w:val="0"/>
          <w:bCs w:val="0"/>
          <w:i w:val="0"/>
          <w:iCs w:val="0"/>
          <w:noProof w:val="0"/>
          <w:sz w:val="24"/>
          <w:szCs w:val="24"/>
          <w:lang w:val="en-GB"/>
        </w:rPr>
        <w:t>maintaining</w:t>
      </w:r>
      <w:r w:rsidRPr="187A5E79" w:rsidR="7AC50B23">
        <w:rPr>
          <w:rFonts w:ascii="Arial" w:hAnsi="Arial" w:eastAsia="Arial" w:cs="Arial"/>
          <w:b w:val="0"/>
          <w:bCs w:val="0"/>
          <w:i w:val="0"/>
          <w:iCs w:val="0"/>
          <w:noProof w:val="0"/>
          <w:sz w:val="24"/>
          <w:szCs w:val="24"/>
          <w:lang w:val="en-GB"/>
        </w:rPr>
        <w:t xml:space="preserve"> regular, tested backups of the CA database and keys [8].</w:t>
      </w:r>
    </w:p>
    <w:p xmlns:wp14="http://schemas.microsoft.com/office/word/2010/wordml" w:rsidP="187A5E79" wp14:paraId="6C27C56A" wp14:textId="034693CB">
      <w:pPr>
        <w:rPr>
          <w:rFonts w:ascii="Arial" w:hAnsi="Arial" w:eastAsia="Arial" w:cs="Arial"/>
          <w:b w:val="0"/>
          <w:bCs w:val="0"/>
          <w:i w:val="0"/>
          <w:iCs w:val="0"/>
          <w:noProof w:val="0"/>
          <w:sz w:val="24"/>
          <w:szCs w:val="24"/>
          <w:lang w:val="en-GB"/>
        </w:rPr>
      </w:pPr>
      <w:r w:rsidRPr="187A5E79" w:rsidR="7AC50B23">
        <w:rPr>
          <w:rFonts w:ascii="Arial" w:hAnsi="Arial" w:eastAsia="Arial" w:cs="Arial"/>
          <w:b w:val="0"/>
          <w:bCs w:val="0"/>
          <w:i w:val="0"/>
          <w:iCs w:val="0"/>
          <w:noProof w:val="0"/>
          <w:sz w:val="24"/>
          <w:szCs w:val="24"/>
          <w:lang w:val="en-GB"/>
        </w:rPr>
        <w:t xml:space="preserve">Together, these services </w:t>
      </w:r>
      <w:r w:rsidRPr="187A5E79" w:rsidR="7AC50B23">
        <w:rPr>
          <w:rFonts w:ascii="Arial" w:hAnsi="Arial" w:eastAsia="Arial" w:cs="Arial"/>
          <w:b w:val="0"/>
          <w:bCs w:val="0"/>
          <w:i w:val="0"/>
          <w:iCs w:val="0"/>
          <w:noProof w:val="0"/>
          <w:sz w:val="24"/>
          <w:szCs w:val="24"/>
          <w:lang w:val="en-GB"/>
        </w:rPr>
        <w:t>establish</w:t>
      </w:r>
      <w:r w:rsidRPr="187A5E79" w:rsidR="7AC50B23">
        <w:rPr>
          <w:rFonts w:ascii="Arial" w:hAnsi="Arial" w:eastAsia="Arial" w:cs="Arial"/>
          <w:b w:val="0"/>
          <w:bCs w:val="0"/>
          <w:i w:val="0"/>
          <w:iCs w:val="0"/>
          <w:noProof w:val="0"/>
          <w:sz w:val="24"/>
          <w:szCs w:val="24"/>
          <w:lang w:val="en-GB"/>
        </w:rPr>
        <w:t xml:space="preserve"> a secure, consistent, and maintainable foundation across both Birmingham and London.</w:t>
      </w:r>
    </w:p>
    <w:p xmlns:wp14="http://schemas.microsoft.com/office/word/2010/wordml" wp14:paraId="5E5787A5" wp14:textId="13CB8C6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2751d3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0908C4"/>
    <w:rsid w:val="187A5E79"/>
    <w:rsid w:val="25D9FF3D"/>
    <w:rsid w:val="2A861863"/>
    <w:rsid w:val="447FD855"/>
    <w:rsid w:val="45BBEC20"/>
    <w:rsid w:val="580908C4"/>
    <w:rsid w:val="62122F24"/>
    <w:rsid w:val="7AC50B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908C4"/>
  <w15:chartTrackingRefBased/>
  <w15:docId w15:val="{B1313211-0036-4657-B500-5F07FB27589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833ff14d9ad4eb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Amal nuur</dc:creator>
  <keywords/>
  <dc:description/>
  <lastModifiedBy>Amal nuur</lastModifiedBy>
  <revision>2</revision>
  <dcterms:created xsi:type="dcterms:W3CDTF">2026-02-16T15:46:56.2910489Z</dcterms:created>
  <dcterms:modified xsi:type="dcterms:W3CDTF">2026-02-16T16:02:46.4991647Z</dcterms:modified>
</coreProperties>
</file>