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1D4043" w14:textId="47CE2F02" w:rsidR="00491D8E" w:rsidRPr="002A11C3" w:rsidRDefault="00491D8E" w:rsidP="009C2489">
      <w:pPr>
        <w:spacing w:after="0" w:line="360" w:lineRule="auto"/>
        <w:jc w:val="center"/>
        <w:rPr>
          <w:rFonts w:asciiTheme="minorBidi" w:hAnsiTheme="minorBidi"/>
          <w:sz w:val="24"/>
          <w:szCs w:val="24"/>
        </w:rPr>
      </w:pPr>
      <w:r w:rsidRPr="002A11C3">
        <w:rPr>
          <w:rFonts w:asciiTheme="minorBidi" w:hAnsiTheme="minorBidi"/>
          <w:sz w:val="24"/>
          <w:szCs w:val="24"/>
        </w:rPr>
        <w:t>Student</w:t>
      </w:r>
      <w:r w:rsidRPr="002A11C3">
        <w:rPr>
          <w:rFonts w:asciiTheme="minorBidi" w:hAnsiTheme="minorBidi"/>
          <w:sz w:val="24"/>
          <w:szCs w:val="24"/>
        </w:rPr>
        <w:t xml:space="preserve"> Name</w:t>
      </w:r>
      <w:r w:rsidRPr="002A11C3">
        <w:rPr>
          <w:rFonts w:asciiTheme="minorBidi" w:hAnsiTheme="minorBidi"/>
          <w:sz w:val="24"/>
          <w:szCs w:val="24"/>
        </w:rPr>
        <w:t>: ALI AHMED SULIMAN            2326008</w:t>
      </w:r>
    </w:p>
    <w:p w14:paraId="0137345E" w14:textId="3B973AE6" w:rsidR="00491D8E" w:rsidRPr="002A11C3" w:rsidRDefault="00491D8E" w:rsidP="009C2489">
      <w:pPr>
        <w:spacing w:after="0" w:line="360" w:lineRule="auto"/>
        <w:jc w:val="center"/>
        <w:rPr>
          <w:rFonts w:asciiTheme="minorBidi" w:hAnsiTheme="minorBidi"/>
          <w:sz w:val="24"/>
          <w:szCs w:val="24"/>
        </w:rPr>
      </w:pPr>
      <w:r w:rsidRPr="002A11C3">
        <w:rPr>
          <w:rFonts w:asciiTheme="minorBidi" w:hAnsiTheme="minorBidi"/>
          <w:sz w:val="24"/>
          <w:szCs w:val="24"/>
        </w:rPr>
        <w:t xml:space="preserve">Module Title and </w:t>
      </w:r>
      <w:r w:rsidR="002A1842" w:rsidRPr="002A11C3">
        <w:rPr>
          <w:rFonts w:asciiTheme="minorBidi" w:hAnsiTheme="minorBidi"/>
          <w:sz w:val="24"/>
          <w:szCs w:val="24"/>
        </w:rPr>
        <w:t>Code:</w:t>
      </w:r>
      <w:r w:rsidR="00DF5748" w:rsidRPr="002A11C3">
        <w:rPr>
          <w:rFonts w:asciiTheme="minorBidi" w:hAnsiTheme="minorBidi"/>
          <w:sz w:val="24"/>
          <w:szCs w:val="24"/>
        </w:rPr>
        <w:t xml:space="preserve"> </w:t>
      </w:r>
      <w:r w:rsidR="00DF5748" w:rsidRPr="002A11C3">
        <w:rPr>
          <w:rFonts w:asciiTheme="minorBidi" w:hAnsiTheme="minorBidi"/>
          <w:sz w:val="24"/>
          <w:szCs w:val="24"/>
        </w:rPr>
        <w:t>Effective Team-working and Communication</w:t>
      </w:r>
      <w:r w:rsidR="00D22CF9" w:rsidRPr="002A11C3">
        <w:rPr>
          <w:rFonts w:asciiTheme="minorBidi" w:hAnsiTheme="minorBidi"/>
          <w:sz w:val="24"/>
          <w:szCs w:val="24"/>
        </w:rPr>
        <w:t xml:space="preserve">    </w:t>
      </w:r>
      <w:r w:rsidR="00D22CF9" w:rsidRPr="002A11C3">
        <w:rPr>
          <w:rFonts w:asciiTheme="minorBidi" w:hAnsiTheme="minorBidi"/>
          <w:sz w:val="24"/>
          <w:szCs w:val="24"/>
        </w:rPr>
        <w:t>BMSW4009</w:t>
      </w:r>
    </w:p>
    <w:p w14:paraId="3DE0AE73" w14:textId="2D2B89ED" w:rsidR="00491D8E" w:rsidRPr="002A11C3" w:rsidRDefault="00491D8E" w:rsidP="009C2489">
      <w:pPr>
        <w:spacing w:after="0" w:line="360" w:lineRule="auto"/>
        <w:jc w:val="center"/>
        <w:rPr>
          <w:rFonts w:asciiTheme="minorBidi" w:hAnsiTheme="minorBidi"/>
          <w:sz w:val="24"/>
          <w:szCs w:val="24"/>
        </w:rPr>
      </w:pPr>
      <w:r w:rsidRPr="002A11C3">
        <w:rPr>
          <w:rFonts w:asciiTheme="minorBidi" w:hAnsiTheme="minorBidi"/>
          <w:sz w:val="24"/>
          <w:szCs w:val="24"/>
        </w:rPr>
        <w:t>Submission date</w:t>
      </w:r>
      <w:r w:rsidR="002A11C3" w:rsidRPr="002A11C3">
        <w:rPr>
          <w:rFonts w:asciiTheme="minorBidi" w:hAnsiTheme="minorBidi"/>
          <w:sz w:val="24"/>
          <w:szCs w:val="24"/>
        </w:rPr>
        <w:t>: 14</w:t>
      </w:r>
      <w:r w:rsidR="002A11C3" w:rsidRPr="002A11C3">
        <w:rPr>
          <w:rFonts w:asciiTheme="minorBidi" w:hAnsiTheme="minorBidi"/>
          <w:sz w:val="24"/>
          <w:szCs w:val="24"/>
          <w:vertAlign w:val="superscript"/>
        </w:rPr>
        <w:t>th</w:t>
      </w:r>
      <w:r w:rsidR="002A11C3" w:rsidRPr="002A11C3">
        <w:rPr>
          <w:rFonts w:asciiTheme="minorBidi" w:hAnsiTheme="minorBidi"/>
          <w:sz w:val="24"/>
          <w:szCs w:val="24"/>
        </w:rPr>
        <w:t xml:space="preserve"> March 2025</w:t>
      </w:r>
    </w:p>
    <w:p w14:paraId="724820BF" w14:textId="77777777" w:rsidR="00491D8E" w:rsidRDefault="00491D8E"/>
    <w:tbl>
      <w:tblPr>
        <w:tblW w:w="14640" w:type="dxa"/>
        <w:tblCellMar>
          <w:left w:w="0" w:type="dxa"/>
          <w:right w:w="0" w:type="dxa"/>
        </w:tblCellMar>
        <w:tblLook w:val="0400" w:firstRow="0" w:lastRow="0" w:firstColumn="0" w:lastColumn="0" w:noHBand="0" w:noVBand="1"/>
      </w:tblPr>
      <w:tblGrid>
        <w:gridCol w:w="3440"/>
        <w:gridCol w:w="11200"/>
      </w:tblGrid>
      <w:tr w:rsidR="00391DAC" w:rsidRPr="002A669A" w14:paraId="570C57B1" w14:textId="77777777" w:rsidTr="00391DAC">
        <w:trPr>
          <w:trHeight w:val="1561"/>
        </w:trPr>
        <w:tc>
          <w:tcPr>
            <w:tcW w:w="3440" w:type="dxa"/>
            <w:tcBorders>
              <w:top w:val="single" w:sz="6" w:space="0" w:color="FFFFFF"/>
              <w:left w:val="single" w:sz="6" w:space="0" w:color="FFFFFF"/>
              <w:bottom w:val="single" w:sz="6" w:space="0" w:color="FFFFFF"/>
              <w:right w:val="single" w:sz="6" w:space="0" w:color="FFFFFF"/>
            </w:tcBorders>
            <w:shd w:val="clear" w:color="auto" w:fill="auto"/>
            <w:tcMar>
              <w:top w:w="72" w:type="dxa"/>
              <w:left w:w="105" w:type="dxa"/>
              <w:bottom w:w="72" w:type="dxa"/>
              <w:right w:w="105" w:type="dxa"/>
            </w:tcMar>
            <w:vAlign w:val="center"/>
            <w:hideMark/>
          </w:tcPr>
          <w:p w14:paraId="540546A3" w14:textId="0B4CA506" w:rsidR="00391DAC" w:rsidRPr="002A669A" w:rsidRDefault="00391DAC" w:rsidP="002A669A">
            <w:pPr>
              <w:spacing w:line="360" w:lineRule="auto"/>
              <w:rPr>
                <w:rFonts w:asciiTheme="minorBidi" w:hAnsiTheme="minorBidi"/>
                <w:sz w:val="24"/>
                <w:szCs w:val="24"/>
              </w:rPr>
            </w:pPr>
          </w:p>
        </w:tc>
        <w:tc>
          <w:tcPr>
            <w:tcW w:w="11200" w:type="dxa"/>
            <w:tcBorders>
              <w:top w:val="single" w:sz="6" w:space="0" w:color="FFFFFF"/>
              <w:left w:val="single" w:sz="6" w:space="0" w:color="FFFFFF"/>
              <w:bottom w:val="single" w:sz="6" w:space="0" w:color="FFFFFF"/>
              <w:right w:val="single" w:sz="6" w:space="0" w:color="FFFFFF"/>
            </w:tcBorders>
            <w:shd w:val="clear" w:color="auto" w:fill="auto"/>
            <w:tcMar>
              <w:top w:w="72" w:type="dxa"/>
              <w:left w:w="105" w:type="dxa"/>
              <w:bottom w:w="72" w:type="dxa"/>
              <w:right w:w="105" w:type="dxa"/>
            </w:tcMar>
            <w:hideMark/>
          </w:tcPr>
          <w:p w14:paraId="69EA27F8" w14:textId="77777777" w:rsidR="00137524" w:rsidRPr="002A669A" w:rsidRDefault="00137524" w:rsidP="006F2632">
            <w:pPr>
              <w:pStyle w:val="ListParagraph"/>
              <w:spacing w:after="200" w:line="276" w:lineRule="auto"/>
              <w:rPr>
                <w:rFonts w:asciiTheme="minorBidi" w:hAnsiTheme="minorBidi"/>
                <w:sz w:val="24"/>
                <w:szCs w:val="24"/>
              </w:rPr>
            </w:pPr>
          </w:p>
        </w:tc>
      </w:tr>
    </w:tbl>
    <w:p w14:paraId="066F8C92" w14:textId="242A22B8" w:rsidR="00047A04" w:rsidRPr="009314C1" w:rsidRDefault="00391DAC" w:rsidP="002A669A">
      <w:pPr>
        <w:spacing w:line="360" w:lineRule="auto"/>
        <w:rPr>
          <w:rFonts w:asciiTheme="minorBidi" w:hAnsiTheme="minorBidi"/>
          <w:b/>
          <w:bCs/>
          <w:i/>
          <w:iCs/>
          <w:sz w:val="24"/>
          <w:szCs w:val="24"/>
        </w:rPr>
      </w:pPr>
      <w:r w:rsidRPr="009314C1">
        <w:rPr>
          <w:rFonts w:asciiTheme="minorBidi" w:hAnsiTheme="minorBidi"/>
          <w:b/>
          <w:bCs/>
          <w:i/>
          <w:iCs/>
          <w:sz w:val="24"/>
          <w:szCs w:val="24"/>
        </w:rPr>
        <w:t>Introduction</w:t>
      </w:r>
    </w:p>
    <w:p w14:paraId="13D2BF24" w14:textId="6990FEC6" w:rsidR="00A21456" w:rsidRPr="002A669A" w:rsidRDefault="00A21456" w:rsidP="002A669A">
      <w:pPr>
        <w:spacing w:line="360" w:lineRule="auto"/>
        <w:rPr>
          <w:rFonts w:asciiTheme="minorBidi" w:hAnsiTheme="minorBidi"/>
          <w:sz w:val="24"/>
          <w:szCs w:val="24"/>
        </w:rPr>
      </w:pPr>
      <w:r w:rsidRPr="002A669A">
        <w:rPr>
          <w:rFonts w:asciiTheme="minorBidi" w:hAnsiTheme="minorBidi"/>
          <w:sz w:val="24"/>
          <w:szCs w:val="24"/>
        </w:rPr>
        <w:t>Teamwork has been identified as a key component of success in both academic and professional settings. However, as valuable as teamwork might be, certain problems can arise that limit collaboration's efficacy. One such challenge is groupthink, a mental issues in which a group's operate for harmony and agreement results in poor decisions. Groupthink blocks individual creativity and critical thinking, preventing teams from reaching their full potential. While groupthink is a risky part of teamwork, it can be minimised by creating an environment that promotes diversity, constructive conflict, and open communication.</w:t>
      </w:r>
    </w:p>
    <w:p w14:paraId="2F907AD2" w14:textId="4E956E7E" w:rsidR="00D51CA5" w:rsidRPr="002A669A" w:rsidRDefault="00D51CA5" w:rsidP="002A669A">
      <w:pPr>
        <w:spacing w:line="360" w:lineRule="auto"/>
        <w:rPr>
          <w:rFonts w:asciiTheme="minorBidi" w:hAnsiTheme="minorBidi"/>
          <w:sz w:val="24"/>
          <w:szCs w:val="24"/>
        </w:rPr>
      </w:pPr>
      <w:r w:rsidRPr="002A669A">
        <w:rPr>
          <w:rFonts w:asciiTheme="minorBidi" w:hAnsiTheme="minorBidi"/>
          <w:sz w:val="24"/>
          <w:szCs w:val="24"/>
        </w:rPr>
        <w:t>Successful teams avoid the problems of groupthink by using their colleagues' diverse abilities and views. When team members are encouraged to contribute different ideas and engage in beneficial debates, innovation thrives, and the products are frequently more refined and successful. However, balancing collaboration with independence is not an easy effort, and team relationships can be difficult at times.</w:t>
      </w:r>
    </w:p>
    <w:p w14:paraId="63FF15A5" w14:textId="4058CBC9" w:rsidR="00480BE9" w:rsidRPr="002A669A" w:rsidRDefault="00480BE9" w:rsidP="002A669A">
      <w:pPr>
        <w:spacing w:line="360" w:lineRule="auto"/>
        <w:rPr>
          <w:rFonts w:asciiTheme="minorBidi" w:hAnsiTheme="minorBidi"/>
          <w:sz w:val="24"/>
          <w:szCs w:val="24"/>
        </w:rPr>
      </w:pPr>
      <w:r w:rsidRPr="002A669A">
        <w:rPr>
          <w:rFonts w:asciiTheme="minorBidi" w:hAnsiTheme="minorBidi"/>
          <w:sz w:val="24"/>
          <w:szCs w:val="24"/>
        </w:rPr>
        <w:t xml:space="preserve">During the process, the team considered the advantages and disadvantages of collaboration, focussing on important factors like establishing objectives, behavioural diversity, and self-assessment. The project was executed within a defined framework, with responsibilities allocated to team members based on their strengths and experience. However, as the team worked towards a common goal, </w:t>
      </w:r>
      <w:r w:rsidR="002A1842" w:rsidRPr="002A669A">
        <w:rPr>
          <w:rFonts w:asciiTheme="minorBidi" w:hAnsiTheme="minorBidi"/>
          <w:sz w:val="24"/>
          <w:szCs w:val="24"/>
        </w:rPr>
        <w:t>a few</w:t>
      </w:r>
      <w:r w:rsidRPr="002A669A">
        <w:rPr>
          <w:rFonts w:asciiTheme="minorBidi" w:hAnsiTheme="minorBidi"/>
          <w:sz w:val="24"/>
          <w:szCs w:val="24"/>
        </w:rPr>
        <w:t xml:space="preserve"> problems happened. These included finding a balance between teamwork and individual responsibility, making sure everyone was heard, and managing the expectations of various team members. Despite these challenges, the team eventually completed the project, but not before reflecting on the value of </w:t>
      </w:r>
      <w:r w:rsidRPr="002A669A">
        <w:rPr>
          <w:rFonts w:asciiTheme="minorBidi" w:hAnsiTheme="minorBidi"/>
          <w:sz w:val="24"/>
          <w:szCs w:val="24"/>
        </w:rPr>
        <w:lastRenderedPageBreak/>
        <w:t>cooperation, accountability, and emotional intelligence in lowering the possibility of groupthink.</w:t>
      </w:r>
    </w:p>
    <w:p w14:paraId="1AEE25BB" w14:textId="6A27949A" w:rsidR="005148B2" w:rsidRDefault="005148B2" w:rsidP="002A669A">
      <w:pPr>
        <w:spacing w:line="360" w:lineRule="auto"/>
        <w:rPr>
          <w:rFonts w:asciiTheme="minorBidi" w:hAnsiTheme="minorBidi"/>
          <w:sz w:val="24"/>
          <w:szCs w:val="24"/>
        </w:rPr>
      </w:pPr>
      <w:r w:rsidRPr="002A669A">
        <w:rPr>
          <w:rFonts w:asciiTheme="minorBidi" w:hAnsiTheme="minorBidi"/>
          <w:sz w:val="24"/>
          <w:szCs w:val="24"/>
        </w:rPr>
        <w:t>The team's experience aligned to Tuckman's Stages of Group Development (1965), which are forming, storming, norming, and performing. During the developing stage, roles were formed, but there was confusion and the possibility of groupthink. The storming phase followed, which was marked by conflict and various viewpoints, with the team embracing constructive conflict rather than enabling groupthink to those who are not agree. During the norming phase, roles became clear, expectations were clarified, and communication improved, allowing the team to work together and reduce the possibility of groupthink. During the performing stage, the team achieved its maximum effectiveness and success, making joint decisions and delivering excellent outcomes.</w:t>
      </w:r>
    </w:p>
    <w:p w14:paraId="70741E07" w14:textId="46BBFBBC" w:rsidR="004E73F8" w:rsidRDefault="00B20D66" w:rsidP="002A669A">
      <w:pPr>
        <w:spacing w:line="360" w:lineRule="auto"/>
        <w:rPr>
          <w:rFonts w:asciiTheme="minorBidi" w:hAnsiTheme="minorBidi"/>
          <w:sz w:val="24"/>
          <w:szCs w:val="24"/>
        </w:rPr>
      </w:pPr>
      <w:r>
        <w:rPr>
          <w:noProof/>
        </w:rPr>
        <w:drawing>
          <wp:inline distT="0" distB="0" distL="0" distR="0" wp14:anchorId="214A2359" wp14:editId="37AB1384">
            <wp:extent cx="5731510" cy="4052570"/>
            <wp:effectExtent l="0" t="0" r="2540" b="5080"/>
            <wp:docPr id="10443927" name="Picture 4" descr="teamwork examples and definition, explained bel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eamwork examples and definition, explained below"/>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4052570"/>
                    </a:xfrm>
                    <a:prstGeom prst="rect">
                      <a:avLst/>
                    </a:prstGeom>
                    <a:noFill/>
                    <a:ln>
                      <a:noFill/>
                    </a:ln>
                  </pic:spPr>
                </pic:pic>
              </a:graphicData>
            </a:graphic>
          </wp:inline>
        </w:drawing>
      </w:r>
    </w:p>
    <w:p w14:paraId="7A29E3C3" w14:textId="353A5E60" w:rsidR="00F11250" w:rsidRDefault="002A1842" w:rsidP="002A669A">
      <w:pPr>
        <w:spacing w:line="360" w:lineRule="auto"/>
        <w:rPr>
          <w:rFonts w:asciiTheme="minorBidi" w:hAnsiTheme="minorBidi"/>
          <w:sz w:val="24"/>
          <w:szCs w:val="24"/>
        </w:rPr>
      </w:pPr>
      <w:r>
        <w:rPr>
          <w:rFonts w:asciiTheme="minorBidi" w:hAnsiTheme="minorBidi"/>
          <w:sz w:val="24"/>
          <w:szCs w:val="24"/>
        </w:rPr>
        <w:t>Drew.</w:t>
      </w:r>
      <w:r w:rsidR="00F11250">
        <w:rPr>
          <w:rFonts w:asciiTheme="minorBidi" w:hAnsiTheme="minorBidi"/>
          <w:sz w:val="24"/>
          <w:szCs w:val="24"/>
        </w:rPr>
        <w:t xml:space="preserve"> (2023)</w:t>
      </w:r>
    </w:p>
    <w:p w14:paraId="700B4B71" w14:textId="52F98084" w:rsidR="00462EFE" w:rsidRPr="002A669A" w:rsidRDefault="00462EFE" w:rsidP="002A669A">
      <w:pPr>
        <w:spacing w:line="360" w:lineRule="auto"/>
        <w:rPr>
          <w:rFonts w:asciiTheme="minorBidi" w:hAnsiTheme="minorBidi"/>
          <w:sz w:val="24"/>
          <w:szCs w:val="24"/>
        </w:rPr>
      </w:pPr>
    </w:p>
    <w:p w14:paraId="4E639931" w14:textId="38F1514D" w:rsidR="000C760E" w:rsidRPr="002A669A" w:rsidRDefault="00B12682" w:rsidP="002A669A">
      <w:pPr>
        <w:spacing w:line="360" w:lineRule="auto"/>
        <w:rPr>
          <w:rFonts w:asciiTheme="minorBidi" w:hAnsiTheme="minorBidi"/>
          <w:sz w:val="24"/>
          <w:szCs w:val="24"/>
        </w:rPr>
      </w:pPr>
      <w:hyperlink r:id="rId6" w:history="1">
        <w:r w:rsidRPr="00B12682">
          <w:rPr>
            <w:rStyle w:val="Hyperlink"/>
            <w:rFonts w:asciiTheme="minorBidi" w:hAnsiTheme="minorBidi"/>
            <w:sz w:val="24"/>
            <w:szCs w:val="24"/>
          </w:rPr>
          <w:t>https://www.ted.com/talks/margaret_heffernan_forget_the_pecking_order_at_work?utm_campaign=tedspread&amp;utm_medium=referral&amp;utm_source=tedcomshare</w:t>
        </w:r>
      </w:hyperlink>
    </w:p>
    <w:p w14:paraId="7312920D" w14:textId="076DE105" w:rsidR="00391DAC" w:rsidRPr="002A669A" w:rsidRDefault="00391DAC" w:rsidP="002A669A">
      <w:pPr>
        <w:spacing w:line="360" w:lineRule="auto"/>
        <w:rPr>
          <w:rFonts w:asciiTheme="minorBidi" w:hAnsiTheme="minorBidi"/>
          <w:sz w:val="24"/>
          <w:szCs w:val="24"/>
        </w:rPr>
      </w:pPr>
    </w:p>
    <w:p w14:paraId="7A0B4C99" w14:textId="7608A0E3" w:rsidR="00391DAC" w:rsidRPr="009314C1" w:rsidRDefault="007F62E2" w:rsidP="002A669A">
      <w:pPr>
        <w:spacing w:line="360" w:lineRule="auto"/>
        <w:rPr>
          <w:rFonts w:asciiTheme="minorBidi" w:hAnsiTheme="minorBidi"/>
          <w:b/>
          <w:bCs/>
          <w:i/>
          <w:iCs/>
          <w:sz w:val="24"/>
          <w:szCs w:val="24"/>
        </w:rPr>
      </w:pPr>
      <w:r w:rsidRPr="009314C1">
        <w:rPr>
          <w:rFonts w:asciiTheme="minorBidi" w:hAnsiTheme="minorBidi"/>
          <w:b/>
          <w:bCs/>
          <w:i/>
          <w:iCs/>
          <w:sz w:val="24"/>
          <w:szCs w:val="24"/>
        </w:rPr>
        <w:t>Findings:</w:t>
      </w:r>
    </w:p>
    <w:p w14:paraId="09B8444C" w14:textId="0D67C06B" w:rsidR="00522F4B" w:rsidRPr="002A669A" w:rsidRDefault="00584E46" w:rsidP="002A669A">
      <w:pPr>
        <w:spacing w:line="360" w:lineRule="auto"/>
        <w:rPr>
          <w:rFonts w:asciiTheme="minorBidi" w:hAnsiTheme="minorBidi"/>
          <w:sz w:val="24"/>
          <w:szCs w:val="24"/>
        </w:rPr>
      </w:pPr>
      <w:r w:rsidRPr="002A669A">
        <w:rPr>
          <w:rFonts w:asciiTheme="minorBidi" w:hAnsiTheme="minorBidi"/>
          <w:sz w:val="24"/>
          <w:szCs w:val="24"/>
        </w:rPr>
        <w:t>Relationships and Effective Team Working</w:t>
      </w:r>
      <w:r w:rsidRPr="002A669A">
        <w:rPr>
          <w:rFonts w:asciiTheme="minorBidi" w:hAnsiTheme="minorBidi"/>
          <w:sz w:val="24"/>
          <w:szCs w:val="24"/>
        </w:rPr>
        <w:t>:</w:t>
      </w:r>
    </w:p>
    <w:p w14:paraId="5CB8625E" w14:textId="63EB1C30" w:rsidR="00EA082D" w:rsidRPr="002A669A" w:rsidRDefault="00EA082D" w:rsidP="002A669A">
      <w:pPr>
        <w:spacing w:line="360" w:lineRule="auto"/>
        <w:rPr>
          <w:rFonts w:asciiTheme="minorBidi" w:hAnsiTheme="minorBidi"/>
          <w:sz w:val="24"/>
          <w:szCs w:val="24"/>
        </w:rPr>
      </w:pPr>
      <w:r w:rsidRPr="002A669A">
        <w:rPr>
          <w:rFonts w:asciiTheme="minorBidi" w:hAnsiTheme="minorBidi"/>
          <w:sz w:val="24"/>
          <w:szCs w:val="24"/>
        </w:rPr>
        <w:t xml:space="preserve">Effective cooperation is important in </w:t>
      </w:r>
      <w:r w:rsidR="002A1842" w:rsidRPr="002A669A">
        <w:rPr>
          <w:rFonts w:asciiTheme="minorBidi" w:hAnsiTheme="minorBidi"/>
          <w:sz w:val="24"/>
          <w:szCs w:val="24"/>
        </w:rPr>
        <w:t>a few</w:t>
      </w:r>
      <w:r w:rsidRPr="002A669A">
        <w:rPr>
          <w:rFonts w:asciiTheme="minorBidi" w:hAnsiTheme="minorBidi"/>
          <w:sz w:val="24"/>
          <w:szCs w:val="24"/>
        </w:rPr>
        <w:t xml:space="preserve"> environments, including the workplace and academic institutions. Bruce Tuckman's (1965) model of group formation serves as a good foundation for understanding how teams grow up and form effective working relationships. His framework has five stages: Forming, Storming, Norming, Performing, and Adjourning. Understanding these stages allows teams to manage problems, create trust, and increase productivity.</w:t>
      </w:r>
    </w:p>
    <w:p w14:paraId="0B6B5E18" w14:textId="59F7C2E1" w:rsidR="005B1BA0" w:rsidRPr="002A669A" w:rsidRDefault="005B1BA0" w:rsidP="002A669A">
      <w:pPr>
        <w:spacing w:line="360" w:lineRule="auto"/>
        <w:rPr>
          <w:rFonts w:asciiTheme="minorBidi" w:hAnsiTheme="minorBidi"/>
          <w:sz w:val="24"/>
          <w:szCs w:val="24"/>
        </w:rPr>
      </w:pPr>
      <w:r w:rsidRPr="002A669A">
        <w:rPr>
          <w:rFonts w:asciiTheme="minorBidi" w:hAnsiTheme="minorBidi"/>
          <w:sz w:val="24"/>
          <w:szCs w:val="24"/>
        </w:rPr>
        <w:t>Forming: Establishing Relationships and Building Foundations</w:t>
      </w:r>
    </w:p>
    <w:p w14:paraId="4C38A9CE" w14:textId="564F1013" w:rsidR="00CE1027" w:rsidRPr="002A669A" w:rsidRDefault="00A51C36" w:rsidP="002A669A">
      <w:pPr>
        <w:spacing w:line="360" w:lineRule="auto"/>
        <w:rPr>
          <w:rFonts w:asciiTheme="minorBidi" w:hAnsiTheme="minorBidi"/>
          <w:sz w:val="24"/>
          <w:szCs w:val="24"/>
        </w:rPr>
      </w:pPr>
      <w:r w:rsidRPr="002A669A">
        <w:rPr>
          <w:rFonts w:asciiTheme="minorBidi" w:hAnsiTheme="minorBidi"/>
          <w:sz w:val="24"/>
          <w:szCs w:val="24"/>
        </w:rPr>
        <w:t xml:space="preserve">The Forming stage is when a team is first created. Members are polite, careful, and committed to learning their jobs. There is little disagreement at this point, as people try to build relationships and establish a sense of belonging. However, confusion may develop </w:t>
      </w:r>
      <w:r w:rsidR="002A1842" w:rsidRPr="002A669A">
        <w:rPr>
          <w:rFonts w:asciiTheme="minorBidi" w:hAnsiTheme="minorBidi"/>
          <w:sz w:val="24"/>
          <w:szCs w:val="24"/>
        </w:rPr>
        <w:t>because of</w:t>
      </w:r>
      <w:r w:rsidRPr="002A669A">
        <w:rPr>
          <w:rFonts w:asciiTheme="minorBidi" w:hAnsiTheme="minorBidi"/>
          <w:sz w:val="24"/>
          <w:szCs w:val="24"/>
        </w:rPr>
        <w:t xml:space="preserve"> unfamiliarity with team members' working styles. To be effective at this point, teams should prioritise clear communication, clarifying expectations, and encouraging transparency. Leaders and facilitators have an important role in shaping interactions and building trust.</w:t>
      </w:r>
    </w:p>
    <w:p w14:paraId="34C9800D" w14:textId="77777777" w:rsidR="00932DE9" w:rsidRPr="002A669A" w:rsidRDefault="00932DE9" w:rsidP="002A669A">
      <w:pPr>
        <w:spacing w:line="360" w:lineRule="auto"/>
        <w:rPr>
          <w:rFonts w:asciiTheme="minorBidi" w:hAnsiTheme="minorBidi"/>
          <w:sz w:val="24"/>
          <w:szCs w:val="24"/>
        </w:rPr>
      </w:pPr>
    </w:p>
    <w:p w14:paraId="12988136" w14:textId="77777777" w:rsidR="00F272F6" w:rsidRDefault="00F272F6" w:rsidP="002A669A">
      <w:pPr>
        <w:spacing w:line="360" w:lineRule="auto"/>
        <w:rPr>
          <w:rFonts w:asciiTheme="minorBidi" w:hAnsiTheme="minorBidi"/>
          <w:sz w:val="24"/>
          <w:szCs w:val="24"/>
        </w:rPr>
      </w:pPr>
    </w:p>
    <w:p w14:paraId="79B45BA0" w14:textId="77777777" w:rsidR="00F272F6" w:rsidRDefault="00F272F6" w:rsidP="002A669A">
      <w:pPr>
        <w:spacing w:line="360" w:lineRule="auto"/>
        <w:rPr>
          <w:rFonts w:asciiTheme="minorBidi" w:hAnsiTheme="minorBidi"/>
          <w:sz w:val="24"/>
          <w:szCs w:val="24"/>
        </w:rPr>
      </w:pPr>
    </w:p>
    <w:p w14:paraId="583EBA00" w14:textId="77777777" w:rsidR="009314C1" w:rsidRPr="009314C1" w:rsidRDefault="00F07064" w:rsidP="002A669A">
      <w:pPr>
        <w:spacing w:line="360" w:lineRule="auto"/>
        <w:rPr>
          <w:rFonts w:asciiTheme="minorBidi" w:hAnsiTheme="minorBidi"/>
          <w:b/>
          <w:bCs/>
          <w:i/>
          <w:iCs/>
          <w:sz w:val="24"/>
          <w:szCs w:val="24"/>
        </w:rPr>
      </w:pPr>
      <w:r w:rsidRPr="009314C1">
        <w:rPr>
          <w:rFonts w:asciiTheme="minorBidi" w:hAnsiTheme="minorBidi"/>
          <w:b/>
          <w:bCs/>
          <w:i/>
          <w:iCs/>
          <w:sz w:val="24"/>
          <w:szCs w:val="24"/>
        </w:rPr>
        <w:t xml:space="preserve">Storming: </w:t>
      </w:r>
    </w:p>
    <w:p w14:paraId="57DE5C37" w14:textId="536EAF0F" w:rsidR="00F07064" w:rsidRPr="009314C1" w:rsidRDefault="00F07064" w:rsidP="002A669A">
      <w:pPr>
        <w:spacing w:line="360" w:lineRule="auto"/>
        <w:rPr>
          <w:rFonts w:asciiTheme="minorBidi" w:hAnsiTheme="minorBidi"/>
          <w:i/>
          <w:iCs/>
          <w:sz w:val="24"/>
          <w:szCs w:val="24"/>
          <w:u w:val="single"/>
        </w:rPr>
      </w:pPr>
      <w:r w:rsidRPr="009314C1">
        <w:rPr>
          <w:rFonts w:asciiTheme="minorBidi" w:hAnsiTheme="minorBidi"/>
          <w:i/>
          <w:iCs/>
          <w:sz w:val="24"/>
          <w:szCs w:val="24"/>
          <w:u w:val="single"/>
        </w:rPr>
        <w:t>Managing Conflict and Strengthening Bonds.</w:t>
      </w:r>
    </w:p>
    <w:p w14:paraId="0884962E" w14:textId="77777777" w:rsidR="00F07064" w:rsidRPr="002A669A" w:rsidRDefault="00F07064" w:rsidP="002A669A">
      <w:pPr>
        <w:spacing w:line="360" w:lineRule="auto"/>
        <w:rPr>
          <w:rFonts w:asciiTheme="minorBidi" w:hAnsiTheme="minorBidi"/>
          <w:sz w:val="24"/>
          <w:szCs w:val="24"/>
        </w:rPr>
      </w:pPr>
    </w:p>
    <w:p w14:paraId="2CCFBC6B" w14:textId="5B00B898" w:rsidR="00F07064" w:rsidRPr="002A669A" w:rsidRDefault="00F07064" w:rsidP="002A669A">
      <w:pPr>
        <w:spacing w:line="360" w:lineRule="auto"/>
        <w:rPr>
          <w:rFonts w:asciiTheme="minorBidi" w:hAnsiTheme="minorBidi"/>
          <w:sz w:val="24"/>
          <w:szCs w:val="24"/>
        </w:rPr>
      </w:pPr>
      <w:r w:rsidRPr="002A669A">
        <w:rPr>
          <w:rFonts w:asciiTheme="minorBidi" w:hAnsiTheme="minorBidi"/>
          <w:sz w:val="24"/>
          <w:szCs w:val="24"/>
        </w:rPr>
        <w:t xml:space="preserve">As relationships grow, teams enter the Storming stage, in which differences in points of view, work styles, and priorities can lead to conflict. Disagreements can develop within leadership of projects, responsibilities, or direction. While this stage might be challenging, it is an important step towards building solid professional connections. Effective teams solve conflicts effectively by encouraging open communication, active listening, and mutual respect. Instead of avoiding arguments, strong teams </w:t>
      </w:r>
      <w:r w:rsidRPr="002A669A">
        <w:rPr>
          <w:rFonts w:asciiTheme="minorBidi" w:hAnsiTheme="minorBidi"/>
          <w:sz w:val="24"/>
          <w:szCs w:val="24"/>
        </w:rPr>
        <w:lastRenderedPageBreak/>
        <w:t xml:space="preserve">solve them positively, making sure that every member feels heard and respected. Leaders need to help in solving conflicts and reinforcing agreed goals </w:t>
      </w:r>
      <w:r w:rsidR="002A1842" w:rsidRPr="002A669A">
        <w:rPr>
          <w:rFonts w:asciiTheme="minorBidi" w:hAnsiTheme="minorBidi"/>
          <w:sz w:val="24"/>
          <w:szCs w:val="24"/>
        </w:rPr>
        <w:t>to</w:t>
      </w:r>
      <w:r w:rsidRPr="002A669A">
        <w:rPr>
          <w:rFonts w:asciiTheme="minorBidi" w:hAnsiTheme="minorBidi"/>
          <w:sz w:val="24"/>
          <w:szCs w:val="24"/>
        </w:rPr>
        <w:t xml:space="preserve"> keep progress moving forward.</w:t>
      </w:r>
    </w:p>
    <w:p w14:paraId="35C826F8" w14:textId="77777777" w:rsidR="009314C1" w:rsidRPr="009314C1" w:rsidRDefault="00F70AF1" w:rsidP="002A669A">
      <w:pPr>
        <w:spacing w:line="360" w:lineRule="auto"/>
        <w:rPr>
          <w:rFonts w:asciiTheme="minorBidi" w:hAnsiTheme="minorBidi"/>
          <w:b/>
          <w:bCs/>
          <w:i/>
          <w:iCs/>
          <w:sz w:val="24"/>
          <w:szCs w:val="24"/>
        </w:rPr>
      </w:pPr>
      <w:r w:rsidRPr="009314C1">
        <w:rPr>
          <w:rFonts w:asciiTheme="minorBidi" w:hAnsiTheme="minorBidi"/>
          <w:b/>
          <w:bCs/>
          <w:i/>
          <w:iCs/>
          <w:sz w:val="24"/>
          <w:szCs w:val="24"/>
        </w:rPr>
        <w:t xml:space="preserve">Norming: </w:t>
      </w:r>
    </w:p>
    <w:p w14:paraId="460CFEED" w14:textId="79726CE3" w:rsidR="00F70AF1" w:rsidRPr="009314C1" w:rsidRDefault="00F70AF1" w:rsidP="002A669A">
      <w:pPr>
        <w:spacing w:line="360" w:lineRule="auto"/>
        <w:rPr>
          <w:rFonts w:asciiTheme="minorBidi" w:hAnsiTheme="minorBidi"/>
          <w:i/>
          <w:iCs/>
          <w:sz w:val="24"/>
          <w:szCs w:val="24"/>
          <w:u w:val="single"/>
        </w:rPr>
      </w:pPr>
      <w:r w:rsidRPr="009314C1">
        <w:rPr>
          <w:rFonts w:asciiTheme="minorBidi" w:hAnsiTheme="minorBidi"/>
          <w:i/>
          <w:iCs/>
          <w:sz w:val="24"/>
          <w:szCs w:val="24"/>
          <w:u w:val="single"/>
        </w:rPr>
        <w:t>Building Trust and Cooperation</w:t>
      </w:r>
    </w:p>
    <w:p w14:paraId="7B9CA5CE" w14:textId="77777777" w:rsidR="00F70AF1" w:rsidRPr="002A669A" w:rsidRDefault="00F70AF1" w:rsidP="002A669A">
      <w:pPr>
        <w:spacing w:line="360" w:lineRule="auto"/>
        <w:rPr>
          <w:rFonts w:asciiTheme="minorBidi" w:hAnsiTheme="minorBidi"/>
          <w:sz w:val="24"/>
          <w:szCs w:val="24"/>
        </w:rPr>
      </w:pPr>
    </w:p>
    <w:p w14:paraId="5B029B3E" w14:textId="0A126BEB" w:rsidR="00F70AF1" w:rsidRPr="002A669A" w:rsidRDefault="00F70AF1" w:rsidP="002A669A">
      <w:pPr>
        <w:spacing w:line="360" w:lineRule="auto"/>
        <w:rPr>
          <w:rFonts w:asciiTheme="minorBidi" w:hAnsiTheme="minorBidi"/>
          <w:sz w:val="24"/>
          <w:szCs w:val="24"/>
        </w:rPr>
      </w:pPr>
      <w:r w:rsidRPr="002A669A">
        <w:rPr>
          <w:rFonts w:asciiTheme="minorBidi" w:hAnsiTheme="minorBidi"/>
          <w:sz w:val="24"/>
          <w:szCs w:val="24"/>
        </w:rPr>
        <w:t xml:space="preserve">After surviving the Storming phase, teams enter the Norming stage, in which relationships </w:t>
      </w:r>
      <w:r w:rsidR="002A1842" w:rsidRPr="002A669A">
        <w:rPr>
          <w:rFonts w:asciiTheme="minorBidi" w:hAnsiTheme="minorBidi"/>
          <w:sz w:val="24"/>
          <w:szCs w:val="24"/>
        </w:rPr>
        <w:t>strengthen,</w:t>
      </w:r>
      <w:r w:rsidRPr="002A669A">
        <w:rPr>
          <w:rFonts w:asciiTheme="minorBidi" w:hAnsiTheme="minorBidi"/>
          <w:sz w:val="24"/>
          <w:szCs w:val="24"/>
        </w:rPr>
        <w:t xml:space="preserve"> and collaboration improves. Team members gain respect for others and an understanding of one another's strengths and weaknesses. At this moment, trust increases, and the team begins to function as an integrated team. Roles become clearer, and individuals work together to achieve common goals. Effective communication becomes easier, which reduces misunderstandings. Encouraging the exchange of feedback and continual development improves teamwork.</w:t>
      </w:r>
    </w:p>
    <w:p w14:paraId="3E0AB1A3" w14:textId="77777777" w:rsidR="009314C1" w:rsidRPr="009314C1" w:rsidRDefault="00CC6EEB" w:rsidP="002A669A">
      <w:pPr>
        <w:spacing w:line="360" w:lineRule="auto"/>
        <w:rPr>
          <w:rFonts w:asciiTheme="minorBidi" w:hAnsiTheme="minorBidi"/>
          <w:b/>
          <w:bCs/>
          <w:i/>
          <w:iCs/>
          <w:sz w:val="24"/>
          <w:szCs w:val="24"/>
        </w:rPr>
      </w:pPr>
      <w:r w:rsidRPr="009314C1">
        <w:rPr>
          <w:rFonts w:asciiTheme="minorBidi" w:hAnsiTheme="minorBidi"/>
          <w:b/>
          <w:bCs/>
          <w:i/>
          <w:iCs/>
          <w:sz w:val="24"/>
          <w:szCs w:val="24"/>
        </w:rPr>
        <w:t xml:space="preserve">Performing: </w:t>
      </w:r>
    </w:p>
    <w:p w14:paraId="43C2379A" w14:textId="2C3557BD" w:rsidR="00CC6EEB" w:rsidRPr="009314C1" w:rsidRDefault="00CC6EEB" w:rsidP="002A669A">
      <w:pPr>
        <w:spacing w:line="360" w:lineRule="auto"/>
        <w:rPr>
          <w:rFonts w:asciiTheme="minorBidi" w:hAnsiTheme="minorBidi"/>
          <w:i/>
          <w:iCs/>
          <w:sz w:val="24"/>
          <w:szCs w:val="24"/>
          <w:u w:val="single"/>
        </w:rPr>
      </w:pPr>
      <w:r w:rsidRPr="009314C1">
        <w:rPr>
          <w:rFonts w:asciiTheme="minorBidi" w:hAnsiTheme="minorBidi"/>
          <w:i/>
          <w:iCs/>
          <w:sz w:val="24"/>
          <w:szCs w:val="24"/>
          <w:u w:val="single"/>
        </w:rPr>
        <w:t>Increasing Efficiency Through Strong Relationships</w:t>
      </w:r>
    </w:p>
    <w:p w14:paraId="0CDBE45E" w14:textId="77777777" w:rsidR="00CC6EEB" w:rsidRPr="002A669A" w:rsidRDefault="00CC6EEB" w:rsidP="002A669A">
      <w:pPr>
        <w:spacing w:line="360" w:lineRule="auto"/>
        <w:rPr>
          <w:rFonts w:asciiTheme="minorBidi" w:hAnsiTheme="minorBidi"/>
          <w:sz w:val="24"/>
          <w:szCs w:val="24"/>
        </w:rPr>
      </w:pPr>
    </w:p>
    <w:p w14:paraId="41CE67D7" w14:textId="6AD4A052" w:rsidR="00CC6EEB" w:rsidRPr="002A669A" w:rsidRDefault="00CC6EEB" w:rsidP="002A669A">
      <w:pPr>
        <w:spacing w:line="360" w:lineRule="auto"/>
        <w:rPr>
          <w:rFonts w:asciiTheme="minorBidi" w:hAnsiTheme="minorBidi"/>
          <w:sz w:val="24"/>
          <w:szCs w:val="24"/>
        </w:rPr>
      </w:pPr>
      <w:r w:rsidRPr="002A669A">
        <w:rPr>
          <w:rFonts w:asciiTheme="minorBidi" w:hAnsiTheme="minorBidi"/>
          <w:sz w:val="24"/>
          <w:szCs w:val="24"/>
        </w:rPr>
        <w:t>In the Performing stage, teams achieve their maximum efficiency. By this stage, relationships have been developed, and members are working efficiently and smoothly towards common goals. The team demonstrates high levels of independence, self-regulation, and problem-solving skills. Collaboration feels natural, and productivity increases as people use the other's skills. To maintain this level of performance, teams should continue creating an enjoyable workplace environment, recognise contributions, and address any developing difficulties immediately.</w:t>
      </w:r>
    </w:p>
    <w:p w14:paraId="14F5D3F8" w14:textId="77777777" w:rsidR="009314C1" w:rsidRPr="009314C1" w:rsidRDefault="00A117E9" w:rsidP="002A669A">
      <w:pPr>
        <w:spacing w:line="360" w:lineRule="auto"/>
        <w:rPr>
          <w:rFonts w:asciiTheme="minorBidi" w:hAnsiTheme="minorBidi"/>
          <w:i/>
          <w:iCs/>
          <w:sz w:val="24"/>
          <w:szCs w:val="24"/>
          <w:u w:val="single"/>
        </w:rPr>
      </w:pPr>
      <w:r w:rsidRPr="009314C1">
        <w:rPr>
          <w:rFonts w:asciiTheme="minorBidi" w:hAnsiTheme="minorBidi"/>
          <w:i/>
          <w:iCs/>
          <w:sz w:val="24"/>
          <w:szCs w:val="24"/>
          <w:u w:val="single"/>
        </w:rPr>
        <w:t xml:space="preserve">Adjourning: </w:t>
      </w:r>
    </w:p>
    <w:p w14:paraId="74658E60" w14:textId="1573C268" w:rsidR="00A117E9" w:rsidRPr="009314C1" w:rsidRDefault="00A117E9" w:rsidP="002A669A">
      <w:pPr>
        <w:spacing w:line="360" w:lineRule="auto"/>
        <w:rPr>
          <w:rFonts w:asciiTheme="minorBidi" w:hAnsiTheme="minorBidi"/>
          <w:i/>
          <w:iCs/>
          <w:sz w:val="24"/>
          <w:szCs w:val="24"/>
          <w:u w:val="single"/>
        </w:rPr>
      </w:pPr>
      <w:r w:rsidRPr="009314C1">
        <w:rPr>
          <w:rFonts w:asciiTheme="minorBidi" w:hAnsiTheme="minorBidi"/>
          <w:i/>
          <w:iCs/>
          <w:sz w:val="24"/>
          <w:szCs w:val="24"/>
          <w:u w:val="single"/>
        </w:rPr>
        <w:t>Reflecting on Successes and Maintaining Relationships</w:t>
      </w:r>
    </w:p>
    <w:p w14:paraId="7713DD20" w14:textId="77777777" w:rsidR="00A117E9" w:rsidRPr="002A669A" w:rsidRDefault="00A117E9" w:rsidP="002A669A">
      <w:pPr>
        <w:spacing w:line="360" w:lineRule="auto"/>
        <w:rPr>
          <w:rFonts w:asciiTheme="minorBidi" w:hAnsiTheme="minorBidi"/>
          <w:sz w:val="24"/>
          <w:szCs w:val="24"/>
        </w:rPr>
      </w:pPr>
    </w:p>
    <w:p w14:paraId="019B1693" w14:textId="0D781F88" w:rsidR="00A117E9" w:rsidRPr="002A669A" w:rsidRDefault="00A117E9" w:rsidP="002A669A">
      <w:pPr>
        <w:spacing w:line="360" w:lineRule="auto"/>
        <w:rPr>
          <w:rFonts w:asciiTheme="minorBidi" w:hAnsiTheme="minorBidi"/>
          <w:sz w:val="24"/>
          <w:szCs w:val="24"/>
        </w:rPr>
      </w:pPr>
      <w:r w:rsidRPr="002A669A">
        <w:rPr>
          <w:rFonts w:asciiTheme="minorBidi" w:hAnsiTheme="minorBidi"/>
          <w:sz w:val="24"/>
          <w:szCs w:val="24"/>
        </w:rPr>
        <w:t xml:space="preserve">The final stage, </w:t>
      </w:r>
      <w:r w:rsidR="00B4662F" w:rsidRPr="002A669A">
        <w:rPr>
          <w:rFonts w:asciiTheme="minorBidi" w:hAnsiTheme="minorBidi"/>
          <w:sz w:val="24"/>
          <w:szCs w:val="24"/>
        </w:rPr>
        <w:t>adjourning</w:t>
      </w:r>
      <w:r w:rsidRPr="002A669A">
        <w:rPr>
          <w:rFonts w:asciiTheme="minorBidi" w:hAnsiTheme="minorBidi"/>
          <w:sz w:val="24"/>
          <w:szCs w:val="24"/>
        </w:rPr>
        <w:t xml:space="preserve"> (introduced in 1977), happens when a team disbands after achieving its goals. While this stage might provide a sense of success, it can </w:t>
      </w:r>
      <w:r w:rsidRPr="002A669A">
        <w:rPr>
          <w:rFonts w:asciiTheme="minorBidi" w:hAnsiTheme="minorBidi"/>
          <w:sz w:val="24"/>
          <w:szCs w:val="24"/>
        </w:rPr>
        <w:lastRenderedPageBreak/>
        <w:t>also cause question or despair among members who have established strong relationships. Reflecting on skills learnt and appreciating accomplishments might help soften the shift. Maintaining professional relationships and applying collaborative skills to future tasks assures that the experience will be valuable in the long term.</w:t>
      </w:r>
    </w:p>
    <w:p w14:paraId="1E8AB8AF" w14:textId="350F6799" w:rsidR="00DD27E0" w:rsidRDefault="00DD27E0" w:rsidP="002A669A">
      <w:pPr>
        <w:spacing w:line="360" w:lineRule="auto"/>
        <w:rPr>
          <w:rFonts w:asciiTheme="minorBidi" w:hAnsiTheme="minorBidi"/>
          <w:sz w:val="24"/>
          <w:szCs w:val="24"/>
        </w:rPr>
      </w:pPr>
      <w:r w:rsidRPr="002A669A">
        <w:rPr>
          <w:rFonts w:asciiTheme="minorBidi" w:hAnsiTheme="minorBidi"/>
          <w:sz w:val="24"/>
          <w:szCs w:val="24"/>
        </w:rPr>
        <w:t>Using Tuckman's model, I increased my skill to deal with the many stages of team development, making me a more successful and collaborative team member. Understanding how connections develop in teams has enabled me to communicate more effectively</w:t>
      </w:r>
      <w:r w:rsidR="007219CB" w:rsidRPr="002A669A">
        <w:rPr>
          <w:rFonts w:asciiTheme="minorBidi" w:hAnsiTheme="minorBidi"/>
          <w:sz w:val="24"/>
          <w:szCs w:val="24"/>
        </w:rPr>
        <w:t>.</w:t>
      </w:r>
    </w:p>
    <w:p w14:paraId="7FEBAD46" w14:textId="35A4FDCB" w:rsidR="004E5733" w:rsidRPr="002A669A" w:rsidRDefault="004E5733" w:rsidP="002A669A">
      <w:pPr>
        <w:spacing w:line="360" w:lineRule="auto"/>
        <w:rPr>
          <w:rFonts w:asciiTheme="minorBidi" w:hAnsiTheme="minorBidi"/>
          <w:sz w:val="24"/>
          <w:szCs w:val="24"/>
        </w:rPr>
      </w:pPr>
      <w:r>
        <w:rPr>
          <w:noProof/>
        </w:rPr>
        <w:drawing>
          <wp:inline distT="0" distB="0" distL="0" distR="0" wp14:anchorId="2EE20E5B" wp14:editId="44B60DE5">
            <wp:extent cx="5731510" cy="3122930"/>
            <wp:effectExtent l="0" t="0" r="2540" b="1270"/>
            <wp:docPr id="1643699012" name="Picture 1" descr="A diagram of a storming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3699012" name="Picture 1" descr="A diagram of a storming process&#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122930"/>
                    </a:xfrm>
                    <a:prstGeom prst="rect">
                      <a:avLst/>
                    </a:prstGeom>
                    <a:noFill/>
                    <a:ln>
                      <a:noFill/>
                    </a:ln>
                  </pic:spPr>
                </pic:pic>
              </a:graphicData>
            </a:graphic>
          </wp:inline>
        </w:drawing>
      </w:r>
    </w:p>
    <w:p w14:paraId="161DB456" w14:textId="77777777" w:rsidR="001340DB" w:rsidRPr="002A669A" w:rsidRDefault="001340DB" w:rsidP="002A669A">
      <w:pPr>
        <w:spacing w:line="360" w:lineRule="auto"/>
        <w:rPr>
          <w:rFonts w:asciiTheme="minorBidi" w:hAnsiTheme="minorBidi"/>
          <w:sz w:val="24"/>
          <w:szCs w:val="24"/>
        </w:rPr>
      </w:pPr>
    </w:p>
    <w:p w14:paraId="267E99C8" w14:textId="7C19C782" w:rsidR="007219CB" w:rsidRPr="009314C1" w:rsidRDefault="001340DB" w:rsidP="002A669A">
      <w:pPr>
        <w:spacing w:line="360" w:lineRule="auto"/>
        <w:rPr>
          <w:rFonts w:asciiTheme="minorBidi" w:hAnsiTheme="minorBidi"/>
          <w:i/>
          <w:iCs/>
          <w:sz w:val="24"/>
          <w:szCs w:val="24"/>
          <w:u w:val="single"/>
        </w:rPr>
      </w:pPr>
      <w:r w:rsidRPr="009314C1">
        <w:rPr>
          <w:rFonts w:asciiTheme="minorBidi" w:hAnsiTheme="minorBidi"/>
          <w:i/>
          <w:iCs/>
          <w:sz w:val="24"/>
          <w:szCs w:val="24"/>
          <w:u w:val="single"/>
        </w:rPr>
        <w:t>Example:</w:t>
      </w:r>
    </w:p>
    <w:p w14:paraId="0273F6C6" w14:textId="47E61F14" w:rsidR="00EC1040" w:rsidRPr="002A669A" w:rsidRDefault="00D57F01" w:rsidP="002A669A">
      <w:pPr>
        <w:spacing w:line="360" w:lineRule="auto"/>
        <w:rPr>
          <w:rFonts w:asciiTheme="minorBidi" w:hAnsiTheme="minorBidi"/>
          <w:sz w:val="24"/>
          <w:szCs w:val="24"/>
        </w:rPr>
      </w:pPr>
      <w:r>
        <w:rPr>
          <w:rFonts w:asciiTheme="minorBidi" w:hAnsiTheme="minorBidi"/>
          <w:sz w:val="24"/>
          <w:szCs w:val="24"/>
        </w:rPr>
        <w:t>From m</w:t>
      </w:r>
      <w:r w:rsidR="009B6301" w:rsidRPr="002A669A">
        <w:rPr>
          <w:rFonts w:asciiTheme="minorBidi" w:hAnsiTheme="minorBidi"/>
          <w:sz w:val="24"/>
          <w:szCs w:val="24"/>
        </w:rPr>
        <w:t xml:space="preserve">y current group presentation </w:t>
      </w:r>
      <w:r w:rsidR="00EC1040" w:rsidRPr="002A669A">
        <w:rPr>
          <w:rFonts w:asciiTheme="minorBidi" w:hAnsiTheme="minorBidi"/>
          <w:sz w:val="24"/>
          <w:szCs w:val="24"/>
        </w:rPr>
        <w:t>bellow is what I learned:</w:t>
      </w:r>
    </w:p>
    <w:p w14:paraId="45E67B55" w14:textId="34ED505B" w:rsidR="006C6953" w:rsidRPr="002A669A" w:rsidRDefault="009F4CC0" w:rsidP="002A669A">
      <w:pPr>
        <w:pStyle w:val="ListParagraph"/>
        <w:numPr>
          <w:ilvl w:val="0"/>
          <w:numId w:val="1"/>
        </w:numPr>
        <w:spacing w:line="360" w:lineRule="auto"/>
        <w:rPr>
          <w:rFonts w:asciiTheme="minorBidi" w:hAnsiTheme="minorBidi"/>
          <w:sz w:val="24"/>
          <w:szCs w:val="24"/>
        </w:rPr>
      </w:pPr>
      <w:r w:rsidRPr="002A669A">
        <w:rPr>
          <w:rFonts w:asciiTheme="minorBidi" w:hAnsiTheme="minorBidi"/>
          <w:sz w:val="24"/>
          <w:szCs w:val="24"/>
        </w:rPr>
        <w:t xml:space="preserve">Forming </w:t>
      </w:r>
      <w:r w:rsidR="002A1842" w:rsidRPr="002A669A">
        <w:rPr>
          <w:rFonts w:asciiTheme="minorBidi" w:hAnsiTheme="minorBidi"/>
          <w:sz w:val="24"/>
          <w:szCs w:val="24"/>
        </w:rPr>
        <w:t>stage:</w:t>
      </w:r>
      <w:r w:rsidRPr="002A669A">
        <w:rPr>
          <w:rFonts w:asciiTheme="minorBidi" w:hAnsiTheme="minorBidi"/>
          <w:sz w:val="24"/>
          <w:szCs w:val="24"/>
        </w:rPr>
        <w:t xml:space="preserve"> </w:t>
      </w:r>
      <w:r w:rsidR="00EC1040" w:rsidRPr="002A669A">
        <w:rPr>
          <w:rFonts w:asciiTheme="minorBidi" w:hAnsiTheme="minorBidi"/>
          <w:sz w:val="24"/>
          <w:szCs w:val="24"/>
        </w:rPr>
        <w:t>I focused on clear communication</w:t>
      </w:r>
      <w:r w:rsidR="006C6953" w:rsidRPr="002A669A">
        <w:rPr>
          <w:rFonts w:asciiTheme="minorBidi" w:hAnsiTheme="minorBidi"/>
          <w:sz w:val="24"/>
          <w:szCs w:val="24"/>
        </w:rPr>
        <w:t>.</w:t>
      </w:r>
    </w:p>
    <w:p w14:paraId="083E52B0" w14:textId="3AB819BD" w:rsidR="005C6834" w:rsidRPr="002A669A" w:rsidRDefault="009F4CC0" w:rsidP="002A669A">
      <w:pPr>
        <w:pStyle w:val="ListParagraph"/>
        <w:numPr>
          <w:ilvl w:val="0"/>
          <w:numId w:val="1"/>
        </w:numPr>
        <w:spacing w:line="360" w:lineRule="auto"/>
        <w:rPr>
          <w:rFonts w:asciiTheme="minorBidi" w:hAnsiTheme="minorBidi"/>
          <w:sz w:val="24"/>
          <w:szCs w:val="24"/>
        </w:rPr>
      </w:pPr>
      <w:r w:rsidRPr="002A669A">
        <w:rPr>
          <w:rFonts w:asciiTheme="minorBidi" w:hAnsiTheme="minorBidi"/>
          <w:sz w:val="24"/>
          <w:szCs w:val="24"/>
        </w:rPr>
        <w:t>Storming stage</w:t>
      </w:r>
      <w:r w:rsidRPr="002A669A">
        <w:rPr>
          <w:rFonts w:asciiTheme="minorBidi" w:hAnsiTheme="minorBidi"/>
          <w:sz w:val="24"/>
          <w:szCs w:val="24"/>
        </w:rPr>
        <w:t xml:space="preserve">: </w:t>
      </w:r>
      <w:r w:rsidR="00DB3357" w:rsidRPr="002A669A">
        <w:rPr>
          <w:rFonts w:asciiTheme="minorBidi" w:hAnsiTheme="minorBidi"/>
          <w:sz w:val="24"/>
          <w:szCs w:val="24"/>
        </w:rPr>
        <w:t xml:space="preserve">here where the conflict </w:t>
      </w:r>
      <w:r w:rsidR="002A1842" w:rsidRPr="002A669A">
        <w:rPr>
          <w:rFonts w:asciiTheme="minorBidi" w:hAnsiTheme="minorBidi"/>
          <w:sz w:val="24"/>
          <w:szCs w:val="24"/>
        </w:rPr>
        <w:t>starts</w:t>
      </w:r>
      <w:r w:rsidR="00DB3357" w:rsidRPr="002A669A">
        <w:rPr>
          <w:rFonts w:asciiTheme="minorBidi" w:hAnsiTheme="minorBidi"/>
          <w:sz w:val="24"/>
          <w:szCs w:val="24"/>
        </w:rPr>
        <w:t xml:space="preserve"> </w:t>
      </w:r>
      <w:r w:rsidR="006254D0" w:rsidRPr="002A669A">
        <w:rPr>
          <w:rFonts w:asciiTheme="minorBidi" w:hAnsiTheme="minorBidi"/>
          <w:sz w:val="24"/>
          <w:szCs w:val="24"/>
        </w:rPr>
        <w:t>(who is going to put all work together</w:t>
      </w:r>
      <w:r w:rsidR="0037436A" w:rsidRPr="002A669A">
        <w:rPr>
          <w:rFonts w:asciiTheme="minorBidi" w:hAnsiTheme="minorBidi"/>
          <w:sz w:val="24"/>
          <w:szCs w:val="24"/>
        </w:rPr>
        <w:t>)</w:t>
      </w:r>
      <w:r w:rsidR="006254D0" w:rsidRPr="002A669A">
        <w:rPr>
          <w:rFonts w:asciiTheme="minorBidi" w:hAnsiTheme="minorBidi"/>
          <w:sz w:val="24"/>
          <w:szCs w:val="24"/>
        </w:rPr>
        <w:t xml:space="preserve"> </w:t>
      </w:r>
      <w:r w:rsidR="005F4750" w:rsidRPr="002A669A">
        <w:rPr>
          <w:rFonts w:asciiTheme="minorBidi" w:hAnsiTheme="minorBidi"/>
          <w:sz w:val="24"/>
          <w:szCs w:val="24"/>
        </w:rPr>
        <w:t>I helped resolve conflicts through an open discussion.</w:t>
      </w:r>
    </w:p>
    <w:p w14:paraId="18916FC9" w14:textId="16368A8D" w:rsidR="007E59D9" w:rsidRPr="002A669A" w:rsidRDefault="005C6834" w:rsidP="002A669A">
      <w:pPr>
        <w:pStyle w:val="ListParagraph"/>
        <w:numPr>
          <w:ilvl w:val="0"/>
          <w:numId w:val="1"/>
        </w:numPr>
        <w:spacing w:line="360" w:lineRule="auto"/>
        <w:rPr>
          <w:rFonts w:asciiTheme="minorBidi" w:hAnsiTheme="minorBidi"/>
          <w:sz w:val="24"/>
          <w:szCs w:val="24"/>
        </w:rPr>
      </w:pPr>
      <w:r w:rsidRPr="002A669A">
        <w:rPr>
          <w:rFonts w:asciiTheme="minorBidi" w:hAnsiTheme="minorBidi"/>
          <w:sz w:val="24"/>
          <w:szCs w:val="24"/>
        </w:rPr>
        <w:t>Performing stage</w:t>
      </w:r>
      <w:r w:rsidRPr="002A669A">
        <w:rPr>
          <w:rFonts w:asciiTheme="minorBidi" w:hAnsiTheme="minorBidi"/>
          <w:sz w:val="24"/>
          <w:szCs w:val="24"/>
        </w:rPr>
        <w:t>:</w:t>
      </w:r>
      <w:r w:rsidR="006517DD" w:rsidRPr="002A669A">
        <w:rPr>
          <w:rFonts w:asciiTheme="minorBidi" w:hAnsiTheme="minorBidi"/>
          <w:sz w:val="24"/>
          <w:szCs w:val="24"/>
        </w:rPr>
        <w:t xml:space="preserve"> In this stage </w:t>
      </w:r>
      <w:r w:rsidR="0037436A" w:rsidRPr="002A669A">
        <w:rPr>
          <w:rFonts w:asciiTheme="minorBidi" w:hAnsiTheme="minorBidi"/>
          <w:sz w:val="24"/>
          <w:szCs w:val="24"/>
        </w:rPr>
        <w:t>I</w:t>
      </w:r>
      <w:r w:rsidR="00316AB6" w:rsidRPr="002A669A">
        <w:rPr>
          <w:rFonts w:asciiTheme="minorBidi" w:hAnsiTheme="minorBidi"/>
          <w:sz w:val="24"/>
          <w:szCs w:val="24"/>
        </w:rPr>
        <w:t xml:space="preserve"> go throw the check list</w:t>
      </w:r>
      <w:r w:rsidR="0037436A" w:rsidRPr="002A669A">
        <w:rPr>
          <w:rFonts w:asciiTheme="minorBidi" w:hAnsiTheme="minorBidi"/>
          <w:sz w:val="24"/>
          <w:szCs w:val="24"/>
        </w:rPr>
        <w:t xml:space="preserve"> with the group</w:t>
      </w:r>
      <w:r w:rsidR="00316AB6" w:rsidRPr="002A669A">
        <w:rPr>
          <w:rFonts w:asciiTheme="minorBidi" w:hAnsiTheme="minorBidi"/>
          <w:sz w:val="24"/>
          <w:szCs w:val="24"/>
        </w:rPr>
        <w:t xml:space="preserve"> to make sure our work is </w:t>
      </w:r>
      <w:r w:rsidR="00E973A5" w:rsidRPr="002A669A">
        <w:rPr>
          <w:rFonts w:asciiTheme="minorBidi" w:hAnsiTheme="minorBidi"/>
          <w:sz w:val="24"/>
          <w:szCs w:val="24"/>
        </w:rPr>
        <w:t xml:space="preserve">according to task description. </w:t>
      </w:r>
    </w:p>
    <w:p w14:paraId="3B9BF49C" w14:textId="7F8D1406" w:rsidR="00341CC6" w:rsidRPr="002A669A" w:rsidRDefault="007E59D9" w:rsidP="002A669A">
      <w:pPr>
        <w:pStyle w:val="ListParagraph"/>
        <w:numPr>
          <w:ilvl w:val="0"/>
          <w:numId w:val="1"/>
        </w:numPr>
        <w:spacing w:line="360" w:lineRule="auto"/>
        <w:rPr>
          <w:rFonts w:asciiTheme="minorBidi" w:hAnsiTheme="minorBidi"/>
          <w:sz w:val="24"/>
          <w:szCs w:val="24"/>
        </w:rPr>
      </w:pPr>
      <w:r w:rsidRPr="002A669A">
        <w:rPr>
          <w:rFonts w:asciiTheme="minorBidi" w:hAnsiTheme="minorBidi"/>
          <w:sz w:val="24"/>
          <w:szCs w:val="24"/>
        </w:rPr>
        <w:t>Adjourning</w:t>
      </w:r>
      <w:r w:rsidRPr="002A669A">
        <w:rPr>
          <w:rFonts w:asciiTheme="minorBidi" w:hAnsiTheme="minorBidi"/>
          <w:sz w:val="24"/>
          <w:szCs w:val="24"/>
        </w:rPr>
        <w:t xml:space="preserve"> stage: In this stage I </w:t>
      </w:r>
      <w:r w:rsidR="003817D4" w:rsidRPr="002A669A">
        <w:rPr>
          <w:rFonts w:asciiTheme="minorBidi" w:hAnsiTheme="minorBidi"/>
          <w:sz w:val="24"/>
          <w:szCs w:val="24"/>
        </w:rPr>
        <w:t xml:space="preserve">evaluated </w:t>
      </w:r>
      <w:r w:rsidR="003817D4" w:rsidRPr="002A669A">
        <w:rPr>
          <w:rFonts w:asciiTheme="minorBidi" w:hAnsiTheme="minorBidi"/>
          <w:sz w:val="24"/>
          <w:szCs w:val="24"/>
        </w:rPr>
        <w:t>my</w:t>
      </w:r>
      <w:r w:rsidR="003817D4" w:rsidRPr="002A669A">
        <w:rPr>
          <w:rFonts w:asciiTheme="minorBidi" w:hAnsiTheme="minorBidi"/>
          <w:sz w:val="24"/>
          <w:szCs w:val="24"/>
        </w:rPr>
        <w:t xml:space="preserve"> strengths and places for improvement</w:t>
      </w:r>
      <w:r w:rsidR="0037436A" w:rsidRPr="002A669A">
        <w:rPr>
          <w:rFonts w:asciiTheme="minorBidi" w:hAnsiTheme="minorBidi"/>
          <w:sz w:val="24"/>
          <w:szCs w:val="24"/>
        </w:rPr>
        <w:t>.</w:t>
      </w:r>
      <w:r w:rsidR="001340DB" w:rsidRPr="002A669A">
        <w:rPr>
          <w:rFonts w:asciiTheme="minorBidi" w:hAnsiTheme="minorBidi"/>
          <w:sz w:val="24"/>
          <w:szCs w:val="24"/>
        </w:rPr>
        <w:t xml:space="preserve"> </w:t>
      </w:r>
    </w:p>
    <w:p w14:paraId="7F2A6054" w14:textId="02B0269A" w:rsidR="00391DAC" w:rsidRPr="00D57F01" w:rsidRDefault="00D57F01" w:rsidP="002A669A">
      <w:pPr>
        <w:spacing w:line="360" w:lineRule="auto"/>
        <w:rPr>
          <w:rFonts w:asciiTheme="minorBidi" w:hAnsiTheme="minorBidi"/>
          <w:b/>
          <w:bCs/>
          <w:i/>
          <w:iCs/>
          <w:sz w:val="24"/>
          <w:szCs w:val="24"/>
        </w:rPr>
      </w:pPr>
      <w:r w:rsidRPr="00D57F01">
        <w:rPr>
          <w:rFonts w:asciiTheme="minorBidi" w:hAnsiTheme="minorBidi"/>
          <w:b/>
          <w:bCs/>
          <w:i/>
          <w:iCs/>
          <w:sz w:val="24"/>
          <w:szCs w:val="24"/>
        </w:rPr>
        <w:lastRenderedPageBreak/>
        <w:t>Conclusion:</w:t>
      </w:r>
    </w:p>
    <w:p w14:paraId="7ED19260" w14:textId="5092E202" w:rsidR="00391DAC" w:rsidRPr="002A669A" w:rsidRDefault="00DE15A6" w:rsidP="002A669A">
      <w:pPr>
        <w:spacing w:line="360" w:lineRule="auto"/>
        <w:rPr>
          <w:rFonts w:asciiTheme="minorBidi" w:hAnsiTheme="minorBidi"/>
          <w:sz w:val="24"/>
          <w:szCs w:val="24"/>
        </w:rPr>
      </w:pPr>
      <w:r w:rsidRPr="002A669A">
        <w:rPr>
          <w:rFonts w:asciiTheme="minorBidi" w:hAnsiTheme="minorBidi"/>
          <w:sz w:val="24"/>
          <w:szCs w:val="24"/>
        </w:rPr>
        <w:t>Tuckman's model emphasises the importance of developing relationships and controlling group dynamics for effective teamwork. Understanding and discussing these stages allows teams to build trust, manage problems constructively, and achieve high performance. Understanding the natural process of team development enables individuals to work together more effectively, resulting in stronger and more successful teams.</w:t>
      </w:r>
    </w:p>
    <w:p w14:paraId="088282D4" w14:textId="77777777" w:rsidR="007F62E2" w:rsidRDefault="007F62E2" w:rsidP="00B4662F">
      <w:pPr>
        <w:spacing w:line="360" w:lineRule="auto"/>
        <w:jc w:val="both"/>
        <w:rPr>
          <w:rFonts w:asciiTheme="minorBidi" w:hAnsiTheme="minorBidi"/>
          <w:b/>
          <w:bCs/>
          <w:sz w:val="24"/>
          <w:szCs w:val="24"/>
        </w:rPr>
      </w:pPr>
    </w:p>
    <w:p w14:paraId="19B1C726" w14:textId="77777777" w:rsidR="007F62E2" w:rsidRDefault="007F62E2" w:rsidP="00B4662F">
      <w:pPr>
        <w:spacing w:line="360" w:lineRule="auto"/>
        <w:jc w:val="both"/>
        <w:rPr>
          <w:rFonts w:asciiTheme="minorBidi" w:hAnsiTheme="minorBidi"/>
          <w:b/>
          <w:bCs/>
          <w:sz w:val="24"/>
          <w:szCs w:val="24"/>
        </w:rPr>
      </w:pPr>
    </w:p>
    <w:p w14:paraId="6C3E6A91" w14:textId="111FB978" w:rsidR="00391DAC" w:rsidRPr="00D57F01" w:rsidRDefault="00391DAC" w:rsidP="00B4662F">
      <w:pPr>
        <w:spacing w:line="360" w:lineRule="auto"/>
        <w:jc w:val="both"/>
        <w:rPr>
          <w:rFonts w:asciiTheme="minorBidi" w:hAnsiTheme="minorBidi"/>
          <w:b/>
          <w:bCs/>
          <w:i/>
          <w:iCs/>
          <w:sz w:val="24"/>
          <w:szCs w:val="24"/>
        </w:rPr>
      </w:pPr>
      <w:r w:rsidRPr="00D57F01">
        <w:rPr>
          <w:rFonts w:asciiTheme="minorBidi" w:hAnsiTheme="minorBidi"/>
          <w:b/>
          <w:bCs/>
          <w:i/>
          <w:iCs/>
          <w:sz w:val="24"/>
          <w:szCs w:val="24"/>
        </w:rPr>
        <w:t xml:space="preserve">Reference </w:t>
      </w:r>
      <w:r w:rsidR="00260C42" w:rsidRPr="00D57F01">
        <w:rPr>
          <w:rFonts w:asciiTheme="minorBidi" w:hAnsiTheme="minorBidi"/>
          <w:b/>
          <w:bCs/>
          <w:i/>
          <w:iCs/>
          <w:sz w:val="24"/>
          <w:szCs w:val="24"/>
        </w:rPr>
        <w:t>List:</w:t>
      </w:r>
    </w:p>
    <w:p w14:paraId="42B64725" w14:textId="669EE0CE" w:rsidR="007F62E2" w:rsidRPr="007F62E2" w:rsidRDefault="007F62E2" w:rsidP="007F62E2">
      <w:pPr>
        <w:spacing w:line="360" w:lineRule="auto"/>
        <w:jc w:val="both"/>
        <w:rPr>
          <w:rFonts w:asciiTheme="minorBidi" w:hAnsiTheme="minorBidi"/>
          <w:sz w:val="24"/>
          <w:szCs w:val="24"/>
        </w:rPr>
      </w:pPr>
      <w:r w:rsidRPr="007F62E2">
        <w:rPr>
          <w:rFonts w:asciiTheme="minorBidi" w:hAnsiTheme="minorBidi"/>
          <w:sz w:val="24"/>
          <w:szCs w:val="24"/>
        </w:rPr>
        <w:t xml:space="preserve">  Tuckman, B. W. (1965) 'Developmental sequence in small groups', </w:t>
      </w:r>
      <w:r w:rsidRPr="007F62E2">
        <w:rPr>
          <w:rFonts w:asciiTheme="minorBidi" w:hAnsiTheme="minorBidi"/>
          <w:i/>
          <w:iCs/>
          <w:sz w:val="24"/>
          <w:szCs w:val="24"/>
        </w:rPr>
        <w:t>Psychological Bulletin</w:t>
      </w:r>
      <w:r w:rsidRPr="007F62E2">
        <w:rPr>
          <w:rFonts w:asciiTheme="minorBidi" w:hAnsiTheme="minorBidi"/>
          <w:sz w:val="24"/>
          <w:szCs w:val="24"/>
        </w:rPr>
        <w:t>, 63(6), pp. 384-399.</w:t>
      </w:r>
    </w:p>
    <w:p w14:paraId="65D41EBF" w14:textId="381DB469" w:rsidR="007F62E2" w:rsidRPr="007F62E2" w:rsidRDefault="007F62E2" w:rsidP="007F62E2">
      <w:pPr>
        <w:spacing w:line="360" w:lineRule="auto"/>
        <w:jc w:val="both"/>
        <w:rPr>
          <w:rFonts w:asciiTheme="minorBidi" w:hAnsiTheme="minorBidi"/>
          <w:sz w:val="24"/>
          <w:szCs w:val="24"/>
        </w:rPr>
      </w:pPr>
      <w:r w:rsidRPr="007F62E2">
        <w:rPr>
          <w:rFonts w:asciiTheme="minorBidi" w:hAnsiTheme="minorBidi"/>
          <w:sz w:val="24"/>
          <w:szCs w:val="24"/>
        </w:rPr>
        <w:t xml:space="preserve">  Tuckman, B. W. (1977) 'Stages of small group development revisited', </w:t>
      </w:r>
      <w:r w:rsidRPr="007F62E2">
        <w:rPr>
          <w:rFonts w:asciiTheme="minorBidi" w:hAnsiTheme="minorBidi"/>
          <w:i/>
          <w:iCs/>
          <w:sz w:val="24"/>
          <w:szCs w:val="24"/>
        </w:rPr>
        <w:t>Group &amp; Organization Studies</w:t>
      </w:r>
      <w:r w:rsidRPr="007F62E2">
        <w:rPr>
          <w:rFonts w:asciiTheme="minorBidi" w:hAnsiTheme="minorBidi"/>
          <w:sz w:val="24"/>
          <w:szCs w:val="24"/>
        </w:rPr>
        <w:t>, 2(4), pp. 419-427.</w:t>
      </w:r>
    </w:p>
    <w:p w14:paraId="15AC6A18" w14:textId="7CC8A2E2" w:rsidR="007F62E2" w:rsidRPr="007F62E2" w:rsidRDefault="007F62E2" w:rsidP="007F62E2">
      <w:pPr>
        <w:spacing w:line="360" w:lineRule="auto"/>
        <w:jc w:val="both"/>
        <w:rPr>
          <w:rFonts w:asciiTheme="minorBidi" w:hAnsiTheme="minorBidi"/>
          <w:sz w:val="24"/>
          <w:szCs w:val="24"/>
        </w:rPr>
      </w:pPr>
      <w:r w:rsidRPr="007F62E2">
        <w:rPr>
          <w:rFonts w:asciiTheme="minorBidi" w:hAnsiTheme="minorBidi"/>
          <w:sz w:val="24"/>
          <w:szCs w:val="24"/>
        </w:rPr>
        <w:t xml:space="preserve">  Johnson, D. W. and Johnson, F. P. (1992) </w:t>
      </w:r>
      <w:r w:rsidRPr="007F62E2">
        <w:rPr>
          <w:rFonts w:asciiTheme="minorBidi" w:hAnsiTheme="minorBidi"/>
          <w:i/>
          <w:iCs/>
          <w:sz w:val="24"/>
          <w:szCs w:val="24"/>
        </w:rPr>
        <w:t>Joining together: Group theory and group skills</w:t>
      </w:r>
      <w:r w:rsidRPr="007F62E2">
        <w:rPr>
          <w:rFonts w:asciiTheme="minorBidi" w:hAnsiTheme="minorBidi"/>
          <w:sz w:val="24"/>
          <w:szCs w:val="24"/>
        </w:rPr>
        <w:t>. 5th ed. Boston: Allyn &amp; Bacon.</w:t>
      </w:r>
    </w:p>
    <w:p w14:paraId="126ED2FE" w14:textId="6DFF78C2" w:rsidR="007F62E2" w:rsidRPr="007F62E2" w:rsidRDefault="007F62E2" w:rsidP="007F62E2">
      <w:pPr>
        <w:spacing w:line="360" w:lineRule="auto"/>
        <w:jc w:val="both"/>
        <w:rPr>
          <w:rFonts w:asciiTheme="minorBidi" w:hAnsiTheme="minorBidi"/>
          <w:sz w:val="24"/>
          <w:szCs w:val="24"/>
        </w:rPr>
      </w:pPr>
      <w:r w:rsidRPr="007F62E2">
        <w:rPr>
          <w:rFonts w:asciiTheme="minorBidi" w:hAnsiTheme="minorBidi"/>
          <w:sz w:val="24"/>
          <w:szCs w:val="24"/>
        </w:rPr>
        <w:t xml:space="preserve">Adair, J. (2002) </w:t>
      </w:r>
      <w:r w:rsidRPr="007F62E2">
        <w:rPr>
          <w:rFonts w:asciiTheme="minorBidi" w:hAnsiTheme="minorBidi"/>
          <w:i/>
          <w:iCs/>
          <w:sz w:val="24"/>
          <w:szCs w:val="24"/>
        </w:rPr>
        <w:t>Action-centered leadership</w:t>
      </w:r>
      <w:r w:rsidRPr="007F62E2">
        <w:rPr>
          <w:rFonts w:asciiTheme="minorBidi" w:hAnsiTheme="minorBidi"/>
          <w:sz w:val="24"/>
          <w:szCs w:val="24"/>
        </w:rPr>
        <w:t>. 3rd ed. London: Kogan Page.</w:t>
      </w:r>
    </w:p>
    <w:p w14:paraId="40A11D8F" w14:textId="1FBA281F" w:rsidR="007F62E2" w:rsidRPr="007F62E2" w:rsidRDefault="007F62E2" w:rsidP="007F62E2">
      <w:pPr>
        <w:spacing w:line="360" w:lineRule="auto"/>
        <w:jc w:val="both"/>
        <w:rPr>
          <w:rFonts w:asciiTheme="minorBidi" w:hAnsiTheme="minorBidi"/>
          <w:sz w:val="24"/>
          <w:szCs w:val="24"/>
        </w:rPr>
      </w:pPr>
      <w:r w:rsidRPr="007F62E2">
        <w:rPr>
          <w:rFonts w:asciiTheme="minorBidi" w:hAnsiTheme="minorBidi"/>
          <w:sz w:val="24"/>
          <w:szCs w:val="24"/>
        </w:rPr>
        <w:t xml:space="preserve">  Goleman, D. (1995) </w:t>
      </w:r>
      <w:r w:rsidRPr="007F62E2">
        <w:rPr>
          <w:rFonts w:asciiTheme="minorBidi" w:hAnsiTheme="minorBidi"/>
          <w:i/>
          <w:iCs/>
          <w:sz w:val="24"/>
          <w:szCs w:val="24"/>
        </w:rPr>
        <w:t>Emotional intelligence: Why it can matter more than IQ</w:t>
      </w:r>
      <w:r w:rsidRPr="007F62E2">
        <w:rPr>
          <w:rFonts w:asciiTheme="minorBidi" w:hAnsiTheme="minorBidi"/>
          <w:sz w:val="24"/>
          <w:szCs w:val="24"/>
        </w:rPr>
        <w:t>. New York: Bantam Books.</w:t>
      </w:r>
    </w:p>
    <w:p w14:paraId="7FF7D521" w14:textId="68EB2367" w:rsidR="007F62E2" w:rsidRPr="007F62E2" w:rsidRDefault="007F62E2" w:rsidP="007F62E2">
      <w:pPr>
        <w:spacing w:line="360" w:lineRule="auto"/>
        <w:jc w:val="both"/>
        <w:rPr>
          <w:rFonts w:asciiTheme="minorBidi" w:hAnsiTheme="minorBidi"/>
          <w:sz w:val="24"/>
          <w:szCs w:val="24"/>
        </w:rPr>
      </w:pPr>
      <w:r w:rsidRPr="007F62E2">
        <w:rPr>
          <w:rFonts w:asciiTheme="minorBidi" w:hAnsiTheme="minorBidi"/>
          <w:sz w:val="24"/>
          <w:szCs w:val="24"/>
        </w:rPr>
        <w:t xml:space="preserve"> Hackman, J. R. (2002) </w:t>
      </w:r>
      <w:r w:rsidRPr="007F62E2">
        <w:rPr>
          <w:rFonts w:asciiTheme="minorBidi" w:hAnsiTheme="minorBidi"/>
          <w:i/>
          <w:iCs/>
          <w:sz w:val="24"/>
          <w:szCs w:val="24"/>
        </w:rPr>
        <w:t>Leading teams: Setting the stage for great performances</w:t>
      </w:r>
      <w:r w:rsidRPr="007F62E2">
        <w:rPr>
          <w:rFonts w:asciiTheme="minorBidi" w:hAnsiTheme="minorBidi"/>
          <w:sz w:val="24"/>
          <w:szCs w:val="24"/>
        </w:rPr>
        <w:t>. Boston: Harvard Business School Press.</w:t>
      </w:r>
    </w:p>
    <w:p w14:paraId="61B85F8D" w14:textId="413283F1" w:rsidR="007F62E2" w:rsidRPr="007F62E2" w:rsidRDefault="007F62E2" w:rsidP="007F62E2">
      <w:pPr>
        <w:spacing w:line="360" w:lineRule="auto"/>
        <w:jc w:val="both"/>
        <w:rPr>
          <w:rFonts w:asciiTheme="minorBidi" w:hAnsiTheme="minorBidi"/>
          <w:sz w:val="24"/>
          <w:szCs w:val="24"/>
        </w:rPr>
      </w:pPr>
      <w:r w:rsidRPr="007F62E2">
        <w:rPr>
          <w:rFonts w:asciiTheme="minorBidi" w:hAnsiTheme="minorBidi"/>
          <w:sz w:val="24"/>
          <w:szCs w:val="24"/>
        </w:rPr>
        <w:t xml:space="preserve">  Shaw, M. E. (1981) </w:t>
      </w:r>
      <w:r w:rsidRPr="007F62E2">
        <w:rPr>
          <w:rFonts w:asciiTheme="minorBidi" w:hAnsiTheme="minorBidi"/>
          <w:i/>
          <w:iCs/>
          <w:sz w:val="24"/>
          <w:szCs w:val="24"/>
        </w:rPr>
        <w:t xml:space="preserve">Group dynamics: The psychology of small group </w:t>
      </w:r>
      <w:r w:rsidR="002A1842" w:rsidRPr="007F62E2">
        <w:rPr>
          <w:rFonts w:asciiTheme="minorBidi" w:hAnsiTheme="minorBidi"/>
          <w:i/>
          <w:iCs/>
          <w:sz w:val="24"/>
          <w:szCs w:val="24"/>
        </w:rPr>
        <w:t>behaviour</w:t>
      </w:r>
      <w:r w:rsidRPr="007F62E2">
        <w:rPr>
          <w:rFonts w:asciiTheme="minorBidi" w:hAnsiTheme="minorBidi"/>
          <w:sz w:val="24"/>
          <w:szCs w:val="24"/>
        </w:rPr>
        <w:t>. 3rd ed. New York: McGraw-Hill.</w:t>
      </w:r>
    </w:p>
    <w:p w14:paraId="79369B21" w14:textId="2AC6E41F" w:rsidR="007F62E2" w:rsidRDefault="007F62E2" w:rsidP="007F62E2">
      <w:pPr>
        <w:spacing w:line="360" w:lineRule="auto"/>
        <w:jc w:val="both"/>
        <w:rPr>
          <w:rFonts w:asciiTheme="minorBidi" w:hAnsiTheme="minorBidi"/>
          <w:sz w:val="24"/>
          <w:szCs w:val="24"/>
        </w:rPr>
      </w:pPr>
      <w:r w:rsidRPr="007F62E2">
        <w:rPr>
          <w:rFonts w:asciiTheme="minorBidi" w:hAnsiTheme="minorBidi"/>
          <w:sz w:val="24"/>
          <w:szCs w:val="24"/>
        </w:rPr>
        <w:t xml:space="preserve"> Robbins, S. P. and Judge, T. A. (2018) </w:t>
      </w:r>
      <w:r w:rsidRPr="007F62E2">
        <w:rPr>
          <w:rFonts w:asciiTheme="minorBidi" w:hAnsiTheme="minorBidi"/>
          <w:i/>
          <w:iCs/>
          <w:sz w:val="24"/>
          <w:szCs w:val="24"/>
        </w:rPr>
        <w:t xml:space="preserve">Organizational </w:t>
      </w:r>
      <w:r w:rsidR="002A1842" w:rsidRPr="007F62E2">
        <w:rPr>
          <w:rFonts w:asciiTheme="minorBidi" w:hAnsiTheme="minorBidi"/>
          <w:i/>
          <w:iCs/>
          <w:sz w:val="24"/>
          <w:szCs w:val="24"/>
        </w:rPr>
        <w:t>behaviour</w:t>
      </w:r>
      <w:r w:rsidRPr="007F62E2">
        <w:rPr>
          <w:rFonts w:asciiTheme="minorBidi" w:hAnsiTheme="minorBidi"/>
          <w:sz w:val="24"/>
          <w:szCs w:val="24"/>
        </w:rPr>
        <w:t>. 17th ed. Upper Saddle River: Pearson.</w:t>
      </w:r>
    </w:p>
    <w:p w14:paraId="7482564A" w14:textId="1148655C" w:rsidR="00260C42" w:rsidRDefault="00260C42" w:rsidP="00260C42">
      <w:pPr>
        <w:spacing w:line="360" w:lineRule="auto"/>
        <w:jc w:val="both"/>
        <w:rPr>
          <w:rFonts w:asciiTheme="minorBidi" w:hAnsiTheme="minorBidi"/>
          <w:sz w:val="24"/>
          <w:szCs w:val="24"/>
        </w:rPr>
      </w:pPr>
      <w:r w:rsidRPr="00260C42">
        <w:rPr>
          <w:rFonts w:asciiTheme="minorBidi" w:hAnsiTheme="minorBidi"/>
          <w:sz w:val="24"/>
          <w:szCs w:val="24"/>
        </w:rPr>
        <w:t xml:space="preserve">Drew (PhD), Chris. “37 Teamwork Examples (2023).” </w:t>
      </w:r>
      <w:r w:rsidRPr="00260C42">
        <w:rPr>
          <w:rFonts w:asciiTheme="minorBidi" w:hAnsiTheme="minorBidi"/>
          <w:i/>
          <w:iCs/>
          <w:sz w:val="24"/>
          <w:szCs w:val="24"/>
        </w:rPr>
        <w:t>Helpfulprofessor.com</w:t>
      </w:r>
      <w:r w:rsidRPr="00260C42">
        <w:rPr>
          <w:rFonts w:asciiTheme="minorBidi" w:hAnsiTheme="minorBidi"/>
          <w:sz w:val="24"/>
          <w:szCs w:val="24"/>
        </w:rPr>
        <w:t>, 25 Dec. 2022, helpfulprofessor.com/teamwork-examples/.</w:t>
      </w:r>
    </w:p>
    <w:p w14:paraId="15DE6485" w14:textId="3FF49FF0" w:rsidR="00001ED1" w:rsidRPr="007F62E2" w:rsidRDefault="00001ED1" w:rsidP="007F62E2">
      <w:pPr>
        <w:spacing w:line="360" w:lineRule="auto"/>
        <w:jc w:val="both"/>
        <w:rPr>
          <w:rFonts w:asciiTheme="minorBidi" w:hAnsiTheme="minorBidi"/>
          <w:sz w:val="24"/>
          <w:szCs w:val="24"/>
        </w:rPr>
      </w:pPr>
    </w:p>
    <w:p w14:paraId="7B49932A" w14:textId="77777777" w:rsidR="00391DAC" w:rsidRPr="00B4662F" w:rsidRDefault="00391DAC" w:rsidP="00B4662F">
      <w:pPr>
        <w:spacing w:line="360" w:lineRule="auto"/>
        <w:jc w:val="both"/>
        <w:rPr>
          <w:rFonts w:asciiTheme="minorBidi" w:hAnsiTheme="minorBidi"/>
          <w:sz w:val="24"/>
          <w:szCs w:val="24"/>
        </w:rPr>
      </w:pPr>
    </w:p>
    <w:sectPr w:rsidR="00391DAC" w:rsidRPr="00B4662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27E256A"/>
    <w:multiLevelType w:val="hybridMultilevel"/>
    <w:tmpl w:val="176E16D0"/>
    <w:lvl w:ilvl="0" w:tplc="5A34EF4E">
      <w:start w:val="200"/>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5A55746"/>
    <w:multiLevelType w:val="hybridMultilevel"/>
    <w:tmpl w:val="B5BA18B6"/>
    <w:lvl w:ilvl="0" w:tplc="6F185784">
      <w:start w:val="1"/>
      <w:numFmt w:val="bullet"/>
      <w:lvlText w:val="•"/>
      <w:lvlJc w:val="left"/>
      <w:pPr>
        <w:tabs>
          <w:tab w:val="num" w:pos="720"/>
        </w:tabs>
        <w:ind w:left="720" w:hanging="360"/>
      </w:pPr>
      <w:rPr>
        <w:rFonts w:ascii="Arial" w:hAnsi="Arial" w:hint="default"/>
      </w:rPr>
    </w:lvl>
    <w:lvl w:ilvl="1" w:tplc="F382835A" w:tentative="1">
      <w:start w:val="1"/>
      <w:numFmt w:val="bullet"/>
      <w:lvlText w:val="•"/>
      <w:lvlJc w:val="left"/>
      <w:pPr>
        <w:tabs>
          <w:tab w:val="num" w:pos="1440"/>
        </w:tabs>
        <w:ind w:left="1440" w:hanging="360"/>
      </w:pPr>
      <w:rPr>
        <w:rFonts w:ascii="Arial" w:hAnsi="Arial" w:hint="default"/>
      </w:rPr>
    </w:lvl>
    <w:lvl w:ilvl="2" w:tplc="72F6E510" w:tentative="1">
      <w:start w:val="1"/>
      <w:numFmt w:val="bullet"/>
      <w:lvlText w:val="•"/>
      <w:lvlJc w:val="left"/>
      <w:pPr>
        <w:tabs>
          <w:tab w:val="num" w:pos="2160"/>
        </w:tabs>
        <w:ind w:left="2160" w:hanging="360"/>
      </w:pPr>
      <w:rPr>
        <w:rFonts w:ascii="Arial" w:hAnsi="Arial" w:hint="default"/>
      </w:rPr>
    </w:lvl>
    <w:lvl w:ilvl="3" w:tplc="2DD0E978" w:tentative="1">
      <w:start w:val="1"/>
      <w:numFmt w:val="bullet"/>
      <w:lvlText w:val="•"/>
      <w:lvlJc w:val="left"/>
      <w:pPr>
        <w:tabs>
          <w:tab w:val="num" w:pos="2880"/>
        </w:tabs>
        <w:ind w:left="2880" w:hanging="360"/>
      </w:pPr>
      <w:rPr>
        <w:rFonts w:ascii="Arial" w:hAnsi="Arial" w:hint="default"/>
      </w:rPr>
    </w:lvl>
    <w:lvl w:ilvl="4" w:tplc="26807614" w:tentative="1">
      <w:start w:val="1"/>
      <w:numFmt w:val="bullet"/>
      <w:lvlText w:val="•"/>
      <w:lvlJc w:val="left"/>
      <w:pPr>
        <w:tabs>
          <w:tab w:val="num" w:pos="3600"/>
        </w:tabs>
        <w:ind w:left="3600" w:hanging="360"/>
      </w:pPr>
      <w:rPr>
        <w:rFonts w:ascii="Arial" w:hAnsi="Arial" w:hint="default"/>
      </w:rPr>
    </w:lvl>
    <w:lvl w:ilvl="5" w:tplc="6DC23A68" w:tentative="1">
      <w:start w:val="1"/>
      <w:numFmt w:val="bullet"/>
      <w:lvlText w:val="•"/>
      <w:lvlJc w:val="left"/>
      <w:pPr>
        <w:tabs>
          <w:tab w:val="num" w:pos="4320"/>
        </w:tabs>
        <w:ind w:left="4320" w:hanging="360"/>
      </w:pPr>
      <w:rPr>
        <w:rFonts w:ascii="Arial" w:hAnsi="Arial" w:hint="default"/>
      </w:rPr>
    </w:lvl>
    <w:lvl w:ilvl="6" w:tplc="023AEC3C" w:tentative="1">
      <w:start w:val="1"/>
      <w:numFmt w:val="bullet"/>
      <w:lvlText w:val="•"/>
      <w:lvlJc w:val="left"/>
      <w:pPr>
        <w:tabs>
          <w:tab w:val="num" w:pos="5040"/>
        </w:tabs>
        <w:ind w:left="5040" w:hanging="360"/>
      </w:pPr>
      <w:rPr>
        <w:rFonts w:ascii="Arial" w:hAnsi="Arial" w:hint="default"/>
      </w:rPr>
    </w:lvl>
    <w:lvl w:ilvl="7" w:tplc="3A3C9890" w:tentative="1">
      <w:start w:val="1"/>
      <w:numFmt w:val="bullet"/>
      <w:lvlText w:val="•"/>
      <w:lvlJc w:val="left"/>
      <w:pPr>
        <w:tabs>
          <w:tab w:val="num" w:pos="5760"/>
        </w:tabs>
        <w:ind w:left="5760" w:hanging="360"/>
      </w:pPr>
      <w:rPr>
        <w:rFonts w:ascii="Arial" w:hAnsi="Arial" w:hint="default"/>
      </w:rPr>
    </w:lvl>
    <w:lvl w:ilvl="8" w:tplc="551A48FA" w:tentative="1">
      <w:start w:val="1"/>
      <w:numFmt w:val="bullet"/>
      <w:lvlText w:val="•"/>
      <w:lvlJc w:val="left"/>
      <w:pPr>
        <w:tabs>
          <w:tab w:val="num" w:pos="6480"/>
        </w:tabs>
        <w:ind w:left="6480" w:hanging="360"/>
      </w:pPr>
      <w:rPr>
        <w:rFonts w:ascii="Arial" w:hAnsi="Arial" w:hint="default"/>
      </w:rPr>
    </w:lvl>
  </w:abstractNum>
  <w:num w:numId="1" w16cid:durableId="16128135">
    <w:abstractNumId w:val="0"/>
  </w:num>
  <w:num w:numId="2" w16cid:durableId="1450739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1DAC"/>
    <w:rsid w:val="00001ED1"/>
    <w:rsid w:val="00047A04"/>
    <w:rsid w:val="00064306"/>
    <w:rsid w:val="00083733"/>
    <w:rsid w:val="000C5F7E"/>
    <w:rsid w:val="000C760E"/>
    <w:rsid w:val="000D3898"/>
    <w:rsid w:val="001006C0"/>
    <w:rsid w:val="00123B1F"/>
    <w:rsid w:val="001340DB"/>
    <w:rsid w:val="00137524"/>
    <w:rsid w:val="001817B4"/>
    <w:rsid w:val="002431CA"/>
    <w:rsid w:val="00260C42"/>
    <w:rsid w:val="002A1152"/>
    <w:rsid w:val="002A11C3"/>
    <w:rsid w:val="002A1842"/>
    <w:rsid w:val="002A669A"/>
    <w:rsid w:val="002F0321"/>
    <w:rsid w:val="00316AB6"/>
    <w:rsid w:val="00341CC6"/>
    <w:rsid w:val="00345940"/>
    <w:rsid w:val="0037436A"/>
    <w:rsid w:val="003817D4"/>
    <w:rsid w:val="00391DAC"/>
    <w:rsid w:val="00411E49"/>
    <w:rsid w:val="00462EFE"/>
    <w:rsid w:val="00480BE9"/>
    <w:rsid w:val="00491D8E"/>
    <w:rsid w:val="004E5733"/>
    <w:rsid w:val="004E73F8"/>
    <w:rsid w:val="005148B2"/>
    <w:rsid w:val="00522F4B"/>
    <w:rsid w:val="00532AFB"/>
    <w:rsid w:val="00540F3C"/>
    <w:rsid w:val="00564F9B"/>
    <w:rsid w:val="00584E46"/>
    <w:rsid w:val="005B1BA0"/>
    <w:rsid w:val="005C6834"/>
    <w:rsid w:val="005E441D"/>
    <w:rsid w:val="005F4750"/>
    <w:rsid w:val="00610B18"/>
    <w:rsid w:val="006254D0"/>
    <w:rsid w:val="006517DD"/>
    <w:rsid w:val="006C0A5E"/>
    <w:rsid w:val="006C6953"/>
    <w:rsid w:val="006D1B34"/>
    <w:rsid w:val="006F2632"/>
    <w:rsid w:val="007219CB"/>
    <w:rsid w:val="00753630"/>
    <w:rsid w:val="00767142"/>
    <w:rsid w:val="007E59D9"/>
    <w:rsid w:val="007F62E2"/>
    <w:rsid w:val="00813430"/>
    <w:rsid w:val="00906226"/>
    <w:rsid w:val="009314C1"/>
    <w:rsid w:val="00932DE9"/>
    <w:rsid w:val="009721AB"/>
    <w:rsid w:val="009800EA"/>
    <w:rsid w:val="009B6301"/>
    <w:rsid w:val="009C2489"/>
    <w:rsid w:val="009F4CC0"/>
    <w:rsid w:val="00A117E9"/>
    <w:rsid w:val="00A21456"/>
    <w:rsid w:val="00A33AAE"/>
    <w:rsid w:val="00A51C36"/>
    <w:rsid w:val="00AE2F6E"/>
    <w:rsid w:val="00B12682"/>
    <w:rsid w:val="00B20D66"/>
    <w:rsid w:val="00B4662F"/>
    <w:rsid w:val="00B9651A"/>
    <w:rsid w:val="00BD41C4"/>
    <w:rsid w:val="00C03FEF"/>
    <w:rsid w:val="00C25608"/>
    <w:rsid w:val="00CC6EEB"/>
    <w:rsid w:val="00CE07E4"/>
    <w:rsid w:val="00CE1027"/>
    <w:rsid w:val="00D22CF9"/>
    <w:rsid w:val="00D51CA5"/>
    <w:rsid w:val="00D57F01"/>
    <w:rsid w:val="00D639BB"/>
    <w:rsid w:val="00D700F9"/>
    <w:rsid w:val="00D823A5"/>
    <w:rsid w:val="00DB016C"/>
    <w:rsid w:val="00DB3357"/>
    <w:rsid w:val="00DC6F73"/>
    <w:rsid w:val="00DD27E0"/>
    <w:rsid w:val="00DE15A6"/>
    <w:rsid w:val="00DF5748"/>
    <w:rsid w:val="00E973A5"/>
    <w:rsid w:val="00EA082D"/>
    <w:rsid w:val="00EB738A"/>
    <w:rsid w:val="00EC1040"/>
    <w:rsid w:val="00ED2B95"/>
    <w:rsid w:val="00F07064"/>
    <w:rsid w:val="00F11250"/>
    <w:rsid w:val="00F272F6"/>
    <w:rsid w:val="00F70AF1"/>
    <w:rsid w:val="00F75584"/>
    <w:rsid w:val="00FC4C21"/>
    <w:rsid w:val="00FD0EE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45E8C6"/>
  <w15:chartTrackingRefBased/>
  <w15:docId w15:val="{76F3EB98-CE94-4E08-A712-C4DF1BD2DD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1DA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91DA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91DA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91DA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91DA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91DA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91DA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91DA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91DA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1DA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91DA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91DA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91DA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91DA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91DA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91DA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91DA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91DAC"/>
    <w:rPr>
      <w:rFonts w:eastAsiaTheme="majorEastAsia" w:cstheme="majorBidi"/>
      <w:color w:val="272727" w:themeColor="text1" w:themeTint="D8"/>
    </w:rPr>
  </w:style>
  <w:style w:type="paragraph" w:styleId="Title">
    <w:name w:val="Title"/>
    <w:basedOn w:val="Normal"/>
    <w:next w:val="Normal"/>
    <w:link w:val="TitleChar"/>
    <w:uiPriority w:val="10"/>
    <w:qFormat/>
    <w:rsid w:val="00391DA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91DA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91DA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91DA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91DAC"/>
    <w:pPr>
      <w:spacing w:before="160"/>
      <w:jc w:val="center"/>
    </w:pPr>
    <w:rPr>
      <w:i/>
      <w:iCs/>
      <w:color w:val="404040" w:themeColor="text1" w:themeTint="BF"/>
    </w:rPr>
  </w:style>
  <w:style w:type="character" w:customStyle="1" w:styleId="QuoteChar">
    <w:name w:val="Quote Char"/>
    <w:basedOn w:val="DefaultParagraphFont"/>
    <w:link w:val="Quote"/>
    <w:uiPriority w:val="29"/>
    <w:rsid w:val="00391DAC"/>
    <w:rPr>
      <w:i/>
      <w:iCs/>
      <w:color w:val="404040" w:themeColor="text1" w:themeTint="BF"/>
    </w:rPr>
  </w:style>
  <w:style w:type="paragraph" w:styleId="ListParagraph">
    <w:name w:val="List Paragraph"/>
    <w:basedOn w:val="Normal"/>
    <w:uiPriority w:val="34"/>
    <w:qFormat/>
    <w:rsid w:val="00391DAC"/>
    <w:pPr>
      <w:ind w:left="720"/>
      <w:contextualSpacing/>
    </w:pPr>
  </w:style>
  <w:style w:type="character" w:styleId="IntenseEmphasis">
    <w:name w:val="Intense Emphasis"/>
    <w:basedOn w:val="DefaultParagraphFont"/>
    <w:uiPriority w:val="21"/>
    <w:qFormat/>
    <w:rsid w:val="00391DAC"/>
    <w:rPr>
      <w:i/>
      <w:iCs/>
      <w:color w:val="0F4761" w:themeColor="accent1" w:themeShade="BF"/>
    </w:rPr>
  </w:style>
  <w:style w:type="paragraph" w:styleId="IntenseQuote">
    <w:name w:val="Intense Quote"/>
    <w:basedOn w:val="Normal"/>
    <w:next w:val="Normal"/>
    <w:link w:val="IntenseQuoteChar"/>
    <w:uiPriority w:val="30"/>
    <w:qFormat/>
    <w:rsid w:val="00391DA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91DAC"/>
    <w:rPr>
      <w:i/>
      <w:iCs/>
      <w:color w:val="0F4761" w:themeColor="accent1" w:themeShade="BF"/>
    </w:rPr>
  </w:style>
  <w:style w:type="character" w:styleId="IntenseReference">
    <w:name w:val="Intense Reference"/>
    <w:basedOn w:val="DefaultParagraphFont"/>
    <w:uiPriority w:val="32"/>
    <w:qFormat/>
    <w:rsid w:val="00391DAC"/>
    <w:rPr>
      <w:b/>
      <w:bCs/>
      <w:smallCaps/>
      <w:color w:val="0F4761" w:themeColor="accent1" w:themeShade="BF"/>
      <w:spacing w:val="5"/>
    </w:rPr>
  </w:style>
  <w:style w:type="character" w:styleId="Hyperlink">
    <w:name w:val="Hyperlink"/>
    <w:basedOn w:val="DefaultParagraphFont"/>
    <w:uiPriority w:val="99"/>
    <w:unhideWhenUsed/>
    <w:rsid w:val="00B12682"/>
    <w:rPr>
      <w:color w:val="467886" w:themeColor="hyperlink"/>
      <w:u w:val="single"/>
    </w:rPr>
  </w:style>
  <w:style w:type="character" w:styleId="UnresolvedMention">
    <w:name w:val="Unresolved Mention"/>
    <w:basedOn w:val="DefaultParagraphFont"/>
    <w:uiPriority w:val="99"/>
    <w:semiHidden/>
    <w:unhideWhenUsed/>
    <w:rsid w:val="00B1268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7826457">
      <w:bodyDiv w:val="1"/>
      <w:marLeft w:val="0"/>
      <w:marRight w:val="0"/>
      <w:marTop w:val="0"/>
      <w:marBottom w:val="0"/>
      <w:divBdr>
        <w:top w:val="none" w:sz="0" w:space="0" w:color="auto"/>
        <w:left w:val="none" w:sz="0" w:space="0" w:color="auto"/>
        <w:bottom w:val="none" w:sz="0" w:space="0" w:color="auto"/>
        <w:right w:val="none" w:sz="0" w:space="0" w:color="auto"/>
      </w:divBdr>
    </w:div>
    <w:div w:id="122776138">
      <w:bodyDiv w:val="1"/>
      <w:marLeft w:val="0"/>
      <w:marRight w:val="0"/>
      <w:marTop w:val="0"/>
      <w:marBottom w:val="0"/>
      <w:divBdr>
        <w:top w:val="none" w:sz="0" w:space="0" w:color="auto"/>
        <w:left w:val="none" w:sz="0" w:space="0" w:color="auto"/>
        <w:bottom w:val="none" w:sz="0" w:space="0" w:color="auto"/>
        <w:right w:val="none" w:sz="0" w:space="0" w:color="auto"/>
      </w:divBdr>
    </w:div>
    <w:div w:id="161047509">
      <w:bodyDiv w:val="1"/>
      <w:marLeft w:val="0"/>
      <w:marRight w:val="0"/>
      <w:marTop w:val="0"/>
      <w:marBottom w:val="0"/>
      <w:divBdr>
        <w:top w:val="none" w:sz="0" w:space="0" w:color="auto"/>
        <w:left w:val="none" w:sz="0" w:space="0" w:color="auto"/>
        <w:bottom w:val="none" w:sz="0" w:space="0" w:color="auto"/>
        <w:right w:val="none" w:sz="0" w:space="0" w:color="auto"/>
      </w:divBdr>
    </w:div>
    <w:div w:id="240604414">
      <w:bodyDiv w:val="1"/>
      <w:marLeft w:val="0"/>
      <w:marRight w:val="0"/>
      <w:marTop w:val="0"/>
      <w:marBottom w:val="0"/>
      <w:divBdr>
        <w:top w:val="none" w:sz="0" w:space="0" w:color="auto"/>
        <w:left w:val="none" w:sz="0" w:space="0" w:color="auto"/>
        <w:bottom w:val="none" w:sz="0" w:space="0" w:color="auto"/>
        <w:right w:val="none" w:sz="0" w:space="0" w:color="auto"/>
      </w:divBdr>
    </w:div>
    <w:div w:id="368141595">
      <w:bodyDiv w:val="1"/>
      <w:marLeft w:val="0"/>
      <w:marRight w:val="0"/>
      <w:marTop w:val="0"/>
      <w:marBottom w:val="0"/>
      <w:divBdr>
        <w:top w:val="none" w:sz="0" w:space="0" w:color="auto"/>
        <w:left w:val="none" w:sz="0" w:space="0" w:color="auto"/>
        <w:bottom w:val="none" w:sz="0" w:space="0" w:color="auto"/>
        <w:right w:val="none" w:sz="0" w:space="0" w:color="auto"/>
      </w:divBdr>
    </w:div>
    <w:div w:id="707221980">
      <w:bodyDiv w:val="1"/>
      <w:marLeft w:val="0"/>
      <w:marRight w:val="0"/>
      <w:marTop w:val="0"/>
      <w:marBottom w:val="0"/>
      <w:divBdr>
        <w:top w:val="none" w:sz="0" w:space="0" w:color="auto"/>
        <w:left w:val="none" w:sz="0" w:space="0" w:color="auto"/>
        <w:bottom w:val="none" w:sz="0" w:space="0" w:color="auto"/>
        <w:right w:val="none" w:sz="0" w:space="0" w:color="auto"/>
      </w:divBdr>
    </w:div>
    <w:div w:id="807363507">
      <w:bodyDiv w:val="1"/>
      <w:marLeft w:val="0"/>
      <w:marRight w:val="0"/>
      <w:marTop w:val="0"/>
      <w:marBottom w:val="0"/>
      <w:divBdr>
        <w:top w:val="none" w:sz="0" w:space="0" w:color="auto"/>
        <w:left w:val="none" w:sz="0" w:space="0" w:color="auto"/>
        <w:bottom w:val="none" w:sz="0" w:space="0" w:color="auto"/>
        <w:right w:val="none" w:sz="0" w:space="0" w:color="auto"/>
      </w:divBdr>
    </w:div>
    <w:div w:id="863128424">
      <w:bodyDiv w:val="1"/>
      <w:marLeft w:val="0"/>
      <w:marRight w:val="0"/>
      <w:marTop w:val="0"/>
      <w:marBottom w:val="0"/>
      <w:divBdr>
        <w:top w:val="none" w:sz="0" w:space="0" w:color="auto"/>
        <w:left w:val="none" w:sz="0" w:space="0" w:color="auto"/>
        <w:bottom w:val="none" w:sz="0" w:space="0" w:color="auto"/>
        <w:right w:val="none" w:sz="0" w:space="0" w:color="auto"/>
      </w:divBdr>
    </w:div>
    <w:div w:id="1030767046">
      <w:bodyDiv w:val="1"/>
      <w:marLeft w:val="0"/>
      <w:marRight w:val="0"/>
      <w:marTop w:val="0"/>
      <w:marBottom w:val="0"/>
      <w:divBdr>
        <w:top w:val="none" w:sz="0" w:space="0" w:color="auto"/>
        <w:left w:val="none" w:sz="0" w:space="0" w:color="auto"/>
        <w:bottom w:val="none" w:sz="0" w:space="0" w:color="auto"/>
        <w:right w:val="none" w:sz="0" w:space="0" w:color="auto"/>
      </w:divBdr>
    </w:div>
    <w:div w:id="1194155772">
      <w:bodyDiv w:val="1"/>
      <w:marLeft w:val="0"/>
      <w:marRight w:val="0"/>
      <w:marTop w:val="0"/>
      <w:marBottom w:val="0"/>
      <w:divBdr>
        <w:top w:val="none" w:sz="0" w:space="0" w:color="auto"/>
        <w:left w:val="none" w:sz="0" w:space="0" w:color="auto"/>
        <w:bottom w:val="none" w:sz="0" w:space="0" w:color="auto"/>
        <w:right w:val="none" w:sz="0" w:space="0" w:color="auto"/>
      </w:divBdr>
    </w:div>
    <w:div w:id="1296174974">
      <w:bodyDiv w:val="1"/>
      <w:marLeft w:val="0"/>
      <w:marRight w:val="0"/>
      <w:marTop w:val="0"/>
      <w:marBottom w:val="0"/>
      <w:divBdr>
        <w:top w:val="none" w:sz="0" w:space="0" w:color="auto"/>
        <w:left w:val="none" w:sz="0" w:space="0" w:color="auto"/>
        <w:bottom w:val="none" w:sz="0" w:space="0" w:color="auto"/>
        <w:right w:val="none" w:sz="0" w:space="0" w:color="auto"/>
      </w:divBdr>
    </w:div>
    <w:div w:id="1397510891">
      <w:bodyDiv w:val="1"/>
      <w:marLeft w:val="0"/>
      <w:marRight w:val="0"/>
      <w:marTop w:val="0"/>
      <w:marBottom w:val="0"/>
      <w:divBdr>
        <w:top w:val="none" w:sz="0" w:space="0" w:color="auto"/>
        <w:left w:val="none" w:sz="0" w:space="0" w:color="auto"/>
        <w:bottom w:val="none" w:sz="0" w:space="0" w:color="auto"/>
        <w:right w:val="none" w:sz="0" w:space="0" w:color="auto"/>
      </w:divBdr>
    </w:div>
    <w:div w:id="1428111515">
      <w:bodyDiv w:val="1"/>
      <w:marLeft w:val="0"/>
      <w:marRight w:val="0"/>
      <w:marTop w:val="0"/>
      <w:marBottom w:val="0"/>
      <w:divBdr>
        <w:top w:val="none" w:sz="0" w:space="0" w:color="auto"/>
        <w:left w:val="none" w:sz="0" w:space="0" w:color="auto"/>
        <w:bottom w:val="none" w:sz="0" w:space="0" w:color="auto"/>
        <w:right w:val="none" w:sz="0" w:space="0" w:color="auto"/>
      </w:divBdr>
    </w:div>
    <w:div w:id="1468164814">
      <w:bodyDiv w:val="1"/>
      <w:marLeft w:val="0"/>
      <w:marRight w:val="0"/>
      <w:marTop w:val="0"/>
      <w:marBottom w:val="0"/>
      <w:divBdr>
        <w:top w:val="none" w:sz="0" w:space="0" w:color="auto"/>
        <w:left w:val="none" w:sz="0" w:space="0" w:color="auto"/>
        <w:bottom w:val="none" w:sz="0" w:space="0" w:color="auto"/>
        <w:right w:val="none" w:sz="0" w:space="0" w:color="auto"/>
      </w:divBdr>
    </w:div>
    <w:div w:id="1851796267">
      <w:bodyDiv w:val="1"/>
      <w:marLeft w:val="0"/>
      <w:marRight w:val="0"/>
      <w:marTop w:val="0"/>
      <w:marBottom w:val="0"/>
      <w:divBdr>
        <w:top w:val="none" w:sz="0" w:space="0" w:color="auto"/>
        <w:left w:val="none" w:sz="0" w:space="0" w:color="auto"/>
        <w:bottom w:val="none" w:sz="0" w:space="0" w:color="auto"/>
        <w:right w:val="none" w:sz="0" w:space="0" w:color="auto"/>
      </w:divBdr>
    </w:div>
    <w:div w:id="19515461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2.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ed.com/talks/margaret_heffernan_forget_the_pecking_order_at_work?utm_campaign=tedspread&amp;utm_medium=referral&amp;utm_source=tedcomshare" TargetMode="External"/><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779</TotalTime>
  <Pages>7</Pages>
  <Words>1323</Words>
  <Characters>7547</Characters>
  <Application>Microsoft Office Word</Application>
  <DocSecurity>0</DocSecurity>
  <Lines>62</Lines>
  <Paragraphs>17</Paragraphs>
  <ScaleCrop>false</ScaleCrop>
  <Company/>
  <LinksUpToDate>false</LinksUpToDate>
  <CharactersWithSpaces>8853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aliahmed suliman</dc:creator>
  <cp:keywords/>
  <dc:description/>
  <cp:lastModifiedBy>aliahmed suliman</cp:lastModifiedBy>
  <cp:revision>100</cp:revision>
  <dcterms:created xsi:type="dcterms:W3CDTF">2025-03-08T09:59:00Z</dcterms:created>
  <dcterms:modified xsi:type="dcterms:W3CDTF">2025-03-14T20:30:00Z</dcterms:modified>
</cp:coreProperties>
</file>