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0224F7" w:rsidRDefault="00AD238B">
      <w:pPr>
        <w:spacing w:line="360" w:lineRule="auto"/>
        <w:jc w:val="center"/>
        <w:rPr>
          <w:rFonts w:ascii="Times New Roman" w:eastAsia="Times New Roman" w:hAnsi="Times New Roman" w:cs="Times New Roman"/>
          <w:b/>
          <w:color w:val="222222"/>
          <w:sz w:val="32"/>
          <w:szCs w:val="32"/>
        </w:rPr>
      </w:pPr>
      <w:r>
        <w:rPr>
          <w:rFonts w:ascii="Times New Roman" w:eastAsia="Times New Roman" w:hAnsi="Times New Roman" w:cs="Times New Roman"/>
          <w:b/>
          <w:color w:val="222222"/>
          <w:sz w:val="32"/>
          <w:szCs w:val="32"/>
        </w:rPr>
        <w:t>Community Engagement</w:t>
      </w:r>
    </w:p>
    <w:p w14:paraId="00000002" w14:textId="77777777" w:rsidR="000224F7" w:rsidRDefault="00AD238B">
      <w:pPr>
        <w:spacing w:line="360" w:lineRule="auto"/>
        <w:jc w:val="center"/>
        <w:rPr>
          <w:rFonts w:ascii="Times New Roman" w:eastAsia="Times New Roman" w:hAnsi="Times New Roman" w:cs="Times New Roman"/>
          <w:b/>
          <w:color w:val="222222"/>
          <w:sz w:val="32"/>
          <w:szCs w:val="32"/>
        </w:rPr>
      </w:pPr>
      <w:r>
        <w:rPr>
          <w:rFonts w:ascii="Times New Roman" w:eastAsia="Times New Roman" w:hAnsi="Times New Roman" w:cs="Times New Roman"/>
          <w:b/>
          <w:color w:val="222222"/>
          <w:sz w:val="32"/>
          <w:szCs w:val="32"/>
        </w:rPr>
        <w:t>Assessment 1</w:t>
      </w:r>
    </w:p>
    <w:p w14:paraId="00000003" w14:textId="7341B4FB" w:rsidR="000224F7" w:rsidRDefault="00AD238B">
      <w:pPr>
        <w:spacing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Student Name:</w:t>
      </w:r>
      <w:r w:rsidR="00FF267D">
        <w:rPr>
          <w:rFonts w:ascii="Times New Roman" w:eastAsia="Times New Roman" w:hAnsi="Times New Roman" w:cs="Times New Roman"/>
          <w:color w:val="222222"/>
          <w:sz w:val="24"/>
          <w:szCs w:val="24"/>
        </w:rPr>
        <w:t xml:space="preserve"> </w:t>
      </w:r>
      <w:r w:rsidR="001773FE">
        <w:rPr>
          <w:rFonts w:ascii="Times New Roman" w:eastAsia="Times New Roman" w:hAnsi="Times New Roman" w:cs="Times New Roman"/>
          <w:color w:val="222222"/>
          <w:sz w:val="24"/>
          <w:szCs w:val="24"/>
        </w:rPr>
        <w:t>M</w:t>
      </w:r>
      <w:r w:rsidR="00FF267D">
        <w:rPr>
          <w:rFonts w:ascii="Times New Roman" w:eastAsia="Times New Roman" w:hAnsi="Times New Roman" w:cs="Times New Roman"/>
          <w:color w:val="222222"/>
          <w:sz w:val="24"/>
          <w:szCs w:val="24"/>
        </w:rPr>
        <w:t xml:space="preserve">ircea Marian </w:t>
      </w:r>
      <w:proofErr w:type="spellStart"/>
      <w:r w:rsidR="00FF267D">
        <w:rPr>
          <w:rFonts w:ascii="Times New Roman" w:eastAsia="Times New Roman" w:hAnsi="Times New Roman" w:cs="Times New Roman"/>
          <w:color w:val="222222"/>
          <w:sz w:val="24"/>
          <w:szCs w:val="24"/>
        </w:rPr>
        <w:t>Manolache</w:t>
      </w:r>
      <w:proofErr w:type="spellEnd"/>
    </w:p>
    <w:p w14:paraId="00000004" w14:textId="60679DBA" w:rsidR="000224F7" w:rsidRDefault="00AD238B">
      <w:pPr>
        <w:spacing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Student ID:</w:t>
      </w:r>
      <w:r w:rsidR="00C70FB8">
        <w:rPr>
          <w:rFonts w:ascii="Times New Roman" w:eastAsia="Times New Roman" w:hAnsi="Times New Roman" w:cs="Times New Roman"/>
          <w:color w:val="222222"/>
          <w:sz w:val="24"/>
          <w:szCs w:val="24"/>
        </w:rPr>
        <w:t xml:space="preserve"> 2029078</w:t>
      </w:r>
    </w:p>
    <w:p w14:paraId="00000005" w14:textId="47D20504" w:rsidR="000224F7" w:rsidRDefault="00AD238B">
      <w:pPr>
        <w:spacing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Module Title:</w:t>
      </w:r>
      <w:r w:rsidR="00A22DFA">
        <w:rPr>
          <w:rFonts w:ascii="Times New Roman" w:eastAsia="Times New Roman" w:hAnsi="Times New Roman" w:cs="Times New Roman"/>
          <w:color w:val="222222"/>
          <w:sz w:val="24"/>
          <w:szCs w:val="24"/>
        </w:rPr>
        <w:t xml:space="preserve"> LCBB 4002</w:t>
      </w:r>
    </w:p>
    <w:p w14:paraId="00000006" w14:textId="4FF1206E" w:rsidR="000224F7" w:rsidRDefault="00AD238B">
      <w:pPr>
        <w:spacing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Submission Date:</w:t>
      </w:r>
      <w:r w:rsidR="002D5B76">
        <w:rPr>
          <w:rFonts w:ascii="Times New Roman" w:eastAsia="Times New Roman" w:hAnsi="Times New Roman" w:cs="Times New Roman"/>
          <w:color w:val="222222"/>
          <w:sz w:val="24"/>
          <w:szCs w:val="24"/>
        </w:rPr>
        <w:t xml:space="preserve"> 0</w:t>
      </w:r>
      <w:r w:rsidR="00062006">
        <w:rPr>
          <w:rFonts w:ascii="Times New Roman" w:eastAsia="Times New Roman" w:hAnsi="Times New Roman" w:cs="Times New Roman"/>
          <w:color w:val="222222"/>
          <w:sz w:val="24"/>
          <w:szCs w:val="24"/>
        </w:rPr>
        <w:t>6</w:t>
      </w:r>
      <w:r w:rsidR="002D5B76">
        <w:rPr>
          <w:rFonts w:ascii="Times New Roman" w:eastAsia="Times New Roman" w:hAnsi="Times New Roman" w:cs="Times New Roman"/>
          <w:color w:val="222222"/>
          <w:sz w:val="24"/>
          <w:szCs w:val="24"/>
        </w:rPr>
        <w:t>/05/2022</w:t>
      </w:r>
      <w:r>
        <w:br w:type="page"/>
      </w:r>
    </w:p>
    <w:p w14:paraId="6F2C74DE" w14:textId="77777777" w:rsidR="000224F7" w:rsidRDefault="00AD238B" w:rsidP="761D7F93">
      <w:pPr>
        <w:spacing w:line="360" w:lineRule="auto"/>
        <w:jc w:val="center"/>
        <w:rPr>
          <w:rFonts w:ascii="Times New Roman" w:eastAsia="Times New Roman" w:hAnsi="Times New Roman" w:cs="Times New Roman"/>
          <w:b/>
          <w:bCs/>
          <w:color w:val="222222"/>
          <w:sz w:val="24"/>
          <w:szCs w:val="24"/>
        </w:rPr>
      </w:pPr>
      <w:r w:rsidRPr="761D7F93">
        <w:rPr>
          <w:rFonts w:ascii="Times New Roman" w:eastAsia="Times New Roman" w:hAnsi="Times New Roman" w:cs="Times New Roman"/>
          <w:b/>
          <w:bCs/>
          <w:color w:val="222222"/>
          <w:sz w:val="28"/>
          <w:szCs w:val="28"/>
        </w:rPr>
        <w:lastRenderedPageBreak/>
        <w:t>Table of Contents</w:t>
      </w:r>
    </w:p>
    <w:sdt>
      <w:sdtPr>
        <w:id w:val="1887662700"/>
        <w:docPartObj>
          <w:docPartGallery w:val="Table of Contents"/>
          <w:docPartUnique/>
        </w:docPartObj>
      </w:sdtPr>
      <w:sdtEndPr>
        <w:rPr>
          <w:rFonts w:ascii="Times New Roman" w:hAnsi="Times New Roman" w:cs="Times New Roman"/>
          <w:sz w:val="24"/>
          <w:szCs w:val="24"/>
        </w:rPr>
      </w:sdtEndPr>
      <w:sdtContent>
        <w:p w14:paraId="6F3F569D" w14:textId="58E2B47D" w:rsidR="000224F7" w:rsidRPr="0048274D" w:rsidRDefault="00AD238B" w:rsidP="761D7F93">
          <w:pPr>
            <w:pStyle w:val="TOC1"/>
            <w:tabs>
              <w:tab w:val="right" w:leader="dot" w:pos="9360"/>
            </w:tabs>
            <w:spacing w:line="360" w:lineRule="auto"/>
            <w:rPr>
              <w:rFonts w:ascii="Times New Roman" w:hAnsi="Times New Roman" w:cs="Times New Roman"/>
              <w:sz w:val="24"/>
              <w:szCs w:val="24"/>
            </w:rPr>
          </w:pPr>
          <w:r w:rsidRPr="0048274D">
            <w:rPr>
              <w:rFonts w:ascii="Times New Roman" w:hAnsi="Times New Roman" w:cs="Times New Roman"/>
              <w:sz w:val="24"/>
              <w:szCs w:val="24"/>
            </w:rPr>
            <w:fldChar w:fldCharType="begin"/>
          </w:r>
          <w:r w:rsidRPr="0048274D">
            <w:rPr>
              <w:rFonts w:ascii="Times New Roman" w:hAnsi="Times New Roman" w:cs="Times New Roman"/>
              <w:sz w:val="24"/>
              <w:szCs w:val="24"/>
            </w:rPr>
            <w:instrText>TOC \o \z \u \h</w:instrText>
          </w:r>
          <w:r w:rsidRPr="0048274D">
            <w:rPr>
              <w:rFonts w:ascii="Times New Roman" w:hAnsi="Times New Roman" w:cs="Times New Roman"/>
              <w:sz w:val="24"/>
              <w:szCs w:val="24"/>
            </w:rPr>
            <w:fldChar w:fldCharType="separate"/>
          </w:r>
          <w:hyperlink w:anchor="_Toc213203411">
            <w:r w:rsidR="761D7F93" w:rsidRPr="0048274D">
              <w:rPr>
                <w:rStyle w:val="Hyperlink"/>
                <w:rFonts w:ascii="Times New Roman" w:hAnsi="Times New Roman" w:cs="Times New Roman"/>
                <w:sz w:val="24"/>
                <w:szCs w:val="24"/>
              </w:rPr>
              <w:t>Introduction</w:t>
            </w:r>
            <w:r w:rsidRPr="0048274D">
              <w:rPr>
                <w:rFonts w:ascii="Times New Roman" w:hAnsi="Times New Roman" w:cs="Times New Roman"/>
                <w:sz w:val="24"/>
                <w:szCs w:val="24"/>
              </w:rPr>
              <w:tab/>
            </w:r>
            <w:r w:rsidRPr="0048274D">
              <w:rPr>
                <w:rFonts w:ascii="Times New Roman" w:hAnsi="Times New Roman" w:cs="Times New Roman"/>
                <w:sz w:val="24"/>
                <w:szCs w:val="24"/>
              </w:rPr>
              <w:fldChar w:fldCharType="begin"/>
            </w:r>
            <w:r w:rsidRPr="0048274D">
              <w:rPr>
                <w:rFonts w:ascii="Times New Roman" w:hAnsi="Times New Roman" w:cs="Times New Roman"/>
                <w:sz w:val="24"/>
                <w:szCs w:val="24"/>
              </w:rPr>
              <w:instrText>PAGEREF _Toc213203411 \h</w:instrText>
            </w:r>
            <w:r w:rsidRPr="0048274D">
              <w:rPr>
                <w:rFonts w:ascii="Times New Roman" w:hAnsi="Times New Roman" w:cs="Times New Roman"/>
                <w:sz w:val="24"/>
                <w:szCs w:val="24"/>
              </w:rPr>
            </w:r>
            <w:r w:rsidRPr="0048274D">
              <w:rPr>
                <w:rFonts w:ascii="Times New Roman" w:hAnsi="Times New Roman" w:cs="Times New Roman"/>
                <w:sz w:val="24"/>
                <w:szCs w:val="24"/>
              </w:rPr>
              <w:fldChar w:fldCharType="separate"/>
            </w:r>
            <w:r w:rsidR="761D7F93" w:rsidRPr="0048274D">
              <w:rPr>
                <w:rStyle w:val="Hyperlink"/>
                <w:rFonts w:ascii="Times New Roman" w:hAnsi="Times New Roman" w:cs="Times New Roman"/>
                <w:sz w:val="24"/>
                <w:szCs w:val="24"/>
              </w:rPr>
              <w:t>2</w:t>
            </w:r>
            <w:r w:rsidRPr="0048274D">
              <w:rPr>
                <w:rFonts w:ascii="Times New Roman" w:hAnsi="Times New Roman" w:cs="Times New Roman"/>
                <w:sz w:val="24"/>
                <w:szCs w:val="24"/>
              </w:rPr>
              <w:fldChar w:fldCharType="end"/>
            </w:r>
          </w:hyperlink>
        </w:p>
        <w:p w14:paraId="58BD6377" w14:textId="17A1A2CC" w:rsidR="000224F7" w:rsidRPr="0048274D" w:rsidRDefault="002C2E02" w:rsidP="761D7F93">
          <w:pPr>
            <w:pStyle w:val="TOC1"/>
            <w:tabs>
              <w:tab w:val="right" w:leader="dot" w:pos="9360"/>
            </w:tabs>
            <w:spacing w:line="360" w:lineRule="auto"/>
            <w:rPr>
              <w:rFonts w:ascii="Times New Roman" w:hAnsi="Times New Roman" w:cs="Times New Roman"/>
              <w:sz w:val="24"/>
              <w:szCs w:val="24"/>
            </w:rPr>
          </w:pPr>
          <w:hyperlink w:anchor="_Toc401453195">
            <w:r w:rsidR="761D7F93" w:rsidRPr="0048274D">
              <w:rPr>
                <w:rStyle w:val="Hyperlink"/>
                <w:rFonts w:ascii="Times New Roman" w:hAnsi="Times New Roman" w:cs="Times New Roman"/>
                <w:sz w:val="24"/>
                <w:szCs w:val="24"/>
              </w:rPr>
              <w:t>Description of the Project</w:t>
            </w:r>
            <w:r w:rsidR="00AD238B" w:rsidRPr="0048274D">
              <w:rPr>
                <w:rFonts w:ascii="Times New Roman" w:hAnsi="Times New Roman" w:cs="Times New Roman"/>
                <w:sz w:val="24"/>
                <w:szCs w:val="24"/>
              </w:rPr>
              <w:tab/>
            </w:r>
            <w:r w:rsidR="00AD238B" w:rsidRPr="0048274D">
              <w:rPr>
                <w:rFonts w:ascii="Times New Roman" w:hAnsi="Times New Roman" w:cs="Times New Roman"/>
                <w:sz w:val="24"/>
                <w:szCs w:val="24"/>
              </w:rPr>
              <w:fldChar w:fldCharType="begin"/>
            </w:r>
            <w:r w:rsidR="00AD238B" w:rsidRPr="0048274D">
              <w:rPr>
                <w:rFonts w:ascii="Times New Roman" w:hAnsi="Times New Roman" w:cs="Times New Roman"/>
                <w:sz w:val="24"/>
                <w:szCs w:val="24"/>
              </w:rPr>
              <w:instrText>PAGEREF _Toc401453195 \h</w:instrText>
            </w:r>
            <w:r w:rsidR="00AD238B" w:rsidRPr="0048274D">
              <w:rPr>
                <w:rFonts w:ascii="Times New Roman" w:hAnsi="Times New Roman" w:cs="Times New Roman"/>
                <w:sz w:val="24"/>
                <w:szCs w:val="24"/>
              </w:rPr>
            </w:r>
            <w:r w:rsidR="00AD238B" w:rsidRPr="0048274D">
              <w:rPr>
                <w:rFonts w:ascii="Times New Roman" w:hAnsi="Times New Roman" w:cs="Times New Roman"/>
                <w:sz w:val="24"/>
                <w:szCs w:val="24"/>
              </w:rPr>
              <w:fldChar w:fldCharType="separate"/>
            </w:r>
            <w:r w:rsidR="761D7F93" w:rsidRPr="0048274D">
              <w:rPr>
                <w:rStyle w:val="Hyperlink"/>
                <w:rFonts w:ascii="Times New Roman" w:hAnsi="Times New Roman" w:cs="Times New Roman"/>
                <w:sz w:val="24"/>
                <w:szCs w:val="24"/>
              </w:rPr>
              <w:t>3</w:t>
            </w:r>
            <w:r w:rsidR="00AD238B" w:rsidRPr="0048274D">
              <w:rPr>
                <w:rFonts w:ascii="Times New Roman" w:hAnsi="Times New Roman" w:cs="Times New Roman"/>
                <w:sz w:val="24"/>
                <w:szCs w:val="24"/>
              </w:rPr>
              <w:fldChar w:fldCharType="end"/>
            </w:r>
          </w:hyperlink>
        </w:p>
        <w:p w14:paraId="0CA2B7AE" w14:textId="0BB69330" w:rsidR="000224F7" w:rsidRPr="0048274D" w:rsidRDefault="002C2E02" w:rsidP="761D7F93">
          <w:pPr>
            <w:pStyle w:val="TOC1"/>
            <w:tabs>
              <w:tab w:val="right" w:leader="dot" w:pos="9360"/>
            </w:tabs>
            <w:spacing w:line="360" w:lineRule="auto"/>
            <w:rPr>
              <w:rFonts w:ascii="Times New Roman" w:hAnsi="Times New Roman" w:cs="Times New Roman"/>
              <w:sz w:val="24"/>
              <w:szCs w:val="24"/>
            </w:rPr>
          </w:pPr>
          <w:hyperlink w:anchor="_Toc1759053984">
            <w:r w:rsidR="761D7F93" w:rsidRPr="0048274D">
              <w:rPr>
                <w:rStyle w:val="Hyperlink"/>
                <w:rFonts w:ascii="Times New Roman" w:hAnsi="Times New Roman" w:cs="Times New Roman"/>
                <w:sz w:val="24"/>
                <w:szCs w:val="24"/>
              </w:rPr>
              <w:t>Relationship with Stakeholders</w:t>
            </w:r>
            <w:r w:rsidR="00AD238B" w:rsidRPr="0048274D">
              <w:rPr>
                <w:rFonts w:ascii="Times New Roman" w:hAnsi="Times New Roman" w:cs="Times New Roman"/>
                <w:sz w:val="24"/>
                <w:szCs w:val="24"/>
              </w:rPr>
              <w:tab/>
            </w:r>
            <w:r w:rsidR="00AD238B" w:rsidRPr="0048274D">
              <w:rPr>
                <w:rFonts w:ascii="Times New Roman" w:hAnsi="Times New Roman" w:cs="Times New Roman"/>
                <w:sz w:val="24"/>
                <w:szCs w:val="24"/>
              </w:rPr>
              <w:fldChar w:fldCharType="begin"/>
            </w:r>
            <w:r w:rsidR="00AD238B" w:rsidRPr="0048274D">
              <w:rPr>
                <w:rFonts w:ascii="Times New Roman" w:hAnsi="Times New Roman" w:cs="Times New Roman"/>
                <w:sz w:val="24"/>
                <w:szCs w:val="24"/>
              </w:rPr>
              <w:instrText>PAGEREF _Toc1759053984 \h</w:instrText>
            </w:r>
            <w:r w:rsidR="00AD238B" w:rsidRPr="0048274D">
              <w:rPr>
                <w:rFonts w:ascii="Times New Roman" w:hAnsi="Times New Roman" w:cs="Times New Roman"/>
                <w:sz w:val="24"/>
                <w:szCs w:val="24"/>
              </w:rPr>
            </w:r>
            <w:r w:rsidR="00AD238B" w:rsidRPr="0048274D">
              <w:rPr>
                <w:rFonts w:ascii="Times New Roman" w:hAnsi="Times New Roman" w:cs="Times New Roman"/>
                <w:sz w:val="24"/>
                <w:szCs w:val="24"/>
              </w:rPr>
              <w:fldChar w:fldCharType="separate"/>
            </w:r>
            <w:r w:rsidR="761D7F93" w:rsidRPr="0048274D">
              <w:rPr>
                <w:rStyle w:val="Hyperlink"/>
                <w:rFonts w:ascii="Times New Roman" w:hAnsi="Times New Roman" w:cs="Times New Roman"/>
                <w:sz w:val="24"/>
                <w:szCs w:val="24"/>
              </w:rPr>
              <w:t>4</w:t>
            </w:r>
            <w:r w:rsidR="00AD238B" w:rsidRPr="0048274D">
              <w:rPr>
                <w:rFonts w:ascii="Times New Roman" w:hAnsi="Times New Roman" w:cs="Times New Roman"/>
                <w:sz w:val="24"/>
                <w:szCs w:val="24"/>
              </w:rPr>
              <w:fldChar w:fldCharType="end"/>
            </w:r>
          </w:hyperlink>
        </w:p>
        <w:p w14:paraId="5BC61CE4" w14:textId="4FBA26E1" w:rsidR="000224F7" w:rsidRPr="0048274D" w:rsidRDefault="002C2E02" w:rsidP="761D7F93">
          <w:pPr>
            <w:pStyle w:val="TOC1"/>
            <w:tabs>
              <w:tab w:val="right" w:leader="dot" w:pos="9360"/>
            </w:tabs>
            <w:spacing w:line="360" w:lineRule="auto"/>
            <w:rPr>
              <w:rFonts w:ascii="Times New Roman" w:hAnsi="Times New Roman" w:cs="Times New Roman"/>
              <w:sz w:val="24"/>
              <w:szCs w:val="24"/>
            </w:rPr>
          </w:pPr>
          <w:hyperlink w:anchor="_Toc555563947">
            <w:r w:rsidR="761D7F93" w:rsidRPr="0048274D">
              <w:rPr>
                <w:rStyle w:val="Hyperlink"/>
                <w:rFonts w:ascii="Times New Roman" w:hAnsi="Times New Roman" w:cs="Times New Roman"/>
                <w:sz w:val="24"/>
                <w:szCs w:val="24"/>
              </w:rPr>
              <w:t>Social Media Strategies for Socio-Cultural Integration and Multiculturalism</w:t>
            </w:r>
            <w:r w:rsidR="00AD238B" w:rsidRPr="0048274D">
              <w:rPr>
                <w:rFonts w:ascii="Times New Roman" w:hAnsi="Times New Roman" w:cs="Times New Roman"/>
                <w:sz w:val="24"/>
                <w:szCs w:val="24"/>
              </w:rPr>
              <w:tab/>
            </w:r>
            <w:r w:rsidR="00AD238B" w:rsidRPr="0048274D">
              <w:rPr>
                <w:rFonts w:ascii="Times New Roman" w:hAnsi="Times New Roman" w:cs="Times New Roman"/>
                <w:sz w:val="24"/>
                <w:szCs w:val="24"/>
              </w:rPr>
              <w:fldChar w:fldCharType="begin"/>
            </w:r>
            <w:r w:rsidR="00AD238B" w:rsidRPr="0048274D">
              <w:rPr>
                <w:rFonts w:ascii="Times New Roman" w:hAnsi="Times New Roman" w:cs="Times New Roman"/>
                <w:sz w:val="24"/>
                <w:szCs w:val="24"/>
              </w:rPr>
              <w:instrText>PAGEREF _Toc555563947 \h</w:instrText>
            </w:r>
            <w:r w:rsidR="00AD238B" w:rsidRPr="0048274D">
              <w:rPr>
                <w:rFonts w:ascii="Times New Roman" w:hAnsi="Times New Roman" w:cs="Times New Roman"/>
                <w:sz w:val="24"/>
                <w:szCs w:val="24"/>
              </w:rPr>
            </w:r>
            <w:r w:rsidR="00AD238B" w:rsidRPr="0048274D">
              <w:rPr>
                <w:rFonts w:ascii="Times New Roman" w:hAnsi="Times New Roman" w:cs="Times New Roman"/>
                <w:sz w:val="24"/>
                <w:szCs w:val="24"/>
              </w:rPr>
              <w:fldChar w:fldCharType="separate"/>
            </w:r>
            <w:r w:rsidR="761D7F93" w:rsidRPr="0048274D">
              <w:rPr>
                <w:rStyle w:val="Hyperlink"/>
                <w:rFonts w:ascii="Times New Roman" w:hAnsi="Times New Roman" w:cs="Times New Roman"/>
                <w:sz w:val="24"/>
                <w:szCs w:val="24"/>
              </w:rPr>
              <w:t>5</w:t>
            </w:r>
            <w:r w:rsidR="00AD238B" w:rsidRPr="0048274D">
              <w:rPr>
                <w:rFonts w:ascii="Times New Roman" w:hAnsi="Times New Roman" w:cs="Times New Roman"/>
                <w:sz w:val="24"/>
                <w:szCs w:val="24"/>
              </w:rPr>
              <w:fldChar w:fldCharType="end"/>
            </w:r>
          </w:hyperlink>
        </w:p>
        <w:p w14:paraId="056D9DBB" w14:textId="3E80DBFE" w:rsidR="000224F7" w:rsidRPr="0048274D" w:rsidRDefault="002C2E02" w:rsidP="761D7F93">
          <w:pPr>
            <w:pStyle w:val="TOC1"/>
            <w:tabs>
              <w:tab w:val="right" w:leader="dot" w:pos="9360"/>
            </w:tabs>
            <w:spacing w:line="360" w:lineRule="auto"/>
            <w:rPr>
              <w:rFonts w:ascii="Times New Roman" w:hAnsi="Times New Roman" w:cs="Times New Roman"/>
              <w:sz w:val="24"/>
              <w:szCs w:val="24"/>
            </w:rPr>
          </w:pPr>
          <w:hyperlink w:anchor="_Toc127097941">
            <w:r w:rsidR="761D7F93" w:rsidRPr="0048274D">
              <w:rPr>
                <w:rStyle w:val="Hyperlink"/>
                <w:rFonts w:ascii="Times New Roman" w:hAnsi="Times New Roman" w:cs="Times New Roman"/>
                <w:sz w:val="24"/>
                <w:szCs w:val="24"/>
              </w:rPr>
              <w:t>Forward-Looking Approach</w:t>
            </w:r>
            <w:r w:rsidR="00AD238B" w:rsidRPr="0048274D">
              <w:rPr>
                <w:rFonts w:ascii="Times New Roman" w:hAnsi="Times New Roman" w:cs="Times New Roman"/>
                <w:sz w:val="24"/>
                <w:szCs w:val="24"/>
              </w:rPr>
              <w:tab/>
            </w:r>
            <w:r w:rsidR="00AD238B" w:rsidRPr="0048274D">
              <w:rPr>
                <w:rFonts w:ascii="Times New Roman" w:hAnsi="Times New Roman" w:cs="Times New Roman"/>
                <w:sz w:val="24"/>
                <w:szCs w:val="24"/>
              </w:rPr>
              <w:fldChar w:fldCharType="begin"/>
            </w:r>
            <w:r w:rsidR="00AD238B" w:rsidRPr="0048274D">
              <w:rPr>
                <w:rFonts w:ascii="Times New Roman" w:hAnsi="Times New Roman" w:cs="Times New Roman"/>
                <w:sz w:val="24"/>
                <w:szCs w:val="24"/>
              </w:rPr>
              <w:instrText>PAGEREF _Toc127097941 \h</w:instrText>
            </w:r>
            <w:r w:rsidR="00AD238B" w:rsidRPr="0048274D">
              <w:rPr>
                <w:rFonts w:ascii="Times New Roman" w:hAnsi="Times New Roman" w:cs="Times New Roman"/>
                <w:sz w:val="24"/>
                <w:szCs w:val="24"/>
              </w:rPr>
            </w:r>
            <w:r w:rsidR="00AD238B" w:rsidRPr="0048274D">
              <w:rPr>
                <w:rFonts w:ascii="Times New Roman" w:hAnsi="Times New Roman" w:cs="Times New Roman"/>
                <w:sz w:val="24"/>
                <w:szCs w:val="24"/>
              </w:rPr>
              <w:fldChar w:fldCharType="separate"/>
            </w:r>
            <w:r w:rsidR="761D7F93" w:rsidRPr="0048274D">
              <w:rPr>
                <w:rStyle w:val="Hyperlink"/>
                <w:rFonts w:ascii="Times New Roman" w:hAnsi="Times New Roman" w:cs="Times New Roman"/>
                <w:sz w:val="24"/>
                <w:szCs w:val="24"/>
              </w:rPr>
              <w:t>6</w:t>
            </w:r>
            <w:r w:rsidR="00AD238B" w:rsidRPr="0048274D">
              <w:rPr>
                <w:rFonts w:ascii="Times New Roman" w:hAnsi="Times New Roman" w:cs="Times New Roman"/>
                <w:sz w:val="24"/>
                <w:szCs w:val="24"/>
              </w:rPr>
              <w:fldChar w:fldCharType="end"/>
            </w:r>
          </w:hyperlink>
        </w:p>
        <w:p w14:paraId="1FC85EBD" w14:textId="2EE4C21B" w:rsidR="000224F7" w:rsidRPr="0048274D" w:rsidRDefault="002C2E02" w:rsidP="761D7F93">
          <w:pPr>
            <w:pStyle w:val="TOC1"/>
            <w:tabs>
              <w:tab w:val="right" w:leader="dot" w:pos="9360"/>
            </w:tabs>
            <w:spacing w:line="360" w:lineRule="auto"/>
            <w:rPr>
              <w:rFonts w:ascii="Times New Roman" w:hAnsi="Times New Roman" w:cs="Times New Roman"/>
              <w:sz w:val="24"/>
              <w:szCs w:val="24"/>
            </w:rPr>
          </w:pPr>
          <w:hyperlink w:anchor="_Toc317454765">
            <w:r w:rsidR="761D7F93" w:rsidRPr="0048274D">
              <w:rPr>
                <w:rStyle w:val="Hyperlink"/>
                <w:rFonts w:ascii="Times New Roman" w:hAnsi="Times New Roman" w:cs="Times New Roman"/>
                <w:sz w:val="24"/>
                <w:szCs w:val="24"/>
              </w:rPr>
              <w:t>Conclusion</w:t>
            </w:r>
            <w:r w:rsidR="00AD238B" w:rsidRPr="0048274D">
              <w:rPr>
                <w:rFonts w:ascii="Times New Roman" w:hAnsi="Times New Roman" w:cs="Times New Roman"/>
                <w:sz w:val="24"/>
                <w:szCs w:val="24"/>
              </w:rPr>
              <w:tab/>
            </w:r>
            <w:r w:rsidR="00AD238B" w:rsidRPr="0048274D">
              <w:rPr>
                <w:rFonts w:ascii="Times New Roman" w:hAnsi="Times New Roman" w:cs="Times New Roman"/>
                <w:sz w:val="24"/>
                <w:szCs w:val="24"/>
              </w:rPr>
              <w:fldChar w:fldCharType="begin"/>
            </w:r>
            <w:r w:rsidR="00AD238B" w:rsidRPr="0048274D">
              <w:rPr>
                <w:rFonts w:ascii="Times New Roman" w:hAnsi="Times New Roman" w:cs="Times New Roman"/>
                <w:sz w:val="24"/>
                <w:szCs w:val="24"/>
              </w:rPr>
              <w:instrText>PAGEREF _Toc317454765 \h</w:instrText>
            </w:r>
            <w:r w:rsidR="00AD238B" w:rsidRPr="0048274D">
              <w:rPr>
                <w:rFonts w:ascii="Times New Roman" w:hAnsi="Times New Roman" w:cs="Times New Roman"/>
                <w:sz w:val="24"/>
                <w:szCs w:val="24"/>
              </w:rPr>
            </w:r>
            <w:r w:rsidR="00AD238B" w:rsidRPr="0048274D">
              <w:rPr>
                <w:rFonts w:ascii="Times New Roman" w:hAnsi="Times New Roman" w:cs="Times New Roman"/>
                <w:sz w:val="24"/>
                <w:szCs w:val="24"/>
              </w:rPr>
              <w:fldChar w:fldCharType="separate"/>
            </w:r>
            <w:r w:rsidR="761D7F93" w:rsidRPr="0048274D">
              <w:rPr>
                <w:rStyle w:val="Hyperlink"/>
                <w:rFonts w:ascii="Times New Roman" w:hAnsi="Times New Roman" w:cs="Times New Roman"/>
                <w:sz w:val="24"/>
                <w:szCs w:val="24"/>
              </w:rPr>
              <w:t>7</w:t>
            </w:r>
            <w:r w:rsidR="00AD238B" w:rsidRPr="0048274D">
              <w:rPr>
                <w:rFonts w:ascii="Times New Roman" w:hAnsi="Times New Roman" w:cs="Times New Roman"/>
                <w:sz w:val="24"/>
                <w:szCs w:val="24"/>
              </w:rPr>
              <w:fldChar w:fldCharType="end"/>
            </w:r>
          </w:hyperlink>
        </w:p>
        <w:p w14:paraId="3E7DC304" w14:textId="79812371" w:rsidR="000224F7" w:rsidRPr="0048274D" w:rsidRDefault="002C2E02" w:rsidP="761D7F93">
          <w:pPr>
            <w:pStyle w:val="TOC1"/>
            <w:tabs>
              <w:tab w:val="right" w:leader="dot" w:pos="9360"/>
            </w:tabs>
            <w:spacing w:line="360" w:lineRule="auto"/>
            <w:rPr>
              <w:rFonts w:ascii="Times New Roman" w:hAnsi="Times New Roman" w:cs="Times New Roman"/>
              <w:sz w:val="24"/>
              <w:szCs w:val="24"/>
            </w:rPr>
          </w:pPr>
          <w:hyperlink w:anchor="_Toc2129381075">
            <w:r w:rsidR="761D7F93" w:rsidRPr="0048274D">
              <w:rPr>
                <w:rStyle w:val="Hyperlink"/>
                <w:rFonts w:ascii="Times New Roman" w:hAnsi="Times New Roman" w:cs="Times New Roman"/>
                <w:sz w:val="24"/>
                <w:szCs w:val="24"/>
              </w:rPr>
              <w:t>Reference List</w:t>
            </w:r>
            <w:r w:rsidR="00AD238B" w:rsidRPr="0048274D">
              <w:rPr>
                <w:rFonts w:ascii="Times New Roman" w:hAnsi="Times New Roman" w:cs="Times New Roman"/>
                <w:sz w:val="24"/>
                <w:szCs w:val="24"/>
              </w:rPr>
              <w:tab/>
            </w:r>
            <w:r w:rsidR="00AD238B" w:rsidRPr="0048274D">
              <w:rPr>
                <w:rFonts w:ascii="Times New Roman" w:hAnsi="Times New Roman" w:cs="Times New Roman"/>
                <w:sz w:val="24"/>
                <w:szCs w:val="24"/>
              </w:rPr>
              <w:fldChar w:fldCharType="begin"/>
            </w:r>
            <w:r w:rsidR="00AD238B" w:rsidRPr="0048274D">
              <w:rPr>
                <w:rFonts w:ascii="Times New Roman" w:hAnsi="Times New Roman" w:cs="Times New Roman"/>
                <w:sz w:val="24"/>
                <w:szCs w:val="24"/>
              </w:rPr>
              <w:instrText>PAGEREF _Toc2129381075 \h</w:instrText>
            </w:r>
            <w:r w:rsidR="00AD238B" w:rsidRPr="0048274D">
              <w:rPr>
                <w:rFonts w:ascii="Times New Roman" w:hAnsi="Times New Roman" w:cs="Times New Roman"/>
                <w:sz w:val="24"/>
                <w:szCs w:val="24"/>
              </w:rPr>
            </w:r>
            <w:r w:rsidR="00AD238B" w:rsidRPr="0048274D">
              <w:rPr>
                <w:rFonts w:ascii="Times New Roman" w:hAnsi="Times New Roman" w:cs="Times New Roman"/>
                <w:sz w:val="24"/>
                <w:szCs w:val="24"/>
              </w:rPr>
              <w:fldChar w:fldCharType="separate"/>
            </w:r>
            <w:r w:rsidR="761D7F93" w:rsidRPr="0048274D">
              <w:rPr>
                <w:rStyle w:val="Hyperlink"/>
                <w:rFonts w:ascii="Times New Roman" w:hAnsi="Times New Roman" w:cs="Times New Roman"/>
                <w:sz w:val="24"/>
                <w:szCs w:val="24"/>
              </w:rPr>
              <w:t>7</w:t>
            </w:r>
            <w:r w:rsidR="00AD238B" w:rsidRPr="0048274D">
              <w:rPr>
                <w:rFonts w:ascii="Times New Roman" w:hAnsi="Times New Roman" w:cs="Times New Roman"/>
                <w:sz w:val="24"/>
                <w:szCs w:val="24"/>
              </w:rPr>
              <w:fldChar w:fldCharType="end"/>
            </w:r>
          </w:hyperlink>
          <w:r w:rsidR="00AD238B" w:rsidRPr="0048274D">
            <w:rPr>
              <w:rFonts w:ascii="Times New Roman" w:hAnsi="Times New Roman" w:cs="Times New Roman"/>
              <w:sz w:val="24"/>
              <w:szCs w:val="24"/>
            </w:rPr>
            <w:fldChar w:fldCharType="end"/>
          </w:r>
        </w:p>
      </w:sdtContent>
    </w:sdt>
    <w:p w14:paraId="7BCF659F" w14:textId="5A8CDF17" w:rsidR="000224F7" w:rsidRDefault="000224F7" w:rsidP="761D7F93">
      <w:pPr>
        <w:spacing w:line="360" w:lineRule="auto"/>
      </w:pPr>
    </w:p>
    <w:p w14:paraId="00000007" w14:textId="77777777" w:rsidR="000224F7" w:rsidRDefault="00AD238B" w:rsidP="761D7F93">
      <w:pPr>
        <w:spacing w:line="360" w:lineRule="auto"/>
        <w:rPr>
          <w:rFonts w:ascii="Times New Roman" w:eastAsia="Times New Roman" w:hAnsi="Times New Roman" w:cs="Times New Roman"/>
          <w:b/>
          <w:bCs/>
          <w:color w:val="222222"/>
          <w:sz w:val="24"/>
          <w:szCs w:val="24"/>
        </w:rPr>
      </w:pPr>
      <w:r>
        <w:br w:type="page"/>
      </w:r>
    </w:p>
    <w:p w14:paraId="00000008" w14:textId="77777777" w:rsidR="000224F7" w:rsidRDefault="761D7F93" w:rsidP="761D7F93">
      <w:pPr>
        <w:pStyle w:val="Heading1"/>
        <w:spacing w:line="360" w:lineRule="auto"/>
        <w:jc w:val="both"/>
        <w:rPr>
          <w:rFonts w:ascii="Times New Roman" w:eastAsia="Times New Roman" w:hAnsi="Times New Roman" w:cs="Times New Roman"/>
          <w:b/>
          <w:bCs/>
          <w:color w:val="222222"/>
          <w:sz w:val="24"/>
          <w:szCs w:val="24"/>
        </w:rPr>
      </w:pPr>
      <w:bookmarkStart w:id="0" w:name="_Toc213203411"/>
      <w:r w:rsidRPr="761D7F93">
        <w:rPr>
          <w:rFonts w:ascii="Times New Roman" w:eastAsia="Times New Roman" w:hAnsi="Times New Roman" w:cs="Times New Roman"/>
          <w:b/>
          <w:bCs/>
          <w:sz w:val="24"/>
          <w:szCs w:val="24"/>
        </w:rPr>
        <w:lastRenderedPageBreak/>
        <w:t>Introduction</w:t>
      </w:r>
      <w:bookmarkEnd w:id="0"/>
    </w:p>
    <w:p w14:paraId="00000009" w14:textId="77777777" w:rsidR="000224F7" w:rsidRDefault="00AD238B">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Community engagement is the collective effort of all people of a community to accomplish something positive for society and the environment. As a result, community participation necessitates cooperation, in which many groups of individuals collaborate to achieve a common goal. People in a group may come from many cultural and religious backgrounds, but they all work together as a team to achieve a common goal (Kumar and Kumar, 2020). The primary prerequisites for a successful </w:t>
      </w:r>
      <w:proofErr w:type="spellStart"/>
      <w:r>
        <w:rPr>
          <w:rFonts w:ascii="Times New Roman" w:eastAsia="Times New Roman" w:hAnsi="Times New Roman" w:cs="Times New Roman"/>
          <w:color w:val="222222"/>
          <w:sz w:val="24"/>
          <w:szCs w:val="24"/>
        </w:rPr>
        <w:t>programme</w:t>
      </w:r>
      <w:proofErr w:type="spellEnd"/>
      <w:r>
        <w:rPr>
          <w:rFonts w:ascii="Times New Roman" w:eastAsia="Times New Roman" w:hAnsi="Times New Roman" w:cs="Times New Roman"/>
          <w:color w:val="222222"/>
          <w:sz w:val="24"/>
          <w:szCs w:val="24"/>
        </w:rPr>
        <w:t xml:space="preserve"> are good communication and exchanging of perspectives. Community engagement initiatives make sure that all employees of the society express their opinions, contribute to decision-making activities that benefit the community, and more. Each member of the community who strives for the greater good, ensuring that everyone in society has the availability to all essentials, </w:t>
      </w:r>
      <w:proofErr w:type="gramStart"/>
      <w:r>
        <w:rPr>
          <w:rFonts w:ascii="Times New Roman" w:eastAsia="Times New Roman" w:hAnsi="Times New Roman" w:cs="Times New Roman"/>
          <w:color w:val="222222"/>
          <w:sz w:val="24"/>
          <w:szCs w:val="24"/>
        </w:rPr>
        <w:t>is considered to be</w:t>
      </w:r>
      <w:proofErr w:type="gramEnd"/>
      <w:r>
        <w:rPr>
          <w:rFonts w:ascii="Times New Roman" w:eastAsia="Times New Roman" w:hAnsi="Times New Roman" w:cs="Times New Roman"/>
          <w:color w:val="222222"/>
          <w:sz w:val="24"/>
          <w:szCs w:val="24"/>
        </w:rPr>
        <w:t xml:space="preserve"> engaged in the community. People, businesses, and culture as a whole benefit from community members' engagement since it influences decisions in </w:t>
      </w:r>
      <w:proofErr w:type="spellStart"/>
      <w:r>
        <w:rPr>
          <w:rFonts w:ascii="Times New Roman" w:eastAsia="Times New Roman" w:hAnsi="Times New Roman" w:cs="Times New Roman"/>
          <w:color w:val="222222"/>
          <w:sz w:val="24"/>
          <w:szCs w:val="24"/>
        </w:rPr>
        <w:t>favour</w:t>
      </w:r>
      <w:proofErr w:type="spellEnd"/>
      <w:r>
        <w:rPr>
          <w:rFonts w:ascii="Times New Roman" w:eastAsia="Times New Roman" w:hAnsi="Times New Roman" w:cs="Times New Roman"/>
          <w:color w:val="222222"/>
          <w:sz w:val="24"/>
          <w:szCs w:val="24"/>
        </w:rPr>
        <w:t xml:space="preserve"> of the community's development. For instance, Healthier Air for Leicester Is a community engagement program, where the local community people have participated together to attain sustainable development goals regarding the environment. Poor air quality due to pollution results in severe illness among human beings. Healthier Air for Leicester project is all about a discussion of Leicester’s Air Quality Action Plan that started in 2015 and will last up to 2026. They aim to meet the standard that is set by the National Air Quality Standard so that they can reduce the air pollution which will eventually save the local people from the diseases that are caused by the poor air quality. The report's </w:t>
      </w:r>
      <w:proofErr w:type="gramStart"/>
      <w:r>
        <w:rPr>
          <w:rFonts w:ascii="Times New Roman" w:eastAsia="Times New Roman" w:hAnsi="Times New Roman" w:cs="Times New Roman"/>
          <w:color w:val="222222"/>
          <w:sz w:val="24"/>
          <w:szCs w:val="24"/>
        </w:rPr>
        <w:t>main focus</w:t>
      </w:r>
      <w:proofErr w:type="gramEnd"/>
      <w:r>
        <w:rPr>
          <w:rFonts w:ascii="Times New Roman" w:eastAsia="Times New Roman" w:hAnsi="Times New Roman" w:cs="Times New Roman"/>
          <w:color w:val="222222"/>
          <w:sz w:val="24"/>
          <w:szCs w:val="24"/>
        </w:rPr>
        <w:t xml:space="preserve"> is on understanding what community involvement initiatives are and how they affect society and the environment. The paper also looks at how stakeholders and social media methods are used to </w:t>
      </w:r>
      <w:proofErr w:type="spellStart"/>
      <w:r>
        <w:rPr>
          <w:rFonts w:ascii="Times New Roman" w:eastAsia="Times New Roman" w:hAnsi="Times New Roman" w:cs="Times New Roman"/>
          <w:color w:val="222222"/>
          <w:sz w:val="24"/>
          <w:szCs w:val="24"/>
        </w:rPr>
        <w:t>organise</w:t>
      </w:r>
      <w:proofErr w:type="spellEnd"/>
      <w:r>
        <w:rPr>
          <w:rFonts w:ascii="Times New Roman" w:eastAsia="Times New Roman" w:hAnsi="Times New Roman" w:cs="Times New Roman"/>
          <w:color w:val="222222"/>
          <w:sz w:val="24"/>
          <w:szCs w:val="24"/>
        </w:rPr>
        <w:t xml:space="preserve"> the events. As a result, the necessity of stakeholders and social media tactics for improving multiculturalism's integration into society has been mentioned.</w:t>
      </w:r>
    </w:p>
    <w:p w14:paraId="0000000A" w14:textId="77777777" w:rsidR="000224F7" w:rsidRDefault="761D7F93" w:rsidP="761D7F93">
      <w:pPr>
        <w:pStyle w:val="Heading1"/>
        <w:spacing w:line="360" w:lineRule="auto"/>
        <w:jc w:val="both"/>
        <w:rPr>
          <w:rFonts w:ascii="Times New Roman" w:eastAsia="Times New Roman" w:hAnsi="Times New Roman" w:cs="Times New Roman"/>
          <w:b/>
          <w:bCs/>
          <w:color w:val="222222"/>
          <w:sz w:val="24"/>
          <w:szCs w:val="24"/>
        </w:rPr>
      </w:pPr>
      <w:bookmarkStart w:id="1" w:name="_Toc401453195"/>
      <w:r w:rsidRPr="761D7F93">
        <w:rPr>
          <w:rFonts w:ascii="Times New Roman" w:eastAsia="Times New Roman" w:hAnsi="Times New Roman" w:cs="Times New Roman"/>
          <w:b/>
          <w:bCs/>
          <w:sz w:val="24"/>
          <w:szCs w:val="24"/>
        </w:rPr>
        <w:t>Description of the Project</w:t>
      </w:r>
      <w:bookmarkEnd w:id="1"/>
    </w:p>
    <w:p w14:paraId="0000000B" w14:textId="77777777" w:rsidR="000224F7" w:rsidRDefault="00AD238B">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Community Engagement is an initiative in which the people of a community are engaged to make the environment better. They all have the same </w:t>
      </w:r>
      <w:proofErr w:type="gramStart"/>
      <w:r>
        <w:rPr>
          <w:rFonts w:ascii="Times New Roman" w:eastAsia="Times New Roman" w:hAnsi="Times New Roman" w:cs="Times New Roman"/>
          <w:color w:val="222222"/>
          <w:sz w:val="24"/>
          <w:szCs w:val="24"/>
        </w:rPr>
        <w:t>aim</w:t>
      </w:r>
      <w:proofErr w:type="gramEnd"/>
      <w:r>
        <w:rPr>
          <w:rFonts w:ascii="Times New Roman" w:eastAsia="Times New Roman" w:hAnsi="Times New Roman" w:cs="Times New Roman"/>
          <w:color w:val="222222"/>
          <w:sz w:val="24"/>
          <w:szCs w:val="24"/>
        </w:rPr>
        <w:t xml:space="preserve"> and it is to make their environment better and sustainable. This kind of project is important to make people aware of the importance of the conservation of the environment. The environment is affected by various factors including the pollution that is caused by vehicles and industries daily (Adhikari, Pell and Cheah, 2020). The </w:t>
      </w:r>
      <w:r>
        <w:rPr>
          <w:rFonts w:ascii="Times New Roman" w:eastAsia="Times New Roman" w:hAnsi="Times New Roman" w:cs="Times New Roman"/>
          <w:color w:val="222222"/>
          <w:sz w:val="24"/>
          <w:szCs w:val="24"/>
        </w:rPr>
        <w:lastRenderedPageBreak/>
        <w:t>business should be concerned with the fact that their activities should not negatively impact the environment and in the long-run environment should be protected and conserved to protect the entire world.</w:t>
      </w:r>
    </w:p>
    <w:p w14:paraId="0000000C" w14:textId="77777777" w:rsidR="000224F7" w:rsidRDefault="00AD238B">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In this respect, the Healthier Air for Leicester project will be discussed which has Leicester’s Air Quality Action Plan that started in 2015 and will last up to 2026. The </w:t>
      </w:r>
      <w:proofErr w:type="gramStart"/>
      <w:r>
        <w:rPr>
          <w:rFonts w:ascii="Times New Roman" w:eastAsia="Times New Roman" w:hAnsi="Times New Roman" w:cs="Times New Roman"/>
          <w:color w:val="222222"/>
          <w:sz w:val="24"/>
          <w:szCs w:val="24"/>
        </w:rPr>
        <w:t>Mayor</w:t>
      </w:r>
      <w:proofErr w:type="gramEnd"/>
      <w:r>
        <w:rPr>
          <w:rFonts w:ascii="Times New Roman" w:eastAsia="Times New Roman" w:hAnsi="Times New Roman" w:cs="Times New Roman"/>
          <w:color w:val="222222"/>
          <w:sz w:val="24"/>
          <w:szCs w:val="24"/>
        </w:rPr>
        <w:t xml:space="preserve"> of the city has taken the vow that he would do anything to make Leicester one of the best places to live, visit and work (Abimbola, 2020). He along with his partners has formed a council that has taken up this plan so that they can take steps so that the air quality of Leicester as well as of its surroundings can be improved. They aim to meet the standard that is set by the National Air Quality Standard so that they can reduce the air pollution which will eventually save the local people from the diseases that are caused by the poor air quality (Phillips et al., 2020). They have had a discussion on their project with their stakeholders and the local people so that they can understand how much necessary support they will receive from them. They have received a positive response from them as all of them are very much collaborative and want to deliver a better life to the future generation. They have highlighted that they are also concerned with road traffic and diesel engines and have asked us to </w:t>
      </w:r>
      <w:proofErr w:type="gramStart"/>
      <w:r>
        <w:rPr>
          <w:rFonts w:ascii="Times New Roman" w:eastAsia="Times New Roman" w:hAnsi="Times New Roman" w:cs="Times New Roman"/>
          <w:color w:val="222222"/>
          <w:sz w:val="24"/>
          <w:szCs w:val="24"/>
        </w:rPr>
        <w:t>look into</w:t>
      </w:r>
      <w:proofErr w:type="gramEnd"/>
      <w:r>
        <w:rPr>
          <w:rFonts w:ascii="Times New Roman" w:eastAsia="Times New Roman" w:hAnsi="Times New Roman" w:cs="Times New Roman"/>
          <w:color w:val="222222"/>
          <w:sz w:val="24"/>
          <w:szCs w:val="24"/>
        </w:rPr>
        <w:t xml:space="preserve"> the matter in particular. They have chalked out their ambition and 16 ambitions under the four themes they will work </w:t>
      </w:r>
      <w:proofErr w:type="gramStart"/>
      <w:r>
        <w:rPr>
          <w:rFonts w:ascii="Times New Roman" w:eastAsia="Times New Roman" w:hAnsi="Times New Roman" w:cs="Times New Roman"/>
          <w:color w:val="222222"/>
          <w:sz w:val="24"/>
          <w:szCs w:val="24"/>
        </w:rPr>
        <w:t>on</w:t>
      </w:r>
      <w:proofErr w:type="gramEnd"/>
      <w:r>
        <w:rPr>
          <w:rFonts w:ascii="Times New Roman" w:eastAsia="Times New Roman" w:hAnsi="Times New Roman" w:cs="Times New Roman"/>
          <w:color w:val="222222"/>
          <w:sz w:val="24"/>
          <w:szCs w:val="24"/>
        </w:rPr>
        <w:t xml:space="preserve"> and the themes are to reduce transport emissions, promote sustainable transport, improve the management of traffic and enhance the planning and the environment (Johnston et al., 2020). This project has set its aims and ambitions by 2026 and they will try their best to make their project successful. They aim to improve the health quality of people so that they do not face premature deaths because of poor air quality. They want to create a low emission area for the vehicles that pollute the city. They are requesting people to move to use cycling instead of petrol and diesel-based vehicles so that the air is less contaminated.</w:t>
      </w:r>
    </w:p>
    <w:p w14:paraId="0000000D" w14:textId="77777777" w:rsidR="000224F7" w:rsidRDefault="761D7F93" w:rsidP="761D7F93">
      <w:pPr>
        <w:pStyle w:val="Heading1"/>
        <w:spacing w:line="360" w:lineRule="auto"/>
        <w:jc w:val="both"/>
        <w:rPr>
          <w:rFonts w:ascii="Times New Roman" w:eastAsia="Times New Roman" w:hAnsi="Times New Roman" w:cs="Times New Roman"/>
          <w:b/>
          <w:bCs/>
          <w:color w:val="222222"/>
          <w:sz w:val="24"/>
          <w:szCs w:val="24"/>
        </w:rPr>
      </w:pPr>
      <w:bookmarkStart w:id="2" w:name="_Toc1759053984"/>
      <w:r w:rsidRPr="761D7F93">
        <w:rPr>
          <w:rFonts w:ascii="Times New Roman" w:eastAsia="Times New Roman" w:hAnsi="Times New Roman" w:cs="Times New Roman"/>
          <w:b/>
          <w:bCs/>
          <w:sz w:val="24"/>
          <w:szCs w:val="24"/>
        </w:rPr>
        <w:t>Relationship with Stakeholders</w:t>
      </w:r>
      <w:bookmarkEnd w:id="2"/>
    </w:p>
    <w:p w14:paraId="0000000E" w14:textId="77777777" w:rsidR="000224F7" w:rsidRDefault="00AD238B">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An </w:t>
      </w:r>
      <w:proofErr w:type="spellStart"/>
      <w:r>
        <w:rPr>
          <w:rFonts w:ascii="Times New Roman" w:eastAsia="Times New Roman" w:hAnsi="Times New Roman" w:cs="Times New Roman"/>
          <w:color w:val="222222"/>
          <w:sz w:val="24"/>
          <w:szCs w:val="24"/>
        </w:rPr>
        <w:t>organisation</w:t>
      </w:r>
      <w:proofErr w:type="spellEnd"/>
      <w:r>
        <w:rPr>
          <w:rFonts w:ascii="Times New Roman" w:eastAsia="Times New Roman" w:hAnsi="Times New Roman" w:cs="Times New Roman"/>
          <w:color w:val="222222"/>
          <w:sz w:val="24"/>
          <w:szCs w:val="24"/>
        </w:rPr>
        <w:t xml:space="preserve"> must have a good relationship with its stakeholders which will help it to maintain its agenda and be successful. The community engagement project should be discussed with the stakeholders. The council of Leicester project knows well that its stakeholders play an important role in its agenda and these stakeholders are the employees of the </w:t>
      </w:r>
      <w:proofErr w:type="spellStart"/>
      <w:r>
        <w:rPr>
          <w:rFonts w:ascii="Times New Roman" w:eastAsia="Times New Roman" w:hAnsi="Times New Roman" w:cs="Times New Roman"/>
          <w:color w:val="222222"/>
          <w:sz w:val="24"/>
          <w:szCs w:val="24"/>
        </w:rPr>
        <w:t>organisation</w:t>
      </w:r>
      <w:proofErr w:type="spellEnd"/>
      <w:r>
        <w:rPr>
          <w:rFonts w:ascii="Times New Roman" w:eastAsia="Times New Roman" w:hAnsi="Times New Roman" w:cs="Times New Roman"/>
          <w:color w:val="222222"/>
          <w:sz w:val="24"/>
          <w:szCs w:val="24"/>
        </w:rPr>
        <w:t xml:space="preserve">, its shareholders, </w:t>
      </w:r>
      <w:proofErr w:type="gramStart"/>
      <w:r>
        <w:rPr>
          <w:rFonts w:ascii="Times New Roman" w:eastAsia="Times New Roman" w:hAnsi="Times New Roman" w:cs="Times New Roman"/>
          <w:color w:val="222222"/>
          <w:sz w:val="24"/>
          <w:szCs w:val="24"/>
        </w:rPr>
        <w:t>investors</w:t>
      </w:r>
      <w:proofErr w:type="gramEnd"/>
      <w:r>
        <w:rPr>
          <w:rFonts w:ascii="Times New Roman" w:eastAsia="Times New Roman" w:hAnsi="Times New Roman" w:cs="Times New Roman"/>
          <w:color w:val="222222"/>
          <w:sz w:val="24"/>
          <w:szCs w:val="24"/>
        </w:rPr>
        <w:t xml:space="preserve"> and the people outside the business who are impacted by it such as the consumers or local people (</w:t>
      </w:r>
      <w:proofErr w:type="spellStart"/>
      <w:r>
        <w:rPr>
          <w:rFonts w:ascii="Times New Roman" w:eastAsia="Times New Roman" w:hAnsi="Times New Roman" w:cs="Times New Roman"/>
          <w:color w:val="222222"/>
          <w:sz w:val="24"/>
          <w:szCs w:val="24"/>
        </w:rPr>
        <w:t>Mwesigwa</w:t>
      </w:r>
      <w:proofErr w:type="spellEnd"/>
      <w:r>
        <w:rPr>
          <w:rFonts w:ascii="Times New Roman" w:eastAsia="Times New Roman" w:hAnsi="Times New Roman" w:cs="Times New Roman"/>
          <w:color w:val="222222"/>
          <w:sz w:val="24"/>
          <w:szCs w:val="24"/>
        </w:rPr>
        <w:t xml:space="preserve"> et al., 2020). Therefore, they have discussed the agenda of this project </w:t>
      </w:r>
      <w:r>
        <w:rPr>
          <w:rFonts w:ascii="Times New Roman" w:eastAsia="Times New Roman" w:hAnsi="Times New Roman" w:cs="Times New Roman"/>
          <w:color w:val="222222"/>
          <w:sz w:val="24"/>
          <w:szCs w:val="24"/>
        </w:rPr>
        <w:lastRenderedPageBreak/>
        <w:t xml:space="preserve">with their stakeholders and made it clear that their goal is to provide the people of Leicester and the surroundings with air quality that will be with less pollution. The council also </w:t>
      </w:r>
      <w:proofErr w:type="gramStart"/>
      <w:r>
        <w:rPr>
          <w:rFonts w:ascii="Times New Roman" w:eastAsia="Times New Roman" w:hAnsi="Times New Roman" w:cs="Times New Roman"/>
          <w:color w:val="222222"/>
          <w:sz w:val="24"/>
          <w:szCs w:val="24"/>
        </w:rPr>
        <w:t>has to</w:t>
      </w:r>
      <w:proofErr w:type="gramEnd"/>
      <w:r>
        <w:rPr>
          <w:rFonts w:ascii="Times New Roman" w:eastAsia="Times New Roman" w:hAnsi="Times New Roman" w:cs="Times New Roman"/>
          <w:color w:val="222222"/>
          <w:sz w:val="24"/>
          <w:szCs w:val="24"/>
        </w:rPr>
        <w:t xml:space="preserve"> keep in mind that the stakeholders are getting benefited from this project otherwise their aim will not be fulfilled. The stakeholders are happy to hear about this mission because they also want a healthy environment for themselves as well as for their future generations. They have promised that they will help the council to carry out their mission and ambition to keep the air pollution under check and save the people from having premature deaths because of being exposed to air pollution continuously. Therefore, the council has developed their </w:t>
      </w:r>
      <w:proofErr w:type="spellStart"/>
      <w:r>
        <w:rPr>
          <w:rFonts w:ascii="Times New Roman" w:eastAsia="Times New Roman" w:hAnsi="Times New Roman" w:cs="Times New Roman"/>
          <w:color w:val="222222"/>
          <w:sz w:val="24"/>
          <w:szCs w:val="24"/>
        </w:rPr>
        <w:t>programmes</w:t>
      </w:r>
      <w:proofErr w:type="spellEnd"/>
      <w:r>
        <w:rPr>
          <w:rFonts w:ascii="Times New Roman" w:eastAsia="Times New Roman" w:hAnsi="Times New Roman" w:cs="Times New Roman"/>
          <w:color w:val="222222"/>
          <w:sz w:val="24"/>
          <w:szCs w:val="24"/>
        </w:rPr>
        <w:t xml:space="preserve"> related to the ambitions of the project after having a proper consultation with its Stakeholders and this has made it easier to take their steps. The Stakeholders have pointed out that there are some areas with which the council and the project must be concerned themselves. One of them is the problem of road traffic and they have mentioned that excessive vehicles on the road have created this </w:t>
      </w:r>
      <w:proofErr w:type="gramStart"/>
      <w:r>
        <w:rPr>
          <w:rFonts w:ascii="Times New Roman" w:eastAsia="Times New Roman" w:hAnsi="Times New Roman" w:cs="Times New Roman"/>
          <w:color w:val="222222"/>
          <w:sz w:val="24"/>
          <w:szCs w:val="24"/>
        </w:rPr>
        <w:t>traffic</w:t>
      </w:r>
      <w:proofErr w:type="gramEnd"/>
      <w:r>
        <w:rPr>
          <w:rFonts w:ascii="Times New Roman" w:eastAsia="Times New Roman" w:hAnsi="Times New Roman" w:cs="Times New Roman"/>
          <w:color w:val="222222"/>
          <w:sz w:val="24"/>
          <w:szCs w:val="24"/>
        </w:rPr>
        <w:t xml:space="preserve"> and this will eventually emit more pollutants into the air. They have requested to consider this matter and take some steps to prohibit this. Keeping in mind their suggestions, the council has taken the vow to make people aware of the dangerous effects of these petrol and diesel led vehicles in the air, environment which will eventually affect their health. The project is therefore concerned with the aim to introduce cycling to as many people as possible so that air pollution is caused by the contaminants emitted from the vehicles. The council has given importance to the urges of its stakeholders because it knows that whatever the council does will naturally have an impact on the lives of the stakeholders as they are directly associated with the business (</w:t>
      </w:r>
      <w:proofErr w:type="spellStart"/>
      <w:r>
        <w:rPr>
          <w:rFonts w:ascii="Times New Roman" w:eastAsia="Times New Roman" w:hAnsi="Times New Roman" w:cs="Times New Roman"/>
          <w:color w:val="222222"/>
          <w:sz w:val="24"/>
          <w:szCs w:val="24"/>
        </w:rPr>
        <w:t>Buallay</w:t>
      </w:r>
      <w:proofErr w:type="spellEnd"/>
      <w:r>
        <w:rPr>
          <w:rFonts w:ascii="Times New Roman" w:eastAsia="Times New Roman" w:hAnsi="Times New Roman" w:cs="Times New Roman"/>
          <w:color w:val="222222"/>
          <w:sz w:val="24"/>
          <w:szCs w:val="24"/>
        </w:rPr>
        <w:t xml:space="preserve"> et al., 2020). The Stakeholders are also very much helpful and collaborative. They have given suggestions to the council on how they can make their project impactful. All these efforts will not go in </w:t>
      </w:r>
      <w:proofErr w:type="gramStart"/>
      <w:r>
        <w:rPr>
          <w:rFonts w:ascii="Times New Roman" w:eastAsia="Times New Roman" w:hAnsi="Times New Roman" w:cs="Times New Roman"/>
          <w:color w:val="222222"/>
          <w:sz w:val="24"/>
          <w:szCs w:val="24"/>
        </w:rPr>
        <w:t>vain</w:t>
      </w:r>
      <w:proofErr w:type="gramEnd"/>
      <w:r>
        <w:rPr>
          <w:rFonts w:ascii="Times New Roman" w:eastAsia="Times New Roman" w:hAnsi="Times New Roman" w:cs="Times New Roman"/>
          <w:color w:val="222222"/>
          <w:sz w:val="24"/>
          <w:szCs w:val="24"/>
        </w:rPr>
        <w:t xml:space="preserve"> and it is highly expected that the project will be successful in its agenda.</w:t>
      </w:r>
    </w:p>
    <w:p w14:paraId="0000000F" w14:textId="77777777" w:rsidR="000224F7" w:rsidRDefault="761D7F93" w:rsidP="761D7F93">
      <w:pPr>
        <w:pStyle w:val="Heading1"/>
        <w:spacing w:line="360" w:lineRule="auto"/>
        <w:jc w:val="both"/>
        <w:rPr>
          <w:rFonts w:ascii="Times New Roman" w:eastAsia="Times New Roman" w:hAnsi="Times New Roman" w:cs="Times New Roman"/>
          <w:b/>
          <w:bCs/>
          <w:color w:val="222222"/>
          <w:sz w:val="24"/>
          <w:szCs w:val="24"/>
        </w:rPr>
      </w:pPr>
      <w:bookmarkStart w:id="3" w:name="_Toc555563947"/>
      <w:r w:rsidRPr="761D7F93">
        <w:rPr>
          <w:rFonts w:ascii="Times New Roman" w:eastAsia="Times New Roman" w:hAnsi="Times New Roman" w:cs="Times New Roman"/>
          <w:b/>
          <w:bCs/>
          <w:sz w:val="24"/>
          <w:szCs w:val="24"/>
        </w:rPr>
        <w:t xml:space="preserve">Social Media Strategies for Socio-Cultural Integration and Multiculturalism </w:t>
      </w:r>
      <w:bookmarkEnd w:id="3"/>
    </w:p>
    <w:p w14:paraId="00000010" w14:textId="77777777" w:rsidR="000224F7" w:rsidRDefault="00AD238B">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It is known to all that nowadays, social media plays the most crucial role in the lives of everyone. Through social media, people can connect with others even in the virtual model and the power that social media has is immense and undeniable. </w:t>
      </w:r>
      <w:proofErr w:type="gramStart"/>
      <w:r>
        <w:rPr>
          <w:rFonts w:ascii="Times New Roman" w:eastAsia="Times New Roman" w:hAnsi="Times New Roman" w:cs="Times New Roman"/>
          <w:color w:val="222222"/>
          <w:sz w:val="24"/>
          <w:szCs w:val="24"/>
        </w:rPr>
        <w:t>Therefore</w:t>
      </w:r>
      <w:proofErr w:type="gramEnd"/>
      <w:r>
        <w:rPr>
          <w:rFonts w:ascii="Times New Roman" w:eastAsia="Times New Roman" w:hAnsi="Times New Roman" w:cs="Times New Roman"/>
          <w:color w:val="222222"/>
          <w:sz w:val="24"/>
          <w:szCs w:val="24"/>
        </w:rPr>
        <w:t xml:space="preserve"> like many other projects, the council of Leicester project has used social media so that they can reach as many people as possible and their aim and agenda are shared with all. Social media has integrated various cultures and has established multiculturalism and a diverse world within its boundary (</w:t>
      </w:r>
      <w:proofErr w:type="spellStart"/>
      <w:r>
        <w:rPr>
          <w:rFonts w:ascii="Times New Roman" w:eastAsia="Times New Roman" w:hAnsi="Times New Roman" w:cs="Times New Roman"/>
          <w:color w:val="222222"/>
          <w:sz w:val="24"/>
          <w:szCs w:val="24"/>
        </w:rPr>
        <w:t>Udwan</w:t>
      </w:r>
      <w:proofErr w:type="spellEnd"/>
      <w:r>
        <w:rPr>
          <w:rFonts w:ascii="Times New Roman" w:eastAsia="Times New Roman" w:hAnsi="Times New Roman" w:cs="Times New Roman"/>
          <w:color w:val="222222"/>
          <w:sz w:val="24"/>
          <w:szCs w:val="24"/>
        </w:rPr>
        <w:t xml:space="preserve">, </w:t>
      </w:r>
      <w:proofErr w:type="spellStart"/>
      <w:r>
        <w:rPr>
          <w:rFonts w:ascii="Times New Roman" w:eastAsia="Times New Roman" w:hAnsi="Times New Roman" w:cs="Times New Roman"/>
          <w:color w:val="222222"/>
          <w:sz w:val="24"/>
          <w:szCs w:val="24"/>
        </w:rPr>
        <w:t>Leurs</w:t>
      </w:r>
      <w:proofErr w:type="spellEnd"/>
      <w:r>
        <w:rPr>
          <w:rFonts w:ascii="Times New Roman" w:eastAsia="Times New Roman" w:hAnsi="Times New Roman" w:cs="Times New Roman"/>
          <w:color w:val="222222"/>
          <w:sz w:val="24"/>
          <w:szCs w:val="24"/>
        </w:rPr>
        <w:t xml:space="preserve"> and </w:t>
      </w:r>
      <w:proofErr w:type="spellStart"/>
      <w:r>
        <w:rPr>
          <w:rFonts w:ascii="Times New Roman" w:eastAsia="Times New Roman" w:hAnsi="Times New Roman" w:cs="Times New Roman"/>
          <w:color w:val="222222"/>
          <w:sz w:val="24"/>
          <w:szCs w:val="24"/>
        </w:rPr>
        <w:t>Alencar</w:t>
      </w:r>
      <w:proofErr w:type="spellEnd"/>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color w:val="222222"/>
          <w:sz w:val="24"/>
          <w:szCs w:val="24"/>
        </w:rPr>
        <w:lastRenderedPageBreak/>
        <w:t xml:space="preserve">2020). Therefore, people belonging to various cultures can be easily communicated through social media. The council can make the people belonging to different cultures aware of the fact that this project is important. Through posting various data, and videos on social media related to this project so that the attention of people can be </w:t>
      </w:r>
      <w:proofErr w:type="gramStart"/>
      <w:r>
        <w:rPr>
          <w:rFonts w:ascii="Times New Roman" w:eastAsia="Times New Roman" w:hAnsi="Times New Roman" w:cs="Times New Roman"/>
          <w:color w:val="222222"/>
          <w:sz w:val="24"/>
          <w:szCs w:val="24"/>
        </w:rPr>
        <w:t>attracted</w:t>
      </w:r>
      <w:proofErr w:type="gramEnd"/>
      <w:r>
        <w:rPr>
          <w:rFonts w:ascii="Times New Roman" w:eastAsia="Times New Roman" w:hAnsi="Times New Roman" w:cs="Times New Roman"/>
          <w:color w:val="222222"/>
          <w:sz w:val="24"/>
          <w:szCs w:val="24"/>
        </w:rPr>
        <w:t xml:space="preserve"> and the project can get </w:t>
      </w:r>
      <w:proofErr w:type="spellStart"/>
      <w:r>
        <w:rPr>
          <w:rFonts w:ascii="Times New Roman" w:eastAsia="Times New Roman" w:hAnsi="Times New Roman" w:cs="Times New Roman"/>
          <w:color w:val="222222"/>
          <w:sz w:val="24"/>
          <w:szCs w:val="24"/>
        </w:rPr>
        <w:t>recognised</w:t>
      </w:r>
      <w:proofErr w:type="spellEnd"/>
      <w:r>
        <w:rPr>
          <w:rFonts w:ascii="Times New Roman" w:eastAsia="Times New Roman" w:hAnsi="Times New Roman" w:cs="Times New Roman"/>
          <w:color w:val="222222"/>
          <w:sz w:val="24"/>
          <w:szCs w:val="24"/>
        </w:rPr>
        <w:t xml:space="preserve"> across the globe. The more people know about the project, the more impact the project will have. People will become aware of the necessity of these </w:t>
      </w:r>
      <w:proofErr w:type="gramStart"/>
      <w:r>
        <w:rPr>
          <w:rFonts w:ascii="Times New Roman" w:eastAsia="Times New Roman" w:hAnsi="Times New Roman" w:cs="Times New Roman"/>
          <w:color w:val="222222"/>
          <w:sz w:val="24"/>
          <w:szCs w:val="24"/>
        </w:rPr>
        <w:t>projects</w:t>
      </w:r>
      <w:proofErr w:type="gramEnd"/>
      <w:r>
        <w:rPr>
          <w:rFonts w:ascii="Times New Roman" w:eastAsia="Times New Roman" w:hAnsi="Times New Roman" w:cs="Times New Roman"/>
          <w:color w:val="222222"/>
          <w:sz w:val="24"/>
          <w:szCs w:val="24"/>
        </w:rPr>
        <w:t xml:space="preserve"> and they will try to implement the steps mentioned by the council of the project in their lives as well. Therefore, the benefits of using social media are huge in propagating the necessities of this project. The people related to this project will get various interpretations and suggestions about their project through the social people who will comment as per their cultural perspectives. Therefore, it will help the council to make the necessary amendments to their project so that it becomes more impactful and can upgrade the lives of people more strategically (Amoah et al., 2021). The council will be made aware of the needs of the people who belong to various </w:t>
      </w:r>
      <w:proofErr w:type="gramStart"/>
      <w:r>
        <w:rPr>
          <w:rFonts w:ascii="Times New Roman" w:eastAsia="Times New Roman" w:hAnsi="Times New Roman" w:cs="Times New Roman"/>
          <w:color w:val="222222"/>
          <w:sz w:val="24"/>
          <w:szCs w:val="24"/>
        </w:rPr>
        <w:t>cultures</w:t>
      </w:r>
      <w:proofErr w:type="gramEnd"/>
      <w:r>
        <w:rPr>
          <w:rFonts w:ascii="Times New Roman" w:eastAsia="Times New Roman" w:hAnsi="Times New Roman" w:cs="Times New Roman"/>
          <w:color w:val="222222"/>
          <w:sz w:val="24"/>
          <w:szCs w:val="24"/>
        </w:rPr>
        <w:t xml:space="preserve"> and it will be made clear to them which aspects of the project would help which sector of people. People are always driven by their needs and social media will help the council to understand the needs of different cultured people. People are concerned about the </w:t>
      </w:r>
      <w:proofErr w:type="gramStart"/>
      <w:r>
        <w:rPr>
          <w:rFonts w:ascii="Times New Roman" w:eastAsia="Times New Roman" w:hAnsi="Times New Roman" w:cs="Times New Roman"/>
          <w:color w:val="222222"/>
          <w:sz w:val="24"/>
          <w:szCs w:val="24"/>
        </w:rPr>
        <w:t>environment</w:t>
      </w:r>
      <w:proofErr w:type="gramEnd"/>
      <w:r>
        <w:rPr>
          <w:rFonts w:ascii="Times New Roman" w:eastAsia="Times New Roman" w:hAnsi="Times New Roman" w:cs="Times New Roman"/>
          <w:color w:val="222222"/>
          <w:sz w:val="24"/>
          <w:szCs w:val="24"/>
        </w:rPr>
        <w:t xml:space="preserve"> and they want to protect it as much as possible. Any project or any step that can improve the environment will naturally attract the attention of people. These projects are meant to improve the lives of people as a whole and society will be largely benefitted from this. Therefore, it is beyond any cultural boundary and people belonging to all the cultures will be interested in it because it will serve their purpose. They will be guided by the same mission and will contribute as much as possible to this project that will help them to overcome the health issues that are caused by the pollution in the environment. This will eventually help the project to upgrade itself and the project will be improved with the associations of many people from various cultural backgrounds. The involvement of social media will also help the council to raise more funds to make the missions of their projects successful and easier to achieve within the stipulated time.</w:t>
      </w:r>
    </w:p>
    <w:p w14:paraId="00000011" w14:textId="7655752F" w:rsidR="000224F7" w:rsidRDefault="761D7F93" w:rsidP="761D7F93">
      <w:pPr>
        <w:pStyle w:val="Heading1"/>
        <w:spacing w:line="360" w:lineRule="auto"/>
        <w:jc w:val="both"/>
        <w:rPr>
          <w:rFonts w:ascii="Times New Roman" w:eastAsia="Times New Roman" w:hAnsi="Times New Roman" w:cs="Times New Roman"/>
          <w:b/>
          <w:bCs/>
          <w:color w:val="222222"/>
          <w:sz w:val="24"/>
          <w:szCs w:val="24"/>
        </w:rPr>
      </w:pPr>
      <w:bookmarkStart w:id="4" w:name="_Toc127097941"/>
      <w:r w:rsidRPr="761D7F93">
        <w:rPr>
          <w:rFonts w:ascii="Times New Roman" w:eastAsia="Times New Roman" w:hAnsi="Times New Roman" w:cs="Times New Roman"/>
          <w:b/>
          <w:bCs/>
          <w:sz w:val="24"/>
          <w:szCs w:val="24"/>
        </w:rPr>
        <w:t>Forward-Looking Approach</w:t>
      </w:r>
      <w:bookmarkEnd w:id="4"/>
    </w:p>
    <w:p w14:paraId="00000012" w14:textId="77777777" w:rsidR="000224F7" w:rsidRDefault="00AD238B">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community involvement project of Healthier Air for Leicester uses social media as a key instrument for promoting awareness. The usage of social networking sites is being investigated </w:t>
      </w:r>
      <w:proofErr w:type="gramStart"/>
      <w:r>
        <w:rPr>
          <w:rFonts w:ascii="Times New Roman" w:eastAsia="Times New Roman" w:hAnsi="Times New Roman" w:cs="Times New Roman"/>
          <w:color w:val="222222"/>
          <w:sz w:val="24"/>
          <w:szCs w:val="24"/>
        </w:rPr>
        <w:t>as a way to</w:t>
      </w:r>
      <w:proofErr w:type="gramEnd"/>
      <w:r>
        <w:rPr>
          <w:rFonts w:ascii="Times New Roman" w:eastAsia="Times New Roman" w:hAnsi="Times New Roman" w:cs="Times New Roman"/>
          <w:color w:val="222222"/>
          <w:sz w:val="24"/>
          <w:szCs w:val="24"/>
        </w:rPr>
        <w:t xml:space="preserve"> strengthen and improve the Leicester Healthier Air initiatives. The social networking sites chronicle the experiences of those who took part in the project, including their aims, </w:t>
      </w:r>
      <w:r>
        <w:rPr>
          <w:rFonts w:ascii="Times New Roman" w:eastAsia="Times New Roman" w:hAnsi="Times New Roman" w:cs="Times New Roman"/>
          <w:color w:val="222222"/>
          <w:sz w:val="24"/>
          <w:szCs w:val="24"/>
        </w:rPr>
        <w:lastRenderedPageBreak/>
        <w:t xml:space="preserve">accomplishments, and efforts. It helps to build a sense of belonging by including people from other cultures and backgrounds. It has the power to bring a varied group of people and events together to produce a memorable experience (Berger, 2019). A range of social media platforms is used in the project. The use of social media has brought the community together. It allows members of various communities to share their views on these topics as well as the benefits they provide. As a result, the Leicester Healthier Air project is reaching out to a wide range of people and providing valuable volunteer opportunities. The merging of social networks and cultural diversity has raised community engagement's profile. It assists in determining the accountability of contributions and benefactors (Parry, 2019). Using social media as a method improves the communal picture and aids in </w:t>
      </w:r>
      <w:proofErr w:type="spellStart"/>
      <w:r>
        <w:rPr>
          <w:rFonts w:ascii="Times New Roman" w:eastAsia="Times New Roman" w:hAnsi="Times New Roman" w:cs="Times New Roman"/>
          <w:color w:val="222222"/>
          <w:sz w:val="24"/>
          <w:szCs w:val="24"/>
        </w:rPr>
        <w:t>recognising</w:t>
      </w:r>
      <w:proofErr w:type="spellEnd"/>
      <w:r>
        <w:rPr>
          <w:rFonts w:ascii="Times New Roman" w:eastAsia="Times New Roman" w:hAnsi="Times New Roman" w:cs="Times New Roman"/>
          <w:color w:val="222222"/>
          <w:sz w:val="24"/>
          <w:szCs w:val="24"/>
        </w:rPr>
        <w:t xml:space="preserve"> the current state of the community and aids in participating in events regarding environmental concerns which positively helps in increasing the awareness of the ecological system.</w:t>
      </w:r>
    </w:p>
    <w:p w14:paraId="00000013" w14:textId="77777777" w:rsidR="000224F7" w:rsidRDefault="761D7F93" w:rsidP="761D7F93">
      <w:pPr>
        <w:pStyle w:val="Heading1"/>
        <w:spacing w:line="360" w:lineRule="auto"/>
        <w:jc w:val="both"/>
        <w:rPr>
          <w:rFonts w:ascii="Times New Roman" w:eastAsia="Times New Roman" w:hAnsi="Times New Roman" w:cs="Times New Roman"/>
          <w:b/>
          <w:bCs/>
          <w:color w:val="222222"/>
          <w:sz w:val="24"/>
          <w:szCs w:val="24"/>
        </w:rPr>
      </w:pPr>
      <w:bookmarkStart w:id="5" w:name="_Toc317454765"/>
      <w:r w:rsidRPr="761D7F93">
        <w:rPr>
          <w:rFonts w:ascii="Times New Roman" w:eastAsia="Times New Roman" w:hAnsi="Times New Roman" w:cs="Times New Roman"/>
          <w:b/>
          <w:bCs/>
          <w:sz w:val="24"/>
          <w:szCs w:val="24"/>
        </w:rPr>
        <w:t xml:space="preserve">Conclusion </w:t>
      </w:r>
      <w:bookmarkEnd w:id="5"/>
    </w:p>
    <w:p w14:paraId="00000014" w14:textId="77777777" w:rsidR="000224F7" w:rsidRDefault="00AD238B">
      <w:pPr>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color w:val="222222"/>
          <w:sz w:val="24"/>
          <w:szCs w:val="24"/>
        </w:rPr>
        <w:t>Protecting the environment should be the only concern of people from all over the world. The community engagement projects are a step toward it. These kinds of projects should be taken up by the Government and various organizations from time to time. The agenda of these projects should be communicated to the common people who will benefit from the outcomes of the projects. Their suggestions and requests should be taken into consideration while making the to-do list of the project. In this way people will feel more connected to the projects and their contribution will largely impact the growth of the project.</w:t>
      </w:r>
    </w:p>
    <w:p w14:paraId="00000015" w14:textId="77777777" w:rsidR="000224F7" w:rsidRDefault="00AD238B">
      <w:pPr>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Project Link: </w:t>
      </w:r>
      <w:hyperlink r:id="rId6">
        <w:r>
          <w:rPr>
            <w:rFonts w:ascii="Times New Roman" w:eastAsia="Times New Roman" w:hAnsi="Times New Roman" w:cs="Times New Roman"/>
            <w:b/>
            <w:color w:val="222222"/>
            <w:sz w:val="24"/>
            <w:szCs w:val="24"/>
            <w:u w:val="single"/>
          </w:rPr>
          <w:t>https://www.leicester.gov.uk/media/180653/air-quality-action-plan.pdf</w:t>
        </w:r>
      </w:hyperlink>
      <w:r>
        <w:rPr>
          <w:rFonts w:ascii="Times New Roman" w:eastAsia="Times New Roman" w:hAnsi="Times New Roman" w:cs="Times New Roman"/>
          <w:b/>
          <w:color w:val="222222"/>
          <w:sz w:val="24"/>
          <w:szCs w:val="24"/>
        </w:rPr>
        <w:t xml:space="preserve"> </w:t>
      </w:r>
      <w:r>
        <w:br w:type="page"/>
      </w:r>
    </w:p>
    <w:p w14:paraId="00000016" w14:textId="1A9291EE" w:rsidR="000224F7" w:rsidRDefault="761D7F93" w:rsidP="761D7F93">
      <w:pPr>
        <w:pStyle w:val="Heading1"/>
        <w:spacing w:line="360" w:lineRule="auto"/>
        <w:jc w:val="both"/>
        <w:rPr>
          <w:rFonts w:ascii="Times New Roman" w:eastAsia="Times New Roman" w:hAnsi="Times New Roman" w:cs="Times New Roman"/>
          <w:b/>
          <w:bCs/>
          <w:color w:val="222222"/>
          <w:sz w:val="24"/>
          <w:szCs w:val="24"/>
        </w:rPr>
      </w:pPr>
      <w:bookmarkStart w:id="6" w:name="_Toc2129381075"/>
      <w:r w:rsidRPr="761D7F93">
        <w:rPr>
          <w:rFonts w:ascii="Times New Roman" w:eastAsia="Times New Roman" w:hAnsi="Times New Roman" w:cs="Times New Roman"/>
          <w:b/>
          <w:bCs/>
          <w:sz w:val="24"/>
          <w:szCs w:val="24"/>
        </w:rPr>
        <w:lastRenderedPageBreak/>
        <w:t>Reference List</w:t>
      </w:r>
      <w:bookmarkEnd w:id="6"/>
    </w:p>
    <w:p w14:paraId="00000017" w14:textId="77777777" w:rsidR="000224F7" w:rsidRDefault="00AD238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Abimbola, S., 2020. Beyond positive a priori bias: reframing community engagement in LMICs. </w:t>
      </w:r>
      <w:r>
        <w:rPr>
          <w:rFonts w:ascii="Times New Roman" w:eastAsia="Times New Roman" w:hAnsi="Times New Roman" w:cs="Times New Roman"/>
          <w:i/>
          <w:color w:val="222222"/>
          <w:sz w:val="24"/>
          <w:szCs w:val="24"/>
          <w:highlight w:val="white"/>
        </w:rPr>
        <w:t>Health Promotion International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35</w:t>
      </w:r>
      <w:r>
        <w:rPr>
          <w:rFonts w:ascii="Times New Roman" w:eastAsia="Times New Roman" w:hAnsi="Times New Roman" w:cs="Times New Roman"/>
          <w:color w:val="222222"/>
          <w:sz w:val="24"/>
          <w:szCs w:val="24"/>
          <w:highlight w:val="white"/>
        </w:rPr>
        <w:t xml:space="preserve">(3), pp.598-609. Available at: </w:t>
      </w:r>
      <w:hyperlink r:id="rId7">
        <w:r>
          <w:rPr>
            <w:rFonts w:ascii="Times New Roman" w:eastAsia="Times New Roman" w:hAnsi="Times New Roman" w:cs="Times New Roman"/>
            <w:color w:val="222222"/>
            <w:sz w:val="24"/>
            <w:szCs w:val="24"/>
            <w:highlight w:val="white"/>
            <w:u w:val="single"/>
          </w:rPr>
          <w:t>https://www.researchgate.net/profile/Seye-Abimbola/publication/332464771_Beyond_positive_a_priori_bias_reframing_community_engagement_in_LMICs/links/5ee3ebe1299bf1faac525637/Beyond-positive-a-priori-bias-reframing-community-engagement-in-LMICs.pdf</w:t>
        </w:r>
      </w:hyperlink>
    </w:p>
    <w:p w14:paraId="00000018" w14:textId="77777777" w:rsidR="000224F7" w:rsidRDefault="00AD238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Adhikari, B., Pell, C. and Cheah, P.Y., 2020. Community engagement and ethical global health research. </w:t>
      </w:r>
      <w:r>
        <w:rPr>
          <w:rFonts w:ascii="Times New Roman" w:eastAsia="Times New Roman" w:hAnsi="Times New Roman" w:cs="Times New Roman"/>
          <w:i/>
          <w:color w:val="222222"/>
          <w:sz w:val="24"/>
          <w:szCs w:val="24"/>
          <w:highlight w:val="white"/>
        </w:rPr>
        <w:t>Global Bioethics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31</w:t>
      </w:r>
      <w:r>
        <w:rPr>
          <w:rFonts w:ascii="Times New Roman" w:eastAsia="Times New Roman" w:hAnsi="Times New Roman" w:cs="Times New Roman"/>
          <w:color w:val="222222"/>
          <w:sz w:val="24"/>
          <w:szCs w:val="24"/>
          <w:highlight w:val="white"/>
        </w:rPr>
        <w:t xml:space="preserve">(1), pp.1-12. Available at: </w:t>
      </w:r>
      <w:hyperlink r:id="rId8">
        <w:r>
          <w:rPr>
            <w:rFonts w:ascii="Times New Roman" w:eastAsia="Times New Roman" w:hAnsi="Times New Roman" w:cs="Times New Roman"/>
            <w:color w:val="222222"/>
            <w:sz w:val="24"/>
            <w:szCs w:val="24"/>
            <w:highlight w:val="white"/>
            <w:u w:val="single"/>
          </w:rPr>
          <w:t>https://www.tandfonline.com/doi/pdf/10.1080/11287462.2019.1703504</w:t>
        </w:r>
      </w:hyperlink>
    </w:p>
    <w:p w14:paraId="00000019" w14:textId="77777777" w:rsidR="000224F7" w:rsidRDefault="00AD238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Amoah, J., </w:t>
      </w:r>
      <w:proofErr w:type="spellStart"/>
      <w:r>
        <w:rPr>
          <w:rFonts w:ascii="Times New Roman" w:eastAsia="Times New Roman" w:hAnsi="Times New Roman" w:cs="Times New Roman"/>
          <w:color w:val="222222"/>
          <w:sz w:val="24"/>
          <w:szCs w:val="24"/>
          <w:highlight w:val="white"/>
        </w:rPr>
        <w:t>Belás</w:t>
      </w:r>
      <w:proofErr w:type="spellEnd"/>
      <w:r>
        <w:rPr>
          <w:rFonts w:ascii="Times New Roman" w:eastAsia="Times New Roman" w:hAnsi="Times New Roman" w:cs="Times New Roman"/>
          <w:color w:val="222222"/>
          <w:sz w:val="24"/>
          <w:szCs w:val="24"/>
          <w:highlight w:val="white"/>
        </w:rPr>
        <w:t xml:space="preserve">, J., Khan, K.A. and </w:t>
      </w:r>
      <w:proofErr w:type="spellStart"/>
      <w:r>
        <w:rPr>
          <w:rFonts w:ascii="Times New Roman" w:eastAsia="Times New Roman" w:hAnsi="Times New Roman" w:cs="Times New Roman"/>
          <w:color w:val="222222"/>
          <w:sz w:val="24"/>
          <w:szCs w:val="24"/>
          <w:highlight w:val="white"/>
        </w:rPr>
        <w:t>Metzker</w:t>
      </w:r>
      <w:proofErr w:type="spellEnd"/>
      <w:r>
        <w:rPr>
          <w:rFonts w:ascii="Times New Roman" w:eastAsia="Times New Roman" w:hAnsi="Times New Roman" w:cs="Times New Roman"/>
          <w:color w:val="222222"/>
          <w:sz w:val="24"/>
          <w:szCs w:val="24"/>
          <w:highlight w:val="white"/>
        </w:rPr>
        <w:t xml:space="preserve">, Z., 2021. Antecedents of sustainable SMEs in the social media space: A partial least square-structural equation modeling (PLS-SEM) approach. </w:t>
      </w:r>
      <w:r>
        <w:rPr>
          <w:rFonts w:ascii="Times New Roman" w:eastAsia="Times New Roman" w:hAnsi="Times New Roman" w:cs="Times New Roman"/>
          <w:i/>
          <w:color w:val="222222"/>
          <w:sz w:val="24"/>
          <w:szCs w:val="24"/>
          <w:highlight w:val="white"/>
        </w:rPr>
        <w:t>Management &amp; Marketing-Challenges for the Knowledge Society</w:t>
      </w:r>
      <w:r>
        <w:rPr>
          <w:rFonts w:ascii="Times New Roman" w:eastAsia="Times New Roman" w:hAnsi="Times New Roman" w:cs="Times New Roman"/>
          <w:color w:val="222222"/>
          <w:sz w:val="24"/>
          <w:szCs w:val="24"/>
          <w:highlight w:val="white"/>
        </w:rPr>
        <w:t xml:space="preserve">. Available at: </w:t>
      </w:r>
      <w:hyperlink r:id="rId9">
        <w:r>
          <w:rPr>
            <w:rFonts w:ascii="Times New Roman" w:eastAsia="Times New Roman" w:hAnsi="Times New Roman" w:cs="Times New Roman"/>
            <w:color w:val="222222"/>
            <w:sz w:val="24"/>
            <w:szCs w:val="24"/>
            <w:highlight w:val="white"/>
            <w:u w:val="single"/>
          </w:rPr>
          <w:t>https://publikace.k.utb.cz/bitstream/handle/10563/1010338/Fulltext_1010338.pdf?sequence=1</w:t>
        </w:r>
      </w:hyperlink>
    </w:p>
    <w:p w14:paraId="0000001A" w14:textId="77777777" w:rsidR="000224F7" w:rsidRDefault="00AD238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Berger, B.J., 2019. </w:t>
      </w:r>
      <w:r>
        <w:rPr>
          <w:rFonts w:ascii="Times New Roman" w:eastAsia="Times New Roman" w:hAnsi="Times New Roman" w:cs="Times New Roman"/>
          <w:i/>
          <w:color w:val="222222"/>
          <w:sz w:val="24"/>
          <w:szCs w:val="24"/>
          <w:highlight w:val="white"/>
        </w:rPr>
        <w:t>Relational Discipleship as Countercultural Christianity: A Study of Scripture's Teaching on Relational Discipleship as a Response to Contemporary American Culture</w:t>
      </w:r>
      <w:r>
        <w:rPr>
          <w:rFonts w:ascii="Times New Roman" w:eastAsia="Times New Roman" w:hAnsi="Times New Roman" w:cs="Times New Roman"/>
          <w:color w:val="222222"/>
          <w:sz w:val="24"/>
          <w:szCs w:val="24"/>
          <w:highlight w:val="white"/>
        </w:rPr>
        <w:t xml:space="preserve"> (Doctoral dissertation). Available at: </w:t>
      </w:r>
      <w:hyperlink r:id="rId10">
        <w:r>
          <w:rPr>
            <w:rFonts w:ascii="Times New Roman" w:eastAsia="Times New Roman" w:hAnsi="Times New Roman" w:cs="Times New Roman"/>
            <w:color w:val="222222"/>
            <w:sz w:val="24"/>
            <w:szCs w:val="24"/>
            <w:highlight w:val="white"/>
            <w:u w:val="single"/>
          </w:rPr>
          <w:t>http://essays.wisluthsem.org:8080/bitstream/handle/123456789/4463/Berger.pdf?sequence=3&amp;isAllowed=y</w:t>
        </w:r>
      </w:hyperlink>
    </w:p>
    <w:p w14:paraId="0000001B" w14:textId="77777777" w:rsidR="000224F7" w:rsidRDefault="00AD238B">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Buallay</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Kukreja</w:t>
      </w:r>
      <w:proofErr w:type="spellEnd"/>
      <w:r>
        <w:rPr>
          <w:rFonts w:ascii="Times New Roman" w:eastAsia="Times New Roman" w:hAnsi="Times New Roman" w:cs="Times New Roman"/>
          <w:color w:val="222222"/>
          <w:sz w:val="24"/>
          <w:szCs w:val="24"/>
          <w:highlight w:val="white"/>
        </w:rPr>
        <w:t xml:space="preserve">, G., </w:t>
      </w:r>
      <w:proofErr w:type="spellStart"/>
      <w:r>
        <w:rPr>
          <w:rFonts w:ascii="Times New Roman" w:eastAsia="Times New Roman" w:hAnsi="Times New Roman" w:cs="Times New Roman"/>
          <w:color w:val="222222"/>
          <w:sz w:val="24"/>
          <w:szCs w:val="24"/>
          <w:highlight w:val="white"/>
        </w:rPr>
        <w:t>Aldhaen</w:t>
      </w:r>
      <w:proofErr w:type="spellEnd"/>
      <w:r>
        <w:rPr>
          <w:rFonts w:ascii="Times New Roman" w:eastAsia="Times New Roman" w:hAnsi="Times New Roman" w:cs="Times New Roman"/>
          <w:color w:val="222222"/>
          <w:sz w:val="24"/>
          <w:szCs w:val="24"/>
          <w:highlight w:val="white"/>
        </w:rPr>
        <w:t xml:space="preserve">, E., Al Mubarak, M. and Hamdan, A.M., 2020. Corporate social responsibility disclosure and firms' performance in Mediterranean countries: a stakeholders' perspective. </w:t>
      </w:r>
      <w:proofErr w:type="spellStart"/>
      <w:r>
        <w:rPr>
          <w:rFonts w:ascii="Times New Roman" w:eastAsia="Times New Roman" w:hAnsi="Times New Roman" w:cs="Times New Roman"/>
          <w:i/>
          <w:color w:val="222222"/>
          <w:sz w:val="24"/>
          <w:szCs w:val="24"/>
          <w:highlight w:val="white"/>
        </w:rPr>
        <w:t>EuroMed</w:t>
      </w:r>
      <w:proofErr w:type="spellEnd"/>
      <w:r>
        <w:rPr>
          <w:rFonts w:ascii="Times New Roman" w:eastAsia="Times New Roman" w:hAnsi="Times New Roman" w:cs="Times New Roman"/>
          <w:i/>
          <w:color w:val="222222"/>
          <w:sz w:val="24"/>
          <w:szCs w:val="24"/>
          <w:highlight w:val="white"/>
        </w:rPr>
        <w:t xml:space="preserve"> Journal of Business</w:t>
      </w:r>
      <w:r>
        <w:rPr>
          <w:rFonts w:ascii="Times New Roman" w:eastAsia="Times New Roman" w:hAnsi="Times New Roman" w:cs="Times New Roman"/>
          <w:color w:val="222222"/>
          <w:sz w:val="24"/>
          <w:szCs w:val="24"/>
          <w:highlight w:val="white"/>
        </w:rPr>
        <w:t xml:space="preserve">. Available at: </w:t>
      </w:r>
      <w:hyperlink r:id="rId11">
        <w:r>
          <w:rPr>
            <w:rFonts w:ascii="Times New Roman" w:eastAsia="Times New Roman" w:hAnsi="Times New Roman" w:cs="Times New Roman"/>
            <w:color w:val="222222"/>
            <w:sz w:val="24"/>
            <w:szCs w:val="24"/>
            <w:highlight w:val="white"/>
            <w:u w:val="single"/>
          </w:rPr>
          <w:t>https://www.researchgate.net/profile/Allam-Hamdan/publication/340669123_Corporate_social_responsibility_disclosure_and_firms%27_performance_in_Mediterranean_countries_a_stakeholders%27_perspective/links/5ead6b4a92851cb2676d23bb/Corporate-social-responsibility-disclosure-and-firms-performance-in-Mediterranean-countries-a-stakeholders-perspective.pdf</w:t>
        </w:r>
      </w:hyperlink>
    </w:p>
    <w:p w14:paraId="0000001C" w14:textId="77777777" w:rsidR="000224F7" w:rsidRDefault="00AD238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Johnston, F.H., Porta </w:t>
      </w:r>
      <w:proofErr w:type="spellStart"/>
      <w:r>
        <w:rPr>
          <w:rFonts w:ascii="Times New Roman" w:eastAsia="Times New Roman" w:hAnsi="Times New Roman" w:cs="Times New Roman"/>
          <w:color w:val="222222"/>
          <w:sz w:val="24"/>
          <w:szCs w:val="24"/>
          <w:highlight w:val="white"/>
        </w:rPr>
        <w:t>Cubus</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Zosky</w:t>
      </w:r>
      <w:proofErr w:type="spellEnd"/>
      <w:r>
        <w:rPr>
          <w:rFonts w:ascii="Times New Roman" w:eastAsia="Times New Roman" w:hAnsi="Times New Roman" w:cs="Times New Roman"/>
          <w:color w:val="222222"/>
          <w:sz w:val="24"/>
          <w:szCs w:val="24"/>
          <w:highlight w:val="white"/>
        </w:rPr>
        <w:t xml:space="preserve">, G.R., Morgan, G., Heyworth, J. and </w:t>
      </w:r>
      <w:proofErr w:type="spellStart"/>
      <w:r>
        <w:rPr>
          <w:rFonts w:ascii="Times New Roman" w:eastAsia="Times New Roman" w:hAnsi="Times New Roman" w:cs="Times New Roman"/>
          <w:color w:val="222222"/>
          <w:sz w:val="24"/>
          <w:szCs w:val="24"/>
          <w:highlight w:val="white"/>
        </w:rPr>
        <w:t>Jalaudin</w:t>
      </w:r>
      <w:proofErr w:type="spellEnd"/>
      <w:r>
        <w:rPr>
          <w:rFonts w:ascii="Times New Roman" w:eastAsia="Times New Roman" w:hAnsi="Times New Roman" w:cs="Times New Roman"/>
          <w:color w:val="222222"/>
          <w:sz w:val="24"/>
          <w:szCs w:val="24"/>
          <w:highlight w:val="white"/>
        </w:rPr>
        <w:t xml:space="preserve">, B., 2020. Centre for Air pollution, </w:t>
      </w:r>
      <w:proofErr w:type="gramStart"/>
      <w:r>
        <w:rPr>
          <w:rFonts w:ascii="Times New Roman" w:eastAsia="Times New Roman" w:hAnsi="Times New Roman" w:cs="Times New Roman"/>
          <w:color w:val="222222"/>
          <w:sz w:val="24"/>
          <w:szCs w:val="24"/>
          <w:highlight w:val="white"/>
        </w:rPr>
        <w:t>energy</w:t>
      </w:r>
      <w:proofErr w:type="gramEnd"/>
      <w:r>
        <w:rPr>
          <w:rFonts w:ascii="Times New Roman" w:eastAsia="Times New Roman" w:hAnsi="Times New Roman" w:cs="Times New Roman"/>
          <w:color w:val="222222"/>
          <w:sz w:val="24"/>
          <w:szCs w:val="24"/>
          <w:highlight w:val="white"/>
        </w:rPr>
        <w:t xml:space="preserve"> and health Research (CAR) position paper: An evidence-based approach for nationally consistent air quality reporting and public health advice. Available at: </w:t>
      </w:r>
      <w:hyperlink r:id="rId12">
        <w:r>
          <w:rPr>
            <w:rFonts w:ascii="Times New Roman" w:eastAsia="Times New Roman" w:hAnsi="Times New Roman" w:cs="Times New Roman"/>
            <w:color w:val="222222"/>
            <w:sz w:val="24"/>
            <w:szCs w:val="24"/>
            <w:highlight w:val="white"/>
            <w:u w:val="single"/>
          </w:rPr>
          <w:t>https://eprints.utas.edu.au/36249/1/ConisistencyInAirPollutionMessaging_FV.pdf</w:t>
        </w:r>
      </w:hyperlink>
    </w:p>
    <w:p w14:paraId="0000001D" w14:textId="77777777" w:rsidR="000224F7" w:rsidRDefault="00AD238B">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 xml:space="preserve">Kumar, J. and Kumar, V., 2020. Drivers of brand community engagement. </w:t>
      </w:r>
      <w:r>
        <w:rPr>
          <w:rFonts w:ascii="Times New Roman" w:eastAsia="Times New Roman" w:hAnsi="Times New Roman" w:cs="Times New Roman"/>
          <w:i/>
          <w:color w:val="222222"/>
          <w:sz w:val="24"/>
          <w:szCs w:val="24"/>
        </w:rPr>
        <w:t>Journal of Retailing and Consumer Services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54</w:t>
      </w:r>
      <w:r>
        <w:rPr>
          <w:rFonts w:ascii="Times New Roman" w:eastAsia="Times New Roman" w:hAnsi="Times New Roman" w:cs="Times New Roman"/>
          <w:color w:val="222222"/>
          <w:sz w:val="24"/>
          <w:szCs w:val="24"/>
        </w:rPr>
        <w:t xml:space="preserve">, p.101949. Available at: </w:t>
      </w:r>
      <w:hyperlink r:id="rId13">
        <w:r>
          <w:rPr>
            <w:rFonts w:ascii="Times New Roman" w:eastAsia="Times New Roman" w:hAnsi="Times New Roman" w:cs="Times New Roman"/>
            <w:color w:val="222222"/>
            <w:sz w:val="24"/>
            <w:szCs w:val="24"/>
            <w:u w:val="single"/>
          </w:rPr>
          <w:t>https://fardapaper.ir/mohavaha/uploads/2020/08/Fardapaper-Drivers-of-brand-community-engagement.pdf</w:t>
        </w:r>
      </w:hyperlink>
      <w:r>
        <w:rPr>
          <w:rFonts w:ascii="Times New Roman" w:eastAsia="Times New Roman" w:hAnsi="Times New Roman" w:cs="Times New Roman"/>
          <w:color w:val="222222"/>
          <w:sz w:val="24"/>
          <w:szCs w:val="24"/>
        </w:rPr>
        <w:t xml:space="preserve"> </w:t>
      </w:r>
    </w:p>
    <w:p w14:paraId="0000001E" w14:textId="77777777" w:rsidR="000224F7" w:rsidRDefault="00AD238B">
      <w:pPr>
        <w:spacing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highlight w:val="white"/>
        </w:rPr>
        <w:t>Mwesigwa</w:t>
      </w:r>
      <w:proofErr w:type="spellEnd"/>
      <w:r>
        <w:rPr>
          <w:rFonts w:ascii="Times New Roman" w:eastAsia="Times New Roman" w:hAnsi="Times New Roman" w:cs="Times New Roman"/>
          <w:color w:val="222222"/>
          <w:sz w:val="24"/>
          <w:szCs w:val="24"/>
          <w:highlight w:val="white"/>
        </w:rPr>
        <w:t xml:space="preserve">, R., </w:t>
      </w:r>
      <w:proofErr w:type="spellStart"/>
      <w:r>
        <w:rPr>
          <w:rFonts w:ascii="Times New Roman" w:eastAsia="Times New Roman" w:hAnsi="Times New Roman" w:cs="Times New Roman"/>
          <w:color w:val="222222"/>
          <w:sz w:val="24"/>
          <w:szCs w:val="24"/>
          <w:highlight w:val="white"/>
        </w:rPr>
        <w:t>Bagire</w:t>
      </w:r>
      <w:proofErr w:type="spellEnd"/>
      <w:r>
        <w:rPr>
          <w:rFonts w:ascii="Times New Roman" w:eastAsia="Times New Roman" w:hAnsi="Times New Roman" w:cs="Times New Roman"/>
          <w:color w:val="222222"/>
          <w:sz w:val="24"/>
          <w:szCs w:val="24"/>
          <w:highlight w:val="white"/>
        </w:rPr>
        <w:t xml:space="preserve">, V., </w:t>
      </w:r>
      <w:proofErr w:type="spellStart"/>
      <w:r>
        <w:rPr>
          <w:rFonts w:ascii="Times New Roman" w:eastAsia="Times New Roman" w:hAnsi="Times New Roman" w:cs="Times New Roman"/>
          <w:color w:val="222222"/>
          <w:sz w:val="24"/>
          <w:szCs w:val="24"/>
          <w:highlight w:val="white"/>
        </w:rPr>
        <w:t>Ntayi</w:t>
      </w:r>
      <w:proofErr w:type="spellEnd"/>
      <w:r>
        <w:rPr>
          <w:rFonts w:ascii="Times New Roman" w:eastAsia="Times New Roman" w:hAnsi="Times New Roman" w:cs="Times New Roman"/>
          <w:color w:val="222222"/>
          <w:sz w:val="24"/>
          <w:szCs w:val="24"/>
          <w:highlight w:val="white"/>
        </w:rPr>
        <w:t xml:space="preserve">, J. and Munene, J., 2020. Contract completeness as a foundation for relationship building among stakeholders in public-private partnership projects. </w:t>
      </w:r>
      <w:r>
        <w:rPr>
          <w:rFonts w:ascii="Times New Roman" w:eastAsia="Times New Roman" w:hAnsi="Times New Roman" w:cs="Times New Roman"/>
          <w:i/>
          <w:color w:val="222222"/>
          <w:sz w:val="24"/>
          <w:szCs w:val="24"/>
          <w:highlight w:val="white"/>
        </w:rPr>
        <w:t>International Journal of Public Administration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43</w:t>
      </w:r>
      <w:r>
        <w:rPr>
          <w:rFonts w:ascii="Times New Roman" w:eastAsia="Times New Roman" w:hAnsi="Times New Roman" w:cs="Times New Roman"/>
          <w:color w:val="222222"/>
          <w:sz w:val="24"/>
          <w:szCs w:val="24"/>
          <w:highlight w:val="white"/>
        </w:rPr>
        <w:t xml:space="preserve">(10), pp.890-899. Available at: </w:t>
      </w:r>
      <w:hyperlink r:id="rId14">
        <w:r>
          <w:rPr>
            <w:rFonts w:ascii="Times New Roman" w:eastAsia="Times New Roman" w:hAnsi="Times New Roman" w:cs="Times New Roman"/>
            <w:color w:val="222222"/>
            <w:sz w:val="24"/>
            <w:szCs w:val="24"/>
            <w:highlight w:val="white"/>
            <w:u w:val="single"/>
          </w:rPr>
          <w:t>https://www.researchgate.net/profile/Rogers-Mwesigwa/publication/335702160_Contract_completeness_as_a_foundation_to_relationship_building_among_stakeholders_in_public_private_partnership_projects/links/5d8389b8a6fdcc8fd6f3f4f5/Contract-completeness-as-a-foundation-to-relationship-building-among-stakeholders-in-public-private-partnership-projects.pdf</w:t>
        </w:r>
      </w:hyperlink>
    </w:p>
    <w:p w14:paraId="0000001F" w14:textId="77777777" w:rsidR="000224F7" w:rsidRDefault="00AD238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Parry, K., 2020. The great get together is an experiment in convivial politics. </w:t>
      </w:r>
      <w:r>
        <w:rPr>
          <w:rFonts w:ascii="Times New Roman" w:eastAsia="Times New Roman" w:hAnsi="Times New Roman" w:cs="Times New Roman"/>
          <w:i/>
          <w:color w:val="222222"/>
          <w:sz w:val="24"/>
          <w:szCs w:val="24"/>
          <w:highlight w:val="white"/>
        </w:rPr>
        <w:t>European Journal of Communication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35</w:t>
      </w:r>
      <w:r>
        <w:rPr>
          <w:rFonts w:ascii="Times New Roman" w:eastAsia="Times New Roman" w:hAnsi="Times New Roman" w:cs="Times New Roman"/>
          <w:color w:val="222222"/>
          <w:sz w:val="24"/>
          <w:szCs w:val="24"/>
          <w:highlight w:val="white"/>
        </w:rPr>
        <w:t xml:space="preserve">(6), pp.543-564. Available at: </w:t>
      </w:r>
      <w:hyperlink r:id="rId15">
        <w:r>
          <w:rPr>
            <w:rFonts w:ascii="Times New Roman" w:eastAsia="Times New Roman" w:hAnsi="Times New Roman" w:cs="Times New Roman"/>
            <w:color w:val="222222"/>
            <w:sz w:val="24"/>
            <w:szCs w:val="24"/>
            <w:highlight w:val="white"/>
            <w:u w:val="single"/>
          </w:rPr>
          <w:t>https://journals.sagepub.com/doi/pdf/10.1177/0267323120928236</w:t>
        </w:r>
      </w:hyperlink>
    </w:p>
    <w:p w14:paraId="00000020" w14:textId="77777777" w:rsidR="000224F7" w:rsidRDefault="00AD238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Phillips, H., Handy, R., </w:t>
      </w:r>
      <w:proofErr w:type="spellStart"/>
      <w:r>
        <w:rPr>
          <w:rFonts w:ascii="Times New Roman" w:eastAsia="Times New Roman" w:hAnsi="Times New Roman" w:cs="Times New Roman"/>
          <w:color w:val="222222"/>
          <w:sz w:val="24"/>
          <w:szCs w:val="24"/>
          <w:highlight w:val="white"/>
        </w:rPr>
        <w:t>Sleeth</w:t>
      </w:r>
      <w:proofErr w:type="spellEnd"/>
      <w:r>
        <w:rPr>
          <w:rFonts w:ascii="Times New Roman" w:eastAsia="Times New Roman" w:hAnsi="Times New Roman" w:cs="Times New Roman"/>
          <w:color w:val="222222"/>
          <w:sz w:val="24"/>
          <w:szCs w:val="24"/>
          <w:highlight w:val="white"/>
        </w:rPr>
        <w:t xml:space="preserve">, D., These, M.S., Schaefer, C. and Stubbs, J., 2020. Taking the “LEED” in Indoor Air Quality: Does Certification Result in Healthier </w:t>
      </w:r>
      <w:proofErr w:type="gramStart"/>
      <w:r>
        <w:rPr>
          <w:rFonts w:ascii="Times New Roman" w:eastAsia="Times New Roman" w:hAnsi="Times New Roman" w:cs="Times New Roman"/>
          <w:color w:val="222222"/>
          <w:sz w:val="24"/>
          <w:szCs w:val="24"/>
          <w:highlight w:val="white"/>
        </w:rPr>
        <w:t>Buildings?.</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Journal of Green Building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 xml:space="preserve">(3), pp.55-66. Available at: </w:t>
      </w:r>
      <w:hyperlink r:id="rId16">
        <w:r>
          <w:rPr>
            <w:rFonts w:ascii="Times New Roman" w:eastAsia="Times New Roman" w:hAnsi="Times New Roman" w:cs="Times New Roman"/>
            <w:color w:val="222222"/>
            <w:sz w:val="24"/>
            <w:szCs w:val="24"/>
            <w:highlight w:val="white"/>
            <w:u w:val="single"/>
          </w:rPr>
          <w:t>https://watermark.silverchair.com/i1943-4618-15-3-55.pdf?token=AQECAHi208BE49Ooan9kkhW_Ercy7Dm3ZL_9Cf3qfKAc485ysgAAAtUwggLRBgkqhkiG9w0BBwagggLCMIICvgIBADCCArcGCSqGSIb3DQEHATAeBglghkgBZQMEAS4wEQQM8A7ItDe5KOFFCXtUAgEQgIICiJQoBn-opDSJtoNoEEV5jUikT1JDW1saPWfIHRfjiZ22Mmyv__ebjAsgG0LTmnHOSMxVuJaQsEuwttK7Rvolas4FZmjdj9glvdxY5s7NQq-NBficzdmlmsttPcisVwaOMOp07UzQbKPPwRh9P-z355QDp4m4XbVOs3-Yv8OtXl_kYdRKOIj1DaQXmMLoHA6dsNSb5KcX--0xnCcX8cF5LEd5s9yV5e0Ld6de471s_U_ja6yKi-GR1RZK02mHvJRGNxVWF0Svj3ZS_-3cvMx52jFEFjuJGRFKSFtu40PNPhSdqYxHu_kAiZ25vgnTTXzZjiz2tDIbr91gFwLmxCGj2LWv-VcC3J92DPG59yk2_fA6L41ke0yXitu5t74AQXvMeXrNACI_PTb-qcwO4gCT4ateGqHlPohoUrKXP5hRVDCaXy60pyUUoZrbGxXyUtNQiVCh9UI6jeWOxj1FZfbG-40Hfvjw-TcUAwFLQCRgk_NzJkWtWPbO69efUVjxaYbOJnKapZwHy9tDiidp9vBXJ8mNK58pswnxMh</w:t>
        </w:r>
        <w:r>
          <w:rPr>
            <w:rFonts w:ascii="Times New Roman" w:eastAsia="Times New Roman" w:hAnsi="Times New Roman" w:cs="Times New Roman"/>
            <w:color w:val="222222"/>
            <w:sz w:val="24"/>
            <w:szCs w:val="24"/>
            <w:highlight w:val="white"/>
            <w:u w:val="single"/>
          </w:rPr>
          <w:lastRenderedPageBreak/>
          <w:t>GrYCM5E7JZuziwwzBK2dzCQtWa9QTKh-tq2Ssf3svCTKzDeRnjxW42Abiz_QAjI0kmbKsTbZmX8zWw7Nonj7rMiOv2YSnNup7czDPUDe56GXB8RqKoN91HufnyjZidIBDx9jE2kcFEujmzhDAkT00DLDzKh_RnMY7rUk2JpA2vLZ4_RKn5h1ICtRHxwBDY7aZuT9RAVEDj5YTOwMq0zF85Hj_uVjyzZnXbpfxEo9YhN4kHoNM85NAQnxduycE8kKU6BcPb9Zp4G7NTHtK84q5YvAxTRVJ9Xg9Taz_bHL_e96PyYVVN5R6agvEDLCsewA</w:t>
        </w:r>
      </w:hyperlink>
    </w:p>
    <w:p w14:paraId="00000021" w14:textId="77777777" w:rsidR="000224F7" w:rsidRDefault="00AD238B">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Udwan</w:t>
      </w:r>
      <w:proofErr w:type="spellEnd"/>
      <w:r>
        <w:rPr>
          <w:rFonts w:ascii="Times New Roman" w:eastAsia="Times New Roman" w:hAnsi="Times New Roman" w:cs="Times New Roman"/>
          <w:color w:val="222222"/>
          <w:sz w:val="24"/>
          <w:szCs w:val="24"/>
          <w:highlight w:val="white"/>
        </w:rPr>
        <w:t xml:space="preserve">, G., </w:t>
      </w:r>
      <w:proofErr w:type="spellStart"/>
      <w:r>
        <w:rPr>
          <w:rFonts w:ascii="Times New Roman" w:eastAsia="Times New Roman" w:hAnsi="Times New Roman" w:cs="Times New Roman"/>
          <w:color w:val="222222"/>
          <w:sz w:val="24"/>
          <w:szCs w:val="24"/>
          <w:highlight w:val="white"/>
        </w:rPr>
        <w:t>Leurs</w:t>
      </w:r>
      <w:proofErr w:type="spellEnd"/>
      <w:r>
        <w:rPr>
          <w:rFonts w:ascii="Times New Roman" w:eastAsia="Times New Roman" w:hAnsi="Times New Roman" w:cs="Times New Roman"/>
          <w:color w:val="222222"/>
          <w:sz w:val="24"/>
          <w:szCs w:val="24"/>
          <w:highlight w:val="white"/>
        </w:rPr>
        <w:t xml:space="preserve">, K. and </w:t>
      </w:r>
      <w:proofErr w:type="spellStart"/>
      <w:r>
        <w:rPr>
          <w:rFonts w:ascii="Times New Roman" w:eastAsia="Times New Roman" w:hAnsi="Times New Roman" w:cs="Times New Roman"/>
          <w:color w:val="222222"/>
          <w:sz w:val="24"/>
          <w:szCs w:val="24"/>
          <w:highlight w:val="white"/>
        </w:rPr>
        <w:t>Alencar</w:t>
      </w:r>
      <w:proofErr w:type="spellEnd"/>
      <w:r>
        <w:rPr>
          <w:rFonts w:ascii="Times New Roman" w:eastAsia="Times New Roman" w:hAnsi="Times New Roman" w:cs="Times New Roman"/>
          <w:color w:val="222222"/>
          <w:sz w:val="24"/>
          <w:szCs w:val="24"/>
          <w:highlight w:val="white"/>
        </w:rPr>
        <w:t xml:space="preserve">, A., 2020. Digital resilience tactics of Syrian refugees in the Netherlands: </w:t>
      </w:r>
      <w:proofErr w:type="gramStart"/>
      <w:r>
        <w:rPr>
          <w:rFonts w:ascii="Times New Roman" w:eastAsia="Times New Roman" w:hAnsi="Times New Roman" w:cs="Times New Roman"/>
          <w:color w:val="222222"/>
          <w:sz w:val="24"/>
          <w:szCs w:val="24"/>
          <w:highlight w:val="white"/>
        </w:rPr>
        <w:t>Social media</w:t>
      </w:r>
      <w:proofErr w:type="gramEnd"/>
      <w:r>
        <w:rPr>
          <w:rFonts w:ascii="Times New Roman" w:eastAsia="Times New Roman" w:hAnsi="Times New Roman" w:cs="Times New Roman"/>
          <w:color w:val="222222"/>
          <w:sz w:val="24"/>
          <w:szCs w:val="24"/>
          <w:highlight w:val="white"/>
        </w:rPr>
        <w:t xml:space="preserve"> for social support, health, and identity. </w:t>
      </w:r>
      <w:r>
        <w:rPr>
          <w:rFonts w:ascii="Times New Roman" w:eastAsia="Times New Roman" w:hAnsi="Times New Roman" w:cs="Times New Roman"/>
          <w:i/>
          <w:color w:val="222222"/>
          <w:sz w:val="24"/>
          <w:szCs w:val="24"/>
          <w:highlight w:val="white"/>
        </w:rPr>
        <w:t>Social Media+ Society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 xml:space="preserve">(2), p.2056305120915587. Available at: </w:t>
      </w:r>
      <w:hyperlink r:id="rId17">
        <w:r>
          <w:rPr>
            <w:rFonts w:ascii="Times New Roman" w:eastAsia="Times New Roman" w:hAnsi="Times New Roman" w:cs="Times New Roman"/>
            <w:color w:val="222222"/>
            <w:sz w:val="24"/>
            <w:szCs w:val="24"/>
            <w:highlight w:val="white"/>
            <w:u w:val="single"/>
          </w:rPr>
          <w:t>https://journals.sagepub.com/doi/pdf/10.1177/2056305120915587</w:t>
        </w:r>
      </w:hyperlink>
    </w:p>
    <w:p w14:paraId="00000022" w14:textId="77777777" w:rsidR="000224F7" w:rsidRDefault="000224F7">
      <w:pPr>
        <w:spacing w:line="360" w:lineRule="auto"/>
        <w:jc w:val="both"/>
        <w:rPr>
          <w:rFonts w:ascii="Times New Roman" w:eastAsia="Times New Roman" w:hAnsi="Times New Roman" w:cs="Times New Roman"/>
          <w:color w:val="222222"/>
          <w:sz w:val="24"/>
          <w:szCs w:val="24"/>
          <w:highlight w:val="white"/>
        </w:rPr>
      </w:pPr>
    </w:p>
    <w:p w14:paraId="00000023" w14:textId="77777777" w:rsidR="000224F7" w:rsidRDefault="000224F7">
      <w:pPr>
        <w:spacing w:line="360" w:lineRule="auto"/>
        <w:jc w:val="both"/>
        <w:rPr>
          <w:rFonts w:ascii="Times New Roman" w:eastAsia="Times New Roman" w:hAnsi="Times New Roman" w:cs="Times New Roman"/>
          <w:color w:val="222222"/>
          <w:sz w:val="24"/>
          <w:szCs w:val="24"/>
          <w:highlight w:val="white"/>
        </w:rPr>
      </w:pPr>
    </w:p>
    <w:p w14:paraId="00000024" w14:textId="77777777" w:rsidR="000224F7" w:rsidRDefault="000224F7">
      <w:pPr>
        <w:spacing w:line="360" w:lineRule="auto"/>
        <w:jc w:val="both"/>
        <w:rPr>
          <w:rFonts w:ascii="Times New Roman" w:eastAsia="Times New Roman" w:hAnsi="Times New Roman" w:cs="Times New Roman"/>
          <w:color w:val="222222"/>
          <w:sz w:val="24"/>
          <w:szCs w:val="24"/>
          <w:highlight w:val="white"/>
        </w:rPr>
      </w:pPr>
    </w:p>
    <w:p w14:paraId="00000025" w14:textId="77777777" w:rsidR="000224F7" w:rsidRDefault="000224F7">
      <w:pPr>
        <w:spacing w:line="360" w:lineRule="auto"/>
        <w:jc w:val="both"/>
        <w:rPr>
          <w:rFonts w:ascii="Times New Roman" w:eastAsia="Times New Roman" w:hAnsi="Times New Roman" w:cs="Times New Roman"/>
          <w:color w:val="222222"/>
          <w:sz w:val="24"/>
          <w:szCs w:val="24"/>
          <w:highlight w:val="white"/>
        </w:rPr>
      </w:pPr>
    </w:p>
    <w:p w14:paraId="00000026" w14:textId="77777777" w:rsidR="000224F7" w:rsidRDefault="000224F7">
      <w:pPr>
        <w:spacing w:line="360" w:lineRule="auto"/>
        <w:jc w:val="both"/>
        <w:rPr>
          <w:rFonts w:ascii="Times New Roman" w:eastAsia="Times New Roman" w:hAnsi="Times New Roman" w:cs="Times New Roman"/>
          <w:color w:val="222222"/>
          <w:sz w:val="24"/>
          <w:szCs w:val="24"/>
          <w:highlight w:val="white"/>
        </w:rPr>
      </w:pPr>
    </w:p>
    <w:p w14:paraId="00000027" w14:textId="77777777" w:rsidR="000224F7" w:rsidRDefault="000224F7">
      <w:pPr>
        <w:spacing w:line="360" w:lineRule="auto"/>
        <w:jc w:val="both"/>
        <w:rPr>
          <w:rFonts w:ascii="Times New Roman" w:eastAsia="Times New Roman" w:hAnsi="Times New Roman" w:cs="Times New Roman"/>
          <w:color w:val="222222"/>
          <w:sz w:val="24"/>
          <w:szCs w:val="24"/>
          <w:highlight w:val="white"/>
        </w:rPr>
      </w:pPr>
    </w:p>
    <w:sectPr w:rsidR="000224F7">
      <w:footerReference w:type="default" r:id="rId18"/>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B4B142" w14:textId="77777777" w:rsidR="00E57B4C" w:rsidRDefault="00E57B4C">
      <w:pPr>
        <w:spacing w:line="240" w:lineRule="auto"/>
      </w:pPr>
      <w:r>
        <w:separator/>
      </w:r>
    </w:p>
  </w:endnote>
  <w:endnote w:type="continuationSeparator" w:id="0">
    <w:p w14:paraId="6EE13572" w14:textId="77777777" w:rsidR="00E57B4C" w:rsidRDefault="00E57B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8" w14:textId="718BEEE1" w:rsidR="000224F7" w:rsidRDefault="00AD238B">
    <w:pPr>
      <w:jc w:val="right"/>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Page </w:t>
    </w:r>
    <w:r>
      <w:rPr>
        <w:rFonts w:ascii="Times New Roman" w:eastAsia="Times New Roman" w:hAnsi="Times New Roman" w:cs="Times New Roman"/>
        <w:b/>
        <w:sz w:val="24"/>
        <w:szCs w:val="24"/>
      </w:rPr>
      <w:fldChar w:fldCharType="begin"/>
    </w:r>
    <w:r>
      <w:rPr>
        <w:rFonts w:ascii="Times New Roman" w:eastAsia="Times New Roman" w:hAnsi="Times New Roman" w:cs="Times New Roman"/>
        <w:b/>
        <w:sz w:val="24"/>
        <w:szCs w:val="24"/>
      </w:rPr>
      <w:instrText>PAGE</w:instrText>
    </w:r>
    <w:r>
      <w:rPr>
        <w:rFonts w:ascii="Times New Roman" w:eastAsia="Times New Roman" w:hAnsi="Times New Roman" w:cs="Times New Roman"/>
        <w:b/>
        <w:sz w:val="24"/>
        <w:szCs w:val="24"/>
      </w:rPr>
      <w:fldChar w:fldCharType="separate"/>
    </w:r>
    <w:r w:rsidR="0048274D">
      <w:rPr>
        <w:rFonts w:ascii="Times New Roman" w:eastAsia="Times New Roman" w:hAnsi="Times New Roman" w:cs="Times New Roman"/>
        <w:b/>
        <w:noProof/>
        <w:sz w:val="24"/>
        <w:szCs w:val="24"/>
      </w:rPr>
      <w:t>2</w:t>
    </w:r>
    <w:r>
      <w:rPr>
        <w:rFonts w:ascii="Times New Roman" w:eastAsia="Times New Roman" w:hAnsi="Times New Roman" w:cs="Times New Roman"/>
        <w:b/>
        <w:sz w:val="24"/>
        <w:szCs w:val="24"/>
      </w:rPr>
      <w:fldChar w:fldCharType="end"/>
    </w:r>
    <w:r>
      <w:rPr>
        <w:rFonts w:ascii="Times New Roman" w:eastAsia="Times New Roman" w:hAnsi="Times New Roman" w:cs="Times New Roman"/>
        <w:sz w:val="24"/>
        <w:szCs w:val="24"/>
      </w:rPr>
      <w:t xml:space="preserve"> of </w:t>
    </w:r>
    <w:r>
      <w:rPr>
        <w:rFonts w:ascii="Times New Roman" w:eastAsia="Times New Roman" w:hAnsi="Times New Roman" w:cs="Times New Roman"/>
        <w:b/>
        <w:sz w:val="24"/>
        <w:szCs w:val="24"/>
      </w:rPr>
      <w:t>10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716988" w14:textId="77777777" w:rsidR="00E57B4C" w:rsidRDefault="00E57B4C">
      <w:pPr>
        <w:spacing w:line="240" w:lineRule="auto"/>
      </w:pPr>
      <w:r>
        <w:separator/>
      </w:r>
    </w:p>
  </w:footnote>
  <w:footnote w:type="continuationSeparator" w:id="0">
    <w:p w14:paraId="56D3BC05" w14:textId="77777777" w:rsidR="00E57B4C" w:rsidRDefault="00E57B4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61D7F93"/>
    <w:rsid w:val="000224F7"/>
    <w:rsid w:val="00062006"/>
    <w:rsid w:val="00154FA5"/>
    <w:rsid w:val="001773FE"/>
    <w:rsid w:val="001D164C"/>
    <w:rsid w:val="002D5B76"/>
    <w:rsid w:val="0048274D"/>
    <w:rsid w:val="00A22DFA"/>
    <w:rsid w:val="00AD238B"/>
    <w:rsid w:val="00C70FB8"/>
    <w:rsid w:val="00E57B4C"/>
    <w:rsid w:val="00FF267D"/>
    <w:rsid w:val="761D7F9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4D27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Pr>
      <w:color w:val="0000FF" w:themeColor="hyperlink"/>
      <w:u w:val="single"/>
    </w:rPr>
  </w:style>
  <w:style w:type="paragraph" w:styleId="TOC1">
    <w:name w:val="toc 1"/>
    <w:basedOn w:val="Normal"/>
    <w:next w:val="Normal"/>
    <w:autoRedefine/>
    <w:uiPriority w:val="39"/>
    <w:unhideWhenUsed/>
    <w:pPr>
      <w:spacing w:after="100"/>
    </w:pPr>
  </w:style>
  <w:style w:type="paragraph" w:styleId="Header">
    <w:name w:val="header"/>
    <w:basedOn w:val="Normal"/>
    <w:link w:val="HeaderChar"/>
    <w:uiPriority w:val="99"/>
    <w:unhideWhenUsed/>
    <w:rsid w:val="00154FA5"/>
    <w:pPr>
      <w:tabs>
        <w:tab w:val="center" w:pos="4513"/>
        <w:tab w:val="right" w:pos="9026"/>
      </w:tabs>
      <w:spacing w:line="240" w:lineRule="auto"/>
    </w:pPr>
  </w:style>
  <w:style w:type="character" w:customStyle="1" w:styleId="HeaderChar">
    <w:name w:val="Header Char"/>
    <w:basedOn w:val="DefaultParagraphFont"/>
    <w:link w:val="Header"/>
    <w:uiPriority w:val="99"/>
    <w:rsid w:val="00154FA5"/>
  </w:style>
  <w:style w:type="paragraph" w:styleId="Footer">
    <w:name w:val="footer"/>
    <w:basedOn w:val="Normal"/>
    <w:link w:val="FooterChar"/>
    <w:uiPriority w:val="99"/>
    <w:unhideWhenUsed/>
    <w:rsid w:val="00154FA5"/>
    <w:pPr>
      <w:tabs>
        <w:tab w:val="center" w:pos="4513"/>
        <w:tab w:val="right" w:pos="9026"/>
      </w:tabs>
      <w:spacing w:line="240" w:lineRule="auto"/>
    </w:pPr>
  </w:style>
  <w:style w:type="character" w:customStyle="1" w:styleId="FooterChar">
    <w:name w:val="Footer Char"/>
    <w:basedOn w:val="DefaultParagraphFont"/>
    <w:link w:val="Footer"/>
    <w:uiPriority w:val="99"/>
    <w:rsid w:val="00154F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tandfonline.com/doi/pdf/10.1080/11287462.2019.1703504" TargetMode="External"/><Relationship Id="rId13" Type="http://schemas.openxmlformats.org/officeDocument/2006/relationships/hyperlink" Target="https://fardapaper.ir/mohavaha/uploads/2020/08/Fardapaper-Drivers-of-brand-community-engagement.pdf"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researchgate.net/profile/Seye-Abimbola/publication/332464771_Beyond_positive_a_priori_bias_reframing_community_engagement_in_LMICs/links/5ee3ebe1299bf1faac525637/Beyond-positive-a-priori-bias-reframing-community-engagement-in-LMICs.pdf" TargetMode="External"/><Relationship Id="rId12" Type="http://schemas.openxmlformats.org/officeDocument/2006/relationships/hyperlink" Target="https://eprints.utas.edu.au/36249/1/ConisistencyInAirPollutionMessaging_FV.pdf" TargetMode="External"/><Relationship Id="rId17" Type="http://schemas.openxmlformats.org/officeDocument/2006/relationships/hyperlink" Target="https://journals.sagepub.com/doi/pdf/10.1177/2056305120915587" TargetMode="External"/><Relationship Id="rId2" Type="http://schemas.openxmlformats.org/officeDocument/2006/relationships/settings" Target="settings.xml"/><Relationship Id="rId16" Type="http://schemas.openxmlformats.org/officeDocument/2006/relationships/hyperlink" Target="https://watermark.silverchair.com/i1943-4618-15-3-55.pdf?token=AQECAHi208BE49Ooan9kkhW_Ercy7Dm3ZL_9Cf3qfKAc485ysgAAAtUwggLRBgkqhkiG9w0BBwagggLCMIICvgIBADCCArcGCSqGSIb3DQEHATAeBglghkgBZQMEAS4wEQQM8A7ItDe5KOFFCXtUAgEQgIICiJQoBn-opDSJtoNoEEV5jUikT1JDW1saPWfIHRfjiZ22Mmyv__ebjAsgG0LTmnHOSMxVuJaQsEuwttK7Rvolas4FZmjdj9glvdxY5s7NQq-NBficzdmlmsttPcisVwaOMOp07UzQbKPPwRh9P-z355QDp4m4XbVOs3-Yv8OtXl_kYdRKOIj1DaQXmMLoHA6dsNSb5KcX--0xnCcX8cF5LEd5s9yV5e0Ld6de471s_U_ja6yKi-GR1RZK02mHvJRGNxVWF0Svj3ZS_-3cvMx52jFEFjuJGRFKSFtu40PNPhSdqYxHu_kAiZ25vgnTTXzZjiz2tDIbr91gFwLmxCGj2LWv-VcC3J92DPG59yk2_fA6L41ke0yXitu5t74AQXvMeXrNACI_PTb-qcwO4gCT4ateGqHlPohoUrKXP5hRVDCaXy60pyUUoZrbGxXyUtNQiVCh9UI6jeWOxj1FZfbG-40Hfvjw-TcUAwFLQCRgk_NzJkWtWPbO69efUVjxaYbOJnKapZwHy9tDiidp9vBXJ8mNK58pswnxMhGrYCM5E7JZuziwwzBK2dzCQtWa9QTKh-tq2Ssf3svCTKzDeRnjxW42Abiz_QAjI0kmbKsTbZmX8zWw7Nonj7rMiOv2YSnNup7czDPUDe56GXB8RqKoN91HufnyjZidIBDx9jE2kcFEujmzhDAkT00DLDzKh_RnMY7rUk2JpA2vLZ4_RKn5h1ICtRHxwBDY7aZuT9RAVEDj5YTOwMq0zF85Hj_uVjyzZnXbpfxEo9YhN4kHoNM85NAQnxduycE8kKU6BcPb9Zp4G7NTHtK84q5YvAxTRVJ9Xg9Taz_bHL_e96PyYVVN5R6agvEDLCsewA"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leicester.gov.uk/media/180653/air-quality-action-plan.pdf" TargetMode="External"/><Relationship Id="rId11" Type="http://schemas.openxmlformats.org/officeDocument/2006/relationships/hyperlink" Target="https://www.researchgate.net/profile/Allam-Hamdan/publication/340669123_Corporate_social_responsibility_disclosure_and_firms%27_performance_in_Mediterranean_countries_a_stakeholders%27_perspective/links/5ead6b4a92851cb2676d23bb/Corporate-social-responsibility-disclosure-and-firms-performance-in-Mediterranean-countries-a-stakeholders-perspective.pdf" TargetMode="External"/><Relationship Id="rId5" Type="http://schemas.openxmlformats.org/officeDocument/2006/relationships/endnotes" Target="endnotes.xml"/><Relationship Id="rId15" Type="http://schemas.openxmlformats.org/officeDocument/2006/relationships/hyperlink" Target="https://journals.sagepub.com/doi/pdf/10.1177/0267323120928236" TargetMode="External"/><Relationship Id="rId10" Type="http://schemas.openxmlformats.org/officeDocument/2006/relationships/hyperlink" Target="http://essays.wisluthsem.org:8080/bitstream/handle/123456789/4463/Berger.pdf?sequence=3&amp;isAllowed=y"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publikace.k.utb.cz/bitstream/handle/10563/1010338/Fulltext_1010338.pdf?sequence=1" TargetMode="External"/><Relationship Id="rId14" Type="http://schemas.openxmlformats.org/officeDocument/2006/relationships/hyperlink" Target="https://www.researchgate.net/profile/Rogers-Mwesigwa/publication/335702160_Contract_completeness_as_a_foundation_to_relationship_building_among_stakeholders_in_public_private_partnership_projects/links/5d8389b8a6fdcc8fd6f3f4f5/Contract-completeness-as-a-foundation-to-relationship-building-among-stakeholders-in-public-private-partnership-project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3222</Words>
  <Characters>18371</Characters>
  <Application>Microsoft Office Word</Application>
  <DocSecurity>0</DocSecurity>
  <Lines>153</Lines>
  <Paragraphs>43</Paragraphs>
  <ScaleCrop>false</ScaleCrop>
  <Company/>
  <LinksUpToDate>false</LinksUpToDate>
  <CharactersWithSpaces>21550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2022-05-03T16:27:00Z</dcterms:created>
  <dcterms:modified xsi:type="dcterms:W3CDTF">2022-05-03T16:27:00Z</dcterms:modified>
</cp:coreProperties>
</file>