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3D3FD" w14:textId="77777777" w:rsidR="00412EC4" w:rsidRPr="00617308" w:rsidRDefault="00412EC4" w:rsidP="00412EC4">
      <w:pPr>
        <w:jc w:val="center"/>
        <w:rPr>
          <w:b/>
          <w:color w:val="000000" w:themeColor="text1"/>
          <w:sz w:val="36"/>
        </w:rPr>
      </w:pPr>
      <w:r w:rsidRPr="00617308">
        <w:rPr>
          <w:b/>
          <w:noProof/>
          <w:color w:val="000000" w:themeColor="text1"/>
          <w:sz w:val="36"/>
        </w:rPr>
        <w:drawing>
          <wp:inline distT="0" distB="0" distL="0" distR="0" wp14:anchorId="6C13DB9F" wp14:editId="50DD606A">
            <wp:extent cx="1819275" cy="714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714375"/>
                    </a:xfrm>
                    <a:prstGeom prst="rect">
                      <a:avLst/>
                    </a:prstGeom>
                    <a:noFill/>
                    <a:ln>
                      <a:noFill/>
                    </a:ln>
                  </pic:spPr>
                </pic:pic>
              </a:graphicData>
            </a:graphic>
          </wp:inline>
        </w:drawing>
      </w:r>
    </w:p>
    <w:p w14:paraId="06C87DEF" w14:textId="77777777" w:rsidR="00412EC4" w:rsidRPr="00617308" w:rsidRDefault="00412EC4" w:rsidP="00412EC4">
      <w:pPr>
        <w:jc w:val="center"/>
        <w:rPr>
          <w:b/>
          <w:color w:val="000000" w:themeColor="text1"/>
          <w:sz w:val="36"/>
        </w:rPr>
      </w:pPr>
      <w:r w:rsidRPr="00617308">
        <w:rPr>
          <w:b/>
          <w:color w:val="000000" w:themeColor="text1"/>
          <w:sz w:val="36"/>
        </w:rPr>
        <w:t>Programme: Master of Business Administration</w:t>
      </w:r>
    </w:p>
    <w:p w14:paraId="63E3DC91" w14:textId="16F261D2" w:rsidR="00412EC4" w:rsidRPr="00412EC4" w:rsidRDefault="00412EC4" w:rsidP="00412EC4">
      <w:pPr>
        <w:jc w:val="center"/>
        <w:rPr>
          <w:b/>
          <w:bCs/>
          <w:color w:val="000000" w:themeColor="text1"/>
          <w:sz w:val="36"/>
          <w:lang w:val="en-US"/>
        </w:rPr>
      </w:pPr>
      <w:r w:rsidRPr="00617308">
        <w:rPr>
          <w:b/>
          <w:color w:val="000000" w:themeColor="text1"/>
          <w:sz w:val="36"/>
        </w:rPr>
        <w:t xml:space="preserve">Module: </w:t>
      </w:r>
      <w:r w:rsidRPr="00412EC4">
        <w:rPr>
          <w:b/>
          <w:bCs/>
          <w:color w:val="000000" w:themeColor="text1"/>
          <w:sz w:val="36"/>
          <w:lang w:val="en-US"/>
        </w:rPr>
        <w:t xml:space="preserve"> Strategic Management </w:t>
      </w:r>
    </w:p>
    <w:p w14:paraId="4BACE181" w14:textId="2E60EBD8" w:rsidR="00412EC4" w:rsidRPr="00617308" w:rsidRDefault="00412EC4" w:rsidP="00412EC4">
      <w:pPr>
        <w:jc w:val="center"/>
        <w:rPr>
          <w:b/>
          <w:color w:val="000000" w:themeColor="text1"/>
          <w:sz w:val="36"/>
        </w:rPr>
      </w:pPr>
      <w:r w:rsidRPr="00617308">
        <w:rPr>
          <w:b/>
          <w:color w:val="000000" w:themeColor="text1"/>
          <w:sz w:val="36"/>
        </w:rPr>
        <w:t xml:space="preserve">Module Code: </w:t>
      </w:r>
      <w:r w:rsidRPr="00412EC4">
        <w:rPr>
          <w:b/>
          <w:bCs/>
          <w:color w:val="000000" w:themeColor="text1"/>
          <w:sz w:val="36"/>
          <w:lang w:val="en-US"/>
        </w:rPr>
        <w:t>LCMB7003</w:t>
      </w:r>
    </w:p>
    <w:p w14:paraId="290A641D" w14:textId="6B55ACA4" w:rsidR="00412EC4" w:rsidRPr="00734F6A" w:rsidRDefault="00412EC4" w:rsidP="00734F6A">
      <w:pPr>
        <w:jc w:val="center"/>
        <w:rPr>
          <w:b/>
          <w:color w:val="000000" w:themeColor="text1"/>
          <w:sz w:val="36"/>
        </w:rPr>
      </w:pPr>
      <w:r w:rsidRPr="00617308">
        <w:rPr>
          <w:b/>
          <w:color w:val="000000" w:themeColor="text1"/>
          <w:sz w:val="36"/>
        </w:rPr>
        <w:t xml:space="preserve">Assignment Title: </w:t>
      </w:r>
      <w:r w:rsidRPr="00412EC4">
        <w:rPr>
          <w:b/>
          <w:color w:val="000000" w:themeColor="text1"/>
          <w:sz w:val="36"/>
        </w:rPr>
        <w:t>Assessment component: Individual report</w:t>
      </w:r>
    </w:p>
    <w:p w14:paraId="0EAF882D" w14:textId="50CCFEEC" w:rsidR="00412EC4" w:rsidRPr="00617308" w:rsidRDefault="00412EC4" w:rsidP="00412EC4">
      <w:pPr>
        <w:jc w:val="center"/>
        <w:rPr>
          <w:b/>
          <w:color w:val="000000" w:themeColor="text1"/>
          <w:sz w:val="28"/>
        </w:rPr>
      </w:pPr>
      <w:r w:rsidRPr="00617308">
        <w:rPr>
          <w:b/>
          <w:color w:val="000000" w:themeColor="text1"/>
          <w:sz w:val="28"/>
        </w:rPr>
        <w:t>Student Name</w:t>
      </w:r>
      <w:r>
        <w:rPr>
          <w:b/>
          <w:color w:val="000000" w:themeColor="text1"/>
          <w:sz w:val="28"/>
        </w:rPr>
        <w:t>:</w:t>
      </w:r>
      <w:r w:rsidR="00734F6A">
        <w:rPr>
          <w:b/>
          <w:color w:val="000000" w:themeColor="text1"/>
          <w:sz w:val="28"/>
        </w:rPr>
        <w:t xml:space="preserve"> </w:t>
      </w:r>
      <w:r>
        <w:rPr>
          <w:b/>
          <w:color w:val="000000" w:themeColor="text1"/>
          <w:sz w:val="28"/>
        </w:rPr>
        <w:t xml:space="preserve">Md Arman Uddin </w:t>
      </w:r>
    </w:p>
    <w:p w14:paraId="7F07DF71" w14:textId="77777777" w:rsidR="00412EC4" w:rsidRPr="00617308" w:rsidRDefault="00412EC4" w:rsidP="00412EC4">
      <w:pPr>
        <w:jc w:val="center"/>
        <w:rPr>
          <w:b/>
          <w:color w:val="000000" w:themeColor="text1"/>
          <w:sz w:val="28"/>
        </w:rPr>
      </w:pPr>
      <w:r w:rsidRPr="00617308">
        <w:rPr>
          <w:b/>
          <w:color w:val="000000" w:themeColor="text1"/>
          <w:sz w:val="28"/>
        </w:rPr>
        <w:t>Student ID</w:t>
      </w:r>
      <w:r>
        <w:rPr>
          <w:b/>
          <w:color w:val="000000" w:themeColor="text1"/>
          <w:sz w:val="28"/>
        </w:rPr>
        <w:t>:2433803</w:t>
      </w:r>
    </w:p>
    <w:p w14:paraId="348A50A9" w14:textId="2862B91A" w:rsidR="002F1FDE" w:rsidRDefault="002F1FDE"/>
    <w:p w14:paraId="06BCB0B8" w14:textId="0FD42B3C" w:rsidR="003F1AFB" w:rsidRDefault="003F1AFB">
      <w:pPr>
        <w:spacing w:after="160" w:line="259" w:lineRule="auto"/>
        <w:jc w:val="left"/>
      </w:pPr>
      <w:r>
        <w:br w:type="page"/>
      </w:r>
    </w:p>
    <w:sdt>
      <w:sdtPr>
        <w:rPr>
          <w:rFonts w:ascii="Times New Roman" w:eastAsia="Arial" w:hAnsi="Times New Roman" w:cs="Arial"/>
          <w:color w:val="auto"/>
          <w:kern w:val="2"/>
          <w:sz w:val="24"/>
          <w:szCs w:val="22"/>
          <w:lang w:val="en-GB" w:eastAsia="en-IN"/>
          <w14:ligatures w14:val="standardContextual"/>
        </w:rPr>
        <w:id w:val="1742591487"/>
        <w:docPartObj>
          <w:docPartGallery w:val="Table of Contents"/>
          <w:docPartUnique/>
        </w:docPartObj>
      </w:sdtPr>
      <w:sdtEndPr>
        <w:rPr>
          <w:b/>
          <w:bCs/>
          <w:noProof/>
        </w:rPr>
      </w:sdtEndPr>
      <w:sdtContent>
        <w:p w14:paraId="43B8AC8A" w14:textId="39029A86" w:rsidR="00817CFC" w:rsidRDefault="00817CFC">
          <w:pPr>
            <w:pStyle w:val="TOCHeading"/>
          </w:pPr>
          <w:r>
            <w:t>Table of Contents</w:t>
          </w:r>
        </w:p>
        <w:p w14:paraId="5F28F146" w14:textId="72DA9153" w:rsidR="00817CFC" w:rsidRDefault="00817CFC">
          <w:pPr>
            <w:pStyle w:val="TOC1"/>
            <w:tabs>
              <w:tab w:val="right" w:leader="dot" w:pos="9016"/>
            </w:tabs>
            <w:rPr>
              <w:noProof/>
            </w:rPr>
          </w:pPr>
          <w:r>
            <w:fldChar w:fldCharType="begin"/>
          </w:r>
          <w:r>
            <w:instrText xml:space="preserve"> TOC \o "1-3" \h \z \u </w:instrText>
          </w:r>
          <w:r>
            <w:fldChar w:fldCharType="separate"/>
          </w:r>
          <w:hyperlink w:anchor="_Toc217153776" w:history="1">
            <w:r w:rsidRPr="00586F04">
              <w:rPr>
                <w:rStyle w:val="Hyperlink"/>
                <w:noProof/>
                <w:lang w:val="en-IN"/>
              </w:rPr>
              <w:t>1. Introduction</w:t>
            </w:r>
            <w:r>
              <w:rPr>
                <w:noProof/>
                <w:webHidden/>
              </w:rPr>
              <w:tab/>
            </w:r>
            <w:r>
              <w:rPr>
                <w:noProof/>
                <w:webHidden/>
              </w:rPr>
              <w:fldChar w:fldCharType="begin"/>
            </w:r>
            <w:r>
              <w:rPr>
                <w:noProof/>
                <w:webHidden/>
              </w:rPr>
              <w:instrText xml:space="preserve"> PAGEREF _Toc217153776 \h </w:instrText>
            </w:r>
            <w:r>
              <w:rPr>
                <w:noProof/>
                <w:webHidden/>
              </w:rPr>
            </w:r>
            <w:r>
              <w:rPr>
                <w:noProof/>
                <w:webHidden/>
              </w:rPr>
              <w:fldChar w:fldCharType="separate"/>
            </w:r>
            <w:r>
              <w:rPr>
                <w:noProof/>
                <w:webHidden/>
              </w:rPr>
              <w:t>3</w:t>
            </w:r>
            <w:r>
              <w:rPr>
                <w:noProof/>
                <w:webHidden/>
              </w:rPr>
              <w:fldChar w:fldCharType="end"/>
            </w:r>
          </w:hyperlink>
        </w:p>
        <w:p w14:paraId="40BCFFD8" w14:textId="7198B549" w:rsidR="00817CFC" w:rsidRDefault="00817CFC">
          <w:pPr>
            <w:pStyle w:val="TOC1"/>
            <w:tabs>
              <w:tab w:val="right" w:leader="dot" w:pos="9016"/>
            </w:tabs>
            <w:rPr>
              <w:noProof/>
            </w:rPr>
          </w:pPr>
          <w:hyperlink w:anchor="_Toc217153777" w:history="1">
            <w:r w:rsidRPr="00586F04">
              <w:rPr>
                <w:rStyle w:val="Hyperlink"/>
                <w:noProof/>
                <w:lang w:val="en-IN"/>
              </w:rPr>
              <w:t>2. Organisation overview and rationale for Spain</w:t>
            </w:r>
            <w:r>
              <w:rPr>
                <w:noProof/>
                <w:webHidden/>
              </w:rPr>
              <w:tab/>
            </w:r>
            <w:r>
              <w:rPr>
                <w:noProof/>
                <w:webHidden/>
              </w:rPr>
              <w:fldChar w:fldCharType="begin"/>
            </w:r>
            <w:r>
              <w:rPr>
                <w:noProof/>
                <w:webHidden/>
              </w:rPr>
              <w:instrText xml:space="preserve"> PAGEREF _Toc217153777 \h </w:instrText>
            </w:r>
            <w:r>
              <w:rPr>
                <w:noProof/>
                <w:webHidden/>
              </w:rPr>
            </w:r>
            <w:r>
              <w:rPr>
                <w:noProof/>
                <w:webHidden/>
              </w:rPr>
              <w:fldChar w:fldCharType="separate"/>
            </w:r>
            <w:r>
              <w:rPr>
                <w:noProof/>
                <w:webHidden/>
              </w:rPr>
              <w:t>3</w:t>
            </w:r>
            <w:r>
              <w:rPr>
                <w:noProof/>
                <w:webHidden/>
              </w:rPr>
              <w:fldChar w:fldCharType="end"/>
            </w:r>
          </w:hyperlink>
        </w:p>
        <w:p w14:paraId="2DAFCD26" w14:textId="78D4059B" w:rsidR="00817CFC" w:rsidRDefault="00817CFC">
          <w:pPr>
            <w:pStyle w:val="TOC1"/>
            <w:tabs>
              <w:tab w:val="right" w:leader="dot" w:pos="9016"/>
            </w:tabs>
            <w:rPr>
              <w:noProof/>
            </w:rPr>
          </w:pPr>
          <w:hyperlink w:anchor="_Toc217153778" w:history="1">
            <w:r w:rsidRPr="00586F04">
              <w:rPr>
                <w:rStyle w:val="Hyperlink"/>
                <w:noProof/>
                <w:lang w:val="en-IN"/>
              </w:rPr>
              <w:t>3. External analysis: Spain market environment</w:t>
            </w:r>
            <w:r>
              <w:rPr>
                <w:noProof/>
                <w:webHidden/>
              </w:rPr>
              <w:tab/>
            </w:r>
            <w:r>
              <w:rPr>
                <w:noProof/>
                <w:webHidden/>
              </w:rPr>
              <w:fldChar w:fldCharType="begin"/>
            </w:r>
            <w:r>
              <w:rPr>
                <w:noProof/>
                <w:webHidden/>
              </w:rPr>
              <w:instrText xml:space="preserve"> PAGEREF _Toc217153778 \h </w:instrText>
            </w:r>
            <w:r>
              <w:rPr>
                <w:noProof/>
                <w:webHidden/>
              </w:rPr>
            </w:r>
            <w:r>
              <w:rPr>
                <w:noProof/>
                <w:webHidden/>
              </w:rPr>
              <w:fldChar w:fldCharType="separate"/>
            </w:r>
            <w:r>
              <w:rPr>
                <w:noProof/>
                <w:webHidden/>
              </w:rPr>
              <w:t>4</w:t>
            </w:r>
            <w:r>
              <w:rPr>
                <w:noProof/>
                <w:webHidden/>
              </w:rPr>
              <w:fldChar w:fldCharType="end"/>
            </w:r>
          </w:hyperlink>
        </w:p>
        <w:p w14:paraId="4C5DEFD0" w14:textId="76EF2ADA" w:rsidR="00817CFC" w:rsidRDefault="00817CFC">
          <w:pPr>
            <w:pStyle w:val="TOC2"/>
            <w:tabs>
              <w:tab w:val="right" w:leader="dot" w:pos="9016"/>
            </w:tabs>
            <w:rPr>
              <w:noProof/>
            </w:rPr>
          </w:pPr>
          <w:hyperlink w:anchor="_Toc217153779" w:history="1">
            <w:r w:rsidRPr="00586F04">
              <w:rPr>
                <w:rStyle w:val="Hyperlink"/>
                <w:noProof/>
              </w:rPr>
              <w:t>3.1 PESTLE: Spain market environment</w:t>
            </w:r>
            <w:r>
              <w:rPr>
                <w:noProof/>
                <w:webHidden/>
              </w:rPr>
              <w:tab/>
            </w:r>
            <w:r>
              <w:rPr>
                <w:noProof/>
                <w:webHidden/>
              </w:rPr>
              <w:fldChar w:fldCharType="begin"/>
            </w:r>
            <w:r>
              <w:rPr>
                <w:noProof/>
                <w:webHidden/>
              </w:rPr>
              <w:instrText xml:space="preserve"> PAGEREF _Toc217153779 \h </w:instrText>
            </w:r>
            <w:r>
              <w:rPr>
                <w:noProof/>
                <w:webHidden/>
              </w:rPr>
            </w:r>
            <w:r>
              <w:rPr>
                <w:noProof/>
                <w:webHidden/>
              </w:rPr>
              <w:fldChar w:fldCharType="separate"/>
            </w:r>
            <w:r>
              <w:rPr>
                <w:noProof/>
                <w:webHidden/>
              </w:rPr>
              <w:t>4</w:t>
            </w:r>
            <w:r>
              <w:rPr>
                <w:noProof/>
                <w:webHidden/>
              </w:rPr>
              <w:fldChar w:fldCharType="end"/>
            </w:r>
          </w:hyperlink>
        </w:p>
        <w:p w14:paraId="4AC5E391" w14:textId="09E54A91" w:rsidR="00817CFC" w:rsidRDefault="00817CFC">
          <w:pPr>
            <w:pStyle w:val="TOC2"/>
            <w:tabs>
              <w:tab w:val="right" w:leader="dot" w:pos="9016"/>
            </w:tabs>
            <w:rPr>
              <w:noProof/>
            </w:rPr>
          </w:pPr>
          <w:hyperlink w:anchor="_Toc217153780" w:history="1">
            <w:r w:rsidRPr="00586F04">
              <w:rPr>
                <w:rStyle w:val="Hyperlink"/>
                <w:noProof/>
              </w:rPr>
              <w:t>3.2 Porter’s Five Forces: Spain hotel market</w:t>
            </w:r>
            <w:r>
              <w:rPr>
                <w:noProof/>
                <w:webHidden/>
              </w:rPr>
              <w:tab/>
            </w:r>
            <w:r>
              <w:rPr>
                <w:noProof/>
                <w:webHidden/>
              </w:rPr>
              <w:fldChar w:fldCharType="begin"/>
            </w:r>
            <w:r>
              <w:rPr>
                <w:noProof/>
                <w:webHidden/>
              </w:rPr>
              <w:instrText xml:space="preserve"> PAGEREF _Toc217153780 \h </w:instrText>
            </w:r>
            <w:r>
              <w:rPr>
                <w:noProof/>
                <w:webHidden/>
              </w:rPr>
            </w:r>
            <w:r>
              <w:rPr>
                <w:noProof/>
                <w:webHidden/>
              </w:rPr>
              <w:fldChar w:fldCharType="separate"/>
            </w:r>
            <w:r>
              <w:rPr>
                <w:noProof/>
                <w:webHidden/>
              </w:rPr>
              <w:t>6</w:t>
            </w:r>
            <w:r>
              <w:rPr>
                <w:noProof/>
                <w:webHidden/>
              </w:rPr>
              <w:fldChar w:fldCharType="end"/>
            </w:r>
          </w:hyperlink>
        </w:p>
        <w:p w14:paraId="24B805D2" w14:textId="5601D4CC" w:rsidR="00817CFC" w:rsidRDefault="00817CFC">
          <w:pPr>
            <w:pStyle w:val="TOC1"/>
            <w:tabs>
              <w:tab w:val="right" w:leader="dot" w:pos="9016"/>
            </w:tabs>
            <w:rPr>
              <w:noProof/>
            </w:rPr>
          </w:pPr>
          <w:hyperlink w:anchor="_Toc217153781" w:history="1">
            <w:r w:rsidRPr="00586F04">
              <w:rPr>
                <w:rStyle w:val="Hyperlink"/>
                <w:noProof/>
                <w:lang w:val="en-IN"/>
              </w:rPr>
              <w:t>4. Competitor and strategic position analysis</w:t>
            </w:r>
            <w:r>
              <w:rPr>
                <w:noProof/>
                <w:webHidden/>
              </w:rPr>
              <w:tab/>
            </w:r>
            <w:r>
              <w:rPr>
                <w:noProof/>
                <w:webHidden/>
              </w:rPr>
              <w:fldChar w:fldCharType="begin"/>
            </w:r>
            <w:r>
              <w:rPr>
                <w:noProof/>
                <w:webHidden/>
              </w:rPr>
              <w:instrText xml:space="preserve"> PAGEREF _Toc217153781 \h </w:instrText>
            </w:r>
            <w:r>
              <w:rPr>
                <w:noProof/>
                <w:webHidden/>
              </w:rPr>
            </w:r>
            <w:r>
              <w:rPr>
                <w:noProof/>
                <w:webHidden/>
              </w:rPr>
              <w:fldChar w:fldCharType="separate"/>
            </w:r>
            <w:r>
              <w:rPr>
                <w:noProof/>
                <w:webHidden/>
              </w:rPr>
              <w:t>7</w:t>
            </w:r>
            <w:r>
              <w:rPr>
                <w:noProof/>
                <w:webHidden/>
              </w:rPr>
              <w:fldChar w:fldCharType="end"/>
            </w:r>
          </w:hyperlink>
        </w:p>
        <w:p w14:paraId="42C42274" w14:textId="77A47C44" w:rsidR="00817CFC" w:rsidRDefault="00817CFC">
          <w:pPr>
            <w:pStyle w:val="TOC2"/>
            <w:tabs>
              <w:tab w:val="right" w:leader="dot" w:pos="9016"/>
            </w:tabs>
            <w:rPr>
              <w:noProof/>
            </w:rPr>
          </w:pPr>
          <w:hyperlink w:anchor="_Toc217153782" w:history="1">
            <w:r w:rsidRPr="00586F04">
              <w:rPr>
                <w:rStyle w:val="Hyperlink"/>
                <w:noProof/>
              </w:rPr>
              <w:t>4.1 Competitor mapping and market positioning</w:t>
            </w:r>
            <w:r>
              <w:rPr>
                <w:noProof/>
                <w:webHidden/>
              </w:rPr>
              <w:tab/>
            </w:r>
            <w:r>
              <w:rPr>
                <w:noProof/>
                <w:webHidden/>
              </w:rPr>
              <w:fldChar w:fldCharType="begin"/>
            </w:r>
            <w:r>
              <w:rPr>
                <w:noProof/>
                <w:webHidden/>
              </w:rPr>
              <w:instrText xml:space="preserve"> PAGEREF _Toc217153782 \h </w:instrText>
            </w:r>
            <w:r>
              <w:rPr>
                <w:noProof/>
                <w:webHidden/>
              </w:rPr>
            </w:r>
            <w:r>
              <w:rPr>
                <w:noProof/>
                <w:webHidden/>
              </w:rPr>
              <w:fldChar w:fldCharType="separate"/>
            </w:r>
            <w:r>
              <w:rPr>
                <w:noProof/>
                <w:webHidden/>
              </w:rPr>
              <w:t>7</w:t>
            </w:r>
            <w:r>
              <w:rPr>
                <w:noProof/>
                <w:webHidden/>
              </w:rPr>
              <w:fldChar w:fldCharType="end"/>
            </w:r>
          </w:hyperlink>
        </w:p>
        <w:p w14:paraId="796A9BD2" w14:textId="47BAFE9C" w:rsidR="00817CFC" w:rsidRDefault="00817CFC">
          <w:pPr>
            <w:pStyle w:val="TOC2"/>
            <w:tabs>
              <w:tab w:val="right" w:leader="dot" w:pos="9016"/>
            </w:tabs>
            <w:rPr>
              <w:noProof/>
            </w:rPr>
          </w:pPr>
          <w:hyperlink w:anchor="_Toc217153783" w:history="1">
            <w:r w:rsidRPr="00586F04">
              <w:rPr>
                <w:rStyle w:val="Hyperlink"/>
                <w:noProof/>
              </w:rPr>
              <w:t>4.2 Internal analysis: VRIO + capabilities fit</w:t>
            </w:r>
            <w:r>
              <w:rPr>
                <w:noProof/>
                <w:webHidden/>
              </w:rPr>
              <w:tab/>
            </w:r>
            <w:r>
              <w:rPr>
                <w:noProof/>
                <w:webHidden/>
              </w:rPr>
              <w:fldChar w:fldCharType="begin"/>
            </w:r>
            <w:r>
              <w:rPr>
                <w:noProof/>
                <w:webHidden/>
              </w:rPr>
              <w:instrText xml:space="preserve"> PAGEREF _Toc217153783 \h </w:instrText>
            </w:r>
            <w:r>
              <w:rPr>
                <w:noProof/>
                <w:webHidden/>
              </w:rPr>
            </w:r>
            <w:r>
              <w:rPr>
                <w:noProof/>
                <w:webHidden/>
              </w:rPr>
              <w:fldChar w:fldCharType="separate"/>
            </w:r>
            <w:r>
              <w:rPr>
                <w:noProof/>
                <w:webHidden/>
              </w:rPr>
              <w:t>9</w:t>
            </w:r>
            <w:r>
              <w:rPr>
                <w:noProof/>
                <w:webHidden/>
              </w:rPr>
              <w:fldChar w:fldCharType="end"/>
            </w:r>
          </w:hyperlink>
        </w:p>
        <w:p w14:paraId="09E8C5C6" w14:textId="3BD7D542" w:rsidR="00817CFC" w:rsidRDefault="00817CFC">
          <w:pPr>
            <w:pStyle w:val="TOC1"/>
            <w:tabs>
              <w:tab w:val="right" w:leader="dot" w:pos="9016"/>
            </w:tabs>
            <w:rPr>
              <w:noProof/>
            </w:rPr>
          </w:pPr>
          <w:hyperlink w:anchor="_Toc217153784" w:history="1">
            <w:r w:rsidRPr="00586F04">
              <w:rPr>
                <w:rStyle w:val="Hyperlink"/>
                <w:noProof/>
                <w:lang w:val="en-IN"/>
              </w:rPr>
              <w:t>5. Strategy development</w:t>
            </w:r>
            <w:r>
              <w:rPr>
                <w:noProof/>
                <w:webHidden/>
              </w:rPr>
              <w:tab/>
            </w:r>
            <w:r>
              <w:rPr>
                <w:noProof/>
                <w:webHidden/>
              </w:rPr>
              <w:fldChar w:fldCharType="begin"/>
            </w:r>
            <w:r>
              <w:rPr>
                <w:noProof/>
                <w:webHidden/>
              </w:rPr>
              <w:instrText xml:space="preserve"> PAGEREF _Toc217153784 \h </w:instrText>
            </w:r>
            <w:r>
              <w:rPr>
                <w:noProof/>
                <w:webHidden/>
              </w:rPr>
            </w:r>
            <w:r>
              <w:rPr>
                <w:noProof/>
                <w:webHidden/>
              </w:rPr>
              <w:fldChar w:fldCharType="separate"/>
            </w:r>
            <w:r>
              <w:rPr>
                <w:noProof/>
                <w:webHidden/>
              </w:rPr>
              <w:t>10</w:t>
            </w:r>
            <w:r>
              <w:rPr>
                <w:noProof/>
                <w:webHidden/>
              </w:rPr>
              <w:fldChar w:fldCharType="end"/>
            </w:r>
          </w:hyperlink>
        </w:p>
        <w:p w14:paraId="41F7E16C" w14:textId="129B84F2" w:rsidR="00817CFC" w:rsidRDefault="00817CFC">
          <w:pPr>
            <w:pStyle w:val="TOC2"/>
            <w:tabs>
              <w:tab w:val="right" w:leader="dot" w:pos="9016"/>
            </w:tabs>
            <w:rPr>
              <w:noProof/>
            </w:rPr>
          </w:pPr>
          <w:hyperlink w:anchor="_Toc217153785" w:history="1">
            <w:r w:rsidRPr="00586F04">
              <w:rPr>
                <w:rStyle w:val="Hyperlink"/>
                <w:noProof/>
              </w:rPr>
              <w:t>5.1 Strategic direction and growth route (Ansoff)</w:t>
            </w:r>
            <w:r>
              <w:rPr>
                <w:noProof/>
                <w:webHidden/>
              </w:rPr>
              <w:tab/>
            </w:r>
            <w:r>
              <w:rPr>
                <w:noProof/>
                <w:webHidden/>
              </w:rPr>
              <w:fldChar w:fldCharType="begin"/>
            </w:r>
            <w:r>
              <w:rPr>
                <w:noProof/>
                <w:webHidden/>
              </w:rPr>
              <w:instrText xml:space="preserve"> PAGEREF _Toc217153785 \h </w:instrText>
            </w:r>
            <w:r>
              <w:rPr>
                <w:noProof/>
                <w:webHidden/>
              </w:rPr>
            </w:r>
            <w:r>
              <w:rPr>
                <w:noProof/>
                <w:webHidden/>
              </w:rPr>
              <w:fldChar w:fldCharType="separate"/>
            </w:r>
            <w:r>
              <w:rPr>
                <w:noProof/>
                <w:webHidden/>
              </w:rPr>
              <w:t>10</w:t>
            </w:r>
            <w:r>
              <w:rPr>
                <w:noProof/>
                <w:webHidden/>
              </w:rPr>
              <w:fldChar w:fldCharType="end"/>
            </w:r>
          </w:hyperlink>
        </w:p>
        <w:p w14:paraId="5D8FB151" w14:textId="29D064FC" w:rsidR="00817CFC" w:rsidRDefault="00817CFC">
          <w:pPr>
            <w:pStyle w:val="TOC2"/>
            <w:tabs>
              <w:tab w:val="right" w:leader="dot" w:pos="9016"/>
            </w:tabs>
            <w:rPr>
              <w:noProof/>
            </w:rPr>
          </w:pPr>
          <w:hyperlink w:anchor="_Toc217153786" w:history="1">
            <w:r w:rsidRPr="00586F04">
              <w:rPr>
                <w:rStyle w:val="Hyperlink"/>
                <w:noProof/>
              </w:rPr>
              <w:t>5.2 Entry Mode Recommendation</w:t>
            </w:r>
            <w:r>
              <w:rPr>
                <w:noProof/>
                <w:webHidden/>
              </w:rPr>
              <w:tab/>
            </w:r>
            <w:r>
              <w:rPr>
                <w:noProof/>
                <w:webHidden/>
              </w:rPr>
              <w:fldChar w:fldCharType="begin"/>
            </w:r>
            <w:r>
              <w:rPr>
                <w:noProof/>
                <w:webHidden/>
              </w:rPr>
              <w:instrText xml:space="preserve"> PAGEREF _Toc217153786 \h </w:instrText>
            </w:r>
            <w:r>
              <w:rPr>
                <w:noProof/>
                <w:webHidden/>
              </w:rPr>
            </w:r>
            <w:r>
              <w:rPr>
                <w:noProof/>
                <w:webHidden/>
              </w:rPr>
              <w:fldChar w:fldCharType="separate"/>
            </w:r>
            <w:r>
              <w:rPr>
                <w:noProof/>
                <w:webHidden/>
              </w:rPr>
              <w:t>11</w:t>
            </w:r>
            <w:r>
              <w:rPr>
                <w:noProof/>
                <w:webHidden/>
              </w:rPr>
              <w:fldChar w:fldCharType="end"/>
            </w:r>
          </w:hyperlink>
        </w:p>
        <w:p w14:paraId="6C925C65" w14:textId="46626120" w:rsidR="00817CFC" w:rsidRDefault="00817CFC">
          <w:pPr>
            <w:pStyle w:val="TOC2"/>
            <w:tabs>
              <w:tab w:val="right" w:leader="dot" w:pos="9016"/>
            </w:tabs>
            <w:rPr>
              <w:noProof/>
            </w:rPr>
          </w:pPr>
          <w:hyperlink w:anchor="_Toc217153787" w:history="1">
            <w:r w:rsidRPr="00586F04">
              <w:rPr>
                <w:rStyle w:val="Hyperlink"/>
                <w:noProof/>
              </w:rPr>
              <w:t>5.3 Competitive Strategy: Porter's Generic Strategy</w:t>
            </w:r>
            <w:r>
              <w:rPr>
                <w:noProof/>
                <w:webHidden/>
              </w:rPr>
              <w:tab/>
            </w:r>
            <w:r>
              <w:rPr>
                <w:noProof/>
                <w:webHidden/>
              </w:rPr>
              <w:fldChar w:fldCharType="begin"/>
            </w:r>
            <w:r>
              <w:rPr>
                <w:noProof/>
                <w:webHidden/>
              </w:rPr>
              <w:instrText xml:space="preserve"> PAGEREF _Toc217153787 \h </w:instrText>
            </w:r>
            <w:r>
              <w:rPr>
                <w:noProof/>
                <w:webHidden/>
              </w:rPr>
            </w:r>
            <w:r>
              <w:rPr>
                <w:noProof/>
                <w:webHidden/>
              </w:rPr>
              <w:fldChar w:fldCharType="separate"/>
            </w:r>
            <w:r>
              <w:rPr>
                <w:noProof/>
                <w:webHidden/>
              </w:rPr>
              <w:t>12</w:t>
            </w:r>
            <w:r>
              <w:rPr>
                <w:noProof/>
                <w:webHidden/>
              </w:rPr>
              <w:fldChar w:fldCharType="end"/>
            </w:r>
          </w:hyperlink>
        </w:p>
        <w:p w14:paraId="45EF8514" w14:textId="528A84C8" w:rsidR="00817CFC" w:rsidRDefault="00817CFC">
          <w:pPr>
            <w:pStyle w:val="TOC2"/>
            <w:tabs>
              <w:tab w:val="right" w:leader="dot" w:pos="9016"/>
            </w:tabs>
            <w:rPr>
              <w:noProof/>
            </w:rPr>
          </w:pPr>
          <w:hyperlink w:anchor="_Toc217153788" w:history="1">
            <w:r w:rsidRPr="00586F04">
              <w:rPr>
                <w:rStyle w:val="Hyperlink"/>
                <w:noProof/>
              </w:rPr>
              <w:t>5.4 Operating Model and Implementation Plan</w:t>
            </w:r>
            <w:r>
              <w:rPr>
                <w:noProof/>
                <w:webHidden/>
              </w:rPr>
              <w:tab/>
            </w:r>
            <w:r>
              <w:rPr>
                <w:noProof/>
                <w:webHidden/>
              </w:rPr>
              <w:fldChar w:fldCharType="begin"/>
            </w:r>
            <w:r>
              <w:rPr>
                <w:noProof/>
                <w:webHidden/>
              </w:rPr>
              <w:instrText xml:space="preserve"> PAGEREF _Toc217153788 \h </w:instrText>
            </w:r>
            <w:r>
              <w:rPr>
                <w:noProof/>
                <w:webHidden/>
              </w:rPr>
            </w:r>
            <w:r>
              <w:rPr>
                <w:noProof/>
                <w:webHidden/>
              </w:rPr>
              <w:fldChar w:fldCharType="separate"/>
            </w:r>
            <w:r>
              <w:rPr>
                <w:noProof/>
                <w:webHidden/>
              </w:rPr>
              <w:t>13</w:t>
            </w:r>
            <w:r>
              <w:rPr>
                <w:noProof/>
                <w:webHidden/>
              </w:rPr>
              <w:fldChar w:fldCharType="end"/>
            </w:r>
          </w:hyperlink>
        </w:p>
        <w:p w14:paraId="10D129CF" w14:textId="644639D7" w:rsidR="00817CFC" w:rsidRDefault="00817CFC">
          <w:pPr>
            <w:pStyle w:val="TOC1"/>
            <w:tabs>
              <w:tab w:val="right" w:leader="dot" w:pos="9016"/>
            </w:tabs>
            <w:rPr>
              <w:noProof/>
            </w:rPr>
          </w:pPr>
          <w:hyperlink w:anchor="_Toc217153789" w:history="1">
            <w:r w:rsidRPr="00586F04">
              <w:rPr>
                <w:rStyle w:val="Hyperlink"/>
                <w:noProof/>
                <w:lang w:val="en-IN"/>
              </w:rPr>
              <w:t>6. Risk Analysis and Mitigation</w:t>
            </w:r>
            <w:r>
              <w:rPr>
                <w:noProof/>
                <w:webHidden/>
              </w:rPr>
              <w:tab/>
            </w:r>
            <w:r>
              <w:rPr>
                <w:noProof/>
                <w:webHidden/>
              </w:rPr>
              <w:fldChar w:fldCharType="begin"/>
            </w:r>
            <w:r>
              <w:rPr>
                <w:noProof/>
                <w:webHidden/>
              </w:rPr>
              <w:instrText xml:space="preserve"> PAGEREF _Toc217153789 \h </w:instrText>
            </w:r>
            <w:r>
              <w:rPr>
                <w:noProof/>
                <w:webHidden/>
              </w:rPr>
            </w:r>
            <w:r>
              <w:rPr>
                <w:noProof/>
                <w:webHidden/>
              </w:rPr>
              <w:fldChar w:fldCharType="separate"/>
            </w:r>
            <w:r>
              <w:rPr>
                <w:noProof/>
                <w:webHidden/>
              </w:rPr>
              <w:t>14</w:t>
            </w:r>
            <w:r>
              <w:rPr>
                <w:noProof/>
                <w:webHidden/>
              </w:rPr>
              <w:fldChar w:fldCharType="end"/>
            </w:r>
          </w:hyperlink>
        </w:p>
        <w:p w14:paraId="433D9FFF" w14:textId="478729FB" w:rsidR="00817CFC" w:rsidRDefault="00817CFC">
          <w:pPr>
            <w:pStyle w:val="TOC1"/>
            <w:tabs>
              <w:tab w:val="right" w:leader="dot" w:pos="9016"/>
            </w:tabs>
            <w:rPr>
              <w:noProof/>
            </w:rPr>
          </w:pPr>
          <w:hyperlink w:anchor="_Toc217153790" w:history="1">
            <w:r w:rsidRPr="00586F04">
              <w:rPr>
                <w:rStyle w:val="Hyperlink"/>
                <w:noProof/>
              </w:rPr>
              <w:t>7. Performance evaluation framework: Balanced Scorecard + TBL</w:t>
            </w:r>
            <w:r>
              <w:rPr>
                <w:noProof/>
                <w:webHidden/>
              </w:rPr>
              <w:tab/>
            </w:r>
            <w:r>
              <w:rPr>
                <w:noProof/>
                <w:webHidden/>
              </w:rPr>
              <w:fldChar w:fldCharType="begin"/>
            </w:r>
            <w:r>
              <w:rPr>
                <w:noProof/>
                <w:webHidden/>
              </w:rPr>
              <w:instrText xml:space="preserve"> PAGEREF _Toc217153790 \h </w:instrText>
            </w:r>
            <w:r>
              <w:rPr>
                <w:noProof/>
                <w:webHidden/>
              </w:rPr>
            </w:r>
            <w:r>
              <w:rPr>
                <w:noProof/>
                <w:webHidden/>
              </w:rPr>
              <w:fldChar w:fldCharType="separate"/>
            </w:r>
            <w:r>
              <w:rPr>
                <w:noProof/>
                <w:webHidden/>
              </w:rPr>
              <w:t>15</w:t>
            </w:r>
            <w:r>
              <w:rPr>
                <w:noProof/>
                <w:webHidden/>
              </w:rPr>
              <w:fldChar w:fldCharType="end"/>
            </w:r>
          </w:hyperlink>
        </w:p>
        <w:p w14:paraId="2E2FE383" w14:textId="01D3367B" w:rsidR="00817CFC" w:rsidRDefault="00817CFC">
          <w:pPr>
            <w:pStyle w:val="TOC1"/>
            <w:tabs>
              <w:tab w:val="right" w:leader="dot" w:pos="9016"/>
            </w:tabs>
            <w:rPr>
              <w:noProof/>
            </w:rPr>
          </w:pPr>
          <w:hyperlink w:anchor="_Toc217153791" w:history="1">
            <w:r w:rsidRPr="00586F04">
              <w:rPr>
                <w:rStyle w:val="Hyperlink"/>
                <w:noProof/>
                <w:lang w:val="en-IN"/>
              </w:rPr>
              <w:t>8. Conclusion</w:t>
            </w:r>
            <w:r>
              <w:rPr>
                <w:noProof/>
                <w:webHidden/>
              </w:rPr>
              <w:tab/>
            </w:r>
            <w:r>
              <w:rPr>
                <w:noProof/>
                <w:webHidden/>
              </w:rPr>
              <w:fldChar w:fldCharType="begin"/>
            </w:r>
            <w:r>
              <w:rPr>
                <w:noProof/>
                <w:webHidden/>
              </w:rPr>
              <w:instrText xml:space="preserve"> PAGEREF _Toc217153791 \h </w:instrText>
            </w:r>
            <w:r>
              <w:rPr>
                <w:noProof/>
                <w:webHidden/>
              </w:rPr>
            </w:r>
            <w:r>
              <w:rPr>
                <w:noProof/>
                <w:webHidden/>
              </w:rPr>
              <w:fldChar w:fldCharType="separate"/>
            </w:r>
            <w:r>
              <w:rPr>
                <w:noProof/>
                <w:webHidden/>
              </w:rPr>
              <w:t>18</w:t>
            </w:r>
            <w:r>
              <w:rPr>
                <w:noProof/>
                <w:webHidden/>
              </w:rPr>
              <w:fldChar w:fldCharType="end"/>
            </w:r>
          </w:hyperlink>
        </w:p>
        <w:p w14:paraId="1EC00579" w14:textId="1EDDAB55" w:rsidR="00817CFC" w:rsidRDefault="00817CFC">
          <w:r>
            <w:rPr>
              <w:b/>
              <w:bCs/>
              <w:noProof/>
            </w:rPr>
            <w:fldChar w:fldCharType="end"/>
          </w:r>
        </w:p>
      </w:sdtContent>
    </w:sdt>
    <w:p w14:paraId="0C49DF66" w14:textId="090BF784" w:rsidR="003F1AFB" w:rsidRDefault="003F1AFB">
      <w:pPr>
        <w:spacing w:after="160" w:line="259" w:lineRule="auto"/>
        <w:jc w:val="left"/>
      </w:pPr>
      <w:r>
        <w:br w:type="page"/>
      </w:r>
    </w:p>
    <w:p w14:paraId="64DAD294" w14:textId="77777777" w:rsidR="001F678A" w:rsidRDefault="00201D55" w:rsidP="001F678A">
      <w:pPr>
        <w:pStyle w:val="Heading1"/>
        <w:rPr>
          <w:lang w:val="en-IN"/>
        </w:rPr>
      </w:pPr>
      <w:bookmarkStart w:id="0" w:name="_Toc217153776"/>
      <w:r w:rsidRPr="00201D55">
        <w:rPr>
          <w:lang w:val="en-IN"/>
        </w:rPr>
        <w:lastRenderedPageBreak/>
        <w:t>1. Introduction</w:t>
      </w:r>
      <w:bookmarkEnd w:id="0"/>
      <w:r w:rsidRPr="00201D55">
        <w:rPr>
          <w:lang w:val="en-IN"/>
        </w:rPr>
        <w:t xml:space="preserve"> </w:t>
      </w:r>
    </w:p>
    <w:p w14:paraId="6C7ACBFE" w14:textId="264B7856" w:rsidR="00201D55" w:rsidRPr="001F678A" w:rsidRDefault="00A70299" w:rsidP="00201D55">
      <w:pPr>
        <w:rPr>
          <w:b/>
          <w:bCs/>
          <w:lang w:val="en-IN"/>
        </w:rPr>
      </w:pPr>
      <w:r w:rsidRPr="00A70299">
        <w:t xml:space="preserve">Whitbread PLC is </w:t>
      </w:r>
      <w:r w:rsidR="009D0618">
        <w:t xml:space="preserve">a </w:t>
      </w:r>
      <w:r w:rsidR="003E78C0">
        <w:t>UK-based</w:t>
      </w:r>
      <w:r w:rsidRPr="00A70299">
        <w:t xml:space="preserve"> hospitality firm. It owns the brand of hotel Premier Inn. Whitbread PLC has </w:t>
      </w:r>
      <w:r w:rsidR="009F7F0F">
        <w:t xml:space="preserve">an </w:t>
      </w:r>
      <w:r w:rsidRPr="00A70299">
        <w:t xml:space="preserve">international hotel expansion in Spain. This report is an assessment of the expansion of </w:t>
      </w:r>
      <w:r w:rsidR="009F7F0F">
        <w:t>Premier Inn</w:t>
      </w:r>
      <w:r w:rsidRPr="00A70299">
        <w:t xml:space="preserve"> into Spain. Here</w:t>
      </w:r>
      <w:r w:rsidR="009F7F0F">
        <w:t>,</w:t>
      </w:r>
      <w:r w:rsidRPr="00A70299">
        <w:t xml:space="preserve"> </w:t>
      </w:r>
      <w:r w:rsidR="001343E9" w:rsidRPr="00A70299">
        <w:t>purpose</w:t>
      </w:r>
      <w:r w:rsidRPr="00A70299">
        <w:t xml:space="preserve">, scope and decision criteria are defined. The purpose is a reasonable market entry strategy in general. Spain is significant in terms of the national size and variety of </w:t>
      </w:r>
      <w:r w:rsidR="009F7F0F">
        <w:t>travel</w:t>
      </w:r>
      <w:r w:rsidRPr="00A70299">
        <w:t xml:space="preserve">. It has high city demand that is not seasonal to resorts. The report evaluates Spain </w:t>
      </w:r>
      <w:r w:rsidR="001343E9" w:rsidRPr="00A70299">
        <w:t>based on</w:t>
      </w:r>
      <w:r w:rsidRPr="00A70299">
        <w:t xml:space="preserve"> </w:t>
      </w:r>
      <w:r w:rsidR="009F7F0F">
        <w:t xml:space="preserve">the </w:t>
      </w:r>
      <w:r w:rsidRPr="00A70299">
        <w:t xml:space="preserve">PESTLE framework. </w:t>
      </w:r>
      <w:r w:rsidR="009F7F0F">
        <w:t>Porter's Five Forces</w:t>
      </w:r>
      <w:r w:rsidRPr="00A70299">
        <w:t xml:space="preserve"> is used to test industry pressure. The competitors are mapped to determine the gaps and threats. VRIO logic is used in the analysis of the capabilities of Whitbread. The selected growth direction is represented in </w:t>
      </w:r>
      <w:r w:rsidR="009F7F0F">
        <w:t>the Ansoff</w:t>
      </w:r>
      <w:r w:rsidRPr="00A70299">
        <w:t xml:space="preserve"> market development. The control and speed are compared in </w:t>
      </w:r>
      <w:r w:rsidR="009F7F0F">
        <w:t xml:space="preserve">the </w:t>
      </w:r>
      <w:r w:rsidRPr="00A70299">
        <w:t xml:space="preserve">entry mode option. The generic strategy by Porter is used in value positioning and pricing. It involves implementation in terms of places, personnel, partners and marketing </w:t>
      </w:r>
      <w:r w:rsidR="009F7F0F">
        <w:t>media</w:t>
      </w:r>
      <w:r w:rsidRPr="00A70299">
        <w:t>. Among the risks are regulation, cost, and demand volatility shocks. A Balanced Scorecard has specific targets to be used in performance. Sustainability is followed using Triple Bottom Line indicators. The evidence is based on secondary data and reliable sources</w:t>
      </w:r>
      <w:r w:rsidR="00201D55" w:rsidRPr="00201D55">
        <w:rPr>
          <w:lang w:val="en-IN"/>
        </w:rPr>
        <w:t>.</w:t>
      </w:r>
    </w:p>
    <w:p w14:paraId="536E15BA" w14:textId="77777777" w:rsidR="00201D55" w:rsidRDefault="00201D55" w:rsidP="001F678A">
      <w:pPr>
        <w:pStyle w:val="Heading1"/>
        <w:rPr>
          <w:lang w:val="en-IN"/>
        </w:rPr>
      </w:pPr>
      <w:bookmarkStart w:id="1" w:name="_Toc217153777"/>
      <w:r w:rsidRPr="00201D55">
        <w:rPr>
          <w:lang w:val="en-IN"/>
        </w:rPr>
        <w:t>2. Organisation overview and rationale for Spain</w:t>
      </w:r>
      <w:bookmarkEnd w:id="1"/>
      <w:r w:rsidRPr="00201D55">
        <w:rPr>
          <w:lang w:val="en-IN"/>
        </w:rPr>
        <w:t xml:space="preserve"> </w:t>
      </w:r>
    </w:p>
    <w:p w14:paraId="5253C157" w14:textId="045C6562" w:rsidR="00A70299" w:rsidRDefault="00A70299">
      <w:pPr>
        <w:rPr>
          <w:lang w:val="en-IN"/>
        </w:rPr>
      </w:pPr>
      <w:r w:rsidRPr="00A70299">
        <w:rPr>
          <w:lang w:val="en-IN"/>
        </w:rPr>
        <w:t xml:space="preserve">Whitbread PLC concentrates </w:t>
      </w:r>
      <w:r w:rsidR="009D0618">
        <w:rPr>
          <w:lang w:val="en-IN"/>
        </w:rPr>
        <w:t xml:space="preserve">on </w:t>
      </w:r>
      <w:r w:rsidRPr="00A70299">
        <w:rPr>
          <w:lang w:val="en-IN"/>
        </w:rPr>
        <w:t xml:space="preserve">the growth </w:t>
      </w:r>
      <w:r w:rsidR="009D0618">
        <w:rPr>
          <w:lang w:val="en-IN"/>
        </w:rPr>
        <w:t>of</w:t>
      </w:r>
      <w:r w:rsidRPr="00A70299">
        <w:rPr>
          <w:lang w:val="en-IN"/>
        </w:rPr>
        <w:t xml:space="preserve"> the Premier Inn hotels. Premier Inn is a cheap, </w:t>
      </w:r>
      <w:r w:rsidR="009D0618">
        <w:rPr>
          <w:lang w:val="en-IN"/>
        </w:rPr>
        <w:t>cosy,</w:t>
      </w:r>
      <w:r w:rsidRPr="00A70299">
        <w:rPr>
          <w:lang w:val="en-IN"/>
        </w:rPr>
        <w:t xml:space="preserve"> and stable company. The model standardises rooms, </w:t>
      </w:r>
      <w:r w:rsidR="009D0618">
        <w:rPr>
          <w:lang w:val="en-IN"/>
        </w:rPr>
        <w:t>processes,</w:t>
      </w:r>
      <w:r w:rsidRPr="00A70299">
        <w:rPr>
          <w:lang w:val="en-IN"/>
        </w:rPr>
        <w:t xml:space="preserve"> and quality of services. Bed, linen and amenity costs are lowered by the central procurement (cleanservices.co.uk, 2017). Revenue management helps in price management, occupancy</w:t>
      </w:r>
      <w:r w:rsidR="009D0618">
        <w:rPr>
          <w:lang w:val="en-IN"/>
        </w:rPr>
        <w:t>,</w:t>
      </w:r>
      <w:r w:rsidRPr="00A70299">
        <w:rPr>
          <w:lang w:val="en-IN"/>
        </w:rPr>
        <w:t xml:space="preserve"> </w:t>
      </w:r>
      <w:r w:rsidR="009D0618">
        <w:rPr>
          <w:lang w:val="en-IN"/>
        </w:rPr>
        <w:t>and</w:t>
      </w:r>
      <w:r w:rsidRPr="00A70299">
        <w:rPr>
          <w:lang w:val="en-IN"/>
        </w:rPr>
        <w:t xml:space="preserve"> stable margins. Direct bookings will eliminate reliance on expensive OTA commissions. The property strategy is a combination of </w:t>
      </w:r>
      <w:r w:rsidR="009D0618">
        <w:rPr>
          <w:lang w:val="en-IN"/>
        </w:rPr>
        <w:t>freehold</w:t>
      </w:r>
      <w:r w:rsidRPr="00A70299">
        <w:rPr>
          <w:lang w:val="en-IN"/>
        </w:rPr>
        <w:t xml:space="preserve">, leasehold and partnerships. This balance facilitates growth and taming of financial risk. </w:t>
      </w:r>
    </w:p>
    <w:p w14:paraId="61F726EE" w14:textId="12F55EF9" w:rsidR="003C745D" w:rsidRDefault="009D0618" w:rsidP="00A70299">
      <w:pPr>
        <w:rPr>
          <w:lang w:val="en-IN"/>
        </w:rPr>
      </w:pPr>
      <w:r>
        <w:rPr>
          <w:lang w:val="en-IN"/>
        </w:rPr>
        <w:t xml:space="preserve">After selling </w:t>
      </w:r>
      <w:r w:rsidRPr="00A70299">
        <w:rPr>
          <w:lang w:val="en-IN"/>
        </w:rPr>
        <w:t>Costa Coffee</w:t>
      </w:r>
      <w:r>
        <w:rPr>
          <w:lang w:val="en-IN"/>
        </w:rPr>
        <w:t xml:space="preserve"> in 2019, Whitbread became more focused on its business </w:t>
      </w:r>
      <w:r w:rsidRPr="00A70299">
        <w:rPr>
          <w:lang w:val="en-IN"/>
        </w:rPr>
        <w:t>(Morrison, 2018)</w:t>
      </w:r>
      <w:r>
        <w:rPr>
          <w:lang w:val="en-IN"/>
        </w:rPr>
        <w:t xml:space="preserve">. </w:t>
      </w:r>
      <w:r w:rsidR="00A70299" w:rsidRPr="00A70299">
        <w:rPr>
          <w:lang w:val="en-IN"/>
        </w:rPr>
        <w:t xml:space="preserve">Streamlining enhanced the dedication to scalable lodging development abroad. Growth </w:t>
      </w:r>
      <w:r w:rsidR="001343E9" w:rsidRPr="00A70299">
        <w:rPr>
          <w:lang w:val="en-IN"/>
        </w:rPr>
        <w:t>always employs trained pilots and controlled duplication</w:t>
      </w:r>
      <w:r w:rsidR="00A70299" w:rsidRPr="00A70299">
        <w:rPr>
          <w:lang w:val="en-IN"/>
        </w:rPr>
        <w:t xml:space="preserve">. Premier Inn Germany shows a slow adoption strategy. Whitbread has Berlin and Munich stores to create awareness. It grew as occupancy and rates were achieved. Spain has growth in </w:t>
      </w:r>
      <w:r w:rsidR="00A70299">
        <w:rPr>
          <w:lang w:val="en-IN"/>
        </w:rPr>
        <w:t>multiple cities</w:t>
      </w:r>
      <w:r w:rsidR="00A70299" w:rsidRPr="00A70299">
        <w:rPr>
          <w:lang w:val="en-IN"/>
        </w:rPr>
        <w:t xml:space="preserve"> with high national connectivity. </w:t>
      </w:r>
      <w:r w:rsidR="003C745D">
        <w:rPr>
          <w:lang w:val="en-IN"/>
        </w:rPr>
        <w:t>The demand for travel among both domestic and international travellers is increasing</w:t>
      </w:r>
      <w:r>
        <w:rPr>
          <w:lang w:val="en-IN"/>
        </w:rPr>
        <w:t xml:space="preserve">. </w:t>
      </w:r>
      <w:r w:rsidR="003C745D">
        <w:rPr>
          <w:lang w:val="en-IN"/>
        </w:rPr>
        <w:t xml:space="preserve">Travelling for business purposes has increased in recent years </w:t>
      </w:r>
      <w:r w:rsidR="003C745D" w:rsidRPr="00A70299">
        <w:rPr>
          <w:lang w:val="en-IN"/>
        </w:rPr>
        <w:t>in Madrid and Barcelona (Sarkar, 2024)</w:t>
      </w:r>
      <w:r w:rsidR="003C745D">
        <w:rPr>
          <w:lang w:val="en-IN"/>
        </w:rPr>
        <w:t>.</w:t>
      </w:r>
    </w:p>
    <w:p w14:paraId="4C22C4D8" w14:textId="1478A063" w:rsidR="00A70299" w:rsidRDefault="00A70299" w:rsidP="00A70299">
      <w:pPr>
        <w:rPr>
          <w:lang w:val="en-IN"/>
        </w:rPr>
      </w:pPr>
      <w:r w:rsidRPr="00A70299">
        <w:rPr>
          <w:lang w:val="en-IN"/>
        </w:rPr>
        <w:lastRenderedPageBreak/>
        <w:t xml:space="preserve">Barcelo occupancy is boosted every winter during the Mobile World Congress. The Madrid-based FITUR stimulates </w:t>
      </w:r>
      <w:r w:rsidR="003C745D">
        <w:rPr>
          <w:lang w:val="en-IN"/>
        </w:rPr>
        <w:t xml:space="preserve">the </w:t>
      </w:r>
      <w:r w:rsidRPr="00A70299">
        <w:rPr>
          <w:lang w:val="en-IN"/>
        </w:rPr>
        <w:t xml:space="preserve">travel trade. There is diversity in the leisure and events demand in Valencia and Seville. Semana Santa generates spikes in the number of visitors in Seville. Multi-city short breaks can now be supported effectively by High-speed rail. European hubs are linked to Spanish gateways by air. There are a lot of independent hotels that vary in </w:t>
      </w:r>
      <w:r>
        <w:rPr>
          <w:lang w:val="en-IN"/>
        </w:rPr>
        <w:t>the standards of service</w:t>
      </w:r>
      <w:r w:rsidRPr="00A70299">
        <w:rPr>
          <w:lang w:val="en-IN"/>
        </w:rPr>
        <w:t xml:space="preserve">. The reviews made by the guests indicate inconsistent cleanliness and quality of sleep. A trusted chain is distinguished by trusted delivery and reviews. The mid-market guests are sensitive to price and </w:t>
      </w:r>
      <w:r w:rsidR="001343E9">
        <w:rPr>
          <w:lang w:val="en-IN"/>
        </w:rPr>
        <w:t>quality conscious</w:t>
      </w:r>
      <w:r w:rsidRPr="00A70299">
        <w:rPr>
          <w:lang w:val="en-IN"/>
        </w:rPr>
        <w:t xml:space="preserve">. They are still demanding security, cleanliness, and peaceful rooms. The proposition of Premier Inn suits the perception of value quite well. </w:t>
      </w:r>
    </w:p>
    <w:p w14:paraId="62CCDB9B" w14:textId="0B0EA6D4" w:rsidR="00770D0B" w:rsidRPr="002E4ABF" w:rsidRDefault="002E4ABF" w:rsidP="00A70299">
      <w:pPr>
        <w:pStyle w:val="Heading1"/>
        <w:rPr>
          <w:lang w:val="en-IN"/>
        </w:rPr>
      </w:pPr>
      <w:bookmarkStart w:id="2" w:name="_Toc217153778"/>
      <w:r w:rsidRPr="002E4ABF">
        <w:rPr>
          <w:lang w:val="en-IN"/>
        </w:rPr>
        <w:t>3. External analysis: Spain market environment</w:t>
      </w:r>
      <w:bookmarkEnd w:id="2"/>
    </w:p>
    <w:p w14:paraId="27186AFD" w14:textId="77777777" w:rsidR="00201D55" w:rsidRDefault="00201D55" w:rsidP="00770D0B">
      <w:pPr>
        <w:pStyle w:val="Heading2"/>
      </w:pPr>
      <w:bookmarkStart w:id="3" w:name="_Toc217153779"/>
      <w:r w:rsidRPr="00201D55">
        <w:t>3.1 PESTLE: Spain market environment</w:t>
      </w:r>
      <w:bookmarkEnd w:id="3"/>
      <w:r w:rsidRPr="00201D55">
        <w:t xml:space="preserve"> </w:t>
      </w:r>
    </w:p>
    <w:p w14:paraId="43C09CA4" w14:textId="77777777" w:rsidR="00A70299" w:rsidRPr="00A70299" w:rsidRDefault="00A70299" w:rsidP="00A70299">
      <w:pPr>
        <w:rPr>
          <w:b/>
          <w:bCs/>
          <w:lang w:val="en-IN"/>
        </w:rPr>
      </w:pPr>
      <w:r w:rsidRPr="00A70299">
        <w:rPr>
          <w:b/>
          <w:bCs/>
          <w:lang w:val="en-IN"/>
        </w:rPr>
        <w:t>Political / Regulatory</w:t>
      </w:r>
    </w:p>
    <w:p w14:paraId="4F460B1B" w14:textId="0BC0006C" w:rsidR="00A70299" w:rsidRPr="00A70299" w:rsidRDefault="00A70299" w:rsidP="00A70299">
      <w:pPr>
        <w:rPr>
          <w:lang w:val="en-IN"/>
        </w:rPr>
      </w:pPr>
      <w:r w:rsidRPr="00A70299">
        <w:rPr>
          <w:lang w:val="en-IN"/>
        </w:rPr>
        <w:t xml:space="preserve">Spain is stable in the EU policy. Tourism management is operational yet locally constricting in most cases. Barcelo has limited new hotel licenses in the central areas (Jaramillo, 2024). This has a direct influence on site selection and pipeline feasibility. There is a wide variation in the rules of planning among autonomous communities. It is possible to permit more quickly in Madrid than Barcelona. Noise laws and heritage regulations influence property conversions. Over tourism controls in the hot spot districts are caused by tourist pressure. Balearic Islands charge visitor sustainability levies on accommodation. In </w:t>
      </w:r>
      <w:r w:rsidR="001343E9" w:rsidRPr="00A70299">
        <w:rPr>
          <w:lang w:val="en-IN"/>
        </w:rPr>
        <w:t>several of</w:t>
      </w:r>
      <w:r w:rsidRPr="00A70299">
        <w:rPr>
          <w:lang w:val="en-IN"/>
        </w:rPr>
        <w:t xml:space="preserve"> the cities in Spain, short term control has been tightened. That will shift the demand to controlled branded hotels.</w:t>
      </w:r>
    </w:p>
    <w:p w14:paraId="4D24E83E" w14:textId="77777777" w:rsidR="00A70299" w:rsidRPr="00A70299" w:rsidRDefault="00A70299" w:rsidP="00A70299">
      <w:pPr>
        <w:rPr>
          <w:b/>
          <w:bCs/>
          <w:lang w:val="en-IN"/>
        </w:rPr>
      </w:pPr>
      <w:r w:rsidRPr="00A70299">
        <w:rPr>
          <w:b/>
          <w:bCs/>
          <w:lang w:val="en-IN"/>
        </w:rPr>
        <w:t>Economic</w:t>
      </w:r>
    </w:p>
    <w:p w14:paraId="1BEE7FC5" w14:textId="1BF102F9" w:rsidR="00A70299" w:rsidRDefault="00A70299" w:rsidP="00A70299">
      <w:pPr>
        <w:rPr>
          <w:lang w:val="en-IN"/>
        </w:rPr>
      </w:pPr>
      <w:r w:rsidRPr="00A70299">
        <w:rPr>
          <w:lang w:val="en-IN"/>
        </w:rPr>
        <w:t xml:space="preserve">Spain is enjoying the strength of tourism and urban travel. The occupancy of tourism is relevant in large urban markets. Inflation strains </w:t>
      </w:r>
      <w:r w:rsidR="001343E9" w:rsidRPr="00A70299">
        <w:rPr>
          <w:lang w:val="en-IN"/>
        </w:rPr>
        <w:t>labour</w:t>
      </w:r>
      <w:r w:rsidRPr="00A70299">
        <w:rPr>
          <w:lang w:val="en-IN"/>
        </w:rPr>
        <w:t xml:space="preserve">, foodstuffs and utility fares. ECB interests affect the cost of financing and development. The local geographical difference is important to labour and property prices. The wage rate in Catalonia is significantly higher than Andalusia, when it comes to staffing (foyerglobalhealth.com, 2025). Canary Islands vary in terms of seasonality and logistics. Whitbread operations have limited currency risk due to the use of euro. The tax charged to tourists in cities impacts on the perception of prices and booking. Lease indexation may increase </w:t>
      </w:r>
      <w:proofErr w:type="gramStart"/>
      <w:r w:rsidRPr="00A70299">
        <w:rPr>
          <w:lang w:val="en-IN"/>
        </w:rPr>
        <w:t>as a result of</w:t>
      </w:r>
      <w:proofErr w:type="gramEnd"/>
      <w:r w:rsidRPr="00A70299">
        <w:rPr>
          <w:lang w:val="en-IN"/>
        </w:rPr>
        <w:t xml:space="preserve"> inflation, increase in breakeven.</w:t>
      </w:r>
    </w:p>
    <w:p w14:paraId="4FA2D9C1" w14:textId="77777777" w:rsidR="009F7F0F" w:rsidRPr="00A70299" w:rsidRDefault="009F7F0F" w:rsidP="00A70299">
      <w:pPr>
        <w:rPr>
          <w:lang w:val="en-IN"/>
        </w:rPr>
      </w:pPr>
    </w:p>
    <w:p w14:paraId="27A87BF7" w14:textId="77777777" w:rsidR="00A70299" w:rsidRPr="00A70299" w:rsidRDefault="00A70299" w:rsidP="00A70299">
      <w:pPr>
        <w:rPr>
          <w:b/>
          <w:bCs/>
          <w:lang w:val="en-IN"/>
        </w:rPr>
      </w:pPr>
      <w:r w:rsidRPr="00A70299">
        <w:rPr>
          <w:b/>
          <w:bCs/>
          <w:lang w:val="en-IN"/>
        </w:rPr>
        <w:lastRenderedPageBreak/>
        <w:t>Social</w:t>
      </w:r>
    </w:p>
    <w:p w14:paraId="5B2B515C" w14:textId="08531A7A" w:rsidR="00201D55" w:rsidRPr="00A70299" w:rsidRDefault="00A70299" w:rsidP="00A70299">
      <w:pPr>
        <w:rPr>
          <w:lang w:val="en-IN"/>
        </w:rPr>
      </w:pPr>
      <w:r w:rsidRPr="00A70299">
        <w:rPr>
          <w:lang w:val="en-IN"/>
        </w:rPr>
        <w:t xml:space="preserve">Travel entails domestic, European and long-haul </w:t>
      </w:r>
      <w:r>
        <w:rPr>
          <w:lang w:val="en-IN"/>
        </w:rPr>
        <w:t>travellers</w:t>
      </w:r>
      <w:r w:rsidRPr="00A70299">
        <w:rPr>
          <w:lang w:val="en-IN"/>
        </w:rPr>
        <w:t xml:space="preserve">. Conferences and events are still followed </w:t>
      </w:r>
      <w:r>
        <w:rPr>
          <w:lang w:val="en-IN"/>
        </w:rPr>
        <w:t>by</w:t>
      </w:r>
      <w:r w:rsidRPr="00A70299">
        <w:rPr>
          <w:lang w:val="en-IN"/>
        </w:rPr>
        <w:t xml:space="preserve"> city breaks. Hotels in the city have more stable weekday business patterns. In Spain, seasonal peaks and troughs in the resort areas are stiffer (Caballero et al., 2023). The trends of work-from-anywhere augment the shoulder-season stays in the urban areas. Cleanliness, safety, and uniformity are highly sought after by the guests. Today</w:t>
      </w:r>
      <w:r>
        <w:rPr>
          <w:lang w:val="en-IN"/>
        </w:rPr>
        <w:t>, reviews play a massive role in influencing trust and conversion of bookings</w:t>
      </w:r>
      <w:r w:rsidRPr="00A70299">
        <w:rPr>
          <w:lang w:val="en-IN"/>
        </w:rPr>
        <w:t xml:space="preserve">. </w:t>
      </w:r>
      <w:r>
        <w:rPr>
          <w:lang w:val="en-IN"/>
        </w:rPr>
        <w:t>Mid-end</w:t>
      </w:r>
      <w:r w:rsidRPr="00A70299">
        <w:rPr>
          <w:lang w:val="en-IN"/>
        </w:rPr>
        <w:t xml:space="preserve"> travellers are after value but not quality. There is better local language support, which enhances satisfaction at the check-in points</w:t>
      </w:r>
      <w:r w:rsidR="00201D55" w:rsidRPr="00A70299">
        <w:rPr>
          <w:lang w:val="en-IN"/>
        </w:rPr>
        <w:t>.</w:t>
      </w:r>
    </w:p>
    <w:p w14:paraId="7D040968" w14:textId="77777777" w:rsidR="00A01210" w:rsidRPr="00A01210" w:rsidRDefault="00201D55" w:rsidP="00A01210">
      <w:pPr>
        <w:rPr>
          <w:lang w:val="en-IN"/>
        </w:rPr>
      </w:pPr>
      <w:r w:rsidRPr="00201D55">
        <w:rPr>
          <w:b/>
          <w:bCs/>
          <w:lang w:val="en-IN"/>
        </w:rPr>
        <w:t>Technological</w:t>
      </w:r>
      <w:r w:rsidRPr="00201D55">
        <w:rPr>
          <w:lang w:val="en-IN"/>
        </w:rPr>
        <w:br/>
      </w:r>
      <w:r w:rsidR="00A01210" w:rsidRPr="00A01210">
        <w:rPr>
          <w:lang w:val="en-IN"/>
        </w:rPr>
        <w:t>OTAs such as Booking.com influence the appearance and conversion rates. Price comparison behaviour is enhanced by Google Hotels and UI (metasearch). Dynamic pricing is common with Spanish competitors. PMS and channel integrations allow updating the rates in real-time (</w:t>
      </w:r>
      <w:proofErr w:type="spellStart"/>
      <w:r w:rsidR="00A01210" w:rsidRPr="00A01210">
        <w:rPr>
          <w:lang w:val="en-IN"/>
        </w:rPr>
        <w:t>Zimmerling</w:t>
      </w:r>
      <w:proofErr w:type="spellEnd"/>
      <w:r w:rsidR="00A01210" w:rsidRPr="00A01210">
        <w:rPr>
          <w:lang w:val="en-IN"/>
        </w:rPr>
        <w:t xml:space="preserve"> et al., 2017). Platform dependence enhances commissions and margin pressures. Mobile keys and cheque-in are increasingly becoming demands. Brand credibility is supported with data security and protection of payment. The tools of reputation management are effective in safeguarding the review scores.</w:t>
      </w:r>
    </w:p>
    <w:p w14:paraId="1EE9CC73" w14:textId="77777777" w:rsidR="00A01210" w:rsidRPr="00A01210" w:rsidRDefault="00A01210" w:rsidP="00A01210">
      <w:pPr>
        <w:rPr>
          <w:b/>
          <w:bCs/>
          <w:lang w:val="en-IN"/>
        </w:rPr>
      </w:pPr>
      <w:r w:rsidRPr="00A01210">
        <w:rPr>
          <w:b/>
          <w:bCs/>
          <w:lang w:val="en-IN"/>
        </w:rPr>
        <w:t>Environmental</w:t>
      </w:r>
    </w:p>
    <w:p w14:paraId="0A552063" w14:textId="77777777" w:rsidR="00A01210" w:rsidRPr="00A01210" w:rsidRDefault="00A01210" w:rsidP="00A01210">
      <w:pPr>
        <w:rPr>
          <w:lang w:val="en-IN"/>
        </w:rPr>
      </w:pPr>
      <w:r w:rsidRPr="00A01210">
        <w:rPr>
          <w:lang w:val="en-IN"/>
        </w:rPr>
        <w:t xml:space="preserve">The demand in terms of sustainability is on the increase throughout the Spanish hospitality markets (Ken Research, 2019). Water scarcity in certain areas is </w:t>
      </w:r>
      <w:proofErr w:type="gramStart"/>
      <w:r w:rsidRPr="00A01210">
        <w:rPr>
          <w:lang w:val="en-IN"/>
        </w:rPr>
        <w:t>as a result of</w:t>
      </w:r>
      <w:proofErr w:type="gramEnd"/>
      <w:r w:rsidRPr="00A01210">
        <w:rPr>
          <w:lang w:val="en-IN"/>
        </w:rPr>
        <w:t xml:space="preserve"> drought. The Catalonia region has implemented a restriction on water usage during droughts. Hotels will have to deal with the quantities of the laundry and water saving fixtures. The need to cool the home also makes more energy be used during hot seasons. Energy retrofit will lessen cost risk and justify ESG claims. Expectations on waste reduction are determinants of supplier and breakfast preferences.</w:t>
      </w:r>
    </w:p>
    <w:p w14:paraId="7EC829D0" w14:textId="77777777" w:rsidR="00A01210" w:rsidRPr="00A01210" w:rsidRDefault="00A01210" w:rsidP="00A01210">
      <w:pPr>
        <w:rPr>
          <w:b/>
          <w:bCs/>
          <w:lang w:val="en-IN"/>
        </w:rPr>
      </w:pPr>
      <w:r w:rsidRPr="00A01210">
        <w:rPr>
          <w:b/>
          <w:bCs/>
          <w:lang w:val="en-IN"/>
        </w:rPr>
        <w:t>Legal</w:t>
      </w:r>
    </w:p>
    <w:p w14:paraId="05E92E04" w14:textId="10B1B053" w:rsidR="00423275" w:rsidRDefault="00A01210" w:rsidP="00A01210">
      <w:pPr>
        <w:rPr>
          <w:lang w:val="en-IN"/>
        </w:rPr>
      </w:pPr>
      <w:r w:rsidRPr="00A01210">
        <w:rPr>
          <w:lang w:val="en-IN"/>
        </w:rPr>
        <w:t>The country of Spain implements the law of consumer rights and fair prices (</w:t>
      </w:r>
      <w:proofErr w:type="spellStart"/>
      <w:r w:rsidRPr="00A01210">
        <w:rPr>
          <w:lang w:val="en-IN"/>
        </w:rPr>
        <w:t>Lawants</w:t>
      </w:r>
      <w:proofErr w:type="spellEnd"/>
      <w:r w:rsidRPr="00A01210">
        <w:rPr>
          <w:lang w:val="en-IN"/>
        </w:rPr>
        <w:t>, 2025). Hotels should offer effective complaint and refund procedures. The employment law demands time records, training and security. Collective agreements have an impact on hospitality wages and schedules. GDPR regulates the use of guest data and the marketing consent process. Conformity requires powerful HR structures and local legal assistance.</w:t>
      </w:r>
    </w:p>
    <w:p w14:paraId="4ADD39CA" w14:textId="77777777" w:rsidR="00A01210" w:rsidRPr="002E4ABF" w:rsidRDefault="00A01210" w:rsidP="00A01210">
      <w:pPr>
        <w:rPr>
          <w:lang w:val="en-IN"/>
        </w:rPr>
      </w:pPr>
    </w:p>
    <w:p w14:paraId="58EB365A" w14:textId="7455151D" w:rsidR="00423275" w:rsidRPr="002E4ABF" w:rsidRDefault="00423275" w:rsidP="002E4ABF">
      <w:pPr>
        <w:pStyle w:val="Heading2"/>
      </w:pPr>
      <w:bookmarkStart w:id="4" w:name="_Toc217153780"/>
      <w:r w:rsidRPr="00423275">
        <w:lastRenderedPageBreak/>
        <w:t>3.2 Porter’s Five Forces: Spain hotel market</w:t>
      </w:r>
      <w:bookmarkEnd w:id="4"/>
    </w:p>
    <w:p w14:paraId="4619B5DE" w14:textId="1DC46B9B" w:rsidR="00A01210" w:rsidRPr="00A01210" w:rsidRDefault="00423275" w:rsidP="00A01210">
      <w:pPr>
        <w:rPr>
          <w:lang w:val="en-IN"/>
        </w:rPr>
      </w:pPr>
      <w:r w:rsidRPr="00423275">
        <w:rPr>
          <w:b/>
          <w:bCs/>
          <w:lang w:val="en-IN"/>
        </w:rPr>
        <w:t>Rivalry</w:t>
      </w:r>
    </w:p>
    <w:p w14:paraId="6362EC86" w14:textId="77777777" w:rsidR="00A01210" w:rsidRPr="00A01210" w:rsidRDefault="00A01210" w:rsidP="00A01210">
      <w:pPr>
        <w:rPr>
          <w:lang w:val="en-IN"/>
        </w:rPr>
      </w:pPr>
      <w:r w:rsidRPr="00A01210">
        <w:rPr>
          <w:lang w:val="en-IN"/>
        </w:rPr>
        <w:t>There is high intensity of rivalry in Spanish major urban market. Spanish hotel groups are competing at the international level. There is local independent competition in central tourist areas as well. Aparthotels are a developing trend in business, and recreational areas. Rivalry is stepped up at events and at periods of the year. Example: Melia and NH/Minor Hotels are aggressive in Barcelona (Tobar, 2024). Review scores and the convenient location of hotels are one of the ways various hotels do compete.</w:t>
      </w:r>
    </w:p>
    <w:p w14:paraId="6518B994" w14:textId="77777777" w:rsidR="00A01210" w:rsidRPr="00A01210" w:rsidRDefault="00A01210" w:rsidP="00A01210">
      <w:pPr>
        <w:rPr>
          <w:b/>
          <w:bCs/>
          <w:lang w:val="en-IN"/>
        </w:rPr>
      </w:pPr>
      <w:r w:rsidRPr="00A01210">
        <w:rPr>
          <w:b/>
          <w:bCs/>
          <w:lang w:val="en-IN"/>
        </w:rPr>
        <w:t>Buyer power</w:t>
      </w:r>
    </w:p>
    <w:p w14:paraId="009447FF" w14:textId="77777777" w:rsidR="00A01210" w:rsidRPr="00A01210" w:rsidRDefault="00A01210" w:rsidP="00A01210">
      <w:pPr>
        <w:rPr>
          <w:lang w:val="en-IN"/>
        </w:rPr>
      </w:pPr>
      <w:r w:rsidRPr="00A01210">
        <w:rPr>
          <w:lang w:val="en-IN"/>
        </w:rPr>
        <w:t xml:space="preserve">The buyer power is high as the prices can easily be compared. OTAs and metasearch drive up transparency and switching. The mid-market segment has many </w:t>
      </w:r>
      <w:proofErr w:type="gramStart"/>
      <w:r w:rsidRPr="00A01210">
        <w:rPr>
          <w:lang w:val="en-IN"/>
        </w:rPr>
        <w:t>price</w:t>
      </w:r>
      <w:proofErr w:type="gramEnd"/>
      <w:r w:rsidRPr="00A01210">
        <w:rPr>
          <w:lang w:val="en-IN"/>
        </w:rPr>
        <w:t xml:space="preserve"> sensitive guests. The demand and booking conversion rates are highly influenced by reviews. Recurring stay rates are also negotiated by corporate buyers. Examples: Hotels can be easily compared by customers through Booking.com listing. Even a minor decrease in the number of reviews diminishes the ratings and reservations rapidly (</w:t>
      </w:r>
      <w:proofErr w:type="spellStart"/>
      <w:r w:rsidRPr="00A01210">
        <w:rPr>
          <w:lang w:val="en-IN"/>
        </w:rPr>
        <w:t>Roelen</w:t>
      </w:r>
      <w:proofErr w:type="spellEnd"/>
      <w:r w:rsidRPr="00A01210">
        <w:rPr>
          <w:lang w:val="en-IN"/>
        </w:rPr>
        <w:t>-Blasberg, 2024).</w:t>
      </w:r>
    </w:p>
    <w:p w14:paraId="539AC452" w14:textId="77777777" w:rsidR="00A01210" w:rsidRPr="00A01210" w:rsidRDefault="00A01210" w:rsidP="00A01210">
      <w:pPr>
        <w:rPr>
          <w:b/>
          <w:bCs/>
          <w:lang w:val="en-IN"/>
        </w:rPr>
      </w:pPr>
      <w:r w:rsidRPr="00A01210">
        <w:rPr>
          <w:b/>
          <w:bCs/>
          <w:lang w:val="en-IN"/>
        </w:rPr>
        <w:t>Supplier power</w:t>
      </w:r>
    </w:p>
    <w:p w14:paraId="736A70F4" w14:textId="77777777" w:rsidR="00A01210" w:rsidRPr="00A01210" w:rsidRDefault="00A01210" w:rsidP="00A01210">
      <w:pPr>
        <w:rPr>
          <w:lang w:val="en-IN"/>
        </w:rPr>
      </w:pPr>
      <w:r w:rsidRPr="00A01210">
        <w:rPr>
          <w:lang w:val="en-IN"/>
        </w:rPr>
        <w:t>The power of suppliers is high in the property, labour and utility. In prime landlords, higher rent and tougher terms can be charged. Planning constraints may narrow down of viable sites. Collective agreements and labour regulations decrease the flexibility of schedules. The cost of energy is important as it is concerned with the cost of cooling during the summer seasons. The spectators also establish platform dependency and switching costs. Examples: Barcelona tourist sites are subject to battery competition since hotel licencing policies empower the sites that are within the boundaries (Wahi, 2025). This enhances the bargaining strength of landlords in hot spots.</w:t>
      </w:r>
    </w:p>
    <w:p w14:paraId="557C2CE9" w14:textId="77777777" w:rsidR="00A01210" w:rsidRPr="00A01210" w:rsidRDefault="00A01210" w:rsidP="00A01210">
      <w:pPr>
        <w:rPr>
          <w:b/>
          <w:bCs/>
          <w:lang w:val="en-IN"/>
        </w:rPr>
      </w:pPr>
      <w:r w:rsidRPr="00A01210">
        <w:rPr>
          <w:b/>
          <w:bCs/>
          <w:lang w:val="en-IN"/>
        </w:rPr>
        <w:t>Threat of substitutes</w:t>
      </w:r>
    </w:p>
    <w:p w14:paraId="17D3D29E" w14:textId="3189741E" w:rsidR="00A01210" w:rsidRDefault="00A01210" w:rsidP="00A01210">
      <w:pPr>
        <w:rPr>
          <w:lang w:val="en-IN"/>
        </w:rPr>
      </w:pPr>
      <w:r w:rsidRPr="00A01210">
        <w:rPr>
          <w:lang w:val="en-IN"/>
        </w:rPr>
        <w:t xml:space="preserve">The rivals are stiff and prevalent all over Spain. The short-lets appeal to families, groups and longer-stay travellers. Competition is based on serviced apartments having </w:t>
      </w:r>
      <w:r>
        <w:rPr>
          <w:lang w:val="en-IN"/>
        </w:rPr>
        <w:t xml:space="preserve">a kitchen and a </w:t>
      </w:r>
      <w:r w:rsidRPr="00A01210">
        <w:rPr>
          <w:lang w:val="en-IN"/>
        </w:rPr>
        <w:t xml:space="preserve">living space. Hostels are competing against low-cost travellers and younger. The local pensions are cheaper and have the genuine experience. The supply of substitutes in this </w:t>
      </w:r>
      <w:proofErr w:type="gramStart"/>
      <w:r w:rsidRPr="00A01210">
        <w:rPr>
          <w:lang w:val="en-IN"/>
        </w:rPr>
        <w:t>particular city</w:t>
      </w:r>
      <w:proofErr w:type="gramEnd"/>
      <w:r w:rsidRPr="00A01210">
        <w:rPr>
          <w:lang w:val="en-IN"/>
        </w:rPr>
        <w:t xml:space="preserve"> can be regulated. </w:t>
      </w:r>
      <w:r w:rsidR="009F7F0F">
        <w:rPr>
          <w:lang w:val="en-IN"/>
        </w:rPr>
        <w:t>For instance,</w:t>
      </w:r>
      <w:r w:rsidRPr="00A01210">
        <w:rPr>
          <w:lang w:val="en-IN"/>
        </w:rPr>
        <w:t xml:space="preserve"> Airbnb-type short-lets are also still competitive in Madrid and Barcelona. They have </w:t>
      </w:r>
      <w:r>
        <w:rPr>
          <w:lang w:val="en-IN"/>
        </w:rPr>
        <w:t xml:space="preserve">a huge impact on the </w:t>
      </w:r>
      <w:r w:rsidRPr="00A01210">
        <w:rPr>
          <w:lang w:val="en-IN"/>
        </w:rPr>
        <w:t>pricing of leisure travel at the weekend.</w:t>
      </w:r>
    </w:p>
    <w:p w14:paraId="2017F8F7" w14:textId="77777777" w:rsidR="00A01210" w:rsidRDefault="00A01210" w:rsidP="00A01210">
      <w:pPr>
        <w:rPr>
          <w:lang w:val="en-IN"/>
        </w:rPr>
      </w:pPr>
    </w:p>
    <w:p w14:paraId="4CC75870" w14:textId="77777777" w:rsidR="00A01210" w:rsidRPr="00A01210" w:rsidRDefault="00A01210" w:rsidP="00A01210">
      <w:pPr>
        <w:rPr>
          <w:lang w:val="en-IN"/>
        </w:rPr>
      </w:pPr>
    </w:p>
    <w:p w14:paraId="3443C76C" w14:textId="77777777" w:rsidR="00A01210" w:rsidRPr="00A01210" w:rsidRDefault="00A01210" w:rsidP="00A01210">
      <w:pPr>
        <w:rPr>
          <w:b/>
          <w:bCs/>
          <w:lang w:val="en-IN"/>
        </w:rPr>
      </w:pPr>
      <w:r w:rsidRPr="00A01210">
        <w:rPr>
          <w:b/>
          <w:bCs/>
          <w:lang w:val="en-IN"/>
        </w:rPr>
        <w:lastRenderedPageBreak/>
        <w:t>Threat of new entrants</w:t>
      </w:r>
    </w:p>
    <w:p w14:paraId="36C81EE6" w14:textId="491D01FB" w:rsidR="00423275" w:rsidRPr="00423275" w:rsidRDefault="00A01210" w:rsidP="00A01210">
      <w:pPr>
        <w:rPr>
          <w:lang w:val="en-IN"/>
        </w:rPr>
      </w:pPr>
      <w:r w:rsidRPr="00A01210">
        <w:rPr>
          <w:lang w:val="en-IN"/>
        </w:rPr>
        <w:t xml:space="preserve">The barriers </w:t>
      </w:r>
      <w:r>
        <w:rPr>
          <w:lang w:val="en-IN"/>
        </w:rPr>
        <w:t>to</w:t>
      </w:r>
      <w:r w:rsidRPr="00A01210">
        <w:rPr>
          <w:lang w:val="en-IN"/>
        </w:rPr>
        <w:t xml:space="preserve"> entry are not very high since they are medium. New hotels need resources and intricate authorization. Nonetheless, asset-light models ensure significant lowering of capital requirements. The management contracts and franchising </w:t>
      </w:r>
      <w:r w:rsidR="001343E9" w:rsidRPr="00A01210">
        <w:rPr>
          <w:lang w:val="en-IN"/>
        </w:rPr>
        <w:t>allow</w:t>
      </w:r>
      <w:r w:rsidRPr="00A01210">
        <w:rPr>
          <w:lang w:val="en-IN"/>
        </w:rPr>
        <w:t xml:space="preserve"> quick entry into a market (</w:t>
      </w:r>
      <w:proofErr w:type="spellStart"/>
      <w:r w:rsidRPr="00A01210">
        <w:rPr>
          <w:lang w:val="en-IN"/>
        </w:rPr>
        <w:t>Kouzina</w:t>
      </w:r>
      <w:proofErr w:type="spellEnd"/>
      <w:r w:rsidRPr="00A01210">
        <w:rPr>
          <w:lang w:val="en-IN"/>
        </w:rPr>
        <w:t xml:space="preserve"> </w:t>
      </w:r>
      <w:proofErr w:type="spellStart"/>
      <w:r w:rsidRPr="00A01210">
        <w:rPr>
          <w:lang w:val="en-IN"/>
        </w:rPr>
        <w:t>Foodtech</w:t>
      </w:r>
      <w:proofErr w:type="spellEnd"/>
      <w:r w:rsidRPr="00A01210">
        <w:rPr>
          <w:lang w:val="en-IN"/>
        </w:rPr>
        <w:t xml:space="preserve">, 2025). New entrants get direct distribution and exposure through OTAs. Review-driven trust still requires time of brand building. Example: B&amp;B Hotels internationalised in Spain through an asset-light strategy. This is an indication </w:t>
      </w:r>
      <w:r w:rsidR="009F7F0F">
        <w:rPr>
          <w:lang w:val="en-IN"/>
        </w:rPr>
        <w:t xml:space="preserve">that expansive growth need not possess a </w:t>
      </w:r>
      <w:r w:rsidRPr="00A01210">
        <w:rPr>
          <w:lang w:val="en-IN"/>
        </w:rPr>
        <w:t>large property portfolio.</w:t>
      </w:r>
    </w:p>
    <w:p w14:paraId="047DBFF7" w14:textId="77777777" w:rsidR="00423275" w:rsidRDefault="00423275"/>
    <w:p w14:paraId="38F624BA" w14:textId="03F2BF2C" w:rsidR="00423275" w:rsidRPr="001A49D0" w:rsidRDefault="001A49D0" w:rsidP="001A49D0">
      <w:pPr>
        <w:pStyle w:val="Heading1"/>
        <w:rPr>
          <w:lang w:val="en-IN"/>
        </w:rPr>
      </w:pPr>
      <w:bookmarkStart w:id="5" w:name="_Toc217153781"/>
      <w:r w:rsidRPr="001A49D0">
        <w:rPr>
          <w:lang w:val="en-IN"/>
        </w:rPr>
        <w:t>4. Competitor and strategic position analysis</w:t>
      </w:r>
      <w:bookmarkEnd w:id="5"/>
    </w:p>
    <w:p w14:paraId="0C84E9D2" w14:textId="4E1770C8" w:rsidR="00C75330" w:rsidRPr="00C75330" w:rsidRDefault="00C75330" w:rsidP="001A49D0">
      <w:pPr>
        <w:pStyle w:val="Heading2"/>
      </w:pPr>
      <w:bookmarkStart w:id="6" w:name="_Toc217153782"/>
      <w:r w:rsidRPr="00C75330">
        <w:t>4.1 Competitor mapping and market positioning</w:t>
      </w:r>
      <w:bookmarkEnd w:id="6"/>
    </w:p>
    <w:p w14:paraId="620AE332" w14:textId="02F7A79C" w:rsidR="00C75330" w:rsidRDefault="00A01210" w:rsidP="00C75330">
      <w:pPr>
        <w:rPr>
          <w:lang w:val="en-IN"/>
        </w:rPr>
      </w:pPr>
      <w:r>
        <w:rPr>
          <w:lang w:val="en-IN"/>
        </w:rPr>
        <w:t>The hotel</w:t>
      </w:r>
      <w:r w:rsidRPr="00A01210">
        <w:rPr>
          <w:lang w:val="en-IN"/>
        </w:rPr>
        <w:t xml:space="preserve"> market in Spain is disjointed yet very competitive. The rivals are grouped into four </w:t>
      </w:r>
      <w:r>
        <w:rPr>
          <w:lang w:val="en-IN"/>
        </w:rPr>
        <w:t xml:space="preserve">groups based on the </w:t>
      </w:r>
      <w:r w:rsidRPr="00A01210">
        <w:rPr>
          <w:lang w:val="en-IN"/>
        </w:rPr>
        <w:t xml:space="preserve">offer. The first are the budget chains, which are concerned with basic functionality. These are </w:t>
      </w:r>
      <w:r w:rsidR="001343E9" w:rsidRPr="00A01210">
        <w:rPr>
          <w:lang w:val="en-IN"/>
        </w:rPr>
        <w:t>Ebi’s</w:t>
      </w:r>
      <w:r w:rsidRPr="00A01210">
        <w:rPr>
          <w:lang w:val="en-IN"/>
        </w:rPr>
        <w:t xml:space="preserve"> Budget and B and B Hotels in urban areas. They are competing </w:t>
      </w:r>
      <w:r>
        <w:rPr>
          <w:lang w:val="en-IN"/>
        </w:rPr>
        <w:t xml:space="preserve">with </w:t>
      </w:r>
      <w:r w:rsidRPr="00A01210">
        <w:rPr>
          <w:lang w:val="en-IN"/>
        </w:rPr>
        <w:t xml:space="preserve">low pricing services and basic operations. The places can be peripheral to ensure that the cost of fixed locations is minimal. There is very little service, and uniformity differs according to the condition of the property. Second is the list of the midscale chains that strive to receive dependable comfort. This is the case of NH/Minor Hotels and AC Hotels by Marriott. They tend to buy good city positions and corporate requirements. The prices are even higher, and the </w:t>
      </w:r>
      <w:r>
        <w:rPr>
          <w:lang w:val="en-IN"/>
        </w:rPr>
        <w:t xml:space="preserve">service systems </w:t>
      </w:r>
      <w:r w:rsidRPr="00A01210">
        <w:rPr>
          <w:lang w:val="en-IN"/>
        </w:rPr>
        <w:t xml:space="preserve">are more developed. Third are domestic Spanish brands and hotels. Companies such as Melia work in different segments throughout the country. Historic centres and coastal destinations are dominated by independents. They are competing on character, local identity, and price flexibility (Heilman, 2024). Nevertheless, there can be a lot of difference in the consistency of services in different properties. Fourth are longer stay aparthotels and serviced apartments. Urban markets have competition by </w:t>
      </w:r>
      <w:r w:rsidR="001343E9" w:rsidRPr="00A01210">
        <w:rPr>
          <w:lang w:val="en-IN"/>
        </w:rPr>
        <w:t>Stay city</w:t>
      </w:r>
      <w:r w:rsidRPr="00A01210">
        <w:rPr>
          <w:lang w:val="en-IN"/>
        </w:rPr>
        <w:t xml:space="preserve"> and the likes. They present kitchens and room attracting families and groups. They are also appealing to business travellers who are on longer projects</w:t>
      </w:r>
      <w:r w:rsidR="00C75330" w:rsidRPr="00C75330">
        <w:rPr>
          <w:lang w:val="en-IN"/>
        </w:rPr>
        <w:t>.</w:t>
      </w:r>
    </w:p>
    <w:p w14:paraId="5DA667CE" w14:textId="67D3DAD8" w:rsidR="00B77E8F" w:rsidRPr="001A49D0" w:rsidRDefault="00B77E8F" w:rsidP="00676E6E">
      <w:pPr>
        <w:jc w:val="center"/>
        <w:rPr>
          <w:b/>
          <w:bCs/>
          <w:i/>
          <w:iCs/>
          <w:lang w:val="en-IN"/>
        </w:rPr>
      </w:pPr>
      <w:r w:rsidRPr="001A49D0">
        <w:rPr>
          <w:b/>
          <w:bCs/>
          <w:i/>
          <w:iCs/>
          <w:noProof/>
          <w:lang w:val="en-IN"/>
        </w:rPr>
        <w:lastRenderedPageBreak/>
        <w:drawing>
          <wp:anchor distT="0" distB="0" distL="114300" distR="114300" simplePos="0" relativeHeight="251658240" behindDoc="1" locked="0" layoutInCell="1" allowOverlap="1" wp14:anchorId="53B7A502" wp14:editId="5AEBAAEB">
            <wp:simplePos x="0" y="0"/>
            <wp:positionH relativeFrom="column">
              <wp:posOffset>-307340</wp:posOffset>
            </wp:positionH>
            <wp:positionV relativeFrom="paragraph">
              <wp:posOffset>2540</wp:posOffset>
            </wp:positionV>
            <wp:extent cx="6946265" cy="3883987"/>
            <wp:effectExtent l="0" t="0" r="6985" b="2540"/>
            <wp:wrapTight wrapText="bothSides">
              <wp:wrapPolygon edited="0">
                <wp:start x="0" y="0"/>
                <wp:lineTo x="0" y="21508"/>
                <wp:lineTo x="21562" y="21508"/>
                <wp:lineTo x="21562" y="0"/>
                <wp:lineTo x="0" y="0"/>
              </wp:wrapPolygon>
            </wp:wrapTight>
            <wp:docPr id="2044093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46265" cy="3883987"/>
                    </a:xfrm>
                    <a:prstGeom prst="rect">
                      <a:avLst/>
                    </a:prstGeom>
                    <a:noFill/>
                  </pic:spPr>
                </pic:pic>
              </a:graphicData>
            </a:graphic>
          </wp:anchor>
        </w:drawing>
      </w:r>
      <w:r w:rsidR="001A49D0" w:rsidRPr="001A49D0">
        <w:rPr>
          <w:b/>
          <w:bCs/>
          <w:i/>
          <w:iCs/>
          <w:lang w:val="en-IN"/>
        </w:rPr>
        <w:t>Figure: Positioning Map of Premier Inn</w:t>
      </w:r>
      <w:r w:rsidR="00676E6E">
        <w:rPr>
          <w:b/>
          <w:bCs/>
          <w:i/>
          <w:iCs/>
          <w:lang w:val="en-IN"/>
        </w:rPr>
        <w:t xml:space="preserve"> (Premier Inn – 9), Source: </w:t>
      </w:r>
      <w:r w:rsidR="00676E6E" w:rsidRPr="00676E6E">
        <w:rPr>
          <w:b/>
          <w:bCs/>
          <w:i/>
          <w:iCs/>
          <w:lang w:val="en-IN"/>
        </w:rPr>
        <w:t>(Barcelo Group, 2016)</w:t>
      </w:r>
      <w:r w:rsidR="00676E6E">
        <w:rPr>
          <w:b/>
          <w:bCs/>
          <w:i/>
          <w:iCs/>
          <w:lang w:val="en-IN"/>
        </w:rPr>
        <w:t xml:space="preserve">, </w:t>
      </w:r>
      <w:r w:rsidR="00676E6E" w:rsidRPr="00676E6E">
        <w:rPr>
          <w:b/>
          <w:bCs/>
          <w:i/>
          <w:iCs/>
          <w:lang w:val="en-IN"/>
        </w:rPr>
        <w:t>(B &amp; B Hotel, 2025)</w:t>
      </w:r>
      <w:r w:rsidR="00676E6E">
        <w:rPr>
          <w:b/>
          <w:bCs/>
          <w:i/>
          <w:iCs/>
          <w:lang w:val="en-IN"/>
        </w:rPr>
        <w:t xml:space="preserve">, </w:t>
      </w:r>
      <w:r w:rsidR="00676E6E" w:rsidRPr="00676E6E">
        <w:rPr>
          <w:b/>
          <w:bCs/>
          <w:i/>
          <w:iCs/>
          <w:lang w:val="en-IN"/>
        </w:rPr>
        <w:t>(Minor Hotels, 2023)</w:t>
      </w:r>
      <w:r w:rsidR="00676E6E">
        <w:rPr>
          <w:b/>
          <w:bCs/>
          <w:i/>
          <w:iCs/>
          <w:lang w:val="en-IN"/>
        </w:rPr>
        <w:t xml:space="preserve">, </w:t>
      </w:r>
      <w:r w:rsidR="00676E6E" w:rsidRPr="00676E6E">
        <w:rPr>
          <w:b/>
          <w:bCs/>
          <w:i/>
          <w:iCs/>
          <w:lang w:val="en-IN"/>
        </w:rPr>
        <w:t>(Premier Inn, 2023)</w:t>
      </w:r>
    </w:p>
    <w:p w14:paraId="17C4DAD6" w14:textId="0EA67C95" w:rsidR="00817CFC" w:rsidRPr="00817CFC" w:rsidRDefault="00817CFC" w:rsidP="00817CFC">
      <w:pPr>
        <w:rPr>
          <w:lang w:val="en-IN"/>
        </w:rPr>
      </w:pPr>
      <w:r w:rsidRPr="00817CFC">
        <w:rPr>
          <w:lang w:val="en-IN"/>
        </w:rPr>
        <w:t>This can be explained by a simple positioning map that can help explain the competitive gap. Price, which is low to high</w:t>
      </w:r>
      <w:r w:rsidR="009F7F0F">
        <w:rPr>
          <w:lang w:val="en-IN"/>
        </w:rPr>
        <w:t>,</w:t>
      </w:r>
      <w:r w:rsidRPr="00817CFC">
        <w:rPr>
          <w:lang w:val="en-IN"/>
        </w:rPr>
        <w:t xml:space="preserve"> is the horizontal axis. Service consistency + location strength are combined to make the vertical axis. Older independents are incorporated in low price with lower consistency. Lower pricing that has a greater consistency covers B&amp;B-type chains. NH and AC Hotels fall in the middle range of price with high consistency. High-consistency high-price encompasses high branding properties. Aparthotels are in the </w:t>
      </w:r>
      <w:r w:rsidR="009F7F0F">
        <w:rPr>
          <w:lang w:val="en-IN"/>
        </w:rPr>
        <w:t>middle range</w:t>
      </w:r>
      <w:r w:rsidRPr="00817CFC">
        <w:rPr>
          <w:lang w:val="en-IN"/>
        </w:rPr>
        <w:t xml:space="preserve"> with relaxed value conception. They have space competitions as opposed to room standards.</w:t>
      </w:r>
    </w:p>
    <w:p w14:paraId="5A58EBDE" w14:textId="156D0BC9" w:rsidR="00C75330" w:rsidRPr="00C75330" w:rsidRDefault="00817CFC" w:rsidP="00817CFC">
      <w:pPr>
        <w:rPr>
          <w:lang w:val="en-IN"/>
        </w:rPr>
      </w:pPr>
      <w:r w:rsidRPr="00817CFC">
        <w:rPr>
          <w:lang w:val="en-IN"/>
        </w:rPr>
        <w:t xml:space="preserve">The target position that Premier Inn should take is in the mid-to-low price range. It must be able to provide high consistency, particularly with respect to sleep quality. The brand must target the urban areas, which are reachable by transport. The </w:t>
      </w:r>
      <w:r w:rsidR="001343E9" w:rsidRPr="00817CFC">
        <w:rPr>
          <w:lang w:val="en-IN"/>
        </w:rPr>
        <w:t>reason</w:t>
      </w:r>
      <w:r w:rsidRPr="00817CFC">
        <w:rPr>
          <w:lang w:val="en-IN"/>
        </w:rPr>
        <w:t xml:space="preserve"> behind this logic is seen in Madrid Atocha and Barcelona Sants. Tourists desire a fixed room in places close to railways and attractions (Stefan DP, 2024). Direct luxury competition is something that is optional and can be avoided by Premier Inn. It is also able to evade the lowest price race to the bottom. The victorious area is strong reviews of reliability. Those </w:t>
      </w:r>
      <w:r w:rsidR="009F7F0F">
        <w:rPr>
          <w:lang w:val="en-IN"/>
        </w:rPr>
        <w:t>positions are underserved</w:t>
      </w:r>
      <w:r w:rsidRPr="00817CFC">
        <w:rPr>
          <w:lang w:val="en-IN"/>
        </w:rPr>
        <w:t xml:space="preserve">, with the independents being unreliable. It is also appealing when there is </w:t>
      </w:r>
      <w:r w:rsidR="009F7F0F">
        <w:rPr>
          <w:lang w:val="en-IN"/>
        </w:rPr>
        <w:t>a high demand for</w:t>
      </w:r>
      <w:r w:rsidRPr="00817CFC">
        <w:rPr>
          <w:lang w:val="en-IN"/>
        </w:rPr>
        <w:t xml:space="preserve"> events. Uniformity improves re-booking and direct channel acquisitions</w:t>
      </w:r>
      <w:r w:rsidR="00C75330" w:rsidRPr="00C75330">
        <w:rPr>
          <w:lang w:val="en-IN"/>
        </w:rPr>
        <w:t>.</w:t>
      </w:r>
    </w:p>
    <w:p w14:paraId="205D8150" w14:textId="457F8B34" w:rsidR="00C75330" w:rsidRPr="00C75330" w:rsidRDefault="00C75330" w:rsidP="00676E6E">
      <w:pPr>
        <w:pStyle w:val="Heading2"/>
      </w:pPr>
      <w:bookmarkStart w:id="7" w:name="_Toc217153783"/>
      <w:r w:rsidRPr="00C75330">
        <w:lastRenderedPageBreak/>
        <w:t>4.2 Internal analysis: VRIO + capabilities fit</w:t>
      </w:r>
      <w:bookmarkEnd w:id="7"/>
      <w:r w:rsidRPr="00C75330">
        <w:t xml:space="preserve"> </w:t>
      </w:r>
    </w:p>
    <w:p w14:paraId="776A06EE" w14:textId="774AF7A2" w:rsidR="00817CFC" w:rsidRPr="00817CFC" w:rsidRDefault="00817CFC" w:rsidP="00817CFC">
      <w:pPr>
        <w:rPr>
          <w:lang w:val="en-IN"/>
        </w:rPr>
      </w:pPr>
      <w:r w:rsidRPr="00817CFC">
        <w:rPr>
          <w:lang w:val="en-IN"/>
        </w:rPr>
        <w:t xml:space="preserve">The best resources of Whitbread promote the scalability of the rollout of the hotels. In review-based booking settings, brand trust comes in handy. Premier Inn is perceived to have clean rooms and </w:t>
      </w:r>
      <w:r w:rsidR="003C745D">
        <w:rPr>
          <w:lang w:val="en-IN"/>
        </w:rPr>
        <w:t>a good</w:t>
      </w:r>
      <w:r w:rsidRPr="00817CFC">
        <w:rPr>
          <w:lang w:val="en-IN"/>
        </w:rPr>
        <w:t xml:space="preserve"> quality of sleep. Another useful skill is standardisation</w:t>
      </w:r>
      <w:r w:rsidR="003C745D">
        <w:rPr>
          <w:lang w:val="en-IN"/>
        </w:rPr>
        <w:t>,</w:t>
      </w:r>
      <w:r w:rsidRPr="00817CFC">
        <w:rPr>
          <w:lang w:val="en-IN"/>
        </w:rPr>
        <w:t xml:space="preserve"> which enables quick imitation. Variations in terms of housekeeping and maintenance are minimised by operating manuals (</w:t>
      </w:r>
      <w:proofErr w:type="spellStart"/>
      <w:r w:rsidRPr="00817CFC">
        <w:rPr>
          <w:lang w:val="en-IN"/>
        </w:rPr>
        <w:t>Buildops</w:t>
      </w:r>
      <w:proofErr w:type="spellEnd"/>
      <w:r w:rsidRPr="00817CFC">
        <w:rPr>
          <w:lang w:val="en-IN"/>
        </w:rPr>
        <w:t xml:space="preserve">, 2024). This is in favour of a predictable performance in relation to guests and </w:t>
      </w:r>
      <w:r w:rsidR="003C745D">
        <w:rPr>
          <w:lang w:val="en-IN"/>
        </w:rPr>
        <w:t>ratings</w:t>
      </w:r>
      <w:r w:rsidRPr="00817CFC">
        <w:rPr>
          <w:lang w:val="en-IN"/>
        </w:rPr>
        <w:t xml:space="preserve">. The value of operational efficiency is that the margins in the middle market are slim. Costs of beds, linen and consumables are reduced through central procurement. Revenue optimisation and occupancy are supported with data and pricing capability. There is </w:t>
      </w:r>
      <w:r w:rsidR="003C745D">
        <w:rPr>
          <w:lang w:val="en-IN"/>
        </w:rPr>
        <w:t xml:space="preserve">the </w:t>
      </w:r>
      <w:r w:rsidRPr="00817CFC">
        <w:rPr>
          <w:lang w:val="en-IN"/>
        </w:rPr>
        <w:t>ability to predict demand and vary the rates every day.</w:t>
      </w:r>
    </w:p>
    <w:p w14:paraId="3998CC01" w14:textId="6F1DF149" w:rsidR="00817CFC" w:rsidRPr="00817CFC" w:rsidRDefault="00817CFC" w:rsidP="00817CFC">
      <w:pPr>
        <w:rPr>
          <w:lang w:val="en-IN"/>
        </w:rPr>
      </w:pPr>
      <w:r w:rsidRPr="00817CFC">
        <w:rPr>
          <w:lang w:val="en-IN"/>
        </w:rPr>
        <w:t xml:space="preserve">According to VRIO logic, </w:t>
      </w:r>
      <w:proofErr w:type="gramStart"/>
      <w:r w:rsidRPr="00817CFC">
        <w:rPr>
          <w:lang w:val="en-IN"/>
        </w:rPr>
        <w:t>a number of</w:t>
      </w:r>
      <w:proofErr w:type="gramEnd"/>
      <w:r w:rsidRPr="00817CFC">
        <w:rPr>
          <w:lang w:val="en-IN"/>
        </w:rPr>
        <w:t xml:space="preserve"> advantages will be defensible. Process discipline and scale procurement cannot be imitated over a short period of time. They need systems, culture, and learning in the long run. The ability to manage revenue is also </w:t>
      </w:r>
      <w:r w:rsidR="003C745D">
        <w:rPr>
          <w:lang w:val="en-IN"/>
        </w:rPr>
        <w:t>not commonly seen</w:t>
      </w:r>
      <w:r w:rsidRPr="00817CFC">
        <w:rPr>
          <w:lang w:val="en-IN"/>
        </w:rPr>
        <w:t xml:space="preserve"> among smaller players. The large chains in Spain are also mature</w:t>
      </w:r>
      <w:r w:rsidR="003C745D">
        <w:rPr>
          <w:lang w:val="en-IN"/>
        </w:rPr>
        <w:t>,</w:t>
      </w:r>
      <w:r w:rsidRPr="00817CFC">
        <w:rPr>
          <w:lang w:val="en-IN"/>
        </w:rPr>
        <w:t xml:space="preserve"> though. The benefit will consist </w:t>
      </w:r>
      <w:r w:rsidR="003C745D">
        <w:rPr>
          <w:lang w:val="en-IN"/>
        </w:rPr>
        <w:t>of bulk implementation</w:t>
      </w:r>
      <w:r w:rsidRPr="00817CFC">
        <w:rPr>
          <w:lang w:val="en-IN"/>
        </w:rPr>
        <w:t xml:space="preserve"> and regularity.</w:t>
      </w:r>
    </w:p>
    <w:p w14:paraId="35D704D3" w14:textId="4C19E212" w:rsidR="00817CFC" w:rsidRPr="00817CFC" w:rsidRDefault="00817CFC" w:rsidP="00817CFC">
      <w:pPr>
        <w:rPr>
          <w:lang w:val="en-IN"/>
        </w:rPr>
      </w:pPr>
      <w:r w:rsidRPr="00817CFC">
        <w:rPr>
          <w:lang w:val="en-IN"/>
        </w:rPr>
        <w:t xml:space="preserve">Some of the strengths can be applied in Spain with minimal modification. Transferable is </w:t>
      </w:r>
      <w:r w:rsidR="003C745D">
        <w:rPr>
          <w:lang w:val="en-IN"/>
        </w:rPr>
        <w:t xml:space="preserve">the </w:t>
      </w:r>
      <w:r w:rsidRPr="00817CFC">
        <w:rPr>
          <w:lang w:val="en-IN"/>
        </w:rPr>
        <w:t>standard room design, sleep proposition and operating routines. Online reservation, cost control, and in-house buying are all portable, as well (Premier Inn, 2025). The quality assurance systems and the training structures transfer as well.</w:t>
      </w:r>
    </w:p>
    <w:p w14:paraId="5056DC49" w14:textId="6B63E796" w:rsidR="00423275" w:rsidRPr="007B039D" w:rsidRDefault="00817CFC" w:rsidP="00817CFC">
      <w:pPr>
        <w:rPr>
          <w:lang w:val="en-IN"/>
        </w:rPr>
      </w:pPr>
      <w:r w:rsidRPr="00817CFC">
        <w:rPr>
          <w:lang w:val="en-IN"/>
        </w:rPr>
        <w:t>There are also factors that need to be customised to fit the Spanish market. Food and drinks require localisation</w:t>
      </w:r>
      <w:r w:rsidR="003C745D">
        <w:rPr>
          <w:lang w:val="en-IN"/>
        </w:rPr>
        <w:t>,</w:t>
      </w:r>
      <w:r w:rsidRPr="00817CFC">
        <w:rPr>
          <w:lang w:val="en-IN"/>
        </w:rPr>
        <w:t xml:space="preserve"> particularly breakfast preferences. The front desk and digital-based language support </w:t>
      </w:r>
      <w:r w:rsidR="003C745D">
        <w:rPr>
          <w:lang w:val="en-IN"/>
        </w:rPr>
        <w:t>are</w:t>
      </w:r>
      <w:r w:rsidRPr="00817CFC">
        <w:rPr>
          <w:lang w:val="en-IN"/>
        </w:rPr>
        <w:t xml:space="preserve"> needed. The employment practises should correspond with the Spanish labour rules and agreements. City </w:t>
      </w:r>
      <w:r w:rsidR="003C745D">
        <w:rPr>
          <w:lang w:val="en-IN"/>
        </w:rPr>
        <w:t xml:space="preserve">licensing restrictions and types of buildings must also be indicated on the </w:t>
      </w:r>
      <w:r w:rsidRPr="00817CFC">
        <w:rPr>
          <w:lang w:val="en-IN"/>
        </w:rPr>
        <w:t>site strategy. OTAs should be exploited in the early stages of marketing</w:t>
      </w:r>
      <w:r w:rsidR="003C745D">
        <w:rPr>
          <w:lang w:val="en-IN"/>
        </w:rPr>
        <w:t xml:space="preserve">, and then an effort should be made </w:t>
      </w:r>
      <w:r w:rsidRPr="00817CFC">
        <w:rPr>
          <w:lang w:val="en-IN"/>
        </w:rPr>
        <w:t xml:space="preserve">to create direct demand to build. Local developer relationships will help in accelerating site access. </w:t>
      </w:r>
      <w:r w:rsidR="003E78C0">
        <w:rPr>
          <w:lang w:val="en-IN"/>
        </w:rPr>
        <w:t>Overall</w:t>
      </w:r>
      <w:r w:rsidRPr="00817CFC">
        <w:rPr>
          <w:lang w:val="en-IN"/>
        </w:rPr>
        <w:t xml:space="preserve">, the major capabilities of Whitbread align with the mid-market gap in Spain. It should be selective adaptation and not complete </w:t>
      </w:r>
      <w:r w:rsidR="003C745D">
        <w:rPr>
          <w:lang w:val="en-IN"/>
        </w:rPr>
        <w:t>redesign</w:t>
      </w:r>
      <w:r w:rsidR="00C75330" w:rsidRPr="00C75330">
        <w:rPr>
          <w:lang w:val="en-IN"/>
        </w:rPr>
        <w:t>.</w:t>
      </w:r>
    </w:p>
    <w:p w14:paraId="2B8FAF08" w14:textId="1B30FA95" w:rsidR="00D823AC" w:rsidRPr="007B039D" w:rsidRDefault="007B039D" w:rsidP="007B039D">
      <w:pPr>
        <w:pStyle w:val="Heading1"/>
        <w:rPr>
          <w:lang w:val="en-IN"/>
        </w:rPr>
      </w:pPr>
      <w:bookmarkStart w:id="8" w:name="_Toc217153784"/>
      <w:r w:rsidRPr="007B039D">
        <w:rPr>
          <w:lang w:val="en-IN"/>
        </w:rPr>
        <w:lastRenderedPageBreak/>
        <w:t>5. Strategy development</w:t>
      </w:r>
      <w:bookmarkEnd w:id="8"/>
    </w:p>
    <w:p w14:paraId="234E71F8" w14:textId="423A964E" w:rsidR="0058624F" w:rsidRDefault="0058624F" w:rsidP="007B039D">
      <w:pPr>
        <w:pStyle w:val="Heading2"/>
      </w:pPr>
      <w:bookmarkStart w:id="9" w:name="_Toc217153785"/>
      <w:r w:rsidRPr="0058624F">
        <w:t>5.1 Strategic direction and growth route (Ansoff)</w:t>
      </w:r>
      <w:bookmarkEnd w:id="9"/>
      <w:r w:rsidRPr="0058624F">
        <w:t xml:space="preserve"> </w:t>
      </w:r>
    </w:p>
    <w:p w14:paraId="41A4DE9E" w14:textId="02CBAC7E" w:rsidR="00D823AC" w:rsidRDefault="00D823AC" w:rsidP="00D823AC">
      <w:pPr>
        <w:jc w:val="center"/>
        <w:rPr>
          <w:b/>
          <w:bCs/>
          <w:lang w:val="en-IN"/>
        </w:rPr>
      </w:pPr>
      <w:r>
        <w:rPr>
          <w:b/>
          <w:bCs/>
          <w:noProof/>
          <w:lang w:val="en-IN"/>
        </w:rPr>
        <w:drawing>
          <wp:inline distT="0" distB="0" distL="0" distR="0" wp14:anchorId="12939BDB" wp14:editId="5C7400C7">
            <wp:extent cx="4708236" cy="2845432"/>
            <wp:effectExtent l="0" t="0" r="0" b="0"/>
            <wp:docPr id="90606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6375" cy="2856394"/>
                    </a:xfrm>
                    <a:prstGeom prst="rect">
                      <a:avLst/>
                    </a:prstGeom>
                    <a:noFill/>
                  </pic:spPr>
                </pic:pic>
              </a:graphicData>
            </a:graphic>
          </wp:inline>
        </w:drawing>
      </w:r>
    </w:p>
    <w:p w14:paraId="63744733" w14:textId="1E3D0A69" w:rsidR="007B039D" w:rsidRPr="007B039D" w:rsidRDefault="007B039D" w:rsidP="00D823AC">
      <w:pPr>
        <w:jc w:val="center"/>
        <w:rPr>
          <w:b/>
          <w:bCs/>
          <w:i/>
          <w:iCs/>
          <w:lang w:val="en-IN"/>
        </w:rPr>
      </w:pPr>
      <w:r w:rsidRPr="007B039D">
        <w:rPr>
          <w:b/>
          <w:bCs/>
          <w:i/>
          <w:iCs/>
          <w:lang w:val="en-IN"/>
        </w:rPr>
        <w:t>Figure: Strategic direction for Premier inn (Ansoff)</w:t>
      </w:r>
    </w:p>
    <w:p w14:paraId="386F9215" w14:textId="77777777" w:rsidR="00D823AC" w:rsidRPr="0058624F" w:rsidRDefault="00D823AC" w:rsidP="00D823AC">
      <w:pPr>
        <w:jc w:val="center"/>
        <w:rPr>
          <w:b/>
          <w:bCs/>
          <w:lang w:val="en-IN"/>
        </w:rPr>
      </w:pPr>
    </w:p>
    <w:p w14:paraId="7B0A16B4" w14:textId="293CAD3D" w:rsidR="00817CFC" w:rsidRPr="00817CFC" w:rsidRDefault="00817CFC" w:rsidP="00817CFC">
      <w:pPr>
        <w:rPr>
          <w:lang w:val="en-IN"/>
        </w:rPr>
      </w:pPr>
      <w:r w:rsidRPr="00817CFC">
        <w:rPr>
          <w:lang w:val="en-IN"/>
        </w:rPr>
        <w:t xml:space="preserve">The plan implemented by Whitbread in Spain corresponds well to the market development described by Ansoff. The product that </w:t>
      </w:r>
      <w:r w:rsidR="003C745D">
        <w:rPr>
          <w:lang w:val="en-IN"/>
        </w:rPr>
        <w:t>Premier</w:t>
      </w:r>
      <w:r w:rsidRPr="00817CFC">
        <w:rPr>
          <w:lang w:val="en-IN"/>
        </w:rPr>
        <w:t xml:space="preserve"> Inn uses in Spain is an existing one. The product is established, conventionalised and </w:t>
      </w:r>
      <w:r w:rsidR="001343E9" w:rsidRPr="00817CFC">
        <w:rPr>
          <w:lang w:val="en-IN"/>
        </w:rPr>
        <w:t>value oriented</w:t>
      </w:r>
      <w:r w:rsidRPr="00817CFC">
        <w:rPr>
          <w:lang w:val="en-IN"/>
        </w:rPr>
        <w:t xml:space="preserve">. Spain presents a novel geography boasting of </w:t>
      </w:r>
      <w:r w:rsidR="003C745D">
        <w:rPr>
          <w:lang w:val="en-IN"/>
        </w:rPr>
        <w:t>a giant demand base</w:t>
      </w:r>
      <w:r w:rsidRPr="00817CFC">
        <w:rPr>
          <w:lang w:val="en-IN"/>
        </w:rPr>
        <w:t xml:space="preserve">. This is aimed at creating a repeat city network. The first attention is to be paid to big city transport corridors. Madrid and Barcelona are scaled and demand throughout the year (travelandtourworld.com, 2025). The next thing to </w:t>
      </w:r>
      <w:proofErr w:type="gramStart"/>
      <w:r w:rsidRPr="00817CFC">
        <w:rPr>
          <w:lang w:val="en-IN"/>
        </w:rPr>
        <w:t>follow after</w:t>
      </w:r>
      <w:proofErr w:type="gramEnd"/>
      <w:r w:rsidRPr="00817CFC">
        <w:rPr>
          <w:lang w:val="en-IN"/>
        </w:rPr>
        <w:t xml:space="preserve"> the model is proved is the secondary cities. The cities of Valencia, Seville and Malaga reinforce the multi-city imitation. It is a path that provides expansion without a total product re-invention. It directs its operation and </w:t>
      </w:r>
      <w:r w:rsidR="003C745D">
        <w:rPr>
          <w:lang w:val="en-IN"/>
        </w:rPr>
        <w:t xml:space="preserve">the </w:t>
      </w:r>
      <w:r w:rsidRPr="00817CFC">
        <w:rPr>
          <w:lang w:val="en-IN"/>
        </w:rPr>
        <w:t>brand strengths of Whitbread itself.</w:t>
      </w:r>
    </w:p>
    <w:p w14:paraId="4D15F51F" w14:textId="2C7F0B6F" w:rsidR="00817CFC" w:rsidRPr="00817CFC" w:rsidRDefault="00817CFC" w:rsidP="00817CFC">
      <w:pPr>
        <w:rPr>
          <w:lang w:val="en-IN"/>
        </w:rPr>
      </w:pPr>
      <w:r w:rsidRPr="00817CFC">
        <w:rPr>
          <w:lang w:val="en-IN"/>
        </w:rPr>
        <w:t xml:space="preserve">Risk is strategic and can be dealt with through gradual growth. Some of the major threats are </w:t>
      </w:r>
      <w:r w:rsidR="003C745D">
        <w:rPr>
          <w:lang w:val="en-IN"/>
        </w:rPr>
        <w:t>licensing</w:t>
      </w:r>
      <w:r w:rsidRPr="00817CFC">
        <w:rPr>
          <w:lang w:val="en-IN"/>
        </w:rPr>
        <w:t xml:space="preserve"> and intense competition. Cost bases are also influenced by labour regulations and </w:t>
      </w:r>
      <w:r w:rsidR="003C745D">
        <w:rPr>
          <w:lang w:val="en-IN"/>
        </w:rPr>
        <w:t>wage</w:t>
      </w:r>
      <w:r w:rsidRPr="00817CFC">
        <w:rPr>
          <w:lang w:val="en-IN"/>
        </w:rPr>
        <w:t xml:space="preserve"> pressure. Introduction of OTA dependence can indicate the undermining of margins at the initial phase. Coastal and leisure destinations may be the object of demand seasonality. The mitigation of these hazards is achieved by city-led site acquisition. The city sites even out the demand on corporate and events flows. Pilot hotels are a test </w:t>
      </w:r>
      <w:r w:rsidR="003C745D">
        <w:rPr>
          <w:lang w:val="en-IN"/>
        </w:rPr>
        <w:t>of pricing, staffing and guest expectations</w:t>
      </w:r>
      <w:r w:rsidRPr="00817CFC">
        <w:rPr>
          <w:lang w:val="en-IN"/>
        </w:rPr>
        <w:t>. The lessons are then proportioned through the pipeline in a systematic manner.</w:t>
      </w:r>
    </w:p>
    <w:p w14:paraId="72E6CCB9" w14:textId="0B79A4C1" w:rsidR="0058624F" w:rsidRPr="0058624F" w:rsidRDefault="00817CFC" w:rsidP="00817CFC">
      <w:pPr>
        <w:rPr>
          <w:lang w:val="en-IN"/>
        </w:rPr>
      </w:pPr>
      <w:r w:rsidRPr="00817CFC">
        <w:rPr>
          <w:lang w:val="en-IN"/>
        </w:rPr>
        <w:lastRenderedPageBreak/>
        <w:t xml:space="preserve">Scale economics and brand expansion keep the scale economics and brand expansion expected. A Spanish network helps in enhancing procurement and marketing (ITA, 2024). It is also expanding direct bookings with </w:t>
      </w:r>
      <w:r w:rsidR="003C745D">
        <w:rPr>
          <w:lang w:val="en-IN"/>
        </w:rPr>
        <w:t xml:space="preserve">an </w:t>
      </w:r>
      <w:r w:rsidRPr="00817CFC">
        <w:rPr>
          <w:lang w:val="en-IN"/>
        </w:rPr>
        <w:t xml:space="preserve">increase in brand awareness. Regular delivery would attract reviews and repeat visits in a short period of time. In the long term, </w:t>
      </w:r>
      <w:r w:rsidR="003C745D">
        <w:rPr>
          <w:lang w:val="en-IN"/>
        </w:rPr>
        <w:t xml:space="preserve">a </w:t>
      </w:r>
      <w:r w:rsidRPr="00817CFC">
        <w:rPr>
          <w:lang w:val="en-IN"/>
        </w:rPr>
        <w:t xml:space="preserve">multi-city footprint provides loyalty and B2B contracts. Planning corporate diaries is favourable </w:t>
      </w:r>
      <w:r w:rsidR="003C745D">
        <w:rPr>
          <w:lang w:val="en-IN"/>
        </w:rPr>
        <w:t>for</w:t>
      </w:r>
      <w:r w:rsidRPr="00817CFC">
        <w:rPr>
          <w:lang w:val="en-IN"/>
        </w:rPr>
        <w:t xml:space="preserve"> similarity patterns through business travel roadways. Whitbread has also been able to diversify its business model in Europe through Spain. It enhances the dependence on one national market. Market development</w:t>
      </w:r>
      <w:r w:rsidR="003C745D">
        <w:rPr>
          <w:lang w:val="en-IN"/>
        </w:rPr>
        <w:t>, when executed with strict discipline,</w:t>
      </w:r>
      <w:r w:rsidRPr="00817CFC">
        <w:rPr>
          <w:lang w:val="en-IN"/>
        </w:rPr>
        <w:t xml:space="preserve"> can achieve long-term returns</w:t>
      </w:r>
      <w:r w:rsidR="0058624F" w:rsidRPr="0058624F">
        <w:rPr>
          <w:lang w:val="en-IN"/>
        </w:rPr>
        <w:t>.</w:t>
      </w:r>
    </w:p>
    <w:p w14:paraId="1B48BC16" w14:textId="03598723" w:rsidR="0058624F" w:rsidRPr="0058624F" w:rsidRDefault="0058624F" w:rsidP="00E10ACE">
      <w:pPr>
        <w:pStyle w:val="Heading2"/>
      </w:pPr>
      <w:bookmarkStart w:id="10" w:name="_Toc217153786"/>
      <w:r w:rsidRPr="0058624F">
        <w:t xml:space="preserve">5.2 Entry </w:t>
      </w:r>
      <w:r w:rsidR="00E10ACE">
        <w:t>M</w:t>
      </w:r>
      <w:r w:rsidRPr="0058624F">
        <w:t xml:space="preserve">ode </w:t>
      </w:r>
      <w:r w:rsidR="00E10ACE">
        <w:t>R</w:t>
      </w:r>
      <w:r w:rsidRPr="0058624F">
        <w:t>ecommendation</w:t>
      </w:r>
      <w:bookmarkEnd w:id="10"/>
    </w:p>
    <w:p w14:paraId="22CFC88E" w14:textId="3A8D96C4" w:rsidR="00817CFC" w:rsidRPr="00817CFC" w:rsidRDefault="00817CFC" w:rsidP="00817CFC">
      <w:pPr>
        <w:rPr>
          <w:lang w:val="en-IN"/>
        </w:rPr>
      </w:pPr>
      <w:r w:rsidRPr="00817CFC">
        <w:rPr>
          <w:lang w:val="en-IN"/>
        </w:rPr>
        <w:t xml:space="preserve">In Spain, there are four plausible entry mode alternatives </w:t>
      </w:r>
      <w:r w:rsidR="003C745D">
        <w:rPr>
          <w:lang w:val="en-IN"/>
        </w:rPr>
        <w:t>for</w:t>
      </w:r>
      <w:r w:rsidRPr="00817CFC">
        <w:rPr>
          <w:lang w:val="en-IN"/>
        </w:rPr>
        <w:t xml:space="preserve"> Whitbread. The former is </w:t>
      </w:r>
      <w:r w:rsidR="003C745D">
        <w:rPr>
          <w:lang w:val="en-IN"/>
        </w:rPr>
        <w:t xml:space="preserve">a </w:t>
      </w:r>
      <w:r w:rsidRPr="00817CFC">
        <w:rPr>
          <w:lang w:val="en-IN"/>
        </w:rPr>
        <w:t xml:space="preserve">long leasehold or </w:t>
      </w:r>
      <w:r w:rsidR="001343E9" w:rsidRPr="00817CFC">
        <w:rPr>
          <w:lang w:val="en-IN"/>
        </w:rPr>
        <w:t>wholly owned</w:t>
      </w:r>
      <w:r w:rsidRPr="00817CFC">
        <w:rPr>
          <w:lang w:val="en-IN"/>
        </w:rPr>
        <w:t xml:space="preserve">. This provides an elevated level of design and operational control. Direct ownership provides a less difficult form of brand protection (Giacobbe, Matolcsy and Wakefield, 2015). Nonetheless, it has greater capital and sluggish site assembly. Delivery can also be slowed down by planning delays and </w:t>
      </w:r>
      <w:r w:rsidR="003C745D">
        <w:rPr>
          <w:lang w:val="en-IN"/>
        </w:rPr>
        <w:t>licensing</w:t>
      </w:r>
      <w:r w:rsidRPr="00817CFC">
        <w:rPr>
          <w:lang w:val="en-IN"/>
        </w:rPr>
        <w:t xml:space="preserve"> constraints. Risk in the real estate is high in the prime city areas.</w:t>
      </w:r>
    </w:p>
    <w:p w14:paraId="184DB8F2" w14:textId="3257B8C1" w:rsidR="00817CFC" w:rsidRPr="00817CFC" w:rsidRDefault="00817CFC" w:rsidP="00817CFC">
      <w:pPr>
        <w:rPr>
          <w:lang w:val="en-IN"/>
        </w:rPr>
      </w:pPr>
      <w:r w:rsidRPr="00817CFC">
        <w:rPr>
          <w:lang w:val="en-IN"/>
        </w:rPr>
        <w:t xml:space="preserve">The second alternative is </w:t>
      </w:r>
      <w:r w:rsidR="003C745D">
        <w:rPr>
          <w:lang w:val="en-IN"/>
        </w:rPr>
        <w:t xml:space="preserve">the </w:t>
      </w:r>
      <w:r w:rsidRPr="00817CFC">
        <w:rPr>
          <w:lang w:val="en-IN"/>
        </w:rPr>
        <w:t xml:space="preserve">acquisition of a current operator in Spain. This has the capability of offering on-demand scale, personnel and contracts. The primary benefit of </w:t>
      </w:r>
      <w:r w:rsidR="003C745D">
        <w:rPr>
          <w:lang w:val="en-IN"/>
        </w:rPr>
        <w:t xml:space="preserve">an </w:t>
      </w:r>
      <w:r w:rsidRPr="00817CFC">
        <w:rPr>
          <w:lang w:val="en-IN"/>
        </w:rPr>
        <w:t>acquisition strategy is speed. However</w:t>
      </w:r>
      <w:r w:rsidR="003C745D">
        <w:rPr>
          <w:lang w:val="en-IN"/>
        </w:rPr>
        <w:t>,</w:t>
      </w:r>
      <w:r w:rsidRPr="00817CFC">
        <w:rPr>
          <w:lang w:val="en-IN"/>
        </w:rPr>
        <w:t xml:space="preserve"> the level of integration risk is high in the hospitality operations. Previous quality problems </w:t>
      </w:r>
      <w:r w:rsidR="001343E9" w:rsidRPr="00817CFC">
        <w:rPr>
          <w:lang w:val="en-IN"/>
        </w:rPr>
        <w:t>can</w:t>
      </w:r>
      <w:r w:rsidRPr="00817CFC">
        <w:rPr>
          <w:lang w:val="en-IN"/>
        </w:rPr>
        <w:t xml:space="preserve"> taint the image of Premier Inn very easily. Service consistency may be decreased due to cultural differences and changes </w:t>
      </w:r>
      <w:r w:rsidR="003C745D">
        <w:rPr>
          <w:lang w:val="en-IN"/>
        </w:rPr>
        <w:t>in</w:t>
      </w:r>
      <w:r w:rsidRPr="00817CFC">
        <w:rPr>
          <w:lang w:val="en-IN"/>
        </w:rPr>
        <w:t xml:space="preserve"> systems. Attractive urban markets are also expensive to acquire (</w:t>
      </w:r>
      <w:proofErr w:type="spellStart"/>
      <w:r w:rsidRPr="00817CFC">
        <w:rPr>
          <w:lang w:val="en-IN"/>
        </w:rPr>
        <w:t>Heckova</w:t>
      </w:r>
      <w:proofErr w:type="spellEnd"/>
      <w:r w:rsidRPr="00817CFC">
        <w:rPr>
          <w:lang w:val="en-IN"/>
        </w:rPr>
        <w:t xml:space="preserve"> et al., 2019).</w:t>
      </w:r>
    </w:p>
    <w:p w14:paraId="78BCC8B8" w14:textId="677B3B8B" w:rsidR="00817CFC" w:rsidRPr="00817CFC" w:rsidRDefault="00817CFC" w:rsidP="00817CFC">
      <w:pPr>
        <w:rPr>
          <w:lang w:val="en-IN"/>
        </w:rPr>
      </w:pPr>
      <w:r w:rsidRPr="00817CFC">
        <w:rPr>
          <w:lang w:val="en-IN"/>
        </w:rPr>
        <w:t xml:space="preserve">The third business plan is a joint venture </w:t>
      </w:r>
      <w:r w:rsidR="003C745D">
        <w:rPr>
          <w:lang w:val="en-IN"/>
        </w:rPr>
        <w:t>with</w:t>
      </w:r>
      <w:r w:rsidRPr="00817CFC">
        <w:rPr>
          <w:lang w:val="en-IN"/>
        </w:rPr>
        <w:t xml:space="preserve"> local developers. A JV has the potential to open the markets and </w:t>
      </w:r>
      <w:r w:rsidR="003C745D">
        <w:rPr>
          <w:lang w:val="en-IN"/>
        </w:rPr>
        <w:t>locations</w:t>
      </w:r>
      <w:r w:rsidRPr="00817CFC">
        <w:rPr>
          <w:lang w:val="en-IN"/>
        </w:rPr>
        <w:t xml:space="preserve">. It </w:t>
      </w:r>
      <w:proofErr w:type="gramStart"/>
      <w:r w:rsidRPr="00817CFC">
        <w:rPr>
          <w:lang w:val="en-IN"/>
        </w:rPr>
        <w:t>is able to</w:t>
      </w:r>
      <w:proofErr w:type="gramEnd"/>
      <w:r w:rsidRPr="00817CFC">
        <w:rPr>
          <w:lang w:val="en-IN"/>
        </w:rPr>
        <w:t xml:space="preserve"> share the risk of finance and enhance the pace of development. There exists the risk of governance</w:t>
      </w:r>
      <w:r w:rsidR="003C745D">
        <w:rPr>
          <w:lang w:val="en-IN"/>
        </w:rPr>
        <w:t>,</w:t>
      </w:r>
      <w:r w:rsidRPr="00817CFC">
        <w:rPr>
          <w:lang w:val="en-IN"/>
        </w:rPr>
        <w:t xml:space="preserve"> particularly with quality and standards. The lack of operational discipline may be weakened </w:t>
      </w:r>
      <w:r w:rsidR="003C745D">
        <w:rPr>
          <w:lang w:val="en-IN"/>
        </w:rPr>
        <w:t>over</w:t>
      </w:r>
      <w:r w:rsidRPr="00817CFC">
        <w:rPr>
          <w:lang w:val="en-IN"/>
        </w:rPr>
        <w:t xml:space="preserve"> time due to the misalignment of the incentives (</w:t>
      </w:r>
      <w:proofErr w:type="spellStart"/>
      <w:r w:rsidRPr="00817CFC">
        <w:rPr>
          <w:lang w:val="en-IN"/>
        </w:rPr>
        <w:t>Nippa</w:t>
      </w:r>
      <w:proofErr w:type="spellEnd"/>
      <w:r w:rsidRPr="00817CFC">
        <w:rPr>
          <w:lang w:val="en-IN"/>
        </w:rPr>
        <w:t xml:space="preserve"> and Reuer, 2019). JVs need clear decision rights and contracts.</w:t>
      </w:r>
    </w:p>
    <w:p w14:paraId="7D6D2C82" w14:textId="5D8B4753" w:rsidR="00817CFC" w:rsidRPr="00817CFC" w:rsidRDefault="00817CFC" w:rsidP="00817CFC">
      <w:pPr>
        <w:rPr>
          <w:lang w:val="en-IN"/>
        </w:rPr>
      </w:pPr>
      <w:r w:rsidRPr="00817CFC">
        <w:rPr>
          <w:lang w:val="en-IN"/>
        </w:rPr>
        <w:t xml:space="preserve">The fourth is franchising to the local operators. Franchising gives the ability to expand rapidly and with minimal capital. It </w:t>
      </w:r>
      <w:proofErr w:type="gramStart"/>
      <w:r w:rsidRPr="00817CFC">
        <w:rPr>
          <w:lang w:val="en-IN"/>
        </w:rPr>
        <w:t>has the ability to</w:t>
      </w:r>
      <w:proofErr w:type="gramEnd"/>
      <w:r w:rsidRPr="00817CFC">
        <w:rPr>
          <w:lang w:val="en-IN"/>
        </w:rPr>
        <w:t xml:space="preserve"> tap into </w:t>
      </w:r>
      <w:r w:rsidR="003C745D">
        <w:rPr>
          <w:lang w:val="en-IN"/>
        </w:rPr>
        <w:t xml:space="preserve">the </w:t>
      </w:r>
      <w:r w:rsidRPr="00817CFC">
        <w:rPr>
          <w:lang w:val="en-IN"/>
        </w:rPr>
        <w:t xml:space="preserve">local sense of operation and relations. Control of franchises is more difficult </w:t>
      </w:r>
      <w:r w:rsidR="001343E9" w:rsidRPr="00817CFC">
        <w:rPr>
          <w:lang w:val="en-IN"/>
        </w:rPr>
        <w:t>in-service</w:t>
      </w:r>
      <w:r w:rsidRPr="00817CFC">
        <w:rPr>
          <w:lang w:val="en-IN"/>
        </w:rPr>
        <w:t xml:space="preserve"> organisations, though. Rating erosion lowers ratings and brand erosion. Told-up systems and enforcement </w:t>
      </w:r>
      <w:proofErr w:type="gramStart"/>
      <w:r w:rsidRPr="00817CFC">
        <w:rPr>
          <w:lang w:val="en-IN"/>
        </w:rPr>
        <w:t>is</w:t>
      </w:r>
      <w:proofErr w:type="gramEnd"/>
      <w:r w:rsidRPr="00817CFC">
        <w:rPr>
          <w:lang w:val="en-IN"/>
        </w:rPr>
        <w:t xml:space="preserve"> vital and expensive.</w:t>
      </w:r>
    </w:p>
    <w:p w14:paraId="60516632" w14:textId="76F7D6A1" w:rsidR="00817CFC" w:rsidRPr="00817CFC" w:rsidRDefault="00817CFC" w:rsidP="00817CFC">
      <w:pPr>
        <w:rPr>
          <w:lang w:val="en-IN"/>
        </w:rPr>
      </w:pPr>
      <w:r w:rsidRPr="00817CFC">
        <w:rPr>
          <w:b/>
          <w:bCs/>
          <w:lang w:val="en-IN"/>
        </w:rPr>
        <w:lastRenderedPageBreak/>
        <w:t>First suggestion:</w:t>
      </w:r>
      <w:r w:rsidRPr="00817CFC">
        <w:rPr>
          <w:lang w:val="en-IN"/>
        </w:rPr>
        <w:t xml:space="preserve"> leasehold and owned operations in urban areas. This puts Whitbread in a good command of guest experience. It safeguards the quality of sleep, hygiene and </w:t>
      </w:r>
      <w:r w:rsidR="003C745D">
        <w:rPr>
          <w:lang w:val="en-IN"/>
        </w:rPr>
        <w:t>checks performance</w:t>
      </w:r>
      <w:r w:rsidRPr="00817CFC">
        <w:rPr>
          <w:lang w:val="en-IN"/>
        </w:rPr>
        <w:t xml:space="preserve">. It also helps in consistent training and positioning of the brands. </w:t>
      </w:r>
    </w:p>
    <w:p w14:paraId="5A87DEF2" w14:textId="7EF312F4" w:rsidR="0058624F" w:rsidRPr="00E10ACE" w:rsidRDefault="00817CFC" w:rsidP="00817CFC">
      <w:pPr>
        <w:rPr>
          <w:lang w:val="en-IN"/>
        </w:rPr>
      </w:pPr>
      <w:r w:rsidRPr="00817CFC">
        <w:rPr>
          <w:b/>
          <w:bCs/>
          <w:lang w:val="en-IN"/>
        </w:rPr>
        <w:t>Secondary recommendation:</w:t>
      </w:r>
      <w:r w:rsidRPr="00817CFC">
        <w:rPr>
          <w:lang w:val="en-IN"/>
        </w:rPr>
        <w:t xml:space="preserve"> selective hedging of the joint ventures. Apply JVs on complicated locations and limited licence markets. Whitbread needs to retain operational control in </w:t>
      </w:r>
      <w:r w:rsidR="003C745D">
        <w:rPr>
          <w:lang w:val="en-IN"/>
        </w:rPr>
        <w:t>accommodations</w:t>
      </w:r>
      <w:r w:rsidRPr="00817CFC">
        <w:rPr>
          <w:lang w:val="en-IN"/>
        </w:rPr>
        <w:t>. This balances between speed and control and minimises capital intensity. It also develops a pipeline that can be extended without compromising quality</w:t>
      </w:r>
      <w:r w:rsidR="0058624F" w:rsidRPr="0058624F">
        <w:rPr>
          <w:lang w:val="en-IN"/>
        </w:rPr>
        <w:t>.</w:t>
      </w:r>
    </w:p>
    <w:p w14:paraId="2B940542" w14:textId="78C04692" w:rsidR="0060001A" w:rsidRPr="0060001A" w:rsidRDefault="0060001A" w:rsidP="00E10ACE">
      <w:pPr>
        <w:pStyle w:val="Heading2"/>
      </w:pPr>
      <w:bookmarkStart w:id="11" w:name="_Toc217153787"/>
      <w:r w:rsidRPr="0060001A">
        <w:t xml:space="preserve">5.3 Competitive </w:t>
      </w:r>
      <w:r w:rsidR="00F15A32" w:rsidRPr="0060001A">
        <w:t>Strategy</w:t>
      </w:r>
      <w:r w:rsidRPr="0060001A">
        <w:t xml:space="preserve">: </w:t>
      </w:r>
      <w:r>
        <w:t>Porter's</w:t>
      </w:r>
      <w:r w:rsidRPr="0060001A">
        <w:t xml:space="preserve"> </w:t>
      </w:r>
      <w:r w:rsidR="00F15A32" w:rsidRPr="0060001A">
        <w:t>Generic Strategy</w:t>
      </w:r>
      <w:bookmarkEnd w:id="11"/>
    </w:p>
    <w:p w14:paraId="529982A0" w14:textId="49DF12E8" w:rsidR="00817CFC" w:rsidRPr="00817CFC" w:rsidRDefault="00817CFC" w:rsidP="00817CFC">
      <w:pPr>
        <w:rPr>
          <w:lang w:val="en-IN"/>
        </w:rPr>
      </w:pPr>
      <w:r w:rsidRPr="00817CFC">
        <w:rPr>
          <w:lang w:val="en-IN"/>
        </w:rPr>
        <w:t xml:space="preserve">Premier Inn must use cost leadership and differentiation in Spain. Cost factor </w:t>
      </w:r>
      <w:r w:rsidR="001343E9" w:rsidRPr="00817CFC">
        <w:rPr>
          <w:lang w:val="en-IN"/>
        </w:rPr>
        <w:t>guards’</w:t>
      </w:r>
      <w:r w:rsidRPr="00817CFC">
        <w:rPr>
          <w:lang w:val="en-IN"/>
        </w:rPr>
        <w:t xml:space="preserve"> profits in </w:t>
      </w:r>
      <w:r w:rsidR="003C745D">
        <w:rPr>
          <w:lang w:val="en-IN"/>
        </w:rPr>
        <w:t xml:space="preserve">a </w:t>
      </w:r>
      <w:r w:rsidRPr="00817CFC">
        <w:rPr>
          <w:lang w:val="en-IN"/>
        </w:rPr>
        <w:t xml:space="preserve">transparent price market. Differentiation defends review marks and frequency of purchase. The hybrid strategy is trusted worthiness and not the luxurious strategy. Value in Spain is a good location at </w:t>
      </w:r>
      <w:r w:rsidR="003C745D">
        <w:rPr>
          <w:lang w:val="en-IN"/>
        </w:rPr>
        <w:t xml:space="preserve">a </w:t>
      </w:r>
      <w:r w:rsidRPr="00817CFC">
        <w:rPr>
          <w:lang w:val="en-IN"/>
        </w:rPr>
        <w:t xml:space="preserve">reasonable price. It is also a high-quality of sleep and noise-free rooms. The cleanliness is imperative in all segments. Digital cheque-in makes the process less friction-inducing to both local and international visitors (Anwar, Deliana and </w:t>
      </w:r>
      <w:proofErr w:type="spellStart"/>
      <w:r w:rsidRPr="00817CFC">
        <w:rPr>
          <w:lang w:val="en-IN"/>
        </w:rPr>
        <w:t>Suyamto</w:t>
      </w:r>
      <w:proofErr w:type="spellEnd"/>
      <w:r w:rsidRPr="00817CFC">
        <w:rPr>
          <w:lang w:val="en-IN"/>
        </w:rPr>
        <w:t xml:space="preserve">, 2024). There is protection of the online ratings of Booking.com </w:t>
      </w:r>
      <w:r w:rsidR="003C745D">
        <w:rPr>
          <w:lang w:val="en-IN"/>
        </w:rPr>
        <w:t>through fast problem-solving</w:t>
      </w:r>
      <w:r w:rsidRPr="00817CFC">
        <w:rPr>
          <w:lang w:val="en-IN"/>
        </w:rPr>
        <w:t>.</w:t>
      </w:r>
    </w:p>
    <w:p w14:paraId="663524E4" w14:textId="7253D2AF" w:rsidR="00817CFC" w:rsidRPr="00817CFC" w:rsidRDefault="00817CFC" w:rsidP="00817CFC">
      <w:pPr>
        <w:rPr>
          <w:lang w:val="en-IN"/>
        </w:rPr>
      </w:pPr>
      <w:r w:rsidRPr="00817CFC">
        <w:rPr>
          <w:lang w:val="en-IN"/>
        </w:rPr>
        <w:t>The source of cost leadership is standardisation and lean service design (Chang and Chiu, 2023). The rooms must be uniform in terms of design, facilities</w:t>
      </w:r>
      <w:r w:rsidR="003C745D">
        <w:rPr>
          <w:lang w:val="en-IN"/>
        </w:rPr>
        <w:t>, and</w:t>
      </w:r>
      <w:r w:rsidRPr="00817CFC">
        <w:rPr>
          <w:lang w:val="en-IN"/>
        </w:rPr>
        <w:t xml:space="preserve"> repairs. Routines in housekeeping should minimise the defects and inefficiencies. The procurement centre lowers the price of the beds and linen units. The cost of cooling during hot seasons is minimised using energy controls. Yield management should be employed </w:t>
      </w:r>
      <w:proofErr w:type="gramStart"/>
      <w:r w:rsidRPr="00817CFC">
        <w:rPr>
          <w:lang w:val="en-IN"/>
        </w:rPr>
        <w:t>in order to</w:t>
      </w:r>
      <w:proofErr w:type="gramEnd"/>
      <w:r w:rsidRPr="00817CFC">
        <w:rPr>
          <w:lang w:val="en-IN"/>
        </w:rPr>
        <w:t xml:space="preserve"> defend RevPAR and occupancy.</w:t>
      </w:r>
    </w:p>
    <w:p w14:paraId="28E5BFCA" w14:textId="2A0A8CE7" w:rsidR="00F15A32" w:rsidRDefault="00817CFC" w:rsidP="00817CFC">
      <w:pPr>
        <w:rPr>
          <w:lang w:val="en-IN"/>
        </w:rPr>
      </w:pPr>
      <w:r w:rsidRPr="00817CFC">
        <w:rPr>
          <w:lang w:val="en-IN"/>
        </w:rPr>
        <w:t xml:space="preserve">Differentiation must be fine and </w:t>
      </w:r>
      <w:r w:rsidR="001343E9" w:rsidRPr="00817CFC">
        <w:rPr>
          <w:lang w:val="en-IN"/>
        </w:rPr>
        <w:t>high impact</w:t>
      </w:r>
      <w:r w:rsidRPr="00817CFC">
        <w:rPr>
          <w:lang w:val="en-IN"/>
        </w:rPr>
        <w:t xml:space="preserve"> but not costly. Premier Inn will be able to distinguish </w:t>
      </w:r>
      <w:r w:rsidR="003C745D">
        <w:rPr>
          <w:lang w:val="en-IN"/>
        </w:rPr>
        <w:t xml:space="preserve">itself </w:t>
      </w:r>
      <w:r w:rsidRPr="00817CFC">
        <w:rPr>
          <w:lang w:val="en-IN"/>
        </w:rPr>
        <w:t xml:space="preserve">with promises of sleep-first quality. To say the least, it is important whether the mattresses and blackout curtains are of high quality. Noise insulation is important in urban areas with a high population density and around rail. Dependable Wi-Fi is helpful to business travellers and remote work. Online booking and keyless </w:t>
      </w:r>
      <w:r w:rsidR="003C745D">
        <w:rPr>
          <w:lang w:val="en-IN"/>
        </w:rPr>
        <w:t xml:space="preserve">entry are added features that enhance the convenience during the </w:t>
      </w:r>
      <w:r w:rsidRPr="00817CFC">
        <w:rPr>
          <w:lang w:val="en-IN"/>
        </w:rPr>
        <w:t>high season. Some good yet straightforward breakfast can last satisfaction and carry an upsell (Lemon Pip Digital, 2024). The localisation should add value to standardisation without ruining it</w:t>
      </w:r>
      <w:r w:rsidR="0060001A" w:rsidRPr="0060001A">
        <w:rPr>
          <w:lang w:val="en-IN"/>
        </w:rPr>
        <w:t xml:space="preserve">. </w:t>
      </w:r>
    </w:p>
    <w:p w14:paraId="2A774543" w14:textId="69CE329A" w:rsidR="0060001A" w:rsidRPr="0060001A" w:rsidRDefault="0060001A" w:rsidP="0060001A">
      <w:pPr>
        <w:spacing w:after="160" w:line="259" w:lineRule="auto"/>
        <w:jc w:val="left"/>
        <w:rPr>
          <w:lang w:val="en-IN"/>
        </w:rPr>
      </w:pPr>
      <w:r>
        <w:rPr>
          <w:lang w:val="en-IN"/>
        </w:rPr>
        <w:br w:type="page"/>
      </w:r>
    </w:p>
    <w:p w14:paraId="03335A93" w14:textId="4C0A3AF1" w:rsidR="0060001A" w:rsidRDefault="0060001A" w:rsidP="00E10ACE">
      <w:pPr>
        <w:pStyle w:val="Heading2"/>
      </w:pPr>
      <w:bookmarkStart w:id="12" w:name="_Toc217153788"/>
      <w:r w:rsidRPr="0060001A">
        <w:lastRenderedPageBreak/>
        <w:t xml:space="preserve">5.4 Operating </w:t>
      </w:r>
      <w:r w:rsidR="00F15A32" w:rsidRPr="0060001A">
        <w:t xml:space="preserve">Model </w:t>
      </w:r>
      <w:r w:rsidR="00F15A32">
        <w:t>a</w:t>
      </w:r>
      <w:r w:rsidR="00F15A32" w:rsidRPr="0060001A">
        <w:t>nd Implementation Plan</w:t>
      </w:r>
      <w:bookmarkEnd w:id="12"/>
    </w:p>
    <w:tbl>
      <w:tblPr>
        <w:tblStyle w:val="TableGrid"/>
        <w:tblW w:w="0" w:type="auto"/>
        <w:tblLayout w:type="fixed"/>
        <w:tblLook w:val="04A0" w:firstRow="1" w:lastRow="0" w:firstColumn="1" w:lastColumn="0" w:noHBand="0" w:noVBand="1"/>
      </w:tblPr>
      <w:tblGrid>
        <w:gridCol w:w="1502"/>
        <w:gridCol w:w="1502"/>
        <w:gridCol w:w="1503"/>
        <w:gridCol w:w="1503"/>
        <w:gridCol w:w="1503"/>
        <w:gridCol w:w="1503"/>
      </w:tblGrid>
      <w:tr w:rsidR="00F15A32" w:rsidRPr="0060001A" w14:paraId="055D9379" w14:textId="77777777" w:rsidTr="00F15A32">
        <w:tc>
          <w:tcPr>
            <w:tcW w:w="1502" w:type="dxa"/>
            <w:shd w:val="clear" w:color="auto" w:fill="FFD966" w:themeFill="accent4" w:themeFillTint="99"/>
            <w:vAlign w:val="center"/>
            <w:hideMark/>
          </w:tcPr>
          <w:p w14:paraId="7E285E11" w14:textId="77777777" w:rsidR="00F15A32" w:rsidRPr="0060001A" w:rsidRDefault="00F15A32" w:rsidP="00F15A32">
            <w:pPr>
              <w:spacing w:line="240" w:lineRule="auto"/>
              <w:jc w:val="center"/>
              <w:rPr>
                <w:b/>
                <w:bCs/>
                <w:lang w:val="en-IN"/>
              </w:rPr>
            </w:pPr>
            <w:r w:rsidRPr="0060001A">
              <w:rPr>
                <w:b/>
                <w:bCs/>
                <w:lang w:val="en-IN"/>
              </w:rPr>
              <w:t>Work</w:t>
            </w:r>
            <w:r>
              <w:rPr>
                <w:b/>
                <w:bCs/>
                <w:lang w:val="en-IN"/>
              </w:rPr>
              <w:t>-</w:t>
            </w:r>
            <w:r w:rsidRPr="0060001A">
              <w:rPr>
                <w:b/>
                <w:bCs/>
                <w:lang w:val="en-IN"/>
              </w:rPr>
              <w:t>stream</w:t>
            </w:r>
          </w:p>
        </w:tc>
        <w:tc>
          <w:tcPr>
            <w:tcW w:w="1502" w:type="dxa"/>
            <w:shd w:val="clear" w:color="auto" w:fill="FFD966" w:themeFill="accent4" w:themeFillTint="99"/>
            <w:vAlign w:val="center"/>
            <w:hideMark/>
          </w:tcPr>
          <w:p w14:paraId="6DADB992" w14:textId="77777777" w:rsidR="00F15A32" w:rsidRPr="0060001A" w:rsidRDefault="00F15A32" w:rsidP="00F15A32">
            <w:pPr>
              <w:spacing w:line="240" w:lineRule="auto"/>
              <w:jc w:val="center"/>
              <w:rPr>
                <w:b/>
                <w:bCs/>
                <w:lang w:val="en-IN"/>
              </w:rPr>
            </w:pPr>
            <w:r w:rsidRPr="0060001A">
              <w:rPr>
                <w:b/>
                <w:bCs/>
                <w:lang w:val="en-IN"/>
              </w:rPr>
              <w:t>Phase 0: Market &amp; site planning</w:t>
            </w:r>
          </w:p>
        </w:tc>
        <w:tc>
          <w:tcPr>
            <w:tcW w:w="1503" w:type="dxa"/>
            <w:shd w:val="clear" w:color="auto" w:fill="FFD966" w:themeFill="accent4" w:themeFillTint="99"/>
            <w:vAlign w:val="center"/>
            <w:hideMark/>
          </w:tcPr>
          <w:p w14:paraId="3CB4F892" w14:textId="77777777" w:rsidR="00F15A32" w:rsidRPr="0060001A" w:rsidRDefault="00F15A32" w:rsidP="00F15A32">
            <w:pPr>
              <w:spacing w:line="240" w:lineRule="auto"/>
              <w:jc w:val="center"/>
              <w:rPr>
                <w:b/>
                <w:bCs/>
                <w:lang w:val="en-IN"/>
              </w:rPr>
            </w:pPr>
            <w:r w:rsidRPr="0060001A">
              <w:rPr>
                <w:b/>
                <w:bCs/>
                <w:lang w:val="en-IN"/>
              </w:rPr>
              <w:t>Phase 1: Pilot launch (Madrid + Barcelona)</w:t>
            </w:r>
          </w:p>
        </w:tc>
        <w:tc>
          <w:tcPr>
            <w:tcW w:w="1503" w:type="dxa"/>
            <w:shd w:val="clear" w:color="auto" w:fill="FFD966" w:themeFill="accent4" w:themeFillTint="99"/>
            <w:vAlign w:val="center"/>
            <w:hideMark/>
          </w:tcPr>
          <w:p w14:paraId="05B0CD7D" w14:textId="77777777" w:rsidR="00F15A32" w:rsidRPr="0060001A" w:rsidRDefault="00F15A32" w:rsidP="00F15A32">
            <w:pPr>
              <w:spacing w:line="240" w:lineRule="auto"/>
              <w:jc w:val="center"/>
              <w:rPr>
                <w:b/>
                <w:bCs/>
                <w:lang w:val="en-IN"/>
              </w:rPr>
            </w:pPr>
            <w:r w:rsidRPr="0060001A">
              <w:rPr>
                <w:b/>
                <w:bCs/>
                <w:lang w:val="en-IN"/>
              </w:rPr>
              <w:t>Phase 2: Stabilise &amp; optimise (90–180 days)</w:t>
            </w:r>
          </w:p>
        </w:tc>
        <w:tc>
          <w:tcPr>
            <w:tcW w:w="1503" w:type="dxa"/>
            <w:shd w:val="clear" w:color="auto" w:fill="FFD966" w:themeFill="accent4" w:themeFillTint="99"/>
            <w:vAlign w:val="center"/>
            <w:hideMark/>
          </w:tcPr>
          <w:p w14:paraId="6AC7DCB8" w14:textId="77777777" w:rsidR="00F15A32" w:rsidRPr="0060001A" w:rsidRDefault="00F15A32" w:rsidP="00F15A32">
            <w:pPr>
              <w:spacing w:line="240" w:lineRule="auto"/>
              <w:jc w:val="center"/>
              <w:rPr>
                <w:b/>
                <w:bCs/>
                <w:lang w:val="en-IN"/>
              </w:rPr>
            </w:pPr>
            <w:r w:rsidRPr="0060001A">
              <w:rPr>
                <w:b/>
                <w:bCs/>
                <w:lang w:val="en-IN"/>
              </w:rPr>
              <w:t>Phase 3: Expansion wave 2 (Valencia)</w:t>
            </w:r>
          </w:p>
        </w:tc>
        <w:tc>
          <w:tcPr>
            <w:tcW w:w="1503" w:type="dxa"/>
            <w:shd w:val="clear" w:color="auto" w:fill="FFD966" w:themeFill="accent4" w:themeFillTint="99"/>
            <w:vAlign w:val="center"/>
            <w:hideMark/>
          </w:tcPr>
          <w:p w14:paraId="106B7469" w14:textId="77777777" w:rsidR="00F15A32" w:rsidRPr="0060001A" w:rsidRDefault="00F15A32" w:rsidP="00F15A32">
            <w:pPr>
              <w:spacing w:line="240" w:lineRule="auto"/>
              <w:jc w:val="center"/>
              <w:rPr>
                <w:b/>
                <w:bCs/>
                <w:lang w:val="en-IN"/>
              </w:rPr>
            </w:pPr>
            <w:r w:rsidRPr="0060001A">
              <w:rPr>
                <w:b/>
                <w:bCs/>
                <w:lang w:val="en-IN"/>
              </w:rPr>
              <w:t>Phase 4: Expansion wave 3 (Seville + other cities)</w:t>
            </w:r>
          </w:p>
        </w:tc>
      </w:tr>
      <w:tr w:rsidR="00F15A32" w:rsidRPr="0060001A" w14:paraId="622CD7F8" w14:textId="77777777" w:rsidTr="00F15A32">
        <w:tc>
          <w:tcPr>
            <w:tcW w:w="1502" w:type="dxa"/>
            <w:hideMark/>
          </w:tcPr>
          <w:p w14:paraId="71EF4CB1" w14:textId="77777777" w:rsidR="00F15A32" w:rsidRPr="0060001A" w:rsidRDefault="00F15A32" w:rsidP="0077399A">
            <w:pPr>
              <w:spacing w:line="240" w:lineRule="auto"/>
              <w:rPr>
                <w:b/>
                <w:bCs/>
                <w:lang w:val="en-IN"/>
              </w:rPr>
            </w:pPr>
            <w:r w:rsidRPr="0060001A">
              <w:rPr>
                <w:b/>
                <w:bCs/>
                <w:lang w:val="en-IN"/>
              </w:rPr>
              <w:t>Real estate</w:t>
            </w:r>
          </w:p>
        </w:tc>
        <w:tc>
          <w:tcPr>
            <w:tcW w:w="1502" w:type="dxa"/>
            <w:hideMark/>
          </w:tcPr>
          <w:p w14:paraId="045E03F0" w14:textId="77777777" w:rsidR="00F15A32" w:rsidRPr="0060001A" w:rsidRDefault="00F15A32" w:rsidP="0077399A">
            <w:pPr>
              <w:spacing w:line="240" w:lineRule="auto"/>
              <w:rPr>
                <w:lang w:val="en-IN"/>
              </w:rPr>
            </w:pPr>
            <w:r w:rsidRPr="0060001A">
              <w:rPr>
                <w:lang w:val="en-IN"/>
              </w:rPr>
              <w:t>Shortlist transit hubs and run licensing checks</w:t>
            </w:r>
          </w:p>
        </w:tc>
        <w:tc>
          <w:tcPr>
            <w:tcW w:w="1503" w:type="dxa"/>
            <w:hideMark/>
          </w:tcPr>
          <w:p w14:paraId="25C9B560" w14:textId="77777777" w:rsidR="00F15A32" w:rsidRPr="0060001A" w:rsidRDefault="00F15A32" w:rsidP="0077399A">
            <w:pPr>
              <w:spacing w:line="240" w:lineRule="auto"/>
              <w:rPr>
                <w:lang w:val="en-IN"/>
              </w:rPr>
            </w:pPr>
            <w:r w:rsidRPr="0060001A">
              <w:rPr>
                <w:lang w:val="en-IN"/>
              </w:rPr>
              <w:t>Secure leases / selective management contracts</w:t>
            </w:r>
          </w:p>
        </w:tc>
        <w:tc>
          <w:tcPr>
            <w:tcW w:w="1503" w:type="dxa"/>
            <w:hideMark/>
          </w:tcPr>
          <w:p w14:paraId="463FFDA4" w14:textId="77777777" w:rsidR="00F15A32" w:rsidRPr="0060001A" w:rsidRDefault="00F15A32" w:rsidP="0077399A">
            <w:pPr>
              <w:spacing w:line="240" w:lineRule="auto"/>
              <w:rPr>
                <w:lang w:val="en-IN"/>
              </w:rPr>
            </w:pPr>
            <w:r w:rsidRPr="0060001A">
              <w:rPr>
                <w:lang w:val="en-IN"/>
              </w:rPr>
              <w:t>Standardise specs and complete refurb fit-out</w:t>
            </w:r>
          </w:p>
        </w:tc>
        <w:tc>
          <w:tcPr>
            <w:tcW w:w="1503" w:type="dxa"/>
            <w:hideMark/>
          </w:tcPr>
          <w:p w14:paraId="1FF24749" w14:textId="77777777" w:rsidR="00F15A32" w:rsidRPr="0060001A" w:rsidRDefault="00F15A32" w:rsidP="0077399A">
            <w:pPr>
              <w:spacing w:line="240" w:lineRule="auto"/>
              <w:rPr>
                <w:lang w:val="en-IN"/>
              </w:rPr>
            </w:pPr>
            <w:r w:rsidRPr="0060001A">
              <w:rPr>
                <w:lang w:val="en-IN"/>
              </w:rPr>
              <w:t>Replicate lease playbook for wave 2</w:t>
            </w:r>
          </w:p>
        </w:tc>
        <w:tc>
          <w:tcPr>
            <w:tcW w:w="1503" w:type="dxa"/>
            <w:hideMark/>
          </w:tcPr>
          <w:p w14:paraId="2CA572AB" w14:textId="77777777" w:rsidR="00F15A32" w:rsidRPr="0060001A" w:rsidRDefault="00F15A32" w:rsidP="0077399A">
            <w:pPr>
              <w:spacing w:line="240" w:lineRule="auto"/>
              <w:rPr>
                <w:lang w:val="en-IN"/>
              </w:rPr>
            </w:pPr>
            <w:r w:rsidRPr="0060001A">
              <w:rPr>
                <w:lang w:val="en-IN"/>
              </w:rPr>
              <w:t>Scale pipeline with partner developers</w:t>
            </w:r>
          </w:p>
        </w:tc>
      </w:tr>
      <w:tr w:rsidR="00F15A32" w:rsidRPr="0060001A" w14:paraId="3FCC8E42" w14:textId="77777777" w:rsidTr="00F15A32">
        <w:tc>
          <w:tcPr>
            <w:tcW w:w="1502" w:type="dxa"/>
            <w:hideMark/>
          </w:tcPr>
          <w:p w14:paraId="6D663ABB" w14:textId="77777777" w:rsidR="00F15A32" w:rsidRPr="0060001A" w:rsidRDefault="00F15A32" w:rsidP="0077399A">
            <w:pPr>
              <w:spacing w:line="240" w:lineRule="auto"/>
              <w:rPr>
                <w:b/>
                <w:bCs/>
                <w:lang w:val="en-IN"/>
              </w:rPr>
            </w:pPr>
            <w:r w:rsidRPr="0060001A">
              <w:rPr>
                <w:b/>
                <w:bCs/>
                <w:lang w:val="en-IN"/>
              </w:rPr>
              <w:t>Staffing</w:t>
            </w:r>
          </w:p>
        </w:tc>
        <w:tc>
          <w:tcPr>
            <w:tcW w:w="1502" w:type="dxa"/>
            <w:hideMark/>
          </w:tcPr>
          <w:p w14:paraId="05E7F885" w14:textId="77777777" w:rsidR="00F15A32" w:rsidRPr="0060001A" w:rsidRDefault="00F15A32" w:rsidP="0077399A">
            <w:pPr>
              <w:spacing w:line="240" w:lineRule="auto"/>
              <w:rPr>
                <w:lang w:val="en-IN"/>
              </w:rPr>
            </w:pPr>
            <w:r w:rsidRPr="0060001A">
              <w:rPr>
                <w:lang w:val="en-IN"/>
              </w:rPr>
              <w:t>Set up local HR and compliance approach</w:t>
            </w:r>
          </w:p>
        </w:tc>
        <w:tc>
          <w:tcPr>
            <w:tcW w:w="1503" w:type="dxa"/>
            <w:hideMark/>
          </w:tcPr>
          <w:p w14:paraId="2F35BF0A" w14:textId="77777777" w:rsidR="00F15A32" w:rsidRPr="0060001A" w:rsidRDefault="00F15A32" w:rsidP="0077399A">
            <w:pPr>
              <w:spacing w:line="240" w:lineRule="auto"/>
              <w:rPr>
                <w:lang w:val="en-IN"/>
              </w:rPr>
            </w:pPr>
            <w:r w:rsidRPr="0060001A">
              <w:rPr>
                <w:lang w:val="en-IN"/>
              </w:rPr>
              <w:t>Hire key supervisors + bilingual front desk</w:t>
            </w:r>
          </w:p>
        </w:tc>
        <w:tc>
          <w:tcPr>
            <w:tcW w:w="1503" w:type="dxa"/>
            <w:hideMark/>
          </w:tcPr>
          <w:p w14:paraId="3BEEA95E" w14:textId="77777777" w:rsidR="00F15A32" w:rsidRPr="0060001A" w:rsidRDefault="00F15A32" w:rsidP="0077399A">
            <w:pPr>
              <w:spacing w:line="240" w:lineRule="auto"/>
              <w:rPr>
                <w:lang w:val="en-IN"/>
              </w:rPr>
            </w:pPr>
            <w:r w:rsidRPr="0060001A">
              <w:rPr>
                <w:lang w:val="en-IN"/>
              </w:rPr>
              <w:t>Embed training and QA routines</w:t>
            </w:r>
          </w:p>
        </w:tc>
        <w:tc>
          <w:tcPr>
            <w:tcW w:w="1503" w:type="dxa"/>
            <w:hideMark/>
          </w:tcPr>
          <w:p w14:paraId="4DE4409B" w14:textId="77777777" w:rsidR="00F15A32" w:rsidRPr="0060001A" w:rsidRDefault="00F15A32" w:rsidP="0077399A">
            <w:pPr>
              <w:spacing w:line="240" w:lineRule="auto"/>
              <w:rPr>
                <w:lang w:val="en-IN"/>
              </w:rPr>
            </w:pPr>
            <w:r w:rsidRPr="0060001A">
              <w:rPr>
                <w:lang w:val="en-IN"/>
              </w:rPr>
              <w:t>Apply new-hotel onboarding playbook</w:t>
            </w:r>
          </w:p>
        </w:tc>
        <w:tc>
          <w:tcPr>
            <w:tcW w:w="1503" w:type="dxa"/>
            <w:hideMark/>
          </w:tcPr>
          <w:p w14:paraId="488F62C2" w14:textId="77777777" w:rsidR="00F15A32" w:rsidRPr="0060001A" w:rsidRDefault="00F15A32" w:rsidP="0077399A">
            <w:pPr>
              <w:spacing w:line="240" w:lineRule="auto"/>
              <w:rPr>
                <w:lang w:val="en-IN"/>
              </w:rPr>
            </w:pPr>
            <w:r w:rsidRPr="0060001A">
              <w:rPr>
                <w:lang w:val="en-IN"/>
              </w:rPr>
              <w:t>Build talent pool for scaling</w:t>
            </w:r>
          </w:p>
        </w:tc>
      </w:tr>
      <w:tr w:rsidR="00F15A32" w:rsidRPr="0060001A" w14:paraId="6927CAF9" w14:textId="77777777" w:rsidTr="00F15A32">
        <w:tc>
          <w:tcPr>
            <w:tcW w:w="1502" w:type="dxa"/>
            <w:hideMark/>
          </w:tcPr>
          <w:p w14:paraId="257A5564" w14:textId="77777777" w:rsidR="00F15A32" w:rsidRPr="0060001A" w:rsidRDefault="00F15A32" w:rsidP="0077399A">
            <w:pPr>
              <w:spacing w:line="240" w:lineRule="auto"/>
              <w:rPr>
                <w:b/>
                <w:bCs/>
                <w:lang w:val="en-IN"/>
              </w:rPr>
            </w:pPr>
            <w:r w:rsidRPr="0060001A">
              <w:rPr>
                <w:b/>
                <w:bCs/>
                <w:lang w:val="en-IN"/>
              </w:rPr>
              <w:t>Supply chain &amp; localisation</w:t>
            </w:r>
          </w:p>
        </w:tc>
        <w:tc>
          <w:tcPr>
            <w:tcW w:w="1502" w:type="dxa"/>
            <w:hideMark/>
          </w:tcPr>
          <w:p w14:paraId="612AA7E1" w14:textId="77777777" w:rsidR="00F15A32" w:rsidRPr="0060001A" w:rsidRDefault="00F15A32" w:rsidP="0077399A">
            <w:pPr>
              <w:spacing w:line="240" w:lineRule="auto"/>
              <w:rPr>
                <w:lang w:val="en-IN"/>
              </w:rPr>
            </w:pPr>
            <w:r w:rsidRPr="0060001A">
              <w:rPr>
                <w:lang w:val="en-IN"/>
              </w:rPr>
              <w:t>Build core supplier framework + local sourcing map</w:t>
            </w:r>
          </w:p>
        </w:tc>
        <w:tc>
          <w:tcPr>
            <w:tcW w:w="1503" w:type="dxa"/>
            <w:hideMark/>
          </w:tcPr>
          <w:p w14:paraId="3C7758AD" w14:textId="77777777" w:rsidR="00F15A32" w:rsidRPr="0060001A" w:rsidRDefault="00F15A32" w:rsidP="0077399A">
            <w:pPr>
              <w:spacing w:line="240" w:lineRule="auto"/>
              <w:rPr>
                <w:lang w:val="en-IN"/>
              </w:rPr>
            </w:pPr>
            <w:r w:rsidRPr="0060001A">
              <w:rPr>
                <w:lang w:val="en-IN"/>
              </w:rPr>
              <w:t>Standard rooms; local breakfast inputs</w:t>
            </w:r>
          </w:p>
        </w:tc>
        <w:tc>
          <w:tcPr>
            <w:tcW w:w="1503" w:type="dxa"/>
            <w:hideMark/>
          </w:tcPr>
          <w:p w14:paraId="4991BAF1" w14:textId="77777777" w:rsidR="00F15A32" w:rsidRPr="0060001A" w:rsidRDefault="00F15A32" w:rsidP="0077399A">
            <w:pPr>
              <w:spacing w:line="240" w:lineRule="auto"/>
              <w:rPr>
                <w:lang w:val="en-IN"/>
              </w:rPr>
            </w:pPr>
            <w:r w:rsidRPr="0060001A">
              <w:rPr>
                <w:lang w:val="en-IN"/>
              </w:rPr>
              <w:t>Stabilise housekeeping and maintenance cadence</w:t>
            </w:r>
          </w:p>
        </w:tc>
        <w:tc>
          <w:tcPr>
            <w:tcW w:w="1503" w:type="dxa"/>
            <w:hideMark/>
          </w:tcPr>
          <w:p w14:paraId="76BD7E13" w14:textId="77777777" w:rsidR="00F15A32" w:rsidRPr="0060001A" w:rsidRDefault="00F15A32" w:rsidP="0077399A">
            <w:pPr>
              <w:spacing w:line="240" w:lineRule="auto"/>
              <w:rPr>
                <w:lang w:val="en-IN"/>
              </w:rPr>
            </w:pPr>
            <w:r w:rsidRPr="0060001A">
              <w:rPr>
                <w:lang w:val="en-IN"/>
              </w:rPr>
              <w:t>Refine localisation (breakfast, signage)</w:t>
            </w:r>
          </w:p>
        </w:tc>
        <w:tc>
          <w:tcPr>
            <w:tcW w:w="1503" w:type="dxa"/>
            <w:hideMark/>
          </w:tcPr>
          <w:p w14:paraId="5E9A8687" w14:textId="77777777" w:rsidR="00F15A32" w:rsidRPr="0060001A" w:rsidRDefault="00F15A32" w:rsidP="0077399A">
            <w:pPr>
              <w:spacing w:line="240" w:lineRule="auto"/>
              <w:rPr>
                <w:lang w:val="en-IN"/>
              </w:rPr>
            </w:pPr>
            <w:r w:rsidRPr="0060001A">
              <w:rPr>
                <w:lang w:val="en-IN"/>
              </w:rPr>
              <w:t>Scale procurement + regional vendors</w:t>
            </w:r>
          </w:p>
        </w:tc>
      </w:tr>
      <w:tr w:rsidR="00F15A32" w:rsidRPr="0060001A" w14:paraId="0CF3DBA5" w14:textId="77777777" w:rsidTr="00F15A32">
        <w:tc>
          <w:tcPr>
            <w:tcW w:w="1502" w:type="dxa"/>
            <w:hideMark/>
          </w:tcPr>
          <w:p w14:paraId="36A29BCF" w14:textId="77777777" w:rsidR="00F15A32" w:rsidRPr="0060001A" w:rsidRDefault="00F15A32" w:rsidP="0077399A">
            <w:pPr>
              <w:spacing w:line="240" w:lineRule="auto"/>
              <w:rPr>
                <w:b/>
                <w:bCs/>
                <w:lang w:val="en-IN"/>
              </w:rPr>
            </w:pPr>
            <w:r w:rsidRPr="0060001A">
              <w:rPr>
                <w:b/>
                <w:bCs/>
                <w:lang w:val="en-IN"/>
              </w:rPr>
              <w:t>Marketing &amp; channels</w:t>
            </w:r>
          </w:p>
        </w:tc>
        <w:tc>
          <w:tcPr>
            <w:tcW w:w="1502" w:type="dxa"/>
            <w:hideMark/>
          </w:tcPr>
          <w:p w14:paraId="17401683" w14:textId="77777777" w:rsidR="00F15A32" w:rsidRPr="0060001A" w:rsidRDefault="00F15A32" w:rsidP="0077399A">
            <w:pPr>
              <w:spacing w:line="240" w:lineRule="auto"/>
              <w:rPr>
                <w:lang w:val="en-IN"/>
              </w:rPr>
            </w:pPr>
            <w:r w:rsidRPr="0060001A">
              <w:rPr>
                <w:lang w:val="en-IN"/>
              </w:rPr>
              <w:t>Launch plan: pricing strategy + content setup</w:t>
            </w:r>
          </w:p>
        </w:tc>
        <w:tc>
          <w:tcPr>
            <w:tcW w:w="1503" w:type="dxa"/>
            <w:hideMark/>
          </w:tcPr>
          <w:p w14:paraId="10AC6FEB" w14:textId="77777777" w:rsidR="00F15A32" w:rsidRPr="0060001A" w:rsidRDefault="00F15A32" w:rsidP="0077399A">
            <w:pPr>
              <w:spacing w:line="240" w:lineRule="auto"/>
              <w:rPr>
                <w:lang w:val="en-IN"/>
              </w:rPr>
            </w:pPr>
            <w:r w:rsidRPr="0060001A">
              <w:rPr>
                <w:lang w:val="en-IN"/>
              </w:rPr>
              <w:t>OTA visibility first (Booking/Google)</w:t>
            </w:r>
          </w:p>
        </w:tc>
        <w:tc>
          <w:tcPr>
            <w:tcW w:w="1503" w:type="dxa"/>
            <w:hideMark/>
          </w:tcPr>
          <w:p w14:paraId="424E330F" w14:textId="77777777" w:rsidR="00F15A32" w:rsidRPr="0060001A" w:rsidRDefault="00F15A32" w:rsidP="0077399A">
            <w:pPr>
              <w:spacing w:line="240" w:lineRule="auto"/>
              <w:rPr>
                <w:lang w:val="en-IN"/>
              </w:rPr>
            </w:pPr>
            <w:r w:rsidRPr="0060001A">
              <w:rPr>
                <w:lang w:val="en-IN"/>
              </w:rPr>
              <w:t>Shift repeats to Direct + corporate</w:t>
            </w:r>
          </w:p>
        </w:tc>
        <w:tc>
          <w:tcPr>
            <w:tcW w:w="1503" w:type="dxa"/>
            <w:hideMark/>
          </w:tcPr>
          <w:p w14:paraId="4D099220" w14:textId="77777777" w:rsidR="00F15A32" w:rsidRPr="0060001A" w:rsidRDefault="00F15A32" w:rsidP="0077399A">
            <w:pPr>
              <w:spacing w:line="240" w:lineRule="auto"/>
              <w:rPr>
                <w:lang w:val="en-IN"/>
              </w:rPr>
            </w:pPr>
            <w:r w:rsidRPr="0060001A">
              <w:rPr>
                <w:lang w:val="en-IN"/>
              </w:rPr>
              <w:t>City-level campaigns + partnerships</w:t>
            </w:r>
          </w:p>
        </w:tc>
        <w:tc>
          <w:tcPr>
            <w:tcW w:w="1503" w:type="dxa"/>
            <w:hideMark/>
          </w:tcPr>
          <w:p w14:paraId="0337C100" w14:textId="77777777" w:rsidR="00F15A32" w:rsidRPr="0060001A" w:rsidRDefault="00F15A32" w:rsidP="0077399A">
            <w:pPr>
              <w:spacing w:line="240" w:lineRule="auto"/>
              <w:rPr>
                <w:lang w:val="en-IN"/>
              </w:rPr>
            </w:pPr>
            <w:r w:rsidRPr="0060001A">
              <w:rPr>
                <w:lang w:val="en-IN"/>
              </w:rPr>
              <w:t>Network marketing + loyalty growth</w:t>
            </w:r>
          </w:p>
        </w:tc>
      </w:tr>
    </w:tbl>
    <w:p w14:paraId="439B8217" w14:textId="32412072" w:rsidR="0060001A" w:rsidRPr="00F15A32" w:rsidRDefault="00F15A32" w:rsidP="00F15A32">
      <w:pPr>
        <w:jc w:val="center"/>
        <w:rPr>
          <w:b/>
          <w:bCs/>
          <w:i/>
          <w:iCs/>
          <w:lang w:val="en-IN"/>
        </w:rPr>
      </w:pPr>
      <w:r w:rsidRPr="00F15A32">
        <w:rPr>
          <w:b/>
          <w:bCs/>
          <w:i/>
          <w:iCs/>
          <w:lang w:val="en-IN"/>
        </w:rPr>
        <w:t>Table: Operating model and implementation plan</w:t>
      </w:r>
    </w:p>
    <w:p w14:paraId="57105314" w14:textId="77777777" w:rsidR="00817CFC" w:rsidRPr="00817CFC" w:rsidRDefault="00817CFC" w:rsidP="00817CFC">
      <w:pPr>
        <w:rPr>
          <w:lang w:val="en-IN"/>
        </w:rPr>
      </w:pPr>
      <w:r w:rsidRPr="00817CFC">
        <w:rPr>
          <w:lang w:val="en-IN"/>
        </w:rPr>
        <w:t xml:space="preserve">Whitbread needs to introduce it over an initial pilot city strategy. Begin with Madrid and Barcelona to get an idea and footing. There is a demand of these cities both in terms of corporate and leisure throughout the year. Madrid has rail accessibility and business quarters. Barcelo enjoys the conference demand and city break travel. Balance in the third pilot city by adding Valencia. Valencia is characterised by high domestic demand and the lack of cost pressure </w:t>
      </w:r>
      <w:proofErr w:type="gramStart"/>
      <w:r w:rsidRPr="00817CFC">
        <w:rPr>
          <w:lang w:val="en-IN"/>
        </w:rPr>
        <w:t>( Shopify</w:t>
      </w:r>
      <w:proofErr w:type="gramEnd"/>
      <w:r w:rsidRPr="00817CFC">
        <w:rPr>
          <w:lang w:val="en-IN"/>
        </w:rPr>
        <w:t xml:space="preserve"> API, 2024). Include Seville as a fourth-wave leisure city. The seasonality and event-driven peaks are also tested in Seville.</w:t>
      </w:r>
    </w:p>
    <w:p w14:paraId="28500A72" w14:textId="77777777" w:rsidR="00817CFC" w:rsidRPr="00817CFC" w:rsidRDefault="00817CFC" w:rsidP="00817CFC">
      <w:pPr>
        <w:rPr>
          <w:lang w:val="en-IN"/>
        </w:rPr>
      </w:pPr>
      <w:r w:rsidRPr="00817CFC">
        <w:rPr>
          <w:lang w:val="en-IN"/>
        </w:rPr>
        <w:t xml:space="preserve">Leasehold should be the priority on real estate </w:t>
      </w:r>
      <w:proofErr w:type="gramStart"/>
      <w:r w:rsidRPr="00817CFC">
        <w:rPr>
          <w:lang w:val="en-IN"/>
        </w:rPr>
        <w:t>with regard to</w:t>
      </w:r>
      <w:proofErr w:type="gramEnd"/>
      <w:r w:rsidRPr="00817CFC">
        <w:rPr>
          <w:lang w:val="en-IN"/>
        </w:rPr>
        <w:t xml:space="preserve"> control and flexibility. Long lease permits standardisation and renovation options. The management contracts may be applied as a hedge selectively. Apply where there are high charges of leases or limited licences. Nonetheless, the brand standards and KPIs should be safeguarded in contracts.</w:t>
      </w:r>
    </w:p>
    <w:p w14:paraId="4333A06C" w14:textId="4D63E851" w:rsidR="0060001A" w:rsidRPr="00F15A32" w:rsidRDefault="00817CFC" w:rsidP="00817CFC">
      <w:pPr>
        <w:rPr>
          <w:lang w:val="en-IN"/>
        </w:rPr>
      </w:pPr>
      <w:r w:rsidRPr="00817CFC">
        <w:rPr>
          <w:lang w:val="en-IN"/>
        </w:rPr>
        <w:t xml:space="preserve">Staffing must be done as Whitbread training mixed with local hires. Hire seasoned hospitality heads in metropolitan markets. Transfer Premier Inn routines rapidly </w:t>
      </w:r>
      <w:r w:rsidR="001343E9" w:rsidRPr="00817CFC">
        <w:rPr>
          <w:lang w:val="en-IN"/>
        </w:rPr>
        <w:t>using</w:t>
      </w:r>
      <w:r w:rsidRPr="00817CFC">
        <w:rPr>
          <w:lang w:val="en-IN"/>
        </w:rPr>
        <w:t xml:space="preserve"> structured onboarding. Local HR support should be used in labour compliance. Local sourcing and central frameworks should be used in supply chain. Standardisation of core </w:t>
      </w:r>
      <w:r w:rsidR="001343E9" w:rsidRPr="00817CFC">
        <w:rPr>
          <w:lang w:val="en-IN"/>
        </w:rPr>
        <w:t>items but</w:t>
      </w:r>
      <w:r w:rsidRPr="00817CFC">
        <w:rPr>
          <w:lang w:val="en-IN"/>
        </w:rPr>
        <w:t xml:space="preserve"> obtain new inputs </w:t>
      </w:r>
      <w:r w:rsidRPr="00817CFC">
        <w:rPr>
          <w:lang w:val="en-IN"/>
        </w:rPr>
        <w:lastRenderedPageBreak/>
        <w:t>of breakfast locally. Spanish breakfast food and signs should also be localised. Service norms (and styles of the greetings) should be trained in culture</w:t>
      </w:r>
      <w:r w:rsidR="0060001A" w:rsidRPr="0060001A">
        <w:rPr>
          <w:lang w:val="en-IN"/>
        </w:rPr>
        <w:t>.</w:t>
      </w:r>
    </w:p>
    <w:p w14:paraId="6FB3F0B3" w14:textId="15CA66EC" w:rsidR="00E10ACE" w:rsidRDefault="0060001A" w:rsidP="00F15A32">
      <w:pPr>
        <w:pStyle w:val="Heading1"/>
        <w:rPr>
          <w:lang w:val="en-IN"/>
        </w:rPr>
      </w:pPr>
      <w:bookmarkStart w:id="13" w:name="_Toc217153789"/>
      <w:r w:rsidRPr="0060001A">
        <w:rPr>
          <w:lang w:val="en-IN"/>
        </w:rPr>
        <w:t xml:space="preserve">6. Risk </w:t>
      </w:r>
      <w:r w:rsidR="00F15A32" w:rsidRPr="0060001A">
        <w:rPr>
          <w:lang w:val="en-IN"/>
        </w:rPr>
        <w:t>Analysis</w:t>
      </w:r>
      <w:r w:rsidRPr="0060001A">
        <w:rPr>
          <w:lang w:val="en-IN"/>
        </w:rPr>
        <w:t xml:space="preserve"> and </w:t>
      </w:r>
      <w:r w:rsidR="00F15A32" w:rsidRPr="0060001A">
        <w:rPr>
          <w:lang w:val="en-IN"/>
        </w:rPr>
        <w:t>Mitigation</w:t>
      </w:r>
      <w:bookmarkEnd w:id="13"/>
      <w:r w:rsidRPr="0060001A">
        <w:rPr>
          <w:lang w:val="en-IN"/>
        </w:rPr>
        <w:t xml:space="preserve"> </w:t>
      </w:r>
    </w:p>
    <w:p w14:paraId="59E61ABB" w14:textId="77777777" w:rsidR="00817CFC" w:rsidRPr="00817CFC" w:rsidRDefault="00817CFC" w:rsidP="00817CFC">
      <w:pPr>
        <w:rPr>
          <w:lang w:val="en-IN"/>
        </w:rPr>
      </w:pPr>
      <w:r w:rsidRPr="00817CFC">
        <w:rPr>
          <w:lang w:val="en-IN"/>
        </w:rPr>
        <w:t>Whitbread experiences strategic risks, operational risks and reputational risks in Spain. Strategic risk entails mismatch of the brand and the local expectations. Spanish guests will receive additional social space and F&amp;B. Premier Inn is too basic or might seem so, and the value perception would decrease. The second strategic threat will be a price war within the cities. Budget airlines have the capability of offering discounts when demand is low. This will squeeze the margins and undermine long-term price discipline (</w:t>
      </w:r>
      <w:proofErr w:type="spellStart"/>
      <w:r w:rsidRPr="00817CFC">
        <w:rPr>
          <w:lang w:val="en-IN"/>
        </w:rPr>
        <w:t>DealHub</w:t>
      </w:r>
      <w:proofErr w:type="spellEnd"/>
      <w:r w:rsidRPr="00817CFC">
        <w:rPr>
          <w:lang w:val="en-IN"/>
        </w:rPr>
        <w:t>, 2025). The third strategic risk will be an economic downturn or a demand shock. Increasing unemployment or decreased occupancy is a result of weaker European travel. Cancellations of events may also cause a material reduction in the peak season revenue. Mitigation needs to be well positioned and with incremental commitment to investment. Its brand positioning must focus on good sleep, hygiene, and geographical worth. Dynamic pricing rules should be in support of price discipline. Base demand in weekdays in the cities can be stabilised on corporate accounts.</w:t>
      </w:r>
    </w:p>
    <w:p w14:paraId="6B9C6FBE" w14:textId="0ECA587D" w:rsidR="00817CFC" w:rsidRPr="00817CFC" w:rsidRDefault="00817CFC" w:rsidP="00817CFC">
      <w:pPr>
        <w:rPr>
          <w:lang w:val="en-IN"/>
        </w:rPr>
      </w:pPr>
      <w:r w:rsidRPr="00817CFC">
        <w:rPr>
          <w:lang w:val="en-IN"/>
        </w:rPr>
        <w:t xml:space="preserve">The most common operational risks are in the entry and the initial scaling. Availability of labour may be strained during the high season in tourism. Wage pressure and union may decrease flexibility. Staffing is enhanced due to seasonality, which complicates the forecasting process, particularly in coastal cities. The prices of property in the prime areas in Madrid and Barcelona can be expensive. Lease indexation </w:t>
      </w:r>
      <w:proofErr w:type="gramStart"/>
      <w:r w:rsidRPr="00817CFC">
        <w:rPr>
          <w:lang w:val="en-IN"/>
        </w:rPr>
        <w:t>is able to</w:t>
      </w:r>
      <w:proofErr w:type="gramEnd"/>
      <w:r w:rsidRPr="00817CFC">
        <w:rPr>
          <w:lang w:val="en-IN"/>
        </w:rPr>
        <w:t xml:space="preserve"> increase fixed costs when inflation occurs (Jensen et al., 2018). The regulation is also different across regions and municipalities. Pipeline delivery through licencing restrictions and planning can become retarded. The first mitigation would be through city-pioneer piloting in stable markets. Location Focus on demand </w:t>
      </w:r>
      <w:r w:rsidR="001343E9" w:rsidRPr="00817CFC">
        <w:rPr>
          <w:lang w:val="en-IN"/>
        </w:rPr>
        <w:t>year-round</w:t>
      </w:r>
      <w:r w:rsidRPr="00817CFC">
        <w:rPr>
          <w:lang w:val="en-IN"/>
        </w:rPr>
        <w:t xml:space="preserve"> in urban areas, and rail connexion. Take advantage of any flexibility of leasing, such as break clauses. Selective management contract should only be used where there are stringent quality KPIs. Early build a local HR compliance capability in Spain. Unify training and </w:t>
      </w:r>
      <w:r w:rsidR="001343E9" w:rsidRPr="00817CFC">
        <w:rPr>
          <w:lang w:val="en-IN"/>
        </w:rPr>
        <w:t>manpower</w:t>
      </w:r>
      <w:r w:rsidRPr="00817CFC">
        <w:rPr>
          <w:lang w:val="en-IN"/>
        </w:rPr>
        <w:t xml:space="preserve"> practises </w:t>
      </w:r>
      <w:r w:rsidR="001343E9" w:rsidRPr="00817CFC">
        <w:rPr>
          <w:lang w:val="en-IN"/>
        </w:rPr>
        <w:t>to</w:t>
      </w:r>
      <w:r w:rsidRPr="00817CFC">
        <w:rPr>
          <w:lang w:val="en-IN"/>
        </w:rPr>
        <w:t xml:space="preserve"> lower turnover.</w:t>
      </w:r>
    </w:p>
    <w:p w14:paraId="4BD799AC" w14:textId="5746498F" w:rsidR="0060001A" w:rsidRPr="00E10ACE" w:rsidRDefault="00817CFC" w:rsidP="00817CFC">
      <w:pPr>
        <w:rPr>
          <w:lang w:val="en-IN"/>
        </w:rPr>
      </w:pPr>
      <w:r w:rsidRPr="00817CFC">
        <w:rPr>
          <w:lang w:val="en-IN"/>
        </w:rPr>
        <w:t xml:space="preserve">Brand trust can be destroyed within a very short time on reputational and ESG risks. The issue of over-tourism may cause the local backlash. Because of the pressure exerted by residents, cities can limit the development of hotels. We can also see the rising compliance with sustainability in Spain. The chances of water shortage in certain regions such as Catalonia are increasing (Euronews Green, 2024). Hotels can be expected to be water efficient and waste </w:t>
      </w:r>
      <w:r w:rsidRPr="00817CFC">
        <w:rPr>
          <w:lang w:val="en-IN"/>
        </w:rPr>
        <w:lastRenderedPageBreak/>
        <w:t>disposed. Failure will be destructive to reviews and stakeholder relations. The initial step to mitigation is having a believable ESG plan. Establish energy, water and waste goals per occupied room. Make efficient fixtures, smart metres and supplier standards. Educate the local stakeholders on responsible tourism practises.</w:t>
      </w:r>
    </w:p>
    <w:p w14:paraId="3E5B37EE" w14:textId="1723A610" w:rsidR="000F4389" w:rsidRDefault="000F4389" w:rsidP="00E10ACE">
      <w:pPr>
        <w:pStyle w:val="Heading1"/>
      </w:pPr>
      <w:bookmarkStart w:id="14" w:name="_Toc217153790"/>
      <w:r w:rsidRPr="000F4389">
        <w:t>7. Performance evaluation framework: Balanced Scorecard + TBL</w:t>
      </w:r>
      <w:bookmarkEnd w:id="14"/>
    </w:p>
    <w:p w14:paraId="1E1EA837" w14:textId="77777777" w:rsidR="000F4389" w:rsidRDefault="000F4389" w:rsidP="000F4389">
      <w:pPr>
        <w:rPr>
          <w:b/>
          <w:bCs/>
          <w:lang w:val="en-IN"/>
        </w:rPr>
      </w:pPr>
      <w:r w:rsidRPr="000F4389">
        <w:rPr>
          <w:b/>
          <w:bCs/>
          <w:lang w:val="en-IN"/>
        </w:rPr>
        <w:t>A) Financial perspective (baseline-informed + Spain targets)</w:t>
      </w:r>
    </w:p>
    <w:tbl>
      <w:tblPr>
        <w:tblStyle w:val="TableGrid"/>
        <w:tblW w:w="0" w:type="auto"/>
        <w:tblLayout w:type="fixed"/>
        <w:tblLook w:val="04A0" w:firstRow="1" w:lastRow="0" w:firstColumn="1" w:lastColumn="0" w:noHBand="0" w:noVBand="1"/>
      </w:tblPr>
      <w:tblGrid>
        <w:gridCol w:w="1394"/>
        <w:gridCol w:w="1507"/>
        <w:gridCol w:w="1205"/>
        <w:gridCol w:w="1985"/>
        <w:gridCol w:w="2925"/>
      </w:tblGrid>
      <w:tr w:rsidR="00231021" w:rsidRPr="000F4389" w14:paraId="21D2440B" w14:textId="77777777" w:rsidTr="00231021">
        <w:tc>
          <w:tcPr>
            <w:tcW w:w="1394" w:type="dxa"/>
            <w:shd w:val="clear" w:color="auto" w:fill="FFD966" w:themeFill="accent4" w:themeFillTint="99"/>
            <w:vAlign w:val="center"/>
            <w:hideMark/>
          </w:tcPr>
          <w:p w14:paraId="7C55D88E" w14:textId="77777777" w:rsidR="00231021" w:rsidRPr="000F4389" w:rsidRDefault="00231021" w:rsidP="00231021">
            <w:pPr>
              <w:jc w:val="center"/>
              <w:rPr>
                <w:b/>
                <w:bCs/>
                <w:lang w:val="en-IN"/>
              </w:rPr>
            </w:pPr>
            <w:r w:rsidRPr="000F4389">
              <w:rPr>
                <w:b/>
                <w:bCs/>
                <w:lang w:val="en-IN"/>
              </w:rPr>
              <w:t>Objective</w:t>
            </w:r>
          </w:p>
        </w:tc>
        <w:tc>
          <w:tcPr>
            <w:tcW w:w="1507" w:type="dxa"/>
            <w:shd w:val="clear" w:color="auto" w:fill="FFD966" w:themeFill="accent4" w:themeFillTint="99"/>
            <w:vAlign w:val="center"/>
            <w:hideMark/>
          </w:tcPr>
          <w:p w14:paraId="0461AC63" w14:textId="77777777" w:rsidR="00231021" w:rsidRPr="000F4389" w:rsidRDefault="00231021" w:rsidP="00231021">
            <w:pPr>
              <w:jc w:val="center"/>
              <w:rPr>
                <w:b/>
                <w:bCs/>
                <w:lang w:val="en-IN"/>
              </w:rPr>
            </w:pPr>
            <w:r w:rsidRPr="000F4389">
              <w:rPr>
                <w:b/>
                <w:bCs/>
                <w:lang w:val="en-IN"/>
              </w:rPr>
              <w:t>KPI / Measure</w:t>
            </w:r>
          </w:p>
        </w:tc>
        <w:tc>
          <w:tcPr>
            <w:tcW w:w="1205" w:type="dxa"/>
            <w:shd w:val="clear" w:color="auto" w:fill="FFD966" w:themeFill="accent4" w:themeFillTint="99"/>
            <w:vAlign w:val="center"/>
            <w:hideMark/>
          </w:tcPr>
          <w:p w14:paraId="321EFB8D" w14:textId="77777777" w:rsidR="00231021" w:rsidRPr="000F4389" w:rsidRDefault="00231021" w:rsidP="00231021">
            <w:pPr>
              <w:jc w:val="center"/>
              <w:rPr>
                <w:b/>
                <w:bCs/>
                <w:lang w:val="en-IN"/>
              </w:rPr>
            </w:pPr>
            <w:r w:rsidRPr="000F4389">
              <w:rPr>
                <w:b/>
                <w:bCs/>
                <w:lang w:val="en-IN"/>
              </w:rPr>
              <w:t>Baseline (Whitbread FY24/25)</w:t>
            </w:r>
          </w:p>
        </w:tc>
        <w:tc>
          <w:tcPr>
            <w:tcW w:w="1985" w:type="dxa"/>
            <w:shd w:val="clear" w:color="auto" w:fill="FFD966" w:themeFill="accent4" w:themeFillTint="99"/>
            <w:vAlign w:val="center"/>
            <w:hideMark/>
          </w:tcPr>
          <w:p w14:paraId="69A522CB" w14:textId="77777777" w:rsidR="00231021" w:rsidRPr="000F4389" w:rsidRDefault="00231021" w:rsidP="00231021">
            <w:pPr>
              <w:jc w:val="center"/>
              <w:rPr>
                <w:b/>
                <w:bCs/>
                <w:lang w:val="en-IN"/>
              </w:rPr>
            </w:pPr>
            <w:r w:rsidRPr="000F4389">
              <w:rPr>
                <w:b/>
                <w:bCs/>
                <w:lang w:val="en-IN"/>
              </w:rPr>
              <w:t>Target for Spain rollout</w:t>
            </w:r>
          </w:p>
        </w:tc>
        <w:tc>
          <w:tcPr>
            <w:tcW w:w="2925" w:type="dxa"/>
            <w:shd w:val="clear" w:color="auto" w:fill="FFD966" w:themeFill="accent4" w:themeFillTint="99"/>
            <w:vAlign w:val="center"/>
            <w:hideMark/>
          </w:tcPr>
          <w:p w14:paraId="7F34A607" w14:textId="2B7A5E2D" w:rsidR="00231021" w:rsidRPr="000F4389" w:rsidRDefault="00231021" w:rsidP="00231021">
            <w:pPr>
              <w:jc w:val="center"/>
              <w:rPr>
                <w:b/>
                <w:bCs/>
                <w:lang w:val="en-IN"/>
              </w:rPr>
            </w:pPr>
            <w:r w:rsidRPr="000F4389">
              <w:rPr>
                <w:b/>
                <w:bCs/>
                <w:lang w:val="en-IN"/>
              </w:rPr>
              <w:t xml:space="preserve">Key </w:t>
            </w:r>
            <w:r>
              <w:rPr>
                <w:b/>
                <w:bCs/>
                <w:lang w:val="en-IN"/>
              </w:rPr>
              <w:t>I</w:t>
            </w:r>
            <w:r w:rsidRPr="000F4389">
              <w:rPr>
                <w:b/>
                <w:bCs/>
                <w:lang w:val="en-IN"/>
              </w:rPr>
              <w:t>nitiatives</w:t>
            </w:r>
          </w:p>
        </w:tc>
      </w:tr>
      <w:tr w:rsidR="00231021" w:rsidRPr="000F4389" w14:paraId="0EC4A61A" w14:textId="77777777" w:rsidTr="00231021">
        <w:tc>
          <w:tcPr>
            <w:tcW w:w="1394" w:type="dxa"/>
            <w:hideMark/>
          </w:tcPr>
          <w:p w14:paraId="1A892A3F" w14:textId="77777777" w:rsidR="00231021" w:rsidRPr="000F4389" w:rsidRDefault="00231021" w:rsidP="0077399A">
            <w:pPr>
              <w:rPr>
                <w:lang w:val="en-IN"/>
              </w:rPr>
            </w:pPr>
            <w:r w:rsidRPr="000F4389">
              <w:rPr>
                <w:lang w:val="en-IN"/>
              </w:rPr>
              <w:t>Build profitable Spain unit economics</w:t>
            </w:r>
          </w:p>
        </w:tc>
        <w:tc>
          <w:tcPr>
            <w:tcW w:w="1507" w:type="dxa"/>
            <w:hideMark/>
          </w:tcPr>
          <w:p w14:paraId="1B267AF8" w14:textId="77777777" w:rsidR="00231021" w:rsidRPr="000F4389" w:rsidRDefault="00231021" w:rsidP="0077399A">
            <w:pPr>
              <w:rPr>
                <w:lang w:val="en-IN"/>
              </w:rPr>
            </w:pPr>
            <w:r w:rsidRPr="000F4389">
              <w:rPr>
                <w:b/>
                <w:bCs/>
                <w:lang w:val="en-IN"/>
              </w:rPr>
              <w:t>Occupancy %</w:t>
            </w:r>
            <w:r w:rsidRPr="000F4389">
              <w:rPr>
                <w:lang w:val="en-IN"/>
              </w:rPr>
              <w:t xml:space="preserve">, </w:t>
            </w:r>
            <w:r w:rsidRPr="000F4389">
              <w:rPr>
                <w:b/>
                <w:bCs/>
                <w:lang w:val="en-IN"/>
              </w:rPr>
              <w:t>ADR (€)</w:t>
            </w:r>
            <w:r w:rsidRPr="000F4389">
              <w:rPr>
                <w:lang w:val="en-IN"/>
              </w:rPr>
              <w:t xml:space="preserve">, </w:t>
            </w:r>
            <w:r w:rsidRPr="000F4389">
              <w:rPr>
                <w:b/>
                <w:bCs/>
                <w:lang w:val="en-IN"/>
              </w:rPr>
              <w:t>RevPAR (€)</w:t>
            </w:r>
          </w:p>
        </w:tc>
        <w:tc>
          <w:tcPr>
            <w:tcW w:w="1205" w:type="dxa"/>
            <w:hideMark/>
          </w:tcPr>
          <w:p w14:paraId="2E484BE5" w14:textId="77777777" w:rsidR="00231021" w:rsidRPr="000F4389" w:rsidRDefault="00231021" w:rsidP="0077399A">
            <w:pPr>
              <w:rPr>
                <w:lang w:val="en-IN"/>
              </w:rPr>
            </w:pPr>
            <w:r w:rsidRPr="000F4389">
              <w:rPr>
                <w:lang w:val="en-IN"/>
              </w:rPr>
              <w:t>Group revenue £2,922m (context)</w:t>
            </w:r>
          </w:p>
        </w:tc>
        <w:tc>
          <w:tcPr>
            <w:tcW w:w="1985" w:type="dxa"/>
            <w:hideMark/>
          </w:tcPr>
          <w:p w14:paraId="269454D4" w14:textId="77777777" w:rsidR="00231021" w:rsidRPr="000F4389" w:rsidRDefault="00231021" w:rsidP="0077399A">
            <w:pPr>
              <w:rPr>
                <w:lang w:val="en-IN"/>
              </w:rPr>
            </w:pPr>
            <w:r w:rsidRPr="000F4389">
              <w:rPr>
                <w:b/>
                <w:bCs/>
                <w:lang w:val="en-IN"/>
              </w:rPr>
              <w:t>Pilot year:</w:t>
            </w:r>
            <w:r w:rsidRPr="000F4389">
              <w:rPr>
                <w:lang w:val="en-IN"/>
              </w:rPr>
              <w:t xml:space="preserve"> 70–75% occupancy; </w:t>
            </w:r>
            <w:r w:rsidRPr="000F4389">
              <w:rPr>
                <w:b/>
                <w:bCs/>
                <w:lang w:val="en-IN"/>
              </w:rPr>
              <w:t>Year 3:</w:t>
            </w:r>
            <w:r w:rsidRPr="000F4389">
              <w:rPr>
                <w:lang w:val="en-IN"/>
              </w:rPr>
              <w:t xml:space="preserve"> 78–82% occupancy; RevPAR growth YoY</w:t>
            </w:r>
          </w:p>
        </w:tc>
        <w:tc>
          <w:tcPr>
            <w:tcW w:w="2925" w:type="dxa"/>
            <w:hideMark/>
          </w:tcPr>
          <w:p w14:paraId="23870B2E" w14:textId="77777777" w:rsidR="00231021" w:rsidRPr="000F4389" w:rsidRDefault="00231021" w:rsidP="0077399A">
            <w:pPr>
              <w:rPr>
                <w:lang w:val="en-IN"/>
              </w:rPr>
            </w:pPr>
            <w:r w:rsidRPr="000F4389">
              <w:rPr>
                <w:lang w:val="en-IN"/>
              </w:rPr>
              <w:t>City-first sites (rail/business zones), strong revenue management, event-calendar pricing (e.g., Madrid fairs, Barcelona congresses)</w:t>
            </w:r>
          </w:p>
        </w:tc>
      </w:tr>
      <w:tr w:rsidR="00231021" w:rsidRPr="000F4389" w14:paraId="50EE2ABF" w14:textId="77777777" w:rsidTr="00231021">
        <w:tc>
          <w:tcPr>
            <w:tcW w:w="1394" w:type="dxa"/>
            <w:hideMark/>
          </w:tcPr>
          <w:p w14:paraId="2924E460" w14:textId="77777777" w:rsidR="00231021" w:rsidRPr="000F4389" w:rsidRDefault="00231021" w:rsidP="0077399A">
            <w:pPr>
              <w:rPr>
                <w:lang w:val="en-IN"/>
              </w:rPr>
            </w:pPr>
            <w:r w:rsidRPr="000F4389">
              <w:rPr>
                <w:lang w:val="en-IN"/>
              </w:rPr>
              <w:t>Protect profit margin while scaling</w:t>
            </w:r>
          </w:p>
        </w:tc>
        <w:tc>
          <w:tcPr>
            <w:tcW w:w="1507" w:type="dxa"/>
            <w:hideMark/>
          </w:tcPr>
          <w:p w14:paraId="075A01CF" w14:textId="77777777" w:rsidR="00231021" w:rsidRPr="000F4389" w:rsidRDefault="00231021" w:rsidP="0077399A">
            <w:pPr>
              <w:rPr>
                <w:lang w:val="en-IN"/>
              </w:rPr>
            </w:pPr>
            <w:r w:rsidRPr="000F4389">
              <w:rPr>
                <w:b/>
                <w:bCs/>
                <w:lang w:val="en-IN"/>
              </w:rPr>
              <w:t>Hotel EBITDA margin %</w:t>
            </w:r>
            <w:r w:rsidRPr="000F4389">
              <w:rPr>
                <w:lang w:val="en-IN"/>
              </w:rPr>
              <w:t xml:space="preserve"> (Spain)</w:t>
            </w:r>
          </w:p>
        </w:tc>
        <w:tc>
          <w:tcPr>
            <w:tcW w:w="1205" w:type="dxa"/>
            <w:hideMark/>
          </w:tcPr>
          <w:p w14:paraId="230407E4" w14:textId="77777777" w:rsidR="00231021" w:rsidRPr="000F4389" w:rsidRDefault="00231021" w:rsidP="0077399A">
            <w:pPr>
              <w:rPr>
                <w:lang w:val="en-IN"/>
              </w:rPr>
            </w:pPr>
            <w:r w:rsidRPr="000F4389">
              <w:rPr>
                <w:lang w:val="en-IN"/>
              </w:rPr>
              <w:t>Adj. PBT £483m</w:t>
            </w:r>
          </w:p>
        </w:tc>
        <w:tc>
          <w:tcPr>
            <w:tcW w:w="1985" w:type="dxa"/>
            <w:hideMark/>
          </w:tcPr>
          <w:p w14:paraId="6CAF7750" w14:textId="77777777" w:rsidR="00231021" w:rsidRPr="000F4389" w:rsidRDefault="00231021" w:rsidP="0077399A">
            <w:pPr>
              <w:rPr>
                <w:lang w:val="en-IN"/>
              </w:rPr>
            </w:pPr>
            <w:r w:rsidRPr="000F4389">
              <w:rPr>
                <w:b/>
                <w:bCs/>
                <w:lang w:val="en-IN"/>
              </w:rPr>
              <w:t>Pilot:</w:t>
            </w:r>
            <w:r w:rsidRPr="000F4389">
              <w:rPr>
                <w:lang w:val="en-IN"/>
              </w:rPr>
              <w:t xml:space="preserve"> 15–18% by stabilisation; </w:t>
            </w:r>
            <w:r w:rsidRPr="000F4389">
              <w:rPr>
                <w:b/>
                <w:bCs/>
                <w:lang w:val="en-IN"/>
              </w:rPr>
              <w:t>Year 3:</w:t>
            </w:r>
            <w:r w:rsidRPr="000F4389">
              <w:rPr>
                <w:lang w:val="en-IN"/>
              </w:rPr>
              <w:t xml:space="preserve"> 20–25%</w:t>
            </w:r>
          </w:p>
        </w:tc>
        <w:tc>
          <w:tcPr>
            <w:tcW w:w="2925" w:type="dxa"/>
            <w:hideMark/>
          </w:tcPr>
          <w:p w14:paraId="22812ED3" w14:textId="77777777" w:rsidR="00231021" w:rsidRPr="000F4389" w:rsidRDefault="00231021" w:rsidP="0077399A">
            <w:pPr>
              <w:rPr>
                <w:lang w:val="en-IN"/>
              </w:rPr>
            </w:pPr>
            <w:r w:rsidRPr="000F4389">
              <w:rPr>
                <w:lang w:val="en-IN"/>
              </w:rPr>
              <w:t>Standardised room specs, tight labour scheduling, procurement leverage, utility efficiency controls</w:t>
            </w:r>
          </w:p>
        </w:tc>
      </w:tr>
      <w:tr w:rsidR="00231021" w:rsidRPr="000F4389" w14:paraId="1E446AD4" w14:textId="77777777" w:rsidTr="00231021">
        <w:tc>
          <w:tcPr>
            <w:tcW w:w="1394" w:type="dxa"/>
            <w:hideMark/>
          </w:tcPr>
          <w:p w14:paraId="5BEAAFE9" w14:textId="77777777" w:rsidR="00231021" w:rsidRPr="000F4389" w:rsidRDefault="00231021" w:rsidP="0077399A">
            <w:pPr>
              <w:rPr>
                <w:lang w:val="en-IN"/>
              </w:rPr>
            </w:pPr>
            <w:r w:rsidRPr="000F4389">
              <w:rPr>
                <w:lang w:val="en-IN"/>
              </w:rPr>
              <w:t>Maintain cash discipline</w:t>
            </w:r>
          </w:p>
        </w:tc>
        <w:tc>
          <w:tcPr>
            <w:tcW w:w="1507" w:type="dxa"/>
            <w:hideMark/>
          </w:tcPr>
          <w:p w14:paraId="556B6545" w14:textId="77777777" w:rsidR="00231021" w:rsidRPr="000F4389" w:rsidRDefault="00231021" w:rsidP="0077399A">
            <w:pPr>
              <w:rPr>
                <w:lang w:val="en-IN"/>
              </w:rPr>
            </w:pPr>
            <w:r w:rsidRPr="000F4389">
              <w:rPr>
                <w:b/>
                <w:bCs/>
                <w:lang w:val="en-IN"/>
              </w:rPr>
              <w:t>Operating cash flow</w:t>
            </w:r>
            <w:r w:rsidRPr="000F4389">
              <w:rPr>
                <w:lang w:val="en-IN"/>
              </w:rPr>
              <w:t xml:space="preserve"> + </w:t>
            </w:r>
            <w:r w:rsidRPr="000F4389">
              <w:rPr>
                <w:b/>
                <w:bCs/>
                <w:lang w:val="en-IN"/>
              </w:rPr>
              <w:t>Capex per key</w:t>
            </w:r>
          </w:p>
        </w:tc>
        <w:tc>
          <w:tcPr>
            <w:tcW w:w="1205" w:type="dxa"/>
            <w:hideMark/>
          </w:tcPr>
          <w:p w14:paraId="1418E9ED" w14:textId="77777777" w:rsidR="00231021" w:rsidRPr="000F4389" w:rsidRDefault="00231021" w:rsidP="0077399A">
            <w:pPr>
              <w:rPr>
                <w:lang w:val="en-IN"/>
              </w:rPr>
            </w:pPr>
            <w:r w:rsidRPr="000F4389">
              <w:rPr>
                <w:lang w:val="en-IN"/>
              </w:rPr>
              <w:t>Adj. operating cash flow £723m</w:t>
            </w:r>
          </w:p>
        </w:tc>
        <w:tc>
          <w:tcPr>
            <w:tcW w:w="1985" w:type="dxa"/>
            <w:hideMark/>
          </w:tcPr>
          <w:p w14:paraId="1AD2E51E" w14:textId="77777777" w:rsidR="00231021" w:rsidRPr="000F4389" w:rsidRDefault="00231021" w:rsidP="0077399A">
            <w:pPr>
              <w:rPr>
                <w:lang w:val="en-IN"/>
              </w:rPr>
            </w:pPr>
            <w:r w:rsidRPr="000F4389">
              <w:rPr>
                <w:lang w:val="en-IN"/>
              </w:rPr>
              <w:t>Spain hotels cash-positive by Month 18; capex control via standard fit-out</w:t>
            </w:r>
          </w:p>
        </w:tc>
        <w:tc>
          <w:tcPr>
            <w:tcW w:w="2925" w:type="dxa"/>
            <w:hideMark/>
          </w:tcPr>
          <w:p w14:paraId="27AC7655" w14:textId="77777777" w:rsidR="00231021" w:rsidRPr="000F4389" w:rsidRDefault="00231021" w:rsidP="0077399A">
            <w:pPr>
              <w:rPr>
                <w:lang w:val="en-IN"/>
              </w:rPr>
            </w:pPr>
            <w:r w:rsidRPr="000F4389">
              <w:rPr>
                <w:lang w:val="en-IN"/>
              </w:rPr>
              <w:t>Lease-led growth, phased openings, centralised project controls, strict payback gates</w:t>
            </w:r>
          </w:p>
        </w:tc>
      </w:tr>
      <w:tr w:rsidR="00231021" w:rsidRPr="000F4389" w14:paraId="0C3CD9D4" w14:textId="77777777" w:rsidTr="00231021">
        <w:tc>
          <w:tcPr>
            <w:tcW w:w="1394" w:type="dxa"/>
            <w:hideMark/>
          </w:tcPr>
          <w:p w14:paraId="41C31996" w14:textId="77777777" w:rsidR="00231021" w:rsidRPr="000F4389" w:rsidRDefault="00231021" w:rsidP="0077399A">
            <w:pPr>
              <w:rPr>
                <w:lang w:val="en-IN"/>
              </w:rPr>
            </w:pPr>
            <w:r w:rsidRPr="000F4389">
              <w:rPr>
                <w:lang w:val="en-IN"/>
              </w:rPr>
              <w:t>Ensure investment returns</w:t>
            </w:r>
          </w:p>
        </w:tc>
        <w:tc>
          <w:tcPr>
            <w:tcW w:w="1507" w:type="dxa"/>
            <w:hideMark/>
          </w:tcPr>
          <w:p w14:paraId="74B96FC6" w14:textId="77777777" w:rsidR="00231021" w:rsidRPr="000F4389" w:rsidRDefault="00231021" w:rsidP="0077399A">
            <w:pPr>
              <w:rPr>
                <w:lang w:val="en-IN"/>
              </w:rPr>
            </w:pPr>
            <w:r w:rsidRPr="000F4389">
              <w:rPr>
                <w:b/>
                <w:bCs/>
                <w:lang w:val="en-IN"/>
              </w:rPr>
              <w:t>Payback period</w:t>
            </w:r>
            <w:r w:rsidRPr="000F4389">
              <w:rPr>
                <w:lang w:val="en-IN"/>
              </w:rPr>
              <w:t xml:space="preserve"> and </w:t>
            </w:r>
            <w:r w:rsidRPr="000F4389">
              <w:rPr>
                <w:b/>
                <w:bCs/>
                <w:lang w:val="en-IN"/>
              </w:rPr>
              <w:t>NPV gate</w:t>
            </w:r>
            <w:r w:rsidRPr="000F4389">
              <w:rPr>
                <w:lang w:val="en-IN"/>
              </w:rPr>
              <w:t xml:space="preserve"> per site</w:t>
            </w:r>
          </w:p>
        </w:tc>
        <w:tc>
          <w:tcPr>
            <w:tcW w:w="1205" w:type="dxa"/>
            <w:hideMark/>
          </w:tcPr>
          <w:p w14:paraId="0901E86F" w14:textId="77777777" w:rsidR="00231021" w:rsidRPr="000F4389" w:rsidRDefault="00231021" w:rsidP="0077399A">
            <w:pPr>
              <w:rPr>
                <w:lang w:val="en-IN"/>
              </w:rPr>
            </w:pPr>
            <w:r w:rsidRPr="000F4389">
              <w:rPr>
                <w:lang w:val="en-IN"/>
              </w:rPr>
              <w:t>—</w:t>
            </w:r>
          </w:p>
        </w:tc>
        <w:tc>
          <w:tcPr>
            <w:tcW w:w="1985" w:type="dxa"/>
            <w:hideMark/>
          </w:tcPr>
          <w:p w14:paraId="293E9436" w14:textId="77777777" w:rsidR="00231021" w:rsidRPr="000F4389" w:rsidRDefault="00231021" w:rsidP="0077399A">
            <w:pPr>
              <w:rPr>
                <w:lang w:val="en-IN"/>
              </w:rPr>
            </w:pPr>
            <w:r w:rsidRPr="000F4389">
              <w:rPr>
                <w:lang w:val="en-IN"/>
              </w:rPr>
              <w:t xml:space="preserve">Payback </w:t>
            </w:r>
            <w:r w:rsidRPr="000F4389">
              <w:rPr>
                <w:b/>
                <w:bCs/>
                <w:lang w:val="en-IN"/>
              </w:rPr>
              <w:t>≤ 7 years</w:t>
            </w:r>
            <w:r w:rsidRPr="000F4389">
              <w:rPr>
                <w:lang w:val="en-IN"/>
              </w:rPr>
              <w:t xml:space="preserve"> per site; only expand after pilot meets gate</w:t>
            </w:r>
          </w:p>
        </w:tc>
        <w:tc>
          <w:tcPr>
            <w:tcW w:w="2925" w:type="dxa"/>
            <w:hideMark/>
          </w:tcPr>
          <w:p w14:paraId="60C8A3B2" w14:textId="77777777" w:rsidR="00231021" w:rsidRPr="000F4389" w:rsidRDefault="00231021" w:rsidP="0077399A">
            <w:pPr>
              <w:rPr>
                <w:lang w:val="en-IN"/>
              </w:rPr>
            </w:pPr>
            <w:r w:rsidRPr="000F4389">
              <w:rPr>
                <w:lang w:val="en-IN"/>
              </w:rPr>
              <w:t>Pilot first (Madrid/Barcelona), then replicate to Valencia/Seville only if gates met</w:t>
            </w:r>
          </w:p>
        </w:tc>
      </w:tr>
      <w:tr w:rsidR="00231021" w:rsidRPr="000F4389" w14:paraId="3463143B" w14:textId="77777777" w:rsidTr="00231021">
        <w:tc>
          <w:tcPr>
            <w:tcW w:w="1394" w:type="dxa"/>
            <w:hideMark/>
          </w:tcPr>
          <w:p w14:paraId="157D5EA7" w14:textId="77777777" w:rsidR="00231021" w:rsidRPr="000F4389" w:rsidRDefault="00231021" w:rsidP="0077399A">
            <w:pPr>
              <w:rPr>
                <w:lang w:val="en-IN"/>
              </w:rPr>
            </w:pPr>
            <w:r w:rsidRPr="000F4389">
              <w:rPr>
                <w:lang w:val="en-IN"/>
              </w:rPr>
              <w:lastRenderedPageBreak/>
              <w:t>Manage leverage / lease risk</w:t>
            </w:r>
          </w:p>
        </w:tc>
        <w:tc>
          <w:tcPr>
            <w:tcW w:w="1507" w:type="dxa"/>
            <w:hideMark/>
          </w:tcPr>
          <w:p w14:paraId="05A4EED5" w14:textId="77777777" w:rsidR="00231021" w:rsidRPr="000F4389" w:rsidRDefault="00231021" w:rsidP="0077399A">
            <w:pPr>
              <w:rPr>
                <w:lang w:val="en-IN"/>
              </w:rPr>
            </w:pPr>
            <w:r w:rsidRPr="000F4389">
              <w:rPr>
                <w:b/>
                <w:bCs/>
                <w:lang w:val="en-IN"/>
              </w:rPr>
              <w:t>Lease-adjusted net debt / adj. EBITDAR</w:t>
            </w:r>
          </w:p>
        </w:tc>
        <w:tc>
          <w:tcPr>
            <w:tcW w:w="1205" w:type="dxa"/>
            <w:hideMark/>
          </w:tcPr>
          <w:p w14:paraId="236B23C4" w14:textId="77777777" w:rsidR="00231021" w:rsidRPr="000F4389" w:rsidRDefault="00231021" w:rsidP="0077399A">
            <w:pPr>
              <w:rPr>
                <w:lang w:val="en-IN"/>
              </w:rPr>
            </w:pPr>
            <w:r w:rsidRPr="000F4389">
              <w:rPr>
                <w:lang w:val="en-IN"/>
              </w:rPr>
              <w:t>3.0x</w:t>
            </w:r>
          </w:p>
        </w:tc>
        <w:tc>
          <w:tcPr>
            <w:tcW w:w="1985" w:type="dxa"/>
            <w:hideMark/>
          </w:tcPr>
          <w:p w14:paraId="6047ED7E" w14:textId="77777777" w:rsidR="00231021" w:rsidRPr="000F4389" w:rsidRDefault="00231021" w:rsidP="0077399A">
            <w:pPr>
              <w:rPr>
                <w:lang w:val="en-IN"/>
              </w:rPr>
            </w:pPr>
            <w:r w:rsidRPr="000F4389">
              <w:rPr>
                <w:lang w:val="en-IN"/>
              </w:rPr>
              <w:t xml:space="preserve">Keep </w:t>
            </w:r>
            <w:r w:rsidRPr="000F4389">
              <w:rPr>
                <w:b/>
                <w:bCs/>
                <w:lang w:val="en-IN"/>
              </w:rPr>
              <w:t>≤ 3.0x</w:t>
            </w:r>
            <w:r w:rsidRPr="000F4389">
              <w:rPr>
                <w:lang w:val="en-IN"/>
              </w:rPr>
              <w:t xml:space="preserve"> during Spain rollout (group guardrail)</w:t>
            </w:r>
          </w:p>
        </w:tc>
        <w:tc>
          <w:tcPr>
            <w:tcW w:w="2925" w:type="dxa"/>
            <w:hideMark/>
          </w:tcPr>
          <w:p w14:paraId="426EEC11" w14:textId="77777777" w:rsidR="00231021" w:rsidRPr="000F4389" w:rsidRDefault="00231021" w:rsidP="0077399A">
            <w:pPr>
              <w:rPr>
                <w:lang w:val="en-IN"/>
              </w:rPr>
            </w:pPr>
            <w:r w:rsidRPr="000F4389">
              <w:rPr>
                <w:lang w:val="en-IN"/>
              </w:rPr>
              <w:t>Flexible leases (break clauses), avoid overpaying for prime sites, JV hedge for constrained markets</w:t>
            </w:r>
          </w:p>
        </w:tc>
      </w:tr>
    </w:tbl>
    <w:p w14:paraId="6875A32E" w14:textId="0F349F2C" w:rsidR="00231021" w:rsidRDefault="00231021" w:rsidP="000F4389">
      <w:pPr>
        <w:rPr>
          <w:b/>
          <w:bCs/>
          <w:i/>
          <w:iCs/>
          <w:lang w:val="en-IN"/>
        </w:rPr>
      </w:pPr>
      <w:r w:rsidRPr="00231021">
        <w:rPr>
          <w:b/>
          <w:bCs/>
          <w:i/>
          <w:iCs/>
          <w:lang w:val="en-IN"/>
        </w:rPr>
        <w:t>Table: Balance Scorecard (financial): Financial data collected from Annual Report 2025</w:t>
      </w:r>
    </w:p>
    <w:p w14:paraId="38445E8F" w14:textId="77777777" w:rsidR="00231021" w:rsidRPr="00231021" w:rsidRDefault="00231021" w:rsidP="000F4389">
      <w:pPr>
        <w:rPr>
          <w:b/>
          <w:bCs/>
          <w:i/>
          <w:iCs/>
          <w:lang w:val="en-IN"/>
        </w:rPr>
      </w:pPr>
    </w:p>
    <w:p w14:paraId="4D148843" w14:textId="77777777" w:rsidR="000F4389" w:rsidRPr="000F4389" w:rsidRDefault="000F4389" w:rsidP="000F4389">
      <w:pPr>
        <w:rPr>
          <w:b/>
          <w:bCs/>
          <w:lang w:val="en-IN"/>
        </w:rPr>
      </w:pPr>
      <w:r w:rsidRPr="000F4389">
        <w:rPr>
          <w:b/>
          <w:bCs/>
          <w:lang w:val="en-IN"/>
        </w:rPr>
        <w:t>B) Customer perspective (Spain)</w:t>
      </w:r>
    </w:p>
    <w:tbl>
      <w:tblPr>
        <w:tblStyle w:val="TableGrid"/>
        <w:tblW w:w="0" w:type="auto"/>
        <w:tblLook w:val="04A0" w:firstRow="1" w:lastRow="0" w:firstColumn="1" w:lastColumn="0" w:noHBand="0" w:noVBand="1"/>
      </w:tblPr>
      <w:tblGrid>
        <w:gridCol w:w="1493"/>
        <w:gridCol w:w="2069"/>
        <w:gridCol w:w="1962"/>
        <w:gridCol w:w="3492"/>
      </w:tblGrid>
      <w:tr w:rsidR="00A70299" w:rsidRPr="000F4389" w14:paraId="3A8E3FBD" w14:textId="77777777" w:rsidTr="00A70299">
        <w:tc>
          <w:tcPr>
            <w:tcW w:w="0" w:type="auto"/>
            <w:shd w:val="clear" w:color="auto" w:fill="FFD966" w:themeFill="accent4" w:themeFillTint="99"/>
            <w:hideMark/>
          </w:tcPr>
          <w:p w14:paraId="50BB2487" w14:textId="77777777" w:rsidR="00A70299" w:rsidRPr="000F4389" w:rsidRDefault="00A70299" w:rsidP="00A70299">
            <w:pPr>
              <w:jc w:val="center"/>
              <w:rPr>
                <w:b/>
                <w:bCs/>
                <w:lang w:val="en-IN"/>
              </w:rPr>
            </w:pPr>
            <w:r w:rsidRPr="000F4389">
              <w:rPr>
                <w:b/>
                <w:bCs/>
                <w:lang w:val="en-IN"/>
              </w:rPr>
              <w:t>Objective</w:t>
            </w:r>
          </w:p>
        </w:tc>
        <w:tc>
          <w:tcPr>
            <w:tcW w:w="2069" w:type="dxa"/>
            <w:shd w:val="clear" w:color="auto" w:fill="FFD966" w:themeFill="accent4" w:themeFillTint="99"/>
            <w:hideMark/>
          </w:tcPr>
          <w:p w14:paraId="367531A6" w14:textId="77777777" w:rsidR="00A70299" w:rsidRPr="000F4389" w:rsidRDefault="00A70299" w:rsidP="00A70299">
            <w:pPr>
              <w:jc w:val="center"/>
              <w:rPr>
                <w:b/>
                <w:bCs/>
                <w:lang w:val="en-IN"/>
              </w:rPr>
            </w:pPr>
            <w:r w:rsidRPr="000F4389">
              <w:rPr>
                <w:b/>
                <w:bCs/>
                <w:lang w:val="en-IN"/>
              </w:rPr>
              <w:t>KPI / Measure</w:t>
            </w:r>
          </w:p>
        </w:tc>
        <w:tc>
          <w:tcPr>
            <w:tcW w:w="1962" w:type="dxa"/>
            <w:shd w:val="clear" w:color="auto" w:fill="FFD966" w:themeFill="accent4" w:themeFillTint="99"/>
            <w:hideMark/>
          </w:tcPr>
          <w:p w14:paraId="48FE88A4" w14:textId="77777777" w:rsidR="00A70299" w:rsidRPr="000F4389" w:rsidRDefault="00A70299" w:rsidP="00A70299">
            <w:pPr>
              <w:jc w:val="center"/>
              <w:rPr>
                <w:b/>
                <w:bCs/>
                <w:lang w:val="en-IN"/>
              </w:rPr>
            </w:pPr>
            <w:r w:rsidRPr="000F4389">
              <w:rPr>
                <w:b/>
                <w:bCs/>
                <w:lang w:val="en-IN"/>
              </w:rPr>
              <w:t>Target</w:t>
            </w:r>
          </w:p>
        </w:tc>
        <w:tc>
          <w:tcPr>
            <w:tcW w:w="3492" w:type="dxa"/>
            <w:shd w:val="clear" w:color="auto" w:fill="FFD966" w:themeFill="accent4" w:themeFillTint="99"/>
            <w:hideMark/>
          </w:tcPr>
          <w:p w14:paraId="67CCE586" w14:textId="77777777" w:rsidR="00A70299" w:rsidRPr="000F4389" w:rsidRDefault="00A70299" w:rsidP="00A70299">
            <w:pPr>
              <w:jc w:val="center"/>
              <w:rPr>
                <w:b/>
                <w:bCs/>
                <w:lang w:val="en-IN"/>
              </w:rPr>
            </w:pPr>
            <w:r w:rsidRPr="000F4389">
              <w:rPr>
                <w:b/>
                <w:bCs/>
                <w:lang w:val="en-IN"/>
              </w:rPr>
              <w:t>Key initiatives</w:t>
            </w:r>
          </w:p>
        </w:tc>
      </w:tr>
      <w:tr w:rsidR="00A70299" w:rsidRPr="000F4389" w14:paraId="2D859ACC" w14:textId="77777777" w:rsidTr="00A70299">
        <w:tc>
          <w:tcPr>
            <w:tcW w:w="0" w:type="auto"/>
            <w:hideMark/>
          </w:tcPr>
          <w:p w14:paraId="7E300B60" w14:textId="77777777" w:rsidR="00A70299" w:rsidRPr="000F4389" w:rsidRDefault="00A70299" w:rsidP="0077399A">
            <w:pPr>
              <w:rPr>
                <w:lang w:val="en-IN"/>
              </w:rPr>
            </w:pPr>
            <w:r w:rsidRPr="000F4389">
              <w:rPr>
                <w:lang w:val="en-IN"/>
              </w:rPr>
              <w:t>Win on “reliable value”</w:t>
            </w:r>
          </w:p>
        </w:tc>
        <w:tc>
          <w:tcPr>
            <w:tcW w:w="2069" w:type="dxa"/>
            <w:hideMark/>
          </w:tcPr>
          <w:p w14:paraId="14315A4A" w14:textId="77777777" w:rsidR="00A70299" w:rsidRPr="000F4389" w:rsidRDefault="00A70299" w:rsidP="0077399A">
            <w:pPr>
              <w:rPr>
                <w:lang w:val="en-IN"/>
              </w:rPr>
            </w:pPr>
            <w:r w:rsidRPr="000F4389">
              <w:rPr>
                <w:lang w:val="en-IN"/>
              </w:rPr>
              <w:t>Value-for-money score + complaint rate</w:t>
            </w:r>
          </w:p>
        </w:tc>
        <w:tc>
          <w:tcPr>
            <w:tcW w:w="1962" w:type="dxa"/>
            <w:hideMark/>
          </w:tcPr>
          <w:p w14:paraId="44617876" w14:textId="77777777" w:rsidR="00A70299" w:rsidRPr="000F4389" w:rsidRDefault="00A70299" w:rsidP="0077399A">
            <w:pPr>
              <w:rPr>
                <w:lang w:val="en-IN"/>
              </w:rPr>
            </w:pPr>
            <w:r w:rsidRPr="000F4389">
              <w:rPr>
                <w:lang w:val="en-IN"/>
              </w:rPr>
              <w:t>Value score improving quarterly; complaints ↓</w:t>
            </w:r>
          </w:p>
        </w:tc>
        <w:tc>
          <w:tcPr>
            <w:tcW w:w="3492" w:type="dxa"/>
            <w:hideMark/>
          </w:tcPr>
          <w:p w14:paraId="6A572DD1" w14:textId="77777777" w:rsidR="00A70299" w:rsidRPr="000F4389" w:rsidRDefault="00A70299" w:rsidP="0077399A">
            <w:pPr>
              <w:rPr>
                <w:lang w:val="en-IN"/>
              </w:rPr>
            </w:pPr>
            <w:r w:rsidRPr="000F4389">
              <w:rPr>
                <w:lang w:val="en-IN"/>
              </w:rPr>
              <w:t>Clear value proposition: location + sleep quality + hygiene + speed</w:t>
            </w:r>
          </w:p>
        </w:tc>
      </w:tr>
      <w:tr w:rsidR="00A70299" w:rsidRPr="000F4389" w14:paraId="24670EFE" w14:textId="77777777" w:rsidTr="00A70299">
        <w:tc>
          <w:tcPr>
            <w:tcW w:w="0" w:type="auto"/>
            <w:hideMark/>
          </w:tcPr>
          <w:p w14:paraId="79903EDA" w14:textId="77777777" w:rsidR="00A70299" w:rsidRPr="000F4389" w:rsidRDefault="00A70299" w:rsidP="0077399A">
            <w:pPr>
              <w:rPr>
                <w:lang w:val="en-IN"/>
              </w:rPr>
            </w:pPr>
            <w:r w:rsidRPr="000F4389">
              <w:rPr>
                <w:lang w:val="en-IN"/>
              </w:rPr>
              <w:t>Build strong ratings quickly</w:t>
            </w:r>
          </w:p>
        </w:tc>
        <w:tc>
          <w:tcPr>
            <w:tcW w:w="2069" w:type="dxa"/>
            <w:hideMark/>
          </w:tcPr>
          <w:p w14:paraId="2DC81A9F" w14:textId="77777777" w:rsidR="00A70299" w:rsidRPr="000F4389" w:rsidRDefault="00A70299" w:rsidP="0077399A">
            <w:pPr>
              <w:rPr>
                <w:lang w:val="en-IN"/>
              </w:rPr>
            </w:pPr>
            <w:r w:rsidRPr="000F4389">
              <w:rPr>
                <w:lang w:val="en-IN"/>
              </w:rPr>
              <w:t>Booking/Google rating + review themes</w:t>
            </w:r>
          </w:p>
        </w:tc>
        <w:tc>
          <w:tcPr>
            <w:tcW w:w="1962" w:type="dxa"/>
            <w:hideMark/>
          </w:tcPr>
          <w:p w14:paraId="70B20F1D" w14:textId="77777777" w:rsidR="00A70299" w:rsidRPr="000F4389" w:rsidRDefault="00A70299" w:rsidP="0077399A">
            <w:pPr>
              <w:rPr>
                <w:lang w:val="en-IN"/>
              </w:rPr>
            </w:pPr>
            <w:r w:rsidRPr="000F4389">
              <w:rPr>
                <w:b/>
                <w:bCs/>
                <w:lang w:val="en-IN"/>
              </w:rPr>
              <w:t>≥ 8.5/10</w:t>
            </w:r>
            <w:r w:rsidRPr="000F4389">
              <w:rPr>
                <w:lang w:val="en-IN"/>
              </w:rPr>
              <w:t xml:space="preserve"> average; cleanliness/sleep issues trending down</w:t>
            </w:r>
          </w:p>
        </w:tc>
        <w:tc>
          <w:tcPr>
            <w:tcW w:w="3492" w:type="dxa"/>
            <w:hideMark/>
          </w:tcPr>
          <w:p w14:paraId="79FAC511" w14:textId="77777777" w:rsidR="00A70299" w:rsidRPr="000F4389" w:rsidRDefault="00A70299" w:rsidP="0077399A">
            <w:pPr>
              <w:rPr>
                <w:lang w:val="en-IN"/>
              </w:rPr>
            </w:pPr>
            <w:r w:rsidRPr="000F4389">
              <w:rPr>
                <w:lang w:val="en-IN"/>
              </w:rPr>
              <w:t>“Clean &amp; Quiet” QA audits, rapid service recovery, review response SLA</w:t>
            </w:r>
          </w:p>
        </w:tc>
      </w:tr>
      <w:tr w:rsidR="00A70299" w:rsidRPr="000F4389" w14:paraId="1D420D24" w14:textId="77777777" w:rsidTr="00A70299">
        <w:tc>
          <w:tcPr>
            <w:tcW w:w="0" w:type="auto"/>
            <w:hideMark/>
          </w:tcPr>
          <w:p w14:paraId="20B6FCD1" w14:textId="77777777" w:rsidR="00A70299" w:rsidRPr="000F4389" w:rsidRDefault="00A70299" w:rsidP="0077399A">
            <w:pPr>
              <w:rPr>
                <w:lang w:val="en-IN"/>
              </w:rPr>
            </w:pPr>
            <w:r w:rsidRPr="000F4389">
              <w:rPr>
                <w:lang w:val="en-IN"/>
              </w:rPr>
              <w:t>Drive repeat stays</w:t>
            </w:r>
          </w:p>
        </w:tc>
        <w:tc>
          <w:tcPr>
            <w:tcW w:w="2069" w:type="dxa"/>
            <w:hideMark/>
          </w:tcPr>
          <w:p w14:paraId="270DAFE6" w14:textId="77777777" w:rsidR="00A70299" w:rsidRPr="000F4389" w:rsidRDefault="00A70299" w:rsidP="0077399A">
            <w:pPr>
              <w:rPr>
                <w:lang w:val="en-IN"/>
              </w:rPr>
            </w:pPr>
            <w:r w:rsidRPr="000F4389">
              <w:rPr>
                <w:lang w:val="en-IN"/>
              </w:rPr>
              <w:t>Repeat stay rate</w:t>
            </w:r>
          </w:p>
        </w:tc>
        <w:tc>
          <w:tcPr>
            <w:tcW w:w="1962" w:type="dxa"/>
            <w:hideMark/>
          </w:tcPr>
          <w:p w14:paraId="5321D974" w14:textId="77777777" w:rsidR="00A70299" w:rsidRPr="000F4389" w:rsidRDefault="00A70299" w:rsidP="0077399A">
            <w:pPr>
              <w:rPr>
                <w:lang w:val="en-IN"/>
              </w:rPr>
            </w:pPr>
            <w:r w:rsidRPr="000F4389">
              <w:rPr>
                <w:b/>
                <w:bCs/>
                <w:lang w:val="en-IN"/>
              </w:rPr>
              <w:t>Year 1:</w:t>
            </w:r>
            <w:r w:rsidRPr="000F4389">
              <w:rPr>
                <w:lang w:val="en-IN"/>
              </w:rPr>
              <w:t xml:space="preserve"> 15–20%; </w:t>
            </w:r>
            <w:r w:rsidRPr="000F4389">
              <w:rPr>
                <w:b/>
                <w:bCs/>
                <w:lang w:val="en-IN"/>
              </w:rPr>
              <w:t>Year 3:</w:t>
            </w:r>
            <w:r w:rsidRPr="000F4389">
              <w:rPr>
                <w:lang w:val="en-IN"/>
              </w:rPr>
              <w:t xml:space="preserve"> 25–30%</w:t>
            </w:r>
          </w:p>
        </w:tc>
        <w:tc>
          <w:tcPr>
            <w:tcW w:w="3492" w:type="dxa"/>
            <w:hideMark/>
          </w:tcPr>
          <w:p w14:paraId="54A01B3E" w14:textId="77777777" w:rsidR="00A70299" w:rsidRPr="000F4389" w:rsidRDefault="00A70299" w:rsidP="0077399A">
            <w:pPr>
              <w:rPr>
                <w:lang w:val="en-IN"/>
              </w:rPr>
            </w:pPr>
            <w:r w:rsidRPr="000F4389">
              <w:rPr>
                <w:lang w:val="en-IN"/>
              </w:rPr>
              <w:t>Consistent delivery, corporate contracts, simple loyalty mechanics</w:t>
            </w:r>
          </w:p>
        </w:tc>
      </w:tr>
      <w:tr w:rsidR="00A70299" w:rsidRPr="000F4389" w14:paraId="31C275EB" w14:textId="77777777" w:rsidTr="00A70299">
        <w:tc>
          <w:tcPr>
            <w:tcW w:w="0" w:type="auto"/>
            <w:hideMark/>
          </w:tcPr>
          <w:p w14:paraId="09FEDBF9" w14:textId="77777777" w:rsidR="00A70299" w:rsidRPr="000F4389" w:rsidRDefault="00A70299" w:rsidP="0077399A">
            <w:pPr>
              <w:rPr>
                <w:lang w:val="en-IN"/>
              </w:rPr>
            </w:pPr>
            <w:r w:rsidRPr="000F4389">
              <w:rPr>
                <w:lang w:val="en-IN"/>
              </w:rPr>
              <w:t>Reduce OTA dependence over time</w:t>
            </w:r>
          </w:p>
        </w:tc>
        <w:tc>
          <w:tcPr>
            <w:tcW w:w="2069" w:type="dxa"/>
            <w:hideMark/>
          </w:tcPr>
          <w:p w14:paraId="11499449" w14:textId="77777777" w:rsidR="00A70299" w:rsidRPr="000F4389" w:rsidRDefault="00A70299" w:rsidP="0077399A">
            <w:pPr>
              <w:rPr>
                <w:lang w:val="en-IN"/>
              </w:rPr>
            </w:pPr>
            <w:r w:rsidRPr="000F4389">
              <w:rPr>
                <w:lang w:val="en-IN"/>
              </w:rPr>
              <w:t>Direct booking share</w:t>
            </w:r>
          </w:p>
        </w:tc>
        <w:tc>
          <w:tcPr>
            <w:tcW w:w="1962" w:type="dxa"/>
            <w:hideMark/>
          </w:tcPr>
          <w:p w14:paraId="4ECA6A2B" w14:textId="77777777" w:rsidR="00A70299" w:rsidRPr="000F4389" w:rsidRDefault="00A70299" w:rsidP="0077399A">
            <w:pPr>
              <w:rPr>
                <w:lang w:val="en-IN"/>
              </w:rPr>
            </w:pPr>
            <w:r w:rsidRPr="000F4389">
              <w:rPr>
                <w:b/>
                <w:bCs/>
                <w:lang w:val="en-IN"/>
              </w:rPr>
              <w:t>Year 1:</w:t>
            </w:r>
            <w:r w:rsidRPr="000F4389">
              <w:rPr>
                <w:lang w:val="en-IN"/>
              </w:rPr>
              <w:t xml:space="preserve"> 20–25%; </w:t>
            </w:r>
            <w:r w:rsidRPr="000F4389">
              <w:rPr>
                <w:b/>
                <w:bCs/>
                <w:lang w:val="en-IN"/>
              </w:rPr>
              <w:t>Year 3:</w:t>
            </w:r>
            <w:r w:rsidRPr="000F4389">
              <w:rPr>
                <w:lang w:val="en-IN"/>
              </w:rPr>
              <w:t xml:space="preserve"> 35–40%</w:t>
            </w:r>
          </w:p>
        </w:tc>
        <w:tc>
          <w:tcPr>
            <w:tcW w:w="3492" w:type="dxa"/>
            <w:hideMark/>
          </w:tcPr>
          <w:p w14:paraId="4657CF8F" w14:textId="77777777" w:rsidR="00A70299" w:rsidRPr="000F4389" w:rsidRDefault="00A70299" w:rsidP="0077399A">
            <w:pPr>
              <w:rPr>
                <w:lang w:val="en-IN"/>
              </w:rPr>
            </w:pPr>
            <w:r w:rsidRPr="000F4389">
              <w:rPr>
                <w:lang w:val="en-IN"/>
              </w:rPr>
              <w:t>OTA for launch, then member rates, direct-only perks, CRM retargeting</w:t>
            </w:r>
          </w:p>
        </w:tc>
      </w:tr>
      <w:tr w:rsidR="00A70299" w:rsidRPr="000F4389" w14:paraId="1DE8FD19" w14:textId="77777777" w:rsidTr="00A70299">
        <w:tc>
          <w:tcPr>
            <w:tcW w:w="0" w:type="auto"/>
            <w:hideMark/>
          </w:tcPr>
          <w:p w14:paraId="0C329177" w14:textId="77777777" w:rsidR="00A70299" w:rsidRPr="000F4389" w:rsidRDefault="00A70299" w:rsidP="0077399A">
            <w:pPr>
              <w:rPr>
                <w:lang w:val="en-IN"/>
              </w:rPr>
            </w:pPr>
            <w:r w:rsidRPr="000F4389">
              <w:rPr>
                <w:lang w:val="en-IN"/>
              </w:rPr>
              <w:t>Build corporate demand base</w:t>
            </w:r>
          </w:p>
        </w:tc>
        <w:tc>
          <w:tcPr>
            <w:tcW w:w="2069" w:type="dxa"/>
            <w:hideMark/>
          </w:tcPr>
          <w:p w14:paraId="0B033496" w14:textId="77777777" w:rsidR="00A70299" w:rsidRPr="000F4389" w:rsidRDefault="00A70299" w:rsidP="0077399A">
            <w:pPr>
              <w:rPr>
                <w:lang w:val="en-IN"/>
              </w:rPr>
            </w:pPr>
            <w:r w:rsidRPr="000F4389">
              <w:rPr>
                <w:lang w:val="en-IN"/>
              </w:rPr>
              <w:t>Corporate room-nights share</w:t>
            </w:r>
          </w:p>
        </w:tc>
        <w:tc>
          <w:tcPr>
            <w:tcW w:w="1962" w:type="dxa"/>
            <w:hideMark/>
          </w:tcPr>
          <w:p w14:paraId="1505145E" w14:textId="77777777" w:rsidR="00A70299" w:rsidRPr="000F4389" w:rsidRDefault="00A70299" w:rsidP="0077399A">
            <w:pPr>
              <w:rPr>
                <w:lang w:val="en-IN"/>
              </w:rPr>
            </w:pPr>
            <w:r w:rsidRPr="000F4389">
              <w:rPr>
                <w:b/>
                <w:bCs/>
                <w:lang w:val="en-IN"/>
              </w:rPr>
              <w:t>Year 2:</w:t>
            </w:r>
            <w:r w:rsidRPr="000F4389">
              <w:rPr>
                <w:lang w:val="en-IN"/>
              </w:rPr>
              <w:t xml:space="preserve"> 25%+ in Madrid/Barcelona</w:t>
            </w:r>
          </w:p>
        </w:tc>
        <w:tc>
          <w:tcPr>
            <w:tcW w:w="3492" w:type="dxa"/>
            <w:hideMark/>
          </w:tcPr>
          <w:p w14:paraId="7EEB24A0" w14:textId="77777777" w:rsidR="00A70299" w:rsidRPr="000F4389" w:rsidRDefault="00A70299" w:rsidP="0077399A">
            <w:pPr>
              <w:rPr>
                <w:lang w:val="en-IN"/>
              </w:rPr>
            </w:pPr>
            <w:r w:rsidRPr="000F4389">
              <w:rPr>
                <w:lang w:val="en-IN"/>
              </w:rPr>
              <w:t>Corporate sales outreach near business districts, invoice-ready processes</w:t>
            </w:r>
          </w:p>
        </w:tc>
      </w:tr>
    </w:tbl>
    <w:p w14:paraId="19D0B331" w14:textId="208B51C1" w:rsidR="000F4389" w:rsidRPr="000F4389" w:rsidRDefault="00A70299" w:rsidP="00A70299">
      <w:pPr>
        <w:jc w:val="center"/>
        <w:rPr>
          <w:lang w:val="en-IN"/>
        </w:rPr>
      </w:pPr>
      <w:r w:rsidRPr="00231021">
        <w:rPr>
          <w:b/>
          <w:bCs/>
          <w:i/>
          <w:iCs/>
          <w:lang w:val="en-IN"/>
        </w:rPr>
        <w:t>Table: Balance Scorecard (</w:t>
      </w:r>
      <w:r>
        <w:rPr>
          <w:b/>
          <w:bCs/>
          <w:i/>
          <w:iCs/>
          <w:lang w:val="en-IN"/>
        </w:rPr>
        <w:t>Consumer Perspectives</w:t>
      </w:r>
      <w:r w:rsidRPr="00231021">
        <w:rPr>
          <w:b/>
          <w:bCs/>
          <w:i/>
          <w:iCs/>
          <w:lang w:val="en-IN"/>
        </w:rPr>
        <w:t>)</w:t>
      </w:r>
    </w:p>
    <w:p w14:paraId="7677235B" w14:textId="77777777" w:rsidR="000F4389" w:rsidRDefault="000F4389" w:rsidP="000F4389">
      <w:pPr>
        <w:rPr>
          <w:b/>
          <w:bCs/>
          <w:lang w:val="en-IN"/>
        </w:rPr>
      </w:pPr>
      <w:r w:rsidRPr="000F4389">
        <w:rPr>
          <w:b/>
          <w:bCs/>
          <w:lang w:val="en-IN"/>
        </w:rPr>
        <w:t>C) Internal process perspective (Spain)</w:t>
      </w:r>
    </w:p>
    <w:tbl>
      <w:tblPr>
        <w:tblStyle w:val="TableGrid"/>
        <w:tblW w:w="0" w:type="auto"/>
        <w:tblLook w:val="04A0" w:firstRow="1" w:lastRow="0" w:firstColumn="1" w:lastColumn="0" w:noHBand="0" w:noVBand="1"/>
      </w:tblPr>
      <w:tblGrid>
        <w:gridCol w:w="1555"/>
        <w:gridCol w:w="1984"/>
        <w:gridCol w:w="2268"/>
        <w:gridCol w:w="3209"/>
      </w:tblGrid>
      <w:tr w:rsidR="00A70299" w:rsidRPr="000F4389" w14:paraId="1691D47B" w14:textId="77777777" w:rsidTr="00A70299">
        <w:tc>
          <w:tcPr>
            <w:tcW w:w="1555" w:type="dxa"/>
            <w:shd w:val="clear" w:color="auto" w:fill="FFD966" w:themeFill="accent4" w:themeFillTint="99"/>
            <w:hideMark/>
          </w:tcPr>
          <w:p w14:paraId="3B158E7C" w14:textId="77777777" w:rsidR="00A70299" w:rsidRPr="000F4389" w:rsidRDefault="00A70299" w:rsidP="0077399A">
            <w:pPr>
              <w:rPr>
                <w:b/>
                <w:bCs/>
                <w:lang w:val="en-IN"/>
              </w:rPr>
            </w:pPr>
            <w:r w:rsidRPr="000F4389">
              <w:rPr>
                <w:b/>
                <w:bCs/>
                <w:lang w:val="en-IN"/>
              </w:rPr>
              <w:t>Objective</w:t>
            </w:r>
          </w:p>
        </w:tc>
        <w:tc>
          <w:tcPr>
            <w:tcW w:w="1984" w:type="dxa"/>
            <w:shd w:val="clear" w:color="auto" w:fill="FFD966" w:themeFill="accent4" w:themeFillTint="99"/>
            <w:hideMark/>
          </w:tcPr>
          <w:p w14:paraId="4507F05B" w14:textId="77777777" w:rsidR="00A70299" w:rsidRPr="000F4389" w:rsidRDefault="00A70299" w:rsidP="0077399A">
            <w:pPr>
              <w:rPr>
                <w:b/>
                <w:bCs/>
                <w:lang w:val="en-IN"/>
              </w:rPr>
            </w:pPr>
            <w:r w:rsidRPr="000F4389">
              <w:rPr>
                <w:b/>
                <w:bCs/>
                <w:lang w:val="en-IN"/>
              </w:rPr>
              <w:t>KPI / Measure</w:t>
            </w:r>
          </w:p>
        </w:tc>
        <w:tc>
          <w:tcPr>
            <w:tcW w:w="2268" w:type="dxa"/>
            <w:shd w:val="clear" w:color="auto" w:fill="FFD966" w:themeFill="accent4" w:themeFillTint="99"/>
            <w:hideMark/>
          </w:tcPr>
          <w:p w14:paraId="5C9CAD92" w14:textId="77777777" w:rsidR="00A70299" w:rsidRPr="000F4389" w:rsidRDefault="00A70299" w:rsidP="0077399A">
            <w:pPr>
              <w:rPr>
                <w:b/>
                <w:bCs/>
                <w:lang w:val="en-IN"/>
              </w:rPr>
            </w:pPr>
            <w:r w:rsidRPr="000F4389">
              <w:rPr>
                <w:b/>
                <w:bCs/>
                <w:lang w:val="en-IN"/>
              </w:rPr>
              <w:t>Target</w:t>
            </w:r>
          </w:p>
        </w:tc>
        <w:tc>
          <w:tcPr>
            <w:tcW w:w="3209" w:type="dxa"/>
            <w:shd w:val="clear" w:color="auto" w:fill="FFD966" w:themeFill="accent4" w:themeFillTint="99"/>
            <w:hideMark/>
          </w:tcPr>
          <w:p w14:paraId="01BBA411" w14:textId="77777777" w:rsidR="00A70299" w:rsidRPr="000F4389" w:rsidRDefault="00A70299" w:rsidP="0077399A">
            <w:pPr>
              <w:rPr>
                <w:b/>
                <w:bCs/>
                <w:lang w:val="en-IN"/>
              </w:rPr>
            </w:pPr>
            <w:r w:rsidRPr="000F4389">
              <w:rPr>
                <w:b/>
                <w:bCs/>
                <w:lang w:val="en-IN"/>
              </w:rPr>
              <w:t>Key initiatives</w:t>
            </w:r>
          </w:p>
        </w:tc>
      </w:tr>
      <w:tr w:rsidR="00A70299" w:rsidRPr="000F4389" w14:paraId="1B7D02B9" w14:textId="77777777" w:rsidTr="00A70299">
        <w:tc>
          <w:tcPr>
            <w:tcW w:w="1555" w:type="dxa"/>
            <w:hideMark/>
          </w:tcPr>
          <w:p w14:paraId="73911DEB" w14:textId="77777777" w:rsidR="00A70299" w:rsidRPr="000F4389" w:rsidRDefault="00A70299" w:rsidP="0077399A">
            <w:pPr>
              <w:rPr>
                <w:lang w:val="en-IN"/>
              </w:rPr>
            </w:pPr>
            <w:r w:rsidRPr="000F4389">
              <w:rPr>
                <w:lang w:val="en-IN"/>
              </w:rPr>
              <w:t>Operational consistency from day one</w:t>
            </w:r>
          </w:p>
        </w:tc>
        <w:tc>
          <w:tcPr>
            <w:tcW w:w="1984" w:type="dxa"/>
            <w:hideMark/>
          </w:tcPr>
          <w:p w14:paraId="2135A9CC" w14:textId="77777777" w:rsidR="00A70299" w:rsidRPr="000F4389" w:rsidRDefault="00A70299" w:rsidP="0077399A">
            <w:pPr>
              <w:rPr>
                <w:lang w:val="en-IN"/>
              </w:rPr>
            </w:pPr>
            <w:r w:rsidRPr="000F4389">
              <w:rPr>
                <w:lang w:val="en-IN"/>
              </w:rPr>
              <w:t>Brand standards audit score</w:t>
            </w:r>
          </w:p>
        </w:tc>
        <w:tc>
          <w:tcPr>
            <w:tcW w:w="2268" w:type="dxa"/>
            <w:hideMark/>
          </w:tcPr>
          <w:p w14:paraId="22BFC077" w14:textId="77777777" w:rsidR="00A70299" w:rsidRPr="000F4389" w:rsidRDefault="00A70299" w:rsidP="0077399A">
            <w:pPr>
              <w:rPr>
                <w:lang w:val="en-IN"/>
              </w:rPr>
            </w:pPr>
            <w:r w:rsidRPr="000F4389">
              <w:rPr>
                <w:b/>
                <w:bCs/>
                <w:lang w:val="en-IN"/>
              </w:rPr>
              <w:t>≥ 90%</w:t>
            </w:r>
            <w:r w:rsidRPr="000F4389">
              <w:rPr>
                <w:lang w:val="en-IN"/>
              </w:rPr>
              <w:t xml:space="preserve"> monthly from Month 6</w:t>
            </w:r>
          </w:p>
        </w:tc>
        <w:tc>
          <w:tcPr>
            <w:tcW w:w="3209" w:type="dxa"/>
            <w:hideMark/>
          </w:tcPr>
          <w:p w14:paraId="31476867" w14:textId="77777777" w:rsidR="00A70299" w:rsidRPr="000F4389" w:rsidRDefault="00A70299" w:rsidP="0077399A">
            <w:pPr>
              <w:rPr>
                <w:lang w:val="en-IN"/>
              </w:rPr>
            </w:pPr>
            <w:r w:rsidRPr="000F4389">
              <w:rPr>
                <w:lang w:val="en-IN"/>
              </w:rPr>
              <w:t>Standard operating manuals, QA checklists, “mystery guest” controls</w:t>
            </w:r>
          </w:p>
        </w:tc>
      </w:tr>
      <w:tr w:rsidR="00A70299" w:rsidRPr="000F4389" w14:paraId="482EB342" w14:textId="77777777" w:rsidTr="00A70299">
        <w:tc>
          <w:tcPr>
            <w:tcW w:w="1555" w:type="dxa"/>
            <w:hideMark/>
          </w:tcPr>
          <w:p w14:paraId="25DE3BBD" w14:textId="77777777" w:rsidR="00A70299" w:rsidRPr="000F4389" w:rsidRDefault="00A70299" w:rsidP="0077399A">
            <w:pPr>
              <w:rPr>
                <w:lang w:val="en-IN"/>
              </w:rPr>
            </w:pPr>
            <w:r w:rsidRPr="000F4389">
              <w:rPr>
                <w:lang w:val="en-IN"/>
              </w:rPr>
              <w:lastRenderedPageBreak/>
              <w:t>Faster room readiness</w:t>
            </w:r>
          </w:p>
        </w:tc>
        <w:tc>
          <w:tcPr>
            <w:tcW w:w="1984" w:type="dxa"/>
            <w:hideMark/>
          </w:tcPr>
          <w:p w14:paraId="59A694E7" w14:textId="77777777" w:rsidR="00A70299" w:rsidRPr="000F4389" w:rsidRDefault="00A70299" w:rsidP="0077399A">
            <w:pPr>
              <w:rPr>
                <w:lang w:val="en-IN"/>
              </w:rPr>
            </w:pPr>
            <w:r w:rsidRPr="000F4389">
              <w:rPr>
                <w:lang w:val="en-IN"/>
              </w:rPr>
              <w:t>Room turnaround + rooms ready by 3pm</w:t>
            </w:r>
          </w:p>
        </w:tc>
        <w:tc>
          <w:tcPr>
            <w:tcW w:w="2268" w:type="dxa"/>
            <w:hideMark/>
          </w:tcPr>
          <w:p w14:paraId="66AB5A8D" w14:textId="77777777" w:rsidR="00A70299" w:rsidRPr="000F4389" w:rsidRDefault="00A70299" w:rsidP="0077399A">
            <w:pPr>
              <w:rPr>
                <w:lang w:val="en-IN"/>
              </w:rPr>
            </w:pPr>
            <w:proofErr w:type="spellStart"/>
            <w:r w:rsidRPr="000F4389">
              <w:rPr>
                <w:lang w:val="en-IN"/>
              </w:rPr>
              <w:t>Avg</w:t>
            </w:r>
            <w:proofErr w:type="spellEnd"/>
            <w:r w:rsidRPr="000F4389">
              <w:rPr>
                <w:lang w:val="en-IN"/>
              </w:rPr>
              <w:t xml:space="preserve"> turnaround </w:t>
            </w:r>
            <w:r w:rsidRPr="000F4389">
              <w:rPr>
                <w:b/>
                <w:bCs/>
                <w:lang w:val="en-IN"/>
              </w:rPr>
              <w:t>≤ 30 mins</w:t>
            </w:r>
            <w:r w:rsidRPr="000F4389">
              <w:rPr>
                <w:lang w:val="en-IN"/>
              </w:rPr>
              <w:t xml:space="preserve">; </w:t>
            </w:r>
            <w:r w:rsidRPr="000F4389">
              <w:rPr>
                <w:b/>
                <w:bCs/>
                <w:lang w:val="en-IN"/>
              </w:rPr>
              <w:t>≥ 98%</w:t>
            </w:r>
            <w:r w:rsidRPr="000F4389">
              <w:rPr>
                <w:lang w:val="en-IN"/>
              </w:rPr>
              <w:t xml:space="preserve"> ready by 3pm</w:t>
            </w:r>
          </w:p>
        </w:tc>
        <w:tc>
          <w:tcPr>
            <w:tcW w:w="3209" w:type="dxa"/>
            <w:hideMark/>
          </w:tcPr>
          <w:p w14:paraId="56BDBDFF" w14:textId="77777777" w:rsidR="00A70299" w:rsidRPr="000F4389" w:rsidRDefault="00A70299" w:rsidP="0077399A">
            <w:pPr>
              <w:rPr>
                <w:lang w:val="en-IN"/>
              </w:rPr>
            </w:pPr>
            <w:r w:rsidRPr="000F4389">
              <w:rPr>
                <w:lang w:val="en-IN"/>
              </w:rPr>
              <w:t>Lean housekeeping routing, defect-prevention checks, staffing by occupancy</w:t>
            </w:r>
          </w:p>
        </w:tc>
      </w:tr>
      <w:tr w:rsidR="00A70299" w:rsidRPr="000F4389" w14:paraId="129791B8" w14:textId="77777777" w:rsidTr="00A70299">
        <w:tc>
          <w:tcPr>
            <w:tcW w:w="1555" w:type="dxa"/>
            <w:hideMark/>
          </w:tcPr>
          <w:p w14:paraId="429FB9BA" w14:textId="77777777" w:rsidR="00A70299" w:rsidRPr="000F4389" w:rsidRDefault="00A70299" w:rsidP="0077399A">
            <w:pPr>
              <w:rPr>
                <w:lang w:val="en-IN"/>
              </w:rPr>
            </w:pPr>
            <w:r w:rsidRPr="000F4389">
              <w:rPr>
                <w:lang w:val="en-IN"/>
              </w:rPr>
              <w:t>Reduce service failures</w:t>
            </w:r>
          </w:p>
        </w:tc>
        <w:tc>
          <w:tcPr>
            <w:tcW w:w="1984" w:type="dxa"/>
            <w:hideMark/>
          </w:tcPr>
          <w:p w14:paraId="04A4EABE" w14:textId="77777777" w:rsidR="00A70299" w:rsidRPr="000F4389" w:rsidRDefault="00A70299" w:rsidP="0077399A">
            <w:pPr>
              <w:rPr>
                <w:lang w:val="en-IN"/>
              </w:rPr>
            </w:pPr>
            <w:r w:rsidRPr="000F4389">
              <w:rPr>
                <w:lang w:val="en-IN"/>
              </w:rPr>
              <w:t>Defects per 1,000 room nights</w:t>
            </w:r>
          </w:p>
        </w:tc>
        <w:tc>
          <w:tcPr>
            <w:tcW w:w="2268" w:type="dxa"/>
            <w:hideMark/>
          </w:tcPr>
          <w:p w14:paraId="45CE2A27" w14:textId="77777777" w:rsidR="00A70299" w:rsidRPr="000F4389" w:rsidRDefault="00A70299" w:rsidP="0077399A">
            <w:pPr>
              <w:rPr>
                <w:lang w:val="en-IN"/>
              </w:rPr>
            </w:pPr>
            <w:r w:rsidRPr="000F4389">
              <w:rPr>
                <w:b/>
                <w:bCs/>
                <w:lang w:val="en-IN"/>
              </w:rPr>
              <w:t>≤ 3</w:t>
            </w:r>
            <w:r w:rsidRPr="000F4389">
              <w:rPr>
                <w:lang w:val="en-IN"/>
              </w:rPr>
              <w:t xml:space="preserve"> by Month 9</w:t>
            </w:r>
          </w:p>
        </w:tc>
        <w:tc>
          <w:tcPr>
            <w:tcW w:w="3209" w:type="dxa"/>
            <w:hideMark/>
          </w:tcPr>
          <w:p w14:paraId="1133FDAD" w14:textId="77777777" w:rsidR="00A70299" w:rsidRPr="000F4389" w:rsidRDefault="00A70299" w:rsidP="0077399A">
            <w:pPr>
              <w:rPr>
                <w:lang w:val="en-IN"/>
              </w:rPr>
            </w:pPr>
            <w:r w:rsidRPr="000F4389">
              <w:rPr>
                <w:lang w:val="en-IN"/>
              </w:rPr>
              <w:t>Root-cause tracking, preventive maintenance, escalation playbook</w:t>
            </w:r>
          </w:p>
        </w:tc>
      </w:tr>
      <w:tr w:rsidR="00A70299" w:rsidRPr="000F4389" w14:paraId="72A6505D" w14:textId="77777777" w:rsidTr="00A70299">
        <w:tc>
          <w:tcPr>
            <w:tcW w:w="1555" w:type="dxa"/>
            <w:hideMark/>
          </w:tcPr>
          <w:p w14:paraId="5BBDF857" w14:textId="77777777" w:rsidR="00A70299" w:rsidRPr="000F4389" w:rsidRDefault="00A70299" w:rsidP="0077399A">
            <w:pPr>
              <w:rPr>
                <w:lang w:val="en-IN"/>
              </w:rPr>
            </w:pPr>
            <w:r w:rsidRPr="000F4389">
              <w:rPr>
                <w:lang w:val="en-IN"/>
              </w:rPr>
              <w:t>Control unit cost</w:t>
            </w:r>
          </w:p>
        </w:tc>
        <w:tc>
          <w:tcPr>
            <w:tcW w:w="1984" w:type="dxa"/>
            <w:hideMark/>
          </w:tcPr>
          <w:p w14:paraId="21ECF9CC" w14:textId="77777777" w:rsidR="00A70299" w:rsidRPr="000F4389" w:rsidRDefault="00A70299" w:rsidP="0077399A">
            <w:pPr>
              <w:rPr>
                <w:lang w:val="en-IN"/>
              </w:rPr>
            </w:pPr>
            <w:r w:rsidRPr="000F4389">
              <w:rPr>
                <w:lang w:val="en-IN"/>
              </w:rPr>
              <w:t>Cost per occupied room</w:t>
            </w:r>
          </w:p>
        </w:tc>
        <w:tc>
          <w:tcPr>
            <w:tcW w:w="2268" w:type="dxa"/>
            <w:hideMark/>
          </w:tcPr>
          <w:p w14:paraId="1B37D8EF" w14:textId="77777777" w:rsidR="00A70299" w:rsidRPr="000F4389" w:rsidRDefault="00A70299" w:rsidP="0077399A">
            <w:pPr>
              <w:rPr>
                <w:lang w:val="en-IN"/>
              </w:rPr>
            </w:pPr>
            <w:r w:rsidRPr="000F4389">
              <w:rPr>
                <w:lang w:val="en-IN"/>
              </w:rPr>
              <w:t xml:space="preserve">Reduce </w:t>
            </w:r>
            <w:r w:rsidRPr="000F4389">
              <w:rPr>
                <w:b/>
                <w:bCs/>
                <w:lang w:val="en-IN"/>
              </w:rPr>
              <w:t>5–8%</w:t>
            </w:r>
            <w:r w:rsidRPr="000F4389">
              <w:rPr>
                <w:lang w:val="en-IN"/>
              </w:rPr>
              <w:t xml:space="preserve"> from Month 6 to Month 18</w:t>
            </w:r>
          </w:p>
        </w:tc>
        <w:tc>
          <w:tcPr>
            <w:tcW w:w="3209" w:type="dxa"/>
            <w:hideMark/>
          </w:tcPr>
          <w:p w14:paraId="488A09C9" w14:textId="77777777" w:rsidR="00A70299" w:rsidRPr="000F4389" w:rsidRDefault="00A70299" w:rsidP="0077399A">
            <w:pPr>
              <w:rPr>
                <w:lang w:val="en-IN"/>
              </w:rPr>
            </w:pPr>
            <w:r w:rsidRPr="000F4389">
              <w:rPr>
                <w:lang w:val="en-IN"/>
              </w:rPr>
              <w:t>Central procurement, energy controls, labour scheduling optimisation</w:t>
            </w:r>
          </w:p>
        </w:tc>
      </w:tr>
      <w:tr w:rsidR="00A70299" w:rsidRPr="000F4389" w14:paraId="4A78F19B" w14:textId="77777777" w:rsidTr="00A70299">
        <w:tc>
          <w:tcPr>
            <w:tcW w:w="1555" w:type="dxa"/>
            <w:hideMark/>
          </w:tcPr>
          <w:p w14:paraId="7165F2A6" w14:textId="77777777" w:rsidR="00A70299" w:rsidRPr="000F4389" w:rsidRDefault="00A70299" w:rsidP="0077399A">
            <w:pPr>
              <w:rPr>
                <w:lang w:val="en-IN"/>
              </w:rPr>
            </w:pPr>
            <w:r w:rsidRPr="000F4389">
              <w:rPr>
                <w:lang w:val="en-IN"/>
              </w:rPr>
              <w:t>Strong safety &amp; compliance</w:t>
            </w:r>
          </w:p>
        </w:tc>
        <w:tc>
          <w:tcPr>
            <w:tcW w:w="1984" w:type="dxa"/>
            <w:hideMark/>
          </w:tcPr>
          <w:p w14:paraId="6F1AB5AD" w14:textId="77777777" w:rsidR="00A70299" w:rsidRPr="000F4389" w:rsidRDefault="00A70299" w:rsidP="0077399A">
            <w:pPr>
              <w:rPr>
                <w:lang w:val="en-IN"/>
              </w:rPr>
            </w:pPr>
            <w:r w:rsidRPr="000F4389">
              <w:rPr>
                <w:lang w:val="en-IN"/>
              </w:rPr>
              <w:t>Compliance incidents + audit pass rate</w:t>
            </w:r>
          </w:p>
        </w:tc>
        <w:tc>
          <w:tcPr>
            <w:tcW w:w="2268" w:type="dxa"/>
            <w:hideMark/>
          </w:tcPr>
          <w:p w14:paraId="6EB892EC" w14:textId="77777777" w:rsidR="00A70299" w:rsidRPr="000F4389" w:rsidRDefault="00A70299" w:rsidP="0077399A">
            <w:pPr>
              <w:rPr>
                <w:lang w:val="en-IN"/>
              </w:rPr>
            </w:pPr>
            <w:r w:rsidRPr="000F4389">
              <w:rPr>
                <w:lang w:val="en-IN"/>
              </w:rPr>
              <w:t>Zero major breaches; 100% critical audits passed</w:t>
            </w:r>
          </w:p>
        </w:tc>
        <w:tc>
          <w:tcPr>
            <w:tcW w:w="3209" w:type="dxa"/>
            <w:hideMark/>
          </w:tcPr>
          <w:p w14:paraId="39E96949" w14:textId="77777777" w:rsidR="00A70299" w:rsidRPr="000F4389" w:rsidRDefault="00A70299" w:rsidP="0077399A">
            <w:pPr>
              <w:rPr>
                <w:lang w:val="en-IN"/>
              </w:rPr>
            </w:pPr>
            <w:r w:rsidRPr="000F4389">
              <w:rPr>
                <w:lang w:val="en-IN"/>
              </w:rPr>
              <w:t>Local legal/HR compliance setup, training, documented procedures</w:t>
            </w:r>
          </w:p>
        </w:tc>
      </w:tr>
    </w:tbl>
    <w:p w14:paraId="4AC72B82" w14:textId="2AE4EF12" w:rsidR="00A70299" w:rsidRPr="000F4389" w:rsidRDefault="00A70299" w:rsidP="00A70299">
      <w:pPr>
        <w:jc w:val="center"/>
        <w:rPr>
          <w:b/>
          <w:bCs/>
          <w:lang w:val="en-IN"/>
        </w:rPr>
      </w:pPr>
      <w:r w:rsidRPr="00A70299">
        <w:rPr>
          <w:b/>
          <w:bCs/>
          <w:i/>
          <w:iCs/>
          <w:lang w:val="en-IN"/>
        </w:rPr>
        <w:t>Table: Balance Scorecard (</w:t>
      </w:r>
      <w:r>
        <w:rPr>
          <w:b/>
          <w:bCs/>
          <w:i/>
          <w:iCs/>
          <w:lang w:val="en-IN"/>
        </w:rPr>
        <w:t>Internal Process</w:t>
      </w:r>
      <w:r w:rsidRPr="00A70299">
        <w:rPr>
          <w:b/>
          <w:bCs/>
          <w:i/>
          <w:iCs/>
          <w:lang w:val="en-IN"/>
        </w:rPr>
        <w:t>)</w:t>
      </w:r>
    </w:p>
    <w:p w14:paraId="644F4902" w14:textId="77777777" w:rsidR="000F4389" w:rsidRDefault="000F4389" w:rsidP="000F4389">
      <w:pPr>
        <w:rPr>
          <w:b/>
          <w:bCs/>
          <w:lang w:val="en-IN"/>
        </w:rPr>
      </w:pPr>
      <w:r w:rsidRPr="000F4389">
        <w:rPr>
          <w:b/>
          <w:bCs/>
          <w:lang w:val="en-IN"/>
        </w:rPr>
        <w:t>D) Learning &amp; growth perspective (Spain)</w:t>
      </w:r>
    </w:p>
    <w:tbl>
      <w:tblPr>
        <w:tblStyle w:val="TableGrid"/>
        <w:tblW w:w="0" w:type="auto"/>
        <w:tblLook w:val="04A0" w:firstRow="1" w:lastRow="0" w:firstColumn="1" w:lastColumn="0" w:noHBand="0" w:noVBand="1"/>
      </w:tblPr>
      <w:tblGrid>
        <w:gridCol w:w="1971"/>
        <w:gridCol w:w="2066"/>
        <w:gridCol w:w="2113"/>
        <w:gridCol w:w="2866"/>
      </w:tblGrid>
      <w:tr w:rsidR="00A70299" w:rsidRPr="000F4389" w14:paraId="46A68968" w14:textId="77777777" w:rsidTr="00A70299">
        <w:tc>
          <w:tcPr>
            <w:tcW w:w="0" w:type="auto"/>
            <w:hideMark/>
          </w:tcPr>
          <w:p w14:paraId="4C62A575" w14:textId="77777777" w:rsidR="00A70299" w:rsidRPr="000F4389" w:rsidRDefault="00A70299" w:rsidP="0077399A">
            <w:pPr>
              <w:rPr>
                <w:b/>
                <w:bCs/>
                <w:lang w:val="en-IN"/>
              </w:rPr>
            </w:pPr>
            <w:r w:rsidRPr="000F4389">
              <w:rPr>
                <w:b/>
                <w:bCs/>
                <w:lang w:val="en-IN"/>
              </w:rPr>
              <w:t>Objective</w:t>
            </w:r>
          </w:p>
        </w:tc>
        <w:tc>
          <w:tcPr>
            <w:tcW w:w="0" w:type="auto"/>
            <w:hideMark/>
          </w:tcPr>
          <w:p w14:paraId="7F724C72" w14:textId="77777777" w:rsidR="00A70299" w:rsidRPr="000F4389" w:rsidRDefault="00A70299" w:rsidP="0077399A">
            <w:pPr>
              <w:rPr>
                <w:b/>
                <w:bCs/>
                <w:lang w:val="en-IN"/>
              </w:rPr>
            </w:pPr>
            <w:r w:rsidRPr="000F4389">
              <w:rPr>
                <w:b/>
                <w:bCs/>
                <w:lang w:val="en-IN"/>
              </w:rPr>
              <w:t>KPI / Measure</w:t>
            </w:r>
          </w:p>
        </w:tc>
        <w:tc>
          <w:tcPr>
            <w:tcW w:w="0" w:type="auto"/>
            <w:hideMark/>
          </w:tcPr>
          <w:p w14:paraId="5EEBB489" w14:textId="77777777" w:rsidR="00A70299" w:rsidRPr="000F4389" w:rsidRDefault="00A70299" w:rsidP="0077399A">
            <w:pPr>
              <w:rPr>
                <w:b/>
                <w:bCs/>
                <w:lang w:val="en-IN"/>
              </w:rPr>
            </w:pPr>
            <w:r w:rsidRPr="000F4389">
              <w:rPr>
                <w:b/>
                <w:bCs/>
                <w:lang w:val="en-IN"/>
              </w:rPr>
              <w:t>Target</w:t>
            </w:r>
          </w:p>
        </w:tc>
        <w:tc>
          <w:tcPr>
            <w:tcW w:w="0" w:type="auto"/>
            <w:hideMark/>
          </w:tcPr>
          <w:p w14:paraId="1379E72E" w14:textId="77777777" w:rsidR="00A70299" w:rsidRPr="000F4389" w:rsidRDefault="00A70299" w:rsidP="0077399A">
            <w:pPr>
              <w:rPr>
                <w:b/>
                <w:bCs/>
                <w:lang w:val="en-IN"/>
              </w:rPr>
            </w:pPr>
            <w:r w:rsidRPr="000F4389">
              <w:rPr>
                <w:b/>
                <w:bCs/>
                <w:lang w:val="en-IN"/>
              </w:rPr>
              <w:t>Key initiatives</w:t>
            </w:r>
          </w:p>
        </w:tc>
      </w:tr>
      <w:tr w:rsidR="00A70299" w:rsidRPr="000F4389" w14:paraId="61A259AD" w14:textId="77777777" w:rsidTr="00A70299">
        <w:tc>
          <w:tcPr>
            <w:tcW w:w="0" w:type="auto"/>
            <w:hideMark/>
          </w:tcPr>
          <w:p w14:paraId="7DF22F5F" w14:textId="77777777" w:rsidR="00A70299" w:rsidRPr="000F4389" w:rsidRDefault="00A70299" w:rsidP="0077399A">
            <w:pPr>
              <w:rPr>
                <w:lang w:val="en-IN"/>
              </w:rPr>
            </w:pPr>
            <w:r w:rsidRPr="000F4389">
              <w:rPr>
                <w:lang w:val="en-IN"/>
              </w:rPr>
              <w:t>Build capability fast</w:t>
            </w:r>
          </w:p>
        </w:tc>
        <w:tc>
          <w:tcPr>
            <w:tcW w:w="0" w:type="auto"/>
            <w:hideMark/>
          </w:tcPr>
          <w:p w14:paraId="4F10527C" w14:textId="77777777" w:rsidR="00A70299" w:rsidRPr="000F4389" w:rsidRDefault="00A70299" w:rsidP="0077399A">
            <w:pPr>
              <w:rPr>
                <w:lang w:val="en-IN"/>
              </w:rPr>
            </w:pPr>
            <w:r w:rsidRPr="000F4389">
              <w:rPr>
                <w:lang w:val="en-IN"/>
              </w:rPr>
              <w:t>Training completion (new hires)</w:t>
            </w:r>
          </w:p>
        </w:tc>
        <w:tc>
          <w:tcPr>
            <w:tcW w:w="0" w:type="auto"/>
            <w:hideMark/>
          </w:tcPr>
          <w:p w14:paraId="40394C5E" w14:textId="77777777" w:rsidR="00A70299" w:rsidRPr="000F4389" w:rsidRDefault="00A70299" w:rsidP="0077399A">
            <w:pPr>
              <w:rPr>
                <w:lang w:val="en-IN"/>
              </w:rPr>
            </w:pPr>
            <w:r w:rsidRPr="000F4389">
              <w:rPr>
                <w:b/>
                <w:bCs/>
                <w:lang w:val="en-IN"/>
              </w:rPr>
              <w:t>≥ 95%</w:t>
            </w:r>
            <w:r w:rsidRPr="000F4389">
              <w:rPr>
                <w:lang w:val="en-IN"/>
              </w:rPr>
              <w:t xml:space="preserve"> within 30 days</w:t>
            </w:r>
          </w:p>
        </w:tc>
        <w:tc>
          <w:tcPr>
            <w:tcW w:w="0" w:type="auto"/>
            <w:hideMark/>
          </w:tcPr>
          <w:p w14:paraId="71338C82" w14:textId="77777777" w:rsidR="00A70299" w:rsidRPr="000F4389" w:rsidRDefault="00A70299" w:rsidP="0077399A">
            <w:pPr>
              <w:rPr>
                <w:lang w:val="en-IN"/>
              </w:rPr>
            </w:pPr>
            <w:r w:rsidRPr="000F4389">
              <w:rPr>
                <w:lang w:val="en-IN"/>
              </w:rPr>
              <w:t>Structured onboarding + e-learning + supervisor coaching</w:t>
            </w:r>
          </w:p>
        </w:tc>
      </w:tr>
      <w:tr w:rsidR="00A70299" w:rsidRPr="000F4389" w14:paraId="563C5C67" w14:textId="77777777" w:rsidTr="00A70299">
        <w:tc>
          <w:tcPr>
            <w:tcW w:w="0" w:type="auto"/>
            <w:hideMark/>
          </w:tcPr>
          <w:p w14:paraId="2C5724D4" w14:textId="77777777" w:rsidR="00A70299" w:rsidRPr="000F4389" w:rsidRDefault="00A70299" w:rsidP="0077399A">
            <w:pPr>
              <w:rPr>
                <w:lang w:val="en-IN"/>
              </w:rPr>
            </w:pPr>
            <w:r w:rsidRPr="000F4389">
              <w:rPr>
                <w:lang w:val="en-IN"/>
              </w:rPr>
              <w:t>Retain talent</w:t>
            </w:r>
          </w:p>
        </w:tc>
        <w:tc>
          <w:tcPr>
            <w:tcW w:w="0" w:type="auto"/>
            <w:hideMark/>
          </w:tcPr>
          <w:p w14:paraId="262CB0D5" w14:textId="77777777" w:rsidR="00A70299" w:rsidRPr="000F4389" w:rsidRDefault="00A70299" w:rsidP="0077399A">
            <w:pPr>
              <w:rPr>
                <w:lang w:val="en-IN"/>
              </w:rPr>
            </w:pPr>
            <w:r w:rsidRPr="000F4389">
              <w:rPr>
                <w:lang w:val="en-IN"/>
              </w:rPr>
              <w:t>12-month retention</w:t>
            </w:r>
          </w:p>
        </w:tc>
        <w:tc>
          <w:tcPr>
            <w:tcW w:w="0" w:type="auto"/>
            <w:hideMark/>
          </w:tcPr>
          <w:p w14:paraId="1B88B0BA" w14:textId="77777777" w:rsidR="00A70299" w:rsidRPr="000F4389" w:rsidRDefault="00A70299" w:rsidP="0077399A">
            <w:pPr>
              <w:rPr>
                <w:lang w:val="en-IN"/>
              </w:rPr>
            </w:pPr>
            <w:r w:rsidRPr="000F4389">
              <w:rPr>
                <w:b/>
                <w:bCs/>
                <w:lang w:val="en-IN"/>
              </w:rPr>
              <w:t>≥ 80%</w:t>
            </w:r>
          </w:p>
        </w:tc>
        <w:tc>
          <w:tcPr>
            <w:tcW w:w="0" w:type="auto"/>
            <w:hideMark/>
          </w:tcPr>
          <w:p w14:paraId="65F07EC6" w14:textId="77777777" w:rsidR="00A70299" w:rsidRPr="000F4389" w:rsidRDefault="00A70299" w:rsidP="0077399A">
            <w:pPr>
              <w:rPr>
                <w:lang w:val="en-IN"/>
              </w:rPr>
            </w:pPr>
            <w:r w:rsidRPr="000F4389">
              <w:rPr>
                <w:lang w:val="en-IN"/>
              </w:rPr>
              <w:t>Fair scheduling, progression paths, manager development</w:t>
            </w:r>
          </w:p>
        </w:tc>
      </w:tr>
      <w:tr w:rsidR="00A70299" w:rsidRPr="000F4389" w14:paraId="4866CB9D" w14:textId="77777777" w:rsidTr="00A70299">
        <w:tc>
          <w:tcPr>
            <w:tcW w:w="0" w:type="auto"/>
            <w:hideMark/>
          </w:tcPr>
          <w:p w14:paraId="64B1B987" w14:textId="77777777" w:rsidR="00A70299" w:rsidRPr="000F4389" w:rsidRDefault="00A70299" w:rsidP="0077399A">
            <w:pPr>
              <w:rPr>
                <w:lang w:val="en-IN"/>
              </w:rPr>
            </w:pPr>
            <w:r w:rsidRPr="000F4389">
              <w:rPr>
                <w:lang w:val="en-IN"/>
              </w:rPr>
              <w:t>Ensure language coverage</w:t>
            </w:r>
          </w:p>
        </w:tc>
        <w:tc>
          <w:tcPr>
            <w:tcW w:w="0" w:type="auto"/>
            <w:hideMark/>
          </w:tcPr>
          <w:p w14:paraId="11274F48" w14:textId="77777777" w:rsidR="00A70299" w:rsidRPr="000F4389" w:rsidRDefault="00A70299" w:rsidP="0077399A">
            <w:pPr>
              <w:rPr>
                <w:lang w:val="en-IN"/>
              </w:rPr>
            </w:pPr>
            <w:r w:rsidRPr="000F4389">
              <w:rPr>
                <w:lang w:val="en-IN"/>
              </w:rPr>
              <w:t>Shift coverage bilingual (EN/ES)</w:t>
            </w:r>
          </w:p>
        </w:tc>
        <w:tc>
          <w:tcPr>
            <w:tcW w:w="0" w:type="auto"/>
            <w:hideMark/>
          </w:tcPr>
          <w:p w14:paraId="2C192B77" w14:textId="77777777" w:rsidR="00A70299" w:rsidRPr="000F4389" w:rsidRDefault="00A70299" w:rsidP="0077399A">
            <w:pPr>
              <w:rPr>
                <w:lang w:val="en-IN"/>
              </w:rPr>
            </w:pPr>
            <w:r w:rsidRPr="000F4389">
              <w:rPr>
                <w:b/>
                <w:bCs/>
                <w:lang w:val="en-IN"/>
              </w:rPr>
              <w:t>100%</w:t>
            </w:r>
            <w:r w:rsidRPr="000F4389">
              <w:rPr>
                <w:lang w:val="en-IN"/>
              </w:rPr>
              <w:t xml:space="preserve"> front desk coverage</w:t>
            </w:r>
          </w:p>
        </w:tc>
        <w:tc>
          <w:tcPr>
            <w:tcW w:w="0" w:type="auto"/>
            <w:hideMark/>
          </w:tcPr>
          <w:p w14:paraId="5CA53172" w14:textId="77777777" w:rsidR="00A70299" w:rsidRPr="000F4389" w:rsidRDefault="00A70299" w:rsidP="0077399A">
            <w:pPr>
              <w:rPr>
                <w:lang w:val="en-IN"/>
              </w:rPr>
            </w:pPr>
            <w:r w:rsidRPr="000F4389">
              <w:rPr>
                <w:lang w:val="en-IN"/>
              </w:rPr>
              <w:t>Hiring standards, language support, scripts and signage</w:t>
            </w:r>
          </w:p>
        </w:tc>
      </w:tr>
      <w:tr w:rsidR="00A70299" w:rsidRPr="000F4389" w14:paraId="45C98D00" w14:textId="77777777" w:rsidTr="00A70299">
        <w:tc>
          <w:tcPr>
            <w:tcW w:w="0" w:type="auto"/>
            <w:hideMark/>
          </w:tcPr>
          <w:p w14:paraId="2A9E20C6" w14:textId="77777777" w:rsidR="00A70299" w:rsidRPr="000F4389" w:rsidRDefault="00A70299" w:rsidP="0077399A">
            <w:pPr>
              <w:rPr>
                <w:lang w:val="en-IN"/>
              </w:rPr>
            </w:pPr>
            <w:r w:rsidRPr="000F4389">
              <w:rPr>
                <w:lang w:val="en-IN"/>
              </w:rPr>
              <w:t>Improve engagement</w:t>
            </w:r>
          </w:p>
        </w:tc>
        <w:tc>
          <w:tcPr>
            <w:tcW w:w="0" w:type="auto"/>
            <w:hideMark/>
          </w:tcPr>
          <w:p w14:paraId="0F5C2480" w14:textId="77777777" w:rsidR="00A70299" w:rsidRPr="000F4389" w:rsidRDefault="00A70299" w:rsidP="0077399A">
            <w:pPr>
              <w:rPr>
                <w:lang w:val="en-IN"/>
              </w:rPr>
            </w:pPr>
            <w:r w:rsidRPr="000F4389">
              <w:rPr>
                <w:lang w:val="en-IN"/>
              </w:rPr>
              <w:t>Engagement score</w:t>
            </w:r>
          </w:p>
        </w:tc>
        <w:tc>
          <w:tcPr>
            <w:tcW w:w="0" w:type="auto"/>
            <w:hideMark/>
          </w:tcPr>
          <w:p w14:paraId="5CF0EA6F" w14:textId="77777777" w:rsidR="00A70299" w:rsidRPr="000F4389" w:rsidRDefault="00A70299" w:rsidP="0077399A">
            <w:pPr>
              <w:rPr>
                <w:lang w:val="en-IN"/>
              </w:rPr>
            </w:pPr>
            <w:r w:rsidRPr="000F4389">
              <w:rPr>
                <w:lang w:val="en-IN"/>
              </w:rPr>
              <w:t>Improve each quarter</w:t>
            </w:r>
          </w:p>
        </w:tc>
        <w:tc>
          <w:tcPr>
            <w:tcW w:w="0" w:type="auto"/>
            <w:hideMark/>
          </w:tcPr>
          <w:p w14:paraId="215E9D69" w14:textId="77777777" w:rsidR="00A70299" w:rsidRPr="000F4389" w:rsidRDefault="00A70299" w:rsidP="0077399A">
            <w:pPr>
              <w:rPr>
                <w:lang w:val="en-IN"/>
              </w:rPr>
            </w:pPr>
            <w:r w:rsidRPr="000F4389">
              <w:rPr>
                <w:lang w:val="en-IN"/>
              </w:rPr>
              <w:t>Clear KPIs, recognition, feedback loops</w:t>
            </w:r>
          </w:p>
        </w:tc>
      </w:tr>
      <w:tr w:rsidR="00A70299" w:rsidRPr="000F4389" w14:paraId="352E7AD5" w14:textId="77777777" w:rsidTr="00A70299">
        <w:tc>
          <w:tcPr>
            <w:tcW w:w="0" w:type="auto"/>
            <w:hideMark/>
          </w:tcPr>
          <w:p w14:paraId="60331A41" w14:textId="77777777" w:rsidR="00A70299" w:rsidRPr="000F4389" w:rsidRDefault="00A70299" w:rsidP="0077399A">
            <w:pPr>
              <w:rPr>
                <w:lang w:val="en-IN"/>
              </w:rPr>
            </w:pPr>
            <w:r w:rsidRPr="000F4389">
              <w:rPr>
                <w:lang w:val="en-IN"/>
              </w:rPr>
              <w:t>Create a scalable pipeline team</w:t>
            </w:r>
          </w:p>
        </w:tc>
        <w:tc>
          <w:tcPr>
            <w:tcW w:w="0" w:type="auto"/>
            <w:hideMark/>
          </w:tcPr>
          <w:p w14:paraId="238326FA" w14:textId="77777777" w:rsidR="00A70299" w:rsidRPr="000F4389" w:rsidRDefault="00A70299" w:rsidP="0077399A">
            <w:pPr>
              <w:rPr>
                <w:lang w:val="en-IN"/>
              </w:rPr>
            </w:pPr>
            <w:r w:rsidRPr="000F4389">
              <w:rPr>
                <w:lang w:val="en-IN"/>
              </w:rPr>
              <w:t>Internal promotion rate</w:t>
            </w:r>
          </w:p>
        </w:tc>
        <w:tc>
          <w:tcPr>
            <w:tcW w:w="0" w:type="auto"/>
            <w:hideMark/>
          </w:tcPr>
          <w:p w14:paraId="797B05DB" w14:textId="77777777" w:rsidR="00A70299" w:rsidRPr="000F4389" w:rsidRDefault="00A70299" w:rsidP="0077399A">
            <w:pPr>
              <w:rPr>
                <w:lang w:val="en-IN"/>
              </w:rPr>
            </w:pPr>
            <w:r w:rsidRPr="000F4389">
              <w:rPr>
                <w:b/>
                <w:bCs/>
                <w:lang w:val="en-IN"/>
              </w:rPr>
              <w:t>20%+</w:t>
            </w:r>
            <w:r w:rsidRPr="000F4389">
              <w:rPr>
                <w:lang w:val="en-IN"/>
              </w:rPr>
              <w:t xml:space="preserve"> supervisor roles filled internally</w:t>
            </w:r>
          </w:p>
        </w:tc>
        <w:tc>
          <w:tcPr>
            <w:tcW w:w="0" w:type="auto"/>
            <w:hideMark/>
          </w:tcPr>
          <w:p w14:paraId="7F9C95DF" w14:textId="77777777" w:rsidR="00A70299" w:rsidRPr="000F4389" w:rsidRDefault="00A70299" w:rsidP="0077399A">
            <w:pPr>
              <w:rPr>
                <w:lang w:val="en-IN"/>
              </w:rPr>
            </w:pPr>
            <w:r w:rsidRPr="000F4389">
              <w:rPr>
                <w:lang w:val="en-IN"/>
              </w:rPr>
              <w:t>“Train-the-trainer” model, talent pool for new openings</w:t>
            </w:r>
          </w:p>
        </w:tc>
      </w:tr>
    </w:tbl>
    <w:p w14:paraId="3D550DC6" w14:textId="7975D15C" w:rsidR="00A70299" w:rsidRDefault="00A70299" w:rsidP="00A70299">
      <w:pPr>
        <w:jc w:val="center"/>
        <w:rPr>
          <w:b/>
          <w:bCs/>
          <w:i/>
          <w:iCs/>
          <w:lang w:val="en-IN"/>
        </w:rPr>
      </w:pPr>
      <w:r w:rsidRPr="00A70299">
        <w:rPr>
          <w:b/>
          <w:bCs/>
          <w:i/>
          <w:iCs/>
          <w:lang w:val="en-IN"/>
        </w:rPr>
        <w:t>Table: Balance Scorecard (</w:t>
      </w:r>
      <w:r>
        <w:rPr>
          <w:b/>
          <w:bCs/>
          <w:i/>
          <w:iCs/>
          <w:lang w:val="en-IN"/>
        </w:rPr>
        <w:t>Learning and Growth</w:t>
      </w:r>
      <w:r w:rsidRPr="00A70299">
        <w:rPr>
          <w:b/>
          <w:bCs/>
          <w:i/>
          <w:iCs/>
          <w:lang w:val="en-IN"/>
        </w:rPr>
        <w:t>)</w:t>
      </w:r>
    </w:p>
    <w:p w14:paraId="34AF3371" w14:textId="77777777" w:rsidR="00A70299" w:rsidRPr="000F4389" w:rsidRDefault="00A70299" w:rsidP="00A70299">
      <w:pPr>
        <w:rPr>
          <w:b/>
          <w:bCs/>
          <w:lang w:val="en-IN"/>
        </w:rPr>
      </w:pPr>
    </w:p>
    <w:p w14:paraId="742999C5" w14:textId="2AAED639" w:rsidR="000F4389" w:rsidRDefault="000F4389" w:rsidP="000F4389">
      <w:pPr>
        <w:rPr>
          <w:b/>
          <w:bCs/>
          <w:lang w:val="en-IN"/>
        </w:rPr>
      </w:pPr>
    </w:p>
    <w:p w14:paraId="5BF29559" w14:textId="77777777" w:rsidR="00A70299" w:rsidRDefault="00A70299" w:rsidP="000F4389">
      <w:pPr>
        <w:rPr>
          <w:b/>
          <w:bCs/>
          <w:lang w:val="en-IN"/>
        </w:rPr>
      </w:pPr>
    </w:p>
    <w:p w14:paraId="10CCF114" w14:textId="77777777" w:rsidR="00817CFC" w:rsidRDefault="00817CFC" w:rsidP="000F4389">
      <w:pPr>
        <w:rPr>
          <w:b/>
          <w:bCs/>
          <w:lang w:val="en-IN"/>
        </w:rPr>
      </w:pPr>
    </w:p>
    <w:p w14:paraId="10F9FAE4" w14:textId="77777777" w:rsidR="00817CFC" w:rsidRDefault="00817CFC" w:rsidP="000F4389">
      <w:pPr>
        <w:rPr>
          <w:b/>
          <w:bCs/>
          <w:lang w:val="en-IN"/>
        </w:rPr>
      </w:pPr>
    </w:p>
    <w:p w14:paraId="5799F5A1" w14:textId="77777777" w:rsidR="00817CFC" w:rsidRDefault="00817CFC" w:rsidP="000F4389">
      <w:pPr>
        <w:rPr>
          <w:b/>
          <w:bCs/>
          <w:lang w:val="en-IN"/>
        </w:rPr>
      </w:pPr>
    </w:p>
    <w:p w14:paraId="4A76DEEF" w14:textId="77777777" w:rsidR="00A70299" w:rsidRDefault="00A70299" w:rsidP="000F4389">
      <w:pPr>
        <w:rPr>
          <w:b/>
          <w:bCs/>
          <w:lang w:val="en-IN"/>
        </w:rPr>
      </w:pPr>
    </w:p>
    <w:p w14:paraId="0F81247C" w14:textId="68617000" w:rsidR="00A70299" w:rsidRPr="000F4389" w:rsidRDefault="00A70299" w:rsidP="000F4389">
      <w:pPr>
        <w:rPr>
          <w:b/>
          <w:bCs/>
          <w:lang w:val="en-IN"/>
        </w:rPr>
      </w:pPr>
      <w:r w:rsidRPr="000F4389">
        <w:rPr>
          <w:b/>
          <w:bCs/>
          <w:lang w:val="en-IN"/>
        </w:rPr>
        <w:t>Triple Bottom Line link (TBL controls)</w:t>
      </w:r>
    </w:p>
    <w:tbl>
      <w:tblPr>
        <w:tblStyle w:val="TableGrid"/>
        <w:tblW w:w="0" w:type="auto"/>
        <w:tblLook w:val="04A0" w:firstRow="1" w:lastRow="0" w:firstColumn="1" w:lastColumn="0" w:noHBand="0" w:noVBand="1"/>
      </w:tblPr>
      <w:tblGrid>
        <w:gridCol w:w="1071"/>
        <w:gridCol w:w="1809"/>
        <w:gridCol w:w="3389"/>
        <w:gridCol w:w="2747"/>
      </w:tblGrid>
      <w:tr w:rsidR="00A70299" w:rsidRPr="000F4389" w14:paraId="0111C45E" w14:textId="77777777" w:rsidTr="00A70299">
        <w:tc>
          <w:tcPr>
            <w:tcW w:w="0" w:type="auto"/>
            <w:shd w:val="clear" w:color="auto" w:fill="FFD966" w:themeFill="accent4" w:themeFillTint="99"/>
            <w:vAlign w:val="center"/>
            <w:hideMark/>
          </w:tcPr>
          <w:p w14:paraId="14C84854" w14:textId="77777777" w:rsidR="00A70299" w:rsidRPr="000F4389" w:rsidRDefault="00A70299" w:rsidP="00A70299">
            <w:pPr>
              <w:jc w:val="center"/>
              <w:rPr>
                <w:b/>
                <w:bCs/>
                <w:lang w:val="en-IN"/>
              </w:rPr>
            </w:pPr>
            <w:r w:rsidRPr="000F4389">
              <w:rPr>
                <w:b/>
                <w:bCs/>
                <w:lang w:val="en-IN"/>
              </w:rPr>
              <w:t>TBL pillar</w:t>
            </w:r>
          </w:p>
        </w:tc>
        <w:tc>
          <w:tcPr>
            <w:tcW w:w="0" w:type="auto"/>
            <w:shd w:val="clear" w:color="auto" w:fill="FFD966" w:themeFill="accent4" w:themeFillTint="99"/>
            <w:vAlign w:val="center"/>
            <w:hideMark/>
          </w:tcPr>
          <w:p w14:paraId="628B7776" w14:textId="77777777" w:rsidR="00A70299" w:rsidRPr="000F4389" w:rsidRDefault="00A70299" w:rsidP="00A70299">
            <w:pPr>
              <w:jc w:val="center"/>
              <w:rPr>
                <w:b/>
                <w:bCs/>
                <w:lang w:val="en-IN"/>
              </w:rPr>
            </w:pPr>
            <w:r w:rsidRPr="000F4389">
              <w:rPr>
                <w:b/>
                <w:bCs/>
                <w:lang w:val="en-IN"/>
              </w:rPr>
              <w:t>What success means</w:t>
            </w:r>
          </w:p>
        </w:tc>
        <w:tc>
          <w:tcPr>
            <w:tcW w:w="0" w:type="auto"/>
            <w:shd w:val="clear" w:color="auto" w:fill="FFD966" w:themeFill="accent4" w:themeFillTint="99"/>
            <w:vAlign w:val="center"/>
            <w:hideMark/>
          </w:tcPr>
          <w:p w14:paraId="1B72C582" w14:textId="77777777" w:rsidR="00A70299" w:rsidRPr="000F4389" w:rsidRDefault="00A70299" w:rsidP="00A70299">
            <w:pPr>
              <w:jc w:val="center"/>
              <w:rPr>
                <w:b/>
                <w:bCs/>
                <w:lang w:val="en-IN"/>
              </w:rPr>
            </w:pPr>
            <w:r w:rsidRPr="000F4389">
              <w:rPr>
                <w:b/>
                <w:bCs/>
                <w:lang w:val="en-IN"/>
              </w:rPr>
              <w:t>KPI / Target</w:t>
            </w:r>
          </w:p>
        </w:tc>
        <w:tc>
          <w:tcPr>
            <w:tcW w:w="0" w:type="auto"/>
            <w:shd w:val="clear" w:color="auto" w:fill="FFD966" w:themeFill="accent4" w:themeFillTint="99"/>
            <w:vAlign w:val="center"/>
            <w:hideMark/>
          </w:tcPr>
          <w:p w14:paraId="1D0FC553" w14:textId="77777777" w:rsidR="00A70299" w:rsidRPr="000F4389" w:rsidRDefault="00A70299" w:rsidP="00A70299">
            <w:pPr>
              <w:jc w:val="center"/>
              <w:rPr>
                <w:b/>
                <w:bCs/>
                <w:lang w:val="en-IN"/>
              </w:rPr>
            </w:pPr>
            <w:r w:rsidRPr="000F4389">
              <w:rPr>
                <w:b/>
                <w:bCs/>
                <w:lang w:val="en-IN"/>
              </w:rPr>
              <w:t>How it links to scorecard</w:t>
            </w:r>
          </w:p>
        </w:tc>
      </w:tr>
      <w:tr w:rsidR="00A70299" w:rsidRPr="000F4389" w14:paraId="04EFCAAB" w14:textId="77777777" w:rsidTr="00A70299">
        <w:tc>
          <w:tcPr>
            <w:tcW w:w="0" w:type="auto"/>
            <w:hideMark/>
          </w:tcPr>
          <w:p w14:paraId="21A6FB01" w14:textId="77777777" w:rsidR="00A70299" w:rsidRPr="000F4389" w:rsidRDefault="00A70299" w:rsidP="0077399A">
            <w:pPr>
              <w:rPr>
                <w:lang w:val="en-IN"/>
              </w:rPr>
            </w:pPr>
            <w:r w:rsidRPr="000F4389">
              <w:rPr>
                <w:b/>
                <w:bCs/>
                <w:lang w:val="en-IN"/>
              </w:rPr>
              <w:t>Profit</w:t>
            </w:r>
          </w:p>
        </w:tc>
        <w:tc>
          <w:tcPr>
            <w:tcW w:w="0" w:type="auto"/>
            <w:hideMark/>
          </w:tcPr>
          <w:p w14:paraId="1DF81954" w14:textId="77777777" w:rsidR="00A70299" w:rsidRPr="000F4389" w:rsidRDefault="00A70299" w:rsidP="0077399A">
            <w:pPr>
              <w:rPr>
                <w:lang w:val="en-IN"/>
              </w:rPr>
            </w:pPr>
            <w:r w:rsidRPr="000F4389">
              <w:rPr>
                <w:lang w:val="en-IN"/>
              </w:rPr>
              <w:t>Sustainable returns</w:t>
            </w:r>
          </w:p>
        </w:tc>
        <w:tc>
          <w:tcPr>
            <w:tcW w:w="0" w:type="auto"/>
            <w:hideMark/>
          </w:tcPr>
          <w:p w14:paraId="51F060D4" w14:textId="77777777" w:rsidR="00A70299" w:rsidRPr="000F4389" w:rsidRDefault="00A70299" w:rsidP="0077399A">
            <w:pPr>
              <w:rPr>
                <w:lang w:val="en-IN"/>
              </w:rPr>
            </w:pPr>
            <w:r w:rsidRPr="000F4389">
              <w:rPr>
                <w:lang w:val="en-IN"/>
              </w:rPr>
              <w:t>Payback ≤ 7 years; EBITDA margin 20–25% by Year 3</w:t>
            </w:r>
          </w:p>
        </w:tc>
        <w:tc>
          <w:tcPr>
            <w:tcW w:w="0" w:type="auto"/>
            <w:hideMark/>
          </w:tcPr>
          <w:p w14:paraId="0DBF74C8" w14:textId="77777777" w:rsidR="00A70299" w:rsidRPr="000F4389" w:rsidRDefault="00A70299" w:rsidP="0077399A">
            <w:pPr>
              <w:rPr>
                <w:lang w:val="en-IN"/>
              </w:rPr>
            </w:pPr>
            <w:r w:rsidRPr="000F4389">
              <w:rPr>
                <w:lang w:val="en-IN"/>
              </w:rPr>
              <w:t>Financial perspective gates expansion</w:t>
            </w:r>
          </w:p>
        </w:tc>
      </w:tr>
      <w:tr w:rsidR="00A70299" w:rsidRPr="000F4389" w14:paraId="002B8877" w14:textId="77777777" w:rsidTr="00A70299">
        <w:tc>
          <w:tcPr>
            <w:tcW w:w="0" w:type="auto"/>
            <w:hideMark/>
          </w:tcPr>
          <w:p w14:paraId="7E3EA376" w14:textId="77777777" w:rsidR="00A70299" w:rsidRPr="000F4389" w:rsidRDefault="00A70299" w:rsidP="0077399A">
            <w:pPr>
              <w:rPr>
                <w:lang w:val="en-IN"/>
              </w:rPr>
            </w:pPr>
            <w:r w:rsidRPr="000F4389">
              <w:rPr>
                <w:b/>
                <w:bCs/>
                <w:lang w:val="en-IN"/>
              </w:rPr>
              <w:t>People</w:t>
            </w:r>
          </w:p>
        </w:tc>
        <w:tc>
          <w:tcPr>
            <w:tcW w:w="0" w:type="auto"/>
            <w:hideMark/>
          </w:tcPr>
          <w:p w14:paraId="4411DF8D" w14:textId="77777777" w:rsidR="00A70299" w:rsidRPr="000F4389" w:rsidRDefault="00A70299" w:rsidP="0077399A">
            <w:pPr>
              <w:rPr>
                <w:lang w:val="en-IN"/>
              </w:rPr>
            </w:pPr>
            <w:r w:rsidRPr="000F4389">
              <w:rPr>
                <w:lang w:val="en-IN"/>
              </w:rPr>
              <w:t>Fair work + local value</w:t>
            </w:r>
          </w:p>
        </w:tc>
        <w:tc>
          <w:tcPr>
            <w:tcW w:w="0" w:type="auto"/>
            <w:hideMark/>
          </w:tcPr>
          <w:p w14:paraId="7CB9FD75" w14:textId="77777777" w:rsidR="00A70299" w:rsidRPr="000F4389" w:rsidRDefault="00A70299" w:rsidP="0077399A">
            <w:pPr>
              <w:rPr>
                <w:lang w:val="en-IN"/>
              </w:rPr>
            </w:pPr>
            <w:r w:rsidRPr="000F4389">
              <w:rPr>
                <w:lang w:val="en-IN"/>
              </w:rPr>
              <w:t>Local hiring %, training completion ≥95%, safety compliance</w:t>
            </w:r>
          </w:p>
        </w:tc>
        <w:tc>
          <w:tcPr>
            <w:tcW w:w="0" w:type="auto"/>
            <w:hideMark/>
          </w:tcPr>
          <w:p w14:paraId="063D7E86" w14:textId="77777777" w:rsidR="00A70299" w:rsidRPr="000F4389" w:rsidRDefault="00A70299" w:rsidP="0077399A">
            <w:pPr>
              <w:rPr>
                <w:lang w:val="en-IN"/>
              </w:rPr>
            </w:pPr>
            <w:r w:rsidRPr="000F4389">
              <w:rPr>
                <w:lang w:val="en-IN"/>
              </w:rPr>
              <w:t>Learning &amp; growth + internal process controls</w:t>
            </w:r>
          </w:p>
        </w:tc>
      </w:tr>
      <w:tr w:rsidR="00A70299" w:rsidRPr="000F4389" w14:paraId="7FB77E3A" w14:textId="77777777" w:rsidTr="00A70299">
        <w:tc>
          <w:tcPr>
            <w:tcW w:w="0" w:type="auto"/>
            <w:hideMark/>
          </w:tcPr>
          <w:p w14:paraId="211EF009" w14:textId="77777777" w:rsidR="00A70299" w:rsidRPr="000F4389" w:rsidRDefault="00A70299" w:rsidP="0077399A">
            <w:pPr>
              <w:rPr>
                <w:lang w:val="en-IN"/>
              </w:rPr>
            </w:pPr>
            <w:r w:rsidRPr="000F4389">
              <w:rPr>
                <w:b/>
                <w:bCs/>
                <w:lang w:val="en-IN"/>
              </w:rPr>
              <w:t>Planet</w:t>
            </w:r>
          </w:p>
        </w:tc>
        <w:tc>
          <w:tcPr>
            <w:tcW w:w="0" w:type="auto"/>
            <w:hideMark/>
          </w:tcPr>
          <w:p w14:paraId="3AEB4297" w14:textId="77777777" w:rsidR="00A70299" w:rsidRPr="000F4389" w:rsidRDefault="00A70299" w:rsidP="0077399A">
            <w:pPr>
              <w:rPr>
                <w:lang w:val="en-IN"/>
              </w:rPr>
            </w:pPr>
            <w:r w:rsidRPr="000F4389">
              <w:rPr>
                <w:lang w:val="en-IN"/>
              </w:rPr>
              <w:t>Lower footprint</w:t>
            </w:r>
          </w:p>
        </w:tc>
        <w:tc>
          <w:tcPr>
            <w:tcW w:w="0" w:type="auto"/>
            <w:hideMark/>
          </w:tcPr>
          <w:p w14:paraId="6E66815B" w14:textId="77777777" w:rsidR="00A70299" w:rsidRPr="000F4389" w:rsidRDefault="00A70299" w:rsidP="0077399A">
            <w:pPr>
              <w:rPr>
                <w:lang w:val="en-IN"/>
              </w:rPr>
            </w:pPr>
            <w:r w:rsidRPr="000F4389">
              <w:rPr>
                <w:lang w:val="en-IN"/>
              </w:rPr>
              <w:t>Energy &amp; water per occupied room ↓ YoY; waste diversion ↑</w:t>
            </w:r>
          </w:p>
        </w:tc>
        <w:tc>
          <w:tcPr>
            <w:tcW w:w="0" w:type="auto"/>
            <w:hideMark/>
          </w:tcPr>
          <w:p w14:paraId="6D7D6C7A" w14:textId="77777777" w:rsidR="00A70299" w:rsidRPr="000F4389" w:rsidRDefault="00A70299" w:rsidP="0077399A">
            <w:pPr>
              <w:rPr>
                <w:lang w:val="en-IN"/>
              </w:rPr>
            </w:pPr>
            <w:r w:rsidRPr="000F4389">
              <w:rPr>
                <w:lang w:val="en-IN"/>
              </w:rPr>
              <w:t>Internal process KPIs + ESG initiatives</w:t>
            </w:r>
          </w:p>
        </w:tc>
      </w:tr>
    </w:tbl>
    <w:p w14:paraId="2AA87132" w14:textId="61F6B20F" w:rsidR="000F4389" w:rsidRPr="00A70299" w:rsidRDefault="00A70299" w:rsidP="00A70299">
      <w:pPr>
        <w:jc w:val="center"/>
        <w:rPr>
          <w:b/>
          <w:bCs/>
          <w:i/>
          <w:iCs/>
        </w:rPr>
      </w:pPr>
      <w:r w:rsidRPr="00A70299">
        <w:rPr>
          <w:b/>
          <w:bCs/>
          <w:i/>
          <w:iCs/>
        </w:rPr>
        <w:t xml:space="preserve">Table: </w:t>
      </w:r>
      <w:r>
        <w:rPr>
          <w:b/>
          <w:bCs/>
          <w:i/>
          <w:iCs/>
        </w:rPr>
        <w:t>Triple Bottom</w:t>
      </w:r>
      <w:r w:rsidRPr="00A70299">
        <w:rPr>
          <w:b/>
          <w:bCs/>
          <w:i/>
          <w:iCs/>
        </w:rPr>
        <w:t xml:space="preserve"> Line Link</w:t>
      </w:r>
    </w:p>
    <w:p w14:paraId="06CC7F9E" w14:textId="127585CC" w:rsidR="000F4389" w:rsidRPr="000F4389" w:rsidRDefault="000F4389" w:rsidP="00E10ACE">
      <w:pPr>
        <w:pStyle w:val="Heading1"/>
        <w:rPr>
          <w:lang w:val="en-IN"/>
        </w:rPr>
      </w:pPr>
      <w:bookmarkStart w:id="15" w:name="_Toc217153791"/>
      <w:r w:rsidRPr="000F4389">
        <w:rPr>
          <w:lang w:val="en-IN"/>
        </w:rPr>
        <w:t>8. Conclusion</w:t>
      </w:r>
      <w:bookmarkEnd w:id="15"/>
    </w:p>
    <w:p w14:paraId="6E4879AE" w14:textId="64EE7681" w:rsidR="000F4389" w:rsidRPr="000F4389" w:rsidRDefault="00817CFC" w:rsidP="000F4389">
      <w:pPr>
        <w:rPr>
          <w:lang w:val="en-IN"/>
        </w:rPr>
      </w:pPr>
      <w:r w:rsidRPr="00817CFC">
        <w:rPr>
          <w:lang w:val="en-IN"/>
        </w:rPr>
        <w:t xml:space="preserve">The report evaluated the extension of the Premier Inn by Whitbread into Spain. PESTLE and Five Forces have great demand and intense competition. The Spanish city market presents a 365-day travel and size. The competitor map presents a positioning of punctual middle range affluence. The VRIO strengths of Whitbread give support to standardised delivery and efficiency. </w:t>
      </w:r>
      <w:r w:rsidR="001343E9" w:rsidRPr="00817CFC">
        <w:rPr>
          <w:lang w:val="en-IN"/>
        </w:rPr>
        <w:t>An Ossoff</w:t>
      </w:r>
      <w:r w:rsidRPr="00817CFC">
        <w:rPr>
          <w:lang w:val="en-IN"/>
        </w:rPr>
        <w:t xml:space="preserve"> market development in cities is recommended as its growth path. The leasehold-owned operations should be the most common entry mode. This safeguards uniformity of brand and examination results in pilots. There is a selective positioning of joint ventures (secondary hedge) of challenging sites. The combination of cost leadership and differentiation should be focused </w:t>
      </w:r>
      <w:r w:rsidR="003E78C0">
        <w:rPr>
          <w:lang w:val="en-IN"/>
        </w:rPr>
        <w:t>on</w:t>
      </w:r>
      <w:r w:rsidRPr="00817CFC">
        <w:rPr>
          <w:lang w:val="en-IN"/>
        </w:rPr>
        <w:t xml:space="preserve"> the competitive strategy. The value should focus on location, quality of sleep, cleanliness, and convenience in terms of digital. It should be implemented in Madrid and Barcelona, and </w:t>
      </w:r>
      <w:proofErr w:type="gramStart"/>
      <w:r w:rsidRPr="00817CFC">
        <w:rPr>
          <w:lang w:val="en-IN"/>
        </w:rPr>
        <w:t>later on</w:t>
      </w:r>
      <w:proofErr w:type="gramEnd"/>
      <w:r w:rsidRPr="00817CFC">
        <w:rPr>
          <w:lang w:val="en-IN"/>
        </w:rPr>
        <w:t>. A Balanced Scorecard and TBL measures will be used to measure success. The indicators offer governance, sustainability control and scalable performance</w:t>
      </w:r>
      <w:r w:rsidR="000F4389" w:rsidRPr="000F4389">
        <w:rPr>
          <w:lang w:val="en-IN"/>
        </w:rPr>
        <w:t>.</w:t>
      </w:r>
    </w:p>
    <w:p w14:paraId="4E54172B" w14:textId="0915CB07" w:rsidR="00817CFC" w:rsidRDefault="00817CFC">
      <w:pPr>
        <w:spacing w:after="160" w:line="259" w:lineRule="auto"/>
        <w:jc w:val="left"/>
      </w:pPr>
      <w:r>
        <w:br w:type="page"/>
      </w:r>
    </w:p>
    <w:p w14:paraId="241A7D39" w14:textId="352E63EF" w:rsidR="000F4389" w:rsidRDefault="00817CFC" w:rsidP="00817CFC">
      <w:pPr>
        <w:pStyle w:val="Heading1"/>
      </w:pPr>
      <w:r>
        <w:lastRenderedPageBreak/>
        <w:t>9. References</w:t>
      </w:r>
    </w:p>
    <w:p w14:paraId="32C41DE9" w14:textId="77777777" w:rsidR="00817CFC" w:rsidRPr="00817CFC" w:rsidRDefault="00817CFC" w:rsidP="00817CFC">
      <w:pPr>
        <w:rPr>
          <w:lang w:val="en-IN"/>
        </w:rPr>
      </w:pPr>
      <w:r w:rsidRPr="00817CFC">
        <w:rPr>
          <w:lang w:val="en-IN"/>
        </w:rPr>
        <w:t xml:space="preserve">Anwar, F.A., Deliana, D. and </w:t>
      </w:r>
      <w:proofErr w:type="spellStart"/>
      <w:r w:rsidRPr="00817CFC">
        <w:rPr>
          <w:lang w:val="en-IN"/>
        </w:rPr>
        <w:t>Suyamto</w:t>
      </w:r>
      <w:proofErr w:type="spellEnd"/>
      <w:r w:rsidRPr="00817CFC">
        <w:rPr>
          <w:lang w:val="en-IN"/>
        </w:rPr>
        <w:t xml:space="preserve">, S. (2024). Digital Transformation in the Hospitality Industry: Improving Efficiency and Guest Experience. </w:t>
      </w:r>
      <w:r w:rsidRPr="00817CFC">
        <w:rPr>
          <w:i/>
          <w:iCs/>
          <w:lang w:val="en-IN"/>
        </w:rPr>
        <w:t>International Journal of Management Science and Information Technology</w:t>
      </w:r>
      <w:r w:rsidRPr="00817CFC">
        <w:rPr>
          <w:lang w:val="en-IN"/>
        </w:rPr>
        <w:t xml:space="preserve">, [online] 4(2), pp.428–437. </w:t>
      </w:r>
      <w:proofErr w:type="spellStart"/>
      <w:proofErr w:type="gramStart"/>
      <w:r w:rsidRPr="00817CFC">
        <w:rPr>
          <w:lang w:val="en-IN"/>
        </w:rPr>
        <w:t>doi:https</w:t>
      </w:r>
      <w:proofErr w:type="spellEnd"/>
      <w:r w:rsidRPr="00817CFC">
        <w:rPr>
          <w:lang w:val="en-IN"/>
        </w:rPr>
        <w:t>://doi.org/10.35870/ijmsit.v4i2.3201</w:t>
      </w:r>
      <w:proofErr w:type="gramEnd"/>
      <w:r w:rsidRPr="00817CFC">
        <w:rPr>
          <w:lang w:val="en-IN"/>
        </w:rPr>
        <w:t>.</w:t>
      </w:r>
    </w:p>
    <w:p w14:paraId="28BC4252" w14:textId="77777777" w:rsidR="00817CFC" w:rsidRPr="00817CFC" w:rsidRDefault="00817CFC" w:rsidP="00817CFC">
      <w:pPr>
        <w:rPr>
          <w:lang w:val="en-IN"/>
        </w:rPr>
      </w:pPr>
      <w:r w:rsidRPr="00817CFC">
        <w:rPr>
          <w:lang w:val="en-IN"/>
        </w:rPr>
        <w:t xml:space="preserve">B &amp; B Hotel (2025). </w:t>
      </w:r>
      <w:r w:rsidRPr="00817CFC">
        <w:rPr>
          <w:i/>
          <w:iCs/>
          <w:lang w:val="en-IN"/>
        </w:rPr>
        <w:t>Homepage</w:t>
      </w:r>
      <w:r w:rsidRPr="00817CFC">
        <w:rPr>
          <w:lang w:val="en-IN"/>
        </w:rPr>
        <w:t>. [online] B&amp;B HOTELS. Available at: https://bbhotels-group.com/.</w:t>
      </w:r>
    </w:p>
    <w:p w14:paraId="594912FD" w14:textId="77777777" w:rsidR="00817CFC" w:rsidRPr="00817CFC" w:rsidRDefault="00817CFC" w:rsidP="00817CFC">
      <w:pPr>
        <w:rPr>
          <w:lang w:val="en-IN"/>
        </w:rPr>
      </w:pPr>
      <w:r w:rsidRPr="00817CFC">
        <w:rPr>
          <w:lang w:val="en-IN"/>
        </w:rPr>
        <w:t xml:space="preserve">Barcelo Group (2016). </w:t>
      </w:r>
      <w:r w:rsidRPr="00817CFC">
        <w:rPr>
          <w:i/>
          <w:iCs/>
          <w:lang w:val="en-IN"/>
        </w:rPr>
        <w:t>Home - Barceló Group</w:t>
      </w:r>
      <w:r w:rsidRPr="00817CFC">
        <w:rPr>
          <w:lang w:val="en-IN"/>
        </w:rPr>
        <w:t>. [online] Barceló Group. Available at: https://www.barcelogrupo.com/en/.</w:t>
      </w:r>
    </w:p>
    <w:p w14:paraId="636A4D86" w14:textId="77777777" w:rsidR="00817CFC" w:rsidRPr="00817CFC" w:rsidRDefault="00817CFC" w:rsidP="00817CFC">
      <w:pPr>
        <w:rPr>
          <w:lang w:val="en-IN"/>
        </w:rPr>
      </w:pPr>
      <w:proofErr w:type="spellStart"/>
      <w:r w:rsidRPr="00817CFC">
        <w:rPr>
          <w:lang w:val="en-IN"/>
        </w:rPr>
        <w:t>Buildops</w:t>
      </w:r>
      <w:proofErr w:type="spellEnd"/>
      <w:r w:rsidRPr="00817CFC">
        <w:rPr>
          <w:lang w:val="en-IN"/>
        </w:rPr>
        <w:t xml:space="preserve"> (2024). </w:t>
      </w:r>
      <w:r w:rsidRPr="00817CFC">
        <w:rPr>
          <w:i/>
          <w:iCs/>
          <w:lang w:val="en-IN"/>
        </w:rPr>
        <w:t>Operation And Maintenance Manual</w:t>
      </w:r>
      <w:r w:rsidRPr="00817CFC">
        <w:rPr>
          <w:lang w:val="en-IN"/>
        </w:rPr>
        <w:t xml:space="preserve">. [online] </w:t>
      </w:r>
      <w:proofErr w:type="spellStart"/>
      <w:r w:rsidRPr="00817CFC">
        <w:rPr>
          <w:lang w:val="en-IN"/>
        </w:rPr>
        <w:t>BuildOps</w:t>
      </w:r>
      <w:proofErr w:type="spellEnd"/>
      <w:r w:rsidRPr="00817CFC">
        <w:rPr>
          <w:lang w:val="en-IN"/>
        </w:rPr>
        <w:t>. Available at: https://buildops.com/resources/operation-and-maintenance-manual/.</w:t>
      </w:r>
    </w:p>
    <w:p w14:paraId="002CF0D0" w14:textId="77777777" w:rsidR="00817CFC" w:rsidRPr="00817CFC" w:rsidRDefault="00817CFC" w:rsidP="00817CFC">
      <w:pPr>
        <w:rPr>
          <w:lang w:val="en-IN"/>
        </w:rPr>
      </w:pPr>
      <w:r w:rsidRPr="00817CFC">
        <w:rPr>
          <w:lang w:val="en-IN"/>
        </w:rPr>
        <w:t xml:space="preserve">Caballero, J., Constantin, M., Steffen </w:t>
      </w:r>
      <w:proofErr w:type="spellStart"/>
      <w:r w:rsidRPr="00817CFC">
        <w:rPr>
          <w:lang w:val="en-IN"/>
        </w:rPr>
        <w:t>Köpke</w:t>
      </w:r>
      <w:proofErr w:type="spellEnd"/>
      <w:r w:rsidRPr="00817CFC">
        <w:rPr>
          <w:lang w:val="en-IN"/>
        </w:rPr>
        <w:t xml:space="preserve"> and Riefer, D. (2023). </w:t>
      </w:r>
      <w:r w:rsidRPr="00817CFC">
        <w:rPr>
          <w:i/>
          <w:iCs/>
          <w:lang w:val="en-IN"/>
        </w:rPr>
        <w:t>Next stop for Spanish tourism excellence: Sustainability</w:t>
      </w:r>
      <w:r w:rsidRPr="00817CFC">
        <w:rPr>
          <w:lang w:val="en-IN"/>
        </w:rPr>
        <w:t>. [online] McKinsey &amp; Company. Available at: https://mckinsey.com/industries/travel-logistics-and-infrastructure/our-insights/next-stop-for-spanish-tourism-excellence-sustainability [Accessed 20 Dec. 2025].</w:t>
      </w:r>
    </w:p>
    <w:p w14:paraId="571F1AF3" w14:textId="77777777" w:rsidR="00817CFC" w:rsidRPr="00817CFC" w:rsidRDefault="00817CFC" w:rsidP="00817CFC">
      <w:pPr>
        <w:rPr>
          <w:lang w:val="en-IN"/>
        </w:rPr>
      </w:pPr>
      <w:r w:rsidRPr="00817CFC">
        <w:rPr>
          <w:lang w:val="en-IN"/>
        </w:rPr>
        <w:t xml:space="preserve">Chang, T.-Y. and Chiu, Y.-C. (2023). Exploiting Service Design in Service Quality: Escorting the Customer’s Experiential Value in the Journey of a Star-Rated Hotel. </w:t>
      </w:r>
      <w:r w:rsidRPr="00817CFC">
        <w:rPr>
          <w:i/>
          <w:iCs/>
          <w:lang w:val="en-IN"/>
        </w:rPr>
        <w:t>Systems</w:t>
      </w:r>
      <w:r w:rsidRPr="00817CFC">
        <w:rPr>
          <w:lang w:val="en-IN"/>
        </w:rPr>
        <w:t xml:space="preserve">, [online] 11(4), p.206. </w:t>
      </w:r>
      <w:proofErr w:type="spellStart"/>
      <w:proofErr w:type="gramStart"/>
      <w:r w:rsidRPr="00817CFC">
        <w:rPr>
          <w:lang w:val="en-IN"/>
        </w:rPr>
        <w:t>doi:https</w:t>
      </w:r>
      <w:proofErr w:type="spellEnd"/>
      <w:r w:rsidRPr="00817CFC">
        <w:rPr>
          <w:lang w:val="en-IN"/>
        </w:rPr>
        <w:t>://doi.org/10.3390/systems11040206</w:t>
      </w:r>
      <w:proofErr w:type="gramEnd"/>
      <w:r w:rsidRPr="00817CFC">
        <w:rPr>
          <w:lang w:val="en-IN"/>
        </w:rPr>
        <w:t>.</w:t>
      </w:r>
    </w:p>
    <w:p w14:paraId="5F59CFBE" w14:textId="77777777" w:rsidR="00817CFC" w:rsidRPr="00817CFC" w:rsidRDefault="00817CFC" w:rsidP="00817CFC">
      <w:pPr>
        <w:rPr>
          <w:lang w:val="en-IN"/>
        </w:rPr>
      </w:pPr>
      <w:r w:rsidRPr="00817CFC">
        <w:rPr>
          <w:lang w:val="en-IN"/>
        </w:rPr>
        <w:t xml:space="preserve">cleanservices.co.uk (2017). </w:t>
      </w:r>
      <w:r w:rsidRPr="00817CFC">
        <w:rPr>
          <w:i/>
          <w:iCs/>
          <w:lang w:val="en-IN"/>
        </w:rPr>
        <w:t>CLEAN announces partnership with the UK’s largest hospitality company</w:t>
      </w:r>
      <w:r w:rsidRPr="00817CFC">
        <w:rPr>
          <w:lang w:val="en-IN"/>
        </w:rPr>
        <w:t>. [online] Cleanservices.co.uk. Available at: https://www.cleanservices.co.uk/media/clean-announces-partnership-with-the-uks-largest-hospitality-company.</w:t>
      </w:r>
    </w:p>
    <w:p w14:paraId="138390BB" w14:textId="77777777" w:rsidR="00817CFC" w:rsidRPr="00817CFC" w:rsidRDefault="00817CFC" w:rsidP="00817CFC">
      <w:pPr>
        <w:rPr>
          <w:lang w:val="en-IN"/>
        </w:rPr>
      </w:pPr>
      <w:proofErr w:type="spellStart"/>
      <w:r w:rsidRPr="00817CFC">
        <w:rPr>
          <w:lang w:val="en-IN"/>
        </w:rPr>
        <w:t>DealHub</w:t>
      </w:r>
      <w:proofErr w:type="spellEnd"/>
      <w:r w:rsidRPr="00817CFC">
        <w:rPr>
          <w:lang w:val="en-IN"/>
        </w:rPr>
        <w:t xml:space="preserve"> (2025). </w:t>
      </w:r>
      <w:r w:rsidRPr="00817CFC">
        <w:rPr>
          <w:i/>
          <w:iCs/>
          <w:lang w:val="en-IN"/>
        </w:rPr>
        <w:t>High-Low Pricing</w:t>
      </w:r>
      <w:r w:rsidRPr="00817CFC">
        <w:rPr>
          <w:lang w:val="en-IN"/>
        </w:rPr>
        <w:t xml:space="preserve">. [online] </w:t>
      </w:r>
      <w:proofErr w:type="spellStart"/>
      <w:r w:rsidRPr="00817CFC">
        <w:rPr>
          <w:lang w:val="en-IN"/>
        </w:rPr>
        <w:t>DealHub</w:t>
      </w:r>
      <w:proofErr w:type="spellEnd"/>
      <w:r w:rsidRPr="00817CFC">
        <w:rPr>
          <w:lang w:val="en-IN"/>
        </w:rPr>
        <w:t>. Available at: https://dealhub.io/glossary/high-low-pricing/.</w:t>
      </w:r>
    </w:p>
    <w:p w14:paraId="39540E35" w14:textId="77777777" w:rsidR="00817CFC" w:rsidRPr="00817CFC" w:rsidRDefault="00817CFC" w:rsidP="00817CFC">
      <w:pPr>
        <w:rPr>
          <w:lang w:val="en-IN"/>
        </w:rPr>
      </w:pPr>
      <w:r w:rsidRPr="00817CFC">
        <w:rPr>
          <w:lang w:val="en-IN"/>
        </w:rPr>
        <w:t xml:space="preserve">Euronews Green (2024). </w:t>
      </w:r>
      <w:r w:rsidRPr="00817CFC">
        <w:rPr>
          <w:i/>
          <w:iCs/>
          <w:lang w:val="en-IN"/>
        </w:rPr>
        <w:t>Drought-stricken villages in Spain are bringing in water in tankers</w:t>
      </w:r>
      <w:r w:rsidRPr="00817CFC">
        <w:rPr>
          <w:lang w:val="en-IN"/>
        </w:rPr>
        <w:t xml:space="preserve">. [online] </w:t>
      </w:r>
      <w:proofErr w:type="spellStart"/>
      <w:r w:rsidRPr="00817CFC">
        <w:rPr>
          <w:lang w:val="en-IN"/>
        </w:rPr>
        <w:t>euronews</w:t>
      </w:r>
      <w:proofErr w:type="spellEnd"/>
      <w:r w:rsidRPr="00817CFC">
        <w:rPr>
          <w:lang w:val="en-IN"/>
        </w:rPr>
        <w:t>. Available at: https://www.euronews.com/green/2024/02/02/a-new-climate-reality-spains-drought-stricken-villages-have-been-in-crisis-mode-for-months.</w:t>
      </w:r>
    </w:p>
    <w:p w14:paraId="68B1CA8A" w14:textId="77777777" w:rsidR="00817CFC" w:rsidRPr="00817CFC" w:rsidRDefault="00817CFC" w:rsidP="00817CFC">
      <w:pPr>
        <w:rPr>
          <w:lang w:val="en-IN"/>
        </w:rPr>
      </w:pPr>
      <w:r w:rsidRPr="00817CFC">
        <w:rPr>
          <w:lang w:val="en-IN"/>
        </w:rPr>
        <w:t xml:space="preserve">foyerglobalhealth.com (2025). </w:t>
      </w:r>
      <w:r w:rsidRPr="00817CFC">
        <w:rPr>
          <w:i/>
          <w:iCs/>
          <w:lang w:val="en-IN"/>
        </w:rPr>
        <w:t>The cost of living in Spain</w:t>
      </w:r>
      <w:r w:rsidRPr="00817CFC">
        <w:rPr>
          <w:lang w:val="en-IN"/>
        </w:rPr>
        <w:t>. [online] Foyer Global Health. Available at: https://www.foyerglobalhealth.com/destination/the-cost-of-living-in-spain/ [Accessed 20 Dec. 2025].</w:t>
      </w:r>
    </w:p>
    <w:p w14:paraId="07B3EE52" w14:textId="77777777" w:rsidR="00817CFC" w:rsidRPr="00817CFC" w:rsidRDefault="00817CFC" w:rsidP="00817CFC">
      <w:pPr>
        <w:rPr>
          <w:lang w:val="en-IN"/>
        </w:rPr>
      </w:pPr>
      <w:r w:rsidRPr="00817CFC">
        <w:rPr>
          <w:lang w:val="en-IN"/>
        </w:rPr>
        <w:t xml:space="preserve">Giacobbe, F., Matolcsy, Z. and Wakefield, J. (2015). An investigation of </w:t>
      </w:r>
      <w:proofErr w:type="gramStart"/>
      <w:r w:rsidRPr="00817CFC">
        <w:rPr>
          <w:lang w:val="en-IN"/>
        </w:rPr>
        <w:t>wholly-owned</w:t>
      </w:r>
      <w:proofErr w:type="gramEnd"/>
      <w:r w:rsidRPr="00817CFC">
        <w:rPr>
          <w:lang w:val="en-IN"/>
        </w:rPr>
        <w:t xml:space="preserve"> foreign subsidiary control through transaction cost economics theory. </w:t>
      </w:r>
      <w:r w:rsidRPr="00817CFC">
        <w:rPr>
          <w:i/>
          <w:iCs/>
          <w:lang w:val="en-IN"/>
        </w:rPr>
        <w:t>Accounting &amp; Finance</w:t>
      </w:r>
      <w:r w:rsidRPr="00817CFC">
        <w:rPr>
          <w:lang w:val="en-IN"/>
        </w:rPr>
        <w:t xml:space="preserve">, 56(4), pp.1041–1070. </w:t>
      </w:r>
      <w:proofErr w:type="spellStart"/>
      <w:proofErr w:type="gramStart"/>
      <w:r w:rsidRPr="00817CFC">
        <w:rPr>
          <w:lang w:val="en-IN"/>
        </w:rPr>
        <w:t>doi:https</w:t>
      </w:r>
      <w:proofErr w:type="spellEnd"/>
      <w:r w:rsidRPr="00817CFC">
        <w:rPr>
          <w:lang w:val="en-IN"/>
        </w:rPr>
        <w:t>://doi.org/10.1111/acfi.12118</w:t>
      </w:r>
      <w:proofErr w:type="gramEnd"/>
      <w:r w:rsidRPr="00817CFC">
        <w:rPr>
          <w:lang w:val="en-IN"/>
        </w:rPr>
        <w:t>.</w:t>
      </w:r>
    </w:p>
    <w:p w14:paraId="1CCA7FA1" w14:textId="77777777" w:rsidR="00817CFC" w:rsidRPr="00817CFC" w:rsidRDefault="00817CFC" w:rsidP="00817CFC">
      <w:pPr>
        <w:rPr>
          <w:lang w:val="en-IN"/>
        </w:rPr>
      </w:pPr>
      <w:proofErr w:type="spellStart"/>
      <w:r w:rsidRPr="00817CFC">
        <w:rPr>
          <w:lang w:val="en-IN"/>
        </w:rPr>
        <w:lastRenderedPageBreak/>
        <w:t>Hečková</w:t>
      </w:r>
      <w:proofErr w:type="spellEnd"/>
      <w:r w:rsidRPr="00817CFC">
        <w:rPr>
          <w:lang w:val="en-IN"/>
        </w:rPr>
        <w:t xml:space="preserve">, J., </w:t>
      </w:r>
      <w:proofErr w:type="spellStart"/>
      <w:r w:rsidRPr="00817CFC">
        <w:rPr>
          <w:lang w:val="en-IN"/>
        </w:rPr>
        <w:t>Štefko</w:t>
      </w:r>
      <w:proofErr w:type="spellEnd"/>
      <w:r w:rsidRPr="00817CFC">
        <w:rPr>
          <w:lang w:val="en-IN"/>
        </w:rPr>
        <w:t xml:space="preserve">, R., </w:t>
      </w:r>
      <w:proofErr w:type="spellStart"/>
      <w:r w:rsidRPr="00817CFC">
        <w:rPr>
          <w:lang w:val="en-IN"/>
        </w:rPr>
        <w:t>Frankovský</w:t>
      </w:r>
      <w:proofErr w:type="spellEnd"/>
      <w:r w:rsidRPr="00817CFC">
        <w:rPr>
          <w:lang w:val="en-IN"/>
        </w:rPr>
        <w:t xml:space="preserve">, M., Birknerová, Z., </w:t>
      </w:r>
      <w:proofErr w:type="spellStart"/>
      <w:r w:rsidRPr="00817CFC">
        <w:rPr>
          <w:lang w:val="en-IN"/>
        </w:rPr>
        <w:t>Chapčáková</w:t>
      </w:r>
      <w:proofErr w:type="spellEnd"/>
      <w:r w:rsidRPr="00817CFC">
        <w:rPr>
          <w:lang w:val="en-IN"/>
        </w:rPr>
        <w:t xml:space="preserve">, A. and Zbihlejová, L. (2019). Cross-Border Mergers and Acquisitions as a Challenge for Sustainable Business. </w:t>
      </w:r>
      <w:r w:rsidRPr="00817CFC">
        <w:rPr>
          <w:i/>
          <w:iCs/>
          <w:lang w:val="en-IN"/>
        </w:rPr>
        <w:t>Sustainability</w:t>
      </w:r>
      <w:r w:rsidRPr="00817CFC">
        <w:rPr>
          <w:lang w:val="en-IN"/>
        </w:rPr>
        <w:t xml:space="preserve">, [online] 11(11), p.3130. </w:t>
      </w:r>
      <w:proofErr w:type="spellStart"/>
      <w:proofErr w:type="gramStart"/>
      <w:r w:rsidRPr="00817CFC">
        <w:rPr>
          <w:lang w:val="en-IN"/>
        </w:rPr>
        <w:t>doi:https</w:t>
      </w:r>
      <w:proofErr w:type="spellEnd"/>
      <w:r w:rsidRPr="00817CFC">
        <w:rPr>
          <w:lang w:val="en-IN"/>
        </w:rPr>
        <w:t>://doi.org/10.3390/su11113130</w:t>
      </w:r>
      <w:proofErr w:type="gramEnd"/>
      <w:r w:rsidRPr="00817CFC">
        <w:rPr>
          <w:lang w:val="en-IN"/>
        </w:rPr>
        <w:t>.</w:t>
      </w:r>
    </w:p>
    <w:p w14:paraId="1F8F140A" w14:textId="77777777" w:rsidR="00817CFC" w:rsidRPr="00817CFC" w:rsidRDefault="00817CFC" w:rsidP="00817CFC">
      <w:pPr>
        <w:rPr>
          <w:lang w:val="en-IN"/>
        </w:rPr>
      </w:pPr>
      <w:r w:rsidRPr="00817CFC">
        <w:rPr>
          <w:lang w:val="en-IN"/>
        </w:rPr>
        <w:t xml:space="preserve">Heilman, J. (2024). </w:t>
      </w:r>
      <w:r w:rsidRPr="00817CFC">
        <w:rPr>
          <w:i/>
          <w:iCs/>
          <w:lang w:val="en-IN"/>
        </w:rPr>
        <w:t xml:space="preserve">Answering the Call of Ancient Andalucía </w:t>
      </w:r>
      <w:proofErr w:type="gramStart"/>
      <w:r w:rsidRPr="00817CFC">
        <w:rPr>
          <w:i/>
          <w:iCs/>
          <w:lang w:val="en-IN"/>
        </w:rPr>
        <w:t>With</w:t>
      </w:r>
      <w:proofErr w:type="gramEnd"/>
      <w:r w:rsidRPr="00817CFC">
        <w:rPr>
          <w:i/>
          <w:iCs/>
          <w:lang w:val="en-IN"/>
        </w:rPr>
        <w:t xml:space="preserve"> Meliá Hotels International | Meetings Today</w:t>
      </w:r>
      <w:r w:rsidRPr="00817CFC">
        <w:rPr>
          <w:lang w:val="en-IN"/>
        </w:rPr>
        <w:t>. [online] Meetings Today. Available at: https://www.meetingstoday.com/articles/144934/answering-call-ancient-andalucia-melia-hotels-international [Accessed 20 Dec. 2025].</w:t>
      </w:r>
    </w:p>
    <w:p w14:paraId="4F008139" w14:textId="77777777" w:rsidR="00817CFC" w:rsidRPr="00817CFC" w:rsidRDefault="00817CFC" w:rsidP="00817CFC">
      <w:pPr>
        <w:rPr>
          <w:lang w:val="en-IN"/>
        </w:rPr>
      </w:pPr>
      <w:r w:rsidRPr="00817CFC">
        <w:rPr>
          <w:lang w:val="en-IN"/>
        </w:rPr>
        <w:t xml:space="preserve">ITA (2024). </w:t>
      </w:r>
      <w:r w:rsidRPr="00817CFC">
        <w:rPr>
          <w:i/>
          <w:iCs/>
          <w:lang w:val="en-IN"/>
        </w:rPr>
        <w:t>Spain - Digital Economy</w:t>
      </w:r>
      <w:r w:rsidRPr="00817CFC">
        <w:rPr>
          <w:lang w:val="en-IN"/>
        </w:rPr>
        <w:t>. [online] International Trade Administration | Trade.gov. Available at: https://www.trade.gov/country-commercial-guides/spain-digital-economy.</w:t>
      </w:r>
    </w:p>
    <w:p w14:paraId="616A4D62" w14:textId="77777777" w:rsidR="00817CFC" w:rsidRPr="00817CFC" w:rsidRDefault="00817CFC" w:rsidP="00817CFC">
      <w:pPr>
        <w:rPr>
          <w:lang w:val="en-IN"/>
        </w:rPr>
      </w:pPr>
      <w:r w:rsidRPr="00817CFC">
        <w:rPr>
          <w:lang w:val="en-IN"/>
        </w:rPr>
        <w:t xml:space="preserve">Jaramillo, E. (2024). </w:t>
      </w:r>
      <w:r w:rsidRPr="00817CFC">
        <w:rPr>
          <w:i/>
          <w:iCs/>
          <w:lang w:val="en-IN"/>
        </w:rPr>
        <w:t>Barcelona’s Short-Term Rental Ban: Why has it happened, and what does it mean for you? | Vacation Rental Channel Manager</w:t>
      </w:r>
      <w:r w:rsidRPr="00817CFC">
        <w:rPr>
          <w:lang w:val="en-IN"/>
        </w:rPr>
        <w:t>. [online] Vacation Rental Channel Manager. Available at: https://rentalsunited.com/blog/barcelonas-short-term-rental-ban-why-has-it-happened-and-what-does-it-mean-for-you/.</w:t>
      </w:r>
    </w:p>
    <w:p w14:paraId="46279519" w14:textId="77777777" w:rsidR="00817CFC" w:rsidRPr="00817CFC" w:rsidRDefault="00817CFC" w:rsidP="00817CFC">
      <w:pPr>
        <w:rPr>
          <w:lang w:val="en-IN"/>
        </w:rPr>
      </w:pPr>
      <w:r w:rsidRPr="00817CFC">
        <w:rPr>
          <w:lang w:val="en-IN"/>
        </w:rPr>
        <w:t xml:space="preserve">Jensen, J., Rust, E., Mackool, S. and Granneman, J. (2018). </w:t>
      </w:r>
      <w:r w:rsidRPr="00817CFC">
        <w:rPr>
          <w:i/>
          <w:iCs/>
          <w:lang w:val="en-IN"/>
        </w:rPr>
        <w:t xml:space="preserve">On the Rise: How Inflationary Pressures and Rising Interest Rates Could Impact the Equipment Finance Industry </w:t>
      </w:r>
      <w:proofErr w:type="gramStart"/>
      <w:r w:rsidRPr="00817CFC">
        <w:rPr>
          <w:i/>
          <w:iCs/>
          <w:lang w:val="en-IN"/>
        </w:rPr>
        <w:t>The</w:t>
      </w:r>
      <w:proofErr w:type="gramEnd"/>
      <w:r w:rsidRPr="00817CFC">
        <w:rPr>
          <w:i/>
          <w:iCs/>
          <w:lang w:val="en-IN"/>
        </w:rPr>
        <w:t xml:space="preserve"> Business Guide to Improving Information Security</w:t>
      </w:r>
      <w:r w:rsidRPr="00817CFC">
        <w:rPr>
          <w:lang w:val="en-IN"/>
        </w:rPr>
        <w:t>. [online] Available at: https://www.store.leasefoundation.org/cvweb/Portals/ELFA-LEASE/Documents/Products/JELF%20Fall%202018%20Full.pdf.</w:t>
      </w:r>
    </w:p>
    <w:p w14:paraId="778FBA84" w14:textId="77777777" w:rsidR="00817CFC" w:rsidRPr="00817CFC" w:rsidRDefault="00817CFC" w:rsidP="00817CFC">
      <w:pPr>
        <w:rPr>
          <w:lang w:val="en-IN"/>
        </w:rPr>
      </w:pPr>
      <w:r w:rsidRPr="00817CFC">
        <w:rPr>
          <w:lang w:val="en-IN"/>
        </w:rPr>
        <w:t xml:space="preserve">Ken Research (2019). </w:t>
      </w:r>
      <w:r w:rsidRPr="00817CFC">
        <w:rPr>
          <w:i/>
          <w:iCs/>
          <w:lang w:val="en-IN"/>
        </w:rPr>
        <w:t>Spain Luxury Hotels Market | 2019 – 2030 | Ken Research</w:t>
      </w:r>
      <w:r w:rsidRPr="00817CFC">
        <w:rPr>
          <w:lang w:val="en-IN"/>
        </w:rPr>
        <w:t>. [online] Kenresearch.com. Available at: https://www.kenresearch.com/spain-luxury-hotels-resorts-market.</w:t>
      </w:r>
    </w:p>
    <w:p w14:paraId="5FF3635F" w14:textId="77777777" w:rsidR="00817CFC" w:rsidRPr="00817CFC" w:rsidRDefault="00817CFC" w:rsidP="00817CFC">
      <w:pPr>
        <w:rPr>
          <w:lang w:val="en-IN"/>
        </w:rPr>
      </w:pPr>
      <w:proofErr w:type="spellStart"/>
      <w:r w:rsidRPr="00817CFC">
        <w:rPr>
          <w:lang w:val="en-IN"/>
        </w:rPr>
        <w:t>Kouzina</w:t>
      </w:r>
      <w:proofErr w:type="spellEnd"/>
      <w:r w:rsidRPr="00817CFC">
        <w:rPr>
          <w:lang w:val="en-IN"/>
        </w:rPr>
        <w:t xml:space="preserve"> </w:t>
      </w:r>
      <w:proofErr w:type="spellStart"/>
      <w:r w:rsidRPr="00817CFC">
        <w:rPr>
          <w:lang w:val="en-IN"/>
        </w:rPr>
        <w:t>Foodtech</w:t>
      </w:r>
      <w:proofErr w:type="spellEnd"/>
      <w:r w:rsidRPr="00817CFC">
        <w:rPr>
          <w:lang w:val="en-IN"/>
        </w:rPr>
        <w:t xml:space="preserve"> (2025). </w:t>
      </w:r>
      <w:r w:rsidRPr="00817CFC">
        <w:rPr>
          <w:i/>
          <w:iCs/>
          <w:lang w:val="en-IN"/>
        </w:rPr>
        <w:t>Franchising as an International Market Entry Strategy: A Guide</w:t>
      </w:r>
      <w:r w:rsidRPr="00817CFC">
        <w:rPr>
          <w:lang w:val="en-IN"/>
        </w:rPr>
        <w:t>. [online] Kouzinafoodtech.com. Available at: https://www.kouzinafoodtech.com/blog/franchising-international-market-entry-strategy.</w:t>
      </w:r>
    </w:p>
    <w:p w14:paraId="17381273" w14:textId="77777777" w:rsidR="00817CFC" w:rsidRPr="00817CFC" w:rsidRDefault="00817CFC" w:rsidP="00817CFC">
      <w:pPr>
        <w:rPr>
          <w:lang w:val="en-IN"/>
        </w:rPr>
      </w:pPr>
      <w:proofErr w:type="spellStart"/>
      <w:r w:rsidRPr="00817CFC">
        <w:rPr>
          <w:lang w:val="en-IN"/>
        </w:rPr>
        <w:t>Lawants</w:t>
      </w:r>
      <w:proofErr w:type="spellEnd"/>
      <w:r w:rsidRPr="00817CFC">
        <w:rPr>
          <w:lang w:val="en-IN"/>
        </w:rPr>
        <w:t xml:space="preserve"> (2025). </w:t>
      </w:r>
      <w:r w:rsidRPr="00817CFC">
        <w:rPr>
          <w:i/>
          <w:iCs/>
          <w:lang w:val="en-IN"/>
        </w:rPr>
        <w:t xml:space="preserve">E-commerce Law in Spain (LSSI): Everything You Must Know - </w:t>
      </w:r>
      <w:proofErr w:type="spellStart"/>
      <w:r w:rsidRPr="00817CFC">
        <w:rPr>
          <w:i/>
          <w:iCs/>
          <w:lang w:val="en-IN"/>
        </w:rPr>
        <w:t>Lawants</w:t>
      </w:r>
      <w:proofErr w:type="spellEnd"/>
      <w:r w:rsidRPr="00817CFC">
        <w:rPr>
          <w:lang w:val="en-IN"/>
        </w:rPr>
        <w:t xml:space="preserve">. [online] </w:t>
      </w:r>
      <w:proofErr w:type="spellStart"/>
      <w:r w:rsidRPr="00817CFC">
        <w:rPr>
          <w:lang w:val="en-IN"/>
        </w:rPr>
        <w:t>Lawants</w:t>
      </w:r>
      <w:proofErr w:type="spellEnd"/>
      <w:r w:rsidRPr="00817CFC">
        <w:rPr>
          <w:lang w:val="en-IN"/>
        </w:rPr>
        <w:t>. Available at: https://www.lawants.com/en/e-commerce-law-spain/ [Accessed 20 Dec. 2025].</w:t>
      </w:r>
    </w:p>
    <w:p w14:paraId="5D287E92" w14:textId="77777777" w:rsidR="00817CFC" w:rsidRPr="00817CFC" w:rsidRDefault="00817CFC" w:rsidP="00817CFC">
      <w:pPr>
        <w:rPr>
          <w:lang w:val="en-IN"/>
        </w:rPr>
      </w:pPr>
      <w:r w:rsidRPr="00817CFC">
        <w:rPr>
          <w:lang w:val="en-IN"/>
        </w:rPr>
        <w:t xml:space="preserve">Lemon Pip Digital (2024). </w:t>
      </w:r>
      <w:r w:rsidRPr="00817CFC">
        <w:rPr>
          <w:i/>
          <w:iCs/>
          <w:lang w:val="en-IN"/>
        </w:rPr>
        <w:t>How Breakfast Became the Biggest Marketing Success Story</w:t>
      </w:r>
      <w:r w:rsidRPr="00817CFC">
        <w:rPr>
          <w:lang w:val="en-IN"/>
        </w:rPr>
        <w:t>. [online] Lemon Pip Digital. Available at: https://www.lemonpipdigital.co.uk/post/how-breakfast-became-the-biggest-marketing-success-story [Accessed 20 Dec. 2025].</w:t>
      </w:r>
    </w:p>
    <w:p w14:paraId="758C9B1A" w14:textId="77777777" w:rsidR="00817CFC" w:rsidRPr="00817CFC" w:rsidRDefault="00817CFC" w:rsidP="00817CFC">
      <w:pPr>
        <w:rPr>
          <w:lang w:val="en-IN"/>
        </w:rPr>
      </w:pPr>
      <w:r w:rsidRPr="00817CFC">
        <w:rPr>
          <w:lang w:val="en-IN"/>
        </w:rPr>
        <w:t xml:space="preserve">Minor Hotels (2023). </w:t>
      </w:r>
      <w:r w:rsidRPr="00817CFC">
        <w:rPr>
          <w:i/>
          <w:iCs/>
          <w:lang w:val="en-IN"/>
        </w:rPr>
        <w:t>NH Brands: NH Hotel Group’s Brand Architecture | NH Hotel Group</w:t>
      </w:r>
      <w:r w:rsidRPr="00817CFC">
        <w:rPr>
          <w:lang w:val="en-IN"/>
        </w:rPr>
        <w:t xml:space="preserve">. [online] </w:t>
      </w:r>
      <w:proofErr w:type="spellStart"/>
      <w:r w:rsidRPr="00817CFC">
        <w:rPr>
          <w:lang w:val="en-IN"/>
        </w:rPr>
        <w:t>nh</w:t>
      </w:r>
      <w:proofErr w:type="spellEnd"/>
      <w:r w:rsidRPr="00817CFC">
        <w:rPr>
          <w:lang w:val="en-IN"/>
        </w:rPr>
        <w:t>-corporate. Available at: https://corporate.minor-hotels.com/en/about-nh/our-brands [Accessed 20 Dec. 2025].</w:t>
      </w:r>
    </w:p>
    <w:p w14:paraId="2E271C26" w14:textId="77777777" w:rsidR="00817CFC" w:rsidRPr="00817CFC" w:rsidRDefault="00817CFC" w:rsidP="00817CFC">
      <w:pPr>
        <w:rPr>
          <w:lang w:val="en-IN"/>
        </w:rPr>
      </w:pPr>
      <w:r w:rsidRPr="00817CFC">
        <w:rPr>
          <w:lang w:val="en-IN"/>
        </w:rPr>
        <w:lastRenderedPageBreak/>
        <w:t xml:space="preserve">Morrison, C. (2018). </w:t>
      </w:r>
      <w:r w:rsidRPr="00817CFC">
        <w:rPr>
          <w:i/>
          <w:iCs/>
          <w:lang w:val="en-IN"/>
        </w:rPr>
        <w:t>Whitbread to focus on expanding Premier Inn after selling Costa to Coca-Cola</w:t>
      </w:r>
      <w:r w:rsidRPr="00817CFC">
        <w:rPr>
          <w:lang w:val="en-IN"/>
        </w:rPr>
        <w:t>. [online] The Independent. Available at: https://www.independent.co.uk/news/business/news/premier-inn-whitbread-costa-coca-cola-sale-deal-shareholders-china-eu-a8597016.html.</w:t>
      </w:r>
    </w:p>
    <w:p w14:paraId="2D6FA044" w14:textId="77777777" w:rsidR="00817CFC" w:rsidRPr="00817CFC" w:rsidRDefault="00817CFC" w:rsidP="00817CFC">
      <w:pPr>
        <w:rPr>
          <w:lang w:val="en-IN"/>
        </w:rPr>
      </w:pPr>
      <w:proofErr w:type="spellStart"/>
      <w:r w:rsidRPr="00817CFC">
        <w:rPr>
          <w:lang w:val="en-IN"/>
        </w:rPr>
        <w:t>Nippa</w:t>
      </w:r>
      <w:proofErr w:type="spellEnd"/>
      <w:r w:rsidRPr="00817CFC">
        <w:rPr>
          <w:lang w:val="en-IN"/>
        </w:rPr>
        <w:t xml:space="preserve">, M. and Reuer, J.J. (2019). On the Future of International Joint Venture Research. </w:t>
      </w:r>
      <w:r w:rsidRPr="00817CFC">
        <w:rPr>
          <w:i/>
          <w:iCs/>
          <w:lang w:val="en-IN"/>
        </w:rPr>
        <w:t>Journal of International Business Studies</w:t>
      </w:r>
      <w:r w:rsidRPr="00817CFC">
        <w:rPr>
          <w:lang w:val="en-IN"/>
        </w:rPr>
        <w:t xml:space="preserve">, 50(4), pp.555–597. </w:t>
      </w:r>
      <w:proofErr w:type="spellStart"/>
      <w:proofErr w:type="gramStart"/>
      <w:r w:rsidRPr="00817CFC">
        <w:rPr>
          <w:lang w:val="en-IN"/>
        </w:rPr>
        <w:t>doi:https</w:t>
      </w:r>
      <w:proofErr w:type="spellEnd"/>
      <w:r w:rsidRPr="00817CFC">
        <w:rPr>
          <w:lang w:val="en-IN"/>
        </w:rPr>
        <w:t>://doi.org/10.1057/s41267-019-00212-0</w:t>
      </w:r>
      <w:proofErr w:type="gramEnd"/>
      <w:r w:rsidRPr="00817CFC">
        <w:rPr>
          <w:lang w:val="en-IN"/>
        </w:rPr>
        <w:t>.</w:t>
      </w:r>
    </w:p>
    <w:p w14:paraId="2E642EF7" w14:textId="77777777" w:rsidR="00817CFC" w:rsidRPr="00817CFC" w:rsidRDefault="00817CFC" w:rsidP="00817CFC">
      <w:pPr>
        <w:rPr>
          <w:lang w:val="en-IN"/>
        </w:rPr>
      </w:pPr>
      <w:r w:rsidRPr="00817CFC">
        <w:rPr>
          <w:lang w:val="en-IN"/>
        </w:rPr>
        <w:t xml:space="preserve">Premier Inn (2023). </w:t>
      </w:r>
      <w:r w:rsidRPr="00817CFC">
        <w:rPr>
          <w:i/>
          <w:iCs/>
          <w:lang w:val="en-IN"/>
        </w:rPr>
        <w:t xml:space="preserve">Good </w:t>
      </w:r>
      <w:proofErr w:type="gramStart"/>
      <w:r w:rsidRPr="00817CFC">
        <w:rPr>
          <w:i/>
          <w:iCs/>
          <w:lang w:val="en-IN"/>
        </w:rPr>
        <w:t>Night</w:t>
      </w:r>
      <w:proofErr w:type="gramEnd"/>
      <w:r w:rsidRPr="00817CFC">
        <w:rPr>
          <w:i/>
          <w:iCs/>
          <w:lang w:val="en-IN"/>
        </w:rPr>
        <w:t xml:space="preserve"> Guarantee</w:t>
      </w:r>
      <w:r w:rsidRPr="00817CFC">
        <w:rPr>
          <w:lang w:val="en-IN"/>
        </w:rPr>
        <w:t>. [online] www.premierinn.com. Available at: https://www.premierinn.com/gb/en/sleep/good-night-guarantee.html.</w:t>
      </w:r>
    </w:p>
    <w:p w14:paraId="546A8089" w14:textId="77777777" w:rsidR="00817CFC" w:rsidRPr="00817CFC" w:rsidRDefault="00817CFC" w:rsidP="00817CFC">
      <w:pPr>
        <w:rPr>
          <w:lang w:val="en-IN"/>
        </w:rPr>
      </w:pPr>
      <w:r w:rsidRPr="00817CFC">
        <w:rPr>
          <w:lang w:val="en-IN"/>
        </w:rPr>
        <w:t xml:space="preserve">Premier Inn (2025). </w:t>
      </w:r>
      <w:r w:rsidRPr="00817CFC">
        <w:rPr>
          <w:i/>
          <w:iCs/>
          <w:lang w:val="en-IN"/>
        </w:rPr>
        <w:t>Terms and conditions</w:t>
      </w:r>
      <w:r w:rsidRPr="00817CFC">
        <w:rPr>
          <w:lang w:val="en-IN"/>
        </w:rPr>
        <w:t>. [online] www.premierinn.com. Available at: https://www.premierinn.com/gb/en/terms/booking-terms-and-conditions.html.</w:t>
      </w:r>
    </w:p>
    <w:p w14:paraId="14D1FA90" w14:textId="77777777" w:rsidR="00817CFC" w:rsidRPr="00817CFC" w:rsidRDefault="00817CFC" w:rsidP="00817CFC">
      <w:pPr>
        <w:rPr>
          <w:lang w:val="en-IN"/>
        </w:rPr>
      </w:pPr>
      <w:r w:rsidRPr="00817CFC">
        <w:rPr>
          <w:lang w:val="en-IN"/>
        </w:rPr>
        <w:t xml:space="preserve">Roelen-Blasberg, T. (2024). </w:t>
      </w:r>
      <w:r w:rsidRPr="00817CFC">
        <w:rPr>
          <w:i/>
          <w:iCs/>
          <w:lang w:val="en-IN"/>
        </w:rPr>
        <w:t>Booking Com Reviews for Hotels: Everything You Need to Know</w:t>
      </w:r>
      <w:r w:rsidRPr="00817CFC">
        <w:rPr>
          <w:lang w:val="en-IN"/>
        </w:rPr>
        <w:t>. [online] Mara-solutions.com. Available at: https://www.mara-solutions.com/post/booking-com-reviews-for-hotels.</w:t>
      </w:r>
    </w:p>
    <w:p w14:paraId="56862447" w14:textId="77777777" w:rsidR="00817CFC" w:rsidRPr="00817CFC" w:rsidRDefault="00817CFC" w:rsidP="00817CFC">
      <w:pPr>
        <w:rPr>
          <w:lang w:val="en-IN"/>
        </w:rPr>
      </w:pPr>
      <w:r w:rsidRPr="00817CFC">
        <w:rPr>
          <w:lang w:val="en-IN"/>
        </w:rPr>
        <w:t xml:space="preserve">Sarkar, T. (2024). </w:t>
      </w:r>
      <w:r w:rsidRPr="00817CFC">
        <w:rPr>
          <w:i/>
          <w:iCs/>
          <w:lang w:val="en-IN"/>
        </w:rPr>
        <w:t xml:space="preserve">Madrid, Barcelona, and Valencia Boost Business Meeting and Event Industry Sector in Spain for 2024 and A Great Hope for 2025 - Travel </w:t>
      </w:r>
      <w:proofErr w:type="gramStart"/>
      <w:r w:rsidRPr="00817CFC">
        <w:rPr>
          <w:i/>
          <w:iCs/>
          <w:lang w:val="en-IN"/>
        </w:rPr>
        <w:t>And</w:t>
      </w:r>
      <w:proofErr w:type="gramEnd"/>
      <w:r w:rsidRPr="00817CFC">
        <w:rPr>
          <w:i/>
          <w:iCs/>
          <w:lang w:val="en-IN"/>
        </w:rPr>
        <w:t xml:space="preserve"> Tour World</w:t>
      </w:r>
      <w:r w:rsidRPr="00817CFC">
        <w:rPr>
          <w:lang w:val="en-IN"/>
        </w:rPr>
        <w:t xml:space="preserve">. [online] Travel </w:t>
      </w:r>
      <w:proofErr w:type="gramStart"/>
      <w:r w:rsidRPr="00817CFC">
        <w:rPr>
          <w:lang w:val="en-IN"/>
        </w:rPr>
        <w:t>And</w:t>
      </w:r>
      <w:proofErr w:type="gramEnd"/>
      <w:r w:rsidRPr="00817CFC">
        <w:rPr>
          <w:lang w:val="en-IN"/>
        </w:rPr>
        <w:t xml:space="preserve"> Tour World. Available at: https://www.travelandtourworld.com/news/article/madrid-barcelona-and-valencia-boost-business-meeting-and-event-industry-sector-in-spain-for-2024-and-a-great-hope-for-2025/ [Accessed 20 Dec. 2025].</w:t>
      </w:r>
    </w:p>
    <w:p w14:paraId="732A99F2" w14:textId="77777777" w:rsidR="00817CFC" w:rsidRPr="00817CFC" w:rsidRDefault="00817CFC" w:rsidP="00817CFC">
      <w:pPr>
        <w:rPr>
          <w:lang w:val="en-IN"/>
        </w:rPr>
      </w:pPr>
      <w:r w:rsidRPr="00817CFC">
        <w:rPr>
          <w:lang w:val="en-IN"/>
        </w:rPr>
        <w:t xml:space="preserve">Shopify API (2024). </w:t>
      </w:r>
      <w:r w:rsidRPr="00817CFC">
        <w:rPr>
          <w:i/>
          <w:iCs/>
          <w:lang w:val="en-IN"/>
        </w:rPr>
        <w:t>Will real estate prices in Valencia go up in 2025?</w:t>
      </w:r>
      <w:r w:rsidRPr="00817CFC">
        <w:rPr>
          <w:lang w:val="en-IN"/>
        </w:rPr>
        <w:t xml:space="preserve"> [online] </w:t>
      </w:r>
      <w:proofErr w:type="spellStart"/>
      <w:r w:rsidRPr="00817CFC">
        <w:rPr>
          <w:lang w:val="en-IN"/>
        </w:rPr>
        <w:t>Investropa</w:t>
      </w:r>
      <w:proofErr w:type="spellEnd"/>
      <w:r w:rsidRPr="00817CFC">
        <w:rPr>
          <w:lang w:val="en-IN"/>
        </w:rPr>
        <w:t>. Available at: https://investropa.com/blogs/news/valencia-price-forecasts.</w:t>
      </w:r>
    </w:p>
    <w:p w14:paraId="4460D72B" w14:textId="77777777" w:rsidR="00817CFC" w:rsidRPr="00817CFC" w:rsidRDefault="00817CFC" w:rsidP="00817CFC">
      <w:pPr>
        <w:rPr>
          <w:lang w:val="en-IN"/>
        </w:rPr>
      </w:pPr>
      <w:r w:rsidRPr="00817CFC">
        <w:rPr>
          <w:lang w:val="en-IN"/>
        </w:rPr>
        <w:t xml:space="preserve">Stefan DP (2024). </w:t>
      </w:r>
      <w:r w:rsidRPr="00817CFC">
        <w:rPr>
          <w:i/>
          <w:iCs/>
          <w:lang w:val="en-IN"/>
        </w:rPr>
        <w:t>Where to Stay in Madrid (for Tourists, First Time)?</w:t>
      </w:r>
      <w:r w:rsidRPr="00817CFC">
        <w:rPr>
          <w:lang w:val="en-IN"/>
        </w:rPr>
        <w:t xml:space="preserve"> [online] Hotelfollower.com. Available at: https://hotelfollower.com/hotels-near-atocha-station-madrid/ [Accessed 20 Dec. 2025].</w:t>
      </w:r>
    </w:p>
    <w:p w14:paraId="522B6902" w14:textId="77777777" w:rsidR="00817CFC" w:rsidRPr="00817CFC" w:rsidRDefault="00817CFC" w:rsidP="00817CFC">
      <w:pPr>
        <w:rPr>
          <w:lang w:val="en-IN"/>
        </w:rPr>
      </w:pPr>
      <w:r w:rsidRPr="00817CFC">
        <w:rPr>
          <w:lang w:val="en-IN"/>
        </w:rPr>
        <w:t xml:space="preserve">Tobar, S. (2024). </w:t>
      </w:r>
      <w:r w:rsidRPr="00817CFC">
        <w:rPr>
          <w:i/>
          <w:iCs/>
          <w:lang w:val="en-IN"/>
        </w:rPr>
        <w:t xml:space="preserve">Meliá, Minor (NH) y AC Hotels se </w:t>
      </w:r>
      <w:proofErr w:type="spellStart"/>
      <w:r w:rsidRPr="00817CFC">
        <w:rPr>
          <w:i/>
          <w:iCs/>
          <w:lang w:val="en-IN"/>
        </w:rPr>
        <w:t>rebelan</w:t>
      </w:r>
      <w:proofErr w:type="spellEnd"/>
      <w:r w:rsidRPr="00817CFC">
        <w:rPr>
          <w:i/>
          <w:iCs/>
          <w:lang w:val="en-IN"/>
        </w:rPr>
        <w:t xml:space="preserve"> contra </w:t>
      </w:r>
      <w:proofErr w:type="spellStart"/>
      <w:r w:rsidRPr="00817CFC">
        <w:rPr>
          <w:i/>
          <w:iCs/>
          <w:lang w:val="en-IN"/>
        </w:rPr>
        <w:t>el</w:t>
      </w:r>
      <w:proofErr w:type="spellEnd"/>
      <w:r w:rsidRPr="00817CFC">
        <w:rPr>
          <w:i/>
          <w:iCs/>
          <w:lang w:val="en-IN"/>
        </w:rPr>
        <w:t xml:space="preserve"> turismo ‘low cost’ a golpe de </w:t>
      </w:r>
      <w:proofErr w:type="spellStart"/>
      <w:r w:rsidRPr="00817CFC">
        <w:rPr>
          <w:i/>
          <w:iCs/>
          <w:lang w:val="en-IN"/>
        </w:rPr>
        <w:t>aperturas</w:t>
      </w:r>
      <w:proofErr w:type="spellEnd"/>
      <w:r w:rsidRPr="00817CFC">
        <w:rPr>
          <w:i/>
          <w:iCs/>
          <w:lang w:val="en-IN"/>
        </w:rPr>
        <w:t xml:space="preserve"> de </w:t>
      </w:r>
      <w:proofErr w:type="spellStart"/>
      <w:r w:rsidRPr="00817CFC">
        <w:rPr>
          <w:i/>
          <w:iCs/>
          <w:lang w:val="en-IN"/>
        </w:rPr>
        <w:t>hoteles</w:t>
      </w:r>
      <w:proofErr w:type="spellEnd"/>
      <w:r w:rsidRPr="00817CFC">
        <w:rPr>
          <w:i/>
          <w:iCs/>
          <w:lang w:val="en-IN"/>
        </w:rPr>
        <w:t xml:space="preserve"> de </w:t>
      </w:r>
      <w:proofErr w:type="spellStart"/>
      <w:r w:rsidRPr="00817CFC">
        <w:rPr>
          <w:i/>
          <w:iCs/>
          <w:lang w:val="en-IN"/>
        </w:rPr>
        <w:t>lujo</w:t>
      </w:r>
      <w:proofErr w:type="spellEnd"/>
      <w:r w:rsidRPr="00817CFC">
        <w:rPr>
          <w:lang w:val="en-IN"/>
        </w:rPr>
        <w:t>. [online] El Español. Available at: https://www.elespanol.com/invertia/empresas/turismo/20240523/melia-minor-nh-ac-hotels-rebelan-turismo-low-cost-golpe-aperturas-hoteles-lujo/857164588_0.html [Accessed 20 Dec. 2025].</w:t>
      </w:r>
    </w:p>
    <w:p w14:paraId="66684A24" w14:textId="77777777" w:rsidR="00817CFC" w:rsidRPr="00817CFC" w:rsidRDefault="00817CFC" w:rsidP="00817CFC">
      <w:pPr>
        <w:rPr>
          <w:lang w:val="en-IN"/>
        </w:rPr>
      </w:pPr>
      <w:r w:rsidRPr="00817CFC">
        <w:rPr>
          <w:lang w:val="en-IN"/>
        </w:rPr>
        <w:t xml:space="preserve">travelandtourworld.com (2025). </w:t>
      </w:r>
      <w:r w:rsidRPr="00817CFC">
        <w:rPr>
          <w:i/>
          <w:iCs/>
          <w:lang w:val="en-IN"/>
        </w:rPr>
        <w:t xml:space="preserve">Spain’s Tourism Growth Soars </w:t>
      </w:r>
      <w:proofErr w:type="gramStart"/>
      <w:r w:rsidRPr="00817CFC">
        <w:rPr>
          <w:i/>
          <w:iCs/>
          <w:lang w:val="en-IN"/>
        </w:rPr>
        <w:t>With</w:t>
      </w:r>
      <w:proofErr w:type="gramEnd"/>
      <w:r w:rsidRPr="00817CFC">
        <w:rPr>
          <w:i/>
          <w:iCs/>
          <w:lang w:val="en-IN"/>
        </w:rPr>
        <w:t xml:space="preserve"> </w:t>
      </w:r>
      <w:proofErr w:type="gramStart"/>
      <w:r w:rsidRPr="00817CFC">
        <w:rPr>
          <w:i/>
          <w:iCs/>
          <w:lang w:val="en-IN"/>
        </w:rPr>
        <w:t>A</w:t>
      </w:r>
      <w:proofErr w:type="gramEnd"/>
      <w:r w:rsidRPr="00817CFC">
        <w:rPr>
          <w:i/>
          <w:iCs/>
          <w:lang w:val="en-IN"/>
        </w:rPr>
        <w:t xml:space="preserve"> Surge </w:t>
      </w:r>
      <w:proofErr w:type="gramStart"/>
      <w:r w:rsidRPr="00817CFC">
        <w:rPr>
          <w:i/>
          <w:iCs/>
          <w:lang w:val="en-IN"/>
        </w:rPr>
        <w:t>In</w:t>
      </w:r>
      <w:proofErr w:type="gramEnd"/>
      <w:r w:rsidRPr="00817CFC">
        <w:rPr>
          <w:i/>
          <w:iCs/>
          <w:lang w:val="en-IN"/>
        </w:rPr>
        <w:t xml:space="preserve"> Bookings For 2026 </w:t>
      </w:r>
      <w:proofErr w:type="spellStart"/>
      <w:r w:rsidRPr="00817CFC">
        <w:rPr>
          <w:i/>
          <w:iCs/>
          <w:lang w:val="en-IN"/>
        </w:rPr>
        <w:t>Fueling</w:t>
      </w:r>
      <w:proofErr w:type="spellEnd"/>
      <w:r w:rsidRPr="00817CFC">
        <w:rPr>
          <w:i/>
          <w:iCs/>
          <w:lang w:val="en-IN"/>
        </w:rPr>
        <w:t xml:space="preserve"> Demand Across Madrid, Barcelona </w:t>
      </w:r>
      <w:proofErr w:type="gramStart"/>
      <w:r w:rsidRPr="00817CFC">
        <w:rPr>
          <w:i/>
          <w:iCs/>
          <w:lang w:val="en-IN"/>
        </w:rPr>
        <w:t>And</w:t>
      </w:r>
      <w:proofErr w:type="gramEnd"/>
      <w:r w:rsidRPr="00817CFC">
        <w:rPr>
          <w:i/>
          <w:iCs/>
          <w:lang w:val="en-IN"/>
        </w:rPr>
        <w:t xml:space="preserve"> Malaga Amid Rising International Interest - Travel </w:t>
      </w:r>
      <w:proofErr w:type="gramStart"/>
      <w:r w:rsidRPr="00817CFC">
        <w:rPr>
          <w:i/>
          <w:iCs/>
          <w:lang w:val="en-IN"/>
        </w:rPr>
        <w:t>And</w:t>
      </w:r>
      <w:proofErr w:type="gramEnd"/>
      <w:r w:rsidRPr="00817CFC">
        <w:rPr>
          <w:i/>
          <w:iCs/>
          <w:lang w:val="en-IN"/>
        </w:rPr>
        <w:t xml:space="preserve"> Tour World</w:t>
      </w:r>
      <w:r w:rsidRPr="00817CFC">
        <w:rPr>
          <w:lang w:val="en-IN"/>
        </w:rPr>
        <w:t xml:space="preserve">. [online] Travel </w:t>
      </w:r>
      <w:proofErr w:type="gramStart"/>
      <w:r w:rsidRPr="00817CFC">
        <w:rPr>
          <w:lang w:val="en-IN"/>
        </w:rPr>
        <w:t>And</w:t>
      </w:r>
      <w:proofErr w:type="gramEnd"/>
      <w:r w:rsidRPr="00817CFC">
        <w:rPr>
          <w:lang w:val="en-IN"/>
        </w:rPr>
        <w:t xml:space="preserve"> Tour World. Available at: https://www.travelandtourworld.com/news/article/spains-tourism-growth-soars-with-a-surge-</w:t>
      </w:r>
      <w:r w:rsidRPr="00817CFC">
        <w:rPr>
          <w:lang w:val="en-IN"/>
        </w:rPr>
        <w:lastRenderedPageBreak/>
        <w:t>in-bookings-for-2026-fueling-demand-across-madrid-barcelona-and-malaga-amid-rising-international-interest/ [Accessed 20 Dec. 2025].</w:t>
      </w:r>
    </w:p>
    <w:p w14:paraId="49F12DCE" w14:textId="77777777" w:rsidR="00817CFC" w:rsidRPr="00817CFC" w:rsidRDefault="00817CFC" w:rsidP="00817CFC">
      <w:pPr>
        <w:rPr>
          <w:lang w:val="en-IN"/>
        </w:rPr>
      </w:pPr>
      <w:r w:rsidRPr="00817CFC">
        <w:rPr>
          <w:lang w:val="en-IN"/>
        </w:rPr>
        <w:t xml:space="preserve">Wahi, U. (2025). </w:t>
      </w:r>
      <w:r w:rsidRPr="00817CFC">
        <w:rPr>
          <w:i/>
          <w:iCs/>
          <w:lang w:val="en-IN"/>
        </w:rPr>
        <w:t>Barcelona Short-Term Rental Ban: Spain’s Top Court Rules Against Airbnb</w:t>
      </w:r>
      <w:r w:rsidRPr="00817CFC">
        <w:rPr>
          <w:lang w:val="en-IN"/>
        </w:rPr>
        <w:t xml:space="preserve">. [online] RSU by </w:t>
      </w:r>
      <w:proofErr w:type="spellStart"/>
      <w:r w:rsidRPr="00817CFC">
        <w:rPr>
          <w:lang w:val="en-IN"/>
        </w:rPr>
        <w:t>PriceLabs</w:t>
      </w:r>
      <w:proofErr w:type="spellEnd"/>
      <w:r w:rsidRPr="00817CFC">
        <w:rPr>
          <w:lang w:val="en-IN"/>
        </w:rPr>
        <w:t>. Available at: https://www.rentalscaleup.com/barcelona-short-term-rental-ban-airbnb-2025/ [Accessed 20 Dec. 2025].</w:t>
      </w:r>
    </w:p>
    <w:p w14:paraId="447712CD" w14:textId="77777777" w:rsidR="00817CFC" w:rsidRPr="00817CFC" w:rsidRDefault="00817CFC" w:rsidP="00817CFC">
      <w:pPr>
        <w:rPr>
          <w:lang w:val="en-IN"/>
        </w:rPr>
      </w:pPr>
      <w:proofErr w:type="spellStart"/>
      <w:r w:rsidRPr="00817CFC">
        <w:rPr>
          <w:lang w:val="en-IN"/>
        </w:rPr>
        <w:t>Zimmerling</w:t>
      </w:r>
      <w:proofErr w:type="spellEnd"/>
      <w:r w:rsidRPr="00817CFC">
        <w:rPr>
          <w:lang w:val="en-IN"/>
        </w:rPr>
        <w:t xml:space="preserve">, M., Mottola, L., Kumar, P., Ferrari, F. and Thiele, L. (2017). Adaptive Real-Time Communication for Wireless Cyber-Physical Systems. </w:t>
      </w:r>
      <w:r w:rsidRPr="00817CFC">
        <w:rPr>
          <w:i/>
          <w:iCs/>
          <w:lang w:val="en-IN"/>
        </w:rPr>
        <w:t>ACM Transactions on Cyber-Physical Systems</w:t>
      </w:r>
      <w:r w:rsidRPr="00817CFC">
        <w:rPr>
          <w:lang w:val="en-IN"/>
        </w:rPr>
        <w:t xml:space="preserve">, 1(2), pp.1–29. </w:t>
      </w:r>
      <w:proofErr w:type="spellStart"/>
      <w:proofErr w:type="gramStart"/>
      <w:r w:rsidRPr="00817CFC">
        <w:rPr>
          <w:lang w:val="en-IN"/>
        </w:rPr>
        <w:t>doi:https</w:t>
      </w:r>
      <w:proofErr w:type="spellEnd"/>
      <w:r w:rsidRPr="00817CFC">
        <w:rPr>
          <w:lang w:val="en-IN"/>
        </w:rPr>
        <w:t>://doi.org/10.1145/3012005</w:t>
      </w:r>
      <w:proofErr w:type="gramEnd"/>
      <w:r w:rsidRPr="00817CFC">
        <w:rPr>
          <w:lang w:val="en-IN"/>
        </w:rPr>
        <w:t>.</w:t>
      </w:r>
    </w:p>
    <w:p w14:paraId="200335FE" w14:textId="77777777" w:rsidR="00817CFC" w:rsidRPr="00817CFC" w:rsidRDefault="00817CFC" w:rsidP="00817CFC"/>
    <w:sectPr w:rsidR="00817CFC" w:rsidRPr="00817CF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739EB" w14:textId="77777777" w:rsidR="00455E77" w:rsidRDefault="00455E77" w:rsidP="00817CFC">
      <w:pPr>
        <w:spacing w:line="240" w:lineRule="auto"/>
      </w:pPr>
      <w:r>
        <w:separator/>
      </w:r>
    </w:p>
  </w:endnote>
  <w:endnote w:type="continuationSeparator" w:id="0">
    <w:p w14:paraId="51DF212E" w14:textId="77777777" w:rsidR="00455E77" w:rsidRDefault="00455E77" w:rsidP="00817C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903462"/>
      <w:docPartObj>
        <w:docPartGallery w:val="Page Numbers (Bottom of Page)"/>
        <w:docPartUnique/>
      </w:docPartObj>
    </w:sdtPr>
    <w:sdtEndPr>
      <w:rPr>
        <w:color w:val="7F7F7F" w:themeColor="background1" w:themeShade="7F"/>
        <w:spacing w:val="60"/>
      </w:rPr>
    </w:sdtEndPr>
    <w:sdtContent>
      <w:p w14:paraId="27D91C51" w14:textId="1AEB2048" w:rsidR="00817CFC" w:rsidRDefault="00817CF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8FBA0C2" w14:textId="77777777" w:rsidR="00817CFC" w:rsidRDefault="00817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342D4" w14:textId="77777777" w:rsidR="00455E77" w:rsidRDefault="00455E77" w:rsidP="00817CFC">
      <w:pPr>
        <w:spacing w:line="240" w:lineRule="auto"/>
      </w:pPr>
      <w:r>
        <w:separator/>
      </w:r>
    </w:p>
  </w:footnote>
  <w:footnote w:type="continuationSeparator" w:id="0">
    <w:p w14:paraId="6ED027D8" w14:textId="77777777" w:rsidR="00455E77" w:rsidRDefault="00455E77" w:rsidP="00817C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A369F"/>
    <w:multiLevelType w:val="multilevel"/>
    <w:tmpl w:val="50A8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0D315C"/>
    <w:multiLevelType w:val="multilevel"/>
    <w:tmpl w:val="98A2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4378745">
    <w:abstractNumId w:val="1"/>
  </w:num>
  <w:num w:numId="2" w16cid:durableId="1843546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AFB"/>
    <w:rsid w:val="000236E7"/>
    <w:rsid w:val="00046011"/>
    <w:rsid w:val="000C3E01"/>
    <w:rsid w:val="000F4389"/>
    <w:rsid w:val="001343E9"/>
    <w:rsid w:val="001A49D0"/>
    <w:rsid w:val="001B4D14"/>
    <w:rsid w:val="001F678A"/>
    <w:rsid w:val="00201D55"/>
    <w:rsid w:val="00215BB2"/>
    <w:rsid w:val="00231021"/>
    <w:rsid w:val="002E4ABF"/>
    <w:rsid w:val="002E60BE"/>
    <w:rsid w:val="002F1FDE"/>
    <w:rsid w:val="003C745D"/>
    <w:rsid w:val="003D0CFD"/>
    <w:rsid w:val="003E78C0"/>
    <w:rsid w:val="003F1AFB"/>
    <w:rsid w:val="00412EC4"/>
    <w:rsid w:val="00423275"/>
    <w:rsid w:val="00455E77"/>
    <w:rsid w:val="0053167E"/>
    <w:rsid w:val="00540225"/>
    <w:rsid w:val="00560FA4"/>
    <w:rsid w:val="0058624F"/>
    <w:rsid w:val="0060001A"/>
    <w:rsid w:val="0060317F"/>
    <w:rsid w:val="006131EA"/>
    <w:rsid w:val="006620BB"/>
    <w:rsid w:val="00676A90"/>
    <w:rsid w:val="00676E6E"/>
    <w:rsid w:val="006A32FF"/>
    <w:rsid w:val="006F0F64"/>
    <w:rsid w:val="00705EF7"/>
    <w:rsid w:val="00734F6A"/>
    <w:rsid w:val="00770D0B"/>
    <w:rsid w:val="007B039D"/>
    <w:rsid w:val="007E3887"/>
    <w:rsid w:val="00817CFC"/>
    <w:rsid w:val="00885E21"/>
    <w:rsid w:val="00890C92"/>
    <w:rsid w:val="00937A98"/>
    <w:rsid w:val="009A0FF2"/>
    <w:rsid w:val="009A2463"/>
    <w:rsid w:val="009D0618"/>
    <w:rsid w:val="009D501E"/>
    <w:rsid w:val="009D731F"/>
    <w:rsid w:val="009F7F0F"/>
    <w:rsid w:val="00A01210"/>
    <w:rsid w:val="00A4069E"/>
    <w:rsid w:val="00A70299"/>
    <w:rsid w:val="00A9329E"/>
    <w:rsid w:val="00AD2642"/>
    <w:rsid w:val="00B77E8F"/>
    <w:rsid w:val="00B93403"/>
    <w:rsid w:val="00BB4E37"/>
    <w:rsid w:val="00BD2A69"/>
    <w:rsid w:val="00C75330"/>
    <w:rsid w:val="00CA4EA9"/>
    <w:rsid w:val="00CD17DF"/>
    <w:rsid w:val="00D823AC"/>
    <w:rsid w:val="00DF257E"/>
    <w:rsid w:val="00E028A8"/>
    <w:rsid w:val="00E10ACE"/>
    <w:rsid w:val="00E64D96"/>
    <w:rsid w:val="00F15A32"/>
    <w:rsid w:val="00F56BC8"/>
    <w:rsid w:val="00FC74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8331"/>
  <w15:chartTrackingRefBased/>
  <w15:docId w15:val="{A9AB45B6-233F-4CCC-8A72-7E06696E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011"/>
    <w:pPr>
      <w:spacing w:after="0" w:line="360" w:lineRule="auto"/>
      <w:jc w:val="both"/>
    </w:pPr>
    <w:rPr>
      <w:rFonts w:ascii="Times New Roman" w:hAnsi="Times New Roman" w:cs="Arial"/>
      <w:sz w:val="24"/>
      <w:lang w:val="en-GB" w:eastAsia="en-IN"/>
    </w:rPr>
  </w:style>
  <w:style w:type="paragraph" w:styleId="Heading1">
    <w:name w:val="heading 1"/>
    <w:basedOn w:val="Normal"/>
    <w:next w:val="Normal"/>
    <w:link w:val="Heading1Char"/>
    <w:autoRedefine/>
    <w:uiPriority w:val="9"/>
    <w:qFormat/>
    <w:rsid w:val="00046011"/>
    <w:pPr>
      <w:keepNext/>
      <w:keepLines/>
      <w:spacing w:before="400" w:after="120"/>
      <w:outlineLvl w:val="0"/>
    </w:pPr>
    <w:rPr>
      <w:b/>
      <w:sz w:val="32"/>
      <w:szCs w:val="40"/>
    </w:rPr>
  </w:style>
  <w:style w:type="paragraph" w:styleId="Heading2">
    <w:name w:val="heading 2"/>
    <w:basedOn w:val="Normal"/>
    <w:next w:val="Normal"/>
    <w:link w:val="Heading2Char"/>
    <w:autoRedefine/>
    <w:uiPriority w:val="9"/>
    <w:unhideWhenUsed/>
    <w:qFormat/>
    <w:rsid w:val="002E4ABF"/>
    <w:pPr>
      <w:keepNext/>
      <w:keepLines/>
      <w:spacing w:before="360" w:after="120"/>
      <w:outlineLvl w:val="1"/>
    </w:pPr>
    <w:rPr>
      <w:b/>
      <w:sz w:val="28"/>
      <w:szCs w:val="32"/>
      <w:lang w:val="en-IN"/>
    </w:rPr>
  </w:style>
  <w:style w:type="paragraph" w:styleId="Heading3">
    <w:name w:val="heading 3"/>
    <w:basedOn w:val="Normal"/>
    <w:next w:val="Normal"/>
    <w:link w:val="Heading3Char"/>
    <w:autoRedefine/>
    <w:uiPriority w:val="9"/>
    <w:unhideWhenUsed/>
    <w:qFormat/>
    <w:rsid w:val="002F1FDE"/>
    <w:pPr>
      <w:keepNext/>
      <w:keepLines/>
      <w:spacing w:before="40"/>
      <w:outlineLvl w:val="2"/>
    </w:pPr>
    <w:rPr>
      <w:rFonts w:cs="Times New Roman"/>
      <w:b/>
      <w:szCs w:val="24"/>
      <w:lang w:val="en-IN"/>
    </w:rPr>
  </w:style>
  <w:style w:type="paragraph" w:styleId="Heading4">
    <w:name w:val="heading 4"/>
    <w:basedOn w:val="Normal"/>
    <w:next w:val="Normal"/>
    <w:link w:val="Heading4Char"/>
    <w:uiPriority w:val="9"/>
    <w:semiHidden/>
    <w:unhideWhenUsed/>
    <w:qFormat/>
    <w:rsid w:val="003F1AF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1AF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F1AF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F1AF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F1AF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F1AF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011"/>
    <w:rPr>
      <w:rFonts w:ascii="Times New Roman" w:hAnsi="Times New Roman" w:cs="Arial"/>
      <w:b/>
      <w:sz w:val="32"/>
      <w:szCs w:val="40"/>
      <w:lang w:val="en" w:eastAsia="en-IN"/>
    </w:rPr>
  </w:style>
  <w:style w:type="character" w:customStyle="1" w:styleId="Heading2Char">
    <w:name w:val="Heading 2 Char"/>
    <w:basedOn w:val="DefaultParagraphFont"/>
    <w:link w:val="Heading2"/>
    <w:uiPriority w:val="9"/>
    <w:rsid w:val="002E4ABF"/>
    <w:rPr>
      <w:rFonts w:ascii="Times New Roman" w:hAnsi="Times New Roman" w:cs="Arial"/>
      <w:b/>
      <w:sz w:val="28"/>
      <w:szCs w:val="32"/>
      <w:lang w:eastAsia="en-IN"/>
    </w:rPr>
  </w:style>
  <w:style w:type="character" w:customStyle="1" w:styleId="Heading3Char">
    <w:name w:val="Heading 3 Char"/>
    <w:basedOn w:val="DefaultParagraphFont"/>
    <w:link w:val="Heading3"/>
    <w:uiPriority w:val="9"/>
    <w:rsid w:val="002F1FDE"/>
    <w:rPr>
      <w:rFonts w:ascii="Times New Roman" w:hAnsi="Times New Roman" w:cs="Times New Roman"/>
      <w:b/>
      <w:sz w:val="24"/>
      <w:szCs w:val="24"/>
      <w:lang w:eastAsia="en-IN"/>
    </w:rPr>
  </w:style>
  <w:style w:type="character" w:customStyle="1" w:styleId="Heading4Char">
    <w:name w:val="Heading 4 Char"/>
    <w:basedOn w:val="DefaultParagraphFont"/>
    <w:link w:val="Heading4"/>
    <w:uiPriority w:val="9"/>
    <w:semiHidden/>
    <w:rsid w:val="003F1AFB"/>
    <w:rPr>
      <w:rFonts w:eastAsiaTheme="majorEastAsia" w:cstheme="majorBidi"/>
      <w:i/>
      <w:iCs/>
      <w:color w:val="2F5496" w:themeColor="accent1" w:themeShade="BF"/>
      <w:sz w:val="24"/>
      <w:lang w:val="en-GB" w:eastAsia="en-IN"/>
    </w:rPr>
  </w:style>
  <w:style w:type="character" w:customStyle="1" w:styleId="Heading5Char">
    <w:name w:val="Heading 5 Char"/>
    <w:basedOn w:val="DefaultParagraphFont"/>
    <w:link w:val="Heading5"/>
    <w:uiPriority w:val="9"/>
    <w:semiHidden/>
    <w:rsid w:val="003F1AFB"/>
    <w:rPr>
      <w:rFonts w:eastAsiaTheme="majorEastAsia" w:cstheme="majorBidi"/>
      <w:color w:val="2F5496" w:themeColor="accent1" w:themeShade="BF"/>
      <w:sz w:val="24"/>
      <w:lang w:val="en-GB" w:eastAsia="en-IN"/>
    </w:rPr>
  </w:style>
  <w:style w:type="character" w:customStyle="1" w:styleId="Heading6Char">
    <w:name w:val="Heading 6 Char"/>
    <w:basedOn w:val="DefaultParagraphFont"/>
    <w:link w:val="Heading6"/>
    <w:uiPriority w:val="9"/>
    <w:semiHidden/>
    <w:rsid w:val="003F1AFB"/>
    <w:rPr>
      <w:rFonts w:eastAsiaTheme="majorEastAsia" w:cstheme="majorBidi"/>
      <w:i/>
      <w:iCs/>
      <w:color w:val="595959" w:themeColor="text1" w:themeTint="A6"/>
      <w:sz w:val="24"/>
      <w:lang w:val="en-GB" w:eastAsia="en-IN"/>
    </w:rPr>
  </w:style>
  <w:style w:type="character" w:customStyle="1" w:styleId="Heading7Char">
    <w:name w:val="Heading 7 Char"/>
    <w:basedOn w:val="DefaultParagraphFont"/>
    <w:link w:val="Heading7"/>
    <w:uiPriority w:val="9"/>
    <w:semiHidden/>
    <w:rsid w:val="003F1AFB"/>
    <w:rPr>
      <w:rFonts w:eastAsiaTheme="majorEastAsia" w:cstheme="majorBidi"/>
      <w:color w:val="595959" w:themeColor="text1" w:themeTint="A6"/>
      <w:sz w:val="24"/>
      <w:lang w:val="en-GB" w:eastAsia="en-IN"/>
    </w:rPr>
  </w:style>
  <w:style w:type="character" w:customStyle="1" w:styleId="Heading8Char">
    <w:name w:val="Heading 8 Char"/>
    <w:basedOn w:val="DefaultParagraphFont"/>
    <w:link w:val="Heading8"/>
    <w:uiPriority w:val="9"/>
    <w:semiHidden/>
    <w:rsid w:val="003F1AFB"/>
    <w:rPr>
      <w:rFonts w:eastAsiaTheme="majorEastAsia" w:cstheme="majorBidi"/>
      <w:i/>
      <w:iCs/>
      <w:color w:val="272727" w:themeColor="text1" w:themeTint="D8"/>
      <w:sz w:val="24"/>
      <w:lang w:val="en-GB" w:eastAsia="en-IN"/>
    </w:rPr>
  </w:style>
  <w:style w:type="character" w:customStyle="1" w:styleId="Heading9Char">
    <w:name w:val="Heading 9 Char"/>
    <w:basedOn w:val="DefaultParagraphFont"/>
    <w:link w:val="Heading9"/>
    <w:uiPriority w:val="9"/>
    <w:semiHidden/>
    <w:rsid w:val="003F1AFB"/>
    <w:rPr>
      <w:rFonts w:eastAsiaTheme="majorEastAsia" w:cstheme="majorBidi"/>
      <w:color w:val="272727" w:themeColor="text1" w:themeTint="D8"/>
      <w:sz w:val="24"/>
      <w:lang w:val="en-GB" w:eastAsia="en-IN"/>
    </w:rPr>
  </w:style>
  <w:style w:type="paragraph" w:styleId="Title">
    <w:name w:val="Title"/>
    <w:basedOn w:val="Normal"/>
    <w:next w:val="Normal"/>
    <w:link w:val="TitleChar"/>
    <w:uiPriority w:val="10"/>
    <w:qFormat/>
    <w:rsid w:val="003F1A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AFB"/>
    <w:rPr>
      <w:rFonts w:asciiTheme="majorHAnsi" w:eastAsiaTheme="majorEastAsia" w:hAnsiTheme="majorHAnsi" w:cstheme="majorBidi"/>
      <w:spacing w:val="-10"/>
      <w:kern w:val="28"/>
      <w:sz w:val="56"/>
      <w:szCs w:val="56"/>
      <w:lang w:val="en-GB" w:eastAsia="en-IN"/>
    </w:rPr>
  </w:style>
  <w:style w:type="paragraph" w:styleId="Subtitle">
    <w:name w:val="Subtitle"/>
    <w:basedOn w:val="Normal"/>
    <w:next w:val="Normal"/>
    <w:link w:val="SubtitleChar"/>
    <w:uiPriority w:val="11"/>
    <w:qFormat/>
    <w:rsid w:val="003F1AF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AFB"/>
    <w:rPr>
      <w:rFonts w:eastAsiaTheme="majorEastAsia" w:cstheme="majorBidi"/>
      <w:color w:val="595959" w:themeColor="text1" w:themeTint="A6"/>
      <w:spacing w:val="15"/>
      <w:sz w:val="28"/>
      <w:szCs w:val="28"/>
      <w:lang w:val="en-GB" w:eastAsia="en-IN"/>
    </w:rPr>
  </w:style>
  <w:style w:type="paragraph" w:styleId="Quote">
    <w:name w:val="Quote"/>
    <w:basedOn w:val="Normal"/>
    <w:next w:val="Normal"/>
    <w:link w:val="QuoteChar"/>
    <w:uiPriority w:val="29"/>
    <w:qFormat/>
    <w:rsid w:val="003F1A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F1AFB"/>
    <w:rPr>
      <w:rFonts w:ascii="Times New Roman" w:hAnsi="Times New Roman" w:cs="Arial"/>
      <w:i/>
      <w:iCs/>
      <w:color w:val="404040" w:themeColor="text1" w:themeTint="BF"/>
      <w:sz w:val="24"/>
      <w:lang w:val="en-GB" w:eastAsia="en-IN"/>
    </w:rPr>
  </w:style>
  <w:style w:type="paragraph" w:styleId="ListParagraph">
    <w:name w:val="List Paragraph"/>
    <w:basedOn w:val="Normal"/>
    <w:uiPriority w:val="34"/>
    <w:qFormat/>
    <w:rsid w:val="003F1AFB"/>
    <w:pPr>
      <w:ind w:left="720"/>
      <w:contextualSpacing/>
    </w:pPr>
  </w:style>
  <w:style w:type="character" w:styleId="IntenseEmphasis">
    <w:name w:val="Intense Emphasis"/>
    <w:basedOn w:val="DefaultParagraphFont"/>
    <w:uiPriority w:val="21"/>
    <w:qFormat/>
    <w:rsid w:val="003F1AFB"/>
    <w:rPr>
      <w:i/>
      <w:iCs/>
      <w:color w:val="2F5496" w:themeColor="accent1" w:themeShade="BF"/>
    </w:rPr>
  </w:style>
  <w:style w:type="paragraph" w:styleId="IntenseQuote">
    <w:name w:val="Intense Quote"/>
    <w:basedOn w:val="Normal"/>
    <w:next w:val="Normal"/>
    <w:link w:val="IntenseQuoteChar"/>
    <w:uiPriority w:val="30"/>
    <w:qFormat/>
    <w:rsid w:val="003F1A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1AFB"/>
    <w:rPr>
      <w:rFonts w:ascii="Times New Roman" w:hAnsi="Times New Roman" w:cs="Arial"/>
      <w:i/>
      <w:iCs/>
      <w:color w:val="2F5496" w:themeColor="accent1" w:themeShade="BF"/>
      <w:sz w:val="24"/>
      <w:lang w:val="en-GB" w:eastAsia="en-IN"/>
    </w:rPr>
  </w:style>
  <w:style w:type="character" w:styleId="IntenseReference">
    <w:name w:val="Intense Reference"/>
    <w:basedOn w:val="DefaultParagraphFont"/>
    <w:uiPriority w:val="32"/>
    <w:qFormat/>
    <w:rsid w:val="003F1AFB"/>
    <w:rPr>
      <w:b/>
      <w:bCs/>
      <w:smallCaps/>
      <w:color w:val="2F5496" w:themeColor="accent1" w:themeShade="BF"/>
      <w:spacing w:val="5"/>
    </w:rPr>
  </w:style>
  <w:style w:type="paragraph" w:styleId="NormalWeb">
    <w:name w:val="Normal (Web)"/>
    <w:basedOn w:val="Normal"/>
    <w:uiPriority w:val="99"/>
    <w:semiHidden/>
    <w:unhideWhenUsed/>
    <w:rsid w:val="00F56BC8"/>
    <w:rPr>
      <w:rFonts w:cs="Times New Roman"/>
      <w:szCs w:val="24"/>
    </w:rPr>
  </w:style>
  <w:style w:type="table" w:styleId="TableGrid">
    <w:name w:val="Table Grid"/>
    <w:basedOn w:val="TableNormal"/>
    <w:uiPriority w:val="39"/>
    <w:rsid w:val="00F15A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17CFC"/>
    <w:pPr>
      <w:spacing w:before="240" w:after="0" w:line="259" w:lineRule="auto"/>
      <w:jc w:val="left"/>
      <w:outlineLvl w:val="9"/>
    </w:pPr>
    <w:rPr>
      <w:rFonts w:asciiTheme="majorHAnsi" w:eastAsiaTheme="majorEastAsia" w:hAnsiTheme="majorHAnsi" w:cstheme="majorBidi"/>
      <w:b w:val="0"/>
      <w:color w:val="2F5496" w:themeColor="accent1" w:themeShade="BF"/>
      <w:kern w:val="0"/>
      <w:szCs w:val="32"/>
      <w:lang w:val="en-US" w:eastAsia="en-US"/>
      <w14:ligatures w14:val="none"/>
    </w:rPr>
  </w:style>
  <w:style w:type="paragraph" w:styleId="TOC1">
    <w:name w:val="toc 1"/>
    <w:basedOn w:val="Normal"/>
    <w:next w:val="Normal"/>
    <w:autoRedefine/>
    <w:uiPriority w:val="39"/>
    <w:unhideWhenUsed/>
    <w:rsid w:val="00817CFC"/>
    <w:pPr>
      <w:spacing w:after="100"/>
    </w:pPr>
  </w:style>
  <w:style w:type="paragraph" w:styleId="TOC2">
    <w:name w:val="toc 2"/>
    <w:basedOn w:val="Normal"/>
    <w:next w:val="Normal"/>
    <w:autoRedefine/>
    <w:uiPriority w:val="39"/>
    <w:unhideWhenUsed/>
    <w:rsid w:val="00817CFC"/>
    <w:pPr>
      <w:spacing w:after="100"/>
      <w:ind w:left="240"/>
    </w:pPr>
  </w:style>
  <w:style w:type="character" w:styleId="Hyperlink">
    <w:name w:val="Hyperlink"/>
    <w:basedOn w:val="DefaultParagraphFont"/>
    <w:uiPriority w:val="99"/>
    <w:unhideWhenUsed/>
    <w:rsid w:val="00817CFC"/>
    <w:rPr>
      <w:color w:val="0563C1" w:themeColor="hyperlink"/>
      <w:u w:val="single"/>
    </w:rPr>
  </w:style>
  <w:style w:type="paragraph" w:styleId="Header">
    <w:name w:val="header"/>
    <w:basedOn w:val="Normal"/>
    <w:link w:val="HeaderChar"/>
    <w:uiPriority w:val="99"/>
    <w:unhideWhenUsed/>
    <w:rsid w:val="00817CFC"/>
    <w:pPr>
      <w:tabs>
        <w:tab w:val="center" w:pos="4513"/>
        <w:tab w:val="right" w:pos="9026"/>
      </w:tabs>
      <w:spacing w:line="240" w:lineRule="auto"/>
    </w:pPr>
  </w:style>
  <w:style w:type="character" w:customStyle="1" w:styleId="HeaderChar">
    <w:name w:val="Header Char"/>
    <w:basedOn w:val="DefaultParagraphFont"/>
    <w:link w:val="Header"/>
    <w:uiPriority w:val="99"/>
    <w:rsid w:val="00817CFC"/>
    <w:rPr>
      <w:rFonts w:ascii="Times New Roman" w:hAnsi="Times New Roman" w:cs="Arial"/>
      <w:sz w:val="24"/>
      <w:lang w:val="en-GB" w:eastAsia="en-IN"/>
    </w:rPr>
  </w:style>
  <w:style w:type="paragraph" w:styleId="Footer">
    <w:name w:val="footer"/>
    <w:basedOn w:val="Normal"/>
    <w:link w:val="FooterChar"/>
    <w:uiPriority w:val="99"/>
    <w:unhideWhenUsed/>
    <w:rsid w:val="00817CFC"/>
    <w:pPr>
      <w:tabs>
        <w:tab w:val="center" w:pos="4513"/>
        <w:tab w:val="right" w:pos="9026"/>
      </w:tabs>
      <w:spacing w:line="240" w:lineRule="auto"/>
    </w:pPr>
  </w:style>
  <w:style w:type="character" w:customStyle="1" w:styleId="FooterChar">
    <w:name w:val="Footer Char"/>
    <w:basedOn w:val="DefaultParagraphFont"/>
    <w:link w:val="Footer"/>
    <w:uiPriority w:val="99"/>
    <w:rsid w:val="00817CFC"/>
    <w:rPr>
      <w:rFonts w:ascii="Times New Roman" w:hAnsi="Times New Roman" w:cs="Arial"/>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294A9-1735-4A76-9379-F216DB0CD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22</Pages>
  <Words>6514</Words>
  <Characters>37134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ARMAN UDDIN</cp:lastModifiedBy>
  <cp:revision>4</cp:revision>
  <dcterms:created xsi:type="dcterms:W3CDTF">2025-12-19T21:59:00Z</dcterms:created>
  <dcterms:modified xsi:type="dcterms:W3CDTF">2025-12-22T01:30:00Z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416ce269-d260-4149-86b2-02727c42e8c5</vt:lpwstr>
  </property>
</Properties>
</file>