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91D40B" w14:textId="77777777" w:rsidR="00F438BF" w:rsidRDefault="00F11129">
      <w:pPr>
        <w:spacing w:after="0" w:line="259" w:lineRule="auto"/>
        <w:ind w:left="0" w:firstLine="0"/>
      </w:pPr>
      <w:r>
        <w:rPr>
          <w:noProof/>
        </w:rPr>
        <w:drawing>
          <wp:inline distT="0" distB="0" distL="0" distR="0" wp14:anchorId="31B85F40" wp14:editId="092AF285">
            <wp:extent cx="2303780" cy="920750"/>
            <wp:effectExtent l="0" t="0" r="0" b="0"/>
            <wp:docPr id="116" name="Picture 116"/>
            <wp:cNvGraphicFramePr/>
            <a:graphic xmlns:a="http://schemas.openxmlformats.org/drawingml/2006/main">
              <a:graphicData uri="http://schemas.openxmlformats.org/drawingml/2006/picture">
                <pic:pic xmlns:pic="http://schemas.openxmlformats.org/drawingml/2006/picture">
                  <pic:nvPicPr>
                    <pic:cNvPr id="116" name="Picture 116"/>
                    <pic:cNvPicPr/>
                  </pic:nvPicPr>
                  <pic:blipFill>
                    <a:blip r:embed="rId5"/>
                    <a:stretch>
                      <a:fillRect/>
                    </a:stretch>
                  </pic:blipFill>
                  <pic:spPr>
                    <a:xfrm>
                      <a:off x="0" y="0"/>
                      <a:ext cx="2303780" cy="920750"/>
                    </a:xfrm>
                    <a:prstGeom prst="rect">
                      <a:avLst/>
                    </a:prstGeom>
                  </pic:spPr>
                </pic:pic>
              </a:graphicData>
            </a:graphic>
          </wp:inline>
        </w:drawing>
      </w:r>
      <w:r>
        <w:rPr>
          <w:rFonts w:ascii="Times New Roman" w:eastAsia="Times New Roman" w:hAnsi="Times New Roman" w:cs="Times New Roman"/>
        </w:rPr>
        <w:t xml:space="preserve"> </w:t>
      </w:r>
    </w:p>
    <w:p w14:paraId="6A80A733" w14:textId="77777777" w:rsidR="00F438BF" w:rsidRDefault="00F11129">
      <w:pPr>
        <w:spacing w:after="0" w:line="259" w:lineRule="auto"/>
        <w:ind w:left="0" w:firstLine="0"/>
      </w:pPr>
      <w:r>
        <w:rPr>
          <w:rFonts w:ascii="Times New Roman" w:eastAsia="Times New Roman" w:hAnsi="Times New Roman" w:cs="Times New Roman"/>
        </w:rPr>
        <w:t xml:space="preserve"> </w:t>
      </w:r>
    </w:p>
    <w:p w14:paraId="649B3D72" w14:textId="77777777" w:rsidR="00F438BF" w:rsidRDefault="00F11129">
      <w:pPr>
        <w:spacing w:after="0" w:line="259" w:lineRule="auto"/>
        <w:ind w:left="0" w:firstLine="0"/>
      </w:pPr>
      <w:r>
        <w:rPr>
          <w:rFonts w:ascii="Times New Roman" w:eastAsia="Times New Roman" w:hAnsi="Times New Roman" w:cs="Times New Roman"/>
        </w:rPr>
        <w:t xml:space="preserve"> </w:t>
      </w:r>
    </w:p>
    <w:p w14:paraId="32912A29" w14:textId="77777777" w:rsidR="00F438BF" w:rsidRPr="004E1569" w:rsidRDefault="00F11129">
      <w:pPr>
        <w:tabs>
          <w:tab w:val="right" w:pos="9018"/>
        </w:tabs>
        <w:spacing w:after="213" w:line="265" w:lineRule="auto"/>
        <w:ind w:left="0" w:firstLine="0"/>
        <w:rPr>
          <w:lang w:val="en-GB"/>
        </w:rPr>
      </w:pPr>
      <w:r w:rsidRPr="004E1569">
        <w:rPr>
          <w:rFonts w:ascii="Times New Roman" w:eastAsia="Times New Roman" w:hAnsi="Times New Roman" w:cs="Times New Roman"/>
          <w:b/>
          <w:lang w:val="en-GB"/>
        </w:rPr>
        <w:t>LOCATION:</w:t>
      </w:r>
      <w:r w:rsidRPr="004E1569">
        <w:rPr>
          <w:rFonts w:ascii="Times New Roman" w:eastAsia="Times New Roman" w:hAnsi="Times New Roman" w:cs="Times New Roman"/>
          <w:lang w:val="en-GB"/>
        </w:rPr>
        <w:t xml:space="preserve"> </w:t>
      </w:r>
      <w:proofErr w:type="gramStart"/>
      <w:r w:rsidRPr="004E1569">
        <w:rPr>
          <w:rFonts w:ascii="Times New Roman" w:eastAsia="Times New Roman" w:hAnsi="Times New Roman" w:cs="Times New Roman"/>
          <w:b/>
          <w:lang w:val="en-GB"/>
        </w:rPr>
        <w:t xml:space="preserve">LONDON  </w:t>
      </w:r>
      <w:r w:rsidRPr="004E1569">
        <w:rPr>
          <w:rFonts w:ascii="Times New Roman" w:eastAsia="Times New Roman" w:hAnsi="Times New Roman" w:cs="Times New Roman"/>
          <w:b/>
          <w:lang w:val="en-GB"/>
        </w:rPr>
        <w:tab/>
      </w:r>
      <w:proofErr w:type="gramEnd"/>
      <w:r w:rsidRPr="004E1569">
        <w:rPr>
          <w:rFonts w:ascii="Times New Roman" w:eastAsia="Times New Roman" w:hAnsi="Times New Roman" w:cs="Times New Roman"/>
          <w:b/>
          <w:lang w:val="en-GB"/>
        </w:rPr>
        <w:t xml:space="preserve">LLEOLIAD: </w:t>
      </w:r>
      <w:r w:rsidRPr="004E1569">
        <w:rPr>
          <w:rFonts w:ascii="Times New Roman" w:eastAsia="Times New Roman" w:hAnsi="Times New Roman" w:cs="Times New Roman"/>
          <w:lang w:val="en-GB"/>
        </w:rPr>
        <w:t xml:space="preserve"> </w:t>
      </w:r>
      <w:r w:rsidRPr="004E1569">
        <w:rPr>
          <w:rFonts w:ascii="Times New Roman" w:eastAsia="Times New Roman" w:hAnsi="Times New Roman" w:cs="Times New Roman"/>
          <w:b/>
          <w:lang w:val="en-GB"/>
        </w:rPr>
        <w:t>LLUNDAIN</w:t>
      </w:r>
      <w:r w:rsidRPr="004E1569">
        <w:rPr>
          <w:rFonts w:ascii="Times New Roman" w:eastAsia="Times New Roman" w:hAnsi="Times New Roman" w:cs="Times New Roman"/>
          <w:lang w:val="en-GB"/>
        </w:rPr>
        <w:t xml:space="preserve"> </w:t>
      </w:r>
    </w:p>
    <w:p w14:paraId="060B4861" w14:textId="77777777" w:rsidR="00F438BF" w:rsidRPr="004E1569" w:rsidRDefault="00F11129">
      <w:pPr>
        <w:tabs>
          <w:tab w:val="right" w:pos="9018"/>
        </w:tabs>
        <w:spacing w:after="243" w:line="265" w:lineRule="auto"/>
        <w:ind w:left="0" w:firstLine="0"/>
        <w:rPr>
          <w:lang w:val="en-GB"/>
        </w:rPr>
      </w:pPr>
      <w:r w:rsidRPr="004E1569">
        <w:rPr>
          <w:rFonts w:ascii="Times New Roman" w:eastAsia="Times New Roman" w:hAnsi="Times New Roman" w:cs="Times New Roman"/>
          <w:b/>
          <w:lang w:val="en-GB"/>
        </w:rPr>
        <w:t xml:space="preserve">LEVEL 4 </w:t>
      </w:r>
      <w:r w:rsidRPr="004E1569">
        <w:rPr>
          <w:rFonts w:ascii="Times New Roman" w:eastAsia="Times New Roman" w:hAnsi="Times New Roman" w:cs="Times New Roman"/>
          <w:b/>
          <w:lang w:val="en-GB"/>
        </w:rPr>
        <w:tab/>
        <w:t xml:space="preserve">LEFEL 4 </w:t>
      </w:r>
    </w:p>
    <w:p w14:paraId="79E470C6" w14:textId="77777777" w:rsidR="00F438BF" w:rsidRPr="004E1569" w:rsidRDefault="00F11129">
      <w:pPr>
        <w:tabs>
          <w:tab w:val="right" w:pos="9018"/>
        </w:tabs>
        <w:spacing w:after="3" w:line="265" w:lineRule="auto"/>
        <w:ind w:left="0" w:firstLine="0"/>
        <w:rPr>
          <w:lang w:val="en-GB"/>
        </w:rPr>
      </w:pPr>
      <w:r w:rsidRPr="004E1569">
        <w:rPr>
          <w:rFonts w:ascii="Times New Roman" w:eastAsia="Times New Roman" w:hAnsi="Times New Roman" w:cs="Times New Roman"/>
          <w:b/>
          <w:lang w:val="en-GB"/>
        </w:rPr>
        <w:t xml:space="preserve">EXAMINATION PERIOD </w:t>
      </w:r>
      <w:r w:rsidRPr="004E1569">
        <w:rPr>
          <w:rFonts w:ascii="Times New Roman" w:eastAsia="Times New Roman" w:hAnsi="Times New Roman" w:cs="Times New Roman"/>
          <w:b/>
          <w:lang w:val="en-GB"/>
        </w:rPr>
        <w:tab/>
        <w:t xml:space="preserve">CYFNOD ARHOLIADAU </w:t>
      </w:r>
    </w:p>
    <w:p w14:paraId="4BC75D55" w14:textId="77777777" w:rsidR="00F438BF" w:rsidRPr="004E1569" w:rsidRDefault="00F11129">
      <w:pPr>
        <w:tabs>
          <w:tab w:val="right" w:pos="9018"/>
        </w:tabs>
        <w:spacing w:after="562" w:line="265" w:lineRule="auto"/>
        <w:ind w:left="0" w:firstLine="0"/>
        <w:rPr>
          <w:lang w:val="en-GB"/>
        </w:rPr>
      </w:pPr>
      <w:r w:rsidRPr="004E1569">
        <w:rPr>
          <w:rFonts w:ascii="Times New Roman" w:eastAsia="Times New Roman" w:hAnsi="Times New Roman" w:cs="Times New Roman"/>
          <w:b/>
          <w:lang w:val="en-GB"/>
        </w:rPr>
        <w:t xml:space="preserve">JUNE 2021 TERM </w:t>
      </w:r>
      <w:r w:rsidRPr="004E1569">
        <w:rPr>
          <w:rFonts w:ascii="Times New Roman" w:eastAsia="Times New Roman" w:hAnsi="Times New Roman" w:cs="Times New Roman"/>
          <w:b/>
          <w:lang w:val="en-GB"/>
        </w:rPr>
        <w:tab/>
        <w:t xml:space="preserve">MEHEFIN 2021 TYMOR </w:t>
      </w:r>
    </w:p>
    <w:p w14:paraId="3A545408" w14:textId="77777777" w:rsidR="00F438BF" w:rsidRPr="004E1569" w:rsidRDefault="00F11129">
      <w:pPr>
        <w:spacing w:after="0" w:line="259" w:lineRule="auto"/>
        <w:ind w:left="67" w:firstLine="0"/>
        <w:jc w:val="center"/>
        <w:rPr>
          <w:lang w:val="en-GB"/>
        </w:rPr>
      </w:pPr>
      <w:r w:rsidRPr="004E1569">
        <w:rPr>
          <w:rFonts w:ascii="Times New Roman" w:eastAsia="Times New Roman" w:hAnsi="Times New Roman" w:cs="Times New Roman"/>
          <w:b/>
          <w:lang w:val="en-GB"/>
        </w:rPr>
        <w:t xml:space="preserve"> </w:t>
      </w:r>
    </w:p>
    <w:p w14:paraId="50287BB1" w14:textId="77777777" w:rsidR="00F438BF" w:rsidRPr="004E1569" w:rsidRDefault="00F11129">
      <w:pPr>
        <w:spacing w:after="0" w:line="259" w:lineRule="auto"/>
        <w:ind w:left="20"/>
        <w:jc w:val="center"/>
        <w:rPr>
          <w:lang w:val="en-GB"/>
        </w:rPr>
      </w:pPr>
      <w:r w:rsidRPr="004E1569">
        <w:rPr>
          <w:rFonts w:ascii="Times New Roman" w:eastAsia="Times New Roman" w:hAnsi="Times New Roman" w:cs="Times New Roman"/>
          <w:b/>
          <w:lang w:val="en-GB"/>
        </w:rPr>
        <w:t xml:space="preserve">MODULE CODE: LCBB4001 </w:t>
      </w:r>
    </w:p>
    <w:p w14:paraId="3C1E0566" w14:textId="77777777" w:rsidR="00F438BF" w:rsidRPr="004E1569" w:rsidRDefault="00F11129">
      <w:pPr>
        <w:spacing w:after="0" w:line="259" w:lineRule="auto"/>
        <w:ind w:left="20"/>
        <w:jc w:val="center"/>
        <w:rPr>
          <w:lang w:val="en-GB"/>
        </w:rPr>
      </w:pPr>
      <w:r w:rsidRPr="004E1569">
        <w:rPr>
          <w:rFonts w:ascii="Times New Roman" w:eastAsia="Times New Roman" w:hAnsi="Times New Roman" w:cs="Times New Roman"/>
          <w:b/>
          <w:lang w:val="en-GB"/>
        </w:rPr>
        <w:t xml:space="preserve">COD Y MODWL: LCBB4001 </w:t>
      </w:r>
    </w:p>
    <w:p w14:paraId="66C1FA8F" w14:textId="77777777" w:rsidR="00F438BF" w:rsidRPr="004E1569" w:rsidRDefault="00F11129">
      <w:pPr>
        <w:spacing w:after="216" w:line="259" w:lineRule="auto"/>
        <w:ind w:left="20" w:right="4"/>
        <w:jc w:val="center"/>
        <w:rPr>
          <w:lang w:val="en-GB"/>
        </w:rPr>
      </w:pPr>
      <w:r w:rsidRPr="004E1569">
        <w:rPr>
          <w:rFonts w:ascii="Times New Roman" w:eastAsia="Times New Roman" w:hAnsi="Times New Roman" w:cs="Times New Roman"/>
          <w:b/>
          <w:lang w:val="en-GB"/>
        </w:rPr>
        <w:t xml:space="preserve">ACCOUNTING FUNDAMENTALS </w:t>
      </w:r>
    </w:p>
    <w:p w14:paraId="3AB63E5B" w14:textId="77777777" w:rsidR="00F438BF" w:rsidRPr="004E1569" w:rsidRDefault="00F11129">
      <w:pPr>
        <w:spacing w:after="213" w:line="265" w:lineRule="auto"/>
        <w:ind w:left="10"/>
        <w:rPr>
          <w:lang w:val="en-GB"/>
        </w:rPr>
      </w:pPr>
      <w:r w:rsidRPr="004E1569">
        <w:rPr>
          <w:rFonts w:ascii="Times New Roman" w:eastAsia="Times New Roman" w:hAnsi="Times New Roman" w:cs="Times New Roman"/>
          <w:b/>
          <w:lang w:val="en-GB"/>
        </w:rPr>
        <w:t xml:space="preserve">TIME:  9:00AM TO 4:00PM </w:t>
      </w:r>
    </w:p>
    <w:p w14:paraId="7C82ECF1" w14:textId="77777777" w:rsidR="00F438BF" w:rsidRPr="004E1569" w:rsidRDefault="00F11129">
      <w:pPr>
        <w:spacing w:after="0" w:line="259" w:lineRule="auto"/>
        <w:ind w:left="0" w:firstLine="0"/>
        <w:rPr>
          <w:lang w:val="en-GB"/>
        </w:rPr>
      </w:pPr>
      <w:r w:rsidRPr="004E1569">
        <w:rPr>
          <w:rFonts w:ascii="Times New Roman" w:eastAsia="Times New Roman" w:hAnsi="Times New Roman" w:cs="Times New Roman"/>
          <w:lang w:val="en-GB"/>
        </w:rPr>
        <w:t xml:space="preserve"> </w:t>
      </w:r>
    </w:p>
    <w:p w14:paraId="45C8C91E" w14:textId="77777777" w:rsidR="00F438BF" w:rsidRPr="004E1569" w:rsidRDefault="00F11129">
      <w:pPr>
        <w:spacing w:after="0" w:line="259" w:lineRule="auto"/>
        <w:ind w:left="0" w:firstLine="0"/>
        <w:rPr>
          <w:lang w:val="en-GB"/>
        </w:rPr>
      </w:pPr>
      <w:r w:rsidRPr="004E1569">
        <w:rPr>
          <w:rFonts w:ascii="Times New Roman" w:eastAsia="Times New Roman" w:hAnsi="Times New Roman" w:cs="Times New Roman"/>
          <w:lang w:val="en-GB"/>
        </w:rPr>
        <w:t xml:space="preserve"> </w:t>
      </w:r>
    </w:p>
    <w:p w14:paraId="42D86F92" w14:textId="77777777" w:rsidR="00F438BF" w:rsidRPr="004E1569" w:rsidRDefault="00F11129">
      <w:pPr>
        <w:spacing w:after="0" w:line="259" w:lineRule="auto"/>
        <w:ind w:left="0" w:firstLine="0"/>
        <w:rPr>
          <w:lang w:val="en-GB"/>
        </w:rPr>
      </w:pPr>
      <w:r w:rsidRPr="004E1569">
        <w:rPr>
          <w:rFonts w:ascii="Times New Roman" w:eastAsia="Times New Roman" w:hAnsi="Times New Roman" w:cs="Times New Roman"/>
          <w:lang w:val="en-GB"/>
        </w:rPr>
        <w:t xml:space="preserve"> </w:t>
      </w:r>
    </w:p>
    <w:p w14:paraId="043D0E8E" w14:textId="1D514401" w:rsidR="00F438BF" w:rsidRPr="004E1569" w:rsidRDefault="00F11129">
      <w:pPr>
        <w:tabs>
          <w:tab w:val="center" w:pos="1440"/>
          <w:tab w:val="center" w:pos="2193"/>
          <w:tab w:val="center" w:pos="2881"/>
          <w:tab w:val="center" w:pos="3601"/>
          <w:tab w:val="center" w:pos="4321"/>
          <w:tab w:val="center" w:pos="5041"/>
          <w:tab w:val="center" w:pos="5761"/>
          <w:tab w:val="center" w:pos="6481"/>
        </w:tabs>
        <w:spacing w:after="0" w:line="259" w:lineRule="auto"/>
        <w:ind w:left="-15" w:firstLine="0"/>
        <w:rPr>
          <w:lang w:val="en-GB"/>
        </w:rPr>
      </w:pPr>
      <w:proofErr w:type="gramStart"/>
      <w:r w:rsidRPr="004E1569">
        <w:rPr>
          <w:rFonts w:ascii="Times New Roman" w:eastAsia="Times New Roman" w:hAnsi="Times New Roman" w:cs="Times New Roman"/>
          <w:lang w:val="en-GB"/>
        </w:rPr>
        <w:t xml:space="preserve">Name  </w:t>
      </w:r>
      <w:r w:rsidRPr="004E1569">
        <w:rPr>
          <w:rFonts w:ascii="Times New Roman" w:eastAsia="Times New Roman" w:hAnsi="Times New Roman" w:cs="Times New Roman"/>
          <w:lang w:val="en-GB"/>
        </w:rPr>
        <w:tab/>
      </w:r>
      <w:proofErr w:type="gramEnd"/>
      <w:r w:rsidRPr="004E1569">
        <w:rPr>
          <w:rFonts w:ascii="Times New Roman" w:eastAsia="Times New Roman" w:hAnsi="Times New Roman" w:cs="Times New Roman"/>
          <w:lang w:val="en-GB"/>
        </w:rPr>
        <w:t xml:space="preserve"> </w:t>
      </w:r>
      <w:r w:rsidR="004E1569">
        <w:rPr>
          <w:rFonts w:ascii="Times New Roman" w:eastAsia="Times New Roman" w:hAnsi="Times New Roman" w:cs="Times New Roman"/>
          <w:lang w:val="en-GB"/>
        </w:rPr>
        <w:t xml:space="preserve">           </w:t>
      </w:r>
      <w:r w:rsidRPr="004E1569">
        <w:rPr>
          <w:rFonts w:ascii="Times New Roman" w:eastAsia="Times New Roman" w:hAnsi="Times New Roman" w:cs="Times New Roman"/>
          <w:lang w:val="en-GB"/>
        </w:rPr>
        <w:tab/>
        <w:t xml:space="preserve">: </w:t>
      </w:r>
      <w:r w:rsidRPr="004E1569">
        <w:rPr>
          <w:rFonts w:ascii="Times New Roman" w:eastAsia="Times New Roman" w:hAnsi="Times New Roman" w:cs="Times New Roman"/>
          <w:u w:val="single" w:color="000000"/>
          <w:lang w:val="en-GB"/>
        </w:rPr>
        <w:t xml:space="preserve"> </w:t>
      </w:r>
      <w:r w:rsidR="004E1569">
        <w:rPr>
          <w:rFonts w:ascii="Times New Roman" w:eastAsia="Times New Roman" w:hAnsi="Times New Roman" w:cs="Times New Roman"/>
          <w:u w:val="single" w:color="000000"/>
          <w:lang w:val="en-GB"/>
        </w:rPr>
        <w:t xml:space="preserve"> </w:t>
      </w:r>
      <w:r w:rsidRPr="004E1569">
        <w:rPr>
          <w:rFonts w:ascii="Times New Roman" w:eastAsia="Times New Roman" w:hAnsi="Times New Roman" w:cs="Times New Roman"/>
          <w:u w:val="single" w:color="000000"/>
          <w:lang w:val="en-GB"/>
        </w:rPr>
        <w:tab/>
        <w:t xml:space="preserve"> </w:t>
      </w:r>
      <w:r w:rsidRPr="004E1569">
        <w:rPr>
          <w:rFonts w:ascii="Times New Roman" w:eastAsia="Times New Roman" w:hAnsi="Times New Roman" w:cs="Times New Roman"/>
          <w:u w:val="single" w:color="000000"/>
          <w:lang w:val="en-GB"/>
        </w:rPr>
        <w:tab/>
      </w:r>
      <w:r w:rsidR="004E1569">
        <w:rPr>
          <w:rFonts w:ascii="Times New Roman" w:eastAsia="Times New Roman" w:hAnsi="Times New Roman" w:cs="Times New Roman"/>
          <w:u w:val="single" w:color="000000"/>
          <w:lang w:val="en-GB"/>
        </w:rPr>
        <w:t>Peter Gottschling</w:t>
      </w:r>
      <w:r w:rsidRPr="004E1569">
        <w:rPr>
          <w:rFonts w:ascii="Times New Roman" w:eastAsia="Times New Roman" w:hAnsi="Times New Roman" w:cs="Times New Roman"/>
          <w:u w:val="single" w:color="000000"/>
          <w:lang w:val="en-GB"/>
        </w:rPr>
        <w:t xml:space="preserve"> </w:t>
      </w:r>
      <w:r w:rsidRPr="004E1569">
        <w:rPr>
          <w:rFonts w:ascii="Times New Roman" w:eastAsia="Times New Roman" w:hAnsi="Times New Roman" w:cs="Times New Roman"/>
          <w:u w:val="single" w:color="000000"/>
          <w:lang w:val="en-GB"/>
        </w:rPr>
        <w:tab/>
        <w:t xml:space="preserve"> </w:t>
      </w:r>
      <w:r w:rsidRPr="004E1569">
        <w:rPr>
          <w:rFonts w:ascii="Times New Roman" w:eastAsia="Times New Roman" w:hAnsi="Times New Roman" w:cs="Times New Roman"/>
          <w:u w:val="single" w:color="000000"/>
          <w:lang w:val="en-GB"/>
        </w:rPr>
        <w:tab/>
        <w:t xml:space="preserve"> </w:t>
      </w:r>
      <w:r w:rsidRPr="004E1569">
        <w:rPr>
          <w:rFonts w:ascii="Times New Roman" w:eastAsia="Times New Roman" w:hAnsi="Times New Roman" w:cs="Times New Roman"/>
          <w:u w:val="single" w:color="000000"/>
          <w:lang w:val="en-GB"/>
        </w:rPr>
        <w:tab/>
        <w:t xml:space="preserve"> </w:t>
      </w:r>
      <w:r w:rsidRPr="004E1569">
        <w:rPr>
          <w:rFonts w:ascii="Times New Roman" w:eastAsia="Times New Roman" w:hAnsi="Times New Roman" w:cs="Times New Roman"/>
          <w:u w:val="single" w:color="000000"/>
          <w:lang w:val="en-GB"/>
        </w:rPr>
        <w:tab/>
      </w:r>
      <w:r w:rsidRPr="004E1569">
        <w:rPr>
          <w:rFonts w:ascii="Times New Roman" w:eastAsia="Times New Roman" w:hAnsi="Times New Roman" w:cs="Times New Roman"/>
          <w:lang w:val="en-GB"/>
        </w:rPr>
        <w:t xml:space="preserve"> </w:t>
      </w:r>
    </w:p>
    <w:p w14:paraId="3564213F" w14:textId="77777777" w:rsidR="00F438BF" w:rsidRPr="004E1569" w:rsidRDefault="00F11129">
      <w:pPr>
        <w:spacing w:after="0" w:line="259" w:lineRule="auto"/>
        <w:ind w:left="0" w:firstLine="0"/>
        <w:rPr>
          <w:lang w:val="en-GB"/>
        </w:rPr>
      </w:pPr>
      <w:r w:rsidRPr="004E1569">
        <w:rPr>
          <w:rFonts w:ascii="Times New Roman" w:eastAsia="Times New Roman" w:hAnsi="Times New Roman" w:cs="Times New Roman"/>
          <w:lang w:val="en-GB"/>
        </w:rPr>
        <w:t xml:space="preserve"> </w:t>
      </w:r>
    </w:p>
    <w:p w14:paraId="5D5C488C" w14:textId="07783C0D" w:rsidR="00F438BF" w:rsidRPr="004E1569" w:rsidRDefault="00F11129">
      <w:pPr>
        <w:tabs>
          <w:tab w:val="center" w:pos="1440"/>
          <w:tab w:val="center" w:pos="2193"/>
          <w:tab w:val="center" w:pos="2881"/>
          <w:tab w:val="center" w:pos="3601"/>
          <w:tab w:val="center" w:pos="4321"/>
          <w:tab w:val="center" w:pos="5041"/>
          <w:tab w:val="center" w:pos="5761"/>
          <w:tab w:val="center" w:pos="6481"/>
        </w:tabs>
        <w:spacing w:after="0" w:line="259" w:lineRule="auto"/>
        <w:ind w:left="-15" w:firstLine="0"/>
        <w:rPr>
          <w:lang w:val="en-GB"/>
        </w:rPr>
      </w:pPr>
      <w:r w:rsidRPr="004E1569">
        <w:rPr>
          <w:rFonts w:ascii="Times New Roman" w:eastAsia="Times New Roman" w:hAnsi="Times New Roman" w:cs="Times New Roman"/>
          <w:lang w:val="en-GB"/>
        </w:rPr>
        <w:t xml:space="preserve">Student ID </w:t>
      </w:r>
      <w:r w:rsidRPr="004E1569">
        <w:rPr>
          <w:rFonts w:ascii="Times New Roman" w:eastAsia="Times New Roman" w:hAnsi="Times New Roman" w:cs="Times New Roman"/>
          <w:lang w:val="en-GB"/>
        </w:rPr>
        <w:tab/>
        <w:t xml:space="preserve"> </w:t>
      </w:r>
      <w:r w:rsidRPr="004E1569">
        <w:rPr>
          <w:rFonts w:ascii="Times New Roman" w:eastAsia="Times New Roman" w:hAnsi="Times New Roman" w:cs="Times New Roman"/>
          <w:lang w:val="en-GB"/>
        </w:rPr>
        <w:tab/>
        <w:t xml:space="preserve">: </w:t>
      </w:r>
      <w:r w:rsidRPr="004E1569">
        <w:rPr>
          <w:rFonts w:ascii="Times New Roman" w:eastAsia="Times New Roman" w:hAnsi="Times New Roman" w:cs="Times New Roman"/>
          <w:u w:val="single" w:color="000000"/>
          <w:lang w:val="en-GB"/>
        </w:rPr>
        <w:t xml:space="preserve"> </w:t>
      </w:r>
      <w:r w:rsidRPr="004E1569">
        <w:rPr>
          <w:rFonts w:ascii="Times New Roman" w:eastAsia="Times New Roman" w:hAnsi="Times New Roman" w:cs="Times New Roman"/>
          <w:u w:val="single"/>
          <w:lang w:val="en-GB"/>
        </w:rPr>
        <w:tab/>
      </w:r>
      <w:r w:rsidR="004E1569" w:rsidRPr="004E1569">
        <w:rPr>
          <w:rFonts w:ascii="Times New Roman" w:eastAsia="Times New Roman" w:hAnsi="Times New Roman" w:cs="Times New Roman"/>
          <w:u w:val="single"/>
          <w:lang w:val="en-GB"/>
        </w:rPr>
        <w:t>2030897</w:t>
      </w:r>
      <w:r w:rsidRPr="004E1569">
        <w:rPr>
          <w:rFonts w:ascii="Times New Roman" w:eastAsia="Times New Roman" w:hAnsi="Times New Roman" w:cs="Times New Roman"/>
          <w:u w:val="single"/>
          <w:lang w:val="en-GB"/>
        </w:rPr>
        <w:t xml:space="preserve"> </w:t>
      </w:r>
      <w:r w:rsidRPr="004E1569">
        <w:rPr>
          <w:rFonts w:ascii="Times New Roman" w:eastAsia="Times New Roman" w:hAnsi="Times New Roman" w:cs="Times New Roman"/>
          <w:u w:val="single"/>
          <w:lang w:val="en-GB"/>
        </w:rPr>
        <w:tab/>
        <w:t xml:space="preserve"> </w:t>
      </w:r>
      <w:r w:rsidRPr="004E1569">
        <w:rPr>
          <w:rFonts w:ascii="Times New Roman" w:eastAsia="Times New Roman" w:hAnsi="Times New Roman" w:cs="Times New Roman"/>
          <w:u w:val="single"/>
          <w:lang w:val="en-GB"/>
        </w:rPr>
        <w:tab/>
      </w:r>
      <w:r w:rsidRPr="004E1569">
        <w:rPr>
          <w:rFonts w:ascii="Times New Roman" w:eastAsia="Times New Roman" w:hAnsi="Times New Roman" w:cs="Times New Roman"/>
          <w:u w:val="single" w:color="000000"/>
          <w:lang w:val="en-GB"/>
        </w:rPr>
        <w:t xml:space="preserve"> </w:t>
      </w:r>
      <w:r w:rsidRPr="004E1569">
        <w:rPr>
          <w:rFonts w:ascii="Times New Roman" w:eastAsia="Times New Roman" w:hAnsi="Times New Roman" w:cs="Times New Roman"/>
          <w:u w:val="single" w:color="000000"/>
          <w:lang w:val="en-GB"/>
        </w:rPr>
        <w:tab/>
        <w:t xml:space="preserve"> </w:t>
      </w:r>
      <w:r w:rsidRPr="004E1569">
        <w:rPr>
          <w:rFonts w:ascii="Times New Roman" w:eastAsia="Times New Roman" w:hAnsi="Times New Roman" w:cs="Times New Roman"/>
          <w:u w:val="single" w:color="000000"/>
          <w:lang w:val="en-GB"/>
        </w:rPr>
        <w:tab/>
        <w:t xml:space="preserve"> </w:t>
      </w:r>
      <w:r w:rsidRPr="004E1569">
        <w:rPr>
          <w:rFonts w:ascii="Times New Roman" w:eastAsia="Times New Roman" w:hAnsi="Times New Roman" w:cs="Times New Roman"/>
          <w:u w:val="single" w:color="000000"/>
          <w:lang w:val="en-GB"/>
        </w:rPr>
        <w:tab/>
      </w:r>
      <w:r w:rsidRPr="004E1569">
        <w:rPr>
          <w:rFonts w:ascii="Times New Roman" w:eastAsia="Times New Roman" w:hAnsi="Times New Roman" w:cs="Times New Roman"/>
          <w:lang w:val="en-GB"/>
        </w:rPr>
        <w:t xml:space="preserve"> </w:t>
      </w:r>
    </w:p>
    <w:p w14:paraId="38581AD2" w14:textId="77777777" w:rsidR="00F438BF" w:rsidRPr="004E1569" w:rsidRDefault="00F11129">
      <w:pPr>
        <w:spacing w:after="0" w:line="259" w:lineRule="auto"/>
        <w:ind w:left="0" w:firstLine="0"/>
        <w:rPr>
          <w:lang w:val="en-GB"/>
        </w:rPr>
      </w:pPr>
      <w:r w:rsidRPr="004E1569">
        <w:rPr>
          <w:rFonts w:ascii="Times New Roman" w:eastAsia="Times New Roman" w:hAnsi="Times New Roman" w:cs="Times New Roman"/>
          <w:lang w:val="en-GB"/>
        </w:rPr>
        <w:t xml:space="preserve"> </w:t>
      </w:r>
    </w:p>
    <w:p w14:paraId="2709BCB6" w14:textId="1D9BACC5" w:rsidR="00F438BF" w:rsidRPr="004E1569" w:rsidRDefault="00F11129">
      <w:pPr>
        <w:tabs>
          <w:tab w:val="center" w:pos="2193"/>
          <w:tab w:val="center" w:pos="2881"/>
          <w:tab w:val="center" w:pos="3601"/>
          <w:tab w:val="center" w:pos="4321"/>
          <w:tab w:val="center" w:pos="5041"/>
          <w:tab w:val="center" w:pos="5761"/>
          <w:tab w:val="center" w:pos="6481"/>
        </w:tabs>
        <w:spacing w:after="0" w:line="259" w:lineRule="auto"/>
        <w:ind w:left="-15" w:firstLine="0"/>
        <w:rPr>
          <w:lang w:val="en-GB"/>
        </w:rPr>
      </w:pPr>
      <w:r w:rsidRPr="004E1569">
        <w:rPr>
          <w:rFonts w:ascii="Times New Roman" w:eastAsia="Times New Roman" w:hAnsi="Times New Roman" w:cs="Times New Roman"/>
          <w:lang w:val="en-GB"/>
        </w:rPr>
        <w:t xml:space="preserve">Date &amp; </w:t>
      </w:r>
      <w:proofErr w:type="gramStart"/>
      <w:r w:rsidRPr="004E1569">
        <w:rPr>
          <w:rFonts w:ascii="Times New Roman" w:eastAsia="Times New Roman" w:hAnsi="Times New Roman" w:cs="Times New Roman"/>
          <w:lang w:val="en-GB"/>
        </w:rPr>
        <w:t xml:space="preserve">Time  </w:t>
      </w:r>
      <w:r w:rsidRPr="004E1569">
        <w:rPr>
          <w:rFonts w:ascii="Times New Roman" w:eastAsia="Times New Roman" w:hAnsi="Times New Roman" w:cs="Times New Roman"/>
          <w:lang w:val="en-GB"/>
        </w:rPr>
        <w:tab/>
      </w:r>
      <w:proofErr w:type="gramEnd"/>
      <w:r w:rsidRPr="004E1569">
        <w:rPr>
          <w:rFonts w:ascii="Times New Roman" w:eastAsia="Times New Roman" w:hAnsi="Times New Roman" w:cs="Times New Roman"/>
          <w:lang w:val="en-GB"/>
        </w:rPr>
        <w:t xml:space="preserve">: </w:t>
      </w:r>
      <w:r w:rsidRPr="004E1569">
        <w:rPr>
          <w:rFonts w:ascii="Times New Roman" w:eastAsia="Times New Roman" w:hAnsi="Times New Roman" w:cs="Times New Roman"/>
          <w:u w:val="single" w:color="000000"/>
          <w:lang w:val="en-GB"/>
        </w:rPr>
        <w:t xml:space="preserve"> </w:t>
      </w:r>
      <w:r w:rsidRPr="004E1569">
        <w:rPr>
          <w:rFonts w:ascii="Times New Roman" w:eastAsia="Times New Roman" w:hAnsi="Times New Roman" w:cs="Times New Roman"/>
          <w:u w:val="single" w:color="000000"/>
          <w:lang w:val="en-GB"/>
        </w:rPr>
        <w:tab/>
        <w:t xml:space="preserve"> </w:t>
      </w:r>
      <w:r w:rsidRPr="004E1569">
        <w:rPr>
          <w:rFonts w:ascii="Times New Roman" w:eastAsia="Times New Roman" w:hAnsi="Times New Roman" w:cs="Times New Roman"/>
          <w:u w:val="single" w:color="000000"/>
          <w:lang w:val="en-GB"/>
        </w:rPr>
        <w:tab/>
      </w:r>
      <w:r w:rsidR="004E1569">
        <w:rPr>
          <w:rFonts w:ascii="Times New Roman" w:eastAsia="Times New Roman" w:hAnsi="Times New Roman" w:cs="Times New Roman"/>
          <w:u w:val="single" w:color="000000"/>
          <w:lang w:val="en-GB"/>
        </w:rPr>
        <w:t>27/08/2021  9:00AM</w:t>
      </w:r>
      <w:r w:rsidRPr="004E1569">
        <w:rPr>
          <w:rFonts w:ascii="Times New Roman" w:eastAsia="Times New Roman" w:hAnsi="Times New Roman" w:cs="Times New Roman"/>
          <w:u w:val="single" w:color="000000"/>
          <w:lang w:val="en-GB"/>
        </w:rPr>
        <w:t xml:space="preserve"> </w:t>
      </w:r>
      <w:r w:rsidRPr="004E1569">
        <w:rPr>
          <w:rFonts w:ascii="Times New Roman" w:eastAsia="Times New Roman" w:hAnsi="Times New Roman" w:cs="Times New Roman"/>
          <w:u w:val="single" w:color="000000"/>
          <w:lang w:val="en-GB"/>
        </w:rPr>
        <w:tab/>
        <w:t xml:space="preserve"> </w:t>
      </w:r>
      <w:r w:rsidRPr="004E1569">
        <w:rPr>
          <w:rFonts w:ascii="Times New Roman" w:eastAsia="Times New Roman" w:hAnsi="Times New Roman" w:cs="Times New Roman"/>
          <w:u w:val="single" w:color="000000"/>
          <w:lang w:val="en-GB"/>
        </w:rPr>
        <w:tab/>
        <w:t xml:space="preserve"> </w:t>
      </w:r>
      <w:r w:rsidRPr="004E1569">
        <w:rPr>
          <w:rFonts w:ascii="Times New Roman" w:eastAsia="Times New Roman" w:hAnsi="Times New Roman" w:cs="Times New Roman"/>
          <w:u w:val="single" w:color="000000"/>
          <w:lang w:val="en-GB"/>
        </w:rPr>
        <w:tab/>
        <w:t xml:space="preserve"> </w:t>
      </w:r>
      <w:r w:rsidRPr="004E1569">
        <w:rPr>
          <w:rFonts w:ascii="Times New Roman" w:eastAsia="Times New Roman" w:hAnsi="Times New Roman" w:cs="Times New Roman"/>
          <w:u w:val="single" w:color="000000"/>
          <w:lang w:val="en-GB"/>
        </w:rPr>
        <w:tab/>
      </w:r>
      <w:r w:rsidRPr="004E1569">
        <w:rPr>
          <w:rFonts w:ascii="Times New Roman" w:eastAsia="Times New Roman" w:hAnsi="Times New Roman" w:cs="Times New Roman"/>
          <w:lang w:val="en-GB"/>
        </w:rPr>
        <w:t xml:space="preserve"> </w:t>
      </w:r>
    </w:p>
    <w:p w14:paraId="3B996477" w14:textId="77777777" w:rsidR="00F438BF" w:rsidRPr="004E1569" w:rsidRDefault="00F11129">
      <w:pPr>
        <w:spacing w:after="0" w:line="238" w:lineRule="auto"/>
        <w:ind w:left="0" w:right="3137" w:firstLine="0"/>
        <w:rPr>
          <w:lang w:val="en-GB"/>
        </w:rPr>
      </w:pPr>
      <w:r w:rsidRPr="004E1569">
        <w:rPr>
          <w:rFonts w:ascii="Times New Roman" w:eastAsia="Times New Roman" w:hAnsi="Times New Roman" w:cs="Times New Roman"/>
          <w:lang w:val="en-GB"/>
        </w:rPr>
        <w:t xml:space="preserve">                                                                                                   </w:t>
      </w:r>
    </w:p>
    <w:p w14:paraId="06AFF49D" w14:textId="77777777" w:rsidR="00F438BF" w:rsidRPr="004E1569" w:rsidRDefault="00F11129">
      <w:pPr>
        <w:spacing w:after="160" w:line="259" w:lineRule="auto"/>
        <w:ind w:left="0" w:firstLine="0"/>
        <w:rPr>
          <w:lang w:val="en-GB"/>
        </w:rPr>
      </w:pPr>
      <w:r w:rsidRPr="004E1569">
        <w:rPr>
          <w:rFonts w:ascii="Calibri" w:eastAsia="Calibri" w:hAnsi="Calibri" w:cs="Calibri"/>
          <w:sz w:val="22"/>
          <w:lang w:val="en-GB"/>
        </w:rPr>
        <w:t xml:space="preserve"> </w:t>
      </w:r>
    </w:p>
    <w:p w14:paraId="2747D42C" w14:textId="77777777" w:rsidR="00F438BF" w:rsidRPr="004E1569" w:rsidRDefault="00F11129">
      <w:pPr>
        <w:spacing w:after="158" w:line="259" w:lineRule="auto"/>
        <w:ind w:left="0" w:firstLine="0"/>
        <w:rPr>
          <w:lang w:val="en-GB"/>
        </w:rPr>
      </w:pPr>
      <w:r w:rsidRPr="004E1569">
        <w:rPr>
          <w:rFonts w:ascii="Calibri" w:eastAsia="Calibri" w:hAnsi="Calibri" w:cs="Calibri"/>
          <w:sz w:val="22"/>
          <w:lang w:val="en-GB"/>
        </w:rPr>
        <w:t xml:space="preserve"> </w:t>
      </w:r>
    </w:p>
    <w:p w14:paraId="09A36B1D" w14:textId="77777777" w:rsidR="00F438BF" w:rsidRPr="004E1569" w:rsidRDefault="00F11129">
      <w:pPr>
        <w:spacing w:after="160" w:line="259" w:lineRule="auto"/>
        <w:ind w:left="0" w:firstLine="0"/>
        <w:rPr>
          <w:lang w:val="en-GB"/>
        </w:rPr>
      </w:pPr>
      <w:r w:rsidRPr="004E1569">
        <w:rPr>
          <w:rFonts w:ascii="Calibri" w:eastAsia="Calibri" w:hAnsi="Calibri" w:cs="Calibri"/>
          <w:sz w:val="22"/>
          <w:lang w:val="en-GB"/>
        </w:rPr>
        <w:t xml:space="preserve"> </w:t>
      </w:r>
    </w:p>
    <w:p w14:paraId="5D50E3D1" w14:textId="77777777" w:rsidR="00F438BF" w:rsidRPr="004E1569" w:rsidRDefault="00F11129">
      <w:pPr>
        <w:spacing w:after="158" w:line="259" w:lineRule="auto"/>
        <w:ind w:left="0" w:firstLine="0"/>
        <w:rPr>
          <w:lang w:val="en-GB"/>
        </w:rPr>
      </w:pPr>
      <w:r w:rsidRPr="004E1569">
        <w:rPr>
          <w:rFonts w:ascii="Calibri" w:eastAsia="Calibri" w:hAnsi="Calibri" w:cs="Calibri"/>
          <w:sz w:val="22"/>
          <w:lang w:val="en-GB"/>
        </w:rPr>
        <w:t xml:space="preserve"> </w:t>
      </w:r>
    </w:p>
    <w:p w14:paraId="0340B02E" w14:textId="77777777" w:rsidR="00F438BF" w:rsidRPr="004E1569" w:rsidRDefault="00F11129">
      <w:pPr>
        <w:spacing w:after="158" w:line="259" w:lineRule="auto"/>
        <w:ind w:left="0" w:firstLine="0"/>
        <w:rPr>
          <w:lang w:val="en-GB"/>
        </w:rPr>
      </w:pPr>
      <w:r w:rsidRPr="004E1569">
        <w:rPr>
          <w:rFonts w:ascii="Calibri" w:eastAsia="Calibri" w:hAnsi="Calibri" w:cs="Calibri"/>
          <w:sz w:val="22"/>
          <w:lang w:val="en-GB"/>
        </w:rPr>
        <w:t xml:space="preserve"> </w:t>
      </w:r>
    </w:p>
    <w:p w14:paraId="63B393B9" w14:textId="77777777" w:rsidR="00F438BF" w:rsidRPr="004E1569" w:rsidRDefault="00F11129">
      <w:pPr>
        <w:spacing w:after="160" w:line="259" w:lineRule="auto"/>
        <w:ind w:left="0" w:firstLine="0"/>
        <w:rPr>
          <w:lang w:val="en-GB"/>
        </w:rPr>
      </w:pPr>
      <w:r w:rsidRPr="004E1569">
        <w:rPr>
          <w:rFonts w:ascii="Calibri" w:eastAsia="Calibri" w:hAnsi="Calibri" w:cs="Calibri"/>
          <w:sz w:val="22"/>
          <w:lang w:val="en-GB"/>
        </w:rPr>
        <w:t xml:space="preserve"> </w:t>
      </w:r>
    </w:p>
    <w:p w14:paraId="7B371731" w14:textId="77777777" w:rsidR="00F438BF" w:rsidRPr="004E1569" w:rsidRDefault="00F11129">
      <w:pPr>
        <w:spacing w:after="158" w:line="259" w:lineRule="auto"/>
        <w:ind w:left="0" w:firstLine="0"/>
        <w:rPr>
          <w:lang w:val="en-GB"/>
        </w:rPr>
      </w:pPr>
      <w:r w:rsidRPr="004E1569">
        <w:rPr>
          <w:rFonts w:ascii="Calibri" w:eastAsia="Calibri" w:hAnsi="Calibri" w:cs="Calibri"/>
          <w:sz w:val="22"/>
          <w:lang w:val="en-GB"/>
        </w:rPr>
        <w:t xml:space="preserve"> </w:t>
      </w:r>
    </w:p>
    <w:p w14:paraId="0B81B4BB" w14:textId="77777777" w:rsidR="00F438BF" w:rsidRPr="004E1569" w:rsidRDefault="00F11129">
      <w:pPr>
        <w:spacing w:after="160" w:line="259" w:lineRule="auto"/>
        <w:ind w:left="0" w:firstLine="0"/>
        <w:rPr>
          <w:lang w:val="en-GB"/>
        </w:rPr>
      </w:pPr>
      <w:r w:rsidRPr="004E1569">
        <w:rPr>
          <w:rFonts w:ascii="Calibri" w:eastAsia="Calibri" w:hAnsi="Calibri" w:cs="Calibri"/>
          <w:sz w:val="22"/>
          <w:lang w:val="en-GB"/>
        </w:rPr>
        <w:t xml:space="preserve"> </w:t>
      </w:r>
    </w:p>
    <w:p w14:paraId="09FF1C37" w14:textId="77777777" w:rsidR="00F438BF" w:rsidRPr="004E1569" w:rsidRDefault="00F11129">
      <w:pPr>
        <w:spacing w:after="158" w:line="259" w:lineRule="auto"/>
        <w:ind w:left="0" w:firstLine="0"/>
        <w:rPr>
          <w:lang w:val="en-GB"/>
        </w:rPr>
      </w:pPr>
      <w:r w:rsidRPr="004E1569">
        <w:rPr>
          <w:rFonts w:ascii="Calibri" w:eastAsia="Calibri" w:hAnsi="Calibri" w:cs="Calibri"/>
          <w:sz w:val="22"/>
          <w:lang w:val="en-GB"/>
        </w:rPr>
        <w:t xml:space="preserve"> </w:t>
      </w:r>
    </w:p>
    <w:p w14:paraId="1AEA18E3" w14:textId="77777777" w:rsidR="00F438BF" w:rsidRPr="004E1569" w:rsidRDefault="00F11129">
      <w:pPr>
        <w:spacing w:after="158" w:line="259" w:lineRule="auto"/>
        <w:ind w:left="0" w:firstLine="0"/>
        <w:rPr>
          <w:lang w:val="en-GB"/>
        </w:rPr>
      </w:pPr>
      <w:r w:rsidRPr="004E1569">
        <w:rPr>
          <w:rFonts w:ascii="Calibri" w:eastAsia="Calibri" w:hAnsi="Calibri" w:cs="Calibri"/>
          <w:sz w:val="22"/>
          <w:lang w:val="en-GB"/>
        </w:rPr>
        <w:t xml:space="preserve"> </w:t>
      </w:r>
    </w:p>
    <w:p w14:paraId="21C98B11" w14:textId="77777777" w:rsidR="00F438BF" w:rsidRPr="004E1569" w:rsidRDefault="00F11129">
      <w:pPr>
        <w:spacing w:after="0" w:line="259" w:lineRule="auto"/>
        <w:ind w:left="0" w:firstLine="0"/>
        <w:rPr>
          <w:lang w:val="en-GB"/>
        </w:rPr>
      </w:pPr>
      <w:r w:rsidRPr="004E1569">
        <w:rPr>
          <w:rFonts w:ascii="Calibri" w:eastAsia="Calibri" w:hAnsi="Calibri" w:cs="Calibri"/>
          <w:sz w:val="22"/>
          <w:lang w:val="en-GB"/>
        </w:rPr>
        <w:t xml:space="preserve"> </w:t>
      </w:r>
    </w:p>
    <w:p w14:paraId="4BE8D368" w14:textId="77777777" w:rsidR="00F438BF" w:rsidRPr="004E1569" w:rsidRDefault="00F11129">
      <w:pPr>
        <w:spacing w:after="161" w:line="259" w:lineRule="auto"/>
        <w:ind w:left="715"/>
        <w:rPr>
          <w:lang w:val="en-GB"/>
        </w:rPr>
      </w:pPr>
      <w:r w:rsidRPr="004E1569">
        <w:rPr>
          <w:b/>
          <w:lang w:val="en-GB"/>
        </w:rPr>
        <w:lastRenderedPageBreak/>
        <w:t xml:space="preserve">QUESTION 1 </w:t>
      </w:r>
    </w:p>
    <w:p w14:paraId="3E031A84" w14:textId="77777777" w:rsidR="00F438BF" w:rsidRPr="004E1569" w:rsidRDefault="00F11129">
      <w:pPr>
        <w:spacing w:after="160" w:line="259" w:lineRule="auto"/>
        <w:ind w:left="720" w:firstLine="0"/>
        <w:rPr>
          <w:lang w:val="en-GB"/>
        </w:rPr>
      </w:pPr>
      <w:r w:rsidRPr="004E1569">
        <w:rPr>
          <w:lang w:val="en-GB"/>
        </w:rPr>
        <w:t xml:space="preserve"> </w:t>
      </w:r>
    </w:p>
    <w:p w14:paraId="181D1CB6" w14:textId="77777777" w:rsidR="00F438BF" w:rsidRPr="004E1569" w:rsidRDefault="00F11129">
      <w:pPr>
        <w:spacing w:after="168"/>
        <w:rPr>
          <w:lang w:val="en-GB"/>
        </w:rPr>
      </w:pPr>
      <w:r w:rsidRPr="004E1569">
        <w:rPr>
          <w:lang w:val="en-GB"/>
        </w:rPr>
        <w:t xml:space="preserve">Kerrigan Ltd makes and sells product A. The current selling price is £11 and the total of variable costs per unit is £6. The fixed costs of production are £350,000 and the company currently sells 75,000 units. </w:t>
      </w:r>
    </w:p>
    <w:p w14:paraId="2FE33508" w14:textId="77777777" w:rsidR="00F438BF" w:rsidRPr="004E1569" w:rsidRDefault="00F11129">
      <w:pPr>
        <w:spacing w:after="160" w:line="259" w:lineRule="auto"/>
        <w:ind w:left="720" w:firstLine="0"/>
        <w:rPr>
          <w:lang w:val="en-GB"/>
        </w:rPr>
      </w:pPr>
      <w:r w:rsidRPr="004E1569">
        <w:rPr>
          <w:lang w:val="en-GB"/>
        </w:rPr>
        <w:t xml:space="preserve"> </w:t>
      </w:r>
    </w:p>
    <w:p w14:paraId="3A762F40" w14:textId="77777777" w:rsidR="00F438BF" w:rsidRDefault="00F11129">
      <w:pPr>
        <w:spacing w:after="161" w:line="259" w:lineRule="auto"/>
        <w:ind w:left="715"/>
      </w:pPr>
      <w:proofErr w:type="spellStart"/>
      <w:r>
        <w:rPr>
          <w:b/>
        </w:rPr>
        <w:t>Required</w:t>
      </w:r>
      <w:proofErr w:type="spellEnd"/>
      <w:r>
        <w:rPr>
          <w:b/>
        </w:rPr>
        <w:t xml:space="preserve">: </w:t>
      </w:r>
    </w:p>
    <w:p w14:paraId="62FF7EB1" w14:textId="77777777" w:rsidR="00F438BF" w:rsidRDefault="00F11129">
      <w:pPr>
        <w:spacing w:after="160" w:line="259" w:lineRule="auto"/>
        <w:ind w:left="720" w:firstLine="0"/>
      </w:pPr>
      <w:r>
        <w:t xml:space="preserve"> </w:t>
      </w:r>
    </w:p>
    <w:p w14:paraId="7EAC4156" w14:textId="77777777" w:rsidR="00F438BF" w:rsidRDefault="00F11129">
      <w:pPr>
        <w:numPr>
          <w:ilvl w:val="0"/>
          <w:numId w:val="1"/>
        </w:numPr>
        <w:ind w:hanging="360"/>
      </w:pPr>
      <w:r w:rsidRPr="004E1569">
        <w:rPr>
          <w:lang w:val="en-GB"/>
        </w:rPr>
        <w:t xml:space="preserve">Calculate the break-even point (in units and revenues) of product A for Kerrigan Ltd.   </w:t>
      </w:r>
      <w:r w:rsidRPr="004E1569">
        <w:rPr>
          <w:b/>
          <w:lang w:val="en-GB"/>
        </w:rPr>
        <w:t xml:space="preserve">                                                                    </w:t>
      </w:r>
      <w:r>
        <w:rPr>
          <w:b/>
        </w:rPr>
        <w:t xml:space="preserve">[10 </w:t>
      </w:r>
      <w:proofErr w:type="spellStart"/>
      <w:r>
        <w:rPr>
          <w:b/>
        </w:rPr>
        <w:t>marks</w:t>
      </w:r>
      <w:proofErr w:type="spellEnd"/>
      <w:r>
        <w:rPr>
          <w:b/>
        </w:rPr>
        <w:t xml:space="preserve">] </w:t>
      </w:r>
    </w:p>
    <w:p w14:paraId="315375CE" w14:textId="66820FB5" w:rsidR="00F438BF" w:rsidRDefault="00F11129">
      <w:pPr>
        <w:spacing w:after="158" w:line="259" w:lineRule="auto"/>
        <w:ind w:left="720" w:firstLine="0"/>
      </w:pPr>
      <w:r>
        <w:t xml:space="preserve"> </w:t>
      </w:r>
    </w:p>
    <w:p w14:paraId="1CD5121B" w14:textId="057BD371" w:rsidR="00946345" w:rsidRDefault="00946345" w:rsidP="00836F99">
      <w:pPr>
        <w:spacing w:after="158" w:line="259" w:lineRule="auto"/>
        <w:ind w:left="720" w:firstLine="0"/>
        <w:rPr>
          <w:rFonts w:eastAsia="Times New Roman"/>
          <w:szCs w:val="24"/>
          <w:lang w:val="en-GB" w:eastAsia="zh-CN"/>
        </w:rPr>
      </w:pPr>
      <w:r w:rsidRPr="00946345">
        <w:rPr>
          <w:rFonts w:eastAsia="Times New Roman"/>
          <w:szCs w:val="24"/>
          <w:lang w:val="en-GB" w:eastAsia="zh-CN"/>
        </w:rPr>
        <w:t>Contribution per unit = Selling price per unit- Variable costs per unit</w:t>
      </w:r>
      <w:r w:rsidR="00D12751">
        <w:rPr>
          <w:rFonts w:eastAsia="Times New Roman"/>
          <w:szCs w:val="24"/>
          <w:lang w:val="en-GB" w:eastAsia="zh-CN"/>
        </w:rPr>
        <w:t xml:space="preserve"> =</w:t>
      </w:r>
    </w:p>
    <w:p w14:paraId="6FC2A73B" w14:textId="7DE9CE40" w:rsidR="00D12751" w:rsidRPr="00946345" w:rsidRDefault="00836F99" w:rsidP="00836F99">
      <w:pPr>
        <w:spacing w:after="158" w:line="259" w:lineRule="auto"/>
        <w:ind w:left="720" w:firstLine="0"/>
        <w:rPr>
          <w:rFonts w:eastAsia="Times New Roman"/>
          <w:szCs w:val="24"/>
          <w:lang w:val="en-GB" w:eastAsia="zh-CN"/>
        </w:rPr>
      </w:pPr>
      <w:r w:rsidRPr="00836F99">
        <w:rPr>
          <w:rFonts w:eastAsia="Times New Roman"/>
          <w:szCs w:val="24"/>
          <w:lang w:val="en-GB" w:eastAsia="zh-CN"/>
        </w:rPr>
        <w:t>£</w:t>
      </w:r>
      <w:r w:rsidR="00D12751">
        <w:rPr>
          <w:rFonts w:eastAsia="Times New Roman"/>
          <w:szCs w:val="24"/>
          <w:lang w:val="en-GB" w:eastAsia="zh-CN"/>
        </w:rPr>
        <w:t xml:space="preserve">11 – </w:t>
      </w:r>
      <w:r w:rsidRPr="00836F99">
        <w:rPr>
          <w:rFonts w:eastAsia="Times New Roman"/>
          <w:szCs w:val="24"/>
          <w:lang w:val="en-GB" w:eastAsia="zh-CN"/>
        </w:rPr>
        <w:t>£</w:t>
      </w:r>
      <w:r w:rsidR="00D12751">
        <w:rPr>
          <w:rFonts w:eastAsia="Times New Roman"/>
          <w:szCs w:val="24"/>
          <w:lang w:val="en-GB" w:eastAsia="zh-CN"/>
        </w:rPr>
        <w:t xml:space="preserve">6 = </w:t>
      </w:r>
      <w:r w:rsidR="00E40C0E" w:rsidRPr="00836F99">
        <w:rPr>
          <w:rFonts w:eastAsia="Times New Roman"/>
          <w:szCs w:val="24"/>
          <w:highlight w:val="yellow"/>
          <w:lang w:val="en-GB" w:eastAsia="zh-CN"/>
        </w:rPr>
        <w:t>£</w:t>
      </w:r>
      <w:r w:rsidR="00D12751" w:rsidRPr="00836F99">
        <w:rPr>
          <w:rFonts w:eastAsia="Times New Roman"/>
          <w:szCs w:val="24"/>
          <w:highlight w:val="yellow"/>
          <w:lang w:val="en-GB" w:eastAsia="zh-CN"/>
        </w:rPr>
        <w:t>5</w:t>
      </w:r>
    </w:p>
    <w:p w14:paraId="26A180C0" w14:textId="77777777" w:rsidR="00946345" w:rsidRPr="00946345" w:rsidRDefault="00946345">
      <w:pPr>
        <w:spacing w:after="158" w:line="259" w:lineRule="auto"/>
        <w:ind w:left="720" w:firstLine="0"/>
        <w:rPr>
          <w:lang w:val="en-GB"/>
        </w:rPr>
      </w:pPr>
    </w:p>
    <w:p w14:paraId="52CAC26C" w14:textId="3F75D02C" w:rsidR="00976293" w:rsidRDefault="00976293">
      <w:pPr>
        <w:spacing w:after="158" w:line="259" w:lineRule="auto"/>
        <w:ind w:left="720" w:firstLine="0"/>
        <w:rPr>
          <w:rFonts w:eastAsia="Times New Roman"/>
          <w:szCs w:val="24"/>
          <w:lang w:val="en-GB" w:eastAsia="zh-CN"/>
        </w:rPr>
      </w:pPr>
      <w:r w:rsidRPr="00976293">
        <w:rPr>
          <w:rFonts w:eastAsia="Times New Roman"/>
          <w:szCs w:val="24"/>
          <w:lang w:val="en-GB" w:eastAsia="zh-CN"/>
        </w:rPr>
        <w:t>Break-even point = Fixed Cost/contribution per unit =</w:t>
      </w:r>
    </w:p>
    <w:p w14:paraId="488BAD86" w14:textId="413BC86B" w:rsidR="00976293" w:rsidRDefault="00B0562F">
      <w:pPr>
        <w:spacing w:after="158" w:line="259" w:lineRule="auto"/>
        <w:ind w:left="720" w:firstLine="0"/>
        <w:rPr>
          <w:rFonts w:eastAsia="Times New Roman"/>
          <w:szCs w:val="24"/>
          <w:lang w:val="en-GB" w:eastAsia="zh-CN"/>
        </w:rPr>
      </w:pPr>
      <w:r>
        <w:rPr>
          <w:rFonts w:eastAsia="Times New Roman"/>
          <w:szCs w:val="24"/>
          <w:lang w:val="en-GB" w:eastAsia="zh-CN"/>
        </w:rPr>
        <w:t>350.000</w:t>
      </w:r>
      <w:r w:rsidR="00140B4D">
        <w:rPr>
          <w:rFonts w:eastAsia="Times New Roman"/>
          <w:szCs w:val="24"/>
          <w:lang w:val="en-GB" w:eastAsia="zh-CN"/>
        </w:rPr>
        <w:t xml:space="preserve"> </w:t>
      </w:r>
      <w:r w:rsidR="009D34CD">
        <w:rPr>
          <w:rFonts w:eastAsia="Times New Roman"/>
          <w:szCs w:val="24"/>
          <w:lang w:val="en-GB" w:eastAsia="zh-CN"/>
        </w:rPr>
        <w:t>/</w:t>
      </w:r>
      <w:r w:rsidR="00140B4D">
        <w:rPr>
          <w:rFonts w:eastAsia="Times New Roman"/>
          <w:szCs w:val="24"/>
          <w:lang w:val="en-GB" w:eastAsia="zh-CN"/>
        </w:rPr>
        <w:t xml:space="preserve"> </w:t>
      </w:r>
      <w:r w:rsidR="009D34CD">
        <w:rPr>
          <w:rFonts w:eastAsia="Times New Roman"/>
          <w:szCs w:val="24"/>
          <w:lang w:val="en-GB" w:eastAsia="zh-CN"/>
        </w:rPr>
        <w:t>(11</w:t>
      </w:r>
      <w:r w:rsidR="00140B4D">
        <w:rPr>
          <w:rFonts w:eastAsia="Times New Roman"/>
          <w:szCs w:val="24"/>
          <w:lang w:val="en-GB" w:eastAsia="zh-CN"/>
        </w:rPr>
        <w:t xml:space="preserve"> </w:t>
      </w:r>
      <w:r w:rsidR="009D34CD">
        <w:rPr>
          <w:rFonts w:eastAsia="Times New Roman"/>
          <w:szCs w:val="24"/>
          <w:lang w:val="en-GB" w:eastAsia="zh-CN"/>
        </w:rPr>
        <w:t>-</w:t>
      </w:r>
      <w:r w:rsidR="00140B4D">
        <w:rPr>
          <w:rFonts w:eastAsia="Times New Roman"/>
          <w:szCs w:val="24"/>
          <w:lang w:val="en-GB" w:eastAsia="zh-CN"/>
        </w:rPr>
        <w:t xml:space="preserve"> </w:t>
      </w:r>
      <w:r w:rsidR="009D34CD">
        <w:rPr>
          <w:rFonts w:eastAsia="Times New Roman"/>
          <w:szCs w:val="24"/>
          <w:lang w:val="en-GB" w:eastAsia="zh-CN"/>
        </w:rPr>
        <w:t>6)</w:t>
      </w:r>
      <w:r w:rsidR="00140B4D">
        <w:rPr>
          <w:rFonts w:eastAsia="Times New Roman"/>
          <w:szCs w:val="24"/>
          <w:lang w:val="en-GB" w:eastAsia="zh-CN"/>
        </w:rPr>
        <w:t xml:space="preserve"> </w:t>
      </w:r>
      <w:r w:rsidR="009D34CD">
        <w:rPr>
          <w:rFonts w:eastAsia="Times New Roman"/>
          <w:szCs w:val="24"/>
          <w:lang w:val="en-GB" w:eastAsia="zh-CN"/>
        </w:rPr>
        <w:t>=</w:t>
      </w:r>
      <w:r w:rsidR="00140B4D">
        <w:rPr>
          <w:rFonts w:eastAsia="Times New Roman"/>
          <w:szCs w:val="24"/>
          <w:lang w:val="en-GB" w:eastAsia="zh-CN"/>
        </w:rPr>
        <w:t xml:space="preserve"> </w:t>
      </w:r>
      <w:r w:rsidR="00305F19" w:rsidRPr="00305F19">
        <w:rPr>
          <w:rFonts w:eastAsia="Times New Roman"/>
          <w:szCs w:val="24"/>
          <w:highlight w:val="yellow"/>
          <w:lang w:val="en-GB" w:eastAsia="zh-CN"/>
        </w:rPr>
        <w:t>70.000units</w:t>
      </w:r>
    </w:p>
    <w:p w14:paraId="2D847881" w14:textId="25BFEE3B" w:rsidR="00305F19" w:rsidRDefault="00305F19">
      <w:pPr>
        <w:spacing w:after="158" w:line="259" w:lineRule="auto"/>
        <w:ind w:left="720" w:firstLine="0"/>
        <w:rPr>
          <w:rFonts w:eastAsia="Times New Roman"/>
          <w:szCs w:val="24"/>
          <w:lang w:val="en-GB" w:eastAsia="zh-CN"/>
        </w:rPr>
      </w:pPr>
    </w:p>
    <w:p w14:paraId="4F231F1B" w14:textId="520F0E2B" w:rsidR="00901253" w:rsidRDefault="00901253">
      <w:pPr>
        <w:spacing w:after="158" w:line="259" w:lineRule="auto"/>
        <w:ind w:left="720" w:firstLine="0"/>
        <w:rPr>
          <w:rFonts w:eastAsia="Times New Roman"/>
          <w:szCs w:val="24"/>
          <w:lang w:val="en-GB" w:eastAsia="zh-CN"/>
        </w:rPr>
      </w:pPr>
      <w:r>
        <w:rPr>
          <w:rFonts w:eastAsia="Times New Roman"/>
          <w:szCs w:val="24"/>
          <w:lang w:val="en-GB" w:eastAsia="zh-CN"/>
        </w:rPr>
        <w:t>Break</w:t>
      </w:r>
      <w:r w:rsidR="00112785">
        <w:rPr>
          <w:rFonts w:eastAsia="Times New Roman"/>
          <w:szCs w:val="24"/>
          <w:lang w:val="en-GB" w:eastAsia="zh-CN"/>
        </w:rPr>
        <w:t>-even point</w:t>
      </w:r>
      <w:r w:rsidR="009A6CE1">
        <w:rPr>
          <w:rFonts w:eastAsia="Times New Roman"/>
          <w:szCs w:val="24"/>
          <w:lang w:val="en-GB" w:eastAsia="zh-CN"/>
        </w:rPr>
        <w:t xml:space="preserve"> revenues = B</w:t>
      </w:r>
      <w:r w:rsidR="005A1D05">
        <w:rPr>
          <w:rFonts w:eastAsia="Times New Roman"/>
          <w:szCs w:val="24"/>
          <w:lang w:val="en-GB" w:eastAsia="zh-CN"/>
        </w:rPr>
        <w:t>reak</w:t>
      </w:r>
      <w:r w:rsidR="00C05A7B">
        <w:rPr>
          <w:rFonts w:eastAsia="Times New Roman"/>
          <w:szCs w:val="24"/>
          <w:lang w:val="en-GB" w:eastAsia="zh-CN"/>
        </w:rPr>
        <w:t>-</w:t>
      </w:r>
      <w:r w:rsidR="009A6CE1">
        <w:rPr>
          <w:rFonts w:eastAsia="Times New Roman"/>
          <w:szCs w:val="24"/>
          <w:lang w:val="en-GB" w:eastAsia="zh-CN"/>
        </w:rPr>
        <w:t>e</w:t>
      </w:r>
      <w:r w:rsidR="00C05A7B">
        <w:rPr>
          <w:rFonts w:eastAsia="Times New Roman"/>
          <w:szCs w:val="24"/>
          <w:lang w:val="en-GB" w:eastAsia="zh-CN"/>
        </w:rPr>
        <w:t xml:space="preserve">ven </w:t>
      </w:r>
      <w:r w:rsidR="00775120">
        <w:rPr>
          <w:rFonts w:eastAsia="Times New Roman"/>
          <w:szCs w:val="24"/>
          <w:lang w:val="en-GB" w:eastAsia="zh-CN"/>
        </w:rPr>
        <w:t>p</w:t>
      </w:r>
      <w:r w:rsidR="00C05A7B">
        <w:rPr>
          <w:rFonts w:eastAsia="Times New Roman"/>
          <w:szCs w:val="24"/>
          <w:lang w:val="en-GB" w:eastAsia="zh-CN"/>
        </w:rPr>
        <w:t>oint</w:t>
      </w:r>
      <w:r w:rsidR="00775120">
        <w:rPr>
          <w:rFonts w:eastAsia="Times New Roman"/>
          <w:szCs w:val="24"/>
          <w:lang w:val="en-GB" w:eastAsia="zh-CN"/>
        </w:rPr>
        <w:t xml:space="preserve"> units x selling price =</w:t>
      </w:r>
    </w:p>
    <w:p w14:paraId="76762CCA" w14:textId="4CC04D85" w:rsidR="00775120" w:rsidRDefault="000506F2">
      <w:pPr>
        <w:spacing w:after="158" w:line="259" w:lineRule="auto"/>
        <w:ind w:left="720" w:firstLine="0"/>
        <w:rPr>
          <w:rFonts w:eastAsia="Times New Roman"/>
          <w:szCs w:val="24"/>
          <w:lang w:val="en-GB" w:eastAsia="zh-CN"/>
        </w:rPr>
      </w:pPr>
      <w:r>
        <w:rPr>
          <w:rFonts w:eastAsia="Times New Roman"/>
          <w:szCs w:val="24"/>
          <w:lang w:val="en-GB" w:eastAsia="zh-CN"/>
        </w:rPr>
        <w:t xml:space="preserve">70.000 x 11 = </w:t>
      </w:r>
      <w:r w:rsidRPr="000506F2">
        <w:rPr>
          <w:rFonts w:eastAsia="Times New Roman"/>
          <w:szCs w:val="24"/>
          <w:highlight w:val="yellow"/>
          <w:lang w:val="en-GB" w:eastAsia="zh-CN"/>
        </w:rPr>
        <w:t>770.000 revenue</w:t>
      </w:r>
    </w:p>
    <w:p w14:paraId="4C415057" w14:textId="77777777" w:rsidR="00305F19" w:rsidRPr="00976293" w:rsidRDefault="00305F19">
      <w:pPr>
        <w:spacing w:after="158" w:line="259" w:lineRule="auto"/>
        <w:ind w:left="720" w:firstLine="0"/>
        <w:rPr>
          <w:lang w:val="en-GB"/>
        </w:rPr>
      </w:pPr>
    </w:p>
    <w:p w14:paraId="69DB3986" w14:textId="77777777" w:rsidR="00F438BF" w:rsidRPr="009D34CD" w:rsidRDefault="00F11129">
      <w:pPr>
        <w:numPr>
          <w:ilvl w:val="0"/>
          <w:numId w:val="1"/>
        </w:numPr>
        <w:ind w:hanging="360"/>
        <w:rPr>
          <w:lang w:val="en-GB"/>
        </w:rPr>
      </w:pPr>
      <w:r w:rsidRPr="004E1569">
        <w:rPr>
          <w:lang w:val="en-GB"/>
        </w:rPr>
        <w:t xml:space="preserve">Calculate the profit made on sales of 75,000 units.           </w:t>
      </w:r>
      <w:r w:rsidRPr="009D34CD">
        <w:rPr>
          <w:b/>
          <w:lang w:val="en-GB"/>
        </w:rPr>
        <w:t>[10 marks]</w:t>
      </w:r>
      <w:r w:rsidRPr="009D34CD">
        <w:rPr>
          <w:lang w:val="en-GB"/>
        </w:rPr>
        <w:t xml:space="preserve"> </w:t>
      </w:r>
    </w:p>
    <w:p w14:paraId="1A3AB3C8" w14:textId="77777777" w:rsidR="00F438BF" w:rsidRPr="009D34CD" w:rsidRDefault="00F11129">
      <w:pPr>
        <w:spacing w:after="160" w:line="259" w:lineRule="auto"/>
        <w:ind w:left="720" w:firstLine="0"/>
        <w:rPr>
          <w:lang w:val="en-GB"/>
        </w:rPr>
      </w:pPr>
      <w:r w:rsidRPr="009D34CD">
        <w:rPr>
          <w:lang w:val="en-GB"/>
        </w:rPr>
        <w:t xml:space="preserve"> </w:t>
      </w:r>
    </w:p>
    <w:p w14:paraId="590FBAEC" w14:textId="2457DD8F" w:rsidR="00F438BF" w:rsidRDefault="0098339B">
      <w:pPr>
        <w:spacing w:after="160" w:line="259" w:lineRule="auto"/>
        <w:ind w:left="720" w:firstLine="0"/>
        <w:rPr>
          <w:lang w:val="en-GB"/>
        </w:rPr>
      </w:pPr>
      <w:r>
        <w:rPr>
          <w:lang w:val="en-GB"/>
        </w:rPr>
        <w:t xml:space="preserve">Profit = </w:t>
      </w:r>
      <w:r w:rsidR="008326AD">
        <w:rPr>
          <w:lang w:val="en-GB"/>
        </w:rPr>
        <w:t>(</w:t>
      </w:r>
      <w:proofErr w:type="spellStart"/>
      <w:r w:rsidR="00712375">
        <w:rPr>
          <w:lang w:val="en-GB"/>
        </w:rPr>
        <w:t>Break even</w:t>
      </w:r>
      <w:proofErr w:type="spellEnd"/>
      <w:r w:rsidR="00712375">
        <w:rPr>
          <w:lang w:val="en-GB"/>
        </w:rPr>
        <w:t xml:space="preserve"> point in unit – sells in units</w:t>
      </w:r>
      <w:r w:rsidR="00A26D20">
        <w:rPr>
          <w:lang w:val="en-GB"/>
        </w:rPr>
        <w:t xml:space="preserve">) x </w:t>
      </w:r>
      <w:r w:rsidR="00344847">
        <w:rPr>
          <w:lang w:val="en-GB"/>
        </w:rPr>
        <w:t>contribution</w:t>
      </w:r>
      <w:r w:rsidR="00A26D20">
        <w:rPr>
          <w:lang w:val="en-GB"/>
        </w:rPr>
        <w:t xml:space="preserve"> per unit</w:t>
      </w:r>
      <w:r w:rsidR="008326AD">
        <w:rPr>
          <w:lang w:val="en-GB"/>
        </w:rPr>
        <w:t xml:space="preserve"> = </w:t>
      </w:r>
      <w:r w:rsidR="00A73225">
        <w:rPr>
          <w:lang w:val="en-GB"/>
        </w:rPr>
        <w:t xml:space="preserve">(75.000 – 70.000) x </w:t>
      </w:r>
      <w:r w:rsidR="00B615CD" w:rsidRPr="00712375">
        <w:rPr>
          <w:rFonts w:eastAsia="Times New Roman"/>
          <w:szCs w:val="24"/>
          <w:lang w:val="en-GB" w:eastAsia="zh-CN"/>
        </w:rPr>
        <w:t>£</w:t>
      </w:r>
      <w:r w:rsidR="00B615CD">
        <w:rPr>
          <w:lang w:val="en-GB"/>
        </w:rPr>
        <w:t xml:space="preserve">5 = </w:t>
      </w:r>
      <w:r w:rsidR="00B615CD" w:rsidRPr="00712375">
        <w:rPr>
          <w:rFonts w:eastAsia="Times New Roman"/>
          <w:szCs w:val="24"/>
          <w:highlight w:val="yellow"/>
          <w:lang w:val="en-GB" w:eastAsia="zh-CN"/>
        </w:rPr>
        <w:t>£</w:t>
      </w:r>
      <w:r w:rsidR="00B615CD" w:rsidRPr="00B615CD">
        <w:rPr>
          <w:highlight w:val="yellow"/>
          <w:lang w:val="en-GB"/>
        </w:rPr>
        <w:t>25.000</w:t>
      </w:r>
      <w:r w:rsidR="00F11129" w:rsidRPr="009D34CD">
        <w:rPr>
          <w:lang w:val="en-GB"/>
        </w:rPr>
        <w:t xml:space="preserve"> </w:t>
      </w:r>
    </w:p>
    <w:p w14:paraId="1D235091" w14:textId="77777777" w:rsidR="0098339B" w:rsidRPr="009D34CD" w:rsidRDefault="0098339B">
      <w:pPr>
        <w:spacing w:after="160" w:line="259" w:lineRule="auto"/>
        <w:ind w:left="720" w:firstLine="0"/>
        <w:rPr>
          <w:lang w:val="en-GB"/>
        </w:rPr>
      </w:pPr>
    </w:p>
    <w:p w14:paraId="4B82E393" w14:textId="77777777" w:rsidR="00F438BF" w:rsidRPr="004E1569" w:rsidRDefault="00F11129">
      <w:pPr>
        <w:numPr>
          <w:ilvl w:val="0"/>
          <w:numId w:val="1"/>
        </w:numPr>
        <w:ind w:hanging="360"/>
        <w:rPr>
          <w:lang w:val="en-GB"/>
        </w:rPr>
      </w:pPr>
      <w:r w:rsidRPr="004E1569">
        <w:rPr>
          <w:lang w:val="en-GB"/>
        </w:rPr>
        <w:t xml:space="preserve">The company will make an advertising campaign costs £10,000 and will improve the product specifications, which will increase the variable cost per unit by £1. This is expected to allow the company to increase the selling price to £13 and the sales is expected to be </w:t>
      </w:r>
    </w:p>
    <w:p w14:paraId="77615132" w14:textId="77777777" w:rsidR="00F438BF" w:rsidRPr="004E1569" w:rsidRDefault="00F11129">
      <w:pPr>
        <w:ind w:left="1582"/>
        <w:rPr>
          <w:lang w:val="en-GB"/>
        </w:rPr>
      </w:pPr>
      <w:r w:rsidRPr="004E1569">
        <w:rPr>
          <w:lang w:val="en-GB"/>
        </w:rPr>
        <w:t xml:space="preserve">80,000 unites.  Calculate the new profit figure for the improved </w:t>
      </w:r>
    </w:p>
    <w:p w14:paraId="6B74E059" w14:textId="77777777" w:rsidR="00F438BF" w:rsidRDefault="00F11129">
      <w:pPr>
        <w:tabs>
          <w:tab w:val="center" w:pos="2006"/>
          <w:tab w:val="center" w:pos="3601"/>
          <w:tab w:val="center" w:pos="4321"/>
          <w:tab w:val="center" w:pos="5041"/>
          <w:tab w:val="center" w:pos="5761"/>
          <w:tab w:val="center" w:pos="6481"/>
          <w:tab w:val="right" w:pos="9018"/>
        </w:tabs>
        <w:spacing w:after="0" w:line="259" w:lineRule="auto"/>
        <w:ind w:left="0" w:firstLine="0"/>
      </w:pPr>
      <w:r w:rsidRPr="004E1569">
        <w:rPr>
          <w:rFonts w:ascii="Calibri" w:eastAsia="Calibri" w:hAnsi="Calibri" w:cs="Calibri"/>
          <w:sz w:val="22"/>
          <w:lang w:val="en-GB"/>
        </w:rPr>
        <w:tab/>
      </w:r>
      <w:proofErr w:type="spellStart"/>
      <w:r>
        <w:t>product</w:t>
      </w:r>
      <w:proofErr w:type="spellEnd"/>
      <w:r>
        <w:t xml:space="preserve">.       </w:t>
      </w:r>
      <w:r>
        <w:tab/>
        <w:t xml:space="preserve"> </w:t>
      </w:r>
      <w:r>
        <w:tab/>
        <w:t xml:space="preserve"> </w:t>
      </w:r>
      <w:r>
        <w:tab/>
        <w:t xml:space="preserve"> </w:t>
      </w:r>
      <w:r>
        <w:tab/>
        <w:t xml:space="preserve"> </w:t>
      </w:r>
      <w:r>
        <w:tab/>
        <w:t xml:space="preserve"> </w:t>
      </w:r>
      <w:r>
        <w:tab/>
        <w:t xml:space="preserve">         </w:t>
      </w:r>
      <w:r>
        <w:rPr>
          <w:b/>
        </w:rPr>
        <w:t xml:space="preserve">[15 </w:t>
      </w:r>
      <w:proofErr w:type="spellStart"/>
      <w:r>
        <w:rPr>
          <w:b/>
        </w:rPr>
        <w:t>marks</w:t>
      </w:r>
      <w:proofErr w:type="spellEnd"/>
      <w:r>
        <w:rPr>
          <w:b/>
        </w:rPr>
        <w:t>]</w:t>
      </w:r>
      <w:r>
        <w:t xml:space="preserve"> </w:t>
      </w:r>
    </w:p>
    <w:p w14:paraId="7DCFB9D4" w14:textId="59DB6CF9" w:rsidR="00F438BF" w:rsidRDefault="00F11129">
      <w:pPr>
        <w:spacing w:after="160" w:line="259" w:lineRule="auto"/>
        <w:ind w:left="720" w:firstLine="0"/>
      </w:pPr>
      <w:r>
        <w:t xml:space="preserve"> </w:t>
      </w:r>
    </w:p>
    <w:p w14:paraId="51F064DF" w14:textId="6957F603" w:rsidR="009C6443" w:rsidRDefault="009C6443">
      <w:pPr>
        <w:spacing w:after="160" w:line="259" w:lineRule="auto"/>
        <w:ind w:left="720" w:firstLine="0"/>
        <w:rPr>
          <w:lang w:val="en-GB"/>
        </w:rPr>
      </w:pPr>
      <w:r w:rsidRPr="002B2CF6">
        <w:rPr>
          <w:rFonts w:eastAsia="Times New Roman"/>
          <w:szCs w:val="24"/>
          <w:lang w:eastAsia="zh-CN"/>
        </w:rPr>
        <w:t xml:space="preserve">New </w:t>
      </w:r>
      <w:proofErr w:type="spellStart"/>
      <w:r w:rsidRPr="002B2CF6">
        <w:rPr>
          <w:rFonts w:eastAsia="Times New Roman"/>
          <w:szCs w:val="24"/>
          <w:lang w:eastAsia="zh-CN"/>
        </w:rPr>
        <w:t>selling</w:t>
      </w:r>
      <w:proofErr w:type="spellEnd"/>
      <w:r w:rsidRPr="002B2CF6">
        <w:rPr>
          <w:rFonts w:eastAsia="Times New Roman"/>
          <w:szCs w:val="24"/>
          <w:lang w:eastAsia="zh-CN"/>
        </w:rPr>
        <w:t xml:space="preserve"> </w:t>
      </w:r>
      <w:proofErr w:type="spellStart"/>
      <w:r w:rsidRPr="002B2CF6">
        <w:rPr>
          <w:rFonts w:eastAsia="Times New Roman"/>
          <w:szCs w:val="24"/>
          <w:lang w:eastAsia="zh-CN"/>
        </w:rPr>
        <w:t>price</w:t>
      </w:r>
      <w:proofErr w:type="spellEnd"/>
      <w:r>
        <w:rPr>
          <w:rFonts w:eastAsia="Times New Roman"/>
          <w:szCs w:val="24"/>
          <w:lang w:eastAsia="zh-CN"/>
        </w:rPr>
        <w:t xml:space="preserve"> = </w:t>
      </w:r>
      <w:r w:rsidRPr="004E1569">
        <w:rPr>
          <w:lang w:val="en-GB"/>
        </w:rPr>
        <w:t>£</w:t>
      </w:r>
      <w:r>
        <w:rPr>
          <w:lang w:val="en-GB"/>
        </w:rPr>
        <w:t>13</w:t>
      </w:r>
    </w:p>
    <w:p w14:paraId="6E85C5FA" w14:textId="5A17357D" w:rsidR="009C6443" w:rsidRDefault="009C6443">
      <w:pPr>
        <w:spacing w:after="160" w:line="259" w:lineRule="auto"/>
        <w:ind w:left="720" w:firstLine="0"/>
        <w:rPr>
          <w:lang w:val="en-GB"/>
        </w:rPr>
      </w:pPr>
      <w:r>
        <w:rPr>
          <w:lang w:val="en-GB"/>
        </w:rPr>
        <w:t xml:space="preserve">New cost per unit = </w:t>
      </w:r>
      <w:r w:rsidRPr="004E1569">
        <w:rPr>
          <w:lang w:val="en-GB"/>
        </w:rPr>
        <w:t>£</w:t>
      </w:r>
      <w:r>
        <w:rPr>
          <w:lang w:val="en-GB"/>
        </w:rPr>
        <w:t xml:space="preserve">6 + </w:t>
      </w:r>
      <w:r w:rsidRPr="004E1569">
        <w:rPr>
          <w:lang w:val="en-GB"/>
        </w:rPr>
        <w:t>£</w:t>
      </w:r>
      <w:r>
        <w:rPr>
          <w:lang w:val="en-GB"/>
        </w:rPr>
        <w:t>1 = 7</w:t>
      </w:r>
      <w:r w:rsidRPr="004E1569">
        <w:rPr>
          <w:lang w:val="en-GB"/>
        </w:rPr>
        <w:t>£</w:t>
      </w:r>
    </w:p>
    <w:p w14:paraId="476BE9E1" w14:textId="35F67757" w:rsidR="009C6443" w:rsidRDefault="009C6443">
      <w:pPr>
        <w:spacing w:after="160" w:line="259" w:lineRule="auto"/>
        <w:ind w:left="720" w:firstLine="0"/>
        <w:rPr>
          <w:lang w:val="en-GB"/>
        </w:rPr>
      </w:pPr>
      <w:r>
        <w:rPr>
          <w:lang w:val="en-GB"/>
        </w:rPr>
        <w:lastRenderedPageBreak/>
        <w:t>New fixed costs</w:t>
      </w:r>
      <w:r w:rsidR="00D7373C">
        <w:rPr>
          <w:lang w:val="en-GB"/>
        </w:rPr>
        <w:t xml:space="preserve"> FC</w:t>
      </w:r>
      <w:r>
        <w:rPr>
          <w:lang w:val="en-GB"/>
        </w:rPr>
        <w:t xml:space="preserve"> = </w:t>
      </w:r>
      <w:r w:rsidRPr="004E1569">
        <w:rPr>
          <w:lang w:val="en-GB"/>
        </w:rPr>
        <w:t>£</w:t>
      </w:r>
      <w:r>
        <w:rPr>
          <w:lang w:val="en-GB"/>
        </w:rPr>
        <w:t>360.000</w:t>
      </w:r>
    </w:p>
    <w:p w14:paraId="516CDBD9" w14:textId="1D2ECC54" w:rsidR="009C6443" w:rsidRDefault="009C6443">
      <w:pPr>
        <w:spacing w:after="160" w:line="259" w:lineRule="auto"/>
        <w:ind w:left="720" w:firstLine="0"/>
        <w:rPr>
          <w:lang w:val="en-GB"/>
        </w:rPr>
      </w:pPr>
      <w:r>
        <w:rPr>
          <w:lang w:val="en-GB"/>
        </w:rPr>
        <w:t xml:space="preserve">New contribution = </w:t>
      </w:r>
      <w:r w:rsidRPr="004E1569">
        <w:rPr>
          <w:lang w:val="en-GB"/>
        </w:rPr>
        <w:t>£</w:t>
      </w:r>
      <w:r>
        <w:rPr>
          <w:lang w:val="en-GB"/>
        </w:rPr>
        <w:t xml:space="preserve">13 - </w:t>
      </w:r>
      <w:r w:rsidRPr="004E1569">
        <w:rPr>
          <w:lang w:val="en-GB"/>
        </w:rPr>
        <w:t>£</w:t>
      </w:r>
      <w:r>
        <w:rPr>
          <w:lang w:val="en-GB"/>
        </w:rPr>
        <w:t xml:space="preserve">7 = </w:t>
      </w:r>
      <w:r w:rsidRPr="004E1569">
        <w:rPr>
          <w:lang w:val="en-GB"/>
        </w:rPr>
        <w:t>£</w:t>
      </w:r>
      <w:r>
        <w:rPr>
          <w:lang w:val="en-GB"/>
        </w:rPr>
        <w:t>6</w:t>
      </w:r>
    </w:p>
    <w:p w14:paraId="0B86FE82" w14:textId="77777777" w:rsidR="00D7373C" w:rsidRDefault="009C6443">
      <w:pPr>
        <w:spacing w:after="160" w:line="259" w:lineRule="auto"/>
        <w:ind w:left="720" w:firstLine="0"/>
        <w:rPr>
          <w:lang w:val="en-GB"/>
        </w:rPr>
      </w:pPr>
      <w:r>
        <w:rPr>
          <w:lang w:val="en-GB"/>
        </w:rPr>
        <w:t xml:space="preserve">New BEP = </w:t>
      </w:r>
      <w:r w:rsidR="00D7373C">
        <w:rPr>
          <w:lang w:val="en-GB"/>
        </w:rPr>
        <w:t xml:space="preserve">FC / new contribution = </w:t>
      </w:r>
    </w:p>
    <w:p w14:paraId="27616F96" w14:textId="38896F7E" w:rsidR="009C6443" w:rsidRDefault="009C6443">
      <w:pPr>
        <w:spacing w:after="160" w:line="259" w:lineRule="auto"/>
        <w:ind w:left="720" w:firstLine="0"/>
        <w:rPr>
          <w:lang w:val="en-GB"/>
        </w:rPr>
      </w:pPr>
      <w:r w:rsidRPr="004E1569">
        <w:rPr>
          <w:lang w:val="en-GB"/>
        </w:rPr>
        <w:t>£</w:t>
      </w:r>
      <w:r>
        <w:rPr>
          <w:lang w:val="en-GB"/>
        </w:rPr>
        <w:t xml:space="preserve">360.000 / </w:t>
      </w:r>
      <w:r w:rsidRPr="004E1569">
        <w:rPr>
          <w:lang w:val="en-GB"/>
        </w:rPr>
        <w:t>£</w:t>
      </w:r>
      <w:r>
        <w:rPr>
          <w:lang w:val="en-GB"/>
        </w:rPr>
        <w:t xml:space="preserve">6 = </w:t>
      </w:r>
      <w:r w:rsidRPr="004E1569">
        <w:rPr>
          <w:lang w:val="en-GB"/>
        </w:rPr>
        <w:t>£</w:t>
      </w:r>
      <w:r>
        <w:rPr>
          <w:lang w:val="en-GB"/>
        </w:rPr>
        <w:t>60.000</w:t>
      </w:r>
    </w:p>
    <w:p w14:paraId="1A04822D" w14:textId="1BB5E865" w:rsidR="009C6443" w:rsidRDefault="009C6443">
      <w:pPr>
        <w:spacing w:after="160" w:line="259" w:lineRule="auto"/>
        <w:ind w:left="720" w:firstLine="0"/>
        <w:rPr>
          <w:lang w:val="en-GB"/>
        </w:rPr>
      </w:pPr>
      <w:r>
        <w:rPr>
          <w:lang w:val="en-GB"/>
        </w:rPr>
        <w:t>New sales = 80.000 units</w:t>
      </w:r>
    </w:p>
    <w:p w14:paraId="2CA11960" w14:textId="3B573192" w:rsidR="009C6443" w:rsidRDefault="009C6443">
      <w:pPr>
        <w:spacing w:after="160" w:line="259" w:lineRule="auto"/>
        <w:ind w:left="720" w:firstLine="0"/>
      </w:pPr>
    </w:p>
    <w:p w14:paraId="65F4AF80" w14:textId="77777777" w:rsidR="00D7373C" w:rsidRDefault="009C6443" w:rsidP="00D7373C">
      <w:pPr>
        <w:spacing w:after="160" w:line="259" w:lineRule="auto"/>
        <w:rPr>
          <w:lang w:val="en-GB"/>
        </w:rPr>
      </w:pPr>
      <w:r w:rsidRPr="00D7373C">
        <w:rPr>
          <w:lang w:val="en-GB"/>
        </w:rPr>
        <w:t xml:space="preserve">Profit = </w:t>
      </w:r>
      <w:r w:rsidR="00D7373C" w:rsidRPr="00D7373C">
        <w:rPr>
          <w:lang w:val="en-GB"/>
        </w:rPr>
        <w:t>(units – new BEP) x new</w:t>
      </w:r>
      <w:r w:rsidR="00D7373C">
        <w:rPr>
          <w:lang w:val="en-GB"/>
        </w:rPr>
        <w:t xml:space="preserve"> contribution = </w:t>
      </w:r>
    </w:p>
    <w:p w14:paraId="1B1582A3" w14:textId="781F5B0B" w:rsidR="009C6443" w:rsidRPr="00D7373C" w:rsidRDefault="00D7373C" w:rsidP="00D7373C">
      <w:pPr>
        <w:spacing w:after="160" w:line="259" w:lineRule="auto"/>
        <w:rPr>
          <w:lang w:val="en-GB"/>
        </w:rPr>
      </w:pPr>
      <w:r w:rsidRPr="00D7373C">
        <w:rPr>
          <w:lang w:val="en-GB"/>
        </w:rPr>
        <w:t>(</w:t>
      </w:r>
      <w:r w:rsidR="009C6443" w:rsidRPr="00D7373C">
        <w:rPr>
          <w:lang w:val="en-GB"/>
        </w:rPr>
        <w:t xml:space="preserve">80.000 – 60.000) x </w:t>
      </w:r>
      <w:r w:rsidR="009C6443" w:rsidRPr="004E1569">
        <w:rPr>
          <w:lang w:val="en-GB"/>
        </w:rPr>
        <w:t>£</w:t>
      </w:r>
      <w:r w:rsidR="009C6443" w:rsidRPr="00D7373C">
        <w:rPr>
          <w:lang w:val="en-GB"/>
        </w:rPr>
        <w:t>6</w:t>
      </w:r>
      <w:r w:rsidRPr="00D7373C">
        <w:rPr>
          <w:lang w:val="en-GB"/>
        </w:rPr>
        <w:t xml:space="preserve"> = </w:t>
      </w:r>
      <w:r w:rsidRPr="00D7373C">
        <w:rPr>
          <w:highlight w:val="yellow"/>
          <w:lang w:val="en-GB"/>
        </w:rPr>
        <w:t>£</w:t>
      </w:r>
      <w:r w:rsidRPr="00D7373C">
        <w:rPr>
          <w:highlight w:val="yellow"/>
          <w:lang w:val="en-GB"/>
        </w:rPr>
        <w:t>120.000</w:t>
      </w:r>
    </w:p>
    <w:p w14:paraId="46951E9F" w14:textId="77777777" w:rsidR="009C6443" w:rsidRPr="00D7373C" w:rsidRDefault="009C6443">
      <w:pPr>
        <w:spacing w:after="160" w:line="259" w:lineRule="auto"/>
        <w:ind w:left="720" w:firstLine="0"/>
        <w:rPr>
          <w:lang w:val="en-GB"/>
        </w:rPr>
      </w:pPr>
    </w:p>
    <w:p w14:paraId="2518F1D4" w14:textId="77777777" w:rsidR="00F438BF" w:rsidRDefault="00F11129">
      <w:pPr>
        <w:numPr>
          <w:ilvl w:val="0"/>
          <w:numId w:val="1"/>
        </w:numPr>
        <w:ind w:hanging="360"/>
      </w:pPr>
      <w:r w:rsidRPr="004E1569">
        <w:rPr>
          <w:lang w:val="en-GB"/>
        </w:rPr>
        <w:t xml:space="preserve">Discuss the limitations of break-even analysis.                    </w:t>
      </w:r>
      <w:r>
        <w:rPr>
          <w:b/>
        </w:rPr>
        <w:t xml:space="preserve">[15 </w:t>
      </w:r>
      <w:proofErr w:type="spellStart"/>
      <w:r>
        <w:rPr>
          <w:b/>
        </w:rPr>
        <w:t>marks</w:t>
      </w:r>
      <w:proofErr w:type="spellEnd"/>
      <w:r>
        <w:rPr>
          <w:b/>
        </w:rPr>
        <w:t>]</w:t>
      </w:r>
      <w:r>
        <w:t xml:space="preserve"> </w:t>
      </w:r>
    </w:p>
    <w:p w14:paraId="49021693" w14:textId="77777777" w:rsidR="00F438BF" w:rsidRDefault="00F11129">
      <w:pPr>
        <w:spacing w:after="158" w:line="259" w:lineRule="auto"/>
        <w:ind w:left="720" w:firstLine="0"/>
      </w:pPr>
      <w:r>
        <w:t xml:space="preserve"> </w:t>
      </w:r>
    </w:p>
    <w:p w14:paraId="2CB8F622" w14:textId="77777777" w:rsidR="00BC4F26" w:rsidRPr="00BC4F26" w:rsidRDefault="00F11129" w:rsidP="00BC4F26">
      <w:pPr>
        <w:spacing w:after="160" w:line="259" w:lineRule="auto"/>
        <w:rPr>
          <w:lang w:val="en-GB"/>
        </w:rPr>
      </w:pPr>
      <w:r>
        <w:rPr>
          <w:b/>
        </w:rPr>
        <w:t xml:space="preserve"> </w:t>
      </w:r>
      <w:r w:rsidR="00BC4F26" w:rsidRPr="00BC4F26">
        <w:rPr>
          <w:lang w:val="en-GB"/>
        </w:rPr>
        <w:t>The break-even analysis presents information about the point of sales to create profit, although it is not able to present information about the possible sales or demand of the product. The break-even analytical tool presents an assumed valuation, which is not related to the actual scenario (Martinovic 2019). It presents assumed values of fixed costs, variable costs, selling prices, and other related costs of the product. The break-even point can measure a single product at a single point, which states that the tool is not useful for medium or large business organizations (Martinovic 2019). The break-even analysis does not consider the fluctuations within the costs such as the variable cost of the business, thus the tool does not include realistic outcomes. </w:t>
      </w:r>
    </w:p>
    <w:p w14:paraId="7B40588F" w14:textId="4EC738F6" w:rsidR="00BC4F26" w:rsidRPr="00BC4F26" w:rsidRDefault="00BC4F26">
      <w:pPr>
        <w:spacing w:after="160" w:line="259" w:lineRule="auto"/>
        <w:ind w:left="0" w:firstLine="0"/>
        <w:rPr>
          <w:b/>
          <w:lang w:val="en-IN"/>
        </w:rPr>
      </w:pPr>
    </w:p>
    <w:p w14:paraId="6C3131DF" w14:textId="77777777" w:rsidR="00F438BF" w:rsidRDefault="00F11129">
      <w:pPr>
        <w:spacing w:after="161" w:line="259" w:lineRule="auto"/>
        <w:ind w:left="715"/>
      </w:pPr>
      <w:r>
        <w:rPr>
          <w:b/>
        </w:rPr>
        <w:t xml:space="preserve">QUESTION 2 </w:t>
      </w:r>
    </w:p>
    <w:p w14:paraId="3653355E" w14:textId="77777777" w:rsidR="00F438BF" w:rsidRDefault="00F11129">
      <w:pPr>
        <w:spacing w:after="160" w:line="259" w:lineRule="auto"/>
        <w:ind w:left="720" w:firstLine="0"/>
      </w:pPr>
      <w:r>
        <w:t xml:space="preserve"> </w:t>
      </w:r>
    </w:p>
    <w:p w14:paraId="31332CA5" w14:textId="77777777" w:rsidR="00F438BF" w:rsidRPr="004E1569" w:rsidRDefault="00F11129">
      <w:pPr>
        <w:numPr>
          <w:ilvl w:val="0"/>
          <w:numId w:val="2"/>
        </w:numPr>
        <w:ind w:hanging="360"/>
        <w:rPr>
          <w:lang w:val="en-GB"/>
        </w:rPr>
      </w:pPr>
      <w:r w:rsidRPr="004E1569">
        <w:rPr>
          <w:lang w:val="en-GB"/>
        </w:rPr>
        <w:t xml:space="preserve">Discuss the importance of management accounting, and how it differs from what financial accounting provides.                                                </w:t>
      </w:r>
    </w:p>
    <w:p w14:paraId="13447316" w14:textId="77777777" w:rsidR="00F438BF" w:rsidRDefault="00F11129">
      <w:pPr>
        <w:spacing w:after="0" w:line="259" w:lineRule="auto"/>
        <w:ind w:left="1582"/>
      </w:pPr>
      <w:r>
        <w:rPr>
          <w:b/>
        </w:rPr>
        <w:t xml:space="preserve">[25 </w:t>
      </w:r>
      <w:proofErr w:type="spellStart"/>
      <w:r>
        <w:rPr>
          <w:b/>
        </w:rPr>
        <w:t>marks</w:t>
      </w:r>
      <w:proofErr w:type="spellEnd"/>
      <w:r>
        <w:rPr>
          <w:b/>
        </w:rPr>
        <w:t xml:space="preserve">] </w:t>
      </w:r>
    </w:p>
    <w:p w14:paraId="43FFCEDC" w14:textId="1762B078" w:rsidR="00F438BF" w:rsidRDefault="00F11129">
      <w:pPr>
        <w:spacing w:after="158" w:line="259" w:lineRule="auto"/>
        <w:ind w:left="720" w:firstLine="0"/>
        <w:rPr>
          <w:b/>
        </w:rPr>
      </w:pPr>
      <w:r>
        <w:rPr>
          <w:b/>
        </w:rPr>
        <w:t xml:space="preserve"> </w:t>
      </w:r>
    </w:p>
    <w:p w14:paraId="756ED442" w14:textId="77777777" w:rsidR="00BC4F26" w:rsidRPr="00BC4F26" w:rsidRDefault="00BC4F26" w:rsidP="00BC4F26">
      <w:pPr>
        <w:rPr>
          <w:lang w:val="en-GB"/>
        </w:rPr>
      </w:pPr>
      <w:r w:rsidRPr="00BC4F26">
        <w:rPr>
          <w:lang w:val="en-GB"/>
        </w:rPr>
        <w:t>The management accounting presents appropriate planning for the future investments and costs for the organization. With the tools and techniques, the management accounts supply all the financial and nonfinancial data to the managers for reliable decision-making (Burritt et al. 2019). The application of management accounting helps to present complicated financial information with charts, graphs, ratios, and bars, which helps the organization to understand the financial viability of the business (</w:t>
      </w:r>
      <w:proofErr w:type="spellStart"/>
      <w:r w:rsidRPr="00BC4F26">
        <w:rPr>
          <w:lang w:val="en-GB"/>
        </w:rPr>
        <w:t>Rikhardsson</w:t>
      </w:r>
      <w:proofErr w:type="spellEnd"/>
      <w:r w:rsidRPr="00BC4F26">
        <w:rPr>
          <w:lang w:val="en-GB"/>
        </w:rPr>
        <w:t xml:space="preserve"> and </w:t>
      </w:r>
      <w:proofErr w:type="spellStart"/>
      <w:r w:rsidRPr="00BC4F26">
        <w:rPr>
          <w:lang w:val="en-GB"/>
        </w:rPr>
        <w:t>Yigitbasioglu</w:t>
      </w:r>
      <w:proofErr w:type="spellEnd"/>
      <w:r w:rsidRPr="00BC4F26">
        <w:rPr>
          <w:lang w:val="en-GB"/>
        </w:rPr>
        <w:t xml:space="preserve"> 2018). Thus, it increases the accuracy of the decision for the business. The management accounting includes variance analysis and </w:t>
      </w:r>
      <w:r w:rsidRPr="00BC4F26">
        <w:rPr>
          <w:lang w:val="en-GB"/>
        </w:rPr>
        <w:lastRenderedPageBreak/>
        <w:t>deviation analysis that increase information about the present and expected future performance of the entity (</w:t>
      </w:r>
      <w:proofErr w:type="spellStart"/>
      <w:r w:rsidRPr="00BC4F26">
        <w:rPr>
          <w:lang w:val="en-GB"/>
        </w:rPr>
        <w:t>Honggowati</w:t>
      </w:r>
      <w:proofErr w:type="spellEnd"/>
      <w:r w:rsidRPr="00BC4F26">
        <w:rPr>
          <w:lang w:val="en-GB"/>
        </w:rPr>
        <w:t xml:space="preserve"> et al. 2017). The management accounting sets targets for each of the deviations to increase the efficiency of the business. </w:t>
      </w:r>
    </w:p>
    <w:p w14:paraId="37D1EC87" w14:textId="77777777" w:rsidR="00BC4F26" w:rsidRDefault="00BC4F26" w:rsidP="00BC4F26">
      <w:pPr>
        <w:rPr>
          <w:color w:val="0E101A"/>
        </w:rPr>
      </w:pPr>
      <w:r w:rsidRPr="00BC4F26">
        <w:rPr>
          <w:lang w:val="en-GB"/>
        </w:rPr>
        <w:t>Management accounting is different from financial accounting; the financial accounting system is focused on the preparation of the financial statements, although management accounting is focused on preparing plans, policies, and strategies through sharing required financial information. Financial accounting is a mandatory and compulsory activity for the business due to its presentation of profit, losses, the value of assets, and liabilities (Burritt et al. 2019). However, management accounting is more likely used for measuring the internal financial data, which is not a compulsory activity for the business. Financial accounting presents the monetary valuations and information to the management of the business through its reports, although management accounting proposes both nonmonetary and monetary information for the business (</w:t>
      </w:r>
      <w:proofErr w:type="spellStart"/>
      <w:r w:rsidRPr="00BC4F26">
        <w:rPr>
          <w:lang w:val="en-GB"/>
        </w:rPr>
        <w:t>Rikhardsson</w:t>
      </w:r>
      <w:proofErr w:type="spellEnd"/>
      <w:r w:rsidRPr="00BC4F26">
        <w:rPr>
          <w:lang w:val="en-GB"/>
        </w:rPr>
        <w:t xml:space="preserve"> and </w:t>
      </w:r>
      <w:proofErr w:type="spellStart"/>
      <w:r w:rsidRPr="00BC4F26">
        <w:rPr>
          <w:lang w:val="en-GB"/>
        </w:rPr>
        <w:t>Yigitbasioglu</w:t>
      </w:r>
      <w:proofErr w:type="spellEnd"/>
      <w:r w:rsidRPr="00BC4F26">
        <w:rPr>
          <w:lang w:val="en-GB"/>
        </w:rPr>
        <w:t xml:space="preserve"> 2018). Financial accounting is used at end of the financial period for measuring the total expenses, income, assets, and liabilities of the entity. Management accounting is used anytime as per its heeds and requirements.</w:t>
      </w:r>
      <w:r>
        <w:rPr>
          <w:color w:val="0E101A"/>
        </w:rPr>
        <w:t> </w:t>
      </w:r>
    </w:p>
    <w:p w14:paraId="401896FA" w14:textId="77777777" w:rsidR="00BC4F26" w:rsidRPr="00BC4F26" w:rsidRDefault="00BC4F26">
      <w:pPr>
        <w:spacing w:after="158" w:line="259" w:lineRule="auto"/>
        <w:ind w:left="720" w:firstLine="0"/>
        <w:rPr>
          <w:lang w:val="en-IN"/>
        </w:rPr>
      </w:pPr>
    </w:p>
    <w:p w14:paraId="47AFACC8" w14:textId="77777777" w:rsidR="00F438BF" w:rsidRPr="004E1569" w:rsidRDefault="00F11129">
      <w:pPr>
        <w:numPr>
          <w:ilvl w:val="0"/>
          <w:numId w:val="2"/>
        </w:numPr>
        <w:ind w:hanging="360"/>
        <w:rPr>
          <w:lang w:val="en-GB"/>
        </w:rPr>
      </w:pPr>
      <w:r w:rsidRPr="004E1569">
        <w:rPr>
          <w:lang w:val="en-GB"/>
        </w:rPr>
        <w:t xml:space="preserve">Discuss three techniques by which the management accountant can </w:t>
      </w:r>
    </w:p>
    <w:p w14:paraId="39844CD9" w14:textId="77777777" w:rsidR="00F438BF" w:rsidRDefault="00F11129">
      <w:pPr>
        <w:ind w:left="1582"/>
      </w:pPr>
      <w:r w:rsidRPr="004E1569">
        <w:rPr>
          <w:lang w:val="en-GB"/>
        </w:rPr>
        <w:t xml:space="preserve">achieve the objectives of management accounting.                                   </w:t>
      </w:r>
      <w:r>
        <w:rPr>
          <w:b/>
        </w:rPr>
        <w:t xml:space="preserve">[25 </w:t>
      </w:r>
      <w:proofErr w:type="spellStart"/>
      <w:r>
        <w:rPr>
          <w:b/>
        </w:rPr>
        <w:t>marks</w:t>
      </w:r>
      <w:proofErr w:type="spellEnd"/>
      <w:r>
        <w:rPr>
          <w:b/>
        </w:rPr>
        <w:t xml:space="preserve">] </w:t>
      </w:r>
    </w:p>
    <w:p w14:paraId="2384F2A8" w14:textId="77777777" w:rsidR="00F438BF" w:rsidRDefault="00F11129">
      <w:pPr>
        <w:spacing w:after="2" w:line="259" w:lineRule="auto"/>
        <w:ind w:left="720" w:firstLine="0"/>
      </w:pPr>
      <w:r>
        <w:rPr>
          <w:b/>
        </w:rPr>
        <w:t xml:space="preserve"> </w:t>
      </w:r>
    </w:p>
    <w:p w14:paraId="3E5DD7FF" w14:textId="0B6BB6F6" w:rsidR="00F438BF" w:rsidRPr="00BC4F26" w:rsidRDefault="00F11129" w:rsidP="00BC4F26">
      <w:pPr>
        <w:ind w:left="0" w:firstLine="0"/>
        <w:rPr>
          <w:lang w:val="en-GB"/>
        </w:rPr>
      </w:pPr>
      <w:r w:rsidRPr="00BC4F26">
        <w:rPr>
          <w:lang w:val="en-GB"/>
        </w:rPr>
        <w:t xml:space="preserve"> </w:t>
      </w:r>
    </w:p>
    <w:p w14:paraId="241B3C83" w14:textId="77777777" w:rsidR="00BC4F26" w:rsidRPr="00BC4F26" w:rsidRDefault="00BC4F26" w:rsidP="00BC4F26">
      <w:pPr>
        <w:rPr>
          <w:lang w:val="en-GB"/>
        </w:rPr>
      </w:pPr>
      <w:r w:rsidRPr="00BC4F26">
        <w:rPr>
          <w:lang w:val="en-GB"/>
        </w:rPr>
        <w:t>The management accounting prime objective is to share the financial and nonfinancial information to the management to make efficient and effective decisions for the business. The decision-making of the management includes course activities that require data and information about the business (</w:t>
      </w:r>
      <w:proofErr w:type="spellStart"/>
      <w:r w:rsidRPr="00BC4F26">
        <w:rPr>
          <w:lang w:val="en-GB"/>
        </w:rPr>
        <w:t>Honggowati</w:t>
      </w:r>
      <w:proofErr w:type="spellEnd"/>
      <w:r w:rsidRPr="00BC4F26">
        <w:rPr>
          <w:lang w:val="en-GB"/>
        </w:rPr>
        <w:t xml:space="preserve"> et al. 2017). The objective of management accounting is to propose this information through three different techniques. The management accountant for the business firm uses financial planning techniques for the achievement of the objectives of management accounting (Burritt et al. 2019). The accountants make advanced planning of the investment activities, cost assumptions, and necessities of the business growth through the application of the financial planning tool. The management accountant to </w:t>
      </w:r>
      <w:proofErr w:type="spellStart"/>
      <w:r w:rsidRPr="00BC4F26">
        <w:rPr>
          <w:lang w:val="en-GB"/>
        </w:rPr>
        <w:t>analyze</w:t>
      </w:r>
      <w:proofErr w:type="spellEnd"/>
      <w:r w:rsidRPr="00BC4F26">
        <w:rPr>
          <w:lang w:val="en-GB"/>
        </w:rPr>
        <w:t xml:space="preserve"> the predicted costs and evaluate their values with the actual costs utilizes the standard costing technique. </w:t>
      </w:r>
    </w:p>
    <w:p w14:paraId="3E56AC85" w14:textId="43ED2689" w:rsidR="00BC4F26" w:rsidRPr="00BC4F26" w:rsidRDefault="00BC4F26" w:rsidP="00BC4F26">
      <w:pPr>
        <w:rPr>
          <w:lang w:val="en-GB"/>
        </w:rPr>
      </w:pPr>
      <w:r w:rsidRPr="00BC4F26">
        <w:rPr>
          <w:lang w:val="en-GB"/>
        </w:rPr>
        <w:t>The variance analysis helps to understand the required objectives of the management accounting and required financial investments within the gaps of the business activities. The management accountant includes products for measuring expected expenses in the production and operational functions to understand the required financial investments (</w:t>
      </w:r>
      <w:proofErr w:type="spellStart"/>
      <w:r w:rsidRPr="00BC4F26">
        <w:rPr>
          <w:lang w:val="en-GB"/>
        </w:rPr>
        <w:t>Honggowati</w:t>
      </w:r>
      <w:proofErr w:type="spellEnd"/>
      <w:r w:rsidRPr="00BC4F26">
        <w:rPr>
          <w:lang w:val="en-GB"/>
        </w:rPr>
        <w:t xml:space="preserve"> et al. 2017). The management accountants include fund flow analysis techniques that help to measure the changes in the financial costs within the operational production or other activities of the business between specific dates. The fund flow techniques help to measure the unnecessary cash flow and control the </w:t>
      </w:r>
      <w:r w:rsidRPr="00BC4F26">
        <w:rPr>
          <w:lang w:val="en-GB"/>
        </w:rPr>
        <w:lastRenderedPageBreak/>
        <w:t>expenditures of the business to achieve the objective of the increasing profit margin of the business (</w:t>
      </w:r>
      <w:proofErr w:type="spellStart"/>
      <w:r w:rsidRPr="00BC4F26">
        <w:rPr>
          <w:lang w:val="en-GB"/>
        </w:rPr>
        <w:t>Rikhardsson</w:t>
      </w:r>
      <w:proofErr w:type="spellEnd"/>
      <w:r w:rsidRPr="00BC4F26">
        <w:rPr>
          <w:lang w:val="en-GB"/>
        </w:rPr>
        <w:t xml:space="preserve"> and </w:t>
      </w:r>
      <w:proofErr w:type="spellStart"/>
      <w:r w:rsidRPr="00BC4F26">
        <w:rPr>
          <w:lang w:val="en-GB"/>
        </w:rPr>
        <w:t>Yigitbasioglu</w:t>
      </w:r>
      <w:proofErr w:type="spellEnd"/>
      <w:r w:rsidRPr="00BC4F26">
        <w:rPr>
          <w:lang w:val="en-GB"/>
        </w:rPr>
        <w:t xml:space="preserve"> 2018). In addition to the fund's flow analysis, the management accountant includes the cash flow statement techniques that are used to understand the net cash availability of the firm at the beginning and the end of the financial year. </w:t>
      </w:r>
    </w:p>
    <w:p w14:paraId="3134179F" w14:textId="77777777" w:rsidR="00F438BF" w:rsidRPr="00BC4F26" w:rsidRDefault="00F11129">
      <w:pPr>
        <w:spacing w:after="0" w:line="259" w:lineRule="auto"/>
        <w:ind w:left="720" w:firstLine="0"/>
        <w:rPr>
          <w:lang w:val="en-GB"/>
        </w:rPr>
      </w:pPr>
      <w:r w:rsidRPr="00BC4F26">
        <w:rPr>
          <w:b/>
          <w:lang w:val="en-GB"/>
        </w:rPr>
        <w:t xml:space="preserve"> </w:t>
      </w:r>
    </w:p>
    <w:p w14:paraId="367AFB44" w14:textId="77777777" w:rsidR="00F438BF" w:rsidRPr="00BC4F26" w:rsidRDefault="00F11129">
      <w:pPr>
        <w:spacing w:after="158" w:line="259" w:lineRule="auto"/>
        <w:ind w:left="720" w:firstLine="0"/>
        <w:rPr>
          <w:lang w:val="en-GB"/>
        </w:rPr>
      </w:pPr>
      <w:r w:rsidRPr="00BC4F26">
        <w:rPr>
          <w:b/>
          <w:lang w:val="en-GB"/>
        </w:rPr>
        <w:t xml:space="preserve"> </w:t>
      </w:r>
    </w:p>
    <w:p w14:paraId="270624A4" w14:textId="7BEC3167" w:rsidR="00F438BF" w:rsidRDefault="00F11129">
      <w:pPr>
        <w:spacing w:after="0" w:line="259" w:lineRule="auto"/>
        <w:ind w:left="10" w:firstLine="0"/>
        <w:jc w:val="center"/>
        <w:rPr>
          <w:b/>
        </w:rPr>
      </w:pPr>
      <w:r>
        <w:rPr>
          <w:b/>
        </w:rPr>
        <w:t xml:space="preserve">END </w:t>
      </w:r>
    </w:p>
    <w:p w14:paraId="2F30423E" w14:textId="696A07E2" w:rsidR="00BC4F26" w:rsidRDefault="00BC4F26">
      <w:pPr>
        <w:spacing w:after="0" w:line="259" w:lineRule="auto"/>
        <w:ind w:left="10" w:firstLine="0"/>
        <w:jc w:val="center"/>
        <w:rPr>
          <w:b/>
        </w:rPr>
      </w:pPr>
    </w:p>
    <w:p w14:paraId="23BD4E42" w14:textId="306FF5B2" w:rsidR="00BC4F26" w:rsidRDefault="00BC4F26">
      <w:pPr>
        <w:spacing w:after="0" w:line="259" w:lineRule="auto"/>
        <w:ind w:left="10" w:firstLine="0"/>
        <w:jc w:val="center"/>
        <w:rPr>
          <w:b/>
        </w:rPr>
      </w:pPr>
    </w:p>
    <w:p w14:paraId="52317E96" w14:textId="4FD220ED" w:rsidR="00BC4F26" w:rsidRDefault="00BC4F26">
      <w:pPr>
        <w:spacing w:after="0" w:line="259" w:lineRule="auto"/>
        <w:ind w:left="10" w:firstLine="0"/>
        <w:jc w:val="center"/>
        <w:rPr>
          <w:b/>
        </w:rPr>
      </w:pPr>
    </w:p>
    <w:p w14:paraId="4B45F52B" w14:textId="55DB60FD" w:rsidR="00BC4F26" w:rsidRDefault="00BC4F26">
      <w:pPr>
        <w:spacing w:after="0" w:line="259" w:lineRule="auto"/>
        <w:ind w:left="10" w:firstLine="0"/>
        <w:jc w:val="center"/>
        <w:rPr>
          <w:b/>
        </w:rPr>
      </w:pPr>
    </w:p>
    <w:p w14:paraId="3CCB3CBE" w14:textId="77777777" w:rsidR="00BC4F26" w:rsidRPr="00BC4F26" w:rsidRDefault="00BC4F26" w:rsidP="00BC4F26">
      <w:pPr>
        <w:pStyle w:val="StandardWeb"/>
        <w:spacing w:before="0" w:beforeAutospacing="0" w:after="0" w:afterAutospacing="0" w:line="360" w:lineRule="auto"/>
        <w:jc w:val="both"/>
        <w:rPr>
          <w:b/>
          <w:color w:val="0E101A"/>
          <w:lang w:val="de-DE"/>
        </w:rPr>
      </w:pPr>
      <w:r w:rsidRPr="00BC4F26">
        <w:rPr>
          <w:b/>
          <w:color w:val="0E101A"/>
          <w:lang w:val="de-DE"/>
        </w:rPr>
        <w:t xml:space="preserve">References </w:t>
      </w:r>
    </w:p>
    <w:p w14:paraId="5BE617BE" w14:textId="77777777" w:rsidR="00BC4F26" w:rsidRPr="00BC4F26" w:rsidRDefault="00BC4F26" w:rsidP="00BC4F26">
      <w:pPr>
        <w:spacing w:line="360" w:lineRule="auto"/>
        <w:jc w:val="both"/>
        <w:rPr>
          <w:rFonts w:ascii="Times New Roman" w:hAnsi="Times New Roman" w:cs="Times New Roman"/>
          <w:color w:val="auto"/>
          <w:szCs w:val="24"/>
          <w:lang w:val="en-GB"/>
        </w:rPr>
      </w:pPr>
      <w:r>
        <w:rPr>
          <w:rFonts w:ascii="Times New Roman" w:hAnsi="Times New Roman" w:cs="Times New Roman"/>
          <w:color w:val="222222"/>
          <w:szCs w:val="24"/>
          <w:shd w:val="clear" w:color="auto" w:fill="FFFFFF"/>
        </w:rPr>
        <w:t xml:space="preserve">Burritt, R.L., Herzig, C., Schaltegger, S. and Viere, T., 2019. </w:t>
      </w:r>
      <w:r w:rsidRPr="00BC4F26">
        <w:rPr>
          <w:rFonts w:ascii="Times New Roman" w:hAnsi="Times New Roman" w:cs="Times New Roman"/>
          <w:color w:val="222222"/>
          <w:szCs w:val="24"/>
          <w:shd w:val="clear" w:color="auto" w:fill="FFFFFF"/>
          <w:lang w:val="en-GB"/>
        </w:rPr>
        <w:t>Diffusion of environmental management accounting for cleaner production: Evidence from some case studies. </w:t>
      </w:r>
      <w:r w:rsidRPr="00BC4F26">
        <w:rPr>
          <w:rFonts w:ascii="Times New Roman" w:hAnsi="Times New Roman" w:cs="Times New Roman"/>
          <w:i/>
          <w:iCs/>
          <w:color w:val="222222"/>
          <w:szCs w:val="24"/>
          <w:shd w:val="clear" w:color="auto" w:fill="FFFFFF"/>
          <w:lang w:val="en-GB"/>
        </w:rPr>
        <w:t>Journal of Cleaner Production</w:t>
      </w:r>
      <w:r w:rsidRPr="00BC4F26">
        <w:rPr>
          <w:rFonts w:ascii="Times New Roman" w:hAnsi="Times New Roman" w:cs="Times New Roman"/>
          <w:color w:val="222222"/>
          <w:szCs w:val="24"/>
          <w:shd w:val="clear" w:color="auto" w:fill="FFFFFF"/>
          <w:lang w:val="en-GB"/>
        </w:rPr>
        <w:t>, </w:t>
      </w:r>
      <w:r w:rsidRPr="00BC4F26">
        <w:rPr>
          <w:rFonts w:ascii="Times New Roman" w:hAnsi="Times New Roman" w:cs="Times New Roman"/>
          <w:i/>
          <w:iCs/>
          <w:color w:val="222222"/>
          <w:szCs w:val="24"/>
          <w:shd w:val="clear" w:color="auto" w:fill="FFFFFF"/>
          <w:lang w:val="en-GB"/>
        </w:rPr>
        <w:t>224</w:t>
      </w:r>
      <w:r w:rsidRPr="00BC4F26">
        <w:rPr>
          <w:rFonts w:ascii="Times New Roman" w:hAnsi="Times New Roman" w:cs="Times New Roman"/>
          <w:color w:val="222222"/>
          <w:szCs w:val="24"/>
          <w:shd w:val="clear" w:color="auto" w:fill="FFFFFF"/>
          <w:lang w:val="en-GB"/>
        </w:rPr>
        <w:t xml:space="preserve">, pp.479-491. Doi: </w:t>
      </w:r>
      <w:hyperlink r:id="rId6" w:history="1">
        <w:r w:rsidRPr="00BC4F26">
          <w:rPr>
            <w:rStyle w:val="Hyperlink"/>
            <w:rFonts w:ascii="Times New Roman" w:hAnsi="Times New Roman" w:cs="Times New Roman"/>
            <w:szCs w:val="24"/>
            <w:lang w:val="en-GB"/>
          </w:rPr>
          <w:t>https://doi.org/10.1016/j.jclepro.2019.03.227 0</w:t>
        </w:r>
      </w:hyperlink>
    </w:p>
    <w:p w14:paraId="2529C23F" w14:textId="77777777" w:rsidR="00BC4F26" w:rsidRPr="00BC4F26" w:rsidRDefault="00BC4F26" w:rsidP="00BC4F26">
      <w:pPr>
        <w:spacing w:line="360" w:lineRule="auto"/>
        <w:jc w:val="both"/>
        <w:rPr>
          <w:rFonts w:ascii="Times New Roman" w:hAnsi="Times New Roman" w:cs="Times New Roman"/>
          <w:szCs w:val="24"/>
          <w:lang w:val="en-GB"/>
        </w:rPr>
      </w:pPr>
      <w:proofErr w:type="spellStart"/>
      <w:r w:rsidRPr="00BC4F26">
        <w:rPr>
          <w:rFonts w:ascii="Times New Roman" w:hAnsi="Times New Roman" w:cs="Times New Roman"/>
          <w:color w:val="222222"/>
          <w:szCs w:val="24"/>
          <w:shd w:val="clear" w:color="auto" w:fill="FFFFFF"/>
          <w:lang w:val="en-GB"/>
        </w:rPr>
        <w:t>Honggowati</w:t>
      </w:r>
      <w:proofErr w:type="spellEnd"/>
      <w:r w:rsidRPr="00BC4F26">
        <w:rPr>
          <w:rFonts w:ascii="Times New Roman" w:hAnsi="Times New Roman" w:cs="Times New Roman"/>
          <w:color w:val="222222"/>
          <w:szCs w:val="24"/>
          <w:shd w:val="clear" w:color="auto" w:fill="FFFFFF"/>
          <w:lang w:val="en-GB"/>
        </w:rPr>
        <w:t xml:space="preserve">, S., </w:t>
      </w:r>
      <w:proofErr w:type="spellStart"/>
      <w:r w:rsidRPr="00BC4F26">
        <w:rPr>
          <w:rFonts w:ascii="Times New Roman" w:hAnsi="Times New Roman" w:cs="Times New Roman"/>
          <w:color w:val="222222"/>
          <w:szCs w:val="24"/>
          <w:shd w:val="clear" w:color="auto" w:fill="FFFFFF"/>
          <w:lang w:val="en-GB"/>
        </w:rPr>
        <w:t>Rahmawati</w:t>
      </w:r>
      <w:proofErr w:type="spellEnd"/>
      <w:r w:rsidRPr="00BC4F26">
        <w:rPr>
          <w:rFonts w:ascii="Times New Roman" w:hAnsi="Times New Roman" w:cs="Times New Roman"/>
          <w:color w:val="222222"/>
          <w:szCs w:val="24"/>
          <w:shd w:val="clear" w:color="auto" w:fill="FFFFFF"/>
          <w:lang w:val="en-GB"/>
        </w:rPr>
        <w:t xml:space="preserve">, R., </w:t>
      </w:r>
      <w:proofErr w:type="spellStart"/>
      <w:r w:rsidRPr="00BC4F26">
        <w:rPr>
          <w:rFonts w:ascii="Times New Roman" w:hAnsi="Times New Roman" w:cs="Times New Roman"/>
          <w:color w:val="222222"/>
          <w:szCs w:val="24"/>
          <w:shd w:val="clear" w:color="auto" w:fill="FFFFFF"/>
          <w:lang w:val="en-GB"/>
        </w:rPr>
        <w:t>Aryani</w:t>
      </w:r>
      <w:proofErr w:type="spellEnd"/>
      <w:r w:rsidRPr="00BC4F26">
        <w:rPr>
          <w:rFonts w:ascii="Times New Roman" w:hAnsi="Times New Roman" w:cs="Times New Roman"/>
          <w:color w:val="222222"/>
          <w:szCs w:val="24"/>
          <w:shd w:val="clear" w:color="auto" w:fill="FFFFFF"/>
          <w:lang w:val="en-GB"/>
        </w:rPr>
        <w:t xml:space="preserve">, Y.A. and </w:t>
      </w:r>
      <w:proofErr w:type="spellStart"/>
      <w:r w:rsidRPr="00BC4F26">
        <w:rPr>
          <w:rFonts w:ascii="Times New Roman" w:hAnsi="Times New Roman" w:cs="Times New Roman"/>
          <w:color w:val="222222"/>
          <w:szCs w:val="24"/>
          <w:shd w:val="clear" w:color="auto" w:fill="FFFFFF"/>
          <w:lang w:val="en-GB"/>
        </w:rPr>
        <w:t>Probohudono</w:t>
      </w:r>
      <w:proofErr w:type="spellEnd"/>
      <w:r w:rsidRPr="00BC4F26">
        <w:rPr>
          <w:rFonts w:ascii="Times New Roman" w:hAnsi="Times New Roman" w:cs="Times New Roman"/>
          <w:color w:val="222222"/>
          <w:szCs w:val="24"/>
          <w:shd w:val="clear" w:color="auto" w:fill="FFFFFF"/>
          <w:lang w:val="en-GB"/>
        </w:rPr>
        <w:t>, A.N., 2017. Corporate governance and strategic management accounting disclosure. </w:t>
      </w:r>
      <w:r w:rsidRPr="00BC4F26">
        <w:rPr>
          <w:rFonts w:ascii="Times New Roman" w:hAnsi="Times New Roman" w:cs="Times New Roman"/>
          <w:i/>
          <w:iCs/>
          <w:color w:val="222222"/>
          <w:szCs w:val="24"/>
          <w:shd w:val="clear" w:color="auto" w:fill="FFFFFF"/>
          <w:lang w:val="en-GB"/>
        </w:rPr>
        <w:t>Indonesian Journal of Sustainability Accounting and Management</w:t>
      </w:r>
      <w:r w:rsidRPr="00BC4F26">
        <w:rPr>
          <w:rFonts w:ascii="Times New Roman" w:hAnsi="Times New Roman" w:cs="Times New Roman"/>
          <w:color w:val="222222"/>
          <w:szCs w:val="24"/>
          <w:shd w:val="clear" w:color="auto" w:fill="FFFFFF"/>
          <w:lang w:val="en-GB"/>
        </w:rPr>
        <w:t>, </w:t>
      </w:r>
      <w:r w:rsidRPr="00BC4F26">
        <w:rPr>
          <w:rFonts w:ascii="Times New Roman" w:hAnsi="Times New Roman" w:cs="Times New Roman"/>
          <w:i/>
          <w:iCs/>
          <w:color w:val="222222"/>
          <w:szCs w:val="24"/>
          <w:shd w:val="clear" w:color="auto" w:fill="FFFFFF"/>
          <w:lang w:val="en-GB"/>
        </w:rPr>
        <w:t>1</w:t>
      </w:r>
      <w:r w:rsidRPr="00BC4F26">
        <w:rPr>
          <w:rFonts w:ascii="Times New Roman" w:hAnsi="Times New Roman" w:cs="Times New Roman"/>
          <w:color w:val="222222"/>
          <w:szCs w:val="24"/>
          <w:shd w:val="clear" w:color="auto" w:fill="FFFFFF"/>
          <w:lang w:val="en-GB"/>
        </w:rPr>
        <w:t xml:space="preserve">(1), pp.23-30. </w:t>
      </w:r>
      <w:r w:rsidRPr="00BC4F26">
        <w:rPr>
          <w:rFonts w:ascii="Times New Roman" w:hAnsi="Times New Roman" w:cs="Times New Roman"/>
          <w:szCs w:val="24"/>
          <w:lang w:val="en-GB"/>
        </w:rPr>
        <w:t>DOI: 10.28992/</w:t>
      </w:r>
      <w:proofErr w:type="gramStart"/>
      <w:r w:rsidRPr="00BC4F26">
        <w:rPr>
          <w:rFonts w:ascii="Times New Roman" w:hAnsi="Times New Roman" w:cs="Times New Roman"/>
          <w:szCs w:val="24"/>
          <w:lang w:val="en-GB"/>
        </w:rPr>
        <w:t>ijsam.v</w:t>
      </w:r>
      <w:proofErr w:type="gramEnd"/>
      <w:r w:rsidRPr="00BC4F26">
        <w:rPr>
          <w:rFonts w:ascii="Times New Roman" w:hAnsi="Times New Roman" w:cs="Times New Roman"/>
          <w:szCs w:val="24"/>
          <w:lang w:val="en-GB"/>
        </w:rPr>
        <w:t>1i1.24</w:t>
      </w:r>
    </w:p>
    <w:p w14:paraId="4E0DA5C8" w14:textId="77777777" w:rsidR="00BC4F26" w:rsidRPr="00BC4F26" w:rsidRDefault="00BC4F26" w:rsidP="00BC4F26">
      <w:pPr>
        <w:spacing w:line="360" w:lineRule="auto"/>
        <w:jc w:val="both"/>
        <w:rPr>
          <w:rFonts w:ascii="Times New Roman" w:hAnsi="Times New Roman" w:cs="Times New Roman"/>
          <w:szCs w:val="24"/>
          <w:lang w:val="en-GB"/>
        </w:rPr>
      </w:pPr>
      <w:proofErr w:type="spellStart"/>
      <w:r w:rsidRPr="00BC4F26">
        <w:rPr>
          <w:rFonts w:ascii="Times New Roman" w:hAnsi="Times New Roman" w:cs="Times New Roman"/>
          <w:color w:val="222222"/>
          <w:szCs w:val="24"/>
          <w:shd w:val="clear" w:color="auto" w:fill="FFFFFF"/>
          <w:lang w:val="en-GB"/>
        </w:rPr>
        <w:t>Martinović</w:t>
      </w:r>
      <w:proofErr w:type="spellEnd"/>
      <w:r w:rsidRPr="00BC4F26">
        <w:rPr>
          <w:rFonts w:ascii="Times New Roman" w:hAnsi="Times New Roman" w:cs="Times New Roman"/>
          <w:color w:val="222222"/>
          <w:szCs w:val="24"/>
          <w:shd w:val="clear" w:color="auto" w:fill="FFFFFF"/>
          <w:lang w:val="en-GB"/>
        </w:rPr>
        <w:t>, D., 2019. Advantages and limitations of linear and nonlinear break-even models. </w:t>
      </w:r>
      <w:proofErr w:type="spellStart"/>
      <w:r w:rsidRPr="00BC4F26">
        <w:rPr>
          <w:rFonts w:ascii="Times New Roman" w:hAnsi="Times New Roman" w:cs="Times New Roman"/>
          <w:i/>
          <w:iCs/>
          <w:color w:val="222222"/>
          <w:szCs w:val="24"/>
          <w:shd w:val="clear" w:color="auto" w:fill="FFFFFF"/>
          <w:lang w:val="en-GB"/>
        </w:rPr>
        <w:t>Ekonomski</w:t>
      </w:r>
      <w:proofErr w:type="spellEnd"/>
      <w:r w:rsidRPr="00BC4F26">
        <w:rPr>
          <w:rFonts w:ascii="Times New Roman" w:hAnsi="Times New Roman" w:cs="Times New Roman"/>
          <w:i/>
          <w:iCs/>
          <w:color w:val="222222"/>
          <w:szCs w:val="24"/>
          <w:shd w:val="clear" w:color="auto" w:fill="FFFFFF"/>
          <w:lang w:val="en-GB"/>
        </w:rPr>
        <w:t xml:space="preserve"> </w:t>
      </w:r>
      <w:proofErr w:type="spellStart"/>
      <w:r w:rsidRPr="00BC4F26">
        <w:rPr>
          <w:rFonts w:ascii="Times New Roman" w:hAnsi="Times New Roman" w:cs="Times New Roman"/>
          <w:i/>
          <w:iCs/>
          <w:color w:val="222222"/>
          <w:szCs w:val="24"/>
          <w:shd w:val="clear" w:color="auto" w:fill="FFFFFF"/>
          <w:lang w:val="en-GB"/>
        </w:rPr>
        <w:t>horizonti</w:t>
      </w:r>
      <w:proofErr w:type="spellEnd"/>
      <w:r w:rsidRPr="00BC4F26">
        <w:rPr>
          <w:rFonts w:ascii="Times New Roman" w:hAnsi="Times New Roman" w:cs="Times New Roman"/>
          <w:color w:val="222222"/>
          <w:szCs w:val="24"/>
          <w:shd w:val="clear" w:color="auto" w:fill="FFFFFF"/>
          <w:lang w:val="en-GB"/>
        </w:rPr>
        <w:t>, </w:t>
      </w:r>
      <w:r w:rsidRPr="00BC4F26">
        <w:rPr>
          <w:rFonts w:ascii="Times New Roman" w:hAnsi="Times New Roman" w:cs="Times New Roman"/>
          <w:i/>
          <w:iCs/>
          <w:color w:val="222222"/>
          <w:szCs w:val="24"/>
          <w:shd w:val="clear" w:color="auto" w:fill="FFFFFF"/>
          <w:lang w:val="en-GB"/>
        </w:rPr>
        <w:t>21</w:t>
      </w:r>
      <w:r w:rsidRPr="00BC4F26">
        <w:rPr>
          <w:rFonts w:ascii="Times New Roman" w:hAnsi="Times New Roman" w:cs="Times New Roman"/>
          <w:color w:val="222222"/>
          <w:szCs w:val="24"/>
          <w:shd w:val="clear" w:color="auto" w:fill="FFFFFF"/>
          <w:lang w:val="en-GB"/>
        </w:rPr>
        <w:t>(3), pp.221-238.</w:t>
      </w:r>
      <w:r w:rsidRPr="00BC4F26">
        <w:rPr>
          <w:rFonts w:ascii="Times New Roman" w:hAnsi="Times New Roman" w:cs="Times New Roman"/>
          <w:szCs w:val="24"/>
          <w:lang w:val="en-GB"/>
        </w:rPr>
        <w:t xml:space="preserve"> Doi:10.5937/ekonhor1903229M</w:t>
      </w:r>
    </w:p>
    <w:p w14:paraId="7C9DBAA6" w14:textId="77777777" w:rsidR="00BC4F26" w:rsidRPr="00BC4F26" w:rsidRDefault="00BC4F26" w:rsidP="00BC4F26">
      <w:pPr>
        <w:spacing w:line="360" w:lineRule="auto"/>
        <w:jc w:val="both"/>
        <w:rPr>
          <w:rFonts w:ascii="Times New Roman" w:hAnsi="Times New Roman" w:cs="Times New Roman"/>
          <w:szCs w:val="24"/>
          <w:lang w:val="en-GB"/>
        </w:rPr>
      </w:pPr>
      <w:proofErr w:type="spellStart"/>
      <w:r w:rsidRPr="00BC4F26">
        <w:rPr>
          <w:rFonts w:ascii="Times New Roman" w:hAnsi="Times New Roman" w:cs="Times New Roman"/>
          <w:color w:val="222222"/>
          <w:szCs w:val="24"/>
          <w:shd w:val="clear" w:color="auto" w:fill="FFFFFF"/>
          <w:lang w:val="en-GB"/>
        </w:rPr>
        <w:t>Rikhardsson</w:t>
      </w:r>
      <w:proofErr w:type="spellEnd"/>
      <w:r w:rsidRPr="00BC4F26">
        <w:rPr>
          <w:rFonts w:ascii="Times New Roman" w:hAnsi="Times New Roman" w:cs="Times New Roman"/>
          <w:color w:val="222222"/>
          <w:szCs w:val="24"/>
          <w:shd w:val="clear" w:color="auto" w:fill="FFFFFF"/>
          <w:lang w:val="en-GB"/>
        </w:rPr>
        <w:t xml:space="preserve">, P. and </w:t>
      </w:r>
      <w:proofErr w:type="spellStart"/>
      <w:r w:rsidRPr="00BC4F26">
        <w:rPr>
          <w:rFonts w:ascii="Times New Roman" w:hAnsi="Times New Roman" w:cs="Times New Roman"/>
          <w:color w:val="222222"/>
          <w:szCs w:val="24"/>
          <w:shd w:val="clear" w:color="auto" w:fill="FFFFFF"/>
          <w:lang w:val="en-GB"/>
        </w:rPr>
        <w:t>Yigitbasioglu</w:t>
      </w:r>
      <w:proofErr w:type="spellEnd"/>
      <w:r w:rsidRPr="00BC4F26">
        <w:rPr>
          <w:rFonts w:ascii="Times New Roman" w:hAnsi="Times New Roman" w:cs="Times New Roman"/>
          <w:color w:val="222222"/>
          <w:szCs w:val="24"/>
          <w:shd w:val="clear" w:color="auto" w:fill="FFFFFF"/>
          <w:lang w:val="en-GB"/>
        </w:rPr>
        <w:t>, O., 2018. Business intelligence &amp; analytics in management accounting research: Status and future focus. </w:t>
      </w:r>
      <w:r w:rsidRPr="00BC4F26">
        <w:rPr>
          <w:rFonts w:ascii="Times New Roman" w:hAnsi="Times New Roman" w:cs="Times New Roman"/>
          <w:i/>
          <w:iCs/>
          <w:color w:val="222222"/>
          <w:szCs w:val="24"/>
          <w:shd w:val="clear" w:color="auto" w:fill="FFFFFF"/>
          <w:lang w:val="en-GB"/>
        </w:rPr>
        <w:t>International Journal of Accounting Information Systems</w:t>
      </w:r>
      <w:r w:rsidRPr="00BC4F26">
        <w:rPr>
          <w:rFonts w:ascii="Times New Roman" w:hAnsi="Times New Roman" w:cs="Times New Roman"/>
          <w:color w:val="222222"/>
          <w:szCs w:val="24"/>
          <w:shd w:val="clear" w:color="auto" w:fill="FFFFFF"/>
          <w:lang w:val="en-GB"/>
        </w:rPr>
        <w:t>, </w:t>
      </w:r>
      <w:r w:rsidRPr="00BC4F26">
        <w:rPr>
          <w:rFonts w:ascii="Times New Roman" w:hAnsi="Times New Roman" w:cs="Times New Roman"/>
          <w:i/>
          <w:iCs/>
          <w:color w:val="222222"/>
          <w:szCs w:val="24"/>
          <w:shd w:val="clear" w:color="auto" w:fill="FFFFFF"/>
          <w:lang w:val="en-GB"/>
        </w:rPr>
        <w:t>29</w:t>
      </w:r>
      <w:r w:rsidRPr="00BC4F26">
        <w:rPr>
          <w:rFonts w:ascii="Times New Roman" w:hAnsi="Times New Roman" w:cs="Times New Roman"/>
          <w:color w:val="222222"/>
          <w:szCs w:val="24"/>
          <w:shd w:val="clear" w:color="auto" w:fill="FFFFFF"/>
          <w:lang w:val="en-GB"/>
        </w:rPr>
        <w:t>, pp.37-</w:t>
      </w:r>
      <w:proofErr w:type="gramStart"/>
      <w:r w:rsidRPr="00BC4F26">
        <w:rPr>
          <w:rFonts w:ascii="Times New Roman" w:hAnsi="Times New Roman" w:cs="Times New Roman"/>
          <w:color w:val="222222"/>
          <w:szCs w:val="24"/>
          <w:shd w:val="clear" w:color="auto" w:fill="FFFFFF"/>
          <w:lang w:val="en-GB"/>
        </w:rPr>
        <w:t>58.Doi</w:t>
      </w:r>
      <w:proofErr w:type="gramEnd"/>
      <w:r w:rsidRPr="00BC4F26">
        <w:rPr>
          <w:rFonts w:ascii="Times New Roman" w:hAnsi="Times New Roman" w:cs="Times New Roman"/>
          <w:color w:val="222222"/>
          <w:szCs w:val="24"/>
          <w:shd w:val="clear" w:color="auto" w:fill="FFFFFF"/>
          <w:lang w:val="en-GB"/>
        </w:rPr>
        <w:t xml:space="preserve">: </w:t>
      </w:r>
      <w:hyperlink r:id="rId7" w:history="1">
        <w:r w:rsidRPr="00BC4F26">
          <w:rPr>
            <w:rStyle w:val="Hyperlink"/>
            <w:rFonts w:ascii="Times New Roman" w:hAnsi="Times New Roman" w:cs="Times New Roman"/>
            <w:szCs w:val="24"/>
            <w:lang w:val="en-GB"/>
          </w:rPr>
          <w:t>https://eprints.qut.edu.au/117438/</w:t>
        </w:r>
      </w:hyperlink>
    </w:p>
    <w:p w14:paraId="5C24B91A" w14:textId="77777777" w:rsidR="00BC4F26" w:rsidRPr="00BC4F26" w:rsidRDefault="00BC4F26">
      <w:pPr>
        <w:spacing w:after="0" w:line="259" w:lineRule="auto"/>
        <w:ind w:left="10" w:firstLine="0"/>
        <w:jc w:val="center"/>
        <w:rPr>
          <w:lang w:val="en-GB"/>
        </w:rPr>
      </w:pPr>
    </w:p>
    <w:sectPr w:rsidR="00BC4F26" w:rsidRPr="00BC4F26">
      <w:pgSz w:w="11906" w:h="16838"/>
      <w:pgMar w:top="1440" w:right="1448" w:bottom="1616" w:left="1440" w:header="720" w:footer="720" w:gutter="0"/>
      <w:cols w:space="72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7D57583"/>
    <w:multiLevelType w:val="hybridMultilevel"/>
    <w:tmpl w:val="D12C3A94"/>
    <w:lvl w:ilvl="0" w:tplc="B18A9158">
      <w:start w:val="1"/>
      <w:numFmt w:val="lowerLetter"/>
      <w:lvlText w:val="(%1)"/>
      <w:lvlJc w:val="left"/>
      <w:pPr>
        <w:ind w:left="155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8046907E">
      <w:start w:val="1"/>
      <w:numFmt w:val="lowerLetter"/>
      <w:lvlText w:val="%2"/>
      <w:lvlJc w:val="left"/>
      <w:pPr>
        <w:ind w:left="229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D5E2E9CA">
      <w:start w:val="1"/>
      <w:numFmt w:val="lowerRoman"/>
      <w:lvlText w:val="%3"/>
      <w:lvlJc w:val="left"/>
      <w:pPr>
        <w:ind w:left="301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B05410F0">
      <w:start w:val="1"/>
      <w:numFmt w:val="decimal"/>
      <w:lvlText w:val="%4"/>
      <w:lvlJc w:val="left"/>
      <w:pPr>
        <w:ind w:left="373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4570620E">
      <w:start w:val="1"/>
      <w:numFmt w:val="lowerLetter"/>
      <w:lvlText w:val="%5"/>
      <w:lvlJc w:val="left"/>
      <w:pPr>
        <w:ind w:left="445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14F4293E">
      <w:start w:val="1"/>
      <w:numFmt w:val="lowerRoman"/>
      <w:lvlText w:val="%6"/>
      <w:lvlJc w:val="left"/>
      <w:pPr>
        <w:ind w:left="517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B4546E7E">
      <w:start w:val="1"/>
      <w:numFmt w:val="decimal"/>
      <w:lvlText w:val="%7"/>
      <w:lvlJc w:val="left"/>
      <w:pPr>
        <w:ind w:left="589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7ABC16AC">
      <w:start w:val="1"/>
      <w:numFmt w:val="lowerLetter"/>
      <w:lvlText w:val="%8"/>
      <w:lvlJc w:val="left"/>
      <w:pPr>
        <w:ind w:left="661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47F25E24">
      <w:start w:val="1"/>
      <w:numFmt w:val="lowerRoman"/>
      <w:lvlText w:val="%9"/>
      <w:lvlJc w:val="left"/>
      <w:pPr>
        <w:ind w:left="733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abstractNum w:abstractNumId="1" w15:restartNumberingAfterBreak="0">
    <w:nsid w:val="78412081"/>
    <w:multiLevelType w:val="hybridMultilevel"/>
    <w:tmpl w:val="46A2229C"/>
    <w:lvl w:ilvl="0" w:tplc="448C3A52">
      <w:start w:val="1"/>
      <w:numFmt w:val="lowerLetter"/>
      <w:lvlText w:val="(%1)"/>
      <w:lvlJc w:val="left"/>
      <w:pPr>
        <w:ind w:left="1557"/>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1" w:tplc="AC58287C">
      <w:start w:val="1"/>
      <w:numFmt w:val="lowerLetter"/>
      <w:lvlText w:val="%2"/>
      <w:lvlJc w:val="left"/>
      <w:pPr>
        <w:ind w:left="229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2" w:tplc="A45CF492">
      <w:start w:val="1"/>
      <w:numFmt w:val="lowerRoman"/>
      <w:lvlText w:val="%3"/>
      <w:lvlJc w:val="left"/>
      <w:pPr>
        <w:ind w:left="301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3" w:tplc="3E328520">
      <w:start w:val="1"/>
      <w:numFmt w:val="decimal"/>
      <w:lvlText w:val="%4"/>
      <w:lvlJc w:val="left"/>
      <w:pPr>
        <w:ind w:left="373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4" w:tplc="A7B2FE18">
      <w:start w:val="1"/>
      <w:numFmt w:val="lowerLetter"/>
      <w:lvlText w:val="%5"/>
      <w:lvlJc w:val="left"/>
      <w:pPr>
        <w:ind w:left="445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5" w:tplc="644AC49C">
      <w:start w:val="1"/>
      <w:numFmt w:val="lowerRoman"/>
      <w:lvlText w:val="%6"/>
      <w:lvlJc w:val="left"/>
      <w:pPr>
        <w:ind w:left="517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6" w:tplc="467C75D8">
      <w:start w:val="1"/>
      <w:numFmt w:val="decimal"/>
      <w:lvlText w:val="%7"/>
      <w:lvlJc w:val="left"/>
      <w:pPr>
        <w:ind w:left="589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7" w:tplc="747046EE">
      <w:start w:val="1"/>
      <w:numFmt w:val="lowerLetter"/>
      <w:lvlText w:val="%8"/>
      <w:lvlJc w:val="left"/>
      <w:pPr>
        <w:ind w:left="661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lvl w:ilvl="8" w:tplc="94A853C2">
      <w:start w:val="1"/>
      <w:numFmt w:val="lowerRoman"/>
      <w:lvlText w:val="%9"/>
      <w:lvlJc w:val="left"/>
      <w:pPr>
        <w:ind w:left="7332"/>
      </w:pPr>
      <w:rPr>
        <w:rFonts w:ascii="Arial" w:eastAsia="Arial" w:hAnsi="Arial" w:cs="Arial"/>
        <w:b w:val="0"/>
        <w:i w:val="0"/>
        <w:strike w:val="0"/>
        <w:dstrike w:val="0"/>
        <w:color w:val="000000"/>
        <w:sz w:val="24"/>
        <w:szCs w:val="24"/>
        <w:u w:val="none" w:color="000000"/>
        <w:bdr w:val="none" w:sz="0" w:space="0" w:color="auto"/>
        <w:shd w:val="clear" w:color="auto" w:fill="auto"/>
        <w:vertAlign w:val="baseline"/>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0"/>
  <w:proofState w:spelling="clean" w:grammar="clean"/>
  <w:defaultTabStop w:val="708"/>
  <w:hyphenationZone w:val="425"/>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438BF"/>
    <w:rsid w:val="000506F2"/>
    <w:rsid w:val="00112785"/>
    <w:rsid w:val="00140B4D"/>
    <w:rsid w:val="00305F19"/>
    <w:rsid w:val="00344847"/>
    <w:rsid w:val="004E1569"/>
    <w:rsid w:val="005A1D05"/>
    <w:rsid w:val="005A43D7"/>
    <w:rsid w:val="005F2380"/>
    <w:rsid w:val="00712375"/>
    <w:rsid w:val="00775120"/>
    <w:rsid w:val="008326AD"/>
    <w:rsid w:val="00836F99"/>
    <w:rsid w:val="00901253"/>
    <w:rsid w:val="00946345"/>
    <w:rsid w:val="00976293"/>
    <w:rsid w:val="0098339B"/>
    <w:rsid w:val="009A6CE1"/>
    <w:rsid w:val="009C6443"/>
    <w:rsid w:val="009D34CD"/>
    <w:rsid w:val="00A26D20"/>
    <w:rsid w:val="00A73225"/>
    <w:rsid w:val="00B0562F"/>
    <w:rsid w:val="00B615CD"/>
    <w:rsid w:val="00BC4F26"/>
    <w:rsid w:val="00C05A7B"/>
    <w:rsid w:val="00D12751"/>
    <w:rsid w:val="00D7373C"/>
    <w:rsid w:val="00E40C0E"/>
    <w:rsid w:val="00F11129"/>
    <w:rsid w:val="00F438BF"/>
  </w:rsids>
  <m:mathPr>
    <m:mathFont m:val="Cambria Math"/>
    <m:brkBin m:val="before"/>
    <m:brkBinSub m:val="--"/>
    <m:smallFrac m:val="0"/>
    <m:dispDef/>
    <m:lMargin m:val="0"/>
    <m:rMargin m:val="0"/>
    <m:defJc m:val="centerGroup"/>
    <m:wrapIndent m:val="1440"/>
    <m:intLim m:val="subSup"/>
    <m:naryLim m:val="undOvr"/>
  </m:mathPr>
  <w:themeFontLang w:val="de-DE"/>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257E3B"/>
  <w15:docId w15:val="{9F882465-E6C5-4E8A-8EF9-8631CE7935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de-DE" w:eastAsia="de-DE"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Standard">
    <w:name w:val="Normal"/>
    <w:qFormat/>
    <w:pPr>
      <w:spacing w:after="5" w:line="250" w:lineRule="auto"/>
      <w:ind w:left="730" w:hanging="10"/>
    </w:pPr>
    <w:rPr>
      <w:rFonts w:ascii="Arial" w:eastAsia="Arial" w:hAnsi="Arial" w:cs="Arial"/>
      <w:color w:val="000000"/>
      <w:sz w:val="24"/>
    </w:rPr>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paragraph" w:styleId="StandardWeb">
    <w:name w:val="Normal (Web)"/>
    <w:basedOn w:val="Standard"/>
    <w:uiPriority w:val="99"/>
    <w:semiHidden/>
    <w:unhideWhenUsed/>
    <w:rsid w:val="00BC4F26"/>
    <w:pPr>
      <w:spacing w:before="100" w:beforeAutospacing="1" w:after="100" w:afterAutospacing="1" w:line="240" w:lineRule="auto"/>
      <w:ind w:left="0" w:firstLine="0"/>
    </w:pPr>
    <w:rPr>
      <w:rFonts w:ascii="Times New Roman" w:eastAsia="Times New Roman" w:hAnsi="Times New Roman" w:cs="Times New Roman"/>
      <w:color w:val="auto"/>
      <w:szCs w:val="24"/>
      <w:lang w:val="en-IN" w:eastAsia="en-IN"/>
    </w:rPr>
  </w:style>
  <w:style w:type="character" w:styleId="Hyperlink">
    <w:name w:val="Hyperlink"/>
    <w:basedOn w:val="Absatz-Standardschriftart"/>
    <w:uiPriority w:val="99"/>
    <w:semiHidden/>
    <w:unhideWhenUsed/>
    <w:rsid w:val="00BC4F26"/>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64111880">
      <w:bodyDiv w:val="1"/>
      <w:marLeft w:val="0"/>
      <w:marRight w:val="0"/>
      <w:marTop w:val="0"/>
      <w:marBottom w:val="0"/>
      <w:divBdr>
        <w:top w:val="none" w:sz="0" w:space="0" w:color="auto"/>
        <w:left w:val="none" w:sz="0" w:space="0" w:color="auto"/>
        <w:bottom w:val="none" w:sz="0" w:space="0" w:color="auto"/>
        <w:right w:val="none" w:sz="0" w:space="0" w:color="auto"/>
      </w:divBdr>
    </w:div>
    <w:div w:id="474029816">
      <w:bodyDiv w:val="1"/>
      <w:marLeft w:val="0"/>
      <w:marRight w:val="0"/>
      <w:marTop w:val="0"/>
      <w:marBottom w:val="0"/>
      <w:divBdr>
        <w:top w:val="none" w:sz="0" w:space="0" w:color="auto"/>
        <w:left w:val="none" w:sz="0" w:space="0" w:color="auto"/>
        <w:bottom w:val="none" w:sz="0" w:space="0" w:color="auto"/>
        <w:right w:val="none" w:sz="0" w:space="0" w:color="auto"/>
      </w:divBdr>
    </w:div>
    <w:div w:id="1653681108">
      <w:bodyDiv w:val="1"/>
      <w:marLeft w:val="0"/>
      <w:marRight w:val="0"/>
      <w:marTop w:val="0"/>
      <w:marBottom w:val="0"/>
      <w:divBdr>
        <w:top w:val="none" w:sz="0" w:space="0" w:color="auto"/>
        <w:left w:val="none" w:sz="0" w:space="0" w:color="auto"/>
        <w:bottom w:val="none" w:sz="0" w:space="0" w:color="auto"/>
        <w:right w:val="none" w:sz="0" w:space="0" w:color="auto"/>
      </w:divBdr>
    </w:div>
    <w:div w:id="1711690032">
      <w:bodyDiv w:val="1"/>
      <w:marLeft w:val="0"/>
      <w:marRight w:val="0"/>
      <w:marTop w:val="0"/>
      <w:marBottom w:val="0"/>
      <w:divBdr>
        <w:top w:val="none" w:sz="0" w:space="0" w:color="auto"/>
        <w:left w:val="none" w:sz="0" w:space="0" w:color="auto"/>
        <w:bottom w:val="none" w:sz="0" w:space="0" w:color="auto"/>
        <w:right w:val="none" w:sz="0" w:space="0" w:color="auto"/>
      </w:divBdr>
    </w:div>
  </w:divs>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eprints.qut.edu.au/117438/"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016/j.jclepro.2019.03.227%200" TargetMode="External"/><Relationship Id="rId5" Type="http://schemas.openxmlformats.org/officeDocument/2006/relationships/image" Target="media/image1.jpg"/><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5</Pages>
  <Words>1135</Words>
  <Characters>7156</Characters>
  <Application>Microsoft Office Word</Application>
  <DocSecurity>0</DocSecurity>
  <Lines>59</Lines>
  <Paragraphs>16</Paragraphs>
  <ScaleCrop>false</ScaleCrop>
  <HeadingPairs>
    <vt:vector size="2" baseType="variant">
      <vt:variant>
        <vt:lpstr>Titel</vt:lpstr>
      </vt:variant>
      <vt:variant>
        <vt:i4>1</vt:i4>
      </vt:variant>
    </vt:vector>
  </HeadingPairs>
  <TitlesOfParts>
    <vt:vector size="1" baseType="lpstr">
      <vt:lpstr/>
    </vt:vector>
  </TitlesOfParts>
  <Company/>
  <LinksUpToDate>false</LinksUpToDate>
  <CharactersWithSpaces>8275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Albert Fedillaga</dc:creator>
  <cp:keywords/>
  <cp:lastModifiedBy>Peter© Gottschling</cp:lastModifiedBy>
  <cp:revision>4</cp:revision>
  <dcterms:created xsi:type="dcterms:W3CDTF">2021-08-27T10:20:00Z</dcterms:created>
  <dcterms:modified xsi:type="dcterms:W3CDTF">2021-08-27T11:16:00Z</dcterms:modified>
</cp:coreProperties>
</file>