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47196" w14:textId="77777777" w:rsidR="000E51FD" w:rsidRPr="00644419" w:rsidRDefault="000E51FD" w:rsidP="009F0983">
      <w:pPr>
        <w:rPr>
          <w:lang w:val="cy-GB"/>
        </w:rPr>
      </w:pPr>
      <w:r w:rsidRPr="00644419">
        <w:rPr>
          <w:noProof/>
          <w:lang w:eastAsia="en-GB"/>
        </w:rPr>
        <w:drawing>
          <wp:inline distT="0" distB="0" distL="0" distR="0" wp14:anchorId="6C6828B6" wp14:editId="72EECD0B">
            <wp:extent cx="5486400" cy="3200400"/>
            <wp:effectExtent l="0" t="0" r="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DB396E" w:rsidRPr="00644419" w14:paraId="1A7B2BC1" w14:textId="77777777" w:rsidTr="002A5CC5">
        <w:tc>
          <w:tcPr>
            <w:tcW w:w="4621" w:type="dxa"/>
            <w:shd w:val="clear" w:color="auto" w:fill="92CDDC" w:themeFill="accent5" w:themeFillTint="99"/>
          </w:tcPr>
          <w:p w14:paraId="2EF641B6" w14:textId="77777777" w:rsidR="00DB396E" w:rsidRPr="00644419" w:rsidRDefault="007433A7" w:rsidP="00DB396E">
            <w:pPr>
              <w:spacing w:before="120" w:after="120"/>
              <w:jc w:val="center"/>
              <w:rPr>
                <w:b/>
                <w:bCs/>
                <w:sz w:val="24"/>
                <w:szCs w:val="24"/>
                <w:lang w:val="cy-GB"/>
              </w:rPr>
            </w:pPr>
            <w:r w:rsidRPr="00644419">
              <w:rPr>
                <w:b/>
                <w:bCs/>
                <w:sz w:val="24"/>
                <w:szCs w:val="24"/>
                <w:lang w:val="cy-GB"/>
              </w:rPr>
              <w:t>Cyfnod</w:t>
            </w:r>
          </w:p>
        </w:tc>
        <w:tc>
          <w:tcPr>
            <w:tcW w:w="4621" w:type="dxa"/>
            <w:shd w:val="clear" w:color="auto" w:fill="92CDDC" w:themeFill="accent5" w:themeFillTint="99"/>
          </w:tcPr>
          <w:p w14:paraId="3843C221" w14:textId="77777777" w:rsidR="00DB396E" w:rsidRPr="00644419" w:rsidRDefault="007433A7" w:rsidP="00DB396E">
            <w:pPr>
              <w:spacing w:before="120" w:after="120"/>
              <w:jc w:val="center"/>
              <w:rPr>
                <w:b/>
                <w:bCs/>
                <w:sz w:val="24"/>
                <w:szCs w:val="24"/>
                <w:lang w:val="cy-GB"/>
              </w:rPr>
            </w:pPr>
            <w:r w:rsidRPr="00644419">
              <w:rPr>
                <w:b/>
                <w:bCs/>
                <w:sz w:val="24"/>
                <w:szCs w:val="24"/>
                <w:lang w:val="cy-GB"/>
              </w:rPr>
              <w:t>Beth i’w gynnwys</w:t>
            </w:r>
          </w:p>
        </w:tc>
      </w:tr>
      <w:tr w:rsidR="00DB396E" w:rsidRPr="00644419" w14:paraId="2B22322F" w14:textId="77777777" w:rsidTr="00DB396E">
        <w:tc>
          <w:tcPr>
            <w:tcW w:w="4621" w:type="dxa"/>
          </w:tcPr>
          <w:p w14:paraId="024A54B2" w14:textId="77777777" w:rsidR="00DB396E" w:rsidRPr="00644419" w:rsidRDefault="00DB396E" w:rsidP="00E64EBB">
            <w:pPr>
              <w:pStyle w:val="ListParagraph"/>
              <w:numPr>
                <w:ilvl w:val="0"/>
                <w:numId w:val="2"/>
              </w:numPr>
              <w:spacing w:before="120"/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</w:pPr>
            <w:proofErr w:type="spellStart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>Description</w:t>
            </w:r>
            <w:proofErr w:type="spellEnd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 / </w:t>
            </w:r>
            <w:r w:rsidR="007433A7" w:rsidRPr="00644419">
              <w:rPr>
                <w:b/>
                <w:bCs/>
                <w:iCs/>
                <w:color w:val="000000" w:themeColor="text1"/>
                <w:sz w:val="24"/>
                <w:szCs w:val="24"/>
                <w:lang w:val="cy-GB"/>
              </w:rPr>
              <w:t>Disgrifiad</w:t>
            </w:r>
          </w:p>
        </w:tc>
        <w:tc>
          <w:tcPr>
            <w:tcW w:w="4621" w:type="dxa"/>
          </w:tcPr>
          <w:p w14:paraId="789FF260" w14:textId="77777777" w:rsidR="00DB396E" w:rsidRPr="00644419" w:rsidRDefault="00DB396E" w:rsidP="00E64EBB">
            <w:pPr>
              <w:spacing w:before="120"/>
              <w:rPr>
                <w:sz w:val="24"/>
                <w:szCs w:val="24"/>
                <w:lang w:val="cy-GB"/>
              </w:rPr>
            </w:pPr>
            <w:r w:rsidRPr="00644419">
              <w:rPr>
                <w:sz w:val="24"/>
                <w:szCs w:val="24"/>
                <w:lang w:val="cy-GB"/>
              </w:rPr>
              <w:t xml:space="preserve">A </w:t>
            </w:r>
            <w:proofErr w:type="spellStart"/>
            <w:r w:rsidRPr="00644419">
              <w:rPr>
                <w:sz w:val="24"/>
                <w:szCs w:val="24"/>
                <w:lang w:val="cy-GB"/>
              </w:rPr>
              <w:t>description</w:t>
            </w:r>
            <w:proofErr w:type="spellEnd"/>
            <w:r w:rsidRPr="00644419">
              <w:rPr>
                <w:sz w:val="24"/>
                <w:szCs w:val="24"/>
                <w:lang w:val="cy-GB"/>
              </w:rPr>
              <w:t xml:space="preserve"> of the </w:t>
            </w:r>
            <w:proofErr w:type="spellStart"/>
            <w:r w:rsidRPr="00644419">
              <w:rPr>
                <w:sz w:val="24"/>
                <w:szCs w:val="24"/>
                <w:lang w:val="cy-GB"/>
              </w:rPr>
              <w:t>events</w:t>
            </w:r>
            <w:proofErr w:type="spellEnd"/>
            <w:r w:rsidRPr="00644419">
              <w:rPr>
                <w:sz w:val="24"/>
                <w:szCs w:val="24"/>
                <w:lang w:val="cy-GB"/>
              </w:rPr>
              <w:t>/</w:t>
            </w:r>
            <w:proofErr w:type="spellStart"/>
            <w:r w:rsidRPr="00644419">
              <w:rPr>
                <w:sz w:val="24"/>
                <w:szCs w:val="24"/>
                <w:lang w:val="cy-GB"/>
              </w:rPr>
              <w:t>what</w:t>
            </w:r>
            <w:proofErr w:type="spellEnd"/>
            <w:r w:rsidRPr="00644419">
              <w:rPr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sz w:val="24"/>
                <w:szCs w:val="24"/>
                <w:lang w:val="cy-GB"/>
              </w:rPr>
              <w:t>happened</w:t>
            </w:r>
            <w:proofErr w:type="spellEnd"/>
            <w:r w:rsidR="00E37119" w:rsidRPr="00644419">
              <w:rPr>
                <w:sz w:val="24"/>
                <w:szCs w:val="24"/>
                <w:lang w:val="cy-GB"/>
              </w:rPr>
              <w:t xml:space="preserve"> / </w:t>
            </w:r>
            <w:r w:rsidRPr="00644419">
              <w:rPr>
                <w:sz w:val="24"/>
                <w:szCs w:val="24"/>
                <w:lang w:val="cy-GB"/>
              </w:rPr>
              <w:t xml:space="preserve"> </w:t>
            </w:r>
            <w:r w:rsidR="009801AF" w:rsidRPr="00644419">
              <w:rPr>
                <w:bCs/>
                <w:iCs/>
                <w:color w:val="000000" w:themeColor="text1"/>
                <w:sz w:val="24"/>
                <w:szCs w:val="24"/>
                <w:lang w:val="cy-GB"/>
              </w:rPr>
              <w:t>Disgrifiad o’r digwyddiadau/beth ddigwyddodd</w:t>
            </w:r>
          </w:p>
        </w:tc>
      </w:tr>
      <w:tr w:rsidR="00DB396E" w:rsidRPr="00644419" w14:paraId="7E3F4A85" w14:textId="77777777" w:rsidTr="00DB396E">
        <w:tc>
          <w:tcPr>
            <w:tcW w:w="4621" w:type="dxa"/>
          </w:tcPr>
          <w:p w14:paraId="59EBEF71" w14:textId="77777777" w:rsidR="00DB396E" w:rsidRPr="00644419" w:rsidRDefault="00DB396E" w:rsidP="00E64EBB">
            <w:pPr>
              <w:spacing w:before="120"/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</w:pPr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2. </w:t>
            </w:r>
            <w:proofErr w:type="spellStart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>Feelings</w:t>
            </w:r>
            <w:proofErr w:type="spellEnd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 / </w:t>
            </w:r>
            <w:r w:rsidR="007433A7" w:rsidRPr="00644419">
              <w:rPr>
                <w:b/>
                <w:bCs/>
                <w:iCs/>
                <w:color w:val="000000" w:themeColor="text1"/>
                <w:sz w:val="24"/>
                <w:szCs w:val="24"/>
                <w:lang w:val="cy-GB"/>
              </w:rPr>
              <w:t>Teimladau</w:t>
            </w:r>
          </w:p>
        </w:tc>
        <w:tc>
          <w:tcPr>
            <w:tcW w:w="4621" w:type="dxa"/>
          </w:tcPr>
          <w:p w14:paraId="4B4DAEFF" w14:textId="77777777" w:rsidR="00DB396E" w:rsidRPr="00644419" w:rsidRDefault="00DB396E" w:rsidP="00E64EBB">
            <w:pPr>
              <w:spacing w:before="120"/>
              <w:rPr>
                <w:color w:val="000000" w:themeColor="text1"/>
                <w:sz w:val="24"/>
                <w:szCs w:val="24"/>
                <w:lang w:val="cy-GB"/>
              </w:rPr>
            </w:pP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What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were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you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thinking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and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feeling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?</w:t>
            </w:r>
            <w:r w:rsidR="00E37119" w:rsidRPr="00644419">
              <w:rPr>
                <w:color w:val="000000" w:themeColor="text1"/>
                <w:sz w:val="24"/>
                <w:szCs w:val="24"/>
                <w:lang w:val="cy-GB"/>
              </w:rPr>
              <w:t>/</w:t>
            </w:r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r w:rsidR="009801AF" w:rsidRPr="00644419">
              <w:rPr>
                <w:bCs/>
                <w:iCs/>
                <w:color w:val="000000" w:themeColor="text1"/>
                <w:sz w:val="24"/>
                <w:szCs w:val="24"/>
                <w:lang w:val="cy-GB"/>
              </w:rPr>
              <w:t>Beth oeddech chi’n ei feddwl a’i deimlo?</w:t>
            </w:r>
          </w:p>
        </w:tc>
      </w:tr>
      <w:tr w:rsidR="00DB396E" w:rsidRPr="00644419" w14:paraId="3D1FD6EF" w14:textId="77777777" w:rsidTr="00DB396E">
        <w:tc>
          <w:tcPr>
            <w:tcW w:w="4621" w:type="dxa"/>
          </w:tcPr>
          <w:p w14:paraId="5D1AC102" w14:textId="77777777" w:rsidR="00DB396E" w:rsidRPr="00644419" w:rsidRDefault="00DB396E" w:rsidP="00E64EBB">
            <w:pPr>
              <w:spacing w:before="120"/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</w:pPr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3. </w:t>
            </w:r>
            <w:proofErr w:type="spellStart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>Evaluation</w:t>
            </w:r>
            <w:proofErr w:type="spellEnd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 / </w:t>
            </w:r>
            <w:r w:rsidR="007433A7" w:rsidRPr="00644419">
              <w:rPr>
                <w:b/>
                <w:bCs/>
                <w:iCs/>
                <w:color w:val="000000" w:themeColor="text1"/>
                <w:sz w:val="24"/>
                <w:szCs w:val="24"/>
                <w:lang w:val="cy-GB"/>
              </w:rPr>
              <w:t>Gwerthusiad</w:t>
            </w:r>
          </w:p>
        </w:tc>
        <w:tc>
          <w:tcPr>
            <w:tcW w:w="4621" w:type="dxa"/>
          </w:tcPr>
          <w:p w14:paraId="666B4AC2" w14:textId="77777777" w:rsidR="00DB396E" w:rsidRPr="00644419" w:rsidRDefault="00DB396E" w:rsidP="00E64EBB">
            <w:pPr>
              <w:spacing w:before="120"/>
              <w:rPr>
                <w:color w:val="000000" w:themeColor="text1"/>
                <w:sz w:val="24"/>
                <w:szCs w:val="24"/>
                <w:lang w:val="cy-GB"/>
              </w:rPr>
            </w:pP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What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was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good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and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bad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about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experience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?</w:t>
            </w:r>
            <w:r w:rsidR="00E37119" w:rsidRPr="00644419">
              <w:rPr>
                <w:color w:val="000000" w:themeColor="text1"/>
                <w:sz w:val="24"/>
                <w:szCs w:val="24"/>
                <w:lang w:val="cy-GB"/>
              </w:rPr>
              <w:t>/</w:t>
            </w:r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r w:rsidR="009801AF" w:rsidRPr="00644419">
              <w:rPr>
                <w:bCs/>
                <w:iCs/>
                <w:color w:val="000000" w:themeColor="text1"/>
                <w:sz w:val="24"/>
                <w:szCs w:val="24"/>
                <w:lang w:val="cy-GB"/>
              </w:rPr>
              <w:t>Beth oedd yn dda ac yn wael am y profiad?</w:t>
            </w:r>
          </w:p>
        </w:tc>
      </w:tr>
      <w:tr w:rsidR="00DB396E" w:rsidRPr="00644419" w14:paraId="35069280" w14:textId="77777777" w:rsidTr="00DB396E">
        <w:tc>
          <w:tcPr>
            <w:tcW w:w="4621" w:type="dxa"/>
          </w:tcPr>
          <w:p w14:paraId="09855C3B" w14:textId="77777777" w:rsidR="00DB396E" w:rsidRPr="00644419" w:rsidRDefault="00DB396E" w:rsidP="00E64EBB">
            <w:pPr>
              <w:spacing w:before="120"/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</w:pPr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4. </w:t>
            </w:r>
            <w:proofErr w:type="spellStart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>Analysis</w:t>
            </w:r>
            <w:proofErr w:type="spellEnd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 / </w:t>
            </w:r>
            <w:r w:rsidR="007433A7" w:rsidRPr="00644419">
              <w:rPr>
                <w:b/>
                <w:bCs/>
                <w:iCs/>
                <w:color w:val="000000" w:themeColor="text1"/>
                <w:sz w:val="24"/>
                <w:szCs w:val="24"/>
                <w:lang w:val="cy-GB"/>
              </w:rPr>
              <w:t>Dadansoddiad</w:t>
            </w:r>
          </w:p>
        </w:tc>
        <w:tc>
          <w:tcPr>
            <w:tcW w:w="4621" w:type="dxa"/>
          </w:tcPr>
          <w:p w14:paraId="5C2FE8E5" w14:textId="77777777" w:rsidR="00DB396E" w:rsidRPr="00644419" w:rsidRDefault="00DB396E" w:rsidP="00E64EBB">
            <w:pPr>
              <w:spacing w:before="120"/>
              <w:rPr>
                <w:color w:val="000000" w:themeColor="text1"/>
                <w:sz w:val="24"/>
                <w:szCs w:val="24"/>
                <w:lang w:val="cy-GB"/>
              </w:rPr>
            </w:pP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What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sense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can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you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make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of the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situation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?</w:t>
            </w:r>
            <w:r w:rsidR="00E37119" w:rsidRPr="00644419">
              <w:rPr>
                <w:color w:val="000000" w:themeColor="text1"/>
                <w:sz w:val="24"/>
                <w:szCs w:val="24"/>
                <w:lang w:val="cy-GB"/>
              </w:rPr>
              <w:t>/</w:t>
            </w:r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r w:rsidR="009801AF" w:rsidRPr="00644419">
              <w:rPr>
                <w:bCs/>
                <w:iCs/>
                <w:color w:val="000000" w:themeColor="text1"/>
                <w:sz w:val="24"/>
                <w:szCs w:val="24"/>
                <w:lang w:val="cy-GB"/>
              </w:rPr>
              <w:t>Pa synnwyr allwch chi ei wneud o’r sefyllfa?</w:t>
            </w:r>
          </w:p>
        </w:tc>
      </w:tr>
      <w:tr w:rsidR="00DB396E" w:rsidRPr="00644419" w14:paraId="01F74FEC" w14:textId="77777777" w:rsidTr="00DB396E">
        <w:tc>
          <w:tcPr>
            <w:tcW w:w="4621" w:type="dxa"/>
          </w:tcPr>
          <w:p w14:paraId="582F1543" w14:textId="77777777" w:rsidR="00DB396E" w:rsidRPr="00644419" w:rsidRDefault="00DB396E" w:rsidP="00E64EBB">
            <w:pPr>
              <w:spacing w:before="120"/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</w:pPr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5. </w:t>
            </w:r>
            <w:proofErr w:type="spellStart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>Conclusion</w:t>
            </w:r>
            <w:proofErr w:type="spellEnd"/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 / </w:t>
            </w:r>
            <w:r w:rsidR="007433A7" w:rsidRPr="00644419">
              <w:rPr>
                <w:b/>
                <w:bCs/>
                <w:iCs/>
                <w:color w:val="000000" w:themeColor="text1"/>
                <w:sz w:val="24"/>
                <w:szCs w:val="24"/>
                <w:lang w:val="cy-GB"/>
              </w:rPr>
              <w:t>Casgliad</w:t>
            </w:r>
          </w:p>
        </w:tc>
        <w:tc>
          <w:tcPr>
            <w:tcW w:w="4621" w:type="dxa"/>
          </w:tcPr>
          <w:p w14:paraId="214F803C" w14:textId="77777777" w:rsidR="00DB396E" w:rsidRPr="00644419" w:rsidRDefault="00DB396E" w:rsidP="00E64EBB">
            <w:pPr>
              <w:spacing w:before="120"/>
              <w:rPr>
                <w:color w:val="000000" w:themeColor="text1"/>
                <w:sz w:val="24"/>
                <w:szCs w:val="24"/>
                <w:lang w:val="cy-GB"/>
              </w:rPr>
            </w:pP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What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else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could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you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have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done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?</w:t>
            </w:r>
            <w:r w:rsidR="00E37119" w:rsidRPr="00644419">
              <w:rPr>
                <w:color w:val="000000" w:themeColor="text1"/>
                <w:sz w:val="24"/>
                <w:szCs w:val="24"/>
                <w:lang w:val="cy-GB"/>
              </w:rPr>
              <w:t>/</w:t>
            </w:r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r w:rsidR="009801AF" w:rsidRPr="00644419">
              <w:rPr>
                <w:bCs/>
                <w:iCs/>
                <w:color w:val="000000" w:themeColor="text1"/>
                <w:sz w:val="24"/>
                <w:szCs w:val="24"/>
                <w:lang w:val="cy-GB"/>
              </w:rPr>
              <w:t>Beth arall allech chi fod wedi’i wneud?</w:t>
            </w:r>
          </w:p>
        </w:tc>
      </w:tr>
      <w:tr w:rsidR="00DB396E" w:rsidRPr="00644419" w14:paraId="281E1BE5" w14:textId="77777777" w:rsidTr="00DB396E">
        <w:tc>
          <w:tcPr>
            <w:tcW w:w="4621" w:type="dxa"/>
          </w:tcPr>
          <w:p w14:paraId="07C1C736" w14:textId="77777777" w:rsidR="00DB396E" w:rsidRPr="00644419" w:rsidRDefault="00DB396E" w:rsidP="00E64EBB">
            <w:pPr>
              <w:spacing w:before="120"/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</w:pPr>
            <w:r w:rsidRPr="00644419">
              <w:rPr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6. Action Plan / </w:t>
            </w:r>
            <w:r w:rsidR="00E37119" w:rsidRPr="00644419">
              <w:rPr>
                <w:b/>
                <w:bCs/>
                <w:iCs/>
                <w:color w:val="000000" w:themeColor="text1"/>
                <w:sz w:val="24"/>
                <w:szCs w:val="24"/>
                <w:lang w:val="cy-GB"/>
              </w:rPr>
              <w:t>Cynllun Gweithredu</w:t>
            </w:r>
          </w:p>
        </w:tc>
        <w:tc>
          <w:tcPr>
            <w:tcW w:w="4621" w:type="dxa"/>
          </w:tcPr>
          <w:p w14:paraId="3004181F" w14:textId="77777777" w:rsidR="00DB396E" w:rsidRPr="00644419" w:rsidRDefault="00DB396E" w:rsidP="00E64EBB">
            <w:pPr>
              <w:spacing w:before="120"/>
              <w:rPr>
                <w:color w:val="000000" w:themeColor="text1"/>
                <w:sz w:val="24"/>
                <w:szCs w:val="24"/>
                <w:lang w:val="cy-GB"/>
              </w:rPr>
            </w:pP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If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the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situation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arose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again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what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would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you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do </w:t>
            </w:r>
            <w:proofErr w:type="spellStart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differently</w:t>
            </w:r>
            <w:proofErr w:type="spellEnd"/>
            <w:r w:rsidRPr="00644419">
              <w:rPr>
                <w:color w:val="000000" w:themeColor="text1"/>
                <w:sz w:val="24"/>
                <w:szCs w:val="24"/>
                <w:lang w:val="cy-GB"/>
              </w:rPr>
              <w:t>?</w:t>
            </w:r>
            <w:r w:rsidR="00E37119" w:rsidRPr="00644419">
              <w:rPr>
                <w:color w:val="000000" w:themeColor="text1"/>
                <w:sz w:val="24"/>
                <w:szCs w:val="24"/>
                <w:lang w:val="cy-GB"/>
              </w:rPr>
              <w:t>/</w:t>
            </w:r>
            <w:r w:rsidRPr="00644419">
              <w:rPr>
                <w:color w:val="000000" w:themeColor="text1"/>
                <w:sz w:val="24"/>
                <w:szCs w:val="24"/>
                <w:lang w:val="cy-GB"/>
              </w:rPr>
              <w:t xml:space="preserve"> </w:t>
            </w:r>
            <w:r w:rsidR="009801AF" w:rsidRPr="00644419">
              <w:rPr>
                <w:bCs/>
                <w:iCs/>
                <w:color w:val="000000" w:themeColor="text1"/>
                <w:sz w:val="24"/>
                <w:szCs w:val="24"/>
                <w:lang w:val="cy-GB"/>
              </w:rPr>
              <w:t>Pe bai’r sefyllfa’n codi eto beth fyddech chi’n ei wneud yn wahanol?</w:t>
            </w:r>
          </w:p>
        </w:tc>
      </w:tr>
    </w:tbl>
    <w:p w14:paraId="2620E517" w14:textId="77777777" w:rsidR="00DB396E" w:rsidRPr="00644419" w:rsidRDefault="00DB396E" w:rsidP="002A5CC5">
      <w:pPr>
        <w:spacing w:after="0"/>
        <w:rPr>
          <w:sz w:val="16"/>
          <w:szCs w:val="16"/>
          <w:lang w:val="cy-GB"/>
        </w:rPr>
      </w:pPr>
    </w:p>
    <w:p w14:paraId="57016AB9" w14:textId="77777777" w:rsidR="002A5CC5" w:rsidRPr="00644419" w:rsidRDefault="00DB396E">
      <w:pPr>
        <w:rPr>
          <w:sz w:val="24"/>
          <w:szCs w:val="24"/>
          <w:lang w:val="cy-GB"/>
        </w:rPr>
      </w:pPr>
      <w:r w:rsidRPr="00644419">
        <w:rPr>
          <w:sz w:val="24"/>
          <w:szCs w:val="24"/>
          <w:lang w:val="cy-GB"/>
        </w:rPr>
        <w:t xml:space="preserve">N.B. </w:t>
      </w:r>
      <w:proofErr w:type="spellStart"/>
      <w:r w:rsidRPr="00644419">
        <w:rPr>
          <w:sz w:val="24"/>
          <w:szCs w:val="24"/>
          <w:lang w:val="cy-GB"/>
        </w:rPr>
        <w:t>In</w:t>
      </w:r>
      <w:proofErr w:type="spellEnd"/>
      <w:r w:rsidRPr="00644419">
        <w:rPr>
          <w:sz w:val="24"/>
          <w:szCs w:val="24"/>
          <w:lang w:val="cy-GB"/>
        </w:rPr>
        <w:t xml:space="preserve"> </w:t>
      </w:r>
      <w:proofErr w:type="spellStart"/>
      <w:r w:rsidRPr="00644419">
        <w:rPr>
          <w:sz w:val="24"/>
          <w:szCs w:val="24"/>
          <w:lang w:val="cy-GB"/>
        </w:rPr>
        <w:t>terms</w:t>
      </w:r>
      <w:proofErr w:type="spellEnd"/>
      <w:r w:rsidRPr="00644419">
        <w:rPr>
          <w:sz w:val="24"/>
          <w:szCs w:val="24"/>
          <w:lang w:val="cy-GB"/>
        </w:rPr>
        <w:t xml:space="preserve"> of </w:t>
      </w:r>
      <w:proofErr w:type="spellStart"/>
      <w:r w:rsidRPr="00644419">
        <w:rPr>
          <w:sz w:val="24"/>
          <w:szCs w:val="24"/>
          <w:lang w:val="cy-GB"/>
        </w:rPr>
        <w:t>academic</w:t>
      </w:r>
      <w:proofErr w:type="spellEnd"/>
      <w:r w:rsidRPr="00644419">
        <w:rPr>
          <w:sz w:val="24"/>
          <w:szCs w:val="24"/>
          <w:lang w:val="cy-GB"/>
        </w:rPr>
        <w:t xml:space="preserve"> </w:t>
      </w:r>
      <w:proofErr w:type="spellStart"/>
      <w:r w:rsidRPr="00644419">
        <w:rPr>
          <w:sz w:val="24"/>
          <w:szCs w:val="24"/>
          <w:lang w:val="cy-GB"/>
        </w:rPr>
        <w:t>reflection</w:t>
      </w:r>
      <w:proofErr w:type="spellEnd"/>
      <w:r w:rsidRPr="00644419">
        <w:rPr>
          <w:sz w:val="24"/>
          <w:szCs w:val="24"/>
          <w:lang w:val="cy-GB"/>
        </w:rPr>
        <w:t xml:space="preserve"> </w:t>
      </w:r>
      <w:proofErr w:type="spellStart"/>
      <w:r w:rsidRPr="00644419">
        <w:rPr>
          <w:sz w:val="24"/>
          <w:szCs w:val="24"/>
          <w:lang w:val="cy-GB"/>
        </w:rPr>
        <w:t>you</w:t>
      </w:r>
      <w:proofErr w:type="spellEnd"/>
      <w:r w:rsidRPr="00644419">
        <w:rPr>
          <w:sz w:val="24"/>
          <w:szCs w:val="24"/>
          <w:lang w:val="cy-GB"/>
        </w:rPr>
        <w:t xml:space="preserve"> </w:t>
      </w:r>
      <w:proofErr w:type="spellStart"/>
      <w:r w:rsidRPr="00644419">
        <w:rPr>
          <w:sz w:val="24"/>
          <w:szCs w:val="24"/>
          <w:lang w:val="cy-GB"/>
        </w:rPr>
        <w:t>should</w:t>
      </w:r>
      <w:proofErr w:type="spellEnd"/>
      <w:r w:rsidRPr="00644419">
        <w:rPr>
          <w:sz w:val="24"/>
          <w:szCs w:val="24"/>
          <w:lang w:val="cy-GB"/>
        </w:rPr>
        <w:t xml:space="preserve"> </w:t>
      </w:r>
      <w:proofErr w:type="spellStart"/>
      <w:r w:rsidRPr="00644419">
        <w:rPr>
          <w:sz w:val="24"/>
          <w:szCs w:val="24"/>
          <w:lang w:val="cy-GB"/>
        </w:rPr>
        <w:t>seek</w:t>
      </w:r>
      <w:proofErr w:type="spellEnd"/>
      <w:r w:rsidRPr="00644419">
        <w:rPr>
          <w:sz w:val="24"/>
          <w:szCs w:val="24"/>
          <w:lang w:val="cy-GB"/>
        </w:rPr>
        <w:t xml:space="preserve"> to </w:t>
      </w:r>
      <w:proofErr w:type="spellStart"/>
      <w:r w:rsidRPr="00644419">
        <w:rPr>
          <w:sz w:val="24"/>
          <w:szCs w:val="24"/>
          <w:lang w:val="cy-GB"/>
        </w:rPr>
        <w:t>apply</w:t>
      </w:r>
      <w:proofErr w:type="spellEnd"/>
      <w:r w:rsidRPr="00644419">
        <w:rPr>
          <w:sz w:val="24"/>
          <w:szCs w:val="24"/>
          <w:lang w:val="cy-GB"/>
        </w:rPr>
        <w:t xml:space="preserve"> </w:t>
      </w:r>
      <w:proofErr w:type="spellStart"/>
      <w:r w:rsidRPr="00644419">
        <w:rPr>
          <w:sz w:val="24"/>
          <w:szCs w:val="24"/>
          <w:lang w:val="cy-GB"/>
        </w:rPr>
        <w:t>theory</w:t>
      </w:r>
      <w:proofErr w:type="spellEnd"/>
      <w:r w:rsidRPr="00644419">
        <w:rPr>
          <w:sz w:val="24"/>
          <w:szCs w:val="24"/>
          <w:lang w:val="cy-GB"/>
        </w:rPr>
        <w:t xml:space="preserve"> to </w:t>
      </w:r>
      <w:proofErr w:type="spellStart"/>
      <w:r w:rsidRPr="00644419">
        <w:rPr>
          <w:sz w:val="24"/>
          <w:szCs w:val="24"/>
          <w:lang w:val="cy-GB"/>
        </w:rPr>
        <w:t>your</w:t>
      </w:r>
      <w:proofErr w:type="spellEnd"/>
      <w:r w:rsidRPr="00644419">
        <w:rPr>
          <w:sz w:val="24"/>
          <w:szCs w:val="24"/>
          <w:lang w:val="cy-GB"/>
        </w:rPr>
        <w:t xml:space="preserve"> </w:t>
      </w:r>
      <w:proofErr w:type="spellStart"/>
      <w:r w:rsidRPr="00644419">
        <w:rPr>
          <w:sz w:val="24"/>
          <w:szCs w:val="24"/>
          <w:lang w:val="cy-GB"/>
        </w:rPr>
        <w:t>reflection</w:t>
      </w:r>
      <w:proofErr w:type="spellEnd"/>
      <w:r w:rsidRPr="00644419">
        <w:rPr>
          <w:sz w:val="24"/>
          <w:szCs w:val="24"/>
          <w:lang w:val="cy-GB"/>
        </w:rPr>
        <w:t xml:space="preserve">. </w:t>
      </w:r>
      <w:proofErr w:type="spellStart"/>
      <w:r w:rsidRPr="00644419">
        <w:rPr>
          <w:sz w:val="24"/>
          <w:szCs w:val="24"/>
          <w:lang w:val="cy-GB"/>
        </w:rPr>
        <w:t>This</w:t>
      </w:r>
      <w:proofErr w:type="spellEnd"/>
      <w:r w:rsidRPr="00644419">
        <w:rPr>
          <w:sz w:val="24"/>
          <w:szCs w:val="24"/>
          <w:lang w:val="cy-GB"/>
        </w:rPr>
        <w:t xml:space="preserve"> is </w:t>
      </w:r>
      <w:proofErr w:type="spellStart"/>
      <w:r w:rsidRPr="00644419">
        <w:rPr>
          <w:sz w:val="24"/>
          <w:szCs w:val="24"/>
          <w:lang w:val="cy-GB"/>
        </w:rPr>
        <w:t>known</w:t>
      </w:r>
      <w:proofErr w:type="spellEnd"/>
      <w:r w:rsidRPr="00644419">
        <w:rPr>
          <w:sz w:val="24"/>
          <w:szCs w:val="24"/>
          <w:lang w:val="cy-GB"/>
        </w:rPr>
        <w:t xml:space="preserve"> as ‘</w:t>
      </w:r>
      <w:proofErr w:type="spellStart"/>
      <w:r w:rsidRPr="00644419">
        <w:rPr>
          <w:sz w:val="24"/>
          <w:szCs w:val="24"/>
          <w:lang w:val="cy-GB"/>
        </w:rPr>
        <w:t>theorising</w:t>
      </w:r>
      <w:proofErr w:type="spellEnd"/>
      <w:r w:rsidRPr="00644419">
        <w:rPr>
          <w:sz w:val="24"/>
          <w:szCs w:val="24"/>
          <w:lang w:val="cy-GB"/>
        </w:rPr>
        <w:t xml:space="preserve"> </w:t>
      </w:r>
      <w:proofErr w:type="spellStart"/>
      <w:r w:rsidRPr="00644419">
        <w:rPr>
          <w:sz w:val="24"/>
          <w:szCs w:val="24"/>
          <w:lang w:val="cy-GB"/>
        </w:rPr>
        <w:t>practice</w:t>
      </w:r>
      <w:proofErr w:type="spellEnd"/>
      <w:r w:rsidRPr="00644419">
        <w:rPr>
          <w:sz w:val="24"/>
          <w:szCs w:val="24"/>
          <w:lang w:val="cy-GB"/>
        </w:rPr>
        <w:t xml:space="preserve">’ </w:t>
      </w:r>
      <w:proofErr w:type="spellStart"/>
      <w:r w:rsidR="002A5CC5" w:rsidRPr="00644419">
        <w:rPr>
          <w:sz w:val="24"/>
          <w:szCs w:val="24"/>
          <w:lang w:val="cy-GB"/>
        </w:rPr>
        <w:t>in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that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your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reflection</w:t>
      </w:r>
      <w:proofErr w:type="spellEnd"/>
      <w:r w:rsidR="002A5CC5" w:rsidRPr="00644419">
        <w:rPr>
          <w:sz w:val="24"/>
          <w:szCs w:val="24"/>
          <w:lang w:val="cy-GB"/>
        </w:rPr>
        <w:t xml:space="preserve"> is not </w:t>
      </w:r>
      <w:proofErr w:type="spellStart"/>
      <w:r w:rsidR="002A5CC5" w:rsidRPr="00644419">
        <w:rPr>
          <w:sz w:val="24"/>
          <w:szCs w:val="24"/>
          <w:lang w:val="cy-GB"/>
        </w:rPr>
        <w:t>only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descriptive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but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uses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sociological</w:t>
      </w:r>
      <w:proofErr w:type="spellEnd"/>
      <w:r w:rsidR="002A5CC5" w:rsidRPr="00644419">
        <w:rPr>
          <w:sz w:val="24"/>
          <w:szCs w:val="24"/>
          <w:lang w:val="cy-GB"/>
        </w:rPr>
        <w:t xml:space="preserve">, </w:t>
      </w:r>
      <w:proofErr w:type="spellStart"/>
      <w:r w:rsidR="002A5CC5" w:rsidRPr="00644419">
        <w:rPr>
          <w:sz w:val="24"/>
          <w:szCs w:val="24"/>
          <w:lang w:val="cy-GB"/>
        </w:rPr>
        <w:t>psychological</w:t>
      </w:r>
      <w:proofErr w:type="spellEnd"/>
      <w:r w:rsidR="002A5CC5" w:rsidRPr="00644419">
        <w:rPr>
          <w:sz w:val="24"/>
          <w:szCs w:val="24"/>
          <w:lang w:val="cy-GB"/>
        </w:rPr>
        <w:t xml:space="preserve"> or </w:t>
      </w:r>
      <w:proofErr w:type="spellStart"/>
      <w:r w:rsidR="002A5CC5" w:rsidRPr="00644419">
        <w:rPr>
          <w:sz w:val="24"/>
          <w:szCs w:val="24"/>
          <w:lang w:val="cy-GB"/>
        </w:rPr>
        <w:t>other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theories</w:t>
      </w:r>
      <w:proofErr w:type="spellEnd"/>
      <w:r w:rsidR="002A5CC5" w:rsidRPr="00644419">
        <w:rPr>
          <w:sz w:val="24"/>
          <w:szCs w:val="24"/>
          <w:lang w:val="cy-GB"/>
        </w:rPr>
        <w:t xml:space="preserve"> to help </w:t>
      </w:r>
      <w:proofErr w:type="spellStart"/>
      <w:r w:rsidR="002A5CC5" w:rsidRPr="00644419">
        <w:rPr>
          <w:sz w:val="24"/>
          <w:szCs w:val="24"/>
          <w:lang w:val="cy-GB"/>
        </w:rPr>
        <w:t>you</w:t>
      </w:r>
      <w:proofErr w:type="spellEnd"/>
      <w:r w:rsidR="002A5CC5" w:rsidRPr="00644419">
        <w:rPr>
          <w:sz w:val="24"/>
          <w:szCs w:val="24"/>
          <w:lang w:val="cy-GB"/>
        </w:rPr>
        <w:t xml:space="preserve"> to </w:t>
      </w:r>
      <w:proofErr w:type="spellStart"/>
      <w:r w:rsidR="002A5CC5" w:rsidRPr="00644419">
        <w:rPr>
          <w:sz w:val="24"/>
          <w:szCs w:val="24"/>
          <w:lang w:val="cy-GB"/>
        </w:rPr>
        <w:t>understand</w:t>
      </w:r>
      <w:proofErr w:type="spellEnd"/>
      <w:r w:rsidR="002A5CC5" w:rsidRPr="00644419">
        <w:rPr>
          <w:sz w:val="24"/>
          <w:szCs w:val="24"/>
          <w:lang w:val="cy-GB"/>
        </w:rPr>
        <w:t xml:space="preserve"> the </w:t>
      </w:r>
      <w:proofErr w:type="spellStart"/>
      <w:r w:rsidR="002A5CC5" w:rsidRPr="00644419">
        <w:rPr>
          <w:sz w:val="24"/>
          <w:szCs w:val="24"/>
          <w:lang w:val="cy-GB"/>
        </w:rPr>
        <w:t>event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and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your</w:t>
      </w:r>
      <w:proofErr w:type="spellEnd"/>
      <w:r w:rsidR="002A5CC5" w:rsidRPr="00644419">
        <w:rPr>
          <w:sz w:val="24"/>
          <w:szCs w:val="24"/>
          <w:lang w:val="cy-GB"/>
        </w:rPr>
        <w:t xml:space="preserve"> </w:t>
      </w:r>
      <w:proofErr w:type="spellStart"/>
      <w:r w:rsidR="002A5CC5" w:rsidRPr="00644419">
        <w:rPr>
          <w:sz w:val="24"/>
          <w:szCs w:val="24"/>
          <w:lang w:val="cy-GB"/>
        </w:rPr>
        <w:t>reactions</w:t>
      </w:r>
      <w:proofErr w:type="spellEnd"/>
      <w:r w:rsidR="002A5CC5" w:rsidRPr="00644419">
        <w:rPr>
          <w:sz w:val="24"/>
          <w:szCs w:val="24"/>
          <w:lang w:val="cy-GB"/>
        </w:rPr>
        <w:t xml:space="preserve"> to it.</w:t>
      </w:r>
      <w:r w:rsidR="00644419">
        <w:rPr>
          <w:sz w:val="24"/>
          <w:szCs w:val="24"/>
          <w:lang w:val="cy-GB"/>
        </w:rPr>
        <w:br/>
      </w:r>
      <w:r w:rsidR="009F0983" w:rsidRPr="00644419">
        <w:rPr>
          <w:sz w:val="24"/>
          <w:szCs w:val="24"/>
          <w:lang w:val="cy-GB"/>
        </w:rPr>
        <w:t>D.S. O ran adfyfyrio academaidd fe ddylech geisio cymhwyso theori i’ch adfyfyrio. Gelwir hyn yn ‘arfer damcaniaethu’ oherwydd nid yn unig y mae eich adfyfyrio’n ddisgrifiadol ond mae’n defnyddio damcaniaethau cymdeithasegol, seicolegol neu eraill i’ch helpu i ddeall y digwyddid a’ch ymatebion iddo.</w:t>
      </w:r>
    </w:p>
    <w:sectPr w:rsidR="002A5CC5" w:rsidRPr="00644419" w:rsidSect="00DB396E">
      <w:headerReference w:type="default" r:id="rId12"/>
      <w:footerReference w:type="default" r:id="rId13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ABFAF" w14:textId="77777777" w:rsidR="00850C0F" w:rsidRDefault="00850C0F" w:rsidP="000E51FD">
      <w:pPr>
        <w:spacing w:after="0" w:line="240" w:lineRule="auto"/>
      </w:pPr>
      <w:r>
        <w:separator/>
      </w:r>
    </w:p>
  </w:endnote>
  <w:endnote w:type="continuationSeparator" w:id="0">
    <w:p w14:paraId="12924EB5" w14:textId="77777777" w:rsidR="00850C0F" w:rsidRDefault="00850C0F" w:rsidP="000E5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AAA" w14:textId="77777777" w:rsidR="000E51FD" w:rsidRPr="000E51FD" w:rsidRDefault="000E51FD" w:rsidP="000E51FD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Based on</w:t>
    </w:r>
    <w:r w:rsidR="000F4256">
      <w:rPr>
        <w:sz w:val="20"/>
        <w:szCs w:val="20"/>
      </w:rPr>
      <w:t>/</w:t>
    </w:r>
    <w:proofErr w:type="spellStart"/>
    <w:r w:rsidR="000F4256">
      <w:rPr>
        <w:sz w:val="20"/>
        <w:szCs w:val="20"/>
      </w:rPr>
      <w:t>Wedi’i</w:t>
    </w:r>
    <w:proofErr w:type="spellEnd"/>
    <w:r w:rsidR="000F4256">
      <w:rPr>
        <w:sz w:val="20"/>
        <w:szCs w:val="20"/>
      </w:rPr>
      <w:t xml:space="preserve"> </w:t>
    </w:r>
    <w:proofErr w:type="spellStart"/>
    <w:r w:rsidR="000F4256">
      <w:rPr>
        <w:sz w:val="20"/>
        <w:szCs w:val="20"/>
      </w:rPr>
      <w:t>seilio</w:t>
    </w:r>
    <w:proofErr w:type="spellEnd"/>
    <w:r w:rsidR="000F4256">
      <w:rPr>
        <w:sz w:val="20"/>
        <w:szCs w:val="20"/>
      </w:rPr>
      <w:t xml:space="preserve"> </w:t>
    </w:r>
    <w:proofErr w:type="spellStart"/>
    <w:r w:rsidR="000F4256">
      <w:rPr>
        <w:sz w:val="20"/>
        <w:szCs w:val="20"/>
      </w:rPr>
      <w:t>ar</w:t>
    </w:r>
    <w:proofErr w:type="spellEnd"/>
    <w:r>
      <w:rPr>
        <w:sz w:val="20"/>
        <w:szCs w:val="20"/>
      </w:rPr>
      <w:t xml:space="preserve"> (Gibbs, G. 1988)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006DB" w14:textId="77777777" w:rsidR="00850C0F" w:rsidRDefault="00850C0F" w:rsidP="000E51FD">
      <w:pPr>
        <w:spacing w:after="0" w:line="240" w:lineRule="auto"/>
      </w:pPr>
      <w:r>
        <w:separator/>
      </w:r>
    </w:p>
  </w:footnote>
  <w:footnote w:type="continuationSeparator" w:id="0">
    <w:p w14:paraId="3102E247" w14:textId="77777777" w:rsidR="00850C0F" w:rsidRDefault="00850C0F" w:rsidP="000E5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110A" w14:textId="77777777" w:rsidR="000E51FD" w:rsidRPr="000E51FD" w:rsidRDefault="000E51FD" w:rsidP="000E51FD">
    <w:pPr>
      <w:pStyle w:val="Header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ECGE6001Q: Gibbs’ Reflective Model</w:t>
    </w:r>
    <w:r w:rsidR="00644419">
      <w:rPr>
        <w:b/>
        <w:bCs/>
        <w:sz w:val="28"/>
        <w:szCs w:val="28"/>
      </w:rPr>
      <w:t xml:space="preserve">/Model </w:t>
    </w:r>
    <w:proofErr w:type="spellStart"/>
    <w:r w:rsidR="00644419">
      <w:rPr>
        <w:b/>
        <w:bCs/>
        <w:sz w:val="28"/>
        <w:szCs w:val="28"/>
      </w:rPr>
      <w:t>Adfyfyriol</w:t>
    </w:r>
    <w:proofErr w:type="spellEnd"/>
    <w:r w:rsidR="00644419">
      <w:rPr>
        <w:b/>
        <w:bCs/>
        <w:sz w:val="28"/>
        <w:szCs w:val="28"/>
      </w:rPr>
      <w:t xml:space="preserve"> Gibb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B74A4"/>
    <w:multiLevelType w:val="hybridMultilevel"/>
    <w:tmpl w:val="EF7AB25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1287E42"/>
    <w:multiLevelType w:val="hybridMultilevel"/>
    <w:tmpl w:val="6F28CB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1FD"/>
    <w:rsid w:val="000E51FD"/>
    <w:rsid w:val="000F4256"/>
    <w:rsid w:val="002A5CC5"/>
    <w:rsid w:val="004A08C3"/>
    <w:rsid w:val="00644419"/>
    <w:rsid w:val="007433A7"/>
    <w:rsid w:val="00774A7E"/>
    <w:rsid w:val="007A667C"/>
    <w:rsid w:val="00850C0F"/>
    <w:rsid w:val="009801AF"/>
    <w:rsid w:val="009F0983"/>
    <w:rsid w:val="00A75468"/>
    <w:rsid w:val="00C51199"/>
    <w:rsid w:val="00CB0200"/>
    <w:rsid w:val="00DB396E"/>
    <w:rsid w:val="00E37119"/>
    <w:rsid w:val="00E64EBB"/>
    <w:rsid w:val="00FB2E26"/>
    <w:rsid w:val="00FF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115D18"/>
  <w15:chartTrackingRefBased/>
  <w15:docId w15:val="{8D45796F-9D14-4F32-A00D-1EA5ABBE8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5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1FD"/>
  </w:style>
  <w:style w:type="paragraph" w:styleId="Footer">
    <w:name w:val="footer"/>
    <w:basedOn w:val="Normal"/>
    <w:link w:val="FooterChar"/>
    <w:uiPriority w:val="99"/>
    <w:unhideWhenUsed/>
    <w:rsid w:val="000E5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1FD"/>
  </w:style>
  <w:style w:type="paragraph" w:styleId="ListParagraph">
    <w:name w:val="List Paragraph"/>
    <w:basedOn w:val="Normal"/>
    <w:uiPriority w:val="34"/>
    <w:qFormat/>
    <w:rsid w:val="00DB396E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DB39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00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2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130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545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7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143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8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15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8FBE2DF-0D0B-4460-B938-AA0F1866CA31}" type="doc">
      <dgm:prSet loTypeId="urn:microsoft.com/office/officeart/2005/8/layout/cycle3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EABCAA0A-971C-4613-ADD1-7AB9CC3231C5}">
      <dgm:prSet phldrT="[Text]"/>
      <dgm:spPr/>
      <dgm:t>
        <a:bodyPr/>
        <a:lstStyle/>
        <a:p>
          <a:r>
            <a:rPr lang="en-GB" b="1"/>
            <a:t>1. Description / </a:t>
          </a:r>
          <a:r>
            <a:rPr lang="cy-GB" b="1"/>
            <a:t>Disgrifiad</a:t>
          </a:r>
          <a:endParaRPr lang="en-GB" b="1">
            <a:solidFill>
              <a:srgbClr val="FF0000"/>
            </a:solidFill>
          </a:endParaRPr>
        </a:p>
      </dgm:t>
    </dgm:pt>
    <dgm:pt modelId="{4711F53A-6133-4612-95FF-EC58EB208FA0}" type="parTrans" cxnId="{1DE660F7-783A-42C9-9CA0-6491BFED6252}">
      <dgm:prSet/>
      <dgm:spPr/>
      <dgm:t>
        <a:bodyPr/>
        <a:lstStyle/>
        <a:p>
          <a:endParaRPr lang="en-GB"/>
        </a:p>
      </dgm:t>
    </dgm:pt>
    <dgm:pt modelId="{009B53B1-97FF-49F9-AE90-77A134C98707}" type="sibTrans" cxnId="{1DE660F7-783A-42C9-9CA0-6491BFED6252}">
      <dgm:prSet/>
      <dgm:spPr/>
      <dgm:t>
        <a:bodyPr/>
        <a:lstStyle/>
        <a:p>
          <a:endParaRPr lang="en-GB"/>
        </a:p>
      </dgm:t>
    </dgm:pt>
    <dgm:pt modelId="{4768CF7A-FFE6-4292-B707-4FE44BE84AA4}">
      <dgm:prSet phldrT="[Text]"/>
      <dgm:spPr/>
      <dgm:t>
        <a:bodyPr/>
        <a:lstStyle/>
        <a:p>
          <a:r>
            <a:rPr lang="cy-GB" b="1"/>
            <a:t>3. Evaluation / Gwerthusiad</a:t>
          </a:r>
          <a:endParaRPr lang="en-GB">
            <a:solidFill>
              <a:srgbClr val="FF0000"/>
            </a:solidFill>
          </a:endParaRPr>
        </a:p>
      </dgm:t>
    </dgm:pt>
    <dgm:pt modelId="{006891FD-40D9-4595-87D2-21CCC325AF90}" type="parTrans" cxnId="{4883433D-5C3E-42D2-8A91-C8F9B164175D}">
      <dgm:prSet/>
      <dgm:spPr/>
      <dgm:t>
        <a:bodyPr/>
        <a:lstStyle/>
        <a:p>
          <a:endParaRPr lang="en-GB"/>
        </a:p>
      </dgm:t>
    </dgm:pt>
    <dgm:pt modelId="{C13E9B3B-FD82-4111-9410-ACA0687A8008}" type="sibTrans" cxnId="{4883433D-5C3E-42D2-8A91-C8F9B164175D}">
      <dgm:prSet/>
      <dgm:spPr/>
      <dgm:t>
        <a:bodyPr/>
        <a:lstStyle/>
        <a:p>
          <a:endParaRPr lang="en-GB"/>
        </a:p>
      </dgm:t>
    </dgm:pt>
    <dgm:pt modelId="{34CEE42D-DD51-4EAA-BA94-527364DA1DC4}">
      <dgm:prSet phldrT="[Text]"/>
      <dgm:spPr/>
      <dgm:t>
        <a:bodyPr/>
        <a:lstStyle/>
        <a:p>
          <a:r>
            <a:rPr lang="cy-GB" b="1"/>
            <a:t>4. Analysis / Dadansoddiad</a:t>
          </a:r>
          <a:endParaRPr lang="en-GB">
            <a:solidFill>
              <a:srgbClr val="FF0000"/>
            </a:solidFill>
          </a:endParaRPr>
        </a:p>
      </dgm:t>
    </dgm:pt>
    <dgm:pt modelId="{68E4490E-4F6C-45A6-9892-48167EF19674}" type="parTrans" cxnId="{5BED3A2C-EAB5-4B93-B42D-3F36FBB2124B}">
      <dgm:prSet/>
      <dgm:spPr/>
      <dgm:t>
        <a:bodyPr/>
        <a:lstStyle/>
        <a:p>
          <a:endParaRPr lang="en-GB"/>
        </a:p>
      </dgm:t>
    </dgm:pt>
    <dgm:pt modelId="{6FB6CB34-9F2D-4622-8947-44A871BD978A}" type="sibTrans" cxnId="{5BED3A2C-EAB5-4B93-B42D-3F36FBB2124B}">
      <dgm:prSet/>
      <dgm:spPr/>
      <dgm:t>
        <a:bodyPr/>
        <a:lstStyle/>
        <a:p>
          <a:endParaRPr lang="en-GB"/>
        </a:p>
      </dgm:t>
    </dgm:pt>
    <dgm:pt modelId="{9D99B499-8454-4A95-A74A-E69F63FC814F}">
      <dgm:prSet phldrT="[Text]"/>
      <dgm:spPr/>
      <dgm:t>
        <a:bodyPr/>
        <a:lstStyle/>
        <a:p>
          <a:r>
            <a:rPr lang="cy-GB" b="1"/>
            <a:t>5. Conclusion / Casgliad</a:t>
          </a:r>
          <a:endParaRPr lang="en-GB">
            <a:solidFill>
              <a:srgbClr val="FF0000"/>
            </a:solidFill>
          </a:endParaRPr>
        </a:p>
      </dgm:t>
    </dgm:pt>
    <dgm:pt modelId="{8DF0AA87-EC9E-459E-8E3A-95807A227224}" type="parTrans" cxnId="{34DF1E85-8404-4D89-B173-0064B9B43E5D}">
      <dgm:prSet/>
      <dgm:spPr/>
      <dgm:t>
        <a:bodyPr/>
        <a:lstStyle/>
        <a:p>
          <a:endParaRPr lang="en-GB"/>
        </a:p>
      </dgm:t>
    </dgm:pt>
    <dgm:pt modelId="{5DF3BFF0-C740-4824-A0C9-9D264D1AB6D5}" type="sibTrans" cxnId="{34DF1E85-8404-4D89-B173-0064B9B43E5D}">
      <dgm:prSet/>
      <dgm:spPr/>
      <dgm:t>
        <a:bodyPr/>
        <a:lstStyle/>
        <a:p>
          <a:endParaRPr lang="en-GB"/>
        </a:p>
      </dgm:t>
    </dgm:pt>
    <dgm:pt modelId="{05FF0306-E4E4-47A4-BA4F-D4BB1AF00FE6}">
      <dgm:prSet phldrT="[Text]"/>
      <dgm:spPr/>
      <dgm:t>
        <a:bodyPr/>
        <a:lstStyle/>
        <a:p>
          <a:r>
            <a:rPr lang="cy-GB" b="1"/>
            <a:t>6. Action Plan / Cynllun Gweithredu</a:t>
          </a:r>
          <a:endParaRPr lang="en-GB">
            <a:solidFill>
              <a:srgbClr val="FF0000"/>
            </a:solidFill>
          </a:endParaRPr>
        </a:p>
      </dgm:t>
    </dgm:pt>
    <dgm:pt modelId="{A824C499-6F93-44D1-AA0F-9B493BBC1E28}" type="parTrans" cxnId="{79469140-18D6-4371-89FD-49431DE75555}">
      <dgm:prSet/>
      <dgm:spPr/>
      <dgm:t>
        <a:bodyPr/>
        <a:lstStyle/>
        <a:p>
          <a:endParaRPr lang="en-GB"/>
        </a:p>
      </dgm:t>
    </dgm:pt>
    <dgm:pt modelId="{80596DCD-F6BC-4E85-85AF-9EB86CB7156F}" type="sibTrans" cxnId="{79469140-18D6-4371-89FD-49431DE75555}">
      <dgm:prSet/>
      <dgm:spPr/>
      <dgm:t>
        <a:bodyPr/>
        <a:lstStyle/>
        <a:p>
          <a:endParaRPr lang="en-GB"/>
        </a:p>
      </dgm:t>
    </dgm:pt>
    <dgm:pt modelId="{87FD5647-BC1A-42F4-A965-0D434DA8B5A1}">
      <dgm:prSet/>
      <dgm:spPr/>
      <dgm:t>
        <a:bodyPr/>
        <a:lstStyle/>
        <a:p>
          <a:r>
            <a:rPr lang="cy-GB" b="1"/>
            <a:t>2. Feelings / Teimladau</a:t>
          </a:r>
          <a:endParaRPr lang="en-GB">
            <a:solidFill>
              <a:srgbClr val="FF0000"/>
            </a:solidFill>
          </a:endParaRPr>
        </a:p>
      </dgm:t>
    </dgm:pt>
    <dgm:pt modelId="{DDA37229-7AB4-4645-9A7B-7E93F2BE7DDF}" type="parTrans" cxnId="{341441CD-A978-41C3-95F2-347DB0D016BC}">
      <dgm:prSet/>
      <dgm:spPr/>
      <dgm:t>
        <a:bodyPr/>
        <a:lstStyle/>
        <a:p>
          <a:endParaRPr lang="en-GB"/>
        </a:p>
      </dgm:t>
    </dgm:pt>
    <dgm:pt modelId="{81E72E02-998B-42F7-B38C-86F2447F701F}" type="sibTrans" cxnId="{341441CD-A978-41C3-95F2-347DB0D016BC}">
      <dgm:prSet/>
      <dgm:spPr/>
      <dgm:t>
        <a:bodyPr/>
        <a:lstStyle/>
        <a:p>
          <a:endParaRPr lang="en-GB"/>
        </a:p>
      </dgm:t>
    </dgm:pt>
    <dgm:pt modelId="{025972CC-0814-4FD2-B4B1-60DB6EDA1014}" type="pres">
      <dgm:prSet presAssocID="{78FBE2DF-0D0B-4460-B938-AA0F1866CA31}" presName="Name0" presStyleCnt="0">
        <dgm:presLayoutVars>
          <dgm:dir/>
          <dgm:resizeHandles val="exact"/>
        </dgm:presLayoutVars>
      </dgm:prSet>
      <dgm:spPr/>
    </dgm:pt>
    <dgm:pt modelId="{38ED64EE-1C24-43B7-BC6D-08191859787C}" type="pres">
      <dgm:prSet presAssocID="{78FBE2DF-0D0B-4460-B938-AA0F1866CA31}" presName="cycle" presStyleCnt="0"/>
      <dgm:spPr/>
    </dgm:pt>
    <dgm:pt modelId="{24502F73-D5E8-499A-B440-F2BF7096BE1A}" type="pres">
      <dgm:prSet presAssocID="{EABCAA0A-971C-4613-ADD1-7AB9CC3231C5}" presName="nodeFirstNode" presStyleLbl="node1" presStyleIdx="0" presStyleCnt="6">
        <dgm:presLayoutVars>
          <dgm:bulletEnabled val="1"/>
        </dgm:presLayoutVars>
      </dgm:prSet>
      <dgm:spPr/>
    </dgm:pt>
    <dgm:pt modelId="{658DECE2-7273-4916-AF94-019A3E16A5EC}" type="pres">
      <dgm:prSet presAssocID="{009B53B1-97FF-49F9-AE90-77A134C98707}" presName="sibTransFirstNode" presStyleLbl="bgShp" presStyleIdx="0" presStyleCnt="1"/>
      <dgm:spPr/>
    </dgm:pt>
    <dgm:pt modelId="{242EC789-991A-4685-B076-BAAA2947834D}" type="pres">
      <dgm:prSet presAssocID="{87FD5647-BC1A-42F4-A965-0D434DA8B5A1}" presName="nodeFollowingNodes" presStyleLbl="node1" presStyleIdx="1" presStyleCnt="6">
        <dgm:presLayoutVars>
          <dgm:bulletEnabled val="1"/>
        </dgm:presLayoutVars>
      </dgm:prSet>
      <dgm:spPr/>
    </dgm:pt>
    <dgm:pt modelId="{3DB02604-7016-4871-8B42-06C75CDC2518}" type="pres">
      <dgm:prSet presAssocID="{4768CF7A-FFE6-4292-B707-4FE44BE84AA4}" presName="nodeFollowingNodes" presStyleLbl="node1" presStyleIdx="2" presStyleCnt="6">
        <dgm:presLayoutVars>
          <dgm:bulletEnabled val="1"/>
        </dgm:presLayoutVars>
      </dgm:prSet>
      <dgm:spPr/>
    </dgm:pt>
    <dgm:pt modelId="{4BE36A8F-F8C6-474A-A811-0B60F8826227}" type="pres">
      <dgm:prSet presAssocID="{34CEE42D-DD51-4EAA-BA94-527364DA1DC4}" presName="nodeFollowingNodes" presStyleLbl="node1" presStyleIdx="3" presStyleCnt="6">
        <dgm:presLayoutVars>
          <dgm:bulletEnabled val="1"/>
        </dgm:presLayoutVars>
      </dgm:prSet>
      <dgm:spPr/>
    </dgm:pt>
    <dgm:pt modelId="{504AFF0A-4140-43DF-8FD4-4764B97612D0}" type="pres">
      <dgm:prSet presAssocID="{9D99B499-8454-4A95-A74A-E69F63FC814F}" presName="nodeFollowingNodes" presStyleLbl="node1" presStyleIdx="4" presStyleCnt="6">
        <dgm:presLayoutVars>
          <dgm:bulletEnabled val="1"/>
        </dgm:presLayoutVars>
      </dgm:prSet>
      <dgm:spPr/>
    </dgm:pt>
    <dgm:pt modelId="{44C8F6F3-F390-4AE6-BD9A-E31CD02F0E3C}" type="pres">
      <dgm:prSet presAssocID="{05FF0306-E4E4-47A4-BA4F-D4BB1AF00FE6}" presName="nodeFollowingNodes" presStyleLbl="node1" presStyleIdx="5" presStyleCnt="6">
        <dgm:presLayoutVars>
          <dgm:bulletEnabled val="1"/>
        </dgm:presLayoutVars>
      </dgm:prSet>
      <dgm:spPr/>
    </dgm:pt>
  </dgm:ptLst>
  <dgm:cxnLst>
    <dgm:cxn modelId="{81C30206-A699-4C38-8E1F-5E3BA225F6AC}" type="presOf" srcId="{9D99B499-8454-4A95-A74A-E69F63FC814F}" destId="{504AFF0A-4140-43DF-8FD4-4764B97612D0}" srcOrd="0" destOrd="0" presId="urn:microsoft.com/office/officeart/2005/8/layout/cycle3"/>
    <dgm:cxn modelId="{5BED3A2C-EAB5-4B93-B42D-3F36FBB2124B}" srcId="{78FBE2DF-0D0B-4460-B938-AA0F1866CA31}" destId="{34CEE42D-DD51-4EAA-BA94-527364DA1DC4}" srcOrd="3" destOrd="0" parTransId="{68E4490E-4F6C-45A6-9892-48167EF19674}" sibTransId="{6FB6CB34-9F2D-4622-8947-44A871BD978A}"/>
    <dgm:cxn modelId="{4812F72C-311C-4543-AFC8-B16C99A56E06}" type="presOf" srcId="{05FF0306-E4E4-47A4-BA4F-D4BB1AF00FE6}" destId="{44C8F6F3-F390-4AE6-BD9A-E31CD02F0E3C}" srcOrd="0" destOrd="0" presId="urn:microsoft.com/office/officeart/2005/8/layout/cycle3"/>
    <dgm:cxn modelId="{C392F933-CA05-43AA-B413-B7B3D99D11C9}" type="presOf" srcId="{78FBE2DF-0D0B-4460-B938-AA0F1866CA31}" destId="{025972CC-0814-4FD2-B4B1-60DB6EDA1014}" srcOrd="0" destOrd="0" presId="urn:microsoft.com/office/officeart/2005/8/layout/cycle3"/>
    <dgm:cxn modelId="{4883433D-5C3E-42D2-8A91-C8F9B164175D}" srcId="{78FBE2DF-0D0B-4460-B938-AA0F1866CA31}" destId="{4768CF7A-FFE6-4292-B707-4FE44BE84AA4}" srcOrd="2" destOrd="0" parTransId="{006891FD-40D9-4595-87D2-21CCC325AF90}" sibTransId="{C13E9B3B-FD82-4111-9410-ACA0687A8008}"/>
    <dgm:cxn modelId="{79469140-18D6-4371-89FD-49431DE75555}" srcId="{78FBE2DF-0D0B-4460-B938-AA0F1866CA31}" destId="{05FF0306-E4E4-47A4-BA4F-D4BB1AF00FE6}" srcOrd="5" destOrd="0" parTransId="{A824C499-6F93-44D1-AA0F-9B493BBC1E28}" sibTransId="{80596DCD-F6BC-4E85-85AF-9EB86CB7156F}"/>
    <dgm:cxn modelId="{F134F041-3470-49AD-BB99-BF93316C677B}" type="presOf" srcId="{009B53B1-97FF-49F9-AE90-77A134C98707}" destId="{658DECE2-7273-4916-AF94-019A3E16A5EC}" srcOrd="0" destOrd="0" presId="urn:microsoft.com/office/officeart/2005/8/layout/cycle3"/>
    <dgm:cxn modelId="{66407950-8190-4A5A-AAA6-B1CE353D869C}" type="presOf" srcId="{34CEE42D-DD51-4EAA-BA94-527364DA1DC4}" destId="{4BE36A8F-F8C6-474A-A811-0B60F8826227}" srcOrd="0" destOrd="0" presId="urn:microsoft.com/office/officeart/2005/8/layout/cycle3"/>
    <dgm:cxn modelId="{34DF1E85-8404-4D89-B173-0064B9B43E5D}" srcId="{78FBE2DF-0D0B-4460-B938-AA0F1866CA31}" destId="{9D99B499-8454-4A95-A74A-E69F63FC814F}" srcOrd="4" destOrd="0" parTransId="{8DF0AA87-EC9E-459E-8E3A-95807A227224}" sibTransId="{5DF3BFF0-C740-4824-A0C9-9D264D1AB6D5}"/>
    <dgm:cxn modelId="{9CAE6B89-E405-4007-9D76-BFE3E0A44202}" type="presOf" srcId="{4768CF7A-FFE6-4292-B707-4FE44BE84AA4}" destId="{3DB02604-7016-4871-8B42-06C75CDC2518}" srcOrd="0" destOrd="0" presId="urn:microsoft.com/office/officeart/2005/8/layout/cycle3"/>
    <dgm:cxn modelId="{0A0213C2-B1C6-4F67-BF83-297C36FE9C16}" type="presOf" srcId="{EABCAA0A-971C-4613-ADD1-7AB9CC3231C5}" destId="{24502F73-D5E8-499A-B440-F2BF7096BE1A}" srcOrd="0" destOrd="0" presId="urn:microsoft.com/office/officeart/2005/8/layout/cycle3"/>
    <dgm:cxn modelId="{341441CD-A978-41C3-95F2-347DB0D016BC}" srcId="{78FBE2DF-0D0B-4460-B938-AA0F1866CA31}" destId="{87FD5647-BC1A-42F4-A965-0D434DA8B5A1}" srcOrd="1" destOrd="0" parTransId="{DDA37229-7AB4-4645-9A7B-7E93F2BE7DDF}" sibTransId="{81E72E02-998B-42F7-B38C-86F2447F701F}"/>
    <dgm:cxn modelId="{B43671D1-2B59-4286-8628-F3453D13A127}" type="presOf" srcId="{87FD5647-BC1A-42F4-A965-0D434DA8B5A1}" destId="{242EC789-991A-4685-B076-BAAA2947834D}" srcOrd="0" destOrd="0" presId="urn:microsoft.com/office/officeart/2005/8/layout/cycle3"/>
    <dgm:cxn modelId="{1DE660F7-783A-42C9-9CA0-6491BFED6252}" srcId="{78FBE2DF-0D0B-4460-B938-AA0F1866CA31}" destId="{EABCAA0A-971C-4613-ADD1-7AB9CC3231C5}" srcOrd="0" destOrd="0" parTransId="{4711F53A-6133-4612-95FF-EC58EB208FA0}" sibTransId="{009B53B1-97FF-49F9-AE90-77A134C98707}"/>
    <dgm:cxn modelId="{9112B508-3986-400C-9367-9594D503E952}" type="presParOf" srcId="{025972CC-0814-4FD2-B4B1-60DB6EDA1014}" destId="{38ED64EE-1C24-43B7-BC6D-08191859787C}" srcOrd="0" destOrd="0" presId="urn:microsoft.com/office/officeart/2005/8/layout/cycle3"/>
    <dgm:cxn modelId="{619919C2-8F24-4546-90C3-657EF9900322}" type="presParOf" srcId="{38ED64EE-1C24-43B7-BC6D-08191859787C}" destId="{24502F73-D5E8-499A-B440-F2BF7096BE1A}" srcOrd="0" destOrd="0" presId="urn:microsoft.com/office/officeart/2005/8/layout/cycle3"/>
    <dgm:cxn modelId="{1082ACF0-7E6F-4F66-9669-CAE5FA76E7A6}" type="presParOf" srcId="{38ED64EE-1C24-43B7-BC6D-08191859787C}" destId="{658DECE2-7273-4916-AF94-019A3E16A5EC}" srcOrd="1" destOrd="0" presId="urn:microsoft.com/office/officeart/2005/8/layout/cycle3"/>
    <dgm:cxn modelId="{BCF64B0E-3798-47B5-A2A0-48209B156482}" type="presParOf" srcId="{38ED64EE-1C24-43B7-BC6D-08191859787C}" destId="{242EC789-991A-4685-B076-BAAA2947834D}" srcOrd="2" destOrd="0" presId="urn:microsoft.com/office/officeart/2005/8/layout/cycle3"/>
    <dgm:cxn modelId="{BEB48088-B599-4D22-9E47-64EED9D58942}" type="presParOf" srcId="{38ED64EE-1C24-43B7-BC6D-08191859787C}" destId="{3DB02604-7016-4871-8B42-06C75CDC2518}" srcOrd="3" destOrd="0" presId="urn:microsoft.com/office/officeart/2005/8/layout/cycle3"/>
    <dgm:cxn modelId="{6A9E70FA-A06F-46B8-9F01-1ED943F89CFC}" type="presParOf" srcId="{38ED64EE-1C24-43B7-BC6D-08191859787C}" destId="{4BE36A8F-F8C6-474A-A811-0B60F8826227}" srcOrd="4" destOrd="0" presId="urn:microsoft.com/office/officeart/2005/8/layout/cycle3"/>
    <dgm:cxn modelId="{6A95A219-CE7A-4ACF-B468-EC2DACE32EE0}" type="presParOf" srcId="{38ED64EE-1C24-43B7-BC6D-08191859787C}" destId="{504AFF0A-4140-43DF-8FD4-4764B97612D0}" srcOrd="5" destOrd="0" presId="urn:microsoft.com/office/officeart/2005/8/layout/cycle3"/>
    <dgm:cxn modelId="{8D03A5AF-87EE-4AF7-9F2A-E41B61DA7EC6}" type="presParOf" srcId="{38ED64EE-1C24-43B7-BC6D-08191859787C}" destId="{44C8F6F3-F390-4AE6-BD9A-E31CD02F0E3C}" srcOrd="6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58DECE2-7273-4916-AF94-019A3E16A5EC}">
      <dsp:nvSpPr>
        <dsp:cNvPr id="0" name=""/>
        <dsp:cNvSpPr/>
      </dsp:nvSpPr>
      <dsp:spPr>
        <a:xfrm>
          <a:off x="1137411" y="-3607"/>
          <a:ext cx="3211577" cy="3211577"/>
        </a:xfrm>
        <a:prstGeom prst="circularArrow">
          <a:avLst>
            <a:gd name="adj1" fmla="val 5274"/>
            <a:gd name="adj2" fmla="val 312630"/>
            <a:gd name="adj3" fmla="val 14279447"/>
            <a:gd name="adj4" fmla="val 17097053"/>
            <a:gd name="adj5" fmla="val 5477"/>
          </a:avLst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4502F73-D5E8-499A-B440-F2BF7096BE1A}">
      <dsp:nvSpPr>
        <dsp:cNvPr id="0" name=""/>
        <dsp:cNvSpPr/>
      </dsp:nvSpPr>
      <dsp:spPr>
        <a:xfrm>
          <a:off x="2150491" y="974"/>
          <a:ext cx="1185416" cy="592708"/>
        </a:xfrm>
        <a:prstGeom prst="round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b="1" kern="1200"/>
            <a:t>1. Description / </a:t>
          </a:r>
          <a:r>
            <a:rPr lang="cy-GB" sz="1000" b="1" kern="1200"/>
            <a:t>Disgrifiad</a:t>
          </a:r>
          <a:endParaRPr lang="en-GB" sz="1000" b="1" kern="1200">
            <a:solidFill>
              <a:srgbClr val="FF0000"/>
            </a:solidFill>
          </a:endParaRPr>
        </a:p>
      </dsp:txBody>
      <dsp:txXfrm>
        <a:off x="2179425" y="29908"/>
        <a:ext cx="1127548" cy="534840"/>
      </dsp:txXfrm>
    </dsp:sp>
    <dsp:sp modelId="{242EC789-991A-4685-B076-BAAA2947834D}">
      <dsp:nvSpPr>
        <dsp:cNvPr id="0" name=""/>
        <dsp:cNvSpPr/>
      </dsp:nvSpPr>
      <dsp:spPr>
        <a:xfrm>
          <a:off x="3278811" y="652410"/>
          <a:ext cx="1185416" cy="592708"/>
        </a:xfrm>
        <a:prstGeom prst="roundRect">
          <a:avLst/>
        </a:prstGeom>
        <a:solidFill>
          <a:schemeClr val="accent4">
            <a:hueOff val="-892954"/>
            <a:satOff val="5380"/>
            <a:lumOff val="43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000" b="1" kern="1200"/>
            <a:t>2. Feelings / Teimladau</a:t>
          </a:r>
          <a:endParaRPr lang="en-GB" sz="1000" kern="1200">
            <a:solidFill>
              <a:srgbClr val="FF0000"/>
            </a:solidFill>
          </a:endParaRPr>
        </a:p>
      </dsp:txBody>
      <dsp:txXfrm>
        <a:off x="3307745" y="681344"/>
        <a:ext cx="1127548" cy="534840"/>
      </dsp:txXfrm>
    </dsp:sp>
    <dsp:sp modelId="{3DB02604-7016-4871-8B42-06C75CDC2518}">
      <dsp:nvSpPr>
        <dsp:cNvPr id="0" name=""/>
        <dsp:cNvSpPr/>
      </dsp:nvSpPr>
      <dsp:spPr>
        <a:xfrm>
          <a:off x="3278811" y="1955281"/>
          <a:ext cx="1185416" cy="592708"/>
        </a:xfrm>
        <a:prstGeom prst="roundRect">
          <a:avLst/>
        </a:prstGeom>
        <a:solidFill>
          <a:schemeClr val="accent4">
            <a:hueOff val="-1785908"/>
            <a:satOff val="10760"/>
            <a:lumOff val="86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000" b="1" kern="1200"/>
            <a:t>3. Evaluation / Gwerthusiad</a:t>
          </a:r>
          <a:endParaRPr lang="en-GB" sz="1000" kern="1200">
            <a:solidFill>
              <a:srgbClr val="FF0000"/>
            </a:solidFill>
          </a:endParaRPr>
        </a:p>
      </dsp:txBody>
      <dsp:txXfrm>
        <a:off x="3307745" y="1984215"/>
        <a:ext cx="1127548" cy="534840"/>
      </dsp:txXfrm>
    </dsp:sp>
    <dsp:sp modelId="{4BE36A8F-F8C6-474A-A811-0B60F8826227}">
      <dsp:nvSpPr>
        <dsp:cNvPr id="0" name=""/>
        <dsp:cNvSpPr/>
      </dsp:nvSpPr>
      <dsp:spPr>
        <a:xfrm>
          <a:off x="2150491" y="2606717"/>
          <a:ext cx="1185416" cy="592708"/>
        </a:xfrm>
        <a:prstGeom prst="roundRect">
          <a:avLst/>
        </a:prstGeom>
        <a:solidFill>
          <a:schemeClr val="accent4">
            <a:hueOff val="-2678862"/>
            <a:satOff val="16139"/>
            <a:lumOff val="129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000" b="1" kern="1200"/>
            <a:t>4. Analysis / Dadansoddiad</a:t>
          </a:r>
          <a:endParaRPr lang="en-GB" sz="1000" kern="1200">
            <a:solidFill>
              <a:srgbClr val="FF0000"/>
            </a:solidFill>
          </a:endParaRPr>
        </a:p>
      </dsp:txBody>
      <dsp:txXfrm>
        <a:off x="2179425" y="2635651"/>
        <a:ext cx="1127548" cy="534840"/>
      </dsp:txXfrm>
    </dsp:sp>
    <dsp:sp modelId="{504AFF0A-4140-43DF-8FD4-4764B97612D0}">
      <dsp:nvSpPr>
        <dsp:cNvPr id="0" name=""/>
        <dsp:cNvSpPr/>
      </dsp:nvSpPr>
      <dsp:spPr>
        <a:xfrm>
          <a:off x="1022172" y="1955281"/>
          <a:ext cx="1185416" cy="592708"/>
        </a:xfrm>
        <a:prstGeom prst="roundRect">
          <a:avLst/>
        </a:prstGeom>
        <a:solidFill>
          <a:schemeClr val="accent4">
            <a:hueOff val="-3571816"/>
            <a:satOff val="21519"/>
            <a:lumOff val="172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000" b="1" kern="1200"/>
            <a:t>5. Conclusion / Casgliad</a:t>
          </a:r>
          <a:endParaRPr lang="en-GB" sz="1000" kern="1200">
            <a:solidFill>
              <a:srgbClr val="FF0000"/>
            </a:solidFill>
          </a:endParaRPr>
        </a:p>
      </dsp:txBody>
      <dsp:txXfrm>
        <a:off x="1051106" y="1984215"/>
        <a:ext cx="1127548" cy="534840"/>
      </dsp:txXfrm>
    </dsp:sp>
    <dsp:sp modelId="{44C8F6F3-F390-4AE6-BD9A-E31CD02F0E3C}">
      <dsp:nvSpPr>
        <dsp:cNvPr id="0" name=""/>
        <dsp:cNvSpPr/>
      </dsp:nvSpPr>
      <dsp:spPr>
        <a:xfrm>
          <a:off x="1022172" y="652410"/>
          <a:ext cx="1185416" cy="592708"/>
        </a:xfrm>
        <a:prstGeom prst="roundRect">
          <a:avLst/>
        </a:prstGeom>
        <a:solidFill>
          <a:schemeClr val="accent4">
            <a:hueOff val="-4464770"/>
            <a:satOff val="26899"/>
            <a:lumOff val="215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y-GB" sz="1000" b="1" kern="1200"/>
            <a:t>6. Action Plan / Cynllun Gweithredu</a:t>
          </a:r>
          <a:endParaRPr lang="en-GB" sz="1000" kern="1200">
            <a:solidFill>
              <a:srgbClr val="FF0000"/>
            </a:solidFill>
          </a:endParaRPr>
        </a:p>
      </dsp:txBody>
      <dsp:txXfrm>
        <a:off x="1051106" y="681344"/>
        <a:ext cx="1127548" cy="5348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Ruth Groff</cp:lastModifiedBy>
  <cp:revision>2</cp:revision>
  <dcterms:created xsi:type="dcterms:W3CDTF">2021-10-18T17:36:00Z</dcterms:created>
  <dcterms:modified xsi:type="dcterms:W3CDTF">2021-10-18T17:36:00Z</dcterms:modified>
</cp:coreProperties>
</file>