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498"/>
        <w:gridCol w:w="4498"/>
      </w:tblGrid>
      <w:tr w:rsidR="00A032C3" w14:paraId="255D4F16" w14:textId="77777777" w:rsidTr="00A032C3">
        <w:trPr>
          <w:trHeight w:val="255"/>
        </w:trPr>
        <w:tc>
          <w:tcPr>
            <w:tcW w:w="4498" w:type="dxa"/>
          </w:tcPr>
          <w:p w14:paraId="4497D389" w14:textId="32EC6228" w:rsidR="00A032C3" w:rsidRDefault="00A032C3">
            <w:pPr>
              <w:rPr>
                <w:rFonts w:ascii="Times New Roman" w:eastAsia="Times New Roman" w:hAnsi="Times New Roman" w:cs="Times New Roman"/>
                <w:b/>
                <w:bCs/>
              </w:rPr>
            </w:pPr>
            <w:r>
              <w:rPr>
                <w:rFonts w:ascii="Times New Roman" w:eastAsia="Times New Roman" w:hAnsi="Times New Roman" w:cs="Times New Roman"/>
                <w:b/>
                <w:bCs/>
              </w:rPr>
              <w:t>Target 1</w:t>
            </w:r>
          </w:p>
        </w:tc>
        <w:tc>
          <w:tcPr>
            <w:tcW w:w="4498" w:type="dxa"/>
          </w:tcPr>
          <w:p w14:paraId="0F9B193F" w14:textId="48330ABC" w:rsidR="00A032C3" w:rsidRDefault="00034F7C">
            <w:pPr>
              <w:rPr>
                <w:rFonts w:ascii="Times New Roman" w:eastAsia="Times New Roman" w:hAnsi="Times New Roman" w:cs="Times New Roman"/>
                <w:b/>
                <w:bCs/>
              </w:rPr>
            </w:pPr>
            <w:r>
              <w:rPr>
                <w:rFonts w:ascii="Times New Roman" w:eastAsia="Times New Roman" w:hAnsi="Times New Roman" w:cs="Times New Roman"/>
                <w:b/>
                <w:bCs/>
              </w:rPr>
              <w:t>Engage with recommended literature</w:t>
            </w:r>
          </w:p>
        </w:tc>
      </w:tr>
      <w:tr w:rsidR="00A032C3" w14:paraId="2E0041C5" w14:textId="77777777" w:rsidTr="00A032C3">
        <w:trPr>
          <w:trHeight w:val="255"/>
        </w:trPr>
        <w:tc>
          <w:tcPr>
            <w:tcW w:w="4498" w:type="dxa"/>
          </w:tcPr>
          <w:p w14:paraId="07AFD3AA" w14:textId="7E3F38CF" w:rsidR="00A032C3" w:rsidRDefault="00A032C3">
            <w:pPr>
              <w:rPr>
                <w:rFonts w:ascii="Times New Roman" w:eastAsia="Times New Roman" w:hAnsi="Times New Roman" w:cs="Times New Roman"/>
                <w:b/>
                <w:bCs/>
              </w:rPr>
            </w:pPr>
            <w:r>
              <w:rPr>
                <w:rFonts w:ascii="Times New Roman" w:eastAsia="Times New Roman" w:hAnsi="Times New Roman" w:cs="Times New Roman"/>
                <w:b/>
                <w:bCs/>
              </w:rPr>
              <w:t>Target 2</w:t>
            </w:r>
          </w:p>
        </w:tc>
        <w:tc>
          <w:tcPr>
            <w:tcW w:w="4498" w:type="dxa"/>
          </w:tcPr>
          <w:p w14:paraId="7F57DDF8" w14:textId="61A3A01A" w:rsidR="00A032C3" w:rsidRDefault="00034F7C">
            <w:pPr>
              <w:rPr>
                <w:rFonts w:ascii="Times New Roman" w:eastAsia="Times New Roman" w:hAnsi="Times New Roman" w:cs="Times New Roman"/>
                <w:b/>
                <w:bCs/>
              </w:rPr>
            </w:pPr>
            <w:r>
              <w:rPr>
                <w:rFonts w:ascii="Times New Roman" w:eastAsia="Times New Roman" w:hAnsi="Times New Roman" w:cs="Times New Roman"/>
                <w:b/>
                <w:bCs/>
              </w:rPr>
              <w:t>Reference correctly</w:t>
            </w:r>
          </w:p>
        </w:tc>
      </w:tr>
    </w:tbl>
    <w:p w14:paraId="592FAE43" w14:textId="77777777" w:rsidR="00F23C91" w:rsidRDefault="00F23C91">
      <w:pPr>
        <w:rPr>
          <w:rFonts w:ascii="Times New Roman" w:eastAsia="Times New Roman" w:hAnsi="Times New Roman" w:cs="Times New Roman"/>
          <w:b/>
          <w:bCs/>
        </w:rPr>
      </w:pPr>
    </w:p>
    <w:p w14:paraId="2EA5FECF" w14:textId="4D8DEFA7" w:rsidR="002574B3" w:rsidRPr="00E75D08" w:rsidRDefault="002574B3">
      <w:pPr>
        <w:rPr>
          <w:rFonts w:ascii="Times New Roman" w:eastAsia="Times New Roman" w:hAnsi="Times New Roman" w:cs="Times New Roman"/>
          <w:b/>
          <w:bCs/>
        </w:rPr>
      </w:pPr>
      <w:r w:rsidRPr="00E75D08">
        <w:rPr>
          <w:rFonts w:ascii="Times New Roman" w:eastAsia="Times New Roman" w:hAnsi="Times New Roman" w:cs="Times New Roman"/>
          <w:b/>
          <w:bCs/>
        </w:rPr>
        <w:t xml:space="preserve">Title: How a school develops one aspect of its SDP: a report that critically reflects on the actions, impact and evidence base. </w:t>
      </w:r>
    </w:p>
    <w:p w14:paraId="6CA1E095" w14:textId="77777777" w:rsidR="007B7B1F" w:rsidRPr="00E75D08" w:rsidRDefault="007B7B1F" w:rsidP="00DD34D5">
      <w:pPr>
        <w:rPr>
          <w:rFonts w:ascii="Times New Roman" w:hAnsi="Times New Roman" w:cs="Times New Roman"/>
          <w:b/>
          <w:bCs/>
        </w:rPr>
      </w:pPr>
    </w:p>
    <w:p w14:paraId="78B1CF05"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The focus of this essay is to address the implications that the School Development Plan (SDP) has on the school concerning the community and how it develops their school as a result. One aspect from the chosen school’s SDP will be examined closely allowing a report to be formed, reflecting on the actions, impact and the evidence base, that the SDP priority will have. The literature will be used to help develop a theoretical understanding of the purposes of the SDP, focussing in on one priority in greater focus. Readings from Donaldson, Estyn and others will be used, providing context allowing a reflection to take place on the chosen Priority point taken from the SDP. IN particular, the focus will be on the objective taken from one of the school’s priorities within the SDP, that “pupils have highlighted the need for more Arts opportunities through School Council meetings and meetings with Governors” (</w:t>
      </w:r>
      <w:r w:rsidRPr="00E75D08">
        <w:rPr>
          <w:rFonts w:ascii="Times New Roman" w:hAnsi="Times New Roman" w:cs="Times New Roman"/>
          <w:highlight w:val="black"/>
        </w:rPr>
        <w:t xml:space="preserve">Tre </w:t>
      </w:r>
      <w:proofErr w:type="spellStart"/>
      <w:r w:rsidRPr="00E75D08">
        <w:rPr>
          <w:rFonts w:ascii="Times New Roman" w:hAnsi="Times New Roman" w:cs="Times New Roman"/>
          <w:highlight w:val="black"/>
        </w:rPr>
        <w:t>Uchaf</w:t>
      </w:r>
      <w:proofErr w:type="spellEnd"/>
      <w:r w:rsidRPr="00E75D08">
        <w:rPr>
          <w:rFonts w:ascii="Times New Roman" w:hAnsi="Times New Roman" w:cs="Times New Roman"/>
        </w:rPr>
        <w:t>, 2019)</w:t>
      </w:r>
    </w:p>
    <w:p w14:paraId="585FE7C7"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The school in the context of the writing and will be referred to as School X for the writing is one located on the outskirts of Swansea. In the Estyn (2016) report, the school registered 220 pupils, in which “Approximately 27% of pupils are eligible for free school meals” as well as “The school identifies 43% of pupils as having additional learning needs”. Both figures, for free school meals and additional learning needs, are considerably higher than the national average. It is also stated that around half of the pupils have come from the wider geographical area within the authority.</w:t>
      </w:r>
    </w:p>
    <w:p w14:paraId="724BABF6"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 xml:space="preserve">The school development plan is the strategic plan for improvement produced by the school itself (Welsh Government, 2014). The school development plan is a live document, as it is intended to be updated throughout the calendar year (two years, in this SDP in the discussion, due to excessive amounts of the academic year lost). Creating an SDP will allow the school to ensure, their targets concerning their priorities are achieved. The SDP will contain a combination of self-evaluation based on the school’s performance and contextual data and the school’s improvement policies that are made up of both short- and long-term targets. A proportion of these targets will focus on the national priorities that include: “raising the standards of education about literacy, raising the standards of education about numeracy, reducing the impact of poverty on educational attainment.” (Welsh Government, 2014). A four-stage development cycle is needed to create a successful school development plan, ensuring all areas are covered. The four stages are self-evaluation, strategic planning, making the improvement/action and reviewing the impact. </w:t>
      </w:r>
    </w:p>
    <w:p w14:paraId="5C10E112"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The initial stage of the School Development Plan is the self-evaluation stage. This stage is at the beginning as it allows the school the chance to reflect upon their performance, which in turn can be used as the base for the sustainable improvement plan. The end of the previous school development plan can be used as the initial self-evaluation stage, keeping it a continuous cycle. The self-evaluation stage focuses on how well the school is performing, areas of strength, areas to improve, what action will be needed to make those improvements. The importance to use self-evaluation in the classroom is expressed by McMillan and Hearn (2008), when they say, “Students benefit from explaining their work and their evaluation of quality through reflective activities such as conferences, written correspondence with parents or peers, and written self-reflections or checklists.” Although this about classroom application, it can be argued that the pupils’ use of self-evaluation is a reflection of what teachers are doing in the SDP.</w:t>
      </w:r>
    </w:p>
    <w:p w14:paraId="0E974E2D"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 xml:space="preserve">Following the self-evaluation stage, the second stage of the school development cycle is strategic planning. This stage incorporates all the stakeholders, including local and non-local (for schools who serve additional localities such as faith or welsh speaking schools) bodies, to promote a sense of </w:t>
      </w:r>
      <w:r w:rsidRPr="00E75D08">
        <w:rPr>
          <w:rFonts w:ascii="Times New Roman" w:hAnsi="Times New Roman" w:cs="Times New Roman"/>
        </w:rPr>
        <w:lastRenderedPageBreak/>
        <w:t xml:space="preserve">ownership and collaboration working towards the improvement of the school. The third stage of the SDP is improving/action. This stage is when the priorities that have been addressed in the strategic plan are acted upon, to improve the school. The staff will be aware of the actions to undertake and should be able to refer back to the school development plan to see the clear responsibilities, accountability, actions and timescales. The final stage of completing the process of the school development plan is reviewing the impact. The Welsh Government (2014) explain that “SDPs should be considered as live documents that are regularly monitored during the development cycle and formally reviewed and revised at least annually”, which allows the review to take place after the action has been taken, although not necessarily at the end of the year. </w:t>
      </w:r>
    </w:p>
    <w:p w14:paraId="5D9ED7A2"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Concerning the school in focus’ school development plan, the priority of “developing an Expressive Arts Curriculum” is the chosen area in focus, more, in particular, the action point that “Pupils have highlighted the need for more Arts opportunities through School Council meetings with Governors” (</w:t>
      </w:r>
      <w:r w:rsidRPr="00E75D08">
        <w:rPr>
          <w:rFonts w:ascii="Times New Roman" w:hAnsi="Times New Roman" w:cs="Times New Roman"/>
          <w:highlight w:val="black"/>
        </w:rPr>
        <w:t xml:space="preserve">Tre </w:t>
      </w:r>
      <w:proofErr w:type="spellStart"/>
      <w:r w:rsidRPr="00E75D08">
        <w:rPr>
          <w:rFonts w:ascii="Times New Roman" w:hAnsi="Times New Roman" w:cs="Times New Roman"/>
          <w:highlight w:val="black"/>
        </w:rPr>
        <w:t>Uchaf</w:t>
      </w:r>
      <w:proofErr w:type="spellEnd"/>
      <w:r w:rsidRPr="00E75D08">
        <w:rPr>
          <w:rFonts w:ascii="Times New Roman" w:hAnsi="Times New Roman" w:cs="Times New Roman"/>
        </w:rPr>
        <w:t xml:space="preserve">, 2019). The choice of including more Art opportunities has been selected from the SDP due to the relevance of pupil's voice stated by </w:t>
      </w:r>
      <w:proofErr w:type="spellStart"/>
      <w:r w:rsidRPr="00E75D08">
        <w:rPr>
          <w:rFonts w:ascii="Times New Roman" w:hAnsi="Times New Roman" w:cs="Times New Roman"/>
        </w:rPr>
        <w:t>Pulis</w:t>
      </w:r>
      <w:proofErr w:type="spellEnd"/>
      <w:r w:rsidRPr="00E75D08">
        <w:rPr>
          <w:rFonts w:ascii="Times New Roman" w:hAnsi="Times New Roman" w:cs="Times New Roman"/>
        </w:rPr>
        <w:t xml:space="preserve"> (2016) in the discussion about Pupil voice in quality assurance of schools, sharing the work from Crane (2001. P54) “Schools cannot learn how to become better places for learning without asking the students (Crane, 2001:54).” </w:t>
      </w:r>
    </w:p>
    <w:p w14:paraId="31C3400A"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Pupil's voice is growing more popular with the changes to the curriculum with many schools adopting a child-led learning approach to education. Donaldson (2015) explains in Successful Futures that, “Every child and young person benefits from personalised learning.”, and that to create this personalised learning experience, a pupil-led learning approach can be taken. Allowing children to lead their learning, and using the pupil voice of the School Council to aid areas of improvement, allows not only benefits for the students and the school, but is also said to lead to “Increased self-confidence”, “improved communication between pupils and teachers” and “Improvements in school ethos” (Perry, 2011). The benefits stated by Perry, show clear parallels within Donaldson’s Successful Futures, in particular the four purposes. The main four purposes, that resonates with Perry’s benefits of having a School Council, “ethical, informed citizens who: understand and exercise their human and democratic responsibilities and rights” (Donaldson, 2015). Improving the mental health of the pupils, which has become the major priority within schools, even more so now due to Covid-19, Mentally Healthy Schools (No Date) explains, “Placing value on what children and young people tell school staff about their experiences.” Is needed.</w:t>
      </w:r>
    </w:p>
    <w:p w14:paraId="2A7C7F79"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In addition to the focus of Pupil's voice, the Priority objective addressed by the SDP, “Pupils have highlighted the need for more Arts opportunities through School Council meetings with Governors” (</w:t>
      </w:r>
      <w:r w:rsidRPr="00E75D08">
        <w:rPr>
          <w:rFonts w:ascii="Times New Roman" w:hAnsi="Times New Roman" w:cs="Times New Roman"/>
          <w:highlight w:val="black"/>
        </w:rPr>
        <w:t xml:space="preserve">Tre </w:t>
      </w:r>
      <w:proofErr w:type="spellStart"/>
      <w:r w:rsidRPr="00E75D08">
        <w:rPr>
          <w:rFonts w:ascii="Times New Roman" w:hAnsi="Times New Roman" w:cs="Times New Roman"/>
          <w:highlight w:val="black"/>
        </w:rPr>
        <w:t>Uchaf</w:t>
      </w:r>
      <w:proofErr w:type="spellEnd"/>
      <w:r w:rsidRPr="00E75D08">
        <w:rPr>
          <w:rFonts w:ascii="Times New Roman" w:hAnsi="Times New Roman" w:cs="Times New Roman"/>
        </w:rPr>
        <w:t>, 2019), also provides the opportunity to promote further development within the school in the arts area of learning. The developments could be through a cross-curricular approach or it could be more Arts opportunities individually/projects. Bloomfield highlights the importance of incorporating arts as not just an addition, but rather as the “arteries” when they say, “Recognition, therefore, denotes the important role of the arts in the primary curriculum as valid routes of learning, not only as art forms in their own right but as arteries that invigorate other fields of learning” (</w:t>
      </w:r>
      <w:proofErr w:type="spellStart"/>
      <w:r w:rsidRPr="00E75D08">
        <w:rPr>
          <w:rFonts w:ascii="Times New Roman" w:hAnsi="Times New Roman" w:cs="Times New Roman"/>
        </w:rPr>
        <w:t>Bloomfeild</w:t>
      </w:r>
      <w:proofErr w:type="spellEnd"/>
      <w:r w:rsidRPr="00E75D08">
        <w:rPr>
          <w:rFonts w:ascii="Times New Roman" w:hAnsi="Times New Roman" w:cs="Times New Roman"/>
        </w:rPr>
        <w:t xml:space="preserve"> and Childs, 2000).</w:t>
      </w:r>
    </w:p>
    <w:p w14:paraId="05331582"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The process of completing a School Development Plan has been completed successfully by School X. The school has issued three major priorities for the school to work towards over the two years, which have been identified as, developing pupil independence, developing a connected curriculum that promotes sustainability and the one in focus, developing an expressive arts curriculum. The focus in particular of “Pupils have highlighted the need for more Arts opportunities through School Council meetings with Governors” (</w:t>
      </w:r>
      <w:r w:rsidRPr="00E75D08">
        <w:rPr>
          <w:rFonts w:ascii="Times New Roman" w:hAnsi="Times New Roman" w:cs="Times New Roman"/>
          <w:highlight w:val="black"/>
        </w:rPr>
        <w:t xml:space="preserve">Tre </w:t>
      </w:r>
      <w:proofErr w:type="spellStart"/>
      <w:r w:rsidRPr="00E75D08">
        <w:rPr>
          <w:rFonts w:ascii="Times New Roman" w:hAnsi="Times New Roman" w:cs="Times New Roman"/>
          <w:highlight w:val="black"/>
        </w:rPr>
        <w:t>Uchaf</w:t>
      </w:r>
      <w:proofErr w:type="spellEnd"/>
      <w:r w:rsidRPr="00E75D08">
        <w:rPr>
          <w:rFonts w:ascii="Times New Roman" w:hAnsi="Times New Roman" w:cs="Times New Roman"/>
          <w:highlight w:val="black"/>
        </w:rPr>
        <w:t>,</w:t>
      </w:r>
      <w:r w:rsidRPr="00E75D08">
        <w:rPr>
          <w:rFonts w:ascii="Times New Roman" w:hAnsi="Times New Roman" w:cs="Times New Roman"/>
        </w:rPr>
        <w:t xml:space="preserve"> 2019), has been addressed, and the school has identified the reasoning in their self-evaluation, addressed which stakeholders will be incorporated to maximises the outcome and have addressed how they will measure the impact, analysing the data they collect.</w:t>
      </w:r>
    </w:p>
    <w:p w14:paraId="13CCD9D2"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 xml:space="preserve">Firstly, School X has addressed the needs for this objective via their school council, who raised the concern. The self-evaluation has followed suit, and since the issue raised by the pupils the Curriculum leaders’ reviews have identified limited curriculum time being given to Arts subjects, in addition, the </w:t>
      </w:r>
      <w:r w:rsidRPr="00E75D08">
        <w:rPr>
          <w:rFonts w:ascii="Times New Roman" w:hAnsi="Times New Roman" w:cs="Times New Roman"/>
        </w:rPr>
        <w:lastRenderedPageBreak/>
        <w:t xml:space="preserve">schools’ self-evaluation of Twelve pedagogical Principles highlighted a need to develop ‘creative and critical thinking and collaboration. School X also completed a book study, which identified the need to sustain improvements in extended writing across the curriculum. </w:t>
      </w:r>
    </w:p>
    <w:p w14:paraId="34CD0C9B"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Following on from completing the self-evaluation, addressing the needs of the school to assemble the priorities, School X has specified the stakeholders in the SDP who will need to be involved to complete the objective of including more Arts, raised by the school council. The first stakeholder addressed, have been the school council, a group of students who assemble a formal group of representatives for their fellow peers. Other partners, who have been identified in the SDP, who will hold great roles in the aim to address the need, will be the teachers and teaching assistants, who will have a spring ADDs staff training in Arts disciplines. Working with parents as a stakeholder has been addressed in the SDP, and it has been stated that ‘parents and friends of the school with skills in the Arts to be asked to share these with staff and children. The parents and friends of the school will be used as the More Knowledgeable Other (MKO) who will be able to be the experts (</w:t>
      </w:r>
      <w:proofErr w:type="spellStart"/>
      <w:r w:rsidRPr="00E75D08">
        <w:rPr>
          <w:rFonts w:ascii="Times New Roman" w:hAnsi="Times New Roman" w:cs="Times New Roman"/>
        </w:rPr>
        <w:t>McLoed</w:t>
      </w:r>
      <w:proofErr w:type="spellEnd"/>
      <w:r w:rsidRPr="00E75D08">
        <w:rPr>
          <w:rFonts w:ascii="Times New Roman" w:hAnsi="Times New Roman" w:cs="Times New Roman"/>
        </w:rPr>
        <w:t>, 2018) in a discussion about Vygotsky’s theory of MKO. The parents and friends will have a better understanding of the Arts, than what the teachers have already. In addition to this, the school has outlined an opportunity to make trips, visiting artists and performers on the SKD. Although trips can often be seen as a difficulty, the benefits far outweigh the inconveniences (</w:t>
      </w:r>
      <w:proofErr w:type="spellStart"/>
      <w:r w:rsidRPr="00E75D08">
        <w:rPr>
          <w:rFonts w:ascii="Times New Roman" w:hAnsi="Times New Roman" w:cs="Times New Roman"/>
        </w:rPr>
        <w:t>Slingsby</w:t>
      </w:r>
      <w:proofErr w:type="spellEnd"/>
      <w:r w:rsidRPr="00E75D08">
        <w:rPr>
          <w:rFonts w:ascii="Times New Roman" w:hAnsi="Times New Roman" w:cs="Times New Roman"/>
        </w:rPr>
        <w:t xml:space="preserve"> 2006). The final stakeholder that has been addressed in the SDP is the role of the governors. The Governors roles have been to share any art skills/talents, as well as to challenge teachers on progress towards priority. Although the objective is very much an internal objective for the school to address, it is just as important to include external stakeholders in the discussions and help. Sustained Reading List, in their book, Engaging Stakeholders, explains the benefits when addressing the use of external stakeholders regarding the example school’s objective, reading, </w:t>
      </w:r>
    </w:p>
    <w:p w14:paraId="39695C71"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“If they are informed of the school’s effort to improve reading outcomes, they can help sustain the district’s focus overtime on “mission-oriented change”—an improvement that lies squarely at the heart of the district’s mission or purpose— thereby moderating the effects of staff turnover, maintaining reading as the top priority, and eliminating mission drift.” (Sustained Reading List, 2009)</w:t>
      </w:r>
    </w:p>
    <w:p w14:paraId="1A0C357E"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 xml:space="preserve">The way School X has stated that they will be measuring the impact of the change has been referred to as checkpoints throughout the year to show the continuous approach the school will undertake to ensure more expressive arts in school. The three times the school has chosen to reflect on the impact is the Autumn, Spring and Summer terms. To measure the impact of the change, the school has marked their successes in creating an Audit’s for their: planning, staff confidence/skills and a display audit. </w:t>
      </w:r>
    </w:p>
    <w:p w14:paraId="616CDF77"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To revisit the objective that has been highlighted within School X’s SDP, the chosen objective is, “the need for more Arts opportunities” which has been addressed, “through School Council meetings and meetings with Governors” (</w:t>
      </w:r>
      <w:r w:rsidRPr="00E75D08">
        <w:rPr>
          <w:rFonts w:ascii="Times New Roman" w:hAnsi="Times New Roman" w:cs="Times New Roman"/>
          <w:highlight w:val="black"/>
        </w:rPr>
        <w:t xml:space="preserve">Tre </w:t>
      </w:r>
      <w:proofErr w:type="spellStart"/>
      <w:r w:rsidRPr="00E75D08">
        <w:rPr>
          <w:rFonts w:ascii="Times New Roman" w:hAnsi="Times New Roman" w:cs="Times New Roman"/>
          <w:highlight w:val="black"/>
        </w:rPr>
        <w:t>Uchaf</w:t>
      </w:r>
      <w:proofErr w:type="spellEnd"/>
      <w:r w:rsidRPr="00E75D08">
        <w:rPr>
          <w:rFonts w:ascii="Times New Roman" w:hAnsi="Times New Roman" w:cs="Times New Roman"/>
        </w:rPr>
        <w:t>, 2019). It can be argued that the school has been effective in its inclusion of all relevant stakeholders, providing all with a job to complete. Henderson and Mapp, help to explain the positives of having multiple stakeholders, also justifying that it’s their responsibility when they say,</w:t>
      </w:r>
    </w:p>
    <w:p w14:paraId="28C5B704"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“Effective programs to engage families and communities embrace a philosophy of partnership. The responsibility for children’s educational development is a collaborative enterprise among parents, school staff, and community members.” Henderson and Mapp, 2002.</w:t>
      </w:r>
    </w:p>
    <w:p w14:paraId="440AE5AD"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 xml:space="preserve">In the development of highlighting the positives, School X has addressed in their SDP, the judgment to make the progression over two years due to the absent time from school due to Covid-19, has benefitted the school. There are, however, some issues that have affected the aims in each priority due to the current circumstances. For example, the ‘whole school trip to Cardiff Museum to inspire arts week’, may be unable to be completed. Suggestions of completing virtual tours, which are currently present may be one solution to this, however, it is understood that a school trip would be more ideal. With this issue being raised by the School Council, an Arts council has been set up by School X, </w:t>
      </w:r>
      <w:r w:rsidRPr="00E75D08">
        <w:rPr>
          <w:rFonts w:ascii="Times New Roman" w:hAnsi="Times New Roman" w:cs="Times New Roman"/>
        </w:rPr>
        <w:lastRenderedPageBreak/>
        <w:t>which has been written into the SDP. This is a positive step forward in the aim to meet the priority of creating more Arts opportunities. Currently, this council has had a walkthrough of the new curriculum and the part they will play. A suggestion to develop this further could perhaps give the Arts council future roles in the planning and assigning roles of Christmas or Harvest concerts/shows. The art council could also serve a purpose in monitoring and assessing both the teaching and the work, and be given a role in assessing the number of Arts completed in the classroom. Giving the pupils a role alongside the teachers would benefit the communication, with Perry (2011) expressing, “a number of studies have found that school councils can also result in improved communication between students and teachers.”</w:t>
      </w:r>
    </w:p>
    <w:p w14:paraId="7119F3CA" w14:textId="77777777" w:rsidR="00A41517" w:rsidRPr="00E75D08" w:rsidRDefault="00A41517" w:rsidP="00A41517">
      <w:pPr>
        <w:rPr>
          <w:rFonts w:ascii="Times New Roman" w:hAnsi="Times New Roman" w:cs="Times New Roman"/>
        </w:rPr>
      </w:pPr>
      <w:r w:rsidRPr="00E75D08">
        <w:rPr>
          <w:rFonts w:ascii="Times New Roman" w:hAnsi="Times New Roman" w:cs="Times New Roman"/>
        </w:rPr>
        <w:t>Furthermore, the development of ‘A KS2 art club (47 pupils) has been held weekly after school’ is a good start and now that it has been successful, and Arts club would be suggested to be completed by the Foundation Phase too. Using the large number of pupils participating as a guide, more staff would be needed to run a foundation phase successful, which could introduce problems. However, if the school chose to use the Arts Council, as help, allowing them an opportunity to scaffold the younger learners. Explained by Kurt, (2020), concerning Vygotsky’s theory of Scaffolding as, “Working in collaboration with a skilled instructor or more knowledgeable peers help students make connections between concepts”</w:t>
      </w:r>
    </w:p>
    <w:p w14:paraId="3EE16AE8" w14:textId="0BAA7356" w:rsidR="00882BA1" w:rsidRPr="00E75D08" w:rsidRDefault="00A41517">
      <w:pPr>
        <w:rPr>
          <w:rFonts w:ascii="Times New Roman" w:eastAsia="Times New Roman" w:hAnsi="Times New Roman" w:cs="Times New Roman"/>
        </w:rPr>
      </w:pPr>
      <w:r w:rsidRPr="00E75D08">
        <w:rPr>
          <w:rFonts w:ascii="Times New Roman" w:hAnsi="Times New Roman" w:cs="Times New Roman"/>
        </w:rPr>
        <w:t>Throughout this essay, the process of how and why a School Development Plan is used has been examined concerning School X. The SDP has been created, focussing on three main priorities, however, only the one has been in focus, ‘To create an Expressive Arts curriculum which staff can deliver with confidence. More in particular the objective that has been at the central focus that the pupils have highlighted, ‘the need for more Arts opportunities through School Council meetings and meetings with Governors’. The planning cycle from self-evaluation to examining impact has been reflected upon, and although the document is live, the school have already shown to meeting many targets. The use of the SDP, not only can be used to show the school what needs to be completed, but it also allows an opportunity for, “Identifying strengths, building on these and celebrating and sharing best practice, both within the school and more widely, is a crucial part of system-wide improvement.” (Welsh Government, 2014)</w:t>
      </w:r>
    </w:p>
    <w:p w14:paraId="1ABD297F" w14:textId="60E20FBB" w:rsidR="00935597" w:rsidRDefault="00935597">
      <w:pPr>
        <w:rPr>
          <w:rFonts w:ascii="Times New Roman" w:eastAsia="Times New Roman" w:hAnsi="Times New Roman" w:cs="Times New Roman"/>
        </w:rPr>
      </w:pPr>
    </w:p>
    <w:p w14:paraId="5B825F22" w14:textId="33889244" w:rsidR="00B350D9" w:rsidRDefault="00B350D9">
      <w:pPr>
        <w:rPr>
          <w:rFonts w:ascii="Times New Roman" w:eastAsia="Times New Roman" w:hAnsi="Times New Roman" w:cs="Times New Roman"/>
        </w:rPr>
      </w:pPr>
    </w:p>
    <w:p w14:paraId="195FF84C" w14:textId="11C53AED" w:rsidR="00B350D9" w:rsidRDefault="00B350D9">
      <w:pPr>
        <w:rPr>
          <w:rFonts w:ascii="Times New Roman" w:eastAsia="Times New Roman" w:hAnsi="Times New Roman" w:cs="Times New Roman"/>
        </w:rPr>
      </w:pPr>
    </w:p>
    <w:p w14:paraId="56725C3B" w14:textId="7C491DDE" w:rsidR="00B350D9" w:rsidRDefault="00B350D9">
      <w:pPr>
        <w:rPr>
          <w:rFonts w:ascii="Times New Roman" w:eastAsia="Times New Roman" w:hAnsi="Times New Roman" w:cs="Times New Roman"/>
        </w:rPr>
      </w:pPr>
    </w:p>
    <w:p w14:paraId="1C0BD712" w14:textId="0D46861D" w:rsidR="00B350D9" w:rsidRDefault="00B350D9">
      <w:pPr>
        <w:rPr>
          <w:rFonts w:ascii="Times New Roman" w:eastAsia="Times New Roman" w:hAnsi="Times New Roman" w:cs="Times New Roman"/>
        </w:rPr>
      </w:pPr>
    </w:p>
    <w:p w14:paraId="6593BF54" w14:textId="701FED94" w:rsidR="00B350D9" w:rsidRDefault="00B350D9">
      <w:pPr>
        <w:rPr>
          <w:rFonts w:ascii="Times New Roman" w:eastAsia="Times New Roman" w:hAnsi="Times New Roman" w:cs="Times New Roman"/>
        </w:rPr>
      </w:pPr>
    </w:p>
    <w:p w14:paraId="13EA2E78" w14:textId="1A05740F" w:rsidR="00B350D9" w:rsidRDefault="00B350D9">
      <w:pPr>
        <w:rPr>
          <w:rFonts w:ascii="Times New Roman" w:eastAsia="Times New Roman" w:hAnsi="Times New Roman" w:cs="Times New Roman"/>
        </w:rPr>
      </w:pPr>
    </w:p>
    <w:p w14:paraId="5E421B58" w14:textId="291FEC24" w:rsidR="00B350D9" w:rsidRDefault="00B350D9">
      <w:pPr>
        <w:rPr>
          <w:rFonts w:ascii="Times New Roman" w:eastAsia="Times New Roman" w:hAnsi="Times New Roman" w:cs="Times New Roman"/>
        </w:rPr>
      </w:pPr>
    </w:p>
    <w:p w14:paraId="48B2ED81" w14:textId="134E5232" w:rsidR="00B350D9" w:rsidRDefault="00B350D9">
      <w:pPr>
        <w:rPr>
          <w:rFonts w:ascii="Times New Roman" w:eastAsia="Times New Roman" w:hAnsi="Times New Roman" w:cs="Times New Roman"/>
        </w:rPr>
      </w:pPr>
    </w:p>
    <w:p w14:paraId="3EB403F5" w14:textId="1B08A5E6" w:rsidR="00B350D9" w:rsidRDefault="00B350D9">
      <w:pPr>
        <w:rPr>
          <w:rFonts w:ascii="Times New Roman" w:eastAsia="Times New Roman" w:hAnsi="Times New Roman" w:cs="Times New Roman"/>
        </w:rPr>
      </w:pPr>
    </w:p>
    <w:p w14:paraId="35D11E81" w14:textId="328C0C50" w:rsidR="00B350D9" w:rsidRDefault="00B350D9">
      <w:pPr>
        <w:rPr>
          <w:rFonts w:ascii="Times New Roman" w:eastAsia="Times New Roman" w:hAnsi="Times New Roman" w:cs="Times New Roman"/>
        </w:rPr>
      </w:pPr>
    </w:p>
    <w:p w14:paraId="41C11D8C" w14:textId="28975E73" w:rsidR="00B350D9" w:rsidRDefault="00B350D9">
      <w:pPr>
        <w:rPr>
          <w:rFonts w:ascii="Times New Roman" w:eastAsia="Times New Roman" w:hAnsi="Times New Roman" w:cs="Times New Roman"/>
        </w:rPr>
      </w:pPr>
    </w:p>
    <w:p w14:paraId="520F2C68" w14:textId="2B276853" w:rsidR="00B350D9" w:rsidRDefault="00B350D9">
      <w:pPr>
        <w:rPr>
          <w:rFonts w:ascii="Times New Roman" w:eastAsia="Times New Roman" w:hAnsi="Times New Roman" w:cs="Times New Roman"/>
        </w:rPr>
      </w:pPr>
    </w:p>
    <w:p w14:paraId="21DA0A20" w14:textId="44C33C86" w:rsidR="00B350D9" w:rsidRDefault="00B350D9">
      <w:pPr>
        <w:rPr>
          <w:rFonts w:ascii="Times New Roman" w:eastAsia="Times New Roman" w:hAnsi="Times New Roman" w:cs="Times New Roman"/>
        </w:rPr>
      </w:pPr>
    </w:p>
    <w:p w14:paraId="10F5C4C9" w14:textId="3F8B2045" w:rsidR="00B350D9" w:rsidRDefault="00B350D9">
      <w:pPr>
        <w:rPr>
          <w:rFonts w:ascii="Times New Roman" w:eastAsia="Times New Roman" w:hAnsi="Times New Roman" w:cs="Times New Roman"/>
        </w:rPr>
      </w:pPr>
    </w:p>
    <w:p w14:paraId="5761DB52" w14:textId="77777777" w:rsidR="00B350D9" w:rsidRPr="00E75D08" w:rsidRDefault="00B350D9">
      <w:pPr>
        <w:rPr>
          <w:rFonts w:ascii="Times New Roman" w:eastAsia="Times New Roman" w:hAnsi="Times New Roman" w:cs="Times New Roman"/>
        </w:rPr>
      </w:pPr>
    </w:p>
    <w:p w14:paraId="78C2693E" w14:textId="7A842876" w:rsidR="00995348" w:rsidRPr="00E75D08" w:rsidRDefault="00995348" w:rsidP="00D647A0">
      <w:pPr>
        <w:pStyle w:val="ListParagraph"/>
        <w:rPr>
          <w:rFonts w:ascii="Times New Roman" w:eastAsia="Times New Roman" w:hAnsi="Times New Roman" w:cs="Times New Roman"/>
          <w:color w:val="000000"/>
          <w:sz w:val="20"/>
          <w:szCs w:val="20"/>
        </w:rPr>
      </w:pPr>
    </w:p>
    <w:p w14:paraId="53709BA8" w14:textId="5F72BB5E" w:rsidR="00457F07" w:rsidRPr="00E75D08" w:rsidRDefault="00457F07" w:rsidP="00457F07">
      <w:pPr>
        <w:pStyle w:val="ListParagraph"/>
        <w:numPr>
          <w:ilvl w:val="0"/>
          <w:numId w:val="1"/>
        </w:numPr>
        <w:rPr>
          <w:rFonts w:ascii="Times New Roman" w:hAnsi="Times New Roman" w:cs="Times New Roman"/>
          <w:color w:val="000000"/>
          <w:sz w:val="24"/>
          <w:szCs w:val="24"/>
        </w:rPr>
      </w:pPr>
      <w:r w:rsidRPr="00E75D08">
        <w:rPr>
          <w:rFonts w:ascii="Times New Roman" w:hAnsi="Times New Roman" w:cs="Times New Roman"/>
          <w:color w:val="000000"/>
          <w:sz w:val="20"/>
          <w:szCs w:val="20"/>
        </w:rPr>
        <w:t>Bloomfield, A and Childs, J. (2000). </w:t>
      </w:r>
      <w:r w:rsidRPr="00E75D08">
        <w:rPr>
          <w:rFonts w:ascii="Times New Roman" w:hAnsi="Times New Roman" w:cs="Times New Roman"/>
          <w:i/>
          <w:iCs/>
          <w:color w:val="000000"/>
          <w:sz w:val="20"/>
          <w:szCs w:val="20"/>
        </w:rPr>
        <w:t>Teaching Integrated Arts in the Primary School.</w:t>
      </w:r>
      <w:r w:rsidRPr="00E75D08">
        <w:rPr>
          <w:rFonts w:ascii="Times New Roman" w:hAnsi="Times New Roman" w:cs="Times New Roman"/>
          <w:color w:val="000000"/>
          <w:sz w:val="20"/>
          <w:szCs w:val="20"/>
        </w:rPr>
        <w:t> Available: file:///home/chronos/u-b418eb1645cc91642fbdd5e02b5952fe5eb775df/MyFiles/Downloads/10.4324_9781315068800_googlepdf.pdf. Last accessed 8th May 2021.</w:t>
      </w:r>
    </w:p>
    <w:p w14:paraId="01B78A5C" w14:textId="19399B92" w:rsidR="001C64C5" w:rsidRPr="00E75D08" w:rsidRDefault="001C64C5" w:rsidP="001C64C5">
      <w:pPr>
        <w:pStyle w:val="ListParagraph"/>
        <w:numPr>
          <w:ilvl w:val="0"/>
          <w:numId w:val="1"/>
        </w:numPr>
        <w:divId w:val="1815676527"/>
        <w:rPr>
          <w:rFonts w:ascii="Times New Roman" w:hAnsi="Times New Roman" w:cs="Times New Roman"/>
          <w:color w:val="000000"/>
          <w:sz w:val="24"/>
          <w:szCs w:val="24"/>
        </w:rPr>
      </w:pPr>
      <w:r w:rsidRPr="00E75D08">
        <w:rPr>
          <w:rFonts w:ascii="Times New Roman" w:hAnsi="Times New Roman" w:cs="Times New Roman"/>
          <w:color w:val="000000"/>
        </w:rPr>
        <w:t>Donaldson, G</w:t>
      </w:r>
      <w:hyperlink r:id="rId5" w:history="1">
        <w:r w:rsidRPr="00E75D08">
          <w:rPr>
            <w:rStyle w:val="Hyperlink"/>
            <w:rFonts w:ascii="Times New Roman" w:hAnsi="Times New Roman" w:cs="Times New Roman"/>
            <w:color w:val="0078D7"/>
          </w:rPr>
          <w:t>. (2015).</w:t>
        </w:r>
      </w:hyperlink>
      <w:r w:rsidRPr="00E75D08">
        <w:rPr>
          <w:rFonts w:ascii="Times New Roman" w:hAnsi="Times New Roman" w:cs="Times New Roman"/>
          <w:color w:val="000000"/>
        </w:rPr>
        <w:t> </w:t>
      </w:r>
      <w:r w:rsidRPr="00E75D08">
        <w:rPr>
          <w:rFonts w:ascii="Times New Roman" w:hAnsi="Times New Roman" w:cs="Times New Roman"/>
          <w:i/>
          <w:iCs/>
          <w:color w:val="000000"/>
        </w:rPr>
        <w:t>Successful Futures.</w:t>
      </w:r>
      <w:r w:rsidRPr="00E75D08">
        <w:rPr>
          <w:rFonts w:ascii="Times New Roman" w:hAnsi="Times New Roman" w:cs="Times New Roman"/>
          <w:color w:val="000000"/>
        </w:rPr>
        <w:t> Available: </w:t>
      </w:r>
      <w:hyperlink r:id="rId6" w:history="1">
        <w:r w:rsidRPr="00E75D08">
          <w:rPr>
            <w:rStyle w:val="Hyperlink"/>
            <w:rFonts w:ascii="Times New Roman" w:hAnsi="Times New Roman" w:cs="Times New Roman"/>
            <w:color w:val="0078D7"/>
          </w:rPr>
          <w:t>https://gov.wales/sites/default/files/publications/2018-03/successful-futures.pdf</w:t>
        </w:r>
      </w:hyperlink>
      <w:r w:rsidRPr="00E75D08">
        <w:rPr>
          <w:rFonts w:ascii="Times New Roman" w:hAnsi="Times New Roman" w:cs="Times New Roman"/>
          <w:color w:val="000000"/>
        </w:rPr>
        <w:t>.  Last accessed 21st April </w:t>
      </w:r>
      <w:hyperlink r:id="rId7" w:history="1">
        <w:r w:rsidRPr="00E75D08">
          <w:rPr>
            <w:rStyle w:val="Hyperlink"/>
            <w:rFonts w:ascii="Times New Roman" w:hAnsi="Times New Roman" w:cs="Times New Roman"/>
            <w:color w:val="0078D7"/>
          </w:rPr>
          <w:t>2021.</w:t>
        </w:r>
      </w:hyperlink>
    </w:p>
    <w:p w14:paraId="5211E84F" w14:textId="7424966B" w:rsidR="002639E4" w:rsidRPr="00E75D08" w:rsidRDefault="002639E4" w:rsidP="004E2FB8">
      <w:pPr>
        <w:pStyle w:val="ListParagraph"/>
        <w:numPr>
          <w:ilvl w:val="0"/>
          <w:numId w:val="1"/>
        </w:numPr>
        <w:rPr>
          <w:rFonts w:ascii="Times New Roman" w:eastAsia="Times New Roman" w:hAnsi="Times New Roman" w:cs="Times New Roman"/>
          <w:color w:val="000000"/>
          <w:sz w:val="20"/>
          <w:szCs w:val="20"/>
        </w:rPr>
      </w:pPr>
      <w:r w:rsidRPr="00E75D08">
        <w:rPr>
          <w:rFonts w:ascii="Times New Roman" w:eastAsia="Times New Roman" w:hAnsi="Times New Roman" w:cs="Times New Roman"/>
          <w:color w:val="000000"/>
          <w:sz w:val="20"/>
          <w:szCs w:val="20"/>
        </w:rPr>
        <w:t>Estyn. (2016). </w:t>
      </w:r>
      <w:r w:rsidRPr="00E75D08">
        <w:rPr>
          <w:rFonts w:ascii="Times New Roman" w:eastAsia="Times New Roman" w:hAnsi="Times New Roman" w:cs="Times New Roman"/>
          <w:i/>
          <w:iCs/>
          <w:color w:val="000000"/>
          <w:sz w:val="20"/>
          <w:szCs w:val="20"/>
        </w:rPr>
        <w:t>Inspection Report.</w:t>
      </w:r>
      <w:r w:rsidRPr="00E75D08">
        <w:rPr>
          <w:rFonts w:ascii="Times New Roman" w:eastAsia="Times New Roman" w:hAnsi="Times New Roman" w:cs="Times New Roman"/>
          <w:color w:val="000000"/>
          <w:sz w:val="20"/>
          <w:szCs w:val="20"/>
        </w:rPr>
        <w:t> Available: https://www.estyn.gov.wales/provider/6702211. Last accessed 8th May 2021.</w:t>
      </w:r>
    </w:p>
    <w:p w14:paraId="3AAB6BA7" w14:textId="7635811B" w:rsidR="00CB025E" w:rsidRPr="00E75D08" w:rsidRDefault="00CB025E" w:rsidP="00CB025E">
      <w:pPr>
        <w:pStyle w:val="ListParagraph"/>
        <w:numPr>
          <w:ilvl w:val="0"/>
          <w:numId w:val="1"/>
        </w:numPr>
        <w:rPr>
          <w:rFonts w:ascii="Times New Roman" w:eastAsia="Times New Roman" w:hAnsi="Times New Roman" w:cs="Times New Roman"/>
        </w:rPr>
      </w:pPr>
      <w:r w:rsidRPr="00E75D08">
        <w:rPr>
          <w:rFonts w:ascii="Times New Roman" w:eastAsia="Times New Roman" w:hAnsi="Times New Roman" w:cs="Times New Roman"/>
        </w:rPr>
        <w:t xml:space="preserve">Henderson, A. &amp; Mapp, K. (2002). A New Wave of Evidence: The Impact of School, Family and Community Connections on Student Achievement. Austin, TX: Southwest Educational Development Corporation (SEDL). Downloaded January 18, 2009 from </w:t>
      </w:r>
      <w:hyperlink r:id="rId8" w:history="1">
        <w:r w:rsidRPr="00E75D08">
          <w:rPr>
            <w:rStyle w:val="Hyperlink"/>
            <w:rFonts w:ascii="Times New Roman" w:eastAsia="Times New Roman" w:hAnsi="Times New Roman" w:cs="Times New Roman"/>
          </w:rPr>
          <w:t>http://www.sedl.org/connections/resources/evidence.Pdf</w:t>
        </w:r>
      </w:hyperlink>
      <w:r w:rsidRPr="00E75D08">
        <w:rPr>
          <w:rFonts w:ascii="Times New Roman" w:eastAsia="Times New Roman" w:hAnsi="Times New Roman" w:cs="Times New Roman"/>
        </w:rPr>
        <w:t xml:space="preserve"> </w:t>
      </w:r>
      <w:r w:rsidR="009D2844" w:rsidRPr="00E75D08">
        <w:rPr>
          <w:rFonts w:ascii="Times New Roman" w:eastAsia="Times New Roman" w:hAnsi="Times New Roman" w:cs="Times New Roman"/>
          <w:color w:val="000000"/>
          <w:sz w:val="20"/>
          <w:szCs w:val="20"/>
        </w:rPr>
        <w:t>Last accessed 8th May 2021.</w:t>
      </w:r>
    </w:p>
    <w:p w14:paraId="7DA6E6D6" w14:textId="2AC68EDF" w:rsidR="0012360E" w:rsidRPr="00E75D08" w:rsidRDefault="0012360E" w:rsidP="00DE4401">
      <w:pPr>
        <w:pStyle w:val="ListParagraph"/>
        <w:numPr>
          <w:ilvl w:val="0"/>
          <w:numId w:val="1"/>
        </w:numPr>
        <w:rPr>
          <w:rFonts w:ascii="Times New Roman" w:hAnsi="Times New Roman" w:cs="Times New Roman"/>
          <w:color w:val="FF0000"/>
        </w:rPr>
      </w:pPr>
      <w:r w:rsidRPr="00E75D08">
        <w:rPr>
          <w:rFonts w:ascii="Times New Roman" w:eastAsia="Times New Roman" w:hAnsi="Times New Roman" w:cs="Times New Roman"/>
          <w:color w:val="000000"/>
          <w:shd w:val="clear" w:color="auto" w:fill="F7F7F7"/>
        </w:rPr>
        <w:t xml:space="preserve">Kurt, S. "Vygotsky’s Zone of Proximal </w:t>
      </w:r>
      <w:r w:rsidRPr="00E75D08">
        <w:rPr>
          <w:rFonts w:ascii="Times New Roman" w:eastAsia="Times New Roman" w:hAnsi="Times New Roman" w:cs="Times New Roman"/>
          <w:color w:val="000000" w:themeColor="text1"/>
          <w:shd w:val="clear" w:color="auto" w:fill="F7F7F7"/>
        </w:rPr>
        <w:t>Development and Scaffolding," in </w:t>
      </w:r>
      <w:r w:rsidRPr="00E75D08">
        <w:rPr>
          <w:rStyle w:val="UnresolvedMention"/>
          <w:rFonts w:ascii="Times New Roman" w:eastAsia="Times New Roman" w:hAnsi="Times New Roman" w:cs="Times New Roman"/>
          <w:color w:val="000000" w:themeColor="text1"/>
        </w:rPr>
        <w:t>Educational Technology</w:t>
      </w:r>
      <w:r w:rsidRPr="00E75D08">
        <w:rPr>
          <w:rFonts w:ascii="Times New Roman" w:eastAsia="Times New Roman" w:hAnsi="Times New Roman" w:cs="Times New Roman"/>
          <w:color w:val="000000" w:themeColor="text1"/>
          <w:shd w:val="clear" w:color="auto" w:fill="F7F7F7"/>
        </w:rPr>
        <w:t>, July 11, 2020. Retrieved from </w:t>
      </w:r>
      <w:hyperlink r:id="rId9" w:history="1">
        <w:r w:rsidRPr="00E75D08">
          <w:rPr>
            <w:rFonts w:ascii="Times New Roman" w:eastAsia="Times New Roman" w:hAnsi="Times New Roman" w:cs="Times New Roman"/>
            <w:color w:val="000000" w:themeColor="text1"/>
          </w:rPr>
          <w:t>https://educationaltechnology.net/vygotskys-zone-of-proximal-development-and-scaffolding/</w:t>
        </w:r>
      </w:hyperlink>
      <w:r w:rsidR="009050D0" w:rsidRPr="00E75D08">
        <w:rPr>
          <w:rFonts w:ascii="Times New Roman" w:eastAsia="Times New Roman" w:hAnsi="Times New Roman" w:cs="Times New Roman"/>
          <w:color w:val="000000" w:themeColor="text1"/>
        </w:rPr>
        <w:t xml:space="preserve"> </w:t>
      </w:r>
      <w:r w:rsidR="009050D0" w:rsidRPr="00E75D08">
        <w:rPr>
          <w:rFonts w:ascii="Times New Roman" w:eastAsia="Times New Roman" w:hAnsi="Times New Roman" w:cs="Times New Roman"/>
          <w:color w:val="000000"/>
          <w:sz w:val="20"/>
          <w:szCs w:val="20"/>
        </w:rPr>
        <w:t>Last accessed 8th May 2021.</w:t>
      </w:r>
    </w:p>
    <w:p w14:paraId="4F13561F" w14:textId="33DBD083" w:rsidR="00200A97" w:rsidRPr="00E75D08" w:rsidRDefault="00200A97" w:rsidP="004E2FB8">
      <w:pPr>
        <w:pStyle w:val="ListParagraph"/>
        <w:numPr>
          <w:ilvl w:val="0"/>
          <w:numId w:val="1"/>
        </w:numPr>
        <w:rPr>
          <w:rFonts w:ascii="Times New Roman" w:eastAsia="Times New Roman" w:hAnsi="Times New Roman" w:cs="Times New Roman"/>
          <w:color w:val="000000"/>
          <w:sz w:val="20"/>
          <w:szCs w:val="20"/>
        </w:rPr>
      </w:pPr>
      <w:r w:rsidRPr="00E75D08">
        <w:rPr>
          <w:rFonts w:ascii="Times New Roman" w:hAnsi="Times New Roman" w:cs="Times New Roman"/>
          <w:color w:val="000000" w:themeColor="text1"/>
        </w:rPr>
        <w:t xml:space="preserve">McLeod, S. A. (2018, August 05). Lev Vygotsky. Simply Psychology. </w:t>
      </w:r>
      <w:hyperlink r:id="rId10" w:history="1">
        <w:r w:rsidRPr="00E75D08">
          <w:rPr>
            <w:rStyle w:val="Hyperlink"/>
            <w:rFonts w:ascii="Times New Roman" w:hAnsi="Times New Roman" w:cs="Times New Roman"/>
          </w:rPr>
          <w:t>https://www.simplypsychology.org/vygotsky.html</w:t>
        </w:r>
      </w:hyperlink>
      <w:r w:rsidRPr="00E75D08">
        <w:rPr>
          <w:rStyle w:val="Hyperlink"/>
          <w:rFonts w:ascii="Times New Roman" w:hAnsi="Times New Roman" w:cs="Times New Roman"/>
        </w:rPr>
        <w:t xml:space="preserve"> </w:t>
      </w:r>
      <w:r w:rsidRPr="00E75D08">
        <w:rPr>
          <w:rFonts w:ascii="Times New Roman" w:hAnsi="Times New Roman" w:cs="Times New Roman"/>
          <w:color w:val="000000"/>
          <w:sz w:val="20"/>
          <w:szCs w:val="20"/>
        </w:rPr>
        <w:t>Last accessed 8th May 2021.</w:t>
      </w:r>
    </w:p>
    <w:p w14:paraId="5E6F21BB" w14:textId="25236B03" w:rsidR="00772C40" w:rsidRPr="00E75D08" w:rsidRDefault="00772C40" w:rsidP="001C64C5">
      <w:pPr>
        <w:pStyle w:val="ListParagraph"/>
        <w:numPr>
          <w:ilvl w:val="0"/>
          <w:numId w:val="1"/>
        </w:numPr>
        <w:divId w:val="1815676527"/>
        <w:rPr>
          <w:rFonts w:ascii="Times New Roman" w:hAnsi="Times New Roman" w:cs="Times New Roman"/>
          <w:color w:val="000000"/>
          <w:sz w:val="24"/>
          <w:szCs w:val="24"/>
        </w:rPr>
      </w:pPr>
      <w:r w:rsidRPr="00E75D08">
        <w:rPr>
          <w:rFonts w:ascii="Times New Roman" w:eastAsia="Times New Roman" w:hAnsi="Times New Roman" w:cs="Times New Roman"/>
          <w:color w:val="000000"/>
          <w:sz w:val="20"/>
          <w:szCs w:val="20"/>
        </w:rPr>
        <w:t>McMillan, H and Hearn, J. (2008). </w:t>
      </w:r>
      <w:r w:rsidRPr="00E75D08">
        <w:rPr>
          <w:rFonts w:ascii="Times New Roman" w:eastAsia="Times New Roman" w:hAnsi="Times New Roman" w:cs="Times New Roman"/>
          <w:i/>
          <w:iCs/>
          <w:color w:val="000000"/>
          <w:sz w:val="20"/>
          <w:szCs w:val="20"/>
        </w:rPr>
        <w:t>Student Self-Assessment: The Key to Stronger Student Motivation and Higher Achievement.</w:t>
      </w:r>
      <w:r w:rsidRPr="00E75D08">
        <w:rPr>
          <w:rFonts w:ascii="Times New Roman" w:eastAsia="Times New Roman" w:hAnsi="Times New Roman" w:cs="Times New Roman"/>
          <w:color w:val="000000"/>
          <w:sz w:val="20"/>
          <w:szCs w:val="20"/>
        </w:rPr>
        <w:t> Available: https://files.eric.ed.gov/fulltext/EJ815370.pdf. Last accessed 8th May 2021.</w:t>
      </w:r>
    </w:p>
    <w:p w14:paraId="0AAE0B90" w14:textId="77777777" w:rsidR="004E2FB8" w:rsidRPr="00E75D08" w:rsidRDefault="004E2FB8" w:rsidP="00DC57B8">
      <w:pPr>
        <w:pStyle w:val="ListParagraph"/>
        <w:numPr>
          <w:ilvl w:val="0"/>
          <w:numId w:val="1"/>
        </w:numPr>
        <w:rPr>
          <w:rFonts w:ascii="Times New Roman" w:hAnsi="Times New Roman" w:cs="Times New Roman"/>
          <w:color w:val="000000"/>
          <w:sz w:val="24"/>
          <w:szCs w:val="24"/>
        </w:rPr>
      </w:pPr>
      <w:r w:rsidRPr="00E75D08">
        <w:rPr>
          <w:rFonts w:ascii="Times New Roman" w:hAnsi="Times New Roman" w:cs="Times New Roman"/>
          <w:color w:val="000000"/>
          <w:sz w:val="20"/>
          <w:szCs w:val="20"/>
        </w:rPr>
        <w:t>Mentally Healthy Schools. (No Date). </w:t>
      </w:r>
      <w:r w:rsidRPr="00E75D08">
        <w:rPr>
          <w:rFonts w:ascii="Times New Roman" w:hAnsi="Times New Roman" w:cs="Times New Roman"/>
          <w:i/>
          <w:iCs/>
          <w:color w:val="000000"/>
          <w:sz w:val="20"/>
          <w:szCs w:val="20"/>
        </w:rPr>
        <w:t>Pupil Voice.</w:t>
      </w:r>
      <w:r w:rsidRPr="00E75D08">
        <w:rPr>
          <w:rFonts w:ascii="Times New Roman" w:hAnsi="Times New Roman" w:cs="Times New Roman"/>
          <w:color w:val="000000"/>
          <w:sz w:val="20"/>
          <w:szCs w:val="20"/>
        </w:rPr>
        <w:t> Available: https://www.mentallyhealthyschools.org.uk/whole-school-approach/pupil-voice/#:~:text=Pupil%20voice%20in%20schools%20means,all%20children%20and%20young%20people.&amp;text=Pupils%20need%20to%20know%20that,o. Last accessed 8th May 2021.</w:t>
      </w:r>
    </w:p>
    <w:p w14:paraId="5ACD2269" w14:textId="1F14E2C3" w:rsidR="004E2FB8" w:rsidRPr="00E75D08" w:rsidRDefault="0048294C" w:rsidP="0048294C">
      <w:pPr>
        <w:pStyle w:val="ListParagraph"/>
        <w:numPr>
          <w:ilvl w:val="0"/>
          <w:numId w:val="1"/>
        </w:numPr>
        <w:rPr>
          <w:rFonts w:ascii="Times New Roman" w:hAnsi="Times New Roman" w:cs="Times New Roman"/>
          <w:color w:val="000000"/>
          <w:sz w:val="24"/>
          <w:szCs w:val="24"/>
        </w:rPr>
      </w:pPr>
      <w:r w:rsidRPr="00E75D08">
        <w:rPr>
          <w:rFonts w:ascii="Times New Roman" w:eastAsia="Times New Roman" w:hAnsi="Times New Roman" w:cs="Times New Roman"/>
          <w:color w:val="000000"/>
          <w:sz w:val="20"/>
          <w:szCs w:val="20"/>
        </w:rPr>
        <w:t>Perry, C. (2011). </w:t>
      </w:r>
      <w:r w:rsidRPr="00E75D08">
        <w:rPr>
          <w:rFonts w:ascii="Times New Roman" w:eastAsia="Times New Roman" w:hAnsi="Times New Roman" w:cs="Times New Roman"/>
          <w:i/>
          <w:iCs/>
          <w:color w:val="000000"/>
          <w:sz w:val="20"/>
          <w:szCs w:val="20"/>
        </w:rPr>
        <w:t>School councils.</w:t>
      </w:r>
      <w:r w:rsidRPr="00E75D08">
        <w:rPr>
          <w:rFonts w:ascii="Times New Roman" w:eastAsia="Times New Roman" w:hAnsi="Times New Roman" w:cs="Times New Roman"/>
          <w:color w:val="000000"/>
          <w:sz w:val="20"/>
          <w:szCs w:val="20"/>
        </w:rPr>
        <w:t> Available: https://dera.ioe.ac.uk/27467/1/8511.pdf. Last accessed 8th May 2021.</w:t>
      </w:r>
    </w:p>
    <w:p w14:paraId="00ECB734" w14:textId="4E9CC4CC" w:rsidR="00772C40" w:rsidRPr="00E75D08" w:rsidRDefault="00134AF3" w:rsidP="001C64C5">
      <w:pPr>
        <w:pStyle w:val="ListParagraph"/>
        <w:numPr>
          <w:ilvl w:val="0"/>
          <w:numId w:val="1"/>
        </w:numPr>
        <w:divId w:val="1815676527"/>
        <w:rPr>
          <w:rFonts w:ascii="Times New Roman" w:hAnsi="Times New Roman" w:cs="Times New Roman"/>
          <w:color w:val="000000"/>
          <w:sz w:val="24"/>
          <w:szCs w:val="24"/>
        </w:rPr>
      </w:pPr>
      <w:proofErr w:type="spellStart"/>
      <w:r w:rsidRPr="00E75D08">
        <w:rPr>
          <w:rFonts w:ascii="Times New Roman" w:eastAsia="Times New Roman" w:hAnsi="Times New Roman" w:cs="Times New Roman"/>
          <w:color w:val="000000"/>
          <w:sz w:val="20"/>
          <w:szCs w:val="20"/>
        </w:rPr>
        <w:t>Pulis</w:t>
      </w:r>
      <w:proofErr w:type="spellEnd"/>
      <w:r w:rsidRPr="00E75D08">
        <w:rPr>
          <w:rFonts w:ascii="Times New Roman" w:eastAsia="Times New Roman" w:hAnsi="Times New Roman" w:cs="Times New Roman"/>
          <w:color w:val="000000"/>
          <w:sz w:val="20"/>
          <w:szCs w:val="20"/>
        </w:rPr>
        <w:t>, A. (2016). </w:t>
      </w:r>
      <w:r w:rsidRPr="00E75D08">
        <w:rPr>
          <w:rFonts w:ascii="Times New Roman" w:eastAsia="Times New Roman" w:hAnsi="Times New Roman" w:cs="Times New Roman"/>
          <w:i/>
          <w:iCs/>
          <w:color w:val="000000"/>
          <w:sz w:val="20"/>
          <w:szCs w:val="20"/>
        </w:rPr>
        <w:t>Pupil Voice in Quality Assurance of Schools.</w:t>
      </w:r>
      <w:r w:rsidRPr="00E75D08">
        <w:rPr>
          <w:rFonts w:ascii="Times New Roman" w:eastAsia="Times New Roman" w:hAnsi="Times New Roman" w:cs="Times New Roman"/>
          <w:color w:val="000000"/>
          <w:sz w:val="20"/>
          <w:szCs w:val="20"/>
        </w:rPr>
        <w:t> Available: https://www.bera.ac.uk/blog/pupil-voice-in-quality-assurance-of-schools#:~:text=Pupil%20voice%20refers%20to%20pupils,context%20(MacBeath%2C%202006). Last accessed 8th May 2021.</w:t>
      </w:r>
    </w:p>
    <w:p w14:paraId="77D38FB1" w14:textId="12D8825C" w:rsidR="00D93CBA" w:rsidRPr="00E75D08" w:rsidRDefault="00D93CBA" w:rsidP="00D93CBA">
      <w:pPr>
        <w:pStyle w:val="ListParagraph"/>
        <w:numPr>
          <w:ilvl w:val="0"/>
          <w:numId w:val="1"/>
        </w:numPr>
        <w:rPr>
          <w:rFonts w:ascii="Times New Roman" w:eastAsia="Times New Roman" w:hAnsi="Times New Roman" w:cs="Times New Roman"/>
          <w:i/>
          <w:iCs/>
          <w:color w:val="333333"/>
        </w:rPr>
      </w:pPr>
      <w:proofErr w:type="spellStart"/>
      <w:r w:rsidRPr="00E75D08">
        <w:rPr>
          <w:rStyle w:val="UnresolvedMention"/>
          <w:rFonts w:ascii="Times New Roman" w:eastAsia="Times New Roman" w:hAnsi="Times New Roman" w:cs="Times New Roman"/>
          <w:color w:val="333333"/>
        </w:rPr>
        <w:t>Slingsby</w:t>
      </w:r>
      <w:proofErr w:type="spellEnd"/>
      <w:r w:rsidRPr="00E75D08">
        <w:rPr>
          <w:rStyle w:val="UnresolvedMention"/>
          <w:rFonts w:ascii="Times New Roman" w:eastAsia="Times New Roman" w:hAnsi="Times New Roman" w:cs="Times New Roman"/>
          <w:color w:val="333333"/>
        </w:rPr>
        <w:t>, </w:t>
      </w:r>
      <w:r w:rsidRPr="00E75D08">
        <w:rPr>
          <w:rFonts w:ascii="Times New Roman" w:eastAsia="Times New Roman" w:hAnsi="Times New Roman" w:cs="Times New Roman"/>
          <w:color w:val="333333"/>
        </w:rPr>
        <w:t>D. 2006. “The Future of School Science Lies Outdoors.” </w:t>
      </w:r>
      <w:r w:rsidRPr="00E75D08">
        <w:rPr>
          <w:rFonts w:ascii="Times New Roman" w:eastAsia="Times New Roman" w:hAnsi="Times New Roman" w:cs="Times New Roman"/>
          <w:i/>
          <w:iCs/>
          <w:color w:val="333333"/>
        </w:rPr>
        <w:t xml:space="preserve">Journal of Biological Education   </w:t>
      </w:r>
      <w:hyperlink r:id="rId11" w:history="1">
        <w:r w:rsidRPr="00E75D08">
          <w:rPr>
            <w:rStyle w:val="Hyperlink"/>
            <w:rFonts w:ascii="Times New Roman" w:eastAsia="Times New Roman" w:hAnsi="Times New Roman" w:cs="Times New Roman"/>
            <w:i/>
            <w:iCs/>
          </w:rPr>
          <w:t>https://www.tandfonline.com/doi/full/10.1080/00219266.2014.999429</w:t>
        </w:r>
      </w:hyperlink>
      <w:r w:rsidRPr="00E75D08">
        <w:rPr>
          <w:rFonts w:ascii="Times New Roman" w:eastAsia="Times New Roman" w:hAnsi="Times New Roman" w:cs="Times New Roman"/>
          <w:i/>
          <w:iCs/>
          <w:color w:val="333333"/>
        </w:rPr>
        <w:t xml:space="preserve"> </w:t>
      </w:r>
      <w:r w:rsidR="00A079D4" w:rsidRPr="00E75D08">
        <w:rPr>
          <w:rFonts w:ascii="Times New Roman" w:hAnsi="Times New Roman" w:cs="Times New Roman"/>
          <w:color w:val="000000"/>
          <w:sz w:val="20"/>
          <w:szCs w:val="20"/>
        </w:rPr>
        <w:t>Last accessed 8th May 2021.</w:t>
      </w:r>
    </w:p>
    <w:p w14:paraId="02E8C787" w14:textId="44C65587" w:rsidR="00AB366E" w:rsidRPr="00E75D08" w:rsidRDefault="00D147B4" w:rsidP="001C64C5">
      <w:pPr>
        <w:pStyle w:val="ListParagraph"/>
        <w:numPr>
          <w:ilvl w:val="0"/>
          <w:numId w:val="1"/>
        </w:numPr>
        <w:divId w:val="1815676527"/>
        <w:rPr>
          <w:rFonts w:ascii="Times New Roman" w:hAnsi="Times New Roman" w:cs="Times New Roman"/>
          <w:color w:val="000000"/>
          <w:sz w:val="24"/>
          <w:szCs w:val="24"/>
        </w:rPr>
      </w:pPr>
      <w:r w:rsidRPr="00E75D08">
        <w:rPr>
          <w:rFonts w:ascii="Times New Roman" w:eastAsia="Times New Roman" w:hAnsi="Times New Roman" w:cs="Times New Roman"/>
          <w:color w:val="000000"/>
          <w:sz w:val="20"/>
          <w:szCs w:val="20"/>
        </w:rPr>
        <w:t>SUSTAINING READING FIRST. (2009). </w:t>
      </w:r>
      <w:r w:rsidRPr="00E75D08">
        <w:rPr>
          <w:rFonts w:ascii="Times New Roman" w:eastAsia="Times New Roman" w:hAnsi="Times New Roman" w:cs="Times New Roman"/>
          <w:i/>
          <w:iCs/>
          <w:color w:val="000000"/>
          <w:sz w:val="20"/>
          <w:szCs w:val="20"/>
        </w:rPr>
        <w:t>Including Parents and the Community to Sustain Improved Reading Outcomes.</w:t>
      </w:r>
      <w:r w:rsidRPr="00E75D08">
        <w:rPr>
          <w:rFonts w:ascii="Times New Roman" w:eastAsia="Times New Roman" w:hAnsi="Times New Roman" w:cs="Times New Roman"/>
          <w:color w:val="000000"/>
          <w:sz w:val="20"/>
          <w:szCs w:val="20"/>
        </w:rPr>
        <w:t> Available: https://www2.ed.gov/programs/readingfirst/support/stakeholderlores.pdf. Last accessed 8th May 2021.</w:t>
      </w:r>
    </w:p>
    <w:p w14:paraId="07CBEBB2" w14:textId="2B30C1ED" w:rsidR="009A1E8D" w:rsidRPr="00E75D08" w:rsidRDefault="009A1E8D" w:rsidP="001C64C5">
      <w:pPr>
        <w:pStyle w:val="ListParagraph"/>
        <w:numPr>
          <w:ilvl w:val="0"/>
          <w:numId w:val="1"/>
        </w:numPr>
        <w:divId w:val="1815676527"/>
        <w:rPr>
          <w:rFonts w:ascii="Times New Roman" w:hAnsi="Times New Roman" w:cs="Times New Roman"/>
          <w:color w:val="000000"/>
          <w:sz w:val="24"/>
          <w:szCs w:val="24"/>
        </w:rPr>
      </w:pPr>
      <w:r w:rsidRPr="00E75D08">
        <w:rPr>
          <w:rFonts w:ascii="Times New Roman" w:eastAsia="Times New Roman" w:hAnsi="Times New Roman" w:cs="Times New Roman"/>
          <w:color w:val="000000"/>
          <w:sz w:val="20"/>
          <w:szCs w:val="20"/>
          <w:highlight w:val="black"/>
        </w:rPr>
        <w:t xml:space="preserve">Tre </w:t>
      </w:r>
      <w:proofErr w:type="spellStart"/>
      <w:r w:rsidRPr="00E75D08">
        <w:rPr>
          <w:rFonts w:ascii="Times New Roman" w:eastAsia="Times New Roman" w:hAnsi="Times New Roman" w:cs="Times New Roman"/>
          <w:color w:val="000000"/>
          <w:sz w:val="20"/>
          <w:szCs w:val="20"/>
          <w:highlight w:val="black"/>
        </w:rPr>
        <w:t>Uchaf</w:t>
      </w:r>
      <w:proofErr w:type="spellEnd"/>
      <w:r w:rsidRPr="00E75D08">
        <w:rPr>
          <w:rFonts w:ascii="Times New Roman" w:eastAsia="Times New Roman" w:hAnsi="Times New Roman" w:cs="Times New Roman"/>
          <w:color w:val="000000"/>
          <w:sz w:val="20"/>
          <w:szCs w:val="20"/>
          <w:highlight w:val="black"/>
        </w:rPr>
        <w:t xml:space="preserve"> Primary School</w:t>
      </w:r>
      <w:r w:rsidRPr="00E75D08">
        <w:rPr>
          <w:rFonts w:ascii="Times New Roman" w:eastAsia="Times New Roman" w:hAnsi="Times New Roman" w:cs="Times New Roman"/>
          <w:color w:val="000000"/>
          <w:sz w:val="20"/>
          <w:szCs w:val="20"/>
        </w:rPr>
        <w:t xml:space="preserve"> (2019). </w:t>
      </w:r>
      <w:r w:rsidRPr="00E75D08">
        <w:rPr>
          <w:rFonts w:ascii="Times New Roman" w:eastAsia="Times New Roman" w:hAnsi="Times New Roman" w:cs="Times New Roman"/>
          <w:i/>
          <w:iCs/>
          <w:color w:val="000000"/>
          <w:sz w:val="20"/>
          <w:szCs w:val="20"/>
        </w:rPr>
        <w:t>School Development Plan 2019-21</w:t>
      </w:r>
      <w:r w:rsidRPr="00E75D08">
        <w:rPr>
          <w:rFonts w:ascii="Times New Roman" w:eastAsia="Times New Roman" w:hAnsi="Times New Roman" w:cs="Times New Roman"/>
          <w:color w:val="000000"/>
          <w:sz w:val="20"/>
          <w:szCs w:val="20"/>
        </w:rPr>
        <w:t xml:space="preserve">. Wales: </w:t>
      </w:r>
      <w:r w:rsidRPr="00E75D08">
        <w:rPr>
          <w:rFonts w:ascii="Times New Roman" w:eastAsia="Times New Roman" w:hAnsi="Times New Roman" w:cs="Times New Roman"/>
          <w:color w:val="000000"/>
          <w:sz w:val="20"/>
          <w:szCs w:val="20"/>
          <w:highlight w:val="black"/>
        </w:rPr>
        <w:t xml:space="preserve">Tre </w:t>
      </w:r>
      <w:proofErr w:type="spellStart"/>
      <w:r w:rsidRPr="00E75D08">
        <w:rPr>
          <w:rFonts w:ascii="Times New Roman" w:eastAsia="Times New Roman" w:hAnsi="Times New Roman" w:cs="Times New Roman"/>
          <w:color w:val="000000"/>
          <w:sz w:val="20"/>
          <w:szCs w:val="20"/>
          <w:highlight w:val="black"/>
        </w:rPr>
        <w:t>Uchaf</w:t>
      </w:r>
      <w:proofErr w:type="spellEnd"/>
      <w:r w:rsidR="00926908" w:rsidRPr="00E75D08">
        <w:rPr>
          <w:rFonts w:ascii="Times New Roman" w:eastAsia="Times New Roman" w:hAnsi="Times New Roman" w:cs="Times New Roman"/>
          <w:color w:val="000000"/>
          <w:sz w:val="20"/>
          <w:szCs w:val="20"/>
        </w:rPr>
        <w:t>.</w:t>
      </w:r>
    </w:p>
    <w:p w14:paraId="088C6B48" w14:textId="163F6321" w:rsidR="00CE52AB" w:rsidRPr="00E75D08" w:rsidRDefault="00CE52AB" w:rsidP="00CE52AB">
      <w:pPr>
        <w:pStyle w:val="ListParagraph"/>
        <w:numPr>
          <w:ilvl w:val="0"/>
          <w:numId w:val="1"/>
        </w:numPr>
        <w:rPr>
          <w:rFonts w:ascii="Times New Roman" w:hAnsi="Times New Roman" w:cs="Times New Roman"/>
          <w:color w:val="000000"/>
          <w:sz w:val="24"/>
          <w:szCs w:val="24"/>
        </w:rPr>
      </w:pPr>
      <w:r w:rsidRPr="00E75D08">
        <w:rPr>
          <w:rFonts w:ascii="Times New Roman" w:eastAsia="Times New Roman" w:hAnsi="Times New Roman" w:cs="Times New Roman"/>
          <w:color w:val="000000"/>
          <w:sz w:val="20"/>
          <w:szCs w:val="20"/>
        </w:rPr>
        <w:t>Welsh Government. (2014). </w:t>
      </w:r>
      <w:r w:rsidRPr="00E75D08">
        <w:rPr>
          <w:rFonts w:ascii="Times New Roman" w:eastAsia="Times New Roman" w:hAnsi="Times New Roman" w:cs="Times New Roman"/>
          <w:i/>
          <w:iCs/>
          <w:color w:val="000000"/>
          <w:sz w:val="20"/>
          <w:szCs w:val="20"/>
        </w:rPr>
        <w:t>School development plans.</w:t>
      </w:r>
      <w:r w:rsidRPr="00E75D08">
        <w:rPr>
          <w:rFonts w:ascii="Times New Roman" w:eastAsia="Times New Roman" w:hAnsi="Times New Roman" w:cs="Times New Roman"/>
          <w:color w:val="000000"/>
          <w:sz w:val="20"/>
          <w:szCs w:val="20"/>
        </w:rPr>
        <w:t> Available: https://gov.wales/sites/default/files/publications/2018-03/school-development-plans.pdf. Last accessed 8th May 2021.</w:t>
      </w:r>
    </w:p>
    <w:p w14:paraId="722E57DA" w14:textId="77777777" w:rsidR="00D147B4" w:rsidRPr="00E75D08" w:rsidRDefault="00D147B4" w:rsidP="001D527A">
      <w:pPr>
        <w:pStyle w:val="ListParagraph"/>
        <w:divId w:val="1815676527"/>
        <w:rPr>
          <w:rFonts w:ascii="Times New Roman" w:hAnsi="Times New Roman" w:cs="Times New Roman"/>
          <w:color w:val="000000"/>
          <w:sz w:val="24"/>
          <w:szCs w:val="24"/>
        </w:rPr>
      </w:pPr>
    </w:p>
    <w:p w14:paraId="62CE0BAB" w14:textId="77777777" w:rsidR="00995348" w:rsidRPr="00E75D08" w:rsidRDefault="00995348">
      <w:pPr>
        <w:rPr>
          <w:rFonts w:ascii="Times New Roman" w:eastAsia="Times New Roman" w:hAnsi="Times New Roman" w:cs="Times New Roman"/>
        </w:rPr>
      </w:pPr>
    </w:p>
    <w:sectPr w:rsidR="00995348" w:rsidRPr="00E75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42302"/>
    <w:multiLevelType w:val="hybridMultilevel"/>
    <w:tmpl w:val="38185E0E"/>
    <w:lvl w:ilvl="0" w:tplc="CB0E8C5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4B3"/>
    <w:rsid w:val="00000277"/>
    <w:rsid w:val="000055B2"/>
    <w:rsid w:val="00013D83"/>
    <w:rsid w:val="00015A85"/>
    <w:rsid w:val="00022BAC"/>
    <w:rsid w:val="00023C1A"/>
    <w:rsid w:val="000264C3"/>
    <w:rsid w:val="00033E1E"/>
    <w:rsid w:val="00034716"/>
    <w:rsid w:val="00034F7C"/>
    <w:rsid w:val="0003624D"/>
    <w:rsid w:val="0003632A"/>
    <w:rsid w:val="000365BA"/>
    <w:rsid w:val="00036B7B"/>
    <w:rsid w:val="00042CD8"/>
    <w:rsid w:val="0004576A"/>
    <w:rsid w:val="00055559"/>
    <w:rsid w:val="000561BD"/>
    <w:rsid w:val="000571CB"/>
    <w:rsid w:val="00067C23"/>
    <w:rsid w:val="00074021"/>
    <w:rsid w:val="000748B3"/>
    <w:rsid w:val="000846A9"/>
    <w:rsid w:val="00084AA3"/>
    <w:rsid w:val="00085610"/>
    <w:rsid w:val="00086444"/>
    <w:rsid w:val="000949FD"/>
    <w:rsid w:val="00096BFB"/>
    <w:rsid w:val="000A4A71"/>
    <w:rsid w:val="000B72BB"/>
    <w:rsid w:val="000C0641"/>
    <w:rsid w:val="000C0D4B"/>
    <w:rsid w:val="000C733F"/>
    <w:rsid w:val="000F1A2E"/>
    <w:rsid w:val="000F77BB"/>
    <w:rsid w:val="000F7FBD"/>
    <w:rsid w:val="00105A55"/>
    <w:rsid w:val="001122CB"/>
    <w:rsid w:val="001225E6"/>
    <w:rsid w:val="0012360E"/>
    <w:rsid w:val="00123764"/>
    <w:rsid w:val="00123D08"/>
    <w:rsid w:val="0012483B"/>
    <w:rsid w:val="00124B28"/>
    <w:rsid w:val="00134AF3"/>
    <w:rsid w:val="00135F3D"/>
    <w:rsid w:val="001379A4"/>
    <w:rsid w:val="00140E39"/>
    <w:rsid w:val="0014274D"/>
    <w:rsid w:val="00143B3B"/>
    <w:rsid w:val="00147345"/>
    <w:rsid w:val="001529F1"/>
    <w:rsid w:val="001617CC"/>
    <w:rsid w:val="00167E94"/>
    <w:rsid w:val="00170358"/>
    <w:rsid w:val="00190E58"/>
    <w:rsid w:val="001A2AB2"/>
    <w:rsid w:val="001A4D6E"/>
    <w:rsid w:val="001B032B"/>
    <w:rsid w:val="001B2078"/>
    <w:rsid w:val="001B2D91"/>
    <w:rsid w:val="001B43E5"/>
    <w:rsid w:val="001C3C2C"/>
    <w:rsid w:val="001C4373"/>
    <w:rsid w:val="001C64C5"/>
    <w:rsid w:val="001D4BA0"/>
    <w:rsid w:val="001D527A"/>
    <w:rsid w:val="001D7181"/>
    <w:rsid w:val="001D7A84"/>
    <w:rsid w:val="001E01BA"/>
    <w:rsid w:val="001E3811"/>
    <w:rsid w:val="001F1435"/>
    <w:rsid w:val="001F7164"/>
    <w:rsid w:val="001F77B1"/>
    <w:rsid w:val="00200A97"/>
    <w:rsid w:val="00202577"/>
    <w:rsid w:val="002026EC"/>
    <w:rsid w:val="0020351B"/>
    <w:rsid w:val="00203744"/>
    <w:rsid w:val="00204AA6"/>
    <w:rsid w:val="00205CE1"/>
    <w:rsid w:val="00205F47"/>
    <w:rsid w:val="0020780B"/>
    <w:rsid w:val="0021112B"/>
    <w:rsid w:val="00214778"/>
    <w:rsid w:val="0022259E"/>
    <w:rsid w:val="0023369F"/>
    <w:rsid w:val="00234510"/>
    <w:rsid w:val="00234624"/>
    <w:rsid w:val="00234880"/>
    <w:rsid w:val="00246298"/>
    <w:rsid w:val="002525FF"/>
    <w:rsid w:val="002574B3"/>
    <w:rsid w:val="002639E4"/>
    <w:rsid w:val="0029150F"/>
    <w:rsid w:val="00294D7C"/>
    <w:rsid w:val="002A1785"/>
    <w:rsid w:val="002A1CFD"/>
    <w:rsid w:val="002A2019"/>
    <w:rsid w:val="002A4894"/>
    <w:rsid w:val="002B014E"/>
    <w:rsid w:val="002C5CBB"/>
    <w:rsid w:val="002C6E1E"/>
    <w:rsid w:val="002D6358"/>
    <w:rsid w:val="002E5725"/>
    <w:rsid w:val="002E7154"/>
    <w:rsid w:val="002F0055"/>
    <w:rsid w:val="002F31D2"/>
    <w:rsid w:val="002F69EF"/>
    <w:rsid w:val="002F7E4F"/>
    <w:rsid w:val="00303070"/>
    <w:rsid w:val="00304458"/>
    <w:rsid w:val="003058F1"/>
    <w:rsid w:val="0031295C"/>
    <w:rsid w:val="00321268"/>
    <w:rsid w:val="00324C56"/>
    <w:rsid w:val="00331CA1"/>
    <w:rsid w:val="00331D58"/>
    <w:rsid w:val="00334C3B"/>
    <w:rsid w:val="00345427"/>
    <w:rsid w:val="0035274D"/>
    <w:rsid w:val="003548FE"/>
    <w:rsid w:val="00355099"/>
    <w:rsid w:val="00357704"/>
    <w:rsid w:val="00364B59"/>
    <w:rsid w:val="00370D56"/>
    <w:rsid w:val="00385D63"/>
    <w:rsid w:val="00397010"/>
    <w:rsid w:val="003B2930"/>
    <w:rsid w:val="003C6FB5"/>
    <w:rsid w:val="003D4C55"/>
    <w:rsid w:val="003E0A8D"/>
    <w:rsid w:val="003E6151"/>
    <w:rsid w:val="003E79BA"/>
    <w:rsid w:val="003F1613"/>
    <w:rsid w:val="003F4742"/>
    <w:rsid w:val="003F6E72"/>
    <w:rsid w:val="003F7CB3"/>
    <w:rsid w:val="00400DB0"/>
    <w:rsid w:val="004121BC"/>
    <w:rsid w:val="004200C3"/>
    <w:rsid w:val="004269B2"/>
    <w:rsid w:val="004277F9"/>
    <w:rsid w:val="00431EC6"/>
    <w:rsid w:val="00444174"/>
    <w:rsid w:val="004450A6"/>
    <w:rsid w:val="00451183"/>
    <w:rsid w:val="00452BEE"/>
    <w:rsid w:val="00454B07"/>
    <w:rsid w:val="00457F07"/>
    <w:rsid w:val="004649EB"/>
    <w:rsid w:val="00471261"/>
    <w:rsid w:val="00473A19"/>
    <w:rsid w:val="0048294C"/>
    <w:rsid w:val="00486A79"/>
    <w:rsid w:val="00496328"/>
    <w:rsid w:val="00496F45"/>
    <w:rsid w:val="004A4441"/>
    <w:rsid w:val="004A58BC"/>
    <w:rsid w:val="004A6AB6"/>
    <w:rsid w:val="004A78DA"/>
    <w:rsid w:val="004C0CF7"/>
    <w:rsid w:val="004C0D5C"/>
    <w:rsid w:val="004C2074"/>
    <w:rsid w:val="004C6BCE"/>
    <w:rsid w:val="004D20BD"/>
    <w:rsid w:val="004E2FB8"/>
    <w:rsid w:val="004E6EB6"/>
    <w:rsid w:val="004E782D"/>
    <w:rsid w:val="004F3918"/>
    <w:rsid w:val="004F66B7"/>
    <w:rsid w:val="005029C8"/>
    <w:rsid w:val="00514038"/>
    <w:rsid w:val="005165A8"/>
    <w:rsid w:val="005237B8"/>
    <w:rsid w:val="00527891"/>
    <w:rsid w:val="00534C3B"/>
    <w:rsid w:val="005359F2"/>
    <w:rsid w:val="00536042"/>
    <w:rsid w:val="00547926"/>
    <w:rsid w:val="00554ED1"/>
    <w:rsid w:val="005552E6"/>
    <w:rsid w:val="00557096"/>
    <w:rsid w:val="005609D3"/>
    <w:rsid w:val="00570999"/>
    <w:rsid w:val="00572536"/>
    <w:rsid w:val="0057393D"/>
    <w:rsid w:val="00580DE1"/>
    <w:rsid w:val="00590403"/>
    <w:rsid w:val="00591C27"/>
    <w:rsid w:val="00592121"/>
    <w:rsid w:val="0059530F"/>
    <w:rsid w:val="005A0F56"/>
    <w:rsid w:val="005B0570"/>
    <w:rsid w:val="005B208E"/>
    <w:rsid w:val="005B3AB9"/>
    <w:rsid w:val="005B4C92"/>
    <w:rsid w:val="005C4290"/>
    <w:rsid w:val="005C453E"/>
    <w:rsid w:val="005C6307"/>
    <w:rsid w:val="005C75EC"/>
    <w:rsid w:val="005D40CD"/>
    <w:rsid w:val="005D59DF"/>
    <w:rsid w:val="005E165B"/>
    <w:rsid w:val="005E2B18"/>
    <w:rsid w:val="005E57AC"/>
    <w:rsid w:val="005F2FBB"/>
    <w:rsid w:val="006030C7"/>
    <w:rsid w:val="00604440"/>
    <w:rsid w:val="00620127"/>
    <w:rsid w:val="00622C5A"/>
    <w:rsid w:val="00623EBE"/>
    <w:rsid w:val="00625659"/>
    <w:rsid w:val="0063016B"/>
    <w:rsid w:val="00630E66"/>
    <w:rsid w:val="00632D92"/>
    <w:rsid w:val="006366B0"/>
    <w:rsid w:val="00643AAB"/>
    <w:rsid w:val="0064697E"/>
    <w:rsid w:val="00646FDE"/>
    <w:rsid w:val="00652866"/>
    <w:rsid w:val="00654972"/>
    <w:rsid w:val="00673CA8"/>
    <w:rsid w:val="0067576C"/>
    <w:rsid w:val="006821C4"/>
    <w:rsid w:val="00684B6E"/>
    <w:rsid w:val="0069066E"/>
    <w:rsid w:val="00690698"/>
    <w:rsid w:val="00697B86"/>
    <w:rsid w:val="006A0137"/>
    <w:rsid w:val="006A2461"/>
    <w:rsid w:val="006A30DA"/>
    <w:rsid w:val="006A43B7"/>
    <w:rsid w:val="006A493A"/>
    <w:rsid w:val="006B5C9E"/>
    <w:rsid w:val="006C17A8"/>
    <w:rsid w:val="006C605B"/>
    <w:rsid w:val="006C79ED"/>
    <w:rsid w:val="006D2FFB"/>
    <w:rsid w:val="006D4F76"/>
    <w:rsid w:val="006D6285"/>
    <w:rsid w:val="006E148D"/>
    <w:rsid w:val="006E4998"/>
    <w:rsid w:val="0070143E"/>
    <w:rsid w:val="00702082"/>
    <w:rsid w:val="007043BD"/>
    <w:rsid w:val="00705C27"/>
    <w:rsid w:val="00706AF8"/>
    <w:rsid w:val="00707E9E"/>
    <w:rsid w:val="00711070"/>
    <w:rsid w:val="00712838"/>
    <w:rsid w:val="00713D59"/>
    <w:rsid w:val="007173F5"/>
    <w:rsid w:val="00721267"/>
    <w:rsid w:val="0072152B"/>
    <w:rsid w:val="00727271"/>
    <w:rsid w:val="00736F33"/>
    <w:rsid w:val="00750F47"/>
    <w:rsid w:val="007542B8"/>
    <w:rsid w:val="0075454A"/>
    <w:rsid w:val="00754DB3"/>
    <w:rsid w:val="00755E66"/>
    <w:rsid w:val="00757FAE"/>
    <w:rsid w:val="00761059"/>
    <w:rsid w:val="0076739D"/>
    <w:rsid w:val="007675EE"/>
    <w:rsid w:val="007678ED"/>
    <w:rsid w:val="00772BCB"/>
    <w:rsid w:val="00772C40"/>
    <w:rsid w:val="00773E79"/>
    <w:rsid w:val="007A19B0"/>
    <w:rsid w:val="007A2CD0"/>
    <w:rsid w:val="007A2DC9"/>
    <w:rsid w:val="007A3E4F"/>
    <w:rsid w:val="007A60D5"/>
    <w:rsid w:val="007B0811"/>
    <w:rsid w:val="007B7B1F"/>
    <w:rsid w:val="007E285D"/>
    <w:rsid w:val="007E3BCC"/>
    <w:rsid w:val="007E77E9"/>
    <w:rsid w:val="007F12CF"/>
    <w:rsid w:val="007F76D4"/>
    <w:rsid w:val="00804172"/>
    <w:rsid w:val="00807887"/>
    <w:rsid w:val="00811ECC"/>
    <w:rsid w:val="00814F3C"/>
    <w:rsid w:val="0081517D"/>
    <w:rsid w:val="00822723"/>
    <w:rsid w:val="008256CC"/>
    <w:rsid w:val="00833E86"/>
    <w:rsid w:val="008400B8"/>
    <w:rsid w:val="00841BE1"/>
    <w:rsid w:val="00841F0C"/>
    <w:rsid w:val="0085358D"/>
    <w:rsid w:val="00855032"/>
    <w:rsid w:val="00860B99"/>
    <w:rsid w:val="008618D9"/>
    <w:rsid w:val="008656F3"/>
    <w:rsid w:val="008677A4"/>
    <w:rsid w:val="00873A5E"/>
    <w:rsid w:val="00873B2A"/>
    <w:rsid w:val="00882BA1"/>
    <w:rsid w:val="008846F1"/>
    <w:rsid w:val="00890AB7"/>
    <w:rsid w:val="00892C42"/>
    <w:rsid w:val="008932B0"/>
    <w:rsid w:val="00893469"/>
    <w:rsid w:val="008A0262"/>
    <w:rsid w:val="008A29B6"/>
    <w:rsid w:val="008A4748"/>
    <w:rsid w:val="008A498B"/>
    <w:rsid w:val="008B024E"/>
    <w:rsid w:val="008B11B3"/>
    <w:rsid w:val="008B1BD0"/>
    <w:rsid w:val="008B2412"/>
    <w:rsid w:val="008B4427"/>
    <w:rsid w:val="008B4949"/>
    <w:rsid w:val="008B61ED"/>
    <w:rsid w:val="008C117C"/>
    <w:rsid w:val="008D3D70"/>
    <w:rsid w:val="008E0933"/>
    <w:rsid w:val="008E48B8"/>
    <w:rsid w:val="008E6081"/>
    <w:rsid w:val="008F6218"/>
    <w:rsid w:val="008F6577"/>
    <w:rsid w:val="009050D0"/>
    <w:rsid w:val="00905FB4"/>
    <w:rsid w:val="00906B11"/>
    <w:rsid w:val="009138F5"/>
    <w:rsid w:val="009163BA"/>
    <w:rsid w:val="00921236"/>
    <w:rsid w:val="00922A34"/>
    <w:rsid w:val="009260C7"/>
    <w:rsid w:val="00926908"/>
    <w:rsid w:val="00930DEB"/>
    <w:rsid w:val="00935597"/>
    <w:rsid w:val="009419A7"/>
    <w:rsid w:val="009507D8"/>
    <w:rsid w:val="00951F86"/>
    <w:rsid w:val="00953E56"/>
    <w:rsid w:val="0095673C"/>
    <w:rsid w:val="009617F5"/>
    <w:rsid w:val="00966FD4"/>
    <w:rsid w:val="009722B9"/>
    <w:rsid w:val="00972940"/>
    <w:rsid w:val="00973351"/>
    <w:rsid w:val="00982C46"/>
    <w:rsid w:val="0099417F"/>
    <w:rsid w:val="009944F5"/>
    <w:rsid w:val="00995348"/>
    <w:rsid w:val="0099639B"/>
    <w:rsid w:val="009977A2"/>
    <w:rsid w:val="009A021D"/>
    <w:rsid w:val="009A1E8D"/>
    <w:rsid w:val="009A4B01"/>
    <w:rsid w:val="009A528E"/>
    <w:rsid w:val="009B037C"/>
    <w:rsid w:val="009B13E8"/>
    <w:rsid w:val="009B22B5"/>
    <w:rsid w:val="009C0815"/>
    <w:rsid w:val="009C451F"/>
    <w:rsid w:val="009C7678"/>
    <w:rsid w:val="009D2844"/>
    <w:rsid w:val="009D358F"/>
    <w:rsid w:val="009E5383"/>
    <w:rsid w:val="009F066C"/>
    <w:rsid w:val="009F10D4"/>
    <w:rsid w:val="009F66D1"/>
    <w:rsid w:val="00A02698"/>
    <w:rsid w:val="00A032C3"/>
    <w:rsid w:val="00A04261"/>
    <w:rsid w:val="00A04BF7"/>
    <w:rsid w:val="00A052DE"/>
    <w:rsid w:val="00A079D4"/>
    <w:rsid w:val="00A111BD"/>
    <w:rsid w:val="00A16A9D"/>
    <w:rsid w:val="00A21555"/>
    <w:rsid w:val="00A21C52"/>
    <w:rsid w:val="00A347DF"/>
    <w:rsid w:val="00A41517"/>
    <w:rsid w:val="00A50423"/>
    <w:rsid w:val="00A53D0C"/>
    <w:rsid w:val="00A6082C"/>
    <w:rsid w:val="00A62E83"/>
    <w:rsid w:val="00A65130"/>
    <w:rsid w:val="00A705E4"/>
    <w:rsid w:val="00A74910"/>
    <w:rsid w:val="00A75AFB"/>
    <w:rsid w:val="00A81C75"/>
    <w:rsid w:val="00A870BD"/>
    <w:rsid w:val="00A93D02"/>
    <w:rsid w:val="00A96AF2"/>
    <w:rsid w:val="00AA40C4"/>
    <w:rsid w:val="00AB366E"/>
    <w:rsid w:val="00AB3851"/>
    <w:rsid w:val="00AB3E3E"/>
    <w:rsid w:val="00AB5A97"/>
    <w:rsid w:val="00AB7807"/>
    <w:rsid w:val="00AC0885"/>
    <w:rsid w:val="00AC08C3"/>
    <w:rsid w:val="00AC42E3"/>
    <w:rsid w:val="00AD72D1"/>
    <w:rsid w:val="00AE00A6"/>
    <w:rsid w:val="00AE2B38"/>
    <w:rsid w:val="00AE2FB5"/>
    <w:rsid w:val="00B00DDC"/>
    <w:rsid w:val="00B01C88"/>
    <w:rsid w:val="00B040DE"/>
    <w:rsid w:val="00B05E75"/>
    <w:rsid w:val="00B11BD3"/>
    <w:rsid w:val="00B124DB"/>
    <w:rsid w:val="00B13541"/>
    <w:rsid w:val="00B22C26"/>
    <w:rsid w:val="00B243B7"/>
    <w:rsid w:val="00B26C65"/>
    <w:rsid w:val="00B3384E"/>
    <w:rsid w:val="00B34EEE"/>
    <w:rsid w:val="00B350D9"/>
    <w:rsid w:val="00B45C40"/>
    <w:rsid w:val="00B46409"/>
    <w:rsid w:val="00B50C8B"/>
    <w:rsid w:val="00B5462E"/>
    <w:rsid w:val="00B65F60"/>
    <w:rsid w:val="00B73F6A"/>
    <w:rsid w:val="00B82952"/>
    <w:rsid w:val="00B9003D"/>
    <w:rsid w:val="00BA160E"/>
    <w:rsid w:val="00BB5881"/>
    <w:rsid w:val="00BC68DC"/>
    <w:rsid w:val="00BC70C0"/>
    <w:rsid w:val="00BC7D87"/>
    <w:rsid w:val="00BD05D5"/>
    <w:rsid w:val="00BE58E6"/>
    <w:rsid w:val="00BF39F2"/>
    <w:rsid w:val="00BF3B69"/>
    <w:rsid w:val="00BF66BF"/>
    <w:rsid w:val="00C00529"/>
    <w:rsid w:val="00C009E5"/>
    <w:rsid w:val="00C03F11"/>
    <w:rsid w:val="00C1230A"/>
    <w:rsid w:val="00C15B75"/>
    <w:rsid w:val="00C16B02"/>
    <w:rsid w:val="00C17C1F"/>
    <w:rsid w:val="00C33C77"/>
    <w:rsid w:val="00C346D6"/>
    <w:rsid w:val="00C41FB4"/>
    <w:rsid w:val="00C527F2"/>
    <w:rsid w:val="00C529EE"/>
    <w:rsid w:val="00C56ACB"/>
    <w:rsid w:val="00C57EAF"/>
    <w:rsid w:val="00C71A08"/>
    <w:rsid w:val="00C7387E"/>
    <w:rsid w:val="00C828CC"/>
    <w:rsid w:val="00C90888"/>
    <w:rsid w:val="00C93536"/>
    <w:rsid w:val="00CA0669"/>
    <w:rsid w:val="00CA0BDE"/>
    <w:rsid w:val="00CA49B3"/>
    <w:rsid w:val="00CB025E"/>
    <w:rsid w:val="00CB17E0"/>
    <w:rsid w:val="00CB453F"/>
    <w:rsid w:val="00CC046A"/>
    <w:rsid w:val="00CD5925"/>
    <w:rsid w:val="00CE49C3"/>
    <w:rsid w:val="00CE52AB"/>
    <w:rsid w:val="00CE6A28"/>
    <w:rsid w:val="00CF15F4"/>
    <w:rsid w:val="00CF2DB5"/>
    <w:rsid w:val="00CF3609"/>
    <w:rsid w:val="00CF53F4"/>
    <w:rsid w:val="00CF7DB2"/>
    <w:rsid w:val="00D01F83"/>
    <w:rsid w:val="00D020B3"/>
    <w:rsid w:val="00D02C6C"/>
    <w:rsid w:val="00D073BC"/>
    <w:rsid w:val="00D10926"/>
    <w:rsid w:val="00D147B4"/>
    <w:rsid w:val="00D15196"/>
    <w:rsid w:val="00D156E2"/>
    <w:rsid w:val="00D15B45"/>
    <w:rsid w:val="00D15D38"/>
    <w:rsid w:val="00D160D5"/>
    <w:rsid w:val="00D2362A"/>
    <w:rsid w:val="00D301A8"/>
    <w:rsid w:val="00D42845"/>
    <w:rsid w:val="00D44CAF"/>
    <w:rsid w:val="00D46226"/>
    <w:rsid w:val="00D5046E"/>
    <w:rsid w:val="00D51F33"/>
    <w:rsid w:val="00D521F8"/>
    <w:rsid w:val="00D52AB1"/>
    <w:rsid w:val="00D53E18"/>
    <w:rsid w:val="00D555B0"/>
    <w:rsid w:val="00D55EE7"/>
    <w:rsid w:val="00D6446E"/>
    <w:rsid w:val="00D647A0"/>
    <w:rsid w:val="00D811CF"/>
    <w:rsid w:val="00D8272C"/>
    <w:rsid w:val="00D86C47"/>
    <w:rsid w:val="00D93CBA"/>
    <w:rsid w:val="00D94E56"/>
    <w:rsid w:val="00DA1B42"/>
    <w:rsid w:val="00DA5618"/>
    <w:rsid w:val="00DA68F4"/>
    <w:rsid w:val="00DB104F"/>
    <w:rsid w:val="00DB208A"/>
    <w:rsid w:val="00DB3ECD"/>
    <w:rsid w:val="00DC57B8"/>
    <w:rsid w:val="00DD34D5"/>
    <w:rsid w:val="00DD616E"/>
    <w:rsid w:val="00DD6D79"/>
    <w:rsid w:val="00DE4401"/>
    <w:rsid w:val="00DE51DF"/>
    <w:rsid w:val="00DF0657"/>
    <w:rsid w:val="00E00F0D"/>
    <w:rsid w:val="00E024AE"/>
    <w:rsid w:val="00E03CFD"/>
    <w:rsid w:val="00E064FF"/>
    <w:rsid w:val="00E13206"/>
    <w:rsid w:val="00E13E65"/>
    <w:rsid w:val="00E15FB2"/>
    <w:rsid w:val="00E24F0A"/>
    <w:rsid w:val="00E50CF4"/>
    <w:rsid w:val="00E51835"/>
    <w:rsid w:val="00E52426"/>
    <w:rsid w:val="00E52FB2"/>
    <w:rsid w:val="00E5690E"/>
    <w:rsid w:val="00E6032C"/>
    <w:rsid w:val="00E7187A"/>
    <w:rsid w:val="00E7200B"/>
    <w:rsid w:val="00E75D08"/>
    <w:rsid w:val="00E76145"/>
    <w:rsid w:val="00E93695"/>
    <w:rsid w:val="00E93C04"/>
    <w:rsid w:val="00E97254"/>
    <w:rsid w:val="00EA681F"/>
    <w:rsid w:val="00EB41C0"/>
    <w:rsid w:val="00EB6D95"/>
    <w:rsid w:val="00ED029B"/>
    <w:rsid w:val="00ED28CA"/>
    <w:rsid w:val="00EE0D19"/>
    <w:rsid w:val="00EE600E"/>
    <w:rsid w:val="00EE769B"/>
    <w:rsid w:val="00EF0ED1"/>
    <w:rsid w:val="00EF34FF"/>
    <w:rsid w:val="00EF37D0"/>
    <w:rsid w:val="00F0081C"/>
    <w:rsid w:val="00F00CBB"/>
    <w:rsid w:val="00F10EE0"/>
    <w:rsid w:val="00F11E00"/>
    <w:rsid w:val="00F1361A"/>
    <w:rsid w:val="00F16B99"/>
    <w:rsid w:val="00F2109A"/>
    <w:rsid w:val="00F2115A"/>
    <w:rsid w:val="00F23C91"/>
    <w:rsid w:val="00F25881"/>
    <w:rsid w:val="00F60266"/>
    <w:rsid w:val="00F71B25"/>
    <w:rsid w:val="00F8343C"/>
    <w:rsid w:val="00F83F39"/>
    <w:rsid w:val="00F861E8"/>
    <w:rsid w:val="00F9119E"/>
    <w:rsid w:val="00F92A47"/>
    <w:rsid w:val="00F96B0E"/>
    <w:rsid w:val="00FA4EC3"/>
    <w:rsid w:val="00FA6A55"/>
    <w:rsid w:val="00FB70A1"/>
    <w:rsid w:val="00FD15C2"/>
    <w:rsid w:val="00FD6635"/>
    <w:rsid w:val="00FE0D0E"/>
    <w:rsid w:val="00FE0E91"/>
    <w:rsid w:val="00FE1D7B"/>
    <w:rsid w:val="00FE5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090163"/>
  <w15:chartTrackingRefBased/>
  <w15:docId w15:val="{A1DF523B-FDAC-4BFA-A1E5-B0BFB91C3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7096"/>
    <w:rPr>
      <w:color w:val="0563C1" w:themeColor="hyperlink"/>
      <w:u w:val="single"/>
    </w:rPr>
  </w:style>
  <w:style w:type="character" w:styleId="UnresolvedMention">
    <w:name w:val="Unresolved Mention"/>
    <w:basedOn w:val="DefaultParagraphFont"/>
    <w:uiPriority w:val="99"/>
    <w:semiHidden/>
    <w:unhideWhenUsed/>
    <w:rsid w:val="00557096"/>
    <w:rPr>
      <w:color w:val="605E5C"/>
      <w:shd w:val="clear" w:color="auto" w:fill="E1DFDD"/>
    </w:rPr>
  </w:style>
  <w:style w:type="paragraph" w:styleId="ListParagraph">
    <w:name w:val="List Paragraph"/>
    <w:basedOn w:val="Normal"/>
    <w:uiPriority w:val="34"/>
    <w:qFormat/>
    <w:rsid w:val="00B00DDC"/>
    <w:pPr>
      <w:ind w:left="720"/>
      <w:contextualSpacing/>
    </w:pPr>
  </w:style>
  <w:style w:type="character" w:styleId="FollowedHyperlink">
    <w:name w:val="FollowedHyperlink"/>
    <w:basedOn w:val="DefaultParagraphFont"/>
    <w:uiPriority w:val="99"/>
    <w:semiHidden/>
    <w:unhideWhenUsed/>
    <w:rsid w:val="00303070"/>
    <w:rPr>
      <w:color w:val="954F72" w:themeColor="followedHyperlink"/>
      <w:u w:val="single"/>
    </w:rPr>
  </w:style>
  <w:style w:type="paragraph" w:styleId="NormalWeb">
    <w:name w:val="Normal (Web)"/>
    <w:basedOn w:val="Normal"/>
    <w:uiPriority w:val="99"/>
    <w:semiHidden/>
    <w:unhideWhenUsed/>
    <w:rsid w:val="008A0262"/>
    <w:pPr>
      <w:spacing w:before="100" w:beforeAutospacing="1" w:after="100" w:afterAutospacing="1" w:line="240" w:lineRule="auto"/>
    </w:pPr>
    <w:rPr>
      <w:rFonts w:ascii="Times New Roman" w:hAnsi="Times New Roman" w:cs="Times New Roman"/>
      <w:sz w:val="24"/>
      <w:szCs w:val="24"/>
    </w:rPr>
  </w:style>
  <w:style w:type="table" w:styleId="TableGrid">
    <w:name w:val="Table Grid"/>
    <w:basedOn w:val="TableNormal"/>
    <w:uiPriority w:val="39"/>
    <w:rsid w:val="00A032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5676527">
      <w:bodyDiv w:val="1"/>
      <w:marLeft w:val="0"/>
      <w:marRight w:val="0"/>
      <w:marTop w:val="0"/>
      <w:marBottom w:val="0"/>
      <w:divBdr>
        <w:top w:val="none" w:sz="0" w:space="0" w:color="auto"/>
        <w:left w:val="none" w:sz="0" w:space="0" w:color="auto"/>
        <w:bottom w:val="none" w:sz="0" w:space="0" w:color="auto"/>
        <w:right w:val="none" w:sz="0" w:space="0" w:color="auto"/>
      </w:divBdr>
      <w:divsChild>
        <w:div w:id="294533117">
          <w:marLeft w:val="0"/>
          <w:marRight w:val="0"/>
          <w:marTop w:val="0"/>
          <w:marBottom w:val="0"/>
          <w:divBdr>
            <w:top w:val="none" w:sz="0" w:space="0" w:color="auto"/>
            <w:left w:val="none" w:sz="0" w:space="0" w:color="auto"/>
            <w:bottom w:val="none" w:sz="0" w:space="0" w:color="auto"/>
            <w:right w:val="none" w:sz="0" w:space="0" w:color="auto"/>
          </w:divBdr>
        </w:div>
        <w:div w:id="1372028564">
          <w:marLeft w:val="0"/>
          <w:marRight w:val="0"/>
          <w:marTop w:val="0"/>
          <w:marBottom w:val="0"/>
          <w:divBdr>
            <w:top w:val="none" w:sz="0" w:space="0" w:color="auto"/>
            <w:left w:val="none" w:sz="0" w:space="0" w:color="auto"/>
            <w:bottom w:val="none" w:sz="0" w:space="0" w:color="auto"/>
            <w:right w:val="none" w:sz="0" w:space="0" w:color="auto"/>
          </w:divBdr>
        </w:div>
        <w:div w:id="1949700562">
          <w:marLeft w:val="0"/>
          <w:marRight w:val="0"/>
          <w:marTop w:val="0"/>
          <w:marBottom w:val="0"/>
          <w:divBdr>
            <w:top w:val="none" w:sz="0" w:space="0" w:color="auto"/>
            <w:left w:val="none" w:sz="0" w:space="0" w:color="auto"/>
            <w:bottom w:val="none" w:sz="0" w:space="0" w:color="auto"/>
            <w:right w:val="none" w:sz="0" w:space="0" w:color="auto"/>
          </w:divBdr>
        </w:div>
      </w:divsChild>
    </w:div>
    <w:div w:id="1876890381">
      <w:bodyDiv w:val="1"/>
      <w:marLeft w:val="0"/>
      <w:marRight w:val="0"/>
      <w:marTop w:val="0"/>
      <w:marBottom w:val="0"/>
      <w:divBdr>
        <w:top w:val="none" w:sz="0" w:space="0" w:color="auto"/>
        <w:left w:val="none" w:sz="0" w:space="0" w:color="auto"/>
        <w:bottom w:val="none" w:sz="0" w:space="0" w:color="auto"/>
        <w:right w:val="none" w:sz="0" w:space="0" w:color="auto"/>
      </w:divBdr>
      <w:divsChild>
        <w:div w:id="717508600">
          <w:marLeft w:val="0"/>
          <w:marRight w:val="0"/>
          <w:marTop w:val="0"/>
          <w:marBottom w:val="0"/>
          <w:divBdr>
            <w:top w:val="none" w:sz="0" w:space="0" w:color="auto"/>
            <w:left w:val="none" w:sz="0" w:space="0" w:color="auto"/>
            <w:bottom w:val="none" w:sz="0" w:space="0" w:color="auto"/>
            <w:right w:val="none" w:sz="0" w:space="0" w:color="auto"/>
          </w:divBdr>
          <w:divsChild>
            <w:div w:id="130758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edl.org/connections/resources/evidence.Pdf"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tel:+442021"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eur01.safelinks.protection.outlook.com/?url=https%3A%2F%2Fgov.wales%2Fsites%2Fdefault%2Ffiles%2Fpublications%2F2018-03%2Fsuccessful-futures.pdf&amp;data=04%7C01%7C%7Ce8acf593a8a34b73ca3908d9072c2ca7%7C4e0f11f9046e45059cb8db2152311e21%7C0%7C0%7C637548708568521754%7CUnknown%7CTWFpbGZsb3d8eyJWIjoiMC4wLjAwMDAiLCJQIjoiV2luMzIiLCJBTiI6Ik1haWwiLCJXVCI6Mn0%3D%7C1000&amp;sdata=ZjCzzYOD09usTtqQEHqe4Y7IPT258HE5ZddcetKm4BE%3D&amp;reserved=0" TargetMode="External" /><Relationship Id="rId11" Type="http://schemas.openxmlformats.org/officeDocument/2006/relationships/hyperlink" Target="https://www.tandfonline.com/doi/full/10.1080/00219266.2014.999429" TargetMode="External" /><Relationship Id="rId5" Type="http://schemas.openxmlformats.org/officeDocument/2006/relationships/hyperlink" Target="tel:+442015" TargetMode="External" /><Relationship Id="rId10" Type="http://schemas.openxmlformats.org/officeDocument/2006/relationships/hyperlink" Target="https://www.simplypsychology.org/vygotsky.html" TargetMode="External" /><Relationship Id="rId4" Type="http://schemas.openxmlformats.org/officeDocument/2006/relationships/webSettings" Target="webSettings.xml" /><Relationship Id="rId9" Type="http://schemas.openxmlformats.org/officeDocument/2006/relationships/hyperlink" Target="https://educationaltechnology.net/vygotskys-zone-of-proximal-development-and-scaffoldin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3236</TotalTime>
  <Pages>5</Pages>
  <Words>2946</Words>
  <Characters>16797</Characters>
  <Application>Microsoft Office Word</Application>
  <DocSecurity>0</DocSecurity>
  <Lines>139</Lines>
  <Paragraphs>39</Paragraphs>
  <ScaleCrop>false</ScaleCrop>
  <Company/>
  <LinksUpToDate>false</LinksUpToDate>
  <CharactersWithSpaces>19704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Dunt</dc:creator>
  <cp:keywords/>
  <dc:description/>
  <cp:lastModifiedBy>William Dunt</cp:lastModifiedBy>
  <cp:revision>568</cp:revision>
  <dcterms:created xsi:type="dcterms:W3CDTF">2021-05-05T20:05:00Z</dcterms:created>
  <dcterms:modified xsi:type="dcterms:W3CDTF">2021-05-09T17:44:00Z</dcterms:modified>
</cp:coreProperties>
</file>