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F21" w:rsidRDefault="00000F21" w:rsidP="00000F21">
      <w:pPr>
        <w:jc w:val="center"/>
        <w:rPr>
          <w:rFonts w:ascii="Segoe UI" w:hAnsi="Segoe UI" w:cs="Segoe UI"/>
          <w:b/>
          <w:sz w:val="36"/>
          <w:szCs w:val="36"/>
        </w:rPr>
      </w:pPr>
      <w:bookmarkStart w:id="0" w:name="_GoBack"/>
      <w:bookmarkEnd w:id="0"/>
      <w:r>
        <w:rPr>
          <w:rFonts w:ascii="Segoe UI" w:hAnsi="Segoe UI" w:cs="Segoe UI"/>
          <w:color w:val="373A3C"/>
          <w:sz w:val="23"/>
          <w:szCs w:val="23"/>
        </w:rPr>
        <w:t xml:space="preserve">   </w:t>
      </w:r>
      <w:r w:rsidRPr="00900436">
        <w:rPr>
          <w:rFonts w:ascii="Segoe UI" w:hAnsi="Segoe UI" w:cs="Segoe UI"/>
          <w:b/>
          <w:sz w:val="36"/>
          <w:szCs w:val="36"/>
        </w:rPr>
        <w:t xml:space="preserve">Warehouse </w:t>
      </w:r>
      <w:r>
        <w:rPr>
          <w:rFonts w:ascii="Segoe UI" w:hAnsi="Segoe UI" w:cs="Segoe UI"/>
          <w:b/>
          <w:sz w:val="36"/>
          <w:szCs w:val="36"/>
        </w:rPr>
        <w:t>Design</w:t>
      </w:r>
      <w:r w:rsidRPr="00900436">
        <w:rPr>
          <w:rFonts w:ascii="Segoe UI" w:hAnsi="Segoe UI" w:cs="Segoe UI"/>
          <w:b/>
          <w:sz w:val="36"/>
          <w:szCs w:val="36"/>
        </w:rPr>
        <w:t xml:space="preserve"> HMS Heron</w:t>
      </w:r>
    </w:p>
    <w:p w:rsidR="00000F21" w:rsidRDefault="00000F21" w:rsidP="00000F21">
      <w:pPr>
        <w:pStyle w:val="NormalWeb"/>
        <w:shd w:val="clear" w:color="auto" w:fill="FFFFFF"/>
        <w:spacing w:before="0" w:beforeAutospacing="0"/>
        <w:rPr>
          <w:rFonts w:ascii="Segoe UI" w:hAnsi="Segoe UI" w:cs="Segoe UI"/>
          <w:color w:val="373A3C"/>
          <w:sz w:val="23"/>
          <w:szCs w:val="23"/>
        </w:rPr>
      </w:pPr>
    </w:p>
    <w:p w:rsidR="00000F21" w:rsidRPr="00B31A36" w:rsidRDefault="00000F21" w:rsidP="00000F21">
      <w:pPr>
        <w:pStyle w:val="NormalWeb"/>
        <w:shd w:val="clear" w:color="auto" w:fill="FFFFFF"/>
        <w:spacing w:before="0" w:beforeAutospacing="0"/>
        <w:rPr>
          <w:rFonts w:ascii="Segoe UI" w:hAnsi="Segoe UI" w:cs="Segoe UI"/>
          <w:b/>
          <w:color w:val="373A3C"/>
          <w:sz w:val="21"/>
          <w:szCs w:val="21"/>
        </w:rPr>
      </w:pPr>
      <w:r w:rsidRPr="00B31A36">
        <w:rPr>
          <w:rFonts w:ascii="Segoe UI" w:hAnsi="Segoe UI" w:cs="Segoe UI"/>
          <w:b/>
          <w:color w:val="373A3C"/>
          <w:sz w:val="21"/>
          <w:szCs w:val="21"/>
        </w:rPr>
        <w:t>4 Evaluate and select the most appropriate warehouse processes.</w:t>
      </w:r>
    </w:p>
    <w:p w:rsidR="00B31A36" w:rsidRDefault="00713BF9" w:rsidP="00000F21">
      <w:pPr>
        <w:pStyle w:val="NormalWeb"/>
        <w:shd w:val="clear" w:color="auto" w:fill="FFFFFF"/>
        <w:spacing w:before="0" w:beforeAutospacing="0"/>
        <w:rPr>
          <w:rFonts w:ascii="Segoe UI" w:hAnsi="Segoe UI" w:cs="Segoe UI"/>
          <w:b/>
          <w:color w:val="000000"/>
          <w:sz w:val="21"/>
          <w:szCs w:val="21"/>
        </w:rPr>
      </w:pPr>
      <w:r w:rsidRPr="0054547B">
        <w:rPr>
          <w:rFonts w:ascii="Segoe UI" w:hAnsi="Segoe UI" w:cs="Segoe UI"/>
          <w:b/>
          <w:color w:val="000000"/>
          <w:sz w:val="21"/>
          <w:szCs w:val="21"/>
        </w:rPr>
        <w:t>Know how to plan, organise, direct and control warehouse operations</w:t>
      </w:r>
      <w:r w:rsidR="00B31A36" w:rsidRPr="00B31A36">
        <w:rPr>
          <w:rFonts w:ascii="Segoe UI" w:hAnsi="Segoe UI" w:cs="Segoe UI"/>
          <w:b/>
          <w:color w:val="000000"/>
          <w:sz w:val="21"/>
          <w:szCs w:val="21"/>
        </w:rPr>
        <w:t xml:space="preserve">. </w:t>
      </w:r>
      <w:r w:rsidR="00B31A36" w:rsidRPr="0054547B">
        <w:rPr>
          <w:rFonts w:ascii="Segoe UI" w:hAnsi="Segoe UI" w:cs="Segoe UI"/>
          <w:b/>
          <w:color w:val="000000"/>
          <w:sz w:val="21"/>
          <w:szCs w:val="21"/>
        </w:rPr>
        <w:t>Evaluate and select the most appropriate warehouse processes</w:t>
      </w:r>
    </w:p>
    <w:p w:rsidR="00180A95" w:rsidRDefault="00180A95" w:rsidP="00000F21">
      <w:pPr>
        <w:pStyle w:val="NormalWeb"/>
        <w:shd w:val="clear" w:color="auto" w:fill="FFFFFF"/>
        <w:spacing w:before="0" w:beforeAutospacing="0"/>
        <w:rPr>
          <w:rFonts w:ascii="Segoe UI" w:hAnsi="Segoe UI" w:cs="Segoe UI"/>
          <w:color w:val="000000"/>
          <w:sz w:val="21"/>
          <w:szCs w:val="21"/>
        </w:rPr>
      </w:pPr>
      <w:r w:rsidRPr="00180A95">
        <w:rPr>
          <w:rFonts w:ascii="Segoe UI" w:hAnsi="Segoe UI" w:cs="Segoe UI"/>
          <w:color w:val="000000"/>
          <w:sz w:val="21"/>
          <w:szCs w:val="21"/>
        </w:rPr>
        <w:t>The</w:t>
      </w:r>
      <w:r>
        <w:rPr>
          <w:rFonts w:ascii="Segoe UI" w:hAnsi="Segoe UI" w:cs="Segoe UI"/>
          <w:color w:val="000000"/>
          <w:sz w:val="21"/>
          <w:szCs w:val="21"/>
        </w:rPr>
        <w:t xml:space="preserve"> key warehouse processes in use at HMS Heron are described below.</w:t>
      </w:r>
    </w:p>
    <w:p w:rsidR="00180A95" w:rsidRDefault="00180A95" w:rsidP="00000F21">
      <w:pPr>
        <w:pStyle w:val="NormalWeb"/>
        <w:shd w:val="clear" w:color="auto" w:fill="FFFFFF"/>
        <w:spacing w:before="0" w:beforeAutospacing="0"/>
        <w:rPr>
          <w:rFonts w:ascii="Segoe UI" w:hAnsi="Segoe UI" w:cs="Segoe UI"/>
          <w:b/>
          <w:color w:val="000000"/>
          <w:sz w:val="21"/>
          <w:szCs w:val="21"/>
        </w:rPr>
      </w:pPr>
      <w:r>
        <w:rPr>
          <w:rFonts w:ascii="Segoe UI" w:hAnsi="Segoe UI" w:cs="Segoe UI"/>
          <w:b/>
          <w:color w:val="000000"/>
          <w:sz w:val="21"/>
          <w:szCs w:val="21"/>
        </w:rPr>
        <w:t>Receiving</w:t>
      </w:r>
    </w:p>
    <w:p w:rsidR="00180A95" w:rsidRDefault="00180A95" w:rsidP="00000F21">
      <w:pPr>
        <w:pStyle w:val="NormalWeb"/>
        <w:shd w:val="clear" w:color="auto" w:fill="FFFFFF"/>
        <w:spacing w:before="0" w:beforeAutospacing="0"/>
        <w:rPr>
          <w:rFonts w:ascii="Segoe UI" w:hAnsi="Segoe UI" w:cs="Segoe UI"/>
          <w:color w:val="000000"/>
          <w:sz w:val="21"/>
          <w:szCs w:val="21"/>
        </w:rPr>
      </w:pPr>
      <w:r w:rsidRPr="00180A95">
        <w:rPr>
          <w:rFonts w:ascii="Segoe UI" w:hAnsi="Segoe UI" w:cs="Segoe UI"/>
          <w:color w:val="000000"/>
          <w:sz w:val="21"/>
          <w:szCs w:val="21"/>
        </w:rPr>
        <w:t>This</w:t>
      </w:r>
      <w:r>
        <w:rPr>
          <w:rFonts w:ascii="Segoe UI" w:hAnsi="Segoe UI" w:cs="Segoe UI"/>
          <w:color w:val="000000"/>
          <w:sz w:val="21"/>
          <w:szCs w:val="21"/>
        </w:rPr>
        <w:t xml:space="preserve"> is the process were products are handled into the warehouse via a stores system. The product arrives in many different forms usually on pallets these include litres, packets, crates or kilograms to name a few. The product should be accompanied by an issue voucher supplied by the consignor. The stores can then be scanned in and accounted for.</w:t>
      </w:r>
    </w:p>
    <w:p w:rsidR="00180A95" w:rsidRDefault="00180A95" w:rsidP="00000F21">
      <w:pPr>
        <w:pStyle w:val="NormalWeb"/>
        <w:shd w:val="clear" w:color="auto" w:fill="FFFFFF"/>
        <w:spacing w:before="0" w:beforeAutospacing="0"/>
        <w:rPr>
          <w:rFonts w:ascii="Segoe UI" w:hAnsi="Segoe UI" w:cs="Segoe UI"/>
          <w:b/>
          <w:color w:val="000000"/>
          <w:sz w:val="21"/>
          <w:szCs w:val="21"/>
        </w:rPr>
      </w:pPr>
      <w:r w:rsidRPr="00180A95">
        <w:rPr>
          <w:rFonts w:ascii="Segoe UI" w:hAnsi="Segoe UI" w:cs="Segoe UI"/>
          <w:b/>
          <w:color w:val="000000"/>
          <w:sz w:val="21"/>
          <w:szCs w:val="21"/>
        </w:rPr>
        <w:t>Put-away</w:t>
      </w:r>
    </w:p>
    <w:p w:rsidR="00180A95" w:rsidRDefault="00180A95" w:rsidP="00000F21">
      <w:pPr>
        <w:pStyle w:val="NormalWeb"/>
        <w:shd w:val="clear" w:color="auto" w:fill="FFFFFF"/>
        <w:spacing w:before="0" w:beforeAutospacing="0"/>
        <w:rPr>
          <w:rFonts w:ascii="Segoe UI" w:hAnsi="Segoe UI" w:cs="Segoe UI"/>
          <w:color w:val="000000"/>
          <w:sz w:val="21"/>
          <w:szCs w:val="21"/>
        </w:rPr>
      </w:pPr>
      <w:r w:rsidRPr="00180A95">
        <w:rPr>
          <w:rFonts w:ascii="Segoe UI" w:hAnsi="Segoe UI" w:cs="Segoe UI"/>
          <w:color w:val="000000"/>
          <w:sz w:val="21"/>
          <w:szCs w:val="21"/>
        </w:rPr>
        <w:t xml:space="preserve">This is </w:t>
      </w:r>
      <w:r w:rsidR="0028324A" w:rsidRPr="00180A95">
        <w:rPr>
          <w:rFonts w:ascii="Segoe UI" w:hAnsi="Segoe UI" w:cs="Segoe UI"/>
          <w:color w:val="000000"/>
          <w:sz w:val="21"/>
          <w:szCs w:val="21"/>
        </w:rPr>
        <w:t>where</w:t>
      </w:r>
      <w:r w:rsidRPr="00180A95">
        <w:rPr>
          <w:rFonts w:ascii="Segoe UI" w:hAnsi="Segoe UI" w:cs="Segoe UI"/>
          <w:color w:val="000000"/>
          <w:sz w:val="21"/>
          <w:szCs w:val="21"/>
        </w:rPr>
        <w:t xml:space="preserve"> the product is given a location on MJDI and a stores person physically places it the</w:t>
      </w:r>
      <w:r>
        <w:rPr>
          <w:rFonts w:ascii="Segoe UI" w:hAnsi="Segoe UI" w:cs="Segoe UI"/>
          <w:color w:val="000000"/>
          <w:sz w:val="21"/>
          <w:szCs w:val="21"/>
        </w:rPr>
        <w:t>re</w:t>
      </w:r>
      <w:r w:rsidRPr="00180A95">
        <w:rPr>
          <w:rFonts w:ascii="Segoe UI" w:hAnsi="Segoe UI" w:cs="Segoe UI"/>
          <w:color w:val="000000"/>
          <w:sz w:val="21"/>
          <w:szCs w:val="21"/>
        </w:rPr>
        <w:t>.</w:t>
      </w:r>
      <w:r>
        <w:rPr>
          <w:rFonts w:ascii="Segoe UI" w:hAnsi="Segoe UI" w:cs="Segoe UI"/>
          <w:color w:val="000000"/>
          <w:sz w:val="21"/>
          <w:szCs w:val="21"/>
        </w:rPr>
        <w:t xml:space="preserve"> </w:t>
      </w:r>
      <w:r w:rsidR="00EE428F">
        <w:rPr>
          <w:rFonts w:ascii="Segoe UI" w:hAnsi="Segoe UI" w:cs="Segoe UI"/>
          <w:color w:val="000000"/>
          <w:sz w:val="21"/>
          <w:szCs w:val="21"/>
        </w:rPr>
        <w:t>The location is marked on the issue voucher as it is required when making a receipt transaction.</w:t>
      </w:r>
    </w:p>
    <w:p w:rsidR="00EE428F" w:rsidRDefault="00EE428F" w:rsidP="00000F21">
      <w:pPr>
        <w:pStyle w:val="NormalWeb"/>
        <w:shd w:val="clear" w:color="auto" w:fill="FFFFFF"/>
        <w:spacing w:before="0" w:beforeAutospacing="0"/>
        <w:rPr>
          <w:rFonts w:ascii="Segoe UI" w:hAnsi="Segoe UI" w:cs="Segoe UI"/>
          <w:b/>
          <w:color w:val="000000"/>
          <w:sz w:val="21"/>
          <w:szCs w:val="21"/>
        </w:rPr>
      </w:pPr>
      <w:r w:rsidRPr="00EE428F">
        <w:rPr>
          <w:rFonts w:ascii="Segoe UI" w:hAnsi="Segoe UI" w:cs="Segoe UI"/>
          <w:b/>
          <w:color w:val="000000"/>
          <w:sz w:val="21"/>
          <w:szCs w:val="21"/>
        </w:rPr>
        <w:t>Picking</w:t>
      </w:r>
    </w:p>
    <w:p w:rsidR="00EE428F" w:rsidRDefault="00EE428F" w:rsidP="00000F21">
      <w:pPr>
        <w:pStyle w:val="NormalWeb"/>
        <w:shd w:val="clear" w:color="auto" w:fill="FFFFFF"/>
        <w:spacing w:before="0" w:beforeAutospacing="0"/>
        <w:rPr>
          <w:rFonts w:ascii="Segoe UI" w:hAnsi="Segoe UI" w:cs="Segoe UI"/>
          <w:color w:val="000000"/>
          <w:sz w:val="21"/>
          <w:szCs w:val="21"/>
        </w:rPr>
      </w:pPr>
      <w:r w:rsidRPr="00EE428F">
        <w:rPr>
          <w:rFonts w:ascii="Segoe UI" w:hAnsi="Segoe UI" w:cs="Segoe UI"/>
          <w:color w:val="000000"/>
          <w:sz w:val="21"/>
          <w:szCs w:val="21"/>
        </w:rPr>
        <w:t xml:space="preserve">This is </w:t>
      </w:r>
      <w:r w:rsidR="0028324A" w:rsidRPr="00EE428F">
        <w:rPr>
          <w:rFonts w:ascii="Segoe UI" w:hAnsi="Segoe UI" w:cs="Segoe UI"/>
          <w:color w:val="000000"/>
          <w:sz w:val="21"/>
          <w:szCs w:val="21"/>
        </w:rPr>
        <w:t>where</w:t>
      </w:r>
      <w:r w:rsidRPr="00EE428F">
        <w:rPr>
          <w:rFonts w:ascii="Segoe UI" w:hAnsi="Segoe UI" w:cs="Segoe UI"/>
          <w:color w:val="000000"/>
          <w:sz w:val="21"/>
          <w:szCs w:val="21"/>
        </w:rPr>
        <w:t xml:space="preserve"> the item or product is </w:t>
      </w:r>
      <w:r w:rsidR="0028324A" w:rsidRPr="00EE428F">
        <w:rPr>
          <w:rFonts w:ascii="Segoe UI" w:hAnsi="Segoe UI" w:cs="Segoe UI"/>
          <w:color w:val="000000"/>
          <w:sz w:val="21"/>
          <w:szCs w:val="21"/>
        </w:rPr>
        <w:t>located,</w:t>
      </w:r>
      <w:r w:rsidRPr="00EE428F">
        <w:rPr>
          <w:rFonts w:ascii="Segoe UI" w:hAnsi="Segoe UI" w:cs="Segoe UI"/>
          <w:color w:val="000000"/>
          <w:sz w:val="21"/>
          <w:szCs w:val="21"/>
        </w:rPr>
        <w:t xml:space="preserve"> and a specified quantity is taken off the shelf ready to despatch.</w:t>
      </w:r>
      <w:r>
        <w:rPr>
          <w:rFonts w:ascii="Segoe UI" w:hAnsi="Segoe UI" w:cs="Segoe UI"/>
          <w:color w:val="000000"/>
          <w:sz w:val="21"/>
          <w:szCs w:val="21"/>
        </w:rPr>
        <w:t xml:space="preserve"> </w:t>
      </w:r>
    </w:p>
    <w:p w:rsidR="00EE428F" w:rsidRDefault="00EE428F" w:rsidP="00000F21">
      <w:pPr>
        <w:pStyle w:val="NormalWeb"/>
        <w:shd w:val="clear" w:color="auto" w:fill="FFFFFF"/>
        <w:spacing w:before="0" w:beforeAutospacing="0"/>
        <w:rPr>
          <w:rFonts w:ascii="Segoe UI" w:hAnsi="Segoe UI" w:cs="Segoe UI"/>
          <w:b/>
          <w:color w:val="000000"/>
          <w:sz w:val="21"/>
          <w:szCs w:val="21"/>
        </w:rPr>
      </w:pPr>
      <w:r w:rsidRPr="00EE428F">
        <w:rPr>
          <w:rFonts w:ascii="Segoe UI" w:hAnsi="Segoe UI" w:cs="Segoe UI"/>
          <w:b/>
          <w:color w:val="000000"/>
          <w:sz w:val="21"/>
          <w:szCs w:val="21"/>
        </w:rPr>
        <w:t>Packing</w:t>
      </w:r>
    </w:p>
    <w:p w:rsidR="00EE428F" w:rsidRDefault="00EE428F" w:rsidP="00000F21">
      <w:pPr>
        <w:pStyle w:val="NormalWeb"/>
        <w:shd w:val="clear" w:color="auto" w:fill="FFFFFF"/>
        <w:spacing w:before="0" w:beforeAutospacing="0"/>
        <w:rPr>
          <w:rFonts w:ascii="Segoe UI" w:hAnsi="Segoe UI" w:cs="Segoe UI"/>
          <w:color w:val="000000"/>
          <w:sz w:val="21"/>
          <w:szCs w:val="21"/>
        </w:rPr>
      </w:pPr>
      <w:r w:rsidRPr="0056693D">
        <w:rPr>
          <w:rFonts w:ascii="Segoe UI" w:hAnsi="Segoe UI" w:cs="Segoe UI"/>
          <w:color w:val="000000"/>
          <w:sz w:val="21"/>
          <w:szCs w:val="21"/>
        </w:rPr>
        <w:t>The right packing needs to be selected depending on the product</w:t>
      </w:r>
      <w:r w:rsidR="0056693D">
        <w:rPr>
          <w:rFonts w:ascii="Segoe UI" w:hAnsi="Segoe UI" w:cs="Segoe UI"/>
          <w:color w:val="000000"/>
          <w:sz w:val="21"/>
          <w:szCs w:val="21"/>
        </w:rPr>
        <w:t xml:space="preserve">. If the item is classed as dangerous goods it can only be packed by or under the supervision of qualified dangerous goods consignor. Adhere and check shelf life and expiry dates. Products must be packed according to size, quantity, temperature, toxicity, value, fragility, hygiene and legal requirements. They must be system traceable and cross </w:t>
      </w:r>
      <w:r w:rsidR="0028324A">
        <w:rPr>
          <w:rFonts w:ascii="Segoe UI" w:hAnsi="Segoe UI" w:cs="Segoe UI"/>
          <w:color w:val="000000"/>
          <w:sz w:val="21"/>
          <w:szCs w:val="21"/>
        </w:rPr>
        <w:t>referred</w:t>
      </w:r>
      <w:r w:rsidR="0056693D">
        <w:rPr>
          <w:rFonts w:ascii="Segoe UI" w:hAnsi="Segoe UI" w:cs="Segoe UI"/>
          <w:color w:val="000000"/>
          <w:sz w:val="21"/>
          <w:szCs w:val="21"/>
        </w:rPr>
        <w:t xml:space="preserve"> to accounting copies.</w:t>
      </w:r>
    </w:p>
    <w:p w:rsidR="0056693D" w:rsidRDefault="0056693D" w:rsidP="00000F21">
      <w:pPr>
        <w:pStyle w:val="NormalWeb"/>
        <w:shd w:val="clear" w:color="auto" w:fill="FFFFFF"/>
        <w:spacing w:before="0" w:beforeAutospacing="0"/>
        <w:rPr>
          <w:rFonts w:ascii="Segoe UI" w:hAnsi="Segoe UI" w:cs="Segoe UI"/>
          <w:b/>
          <w:color w:val="000000"/>
          <w:sz w:val="21"/>
          <w:szCs w:val="21"/>
        </w:rPr>
      </w:pPr>
      <w:r w:rsidRPr="0056693D">
        <w:rPr>
          <w:rFonts w:ascii="Segoe UI" w:hAnsi="Segoe UI" w:cs="Segoe UI"/>
          <w:b/>
          <w:color w:val="000000"/>
          <w:sz w:val="21"/>
          <w:szCs w:val="21"/>
        </w:rPr>
        <w:t>Despatch</w:t>
      </w:r>
    </w:p>
    <w:p w:rsidR="00D56481" w:rsidRDefault="00D56481" w:rsidP="00000F21">
      <w:pPr>
        <w:pStyle w:val="NormalWeb"/>
        <w:shd w:val="clear" w:color="auto" w:fill="FFFFFF"/>
        <w:spacing w:before="0" w:beforeAutospacing="0"/>
        <w:rPr>
          <w:rFonts w:ascii="Segoe UI" w:hAnsi="Segoe UI" w:cs="Segoe UI"/>
          <w:color w:val="000000"/>
          <w:sz w:val="21"/>
          <w:szCs w:val="21"/>
        </w:rPr>
      </w:pPr>
      <w:r w:rsidRPr="00D56481">
        <w:rPr>
          <w:rFonts w:ascii="Segoe UI" w:hAnsi="Segoe UI" w:cs="Segoe UI"/>
          <w:color w:val="000000"/>
          <w:sz w:val="21"/>
          <w:szCs w:val="21"/>
        </w:rPr>
        <w:t>Prepare product ready for departure</w:t>
      </w:r>
      <w:r>
        <w:rPr>
          <w:rFonts w:ascii="Segoe UI" w:hAnsi="Segoe UI" w:cs="Segoe UI"/>
          <w:color w:val="000000"/>
          <w:sz w:val="21"/>
          <w:szCs w:val="21"/>
        </w:rPr>
        <w:t xml:space="preserve"> just in time for transport. Transport needs to be packed according to the correct order of delivery, so products are easier to get to for the driver.</w:t>
      </w:r>
    </w:p>
    <w:p w:rsidR="00D56481" w:rsidRDefault="00D56481" w:rsidP="00000F21">
      <w:pPr>
        <w:pStyle w:val="NormalWeb"/>
        <w:shd w:val="clear" w:color="auto" w:fill="FFFFFF"/>
        <w:spacing w:before="0" w:beforeAutospacing="0"/>
        <w:rPr>
          <w:rFonts w:ascii="Segoe UI" w:hAnsi="Segoe UI" w:cs="Segoe UI"/>
          <w:b/>
          <w:color w:val="000000"/>
          <w:sz w:val="21"/>
          <w:szCs w:val="21"/>
        </w:rPr>
      </w:pPr>
      <w:r w:rsidRPr="00D56481">
        <w:rPr>
          <w:rFonts w:ascii="Segoe UI" w:hAnsi="Segoe UI" w:cs="Segoe UI"/>
          <w:b/>
          <w:color w:val="000000"/>
          <w:sz w:val="21"/>
          <w:szCs w:val="21"/>
        </w:rPr>
        <w:t>Returns</w:t>
      </w:r>
    </w:p>
    <w:p w:rsidR="00D56481" w:rsidRDefault="00D56481" w:rsidP="00000F21">
      <w:pPr>
        <w:pStyle w:val="NormalWeb"/>
        <w:shd w:val="clear" w:color="auto" w:fill="FFFFFF"/>
        <w:spacing w:before="0" w:beforeAutospacing="0"/>
        <w:rPr>
          <w:rFonts w:ascii="Segoe UI" w:hAnsi="Segoe UI" w:cs="Segoe UI"/>
          <w:color w:val="000000"/>
          <w:sz w:val="21"/>
          <w:szCs w:val="21"/>
        </w:rPr>
      </w:pPr>
      <w:r w:rsidRPr="00D56481">
        <w:rPr>
          <w:rFonts w:ascii="Segoe UI" w:hAnsi="Segoe UI" w:cs="Segoe UI"/>
          <w:color w:val="000000"/>
          <w:sz w:val="21"/>
          <w:szCs w:val="21"/>
        </w:rPr>
        <w:t>It is good customer service to accept returns from customers the main reason for this is incorrect fit or if the item is unserviceable for repair or replacement.</w:t>
      </w:r>
      <w:r>
        <w:rPr>
          <w:rFonts w:ascii="Segoe UI" w:hAnsi="Segoe UI" w:cs="Segoe UI"/>
          <w:color w:val="000000"/>
          <w:sz w:val="21"/>
          <w:szCs w:val="21"/>
        </w:rPr>
        <w:t xml:space="preserve"> All returns must be traceable, and the paperwork must cross refer this information. The inventory needs updating</w:t>
      </w:r>
      <w:r w:rsidR="00D6136D">
        <w:rPr>
          <w:rFonts w:ascii="Segoe UI" w:hAnsi="Segoe UI" w:cs="Segoe UI"/>
          <w:color w:val="000000"/>
          <w:sz w:val="21"/>
          <w:szCs w:val="21"/>
        </w:rPr>
        <w:t xml:space="preserve"> when returning to stock or </w:t>
      </w:r>
      <w:r w:rsidR="00A4403A">
        <w:rPr>
          <w:rFonts w:ascii="Segoe UI" w:hAnsi="Segoe UI" w:cs="Segoe UI"/>
          <w:color w:val="000000"/>
          <w:sz w:val="21"/>
          <w:szCs w:val="21"/>
        </w:rPr>
        <w:t>being repaired.</w:t>
      </w:r>
    </w:p>
    <w:p w:rsidR="00A4403A" w:rsidRDefault="00A4403A" w:rsidP="00000F21">
      <w:pPr>
        <w:pStyle w:val="NormalWeb"/>
        <w:shd w:val="clear" w:color="auto" w:fill="FFFFFF"/>
        <w:spacing w:before="0" w:beforeAutospacing="0"/>
        <w:rPr>
          <w:rFonts w:ascii="Segoe UI" w:hAnsi="Segoe UI" w:cs="Segoe UI"/>
          <w:color w:val="000000"/>
          <w:sz w:val="21"/>
          <w:szCs w:val="21"/>
        </w:rPr>
      </w:pPr>
    </w:p>
    <w:p w:rsidR="00A4403A" w:rsidRDefault="00A4403A" w:rsidP="00000F21">
      <w:pPr>
        <w:pStyle w:val="NormalWeb"/>
        <w:shd w:val="clear" w:color="auto" w:fill="FFFFFF"/>
        <w:spacing w:before="0" w:beforeAutospacing="0"/>
        <w:rPr>
          <w:rFonts w:ascii="Segoe UI" w:hAnsi="Segoe UI" w:cs="Segoe UI"/>
          <w:b/>
          <w:color w:val="000000"/>
          <w:sz w:val="21"/>
          <w:szCs w:val="21"/>
        </w:rPr>
      </w:pPr>
      <w:r w:rsidRPr="00A4403A">
        <w:rPr>
          <w:rFonts w:ascii="Segoe UI" w:hAnsi="Segoe UI" w:cs="Segoe UI"/>
          <w:b/>
          <w:color w:val="000000"/>
          <w:sz w:val="21"/>
          <w:szCs w:val="21"/>
        </w:rPr>
        <w:t>Value adding</w:t>
      </w:r>
    </w:p>
    <w:p w:rsidR="00A4403A" w:rsidRDefault="00A4403A" w:rsidP="00000F21">
      <w:pPr>
        <w:pStyle w:val="NormalWeb"/>
        <w:shd w:val="clear" w:color="auto" w:fill="FFFFFF"/>
        <w:spacing w:before="0" w:beforeAutospacing="0"/>
        <w:rPr>
          <w:rFonts w:ascii="Segoe UI" w:hAnsi="Segoe UI" w:cs="Segoe UI"/>
          <w:b/>
          <w:color w:val="000000"/>
          <w:sz w:val="21"/>
          <w:szCs w:val="21"/>
        </w:rPr>
      </w:pPr>
      <w:r w:rsidRPr="00A4403A">
        <w:rPr>
          <w:rFonts w:ascii="Segoe UI" w:hAnsi="Segoe UI" w:cs="Segoe UI"/>
          <w:color w:val="000000"/>
          <w:sz w:val="21"/>
          <w:szCs w:val="21"/>
        </w:rPr>
        <w:t>The part of the process were products are produced, assembled or modified</w:t>
      </w:r>
      <w:r>
        <w:rPr>
          <w:rFonts w:ascii="Segoe UI" w:hAnsi="Segoe UI" w:cs="Segoe UI"/>
          <w:b/>
          <w:color w:val="000000"/>
          <w:sz w:val="21"/>
          <w:szCs w:val="21"/>
        </w:rPr>
        <w:t>.</w:t>
      </w:r>
    </w:p>
    <w:p w:rsidR="00000F21" w:rsidRPr="00B31A36" w:rsidRDefault="00000F21" w:rsidP="00000F21">
      <w:pPr>
        <w:pStyle w:val="NormalWeb"/>
        <w:shd w:val="clear" w:color="auto" w:fill="FFFFFF"/>
        <w:spacing w:before="0" w:beforeAutospacing="0"/>
        <w:rPr>
          <w:rFonts w:ascii="Segoe UI" w:hAnsi="Segoe UI" w:cs="Segoe UI"/>
          <w:b/>
          <w:color w:val="373A3C"/>
          <w:sz w:val="21"/>
          <w:szCs w:val="21"/>
        </w:rPr>
      </w:pPr>
      <w:r w:rsidRPr="00B31A36">
        <w:rPr>
          <w:rFonts w:ascii="Segoe UI" w:hAnsi="Segoe UI" w:cs="Segoe UI"/>
          <w:b/>
          <w:color w:val="373A3C"/>
          <w:sz w:val="21"/>
          <w:szCs w:val="21"/>
        </w:rPr>
        <w:t xml:space="preserve">5 </w:t>
      </w:r>
      <w:r w:rsidR="00B31A36" w:rsidRPr="00B31A36">
        <w:rPr>
          <w:rFonts w:ascii="Segoe UI" w:hAnsi="Segoe UI" w:cs="Segoe UI"/>
          <w:b/>
          <w:color w:val="373A3C"/>
          <w:sz w:val="21"/>
          <w:szCs w:val="21"/>
        </w:rPr>
        <w:t>&amp;</w:t>
      </w:r>
      <w:r w:rsidRPr="00B31A36">
        <w:rPr>
          <w:rFonts w:ascii="Segoe UI" w:hAnsi="Segoe UI" w:cs="Segoe UI"/>
          <w:b/>
          <w:color w:val="373A3C"/>
          <w:sz w:val="21"/>
          <w:szCs w:val="21"/>
        </w:rPr>
        <w:t xml:space="preserve"> 6. Plan an optimal warehouse layout and evaluate and select the most appropriate warehouse resources such as appropriate handling and storage equipment.</w:t>
      </w:r>
    </w:p>
    <w:p w:rsidR="00B31A36" w:rsidRDefault="00B31A36" w:rsidP="00000F21">
      <w:pPr>
        <w:pStyle w:val="NormalWeb"/>
        <w:shd w:val="clear" w:color="auto" w:fill="FFFFFF"/>
        <w:spacing w:before="0" w:beforeAutospacing="0"/>
        <w:rPr>
          <w:rFonts w:ascii="Segoe UI" w:hAnsi="Segoe UI" w:cs="Segoe UI"/>
          <w:b/>
          <w:color w:val="000000"/>
          <w:sz w:val="21"/>
          <w:szCs w:val="21"/>
        </w:rPr>
      </w:pPr>
      <w:r w:rsidRPr="0054547B">
        <w:rPr>
          <w:rFonts w:ascii="Segoe UI" w:hAnsi="Segoe UI" w:cs="Segoe UI"/>
          <w:b/>
          <w:color w:val="000000"/>
          <w:sz w:val="21"/>
          <w:szCs w:val="21"/>
        </w:rPr>
        <w:t>Know the resource requirements of a warehouse</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Evaluate and select the most appropriate warehouse resources</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Plan an optimal warehouse layout</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Know the characteristics and requirements of different products</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Evaluate and select the most appropriate handling and storage equipment</w:t>
      </w:r>
    </w:p>
    <w:p w:rsidR="00A4403A" w:rsidRDefault="00A4403A" w:rsidP="00000F21">
      <w:pPr>
        <w:pStyle w:val="NormalWeb"/>
        <w:shd w:val="clear" w:color="auto" w:fill="FFFFFF"/>
        <w:spacing w:before="0" w:beforeAutospacing="0"/>
        <w:rPr>
          <w:rFonts w:ascii="Segoe UI" w:hAnsi="Segoe UI" w:cs="Segoe UI"/>
          <w:color w:val="000000"/>
          <w:sz w:val="21"/>
          <w:szCs w:val="21"/>
        </w:rPr>
      </w:pPr>
      <w:r w:rsidRPr="00A4403A">
        <w:rPr>
          <w:rFonts w:ascii="Segoe UI" w:hAnsi="Segoe UI" w:cs="Segoe UI"/>
          <w:color w:val="000000"/>
          <w:sz w:val="21"/>
          <w:szCs w:val="21"/>
        </w:rPr>
        <w:t>I have selected the following storing solutions for HMS Heron warehouse.</w:t>
      </w:r>
    </w:p>
    <w:p w:rsidR="00A5537F" w:rsidRDefault="00A4403A" w:rsidP="00A5537F">
      <w:pPr>
        <w:pStyle w:val="NormalWeb"/>
        <w:shd w:val="clear" w:color="auto" w:fill="FFFFFF"/>
        <w:spacing w:before="0" w:beforeAutospacing="0"/>
        <w:rPr>
          <w:rFonts w:ascii="Segoe UI" w:hAnsi="Segoe UI" w:cs="Segoe UI"/>
          <w:b/>
          <w:color w:val="000000"/>
          <w:sz w:val="21"/>
          <w:szCs w:val="21"/>
        </w:rPr>
      </w:pPr>
      <w:r w:rsidRPr="00A4403A">
        <w:rPr>
          <w:rFonts w:ascii="Segoe UI" w:hAnsi="Segoe UI" w:cs="Segoe UI"/>
          <w:b/>
          <w:color w:val="000000"/>
          <w:sz w:val="21"/>
          <w:szCs w:val="21"/>
        </w:rPr>
        <w:t>Aisles</w:t>
      </w:r>
    </w:p>
    <w:p w:rsidR="00D64F7E" w:rsidRPr="00A5537F" w:rsidRDefault="00D64F7E" w:rsidP="00A5537F">
      <w:pPr>
        <w:pStyle w:val="NormalWeb"/>
        <w:shd w:val="clear" w:color="auto" w:fill="FFFFFF"/>
        <w:spacing w:before="0" w:beforeAutospacing="0"/>
        <w:rPr>
          <w:rFonts w:ascii="Segoe UI" w:hAnsi="Segoe UI" w:cs="Segoe UI"/>
          <w:b/>
          <w:color w:val="000000"/>
          <w:sz w:val="21"/>
          <w:szCs w:val="21"/>
        </w:rPr>
      </w:pPr>
      <w:r w:rsidRPr="00D64F7E">
        <w:rPr>
          <w:rFonts w:ascii="Open Sans" w:hAnsi="Open Sans"/>
          <w:noProof/>
          <w:color w:val="333333"/>
          <w:sz w:val="27"/>
          <w:szCs w:val="27"/>
        </w:rPr>
        <w:drawing>
          <wp:inline distT="0" distB="0" distL="0" distR="0" wp14:anchorId="11DBDB8A" wp14:editId="79E5510C">
            <wp:extent cx="5982335" cy="3997960"/>
            <wp:effectExtent l="0" t="0" r="0" b="2540"/>
            <wp:docPr id="13" name="Picture 13" descr="https://seerackinginspections.co.uk/wp-content/uploads/2017/10/guide-4-f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eerackinginspections.co.uk/wp-content/uploads/2017/10/guide-4-fig-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82335" cy="3997960"/>
                    </a:xfrm>
                    <a:prstGeom prst="rect">
                      <a:avLst/>
                    </a:prstGeom>
                    <a:noFill/>
                    <a:ln>
                      <a:noFill/>
                    </a:ln>
                  </pic:spPr>
                </pic:pic>
              </a:graphicData>
            </a:graphic>
          </wp:inline>
        </w:drawing>
      </w:r>
    </w:p>
    <w:p w:rsidR="00A5537F" w:rsidRDefault="00A5537F" w:rsidP="00A5537F">
      <w:pPr>
        <w:pStyle w:val="NormalWeb"/>
        <w:shd w:val="clear" w:color="auto" w:fill="FFFFFF"/>
        <w:spacing w:before="0" w:beforeAutospacing="0"/>
        <w:rPr>
          <w:rFonts w:ascii="Segoe UI" w:hAnsi="Segoe UI" w:cs="Segoe UI"/>
          <w:b/>
          <w:color w:val="000000"/>
          <w:sz w:val="21"/>
          <w:szCs w:val="21"/>
        </w:rPr>
      </w:pPr>
    </w:p>
    <w:p w:rsidR="00A5537F" w:rsidRDefault="00A5537F" w:rsidP="00A5537F">
      <w:pPr>
        <w:pStyle w:val="NormalWeb"/>
        <w:shd w:val="clear" w:color="auto" w:fill="FFFFFF"/>
        <w:spacing w:before="0" w:beforeAutospacing="0"/>
        <w:rPr>
          <w:rFonts w:ascii="Segoe UI" w:hAnsi="Segoe UI" w:cs="Segoe UI"/>
          <w:b/>
          <w:color w:val="000000"/>
          <w:sz w:val="21"/>
          <w:szCs w:val="21"/>
        </w:rPr>
      </w:pPr>
    </w:p>
    <w:p w:rsidR="00A5537F" w:rsidRDefault="00A5537F" w:rsidP="00A5537F">
      <w:pPr>
        <w:pStyle w:val="NormalWeb"/>
        <w:shd w:val="clear" w:color="auto" w:fill="FFFFFF"/>
        <w:spacing w:before="0" w:beforeAutospacing="0"/>
        <w:rPr>
          <w:rFonts w:ascii="Segoe UI" w:hAnsi="Segoe UI" w:cs="Segoe UI"/>
          <w:b/>
          <w:color w:val="000000"/>
          <w:sz w:val="21"/>
          <w:szCs w:val="21"/>
        </w:rPr>
      </w:pPr>
    </w:p>
    <w:p w:rsidR="00A5537F" w:rsidRDefault="00A5537F" w:rsidP="00A5537F">
      <w:pPr>
        <w:pStyle w:val="NormalWeb"/>
        <w:shd w:val="clear" w:color="auto" w:fill="FFFFFF"/>
        <w:spacing w:before="0" w:beforeAutospacing="0"/>
        <w:rPr>
          <w:rFonts w:ascii="Segoe UI" w:hAnsi="Segoe UI" w:cs="Segoe UI"/>
          <w:b/>
          <w:color w:val="000000"/>
          <w:sz w:val="21"/>
          <w:szCs w:val="21"/>
        </w:rPr>
      </w:pPr>
    </w:p>
    <w:p w:rsidR="00A5537F" w:rsidRDefault="00A5537F" w:rsidP="00A5537F">
      <w:pPr>
        <w:pStyle w:val="NormalWeb"/>
        <w:shd w:val="clear" w:color="auto" w:fill="FFFFFF"/>
        <w:spacing w:before="0" w:beforeAutospacing="0"/>
        <w:rPr>
          <w:rFonts w:ascii="Segoe UI" w:hAnsi="Segoe UI" w:cs="Segoe UI"/>
          <w:b/>
          <w:color w:val="000000"/>
          <w:sz w:val="21"/>
          <w:szCs w:val="21"/>
        </w:rPr>
      </w:pPr>
    </w:p>
    <w:p w:rsidR="00A5537F" w:rsidRDefault="00A5537F" w:rsidP="00A5537F">
      <w:pPr>
        <w:pStyle w:val="NormalWeb"/>
        <w:shd w:val="clear" w:color="auto" w:fill="FFFFFF"/>
        <w:spacing w:before="0" w:beforeAutospacing="0"/>
        <w:rPr>
          <w:rFonts w:ascii="Segoe UI" w:hAnsi="Segoe UI" w:cs="Segoe UI"/>
          <w:b/>
          <w:color w:val="000000"/>
          <w:sz w:val="21"/>
          <w:szCs w:val="21"/>
        </w:rPr>
      </w:pPr>
      <w:r>
        <w:rPr>
          <w:rFonts w:ascii="Segoe UI" w:hAnsi="Segoe UI" w:cs="Segoe UI"/>
          <w:b/>
          <w:color w:val="000000"/>
          <w:sz w:val="21"/>
          <w:szCs w:val="21"/>
        </w:rPr>
        <w:t>Base plates</w:t>
      </w:r>
    </w:p>
    <w:p w:rsidR="00D64F7E" w:rsidRPr="00A5537F" w:rsidRDefault="00D64F7E" w:rsidP="00A5537F">
      <w:pPr>
        <w:pStyle w:val="NormalWeb"/>
        <w:shd w:val="clear" w:color="auto" w:fill="FFFFFF"/>
        <w:spacing w:before="0" w:beforeAutospacing="0"/>
        <w:rPr>
          <w:rFonts w:ascii="Segoe UI" w:hAnsi="Segoe UI" w:cs="Segoe UI"/>
          <w:b/>
          <w:color w:val="000000"/>
          <w:sz w:val="21"/>
          <w:szCs w:val="21"/>
        </w:rPr>
      </w:pPr>
      <w:r w:rsidRPr="00D64F7E">
        <w:rPr>
          <w:rFonts w:ascii="Open Sans" w:hAnsi="Open Sans"/>
          <w:color w:val="333333"/>
          <w:sz w:val="27"/>
          <w:szCs w:val="27"/>
        </w:rPr>
        <w:br/>
      </w:r>
      <w:r w:rsidRPr="00D64F7E">
        <w:rPr>
          <w:rFonts w:ascii="Open Sans" w:hAnsi="Open Sans"/>
          <w:noProof/>
          <w:color w:val="333333"/>
          <w:sz w:val="27"/>
          <w:szCs w:val="27"/>
        </w:rPr>
        <w:drawing>
          <wp:inline distT="0" distB="0" distL="0" distR="0" wp14:anchorId="3A820810" wp14:editId="43E7D04D">
            <wp:extent cx="5709920" cy="3930015"/>
            <wp:effectExtent l="0" t="0" r="5080" b="0"/>
            <wp:docPr id="15" name="Picture 15" descr="https://seerackinginspections.co.uk/wp-content/uploads/2017/10/guide-4-fi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eerackinginspections.co.uk/wp-content/uploads/2017/10/guide-4-fig-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9920" cy="3930015"/>
                    </a:xfrm>
                    <a:prstGeom prst="rect">
                      <a:avLst/>
                    </a:prstGeom>
                    <a:noFill/>
                    <a:ln>
                      <a:noFill/>
                    </a:ln>
                  </pic:spPr>
                </pic:pic>
              </a:graphicData>
            </a:graphic>
          </wp:inline>
        </w:drawing>
      </w:r>
    </w:p>
    <w:p w:rsidR="00D64F7E" w:rsidRPr="00D64F7E" w:rsidRDefault="00A5537F" w:rsidP="00D64F7E">
      <w:pPr>
        <w:shd w:val="clear" w:color="auto" w:fill="FFFFFF"/>
        <w:spacing w:after="300" w:line="398" w:lineRule="atLeast"/>
        <w:textAlignment w:val="baseline"/>
        <w:rPr>
          <w:rFonts w:ascii="Open Sans" w:eastAsia="Times New Roman" w:hAnsi="Open Sans" w:cs="Times New Roman"/>
          <w:color w:val="333333"/>
          <w:sz w:val="27"/>
          <w:szCs w:val="27"/>
          <w:lang w:eastAsia="en-GB"/>
        </w:rPr>
      </w:pPr>
      <w:r w:rsidRPr="00D64F7E">
        <w:rPr>
          <w:rFonts w:ascii="Open Sans" w:eastAsia="Times New Roman" w:hAnsi="Open Sans" w:cs="Times New Roman"/>
          <w:noProof/>
          <w:color w:val="333333"/>
          <w:sz w:val="27"/>
          <w:szCs w:val="27"/>
          <w:lang w:eastAsia="en-GB"/>
        </w:rPr>
        <w:drawing>
          <wp:inline distT="0" distB="0" distL="0" distR="0" wp14:anchorId="37F63DC0" wp14:editId="7CABBD0C">
            <wp:extent cx="5731510" cy="3802350"/>
            <wp:effectExtent l="0" t="0" r="2540" b="8255"/>
            <wp:docPr id="18" name="Picture 18" descr="https://seerackinginspections.co.uk/wp-content/uploads/2017/10/guide-4-fig-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eerackinginspections.co.uk/wp-content/uploads/2017/10/guide-4-fig-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02350"/>
                    </a:xfrm>
                    <a:prstGeom prst="rect">
                      <a:avLst/>
                    </a:prstGeom>
                    <a:noFill/>
                    <a:ln>
                      <a:noFill/>
                    </a:ln>
                  </pic:spPr>
                </pic:pic>
              </a:graphicData>
            </a:graphic>
          </wp:inline>
        </w:drawing>
      </w:r>
    </w:p>
    <w:p w:rsidR="00D64F7E" w:rsidRPr="00CA0FE6" w:rsidRDefault="00CA0FE6" w:rsidP="00CA0FE6">
      <w:pPr>
        <w:pStyle w:val="NormalWeb"/>
        <w:shd w:val="clear" w:color="auto" w:fill="FFFFFF"/>
        <w:spacing w:before="0" w:beforeAutospacing="0"/>
        <w:rPr>
          <w:rFonts w:ascii="Segoe UI" w:hAnsi="Segoe UI" w:cs="Segoe UI"/>
          <w:b/>
          <w:color w:val="000000"/>
          <w:sz w:val="21"/>
          <w:szCs w:val="21"/>
        </w:rPr>
      </w:pPr>
      <w:r>
        <w:rPr>
          <w:rFonts w:ascii="Segoe UI" w:hAnsi="Segoe UI" w:cs="Segoe UI"/>
          <w:b/>
          <w:color w:val="000000"/>
          <w:sz w:val="21"/>
          <w:szCs w:val="21"/>
        </w:rPr>
        <w:lastRenderedPageBreak/>
        <w:t>Arms</w:t>
      </w:r>
    </w:p>
    <w:p w:rsidR="00D64F7E" w:rsidRPr="00D64F7E" w:rsidRDefault="00D64F7E" w:rsidP="00D64F7E">
      <w:pPr>
        <w:shd w:val="clear" w:color="auto" w:fill="FFFFFF"/>
        <w:spacing w:after="300" w:line="398" w:lineRule="atLeast"/>
        <w:textAlignment w:val="baseline"/>
        <w:rPr>
          <w:rFonts w:ascii="Open Sans" w:eastAsia="Times New Roman" w:hAnsi="Open Sans" w:cs="Times New Roman"/>
          <w:color w:val="333333"/>
          <w:sz w:val="27"/>
          <w:szCs w:val="27"/>
          <w:lang w:eastAsia="en-GB"/>
        </w:rPr>
      </w:pPr>
      <w:r w:rsidRPr="00D64F7E">
        <w:rPr>
          <w:rFonts w:ascii="Open Sans" w:eastAsia="Times New Roman" w:hAnsi="Open Sans" w:cs="Times New Roman"/>
          <w:noProof/>
          <w:color w:val="333333"/>
          <w:sz w:val="27"/>
          <w:szCs w:val="27"/>
          <w:lang w:eastAsia="en-GB"/>
        </w:rPr>
        <w:drawing>
          <wp:inline distT="0" distB="0" distL="0" distR="0" wp14:anchorId="436D37D3" wp14:editId="2F773B82">
            <wp:extent cx="5982335" cy="4007485"/>
            <wp:effectExtent l="0" t="0" r="0" b="0"/>
            <wp:docPr id="21" name="Picture 21" descr="https://seerackinginspections.co.uk/wp-content/uploads/2017/10/guide-4-fig-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eerackinginspections.co.uk/wp-content/uploads/2017/10/guide-4-fig-8.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2335" cy="4007485"/>
                    </a:xfrm>
                    <a:prstGeom prst="rect">
                      <a:avLst/>
                    </a:prstGeom>
                    <a:noFill/>
                    <a:ln>
                      <a:noFill/>
                    </a:ln>
                  </pic:spPr>
                </pic:pic>
              </a:graphicData>
            </a:graphic>
          </wp:inline>
        </w:drawing>
      </w:r>
    </w:p>
    <w:p w:rsidR="00CA0FE6" w:rsidRPr="00CA0FE6" w:rsidRDefault="00CA0FE6" w:rsidP="00CA0FE6">
      <w:pPr>
        <w:pStyle w:val="NormalWeb"/>
        <w:shd w:val="clear" w:color="auto" w:fill="FFFFFF"/>
        <w:spacing w:before="0" w:beforeAutospacing="0"/>
        <w:rPr>
          <w:rFonts w:ascii="Segoe UI" w:hAnsi="Segoe UI" w:cs="Segoe UI"/>
          <w:b/>
          <w:color w:val="000000"/>
          <w:sz w:val="21"/>
          <w:szCs w:val="21"/>
        </w:rPr>
      </w:pPr>
      <w:r>
        <w:rPr>
          <w:rFonts w:ascii="Segoe UI" w:hAnsi="Segoe UI" w:cs="Segoe UI"/>
          <w:b/>
          <w:color w:val="000000"/>
          <w:sz w:val="21"/>
          <w:szCs w:val="21"/>
        </w:rPr>
        <w:t>Gangways</w:t>
      </w:r>
    </w:p>
    <w:p w:rsidR="00D64F7E" w:rsidRPr="008367C3" w:rsidRDefault="00CA0FE6" w:rsidP="008367C3">
      <w:pPr>
        <w:shd w:val="clear" w:color="auto" w:fill="FFFFFF"/>
        <w:spacing w:after="300" w:line="398" w:lineRule="atLeast"/>
        <w:textAlignment w:val="baseline"/>
        <w:rPr>
          <w:rFonts w:ascii="Open Sans" w:eastAsia="Times New Roman" w:hAnsi="Open Sans" w:cs="Times New Roman"/>
          <w:color w:val="333333"/>
          <w:sz w:val="27"/>
          <w:szCs w:val="27"/>
          <w:lang w:eastAsia="en-GB"/>
        </w:rPr>
      </w:pPr>
      <w:r w:rsidRPr="00D64F7E">
        <w:rPr>
          <w:rFonts w:ascii="Open Sans" w:eastAsia="Times New Roman" w:hAnsi="Open Sans" w:cs="Times New Roman"/>
          <w:noProof/>
          <w:color w:val="333333"/>
          <w:sz w:val="27"/>
          <w:szCs w:val="27"/>
          <w:lang w:eastAsia="en-GB"/>
        </w:rPr>
        <w:drawing>
          <wp:inline distT="0" distB="0" distL="0" distR="0" wp14:anchorId="29A2ACF0" wp14:editId="60D12E9B">
            <wp:extent cx="5731510" cy="3830335"/>
            <wp:effectExtent l="0" t="0" r="2540" b="0"/>
            <wp:docPr id="22" name="Picture 22" descr="https://seerackinginspections.co.uk/wp-content/uploads/2017/10/guide-4-fig-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eerackinginspections.co.uk/wp-content/uploads/2017/10/guide-4-fig-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30335"/>
                    </a:xfrm>
                    <a:prstGeom prst="rect">
                      <a:avLst/>
                    </a:prstGeom>
                    <a:noFill/>
                    <a:ln>
                      <a:noFill/>
                    </a:ln>
                  </pic:spPr>
                </pic:pic>
              </a:graphicData>
            </a:graphic>
          </wp:inline>
        </w:drawing>
      </w:r>
    </w:p>
    <w:p w:rsidR="008367C3" w:rsidRDefault="008367C3" w:rsidP="008367C3">
      <w:pPr>
        <w:pStyle w:val="NormalWeb"/>
        <w:shd w:val="clear" w:color="auto" w:fill="FFFFFF"/>
        <w:spacing w:before="0" w:beforeAutospacing="0"/>
        <w:rPr>
          <w:rFonts w:ascii="Segoe UI" w:hAnsi="Segoe UI" w:cs="Segoe UI"/>
          <w:b/>
          <w:color w:val="000000"/>
          <w:sz w:val="21"/>
          <w:szCs w:val="21"/>
        </w:rPr>
      </w:pPr>
      <w:r>
        <w:rPr>
          <w:rFonts w:ascii="Segoe UI" w:hAnsi="Segoe UI" w:cs="Segoe UI"/>
          <w:b/>
          <w:color w:val="000000"/>
          <w:sz w:val="21"/>
          <w:szCs w:val="21"/>
        </w:rPr>
        <w:lastRenderedPageBreak/>
        <w:t>Material Handling Equipment</w:t>
      </w:r>
      <w:r w:rsidR="00E2022D">
        <w:rPr>
          <w:rFonts w:ascii="Segoe UI" w:hAnsi="Segoe UI" w:cs="Segoe UI"/>
          <w:b/>
          <w:color w:val="000000"/>
          <w:sz w:val="21"/>
          <w:szCs w:val="21"/>
        </w:rPr>
        <w:t xml:space="preserve"> (MHE)</w:t>
      </w:r>
    </w:p>
    <w:p w:rsidR="00E2022D" w:rsidRDefault="00E2022D" w:rsidP="008367C3">
      <w:pPr>
        <w:pStyle w:val="NormalWeb"/>
        <w:shd w:val="clear" w:color="auto" w:fill="FFFFFF"/>
        <w:spacing w:before="0" w:beforeAutospacing="0"/>
        <w:rPr>
          <w:rFonts w:ascii="Segoe UI" w:hAnsi="Segoe UI" w:cs="Segoe UI"/>
          <w:color w:val="000000"/>
          <w:sz w:val="21"/>
          <w:szCs w:val="21"/>
        </w:rPr>
      </w:pPr>
      <w:r w:rsidRPr="00E2022D">
        <w:rPr>
          <w:rFonts w:ascii="Segoe UI" w:hAnsi="Segoe UI" w:cs="Segoe UI"/>
          <w:color w:val="000000"/>
          <w:sz w:val="21"/>
          <w:szCs w:val="21"/>
        </w:rPr>
        <w:t>This</w:t>
      </w:r>
      <w:r>
        <w:rPr>
          <w:rFonts w:ascii="Segoe UI" w:hAnsi="Segoe UI" w:cs="Segoe UI"/>
          <w:color w:val="000000"/>
          <w:sz w:val="21"/>
          <w:szCs w:val="21"/>
        </w:rPr>
        <w:t xml:space="preserve"> term relates to all the vehicles and equipment used to move store items to </w:t>
      </w:r>
      <w:r w:rsidR="0028324A">
        <w:rPr>
          <w:rFonts w:ascii="Segoe UI" w:hAnsi="Segoe UI" w:cs="Segoe UI"/>
          <w:color w:val="000000"/>
          <w:sz w:val="21"/>
          <w:szCs w:val="21"/>
        </w:rPr>
        <w:t>where</w:t>
      </w:r>
      <w:r>
        <w:rPr>
          <w:rFonts w:ascii="Segoe UI" w:hAnsi="Segoe UI" w:cs="Segoe UI"/>
          <w:color w:val="000000"/>
          <w:sz w:val="21"/>
          <w:szCs w:val="21"/>
        </w:rPr>
        <w:t xml:space="preserve"> they are needed. </w:t>
      </w:r>
      <w:r w:rsidR="00652258">
        <w:rPr>
          <w:rFonts w:ascii="Segoe UI" w:hAnsi="Segoe UI" w:cs="Segoe UI"/>
          <w:color w:val="000000"/>
          <w:sz w:val="21"/>
          <w:szCs w:val="21"/>
        </w:rPr>
        <w:t>Being able to move items quickly and safely adds to overall warehouse efficiency. Health and safety dictates details of warehouse requirements and issues that need addressing.</w:t>
      </w:r>
      <w:r w:rsidR="00402EE8">
        <w:rPr>
          <w:rFonts w:ascii="Segoe UI" w:hAnsi="Segoe UI" w:cs="Segoe UI"/>
          <w:color w:val="000000"/>
          <w:sz w:val="21"/>
          <w:szCs w:val="21"/>
        </w:rPr>
        <w:t xml:space="preserve"> Lots of MHE is used </w:t>
      </w:r>
      <w:r w:rsidR="0028324A">
        <w:rPr>
          <w:rFonts w:ascii="Segoe UI" w:hAnsi="Segoe UI" w:cs="Segoe UI"/>
          <w:color w:val="000000"/>
          <w:sz w:val="21"/>
          <w:szCs w:val="21"/>
        </w:rPr>
        <w:t>throughout</w:t>
      </w:r>
      <w:r w:rsidR="00402EE8">
        <w:rPr>
          <w:rFonts w:ascii="Segoe UI" w:hAnsi="Segoe UI" w:cs="Segoe UI"/>
          <w:color w:val="000000"/>
          <w:sz w:val="21"/>
          <w:szCs w:val="21"/>
        </w:rPr>
        <w:t xml:space="preserve"> HMS Heron warehouse and </w:t>
      </w:r>
      <w:r w:rsidR="0028324A">
        <w:rPr>
          <w:rFonts w:ascii="Segoe UI" w:hAnsi="Segoe UI" w:cs="Segoe UI"/>
          <w:color w:val="000000"/>
          <w:sz w:val="21"/>
          <w:szCs w:val="21"/>
        </w:rPr>
        <w:t>all</w:t>
      </w:r>
      <w:r w:rsidR="00402EE8">
        <w:rPr>
          <w:rFonts w:ascii="Segoe UI" w:hAnsi="Segoe UI" w:cs="Segoe UI"/>
          <w:color w:val="000000"/>
          <w:sz w:val="21"/>
          <w:szCs w:val="21"/>
        </w:rPr>
        <w:t xml:space="preserve"> </w:t>
      </w:r>
      <w:r w:rsidR="0028324A">
        <w:rPr>
          <w:rFonts w:ascii="Segoe UI" w:hAnsi="Segoe UI" w:cs="Segoe UI"/>
          <w:color w:val="000000"/>
          <w:sz w:val="21"/>
          <w:szCs w:val="21"/>
        </w:rPr>
        <w:t>these calibration</w:t>
      </w:r>
      <w:r w:rsidR="00402EE8">
        <w:rPr>
          <w:rFonts w:ascii="Segoe UI" w:hAnsi="Segoe UI" w:cs="Segoe UI"/>
          <w:color w:val="000000"/>
          <w:sz w:val="21"/>
          <w:szCs w:val="21"/>
        </w:rPr>
        <w:t xml:space="preserve"> and servicing on a yearly basis. </w:t>
      </w:r>
    </w:p>
    <w:p w:rsidR="00402EE8" w:rsidRDefault="00402EE8" w:rsidP="008367C3">
      <w:pPr>
        <w:pStyle w:val="NormalWeb"/>
        <w:shd w:val="clear" w:color="auto" w:fill="FFFFFF"/>
        <w:spacing w:before="0" w:beforeAutospacing="0"/>
        <w:rPr>
          <w:rFonts w:ascii="Segoe UI" w:hAnsi="Segoe UI" w:cs="Segoe UI"/>
          <w:b/>
          <w:color w:val="000000"/>
          <w:sz w:val="21"/>
          <w:szCs w:val="21"/>
        </w:rPr>
      </w:pPr>
      <w:r w:rsidRPr="00402EE8">
        <w:rPr>
          <w:rFonts w:ascii="Segoe UI" w:hAnsi="Segoe UI" w:cs="Segoe UI"/>
          <w:b/>
          <w:color w:val="000000"/>
          <w:sz w:val="21"/>
          <w:szCs w:val="21"/>
        </w:rPr>
        <w:t>Hand trucks, Pallet jacks</w:t>
      </w:r>
    </w:p>
    <w:p w:rsidR="00402EE8" w:rsidRPr="00402EE8" w:rsidRDefault="00402EE8" w:rsidP="008367C3">
      <w:pPr>
        <w:pStyle w:val="NormalWeb"/>
        <w:shd w:val="clear" w:color="auto" w:fill="FFFFFF"/>
        <w:spacing w:before="0" w:beforeAutospacing="0"/>
        <w:rPr>
          <w:rFonts w:ascii="Segoe UI" w:hAnsi="Segoe UI" w:cs="Segoe UI"/>
          <w:color w:val="000000"/>
          <w:sz w:val="21"/>
          <w:szCs w:val="21"/>
        </w:rPr>
      </w:pPr>
      <w:r w:rsidRPr="00402EE8">
        <w:rPr>
          <w:rFonts w:ascii="Segoe UI" w:hAnsi="Segoe UI" w:cs="Segoe UI"/>
          <w:color w:val="000000"/>
          <w:sz w:val="21"/>
          <w:szCs w:val="21"/>
        </w:rPr>
        <w:t>They are</w:t>
      </w:r>
      <w:r>
        <w:rPr>
          <w:rFonts w:ascii="Segoe UI" w:hAnsi="Segoe UI" w:cs="Segoe UI"/>
          <w:color w:val="000000"/>
          <w:sz w:val="21"/>
          <w:szCs w:val="21"/>
        </w:rPr>
        <w:t xml:space="preserve"> small manual handled device that easily move small pallets or items within the warehouse and despatch area safely. The pallet jacks slide under the pallet and then the handle is used to raise the pallet and transport to a new location.</w:t>
      </w:r>
    </w:p>
    <w:p w:rsidR="00D64F7E" w:rsidRDefault="003E1D9C" w:rsidP="00D64F7E">
      <w:pPr>
        <w:shd w:val="clear" w:color="auto" w:fill="FFFFFF"/>
        <w:spacing w:after="0" w:line="240" w:lineRule="auto"/>
        <w:textAlignment w:val="baseline"/>
        <w:rPr>
          <w:rFonts w:ascii="Open Sans" w:eastAsia="Times New Roman" w:hAnsi="Open Sans" w:cs="Times New Roman"/>
          <w:b/>
          <w:bCs/>
          <w:color w:val="000000"/>
          <w:bdr w:val="none" w:sz="0" w:space="0" w:color="auto" w:frame="1"/>
          <w:lang w:eastAsia="en-GB"/>
        </w:rPr>
      </w:pPr>
      <w:r>
        <w:rPr>
          <w:rFonts w:ascii="Open Sans" w:eastAsia="Times New Roman" w:hAnsi="Open Sans" w:cs="Times New Roman"/>
          <w:b/>
          <w:bCs/>
          <w:color w:val="000000"/>
          <w:bdr w:val="none" w:sz="0" w:space="0" w:color="auto" w:frame="1"/>
          <w:lang w:eastAsia="en-GB"/>
        </w:rPr>
        <w:t>Forklift</w:t>
      </w:r>
    </w:p>
    <w:p w:rsidR="003E1D9C" w:rsidRDefault="003E1D9C" w:rsidP="00D64F7E">
      <w:pPr>
        <w:shd w:val="clear" w:color="auto" w:fill="FFFFFF"/>
        <w:spacing w:after="0" w:line="240" w:lineRule="auto"/>
        <w:textAlignment w:val="baseline"/>
        <w:rPr>
          <w:rFonts w:ascii="Open Sans" w:eastAsia="Times New Roman" w:hAnsi="Open Sans" w:cs="Times New Roman"/>
          <w:b/>
          <w:bCs/>
          <w:color w:val="000000"/>
          <w:bdr w:val="none" w:sz="0" w:space="0" w:color="auto" w:frame="1"/>
          <w:lang w:eastAsia="en-GB"/>
        </w:rPr>
      </w:pPr>
    </w:p>
    <w:p w:rsidR="003E1D9C" w:rsidRDefault="003E1D9C" w:rsidP="00D64F7E">
      <w:pPr>
        <w:shd w:val="clear" w:color="auto" w:fill="FFFFFF"/>
        <w:spacing w:after="0" w:line="240" w:lineRule="auto"/>
        <w:textAlignment w:val="baseline"/>
        <w:rPr>
          <w:rFonts w:ascii="Open Sans" w:eastAsia="Times New Roman" w:hAnsi="Open Sans" w:cs="Times New Roman"/>
          <w:bCs/>
          <w:color w:val="000000"/>
          <w:bdr w:val="none" w:sz="0" w:space="0" w:color="auto" w:frame="1"/>
          <w:lang w:eastAsia="en-GB"/>
        </w:rPr>
      </w:pPr>
      <w:r w:rsidRPr="003E1D9C">
        <w:rPr>
          <w:rFonts w:ascii="Open Sans" w:eastAsia="Times New Roman" w:hAnsi="Open Sans" w:cs="Times New Roman"/>
          <w:bCs/>
          <w:color w:val="000000"/>
          <w:bdr w:val="none" w:sz="0" w:space="0" w:color="auto" w:frame="1"/>
          <w:lang w:eastAsia="en-GB"/>
        </w:rPr>
        <w:t xml:space="preserve">This is </w:t>
      </w:r>
      <w:r>
        <w:rPr>
          <w:rFonts w:ascii="Open Sans" w:eastAsia="Times New Roman" w:hAnsi="Open Sans" w:cs="Times New Roman"/>
          <w:bCs/>
          <w:color w:val="000000"/>
          <w:bdr w:val="none" w:sz="0" w:space="0" w:color="auto" w:frame="1"/>
          <w:lang w:eastAsia="en-GB"/>
        </w:rPr>
        <w:t xml:space="preserve">the main MHE used in the warehouse, the operator must hold a current forklift licence and adhere to the warehouse rules. It is especially useful for unloading lorries and taking to the correct delivery site. The forklift </w:t>
      </w:r>
      <w:r w:rsidR="00AE0377">
        <w:rPr>
          <w:rFonts w:ascii="Open Sans" w:eastAsia="Times New Roman" w:hAnsi="Open Sans" w:cs="Times New Roman"/>
          <w:bCs/>
          <w:color w:val="000000"/>
          <w:bdr w:val="none" w:sz="0" w:space="0" w:color="auto" w:frame="1"/>
          <w:lang w:eastAsia="en-GB"/>
        </w:rPr>
        <w:t>can also be used to stack pallets on two tier shelving.</w:t>
      </w:r>
    </w:p>
    <w:p w:rsidR="004F0BD9" w:rsidRDefault="004F0BD9" w:rsidP="00D64F7E">
      <w:pPr>
        <w:shd w:val="clear" w:color="auto" w:fill="FFFFFF"/>
        <w:spacing w:after="0" w:line="240" w:lineRule="auto"/>
        <w:textAlignment w:val="baseline"/>
        <w:rPr>
          <w:rFonts w:ascii="Open Sans" w:eastAsia="Times New Roman" w:hAnsi="Open Sans" w:cs="Times New Roman"/>
          <w:bCs/>
          <w:color w:val="000000"/>
          <w:bdr w:val="none" w:sz="0" w:space="0" w:color="auto" w:frame="1"/>
          <w:lang w:eastAsia="en-GB"/>
        </w:rPr>
      </w:pPr>
    </w:p>
    <w:p w:rsidR="00000F21" w:rsidRPr="00B31A36" w:rsidRDefault="00000F21" w:rsidP="00000F21">
      <w:pPr>
        <w:pStyle w:val="NormalWeb"/>
        <w:shd w:val="clear" w:color="auto" w:fill="FFFFFF"/>
        <w:spacing w:before="0" w:beforeAutospacing="0"/>
        <w:rPr>
          <w:rFonts w:ascii="Segoe UI" w:hAnsi="Segoe UI" w:cs="Segoe UI"/>
          <w:b/>
          <w:color w:val="373A3C"/>
          <w:sz w:val="21"/>
          <w:szCs w:val="21"/>
        </w:rPr>
      </w:pPr>
      <w:r w:rsidRPr="00B31A36">
        <w:rPr>
          <w:rFonts w:ascii="Segoe UI" w:hAnsi="Segoe UI" w:cs="Segoe UI"/>
          <w:b/>
          <w:color w:val="373A3C"/>
          <w:sz w:val="21"/>
          <w:szCs w:val="21"/>
        </w:rPr>
        <w:t>8.</w:t>
      </w:r>
      <w:r w:rsidR="00B31A36" w:rsidRPr="00B31A36">
        <w:rPr>
          <w:rFonts w:ascii="Segoe UI" w:hAnsi="Segoe UI" w:cs="Segoe UI"/>
          <w:b/>
          <w:color w:val="373A3C"/>
          <w:sz w:val="21"/>
          <w:szCs w:val="21"/>
        </w:rPr>
        <w:t xml:space="preserve"> </w:t>
      </w:r>
      <w:r w:rsidRPr="00B31A36">
        <w:rPr>
          <w:rFonts w:ascii="Segoe UI" w:hAnsi="Segoe UI" w:cs="Segoe UI"/>
          <w:b/>
          <w:color w:val="373A3C"/>
          <w:sz w:val="21"/>
          <w:szCs w:val="21"/>
        </w:rPr>
        <w:t>Identify the legal and security requirements of a warehouse.</w:t>
      </w:r>
    </w:p>
    <w:p w:rsidR="00B31A36" w:rsidRDefault="00B31A36" w:rsidP="00000F21">
      <w:pPr>
        <w:pStyle w:val="NormalWeb"/>
        <w:shd w:val="clear" w:color="auto" w:fill="FFFFFF"/>
        <w:spacing w:before="0" w:beforeAutospacing="0"/>
        <w:rPr>
          <w:rFonts w:ascii="Segoe UI" w:hAnsi="Segoe UI" w:cs="Segoe UI"/>
          <w:b/>
          <w:color w:val="000000"/>
          <w:sz w:val="21"/>
          <w:szCs w:val="21"/>
        </w:rPr>
      </w:pPr>
      <w:r w:rsidRPr="0054547B">
        <w:rPr>
          <w:rFonts w:ascii="Segoe UI" w:hAnsi="Segoe UI" w:cs="Segoe UI"/>
          <w:b/>
          <w:color w:val="000000"/>
          <w:sz w:val="21"/>
          <w:szCs w:val="21"/>
        </w:rPr>
        <w:t>Understand the legislation applicable to a warehouse</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Identify the legal and security requirements of a warehouse</w:t>
      </w:r>
    </w:p>
    <w:p w:rsidR="004F0BD9" w:rsidRDefault="004F0BD9" w:rsidP="00000F21">
      <w:pPr>
        <w:pStyle w:val="NormalWeb"/>
        <w:shd w:val="clear" w:color="auto" w:fill="FFFFFF"/>
        <w:spacing w:before="0" w:beforeAutospacing="0"/>
        <w:rPr>
          <w:rFonts w:ascii="Segoe UI" w:hAnsi="Segoe UI" w:cs="Segoe UI"/>
          <w:color w:val="000000"/>
          <w:sz w:val="21"/>
          <w:szCs w:val="21"/>
        </w:rPr>
      </w:pPr>
      <w:r w:rsidRPr="004F0BD9">
        <w:rPr>
          <w:rFonts w:ascii="Segoe UI" w:hAnsi="Segoe UI" w:cs="Segoe UI"/>
          <w:color w:val="000000"/>
          <w:sz w:val="21"/>
          <w:szCs w:val="21"/>
        </w:rPr>
        <w:t>Warehouses are filled with dangerous hazards which mean it is very important to have the correct legal and security policy in place.</w:t>
      </w:r>
      <w:r>
        <w:rPr>
          <w:rFonts w:ascii="Segoe UI" w:hAnsi="Segoe UI" w:cs="Segoe UI"/>
          <w:color w:val="000000"/>
          <w:sz w:val="21"/>
          <w:szCs w:val="21"/>
        </w:rPr>
        <w:t xml:space="preserve"> Health and safety measures need to be met in connection with </w:t>
      </w:r>
      <w:r w:rsidR="0028324A" w:rsidRPr="004F0BD9">
        <w:rPr>
          <w:rFonts w:ascii="Segoe UI" w:hAnsi="Segoe UI" w:cs="Segoe UI"/>
          <w:b/>
          <w:color w:val="000000"/>
          <w:sz w:val="21"/>
          <w:szCs w:val="21"/>
        </w:rPr>
        <w:t>the</w:t>
      </w:r>
      <w:r w:rsidRPr="004F0BD9">
        <w:rPr>
          <w:rFonts w:ascii="Segoe UI" w:hAnsi="Segoe UI" w:cs="Segoe UI"/>
          <w:b/>
          <w:color w:val="000000"/>
          <w:sz w:val="21"/>
          <w:szCs w:val="21"/>
        </w:rPr>
        <w:t xml:space="preserve"> health and safety </w:t>
      </w:r>
      <w:r>
        <w:rPr>
          <w:rFonts w:ascii="Segoe UI" w:hAnsi="Segoe UI" w:cs="Segoe UI"/>
          <w:b/>
          <w:color w:val="000000"/>
          <w:sz w:val="21"/>
          <w:szCs w:val="21"/>
        </w:rPr>
        <w:t xml:space="preserve">at work </w:t>
      </w:r>
      <w:r w:rsidRPr="004F0BD9">
        <w:rPr>
          <w:rFonts w:ascii="Segoe UI" w:hAnsi="Segoe UI" w:cs="Segoe UI"/>
          <w:b/>
          <w:color w:val="000000"/>
          <w:sz w:val="21"/>
          <w:szCs w:val="21"/>
        </w:rPr>
        <w:t>act 1974</w:t>
      </w:r>
      <w:r>
        <w:rPr>
          <w:rFonts w:ascii="Segoe UI" w:hAnsi="Segoe UI" w:cs="Segoe UI"/>
          <w:b/>
          <w:color w:val="000000"/>
          <w:sz w:val="21"/>
          <w:szCs w:val="21"/>
        </w:rPr>
        <w:t xml:space="preserve">. </w:t>
      </w:r>
      <w:r w:rsidRPr="004F0BD9">
        <w:rPr>
          <w:rFonts w:ascii="Segoe UI" w:hAnsi="Segoe UI" w:cs="Segoe UI"/>
          <w:color w:val="000000"/>
          <w:sz w:val="21"/>
          <w:szCs w:val="21"/>
        </w:rPr>
        <w:t>S</w:t>
      </w:r>
      <w:r>
        <w:rPr>
          <w:rFonts w:ascii="Segoe UI" w:hAnsi="Segoe UI" w:cs="Segoe UI"/>
          <w:color w:val="000000"/>
          <w:sz w:val="21"/>
          <w:szCs w:val="21"/>
        </w:rPr>
        <w:t>ection 2 reads that the employer has a duty of care to the employer to operate within the legal requirements of the organisation. The main areas are Vehicles, signage, racking and stock handling.</w:t>
      </w:r>
    </w:p>
    <w:p w:rsidR="004F0BD9" w:rsidRDefault="00A24E2C" w:rsidP="00000F21">
      <w:pPr>
        <w:pStyle w:val="NormalWeb"/>
        <w:shd w:val="clear" w:color="auto" w:fill="FFFFFF"/>
        <w:spacing w:before="0" w:beforeAutospacing="0"/>
        <w:rPr>
          <w:rFonts w:ascii="Segoe UI" w:hAnsi="Segoe UI" w:cs="Segoe UI"/>
          <w:color w:val="000000"/>
          <w:sz w:val="21"/>
          <w:szCs w:val="21"/>
        </w:rPr>
      </w:pPr>
      <w:r>
        <w:rPr>
          <w:rFonts w:ascii="Segoe UI" w:hAnsi="Segoe UI" w:cs="Segoe UI"/>
          <w:color w:val="000000"/>
          <w:sz w:val="21"/>
          <w:szCs w:val="21"/>
        </w:rPr>
        <w:t xml:space="preserve">The vehicle keys are only issued to qualified </w:t>
      </w:r>
      <w:r w:rsidR="0028324A">
        <w:rPr>
          <w:rFonts w:ascii="Segoe UI" w:hAnsi="Segoe UI" w:cs="Segoe UI"/>
          <w:color w:val="000000"/>
          <w:sz w:val="21"/>
          <w:szCs w:val="21"/>
        </w:rPr>
        <w:t>competent</w:t>
      </w:r>
      <w:r>
        <w:rPr>
          <w:rFonts w:ascii="Segoe UI" w:hAnsi="Segoe UI" w:cs="Segoe UI"/>
          <w:color w:val="000000"/>
          <w:sz w:val="21"/>
          <w:szCs w:val="21"/>
        </w:rPr>
        <w:t xml:space="preserve"> staff. Warehouse building’s need fully securing and looking up prior to last man out leaving the site. Risk assessments need to be created as and when required for areas such as flooring and all equipment. Slips, trips and falls are the most common accident in UK workplaces. </w:t>
      </w:r>
      <w:r w:rsidR="0028324A">
        <w:rPr>
          <w:rFonts w:ascii="Segoe UI" w:hAnsi="Segoe UI" w:cs="Segoe UI"/>
          <w:color w:val="000000"/>
          <w:sz w:val="21"/>
          <w:szCs w:val="21"/>
        </w:rPr>
        <w:t>Anti-slip</w:t>
      </w:r>
      <w:r>
        <w:rPr>
          <w:rFonts w:ascii="Segoe UI" w:hAnsi="Segoe UI" w:cs="Segoe UI"/>
          <w:color w:val="000000"/>
          <w:sz w:val="21"/>
          <w:szCs w:val="21"/>
        </w:rPr>
        <w:t xml:space="preserve"> flooring should be fitted</w:t>
      </w:r>
      <w:r w:rsidR="0026055E">
        <w:rPr>
          <w:rFonts w:ascii="Segoe UI" w:hAnsi="Segoe UI" w:cs="Segoe UI"/>
          <w:color w:val="000000"/>
          <w:sz w:val="21"/>
          <w:szCs w:val="21"/>
        </w:rPr>
        <w:t>,</w:t>
      </w:r>
      <w:r>
        <w:rPr>
          <w:rFonts w:ascii="Segoe UI" w:hAnsi="Segoe UI" w:cs="Segoe UI"/>
          <w:color w:val="000000"/>
          <w:sz w:val="21"/>
          <w:szCs w:val="21"/>
        </w:rPr>
        <w:t xml:space="preserve"> and suitable steel toe cap boots must be worn in the warehouse. Barriers should be placed in restricted areas and </w:t>
      </w:r>
      <w:r w:rsidR="0028324A">
        <w:rPr>
          <w:rFonts w:ascii="Segoe UI" w:hAnsi="Segoe UI" w:cs="Segoe UI"/>
          <w:color w:val="000000"/>
          <w:sz w:val="21"/>
          <w:szCs w:val="21"/>
        </w:rPr>
        <w:t>enough</w:t>
      </w:r>
      <w:r>
        <w:rPr>
          <w:rFonts w:ascii="Segoe UI" w:hAnsi="Segoe UI" w:cs="Segoe UI"/>
          <w:color w:val="000000"/>
          <w:sz w:val="21"/>
          <w:szCs w:val="21"/>
        </w:rPr>
        <w:t xml:space="preserve"> lighting needs </w:t>
      </w:r>
      <w:r w:rsidR="0026055E">
        <w:rPr>
          <w:rFonts w:ascii="Segoe UI" w:hAnsi="Segoe UI" w:cs="Segoe UI"/>
          <w:color w:val="000000"/>
          <w:sz w:val="21"/>
          <w:szCs w:val="21"/>
        </w:rPr>
        <w:t>to be in place throughout the warehouse. Personnel Protective Equipment (PPE) training of how to wear and use must be given to all employees to meet legislation the organisations responsibilities.</w:t>
      </w:r>
    </w:p>
    <w:p w:rsidR="0026055E" w:rsidRDefault="0026055E" w:rsidP="00000F21">
      <w:pPr>
        <w:pStyle w:val="NormalWeb"/>
        <w:shd w:val="clear" w:color="auto" w:fill="FFFFFF"/>
        <w:spacing w:before="0" w:beforeAutospacing="0"/>
        <w:rPr>
          <w:rFonts w:ascii="Segoe UI" w:hAnsi="Segoe UI" w:cs="Segoe UI"/>
          <w:color w:val="000000"/>
          <w:sz w:val="21"/>
          <w:szCs w:val="21"/>
        </w:rPr>
      </w:pPr>
      <w:r>
        <w:rPr>
          <w:rFonts w:ascii="Segoe UI" w:hAnsi="Segoe UI" w:cs="Segoe UI"/>
          <w:color w:val="000000"/>
          <w:sz w:val="21"/>
          <w:szCs w:val="21"/>
        </w:rPr>
        <w:t>(I have completed IOSH managing safely four-day course at HMS Heron which confirms my Safety knowledge and risk assessment writing competence)</w:t>
      </w:r>
    </w:p>
    <w:p w:rsidR="00A24E2C" w:rsidRDefault="00A24E2C" w:rsidP="00000F21">
      <w:pPr>
        <w:pStyle w:val="NormalWeb"/>
        <w:shd w:val="clear" w:color="auto" w:fill="FFFFFF"/>
        <w:spacing w:before="0" w:beforeAutospacing="0"/>
        <w:rPr>
          <w:rFonts w:ascii="Segoe UI" w:hAnsi="Segoe UI" w:cs="Segoe UI"/>
          <w:color w:val="000000"/>
          <w:sz w:val="21"/>
          <w:szCs w:val="21"/>
        </w:rPr>
      </w:pPr>
      <w:r>
        <w:rPr>
          <w:rFonts w:ascii="Segoe UI" w:hAnsi="Segoe UI" w:cs="Segoe UI"/>
          <w:color w:val="000000"/>
          <w:sz w:val="21"/>
          <w:szCs w:val="21"/>
        </w:rPr>
        <w:t xml:space="preserve">A fire safety plan was be in place and weekly fire exercises must take place ensuring all personnel are accounted for. A pegging in board is used in each building and staff are to let their superiors know </w:t>
      </w:r>
      <w:r w:rsidR="0028324A">
        <w:rPr>
          <w:rFonts w:ascii="Segoe UI" w:hAnsi="Segoe UI" w:cs="Segoe UI"/>
          <w:color w:val="000000"/>
          <w:sz w:val="21"/>
          <w:szCs w:val="21"/>
        </w:rPr>
        <w:t>where</w:t>
      </w:r>
      <w:r>
        <w:rPr>
          <w:rFonts w:ascii="Segoe UI" w:hAnsi="Segoe UI" w:cs="Segoe UI"/>
          <w:color w:val="000000"/>
          <w:sz w:val="21"/>
          <w:szCs w:val="21"/>
        </w:rPr>
        <w:t xml:space="preserve"> they are whenever possible. All staff are to be in date for a yearly fire safety presentation stating legislation and responsibilities of all staff.</w:t>
      </w:r>
    </w:p>
    <w:p w:rsidR="0026055E" w:rsidRPr="004F0BD9" w:rsidRDefault="0026055E" w:rsidP="00000F21">
      <w:pPr>
        <w:pStyle w:val="NormalWeb"/>
        <w:shd w:val="clear" w:color="auto" w:fill="FFFFFF"/>
        <w:spacing w:before="0" w:beforeAutospacing="0"/>
        <w:rPr>
          <w:rFonts w:ascii="Segoe UI" w:hAnsi="Segoe UI" w:cs="Segoe UI"/>
          <w:color w:val="000000"/>
          <w:sz w:val="21"/>
          <w:szCs w:val="21"/>
        </w:rPr>
      </w:pPr>
      <w:r>
        <w:rPr>
          <w:rFonts w:ascii="Segoe UI" w:hAnsi="Segoe UI" w:cs="Segoe UI"/>
          <w:color w:val="000000"/>
          <w:sz w:val="21"/>
          <w:szCs w:val="21"/>
        </w:rPr>
        <w:lastRenderedPageBreak/>
        <w:t xml:space="preserve">All vehicle drivers must have qualification to drive chosen vehicle and they must be fit and healthy. The vehicle must be maintained, checked regularly </w:t>
      </w:r>
      <w:r w:rsidR="0028324A">
        <w:rPr>
          <w:rFonts w:ascii="Segoe UI" w:hAnsi="Segoe UI" w:cs="Segoe UI"/>
          <w:color w:val="000000"/>
          <w:sz w:val="21"/>
          <w:szCs w:val="21"/>
        </w:rPr>
        <w:t>and fit</w:t>
      </w:r>
      <w:r>
        <w:rPr>
          <w:rFonts w:ascii="Segoe UI" w:hAnsi="Segoe UI" w:cs="Segoe UI"/>
          <w:color w:val="000000"/>
          <w:sz w:val="21"/>
          <w:szCs w:val="21"/>
        </w:rPr>
        <w:t xml:space="preserve"> for purpose. Correct signage is crucial in the warehouse as it draws attention to hazards. This helps staff and visitors avoid accidents.</w:t>
      </w:r>
    </w:p>
    <w:p w:rsidR="00000F21" w:rsidRDefault="00000F21" w:rsidP="00000F21">
      <w:pPr>
        <w:pStyle w:val="NormalWeb"/>
        <w:shd w:val="clear" w:color="auto" w:fill="FFFFFF"/>
        <w:spacing w:before="0" w:beforeAutospacing="0"/>
        <w:rPr>
          <w:rFonts w:ascii="Segoe UI" w:hAnsi="Segoe UI" w:cs="Segoe UI"/>
          <w:b/>
          <w:color w:val="373A3C"/>
          <w:sz w:val="21"/>
          <w:szCs w:val="21"/>
        </w:rPr>
      </w:pPr>
      <w:r w:rsidRPr="00B31A36">
        <w:rPr>
          <w:rFonts w:ascii="Segoe UI" w:hAnsi="Segoe UI" w:cs="Segoe UI"/>
          <w:b/>
          <w:color w:val="373A3C"/>
          <w:sz w:val="21"/>
          <w:szCs w:val="21"/>
        </w:rPr>
        <w:t xml:space="preserve">16 </w:t>
      </w:r>
      <w:r w:rsidR="00B31A36" w:rsidRPr="00B31A36">
        <w:rPr>
          <w:rFonts w:ascii="Segoe UI" w:hAnsi="Segoe UI" w:cs="Segoe UI"/>
          <w:b/>
          <w:color w:val="373A3C"/>
          <w:sz w:val="21"/>
          <w:szCs w:val="21"/>
        </w:rPr>
        <w:t>&amp;</w:t>
      </w:r>
      <w:r w:rsidRPr="00B31A36">
        <w:rPr>
          <w:rFonts w:ascii="Segoe UI" w:hAnsi="Segoe UI" w:cs="Segoe UI"/>
          <w:b/>
          <w:color w:val="373A3C"/>
          <w:sz w:val="21"/>
          <w:szCs w:val="21"/>
        </w:rPr>
        <w:t xml:space="preserve"> 17. Develop a financial budget for a warehouse operation showing how outcomes against budget will be reported.</w:t>
      </w:r>
    </w:p>
    <w:p w:rsidR="00B31A36" w:rsidRDefault="00B31A36" w:rsidP="00000F21">
      <w:pPr>
        <w:pStyle w:val="NormalWeb"/>
        <w:shd w:val="clear" w:color="auto" w:fill="FFFFFF"/>
        <w:spacing w:before="0" w:beforeAutospacing="0"/>
        <w:rPr>
          <w:rFonts w:ascii="Segoe UI" w:hAnsi="Segoe UI" w:cs="Segoe UI"/>
          <w:b/>
          <w:color w:val="000000"/>
          <w:sz w:val="21"/>
          <w:szCs w:val="21"/>
        </w:rPr>
      </w:pPr>
      <w:r w:rsidRPr="0054547B">
        <w:rPr>
          <w:rFonts w:ascii="Segoe UI" w:hAnsi="Segoe UI" w:cs="Segoe UI"/>
          <w:b/>
          <w:color w:val="000000"/>
          <w:sz w:val="21"/>
          <w:szCs w:val="21"/>
        </w:rPr>
        <w:t>Know how to identify and manage the cost of warehouse operations</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Develop and implement a financial budget for a warehouse operation</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Know how to recognise and manage cost trends</w:t>
      </w:r>
      <w:r w:rsidRPr="00B31A36">
        <w:rPr>
          <w:rFonts w:ascii="Segoe UI" w:hAnsi="Segoe UI" w:cs="Segoe UI"/>
          <w:b/>
          <w:color w:val="000000"/>
          <w:sz w:val="21"/>
          <w:szCs w:val="21"/>
        </w:rPr>
        <w:t xml:space="preserve">. </w:t>
      </w:r>
      <w:r w:rsidRPr="0054547B">
        <w:rPr>
          <w:rFonts w:ascii="Segoe UI" w:hAnsi="Segoe UI" w:cs="Segoe UI"/>
          <w:b/>
          <w:color w:val="000000"/>
          <w:sz w:val="21"/>
          <w:szCs w:val="21"/>
        </w:rPr>
        <w:t>Produce a financial report showing outcomes against budget for a warehouse operation</w:t>
      </w:r>
      <w:r w:rsidRPr="00B31A36">
        <w:rPr>
          <w:rFonts w:ascii="Segoe UI" w:hAnsi="Segoe UI" w:cs="Segoe UI"/>
          <w:b/>
          <w:color w:val="000000"/>
          <w:sz w:val="21"/>
          <w:szCs w:val="21"/>
        </w:rPr>
        <w:t>.</w:t>
      </w:r>
    </w:p>
    <w:p w:rsidR="001A152A" w:rsidRDefault="001A152A" w:rsidP="00000F21">
      <w:pPr>
        <w:pStyle w:val="NormalWeb"/>
        <w:shd w:val="clear" w:color="auto" w:fill="FFFFFF"/>
        <w:spacing w:before="0" w:beforeAutospacing="0"/>
        <w:rPr>
          <w:rFonts w:ascii="Segoe UI" w:hAnsi="Segoe UI" w:cs="Segoe UI"/>
          <w:b/>
          <w:color w:val="373A3C"/>
          <w:sz w:val="21"/>
          <w:szCs w:val="21"/>
        </w:rPr>
      </w:pPr>
      <w:r>
        <w:rPr>
          <w:rFonts w:ascii="Segoe UI" w:hAnsi="Segoe UI" w:cs="Segoe UI"/>
          <w:b/>
          <w:color w:val="373A3C"/>
          <w:sz w:val="21"/>
          <w:szCs w:val="21"/>
        </w:rPr>
        <w:t>How to create a budget</w:t>
      </w:r>
    </w:p>
    <w:p w:rsidR="001A152A" w:rsidRDefault="001A152A" w:rsidP="001A152A">
      <w:pPr>
        <w:pStyle w:val="NormalWeb"/>
        <w:numPr>
          <w:ilvl w:val="0"/>
          <w:numId w:val="9"/>
        </w:numPr>
        <w:shd w:val="clear" w:color="auto" w:fill="FFFFFF"/>
        <w:spacing w:before="0" w:beforeAutospacing="0"/>
        <w:rPr>
          <w:rFonts w:ascii="Segoe UI" w:hAnsi="Segoe UI" w:cs="Segoe UI"/>
          <w:color w:val="373A3C"/>
          <w:sz w:val="21"/>
          <w:szCs w:val="21"/>
        </w:rPr>
      </w:pPr>
      <w:r w:rsidRPr="001A152A">
        <w:rPr>
          <w:rFonts w:ascii="Segoe UI" w:hAnsi="Segoe UI" w:cs="Segoe UI"/>
          <w:color w:val="373A3C"/>
          <w:sz w:val="21"/>
          <w:szCs w:val="21"/>
        </w:rPr>
        <w:t>Work out income sources</w:t>
      </w:r>
      <w:r>
        <w:rPr>
          <w:rFonts w:ascii="Segoe UI" w:hAnsi="Segoe UI" w:cs="Segoe UI"/>
          <w:color w:val="373A3C"/>
          <w:sz w:val="21"/>
          <w:szCs w:val="21"/>
        </w:rPr>
        <w:t xml:space="preserve"> monthly</w:t>
      </w:r>
    </w:p>
    <w:p w:rsidR="001A152A" w:rsidRDefault="001A152A" w:rsidP="001A152A">
      <w:pPr>
        <w:pStyle w:val="NormalWeb"/>
        <w:numPr>
          <w:ilvl w:val="0"/>
          <w:numId w:val="9"/>
        </w:numPr>
        <w:shd w:val="clear" w:color="auto" w:fill="FFFFFF"/>
        <w:spacing w:before="0" w:beforeAutospacing="0"/>
        <w:rPr>
          <w:rFonts w:ascii="Segoe UI" w:hAnsi="Segoe UI" w:cs="Segoe UI"/>
          <w:color w:val="373A3C"/>
          <w:sz w:val="21"/>
          <w:szCs w:val="21"/>
        </w:rPr>
      </w:pPr>
      <w:r>
        <w:rPr>
          <w:rFonts w:ascii="Segoe UI" w:hAnsi="Segoe UI" w:cs="Segoe UI"/>
          <w:color w:val="373A3C"/>
          <w:sz w:val="21"/>
          <w:szCs w:val="21"/>
        </w:rPr>
        <w:t>What is the monthly total of fixed costs</w:t>
      </w:r>
    </w:p>
    <w:p w:rsidR="001A152A" w:rsidRDefault="001A152A" w:rsidP="001A152A">
      <w:pPr>
        <w:pStyle w:val="NormalWeb"/>
        <w:numPr>
          <w:ilvl w:val="0"/>
          <w:numId w:val="9"/>
        </w:numPr>
        <w:shd w:val="clear" w:color="auto" w:fill="FFFFFF"/>
        <w:spacing w:before="0" w:beforeAutospacing="0"/>
        <w:rPr>
          <w:rFonts w:ascii="Segoe UI" w:hAnsi="Segoe UI" w:cs="Segoe UI"/>
          <w:color w:val="373A3C"/>
          <w:sz w:val="21"/>
          <w:szCs w:val="21"/>
        </w:rPr>
      </w:pPr>
      <w:r>
        <w:rPr>
          <w:rFonts w:ascii="Segoe UI" w:hAnsi="Segoe UI" w:cs="Segoe UI"/>
          <w:color w:val="373A3C"/>
          <w:sz w:val="21"/>
          <w:szCs w:val="21"/>
        </w:rPr>
        <w:t>Variable expenses</w:t>
      </w:r>
    </w:p>
    <w:p w:rsidR="001A152A" w:rsidRDefault="001A152A" w:rsidP="001A152A">
      <w:pPr>
        <w:pStyle w:val="NormalWeb"/>
        <w:numPr>
          <w:ilvl w:val="0"/>
          <w:numId w:val="9"/>
        </w:numPr>
        <w:shd w:val="clear" w:color="auto" w:fill="FFFFFF"/>
        <w:spacing w:before="0" w:beforeAutospacing="0"/>
        <w:rPr>
          <w:rFonts w:ascii="Segoe UI" w:hAnsi="Segoe UI" w:cs="Segoe UI"/>
          <w:color w:val="373A3C"/>
          <w:sz w:val="21"/>
          <w:szCs w:val="21"/>
        </w:rPr>
      </w:pPr>
      <w:r>
        <w:rPr>
          <w:rFonts w:ascii="Segoe UI" w:hAnsi="Segoe UI" w:cs="Segoe UI"/>
          <w:color w:val="373A3C"/>
          <w:sz w:val="21"/>
          <w:szCs w:val="21"/>
        </w:rPr>
        <w:t>One of purchases prediction</w:t>
      </w:r>
    </w:p>
    <w:p w:rsidR="001A152A" w:rsidRDefault="001A152A" w:rsidP="001A152A">
      <w:pPr>
        <w:pStyle w:val="NormalWeb"/>
        <w:numPr>
          <w:ilvl w:val="0"/>
          <w:numId w:val="9"/>
        </w:numPr>
        <w:shd w:val="clear" w:color="auto" w:fill="FFFFFF"/>
        <w:spacing w:before="0" w:beforeAutospacing="0"/>
        <w:rPr>
          <w:rFonts w:ascii="Segoe UI" w:hAnsi="Segoe UI" w:cs="Segoe UI"/>
          <w:color w:val="373A3C"/>
          <w:sz w:val="21"/>
          <w:szCs w:val="21"/>
        </w:rPr>
      </w:pPr>
      <w:r>
        <w:rPr>
          <w:rFonts w:ascii="Segoe UI" w:hAnsi="Segoe UI" w:cs="Segoe UI"/>
          <w:color w:val="373A3C"/>
          <w:sz w:val="21"/>
          <w:szCs w:val="21"/>
        </w:rPr>
        <w:t>Display these finding together</w:t>
      </w:r>
    </w:p>
    <w:p w:rsidR="001A152A" w:rsidRDefault="001A152A" w:rsidP="001A152A">
      <w:pPr>
        <w:pStyle w:val="NormalWeb"/>
        <w:shd w:val="clear" w:color="auto" w:fill="FFFFFF"/>
        <w:spacing w:before="0" w:beforeAutospacing="0"/>
        <w:rPr>
          <w:rFonts w:ascii="Segoe UI" w:hAnsi="Segoe UI" w:cs="Segoe UI"/>
          <w:color w:val="373A3C"/>
          <w:sz w:val="21"/>
          <w:szCs w:val="21"/>
        </w:rPr>
      </w:pPr>
      <w:r>
        <w:rPr>
          <w:rFonts w:ascii="Segoe UI" w:hAnsi="Segoe UI" w:cs="Segoe UI"/>
          <w:b/>
          <w:color w:val="000000"/>
          <w:sz w:val="21"/>
          <w:szCs w:val="21"/>
        </w:rPr>
        <w:t>Sample budget</w:t>
      </w:r>
    </w:p>
    <w:tbl>
      <w:tblPr>
        <w:tblStyle w:val="TableGrid"/>
        <w:tblW w:w="0" w:type="auto"/>
        <w:tblLook w:val="04A0" w:firstRow="1" w:lastRow="0" w:firstColumn="1" w:lastColumn="0" w:noHBand="0" w:noVBand="1"/>
      </w:tblPr>
      <w:tblGrid>
        <w:gridCol w:w="2254"/>
        <w:gridCol w:w="2254"/>
        <w:gridCol w:w="2254"/>
        <w:gridCol w:w="2254"/>
      </w:tblGrid>
      <w:tr w:rsidR="001A152A" w:rsidTr="001A152A">
        <w:tc>
          <w:tcPr>
            <w:tcW w:w="2254" w:type="dxa"/>
          </w:tcPr>
          <w:p w:rsidR="001A152A" w:rsidRPr="001A152A" w:rsidRDefault="001A152A" w:rsidP="006935FF">
            <w:pPr>
              <w:pStyle w:val="NormalWeb"/>
              <w:spacing w:before="0" w:beforeAutospacing="0"/>
              <w:rPr>
                <w:rFonts w:ascii="Segoe UI" w:hAnsi="Segoe UI" w:cs="Segoe UI"/>
                <w:b/>
                <w:color w:val="373A3C"/>
                <w:sz w:val="21"/>
                <w:szCs w:val="21"/>
              </w:rPr>
            </w:pPr>
            <w:r w:rsidRPr="001A152A">
              <w:rPr>
                <w:rFonts w:ascii="Segoe UI" w:hAnsi="Segoe UI" w:cs="Segoe UI"/>
                <w:b/>
                <w:color w:val="373A3C"/>
                <w:sz w:val="21"/>
                <w:szCs w:val="21"/>
              </w:rPr>
              <w:t>INCOME</w:t>
            </w:r>
          </w:p>
        </w:tc>
        <w:tc>
          <w:tcPr>
            <w:tcW w:w="2254" w:type="dxa"/>
          </w:tcPr>
          <w:p w:rsidR="001A152A" w:rsidRPr="001A152A" w:rsidRDefault="001A152A" w:rsidP="006935FF">
            <w:pPr>
              <w:pStyle w:val="NormalWeb"/>
              <w:spacing w:before="0" w:beforeAutospacing="0"/>
              <w:jc w:val="center"/>
              <w:rPr>
                <w:rFonts w:ascii="Segoe UI" w:hAnsi="Segoe UI" w:cs="Segoe UI"/>
                <w:b/>
                <w:color w:val="373A3C"/>
                <w:sz w:val="21"/>
                <w:szCs w:val="21"/>
              </w:rPr>
            </w:pPr>
            <w:r w:rsidRPr="001A152A">
              <w:rPr>
                <w:rFonts w:ascii="Segoe UI" w:hAnsi="Segoe UI" w:cs="Segoe UI"/>
                <w:b/>
                <w:color w:val="373A3C"/>
                <w:sz w:val="21"/>
                <w:szCs w:val="21"/>
              </w:rPr>
              <w:t>(£) COST</w:t>
            </w:r>
          </w:p>
        </w:tc>
        <w:tc>
          <w:tcPr>
            <w:tcW w:w="2254" w:type="dxa"/>
          </w:tcPr>
          <w:p w:rsidR="001A152A" w:rsidRPr="001A152A" w:rsidRDefault="001A152A" w:rsidP="006935FF">
            <w:pPr>
              <w:pStyle w:val="NormalWeb"/>
              <w:spacing w:before="0" w:beforeAutospacing="0"/>
              <w:rPr>
                <w:rFonts w:ascii="Segoe UI" w:hAnsi="Segoe UI" w:cs="Segoe UI"/>
                <w:b/>
                <w:color w:val="373A3C"/>
                <w:sz w:val="21"/>
                <w:szCs w:val="21"/>
              </w:rPr>
            </w:pPr>
            <w:r w:rsidRPr="001A152A">
              <w:rPr>
                <w:rFonts w:ascii="Segoe UI" w:hAnsi="Segoe UI" w:cs="Segoe UI"/>
                <w:b/>
                <w:color w:val="373A3C"/>
                <w:sz w:val="21"/>
                <w:szCs w:val="21"/>
              </w:rPr>
              <w:t>EXPENSES</w:t>
            </w:r>
          </w:p>
        </w:tc>
        <w:tc>
          <w:tcPr>
            <w:tcW w:w="2254" w:type="dxa"/>
          </w:tcPr>
          <w:p w:rsidR="001A152A" w:rsidRPr="001A152A" w:rsidRDefault="001A152A" w:rsidP="006935FF">
            <w:pPr>
              <w:pStyle w:val="NormalWeb"/>
              <w:spacing w:before="0" w:beforeAutospacing="0"/>
              <w:jc w:val="center"/>
              <w:rPr>
                <w:rFonts w:ascii="Segoe UI" w:hAnsi="Segoe UI" w:cs="Segoe UI"/>
                <w:b/>
                <w:color w:val="373A3C"/>
                <w:sz w:val="21"/>
                <w:szCs w:val="21"/>
              </w:rPr>
            </w:pPr>
            <w:r w:rsidRPr="001A152A">
              <w:rPr>
                <w:rFonts w:ascii="Segoe UI" w:hAnsi="Segoe UI" w:cs="Segoe UI"/>
                <w:b/>
                <w:color w:val="373A3C"/>
                <w:sz w:val="21"/>
                <w:szCs w:val="21"/>
              </w:rPr>
              <w:t>(£) COST</w:t>
            </w:r>
          </w:p>
        </w:tc>
      </w:tr>
      <w:tr w:rsidR="001A152A" w:rsidTr="001A152A">
        <w:tc>
          <w:tcPr>
            <w:tcW w:w="2254" w:type="dxa"/>
          </w:tcPr>
          <w:p w:rsidR="001A152A" w:rsidRDefault="001A152A" w:rsidP="006935FF">
            <w:pPr>
              <w:pStyle w:val="NormalWeb"/>
              <w:spacing w:before="0" w:beforeAutospacing="0"/>
              <w:rPr>
                <w:rFonts w:ascii="Segoe UI" w:hAnsi="Segoe UI" w:cs="Segoe UI"/>
                <w:color w:val="373A3C"/>
                <w:sz w:val="21"/>
                <w:szCs w:val="21"/>
              </w:rPr>
            </w:pPr>
            <w:r>
              <w:rPr>
                <w:rFonts w:ascii="Segoe UI" w:hAnsi="Segoe UI" w:cs="Segoe UI"/>
                <w:color w:val="373A3C"/>
                <w:sz w:val="21"/>
                <w:szCs w:val="21"/>
              </w:rPr>
              <w:t>Sales</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55000</w:t>
            </w:r>
          </w:p>
        </w:tc>
        <w:tc>
          <w:tcPr>
            <w:tcW w:w="2254" w:type="dxa"/>
          </w:tcPr>
          <w:p w:rsidR="001A152A" w:rsidRDefault="001A152A" w:rsidP="006935FF">
            <w:pPr>
              <w:pStyle w:val="NormalWeb"/>
              <w:spacing w:before="0" w:beforeAutospacing="0"/>
              <w:rPr>
                <w:rFonts w:ascii="Segoe UI" w:hAnsi="Segoe UI" w:cs="Segoe UI"/>
                <w:color w:val="373A3C"/>
                <w:sz w:val="21"/>
                <w:szCs w:val="21"/>
              </w:rPr>
            </w:pPr>
            <w:r>
              <w:rPr>
                <w:rFonts w:ascii="Segoe UI" w:hAnsi="Segoe UI" w:cs="Segoe UI"/>
                <w:color w:val="373A3C"/>
                <w:sz w:val="21"/>
                <w:szCs w:val="21"/>
              </w:rPr>
              <w:t>Utilities</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1000</w:t>
            </w:r>
          </w:p>
        </w:tc>
      </w:tr>
      <w:tr w:rsidR="001A152A" w:rsidTr="001A152A">
        <w:tc>
          <w:tcPr>
            <w:tcW w:w="2254" w:type="dxa"/>
          </w:tcPr>
          <w:p w:rsidR="001A152A" w:rsidRDefault="001A152A" w:rsidP="006935FF">
            <w:pPr>
              <w:pStyle w:val="NormalWeb"/>
              <w:spacing w:before="0" w:beforeAutospacing="0"/>
              <w:rPr>
                <w:rFonts w:ascii="Segoe UI" w:hAnsi="Segoe UI" w:cs="Segoe UI"/>
                <w:color w:val="373A3C"/>
                <w:sz w:val="21"/>
                <w:szCs w:val="21"/>
              </w:rPr>
            </w:pPr>
            <w:r>
              <w:rPr>
                <w:rFonts w:ascii="Segoe UI" w:hAnsi="Segoe UI" w:cs="Segoe UI"/>
                <w:color w:val="373A3C"/>
                <w:sz w:val="21"/>
                <w:szCs w:val="21"/>
              </w:rPr>
              <w:t>Promotions</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15000</w:t>
            </w:r>
          </w:p>
        </w:tc>
        <w:tc>
          <w:tcPr>
            <w:tcW w:w="2254" w:type="dxa"/>
          </w:tcPr>
          <w:p w:rsidR="001A152A" w:rsidRDefault="001A152A" w:rsidP="006935FF">
            <w:pPr>
              <w:pStyle w:val="NormalWeb"/>
              <w:spacing w:before="0" w:beforeAutospacing="0"/>
              <w:rPr>
                <w:rFonts w:ascii="Segoe UI" w:hAnsi="Segoe UI" w:cs="Segoe UI"/>
                <w:color w:val="373A3C"/>
                <w:sz w:val="21"/>
                <w:szCs w:val="21"/>
              </w:rPr>
            </w:pPr>
            <w:r>
              <w:rPr>
                <w:rFonts w:ascii="Segoe UI" w:hAnsi="Segoe UI" w:cs="Segoe UI"/>
                <w:color w:val="373A3C"/>
                <w:sz w:val="21"/>
                <w:szCs w:val="21"/>
              </w:rPr>
              <w:t>Vehicles</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5000</w:t>
            </w:r>
          </w:p>
        </w:tc>
      </w:tr>
      <w:tr w:rsidR="001A152A" w:rsidTr="001A152A">
        <w:tc>
          <w:tcPr>
            <w:tcW w:w="2254" w:type="dxa"/>
          </w:tcPr>
          <w:p w:rsidR="001A152A" w:rsidRDefault="001A152A" w:rsidP="006935FF">
            <w:pPr>
              <w:pStyle w:val="NormalWeb"/>
              <w:spacing w:before="0" w:beforeAutospacing="0"/>
              <w:rPr>
                <w:rFonts w:ascii="Segoe UI" w:hAnsi="Segoe UI" w:cs="Segoe UI"/>
                <w:color w:val="373A3C"/>
                <w:sz w:val="21"/>
                <w:szCs w:val="21"/>
              </w:rPr>
            </w:pPr>
          </w:p>
        </w:tc>
        <w:tc>
          <w:tcPr>
            <w:tcW w:w="2254" w:type="dxa"/>
          </w:tcPr>
          <w:p w:rsidR="001A152A" w:rsidRDefault="001A152A" w:rsidP="006935FF">
            <w:pPr>
              <w:pStyle w:val="NormalWeb"/>
              <w:spacing w:before="0" w:beforeAutospacing="0"/>
              <w:jc w:val="center"/>
              <w:rPr>
                <w:rFonts w:ascii="Segoe UI" w:hAnsi="Segoe UI" w:cs="Segoe UI"/>
                <w:color w:val="373A3C"/>
                <w:sz w:val="21"/>
                <w:szCs w:val="21"/>
              </w:rPr>
            </w:pPr>
          </w:p>
        </w:tc>
        <w:tc>
          <w:tcPr>
            <w:tcW w:w="2254" w:type="dxa"/>
          </w:tcPr>
          <w:p w:rsidR="001A152A" w:rsidRDefault="001A152A" w:rsidP="006935FF">
            <w:pPr>
              <w:pStyle w:val="NormalWeb"/>
              <w:spacing w:before="0" w:beforeAutospacing="0"/>
              <w:rPr>
                <w:rFonts w:ascii="Segoe UI" w:hAnsi="Segoe UI" w:cs="Segoe UI"/>
                <w:color w:val="373A3C"/>
                <w:sz w:val="21"/>
                <w:szCs w:val="21"/>
              </w:rPr>
            </w:pPr>
            <w:r>
              <w:rPr>
                <w:rFonts w:ascii="Segoe UI" w:hAnsi="Segoe UI" w:cs="Segoe UI"/>
                <w:color w:val="373A3C"/>
                <w:sz w:val="21"/>
                <w:szCs w:val="21"/>
              </w:rPr>
              <w:t>Staff pay</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22000</w:t>
            </w:r>
          </w:p>
        </w:tc>
      </w:tr>
      <w:tr w:rsidR="001A152A" w:rsidTr="001A152A">
        <w:tc>
          <w:tcPr>
            <w:tcW w:w="2254" w:type="dxa"/>
          </w:tcPr>
          <w:p w:rsidR="001A152A" w:rsidRDefault="001A152A" w:rsidP="006935FF">
            <w:pPr>
              <w:pStyle w:val="NormalWeb"/>
              <w:spacing w:before="0" w:beforeAutospacing="0"/>
              <w:rPr>
                <w:rFonts w:ascii="Segoe UI" w:hAnsi="Segoe UI" w:cs="Segoe UI"/>
                <w:color w:val="373A3C"/>
                <w:sz w:val="21"/>
                <w:szCs w:val="21"/>
              </w:rPr>
            </w:pPr>
          </w:p>
        </w:tc>
        <w:tc>
          <w:tcPr>
            <w:tcW w:w="2254" w:type="dxa"/>
          </w:tcPr>
          <w:p w:rsidR="001A152A" w:rsidRDefault="001A152A" w:rsidP="006935FF">
            <w:pPr>
              <w:pStyle w:val="NormalWeb"/>
              <w:spacing w:before="0" w:beforeAutospacing="0"/>
              <w:jc w:val="center"/>
              <w:rPr>
                <w:rFonts w:ascii="Segoe UI" w:hAnsi="Segoe UI" w:cs="Segoe UI"/>
                <w:color w:val="373A3C"/>
                <w:sz w:val="21"/>
                <w:szCs w:val="21"/>
              </w:rPr>
            </w:pPr>
          </w:p>
        </w:tc>
        <w:tc>
          <w:tcPr>
            <w:tcW w:w="2254" w:type="dxa"/>
          </w:tcPr>
          <w:p w:rsidR="001A152A" w:rsidRDefault="006935FF" w:rsidP="006935FF">
            <w:pPr>
              <w:pStyle w:val="NormalWeb"/>
              <w:spacing w:before="0" w:beforeAutospacing="0"/>
              <w:rPr>
                <w:rFonts w:ascii="Segoe UI" w:hAnsi="Segoe UI" w:cs="Segoe UI"/>
                <w:color w:val="373A3C"/>
                <w:sz w:val="21"/>
                <w:szCs w:val="21"/>
              </w:rPr>
            </w:pPr>
            <w:r>
              <w:rPr>
                <w:rFonts w:ascii="Segoe UI" w:hAnsi="Segoe UI" w:cs="Segoe UI"/>
                <w:color w:val="373A3C"/>
                <w:sz w:val="21"/>
                <w:szCs w:val="21"/>
              </w:rPr>
              <w:t>Stationary</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1000</w:t>
            </w:r>
          </w:p>
        </w:tc>
      </w:tr>
      <w:tr w:rsidR="001A152A" w:rsidTr="001A152A">
        <w:tc>
          <w:tcPr>
            <w:tcW w:w="2254" w:type="dxa"/>
          </w:tcPr>
          <w:p w:rsidR="001A152A" w:rsidRDefault="001A152A" w:rsidP="006935FF">
            <w:pPr>
              <w:pStyle w:val="NormalWeb"/>
              <w:spacing w:before="0" w:beforeAutospacing="0"/>
              <w:rPr>
                <w:rFonts w:ascii="Segoe UI" w:hAnsi="Segoe UI" w:cs="Segoe UI"/>
                <w:color w:val="373A3C"/>
                <w:sz w:val="21"/>
                <w:szCs w:val="21"/>
              </w:rPr>
            </w:pPr>
          </w:p>
        </w:tc>
        <w:tc>
          <w:tcPr>
            <w:tcW w:w="2254" w:type="dxa"/>
          </w:tcPr>
          <w:p w:rsidR="001A152A" w:rsidRDefault="001A152A" w:rsidP="006935FF">
            <w:pPr>
              <w:pStyle w:val="NormalWeb"/>
              <w:spacing w:before="0" w:beforeAutospacing="0"/>
              <w:jc w:val="center"/>
              <w:rPr>
                <w:rFonts w:ascii="Segoe UI" w:hAnsi="Segoe UI" w:cs="Segoe UI"/>
                <w:color w:val="373A3C"/>
                <w:sz w:val="21"/>
                <w:szCs w:val="21"/>
              </w:rPr>
            </w:pPr>
          </w:p>
        </w:tc>
        <w:tc>
          <w:tcPr>
            <w:tcW w:w="2254" w:type="dxa"/>
          </w:tcPr>
          <w:p w:rsidR="001A152A" w:rsidRDefault="006935FF" w:rsidP="006935FF">
            <w:pPr>
              <w:pStyle w:val="NormalWeb"/>
              <w:spacing w:before="0" w:beforeAutospacing="0"/>
              <w:rPr>
                <w:rFonts w:ascii="Segoe UI" w:hAnsi="Segoe UI" w:cs="Segoe UI"/>
                <w:color w:val="373A3C"/>
                <w:sz w:val="21"/>
                <w:szCs w:val="21"/>
              </w:rPr>
            </w:pPr>
            <w:r>
              <w:rPr>
                <w:rFonts w:ascii="Segoe UI" w:hAnsi="Segoe UI" w:cs="Segoe UI"/>
                <w:color w:val="373A3C"/>
                <w:sz w:val="21"/>
                <w:szCs w:val="21"/>
              </w:rPr>
              <w:t>Refunds</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500</w:t>
            </w:r>
          </w:p>
        </w:tc>
      </w:tr>
      <w:tr w:rsidR="001A152A" w:rsidTr="001A152A">
        <w:tc>
          <w:tcPr>
            <w:tcW w:w="2254" w:type="dxa"/>
          </w:tcPr>
          <w:p w:rsidR="001A152A" w:rsidRPr="001A152A" w:rsidRDefault="001A152A" w:rsidP="006935FF">
            <w:pPr>
              <w:pStyle w:val="NormalWeb"/>
              <w:spacing w:before="0" w:beforeAutospacing="0"/>
              <w:rPr>
                <w:rFonts w:ascii="Segoe UI" w:hAnsi="Segoe UI" w:cs="Segoe UI"/>
                <w:b/>
                <w:color w:val="373A3C"/>
                <w:sz w:val="21"/>
                <w:szCs w:val="21"/>
              </w:rPr>
            </w:pPr>
            <w:r w:rsidRPr="001A152A">
              <w:rPr>
                <w:rFonts w:ascii="Segoe UI" w:hAnsi="Segoe UI" w:cs="Segoe UI"/>
                <w:b/>
                <w:color w:val="373A3C"/>
                <w:sz w:val="21"/>
                <w:szCs w:val="21"/>
              </w:rPr>
              <w:t>TOTAL INCOME</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75000</w:t>
            </w:r>
          </w:p>
        </w:tc>
        <w:tc>
          <w:tcPr>
            <w:tcW w:w="2254" w:type="dxa"/>
          </w:tcPr>
          <w:p w:rsidR="001A152A" w:rsidRPr="001A152A" w:rsidRDefault="001A152A" w:rsidP="006935FF">
            <w:pPr>
              <w:pStyle w:val="NormalWeb"/>
              <w:spacing w:before="0" w:beforeAutospacing="0"/>
              <w:rPr>
                <w:rFonts w:ascii="Segoe UI" w:hAnsi="Segoe UI" w:cs="Segoe UI"/>
                <w:b/>
                <w:color w:val="373A3C"/>
                <w:sz w:val="21"/>
                <w:szCs w:val="21"/>
              </w:rPr>
            </w:pPr>
            <w:r w:rsidRPr="001A152A">
              <w:rPr>
                <w:rFonts w:ascii="Segoe UI" w:hAnsi="Segoe UI" w:cs="Segoe UI"/>
                <w:b/>
                <w:color w:val="373A3C"/>
                <w:sz w:val="21"/>
                <w:szCs w:val="21"/>
              </w:rPr>
              <w:t>TOTAL EXPENSE</w:t>
            </w:r>
          </w:p>
        </w:tc>
        <w:tc>
          <w:tcPr>
            <w:tcW w:w="2254" w:type="dxa"/>
          </w:tcPr>
          <w:p w:rsidR="001A152A" w:rsidRDefault="006935FF" w:rsidP="006935FF">
            <w:pPr>
              <w:pStyle w:val="NormalWeb"/>
              <w:spacing w:before="0" w:beforeAutospacing="0"/>
              <w:jc w:val="center"/>
              <w:rPr>
                <w:rFonts w:ascii="Segoe UI" w:hAnsi="Segoe UI" w:cs="Segoe UI"/>
                <w:color w:val="373A3C"/>
                <w:sz w:val="21"/>
                <w:szCs w:val="21"/>
              </w:rPr>
            </w:pPr>
            <w:r>
              <w:rPr>
                <w:rFonts w:ascii="Segoe UI" w:hAnsi="Segoe UI" w:cs="Segoe UI"/>
                <w:color w:val="373A3C"/>
                <w:sz w:val="21"/>
                <w:szCs w:val="21"/>
              </w:rPr>
              <w:t>29500</w:t>
            </w:r>
          </w:p>
        </w:tc>
      </w:tr>
    </w:tbl>
    <w:p w:rsidR="001A152A" w:rsidRPr="001A152A" w:rsidRDefault="001A152A" w:rsidP="006935FF">
      <w:pPr>
        <w:pStyle w:val="NormalWeb"/>
        <w:spacing w:before="0" w:beforeAutospacing="0"/>
        <w:rPr>
          <w:rFonts w:ascii="Segoe UI" w:hAnsi="Segoe UI" w:cs="Segoe UI"/>
          <w:color w:val="373A3C"/>
          <w:sz w:val="21"/>
          <w:szCs w:val="21"/>
        </w:rPr>
      </w:pPr>
    </w:p>
    <w:p w:rsidR="00000F21" w:rsidRPr="00B31A36" w:rsidRDefault="00000F21" w:rsidP="00000F21">
      <w:pPr>
        <w:pStyle w:val="NormalWeb"/>
        <w:shd w:val="clear" w:color="auto" w:fill="FFFFFF"/>
        <w:spacing w:before="0" w:beforeAutospacing="0"/>
        <w:rPr>
          <w:rFonts w:ascii="Segoe UI" w:hAnsi="Segoe UI" w:cs="Segoe UI"/>
          <w:b/>
          <w:color w:val="373A3C"/>
          <w:sz w:val="21"/>
          <w:szCs w:val="21"/>
        </w:rPr>
      </w:pPr>
      <w:r w:rsidRPr="00B31A36">
        <w:rPr>
          <w:rFonts w:ascii="Segoe UI" w:hAnsi="Segoe UI" w:cs="Segoe UI"/>
          <w:b/>
          <w:color w:val="373A3C"/>
          <w:sz w:val="21"/>
          <w:szCs w:val="21"/>
        </w:rPr>
        <w:t>18.</w:t>
      </w:r>
      <w:r w:rsidR="00B31A36" w:rsidRPr="00B31A36">
        <w:rPr>
          <w:rFonts w:ascii="Segoe UI" w:hAnsi="Segoe UI" w:cs="Segoe UI"/>
          <w:b/>
          <w:color w:val="373A3C"/>
          <w:sz w:val="21"/>
          <w:szCs w:val="21"/>
        </w:rPr>
        <w:t xml:space="preserve"> </w:t>
      </w:r>
      <w:r w:rsidRPr="00B31A36">
        <w:rPr>
          <w:rFonts w:ascii="Segoe UI" w:hAnsi="Segoe UI" w:cs="Segoe UI"/>
          <w:b/>
          <w:color w:val="373A3C"/>
          <w:sz w:val="21"/>
          <w:szCs w:val="21"/>
        </w:rPr>
        <w:t>Develop and implement a warehouse contingency plan.</w:t>
      </w:r>
    </w:p>
    <w:p w:rsidR="00000F21" w:rsidRDefault="00B31A36">
      <w:pPr>
        <w:rPr>
          <w:rFonts w:ascii="Segoe UI" w:eastAsia="Times New Roman" w:hAnsi="Segoe UI" w:cs="Segoe UI"/>
          <w:b/>
          <w:color w:val="000000"/>
          <w:lang w:eastAsia="en-GB"/>
        </w:rPr>
      </w:pPr>
      <w:r w:rsidRPr="0054547B">
        <w:rPr>
          <w:rFonts w:ascii="Segoe UI" w:eastAsia="Times New Roman" w:hAnsi="Segoe UI" w:cs="Segoe UI"/>
          <w:b/>
          <w:color w:val="000000"/>
          <w:lang w:eastAsia="en-GB"/>
        </w:rPr>
        <w:t>Know how to minimise the occurrence and effect of emergencies</w:t>
      </w:r>
      <w:r w:rsidRPr="00B31A36">
        <w:rPr>
          <w:rFonts w:ascii="Segoe UI" w:eastAsia="Times New Roman" w:hAnsi="Segoe UI" w:cs="Segoe UI"/>
          <w:b/>
          <w:color w:val="000000"/>
          <w:lang w:eastAsia="en-GB"/>
        </w:rPr>
        <w:t xml:space="preserve">. </w:t>
      </w:r>
      <w:r w:rsidRPr="0054547B">
        <w:rPr>
          <w:rFonts w:ascii="Segoe UI" w:eastAsia="Times New Roman" w:hAnsi="Segoe UI" w:cs="Segoe UI"/>
          <w:b/>
          <w:color w:val="000000"/>
          <w:lang w:eastAsia="en-GB"/>
        </w:rPr>
        <w:t>Develop and implement a warehouse contingency plan</w:t>
      </w:r>
      <w:r w:rsidRPr="00B31A36">
        <w:rPr>
          <w:rFonts w:ascii="Segoe UI" w:eastAsia="Times New Roman" w:hAnsi="Segoe UI" w:cs="Segoe UI"/>
          <w:b/>
          <w:color w:val="000000"/>
          <w:lang w:eastAsia="en-GB"/>
        </w:rPr>
        <w:t>.</w:t>
      </w:r>
    </w:p>
    <w:p w:rsidR="006935FF" w:rsidRDefault="006935FF">
      <w:pPr>
        <w:rPr>
          <w:rFonts w:ascii="Segoe UI" w:eastAsia="Times New Roman" w:hAnsi="Segoe UI" w:cs="Segoe UI"/>
          <w:color w:val="000000"/>
          <w:lang w:eastAsia="en-GB"/>
        </w:rPr>
      </w:pPr>
      <w:r w:rsidRPr="006935FF">
        <w:rPr>
          <w:rFonts w:ascii="Segoe UI" w:eastAsia="Times New Roman" w:hAnsi="Segoe UI" w:cs="Segoe UI"/>
          <w:color w:val="000000"/>
          <w:lang w:eastAsia="en-GB"/>
        </w:rPr>
        <w:t xml:space="preserve">It is very important to have a contingency plan also referred to as plan B. </w:t>
      </w:r>
      <w:r>
        <w:rPr>
          <w:rFonts w:ascii="Segoe UI" w:eastAsia="Times New Roman" w:hAnsi="Segoe UI" w:cs="Segoe UI"/>
          <w:color w:val="000000"/>
          <w:lang w:eastAsia="en-GB"/>
        </w:rPr>
        <w:t xml:space="preserve">Some of the main reasons that a plan B is required is that unexpected events happen such as fires, floods and even </w:t>
      </w:r>
      <w:r w:rsidR="0028324A">
        <w:rPr>
          <w:rFonts w:ascii="Segoe UI" w:eastAsia="Times New Roman" w:hAnsi="Segoe UI" w:cs="Segoe UI"/>
          <w:color w:val="000000"/>
          <w:lang w:eastAsia="en-GB"/>
        </w:rPr>
        <w:t>tornados</w:t>
      </w:r>
      <w:r>
        <w:rPr>
          <w:rFonts w:ascii="Segoe UI" w:eastAsia="Times New Roman" w:hAnsi="Segoe UI" w:cs="Segoe UI"/>
          <w:color w:val="000000"/>
          <w:lang w:eastAsia="en-GB"/>
        </w:rPr>
        <w:t>. Some more realistic reasons are a supplier going bankrupt, staff illness or website held for ransom by cyber</w:t>
      </w:r>
      <w:r w:rsidR="00E21CB7">
        <w:rPr>
          <w:rFonts w:ascii="Segoe UI" w:eastAsia="Times New Roman" w:hAnsi="Segoe UI" w:cs="Segoe UI"/>
          <w:color w:val="000000"/>
          <w:lang w:eastAsia="en-GB"/>
        </w:rPr>
        <w:t xml:space="preserve"> hackers</w:t>
      </w:r>
      <w:r>
        <w:rPr>
          <w:rFonts w:ascii="Segoe UI" w:eastAsia="Times New Roman" w:hAnsi="Segoe UI" w:cs="Segoe UI"/>
          <w:color w:val="000000"/>
          <w:lang w:eastAsia="en-GB"/>
        </w:rPr>
        <w:t>.</w:t>
      </w:r>
      <w:r w:rsidR="009976B9">
        <w:rPr>
          <w:rFonts w:ascii="Segoe UI" w:eastAsia="Times New Roman" w:hAnsi="Segoe UI" w:cs="Segoe UI"/>
          <w:color w:val="000000"/>
          <w:lang w:eastAsia="en-GB"/>
        </w:rPr>
        <w:t xml:space="preserve"> Some other unexpected problems a contingency plan is useful for is loss of data, customers or business relationships. As a matter of routine contingency plans should be available for a range of different outcomes.</w:t>
      </w:r>
    </w:p>
    <w:p w:rsidR="0028324A" w:rsidRDefault="009976B9" w:rsidP="0028324A">
      <w:pPr>
        <w:rPr>
          <w:rFonts w:ascii="Segoe UI" w:eastAsia="Times New Roman" w:hAnsi="Segoe UI" w:cs="Segoe UI"/>
          <w:color w:val="000000"/>
          <w:lang w:eastAsia="en-GB"/>
        </w:rPr>
      </w:pPr>
      <w:r>
        <w:rPr>
          <w:rFonts w:ascii="Segoe UI" w:eastAsia="Times New Roman" w:hAnsi="Segoe UI" w:cs="Segoe UI"/>
          <w:color w:val="000000"/>
          <w:lang w:eastAsia="en-GB"/>
        </w:rPr>
        <w:t>Risk assessments are required to help identify risk in the warehouse. Determine the key processes within the warehouse operation. Then identify the threats that could hinder the key operations and assess the likelihood of that happening. Risk impact and probability charts are used to determine the impact of each risk.</w:t>
      </w:r>
    </w:p>
    <w:p w:rsidR="008C2F1C" w:rsidRPr="0028324A" w:rsidRDefault="0028324A" w:rsidP="0028324A">
      <w:pPr>
        <w:rPr>
          <w:rFonts w:ascii="Segoe UI" w:eastAsia="Times New Roman" w:hAnsi="Segoe UI" w:cs="Segoe UI"/>
          <w:b/>
          <w:color w:val="000000"/>
          <w:lang w:eastAsia="en-GB"/>
        </w:rPr>
      </w:pPr>
      <w:r w:rsidRPr="0028324A">
        <w:rPr>
          <w:rFonts w:ascii="Segoe UI" w:eastAsia="Times New Roman" w:hAnsi="Segoe UI" w:cs="Segoe UI"/>
          <w:b/>
          <w:color w:val="000000"/>
          <w:lang w:eastAsia="en-GB"/>
        </w:rPr>
        <w:lastRenderedPageBreak/>
        <w:t>Points for organisation threat table</w:t>
      </w:r>
    </w:p>
    <w:tbl>
      <w:tblPr>
        <w:tblStyle w:val="TableGrid"/>
        <w:tblW w:w="0" w:type="auto"/>
        <w:tblLook w:val="04A0" w:firstRow="1" w:lastRow="0" w:firstColumn="1" w:lastColumn="0" w:noHBand="0" w:noVBand="1"/>
      </w:tblPr>
      <w:tblGrid>
        <w:gridCol w:w="4508"/>
        <w:gridCol w:w="4508"/>
      </w:tblGrid>
      <w:tr w:rsidR="0028324A" w:rsidTr="0028324A">
        <w:tc>
          <w:tcPr>
            <w:tcW w:w="4508" w:type="dxa"/>
          </w:tcPr>
          <w:p w:rsidR="0028324A" w:rsidRPr="0028324A" w:rsidRDefault="0028324A" w:rsidP="0028324A">
            <w:pPr>
              <w:jc w:val="center"/>
              <w:rPr>
                <w:rFonts w:ascii="Segoe UI" w:eastAsia="Times New Roman" w:hAnsi="Segoe UI" w:cs="Segoe UI"/>
                <w:b/>
                <w:color w:val="000000"/>
                <w:lang w:eastAsia="en-GB"/>
              </w:rPr>
            </w:pPr>
            <w:r w:rsidRPr="0028324A">
              <w:rPr>
                <w:rFonts w:ascii="Segoe UI" w:eastAsia="Times New Roman" w:hAnsi="Segoe UI" w:cs="Segoe UI"/>
                <w:b/>
                <w:color w:val="000000"/>
                <w:lang w:eastAsia="en-GB"/>
              </w:rPr>
              <w:t>Type of threat</w:t>
            </w:r>
          </w:p>
        </w:tc>
        <w:tc>
          <w:tcPr>
            <w:tcW w:w="4508" w:type="dxa"/>
          </w:tcPr>
          <w:p w:rsidR="0028324A" w:rsidRPr="0028324A" w:rsidRDefault="0028324A" w:rsidP="0028324A">
            <w:pPr>
              <w:jc w:val="center"/>
              <w:rPr>
                <w:rFonts w:ascii="Segoe UI" w:eastAsia="Times New Roman" w:hAnsi="Segoe UI" w:cs="Segoe UI"/>
                <w:b/>
                <w:color w:val="000000"/>
                <w:lang w:eastAsia="en-GB"/>
              </w:rPr>
            </w:pPr>
            <w:r w:rsidRPr="0028324A">
              <w:rPr>
                <w:rFonts w:ascii="Segoe UI" w:eastAsia="Times New Roman" w:hAnsi="Segoe UI" w:cs="Segoe UI"/>
                <w:b/>
                <w:color w:val="000000"/>
                <w:lang w:eastAsia="en-GB"/>
              </w:rPr>
              <w:t>Points to consider</w:t>
            </w:r>
          </w:p>
        </w:tc>
      </w:tr>
      <w:tr w:rsidR="0028324A" w:rsidTr="0028324A">
        <w:tc>
          <w:tcPr>
            <w:tcW w:w="4508" w:type="dxa"/>
          </w:tcPr>
          <w:p w:rsidR="0028324A" w:rsidRDefault="0028324A" w:rsidP="0028324A">
            <w:pPr>
              <w:jc w:val="center"/>
              <w:rPr>
                <w:rFonts w:ascii="Segoe UI" w:eastAsia="Times New Roman" w:hAnsi="Segoe UI" w:cs="Segoe UI"/>
                <w:color w:val="000000"/>
                <w:lang w:eastAsia="en-GB"/>
              </w:rPr>
            </w:pPr>
            <w:r>
              <w:rPr>
                <w:rFonts w:ascii="Segoe UI" w:eastAsia="Times New Roman" w:hAnsi="Segoe UI" w:cs="Segoe UI"/>
                <w:color w:val="000000"/>
                <w:lang w:eastAsia="en-GB"/>
              </w:rPr>
              <w:t>Threat</w:t>
            </w:r>
          </w:p>
        </w:tc>
        <w:tc>
          <w:tcPr>
            <w:tcW w:w="4508" w:type="dxa"/>
          </w:tcPr>
          <w:p w:rsidR="0028324A" w:rsidRDefault="0028324A" w:rsidP="0028324A">
            <w:pPr>
              <w:jc w:val="center"/>
              <w:rPr>
                <w:rFonts w:ascii="Segoe UI" w:eastAsia="Times New Roman" w:hAnsi="Segoe UI" w:cs="Segoe UI"/>
                <w:color w:val="000000"/>
                <w:lang w:eastAsia="en-GB"/>
              </w:rPr>
            </w:pPr>
            <w:r>
              <w:rPr>
                <w:rFonts w:ascii="Segoe UI" w:eastAsia="Times New Roman" w:hAnsi="Segoe UI" w:cs="Segoe UI"/>
                <w:color w:val="000000"/>
                <w:lang w:eastAsia="en-GB"/>
              </w:rPr>
              <w:t>Scenario’s, triggers</w:t>
            </w:r>
          </w:p>
        </w:tc>
      </w:tr>
      <w:tr w:rsidR="0028324A" w:rsidTr="0028324A">
        <w:tc>
          <w:tcPr>
            <w:tcW w:w="4508" w:type="dxa"/>
          </w:tcPr>
          <w:p w:rsidR="0028324A" w:rsidRDefault="0028324A" w:rsidP="0028324A">
            <w:pPr>
              <w:jc w:val="center"/>
            </w:pPr>
            <w:r w:rsidRPr="00E7090A">
              <w:rPr>
                <w:rFonts w:ascii="Segoe UI" w:eastAsia="Times New Roman" w:hAnsi="Segoe UI" w:cs="Segoe UI"/>
                <w:color w:val="000000"/>
                <w:lang w:eastAsia="en-GB"/>
              </w:rPr>
              <w:t>Threat</w:t>
            </w:r>
          </w:p>
        </w:tc>
        <w:tc>
          <w:tcPr>
            <w:tcW w:w="4508" w:type="dxa"/>
          </w:tcPr>
          <w:p w:rsidR="0028324A" w:rsidRDefault="0028324A" w:rsidP="0028324A">
            <w:pPr>
              <w:jc w:val="center"/>
              <w:rPr>
                <w:rFonts w:ascii="Segoe UI" w:eastAsia="Times New Roman" w:hAnsi="Segoe UI" w:cs="Segoe UI"/>
                <w:color w:val="000000"/>
                <w:lang w:eastAsia="en-GB"/>
              </w:rPr>
            </w:pPr>
            <w:r>
              <w:rPr>
                <w:rFonts w:ascii="Segoe UI" w:eastAsia="Times New Roman" w:hAnsi="Segoe UI" w:cs="Segoe UI"/>
                <w:color w:val="000000"/>
                <w:lang w:eastAsia="en-GB"/>
              </w:rPr>
              <w:t>Response</w:t>
            </w:r>
          </w:p>
        </w:tc>
      </w:tr>
      <w:tr w:rsidR="0028324A" w:rsidTr="0028324A">
        <w:tc>
          <w:tcPr>
            <w:tcW w:w="4508" w:type="dxa"/>
          </w:tcPr>
          <w:p w:rsidR="0028324A" w:rsidRDefault="0028324A" w:rsidP="0028324A">
            <w:pPr>
              <w:jc w:val="center"/>
            </w:pPr>
            <w:r w:rsidRPr="00E7090A">
              <w:rPr>
                <w:rFonts w:ascii="Segoe UI" w:eastAsia="Times New Roman" w:hAnsi="Segoe UI" w:cs="Segoe UI"/>
                <w:color w:val="000000"/>
                <w:lang w:eastAsia="en-GB"/>
              </w:rPr>
              <w:t>Threat</w:t>
            </w:r>
          </w:p>
        </w:tc>
        <w:tc>
          <w:tcPr>
            <w:tcW w:w="4508" w:type="dxa"/>
          </w:tcPr>
          <w:p w:rsidR="0028324A" w:rsidRDefault="0028324A" w:rsidP="0028324A">
            <w:pPr>
              <w:jc w:val="center"/>
              <w:rPr>
                <w:rFonts w:ascii="Segoe UI" w:eastAsia="Times New Roman" w:hAnsi="Segoe UI" w:cs="Segoe UI"/>
                <w:color w:val="000000"/>
                <w:lang w:eastAsia="en-GB"/>
              </w:rPr>
            </w:pPr>
            <w:r>
              <w:rPr>
                <w:rFonts w:ascii="Segoe UI" w:eastAsia="Times New Roman" w:hAnsi="Segoe UI" w:cs="Segoe UI"/>
                <w:color w:val="000000"/>
                <w:lang w:eastAsia="en-GB"/>
              </w:rPr>
              <w:t>Responsibilities</w:t>
            </w:r>
          </w:p>
        </w:tc>
      </w:tr>
      <w:tr w:rsidR="0028324A" w:rsidTr="0028324A">
        <w:tc>
          <w:tcPr>
            <w:tcW w:w="4508" w:type="dxa"/>
          </w:tcPr>
          <w:p w:rsidR="0028324A" w:rsidRDefault="0028324A" w:rsidP="0028324A">
            <w:pPr>
              <w:jc w:val="center"/>
            </w:pPr>
            <w:r w:rsidRPr="00E7090A">
              <w:rPr>
                <w:rFonts w:ascii="Segoe UI" w:eastAsia="Times New Roman" w:hAnsi="Segoe UI" w:cs="Segoe UI"/>
                <w:color w:val="000000"/>
                <w:lang w:eastAsia="en-GB"/>
              </w:rPr>
              <w:t>Threat</w:t>
            </w:r>
          </w:p>
        </w:tc>
        <w:tc>
          <w:tcPr>
            <w:tcW w:w="4508" w:type="dxa"/>
          </w:tcPr>
          <w:p w:rsidR="0028324A" w:rsidRDefault="0028324A" w:rsidP="0028324A">
            <w:pPr>
              <w:jc w:val="center"/>
              <w:rPr>
                <w:rFonts w:ascii="Segoe UI" w:eastAsia="Times New Roman" w:hAnsi="Segoe UI" w:cs="Segoe UI"/>
                <w:color w:val="000000"/>
                <w:lang w:eastAsia="en-GB"/>
              </w:rPr>
            </w:pPr>
            <w:r>
              <w:rPr>
                <w:rFonts w:ascii="Segoe UI" w:eastAsia="Times New Roman" w:hAnsi="Segoe UI" w:cs="Segoe UI"/>
                <w:color w:val="000000"/>
                <w:lang w:eastAsia="en-GB"/>
              </w:rPr>
              <w:t>Timeline</w:t>
            </w:r>
          </w:p>
        </w:tc>
      </w:tr>
      <w:tr w:rsidR="0028324A" w:rsidTr="0028324A">
        <w:tc>
          <w:tcPr>
            <w:tcW w:w="4508" w:type="dxa"/>
          </w:tcPr>
          <w:p w:rsidR="0028324A" w:rsidRDefault="0028324A" w:rsidP="0028324A">
            <w:pPr>
              <w:jc w:val="center"/>
            </w:pPr>
            <w:r w:rsidRPr="00E7090A">
              <w:rPr>
                <w:rFonts w:ascii="Segoe UI" w:eastAsia="Times New Roman" w:hAnsi="Segoe UI" w:cs="Segoe UI"/>
                <w:color w:val="000000"/>
                <w:lang w:eastAsia="en-GB"/>
              </w:rPr>
              <w:t>Threat</w:t>
            </w:r>
          </w:p>
        </w:tc>
        <w:tc>
          <w:tcPr>
            <w:tcW w:w="4508" w:type="dxa"/>
          </w:tcPr>
          <w:p w:rsidR="0028324A" w:rsidRDefault="0028324A" w:rsidP="0028324A">
            <w:pPr>
              <w:jc w:val="center"/>
              <w:rPr>
                <w:rFonts w:ascii="Segoe UI" w:eastAsia="Times New Roman" w:hAnsi="Segoe UI" w:cs="Segoe UI"/>
                <w:color w:val="000000"/>
                <w:lang w:eastAsia="en-GB"/>
              </w:rPr>
            </w:pPr>
            <w:r>
              <w:rPr>
                <w:rFonts w:ascii="Segoe UI" w:eastAsia="Times New Roman" w:hAnsi="Segoe UI" w:cs="Segoe UI"/>
                <w:color w:val="000000"/>
                <w:lang w:eastAsia="en-GB"/>
              </w:rPr>
              <w:t>People to inform</w:t>
            </w:r>
          </w:p>
        </w:tc>
      </w:tr>
    </w:tbl>
    <w:p w:rsidR="0028324A" w:rsidRPr="0028324A" w:rsidRDefault="0028324A" w:rsidP="0028324A">
      <w:pPr>
        <w:rPr>
          <w:rFonts w:ascii="Segoe UI" w:eastAsia="Times New Roman" w:hAnsi="Segoe UI" w:cs="Segoe UI"/>
          <w:color w:val="000000"/>
          <w:lang w:eastAsia="en-GB"/>
        </w:rPr>
      </w:pPr>
    </w:p>
    <w:p w:rsidR="0028324A" w:rsidRDefault="0028324A" w:rsidP="008C2F1C">
      <w:pPr>
        <w:spacing w:before="499" w:after="300" w:line="240" w:lineRule="auto"/>
        <w:textAlignment w:val="baseline"/>
        <w:outlineLvl w:val="1"/>
        <w:rPr>
          <w:rFonts w:ascii="Arial" w:eastAsia="Times New Roman" w:hAnsi="Arial" w:cs="Arial"/>
          <w:b/>
          <w:bCs/>
          <w:color w:val="333333"/>
          <w:sz w:val="47"/>
          <w:szCs w:val="47"/>
          <w:lang w:eastAsia="en-GB"/>
        </w:rPr>
      </w:pPr>
    </w:p>
    <w:p w:rsidR="008C2F1C" w:rsidRPr="00B31A36" w:rsidRDefault="008C2F1C">
      <w:pPr>
        <w:rPr>
          <w:rFonts w:ascii="Segoe UI" w:hAnsi="Segoe UI" w:cs="Segoe UI"/>
          <w:b/>
        </w:rPr>
      </w:pPr>
    </w:p>
    <w:sectPr w:rsidR="008C2F1C" w:rsidRPr="00B31A3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673D" w:rsidRDefault="007B673D" w:rsidP="00000F21">
      <w:pPr>
        <w:spacing w:after="0" w:line="240" w:lineRule="auto"/>
      </w:pPr>
      <w:r>
        <w:separator/>
      </w:r>
    </w:p>
  </w:endnote>
  <w:endnote w:type="continuationSeparator" w:id="0">
    <w:p w:rsidR="007B673D" w:rsidRDefault="007B673D" w:rsidP="00000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673D" w:rsidRDefault="007B673D" w:rsidP="00000F21">
      <w:pPr>
        <w:spacing w:after="0" w:line="240" w:lineRule="auto"/>
      </w:pPr>
      <w:r>
        <w:separator/>
      </w:r>
    </w:p>
  </w:footnote>
  <w:footnote w:type="continuationSeparator" w:id="0">
    <w:p w:rsidR="007B673D" w:rsidRDefault="007B673D" w:rsidP="00000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F21" w:rsidRDefault="00000F21">
    <w:pPr>
      <w:pStyle w:val="Header"/>
    </w:pPr>
    <w:r>
      <w:t>PD13 A2 Warehouse Design</w:t>
    </w:r>
  </w:p>
  <w:p w:rsidR="00000F21" w:rsidRDefault="00000F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115FF"/>
    <w:multiLevelType w:val="multilevel"/>
    <w:tmpl w:val="390616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D17277"/>
    <w:multiLevelType w:val="hybridMultilevel"/>
    <w:tmpl w:val="06FE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2F7D82"/>
    <w:multiLevelType w:val="multilevel"/>
    <w:tmpl w:val="832CB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4E0285"/>
    <w:multiLevelType w:val="multilevel"/>
    <w:tmpl w:val="AE242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9E7305"/>
    <w:multiLevelType w:val="multilevel"/>
    <w:tmpl w:val="8B0E1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9B3551"/>
    <w:multiLevelType w:val="multilevel"/>
    <w:tmpl w:val="52307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CA1981"/>
    <w:multiLevelType w:val="multilevel"/>
    <w:tmpl w:val="22C4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EC69CE"/>
    <w:multiLevelType w:val="multilevel"/>
    <w:tmpl w:val="AD3EC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0758C7"/>
    <w:multiLevelType w:val="multilevel"/>
    <w:tmpl w:val="35FECB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8"/>
  </w:num>
  <w:num w:numId="4">
    <w:abstractNumId w:val="0"/>
  </w:num>
  <w:num w:numId="5">
    <w:abstractNumId w:val="6"/>
  </w:num>
  <w:num w:numId="6">
    <w:abstractNumId w:val="2"/>
  </w:num>
  <w:num w:numId="7">
    <w:abstractNumId w:val="3"/>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F21"/>
    <w:rsid w:val="00000F21"/>
    <w:rsid w:val="00180A95"/>
    <w:rsid w:val="001A152A"/>
    <w:rsid w:val="0026055E"/>
    <w:rsid w:val="0028324A"/>
    <w:rsid w:val="002E2A7C"/>
    <w:rsid w:val="003E1D9C"/>
    <w:rsid w:val="00402EE8"/>
    <w:rsid w:val="00436216"/>
    <w:rsid w:val="004F0BD9"/>
    <w:rsid w:val="0056693D"/>
    <w:rsid w:val="00652258"/>
    <w:rsid w:val="006935FF"/>
    <w:rsid w:val="00713BF9"/>
    <w:rsid w:val="007B673D"/>
    <w:rsid w:val="008367C3"/>
    <w:rsid w:val="008C2F1C"/>
    <w:rsid w:val="009976B9"/>
    <w:rsid w:val="00A24E2C"/>
    <w:rsid w:val="00A4403A"/>
    <w:rsid w:val="00A5537F"/>
    <w:rsid w:val="00AE0377"/>
    <w:rsid w:val="00B31A36"/>
    <w:rsid w:val="00CA0FE6"/>
    <w:rsid w:val="00D56481"/>
    <w:rsid w:val="00D6136D"/>
    <w:rsid w:val="00D64F7E"/>
    <w:rsid w:val="00E2022D"/>
    <w:rsid w:val="00E21CB7"/>
    <w:rsid w:val="00E6209E"/>
    <w:rsid w:val="00EA7EDE"/>
    <w:rsid w:val="00EE428F"/>
    <w:rsid w:val="00F750FD"/>
    <w:rsid w:val="00FF6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37654D-B994-4A6E-83CD-1B09496C9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35FF"/>
  </w:style>
  <w:style w:type="paragraph" w:styleId="Heading1">
    <w:name w:val="heading 1"/>
    <w:basedOn w:val="Normal"/>
    <w:next w:val="Normal"/>
    <w:link w:val="Heading1Char"/>
    <w:uiPriority w:val="9"/>
    <w:qFormat/>
    <w:rsid w:val="006935FF"/>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6935FF"/>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6935FF"/>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6935FF"/>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6935FF"/>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6935FF"/>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6935FF"/>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6935FF"/>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6935FF"/>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0F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00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F21"/>
  </w:style>
  <w:style w:type="paragraph" w:styleId="Footer">
    <w:name w:val="footer"/>
    <w:basedOn w:val="Normal"/>
    <w:link w:val="FooterChar"/>
    <w:uiPriority w:val="99"/>
    <w:unhideWhenUsed/>
    <w:rsid w:val="00000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F21"/>
  </w:style>
  <w:style w:type="character" w:customStyle="1" w:styleId="Heading1Char">
    <w:name w:val="Heading 1 Char"/>
    <w:basedOn w:val="DefaultParagraphFont"/>
    <w:link w:val="Heading1"/>
    <w:uiPriority w:val="9"/>
    <w:rsid w:val="006935FF"/>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6935FF"/>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6935FF"/>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6935FF"/>
    <w:rPr>
      <w:rFonts w:asciiTheme="majorHAnsi" w:eastAsiaTheme="majorEastAsia" w:hAnsiTheme="majorHAnsi" w:cstheme="majorBidi"/>
      <w:color w:val="70AD47" w:themeColor="accent6"/>
      <w:sz w:val="22"/>
      <w:szCs w:val="22"/>
    </w:rPr>
  </w:style>
  <w:style w:type="table" w:styleId="TableGrid">
    <w:name w:val="Table Grid"/>
    <w:basedOn w:val="TableNormal"/>
    <w:uiPriority w:val="39"/>
    <w:rsid w:val="001A1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6935FF"/>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6935FF"/>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6935FF"/>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6935FF"/>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6935FF"/>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6935FF"/>
    <w:pPr>
      <w:spacing w:line="240" w:lineRule="auto"/>
    </w:pPr>
    <w:rPr>
      <w:b/>
      <w:bCs/>
      <w:smallCaps/>
      <w:color w:val="595959" w:themeColor="text1" w:themeTint="A6"/>
    </w:rPr>
  </w:style>
  <w:style w:type="paragraph" w:styleId="Title">
    <w:name w:val="Title"/>
    <w:basedOn w:val="Normal"/>
    <w:next w:val="Normal"/>
    <w:link w:val="TitleChar"/>
    <w:uiPriority w:val="10"/>
    <w:qFormat/>
    <w:rsid w:val="006935F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935F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935F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935FF"/>
    <w:rPr>
      <w:rFonts w:asciiTheme="majorHAnsi" w:eastAsiaTheme="majorEastAsia" w:hAnsiTheme="majorHAnsi" w:cstheme="majorBidi"/>
      <w:sz w:val="30"/>
      <w:szCs w:val="30"/>
    </w:rPr>
  </w:style>
  <w:style w:type="character" w:styleId="Strong">
    <w:name w:val="Strong"/>
    <w:basedOn w:val="DefaultParagraphFont"/>
    <w:uiPriority w:val="22"/>
    <w:qFormat/>
    <w:rsid w:val="006935FF"/>
    <w:rPr>
      <w:b/>
      <w:bCs/>
    </w:rPr>
  </w:style>
  <w:style w:type="character" w:styleId="Emphasis">
    <w:name w:val="Emphasis"/>
    <w:basedOn w:val="DefaultParagraphFont"/>
    <w:uiPriority w:val="20"/>
    <w:qFormat/>
    <w:rsid w:val="006935FF"/>
    <w:rPr>
      <w:i/>
      <w:iCs/>
      <w:color w:val="70AD47" w:themeColor="accent6"/>
    </w:rPr>
  </w:style>
  <w:style w:type="paragraph" w:styleId="NoSpacing">
    <w:name w:val="No Spacing"/>
    <w:uiPriority w:val="1"/>
    <w:qFormat/>
    <w:rsid w:val="006935FF"/>
    <w:pPr>
      <w:spacing w:after="0" w:line="240" w:lineRule="auto"/>
    </w:pPr>
  </w:style>
  <w:style w:type="paragraph" w:styleId="Quote">
    <w:name w:val="Quote"/>
    <w:basedOn w:val="Normal"/>
    <w:next w:val="Normal"/>
    <w:link w:val="QuoteChar"/>
    <w:uiPriority w:val="29"/>
    <w:qFormat/>
    <w:rsid w:val="006935F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935FF"/>
    <w:rPr>
      <w:i/>
      <w:iCs/>
      <w:color w:val="262626" w:themeColor="text1" w:themeTint="D9"/>
    </w:rPr>
  </w:style>
  <w:style w:type="paragraph" w:styleId="IntenseQuote">
    <w:name w:val="Intense Quote"/>
    <w:basedOn w:val="Normal"/>
    <w:next w:val="Normal"/>
    <w:link w:val="IntenseQuoteChar"/>
    <w:uiPriority w:val="30"/>
    <w:qFormat/>
    <w:rsid w:val="006935FF"/>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6935FF"/>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6935FF"/>
    <w:rPr>
      <w:i/>
      <w:iCs/>
    </w:rPr>
  </w:style>
  <w:style w:type="character" w:styleId="IntenseEmphasis">
    <w:name w:val="Intense Emphasis"/>
    <w:basedOn w:val="DefaultParagraphFont"/>
    <w:uiPriority w:val="21"/>
    <w:qFormat/>
    <w:rsid w:val="006935FF"/>
    <w:rPr>
      <w:b/>
      <w:bCs/>
      <w:i/>
      <w:iCs/>
    </w:rPr>
  </w:style>
  <w:style w:type="character" w:styleId="SubtleReference">
    <w:name w:val="Subtle Reference"/>
    <w:basedOn w:val="DefaultParagraphFont"/>
    <w:uiPriority w:val="31"/>
    <w:qFormat/>
    <w:rsid w:val="006935FF"/>
    <w:rPr>
      <w:smallCaps/>
      <w:color w:val="595959" w:themeColor="text1" w:themeTint="A6"/>
    </w:rPr>
  </w:style>
  <w:style w:type="character" w:styleId="IntenseReference">
    <w:name w:val="Intense Reference"/>
    <w:basedOn w:val="DefaultParagraphFont"/>
    <w:uiPriority w:val="32"/>
    <w:qFormat/>
    <w:rsid w:val="006935FF"/>
    <w:rPr>
      <w:b/>
      <w:bCs/>
      <w:smallCaps/>
      <w:color w:val="70AD47" w:themeColor="accent6"/>
    </w:rPr>
  </w:style>
  <w:style w:type="character" w:styleId="BookTitle">
    <w:name w:val="Book Title"/>
    <w:basedOn w:val="DefaultParagraphFont"/>
    <w:uiPriority w:val="33"/>
    <w:qFormat/>
    <w:rsid w:val="006935FF"/>
    <w:rPr>
      <w:b/>
      <w:bCs/>
      <w:caps w:val="0"/>
      <w:smallCaps/>
      <w:spacing w:val="7"/>
      <w:sz w:val="21"/>
      <w:szCs w:val="21"/>
    </w:rPr>
  </w:style>
  <w:style w:type="paragraph" w:styleId="TOCHeading">
    <w:name w:val="TOC Heading"/>
    <w:basedOn w:val="Heading1"/>
    <w:next w:val="Normal"/>
    <w:uiPriority w:val="39"/>
    <w:semiHidden/>
    <w:unhideWhenUsed/>
    <w:qFormat/>
    <w:rsid w:val="006935F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236867">
      <w:bodyDiv w:val="1"/>
      <w:marLeft w:val="0"/>
      <w:marRight w:val="0"/>
      <w:marTop w:val="0"/>
      <w:marBottom w:val="0"/>
      <w:divBdr>
        <w:top w:val="none" w:sz="0" w:space="0" w:color="auto"/>
        <w:left w:val="none" w:sz="0" w:space="0" w:color="auto"/>
        <w:bottom w:val="none" w:sz="0" w:space="0" w:color="auto"/>
        <w:right w:val="none" w:sz="0" w:space="0" w:color="auto"/>
      </w:divBdr>
    </w:div>
    <w:div w:id="1236671083">
      <w:bodyDiv w:val="1"/>
      <w:marLeft w:val="0"/>
      <w:marRight w:val="0"/>
      <w:marTop w:val="0"/>
      <w:marBottom w:val="0"/>
      <w:divBdr>
        <w:top w:val="none" w:sz="0" w:space="0" w:color="auto"/>
        <w:left w:val="none" w:sz="0" w:space="0" w:color="auto"/>
        <w:bottom w:val="none" w:sz="0" w:space="0" w:color="auto"/>
        <w:right w:val="none" w:sz="0" w:space="0" w:color="auto"/>
      </w:divBdr>
      <w:divsChild>
        <w:div w:id="541677171">
          <w:marLeft w:val="0"/>
          <w:marRight w:val="0"/>
          <w:marTop w:val="0"/>
          <w:marBottom w:val="225"/>
          <w:divBdr>
            <w:top w:val="none" w:sz="0" w:space="0" w:color="auto"/>
            <w:left w:val="none" w:sz="0" w:space="0" w:color="auto"/>
            <w:bottom w:val="none" w:sz="0" w:space="0" w:color="auto"/>
            <w:right w:val="none" w:sz="0" w:space="0" w:color="auto"/>
          </w:divBdr>
        </w:div>
      </w:divsChild>
    </w:div>
    <w:div w:id="1268855987">
      <w:bodyDiv w:val="1"/>
      <w:marLeft w:val="0"/>
      <w:marRight w:val="0"/>
      <w:marTop w:val="0"/>
      <w:marBottom w:val="0"/>
      <w:divBdr>
        <w:top w:val="none" w:sz="0" w:space="0" w:color="auto"/>
        <w:left w:val="none" w:sz="0" w:space="0" w:color="auto"/>
        <w:bottom w:val="none" w:sz="0" w:space="0" w:color="auto"/>
        <w:right w:val="none" w:sz="0" w:space="0" w:color="auto"/>
      </w:divBdr>
    </w:div>
    <w:div w:id="1447507003">
      <w:bodyDiv w:val="1"/>
      <w:marLeft w:val="0"/>
      <w:marRight w:val="0"/>
      <w:marTop w:val="0"/>
      <w:marBottom w:val="0"/>
      <w:divBdr>
        <w:top w:val="none" w:sz="0" w:space="0" w:color="auto"/>
        <w:left w:val="none" w:sz="0" w:space="0" w:color="auto"/>
        <w:bottom w:val="none" w:sz="0" w:space="0" w:color="auto"/>
        <w:right w:val="none" w:sz="0" w:space="0" w:color="auto"/>
      </w:divBdr>
    </w:div>
    <w:div w:id="1531184653">
      <w:bodyDiv w:val="1"/>
      <w:marLeft w:val="0"/>
      <w:marRight w:val="0"/>
      <w:marTop w:val="0"/>
      <w:marBottom w:val="0"/>
      <w:divBdr>
        <w:top w:val="none" w:sz="0" w:space="0" w:color="auto"/>
        <w:left w:val="none" w:sz="0" w:space="0" w:color="auto"/>
        <w:bottom w:val="none" w:sz="0" w:space="0" w:color="auto"/>
        <w:right w:val="none" w:sz="0" w:space="0" w:color="auto"/>
      </w:divBdr>
      <w:divsChild>
        <w:div w:id="1528445101">
          <w:marLeft w:val="0"/>
          <w:marRight w:val="0"/>
          <w:marTop w:val="0"/>
          <w:marBottom w:val="0"/>
          <w:divBdr>
            <w:top w:val="none" w:sz="0" w:space="0" w:color="auto"/>
            <w:left w:val="none" w:sz="0" w:space="0" w:color="auto"/>
            <w:bottom w:val="none" w:sz="0" w:space="0" w:color="auto"/>
            <w:right w:val="none" w:sz="0" w:space="0" w:color="auto"/>
          </w:divBdr>
        </w:div>
      </w:divsChild>
    </w:div>
    <w:div w:id="1663000459">
      <w:bodyDiv w:val="1"/>
      <w:marLeft w:val="0"/>
      <w:marRight w:val="0"/>
      <w:marTop w:val="0"/>
      <w:marBottom w:val="0"/>
      <w:divBdr>
        <w:top w:val="none" w:sz="0" w:space="0" w:color="auto"/>
        <w:left w:val="none" w:sz="0" w:space="0" w:color="auto"/>
        <w:bottom w:val="none" w:sz="0" w:space="0" w:color="auto"/>
        <w:right w:val="none" w:sz="0" w:space="0" w:color="auto"/>
      </w:divBdr>
      <w:divsChild>
        <w:div w:id="380439819">
          <w:marLeft w:val="0"/>
          <w:marRight w:val="0"/>
          <w:marTop w:val="0"/>
          <w:marBottom w:val="0"/>
          <w:divBdr>
            <w:top w:val="none" w:sz="0" w:space="0" w:color="auto"/>
            <w:left w:val="none" w:sz="0" w:space="0" w:color="auto"/>
            <w:bottom w:val="none" w:sz="0" w:space="0" w:color="auto"/>
            <w:right w:val="none" w:sz="0" w:space="0" w:color="auto"/>
          </w:divBdr>
        </w:div>
      </w:divsChild>
    </w:div>
    <w:div w:id="1687438851">
      <w:bodyDiv w:val="1"/>
      <w:marLeft w:val="0"/>
      <w:marRight w:val="0"/>
      <w:marTop w:val="0"/>
      <w:marBottom w:val="0"/>
      <w:divBdr>
        <w:top w:val="none" w:sz="0" w:space="0" w:color="auto"/>
        <w:left w:val="none" w:sz="0" w:space="0" w:color="auto"/>
        <w:bottom w:val="none" w:sz="0" w:space="0" w:color="auto"/>
        <w:right w:val="none" w:sz="0" w:space="0" w:color="auto"/>
      </w:divBdr>
      <w:divsChild>
        <w:div w:id="31421657">
          <w:marLeft w:val="0"/>
          <w:marRight w:val="0"/>
          <w:marTop w:val="0"/>
          <w:marBottom w:val="0"/>
          <w:divBdr>
            <w:top w:val="none" w:sz="0" w:space="0" w:color="auto"/>
            <w:left w:val="none" w:sz="0" w:space="0" w:color="auto"/>
            <w:bottom w:val="none" w:sz="0" w:space="0" w:color="auto"/>
            <w:right w:val="none" w:sz="0" w:space="0" w:color="auto"/>
          </w:divBdr>
          <w:divsChild>
            <w:div w:id="349524536">
              <w:marLeft w:val="0"/>
              <w:marRight w:val="0"/>
              <w:marTop w:val="0"/>
              <w:marBottom w:val="0"/>
              <w:divBdr>
                <w:top w:val="none" w:sz="0" w:space="0" w:color="auto"/>
                <w:left w:val="none" w:sz="0" w:space="0" w:color="auto"/>
                <w:bottom w:val="none" w:sz="0" w:space="0" w:color="auto"/>
                <w:right w:val="none" w:sz="0" w:space="0" w:color="auto"/>
              </w:divBdr>
            </w:div>
            <w:div w:id="1874800623">
              <w:marLeft w:val="0"/>
              <w:marRight w:val="0"/>
              <w:marTop w:val="0"/>
              <w:marBottom w:val="0"/>
              <w:divBdr>
                <w:top w:val="none" w:sz="0" w:space="0" w:color="auto"/>
                <w:left w:val="none" w:sz="0" w:space="0" w:color="auto"/>
                <w:bottom w:val="none" w:sz="0" w:space="0" w:color="auto"/>
                <w:right w:val="none" w:sz="0" w:space="0" w:color="auto"/>
              </w:divBdr>
              <w:divsChild>
                <w:div w:id="1120487483">
                  <w:marLeft w:val="150"/>
                  <w:marRight w:val="0"/>
                  <w:marTop w:val="0"/>
                  <w:marBottom w:val="0"/>
                  <w:divBdr>
                    <w:top w:val="none" w:sz="0" w:space="0" w:color="auto"/>
                    <w:left w:val="none" w:sz="0" w:space="0" w:color="auto"/>
                    <w:bottom w:val="none" w:sz="0" w:space="0" w:color="auto"/>
                    <w:right w:val="none" w:sz="0" w:space="0" w:color="auto"/>
                  </w:divBdr>
                </w:div>
                <w:div w:id="421727719">
                  <w:marLeft w:val="0"/>
                  <w:marRight w:val="0"/>
                  <w:marTop w:val="600"/>
                  <w:marBottom w:val="600"/>
                  <w:divBdr>
                    <w:top w:val="none" w:sz="0" w:space="0" w:color="auto"/>
                    <w:left w:val="none" w:sz="0" w:space="0" w:color="auto"/>
                    <w:bottom w:val="none" w:sz="0" w:space="0" w:color="auto"/>
                    <w:right w:val="none" w:sz="0" w:space="0" w:color="auto"/>
                  </w:divBdr>
                </w:div>
                <w:div w:id="1465007936">
                  <w:marLeft w:val="0"/>
                  <w:marRight w:val="0"/>
                  <w:marTop w:val="600"/>
                  <w:marBottom w:val="600"/>
                  <w:divBdr>
                    <w:top w:val="none" w:sz="0" w:space="0" w:color="auto"/>
                    <w:left w:val="none" w:sz="0" w:space="0" w:color="auto"/>
                    <w:bottom w:val="none" w:sz="0" w:space="0" w:color="auto"/>
                    <w:right w:val="none" w:sz="0" w:space="0" w:color="auto"/>
                  </w:divBdr>
                </w:div>
                <w:div w:id="667441767">
                  <w:marLeft w:val="0"/>
                  <w:marRight w:val="0"/>
                  <w:marTop w:val="0"/>
                  <w:marBottom w:val="375"/>
                  <w:divBdr>
                    <w:top w:val="none" w:sz="0" w:space="0" w:color="auto"/>
                    <w:left w:val="none" w:sz="0" w:space="0" w:color="auto"/>
                    <w:bottom w:val="none" w:sz="0" w:space="0" w:color="auto"/>
                    <w:right w:val="none" w:sz="0" w:space="0" w:color="auto"/>
                  </w:divBdr>
                  <w:divsChild>
                    <w:div w:id="793713540">
                      <w:marLeft w:val="0"/>
                      <w:marRight w:val="0"/>
                      <w:marTop w:val="0"/>
                      <w:marBottom w:val="0"/>
                      <w:divBdr>
                        <w:top w:val="none" w:sz="0" w:space="0" w:color="auto"/>
                        <w:left w:val="none" w:sz="0" w:space="0" w:color="auto"/>
                        <w:bottom w:val="none" w:sz="0" w:space="0" w:color="auto"/>
                        <w:right w:val="none" w:sz="0" w:space="0" w:color="auto"/>
                      </w:divBdr>
                      <w:divsChild>
                        <w:div w:id="276983740">
                          <w:marLeft w:val="0"/>
                          <w:marRight w:val="0"/>
                          <w:marTop w:val="0"/>
                          <w:marBottom w:val="0"/>
                          <w:divBdr>
                            <w:top w:val="none" w:sz="0" w:space="0" w:color="auto"/>
                            <w:left w:val="none" w:sz="0" w:space="0" w:color="auto"/>
                            <w:bottom w:val="none" w:sz="0" w:space="0" w:color="auto"/>
                            <w:right w:val="none" w:sz="0" w:space="0" w:color="auto"/>
                          </w:divBdr>
                        </w:div>
                        <w:div w:id="51192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585075">
                  <w:marLeft w:val="0"/>
                  <w:marRight w:val="0"/>
                  <w:marTop w:val="600"/>
                  <w:marBottom w:val="600"/>
                  <w:divBdr>
                    <w:top w:val="none" w:sz="0" w:space="0" w:color="auto"/>
                    <w:left w:val="none" w:sz="0" w:space="0" w:color="auto"/>
                    <w:bottom w:val="none" w:sz="0" w:space="0" w:color="auto"/>
                    <w:right w:val="none" w:sz="0" w:space="0" w:color="auto"/>
                  </w:divBdr>
                </w:div>
                <w:div w:id="1240747380">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 w:id="1604919962">
          <w:marLeft w:val="0"/>
          <w:marRight w:val="0"/>
          <w:marTop w:val="600"/>
          <w:marBottom w:val="600"/>
          <w:divBdr>
            <w:top w:val="none" w:sz="0" w:space="0" w:color="auto"/>
            <w:left w:val="none" w:sz="0" w:space="0" w:color="auto"/>
            <w:bottom w:val="none" w:sz="0" w:space="0" w:color="auto"/>
            <w:right w:val="none" w:sz="0" w:space="0" w:color="auto"/>
          </w:divBdr>
        </w:div>
      </w:divsChild>
    </w:div>
    <w:div w:id="1794446121">
      <w:bodyDiv w:val="1"/>
      <w:marLeft w:val="0"/>
      <w:marRight w:val="0"/>
      <w:marTop w:val="0"/>
      <w:marBottom w:val="0"/>
      <w:divBdr>
        <w:top w:val="none" w:sz="0" w:space="0" w:color="auto"/>
        <w:left w:val="none" w:sz="0" w:space="0" w:color="auto"/>
        <w:bottom w:val="none" w:sz="0" w:space="0" w:color="auto"/>
        <w:right w:val="none" w:sz="0" w:space="0" w:color="auto"/>
      </w:divBdr>
      <w:divsChild>
        <w:div w:id="789665691">
          <w:marLeft w:val="0"/>
          <w:marRight w:val="0"/>
          <w:marTop w:val="0"/>
          <w:marBottom w:val="0"/>
          <w:divBdr>
            <w:top w:val="none" w:sz="0" w:space="0" w:color="auto"/>
            <w:left w:val="none" w:sz="0" w:space="0" w:color="auto"/>
            <w:bottom w:val="none" w:sz="0" w:space="0" w:color="auto"/>
            <w:right w:val="none" w:sz="0" w:space="0" w:color="auto"/>
          </w:divBdr>
          <w:divsChild>
            <w:div w:id="1209494767">
              <w:marLeft w:val="0"/>
              <w:marRight w:val="0"/>
              <w:marTop w:val="0"/>
              <w:marBottom w:val="0"/>
              <w:divBdr>
                <w:top w:val="none" w:sz="0" w:space="0" w:color="auto"/>
                <w:left w:val="none" w:sz="0" w:space="0" w:color="auto"/>
                <w:bottom w:val="none" w:sz="0" w:space="0" w:color="auto"/>
                <w:right w:val="none" w:sz="0" w:space="0" w:color="auto"/>
              </w:divBdr>
              <w:divsChild>
                <w:div w:id="962073026">
                  <w:marLeft w:val="0"/>
                  <w:marRight w:val="0"/>
                  <w:marTop w:val="0"/>
                  <w:marBottom w:val="0"/>
                  <w:divBdr>
                    <w:top w:val="none" w:sz="0" w:space="0" w:color="auto"/>
                    <w:left w:val="none" w:sz="0" w:space="0" w:color="auto"/>
                    <w:bottom w:val="none" w:sz="0" w:space="0" w:color="auto"/>
                    <w:right w:val="none" w:sz="0" w:space="0" w:color="auto"/>
                  </w:divBdr>
                  <w:divsChild>
                    <w:div w:id="1189563245">
                      <w:marLeft w:val="0"/>
                      <w:marRight w:val="0"/>
                      <w:marTop w:val="0"/>
                      <w:marBottom w:val="0"/>
                      <w:divBdr>
                        <w:top w:val="none" w:sz="0" w:space="0" w:color="auto"/>
                        <w:left w:val="none" w:sz="0" w:space="0" w:color="auto"/>
                        <w:bottom w:val="none" w:sz="0" w:space="0" w:color="auto"/>
                        <w:right w:val="none" w:sz="0" w:space="0" w:color="auto"/>
                      </w:divBdr>
                      <w:divsChild>
                        <w:div w:id="595751659">
                          <w:marLeft w:val="0"/>
                          <w:marRight w:val="0"/>
                          <w:marTop w:val="0"/>
                          <w:marBottom w:val="0"/>
                          <w:divBdr>
                            <w:top w:val="none" w:sz="0" w:space="0" w:color="auto"/>
                            <w:left w:val="none" w:sz="0" w:space="0" w:color="auto"/>
                            <w:bottom w:val="none" w:sz="0" w:space="0" w:color="auto"/>
                            <w:right w:val="none" w:sz="0" w:space="0" w:color="auto"/>
                          </w:divBdr>
                          <w:divsChild>
                            <w:div w:id="171189371">
                              <w:marLeft w:val="0"/>
                              <w:marRight w:val="0"/>
                              <w:marTop w:val="300"/>
                              <w:marBottom w:val="300"/>
                              <w:divBdr>
                                <w:top w:val="none" w:sz="0" w:space="0" w:color="auto"/>
                                <w:left w:val="none" w:sz="0" w:space="0" w:color="auto"/>
                                <w:bottom w:val="none" w:sz="0" w:space="0" w:color="auto"/>
                                <w:right w:val="none" w:sz="0" w:space="0" w:color="auto"/>
                              </w:divBdr>
                              <w:divsChild>
                                <w:div w:id="619536399">
                                  <w:marLeft w:val="0"/>
                                  <w:marRight w:val="0"/>
                                  <w:marTop w:val="0"/>
                                  <w:marBottom w:val="0"/>
                                  <w:divBdr>
                                    <w:top w:val="none" w:sz="0" w:space="0" w:color="auto"/>
                                    <w:left w:val="none" w:sz="0" w:space="0" w:color="auto"/>
                                    <w:bottom w:val="none" w:sz="0" w:space="0" w:color="auto"/>
                                    <w:right w:val="none" w:sz="0" w:space="0" w:color="auto"/>
                                  </w:divBdr>
                                </w:div>
                                <w:div w:id="1780832619">
                                  <w:marLeft w:val="0"/>
                                  <w:marRight w:val="0"/>
                                  <w:marTop w:val="0"/>
                                  <w:marBottom w:val="0"/>
                                  <w:divBdr>
                                    <w:top w:val="none" w:sz="0" w:space="0" w:color="auto"/>
                                    <w:left w:val="none" w:sz="0" w:space="0" w:color="auto"/>
                                    <w:bottom w:val="none" w:sz="0" w:space="0" w:color="auto"/>
                                    <w:right w:val="none" w:sz="0" w:space="0" w:color="auto"/>
                                  </w:divBdr>
                                  <w:divsChild>
                                    <w:div w:id="548957177">
                                      <w:marLeft w:val="0"/>
                                      <w:marRight w:val="0"/>
                                      <w:marTop w:val="0"/>
                                      <w:marBottom w:val="0"/>
                                      <w:divBdr>
                                        <w:top w:val="none" w:sz="0" w:space="0" w:color="auto"/>
                                        <w:left w:val="none" w:sz="0" w:space="0" w:color="auto"/>
                                        <w:bottom w:val="none" w:sz="0" w:space="0" w:color="auto"/>
                                        <w:right w:val="none" w:sz="0" w:space="0" w:color="auto"/>
                                      </w:divBdr>
                                      <w:divsChild>
                                        <w:div w:id="969434327">
                                          <w:marLeft w:val="0"/>
                                          <w:marRight w:val="0"/>
                                          <w:marTop w:val="0"/>
                                          <w:marBottom w:val="0"/>
                                          <w:divBdr>
                                            <w:top w:val="none" w:sz="0" w:space="0" w:color="auto"/>
                                            <w:left w:val="none" w:sz="0" w:space="0" w:color="auto"/>
                                            <w:bottom w:val="none" w:sz="0" w:space="0" w:color="auto"/>
                                            <w:right w:val="none" w:sz="0" w:space="0" w:color="auto"/>
                                          </w:divBdr>
                                          <w:divsChild>
                                            <w:div w:id="90665129">
                                              <w:marLeft w:val="0"/>
                                              <w:marRight w:val="0"/>
                                              <w:marTop w:val="0"/>
                                              <w:marBottom w:val="0"/>
                                              <w:divBdr>
                                                <w:top w:val="none" w:sz="0" w:space="0" w:color="auto"/>
                                                <w:left w:val="none" w:sz="0" w:space="0" w:color="auto"/>
                                                <w:bottom w:val="none" w:sz="0" w:space="0" w:color="auto"/>
                                                <w:right w:val="none" w:sz="0" w:space="0" w:color="auto"/>
                                              </w:divBdr>
                                              <w:divsChild>
                                                <w:div w:id="459736341">
                                                  <w:marLeft w:val="-225"/>
                                                  <w:marRight w:val="0"/>
                                                  <w:marTop w:val="0"/>
                                                  <w:marBottom w:val="0"/>
                                                  <w:divBdr>
                                                    <w:top w:val="none" w:sz="0" w:space="0" w:color="auto"/>
                                                    <w:left w:val="none" w:sz="0" w:space="0" w:color="auto"/>
                                                    <w:bottom w:val="none" w:sz="0" w:space="0" w:color="auto"/>
                                                    <w:right w:val="none" w:sz="0" w:space="0" w:color="auto"/>
                                                  </w:divBdr>
                                                  <w:divsChild>
                                                    <w:div w:id="86123296">
                                                      <w:marLeft w:val="0"/>
                                                      <w:marRight w:val="0"/>
                                                      <w:marTop w:val="0"/>
                                                      <w:marBottom w:val="0"/>
                                                      <w:divBdr>
                                                        <w:top w:val="none" w:sz="0" w:space="0" w:color="auto"/>
                                                        <w:left w:val="none" w:sz="0" w:space="0" w:color="auto"/>
                                                        <w:bottom w:val="none" w:sz="0" w:space="0" w:color="auto"/>
                                                        <w:right w:val="none" w:sz="0" w:space="0" w:color="auto"/>
                                                      </w:divBdr>
                                                      <w:divsChild>
                                                        <w:div w:id="314844503">
                                                          <w:marLeft w:val="0"/>
                                                          <w:marRight w:val="0"/>
                                                          <w:marTop w:val="0"/>
                                                          <w:marBottom w:val="0"/>
                                                          <w:divBdr>
                                                            <w:top w:val="none" w:sz="0" w:space="0" w:color="auto"/>
                                                            <w:left w:val="none" w:sz="0" w:space="0" w:color="auto"/>
                                                            <w:bottom w:val="none" w:sz="0" w:space="0" w:color="auto"/>
                                                            <w:right w:val="none" w:sz="0" w:space="0" w:color="auto"/>
                                                          </w:divBdr>
                                                          <w:divsChild>
                                                            <w:div w:id="82084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1145</Words>
  <Characters>6528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MICHAEL</cp:lastModifiedBy>
  <cp:revision>2</cp:revision>
  <dcterms:created xsi:type="dcterms:W3CDTF">2019-06-04T11:55:00Z</dcterms:created>
  <dcterms:modified xsi:type="dcterms:W3CDTF">2019-06-04T11:55:00Z</dcterms:modified>
</cp:coreProperties>
</file>