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5EBD38" w14:textId="77777777" w:rsidR="006073FA" w:rsidRDefault="006073FA" w:rsidP="003F7DE6">
      <w:pPr>
        <w:spacing w:after="0"/>
        <w:jc w:val="center"/>
      </w:pPr>
      <w:r>
        <w:rPr>
          <w:noProof/>
        </w:rPr>
        <w:drawing>
          <wp:inline distT="0" distB="0" distL="0" distR="0" wp14:anchorId="7C801049" wp14:editId="57FDBAF4">
            <wp:extent cx="3381375" cy="1352550"/>
            <wp:effectExtent l="0" t="0" r="0" b="0"/>
            <wp:docPr id="78207248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072489" name="Picture 782072489"/>
                    <pic:cNvPicPr/>
                  </pic:nvPicPr>
                  <pic:blipFill>
                    <a:blip r:embed="rId7">
                      <a:extLst>
                        <a:ext uri="{28A0092B-C50C-407E-A947-70E740481C1C}">
                          <a14:useLocalDpi xmlns:a14="http://schemas.microsoft.com/office/drawing/2010/main"/>
                        </a:ext>
                      </a:extLst>
                    </a:blip>
                    <a:stretch>
                      <a:fillRect/>
                    </a:stretch>
                  </pic:blipFill>
                  <pic:spPr>
                    <a:xfrm>
                      <a:off x="0" y="0"/>
                      <a:ext cx="3381375" cy="1352550"/>
                    </a:xfrm>
                    <a:prstGeom prst="rect">
                      <a:avLst/>
                    </a:prstGeom>
                  </pic:spPr>
                </pic:pic>
              </a:graphicData>
            </a:graphic>
          </wp:inline>
        </w:drawing>
      </w:r>
    </w:p>
    <w:p w14:paraId="358DC790" w14:textId="77777777" w:rsidR="006073FA" w:rsidRDefault="006073FA" w:rsidP="003F7DE6">
      <w:pPr>
        <w:spacing w:after="0"/>
        <w:jc w:val="both"/>
      </w:pPr>
      <w:r w:rsidRPr="71AA7EEB">
        <w:rPr>
          <w:rFonts w:ascii="Aptos" w:eastAsia="Aptos" w:hAnsi="Aptos" w:cs="Aptos"/>
          <w:lang w:val="en-GB"/>
        </w:rPr>
        <w:t xml:space="preserve"> </w:t>
      </w:r>
    </w:p>
    <w:p w14:paraId="1B2DBE53" w14:textId="77777777" w:rsidR="006073FA" w:rsidRDefault="006073FA" w:rsidP="003F7DE6">
      <w:pPr>
        <w:spacing w:after="0"/>
        <w:jc w:val="both"/>
      </w:pPr>
      <w:r w:rsidRPr="71AA7EEB">
        <w:rPr>
          <w:rFonts w:ascii="Aptos" w:eastAsia="Aptos" w:hAnsi="Aptos" w:cs="Aptos"/>
          <w:lang w:val="en-GB"/>
        </w:rPr>
        <w:t xml:space="preserve"> </w:t>
      </w:r>
    </w:p>
    <w:p w14:paraId="44EB35EB" w14:textId="77777777" w:rsidR="006073FA" w:rsidRDefault="006073FA" w:rsidP="003F7DE6">
      <w:pPr>
        <w:spacing w:after="0"/>
        <w:jc w:val="both"/>
      </w:pPr>
      <w:r w:rsidRPr="71AA7EEB">
        <w:rPr>
          <w:rFonts w:ascii="Aptos" w:eastAsia="Aptos" w:hAnsi="Aptos" w:cs="Aptos"/>
          <w:lang w:val="en-GB"/>
        </w:rPr>
        <w:t xml:space="preserve"> </w:t>
      </w:r>
    </w:p>
    <w:p w14:paraId="0E8041F4" w14:textId="77777777" w:rsidR="006073FA" w:rsidRDefault="006073FA" w:rsidP="003F7DE6">
      <w:pPr>
        <w:spacing w:after="0"/>
        <w:jc w:val="both"/>
      </w:pPr>
      <w:r w:rsidRPr="71AA7EEB">
        <w:rPr>
          <w:rFonts w:ascii="Aptos" w:eastAsia="Aptos" w:hAnsi="Aptos" w:cs="Aptos"/>
          <w:lang w:val="en-GB"/>
        </w:rPr>
        <w:t xml:space="preserve"> </w:t>
      </w:r>
    </w:p>
    <w:p w14:paraId="696EEF5A" w14:textId="77777777" w:rsidR="006073FA" w:rsidRDefault="006073FA" w:rsidP="003F7DE6">
      <w:pPr>
        <w:spacing w:after="0"/>
        <w:jc w:val="both"/>
      </w:pPr>
      <w:r w:rsidRPr="71AA7EEB">
        <w:rPr>
          <w:rFonts w:ascii="Aptos" w:eastAsia="Aptos" w:hAnsi="Aptos" w:cs="Aptos"/>
          <w:lang w:val="en-GB"/>
        </w:rPr>
        <w:t xml:space="preserve"> </w:t>
      </w:r>
    </w:p>
    <w:p w14:paraId="5FE134FF" w14:textId="77777777" w:rsidR="006073FA" w:rsidRDefault="006073FA" w:rsidP="003F7DE6">
      <w:pPr>
        <w:spacing w:after="0"/>
        <w:jc w:val="center"/>
        <w:rPr>
          <w:rFonts w:ascii="Arial" w:eastAsia="Arial" w:hAnsi="Arial" w:cs="Arial"/>
          <w:lang w:val="en-GB"/>
        </w:rPr>
      </w:pPr>
      <w:r w:rsidRPr="71AA7EEB">
        <w:rPr>
          <w:rFonts w:ascii="Arial" w:eastAsia="Arial" w:hAnsi="Arial" w:cs="Arial"/>
          <w:b/>
          <w:bCs/>
          <w:lang w:val="en-GB"/>
        </w:rPr>
        <w:t>Student Name:</w:t>
      </w:r>
      <w:r w:rsidRPr="71AA7EEB">
        <w:rPr>
          <w:rFonts w:ascii="Arial" w:eastAsia="Arial" w:hAnsi="Arial" w:cs="Arial"/>
          <w:color w:val="242130"/>
          <w:sz w:val="28"/>
          <w:szCs w:val="28"/>
          <w:lang w:val="en-GB"/>
        </w:rPr>
        <w:t xml:space="preserve"> Shubhamsingh Satyendrasingh</w:t>
      </w:r>
      <w:r>
        <w:br/>
      </w:r>
      <w:r w:rsidRPr="71AA7EEB">
        <w:rPr>
          <w:rFonts w:ascii="Arial" w:eastAsia="Arial" w:hAnsi="Arial" w:cs="Arial"/>
          <w:color w:val="242130"/>
          <w:sz w:val="28"/>
          <w:szCs w:val="28"/>
          <w:lang w:val="en-GB"/>
        </w:rPr>
        <w:t>Bhadauriya</w:t>
      </w:r>
    </w:p>
    <w:p w14:paraId="5DBB0AA7" w14:textId="12A9FE4A" w:rsidR="006073FA" w:rsidRDefault="006073FA" w:rsidP="003F7DE6">
      <w:pPr>
        <w:spacing w:after="0"/>
        <w:jc w:val="center"/>
      </w:pPr>
    </w:p>
    <w:p w14:paraId="6B9497B6" w14:textId="77777777" w:rsidR="006073FA" w:rsidRDefault="006073FA" w:rsidP="003F7DE6">
      <w:pPr>
        <w:spacing w:after="0"/>
        <w:jc w:val="center"/>
        <w:rPr>
          <w:rFonts w:ascii="Arial" w:eastAsia="Arial" w:hAnsi="Arial" w:cs="Arial"/>
          <w:b/>
          <w:bCs/>
          <w:lang w:val="en-GB"/>
        </w:rPr>
      </w:pPr>
      <w:r w:rsidRPr="71AA7EEB">
        <w:rPr>
          <w:rFonts w:ascii="Arial" w:eastAsia="Arial" w:hAnsi="Arial" w:cs="Arial"/>
          <w:b/>
          <w:bCs/>
          <w:lang w:val="en-GB"/>
        </w:rPr>
        <w:t>Student ID:2510990</w:t>
      </w:r>
    </w:p>
    <w:p w14:paraId="3E8D024D" w14:textId="1E8D0D83" w:rsidR="006073FA" w:rsidRDefault="006073FA" w:rsidP="003F7DE6">
      <w:pPr>
        <w:spacing w:after="0"/>
        <w:jc w:val="center"/>
      </w:pPr>
    </w:p>
    <w:p w14:paraId="429E0E14" w14:textId="244C3003" w:rsidR="006073FA" w:rsidRDefault="006073FA" w:rsidP="003F7DE6">
      <w:pPr>
        <w:spacing w:after="0"/>
        <w:jc w:val="center"/>
      </w:pPr>
    </w:p>
    <w:p w14:paraId="448EE165" w14:textId="305BA661" w:rsidR="006073FA" w:rsidRDefault="006073FA" w:rsidP="003F7DE6">
      <w:pPr>
        <w:spacing w:after="0"/>
        <w:jc w:val="center"/>
      </w:pPr>
      <w:r w:rsidRPr="71AA7EEB">
        <w:rPr>
          <w:rFonts w:ascii="Arial" w:eastAsia="Arial" w:hAnsi="Arial" w:cs="Arial"/>
          <w:b/>
          <w:bCs/>
          <w:lang w:val="en-GB"/>
        </w:rPr>
        <w:t xml:space="preserve">Module Name: </w:t>
      </w:r>
      <w:r>
        <w:rPr>
          <w:rFonts w:ascii="Arial" w:eastAsia="Arial" w:hAnsi="Arial" w:cs="Arial"/>
          <w:b/>
          <w:bCs/>
          <w:lang w:val="en-GB"/>
        </w:rPr>
        <w:t xml:space="preserve">Financial </w:t>
      </w:r>
      <w:r w:rsidRPr="71AA7EEB">
        <w:rPr>
          <w:rFonts w:ascii="Arial" w:eastAsia="Arial" w:hAnsi="Arial" w:cs="Arial"/>
          <w:b/>
          <w:bCs/>
          <w:lang w:val="en-GB"/>
        </w:rPr>
        <w:t>Management</w:t>
      </w:r>
    </w:p>
    <w:p w14:paraId="3869A826" w14:textId="19DA9944" w:rsidR="006073FA" w:rsidRDefault="006073FA" w:rsidP="003F7DE6">
      <w:pPr>
        <w:spacing w:after="0"/>
        <w:jc w:val="center"/>
      </w:pPr>
    </w:p>
    <w:p w14:paraId="5378AA05" w14:textId="723685B0" w:rsidR="006073FA" w:rsidRDefault="006073FA" w:rsidP="003F7DE6">
      <w:pPr>
        <w:spacing w:after="0"/>
        <w:jc w:val="center"/>
      </w:pPr>
      <w:r w:rsidRPr="71AA7EEB">
        <w:rPr>
          <w:rFonts w:ascii="Arial" w:eastAsia="Arial" w:hAnsi="Arial" w:cs="Arial"/>
          <w:b/>
          <w:bCs/>
          <w:lang w:val="en-GB"/>
        </w:rPr>
        <w:t xml:space="preserve">Module Code: </w:t>
      </w:r>
      <w:r w:rsidRPr="00400BF4">
        <w:rPr>
          <w:rFonts w:ascii="Arial" w:hAnsi="Arial" w:cs="Arial"/>
          <w:b/>
          <w:bCs/>
          <w:sz w:val="28"/>
        </w:rPr>
        <w:t>LCMB7002</w:t>
      </w:r>
      <w:r w:rsidR="00DB5740">
        <w:rPr>
          <w:rFonts w:ascii="Arial" w:eastAsia="Arial" w:hAnsi="Arial" w:cs="Arial"/>
          <w:b/>
          <w:bCs/>
          <w:lang w:val="en-GB"/>
        </w:rPr>
        <w:t>_LON</w:t>
      </w:r>
    </w:p>
    <w:p w14:paraId="571F6C37" w14:textId="30B3B5C9" w:rsidR="006073FA" w:rsidRDefault="006073FA" w:rsidP="003F7DE6">
      <w:pPr>
        <w:spacing w:after="0"/>
        <w:jc w:val="center"/>
      </w:pPr>
    </w:p>
    <w:p w14:paraId="6B87511F" w14:textId="77777777" w:rsidR="006073FA" w:rsidRDefault="006073FA" w:rsidP="003F7DE6">
      <w:pPr>
        <w:spacing w:after="0"/>
        <w:jc w:val="center"/>
        <w:rPr>
          <w:rFonts w:ascii="Segoe UI" w:eastAsia="Segoe UI" w:hAnsi="Segoe UI" w:cs="Segoe UI"/>
          <w:b/>
          <w:bCs/>
          <w:color w:val="1D2125"/>
          <w:sz w:val="22"/>
          <w:szCs w:val="22"/>
          <w:lang w:val="en-GB"/>
        </w:rPr>
      </w:pPr>
      <w:r w:rsidRPr="71AA7EEB">
        <w:rPr>
          <w:rFonts w:ascii="Arial" w:eastAsia="Arial" w:hAnsi="Arial" w:cs="Arial"/>
          <w:b/>
          <w:bCs/>
          <w:lang w:val="en-GB"/>
        </w:rPr>
        <w:t xml:space="preserve">Lecturer’s Name: </w:t>
      </w:r>
      <w:r>
        <w:rPr>
          <w:rFonts w:ascii="Arial" w:hAnsi="Arial" w:cs="Arial"/>
          <w:b/>
          <w:bCs/>
          <w:sz w:val="28"/>
        </w:rPr>
        <w:t>Md. Kalam</w:t>
      </w:r>
    </w:p>
    <w:p w14:paraId="413FF59E" w14:textId="77777777" w:rsidR="006073FA" w:rsidRDefault="006073FA" w:rsidP="003F7DE6">
      <w:pPr>
        <w:shd w:val="clear" w:color="auto" w:fill="FFFFFF" w:themeFill="background1"/>
        <w:spacing w:after="240"/>
        <w:jc w:val="center"/>
      </w:pPr>
    </w:p>
    <w:p w14:paraId="429580EE" w14:textId="3F711E87" w:rsidR="006073FA" w:rsidRDefault="006073FA" w:rsidP="00D036BC">
      <w:pPr>
        <w:spacing w:after="0"/>
        <w:ind w:left="2880" w:firstLine="720"/>
      </w:pPr>
      <w:r w:rsidRPr="71AA7EEB">
        <w:rPr>
          <w:rFonts w:ascii="Arial" w:eastAsia="Arial" w:hAnsi="Arial" w:cs="Arial"/>
          <w:b/>
          <w:bCs/>
          <w:lang w:val="en-GB"/>
        </w:rPr>
        <w:t>Work Count:</w:t>
      </w:r>
      <w:r w:rsidR="003F7DE6">
        <w:rPr>
          <w:rFonts w:ascii="Arial" w:eastAsia="Arial" w:hAnsi="Arial" w:cs="Arial"/>
          <w:b/>
          <w:bCs/>
          <w:lang w:val="en-GB"/>
        </w:rPr>
        <w:t>505</w:t>
      </w:r>
      <w:r w:rsidR="00612EC3">
        <w:rPr>
          <w:rFonts w:ascii="Arial" w:eastAsia="Arial" w:hAnsi="Arial" w:cs="Arial"/>
          <w:b/>
          <w:bCs/>
          <w:lang w:val="en-GB"/>
        </w:rPr>
        <w:t>2</w:t>
      </w:r>
    </w:p>
    <w:p w14:paraId="265E0983" w14:textId="77777777" w:rsidR="006073FA" w:rsidRDefault="006073FA" w:rsidP="003F7DE6">
      <w:pPr>
        <w:spacing w:after="0" w:line="360" w:lineRule="auto"/>
        <w:jc w:val="center"/>
        <w:rPr>
          <w:rStyle w:val="Heading1Char"/>
        </w:rPr>
      </w:pPr>
    </w:p>
    <w:p w14:paraId="0989A5F3" w14:textId="77777777" w:rsidR="006073FA" w:rsidRDefault="006073FA" w:rsidP="003F7DE6">
      <w:pPr>
        <w:spacing w:after="0" w:line="360" w:lineRule="auto"/>
        <w:jc w:val="center"/>
        <w:rPr>
          <w:rStyle w:val="Heading1Char"/>
        </w:rPr>
      </w:pPr>
    </w:p>
    <w:p w14:paraId="7E411320" w14:textId="77777777" w:rsidR="006073FA" w:rsidRDefault="006073FA" w:rsidP="003F7DE6">
      <w:pPr>
        <w:spacing w:after="0" w:line="360" w:lineRule="auto"/>
        <w:jc w:val="both"/>
        <w:rPr>
          <w:rStyle w:val="Heading1Char"/>
        </w:rPr>
      </w:pPr>
    </w:p>
    <w:p w14:paraId="6F754A25" w14:textId="77777777" w:rsidR="006073FA" w:rsidRDefault="006073FA" w:rsidP="003F7DE6">
      <w:pPr>
        <w:spacing w:after="0" w:line="360" w:lineRule="auto"/>
        <w:jc w:val="both"/>
        <w:rPr>
          <w:rStyle w:val="Heading1Char"/>
        </w:rPr>
      </w:pPr>
    </w:p>
    <w:p w14:paraId="01938C3F" w14:textId="77777777" w:rsidR="006073FA" w:rsidRDefault="006073FA" w:rsidP="003F7DE6">
      <w:pPr>
        <w:spacing w:after="0" w:line="360" w:lineRule="auto"/>
        <w:jc w:val="both"/>
        <w:rPr>
          <w:rStyle w:val="Heading1Char"/>
        </w:rPr>
      </w:pPr>
    </w:p>
    <w:p w14:paraId="5C92E2DB" w14:textId="77777777" w:rsidR="006073FA" w:rsidRDefault="006073FA" w:rsidP="003F7DE6">
      <w:pPr>
        <w:spacing w:after="0" w:line="360" w:lineRule="auto"/>
        <w:jc w:val="both"/>
        <w:rPr>
          <w:rStyle w:val="Heading1Char"/>
        </w:rPr>
      </w:pPr>
    </w:p>
    <w:p w14:paraId="0210BEF6" w14:textId="77777777" w:rsidR="006073FA" w:rsidRDefault="006073FA" w:rsidP="003F7DE6">
      <w:pPr>
        <w:spacing w:after="0" w:line="360" w:lineRule="auto"/>
        <w:jc w:val="both"/>
        <w:rPr>
          <w:rStyle w:val="Heading1Char"/>
        </w:rPr>
      </w:pPr>
    </w:p>
    <w:sdt>
      <w:sdtPr>
        <w:rPr>
          <w:sz w:val="40"/>
          <w:szCs w:val="40"/>
          <w:lang w:eastAsia="ja-JP"/>
        </w:rPr>
        <w:id w:val="-872305128"/>
        <w:docPartObj>
          <w:docPartGallery w:val="Table of Contents"/>
          <w:docPartUnique/>
        </w:docPartObj>
      </w:sdtPr>
      <w:sdtEndPr>
        <w:rPr>
          <w:rFonts w:asciiTheme="minorHAnsi" w:eastAsiaTheme="minorEastAsia" w:hAnsiTheme="minorHAnsi" w:cstheme="minorBidi"/>
          <w:b/>
          <w:bCs/>
          <w:noProof/>
          <w:color w:val="auto"/>
          <w:sz w:val="24"/>
          <w:szCs w:val="24"/>
        </w:rPr>
      </w:sdtEndPr>
      <w:sdtContent>
        <w:p w14:paraId="1011D8A4" w14:textId="756FD6ED" w:rsidR="00530606" w:rsidRDefault="00530606" w:rsidP="003F7DE6">
          <w:pPr>
            <w:pStyle w:val="TOCHeading"/>
            <w:jc w:val="both"/>
          </w:pPr>
          <w:r>
            <w:t>Contents</w:t>
          </w:r>
        </w:p>
        <w:p w14:paraId="7EA890FB" w14:textId="102310D4" w:rsidR="00530606" w:rsidRDefault="00530606" w:rsidP="003F7DE6">
          <w:pPr>
            <w:pStyle w:val="TOC1"/>
            <w:tabs>
              <w:tab w:val="right" w:leader="dot" w:pos="9350"/>
            </w:tabs>
            <w:jc w:val="both"/>
            <w:rPr>
              <w:noProof/>
            </w:rPr>
          </w:pPr>
          <w:r>
            <w:fldChar w:fldCharType="begin"/>
          </w:r>
          <w:r>
            <w:instrText xml:space="preserve"> TOC \o "1-3" \h \z \u </w:instrText>
          </w:r>
          <w:r>
            <w:fldChar w:fldCharType="separate"/>
          </w:r>
          <w:hyperlink w:anchor="_Toc217319799" w:history="1">
            <w:r w:rsidRPr="009730BA">
              <w:rPr>
                <w:rStyle w:val="Hyperlink"/>
                <w:noProof/>
              </w:rPr>
              <w:t>Introduction</w:t>
            </w:r>
            <w:r>
              <w:rPr>
                <w:noProof/>
                <w:webHidden/>
              </w:rPr>
              <w:tab/>
            </w:r>
            <w:r>
              <w:rPr>
                <w:noProof/>
                <w:webHidden/>
              </w:rPr>
              <w:fldChar w:fldCharType="begin"/>
            </w:r>
            <w:r>
              <w:rPr>
                <w:noProof/>
                <w:webHidden/>
              </w:rPr>
              <w:instrText xml:space="preserve"> PAGEREF _Toc217319799 \h </w:instrText>
            </w:r>
            <w:r>
              <w:rPr>
                <w:noProof/>
                <w:webHidden/>
              </w:rPr>
            </w:r>
            <w:r>
              <w:rPr>
                <w:noProof/>
                <w:webHidden/>
              </w:rPr>
              <w:fldChar w:fldCharType="separate"/>
            </w:r>
            <w:r>
              <w:rPr>
                <w:noProof/>
                <w:webHidden/>
              </w:rPr>
              <w:t>3</w:t>
            </w:r>
            <w:r>
              <w:rPr>
                <w:noProof/>
                <w:webHidden/>
              </w:rPr>
              <w:fldChar w:fldCharType="end"/>
            </w:r>
          </w:hyperlink>
        </w:p>
        <w:p w14:paraId="23CEF495" w14:textId="15BED54C" w:rsidR="00530606" w:rsidRDefault="00530606" w:rsidP="003F7DE6">
          <w:pPr>
            <w:pStyle w:val="TOC1"/>
            <w:tabs>
              <w:tab w:val="right" w:leader="dot" w:pos="9350"/>
            </w:tabs>
            <w:jc w:val="both"/>
            <w:rPr>
              <w:noProof/>
            </w:rPr>
          </w:pPr>
          <w:hyperlink w:anchor="_Toc217319800" w:history="1">
            <w:r w:rsidRPr="009730BA">
              <w:rPr>
                <w:rStyle w:val="Hyperlink"/>
                <w:noProof/>
              </w:rPr>
              <w:t>1.Financial Health Check for General Electronics</w:t>
            </w:r>
            <w:r>
              <w:rPr>
                <w:noProof/>
                <w:webHidden/>
              </w:rPr>
              <w:tab/>
            </w:r>
            <w:r>
              <w:rPr>
                <w:noProof/>
                <w:webHidden/>
              </w:rPr>
              <w:fldChar w:fldCharType="begin"/>
            </w:r>
            <w:r>
              <w:rPr>
                <w:noProof/>
                <w:webHidden/>
              </w:rPr>
              <w:instrText xml:space="preserve"> PAGEREF _Toc217319800 \h </w:instrText>
            </w:r>
            <w:r>
              <w:rPr>
                <w:noProof/>
                <w:webHidden/>
              </w:rPr>
            </w:r>
            <w:r>
              <w:rPr>
                <w:noProof/>
                <w:webHidden/>
              </w:rPr>
              <w:fldChar w:fldCharType="separate"/>
            </w:r>
            <w:r>
              <w:rPr>
                <w:noProof/>
                <w:webHidden/>
              </w:rPr>
              <w:t>3</w:t>
            </w:r>
            <w:r>
              <w:rPr>
                <w:noProof/>
                <w:webHidden/>
              </w:rPr>
              <w:fldChar w:fldCharType="end"/>
            </w:r>
          </w:hyperlink>
        </w:p>
        <w:p w14:paraId="5589B44C" w14:textId="690881E0" w:rsidR="00530606" w:rsidRDefault="00530606" w:rsidP="003F7DE6">
          <w:pPr>
            <w:pStyle w:val="TOC2"/>
            <w:tabs>
              <w:tab w:val="right" w:leader="dot" w:pos="9350"/>
            </w:tabs>
            <w:jc w:val="both"/>
            <w:rPr>
              <w:noProof/>
            </w:rPr>
          </w:pPr>
          <w:hyperlink w:anchor="_Toc217319801" w:history="1">
            <w:r w:rsidRPr="009730BA">
              <w:rPr>
                <w:rStyle w:val="Hyperlink"/>
                <w:noProof/>
              </w:rPr>
              <w:t>1.1.Profitability Ratios</w:t>
            </w:r>
            <w:r>
              <w:rPr>
                <w:noProof/>
                <w:webHidden/>
              </w:rPr>
              <w:tab/>
            </w:r>
            <w:r>
              <w:rPr>
                <w:noProof/>
                <w:webHidden/>
              </w:rPr>
              <w:fldChar w:fldCharType="begin"/>
            </w:r>
            <w:r>
              <w:rPr>
                <w:noProof/>
                <w:webHidden/>
              </w:rPr>
              <w:instrText xml:space="preserve"> PAGEREF _Toc217319801 \h </w:instrText>
            </w:r>
            <w:r>
              <w:rPr>
                <w:noProof/>
                <w:webHidden/>
              </w:rPr>
            </w:r>
            <w:r>
              <w:rPr>
                <w:noProof/>
                <w:webHidden/>
              </w:rPr>
              <w:fldChar w:fldCharType="separate"/>
            </w:r>
            <w:r>
              <w:rPr>
                <w:noProof/>
                <w:webHidden/>
              </w:rPr>
              <w:t>3</w:t>
            </w:r>
            <w:r>
              <w:rPr>
                <w:noProof/>
                <w:webHidden/>
              </w:rPr>
              <w:fldChar w:fldCharType="end"/>
            </w:r>
          </w:hyperlink>
        </w:p>
        <w:p w14:paraId="1ED69BFB" w14:textId="5FEBB30D" w:rsidR="00530606" w:rsidRDefault="00530606" w:rsidP="003F7DE6">
          <w:pPr>
            <w:pStyle w:val="TOC2"/>
            <w:tabs>
              <w:tab w:val="right" w:leader="dot" w:pos="9350"/>
            </w:tabs>
            <w:jc w:val="both"/>
            <w:rPr>
              <w:noProof/>
            </w:rPr>
          </w:pPr>
          <w:hyperlink w:anchor="_Toc217319802" w:history="1">
            <w:r w:rsidRPr="009730BA">
              <w:rPr>
                <w:rStyle w:val="Hyperlink"/>
                <w:noProof/>
              </w:rPr>
              <w:t>1.2. Liquidity Ratios</w:t>
            </w:r>
            <w:r>
              <w:rPr>
                <w:noProof/>
                <w:webHidden/>
              </w:rPr>
              <w:tab/>
            </w:r>
            <w:r>
              <w:rPr>
                <w:noProof/>
                <w:webHidden/>
              </w:rPr>
              <w:fldChar w:fldCharType="begin"/>
            </w:r>
            <w:r>
              <w:rPr>
                <w:noProof/>
                <w:webHidden/>
              </w:rPr>
              <w:instrText xml:space="preserve"> PAGEREF _Toc217319802 \h </w:instrText>
            </w:r>
            <w:r>
              <w:rPr>
                <w:noProof/>
                <w:webHidden/>
              </w:rPr>
            </w:r>
            <w:r>
              <w:rPr>
                <w:noProof/>
                <w:webHidden/>
              </w:rPr>
              <w:fldChar w:fldCharType="separate"/>
            </w:r>
            <w:r>
              <w:rPr>
                <w:noProof/>
                <w:webHidden/>
              </w:rPr>
              <w:t>4</w:t>
            </w:r>
            <w:r>
              <w:rPr>
                <w:noProof/>
                <w:webHidden/>
              </w:rPr>
              <w:fldChar w:fldCharType="end"/>
            </w:r>
          </w:hyperlink>
        </w:p>
        <w:p w14:paraId="2A2AB3E4" w14:textId="05624610" w:rsidR="00530606" w:rsidRDefault="00530606" w:rsidP="003F7DE6">
          <w:pPr>
            <w:pStyle w:val="TOC2"/>
            <w:tabs>
              <w:tab w:val="right" w:leader="dot" w:pos="9350"/>
            </w:tabs>
            <w:jc w:val="both"/>
            <w:rPr>
              <w:noProof/>
            </w:rPr>
          </w:pPr>
          <w:hyperlink w:anchor="_Toc217319803" w:history="1">
            <w:r w:rsidRPr="009730BA">
              <w:rPr>
                <w:rStyle w:val="Hyperlink"/>
                <w:noProof/>
              </w:rPr>
              <w:t>1.3.Efficiency Ratios</w:t>
            </w:r>
            <w:r>
              <w:rPr>
                <w:noProof/>
                <w:webHidden/>
              </w:rPr>
              <w:tab/>
            </w:r>
            <w:r>
              <w:rPr>
                <w:noProof/>
                <w:webHidden/>
              </w:rPr>
              <w:fldChar w:fldCharType="begin"/>
            </w:r>
            <w:r>
              <w:rPr>
                <w:noProof/>
                <w:webHidden/>
              </w:rPr>
              <w:instrText xml:space="preserve"> PAGEREF _Toc217319803 \h </w:instrText>
            </w:r>
            <w:r>
              <w:rPr>
                <w:noProof/>
                <w:webHidden/>
              </w:rPr>
            </w:r>
            <w:r>
              <w:rPr>
                <w:noProof/>
                <w:webHidden/>
              </w:rPr>
              <w:fldChar w:fldCharType="separate"/>
            </w:r>
            <w:r>
              <w:rPr>
                <w:noProof/>
                <w:webHidden/>
              </w:rPr>
              <w:t>6</w:t>
            </w:r>
            <w:r>
              <w:rPr>
                <w:noProof/>
                <w:webHidden/>
              </w:rPr>
              <w:fldChar w:fldCharType="end"/>
            </w:r>
          </w:hyperlink>
        </w:p>
        <w:p w14:paraId="43440526" w14:textId="2D270A51" w:rsidR="00530606" w:rsidRDefault="00530606" w:rsidP="003F7DE6">
          <w:pPr>
            <w:pStyle w:val="TOC2"/>
            <w:tabs>
              <w:tab w:val="right" w:leader="dot" w:pos="9350"/>
            </w:tabs>
            <w:jc w:val="both"/>
            <w:rPr>
              <w:noProof/>
            </w:rPr>
          </w:pPr>
          <w:hyperlink w:anchor="_Toc217319804" w:history="1">
            <w:r w:rsidRPr="009730BA">
              <w:rPr>
                <w:rStyle w:val="Hyperlink"/>
                <w:noProof/>
              </w:rPr>
              <w:t>1.4.Gearing (Leverage) Ratios</w:t>
            </w:r>
            <w:r>
              <w:rPr>
                <w:noProof/>
                <w:webHidden/>
              </w:rPr>
              <w:tab/>
            </w:r>
            <w:r>
              <w:rPr>
                <w:noProof/>
                <w:webHidden/>
              </w:rPr>
              <w:fldChar w:fldCharType="begin"/>
            </w:r>
            <w:r>
              <w:rPr>
                <w:noProof/>
                <w:webHidden/>
              </w:rPr>
              <w:instrText xml:space="preserve"> PAGEREF _Toc217319804 \h </w:instrText>
            </w:r>
            <w:r>
              <w:rPr>
                <w:noProof/>
                <w:webHidden/>
              </w:rPr>
            </w:r>
            <w:r>
              <w:rPr>
                <w:noProof/>
                <w:webHidden/>
              </w:rPr>
              <w:fldChar w:fldCharType="separate"/>
            </w:r>
            <w:r>
              <w:rPr>
                <w:noProof/>
                <w:webHidden/>
              </w:rPr>
              <w:t>8</w:t>
            </w:r>
            <w:r>
              <w:rPr>
                <w:noProof/>
                <w:webHidden/>
              </w:rPr>
              <w:fldChar w:fldCharType="end"/>
            </w:r>
          </w:hyperlink>
        </w:p>
        <w:p w14:paraId="23865C0C" w14:textId="64268C5B" w:rsidR="00530606" w:rsidRDefault="00530606" w:rsidP="003F7DE6">
          <w:pPr>
            <w:pStyle w:val="TOC2"/>
            <w:tabs>
              <w:tab w:val="right" w:leader="dot" w:pos="9350"/>
            </w:tabs>
            <w:jc w:val="both"/>
            <w:rPr>
              <w:noProof/>
            </w:rPr>
          </w:pPr>
          <w:hyperlink w:anchor="_Toc217319805" w:history="1">
            <w:r w:rsidRPr="009730BA">
              <w:rPr>
                <w:rStyle w:val="Hyperlink"/>
                <w:noProof/>
              </w:rPr>
              <w:t>1.5.Investment Ratio</w:t>
            </w:r>
            <w:r>
              <w:rPr>
                <w:noProof/>
                <w:webHidden/>
              </w:rPr>
              <w:tab/>
            </w:r>
            <w:r>
              <w:rPr>
                <w:noProof/>
                <w:webHidden/>
              </w:rPr>
              <w:fldChar w:fldCharType="begin"/>
            </w:r>
            <w:r>
              <w:rPr>
                <w:noProof/>
                <w:webHidden/>
              </w:rPr>
              <w:instrText xml:space="preserve"> PAGEREF _Toc217319805 \h </w:instrText>
            </w:r>
            <w:r>
              <w:rPr>
                <w:noProof/>
                <w:webHidden/>
              </w:rPr>
            </w:r>
            <w:r>
              <w:rPr>
                <w:noProof/>
                <w:webHidden/>
              </w:rPr>
              <w:fldChar w:fldCharType="separate"/>
            </w:r>
            <w:r>
              <w:rPr>
                <w:noProof/>
                <w:webHidden/>
              </w:rPr>
              <w:t>10</w:t>
            </w:r>
            <w:r>
              <w:rPr>
                <w:noProof/>
                <w:webHidden/>
              </w:rPr>
              <w:fldChar w:fldCharType="end"/>
            </w:r>
          </w:hyperlink>
        </w:p>
        <w:p w14:paraId="7485F8A5" w14:textId="725F8CFA" w:rsidR="00530606" w:rsidRDefault="00530606" w:rsidP="003F7DE6">
          <w:pPr>
            <w:pStyle w:val="TOC2"/>
            <w:tabs>
              <w:tab w:val="right" w:leader="dot" w:pos="9350"/>
            </w:tabs>
            <w:jc w:val="both"/>
            <w:rPr>
              <w:noProof/>
            </w:rPr>
          </w:pPr>
          <w:hyperlink w:anchor="_Toc217319806" w:history="1">
            <w:r w:rsidRPr="009730BA">
              <w:rPr>
                <w:rStyle w:val="Hyperlink"/>
                <w:noProof/>
              </w:rPr>
              <w:t>1.6.Cashflow  Ratios</w:t>
            </w:r>
            <w:r>
              <w:rPr>
                <w:noProof/>
                <w:webHidden/>
              </w:rPr>
              <w:tab/>
            </w:r>
            <w:r>
              <w:rPr>
                <w:noProof/>
                <w:webHidden/>
              </w:rPr>
              <w:fldChar w:fldCharType="begin"/>
            </w:r>
            <w:r>
              <w:rPr>
                <w:noProof/>
                <w:webHidden/>
              </w:rPr>
              <w:instrText xml:space="preserve"> PAGEREF _Toc217319806 \h </w:instrText>
            </w:r>
            <w:r>
              <w:rPr>
                <w:noProof/>
                <w:webHidden/>
              </w:rPr>
            </w:r>
            <w:r>
              <w:rPr>
                <w:noProof/>
                <w:webHidden/>
              </w:rPr>
              <w:fldChar w:fldCharType="separate"/>
            </w:r>
            <w:r>
              <w:rPr>
                <w:noProof/>
                <w:webHidden/>
              </w:rPr>
              <w:t>12</w:t>
            </w:r>
            <w:r>
              <w:rPr>
                <w:noProof/>
                <w:webHidden/>
              </w:rPr>
              <w:fldChar w:fldCharType="end"/>
            </w:r>
          </w:hyperlink>
        </w:p>
        <w:p w14:paraId="52A0CC4C" w14:textId="43123A16" w:rsidR="00530606" w:rsidRDefault="00530606" w:rsidP="003F7DE6">
          <w:pPr>
            <w:pStyle w:val="TOC2"/>
            <w:tabs>
              <w:tab w:val="right" w:leader="dot" w:pos="9350"/>
            </w:tabs>
            <w:jc w:val="both"/>
            <w:rPr>
              <w:noProof/>
            </w:rPr>
          </w:pPr>
          <w:hyperlink w:anchor="_Toc217319807" w:history="1">
            <w:r w:rsidRPr="009730BA">
              <w:rPr>
                <w:rStyle w:val="Hyperlink"/>
                <w:noProof/>
              </w:rPr>
              <w:t>1.7 The Altman Z-Score -</w:t>
            </w:r>
            <w:r>
              <w:rPr>
                <w:noProof/>
                <w:webHidden/>
              </w:rPr>
              <w:tab/>
            </w:r>
            <w:r>
              <w:rPr>
                <w:noProof/>
                <w:webHidden/>
              </w:rPr>
              <w:fldChar w:fldCharType="begin"/>
            </w:r>
            <w:r>
              <w:rPr>
                <w:noProof/>
                <w:webHidden/>
              </w:rPr>
              <w:instrText xml:space="preserve"> PAGEREF _Toc217319807 \h </w:instrText>
            </w:r>
            <w:r>
              <w:rPr>
                <w:noProof/>
                <w:webHidden/>
              </w:rPr>
            </w:r>
            <w:r>
              <w:rPr>
                <w:noProof/>
                <w:webHidden/>
              </w:rPr>
              <w:fldChar w:fldCharType="separate"/>
            </w:r>
            <w:r>
              <w:rPr>
                <w:noProof/>
                <w:webHidden/>
              </w:rPr>
              <w:t>13</w:t>
            </w:r>
            <w:r>
              <w:rPr>
                <w:noProof/>
                <w:webHidden/>
              </w:rPr>
              <w:fldChar w:fldCharType="end"/>
            </w:r>
          </w:hyperlink>
        </w:p>
        <w:p w14:paraId="7DCA7146" w14:textId="381A2A07" w:rsidR="00530606" w:rsidRDefault="00530606" w:rsidP="003F7DE6">
          <w:pPr>
            <w:pStyle w:val="TOC2"/>
            <w:tabs>
              <w:tab w:val="right" w:leader="dot" w:pos="9350"/>
            </w:tabs>
            <w:jc w:val="both"/>
            <w:rPr>
              <w:noProof/>
            </w:rPr>
          </w:pPr>
          <w:hyperlink w:anchor="_Toc217319808" w:history="1">
            <w:r w:rsidRPr="009730BA">
              <w:rPr>
                <w:rStyle w:val="Hyperlink"/>
                <w:noProof/>
              </w:rPr>
              <w:t>1.8 Financial Health Check for Renishaw plc</w:t>
            </w:r>
            <w:r>
              <w:rPr>
                <w:noProof/>
                <w:webHidden/>
              </w:rPr>
              <w:tab/>
            </w:r>
            <w:r>
              <w:rPr>
                <w:noProof/>
                <w:webHidden/>
              </w:rPr>
              <w:fldChar w:fldCharType="begin"/>
            </w:r>
            <w:r>
              <w:rPr>
                <w:noProof/>
                <w:webHidden/>
              </w:rPr>
              <w:instrText xml:space="preserve"> PAGEREF _Toc217319808 \h </w:instrText>
            </w:r>
            <w:r>
              <w:rPr>
                <w:noProof/>
                <w:webHidden/>
              </w:rPr>
            </w:r>
            <w:r>
              <w:rPr>
                <w:noProof/>
                <w:webHidden/>
              </w:rPr>
              <w:fldChar w:fldCharType="separate"/>
            </w:r>
            <w:r>
              <w:rPr>
                <w:noProof/>
                <w:webHidden/>
              </w:rPr>
              <w:t>15</w:t>
            </w:r>
            <w:r>
              <w:rPr>
                <w:noProof/>
                <w:webHidden/>
              </w:rPr>
              <w:fldChar w:fldCharType="end"/>
            </w:r>
          </w:hyperlink>
        </w:p>
        <w:p w14:paraId="5A687953" w14:textId="32632E94" w:rsidR="00530606" w:rsidRDefault="00530606" w:rsidP="003F7DE6">
          <w:pPr>
            <w:pStyle w:val="TOC3"/>
            <w:tabs>
              <w:tab w:val="right" w:leader="dot" w:pos="9350"/>
            </w:tabs>
            <w:jc w:val="both"/>
            <w:rPr>
              <w:noProof/>
            </w:rPr>
          </w:pPr>
          <w:hyperlink w:anchor="_Toc217319809" w:history="1">
            <w:r w:rsidRPr="009730BA">
              <w:rPr>
                <w:rStyle w:val="Hyperlink"/>
                <w:noProof/>
              </w:rPr>
              <w:t>1.Profitability Ratios</w:t>
            </w:r>
            <w:r>
              <w:rPr>
                <w:noProof/>
                <w:webHidden/>
              </w:rPr>
              <w:tab/>
            </w:r>
            <w:r>
              <w:rPr>
                <w:noProof/>
                <w:webHidden/>
              </w:rPr>
              <w:fldChar w:fldCharType="begin"/>
            </w:r>
            <w:r>
              <w:rPr>
                <w:noProof/>
                <w:webHidden/>
              </w:rPr>
              <w:instrText xml:space="preserve"> PAGEREF _Toc217319809 \h </w:instrText>
            </w:r>
            <w:r>
              <w:rPr>
                <w:noProof/>
                <w:webHidden/>
              </w:rPr>
            </w:r>
            <w:r>
              <w:rPr>
                <w:noProof/>
                <w:webHidden/>
              </w:rPr>
              <w:fldChar w:fldCharType="separate"/>
            </w:r>
            <w:r>
              <w:rPr>
                <w:noProof/>
                <w:webHidden/>
              </w:rPr>
              <w:t>15</w:t>
            </w:r>
            <w:r>
              <w:rPr>
                <w:noProof/>
                <w:webHidden/>
              </w:rPr>
              <w:fldChar w:fldCharType="end"/>
            </w:r>
          </w:hyperlink>
        </w:p>
        <w:p w14:paraId="75033865" w14:textId="413EBD33" w:rsidR="00530606" w:rsidRDefault="00530606" w:rsidP="003F7DE6">
          <w:pPr>
            <w:pStyle w:val="TOC3"/>
            <w:tabs>
              <w:tab w:val="right" w:leader="dot" w:pos="9350"/>
            </w:tabs>
            <w:jc w:val="both"/>
            <w:rPr>
              <w:noProof/>
            </w:rPr>
          </w:pPr>
          <w:hyperlink w:anchor="_Toc217319810" w:history="1">
            <w:r w:rsidRPr="009730BA">
              <w:rPr>
                <w:rStyle w:val="Hyperlink"/>
                <w:noProof/>
              </w:rPr>
              <w:t>2. Liquidity Ratios</w:t>
            </w:r>
            <w:r>
              <w:rPr>
                <w:noProof/>
                <w:webHidden/>
              </w:rPr>
              <w:tab/>
            </w:r>
            <w:r>
              <w:rPr>
                <w:noProof/>
                <w:webHidden/>
              </w:rPr>
              <w:fldChar w:fldCharType="begin"/>
            </w:r>
            <w:r>
              <w:rPr>
                <w:noProof/>
                <w:webHidden/>
              </w:rPr>
              <w:instrText xml:space="preserve"> PAGEREF _Toc217319810 \h </w:instrText>
            </w:r>
            <w:r>
              <w:rPr>
                <w:noProof/>
                <w:webHidden/>
              </w:rPr>
            </w:r>
            <w:r>
              <w:rPr>
                <w:noProof/>
                <w:webHidden/>
              </w:rPr>
              <w:fldChar w:fldCharType="separate"/>
            </w:r>
            <w:r>
              <w:rPr>
                <w:noProof/>
                <w:webHidden/>
              </w:rPr>
              <w:t>15</w:t>
            </w:r>
            <w:r>
              <w:rPr>
                <w:noProof/>
                <w:webHidden/>
              </w:rPr>
              <w:fldChar w:fldCharType="end"/>
            </w:r>
          </w:hyperlink>
        </w:p>
        <w:p w14:paraId="17977354" w14:textId="0D539892" w:rsidR="00530606" w:rsidRDefault="00530606" w:rsidP="003F7DE6">
          <w:pPr>
            <w:pStyle w:val="TOC3"/>
            <w:tabs>
              <w:tab w:val="right" w:leader="dot" w:pos="9350"/>
            </w:tabs>
            <w:jc w:val="both"/>
            <w:rPr>
              <w:noProof/>
            </w:rPr>
          </w:pPr>
          <w:hyperlink w:anchor="_Toc217319811" w:history="1">
            <w:r w:rsidRPr="009730BA">
              <w:rPr>
                <w:rStyle w:val="Hyperlink"/>
                <w:noProof/>
              </w:rPr>
              <w:t>3.Efficiency Ratios</w:t>
            </w:r>
            <w:r>
              <w:rPr>
                <w:noProof/>
                <w:webHidden/>
              </w:rPr>
              <w:tab/>
            </w:r>
            <w:r>
              <w:rPr>
                <w:noProof/>
                <w:webHidden/>
              </w:rPr>
              <w:fldChar w:fldCharType="begin"/>
            </w:r>
            <w:r>
              <w:rPr>
                <w:noProof/>
                <w:webHidden/>
              </w:rPr>
              <w:instrText xml:space="preserve"> PAGEREF _Toc217319811 \h </w:instrText>
            </w:r>
            <w:r>
              <w:rPr>
                <w:noProof/>
                <w:webHidden/>
              </w:rPr>
            </w:r>
            <w:r>
              <w:rPr>
                <w:noProof/>
                <w:webHidden/>
              </w:rPr>
              <w:fldChar w:fldCharType="separate"/>
            </w:r>
            <w:r>
              <w:rPr>
                <w:noProof/>
                <w:webHidden/>
              </w:rPr>
              <w:t>16</w:t>
            </w:r>
            <w:r>
              <w:rPr>
                <w:noProof/>
                <w:webHidden/>
              </w:rPr>
              <w:fldChar w:fldCharType="end"/>
            </w:r>
          </w:hyperlink>
        </w:p>
        <w:p w14:paraId="28302214" w14:textId="2F8E0999" w:rsidR="00530606" w:rsidRDefault="00530606" w:rsidP="003F7DE6">
          <w:pPr>
            <w:pStyle w:val="TOC3"/>
            <w:tabs>
              <w:tab w:val="right" w:leader="dot" w:pos="9350"/>
            </w:tabs>
            <w:jc w:val="both"/>
            <w:rPr>
              <w:noProof/>
            </w:rPr>
          </w:pPr>
          <w:hyperlink w:anchor="_Toc217319812" w:history="1">
            <w:r w:rsidRPr="009730BA">
              <w:rPr>
                <w:rStyle w:val="Hyperlink"/>
                <w:noProof/>
              </w:rPr>
              <w:t>4.Gearing (Leverage) Ratios</w:t>
            </w:r>
            <w:r>
              <w:rPr>
                <w:noProof/>
                <w:webHidden/>
              </w:rPr>
              <w:tab/>
            </w:r>
            <w:r>
              <w:rPr>
                <w:noProof/>
                <w:webHidden/>
              </w:rPr>
              <w:fldChar w:fldCharType="begin"/>
            </w:r>
            <w:r>
              <w:rPr>
                <w:noProof/>
                <w:webHidden/>
              </w:rPr>
              <w:instrText xml:space="preserve"> PAGEREF _Toc217319812 \h </w:instrText>
            </w:r>
            <w:r>
              <w:rPr>
                <w:noProof/>
                <w:webHidden/>
              </w:rPr>
            </w:r>
            <w:r>
              <w:rPr>
                <w:noProof/>
                <w:webHidden/>
              </w:rPr>
              <w:fldChar w:fldCharType="separate"/>
            </w:r>
            <w:r>
              <w:rPr>
                <w:noProof/>
                <w:webHidden/>
              </w:rPr>
              <w:t>16</w:t>
            </w:r>
            <w:r>
              <w:rPr>
                <w:noProof/>
                <w:webHidden/>
              </w:rPr>
              <w:fldChar w:fldCharType="end"/>
            </w:r>
          </w:hyperlink>
        </w:p>
        <w:p w14:paraId="59981475" w14:textId="30CD7D09" w:rsidR="00530606" w:rsidRDefault="00530606" w:rsidP="003F7DE6">
          <w:pPr>
            <w:pStyle w:val="TOC3"/>
            <w:tabs>
              <w:tab w:val="right" w:leader="dot" w:pos="9350"/>
            </w:tabs>
            <w:jc w:val="both"/>
            <w:rPr>
              <w:noProof/>
            </w:rPr>
          </w:pPr>
          <w:hyperlink w:anchor="_Toc217319813" w:history="1">
            <w:r w:rsidRPr="009730BA">
              <w:rPr>
                <w:rStyle w:val="Hyperlink"/>
                <w:noProof/>
              </w:rPr>
              <w:t>5.Investment Ratio</w:t>
            </w:r>
            <w:r>
              <w:rPr>
                <w:noProof/>
                <w:webHidden/>
              </w:rPr>
              <w:tab/>
            </w:r>
            <w:r>
              <w:rPr>
                <w:noProof/>
                <w:webHidden/>
              </w:rPr>
              <w:fldChar w:fldCharType="begin"/>
            </w:r>
            <w:r>
              <w:rPr>
                <w:noProof/>
                <w:webHidden/>
              </w:rPr>
              <w:instrText xml:space="preserve"> PAGEREF _Toc217319813 \h </w:instrText>
            </w:r>
            <w:r>
              <w:rPr>
                <w:noProof/>
                <w:webHidden/>
              </w:rPr>
            </w:r>
            <w:r>
              <w:rPr>
                <w:noProof/>
                <w:webHidden/>
              </w:rPr>
              <w:fldChar w:fldCharType="separate"/>
            </w:r>
            <w:r>
              <w:rPr>
                <w:noProof/>
                <w:webHidden/>
              </w:rPr>
              <w:t>17</w:t>
            </w:r>
            <w:r>
              <w:rPr>
                <w:noProof/>
                <w:webHidden/>
              </w:rPr>
              <w:fldChar w:fldCharType="end"/>
            </w:r>
          </w:hyperlink>
        </w:p>
        <w:p w14:paraId="3A55B960" w14:textId="54FB6960" w:rsidR="00530606" w:rsidRDefault="00530606" w:rsidP="003F7DE6">
          <w:pPr>
            <w:pStyle w:val="TOC3"/>
            <w:tabs>
              <w:tab w:val="right" w:leader="dot" w:pos="9350"/>
            </w:tabs>
            <w:jc w:val="both"/>
            <w:rPr>
              <w:noProof/>
            </w:rPr>
          </w:pPr>
          <w:hyperlink w:anchor="_Toc217319814" w:history="1">
            <w:r w:rsidRPr="009730BA">
              <w:rPr>
                <w:rStyle w:val="Hyperlink"/>
                <w:noProof/>
              </w:rPr>
              <w:t>6.Cashflow Ratios</w:t>
            </w:r>
            <w:r>
              <w:rPr>
                <w:noProof/>
                <w:webHidden/>
              </w:rPr>
              <w:tab/>
            </w:r>
            <w:r>
              <w:rPr>
                <w:noProof/>
                <w:webHidden/>
              </w:rPr>
              <w:fldChar w:fldCharType="begin"/>
            </w:r>
            <w:r>
              <w:rPr>
                <w:noProof/>
                <w:webHidden/>
              </w:rPr>
              <w:instrText xml:space="preserve"> PAGEREF _Toc217319814 \h </w:instrText>
            </w:r>
            <w:r>
              <w:rPr>
                <w:noProof/>
                <w:webHidden/>
              </w:rPr>
            </w:r>
            <w:r>
              <w:rPr>
                <w:noProof/>
                <w:webHidden/>
              </w:rPr>
              <w:fldChar w:fldCharType="separate"/>
            </w:r>
            <w:r>
              <w:rPr>
                <w:noProof/>
                <w:webHidden/>
              </w:rPr>
              <w:t>17</w:t>
            </w:r>
            <w:r>
              <w:rPr>
                <w:noProof/>
                <w:webHidden/>
              </w:rPr>
              <w:fldChar w:fldCharType="end"/>
            </w:r>
          </w:hyperlink>
        </w:p>
        <w:p w14:paraId="05B56ECC" w14:textId="2F6BD249" w:rsidR="00530606" w:rsidRDefault="00530606" w:rsidP="003F7DE6">
          <w:pPr>
            <w:pStyle w:val="TOC3"/>
            <w:tabs>
              <w:tab w:val="right" w:leader="dot" w:pos="9350"/>
            </w:tabs>
            <w:jc w:val="both"/>
            <w:rPr>
              <w:noProof/>
            </w:rPr>
          </w:pPr>
          <w:hyperlink w:anchor="_Toc217319815" w:history="1">
            <w:r w:rsidRPr="009730BA">
              <w:rPr>
                <w:rStyle w:val="Hyperlink"/>
                <w:noProof/>
              </w:rPr>
              <w:t>7 Altman Z score result</w:t>
            </w:r>
            <w:r>
              <w:rPr>
                <w:noProof/>
                <w:webHidden/>
              </w:rPr>
              <w:tab/>
            </w:r>
            <w:r>
              <w:rPr>
                <w:noProof/>
                <w:webHidden/>
              </w:rPr>
              <w:fldChar w:fldCharType="begin"/>
            </w:r>
            <w:r>
              <w:rPr>
                <w:noProof/>
                <w:webHidden/>
              </w:rPr>
              <w:instrText xml:space="preserve"> PAGEREF _Toc217319815 \h </w:instrText>
            </w:r>
            <w:r>
              <w:rPr>
                <w:noProof/>
                <w:webHidden/>
              </w:rPr>
            </w:r>
            <w:r>
              <w:rPr>
                <w:noProof/>
                <w:webHidden/>
              </w:rPr>
              <w:fldChar w:fldCharType="separate"/>
            </w:r>
            <w:r>
              <w:rPr>
                <w:noProof/>
                <w:webHidden/>
              </w:rPr>
              <w:t>17</w:t>
            </w:r>
            <w:r>
              <w:rPr>
                <w:noProof/>
                <w:webHidden/>
              </w:rPr>
              <w:fldChar w:fldCharType="end"/>
            </w:r>
          </w:hyperlink>
        </w:p>
        <w:p w14:paraId="1C683033" w14:textId="7EAC1C3F" w:rsidR="00530606" w:rsidRDefault="00530606" w:rsidP="003F7DE6">
          <w:pPr>
            <w:pStyle w:val="TOC1"/>
            <w:tabs>
              <w:tab w:val="right" w:leader="dot" w:pos="9350"/>
            </w:tabs>
            <w:jc w:val="both"/>
            <w:rPr>
              <w:noProof/>
            </w:rPr>
          </w:pPr>
          <w:hyperlink w:anchor="_Toc217319816" w:history="1">
            <w:r w:rsidRPr="009730BA">
              <w:rPr>
                <w:rStyle w:val="Hyperlink"/>
                <w:noProof/>
              </w:rPr>
              <w:t>2.Working Capital Management Analysis</w:t>
            </w:r>
            <w:r>
              <w:rPr>
                <w:noProof/>
                <w:webHidden/>
              </w:rPr>
              <w:tab/>
            </w:r>
            <w:r>
              <w:rPr>
                <w:noProof/>
                <w:webHidden/>
              </w:rPr>
              <w:fldChar w:fldCharType="begin"/>
            </w:r>
            <w:r>
              <w:rPr>
                <w:noProof/>
                <w:webHidden/>
              </w:rPr>
              <w:instrText xml:space="preserve"> PAGEREF _Toc217319816 \h </w:instrText>
            </w:r>
            <w:r>
              <w:rPr>
                <w:noProof/>
                <w:webHidden/>
              </w:rPr>
            </w:r>
            <w:r>
              <w:rPr>
                <w:noProof/>
                <w:webHidden/>
              </w:rPr>
              <w:fldChar w:fldCharType="separate"/>
            </w:r>
            <w:r>
              <w:rPr>
                <w:noProof/>
                <w:webHidden/>
              </w:rPr>
              <w:t>18</w:t>
            </w:r>
            <w:r>
              <w:rPr>
                <w:noProof/>
                <w:webHidden/>
              </w:rPr>
              <w:fldChar w:fldCharType="end"/>
            </w:r>
          </w:hyperlink>
        </w:p>
        <w:p w14:paraId="640DCED2" w14:textId="2EA365EF" w:rsidR="00530606" w:rsidRDefault="00530606" w:rsidP="003F7DE6">
          <w:pPr>
            <w:pStyle w:val="TOC2"/>
            <w:tabs>
              <w:tab w:val="right" w:leader="dot" w:pos="9350"/>
            </w:tabs>
            <w:jc w:val="both"/>
            <w:rPr>
              <w:noProof/>
            </w:rPr>
          </w:pPr>
          <w:hyperlink w:anchor="_Toc217319817" w:history="1">
            <w:r w:rsidRPr="009730BA">
              <w:rPr>
                <w:rStyle w:val="Hyperlink"/>
                <w:noProof/>
              </w:rPr>
              <w:t>2.1 Cash operating cycle-</w:t>
            </w:r>
            <w:r>
              <w:rPr>
                <w:noProof/>
                <w:webHidden/>
              </w:rPr>
              <w:tab/>
            </w:r>
            <w:r>
              <w:rPr>
                <w:noProof/>
                <w:webHidden/>
              </w:rPr>
              <w:fldChar w:fldCharType="begin"/>
            </w:r>
            <w:r>
              <w:rPr>
                <w:noProof/>
                <w:webHidden/>
              </w:rPr>
              <w:instrText xml:space="preserve"> PAGEREF _Toc217319817 \h </w:instrText>
            </w:r>
            <w:r>
              <w:rPr>
                <w:noProof/>
                <w:webHidden/>
              </w:rPr>
            </w:r>
            <w:r>
              <w:rPr>
                <w:noProof/>
                <w:webHidden/>
              </w:rPr>
              <w:fldChar w:fldCharType="separate"/>
            </w:r>
            <w:r>
              <w:rPr>
                <w:noProof/>
                <w:webHidden/>
              </w:rPr>
              <w:t>18</w:t>
            </w:r>
            <w:r>
              <w:rPr>
                <w:noProof/>
                <w:webHidden/>
              </w:rPr>
              <w:fldChar w:fldCharType="end"/>
            </w:r>
          </w:hyperlink>
        </w:p>
        <w:p w14:paraId="00C43445" w14:textId="4EBD8802" w:rsidR="00530606" w:rsidRDefault="00530606" w:rsidP="003F7DE6">
          <w:pPr>
            <w:pStyle w:val="TOC2"/>
            <w:tabs>
              <w:tab w:val="right" w:leader="dot" w:pos="9350"/>
            </w:tabs>
            <w:jc w:val="both"/>
            <w:rPr>
              <w:noProof/>
            </w:rPr>
          </w:pPr>
          <w:hyperlink w:anchor="_Toc217319818" w:history="1">
            <w:r w:rsidRPr="009730BA">
              <w:rPr>
                <w:rStyle w:val="Hyperlink"/>
                <w:noProof/>
              </w:rPr>
              <w:t>2.2 Strategies to improve liquidity</w:t>
            </w:r>
            <w:r>
              <w:rPr>
                <w:noProof/>
                <w:webHidden/>
              </w:rPr>
              <w:tab/>
            </w:r>
            <w:r>
              <w:rPr>
                <w:noProof/>
                <w:webHidden/>
              </w:rPr>
              <w:fldChar w:fldCharType="begin"/>
            </w:r>
            <w:r>
              <w:rPr>
                <w:noProof/>
                <w:webHidden/>
              </w:rPr>
              <w:instrText xml:space="preserve"> PAGEREF _Toc217319818 \h </w:instrText>
            </w:r>
            <w:r>
              <w:rPr>
                <w:noProof/>
                <w:webHidden/>
              </w:rPr>
            </w:r>
            <w:r>
              <w:rPr>
                <w:noProof/>
                <w:webHidden/>
              </w:rPr>
              <w:fldChar w:fldCharType="separate"/>
            </w:r>
            <w:r>
              <w:rPr>
                <w:noProof/>
                <w:webHidden/>
              </w:rPr>
              <w:t>19</w:t>
            </w:r>
            <w:r>
              <w:rPr>
                <w:noProof/>
                <w:webHidden/>
              </w:rPr>
              <w:fldChar w:fldCharType="end"/>
            </w:r>
          </w:hyperlink>
        </w:p>
        <w:p w14:paraId="0215F6B7" w14:textId="1C4EF0A2" w:rsidR="00530606" w:rsidRDefault="00530606" w:rsidP="003F7DE6">
          <w:pPr>
            <w:pStyle w:val="TOC2"/>
            <w:tabs>
              <w:tab w:val="right" w:leader="dot" w:pos="9350"/>
            </w:tabs>
            <w:jc w:val="both"/>
            <w:rPr>
              <w:noProof/>
            </w:rPr>
          </w:pPr>
          <w:hyperlink w:anchor="_Toc217319819" w:history="1">
            <w:r w:rsidRPr="009730BA">
              <w:rPr>
                <w:rStyle w:val="Hyperlink"/>
                <w:noProof/>
              </w:rPr>
              <w:t>2.3 Short-term vs long-term financing options</w:t>
            </w:r>
            <w:r>
              <w:rPr>
                <w:noProof/>
                <w:webHidden/>
              </w:rPr>
              <w:tab/>
            </w:r>
            <w:r>
              <w:rPr>
                <w:noProof/>
                <w:webHidden/>
              </w:rPr>
              <w:fldChar w:fldCharType="begin"/>
            </w:r>
            <w:r>
              <w:rPr>
                <w:noProof/>
                <w:webHidden/>
              </w:rPr>
              <w:instrText xml:space="preserve"> PAGEREF _Toc217319819 \h </w:instrText>
            </w:r>
            <w:r>
              <w:rPr>
                <w:noProof/>
                <w:webHidden/>
              </w:rPr>
            </w:r>
            <w:r>
              <w:rPr>
                <w:noProof/>
                <w:webHidden/>
              </w:rPr>
              <w:fldChar w:fldCharType="separate"/>
            </w:r>
            <w:r>
              <w:rPr>
                <w:noProof/>
                <w:webHidden/>
              </w:rPr>
              <w:t>20</w:t>
            </w:r>
            <w:r>
              <w:rPr>
                <w:noProof/>
                <w:webHidden/>
              </w:rPr>
              <w:fldChar w:fldCharType="end"/>
            </w:r>
          </w:hyperlink>
        </w:p>
        <w:p w14:paraId="1FA66E13" w14:textId="075E3837" w:rsidR="00530606" w:rsidRDefault="00530606" w:rsidP="003F7DE6">
          <w:pPr>
            <w:pStyle w:val="TOC1"/>
            <w:tabs>
              <w:tab w:val="right" w:leader="dot" w:pos="9350"/>
            </w:tabs>
            <w:jc w:val="both"/>
            <w:rPr>
              <w:noProof/>
            </w:rPr>
          </w:pPr>
          <w:hyperlink w:anchor="_Toc217319820" w:history="1">
            <w:r w:rsidRPr="009730BA">
              <w:rPr>
                <w:rStyle w:val="Hyperlink"/>
                <w:noProof/>
              </w:rPr>
              <w:t>3.Strategic Financial Restructuring Plan</w:t>
            </w:r>
            <w:r>
              <w:rPr>
                <w:noProof/>
                <w:webHidden/>
              </w:rPr>
              <w:tab/>
            </w:r>
            <w:r>
              <w:rPr>
                <w:noProof/>
                <w:webHidden/>
              </w:rPr>
              <w:fldChar w:fldCharType="begin"/>
            </w:r>
            <w:r>
              <w:rPr>
                <w:noProof/>
                <w:webHidden/>
              </w:rPr>
              <w:instrText xml:space="preserve"> PAGEREF _Toc217319820 \h </w:instrText>
            </w:r>
            <w:r>
              <w:rPr>
                <w:noProof/>
                <w:webHidden/>
              </w:rPr>
            </w:r>
            <w:r>
              <w:rPr>
                <w:noProof/>
                <w:webHidden/>
              </w:rPr>
              <w:fldChar w:fldCharType="separate"/>
            </w:r>
            <w:r>
              <w:rPr>
                <w:noProof/>
                <w:webHidden/>
              </w:rPr>
              <w:t>21</w:t>
            </w:r>
            <w:r>
              <w:rPr>
                <w:noProof/>
                <w:webHidden/>
              </w:rPr>
              <w:fldChar w:fldCharType="end"/>
            </w:r>
          </w:hyperlink>
        </w:p>
        <w:p w14:paraId="4ED99897" w14:textId="2E253B6D" w:rsidR="00530606" w:rsidRDefault="00530606" w:rsidP="003F7DE6">
          <w:pPr>
            <w:pStyle w:val="TOC2"/>
            <w:tabs>
              <w:tab w:val="right" w:leader="dot" w:pos="9350"/>
            </w:tabs>
            <w:jc w:val="both"/>
            <w:rPr>
              <w:noProof/>
            </w:rPr>
          </w:pPr>
          <w:hyperlink w:anchor="_Toc217319821" w:history="1">
            <w:r w:rsidRPr="009730BA">
              <w:rPr>
                <w:rStyle w:val="Hyperlink"/>
                <w:noProof/>
              </w:rPr>
              <w:t>3.1 Divestiture:</w:t>
            </w:r>
            <w:r>
              <w:rPr>
                <w:noProof/>
                <w:webHidden/>
              </w:rPr>
              <w:tab/>
            </w:r>
            <w:r>
              <w:rPr>
                <w:noProof/>
                <w:webHidden/>
              </w:rPr>
              <w:fldChar w:fldCharType="begin"/>
            </w:r>
            <w:r>
              <w:rPr>
                <w:noProof/>
                <w:webHidden/>
              </w:rPr>
              <w:instrText xml:space="preserve"> PAGEREF _Toc217319821 \h </w:instrText>
            </w:r>
            <w:r>
              <w:rPr>
                <w:noProof/>
                <w:webHidden/>
              </w:rPr>
            </w:r>
            <w:r>
              <w:rPr>
                <w:noProof/>
                <w:webHidden/>
              </w:rPr>
              <w:fldChar w:fldCharType="separate"/>
            </w:r>
            <w:r>
              <w:rPr>
                <w:noProof/>
                <w:webHidden/>
              </w:rPr>
              <w:t>21</w:t>
            </w:r>
            <w:r>
              <w:rPr>
                <w:noProof/>
                <w:webHidden/>
              </w:rPr>
              <w:fldChar w:fldCharType="end"/>
            </w:r>
          </w:hyperlink>
        </w:p>
        <w:p w14:paraId="0CBFC791" w14:textId="05C128C5" w:rsidR="00530606" w:rsidRDefault="00530606" w:rsidP="003F7DE6">
          <w:pPr>
            <w:pStyle w:val="TOC2"/>
            <w:tabs>
              <w:tab w:val="right" w:leader="dot" w:pos="9350"/>
            </w:tabs>
            <w:jc w:val="both"/>
            <w:rPr>
              <w:noProof/>
            </w:rPr>
          </w:pPr>
          <w:hyperlink w:anchor="_Toc217319822" w:history="1">
            <w:r w:rsidRPr="009730BA">
              <w:rPr>
                <w:rStyle w:val="Hyperlink"/>
                <w:noProof/>
              </w:rPr>
              <w:t>3.2 Merger:</w:t>
            </w:r>
            <w:r>
              <w:rPr>
                <w:noProof/>
                <w:webHidden/>
              </w:rPr>
              <w:tab/>
            </w:r>
            <w:r>
              <w:rPr>
                <w:noProof/>
                <w:webHidden/>
              </w:rPr>
              <w:fldChar w:fldCharType="begin"/>
            </w:r>
            <w:r>
              <w:rPr>
                <w:noProof/>
                <w:webHidden/>
              </w:rPr>
              <w:instrText xml:space="preserve"> PAGEREF _Toc217319822 \h </w:instrText>
            </w:r>
            <w:r>
              <w:rPr>
                <w:noProof/>
                <w:webHidden/>
              </w:rPr>
            </w:r>
            <w:r>
              <w:rPr>
                <w:noProof/>
                <w:webHidden/>
              </w:rPr>
              <w:fldChar w:fldCharType="separate"/>
            </w:r>
            <w:r>
              <w:rPr>
                <w:noProof/>
                <w:webHidden/>
              </w:rPr>
              <w:t>22</w:t>
            </w:r>
            <w:r>
              <w:rPr>
                <w:noProof/>
                <w:webHidden/>
              </w:rPr>
              <w:fldChar w:fldCharType="end"/>
            </w:r>
          </w:hyperlink>
        </w:p>
        <w:p w14:paraId="3457B448" w14:textId="34E0769C" w:rsidR="00530606" w:rsidRDefault="00530606" w:rsidP="003F7DE6">
          <w:pPr>
            <w:pStyle w:val="TOC2"/>
            <w:tabs>
              <w:tab w:val="right" w:leader="dot" w:pos="9350"/>
            </w:tabs>
            <w:jc w:val="both"/>
            <w:rPr>
              <w:noProof/>
            </w:rPr>
          </w:pPr>
          <w:hyperlink w:anchor="_Toc217319823" w:history="1">
            <w:r w:rsidRPr="009730BA">
              <w:rPr>
                <w:rStyle w:val="Hyperlink"/>
                <w:noProof/>
              </w:rPr>
              <w:t>2.3 Equity injection:</w:t>
            </w:r>
            <w:r>
              <w:rPr>
                <w:noProof/>
                <w:webHidden/>
              </w:rPr>
              <w:tab/>
            </w:r>
            <w:r>
              <w:rPr>
                <w:noProof/>
                <w:webHidden/>
              </w:rPr>
              <w:fldChar w:fldCharType="begin"/>
            </w:r>
            <w:r>
              <w:rPr>
                <w:noProof/>
                <w:webHidden/>
              </w:rPr>
              <w:instrText xml:space="preserve"> PAGEREF _Toc217319823 \h </w:instrText>
            </w:r>
            <w:r>
              <w:rPr>
                <w:noProof/>
                <w:webHidden/>
              </w:rPr>
            </w:r>
            <w:r>
              <w:rPr>
                <w:noProof/>
                <w:webHidden/>
              </w:rPr>
              <w:fldChar w:fldCharType="separate"/>
            </w:r>
            <w:r>
              <w:rPr>
                <w:noProof/>
                <w:webHidden/>
              </w:rPr>
              <w:t>22</w:t>
            </w:r>
            <w:r>
              <w:rPr>
                <w:noProof/>
                <w:webHidden/>
              </w:rPr>
              <w:fldChar w:fldCharType="end"/>
            </w:r>
          </w:hyperlink>
        </w:p>
        <w:p w14:paraId="23AC073F" w14:textId="1AF2E5C7" w:rsidR="00530606" w:rsidRDefault="00530606" w:rsidP="003F7DE6">
          <w:pPr>
            <w:pStyle w:val="TOC2"/>
            <w:tabs>
              <w:tab w:val="right" w:leader="dot" w:pos="9350"/>
            </w:tabs>
            <w:jc w:val="both"/>
            <w:rPr>
              <w:noProof/>
            </w:rPr>
          </w:pPr>
          <w:hyperlink w:anchor="_Toc217319824" w:history="1">
            <w:r w:rsidRPr="009730BA">
              <w:rPr>
                <w:rStyle w:val="Hyperlink"/>
                <w:noProof/>
              </w:rPr>
              <w:t>3.4 Impact on shareholder value :</w:t>
            </w:r>
            <w:r>
              <w:rPr>
                <w:noProof/>
                <w:webHidden/>
              </w:rPr>
              <w:tab/>
            </w:r>
            <w:r>
              <w:rPr>
                <w:noProof/>
                <w:webHidden/>
              </w:rPr>
              <w:fldChar w:fldCharType="begin"/>
            </w:r>
            <w:r>
              <w:rPr>
                <w:noProof/>
                <w:webHidden/>
              </w:rPr>
              <w:instrText xml:space="preserve"> PAGEREF _Toc217319824 \h </w:instrText>
            </w:r>
            <w:r>
              <w:rPr>
                <w:noProof/>
                <w:webHidden/>
              </w:rPr>
            </w:r>
            <w:r>
              <w:rPr>
                <w:noProof/>
                <w:webHidden/>
              </w:rPr>
              <w:fldChar w:fldCharType="separate"/>
            </w:r>
            <w:r>
              <w:rPr>
                <w:noProof/>
                <w:webHidden/>
              </w:rPr>
              <w:t>22</w:t>
            </w:r>
            <w:r>
              <w:rPr>
                <w:noProof/>
                <w:webHidden/>
              </w:rPr>
              <w:fldChar w:fldCharType="end"/>
            </w:r>
          </w:hyperlink>
        </w:p>
        <w:p w14:paraId="199ED49B" w14:textId="202FD498" w:rsidR="00530606" w:rsidRDefault="00530606" w:rsidP="003F7DE6">
          <w:pPr>
            <w:pStyle w:val="TOC2"/>
            <w:tabs>
              <w:tab w:val="right" w:leader="dot" w:pos="9350"/>
            </w:tabs>
            <w:jc w:val="both"/>
            <w:rPr>
              <w:noProof/>
            </w:rPr>
          </w:pPr>
          <w:hyperlink w:anchor="_Toc217319825" w:history="1">
            <w:r w:rsidRPr="009730BA">
              <w:rPr>
                <w:rStyle w:val="Hyperlink"/>
                <w:noProof/>
              </w:rPr>
              <w:t>3.5 Operational flexibility:</w:t>
            </w:r>
            <w:r>
              <w:rPr>
                <w:noProof/>
                <w:webHidden/>
              </w:rPr>
              <w:tab/>
            </w:r>
            <w:r>
              <w:rPr>
                <w:noProof/>
                <w:webHidden/>
              </w:rPr>
              <w:fldChar w:fldCharType="begin"/>
            </w:r>
            <w:r>
              <w:rPr>
                <w:noProof/>
                <w:webHidden/>
              </w:rPr>
              <w:instrText xml:space="preserve"> PAGEREF _Toc217319825 \h </w:instrText>
            </w:r>
            <w:r>
              <w:rPr>
                <w:noProof/>
                <w:webHidden/>
              </w:rPr>
            </w:r>
            <w:r>
              <w:rPr>
                <w:noProof/>
                <w:webHidden/>
              </w:rPr>
              <w:fldChar w:fldCharType="separate"/>
            </w:r>
            <w:r>
              <w:rPr>
                <w:noProof/>
                <w:webHidden/>
              </w:rPr>
              <w:t>23</w:t>
            </w:r>
            <w:r>
              <w:rPr>
                <w:noProof/>
                <w:webHidden/>
              </w:rPr>
              <w:fldChar w:fldCharType="end"/>
            </w:r>
          </w:hyperlink>
        </w:p>
        <w:p w14:paraId="7D4EF42E" w14:textId="7ED32654" w:rsidR="00530606" w:rsidRDefault="00530606" w:rsidP="003F7DE6">
          <w:pPr>
            <w:pStyle w:val="TOC2"/>
            <w:tabs>
              <w:tab w:val="right" w:leader="dot" w:pos="9350"/>
            </w:tabs>
            <w:jc w:val="both"/>
            <w:rPr>
              <w:noProof/>
            </w:rPr>
          </w:pPr>
          <w:hyperlink w:anchor="_Toc217319826" w:history="1">
            <w:r w:rsidRPr="009730BA">
              <w:rPr>
                <w:rStyle w:val="Hyperlink"/>
                <w:noProof/>
              </w:rPr>
              <w:t>3.6 Taxation:</w:t>
            </w:r>
            <w:r>
              <w:rPr>
                <w:noProof/>
                <w:webHidden/>
              </w:rPr>
              <w:tab/>
            </w:r>
            <w:r>
              <w:rPr>
                <w:noProof/>
                <w:webHidden/>
              </w:rPr>
              <w:fldChar w:fldCharType="begin"/>
            </w:r>
            <w:r>
              <w:rPr>
                <w:noProof/>
                <w:webHidden/>
              </w:rPr>
              <w:instrText xml:space="preserve"> PAGEREF _Toc217319826 \h </w:instrText>
            </w:r>
            <w:r>
              <w:rPr>
                <w:noProof/>
                <w:webHidden/>
              </w:rPr>
            </w:r>
            <w:r>
              <w:rPr>
                <w:noProof/>
                <w:webHidden/>
              </w:rPr>
              <w:fldChar w:fldCharType="separate"/>
            </w:r>
            <w:r>
              <w:rPr>
                <w:noProof/>
                <w:webHidden/>
              </w:rPr>
              <w:t>23</w:t>
            </w:r>
            <w:r>
              <w:rPr>
                <w:noProof/>
                <w:webHidden/>
              </w:rPr>
              <w:fldChar w:fldCharType="end"/>
            </w:r>
          </w:hyperlink>
        </w:p>
        <w:p w14:paraId="58FA798D" w14:textId="10F07432" w:rsidR="00530606" w:rsidRDefault="00530606" w:rsidP="003F7DE6">
          <w:pPr>
            <w:pStyle w:val="TOC2"/>
            <w:tabs>
              <w:tab w:val="right" w:leader="dot" w:pos="9350"/>
            </w:tabs>
            <w:jc w:val="both"/>
            <w:rPr>
              <w:noProof/>
            </w:rPr>
          </w:pPr>
          <w:hyperlink w:anchor="_Toc217319827" w:history="1">
            <w:r w:rsidRPr="009730BA">
              <w:rPr>
                <w:rStyle w:val="Hyperlink"/>
                <w:noProof/>
              </w:rPr>
              <w:t>3.7 Currency risk:</w:t>
            </w:r>
            <w:r>
              <w:rPr>
                <w:noProof/>
                <w:webHidden/>
              </w:rPr>
              <w:tab/>
            </w:r>
            <w:r>
              <w:rPr>
                <w:noProof/>
                <w:webHidden/>
              </w:rPr>
              <w:fldChar w:fldCharType="begin"/>
            </w:r>
            <w:r>
              <w:rPr>
                <w:noProof/>
                <w:webHidden/>
              </w:rPr>
              <w:instrText xml:space="preserve"> PAGEREF _Toc217319827 \h </w:instrText>
            </w:r>
            <w:r>
              <w:rPr>
                <w:noProof/>
                <w:webHidden/>
              </w:rPr>
            </w:r>
            <w:r>
              <w:rPr>
                <w:noProof/>
                <w:webHidden/>
              </w:rPr>
              <w:fldChar w:fldCharType="separate"/>
            </w:r>
            <w:r>
              <w:rPr>
                <w:noProof/>
                <w:webHidden/>
              </w:rPr>
              <w:t>23</w:t>
            </w:r>
            <w:r>
              <w:rPr>
                <w:noProof/>
                <w:webHidden/>
              </w:rPr>
              <w:fldChar w:fldCharType="end"/>
            </w:r>
          </w:hyperlink>
        </w:p>
        <w:p w14:paraId="1C160558" w14:textId="522A03FA" w:rsidR="00530606" w:rsidRDefault="00530606" w:rsidP="003F7DE6">
          <w:pPr>
            <w:pStyle w:val="TOC2"/>
            <w:tabs>
              <w:tab w:val="right" w:leader="dot" w:pos="9350"/>
            </w:tabs>
            <w:jc w:val="both"/>
            <w:rPr>
              <w:noProof/>
            </w:rPr>
          </w:pPr>
          <w:hyperlink w:anchor="_Toc217319828" w:history="1">
            <w:r w:rsidRPr="009730BA">
              <w:rPr>
                <w:rStyle w:val="Hyperlink"/>
                <w:noProof/>
              </w:rPr>
              <w:t>3.8 Inflation:</w:t>
            </w:r>
            <w:r>
              <w:rPr>
                <w:noProof/>
                <w:webHidden/>
              </w:rPr>
              <w:tab/>
            </w:r>
            <w:r>
              <w:rPr>
                <w:noProof/>
                <w:webHidden/>
              </w:rPr>
              <w:fldChar w:fldCharType="begin"/>
            </w:r>
            <w:r>
              <w:rPr>
                <w:noProof/>
                <w:webHidden/>
              </w:rPr>
              <w:instrText xml:space="preserve"> PAGEREF _Toc217319828 \h </w:instrText>
            </w:r>
            <w:r>
              <w:rPr>
                <w:noProof/>
                <w:webHidden/>
              </w:rPr>
            </w:r>
            <w:r>
              <w:rPr>
                <w:noProof/>
                <w:webHidden/>
              </w:rPr>
              <w:fldChar w:fldCharType="separate"/>
            </w:r>
            <w:r>
              <w:rPr>
                <w:noProof/>
                <w:webHidden/>
              </w:rPr>
              <w:t>24</w:t>
            </w:r>
            <w:r>
              <w:rPr>
                <w:noProof/>
                <w:webHidden/>
              </w:rPr>
              <w:fldChar w:fldCharType="end"/>
            </w:r>
          </w:hyperlink>
        </w:p>
        <w:p w14:paraId="13D7C2C2" w14:textId="3B82ED68" w:rsidR="00530606" w:rsidRDefault="00530606" w:rsidP="003F7DE6">
          <w:pPr>
            <w:pStyle w:val="TOC2"/>
            <w:tabs>
              <w:tab w:val="right" w:leader="dot" w:pos="9350"/>
            </w:tabs>
            <w:jc w:val="both"/>
            <w:rPr>
              <w:noProof/>
            </w:rPr>
          </w:pPr>
          <w:hyperlink w:anchor="_Toc217319829" w:history="1">
            <w:r w:rsidRPr="009730BA">
              <w:rPr>
                <w:rStyle w:val="Hyperlink"/>
                <w:noProof/>
              </w:rPr>
              <w:t>3.9 CSR:</w:t>
            </w:r>
            <w:r>
              <w:rPr>
                <w:noProof/>
                <w:webHidden/>
              </w:rPr>
              <w:tab/>
            </w:r>
            <w:r>
              <w:rPr>
                <w:noProof/>
                <w:webHidden/>
              </w:rPr>
              <w:fldChar w:fldCharType="begin"/>
            </w:r>
            <w:r>
              <w:rPr>
                <w:noProof/>
                <w:webHidden/>
              </w:rPr>
              <w:instrText xml:space="preserve"> PAGEREF _Toc217319829 \h </w:instrText>
            </w:r>
            <w:r>
              <w:rPr>
                <w:noProof/>
                <w:webHidden/>
              </w:rPr>
            </w:r>
            <w:r>
              <w:rPr>
                <w:noProof/>
                <w:webHidden/>
              </w:rPr>
              <w:fldChar w:fldCharType="separate"/>
            </w:r>
            <w:r>
              <w:rPr>
                <w:noProof/>
                <w:webHidden/>
              </w:rPr>
              <w:t>24</w:t>
            </w:r>
            <w:r>
              <w:rPr>
                <w:noProof/>
                <w:webHidden/>
              </w:rPr>
              <w:fldChar w:fldCharType="end"/>
            </w:r>
          </w:hyperlink>
        </w:p>
        <w:p w14:paraId="57575262" w14:textId="63DD403E" w:rsidR="00530606" w:rsidRDefault="00530606" w:rsidP="003F7DE6">
          <w:pPr>
            <w:pStyle w:val="TOC1"/>
            <w:tabs>
              <w:tab w:val="right" w:leader="dot" w:pos="9350"/>
            </w:tabs>
            <w:jc w:val="both"/>
            <w:rPr>
              <w:noProof/>
            </w:rPr>
          </w:pPr>
          <w:hyperlink w:anchor="_Toc217319830" w:history="1">
            <w:r w:rsidRPr="009730BA">
              <w:rPr>
                <w:rStyle w:val="Hyperlink"/>
                <w:noProof/>
              </w:rPr>
              <w:t>4.Investment Appraisal and Capital Budgeting</w:t>
            </w:r>
            <w:r>
              <w:rPr>
                <w:noProof/>
                <w:webHidden/>
              </w:rPr>
              <w:tab/>
            </w:r>
            <w:r>
              <w:rPr>
                <w:noProof/>
                <w:webHidden/>
              </w:rPr>
              <w:fldChar w:fldCharType="begin"/>
            </w:r>
            <w:r>
              <w:rPr>
                <w:noProof/>
                <w:webHidden/>
              </w:rPr>
              <w:instrText xml:space="preserve"> PAGEREF _Toc217319830 \h </w:instrText>
            </w:r>
            <w:r>
              <w:rPr>
                <w:noProof/>
                <w:webHidden/>
              </w:rPr>
            </w:r>
            <w:r>
              <w:rPr>
                <w:noProof/>
                <w:webHidden/>
              </w:rPr>
              <w:fldChar w:fldCharType="separate"/>
            </w:r>
            <w:r>
              <w:rPr>
                <w:noProof/>
                <w:webHidden/>
              </w:rPr>
              <w:t>24</w:t>
            </w:r>
            <w:r>
              <w:rPr>
                <w:noProof/>
                <w:webHidden/>
              </w:rPr>
              <w:fldChar w:fldCharType="end"/>
            </w:r>
          </w:hyperlink>
        </w:p>
        <w:p w14:paraId="4C00657F" w14:textId="3CA31363" w:rsidR="00530606" w:rsidRDefault="00530606" w:rsidP="003F7DE6">
          <w:pPr>
            <w:pStyle w:val="TOC2"/>
            <w:tabs>
              <w:tab w:val="right" w:leader="dot" w:pos="9350"/>
            </w:tabs>
            <w:jc w:val="both"/>
            <w:rPr>
              <w:noProof/>
            </w:rPr>
          </w:pPr>
          <w:hyperlink w:anchor="_Toc217319831" w:history="1">
            <w:r w:rsidRPr="009730BA">
              <w:rPr>
                <w:rStyle w:val="Hyperlink"/>
                <w:noProof/>
              </w:rPr>
              <w:t>4.1Payback period</w:t>
            </w:r>
            <w:r>
              <w:rPr>
                <w:noProof/>
                <w:webHidden/>
              </w:rPr>
              <w:tab/>
            </w:r>
            <w:r>
              <w:rPr>
                <w:noProof/>
                <w:webHidden/>
              </w:rPr>
              <w:fldChar w:fldCharType="begin"/>
            </w:r>
            <w:r>
              <w:rPr>
                <w:noProof/>
                <w:webHidden/>
              </w:rPr>
              <w:instrText xml:space="preserve"> PAGEREF _Toc217319831 \h </w:instrText>
            </w:r>
            <w:r>
              <w:rPr>
                <w:noProof/>
                <w:webHidden/>
              </w:rPr>
            </w:r>
            <w:r>
              <w:rPr>
                <w:noProof/>
                <w:webHidden/>
              </w:rPr>
              <w:fldChar w:fldCharType="separate"/>
            </w:r>
            <w:r>
              <w:rPr>
                <w:noProof/>
                <w:webHidden/>
              </w:rPr>
              <w:t>24</w:t>
            </w:r>
            <w:r>
              <w:rPr>
                <w:noProof/>
                <w:webHidden/>
              </w:rPr>
              <w:fldChar w:fldCharType="end"/>
            </w:r>
          </w:hyperlink>
        </w:p>
        <w:p w14:paraId="4642A88E" w14:textId="3FD1DCA9" w:rsidR="00530606" w:rsidRDefault="00530606" w:rsidP="003F7DE6">
          <w:pPr>
            <w:pStyle w:val="TOC2"/>
            <w:tabs>
              <w:tab w:val="right" w:leader="dot" w:pos="9350"/>
            </w:tabs>
            <w:jc w:val="both"/>
            <w:rPr>
              <w:noProof/>
            </w:rPr>
          </w:pPr>
          <w:hyperlink w:anchor="_Toc217319832" w:history="1">
            <w:r w:rsidRPr="009730BA">
              <w:rPr>
                <w:rStyle w:val="Hyperlink"/>
                <w:noProof/>
              </w:rPr>
              <w:t>4.2 Accounting Rate of Return</w:t>
            </w:r>
            <w:r>
              <w:rPr>
                <w:noProof/>
                <w:webHidden/>
              </w:rPr>
              <w:tab/>
            </w:r>
            <w:r>
              <w:rPr>
                <w:noProof/>
                <w:webHidden/>
              </w:rPr>
              <w:fldChar w:fldCharType="begin"/>
            </w:r>
            <w:r>
              <w:rPr>
                <w:noProof/>
                <w:webHidden/>
              </w:rPr>
              <w:instrText xml:space="preserve"> PAGEREF _Toc217319832 \h </w:instrText>
            </w:r>
            <w:r>
              <w:rPr>
                <w:noProof/>
                <w:webHidden/>
              </w:rPr>
            </w:r>
            <w:r>
              <w:rPr>
                <w:noProof/>
                <w:webHidden/>
              </w:rPr>
              <w:fldChar w:fldCharType="separate"/>
            </w:r>
            <w:r>
              <w:rPr>
                <w:noProof/>
                <w:webHidden/>
              </w:rPr>
              <w:t>25</w:t>
            </w:r>
            <w:r>
              <w:rPr>
                <w:noProof/>
                <w:webHidden/>
              </w:rPr>
              <w:fldChar w:fldCharType="end"/>
            </w:r>
          </w:hyperlink>
        </w:p>
        <w:p w14:paraId="06492D40" w14:textId="52C5599B" w:rsidR="00530606" w:rsidRDefault="00530606" w:rsidP="003F7DE6">
          <w:pPr>
            <w:pStyle w:val="TOC2"/>
            <w:tabs>
              <w:tab w:val="right" w:leader="dot" w:pos="9350"/>
            </w:tabs>
            <w:jc w:val="both"/>
            <w:rPr>
              <w:noProof/>
            </w:rPr>
          </w:pPr>
          <w:hyperlink w:anchor="_Toc217319833" w:history="1">
            <w:r w:rsidRPr="009730BA">
              <w:rPr>
                <w:rStyle w:val="Hyperlink"/>
                <w:noProof/>
              </w:rPr>
              <w:t>4.3 Net Present value</w:t>
            </w:r>
            <w:r>
              <w:rPr>
                <w:noProof/>
                <w:webHidden/>
              </w:rPr>
              <w:tab/>
            </w:r>
            <w:r>
              <w:rPr>
                <w:noProof/>
                <w:webHidden/>
              </w:rPr>
              <w:fldChar w:fldCharType="begin"/>
            </w:r>
            <w:r>
              <w:rPr>
                <w:noProof/>
                <w:webHidden/>
              </w:rPr>
              <w:instrText xml:space="preserve"> PAGEREF _Toc217319833 \h </w:instrText>
            </w:r>
            <w:r>
              <w:rPr>
                <w:noProof/>
                <w:webHidden/>
              </w:rPr>
            </w:r>
            <w:r>
              <w:rPr>
                <w:noProof/>
                <w:webHidden/>
              </w:rPr>
              <w:fldChar w:fldCharType="separate"/>
            </w:r>
            <w:r>
              <w:rPr>
                <w:noProof/>
                <w:webHidden/>
              </w:rPr>
              <w:t>26</w:t>
            </w:r>
            <w:r>
              <w:rPr>
                <w:noProof/>
                <w:webHidden/>
              </w:rPr>
              <w:fldChar w:fldCharType="end"/>
            </w:r>
          </w:hyperlink>
        </w:p>
        <w:p w14:paraId="4059A5AD" w14:textId="689FAA8B" w:rsidR="00530606" w:rsidRDefault="00530606" w:rsidP="003F7DE6">
          <w:pPr>
            <w:pStyle w:val="TOC2"/>
            <w:tabs>
              <w:tab w:val="right" w:leader="dot" w:pos="9350"/>
            </w:tabs>
            <w:jc w:val="both"/>
            <w:rPr>
              <w:noProof/>
            </w:rPr>
          </w:pPr>
          <w:hyperlink w:anchor="_Toc217319834" w:history="1">
            <w:r w:rsidRPr="009730BA">
              <w:rPr>
                <w:rStyle w:val="Hyperlink"/>
                <w:noProof/>
              </w:rPr>
              <w:t>4.4 Profitability Index</w:t>
            </w:r>
            <w:r>
              <w:rPr>
                <w:noProof/>
                <w:webHidden/>
              </w:rPr>
              <w:tab/>
            </w:r>
            <w:r>
              <w:rPr>
                <w:noProof/>
                <w:webHidden/>
              </w:rPr>
              <w:fldChar w:fldCharType="begin"/>
            </w:r>
            <w:r>
              <w:rPr>
                <w:noProof/>
                <w:webHidden/>
              </w:rPr>
              <w:instrText xml:space="preserve"> PAGEREF _Toc217319834 \h </w:instrText>
            </w:r>
            <w:r>
              <w:rPr>
                <w:noProof/>
                <w:webHidden/>
              </w:rPr>
            </w:r>
            <w:r>
              <w:rPr>
                <w:noProof/>
                <w:webHidden/>
              </w:rPr>
              <w:fldChar w:fldCharType="separate"/>
            </w:r>
            <w:r>
              <w:rPr>
                <w:noProof/>
                <w:webHidden/>
              </w:rPr>
              <w:t>27</w:t>
            </w:r>
            <w:r>
              <w:rPr>
                <w:noProof/>
                <w:webHidden/>
              </w:rPr>
              <w:fldChar w:fldCharType="end"/>
            </w:r>
          </w:hyperlink>
        </w:p>
        <w:p w14:paraId="4A35A4E1" w14:textId="561EB5D7" w:rsidR="00530606" w:rsidRDefault="00530606" w:rsidP="003F7DE6">
          <w:pPr>
            <w:pStyle w:val="TOC2"/>
            <w:tabs>
              <w:tab w:val="right" w:leader="dot" w:pos="9350"/>
            </w:tabs>
            <w:jc w:val="both"/>
            <w:rPr>
              <w:noProof/>
            </w:rPr>
          </w:pPr>
          <w:hyperlink w:anchor="_Toc217319835" w:history="1">
            <w:r w:rsidRPr="009730BA">
              <w:rPr>
                <w:rStyle w:val="Hyperlink"/>
                <w:noProof/>
              </w:rPr>
              <w:t>4.5 Internal Rate of Return</w:t>
            </w:r>
            <w:r>
              <w:rPr>
                <w:noProof/>
                <w:webHidden/>
              </w:rPr>
              <w:tab/>
            </w:r>
            <w:r>
              <w:rPr>
                <w:noProof/>
                <w:webHidden/>
              </w:rPr>
              <w:fldChar w:fldCharType="begin"/>
            </w:r>
            <w:r>
              <w:rPr>
                <w:noProof/>
                <w:webHidden/>
              </w:rPr>
              <w:instrText xml:space="preserve"> PAGEREF _Toc217319835 \h </w:instrText>
            </w:r>
            <w:r>
              <w:rPr>
                <w:noProof/>
                <w:webHidden/>
              </w:rPr>
            </w:r>
            <w:r>
              <w:rPr>
                <w:noProof/>
                <w:webHidden/>
              </w:rPr>
              <w:fldChar w:fldCharType="separate"/>
            </w:r>
            <w:r>
              <w:rPr>
                <w:noProof/>
                <w:webHidden/>
              </w:rPr>
              <w:t>27</w:t>
            </w:r>
            <w:r>
              <w:rPr>
                <w:noProof/>
                <w:webHidden/>
              </w:rPr>
              <w:fldChar w:fldCharType="end"/>
            </w:r>
          </w:hyperlink>
        </w:p>
        <w:p w14:paraId="07032D13" w14:textId="7F2CA715" w:rsidR="00530606" w:rsidRDefault="00530606" w:rsidP="003F7DE6">
          <w:pPr>
            <w:pStyle w:val="TOC1"/>
            <w:tabs>
              <w:tab w:val="right" w:leader="dot" w:pos="9350"/>
            </w:tabs>
            <w:jc w:val="both"/>
            <w:rPr>
              <w:noProof/>
            </w:rPr>
          </w:pPr>
          <w:hyperlink w:anchor="_Toc217319836" w:history="1">
            <w:r w:rsidRPr="009730BA">
              <w:rPr>
                <w:rStyle w:val="Hyperlink"/>
                <w:noProof/>
              </w:rPr>
              <w:t>Referencing</w:t>
            </w:r>
            <w:r>
              <w:rPr>
                <w:noProof/>
                <w:webHidden/>
              </w:rPr>
              <w:tab/>
            </w:r>
            <w:r>
              <w:rPr>
                <w:noProof/>
                <w:webHidden/>
              </w:rPr>
              <w:fldChar w:fldCharType="begin"/>
            </w:r>
            <w:r>
              <w:rPr>
                <w:noProof/>
                <w:webHidden/>
              </w:rPr>
              <w:instrText xml:space="preserve"> PAGEREF _Toc217319836 \h </w:instrText>
            </w:r>
            <w:r>
              <w:rPr>
                <w:noProof/>
                <w:webHidden/>
              </w:rPr>
            </w:r>
            <w:r>
              <w:rPr>
                <w:noProof/>
                <w:webHidden/>
              </w:rPr>
              <w:fldChar w:fldCharType="separate"/>
            </w:r>
            <w:r>
              <w:rPr>
                <w:noProof/>
                <w:webHidden/>
              </w:rPr>
              <w:t>29</w:t>
            </w:r>
            <w:r>
              <w:rPr>
                <w:noProof/>
                <w:webHidden/>
              </w:rPr>
              <w:fldChar w:fldCharType="end"/>
            </w:r>
          </w:hyperlink>
        </w:p>
        <w:p w14:paraId="1FE4E382" w14:textId="41243EA4" w:rsidR="00530606" w:rsidRDefault="00530606" w:rsidP="003F7DE6">
          <w:pPr>
            <w:pStyle w:val="TOC1"/>
            <w:tabs>
              <w:tab w:val="right" w:leader="dot" w:pos="9350"/>
            </w:tabs>
            <w:jc w:val="both"/>
            <w:rPr>
              <w:noProof/>
            </w:rPr>
          </w:pPr>
          <w:hyperlink w:anchor="_Toc217319837" w:history="1">
            <w:r w:rsidRPr="009730BA">
              <w:rPr>
                <w:rStyle w:val="Hyperlink"/>
                <w:rFonts w:eastAsia="Arial"/>
                <w:noProof/>
              </w:rPr>
              <w:t>Appendix</w:t>
            </w:r>
            <w:r>
              <w:rPr>
                <w:noProof/>
                <w:webHidden/>
              </w:rPr>
              <w:tab/>
            </w:r>
            <w:r>
              <w:rPr>
                <w:noProof/>
                <w:webHidden/>
              </w:rPr>
              <w:fldChar w:fldCharType="begin"/>
            </w:r>
            <w:r>
              <w:rPr>
                <w:noProof/>
                <w:webHidden/>
              </w:rPr>
              <w:instrText xml:space="preserve"> PAGEREF _Toc217319837 \h </w:instrText>
            </w:r>
            <w:r>
              <w:rPr>
                <w:noProof/>
                <w:webHidden/>
              </w:rPr>
            </w:r>
            <w:r>
              <w:rPr>
                <w:noProof/>
                <w:webHidden/>
              </w:rPr>
              <w:fldChar w:fldCharType="separate"/>
            </w:r>
            <w:r>
              <w:rPr>
                <w:noProof/>
                <w:webHidden/>
              </w:rPr>
              <w:t>31</w:t>
            </w:r>
            <w:r>
              <w:rPr>
                <w:noProof/>
                <w:webHidden/>
              </w:rPr>
              <w:fldChar w:fldCharType="end"/>
            </w:r>
          </w:hyperlink>
        </w:p>
        <w:p w14:paraId="2AF8AF25" w14:textId="2FED183C" w:rsidR="00530606" w:rsidRDefault="00530606" w:rsidP="003F7DE6">
          <w:pPr>
            <w:pStyle w:val="TOC2"/>
            <w:tabs>
              <w:tab w:val="right" w:leader="dot" w:pos="9350"/>
            </w:tabs>
            <w:jc w:val="both"/>
            <w:rPr>
              <w:noProof/>
            </w:rPr>
          </w:pPr>
          <w:hyperlink w:anchor="_Toc217319838" w:history="1">
            <w:r w:rsidRPr="009730BA">
              <w:rPr>
                <w:rStyle w:val="Hyperlink"/>
                <w:noProof/>
              </w:rPr>
              <w:t>Appendix A Financial Ratio Tables</w:t>
            </w:r>
            <w:r>
              <w:rPr>
                <w:noProof/>
                <w:webHidden/>
              </w:rPr>
              <w:tab/>
            </w:r>
            <w:r>
              <w:rPr>
                <w:noProof/>
                <w:webHidden/>
              </w:rPr>
              <w:fldChar w:fldCharType="begin"/>
            </w:r>
            <w:r>
              <w:rPr>
                <w:noProof/>
                <w:webHidden/>
              </w:rPr>
              <w:instrText xml:space="preserve"> PAGEREF _Toc217319838 \h </w:instrText>
            </w:r>
            <w:r>
              <w:rPr>
                <w:noProof/>
                <w:webHidden/>
              </w:rPr>
            </w:r>
            <w:r>
              <w:rPr>
                <w:noProof/>
                <w:webHidden/>
              </w:rPr>
              <w:fldChar w:fldCharType="separate"/>
            </w:r>
            <w:r>
              <w:rPr>
                <w:noProof/>
                <w:webHidden/>
              </w:rPr>
              <w:t>31</w:t>
            </w:r>
            <w:r>
              <w:rPr>
                <w:noProof/>
                <w:webHidden/>
              </w:rPr>
              <w:fldChar w:fldCharType="end"/>
            </w:r>
          </w:hyperlink>
        </w:p>
        <w:p w14:paraId="2163EBC5" w14:textId="3F94234A" w:rsidR="00530606" w:rsidRDefault="00530606" w:rsidP="003F7DE6">
          <w:pPr>
            <w:pStyle w:val="TOC3"/>
            <w:tabs>
              <w:tab w:val="right" w:leader="dot" w:pos="9350"/>
            </w:tabs>
            <w:jc w:val="both"/>
            <w:rPr>
              <w:noProof/>
            </w:rPr>
          </w:pPr>
          <w:hyperlink w:anchor="_Toc217319839" w:history="1">
            <w:r w:rsidRPr="009730BA">
              <w:rPr>
                <w:rStyle w:val="Hyperlink"/>
                <w:noProof/>
              </w:rPr>
              <w:t>A1.Profitability and Return Ratios</w:t>
            </w:r>
            <w:r>
              <w:rPr>
                <w:noProof/>
                <w:webHidden/>
              </w:rPr>
              <w:tab/>
            </w:r>
            <w:r>
              <w:rPr>
                <w:noProof/>
                <w:webHidden/>
              </w:rPr>
              <w:fldChar w:fldCharType="begin"/>
            </w:r>
            <w:r>
              <w:rPr>
                <w:noProof/>
                <w:webHidden/>
              </w:rPr>
              <w:instrText xml:space="preserve"> PAGEREF _Toc217319839 \h </w:instrText>
            </w:r>
            <w:r>
              <w:rPr>
                <w:noProof/>
                <w:webHidden/>
              </w:rPr>
            </w:r>
            <w:r>
              <w:rPr>
                <w:noProof/>
                <w:webHidden/>
              </w:rPr>
              <w:fldChar w:fldCharType="separate"/>
            </w:r>
            <w:r>
              <w:rPr>
                <w:noProof/>
                <w:webHidden/>
              </w:rPr>
              <w:t>31</w:t>
            </w:r>
            <w:r>
              <w:rPr>
                <w:noProof/>
                <w:webHidden/>
              </w:rPr>
              <w:fldChar w:fldCharType="end"/>
            </w:r>
          </w:hyperlink>
        </w:p>
        <w:p w14:paraId="1158A96E" w14:textId="66C3B453" w:rsidR="00530606" w:rsidRDefault="00530606" w:rsidP="003F7DE6">
          <w:pPr>
            <w:pStyle w:val="TOC3"/>
            <w:tabs>
              <w:tab w:val="right" w:leader="dot" w:pos="9350"/>
            </w:tabs>
            <w:jc w:val="both"/>
            <w:rPr>
              <w:noProof/>
            </w:rPr>
          </w:pPr>
          <w:hyperlink w:anchor="_Toc217319840" w:history="1">
            <w:r w:rsidRPr="009730BA">
              <w:rPr>
                <w:rStyle w:val="Hyperlink"/>
                <w:noProof/>
              </w:rPr>
              <w:t>A2.Graph</w:t>
            </w:r>
            <w:r>
              <w:rPr>
                <w:noProof/>
                <w:webHidden/>
              </w:rPr>
              <w:tab/>
            </w:r>
            <w:r>
              <w:rPr>
                <w:noProof/>
                <w:webHidden/>
              </w:rPr>
              <w:fldChar w:fldCharType="begin"/>
            </w:r>
            <w:r>
              <w:rPr>
                <w:noProof/>
                <w:webHidden/>
              </w:rPr>
              <w:instrText xml:space="preserve"> PAGEREF _Toc217319840 \h </w:instrText>
            </w:r>
            <w:r>
              <w:rPr>
                <w:noProof/>
                <w:webHidden/>
              </w:rPr>
            </w:r>
            <w:r>
              <w:rPr>
                <w:noProof/>
                <w:webHidden/>
              </w:rPr>
              <w:fldChar w:fldCharType="separate"/>
            </w:r>
            <w:r>
              <w:rPr>
                <w:noProof/>
                <w:webHidden/>
              </w:rPr>
              <w:t>31</w:t>
            </w:r>
            <w:r>
              <w:rPr>
                <w:noProof/>
                <w:webHidden/>
              </w:rPr>
              <w:fldChar w:fldCharType="end"/>
            </w:r>
          </w:hyperlink>
        </w:p>
        <w:p w14:paraId="116891AB" w14:textId="2FC9CCA6" w:rsidR="00530606" w:rsidRDefault="00530606" w:rsidP="003F7DE6">
          <w:pPr>
            <w:pStyle w:val="TOC3"/>
            <w:tabs>
              <w:tab w:val="right" w:leader="dot" w:pos="9350"/>
            </w:tabs>
            <w:jc w:val="both"/>
            <w:rPr>
              <w:noProof/>
            </w:rPr>
          </w:pPr>
          <w:hyperlink w:anchor="_Toc217319841" w:history="1">
            <w:r w:rsidRPr="009730BA">
              <w:rPr>
                <w:rStyle w:val="Hyperlink"/>
                <w:noProof/>
              </w:rPr>
              <w:t>A3 Liquidity Ratios</w:t>
            </w:r>
            <w:r>
              <w:rPr>
                <w:noProof/>
                <w:webHidden/>
              </w:rPr>
              <w:tab/>
            </w:r>
            <w:r>
              <w:rPr>
                <w:noProof/>
                <w:webHidden/>
              </w:rPr>
              <w:fldChar w:fldCharType="begin"/>
            </w:r>
            <w:r>
              <w:rPr>
                <w:noProof/>
                <w:webHidden/>
              </w:rPr>
              <w:instrText xml:space="preserve"> PAGEREF _Toc217319841 \h </w:instrText>
            </w:r>
            <w:r>
              <w:rPr>
                <w:noProof/>
                <w:webHidden/>
              </w:rPr>
            </w:r>
            <w:r>
              <w:rPr>
                <w:noProof/>
                <w:webHidden/>
              </w:rPr>
              <w:fldChar w:fldCharType="separate"/>
            </w:r>
            <w:r>
              <w:rPr>
                <w:noProof/>
                <w:webHidden/>
              </w:rPr>
              <w:t>31</w:t>
            </w:r>
            <w:r>
              <w:rPr>
                <w:noProof/>
                <w:webHidden/>
              </w:rPr>
              <w:fldChar w:fldCharType="end"/>
            </w:r>
          </w:hyperlink>
        </w:p>
        <w:p w14:paraId="73A90324" w14:textId="43BE3A27" w:rsidR="00530606" w:rsidRDefault="00530606" w:rsidP="003F7DE6">
          <w:pPr>
            <w:pStyle w:val="TOC3"/>
            <w:tabs>
              <w:tab w:val="right" w:leader="dot" w:pos="9350"/>
            </w:tabs>
            <w:jc w:val="both"/>
            <w:rPr>
              <w:noProof/>
            </w:rPr>
          </w:pPr>
          <w:hyperlink w:anchor="_Toc217319842" w:history="1">
            <w:r w:rsidRPr="009730BA">
              <w:rPr>
                <w:rStyle w:val="Hyperlink"/>
                <w:noProof/>
              </w:rPr>
              <w:t>A4 Graph</w:t>
            </w:r>
            <w:r>
              <w:rPr>
                <w:noProof/>
                <w:webHidden/>
              </w:rPr>
              <w:tab/>
            </w:r>
            <w:r>
              <w:rPr>
                <w:noProof/>
                <w:webHidden/>
              </w:rPr>
              <w:fldChar w:fldCharType="begin"/>
            </w:r>
            <w:r>
              <w:rPr>
                <w:noProof/>
                <w:webHidden/>
              </w:rPr>
              <w:instrText xml:space="preserve"> PAGEREF _Toc217319842 \h </w:instrText>
            </w:r>
            <w:r>
              <w:rPr>
                <w:noProof/>
                <w:webHidden/>
              </w:rPr>
            </w:r>
            <w:r>
              <w:rPr>
                <w:noProof/>
                <w:webHidden/>
              </w:rPr>
              <w:fldChar w:fldCharType="separate"/>
            </w:r>
            <w:r>
              <w:rPr>
                <w:noProof/>
                <w:webHidden/>
              </w:rPr>
              <w:t>32</w:t>
            </w:r>
            <w:r>
              <w:rPr>
                <w:noProof/>
                <w:webHidden/>
              </w:rPr>
              <w:fldChar w:fldCharType="end"/>
            </w:r>
          </w:hyperlink>
        </w:p>
        <w:p w14:paraId="35EA7ADC" w14:textId="1D23E167" w:rsidR="00530606" w:rsidRDefault="00530606" w:rsidP="003F7DE6">
          <w:pPr>
            <w:pStyle w:val="TOC3"/>
            <w:tabs>
              <w:tab w:val="right" w:leader="dot" w:pos="9350"/>
            </w:tabs>
            <w:jc w:val="both"/>
            <w:rPr>
              <w:noProof/>
            </w:rPr>
          </w:pPr>
          <w:hyperlink w:anchor="_Toc217319843" w:history="1">
            <w:r w:rsidRPr="009730BA">
              <w:rPr>
                <w:rStyle w:val="Hyperlink"/>
                <w:noProof/>
              </w:rPr>
              <w:t>A5 Efficiency Ratios</w:t>
            </w:r>
            <w:r>
              <w:rPr>
                <w:noProof/>
                <w:webHidden/>
              </w:rPr>
              <w:tab/>
            </w:r>
            <w:r>
              <w:rPr>
                <w:noProof/>
                <w:webHidden/>
              </w:rPr>
              <w:fldChar w:fldCharType="begin"/>
            </w:r>
            <w:r>
              <w:rPr>
                <w:noProof/>
                <w:webHidden/>
              </w:rPr>
              <w:instrText xml:space="preserve"> PAGEREF _Toc217319843 \h </w:instrText>
            </w:r>
            <w:r>
              <w:rPr>
                <w:noProof/>
                <w:webHidden/>
              </w:rPr>
            </w:r>
            <w:r>
              <w:rPr>
                <w:noProof/>
                <w:webHidden/>
              </w:rPr>
              <w:fldChar w:fldCharType="separate"/>
            </w:r>
            <w:r>
              <w:rPr>
                <w:noProof/>
                <w:webHidden/>
              </w:rPr>
              <w:t>32</w:t>
            </w:r>
            <w:r>
              <w:rPr>
                <w:noProof/>
                <w:webHidden/>
              </w:rPr>
              <w:fldChar w:fldCharType="end"/>
            </w:r>
          </w:hyperlink>
        </w:p>
        <w:p w14:paraId="7F780A48" w14:textId="615707DC" w:rsidR="00530606" w:rsidRDefault="00530606" w:rsidP="003F7DE6">
          <w:pPr>
            <w:pStyle w:val="TOC3"/>
            <w:tabs>
              <w:tab w:val="right" w:leader="dot" w:pos="9350"/>
            </w:tabs>
            <w:jc w:val="both"/>
            <w:rPr>
              <w:noProof/>
            </w:rPr>
          </w:pPr>
          <w:hyperlink w:anchor="_Toc217319844" w:history="1">
            <w:r w:rsidRPr="009730BA">
              <w:rPr>
                <w:rStyle w:val="Hyperlink"/>
                <w:noProof/>
              </w:rPr>
              <w:t>A6 Graph</w:t>
            </w:r>
            <w:r>
              <w:rPr>
                <w:noProof/>
                <w:webHidden/>
              </w:rPr>
              <w:tab/>
            </w:r>
            <w:r>
              <w:rPr>
                <w:noProof/>
                <w:webHidden/>
              </w:rPr>
              <w:fldChar w:fldCharType="begin"/>
            </w:r>
            <w:r>
              <w:rPr>
                <w:noProof/>
                <w:webHidden/>
              </w:rPr>
              <w:instrText xml:space="preserve"> PAGEREF _Toc217319844 \h </w:instrText>
            </w:r>
            <w:r>
              <w:rPr>
                <w:noProof/>
                <w:webHidden/>
              </w:rPr>
            </w:r>
            <w:r>
              <w:rPr>
                <w:noProof/>
                <w:webHidden/>
              </w:rPr>
              <w:fldChar w:fldCharType="separate"/>
            </w:r>
            <w:r>
              <w:rPr>
                <w:noProof/>
                <w:webHidden/>
              </w:rPr>
              <w:t>32</w:t>
            </w:r>
            <w:r>
              <w:rPr>
                <w:noProof/>
                <w:webHidden/>
              </w:rPr>
              <w:fldChar w:fldCharType="end"/>
            </w:r>
          </w:hyperlink>
        </w:p>
        <w:p w14:paraId="3B2F6D7C" w14:textId="2EB6321E" w:rsidR="00530606" w:rsidRDefault="00530606" w:rsidP="003F7DE6">
          <w:pPr>
            <w:pStyle w:val="TOC3"/>
            <w:tabs>
              <w:tab w:val="right" w:leader="dot" w:pos="9350"/>
            </w:tabs>
            <w:jc w:val="both"/>
            <w:rPr>
              <w:noProof/>
            </w:rPr>
          </w:pPr>
          <w:hyperlink w:anchor="_Toc217319845" w:history="1">
            <w:r w:rsidRPr="009730BA">
              <w:rPr>
                <w:rStyle w:val="Hyperlink"/>
                <w:noProof/>
              </w:rPr>
              <w:t>A7 Graph</w:t>
            </w:r>
            <w:r>
              <w:rPr>
                <w:noProof/>
                <w:webHidden/>
              </w:rPr>
              <w:tab/>
            </w:r>
            <w:r>
              <w:rPr>
                <w:noProof/>
                <w:webHidden/>
              </w:rPr>
              <w:fldChar w:fldCharType="begin"/>
            </w:r>
            <w:r>
              <w:rPr>
                <w:noProof/>
                <w:webHidden/>
              </w:rPr>
              <w:instrText xml:space="preserve"> PAGEREF _Toc217319845 \h </w:instrText>
            </w:r>
            <w:r>
              <w:rPr>
                <w:noProof/>
                <w:webHidden/>
              </w:rPr>
            </w:r>
            <w:r>
              <w:rPr>
                <w:noProof/>
                <w:webHidden/>
              </w:rPr>
              <w:fldChar w:fldCharType="separate"/>
            </w:r>
            <w:r>
              <w:rPr>
                <w:noProof/>
                <w:webHidden/>
              </w:rPr>
              <w:t>33</w:t>
            </w:r>
            <w:r>
              <w:rPr>
                <w:noProof/>
                <w:webHidden/>
              </w:rPr>
              <w:fldChar w:fldCharType="end"/>
            </w:r>
          </w:hyperlink>
        </w:p>
        <w:p w14:paraId="2587F54E" w14:textId="7DAC0A4D" w:rsidR="00530606" w:rsidRDefault="00530606" w:rsidP="003F7DE6">
          <w:pPr>
            <w:pStyle w:val="TOC3"/>
            <w:tabs>
              <w:tab w:val="right" w:leader="dot" w:pos="9350"/>
            </w:tabs>
            <w:jc w:val="both"/>
            <w:rPr>
              <w:noProof/>
            </w:rPr>
          </w:pPr>
          <w:hyperlink w:anchor="_Toc217319846" w:history="1">
            <w:r w:rsidRPr="009730BA">
              <w:rPr>
                <w:rStyle w:val="Hyperlink"/>
                <w:noProof/>
              </w:rPr>
              <w:t>A8 Gearing (Leverage) Ratios</w:t>
            </w:r>
            <w:r>
              <w:rPr>
                <w:noProof/>
                <w:webHidden/>
              </w:rPr>
              <w:tab/>
            </w:r>
            <w:r>
              <w:rPr>
                <w:noProof/>
                <w:webHidden/>
              </w:rPr>
              <w:fldChar w:fldCharType="begin"/>
            </w:r>
            <w:r>
              <w:rPr>
                <w:noProof/>
                <w:webHidden/>
              </w:rPr>
              <w:instrText xml:space="preserve"> PAGEREF _Toc217319846 \h </w:instrText>
            </w:r>
            <w:r>
              <w:rPr>
                <w:noProof/>
                <w:webHidden/>
              </w:rPr>
            </w:r>
            <w:r>
              <w:rPr>
                <w:noProof/>
                <w:webHidden/>
              </w:rPr>
              <w:fldChar w:fldCharType="separate"/>
            </w:r>
            <w:r>
              <w:rPr>
                <w:noProof/>
                <w:webHidden/>
              </w:rPr>
              <w:t>33</w:t>
            </w:r>
            <w:r>
              <w:rPr>
                <w:noProof/>
                <w:webHidden/>
              </w:rPr>
              <w:fldChar w:fldCharType="end"/>
            </w:r>
          </w:hyperlink>
        </w:p>
        <w:p w14:paraId="6BDA8135" w14:textId="3A20EC6D" w:rsidR="00530606" w:rsidRDefault="00530606" w:rsidP="003F7DE6">
          <w:pPr>
            <w:pStyle w:val="TOC3"/>
            <w:tabs>
              <w:tab w:val="right" w:leader="dot" w:pos="9350"/>
            </w:tabs>
            <w:jc w:val="both"/>
            <w:rPr>
              <w:noProof/>
            </w:rPr>
          </w:pPr>
          <w:hyperlink w:anchor="_Toc217319847" w:history="1">
            <w:r w:rsidRPr="009730BA">
              <w:rPr>
                <w:rStyle w:val="Hyperlink"/>
                <w:noProof/>
              </w:rPr>
              <w:t xml:space="preserve">A10 </w:t>
            </w:r>
            <w:r w:rsidRPr="009730BA">
              <w:rPr>
                <w:rStyle w:val="Hyperlink"/>
                <w:rFonts w:asciiTheme="majorHAnsi" w:hAnsiTheme="majorHAnsi"/>
                <w:noProof/>
              </w:rPr>
              <w:t>Investment Ratio</w:t>
            </w:r>
            <w:r w:rsidRPr="009730BA">
              <w:rPr>
                <w:rStyle w:val="Hyperlink"/>
                <w:rFonts w:ascii="Arial" w:eastAsia="Arial" w:hAnsi="Arial" w:cs="Arial"/>
                <w:b/>
                <w:bCs/>
                <w:noProof/>
              </w:rPr>
              <w:t xml:space="preserve"> -</w:t>
            </w:r>
            <w:r>
              <w:rPr>
                <w:noProof/>
                <w:webHidden/>
              </w:rPr>
              <w:tab/>
            </w:r>
            <w:r>
              <w:rPr>
                <w:noProof/>
                <w:webHidden/>
              </w:rPr>
              <w:fldChar w:fldCharType="begin"/>
            </w:r>
            <w:r>
              <w:rPr>
                <w:noProof/>
                <w:webHidden/>
              </w:rPr>
              <w:instrText xml:space="preserve"> PAGEREF _Toc217319847 \h </w:instrText>
            </w:r>
            <w:r>
              <w:rPr>
                <w:noProof/>
                <w:webHidden/>
              </w:rPr>
            </w:r>
            <w:r>
              <w:rPr>
                <w:noProof/>
                <w:webHidden/>
              </w:rPr>
              <w:fldChar w:fldCharType="separate"/>
            </w:r>
            <w:r>
              <w:rPr>
                <w:noProof/>
                <w:webHidden/>
              </w:rPr>
              <w:t>35</w:t>
            </w:r>
            <w:r>
              <w:rPr>
                <w:noProof/>
                <w:webHidden/>
              </w:rPr>
              <w:fldChar w:fldCharType="end"/>
            </w:r>
          </w:hyperlink>
        </w:p>
        <w:p w14:paraId="389BC038" w14:textId="4FEC57AD" w:rsidR="00530606" w:rsidRDefault="00530606" w:rsidP="003F7DE6">
          <w:pPr>
            <w:pStyle w:val="TOC3"/>
            <w:tabs>
              <w:tab w:val="right" w:leader="dot" w:pos="9350"/>
            </w:tabs>
            <w:jc w:val="both"/>
            <w:rPr>
              <w:noProof/>
            </w:rPr>
          </w:pPr>
          <w:hyperlink w:anchor="_Toc217319848" w:history="1">
            <w:r w:rsidRPr="009730BA">
              <w:rPr>
                <w:rStyle w:val="Hyperlink"/>
                <w:noProof/>
              </w:rPr>
              <w:t>A11 Cashflow  Ratios</w:t>
            </w:r>
            <w:r>
              <w:rPr>
                <w:noProof/>
                <w:webHidden/>
              </w:rPr>
              <w:tab/>
            </w:r>
            <w:r>
              <w:rPr>
                <w:noProof/>
                <w:webHidden/>
              </w:rPr>
              <w:fldChar w:fldCharType="begin"/>
            </w:r>
            <w:r>
              <w:rPr>
                <w:noProof/>
                <w:webHidden/>
              </w:rPr>
              <w:instrText xml:space="preserve"> PAGEREF _Toc217319848 \h </w:instrText>
            </w:r>
            <w:r>
              <w:rPr>
                <w:noProof/>
                <w:webHidden/>
              </w:rPr>
            </w:r>
            <w:r>
              <w:rPr>
                <w:noProof/>
                <w:webHidden/>
              </w:rPr>
              <w:fldChar w:fldCharType="separate"/>
            </w:r>
            <w:r>
              <w:rPr>
                <w:noProof/>
                <w:webHidden/>
              </w:rPr>
              <w:t>36</w:t>
            </w:r>
            <w:r>
              <w:rPr>
                <w:noProof/>
                <w:webHidden/>
              </w:rPr>
              <w:fldChar w:fldCharType="end"/>
            </w:r>
          </w:hyperlink>
        </w:p>
        <w:p w14:paraId="4A2A08D3" w14:textId="62D3676C" w:rsidR="00530606" w:rsidRDefault="00530606" w:rsidP="003F7DE6">
          <w:pPr>
            <w:pStyle w:val="TOC3"/>
            <w:tabs>
              <w:tab w:val="right" w:leader="dot" w:pos="9350"/>
            </w:tabs>
            <w:jc w:val="both"/>
            <w:rPr>
              <w:noProof/>
            </w:rPr>
          </w:pPr>
          <w:hyperlink w:anchor="_Toc217319849" w:history="1">
            <w:r w:rsidRPr="009730BA">
              <w:rPr>
                <w:rStyle w:val="Hyperlink"/>
                <w:rFonts w:asciiTheme="majorHAnsi" w:hAnsiTheme="majorHAnsi"/>
                <w:noProof/>
              </w:rPr>
              <w:t>A 12 graph</w:t>
            </w:r>
            <w:r>
              <w:rPr>
                <w:noProof/>
                <w:webHidden/>
              </w:rPr>
              <w:tab/>
            </w:r>
            <w:r>
              <w:rPr>
                <w:noProof/>
                <w:webHidden/>
              </w:rPr>
              <w:fldChar w:fldCharType="begin"/>
            </w:r>
            <w:r>
              <w:rPr>
                <w:noProof/>
                <w:webHidden/>
              </w:rPr>
              <w:instrText xml:space="preserve"> PAGEREF _Toc217319849 \h </w:instrText>
            </w:r>
            <w:r>
              <w:rPr>
                <w:noProof/>
                <w:webHidden/>
              </w:rPr>
            </w:r>
            <w:r>
              <w:rPr>
                <w:noProof/>
                <w:webHidden/>
              </w:rPr>
              <w:fldChar w:fldCharType="separate"/>
            </w:r>
            <w:r>
              <w:rPr>
                <w:noProof/>
                <w:webHidden/>
              </w:rPr>
              <w:t>36</w:t>
            </w:r>
            <w:r>
              <w:rPr>
                <w:noProof/>
                <w:webHidden/>
              </w:rPr>
              <w:fldChar w:fldCharType="end"/>
            </w:r>
          </w:hyperlink>
        </w:p>
        <w:p w14:paraId="49A15062" w14:textId="4A7F917A" w:rsidR="00530606" w:rsidRDefault="00530606" w:rsidP="003F7DE6">
          <w:pPr>
            <w:pStyle w:val="TOC3"/>
            <w:tabs>
              <w:tab w:val="right" w:leader="dot" w:pos="9350"/>
            </w:tabs>
            <w:jc w:val="both"/>
            <w:rPr>
              <w:noProof/>
            </w:rPr>
          </w:pPr>
          <w:hyperlink w:anchor="_Toc217319850" w:history="1">
            <w:r w:rsidRPr="009730BA">
              <w:rPr>
                <w:rStyle w:val="Hyperlink"/>
                <w:noProof/>
              </w:rPr>
              <w:t xml:space="preserve">A 13 </w:t>
            </w:r>
            <w:r w:rsidRPr="009730BA">
              <w:rPr>
                <w:rStyle w:val="Hyperlink"/>
                <w:rFonts w:eastAsia="Arial"/>
                <w:noProof/>
              </w:rPr>
              <w:t>Altman Z-Score</w:t>
            </w:r>
            <w:r>
              <w:rPr>
                <w:noProof/>
                <w:webHidden/>
              </w:rPr>
              <w:tab/>
            </w:r>
            <w:r>
              <w:rPr>
                <w:noProof/>
                <w:webHidden/>
              </w:rPr>
              <w:fldChar w:fldCharType="begin"/>
            </w:r>
            <w:r>
              <w:rPr>
                <w:noProof/>
                <w:webHidden/>
              </w:rPr>
              <w:instrText xml:space="preserve"> PAGEREF _Toc217319850 \h </w:instrText>
            </w:r>
            <w:r>
              <w:rPr>
                <w:noProof/>
                <w:webHidden/>
              </w:rPr>
            </w:r>
            <w:r>
              <w:rPr>
                <w:noProof/>
                <w:webHidden/>
              </w:rPr>
              <w:fldChar w:fldCharType="separate"/>
            </w:r>
            <w:r>
              <w:rPr>
                <w:noProof/>
                <w:webHidden/>
              </w:rPr>
              <w:t>37</w:t>
            </w:r>
            <w:r>
              <w:rPr>
                <w:noProof/>
                <w:webHidden/>
              </w:rPr>
              <w:fldChar w:fldCharType="end"/>
            </w:r>
          </w:hyperlink>
        </w:p>
        <w:p w14:paraId="4C958F40" w14:textId="6E98D597" w:rsidR="00530606" w:rsidRDefault="00530606" w:rsidP="003F7DE6">
          <w:pPr>
            <w:pStyle w:val="TOC3"/>
            <w:tabs>
              <w:tab w:val="right" w:leader="dot" w:pos="9350"/>
            </w:tabs>
            <w:jc w:val="both"/>
            <w:rPr>
              <w:noProof/>
            </w:rPr>
          </w:pPr>
          <w:hyperlink w:anchor="_Toc217319851" w:history="1">
            <w:r w:rsidRPr="009730BA">
              <w:rPr>
                <w:rStyle w:val="Hyperlink"/>
                <w:noProof/>
              </w:rPr>
              <w:t>A14</w:t>
            </w:r>
            <w:r>
              <w:rPr>
                <w:noProof/>
                <w:webHidden/>
              </w:rPr>
              <w:tab/>
            </w:r>
            <w:r>
              <w:rPr>
                <w:noProof/>
                <w:webHidden/>
              </w:rPr>
              <w:fldChar w:fldCharType="begin"/>
            </w:r>
            <w:r>
              <w:rPr>
                <w:noProof/>
                <w:webHidden/>
              </w:rPr>
              <w:instrText xml:space="preserve"> PAGEREF _Toc217319851 \h </w:instrText>
            </w:r>
            <w:r>
              <w:rPr>
                <w:noProof/>
                <w:webHidden/>
              </w:rPr>
            </w:r>
            <w:r>
              <w:rPr>
                <w:noProof/>
                <w:webHidden/>
              </w:rPr>
              <w:fldChar w:fldCharType="separate"/>
            </w:r>
            <w:r>
              <w:rPr>
                <w:noProof/>
                <w:webHidden/>
              </w:rPr>
              <w:t>37</w:t>
            </w:r>
            <w:r>
              <w:rPr>
                <w:noProof/>
                <w:webHidden/>
              </w:rPr>
              <w:fldChar w:fldCharType="end"/>
            </w:r>
          </w:hyperlink>
        </w:p>
        <w:p w14:paraId="20A56750" w14:textId="57072C8B" w:rsidR="00530606" w:rsidRDefault="00530606" w:rsidP="003F7DE6">
          <w:pPr>
            <w:pStyle w:val="TOC3"/>
            <w:tabs>
              <w:tab w:val="right" w:leader="dot" w:pos="9350"/>
            </w:tabs>
            <w:jc w:val="both"/>
            <w:rPr>
              <w:noProof/>
            </w:rPr>
          </w:pPr>
          <w:hyperlink w:anchor="_Toc217319852" w:history="1">
            <w:r w:rsidRPr="009730BA">
              <w:rPr>
                <w:rStyle w:val="Hyperlink"/>
                <w:noProof/>
              </w:rPr>
              <w:t>A15</w:t>
            </w:r>
            <w:r>
              <w:rPr>
                <w:noProof/>
                <w:webHidden/>
              </w:rPr>
              <w:tab/>
            </w:r>
            <w:r>
              <w:rPr>
                <w:noProof/>
                <w:webHidden/>
              </w:rPr>
              <w:fldChar w:fldCharType="begin"/>
            </w:r>
            <w:r>
              <w:rPr>
                <w:noProof/>
                <w:webHidden/>
              </w:rPr>
              <w:instrText xml:space="preserve"> PAGEREF _Toc217319852 \h </w:instrText>
            </w:r>
            <w:r>
              <w:rPr>
                <w:noProof/>
                <w:webHidden/>
              </w:rPr>
            </w:r>
            <w:r>
              <w:rPr>
                <w:noProof/>
                <w:webHidden/>
              </w:rPr>
              <w:fldChar w:fldCharType="separate"/>
            </w:r>
            <w:r>
              <w:rPr>
                <w:noProof/>
                <w:webHidden/>
              </w:rPr>
              <w:t>37</w:t>
            </w:r>
            <w:r>
              <w:rPr>
                <w:noProof/>
                <w:webHidden/>
              </w:rPr>
              <w:fldChar w:fldCharType="end"/>
            </w:r>
          </w:hyperlink>
        </w:p>
        <w:p w14:paraId="04793278" w14:textId="6B446B88" w:rsidR="00530606" w:rsidRDefault="00530606" w:rsidP="003F7DE6">
          <w:pPr>
            <w:pStyle w:val="TOC3"/>
            <w:tabs>
              <w:tab w:val="right" w:leader="dot" w:pos="9350"/>
            </w:tabs>
            <w:jc w:val="both"/>
            <w:rPr>
              <w:noProof/>
            </w:rPr>
          </w:pPr>
          <w:hyperlink w:anchor="_Toc217319853" w:history="1">
            <w:r w:rsidRPr="009730BA">
              <w:rPr>
                <w:rStyle w:val="Hyperlink"/>
                <w:noProof/>
              </w:rPr>
              <w:t>A18</w:t>
            </w:r>
            <w:r>
              <w:rPr>
                <w:noProof/>
                <w:webHidden/>
              </w:rPr>
              <w:tab/>
            </w:r>
            <w:r>
              <w:rPr>
                <w:noProof/>
                <w:webHidden/>
              </w:rPr>
              <w:fldChar w:fldCharType="begin"/>
            </w:r>
            <w:r>
              <w:rPr>
                <w:noProof/>
                <w:webHidden/>
              </w:rPr>
              <w:instrText xml:space="preserve"> PAGEREF _Toc217319853 \h </w:instrText>
            </w:r>
            <w:r>
              <w:rPr>
                <w:noProof/>
                <w:webHidden/>
              </w:rPr>
            </w:r>
            <w:r>
              <w:rPr>
                <w:noProof/>
                <w:webHidden/>
              </w:rPr>
              <w:fldChar w:fldCharType="separate"/>
            </w:r>
            <w:r>
              <w:rPr>
                <w:noProof/>
                <w:webHidden/>
              </w:rPr>
              <w:t>38</w:t>
            </w:r>
            <w:r>
              <w:rPr>
                <w:noProof/>
                <w:webHidden/>
              </w:rPr>
              <w:fldChar w:fldCharType="end"/>
            </w:r>
          </w:hyperlink>
        </w:p>
        <w:p w14:paraId="3891E73B" w14:textId="78B55132" w:rsidR="00530606" w:rsidRDefault="00530606" w:rsidP="003F7DE6">
          <w:pPr>
            <w:pStyle w:val="TOC3"/>
            <w:tabs>
              <w:tab w:val="right" w:leader="dot" w:pos="9350"/>
            </w:tabs>
            <w:jc w:val="both"/>
            <w:rPr>
              <w:noProof/>
            </w:rPr>
          </w:pPr>
          <w:hyperlink w:anchor="_Toc217319854" w:history="1">
            <w:r w:rsidRPr="009730BA">
              <w:rPr>
                <w:rStyle w:val="Hyperlink"/>
                <w:noProof/>
              </w:rPr>
              <w:t>A19</w:t>
            </w:r>
            <w:r>
              <w:rPr>
                <w:noProof/>
                <w:webHidden/>
              </w:rPr>
              <w:tab/>
            </w:r>
            <w:r>
              <w:rPr>
                <w:noProof/>
                <w:webHidden/>
              </w:rPr>
              <w:fldChar w:fldCharType="begin"/>
            </w:r>
            <w:r>
              <w:rPr>
                <w:noProof/>
                <w:webHidden/>
              </w:rPr>
              <w:instrText xml:space="preserve"> PAGEREF _Toc217319854 \h </w:instrText>
            </w:r>
            <w:r>
              <w:rPr>
                <w:noProof/>
                <w:webHidden/>
              </w:rPr>
            </w:r>
            <w:r>
              <w:rPr>
                <w:noProof/>
                <w:webHidden/>
              </w:rPr>
              <w:fldChar w:fldCharType="separate"/>
            </w:r>
            <w:r>
              <w:rPr>
                <w:noProof/>
                <w:webHidden/>
              </w:rPr>
              <w:t>38</w:t>
            </w:r>
            <w:r>
              <w:rPr>
                <w:noProof/>
                <w:webHidden/>
              </w:rPr>
              <w:fldChar w:fldCharType="end"/>
            </w:r>
          </w:hyperlink>
        </w:p>
        <w:p w14:paraId="5060A0C5" w14:textId="0CE63848" w:rsidR="00530606" w:rsidRDefault="00530606" w:rsidP="003F7DE6">
          <w:pPr>
            <w:pStyle w:val="TOC3"/>
            <w:tabs>
              <w:tab w:val="right" w:leader="dot" w:pos="9350"/>
            </w:tabs>
            <w:jc w:val="both"/>
            <w:rPr>
              <w:noProof/>
            </w:rPr>
          </w:pPr>
          <w:hyperlink w:anchor="_Toc217319855" w:history="1">
            <w:r w:rsidRPr="009730BA">
              <w:rPr>
                <w:rStyle w:val="Hyperlink"/>
                <w:noProof/>
              </w:rPr>
              <w:t>A20</w:t>
            </w:r>
            <w:r>
              <w:rPr>
                <w:noProof/>
                <w:webHidden/>
              </w:rPr>
              <w:tab/>
            </w:r>
            <w:r>
              <w:rPr>
                <w:noProof/>
                <w:webHidden/>
              </w:rPr>
              <w:fldChar w:fldCharType="begin"/>
            </w:r>
            <w:r>
              <w:rPr>
                <w:noProof/>
                <w:webHidden/>
              </w:rPr>
              <w:instrText xml:space="preserve"> PAGEREF _Toc217319855 \h </w:instrText>
            </w:r>
            <w:r>
              <w:rPr>
                <w:noProof/>
                <w:webHidden/>
              </w:rPr>
            </w:r>
            <w:r>
              <w:rPr>
                <w:noProof/>
                <w:webHidden/>
              </w:rPr>
              <w:fldChar w:fldCharType="separate"/>
            </w:r>
            <w:r>
              <w:rPr>
                <w:noProof/>
                <w:webHidden/>
              </w:rPr>
              <w:t>38</w:t>
            </w:r>
            <w:r>
              <w:rPr>
                <w:noProof/>
                <w:webHidden/>
              </w:rPr>
              <w:fldChar w:fldCharType="end"/>
            </w:r>
          </w:hyperlink>
        </w:p>
        <w:p w14:paraId="26047358" w14:textId="5226F910" w:rsidR="00530606" w:rsidRDefault="00530606" w:rsidP="003F7DE6">
          <w:pPr>
            <w:pStyle w:val="TOC3"/>
            <w:tabs>
              <w:tab w:val="right" w:leader="dot" w:pos="9350"/>
            </w:tabs>
            <w:jc w:val="both"/>
            <w:rPr>
              <w:noProof/>
            </w:rPr>
          </w:pPr>
          <w:hyperlink w:anchor="_Toc217319856" w:history="1">
            <w:r w:rsidRPr="009730BA">
              <w:rPr>
                <w:rStyle w:val="Hyperlink"/>
                <w:noProof/>
              </w:rPr>
              <w:t>A21 Cash operating cycle</w:t>
            </w:r>
            <w:r>
              <w:rPr>
                <w:noProof/>
                <w:webHidden/>
              </w:rPr>
              <w:tab/>
            </w:r>
            <w:r>
              <w:rPr>
                <w:noProof/>
                <w:webHidden/>
              </w:rPr>
              <w:fldChar w:fldCharType="begin"/>
            </w:r>
            <w:r>
              <w:rPr>
                <w:noProof/>
                <w:webHidden/>
              </w:rPr>
              <w:instrText xml:space="preserve"> PAGEREF _Toc217319856 \h </w:instrText>
            </w:r>
            <w:r>
              <w:rPr>
                <w:noProof/>
                <w:webHidden/>
              </w:rPr>
            </w:r>
            <w:r>
              <w:rPr>
                <w:noProof/>
                <w:webHidden/>
              </w:rPr>
              <w:fldChar w:fldCharType="separate"/>
            </w:r>
            <w:r>
              <w:rPr>
                <w:noProof/>
                <w:webHidden/>
              </w:rPr>
              <w:t>39</w:t>
            </w:r>
            <w:r>
              <w:rPr>
                <w:noProof/>
                <w:webHidden/>
              </w:rPr>
              <w:fldChar w:fldCharType="end"/>
            </w:r>
          </w:hyperlink>
        </w:p>
        <w:p w14:paraId="13C9BF47" w14:textId="40A07A88" w:rsidR="00530606" w:rsidRDefault="00530606" w:rsidP="003F7DE6">
          <w:pPr>
            <w:pStyle w:val="TOC3"/>
            <w:tabs>
              <w:tab w:val="right" w:leader="dot" w:pos="9350"/>
            </w:tabs>
            <w:jc w:val="both"/>
            <w:rPr>
              <w:noProof/>
            </w:rPr>
          </w:pPr>
          <w:hyperlink w:anchor="_Toc217319857" w:history="1">
            <w:r w:rsidRPr="009730BA">
              <w:rPr>
                <w:rStyle w:val="Hyperlink"/>
                <w:noProof/>
              </w:rPr>
              <w:t>A22 Capital Budgeting</w:t>
            </w:r>
            <w:r>
              <w:rPr>
                <w:noProof/>
                <w:webHidden/>
              </w:rPr>
              <w:tab/>
            </w:r>
            <w:r>
              <w:rPr>
                <w:noProof/>
                <w:webHidden/>
              </w:rPr>
              <w:fldChar w:fldCharType="begin"/>
            </w:r>
            <w:r>
              <w:rPr>
                <w:noProof/>
                <w:webHidden/>
              </w:rPr>
              <w:instrText xml:space="preserve"> PAGEREF _Toc217319857 \h </w:instrText>
            </w:r>
            <w:r>
              <w:rPr>
                <w:noProof/>
                <w:webHidden/>
              </w:rPr>
            </w:r>
            <w:r>
              <w:rPr>
                <w:noProof/>
                <w:webHidden/>
              </w:rPr>
              <w:fldChar w:fldCharType="separate"/>
            </w:r>
            <w:r>
              <w:rPr>
                <w:noProof/>
                <w:webHidden/>
              </w:rPr>
              <w:t>39</w:t>
            </w:r>
            <w:r>
              <w:rPr>
                <w:noProof/>
                <w:webHidden/>
              </w:rPr>
              <w:fldChar w:fldCharType="end"/>
            </w:r>
          </w:hyperlink>
        </w:p>
        <w:p w14:paraId="3DBBC522" w14:textId="20059DB4" w:rsidR="00530606" w:rsidRDefault="00530606" w:rsidP="003F7DE6">
          <w:pPr>
            <w:pStyle w:val="TOC3"/>
            <w:tabs>
              <w:tab w:val="right" w:leader="dot" w:pos="9350"/>
            </w:tabs>
            <w:jc w:val="both"/>
            <w:rPr>
              <w:noProof/>
            </w:rPr>
          </w:pPr>
          <w:hyperlink w:anchor="_Toc217319858" w:history="1">
            <w:r w:rsidRPr="009730BA">
              <w:rPr>
                <w:rStyle w:val="Hyperlink"/>
                <w:noProof/>
              </w:rPr>
              <w:t>A23</w:t>
            </w:r>
            <w:r>
              <w:rPr>
                <w:noProof/>
                <w:webHidden/>
              </w:rPr>
              <w:tab/>
            </w:r>
            <w:r>
              <w:rPr>
                <w:noProof/>
                <w:webHidden/>
              </w:rPr>
              <w:fldChar w:fldCharType="begin"/>
            </w:r>
            <w:r>
              <w:rPr>
                <w:noProof/>
                <w:webHidden/>
              </w:rPr>
              <w:instrText xml:space="preserve"> PAGEREF _Toc217319858 \h </w:instrText>
            </w:r>
            <w:r>
              <w:rPr>
                <w:noProof/>
                <w:webHidden/>
              </w:rPr>
            </w:r>
            <w:r>
              <w:rPr>
                <w:noProof/>
                <w:webHidden/>
              </w:rPr>
              <w:fldChar w:fldCharType="separate"/>
            </w:r>
            <w:r>
              <w:rPr>
                <w:noProof/>
                <w:webHidden/>
              </w:rPr>
              <w:t>39</w:t>
            </w:r>
            <w:r>
              <w:rPr>
                <w:noProof/>
                <w:webHidden/>
              </w:rPr>
              <w:fldChar w:fldCharType="end"/>
            </w:r>
          </w:hyperlink>
        </w:p>
        <w:p w14:paraId="678687FC" w14:textId="4A70804D" w:rsidR="00530606" w:rsidRDefault="00530606" w:rsidP="003F7DE6">
          <w:pPr>
            <w:pStyle w:val="TOC3"/>
            <w:tabs>
              <w:tab w:val="right" w:leader="dot" w:pos="9350"/>
            </w:tabs>
            <w:jc w:val="both"/>
            <w:rPr>
              <w:noProof/>
            </w:rPr>
          </w:pPr>
          <w:hyperlink w:anchor="_Toc217319859" w:history="1">
            <w:r w:rsidRPr="009730BA">
              <w:rPr>
                <w:rStyle w:val="Hyperlink"/>
                <w:noProof/>
              </w:rPr>
              <w:t>A24</w:t>
            </w:r>
            <w:r>
              <w:rPr>
                <w:noProof/>
                <w:webHidden/>
              </w:rPr>
              <w:tab/>
            </w:r>
            <w:r>
              <w:rPr>
                <w:noProof/>
                <w:webHidden/>
              </w:rPr>
              <w:fldChar w:fldCharType="begin"/>
            </w:r>
            <w:r>
              <w:rPr>
                <w:noProof/>
                <w:webHidden/>
              </w:rPr>
              <w:instrText xml:space="preserve"> PAGEREF _Toc217319859 \h </w:instrText>
            </w:r>
            <w:r>
              <w:rPr>
                <w:noProof/>
                <w:webHidden/>
              </w:rPr>
            </w:r>
            <w:r>
              <w:rPr>
                <w:noProof/>
                <w:webHidden/>
              </w:rPr>
              <w:fldChar w:fldCharType="separate"/>
            </w:r>
            <w:r>
              <w:rPr>
                <w:noProof/>
                <w:webHidden/>
              </w:rPr>
              <w:t>40</w:t>
            </w:r>
            <w:r>
              <w:rPr>
                <w:noProof/>
                <w:webHidden/>
              </w:rPr>
              <w:fldChar w:fldCharType="end"/>
            </w:r>
          </w:hyperlink>
        </w:p>
        <w:p w14:paraId="2F1BB832" w14:textId="11CAFD08" w:rsidR="00530606" w:rsidRDefault="00530606" w:rsidP="003F7DE6">
          <w:pPr>
            <w:pStyle w:val="TOC3"/>
            <w:tabs>
              <w:tab w:val="right" w:leader="dot" w:pos="9350"/>
            </w:tabs>
            <w:jc w:val="both"/>
            <w:rPr>
              <w:noProof/>
            </w:rPr>
          </w:pPr>
          <w:hyperlink w:anchor="_Toc217319860" w:history="1">
            <w:r w:rsidRPr="009730BA">
              <w:rPr>
                <w:rStyle w:val="Hyperlink"/>
                <w:noProof/>
              </w:rPr>
              <w:t>A25</w:t>
            </w:r>
            <w:r>
              <w:rPr>
                <w:noProof/>
                <w:webHidden/>
              </w:rPr>
              <w:tab/>
            </w:r>
            <w:r>
              <w:rPr>
                <w:noProof/>
                <w:webHidden/>
              </w:rPr>
              <w:fldChar w:fldCharType="begin"/>
            </w:r>
            <w:r>
              <w:rPr>
                <w:noProof/>
                <w:webHidden/>
              </w:rPr>
              <w:instrText xml:space="preserve"> PAGEREF _Toc217319860 \h </w:instrText>
            </w:r>
            <w:r>
              <w:rPr>
                <w:noProof/>
                <w:webHidden/>
              </w:rPr>
            </w:r>
            <w:r>
              <w:rPr>
                <w:noProof/>
                <w:webHidden/>
              </w:rPr>
              <w:fldChar w:fldCharType="separate"/>
            </w:r>
            <w:r>
              <w:rPr>
                <w:noProof/>
                <w:webHidden/>
              </w:rPr>
              <w:t>40</w:t>
            </w:r>
            <w:r>
              <w:rPr>
                <w:noProof/>
                <w:webHidden/>
              </w:rPr>
              <w:fldChar w:fldCharType="end"/>
            </w:r>
          </w:hyperlink>
        </w:p>
        <w:p w14:paraId="55763459" w14:textId="1924E0E1" w:rsidR="00530606" w:rsidRDefault="00530606" w:rsidP="003F7DE6">
          <w:pPr>
            <w:pStyle w:val="TOC3"/>
            <w:tabs>
              <w:tab w:val="right" w:leader="dot" w:pos="9350"/>
            </w:tabs>
            <w:jc w:val="both"/>
            <w:rPr>
              <w:noProof/>
            </w:rPr>
          </w:pPr>
          <w:hyperlink w:anchor="_Toc217319861" w:history="1">
            <w:r w:rsidRPr="009730BA">
              <w:rPr>
                <w:rStyle w:val="Hyperlink"/>
                <w:noProof/>
              </w:rPr>
              <w:t>A26</w:t>
            </w:r>
            <w:r>
              <w:rPr>
                <w:noProof/>
                <w:webHidden/>
              </w:rPr>
              <w:tab/>
            </w:r>
            <w:r>
              <w:rPr>
                <w:noProof/>
                <w:webHidden/>
              </w:rPr>
              <w:fldChar w:fldCharType="begin"/>
            </w:r>
            <w:r>
              <w:rPr>
                <w:noProof/>
                <w:webHidden/>
              </w:rPr>
              <w:instrText xml:space="preserve"> PAGEREF _Toc217319861 \h </w:instrText>
            </w:r>
            <w:r>
              <w:rPr>
                <w:noProof/>
                <w:webHidden/>
              </w:rPr>
            </w:r>
            <w:r>
              <w:rPr>
                <w:noProof/>
                <w:webHidden/>
              </w:rPr>
              <w:fldChar w:fldCharType="separate"/>
            </w:r>
            <w:r>
              <w:rPr>
                <w:noProof/>
                <w:webHidden/>
              </w:rPr>
              <w:t>40</w:t>
            </w:r>
            <w:r>
              <w:rPr>
                <w:noProof/>
                <w:webHidden/>
              </w:rPr>
              <w:fldChar w:fldCharType="end"/>
            </w:r>
          </w:hyperlink>
        </w:p>
        <w:p w14:paraId="17B0CF51" w14:textId="36D3C66B" w:rsidR="00530606" w:rsidRDefault="00530606" w:rsidP="003F7DE6">
          <w:pPr>
            <w:jc w:val="both"/>
          </w:pPr>
          <w:r>
            <w:rPr>
              <w:b/>
              <w:bCs/>
              <w:noProof/>
            </w:rPr>
            <w:fldChar w:fldCharType="end"/>
          </w:r>
        </w:p>
      </w:sdtContent>
    </w:sdt>
    <w:p w14:paraId="13A0BDAA" w14:textId="77777777" w:rsidR="006073FA" w:rsidRDefault="006073FA" w:rsidP="003F7DE6">
      <w:pPr>
        <w:spacing w:after="0" w:line="360" w:lineRule="auto"/>
        <w:jc w:val="both"/>
        <w:rPr>
          <w:rStyle w:val="Heading1Char"/>
        </w:rPr>
      </w:pPr>
    </w:p>
    <w:p w14:paraId="3D1FCDC9" w14:textId="77777777" w:rsidR="006073FA" w:rsidRDefault="006073FA" w:rsidP="003F7DE6">
      <w:pPr>
        <w:spacing w:after="0" w:line="360" w:lineRule="auto"/>
        <w:jc w:val="both"/>
        <w:rPr>
          <w:rStyle w:val="Heading1Char"/>
        </w:rPr>
      </w:pPr>
    </w:p>
    <w:p w14:paraId="44050C73" w14:textId="77777777" w:rsidR="006073FA" w:rsidRDefault="006073FA" w:rsidP="003F7DE6">
      <w:pPr>
        <w:spacing w:after="0" w:line="360" w:lineRule="auto"/>
        <w:jc w:val="both"/>
        <w:rPr>
          <w:rStyle w:val="Heading1Char"/>
        </w:rPr>
      </w:pPr>
    </w:p>
    <w:p w14:paraId="02D462A2" w14:textId="77777777" w:rsidR="006073FA" w:rsidRDefault="006073FA" w:rsidP="003F7DE6">
      <w:pPr>
        <w:spacing w:after="0" w:line="360" w:lineRule="auto"/>
        <w:jc w:val="both"/>
        <w:rPr>
          <w:rStyle w:val="Heading1Char"/>
        </w:rPr>
      </w:pPr>
    </w:p>
    <w:p w14:paraId="1896C27E" w14:textId="77777777" w:rsidR="006073FA" w:rsidRDefault="006073FA" w:rsidP="003F7DE6">
      <w:pPr>
        <w:spacing w:after="0" w:line="360" w:lineRule="auto"/>
        <w:jc w:val="both"/>
        <w:rPr>
          <w:rStyle w:val="Heading1Char"/>
        </w:rPr>
      </w:pPr>
    </w:p>
    <w:p w14:paraId="0253B8C0" w14:textId="77777777" w:rsidR="006073FA" w:rsidRDefault="006073FA" w:rsidP="003F7DE6">
      <w:pPr>
        <w:spacing w:after="0" w:line="360" w:lineRule="auto"/>
        <w:jc w:val="both"/>
        <w:rPr>
          <w:rStyle w:val="Heading1Char"/>
        </w:rPr>
      </w:pPr>
    </w:p>
    <w:p w14:paraId="0A5CBF02" w14:textId="77777777" w:rsidR="006073FA" w:rsidRDefault="006073FA" w:rsidP="003F7DE6">
      <w:pPr>
        <w:spacing w:after="0" w:line="360" w:lineRule="auto"/>
        <w:jc w:val="both"/>
        <w:rPr>
          <w:rStyle w:val="Heading1Char"/>
        </w:rPr>
      </w:pPr>
    </w:p>
    <w:p w14:paraId="7B26A21A" w14:textId="77777777" w:rsidR="006073FA" w:rsidRDefault="006073FA" w:rsidP="003F7DE6">
      <w:pPr>
        <w:spacing w:after="0" w:line="360" w:lineRule="auto"/>
        <w:jc w:val="both"/>
        <w:rPr>
          <w:rStyle w:val="Heading1Char"/>
        </w:rPr>
      </w:pPr>
    </w:p>
    <w:p w14:paraId="044216FE" w14:textId="77777777" w:rsidR="006073FA" w:rsidRDefault="006073FA" w:rsidP="003F7DE6">
      <w:pPr>
        <w:spacing w:after="0" w:line="360" w:lineRule="auto"/>
        <w:jc w:val="both"/>
        <w:rPr>
          <w:rStyle w:val="Heading1Char"/>
        </w:rPr>
      </w:pPr>
    </w:p>
    <w:p w14:paraId="60AE1D61" w14:textId="77777777" w:rsidR="00530606" w:rsidRDefault="00530606" w:rsidP="003F7DE6">
      <w:pPr>
        <w:spacing w:after="0" w:line="360" w:lineRule="auto"/>
        <w:jc w:val="both"/>
        <w:rPr>
          <w:rStyle w:val="Heading1Char"/>
        </w:rPr>
      </w:pPr>
      <w:bookmarkStart w:id="0" w:name="_Toc217319799"/>
    </w:p>
    <w:p w14:paraId="2E8F5957" w14:textId="77777777" w:rsidR="00612EC3" w:rsidRDefault="00612EC3" w:rsidP="003F7DE6">
      <w:pPr>
        <w:spacing w:after="0" w:line="360" w:lineRule="auto"/>
        <w:jc w:val="both"/>
        <w:rPr>
          <w:rStyle w:val="Heading1Char"/>
        </w:rPr>
      </w:pPr>
    </w:p>
    <w:p w14:paraId="1511C3BF" w14:textId="77777777" w:rsidR="00612EC3" w:rsidRDefault="00612EC3" w:rsidP="003F7DE6">
      <w:pPr>
        <w:spacing w:after="0" w:line="360" w:lineRule="auto"/>
        <w:jc w:val="both"/>
        <w:rPr>
          <w:rStyle w:val="Heading1Char"/>
        </w:rPr>
      </w:pPr>
    </w:p>
    <w:p w14:paraId="369D107D" w14:textId="4E990DAA" w:rsidR="0A1AA8CC" w:rsidRDefault="0A1AA8CC" w:rsidP="003F7DE6">
      <w:pPr>
        <w:spacing w:after="0" w:line="360" w:lineRule="auto"/>
        <w:jc w:val="both"/>
      </w:pPr>
      <w:r w:rsidRPr="006073FA">
        <w:rPr>
          <w:rStyle w:val="Heading1Char"/>
        </w:rPr>
        <w:lastRenderedPageBreak/>
        <w:t>Introduction</w:t>
      </w:r>
      <w:bookmarkEnd w:id="0"/>
      <w:r w:rsidRPr="02433D1F">
        <w:rPr>
          <w:rFonts w:ascii="Arial" w:eastAsia="Arial" w:hAnsi="Arial" w:cs="Arial"/>
          <w:b/>
          <w:bCs/>
        </w:rPr>
        <w:t>-</w:t>
      </w:r>
    </w:p>
    <w:p w14:paraId="0734C106" w14:textId="3CFBA42F" w:rsidR="02433D1F" w:rsidRDefault="003F7DE6" w:rsidP="003F7DE6">
      <w:pPr>
        <w:spacing w:after="0" w:line="360" w:lineRule="auto"/>
        <w:jc w:val="both"/>
        <w:rPr>
          <w:rFonts w:ascii="Arial" w:eastAsia="Arial" w:hAnsi="Arial" w:cs="Arial"/>
        </w:rPr>
      </w:pPr>
      <w:r w:rsidRPr="003F7DE6">
        <w:rPr>
          <w:rFonts w:ascii="Arial" w:eastAsia="Arial" w:hAnsi="Arial" w:cs="Arial"/>
        </w:rPr>
        <w:t>General Electronics is facing financial and operational problems which reflected in its decreasing profitability and weak cash flows, which is increasing financial risk from 2020 to 2024. Falling revenues, rising operating costs and negative net profit margin are putting pressure on the financial health of the company. This report provides a detailed financial health check of General Electronics by using financial ratios like profitability, liquidity, efficiency, gearing, investment, and cash flow ratios, with the Altman Z-score that evaluate the risk of financial distress. The performance of General Electronics is also compared with Renishaw plc, which is a financially strong leading company having stable cash flows and lower leverage. The study shows a strategic financial restructuring plan for General Electronics which focuses on divestiture, merger, and equity injection as tools to restore financial stability and enhance shareholder value. Finally, investment appraisal techniques like payback period, ARR, NPV, PI, and IRR are used to evaluate alternative investment projects under capital constraints, leading to a final investment recommendation aligned with the company’s weak cash position and risk profile. </w:t>
      </w:r>
    </w:p>
    <w:p w14:paraId="54698E99" w14:textId="776FD6AC" w:rsidR="02433D1F" w:rsidRDefault="02433D1F" w:rsidP="003F7DE6">
      <w:pPr>
        <w:spacing w:after="0" w:line="360" w:lineRule="auto"/>
        <w:jc w:val="both"/>
        <w:rPr>
          <w:rFonts w:ascii="Arial" w:eastAsia="Arial" w:hAnsi="Arial" w:cs="Arial"/>
          <w:b/>
          <w:bCs/>
        </w:rPr>
      </w:pPr>
    </w:p>
    <w:p w14:paraId="3005CD15" w14:textId="26202F44" w:rsidR="02433D1F" w:rsidRDefault="02433D1F" w:rsidP="003F7DE6">
      <w:pPr>
        <w:spacing w:after="0" w:line="360" w:lineRule="auto"/>
        <w:jc w:val="both"/>
        <w:rPr>
          <w:rFonts w:ascii="Arial" w:eastAsia="Arial" w:hAnsi="Arial" w:cs="Arial"/>
          <w:b/>
          <w:bCs/>
        </w:rPr>
      </w:pPr>
    </w:p>
    <w:p w14:paraId="0C368223" w14:textId="16132050" w:rsidR="02433D1F" w:rsidRDefault="02433D1F" w:rsidP="003F7DE6">
      <w:pPr>
        <w:spacing w:after="0" w:line="360" w:lineRule="auto"/>
        <w:jc w:val="both"/>
        <w:rPr>
          <w:rFonts w:ascii="Arial" w:eastAsia="Arial" w:hAnsi="Arial" w:cs="Arial"/>
          <w:b/>
          <w:bCs/>
        </w:rPr>
      </w:pPr>
    </w:p>
    <w:p w14:paraId="22FF655A" w14:textId="5172D655" w:rsidR="02433D1F" w:rsidRDefault="02433D1F" w:rsidP="003F7DE6">
      <w:pPr>
        <w:spacing w:after="0" w:line="360" w:lineRule="auto"/>
        <w:jc w:val="both"/>
        <w:rPr>
          <w:rFonts w:ascii="Arial" w:eastAsia="Arial" w:hAnsi="Arial" w:cs="Arial"/>
          <w:b/>
          <w:bCs/>
        </w:rPr>
      </w:pPr>
    </w:p>
    <w:p w14:paraId="37E04635" w14:textId="7ED0472F" w:rsidR="292ACCB5" w:rsidRDefault="292ACCB5" w:rsidP="003F7DE6">
      <w:pPr>
        <w:pStyle w:val="Heading1"/>
        <w:jc w:val="both"/>
      </w:pPr>
      <w:bookmarkStart w:id="1" w:name="_Toc217319800"/>
      <w:r w:rsidRPr="02433D1F">
        <w:t>1</w:t>
      </w:r>
      <w:r w:rsidR="4C4FC77E" w:rsidRPr="02433D1F">
        <w:t>.</w:t>
      </w:r>
      <w:r w:rsidR="3BC254CC" w:rsidRPr="02433D1F">
        <w:t>Financial Health Check</w:t>
      </w:r>
      <w:r w:rsidR="377F5D7E" w:rsidRPr="02433D1F">
        <w:t xml:space="preserve"> for General Electronics</w:t>
      </w:r>
      <w:bookmarkEnd w:id="1"/>
    </w:p>
    <w:p w14:paraId="10A43F26" w14:textId="32140087" w:rsidR="02433D1F" w:rsidRDefault="02433D1F" w:rsidP="003F7DE6">
      <w:pPr>
        <w:spacing w:after="0" w:line="360" w:lineRule="auto"/>
        <w:jc w:val="both"/>
        <w:rPr>
          <w:rFonts w:ascii="Arial" w:eastAsia="Arial" w:hAnsi="Arial" w:cs="Arial"/>
          <w:b/>
          <w:bCs/>
        </w:rPr>
      </w:pPr>
    </w:p>
    <w:p w14:paraId="77439F5C" w14:textId="00C40643" w:rsidR="008709AF" w:rsidRDefault="6A88C779" w:rsidP="003F7DE6">
      <w:pPr>
        <w:pStyle w:val="Heading2"/>
        <w:jc w:val="both"/>
        <w:rPr>
          <w:rFonts w:ascii="Arial" w:eastAsia="Arial" w:hAnsi="Arial" w:cs="Arial"/>
          <w:b/>
          <w:bCs/>
          <w:sz w:val="24"/>
          <w:szCs w:val="24"/>
        </w:rPr>
      </w:pPr>
      <w:bookmarkStart w:id="2" w:name="_Toc217319801"/>
      <w:r w:rsidRPr="02433D1F">
        <w:t>1</w:t>
      </w:r>
      <w:r w:rsidR="1BA4CB6C" w:rsidRPr="02433D1F">
        <w:t>.1</w:t>
      </w:r>
      <w:r w:rsidRPr="02433D1F">
        <w:t>.</w:t>
      </w:r>
      <w:r w:rsidR="5814EADA" w:rsidRPr="02433D1F">
        <w:t>Profitability Ratio</w:t>
      </w:r>
      <w:r w:rsidR="78DBC14C" w:rsidRPr="02433D1F">
        <w:t>s</w:t>
      </w:r>
      <w:bookmarkEnd w:id="2"/>
    </w:p>
    <w:p w14:paraId="54A99F61" w14:textId="26A9B0C3" w:rsidR="02433D1F" w:rsidRDefault="02433D1F" w:rsidP="003F7DE6">
      <w:pPr>
        <w:spacing w:after="0" w:line="360" w:lineRule="auto"/>
        <w:jc w:val="both"/>
        <w:rPr>
          <w:rFonts w:ascii="Arial" w:eastAsia="Arial" w:hAnsi="Arial" w:cs="Arial"/>
          <w:b/>
          <w:bCs/>
        </w:rPr>
      </w:pPr>
    </w:p>
    <w:p w14:paraId="5B63BC07" w14:textId="094FFF80" w:rsidR="008709AF" w:rsidRDefault="4165781E" w:rsidP="003F7DE6">
      <w:pPr>
        <w:spacing w:after="0" w:line="360" w:lineRule="auto"/>
        <w:jc w:val="both"/>
        <w:rPr>
          <w:rFonts w:ascii="Arial" w:eastAsia="Arial" w:hAnsi="Arial" w:cs="Arial"/>
        </w:rPr>
      </w:pPr>
      <w:r>
        <w:rPr>
          <w:noProof/>
        </w:rPr>
        <w:drawing>
          <wp:inline distT="0" distB="0" distL="0" distR="0" wp14:anchorId="77D07FDF" wp14:editId="697A6CB4">
            <wp:extent cx="6545494" cy="1085265"/>
            <wp:effectExtent l="0" t="0" r="0" b="0"/>
            <wp:docPr id="189416535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165358" name="Picture 1894165358"/>
                    <pic:cNvPicPr/>
                  </pic:nvPicPr>
                  <pic:blipFill>
                    <a:blip r:embed="rId8">
                      <a:extLst>
                        <a:ext uri="{28A0092B-C50C-407E-A947-70E740481C1C}">
                          <a14:useLocalDpi xmlns:a14="http://schemas.microsoft.com/office/drawing/2010/main"/>
                        </a:ext>
                      </a:extLst>
                    </a:blip>
                    <a:stretch>
                      <a:fillRect/>
                    </a:stretch>
                  </pic:blipFill>
                  <pic:spPr>
                    <a:xfrm>
                      <a:off x="0" y="0"/>
                      <a:ext cx="6545494" cy="1085265"/>
                    </a:xfrm>
                    <a:prstGeom prst="rect">
                      <a:avLst/>
                    </a:prstGeom>
                  </pic:spPr>
                </pic:pic>
              </a:graphicData>
            </a:graphic>
          </wp:inline>
        </w:drawing>
      </w:r>
    </w:p>
    <w:p w14:paraId="17934BC4" w14:textId="0963F5A6" w:rsidR="008709AF" w:rsidRDefault="356CAB40" w:rsidP="003F7DE6">
      <w:pPr>
        <w:spacing w:after="0" w:line="360" w:lineRule="auto"/>
        <w:jc w:val="both"/>
        <w:rPr>
          <w:rFonts w:ascii="Arial" w:eastAsia="Arial" w:hAnsi="Arial" w:cs="Arial"/>
        </w:rPr>
      </w:pPr>
      <w:r>
        <w:rPr>
          <w:noProof/>
        </w:rPr>
        <w:lastRenderedPageBreak/>
        <w:drawing>
          <wp:inline distT="0" distB="0" distL="0" distR="0" wp14:anchorId="2FA3A5D2" wp14:editId="2D8729FB">
            <wp:extent cx="4757698" cy="2674153"/>
            <wp:effectExtent l="0" t="0" r="0" b="0"/>
            <wp:docPr id="96077434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884507" name="Picture 707884507"/>
                    <pic:cNvPicPr/>
                  </pic:nvPicPr>
                  <pic:blipFill>
                    <a:blip r:embed="rId9">
                      <a:extLst>
                        <a:ext uri="{28A0092B-C50C-407E-A947-70E740481C1C}">
                          <a14:useLocalDpi xmlns:a14="http://schemas.microsoft.com/office/drawing/2010/main"/>
                        </a:ext>
                      </a:extLst>
                    </a:blip>
                    <a:stretch>
                      <a:fillRect/>
                    </a:stretch>
                  </pic:blipFill>
                  <pic:spPr>
                    <a:xfrm>
                      <a:off x="0" y="0"/>
                      <a:ext cx="4757698" cy="2674153"/>
                    </a:xfrm>
                    <a:prstGeom prst="rect">
                      <a:avLst/>
                    </a:prstGeom>
                  </pic:spPr>
                </pic:pic>
              </a:graphicData>
            </a:graphic>
          </wp:inline>
        </w:drawing>
      </w:r>
    </w:p>
    <w:p w14:paraId="6E1ECA43" w14:textId="314D3ABB" w:rsidR="315C049C" w:rsidRDefault="315C049C" w:rsidP="003F7DE6">
      <w:pPr>
        <w:spacing w:after="0" w:line="360" w:lineRule="auto"/>
        <w:jc w:val="both"/>
        <w:rPr>
          <w:rFonts w:ascii="Arial" w:eastAsia="Arial" w:hAnsi="Arial" w:cs="Arial"/>
        </w:rPr>
      </w:pPr>
    </w:p>
    <w:p w14:paraId="6CC67C13" w14:textId="79D1934B" w:rsidR="05361580" w:rsidRDefault="05361580" w:rsidP="003F7DE6">
      <w:pPr>
        <w:spacing w:after="0" w:line="360" w:lineRule="auto"/>
        <w:jc w:val="both"/>
      </w:pPr>
      <w:r w:rsidRPr="02433D1F">
        <w:rPr>
          <w:rFonts w:ascii="Arial" w:eastAsia="Arial" w:hAnsi="Arial" w:cs="Arial"/>
        </w:rPr>
        <w:t xml:space="preserve">Profitability ratios </w:t>
      </w:r>
      <w:r w:rsidR="32F443F4" w:rsidRPr="02433D1F">
        <w:rPr>
          <w:rFonts w:ascii="Arial" w:eastAsia="Arial" w:hAnsi="Arial" w:cs="Arial"/>
        </w:rPr>
        <w:t>indicators</w:t>
      </w:r>
      <w:r w:rsidRPr="02433D1F">
        <w:rPr>
          <w:rFonts w:ascii="Arial" w:eastAsia="Arial" w:hAnsi="Arial" w:cs="Arial"/>
        </w:rPr>
        <w:t xml:space="preserve"> </w:t>
      </w:r>
      <w:r w:rsidR="505327EE" w:rsidRPr="02433D1F">
        <w:rPr>
          <w:rFonts w:ascii="Arial" w:eastAsia="Arial" w:hAnsi="Arial" w:cs="Arial"/>
          <w:color w:val="000000" w:themeColor="text1"/>
        </w:rPr>
        <w:t xml:space="preserve">assessing </w:t>
      </w:r>
      <w:r w:rsidR="0E1778C1" w:rsidRPr="02433D1F">
        <w:rPr>
          <w:rFonts w:ascii="Arial" w:eastAsia="Arial" w:hAnsi="Arial" w:cs="Arial"/>
          <w:color w:val="000000" w:themeColor="text1"/>
        </w:rPr>
        <w:t>a company’s</w:t>
      </w:r>
      <w:r w:rsidR="2726B9D2" w:rsidRPr="02433D1F">
        <w:rPr>
          <w:rFonts w:ascii="Arial" w:eastAsia="Arial" w:hAnsi="Arial" w:cs="Arial"/>
          <w:color w:val="000000" w:themeColor="text1"/>
        </w:rPr>
        <w:t xml:space="preserve"> financial performance and operational efficiency by measuring its ability to generate profits over a specific period</w:t>
      </w:r>
      <w:r w:rsidR="640EDB3D" w:rsidRPr="02433D1F">
        <w:rPr>
          <w:rFonts w:ascii="Arial" w:eastAsia="Arial" w:hAnsi="Arial" w:cs="Arial"/>
        </w:rPr>
        <w:t xml:space="preserve"> (Ramdhan, Yulianti and Parlina, 2025</w:t>
      </w:r>
      <w:r w:rsidR="3C8EC667" w:rsidRPr="02433D1F">
        <w:rPr>
          <w:rFonts w:ascii="Arial" w:eastAsia="Arial" w:hAnsi="Arial" w:cs="Arial"/>
        </w:rPr>
        <w:t>). It</w:t>
      </w:r>
      <w:r w:rsidR="2296A70B" w:rsidRPr="02433D1F">
        <w:rPr>
          <w:rFonts w:ascii="Arial" w:eastAsia="Arial" w:hAnsi="Arial" w:cs="Arial"/>
          <w:color w:val="000000" w:themeColor="text1"/>
        </w:rPr>
        <w:t xml:space="preserve"> </w:t>
      </w:r>
      <w:r w:rsidR="52FDFF06" w:rsidRPr="02433D1F">
        <w:rPr>
          <w:rFonts w:ascii="Arial" w:eastAsia="Arial" w:hAnsi="Arial" w:cs="Arial"/>
          <w:color w:val="000000" w:themeColor="text1"/>
        </w:rPr>
        <w:t>helps</w:t>
      </w:r>
      <w:r w:rsidR="2296A70B" w:rsidRPr="02433D1F">
        <w:rPr>
          <w:rFonts w:ascii="Arial" w:eastAsia="Arial" w:hAnsi="Arial" w:cs="Arial"/>
          <w:color w:val="000000" w:themeColor="text1"/>
        </w:rPr>
        <w:t xml:space="preserve"> to assess the performance of the </w:t>
      </w:r>
      <w:r w:rsidR="60E57635" w:rsidRPr="02433D1F">
        <w:rPr>
          <w:rFonts w:ascii="Arial" w:eastAsia="Arial" w:hAnsi="Arial" w:cs="Arial"/>
          <w:color w:val="000000" w:themeColor="text1"/>
        </w:rPr>
        <w:t>business. In</w:t>
      </w:r>
      <w:r w:rsidR="093B712A" w:rsidRPr="02433D1F">
        <w:rPr>
          <w:rFonts w:ascii="Arial" w:eastAsia="Arial" w:hAnsi="Arial" w:cs="Arial"/>
          <w:color w:val="000000" w:themeColor="text1"/>
        </w:rPr>
        <w:t xml:space="preserve"> the Profitability ratios we</w:t>
      </w:r>
      <w:r w:rsidR="429FB9D6" w:rsidRPr="02433D1F">
        <w:rPr>
          <w:rFonts w:ascii="Arial" w:eastAsia="Arial" w:hAnsi="Arial" w:cs="Arial"/>
          <w:color w:val="000000" w:themeColor="text1"/>
        </w:rPr>
        <w:t xml:space="preserve"> calculate</w:t>
      </w:r>
    </w:p>
    <w:p w14:paraId="59EAE547" w14:textId="46F77EAE" w:rsidR="008709AF" w:rsidRDefault="093B712A" w:rsidP="003F7DE6">
      <w:pPr>
        <w:spacing w:after="0" w:line="360" w:lineRule="auto"/>
        <w:jc w:val="both"/>
        <w:rPr>
          <w:rFonts w:ascii="Arial" w:eastAsia="Arial" w:hAnsi="Arial" w:cs="Arial"/>
        </w:rPr>
      </w:pPr>
      <w:r w:rsidRPr="02433D1F">
        <w:rPr>
          <w:rFonts w:ascii="Arial" w:eastAsia="Arial" w:hAnsi="Arial" w:cs="Arial"/>
          <w:b/>
          <w:bCs/>
        </w:rPr>
        <w:t>Gross Profit Ratio</w:t>
      </w:r>
      <w:r w:rsidR="4A7A1CEE" w:rsidRPr="02433D1F">
        <w:rPr>
          <w:rFonts w:ascii="Arial" w:eastAsia="Arial" w:hAnsi="Arial" w:cs="Arial"/>
        </w:rPr>
        <w:t xml:space="preserve"> – It </w:t>
      </w:r>
      <w:r w:rsidR="62290E25" w:rsidRPr="02433D1F">
        <w:rPr>
          <w:rFonts w:ascii="Arial" w:eastAsia="Arial" w:hAnsi="Arial" w:cs="Arial"/>
        </w:rPr>
        <w:t xml:space="preserve">shows </w:t>
      </w:r>
      <w:r w:rsidR="0B24B2ED" w:rsidRPr="02433D1F">
        <w:rPr>
          <w:rFonts w:ascii="Arial" w:eastAsia="Arial" w:hAnsi="Arial" w:cs="Arial"/>
        </w:rPr>
        <w:t xml:space="preserve">percentage of profit </w:t>
      </w:r>
      <w:r w:rsidR="10BE00C1" w:rsidRPr="02433D1F">
        <w:rPr>
          <w:rFonts w:ascii="Arial" w:eastAsia="Arial" w:hAnsi="Arial" w:cs="Arial"/>
        </w:rPr>
        <w:t>businesses</w:t>
      </w:r>
      <w:r w:rsidR="0B24B2ED" w:rsidRPr="02433D1F">
        <w:rPr>
          <w:rFonts w:ascii="Arial" w:eastAsia="Arial" w:hAnsi="Arial" w:cs="Arial"/>
        </w:rPr>
        <w:t xml:space="preserve"> earned after deducting the cost of goods sold</w:t>
      </w:r>
      <w:r w:rsidR="51EE00F4" w:rsidRPr="02433D1F">
        <w:rPr>
          <w:rFonts w:ascii="Arial" w:eastAsia="Arial" w:hAnsi="Arial" w:cs="Arial"/>
        </w:rPr>
        <w:t>.</w:t>
      </w:r>
    </w:p>
    <w:p w14:paraId="7C3200F9" w14:textId="134218CC" w:rsidR="008709AF" w:rsidRDefault="505AA509" w:rsidP="003F7DE6">
      <w:pPr>
        <w:spacing w:after="0" w:line="360" w:lineRule="auto"/>
        <w:jc w:val="both"/>
        <w:rPr>
          <w:rFonts w:ascii="Arial" w:eastAsia="Arial" w:hAnsi="Arial" w:cs="Arial"/>
        </w:rPr>
      </w:pPr>
      <w:r w:rsidRPr="02433D1F">
        <w:rPr>
          <w:rFonts w:ascii="Arial" w:eastAsia="Arial" w:hAnsi="Arial" w:cs="Arial"/>
          <w:b/>
          <w:bCs/>
        </w:rPr>
        <w:t>Operating Profit Ratio</w:t>
      </w:r>
      <w:r w:rsidR="480C491A" w:rsidRPr="02433D1F">
        <w:rPr>
          <w:rFonts w:ascii="Arial" w:eastAsia="Arial" w:hAnsi="Arial" w:cs="Arial"/>
        </w:rPr>
        <w:t xml:space="preserve"> – It shows profit from the business operations before interest and tax.</w:t>
      </w:r>
    </w:p>
    <w:p w14:paraId="059582FE" w14:textId="24691D70" w:rsidR="008709AF" w:rsidRDefault="48583F62" w:rsidP="003F7DE6">
      <w:pPr>
        <w:spacing w:after="0" w:line="360" w:lineRule="auto"/>
        <w:jc w:val="both"/>
        <w:rPr>
          <w:rFonts w:ascii="Arial" w:eastAsia="Arial" w:hAnsi="Arial" w:cs="Arial"/>
        </w:rPr>
      </w:pPr>
      <w:r w:rsidRPr="02433D1F">
        <w:rPr>
          <w:rFonts w:ascii="Arial" w:eastAsia="Arial" w:hAnsi="Arial" w:cs="Arial"/>
          <w:b/>
          <w:bCs/>
        </w:rPr>
        <w:t>Net Profit Ratio</w:t>
      </w:r>
      <w:r w:rsidRPr="02433D1F">
        <w:rPr>
          <w:rFonts w:ascii="Arial" w:eastAsia="Arial" w:hAnsi="Arial" w:cs="Arial"/>
        </w:rPr>
        <w:t xml:space="preserve"> - </w:t>
      </w:r>
      <w:r w:rsidR="1533A32A" w:rsidRPr="02433D1F">
        <w:rPr>
          <w:rFonts w:ascii="Arial" w:eastAsia="Arial" w:hAnsi="Arial" w:cs="Arial"/>
        </w:rPr>
        <w:t>It helps t</w:t>
      </w:r>
      <w:r w:rsidRPr="02433D1F">
        <w:rPr>
          <w:rFonts w:ascii="Arial" w:eastAsia="Arial" w:hAnsi="Arial" w:cs="Arial"/>
        </w:rPr>
        <w:t>o get Net Profit percentage</w:t>
      </w:r>
      <w:r w:rsidR="04953706" w:rsidRPr="02433D1F">
        <w:rPr>
          <w:rFonts w:ascii="Arial" w:eastAsia="Arial" w:hAnsi="Arial" w:cs="Arial"/>
        </w:rPr>
        <w:t xml:space="preserve"> to check the profitability and financial health</w:t>
      </w:r>
      <w:r w:rsidR="62F8216D" w:rsidRPr="02433D1F">
        <w:rPr>
          <w:rFonts w:ascii="Arial" w:eastAsia="Arial" w:hAnsi="Arial" w:cs="Arial"/>
        </w:rPr>
        <w:t>.</w:t>
      </w:r>
    </w:p>
    <w:p w14:paraId="4AE07F0E" w14:textId="22F2FA71" w:rsidR="008709AF" w:rsidRDefault="62BD5043" w:rsidP="003F7DE6">
      <w:pPr>
        <w:spacing w:after="0" w:line="360" w:lineRule="auto"/>
        <w:jc w:val="both"/>
        <w:rPr>
          <w:rFonts w:ascii="Arial" w:eastAsia="Arial" w:hAnsi="Arial" w:cs="Arial"/>
        </w:rPr>
      </w:pPr>
      <w:r w:rsidRPr="02433D1F">
        <w:rPr>
          <w:rFonts w:ascii="Arial" w:eastAsia="Arial" w:hAnsi="Arial" w:cs="Arial"/>
          <w:b/>
          <w:bCs/>
        </w:rPr>
        <w:t>Return on Capital Employed (ROCE)</w:t>
      </w:r>
      <w:r w:rsidR="3AAFFA1D" w:rsidRPr="02433D1F">
        <w:rPr>
          <w:rFonts w:ascii="Arial" w:eastAsia="Arial" w:hAnsi="Arial" w:cs="Arial"/>
        </w:rPr>
        <w:t xml:space="preserve"> - </w:t>
      </w:r>
      <w:r w:rsidR="41F59052" w:rsidRPr="02433D1F">
        <w:rPr>
          <w:rFonts w:ascii="Arial" w:eastAsia="Arial" w:hAnsi="Arial" w:cs="Arial"/>
        </w:rPr>
        <w:t>it helps investors and management assess how effectively capital is being used to generate returns.</w:t>
      </w:r>
    </w:p>
    <w:p w14:paraId="5DBA1A08" w14:textId="7EF7D4B9" w:rsidR="008709AF" w:rsidRDefault="48D3A3CA" w:rsidP="003F7DE6">
      <w:pPr>
        <w:spacing w:after="0" w:line="360" w:lineRule="auto"/>
        <w:jc w:val="both"/>
        <w:rPr>
          <w:rFonts w:ascii="Arial" w:eastAsia="Arial" w:hAnsi="Arial" w:cs="Arial"/>
          <w:color w:val="000000" w:themeColor="text1"/>
        </w:rPr>
      </w:pPr>
      <w:r w:rsidRPr="02433D1F">
        <w:rPr>
          <w:rFonts w:ascii="Arial" w:eastAsia="Arial" w:hAnsi="Arial" w:cs="Arial"/>
          <w:b/>
          <w:bCs/>
        </w:rPr>
        <w:t>Interpretation</w:t>
      </w:r>
      <w:r w:rsidRPr="02433D1F">
        <w:rPr>
          <w:rFonts w:ascii="Arial" w:eastAsia="Arial" w:hAnsi="Arial" w:cs="Arial"/>
        </w:rPr>
        <w:t xml:space="preserve"> </w:t>
      </w:r>
      <w:r w:rsidR="103C7E7A" w:rsidRPr="02433D1F">
        <w:rPr>
          <w:rFonts w:ascii="Arial" w:eastAsia="Arial" w:hAnsi="Arial" w:cs="Arial"/>
          <w:b/>
          <w:bCs/>
          <w:color w:val="000000" w:themeColor="text1"/>
        </w:rPr>
        <w:t>-</w:t>
      </w:r>
      <w:r w:rsidR="103C7E7A" w:rsidRPr="02433D1F">
        <w:rPr>
          <w:rFonts w:ascii="Arial" w:eastAsia="Arial" w:hAnsi="Arial" w:cs="Arial"/>
          <w:color w:val="000000" w:themeColor="text1"/>
        </w:rPr>
        <w:t xml:space="preserve"> </w:t>
      </w:r>
    </w:p>
    <w:p w14:paraId="65104BFA" w14:textId="65C93C0E" w:rsidR="5182439A" w:rsidRDefault="103C7E7A" w:rsidP="003F7DE6">
      <w:pPr>
        <w:spacing w:line="360" w:lineRule="auto"/>
        <w:jc w:val="both"/>
        <w:rPr>
          <w:rFonts w:ascii="Arial" w:eastAsia="Arial" w:hAnsi="Arial" w:cs="Arial"/>
        </w:rPr>
      </w:pPr>
      <w:r w:rsidRPr="02433D1F">
        <w:rPr>
          <w:rFonts w:ascii="Arial" w:eastAsia="Arial" w:hAnsi="Arial" w:cs="Arial"/>
        </w:rPr>
        <w:t xml:space="preserve">Over the period </w:t>
      </w:r>
      <w:r w:rsidR="72DCCA02" w:rsidRPr="02433D1F">
        <w:rPr>
          <w:rFonts w:ascii="Arial" w:eastAsia="Arial" w:hAnsi="Arial" w:cs="Arial"/>
        </w:rPr>
        <w:t>from</w:t>
      </w:r>
      <w:r w:rsidRPr="02433D1F">
        <w:rPr>
          <w:rFonts w:ascii="Arial" w:eastAsia="Arial" w:hAnsi="Arial" w:cs="Arial"/>
        </w:rPr>
        <w:t xml:space="preserve"> 2020 to 2024 the</w:t>
      </w:r>
      <w:r w:rsidR="27758C5B" w:rsidRPr="02433D1F">
        <w:rPr>
          <w:rFonts w:ascii="Arial" w:eastAsia="Arial" w:hAnsi="Arial" w:cs="Arial"/>
        </w:rPr>
        <w:t xml:space="preserve"> </w:t>
      </w:r>
      <w:r w:rsidR="339AA8C5" w:rsidRPr="02433D1F">
        <w:rPr>
          <w:rFonts w:ascii="Arial" w:eastAsia="Arial" w:hAnsi="Arial" w:cs="Arial"/>
        </w:rPr>
        <w:t>g</w:t>
      </w:r>
      <w:r w:rsidR="27758C5B" w:rsidRPr="02433D1F">
        <w:rPr>
          <w:rFonts w:ascii="Arial" w:eastAsia="Arial" w:hAnsi="Arial" w:cs="Arial"/>
        </w:rPr>
        <w:t>ross</w:t>
      </w:r>
      <w:r w:rsidRPr="02433D1F">
        <w:rPr>
          <w:rFonts w:ascii="Arial" w:eastAsia="Arial" w:hAnsi="Arial" w:cs="Arial"/>
        </w:rPr>
        <w:t xml:space="preserve"> profit margin </w:t>
      </w:r>
      <w:r w:rsidR="542FF2B8" w:rsidRPr="02433D1F">
        <w:rPr>
          <w:rFonts w:ascii="Arial" w:eastAsia="Arial" w:hAnsi="Arial" w:cs="Arial"/>
        </w:rPr>
        <w:t>Remain</w:t>
      </w:r>
      <w:r w:rsidR="45C95636" w:rsidRPr="02433D1F">
        <w:rPr>
          <w:rFonts w:ascii="Arial" w:eastAsia="Arial" w:hAnsi="Arial" w:cs="Arial"/>
        </w:rPr>
        <w:t xml:space="preserve">ed </w:t>
      </w:r>
      <w:r w:rsidRPr="02433D1F">
        <w:rPr>
          <w:rFonts w:ascii="Arial" w:eastAsia="Arial" w:hAnsi="Arial" w:cs="Arial"/>
        </w:rPr>
        <w:t>a</w:t>
      </w:r>
      <w:r w:rsidR="382D89A8" w:rsidRPr="02433D1F">
        <w:rPr>
          <w:rFonts w:ascii="Arial" w:eastAsia="Arial" w:hAnsi="Arial" w:cs="Arial"/>
        </w:rPr>
        <w:t xml:space="preserve">lmost </w:t>
      </w:r>
      <w:r w:rsidR="6C7B9778" w:rsidRPr="02433D1F">
        <w:rPr>
          <w:rFonts w:ascii="Arial" w:eastAsia="Arial" w:hAnsi="Arial" w:cs="Arial"/>
        </w:rPr>
        <w:t xml:space="preserve">the same 28.67 </w:t>
      </w:r>
      <w:r w:rsidR="448922D6" w:rsidRPr="02433D1F">
        <w:rPr>
          <w:rFonts w:ascii="Arial" w:eastAsia="Arial" w:hAnsi="Arial" w:cs="Arial"/>
        </w:rPr>
        <w:t>%</w:t>
      </w:r>
      <w:r w:rsidR="6C7B9778" w:rsidRPr="02433D1F">
        <w:rPr>
          <w:rFonts w:ascii="Arial" w:eastAsia="Arial" w:hAnsi="Arial" w:cs="Arial"/>
        </w:rPr>
        <w:t>to 28.87</w:t>
      </w:r>
      <w:r w:rsidR="6A222BC2" w:rsidRPr="02433D1F">
        <w:rPr>
          <w:rFonts w:ascii="Arial" w:eastAsia="Arial" w:hAnsi="Arial" w:cs="Arial"/>
        </w:rPr>
        <w:t>%</w:t>
      </w:r>
      <w:r w:rsidR="6C7B9778" w:rsidRPr="02433D1F">
        <w:rPr>
          <w:rFonts w:ascii="Arial" w:eastAsia="Arial" w:hAnsi="Arial" w:cs="Arial"/>
        </w:rPr>
        <w:t xml:space="preserve"> </w:t>
      </w:r>
      <w:r w:rsidR="382D89A8" w:rsidRPr="02433D1F">
        <w:rPr>
          <w:rFonts w:ascii="Arial" w:eastAsia="Arial" w:hAnsi="Arial" w:cs="Arial"/>
        </w:rPr>
        <w:t xml:space="preserve"> </w:t>
      </w:r>
      <w:r w:rsidR="1A7617BD" w:rsidRPr="02433D1F">
        <w:rPr>
          <w:rFonts w:ascii="Arial" w:eastAsia="Arial" w:hAnsi="Arial" w:cs="Arial"/>
        </w:rPr>
        <w:t>However, in 2023, the margin dropped sharply to 23.20%</w:t>
      </w:r>
      <w:r w:rsidR="49068340" w:rsidRPr="02433D1F">
        <w:rPr>
          <w:rFonts w:ascii="Arial" w:eastAsia="Arial" w:hAnsi="Arial" w:cs="Arial"/>
        </w:rPr>
        <w:t>.</w:t>
      </w:r>
      <w:r w:rsidR="2B00EE30" w:rsidRPr="02433D1F">
        <w:rPr>
          <w:rFonts w:ascii="Arial" w:eastAsia="Arial" w:hAnsi="Arial" w:cs="Arial"/>
        </w:rPr>
        <w:t>Operating Profit</w:t>
      </w:r>
      <w:r w:rsidR="584D7D97" w:rsidRPr="02433D1F">
        <w:rPr>
          <w:rFonts w:ascii="Arial" w:eastAsia="Arial" w:hAnsi="Arial" w:cs="Arial"/>
        </w:rPr>
        <w:t xml:space="preserve"> margin declined from</w:t>
      </w:r>
      <w:r w:rsidR="2B00EE30" w:rsidRPr="02433D1F">
        <w:rPr>
          <w:rFonts w:ascii="Arial" w:eastAsia="Arial" w:hAnsi="Arial" w:cs="Arial"/>
        </w:rPr>
        <w:t xml:space="preserve"> 6.06% in 2020 to –3.87% in 2024</w:t>
      </w:r>
      <w:r w:rsidR="50B2C656" w:rsidRPr="02433D1F">
        <w:rPr>
          <w:rFonts w:ascii="Arial" w:eastAsia="Arial" w:hAnsi="Arial" w:cs="Arial"/>
        </w:rPr>
        <w:t>, with a significant drop of –20.29% recorded in 2023.</w:t>
      </w:r>
      <w:r w:rsidR="625E0AB9" w:rsidRPr="02433D1F">
        <w:rPr>
          <w:rFonts w:ascii="Arial" w:eastAsia="Arial" w:hAnsi="Arial" w:cs="Arial"/>
        </w:rPr>
        <w:t xml:space="preserve">while net profit margin </w:t>
      </w:r>
      <w:r w:rsidR="15D52B4B" w:rsidRPr="02433D1F">
        <w:rPr>
          <w:rFonts w:ascii="Arial" w:eastAsia="Arial" w:hAnsi="Arial" w:cs="Arial"/>
        </w:rPr>
        <w:t xml:space="preserve">turned </w:t>
      </w:r>
      <w:r w:rsidR="76B5F55F" w:rsidRPr="02433D1F">
        <w:rPr>
          <w:rFonts w:ascii="Arial" w:eastAsia="Arial" w:hAnsi="Arial" w:cs="Arial"/>
        </w:rPr>
        <w:t>–6.09%</w:t>
      </w:r>
      <w:r w:rsidR="1E6BC9A4" w:rsidRPr="02433D1F">
        <w:rPr>
          <w:rFonts w:ascii="Arial" w:eastAsia="Arial" w:hAnsi="Arial" w:cs="Arial"/>
        </w:rPr>
        <w:t xml:space="preserve"> in 202</w:t>
      </w:r>
      <w:r w:rsidR="3D91ECAD" w:rsidRPr="02433D1F">
        <w:rPr>
          <w:rFonts w:ascii="Arial" w:eastAsia="Arial" w:hAnsi="Arial" w:cs="Arial"/>
        </w:rPr>
        <w:t>4</w:t>
      </w:r>
      <w:r w:rsidR="76B5F55F" w:rsidRPr="02433D1F">
        <w:rPr>
          <w:rFonts w:ascii="Arial" w:eastAsia="Arial" w:hAnsi="Arial" w:cs="Arial"/>
        </w:rPr>
        <w:t xml:space="preserve"> which was 6.28% in</w:t>
      </w:r>
      <w:r w:rsidR="77C83622" w:rsidRPr="02433D1F">
        <w:rPr>
          <w:rFonts w:ascii="Arial" w:eastAsia="Arial" w:hAnsi="Arial" w:cs="Arial"/>
        </w:rPr>
        <w:t xml:space="preserve"> 2020</w:t>
      </w:r>
      <w:r w:rsidR="059412A9" w:rsidRPr="02433D1F">
        <w:rPr>
          <w:rFonts w:ascii="Arial" w:eastAsia="Arial" w:hAnsi="Arial" w:cs="Arial"/>
        </w:rPr>
        <w:t xml:space="preserve"> and in 2023 it was recorded  –23.36</w:t>
      </w:r>
      <w:r w:rsidR="118ABE07" w:rsidRPr="02433D1F">
        <w:rPr>
          <w:rFonts w:ascii="Arial" w:eastAsia="Arial" w:hAnsi="Arial" w:cs="Arial"/>
        </w:rPr>
        <w:t>%</w:t>
      </w:r>
      <w:r w:rsidR="059412A9" w:rsidRPr="02433D1F">
        <w:rPr>
          <w:rFonts w:ascii="Arial" w:eastAsia="Arial" w:hAnsi="Arial" w:cs="Arial"/>
        </w:rPr>
        <w:t>.</w:t>
      </w:r>
      <w:r w:rsidR="63F988A9" w:rsidRPr="02433D1F">
        <w:rPr>
          <w:rFonts w:ascii="Arial" w:eastAsia="Arial" w:hAnsi="Arial" w:cs="Arial"/>
        </w:rPr>
        <w:t>Also,</w:t>
      </w:r>
      <w:r w:rsidR="059412A9" w:rsidRPr="02433D1F">
        <w:rPr>
          <w:rFonts w:ascii="Arial" w:eastAsia="Arial" w:hAnsi="Arial" w:cs="Arial"/>
        </w:rPr>
        <w:t xml:space="preserve"> </w:t>
      </w:r>
      <w:r w:rsidR="403A0550" w:rsidRPr="02433D1F">
        <w:rPr>
          <w:rFonts w:ascii="Arial" w:eastAsia="Arial" w:hAnsi="Arial" w:cs="Arial"/>
        </w:rPr>
        <w:t>Return</w:t>
      </w:r>
      <w:r w:rsidR="6B4D94B2" w:rsidRPr="02433D1F">
        <w:rPr>
          <w:rFonts w:ascii="Arial" w:eastAsia="Arial" w:hAnsi="Arial" w:cs="Arial"/>
        </w:rPr>
        <w:t xml:space="preserve"> </w:t>
      </w:r>
      <w:r w:rsidR="792C7D89" w:rsidRPr="02433D1F">
        <w:rPr>
          <w:rFonts w:ascii="Arial" w:eastAsia="Arial" w:hAnsi="Arial" w:cs="Arial"/>
        </w:rPr>
        <w:t xml:space="preserve">on </w:t>
      </w:r>
      <w:r w:rsidR="6B4D94B2" w:rsidRPr="02433D1F">
        <w:rPr>
          <w:rFonts w:ascii="Arial" w:eastAsia="Arial" w:hAnsi="Arial" w:cs="Arial"/>
        </w:rPr>
        <w:t xml:space="preserve"> capital employed (ROCE)</w:t>
      </w:r>
      <w:r w:rsidR="1A4E6548" w:rsidRPr="02433D1F">
        <w:rPr>
          <w:rFonts w:ascii="Arial" w:eastAsia="Arial" w:hAnsi="Arial" w:cs="Arial"/>
        </w:rPr>
        <w:t xml:space="preserve"> </w:t>
      </w:r>
      <w:r w:rsidR="5E812A82" w:rsidRPr="02433D1F">
        <w:rPr>
          <w:rFonts w:ascii="Arial" w:eastAsia="Arial" w:hAnsi="Arial" w:cs="Arial"/>
        </w:rPr>
        <w:t xml:space="preserve">decreased from 11.27% in 2020 to –43.81% in 2023, before improving slightly to –9.27% </w:t>
      </w:r>
      <w:r w:rsidR="5E812A82" w:rsidRPr="02433D1F">
        <w:rPr>
          <w:rFonts w:ascii="Arial" w:eastAsia="Arial" w:hAnsi="Arial" w:cs="Arial"/>
        </w:rPr>
        <w:lastRenderedPageBreak/>
        <w:t>in 2024.</w:t>
      </w:r>
      <w:r w:rsidR="34D4A2BF" w:rsidRPr="02433D1F">
        <w:rPr>
          <w:rFonts w:ascii="Arial" w:eastAsia="Arial" w:hAnsi="Arial" w:cs="Arial"/>
        </w:rPr>
        <w:t>Overall Gross Profit Ratio is same</w:t>
      </w:r>
      <w:r w:rsidR="3C6D9B1B" w:rsidRPr="02433D1F">
        <w:rPr>
          <w:rFonts w:ascii="Arial" w:eastAsia="Arial" w:hAnsi="Arial" w:cs="Arial"/>
        </w:rPr>
        <w:t xml:space="preserve"> but Operating Profit Ratio , Net Profit Ratio and ROCE</w:t>
      </w:r>
      <w:r w:rsidR="2319BB48" w:rsidRPr="02433D1F">
        <w:rPr>
          <w:rFonts w:ascii="Arial" w:eastAsia="Arial" w:hAnsi="Arial" w:cs="Arial"/>
        </w:rPr>
        <w:t xml:space="preserve"> decreased</w:t>
      </w:r>
      <w:r w:rsidR="5B625529" w:rsidRPr="02433D1F">
        <w:rPr>
          <w:rFonts w:ascii="Arial" w:eastAsia="Arial" w:hAnsi="Arial" w:cs="Arial"/>
        </w:rPr>
        <w:t xml:space="preserve"> due t</w:t>
      </w:r>
      <w:r w:rsidR="59D33E5D" w:rsidRPr="02433D1F">
        <w:rPr>
          <w:rFonts w:ascii="Arial" w:eastAsia="Arial" w:hAnsi="Arial" w:cs="Arial"/>
        </w:rPr>
        <w:t>o revenue decrease.</w:t>
      </w:r>
    </w:p>
    <w:p w14:paraId="3BC016C1" w14:textId="2E9B467A" w:rsidR="4DF0ADEB" w:rsidRDefault="13442AA3" w:rsidP="003F7DE6">
      <w:pPr>
        <w:spacing w:line="360" w:lineRule="auto"/>
        <w:jc w:val="both"/>
        <w:rPr>
          <w:rFonts w:ascii="Arial" w:eastAsia="Arial" w:hAnsi="Arial" w:cs="Arial"/>
        </w:rPr>
      </w:pPr>
      <w:bookmarkStart w:id="3" w:name="_Toc217319802"/>
      <w:r w:rsidRPr="02433D1F">
        <w:rPr>
          <w:rStyle w:val="Heading2Char"/>
        </w:rPr>
        <w:t>1.2</w:t>
      </w:r>
      <w:r w:rsidR="424F9E6B" w:rsidRPr="02433D1F">
        <w:rPr>
          <w:rStyle w:val="Heading2Char"/>
        </w:rPr>
        <w:t xml:space="preserve">. </w:t>
      </w:r>
      <w:r w:rsidR="01CE913E" w:rsidRPr="02433D1F">
        <w:rPr>
          <w:rStyle w:val="Heading2Char"/>
        </w:rPr>
        <w:t>Liquidity Ratios</w:t>
      </w:r>
      <w:bookmarkEnd w:id="3"/>
    </w:p>
    <w:p w14:paraId="1A88899D" w14:textId="557070F3" w:rsidR="61FD8798" w:rsidRDefault="4763BA94" w:rsidP="003F7DE6">
      <w:pPr>
        <w:spacing w:line="360" w:lineRule="auto"/>
        <w:jc w:val="both"/>
        <w:rPr>
          <w:rFonts w:ascii="Arial" w:eastAsia="Arial" w:hAnsi="Arial" w:cs="Arial"/>
        </w:rPr>
      </w:pPr>
      <w:r>
        <w:rPr>
          <w:noProof/>
        </w:rPr>
        <w:drawing>
          <wp:inline distT="0" distB="0" distL="0" distR="0" wp14:anchorId="0A92C033" wp14:editId="27E1187A">
            <wp:extent cx="6255180" cy="917307"/>
            <wp:effectExtent l="0" t="0" r="0" b="0"/>
            <wp:docPr id="11774348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743482" name="Picture 117743482"/>
                    <pic:cNvPicPr/>
                  </pic:nvPicPr>
                  <pic:blipFill>
                    <a:blip r:embed="rId10">
                      <a:extLst>
                        <a:ext uri="{28A0092B-C50C-407E-A947-70E740481C1C}">
                          <a14:useLocalDpi xmlns:a14="http://schemas.microsoft.com/office/drawing/2010/main"/>
                        </a:ext>
                      </a:extLst>
                    </a:blip>
                    <a:stretch>
                      <a:fillRect/>
                    </a:stretch>
                  </pic:blipFill>
                  <pic:spPr>
                    <a:xfrm>
                      <a:off x="0" y="0"/>
                      <a:ext cx="6255180" cy="917307"/>
                    </a:xfrm>
                    <a:prstGeom prst="rect">
                      <a:avLst/>
                    </a:prstGeom>
                  </pic:spPr>
                </pic:pic>
              </a:graphicData>
            </a:graphic>
          </wp:inline>
        </w:drawing>
      </w:r>
    </w:p>
    <w:p w14:paraId="694956FF" w14:textId="705F9E2B" w:rsidR="249E9809" w:rsidRDefault="41A946EF" w:rsidP="003F7DE6">
      <w:pPr>
        <w:spacing w:line="360" w:lineRule="auto"/>
        <w:jc w:val="both"/>
        <w:rPr>
          <w:rFonts w:ascii="Arial" w:eastAsia="Arial" w:hAnsi="Arial" w:cs="Arial"/>
        </w:rPr>
      </w:pPr>
      <w:r>
        <w:rPr>
          <w:noProof/>
        </w:rPr>
        <w:drawing>
          <wp:inline distT="0" distB="0" distL="0" distR="0" wp14:anchorId="29F93FFF" wp14:editId="565B3E57">
            <wp:extent cx="4538568" cy="2846709"/>
            <wp:effectExtent l="0" t="0" r="0" b="0"/>
            <wp:docPr id="26450683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506834" name="Picture 264506834"/>
                    <pic:cNvPicPr/>
                  </pic:nvPicPr>
                  <pic:blipFill>
                    <a:blip r:embed="rId11">
                      <a:extLst>
                        <a:ext uri="{28A0092B-C50C-407E-A947-70E740481C1C}">
                          <a14:useLocalDpi xmlns:a14="http://schemas.microsoft.com/office/drawing/2010/main"/>
                        </a:ext>
                      </a:extLst>
                    </a:blip>
                    <a:stretch>
                      <a:fillRect/>
                    </a:stretch>
                  </pic:blipFill>
                  <pic:spPr>
                    <a:xfrm>
                      <a:off x="0" y="0"/>
                      <a:ext cx="4538568" cy="2846709"/>
                    </a:xfrm>
                    <a:prstGeom prst="rect">
                      <a:avLst/>
                    </a:prstGeom>
                  </pic:spPr>
                </pic:pic>
              </a:graphicData>
            </a:graphic>
          </wp:inline>
        </w:drawing>
      </w:r>
    </w:p>
    <w:p w14:paraId="33C12CA0" w14:textId="0BF896F9" w:rsidR="1634BD84" w:rsidRDefault="26708223" w:rsidP="003F7DE6">
      <w:pPr>
        <w:spacing w:line="360" w:lineRule="auto"/>
        <w:jc w:val="both"/>
        <w:rPr>
          <w:rFonts w:ascii="Arial" w:eastAsia="Arial" w:hAnsi="Arial" w:cs="Arial"/>
        </w:rPr>
      </w:pPr>
      <w:r w:rsidRPr="02433D1F">
        <w:rPr>
          <w:rFonts w:ascii="Arial" w:eastAsia="Arial" w:hAnsi="Arial" w:cs="Arial"/>
          <w:color w:val="000000" w:themeColor="text1"/>
        </w:rPr>
        <w:t>Liquidity ratios are financial metrics used to assess a company's ability to meet its short-term obligations and manage cash flow effectively</w:t>
      </w:r>
      <w:r w:rsidRPr="02433D1F">
        <w:rPr>
          <w:rFonts w:ascii="Arial" w:eastAsia="Arial" w:hAnsi="Arial" w:cs="Arial"/>
        </w:rPr>
        <w:t xml:space="preserve"> (DURRAH et al., 2016).</w:t>
      </w:r>
      <w:r w:rsidR="58202CFF" w:rsidRPr="02433D1F">
        <w:rPr>
          <w:rFonts w:ascii="Arial" w:eastAsia="Arial" w:hAnsi="Arial" w:cs="Arial"/>
        </w:rPr>
        <w:t xml:space="preserve"> It helps management </w:t>
      </w:r>
      <w:r w:rsidR="1DDBA04D" w:rsidRPr="02433D1F">
        <w:rPr>
          <w:rFonts w:ascii="Arial" w:eastAsia="Arial" w:hAnsi="Arial" w:cs="Arial"/>
        </w:rPr>
        <w:t>to understand</w:t>
      </w:r>
      <w:r w:rsidR="58202CFF" w:rsidRPr="02433D1F">
        <w:rPr>
          <w:rFonts w:ascii="Arial" w:eastAsia="Arial" w:hAnsi="Arial" w:cs="Arial"/>
        </w:rPr>
        <w:t xml:space="preserve"> the company’s ability to cover its current liabilities without </w:t>
      </w:r>
      <w:r w:rsidR="33C68409" w:rsidRPr="02433D1F">
        <w:rPr>
          <w:rFonts w:ascii="Arial" w:eastAsia="Arial" w:hAnsi="Arial" w:cs="Arial"/>
        </w:rPr>
        <w:t>borrowing money.</w:t>
      </w:r>
    </w:p>
    <w:p w14:paraId="5AF592B9" w14:textId="5E92A1B0" w:rsidR="315C049C" w:rsidRDefault="315C049C" w:rsidP="003F7DE6">
      <w:pPr>
        <w:spacing w:line="360" w:lineRule="auto"/>
        <w:jc w:val="both"/>
        <w:rPr>
          <w:rFonts w:ascii="Arial" w:eastAsia="Arial" w:hAnsi="Arial" w:cs="Arial"/>
        </w:rPr>
      </w:pPr>
    </w:p>
    <w:p w14:paraId="7F9071B5" w14:textId="4FD4BDAF" w:rsidR="67029F00" w:rsidRDefault="1960DC2E" w:rsidP="003F7DE6">
      <w:pPr>
        <w:spacing w:line="360" w:lineRule="auto"/>
        <w:jc w:val="both"/>
        <w:rPr>
          <w:rFonts w:ascii="Arial" w:eastAsia="Arial" w:hAnsi="Arial" w:cs="Arial"/>
        </w:rPr>
      </w:pPr>
      <w:r w:rsidRPr="02433D1F">
        <w:rPr>
          <w:rFonts w:ascii="Arial" w:eastAsia="Arial" w:hAnsi="Arial" w:cs="Arial"/>
          <w:b/>
          <w:bCs/>
        </w:rPr>
        <w:t>Current Ratio</w:t>
      </w:r>
      <w:r w:rsidR="31835622" w:rsidRPr="02433D1F">
        <w:rPr>
          <w:rFonts w:ascii="Arial" w:eastAsia="Arial" w:hAnsi="Arial" w:cs="Arial"/>
        </w:rPr>
        <w:t xml:space="preserve"> – It </w:t>
      </w:r>
      <w:r w:rsidR="74EB7CBC" w:rsidRPr="02433D1F">
        <w:rPr>
          <w:rFonts w:ascii="Arial" w:eastAsia="Arial" w:hAnsi="Arial" w:cs="Arial"/>
        </w:rPr>
        <w:t>indicates</w:t>
      </w:r>
      <w:r w:rsidR="31835622" w:rsidRPr="02433D1F">
        <w:rPr>
          <w:rFonts w:ascii="Arial" w:eastAsia="Arial" w:hAnsi="Arial" w:cs="Arial"/>
        </w:rPr>
        <w:t xml:space="preserve"> </w:t>
      </w:r>
      <w:r w:rsidR="6F46D884" w:rsidRPr="02433D1F">
        <w:rPr>
          <w:rFonts w:ascii="Arial" w:eastAsia="Arial" w:hAnsi="Arial" w:cs="Arial"/>
        </w:rPr>
        <w:t>company's</w:t>
      </w:r>
      <w:r w:rsidR="31835622" w:rsidRPr="02433D1F">
        <w:rPr>
          <w:rFonts w:ascii="Arial" w:eastAsia="Arial" w:hAnsi="Arial" w:cs="Arial"/>
        </w:rPr>
        <w:t xml:space="preserve"> current assets to cover short-term debts. </w:t>
      </w:r>
      <w:r w:rsidR="62F6B476" w:rsidRPr="02433D1F">
        <w:rPr>
          <w:rFonts w:ascii="Arial" w:eastAsia="Arial" w:hAnsi="Arial" w:cs="Arial"/>
        </w:rPr>
        <w:t xml:space="preserve">A ratio above 1 </w:t>
      </w:r>
      <w:r w:rsidR="59095EE8" w:rsidRPr="02433D1F">
        <w:rPr>
          <w:rFonts w:ascii="Arial" w:eastAsia="Arial" w:hAnsi="Arial" w:cs="Arial"/>
        </w:rPr>
        <w:t>is considered</w:t>
      </w:r>
      <w:r w:rsidR="62F6B476" w:rsidRPr="02433D1F">
        <w:rPr>
          <w:rFonts w:ascii="Arial" w:eastAsia="Arial" w:hAnsi="Arial" w:cs="Arial"/>
        </w:rPr>
        <w:t xml:space="preserve"> healthy.</w:t>
      </w:r>
    </w:p>
    <w:p w14:paraId="1B19F296" w14:textId="4110595B" w:rsidR="7F8F7E84" w:rsidRDefault="7CC90020" w:rsidP="003F7DE6">
      <w:pPr>
        <w:spacing w:line="360" w:lineRule="auto"/>
        <w:jc w:val="both"/>
        <w:rPr>
          <w:rFonts w:ascii="Arial" w:eastAsia="Arial" w:hAnsi="Arial" w:cs="Arial"/>
        </w:rPr>
      </w:pPr>
      <w:r w:rsidRPr="02433D1F">
        <w:rPr>
          <w:rFonts w:ascii="Arial" w:eastAsia="Arial" w:hAnsi="Arial" w:cs="Arial"/>
          <w:b/>
          <w:bCs/>
        </w:rPr>
        <w:t>Quick Ratio</w:t>
      </w:r>
      <w:r w:rsidR="6CD64C9D" w:rsidRPr="02433D1F">
        <w:rPr>
          <w:rFonts w:ascii="Arial" w:eastAsia="Arial" w:hAnsi="Arial" w:cs="Arial"/>
        </w:rPr>
        <w:t xml:space="preserve"> – It calculates the ability to pay short-term obligations without relying on inventory sales.</w:t>
      </w:r>
    </w:p>
    <w:p w14:paraId="69846F26" w14:textId="20B7C094" w:rsidR="49E03213" w:rsidRDefault="56877ADF" w:rsidP="003F7DE6">
      <w:pPr>
        <w:spacing w:line="360" w:lineRule="auto"/>
        <w:jc w:val="both"/>
        <w:rPr>
          <w:rFonts w:ascii="Arial" w:eastAsia="Arial" w:hAnsi="Arial" w:cs="Arial"/>
        </w:rPr>
      </w:pPr>
      <w:r w:rsidRPr="02433D1F">
        <w:rPr>
          <w:rFonts w:ascii="Arial" w:eastAsia="Arial" w:hAnsi="Arial" w:cs="Arial"/>
          <w:b/>
          <w:bCs/>
        </w:rPr>
        <w:lastRenderedPageBreak/>
        <w:t>Cash Ratio</w:t>
      </w:r>
      <w:r w:rsidRPr="02433D1F">
        <w:rPr>
          <w:rFonts w:ascii="Arial" w:eastAsia="Arial" w:hAnsi="Arial" w:cs="Arial"/>
        </w:rPr>
        <w:t xml:space="preserve"> -</w:t>
      </w:r>
      <w:r w:rsidR="68FDBDB6" w:rsidRPr="02433D1F">
        <w:rPr>
          <w:rFonts w:ascii="Arial" w:eastAsia="Arial" w:hAnsi="Arial" w:cs="Arial"/>
        </w:rPr>
        <w:t>It</w:t>
      </w:r>
      <w:r w:rsidRPr="02433D1F">
        <w:rPr>
          <w:rFonts w:ascii="Arial" w:eastAsia="Arial" w:hAnsi="Arial" w:cs="Arial"/>
        </w:rPr>
        <w:t xml:space="preserve"> </w:t>
      </w:r>
      <w:r w:rsidR="18A9D5D8" w:rsidRPr="02433D1F">
        <w:rPr>
          <w:rFonts w:ascii="Arial" w:eastAsia="Arial" w:hAnsi="Arial" w:cs="Arial"/>
        </w:rPr>
        <w:t>Focuses on the most liquid assets</w:t>
      </w:r>
      <w:r w:rsidR="131F164D" w:rsidRPr="02433D1F">
        <w:rPr>
          <w:rFonts w:ascii="Arial" w:eastAsia="Arial" w:hAnsi="Arial" w:cs="Arial"/>
        </w:rPr>
        <w:t xml:space="preserve"> and </w:t>
      </w:r>
      <w:r w:rsidR="18A9D5D8" w:rsidRPr="02433D1F">
        <w:rPr>
          <w:rFonts w:ascii="Arial" w:eastAsia="Arial" w:hAnsi="Arial" w:cs="Arial"/>
        </w:rPr>
        <w:t>showing whether the company can immediately pay off short-term debts.</w:t>
      </w:r>
    </w:p>
    <w:p w14:paraId="1C15BC6F" w14:textId="2E8D8AA6" w:rsidR="1066DFDD" w:rsidRDefault="3666349F" w:rsidP="003F7DE6">
      <w:pPr>
        <w:spacing w:line="360" w:lineRule="auto"/>
        <w:jc w:val="both"/>
        <w:rPr>
          <w:rFonts w:ascii="Arial" w:eastAsia="Arial" w:hAnsi="Arial" w:cs="Arial"/>
        </w:rPr>
      </w:pPr>
      <w:r w:rsidRPr="02433D1F">
        <w:rPr>
          <w:rFonts w:ascii="Arial" w:eastAsia="Arial" w:hAnsi="Arial" w:cs="Arial"/>
          <w:b/>
          <w:bCs/>
        </w:rPr>
        <w:t>Interpretation</w:t>
      </w:r>
      <w:r w:rsidR="55A925B8" w:rsidRPr="02433D1F">
        <w:rPr>
          <w:rFonts w:ascii="Arial" w:eastAsia="Arial" w:hAnsi="Arial" w:cs="Arial"/>
          <w:b/>
          <w:bCs/>
        </w:rPr>
        <w:t xml:space="preserve"> -</w:t>
      </w:r>
      <w:r w:rsidR="55A925B8" w:rsidRPr="02433D1F">
        <w:rPr>
          <w:rFonts w:ascii="Arial" w:eastAsia="Arial" w:hAnsi="Arial" w:cs="Arial"/>
        </w:rPr>
        <w:t xml:space="preserve"> </w:t>
      </w:r>
    </w:p>
    <w:p w14:paraId="587046E0" w14:textId="5A3655FF" w:rsidR="3705E324" w:rsidRDefault="3705E324" w:rsidP="003F7DE6">
      <w:pPr>
        <w:spacing w:line="360" w:lineRule="auto"/>
        <w:jc w:val="both"/>
        <w:rPr>
          <w:rFonts w:ascii="Arial" w:eastAsia="Arial" w:hAnsi="Arial" w:cs="Arial"/>
        </w:rPr>
      </w:pPr>
      <w:r w:rsidRPr="02433D1F">
        <w:rPr>
          <w:rFonts w:ascii="Arial" w:eastAsia="Arial" w:hAnsi="Arial" w:cs="Arial"/>
        </w:rPr>
        <w:t xml:space="preserve">Over the period, the company’s current </w:t>
      </w:r>
      <w:r w:rsidR="32E63EBD" w:rsidRPr="02433D1F">
        <w:rPr>
          <w:rFonts w:ascii="Arial" w:eastAsia="Arial" w:hAnsi="Arial" w:cs="Arial"/>
        </w:rPr>
        <w:t>ratio of</w:t>
      </w:r>
      <w:r w:rsidRPr="02433D1F">
        <w:rPr>
          <w:rFonts w:ascii="Arial" w:eastAsia="Arial" w:hAnsi="Arial" w:cs="Arial"/>
        </w:rPr>
        <w:t xml:space="preserve"> growth was good and </w:t>
      </w:r>
      <w:r w:rsidR="1613D982" w:rsidRPr="02433D1F">
        <w:rPr>
          <w:rFonts w:ascii="Arial" w:eastAsia="Arial" w:hAnsi="Arial" w:cs="Arial"/>
        </w:rPr>
        <w:t>indicated</w:t>
      </w:r>
      <w:r w:rsidRPr="02433D1F">
        <w:rPr>
          <w:rFonts w:ascii="Arial" w:eastAsia="Arial" w:hAnsi="Arial" w:cs="Arial"/>
        </w:rPr>
        <w:t xml:space="preserve"> financial health, meaning it had enough current assets to cover its short-term liabilities. The highest current ratio </w:t>
      </w:r>
      <w:r w:rsidR="3C8814DE" w:rsidRPr="02433D1F">
        <w:rPr>
          <w:rFonts w:ascii="Arial" w:eastAsia="Arial" w:hAnsi="Arial" w:cs="Arial"/>
        </w:rPr>
        <w:t>recorded in</w:t>
      </w:r>
      <w:r w:rsidRPr="02433D1F">
        <w:rPr>
          <w:rFonts w:ascii="Arial" w:eastAsia="Arial" w:hAnsi="Arial" w:cs="Arial"/>
        </w:rPr>
        <w:t xml:space="preserve"> </w:t>
      </w:r>
      <w:r w:rsidR="0BEC619E" w:rsidRPr="02433D1F">
        <w:rPr>
          <w:rFonts w:ascii="Arial" w:eastAsia="Arial" w:hAnsi="Arial" w:cs="Arial"/>
        </w:rPr>
        <w:t>2020</w:t>
      </w:r>
      <w:r w:rsidR="198DDE4E" w:rsidRPr="02433D1F">
        <w:rPr>
          <w:rFonts w:ascii="Arial" w:eastAsia="Arial" w:hAnsi="Arial" w:cs="Arial"/>
        </w:rPr>
        <w:t xml:space="preserve"> was 1.82</w:t>
      </w:r>
      <w:r w:rsidR="68FBB6BC" w:rsidRPr="02433D1F">
        <w:rPr>
          <w:rFonts w:ascii="Arial" w:eastAsia="Arial" w:hAnsi="Arial" w:cs="Arial"/>
        </w:rPr>
        <w:t xml:space="preserve"> and f</w:t>
      </w:r>
      <w:r w:rsidRPr="02433D1F">
        <w:rPr>
          <w:rFonts w:ascii="Arial" w:eastAsia="Arial" w:hAnsi="Arial" w:cs="Arial"/>
        </w:rPr>
        <w:t xml:space="preserve">rom 2021 to 2024 </w:t>
      </w:r>
      <w:r w:rsidR="6D82F7BC" w:rsidRPr="02433D1F">
        <w:rPr>
          <w:rFonts w:ascii="Arial" w:eastAsia="Arial" w:hAnsi="Arial" w:cs="Arial"/>
        </w:rPr>
        <w:t xml:space="preserve">current ratio </w:t>
      </w:r>
      <w:r w:rsidR="654ECAE2" w:rsidRPr="02433D1F">
        <w:rPr>
          <w:rFonts w:ascii="Arial" w:eastAsia="Arial" w:hAnsi="Arial" w:cs="Arial"/>
        </w:rPr>
        <w:t xml:space="preserve">growth </w:t>
      </w:r>
      <w:r w:rsidR="770B666A" w:rsidRPr="02433D1F">
        <w:rPr>
          <w:rFonts w:ascii="Arial" w:eastAsia="Arial" w:hAnsi="Arial" w:cs="Arial"/>
        </w:rPr>
        <w:t>stayed between</w:t>
      </w:r>
      <w:r w:rsidRPr="02433D1F">
        <w:rPr>
          <w:rFonts w:ascii="Arial" w:eastAsia="Arial" w:hAnsi="Arial" w:cs="Arial"/>
        </w:rPr>
        <w:t xml:space="preserve"> 1.56 and 1.53. </w:t>
      </w:r>
      <w:r w:rsidR="71A6B44A" w:rsidRPr="02433D1F">
        <w:rPr>
          <w:rFonts w:ascii="Arial" w:eastAsia="Arial" w:hAnsi="Arial" w:cs="Arial"/>
        </w:rPr>
        <w:t xml:space="preserve">From 2020 to 2023, the cash ratio was the same and which was moving from 0.32 and 0.27.but, in 2024 it was down to 0.17. The quick ratio </w:t>
      </w:r>
      <w:r w:rsidR="4D377C43" w:rsidRPr="02433D1F">
        <w:rPr>
          <w:rFonts w:ascii="Arial" w:eastAsia="Arial" w:hAnsi="Arial" w:cs="Arial"/>
        </w:rPr>
        <w:t>was</w:t>
      </w:r>
      <w:r w:rsidR="71A6B44A" w:rsidRPr="02433D1F">
        <w:rPr>
          <w:rFonts w:ascii="Arial" w:eastAsia="Arial" w:hAnsi="Arial" w:cs="Arial"/>
        </w:rPr>
        <w:t xml:space="preserve"> at 1.15 in 2020, </w:t>
      </w:r>
      <w:r w:rsidR="31361E82" w:rsidRPr="02433D1F">
        <w:rPr>
          <w:rFonts w:ascii="Arial" w:eastAsia="Arial" w:hAnsi="Arial" w:cs="Arial"/>
        </w:rPr>
        <w:t>and declined</w:t>
      </w:r>
      <w:r w:rsidR="71A6B44A" w:rsidRPr="02433D1F">
        <w:rPr>
          <w:rFonts w:ascii="Arial" w:eastAsia="Arial" w:hAnsi="Arial" w:cs="Arial"/>
        </w:rPr>
        <w:t xml:space="preserve"> to 0.91 by 2023, then </w:t>
      </w:r>
      <w:r w:rsidR="04256989" w:rsidRPr="02433D1F">
        <w:rPr>
          <w:rFonts w:ascii="Arial" w:eastAsia="Arial" w:hAnsi="Arial" w:cs="Arial"/>
        </w:rPr>
        <w:t>increased to</w:t>
      </w:r>
      <w:r w:rsidR="71A6B44A" w:rsidRPr="02433D1F">
        <w:rPr>
          <w:rFonts w:ascii="Arial" w:eastAsia="Arial" w:hAnsi="Arial" w:cs="Arial"/>
        </w:rPr>
        <w:t xml:space="preserve"> 1.06 before dipping a little to 1.03 in 2024.</w:t>
      </w:r>
    </w:p>
    <w:tbl>
      <w:tblPr>
        <w:tblW w:w="0" w:type="auto"/>
        <w:tblLook w:val="06A0" w:firstRow="1" w:lastRow="0" w:firstColumn="1" w:lastColumn="0" w:noHBand="1" w:noVBand="1"/>
      </w:tblPr>
      <w:tblGrid>
        <w:gridCol w:w="4270"/>
      </w:tblGrid>
      <w:tr w:rsidR="315C049C" w14:paraId="0378C4FD" w14:textId="77777777" w:rsidTr="02433D1F">
        <w:trPr>
          <w:trHeight w:val="315"/>
        </w:trPr>
        <w:tc>
          <w:tcPr>
            <w:tcW w:w="4270" w:type="dxa"/>
            <w:tcBorders>
              <w:top w:val="nil"/>
              <w:left w:val="nil"/>
              <w:bottom w:val="nil"/>
              <w:right w:val="nil"/>
            </w:tcBorders>
            <w:tcMar>
              <w:top w:w="15" w:type="dxa"/>
              <w:left w:w="15" w:type="dxa"/>
              <w:right w:w="15" w:type="dxa"/>
            </w:tcMar>
            <w:vAlign w:val="center"/>
          </w:tcPr>
          <w:p w14:paraId="3E6B708A" w14:textId="61C3A7E6" w:rsidR="315C049C" w:rsidRDefault="0F45B43D" w:rsidP="003F7DE6">
            <w:pPr>
              <w:pStyle w:val="Heading2"/>
              <w:jc w:val="both"/>
              <w:rPr>
                <w:rFonts w:ascii="Arial" w:eastAsia="Arial" w:hAnsi="Arial" w:cs="Arial"/>
                <w:b/>
                <w:bCs/>
                <w:color w:val="000000" w:themeColor="text1"/>
                <w:sz w:val="24"/>
                <w:szCs w:val="24"/>
              </w:rPr>
            </w:pPr>
            <w:bookmarkStart w:id="4" w:name="_Toc217319803"/>
            <w:r>
              <w:t>1.</w:t>
            </w:r>
            <w:r w:rsidR="3EE78613">
              <w:t>3.</w:t>
            </w:r>
            <w:bookmarkStart w:id="5" w:name="_Hlk217318881"/>
            <w:r w:rsidR="74D4530C">
              <w:t>Efficiency Ratios</w:t>
            </w:r>
            <w:bookmarkEnd w:id="4"/>
            <w:bookmarkEnd w:id="5"/>
          </w:p>
        </w:tc>
      </w:tr>
    </w:tbl>
    <w:p w14:paraId="2C9CE73C" w14:textId="18240F64" w:rsidR="1667EF00" w:rsidRDefault="25EFD4DA" w:rsidP="003F7DE6">
      <w:pPr>
        <w:spacing w:line="360" w:lineRule="auto"/>
        <w:jc w:val="both"/>
        <w:rPr>
          <w:rFonts w:ascii="Arial" w:eastAsia="Arial" w:hAnsi="Arial" w:cs="Arial"/>
        </w:rPr>
      </w:pPr>
      <w:r>
        <w:rPr>
          <w:noProof/>
        </w:rPr>
        <w:drawing>
          <wp:inline distT="0" distB="0" distL="0" distR="0" wp14:anchorId="533DB13C" wp14:editId="3A8E8846">
            <wp:extent cx="6360623" cy="1124011"/>
            <wp:effectExtent l="0" t="0" r="0" b="0"/>
            <wp:docPr id="194581839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818398" name="Picture 1945818398"/>
                    <pic:cNvPicPr/>
                  </pic:nvPicPr>
                  <pic:blipFill>
                    <a:blip r:embed="rId12">
                      <a:extLst>
                        <a:ext uri="{28A0092B-C50C-407E-A947-70E740481C1C}">
                          <a14:useLocalDpi xmlns:a14="http://schemas.microsoft.com/office/drawing/2010/main"/>
                        </a:ext>
                      </a:extLst>
                    </a:blip>
                    <a:stretch>
                      <a:fillRect/>
                    </a:stretch>
                  </pic:blipFill>
                  <pic:spPr>
                    <a:xfrm>
                      <a:off x="0" y="0"/>
                      <a:ext cx="6360623" cy="1124011"/>
                    </a:xfrm>
                    <a:prstGeom prst="rect">
                      <a:avLst/>
                    </a:prstGeom>
                  </pic:spPr>
                </pic:pic>
              </a:graphicData>
            </a:graphic>
          </wp:inline>
        </w:drawing>
      </w:r>
    </w:p>
    <w:p w14:paraId="1ECD1674" w14:textId="378156BF" w:rsidR="315C049C" w:rsidRDefault="2542CA73" w:rsidP="003F7DE6">
      <w:pPr>
        <w:spacing w:line="360" w:lineRule="auto"/>
        <w:jc w:val="both"/>
        <w:rPr>
          <w:rFonts w:ascii="Arial" w:eastAsia="Arial" w:hAnsi="Arial" w:cs="Arial"/>
        </w:rPr>
      </w:pPr>
      <w:r>
        <w:rPr>
          <w:noProof/>
        </w:rPr>
        <w:drawing>
          <wp:inline distT="0" distB="0" distL="0" distR="0" wp14:anchorId="5E458B66" wp14:editId="243B808E">
            <wp:extent cx="4462159" cy="2774693"/>
            <wp:effectExtent l="0" t="0" r="0" b="0"/>
            <wp:docPr id="128420676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4206761" name="Picture 1284206761"/>
                    <pic:cNvPicPr/>
                  </pic:nvPicPr>
                  <pic:blipFill>
                    <a:blip r:embed="rId13">
                      <a:extLst>
                        <a:ext uri="{28A0092B-C50C-407E-A947-70E740481C1C}">
                          <a14:useLocalDpi xmlns:a14="http://schemas.microsoft.com/office/drawing/2010/main"/>
                        </a:ext>
                      </a:extLst>
                    </a:blip>
                    <a:stretch>
                      <a:fillRect/>
                    </a:stretch>
                  </pic:blipFill>
                  <pic:spPr>
                    <a:xfrm>
                      <a:off x="0" y="0"/>
                      <a:ext cx="4462159" cy="2774693"/>
                    </a:xfrm>
                    <a:prstGeom prst="rect">
                      <a:avLst/>
                    </a:prstGeom>
                  </pic:spPr>
                </pic:pic>
              </a:graphicData>
            </a:graphic>
          </wp:inline>
        </w:drawing>
      </w:r>
    </w:p>
    <w:p w14:paraId="6FEFF8C7" w14:textId="76B4F349" w:rsidR="4B05FC74" w:rsidRDefault="4B05FC74" w:rsidP="003F7DE6">
      <w:pPr>
        <w:spacing w:line="360" w:lineRule="auto"/>
        <w:jc w:val="both"/>
        <w:rPr>
          <w:rFonts w:ascii="Arial" w:eastAsia="Arial" w:hAnsi="Arial" w:cs="Arial"/>
        </w:rPr>
      </w:pPr>
    </w:p>
    <w:p w14:paraId="6671F951" w14:textId="7673F1F5" w:rsidR="17838AC5" w:rsidRDefault="300091FA" w:rsidP="003F7DE6">
      <w:pPr>
        <w:spacing w:line="360" w:lineRule="auto"/>
        <w:jc w:val="both"/>
        <w:rPr>
          <w:rFonts w:ascii="Arial" w:eastAsia="Arial" w:hAnsi="Arial" w:cs="Arial"/>
        </w:rPr>
      </w:pPr>
      <w:r>
        <w:rPr>
          <w:noProof/>
        </w:rPr>
        <w:lastRenderedPageBreak/>
        <w:drawing>
          <wp:inline distT="0" distB="0" distL="0" distR="0" wp14:anchorId="4AE16B70" wp14:editId="7087BD82">
            <wp:extent cx="4584589" cy="2755631"/>
            <wp:effectExtent l="0" t="0" r="0" b="0"/>
            <wp:docPr id="142109370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093707" name="Picture 1421093707"/>
                    <pic:cNvPicPr/>
                  </pic:nvPicPr>
                  <pic:blipFill>
                    <a:blip r:embed="rId14">
                      <a:extLst>
                        <a:ext uri="{28A0092B-C50C-407E-A947-70E740481C1C}">
                          <a14:useLocalDpi xmlns:a14="http://schemas.microsoft.com/office/drawing/2010/main"/>
                        </a:ext>
                      </a:extLst>
                    </a:blip>
                    <a:stretch>
                      <a:fillRect/>
                    </a:stretch>
                  </pic:blipFill>
                  <pic:spPr>
                    <a:xfrm>
                      <a:off x="0" y="0"/>
                      <a:ext cx="4584589" cy="2755631"/>
                    </a:xfrm>
                    <a:prstGeom prst="rect">
                      <a:avLst/>
                    </a:prstGeom>
                  </pic:spPr>
                </pic:pic>
              </a:graphicData>
            </a:graphic>
          </wp:inline>
        </w:drawing>
      </w:r>
    </w:p>
    <w:p w14:paraId="5EF92ED1" w14:textId="09779614" w:rsidR="3ACF28B9" w:rsidRDefault="4692A216" w:rsidP="003F7DE6">
      <w:pPr>
        <w:spacing w:before="240" w:after="240"/>
        <w:jc w:val="both"/>
        <w:rPr>
          <w:rFonts w:ascii="Arial" w:eastAsia="Arial" w:hAnsi="Arial" w:cs="Arial"/>
        </w:rPr>
      </w:pPr>
      <w:r w:rsidRPr="02433D1F">
        <w:rPr>
          <w:rFonts w:ascii="Arial" w:eastAsia="Arial" w:hAnsi="Arial" w:cs="Arial"/>
          <w:color w:val="000000" w:themeColor="text1"/>
        </w:rPr>
        <w:t>Efficiency ratios</w:t>
      </w:r>
      <w:r w:rsidRPr="02433D1F">
        <w:rPr>
          <w:rFonts w:ascii="Arial" w:eastAsia="Arial" w:hAnsi="Arial" w:cs="Arial"/>
        </w:rPr>
        <w:t xml:space="preserve"> </w:t>
      </w:r>
      <w:r w:rsidRPr="02433D1F">
        <w:rPr>
          <w:rFonts w:ascii="Arial" w:eastAsia="Arial" w:hAnsi="Arial" w:cs="Arial"/>
          <w:color w:val="000000" w:themeColor="text1"/>
        </w:rPr>
        <w:t>used to evaluate how effectively a company utilizes its assets to generate revenues or earnings</w:t>
      </w:r>
      <w:r w:rsidR="7002DBA7" w:rsidRPr="02433D1F">
        <w:rPr>
          <w:rFonts w:ascii="Arial" w:eastAsia="Arial" w:hAnsi="Arial" w:cs="Arial"/>
        </w:rPr>
        <w:t xml:space="preserve"> (Monea, 2019</w:t>
      </w:r>
      <w:r w:rsidR="0F811084" w:rsidRPr="02433D1F">
        <w:rPr>
          <w:rFonts w:ascii="Arial" w:eastAsia="Arial" w:hAnsi="Arial" w:cs="Arial"/>
        </w:rPr>
        <w:t>). This</w:t>
      </w:r>
      <w:r w:rsidR="2344450A" w:rsidRPr="02433D1F">
        <w:rPr>
          <w:rFonts w:ascii="Arial" w:eastAsia="Arial" w:hAnsi="Arial" w:cs="Arial"/>
        </w:rPr>
        <w:t xml:space="preserve"> </w:t>
      </w:r>
      <w:r w:rsidR="65DDF263" w:rsidRPr="02433D1F">
        <w:rPr>
          <w:rFonts w:ascii="Arial" w:eastAsia="Arial" w:hAnsi="Arial" w:cs="Arial"/>
        </w:rPr>
        <w:t>helps</w:t>
      </w:r>
      <w:r w:rsidR="2344450A" w:rsidRPr="02433D1F">
        <w:rPr>
          <w:rFonts w:ascii="Arial" w:eastAsia="Arial" w:hAnsi="Arial" w:cs="Arial"/>
        </w:rPr>
        <w:t xml:space="preserve"> </w:t>
      </w:r>
      <w:r w:rsidR="06958B26" w:rsidRPr="02433D1F">
        <w:rPr>
          <w:rFonts w:ascii="Arial" w:eastAsia="Arial" w:hAnsi="Arial" w:cs="Arial"/>
        </w:rPr>
        <w:t xml:space="preserve">management to understand </w:t>
      </w:r>
      <w:r w:rsidR="2344450A" w:rsidRPr="02433D1F">
        <w:rPr>
          <w:rFonts w:ascii="Arial" w:eastAsia="Arial" w:hAnsi="Arial" w:cs="Arial"/>
        </w:rPr>
        <w:t>assess operational efficiency, asset utilization</w:t>
      </w:r>
      <w:r w:rsidR="782B4D48" w:rsidRPr="02433D1F">
        <w:rPr>
          <w:rFonts w:ascii="Arial" w:eastAsia="Arial" w:hAnsi="Arial" w:cs="Arial"/>
        </w:rPr>
        <w:t xml:space="preserve"> in the business</w:t>
      </w:r>
      <w:r w:rsidR="2344450A" w:rsidRPr="02433D1F">
        <w:rPr>
          <w:rFonts w:ascii="Arial" w:eastAsia="Arial" w:hAnsi="Arial" w:cs="Arial"/>
        </w:rPr>
        <w:t xml:space="preserve">, and working capital management. </w:t>
      </w:r>
    </w:p>
    <w:p w14:paraId="32EABBA4" w14:textId="7CF1DB93" w:rsidR="29172B74" w:rsidRDefault="653D4A09" w:rsidP="003F7DE6">
      <w:pPr>
        <w:spacing w:before="240" w:after="240"/>
        <w:jc w:val="both"/>
        <w:rPr>
          <w:rFonts w:ascii="Arial" w:eastAsia="Arial" w:hAnsi="Arial" w:cs="Arial"/>
        </w:rPr>
      </w:pPr>
      <w:r w:rsidRPr="02433D1F">
        <w:rPr>
          <w:rFonts w:ascii="Arial" w:eastAsia="Arial" w:hAnsi="Arial" w:cs="Arial"/>
          <w:b/>
          <w:bCs/>
        </w:rPr>
        <w:t>Asset Turnover</w:t>
      </w:r>
      <w:r w:rsidRPr="02433D1F">
        <w:rPr>
          <w:rFonts w:ascii="Arial" w:eastAsia="Arial" w:hAnsi="Arial" w:cs="Arial"/>
        </w:rPr>
        <w:t xml:space="preserve"> – This ratio </w:t>
      </w:r>
      <w:r w:rsidR="0E14B920" w:rsidRPr="02433D1F">
        <w:rPr>
          <w:rFonts w:ascii="Arial" w:eastAsia="Arial" w:hAnsi="Arial" w:cs="Arial"/>
        </w:rPr>
        <w:t>uses</w:t>
      </w:r>
      <w:r w:rsidRPr="02433D1F">
        <w:rPr>
          <w:rFonts w:ascii="Arial" w:eastAsia="Arial" w:hAnsi="Arial" w:cs="Arial"/>
        </w:rPr>
        <w:t xml:space="preserve"> Indicates asset </w:t>
      </w:r>
      <w:r w:rsidR="2424F482" w:rsidRPr="02433D1F">
        <w:rPr>
          <w:rFonts w:ascii="Arial" w:eastAsia="Arial" w:hAnsi="Arial" w:cs="Arial"/>
        </w:rPr>
        <w:t>use utilization.</w:t>
      </w:r>
    </w:p>
    <w:p w14:paraId="1E9874C5" w14:textId="020297A4" w:rsidR="58685B8C" w:rsidRDefault="2424F482" w:rsidP="003F7DE6">
      <w:pPr>
        <w:spacing w:before="240" w:after="240"/>
        <w:jc w:val="both"/>
        <w:rPr>
          <w:rFonts w:ascii="Arial" w:eastAsia="Arial" w:hAnsi="Arial" w:cs="Arial"/>
        </w:rPr>
      </w:pPr>
      <w:r w:rsidRPr="02433D1F">
        <w:rPr>
          <w:rFonts w:ascii="Arial" w:eastAsia="Arial" w:hAnsi="Arial" w:cs="Arial"/>
          <w:b/>
          <w:bCs/>
        </w:rPr>
        <w:t>Fixed Asset Turnover Ratio</w:t>
      </w:r>
      <w:r w:rsidR="62692C26" w:rsidRPr="02433D1F">
        <w:rPr>
          <w:rFonts w:ascii="Arial" w:eastAsia="Arial" w:hAnsi="Arial" w:cs="Arial"/>
        </w:rPr>
        <w:t xml:space="preserve"> – This ratio </w:t>
      </w:r>
      <w:r w:rsidR="5B277C53" w:rsidRPr="02433D1F">
        <w:rPr>
          <w:rFonts w:ascii="Arial" w:eastAsia="Arial" w:hAnsi="Arial" w:cs="Arial"/>
        </w:rPr>
        <w:t>uses</w:t>
      </w:r>
      <w:r w:rsidR="62692C26" w:rsidRPr="02433D1F">
        <w:rPr>
          <w:rFonts w:ascii="Arial" w:eastAsia="Arial" w:hAnsi="Arial" w:cs="Arial"/>
        </w:rPr>
        <w:t xml:space="preserve"> to understand effectively fixed assets </w:t>
      </w:r>
      <w:r w:rsidR="2AB9B1E2" w:rsidRPr="02433D1F">
        <w:rPr>
          <w:rFonts w:ascii="Arial" w:eastAsia="Arial" w:hAnsi="Arial" w:cs="Arial"/>
        </w:rPr>
        <w:t>used</w:t>
      </w:r>
      <w:r w:rsidR="62692C26" w:rsidRPr="02433D1F">
        <w:rPr>
          <w:rFonts w:ascii="Arial" w:eastAsia="Arial" w:hAnsi="Arial" w:cs="Arial"/>
        </w:rPr>
        <w:t xml:space="preserve"> to </w:t>
      </w:r>
      <w:r w:rsidR="4EC3BE79" w:rsidRPr="02433D1F">
        <w:rPr>
          <w:rFonts w:ascii="Arial" w:eastAsia="Arial" w:hAnsi="Arial" w:cs="Arial"/>
        </w:rPr>
        <w:t xml:space="preserve">generate </w:t>
      </w:r>
      <w:r w:rsidR="54FAF9D5" w:rsidRPr="02433D1F">
        <w:rPr>
          <w:rFonts w:ascii="Arial" w:eastAsia="Arial" w:hAnsi="Arial" w:cs="Arial"/>
        </w:rPr>
        <w:t>income</w:t>
      </w:r>
      <w:r w:rsidR="4EC3BE79" w:rsidRPr="02433D1F">
        <w:rPr>
          <w:rFonts w:ascii="Arial" w:eastAsia="Arial" w:hAnsi="Arial" w:cs="Arial"/>
        </w:rPr>
        <w:t>.</w:t>
      </w:r>
    </w:p>
    <w:p w14:paraId="01EED25C" w14:textId="0F969328" w:rsidR="0D03CEC9" w:rsidRDefault="1004B410" w:rsidP="003F7DE6">
      <w:pPr>
        <w:spacing w:before="240" w:after="240"/>
        <w:jc w:val="both"/>
        <w:rPr>
          <w:rFonts w:ascii="Arial" w:eastAsia="Arial" w:hAnsi="Arial" w:cs="Arial"/>
        </w:rPr>
      </w:pPr>
      <w:r w:rsidRPr="02433D1F">
        <w:rPr>
          <w:rFonts w:ascii="Arial" w:eastAsia="Arial" w:hAnsi="Arial" w:cs="Arial"/>
          <w:b/>
          <w:bCs/>
        </w:rPr>
        <w:t>Receivables Turnover Ratio</w:t>
      </w:r>
      <w:r w:rsidRPr="02433D1F">
        <w:rPr>
          <w:rFonts w:ascii="Arial" w:eastAsia="Arial" w:hAnsi="Arial" w:cs="Arial"/>
        </w:rPr>
        <w:t xml:space="preserve"> – This ratio </w:t>
      </w:r>
      <w:r w:rsidR="2CA2A810" w:rsidRPr="02433D1F">
        <w:rPr>
          <w:rFonts w:ascii="Arial" w:eastAsia="Arial" w:hAnsi="Arial" w:cs="Arial"/>
        </w:rPr>
        <w:t>shows</w:t>
      </w:r>
      <w:r w:rsidR="67FEE94E" w:rsidRPr="02433D1F">
        <w:rPr>
          <w:rFonts w:ascii="Arial" w:eastAsia="Arial" w:hAnsi="Arial" w:cs="Arial"/>
        </w:rPr>
        <w:t xml:space="preserve"> the how mu</w:t>
      </w:r>
      <w:r w:rsidR="46D9BA12" w:rsidRPr="02433D1F">
        <w:rPr>
          <w:rFonts w:ascii="Arial" w:eastAsia="Arial" w:hAnsi="Arial" w:cs="Arial"/>
        </w:rPr>
        <w:t xml:space="preserve">ch time company takes </w:t>
      </w:r>
      <w:r w:rsidR="30098A74" w:rsidRPr="02433D1F">
        <w:rPr>
          <w:rFonts w:ascii="Arial" w:eastAsia="Arial" w:hAnsi="Arial" w:cs="Arial"/>
        </w:rPr>
        <w:t>to cash</w:t>
      </w:r>
      <w:r w:rsidR="2CA2A810" w:rsidRPr="02433D1F">
        <w:rPr>
          <w:rFonts w:ascii="Arial" w:eastAsia="Arial" w:hAnsi="Arial" w:cs="Arial"/>
        </w:rPr>
        <w:t xml:space="preserve"> from credit customers</w:t>
      </w:r>
      <w:r w:rsidR="771B4586" w:rsidRPr="02433D1F">
        <w:rPr>
          <w:rFonts w:ascii="Arial" w:eastAsia="Arial" w:hAnsi="Arial" w:cs="Arial"/>
        </w:rPr>
        <w:t>.</w:t>
      </w:r>
    </w:p>
    <w:p w14:paraId="2BA62293" w14:textId="1D50BAFE" w:rsidR="13D6D6F1" w:rsidRDefault="69F094BA" w:rsidP="003F7DE6">
      <w:pPr>
        <w:spacing w:before="240" w:after="240"/>
        <w:jc w:val="both"/>
        <w:rPr>
          <w:rFonts w:ascii="Arial" w:eastAsia="Arial" w:hAnsi="Arial" w:cs="Arial"/>
        </w:rPr>
      </w:pPr>
      <w:r w:rsidRPr="02433D1F">
        <w:rPr>
          <w:rFonts w:ascii="Arial" w:eastAsia="Arial" w:hAnsi="Arial" w:cs="Arial"/>
          <w:b/>
          <w:bCs/>
        </w:rPr>
        <w:t>Inventory Turnover Ratio</w:t>
      </w:r>
      <w:r w:rsidR="6040F128" w:rsidRPr="02433D1F">
        <w:rPr>
          <w:rFonts w:ascii="Arial" w:eastAsia="Arial" w:hAnsi="Arial" w:cs="Arial"/>
        </w:rPr>
        <w:t xml:space="preserve"> – It Shows how often inventory is sold and replaced during a period.</w:t>
      </w:r>
    </w:p>
    <w:p w14:paraId="21FC1C26" w14:textId="4A255A5F" w:rsidR="32A21018" w:rsidRDefault="0643C4A0" w:rsidP="003F7DE6">
      <w:pPr>
        <w:spacing w:before="240" w:after="240"/>
        <w:jc w:val="both"/>
        <w:rPr>
          <w:rFonts w:ascii="Arial" w:eastAsia="Arial" w:hAnsi="Arial" w:cs="Arial"/>
        </w:rPr>
      </w:pPr>
      <w:r w:rsidRPr="02433D1F">
        <w:rPr>
          <w:rFonts w:ascii="Arial" w:eastAsia="Arial" w:hAnsi="Arial" w:cs="Arial"/>
          <w:b/>
          <w:bCs/>
        </w:rPr>
        <w:t>Accounts Receivable Days</w:t>
      </w:r>
      <w:r w:rsidRPr="02433D1F">
        <w:rPr>
          <w:rFonts w:ascii="Arial" w:eastAsia="Arial" w:hAnsi="Arial" w:cs="Arial"/>
        </w:rPr>
        <w:t xml:space="preserve">- It means how many </w:t>
      </w:r>
      <w:r w:rsidR="0856AA06" w:rsidRPr="02433D1F">
        <w:rPr>
          <w:rFonts w:ascii="Arial" w:eastAsia="Arial" w:hAnsi="Arial" w:cs="Arial"/>
        </w:rPr>
        <w:t>days it</w:t>
      </w:r>
      <w:r w:rsidRPr="02433D1F">
        <w:rPr>
          <w:rFonts w:ascii="Arial" w:eastAsia="Arial" w:hAnsi="Arial" w:cs="Arial"/>
        </w:rPr>
        <w:t xml:space="preserve"> </w:t>
      </w:r>
      <w:r w:rsidR="3C677038" w:rsidRPr="02433D1F">
        <w:rPr>
          <w:rFonts w:ascii="Arial" w:eastAsia="Arial" w:hAnsi="Arial" w:cs="Arial"/>
        </w:rPr>
        <w:t>takes</w:t>
      </w:r>
      <w:r w:rsidR="5BDC6661" w:rsidRPr="02433D1F">
        <w:rPr>
          <w:rFonts w:ascii="Arial" w:eastAsia="Arial" w:hAnsi="Arial" w:cs="Arial"/>
        </w:rPr>
        <w:t xml:space="preserve"> to collect payment to the customer.</w:t>
      </w:r>
    </w:p>
    <w:p w14:paraId="1E1F2248" w14:textId="09CE0516" w:rsidR="076765B3" w:rsidRDefault="46BA0265" w:rsidP="003F7DE6">
      <w:pPr>
        <w:spacing w:before="240" w:after="240"/>
        <w:jc w:val="both"/>
        <w:rPr>
          <w:rFonts w:ascii="Arial" w:eastAsia="Arial" w:hAnsi="Arial" w:cs="Arial"/>
          <w:b/>
          <w:bCs/>
        </w:rPr>
      </w:pPr>
      <w:r w:rsidRPr="02433D1F">
        <w:rPr>
          <w:rFonts w:ascii="Arial" w:eastAsia="Arial" w:hAnsi="Arial" w:cs="Arial"/>
          <w:b/>
          <w:bCs/>
        </w:rPr>
        <w:t>Interpretation</w:t>
      </w:r>
      <w:r w:rsidR="089AB38B" w:rsidRPr="02433D1F">
        <w:rPr>
          <w:rFonts w:ascii="Arial" w:eastAsia="Arial" w:hAnsi="Arial" w:cs="Arial"/>
          <w:b/>
          <w:bCs/>
        </w:rPr>
        <w:t xml:space="preserve"> -</w:t>
      </w:r>
    </w:p>
    <w:p w14:paraId="159D3BFE" w14:textId="63BB0BFC" w:rsidR="37861E68" w:rsidRDefault="381C43A8" w:rsidP="003F7DE6">
      <w:pPr>
        <w:spacing w:before="240" w:after="240"/>
        <w:jc w:val="both"/>
        <w:rPr>
          <w:rFonts w:ascii="Arial" w:eastAsia="Arial" w:hAnsi="Arial" w:cs="Arial"/>
        </w:rPr>
      </w:pPr>
      <w:r w:rsidRPr="02433D1F">
        <w:rPr>
          <w:rFonts w:ascii="Arial" w:eastAsia="Arial" w:hAnsi="Arial" w:cs="Arial"/>
        </w:rPr>
        <w:t>As per analysis,</w:t>
      </w:r>
      <w:r w:rsidR="4D2DF040" w:rsidRPr="02433D1F">
        <w:rPr>
          <w:rFonts w:ascii="Arial" w:eastAsia="Arial" w:hAnsi="Arial" w:cs="Arial"/>
        </w:rPr>
        <w:t xml:space="preserve"> Asset turnover and Fixed Asset Turnover Ratio </w:t>
      </w:r>
      <w:r w:rsidR="4F3EA6D9" w:rsidRPr="02433D1F">
        <w:rPr>
          <w:rFonts w:ascii="Arial" w:eastAsia="Arial" w:hAnsi="Arial" w:cs="Arial"/>
        </w:rPr>
        <w:t>are</w:t>
      </w:r>
      <w:r w:rsidR="4D2DF040" w:rsidRPr="02433D1F">
        <w:rPr>
          <w:rFonts w:ascii="Arial" w:eastAsia="Arial" w:hAnsi="Arial" w:cs="Arial"/>
        </w:rPr>
        <w:t xml:space="preserve"> </w:t>
      </w:r>
      <w:r w:rsidR="6ECA467E" w:rsidRPr="02433D1F">
        <w:rPr>
          <w:rFonts w:ascii="Arial" w:eastAsia="Arial" w:hAnsi="Arial" w:cs="Arial"/>
        </w:rPr>
        <w:t xml:space="preserve">increased </w:t>
      </w:r>
      <w:r w:rsidR="580D263C" w:rsidRPr="02433D1F">
        <w:rPr>
          <w:rFonts w:ascii="Arial" w:eastAsia="Arial" w:hAnsi="Arial" w:cs="Arial"/>
        </w:rPr>
        <w:t>from</w:t>
      </w:r>
      <w:r w:rsidR="6ECA467E" w:rsidRPr="02433D1F">
        <w:rPr>
          <w:rFonts w:ascii="Arial" w:eastAsia="Arial" w:hAnsi="Arial" w:cs="Arial"/>
        </w:rPr>
        <w:t xml:space="preserve"> 20</w:t>
      </w:r>
      <w:r w:rsidR="6B9B9978" w:rsidRPr="02433D1F">
        <w:rPr>
          <w:rFonts w:ascii="Arial" w:eastAsia="Arial" w:hAnsi="Arial" w:cs="Arial"/>
        </w:rPr>
        <w:t>20 to 2024, which means</w:t>
      </w:r>
      <w:r w:rsidR="75E6843F" w:rsidRPr="02433D1F">
        <w:rPr>
          <w:rFonts w:ascii="Arial" w:eastAsia="Arial" w:hAnsi="Arial" w:cs="Arial"/>
        </w:rPr>
        <w:t xml:space="preserve"> </w:t>
      </w:r>
      <w:r w:rsidR="16D2ED4E" w:rsidRPr="02433D1F">
        <w:rPr>
          <w:rFonts w:ascii="Arial" w:eastAsia="Arial" w:hAnsi="Arial" w:cs="Arial"/>
        </w:rPr>
        <w:t>the company</w:t>
      </w:r>
      <w:r w:rsidR="75E6843F" w:rsidRPr="02433D1F">
        <w:rPr>
          <w:rFonts w:ascii="Arial" w:eastAsia="Arial" w:hAnsi="Arial" w:cs="Arial"/>
        </w:rPr>
        <w:t xml:space="preserve"> is </w:t>
      </w:r>
      <w:r w:rsidR="72D3C5B0" w:rsidRPr="02433D1F">
        <w:rPr>
          <w:rFonts w:ascii="Arial" w:eastAsia="Arial" w:hAnsi="Arial" w:cs="Arial"/>
        </w:rPr>
        <w:t>utilizing</w:t>
      </w:r>
      <w:r w:rsidR="75E6843F" w:rsidRPr="02433D1F">
        <w:rPr>
          <w:rFonts w:ascii="Arial" w:eastAsia="Arial" w:hAnsi="Arial" w:cs="Arial"/>
        </w:rPr>
        <w:t xml:space="preserve"> its </w:t>
      </w:r>
      <w:r w:rsidR="32E95BB6" w:rsidRPr="02433D1F">
        <w:rPr>
          <w:rFonts w:ascii="Arial" w:eastAsia="Arial" w:hAnsi="Arial" w:cs="Arial"/>
        </w:rPr>
        <w:t>assets</w:t>
      </w:r>
      <w:r w:rsidR="75E6843F" w:rsidRPr="02433D1F">
        <w:rPr>
          <w:rFonts w:ascii="Arial" w:eastAsia="Arial" w:hAnsi="Arial" w:cs="Arial"/>
        </w:rPr>
        <w:t xml:space="preserve"> and fixed assets </w:t>
      </w:r>
      <w:r w:rsidR="4F0CFD73" w:rsidRPr="02433D1F">
        <w:rPr>
          <w:rFonts w:ascii="Arial" w:eastAsia="Arial" w:hAnsi="Arial" w:cs="Arial"/>
        </w:rPr>
        <w:t xml:space="preserve">to generate </w:t>
      </w:r>
      <w:r w:rsidR="26296A36" w:rsidRPr="02433D1F">
        <w:rPr>
          <w:rFonts w:ascii="Arial" w:eastAsia="Arial" w:hAnsi="Arial" w:cs="Arial"/>
        </w:rPr>
        <w:t>revenue. Also</w:t>
      </w:r>
      <w:r w:rsidR="55B58168" w:rsidRPr="02433D1F">
        <w:rPr>
          <w:rFonts w:ascii="Arial" w:eastAsia="Arial" w:hAnsi="Arial" w:cs="Arial"/>
        </w:rPr>
        <w:t>,</w:t>
      </w:r>
      <w:r w:rsidR="0E8BB3E2" w:rsidRPr="02433D1F">
        <w:rPr>
          <w:rFonts w:ascii="Arial" w:eastAsia="Arial" w:hAnsi="Arial" w:cs="Arial"/>
        </w:rPr>
        <w:t xml:space="preserve"> the inventory </w:t>
      </w:r>
      <w:r w:rsidR="7419601C" w:rsidRPr="02433D1F">
        <w:rPr>
          <w:rFonts w:ascii="Arial" w:eastAsia="Arial" w:hAnsi="Arial" w:cs="Arial"/>
        </w:rPr>
        <w:t xml:space="preserve">ratio fluctuated in 2021 and 2022 </w:t>
      </w:r>
      <w:r w:rsidR="034FD711" w:rsidRPr="02433D1F">
        <w:rPr>
          <w:rFonts w:ascii="Arial" w:eastAsia="Arial" w:hAnsi="Arial" w:cs="Arial"/>
        </w:rPr>
        <w:t>from 3.19 to 2.79 then it increased to 3.66 in 2023 and slightly decline</w:t>
      </w:r>
      <w:r w:rsidR="7224630B" w:rsidRPr="02433D1F">
        <w:rPr>
          <w:rFonts w:ascii="Arial" w:eastAsia="Arial" w:hAnsi="Arial" w:cs="Arial"/>
        </w:rPr>
        <w:t xml:space="preserve"> </w:t>
      </w:r>
      <w:r w:rsidR="13B64B0F" w:rsidRPr="02433D1F">
        <w:rPr>
          <w:rFonts w:ascii="Arial" w:eastAsia="Arial" w:hAnsi="Arial" w:cs="Arial"/>
        </w:rPr>
        <w:t>in 2024</w:t>
      </w:r>
      <w:r w:rsidR="7224630B" w:rsidRPr="02433D1F">
        <w:rPr>
          <w:rFonts w:ascii="Arial" w:eastAsia="Arial" w:hAnsi="Arial" w:cs="Arial"/>
        </w:rPr>
        <w:t xml:space="preserve">, </w:t>
      </w:r>
      <w:r w:rsidR="36E29B68" w:rsidRPr="02433D1F">
        <w:rPr>
          <w:rFonts w:ascii="Arial" w:eastAsia="Arial" w:hAnsi="Arial" w:cs="Arial"/>
        </w:rPr>
        <w:t>but the major changes has seen in Receivables Turnover Ratio and</w:t>
      </w:r>
      <w:r w:rsidR="4C45B118" w:rsidRPr="02433D1F">
        <w:rPr>
          <w:rFonts w:ascii="Arial" w:eastAsia="Arial" w:hAnsi="Arial" w:cs="Arial"/>
        </w:rPr>
        <w:t xml:space="preserve"> Accounts Receivable </w:t>
      </w:r>
      <w:r w:rsidR="57C3A339" w:rsidRPr="02433D1F">
        <w:rPr>
          <w:rFonts w:ascii="Arial" w:eastAsia="Arial" w:hAnsi="Arial" w:cs="Arial"/>
        </w:rPr>
        <w:t>Days, from 2020 to 2024</w:t>
      </w:r>
      <w:r w:rsidR="0C639866" w:rsidRPr="02433D1F">
        <w:rPr>
          <w:rFonts w:ascii="Arial" w:eastAsia="Arial" w:hAnsi="Arial" w:cs="Arial"/>
        </w:rPr>
        <w:t xml:space="preserve"> Receivables Turnover Ratio decreased from 4.75 to 3.46 and Accounts Receivable Days </w:t>
      </w:r>
      <w:r w:rsidR="0C639866" w:rsidRPr="02433D1F">
        <w:rPr>
          <w:rFonts w:ascii="Arial" w:eastAsia="Arial" w:hAnsi="Arial" w:cs="Arial"/>
        </w:rPr>
        <w:lastRenderedPageBreak/>
        <w:t>dropped to 76.86 to 105.54days,</w:t>
      </w:r>
      <w:r w:rsidR="57C3A339" w:rsidRPr="02433D1F">
        <w:rPr>
          <w:rFonts w:ascii="Arial" w:eastAsia="Arial" w:hAnsi="Arial" w:cs="Arial"/>
        </w:rPr>
        <w:t xml:space="preserve"> </w:t>
      </w:r>
      <w:r w:rsidR="4C45B118" w:rsidRPr="02433D1F">
        <w:rPr>
          <w:rFonts w:ascii="Arial" w:eastAsia="Arial" w:hAnsi="Arial" w:cs="Arial"/>
        </w:rPr>
        <w:t xml:space="preserve">which  presented the company is facing problems </w:t>
      </w:r>
      <w:r w:rsidR="4306AF56" w:rsidRPr="02433D1F">
        <w:rPr>
          <w:rFonts w:ascii="Arial" w:eastAsia="Arial" w:hAnsi="Arial" w:cs="Arial"/>
        </w:rPr>
        <w:t>to receiving cash</w:t>
      </w:r>
      <w:r w:rsidR="356F6272" w:rsidRPr="02433D1F">
        <w:rPr>
          <w:rFonts w:ascii="Arial" w:eastAsia="Arial" w:hAnsi="Arial" w:cs="Arial"/>
        </w:rPr>
        <w:t>.</w:t>
      </w:r>
    </w:p>
    <w:p w14:paraId="0862989D" w14:textId="31572FB6" w:rsidR="5C90361F" w:rsidRDefault="64AE46EA" w:rsidP="003F7DE6">
      <w:pPr>
        <w:pStyle w:val="Heading2"/>
        <w:jc w:val="both"/>
        <w:rPr>
          <w:rFonts w:ascii="Arial" w:eastAsia="Arial" w:hAnsi="Arial" w:cs="Arial"/>
          <w:b/>
          <w:bCs/>
          <w:sz w:val="24"/>
          <w:szCs w:val="24"/>
        </w:rPr>
      </w:pPr>
      <w:bookmarkStart w:id="6" w:name="_Toc217319804"/>
      <w:r w:rsidRPr="02433D1F">
        <w:t>1.</w:t>
      </w:r>
      <w:r w:rsidR="30DDF74F" w:rsidRPr="02433D1F">
        <w:t>4.</w:t>
      </w:r>
      <w:bookmarkStart w:id="7" w:name="_Hlk217319049"/>
      <w:r w:rsidR="164AFC63" w:rsidRPr="02433D1F">
        <w:t>Gearing (Leverage) Ratios</w:t>
      </w:r>
      <w:bookmarkEnd w:id="6"/>
      <w:bookmarkEnd w:id="7"/>
    </w:p>
    <w:p w14:paraId="57FFB645" w14:textId="04539AFD" w:rsidR="1EBE52B1" w:rsidRDefault="2BF0FF18" w:rsidP="003F7DE6">
      <w:pPr>
        <w:spacing w:before="240" w:after="240"/>
        <w:jc w:val="both"/>
        <w:rPr>
          <w:rFonts w:ascii="Arial" w:eastAsia="Arial" w:hAnsi="Arial" w:cs="Arial"/>
        </w:rPr>
      </w:pPr>
      <w:r>
        <w:rPr>
          <w:noProof/>
        </w:rPr>
        <w:drawing>
          <wp:inline distT="0" distB="0" distL="0" distR="0" wp14:anchorId="08222D12" wp14:editId="4C4C8F09">
            <wp:extent cx="6554925" cy="1584325"/>
            <wp:effectExtent l="0" t="0" r="0" b="0"/>
            <wp:docPr id="86263324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633245" name="Picture 862633245"/>
                    <pic:cNvPicPr/>
                  </pic:nvPicPr>
                  <pic:blipFill>
                    <a:blip r:embed="rId15">
                      <a:extLst>
                        <a:ext uri="{28A0092B-C50C-407E-A947-70E740481C1C}">
                          <a14:useLocalDpi xmlns:a14="http://schemas.microsoft.com/office/drawing/2010/main"/>
                        </a:ext>
                      </a:extLst>
                    </a:blip>
                    <a:stretch>
                      <a:fillRect/>
                    </a:stretch>
                  </pic:blipFill>
                  <pic:spPr>
                    <a:xfrm>
                      <a:off x="0" y="0"/>
                      <a:ext cx="6554925" cy="1584325"/>
                    </a:xfrm>
                    <a:prstGeom prst="rect">
                      <a:avLst/>
                    </a:prstGeom>
                  </pic:spPr>
                </pic:pic>
              </a:graphicData>
            </a:graphic>
          </wp:inline>
        </w:drawing>
      </w:r>
    </w:p>
    <w:p w14:paraId="0E89D802" w14:textId="2355ECA3" w:rsidR="315C049C" w:rsidRDefault="1688A429" w:rsidP="003F7DE6">
      <w:pPr>
        <w:spacing w:before="240" w:after="240"/>
        <w:jc w:val="both"/>
        <w:rPr>
          <w:rFonts w:ascii="Arial" w:eastAsia="Arial" w:hAnsi="Arial" w:cs="Arial"/>
        </w:rPr>
      </w:pPr>
      <w:r>
        <w:rPr>
          <w:noProof/>
        </w:rPr>
        <w:drawing>
          <wp:inline distT="0" distB="0" distL="0" distR="0" wp14:anchorId="48F73924" wp14:editId="131DD57B">
            <wp:extent cx="4584589" cy="2737341"/>
            <wp:effectExtent l="0" t="0" r="0" b="0"/>
            <wp:docPr id="147467073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670734" name="Picture 1474670734"/>
                    <pic:cNvPicPr/>
                  </pic:nvPicPr>
                  <pic:blipFill>
                    <a:blip r:embed="rId16">
                      <a:extLst>
                        <a:ext uri="{28A0092B-C50C-407E-A947-70E740481C1C}">
                          <a14:useLocalDpi xmlns:a14="http://schemas.microsoft.com/office/drawing/2010/main"/>
                        </a:ext>
                      </a:extLst>
                    </a:blip>
                    <a:stretch>
                      <a:fillRect/>
                    </a:stretch>
                  </pic:blipFill>
                  <pic:spPr>
                    <a:xfrm>
                      <a:off x="0" y="0"/>
                      <a:ext cx="4584589" cy="2737341"/>
                    </a:xfrm>
                    <a:prstGeom prst="rect">
                      <a:avLst/>
                    </a:prstGeom>
                  </pic:spPr>
                </pic:pic>
              </a:graphicData>
            </a:graphic>
          </wp:inline>
        </w:drawing>
      </w:r>
    </w:p>
    <w:p w14:paraId="5C2A05B0" w14:textId="18FD9E9D" w:rsidR="315C049C" w:rsidRDefault="1688A429" w:rsidP="003F7DE6">
      <w:pPr>
        <w:spacing w:before="240" w:after="240"/>
        <w:jc w:val="both"/>
        <w:rPr>
          <w:rFonts w:ascii="Arial" w:eastAsia="Arial" w:hAnsi="Arial" w:cs="Arial"/>
        </w:rPr>
      </w:pPr>
      <w:r>
        <w:rPr>
          <w:noProof/>
        </w:rPr>
        <w:lastRenderedPageBreak/>
        <w:drawing>
          <wp:inline distT="0" distB="0" distL="0" distR="0" wp14:anchorId="7BDD9D73" wp14:editId="3BC375FD">
            <wp:extent cx="4584589" cy="2755631"/>
            <wp:effectExtent l="0" t="0" r="0" b="0"/>
            <wp:docPr id="136158805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588053" name="Picture 1361588053"/>
                    <pic:cNvPicPr/>
                  </pic:nvPicPr>
                  <pic:blipFill>
                    <a:blip r:embed="rId17">
                      <a:extLst>
                        <a:ext uri="{28A0092B-C50C-407E-A947-70E740481C1C}">
                          <a14:useLocalDpi xmlns:a14="http://schemas.microsoft.com/office/drawing/2010/main"/>
                        </a:ext>
                      </a:extLst>
                    </a:blip>
                    <a:stretch>
                      <a:fillRect/>
                    </a:stretch>
                  </pic:blipFill>
                  <pic:spPr>
                    <a:xfrm>
                      <a:off x="0" y="0"/>
                      <a:ext cx="4584589" cy="2755631"/>
                    </a:xfrm>
                    <a:prstGeom prst="rect">
                      <a:avLst/>
                    </a:prstGeom>
                  </pic:spPr>
                </pic:pic>
              </a:graphicData>
            </a:graphic>
          </wp:inline>
        </w:drawing>
      </w:r>
    </w:p>
    <w:p w14:paraId="0AA9B529" w14:textId="1EA3E917" w:rsidR="315C049C" w:rsidRDefault="1688A429" w:rsidP="003F7DE6">
      <w:pPr>
        <w:spacing w:before="240" w:after="240"/>
        <w:jc w:val="both"/>
        <w:rPr>
          <w:rFonts w:ascii="Arial" w:eastAsia="Arial" w:hAnsi="Arial" w:cs="Arial"/>
        </w:rPr>
      </w:pPr>
      <w:r>
        <w:rPr>
          <w:noProof/>
        </w:rPr>
        <w:drawing>
          <wp:inline distT="0" distB="0" distL="0" distR="0" wp14:anchorId="520207CC" wp14:editId="0400D0D5">
            <wp:extent cx="4584589" cy="2755631"/>
            <wp:effectExtent l="0" t="0" r="0" b="0"/>
            <wp:docPr id="155991319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913193" name="Picture 1559913193"/>
                    <pic:cNvPicPr/>
                  </pic:nvPicPr>
                  <pic:blipFill>
                    <a:blip r:embed="rId18">
                      <a:extLst>
                        <a:ext uri="{28A0092B-C50C-407E-A947-70E740481C1C}">
                          <a14:useLocalDpi xmlns:a14="http://schemas.microsoft.com/office/drawing/2010/main"/>
                        </a:ext>
                      </a:extLst>
                    </a:blip>
                    <a:stretch>
                      <a:fillRect/>
                    </a:stretch>
                  </pic:blipFill>
                  <pic:spPr>
                    <a:xfrm>
                      <a:off x="0" y="0"/>
                      <a:ext cx="4584589" cy="2755631"/>
                    </a:xfrm>
                    <a:prstGeom prst="rect">
                      <a:avLst/>
                    </a:prstGeom>
                  </pic:spPr>
                </pic:pic>
              </a:graphicData>
            </a:graphic>
          </wp:inline>
        </w:drawing>
      </w:r>
    </w:p>
    <w:p w14:paraId="4BE4186A" w14:textId="4133913E" w:rsidR="1C887775" w:rsidRDefault="07D2B8F6" w:rsidP="003F7DE6">
      <w:pPr>
        <w:spacing w:before="240" w:after="240"/>
        <w:jc w:val="both"/>
        <w:rPr>
          <w:rFonts w:ascii="Arial" w:eastAsia="Arial" w:hAnsi="Arial" w:cs="Arial"/>
        </w:rPr>
      </w:pPr>
      <w:r w:rsidRPr="02433D1F">
        <w:rPr>
          <w:rFonts w:ascii="Arial" w:eastAsia="Arial" w:hAnsi="Arial" w:cs="Arial"/>
        </w:rPr>
        <w:t>Leverage ratios</w:t>
      </w:r>
      <w:r w:rsidR="0310EDAD" w:rsidRPr="02433D1F">
        <w:rPr>
          <w:rFonts w:ascii="Arial" w:eastAsia="Arial" w:hAnsi="Arial" w:cs="Arial"/>
        </w:rPr>
        <w:t xml:space="preserve"> show how </w:t>
      </w:r>
      <w:r w:rsidR="7E5FF380" w:rsidRPr="02433D1F">
        <w:rPr>
          <w:rFonts w:ascii="Arial" w:eastAsia="Arial" w:hAnsi="Arial" w:cs="Arial"/>
        </w:rPr>
        <w:t>much money</w:t>
      </w:r>
      <w:r w:rsidR="3A06E7F9" w:rsidRPr="02433D1F">
        <w:rPr>
          <w:rFonts w:ascii="Arial" w:eastAsia="Arial" w:hAnsi="Arial" w:cs="Arial"/>
        </w:rPr>
        <w:t xml:space="preserve"> </w:t>
      </w:r>
      <w:r w:rsidR="04F9DBAD" w:rsidRPr="02433D1F">
        <w:rPr>
          <w:rFonts w:ascii="Arial" w:eastAsia="Arial" w:hAnsi="Arial" w:cs="Arial"/>
        </w:rPr>
        <w:t>a company</w:t>
      </w:r>
      <w:r w:rsidR="3A06E7F9" w:rsidRPr="02433D1F">
        <w:rPr>
          <w:rFonts w:ascii="Arial" w:eastAsia="Arial" w:hAnsi="Arial" w:cs="Arial"/>
        </w:rPr>
        <w:t xml:space="preserve"> has </w:t>
      </w:r>
      <w:r w:rsidR="0F6F8957" w:rsidRPr="02433D1F">
        <w:rPr>
          <w:rFonts w:ascii="Arial" w:eastAsia="Arial" w:hAnsi="Arial" w:cs="Arial"/>
        </w:rPr>
        <w:t>borrowed to</w:t>
      </w:r>
      <w:r w:rsidR="0DDDD6F2" w:rsidRPr="02433D1F">
        <w:rPr>
          <w:rFonts w:ascii="Arial" w:eastAsia="Arial" w:hAnsi="Arial" w:cs="Arial"/>
        </w:rPr>
        <w:t xml:space="preserve"> run the business.</w:t>
      </w:r>
      <w:r w:rsidR="784FF5BD" w:rsidRPr="02433D1F">
        <w:rPr>
          <w:rFonts w:ascii="Arial" w:eastAsia="Arial" w:hAnsi="Arial" w:cs="Arial"/>
        </w:rPr>
        <w:t xml:space="preserve"> It shows the financial risk due to</w:t>
      </w:r>
      <w:r w:rsidR="0E4809F1" w:rsidRPr="02433D1F">
        <w:rPr>
          <w:rFonts w:ascii="Arial" w:eastAsia="Arial" w:hAnsi="Arial" w:cs="Arial"/>
        </w:rPr>
        <w:t xml:space="preserve"> increased interest obligations</w:t>
      </w:r>
      <w:r w:rsidR="5524002D" w:rsidRPr="02433D1F">
        <w:rPr>
          <w:rFonts w:ascii="Arial" w:eastAsia="Arial" w:hAnsi="Arial" w:cs="Arial"/>
        </w:rPr>
        <w:t xml:space="preserve"> where h</w:t>
      </w:r>
      <w:r w:rsidR="0E4809F1" w:rsidRPr="02433D1F">
        <w:rPr>
          <w:rFonts w:ascii="Arial" w:eastAsia="Arial" w:hAnsi="Arial" w:cs="Arial"/>
        </w:rPr>
        <w:t xml:space="preserve">igher ratio means high </w:t>
      </w:r>
      <w:r w:rsidR="0950B455" w:rsidRPr="02433D1F">
        <w:rPr>
          <w:rFonts w:ascii="Arial" w:eastAsia="Arial" w:hAnsi="Arial" w:cs="Arial"/>
        </w:rPr>
        <w:t>risk.</w:t>
      </w:r>
    </w:p>
    <w:p w14:paraId="65A31770" w14:textId="199814F5" w:rsidR="296E8098" w:rsidRDefault="0950B455" w:rsidP="003F7DE6">
      <w:pPr>
        <w:spacing w:before="240" w:after="240"/>
        <w:jc w:val="both"/>
        <w:rPr>
          <w:rFonts w:ascii="Arial" w:eastAsia="Arial" w:hAnsi="Arial" w:cs="Arial"/>
        </w:rPr>
      </w:pPr>
      <w:r w:rsidRPr="02433D1F">
        <w:rPr>
          <w:rFonts w:ascii="Arial" w:eastAsia="Arial" w:hAnsi="Arial" w:cs="Arial"/>
          <w:b/>
          <w:bCs/>
        </w:rPr>
        <w:t>Interest Coverage</w:t>
      </w:r>
      <w:r w:rsidRPr="02433D1F">
        <w:rPr>
          <w:rFonts w:ascii="Arial" w:eastAsia="Arial" w:hAnsi="Arial" w:cs="Arial"/>
        </w:rPr>
        <w:t xml:space="preserve">- It </w:t>
      </w:r>
      <w:r w:rsidR="3A886079" w:rsidRPr="02433D1F">
        <w:rPr>
          <w:rFonts w:ascii="Arial" w:eastAsia="Arial" w:hAnsi="Arial" w:cs="Arial"/>
        </w:rPr>
        <w:t>presents</w:t>
      </w:r>
      <w:r w:rsidR="5A8334AB" w:rsidRPr="02433D1F">
        <w:rPr>
          <w:rFonts w:ascii="Arial" w:eastAsia="Arial" w:hAnsi="Arial" w:cs="Arial"/>
        </w:rPr>
        <w:t xml:space="preserve"> the ability</w:t>
      </w:r>
      <w:r w:rsidRPr="02433D1F">
        <w:rPr>
          <w:rFonts w:ascii="Arial" w:eastAsia="Arial" w:hAnsi="Arial" w:cs="Arial"/>
        </w:rPr>
        <w:t xml:space="preserve"> to pay interest from operating profits</w:t>
      </w:r>
      <w:r w:rsidR="69671499" w:rsidRPr="02433D1F">
        <w:rPr>
          <w:rFonts w:ascii="Arial" w:eastAsia="Arial" w:hAnsi="Arial" w:cs="Arial"/>
        </w:rPr>
        <w:t xml:space="preserve"> and indicates safely related to </w:t>
      </w:r>
      <w:r w:rsidR="5311D3D9" w:rsidRPr="02433D1F">
        <w:rPr>
          <w:rFonts w:ascii="Arial" w:eastAsia="Arial" w:hAnsi="Arial" w:cs="Arial"/>
        </w:rPr>
        <w:t>interest obligations.</w:t>
      </w:r>
    </w:p>
    <w:p w14:paraId="1E260D2C" w14:textId="074B3A13" w:rsidR="17DCC259" w:rsidRDefault="0FDB118F" w:rsidP="003F7DE6">
      <w:pPr>
        <w:spacing w:before="240" w:after="240"/>
        <w:jc w:val="both"/>
        <w:rPr>
          <w:rFonts w:ascii="Arial" w:eastAsia="Arial" w:hAnsi="Arial" w:cs="Arial"/>
        </w:rPr>
      </w:pPr>
      <w:r w:rsidRPr="02433D1F">
        <w:rPr>
          <w:rFonts w:ascii="Arial" w:eastAsia="Arial" w:hAnsi="Arial" w:cs="Arial"/>
          <w:b/>
          <w:bCs/>
        </w:rPr>
        <w:t>Debt to Equity</w:t>
      </w:r>
      <w:r w:rsidR="7CA0A4C4" w:rsidRPr="02433D1F">
        <w:rPr>
          <w:rFonts w:ascii="Arial" w:eastAsia="Arial" w:hAnsi="Arial" w:cs="Arial"/>
        </w:rPr>
        <w:t xml:space="preserve"> – It shows the proportion of debt compared to shareholders’ </w:t>
      </w:r>
      <w:r w:rsidR="761DB1B7" w:rsidRPr="02433D1F">
        <w:rPr>
          <w:rFonts w:ascii="Arial" w:eastAsia="Arial" w:hAnsi="Arial" w:cs="Arial"/>
        </w:rPr>
        <w:t>equity. If</w:t>
      </w:r>
      <w:r w:rsidR="42EE8ED7" w:rsidRPr="02433D1F">
        <w:rPr>
          <w:rFonts w:ascii="Arial" w:eastAsia="Arial" w:hAnsi="Arial" w:cs="Arial"/>
        </w:rPr>
        <w:t xml:space="preserve"> the </w:t>
      </w:r>
      <w:r w:rsidR="3221C711" w:rsidRPr="02433D1F">
        <w:rPr>
          <w:rFonts w:ascii="Arial" w:eastAsia="Arial" w:hAnsi="Arial" w:cs="Arial"/>
        </w:rPr>
        <w:t>ratio</w:t>
      </w:r>
      <w:r w:rsidR="42EE8ED7" w:rsidRPr="02433D1F">
        <w:rPr>
          <w:rFonts w:ascii="Arial" w:eastAsia="Arial" w:hAnsi="Arial" w:cs="Arial"/>
        </w:rPr>
        <w:t xml:space="preserve"> is </w:t>
      </w:r>
      <w:r w:rsidR="359E0DCF" w:rsidRPr="02433D1F">
        <w:rPr>
          <w:rFonts w:ascii="Arial" w:eastAsia="Arial" w:hAnsi="Arial" w:cs="Arial"/>
        </w:rPr>
        <w:t>Under 1</w:t>
      </w:r>
      <w:r w:rsidR="209B0213" w:rsidRPr="02433D1F">
        <w:rPr>
          <w:rFonts w:ascii="Arial" w:eastAsia="Arial" w:hAnsi="Arial" w:cs="Arial"/>
        </w:rPr>
        <w:t>, it is safe.</w:t>
      </w:r>
    </w:p>
    <w:p w14:paraId="426DB326" w14:textId="3F68A8B3" w:rsidR="1D1642DD" w:rsidRDefault="04E299FC" w:rsidP="003F7DE6">
      <w:pPr>
        <w:spacing w:before="240" w:after="240"/>
        <w:jc w:val="both"/>
        <w:rPr>
          <w:rFonts w:ascii="Arial" w:eastAsia="Arial" w:hAnsi="Arial" w:cs="Arial"/>
        </w:rPr>
      </w:pPr>
      <w:r w:rsidRPr="02433D1F">
        <w:rPr>
          <w:rFonts w:ascii="Arial" w:eastAsia="Arial" w:hAnsi="Arial" w:cs="Arial"/>
          <w:b/>
          <w:bCs/>
        </w:rPr>
        <w:t>Debt to Capital ratio</w:t>
      </w:r>
      <w:r w:rsidRPr="02433D1F">
        <w:rPr>
          <w:rFonts w:ascii="Arial" w:eastAsia="Arial" w:hAnsi="Arial" w:cs="Arial"/>
        </w:rPr>
        <w:t xml:space="preserve"> -</w:t>
      </w:r>
      <w:r w:rsidR="1272CB91" w:rsidRPr="02433D1F">
        <w:rPr>
          <w:rFonts w:ascii="Arial" w:eastAsia="Arial" w:hAnsi="Arial" w:cs="Arial"/>
          <w:color w:val="000000" w:themeColor="text1"/>
        </w:rPr>
        <w:t>The debt-to-capital ratio calculates the fraction of the firm financed by debt.</w:t>
      </w:r>
    </w:p>
    <w:p w14:paraId="4C7939DA" w14:textId="43F475AF" w:rsidR="265EC3B7" w:rsidRDefault="54D8A308" w:rsidP="003F7DE6">
      <w:pPr>
        <w:spacing w:before="240" w:after="240"/>
        <w:jc w:val="both"/>
        <w:rPr>
          <w:rFonts w:ascii="Arial" w:eastAsia="Arial" w:hAnsi="Arial" w:cs="Arial"/>
        </w:rPr>
      </w:pPr>
      <w:r w:rsidRPr="02433D1F">
        <w:rPr>
          <w:rFonts w:ascii="Arial" w:eastAsia="Arial" w:hAnsi="Arial" w:cs="Arial"/>
          <w:b/>
          <w:bCs/>
        </w:rPr>
        <w:lastRenderedPageBreak/>
        <w:t>Debt-to-Enterprise Value</w:t>
      </w:r>
      <w:r w:rsidR="71E7E134" w:rsidRPr="02433D1F">
        <w:rPr>
          <w:rFonts w:ascii="Arial" w:eastAsia="Arial" w:hAnsi="Arial" w:cs="Arial"/>
        </w:rPr>
        <w:t xml:space="preserve"> – </w:t>
      </w:r>
      <w:r w:rsidR="105A517F" w:rsidRPr="02433D1F">
        <w:rPr>
          <w:rFonts w:ascii="Arial" w:eastAsia="Arial" w:hAnsi="Arial" w:cs="Arial"/>
        </w:rPr>
        <w:t xml:space="preserve">The ratio </w:t>
      </w:r>
      <w:r w:rsidR="7D2F2018" w:rsidRPr="02433D1F">
        <w:rPr>
          <w:rFonts w:ascii="Arial" w:eastAsia="Arial" w:hAnsi="Arial" w:cs="Arial"/>
        </w:rPr>
        <w:t>used to measure the amount of debt held against a company’s enterprise value</w:t>
      </w:r>
      <w:r w:rsidR="5C245F46" w:rsidRPr="02433D1F">
        <w:rPr>
          <w:rFonts w:ascii="Arial" w:eastAsia="Arial" w:hAnsi="Arial" w:cs="Arial"/>
        </w:rPr>
        <w:t>.</w:t>
      </w:r>
    </w:p>
    <w:p w14:paraId="72D79052" w14:textId="074F6879" w:rsidR="62716231" w:rsidRDefault="5147EE94" w:rsidP="003F7DE6">
      <w:pPr>
        <w:spacing w:before="240" w:after="240"/>
        <w:jc w:val="both"/>
        <w:rPr>
          <w:rFonts w:ascii="Arial" w:eastAsia="Arial" w:hAnsi="Arial" w:cs="Arial"/>
        </w:rPr>
      </w:pPr>
      <w:r w:rsidRPr="02433D1F">
        <w:rPr>
          <w:rFonts w:ascii="Arial" w:eastAsia="Arial" w:hAnsi="Arial" w:cs="Arial"/>
          <w:b/>
          <w:bCs/>
        </w:rPr>
        <w:t>Equity Multiplier</w:t>
      </w:r>
      <w:r w:rsidRPr="02433D1F">
        <w:rPr>
          <w:rFonts w:ascii="Arial" w:eastAsia="Arial" w:hAnsi="Arial" w:cs="Arial"/>
        </w:rPr>
        <w:t>-</w:t>
      </w:r>
      <w:r w:rsidR="16CA2DA2" w:rsidRPr="02433D1F">
        <w:rPr>
          <w:rFonts w:ascii="Arial" w:eastAsia="Arial" w:hAnsi="Arial" w:cs="Arial"/>
        </w:rPr>
        <w:t xml:space="preserve"> It shows how much assets are </w:t>
      </w:r>
      <w:r w:rsidR="34DFC63B" w:rsidRPr="02433D1F">
        <w:rPr>
          <w:rFonts w:ascii="Arial" w:eastAsia="Arial" w:hAnsi="Arial" w:cs="Arial"/>
        </w:rPr>
        <w:t>financed by</w:t>
      </w:r>
      <w:r w:rsidR="16CA2DA2" w:rsidRPr="02433D1F">
        <w:rPr>
          <w:rFonts w:ascii="Arial" w:eastAsia="Arial" w:hAnsi="Arial" w:cs="Arial"/>
        </w:rPr>
        <w:t xml:space="preserve"> </w:t>
      </w:r>
      <w:r w:rsidR="305B2CBD" w:rsidRPr="02433D1F">
        <w:rPr>
          <w:rFonts w:ascii="Arial" w:eastAsia="Arial" w:hAnsi="Arial" w:cs="Arial"/>
        </w:rPr>
        <w:t>shareholders' equity.</w:t>
      </w:r>
    </w:p>
    <w:p w14:paraId="4EC551B8" w14:textId="02E6B6EC" w:rsidR="54A1C7C9" w:rsidRDefault="7CADD1E1" w:rsidP="003F7DE6">
      <w:pPr>
        <w:spacing w:before="240" w:after="240"/>
        <w:jc w:val="both"/>
        <w:rPr>
          <w:rFonts w:ascii="Arial" w:eastAsia="Arial" w:hAnsi="Arial" w:cs="Arial"/>
        </w:rPr>
      </w:pPr>
      <w:r w:rsidRPr="02433D1F">
        <w:rPr>
          <w:rFonts w:ascii="Arial" w:eastAsia="Arial" w:hAnsi="Arial" w:cs="Arial"/>
          <w:b/>
          <w:bCs/>
        </w:rPr>
        <w:t>Net debts</w:t>
      </w:r>
      <w:r w:rsidR="2CE8CE10" w:rsidRPr="02433D1F">
        <w:rPr>
          <w:rFonts w:ascii="Arial" w:eastAsia="Arial" w:hAnsi="Arial" w:cs="Arial"/>
        </w:rPr>
        <w:t xml:space="preserve"> – This ratio </w:t>
      </w:r>
      <w:r w:rsidR="2DE4F659" w:rsidRPr="02433D1F">
        <w:rPr>
          <w:rFonts w:ascii="Arial" w:eastAsia="Arial" w:hAnsi="Arial" w:cs="Arial"/>
        </w:rPr>
        <w:t>helps</w:t>
      </w:r>
      <w:r w:rsidR="2CE8CE10" w:rsidRPr="02433D1F">
        <w:rPr>
          <w:rFonts w:ascii="Arial" w:eastAsia="Arial" w:hAnsi="Arial" w:cs="Arial"/>
        </w:rPr>
        <w:t xml:space="preserve"> </w:t>
      </w:r>
      <w:r w:rsidR="29460AAB" w:rsidRPr="02433D1F">
        <w:rPr>
          <w:rFonts w:ascii="Arial" w:eastAsia="Arial" w:hAnsi="Arial" w:cs="Arial"/>
        </w:rPr>
        <w:t>companies</w:t>
      </w:r>
      <w:r w:rsidR="2CE8CE10" w:rsidRPr="02433D1F">
        <w:rPr>
          <w:rFonts w:ascii="Arial" w:eastAsia="Arial" w:hAnsi="Arial" w:cs="Arial"/>
        </w:rPr>
        <w:t xml:space="preserve"> to get financial position</w:t>
      </w:r>
      <w:r w:rsidR="783A249D" w:rsidRPr="02433D1F">
        <w:rPr>
          <w:rFonts w:ascii="Arial" w:eastAsia="Arial" w:hAnsi="Arial" w:cs="Arial"/>
        </w:rPr>
        <w:t xml:space="preserve"> and liquidity</w:t>
      </w:r>
      <w:r w:rsidR="34DA9D4D" w:rsidRPr="02433D1F">
        <w:rPr>
          <w:rFonts w:ascii="Arial" w:eastAsia="Arial" w:hAnsi="Arial" w:cs="Arial"/>
        </w:rPr>
        <w:t xml:space="preserve"> by showing how much debt remains after considering cash and cash equivalents.</w:t>
      </w:r>
      <w:r w:rsidR="783A249D" w:rsidRPr="02433D1F">
        <w:rPr>
          <w:rFonts w:ascii="Arial" w:eastAsia="Arial" w:hAnsi="Arial" w:cs="Arial"/>
        </w:rPr>
        <w:t>.</w:t>
      </w:r>
    </w:p>
    <w:p w14:paraId="6B93570E" w14:textId="05D08765" w:rsidR="6B0CA647" w:rsidRDefault="32986389" w:rsidP="003F7DE6">
      <w:pPr>
        <w:spacing w:before="240" w:after="240"/>
        <w:jc w:val="both"/>
        <w:rPr>
          <w:rFonts w:ascii="Arial" w:eastAsia="Arial" w:hAnsi="Arial" w:cs="Arial"/>
        </w:rPr>
      </w:pPr>
      <w:r w:rsidRPr="02433D1F">
        <w:rPr>
          <w:rFonts w:ascii="Arial" w:eastAsia="Arial" w:hAnsi="Arial" w:cs="Arial"/>
          <w:b/>
          <w:bCs/>
        </w:rPr>
        <w:t xml:space="preserve">Interpretation </w:t>
      </w:r>
      <w:r w:rsidR="06278515" w:rsidRPr="02433D1F">
        <w:rPr>
          <w:rFonts w:ascii="Arial" w:eastAsia="Arial" w:hAnsi="Arial" w:cs="Arial"/>
          <w:b/>
          <w:bCs/>
        </w:rPr>
        <w:t>-</w:t>
      </w:r>
    </w:p>
    <w:p w14:paraId="7BC63AC2" w14:textId="4370D093" w:rsidR="5FBBB9C0" w:rsidRDefault="4052775F" w:rsidP="003F7DE6">
      <w:pPr>
        <w:spacing w:before="240" w:after="240"/>
        <w:jc w:val="both"/>
        <w:rPr>
          <w:rFonts w:ascii="Arial" w:eastAsia="Arial" w:hAnsi="Arial" w:cs="Arial"/>
        </w:rPr>
      </w:pPr>
      <w:r w:rsidRPr="02433D1F">
        <w:rPr>
          <w:rFonts w:ascii="Arial" w:eastAsia="Arial" w:hAnsi="Arial" w:cs="Arial"/>
        </w:rPr>
        <w:t xml:space="preserve">Interest Coverage </w:t>
      </w:r>
      <w:r w:rsidR="78F9D13F" w:rsidRPr="02433D1F">
        <w:rPr>
          <w:rFonts w:ascii="Arial" w:eastAsia="Arial" w:hAnsi="Arial" w:cs="Arial"/>
        </w:rPr>
        <w:t xml:space="preserve">for FY 2020 was 26.21 which was increased to </w:t>
      </w:r>
      <w:r w:rsidR="003F7DE6" w:rsidRPr="02433D1F">
        <w:rPr>
          <w:rFonts w:ascii="Arial" w:eastAsia="Arial" w:hAnsi="Arial" w:cs="Arial"/>
        </w:rPr>
        <w:t>41.08 a</w:t>
      </w:r>
      <w:r w:rsidR="3F8EC0F3" w:rsidRPr="02433D1F">
        <w:rPr>
          <w:rFonts w:ascii="Arial" w:eastAsia="Arial" w:hAnsi="Arial" w:cs="Arial"/>
        </w:rPr>
        <w:t xml:space="preserve"> healthy coverage rate but after </w:t>
      </w:r>
      <w:r w:rsidR="41DE814A" w:rsidRPr="02433D1F">
        <w:rPr>
          <w:rFonts w:ascii="Arial" w:eastAsia="Arial" w:hAnsi="Arial" w:cs="Arial"/>
        </w:rPr>
        <w:t>it reached to</w:t>
      </w:r>
      <w:r w:rsidR="74990A70" w:rsidRPr="02433D1F">
        <w:rPr>
          <w:rFonts w:ascii="Arial" w:eastAsia="Arial" w:hAnsi="Arial" w:cs="Arial"/>
        </w:rPr>
        <w:t xml:space="preserve"> </w:t>
      </w:r>
      <w:r w:rsidR="3F8EC0F3" w:rsidRPr="02433D1F">
        <w:rPr>
          <w:rFonts w:ascii="Arial" w:eastAsia="Arial" w:hAnsi="Arial" w:cs="Arial"/>
        </w:rPr>
        <w:t>-4.55</w:t>
      </w:r>
      <w:r w:rsidR="65AD40C1" w:rsidRPr="02433D1F">
        <w:rPr>
          <w:rFonts w:ascii="Arial" w:eastAsia="Arial" w:hAnsi="Arial" w:cs="Arial"/>
        </w:rPr>
        <w:t xml:space="preserve"> </w:t>
      </w:r>
      <w:r w:rsidR="0DE38730" w:rsidRPr="02433D1F">
        <w:rPr>
          <w:rFonts w:ascii="Arial" w:eastAsia="Arial" w:hAnsi="Arial" w:cs="Arial"/>
        </w:rPr>
        <w:t xml:space="preserve">which present critical condition for loan </w:t>
      </w:r>
      <w:r w:rsidR="0A2B5DCC" w:rsidRPr="02433D1F">
        <w:rPr>
          <w:rFonts w:ascii="Arial" w:eastAsia="Arial" w:hAnsi="Arial" w:cs="Arial"/>
        </w:rPr>
        <w:t xml:space="preserve">repayments and company can face interest </w:t>
      </w:r>
      <w:r w:rsidR="003F7DE6" w:rsidRPr="02433D1F">
        <w:rPr>
          <w:rFonts w:ascii="Arial" w:eastAsia="Arial" w:hAnsi="Arial" w:cs="Arial"/>
        </w:rPr>
        <w:t>obligations. Also</w:t>
      </w:r>
      <w:r w:rsidR="5EB9102A" w:rsidRPr="02433D1F">
        <w:rPr>
          <w:rFonts w:ascii="Arial" w:eastAsia="Arial" w:hAnsi="Arial" w:cs="Arial"/>
        </w:rPr>
        <w:t>,</w:t>
      </w:r>
      <w:r w:rsidR="636E2145" w:rsidRPr="02433D1F">
        <w:rPr>
          <w:rFonts w:ascii="Arial" w:eastAsia="Arial" w:hAnsi="Arial" w:cs="Arial"/>
        </w:rPr>
        <w:t xml:space="preserve"> Debt to Equity which was increased from 0.63 to 1.11 </w:t>
      </w:r>
      <w:r w:rsidR="33B112DC" w:rsidRPr="02433D1F">
        <w:rPr>
          <w:rFonts w:ascii="Arial" w:eastAsia="Arial" w:hAnsi="Arial" w:cs="Arial"/>
        </w:rPr>
        <w:t>and Debt to Capital ratio from 0.39 to 0.53</w:t>
      </w:r>
      <w:r w:rsidR="16B18593" w:rsidRPr="02433D1F">
        <w:rPr>
          <w:rFonts w:ascii="Arial" w:eastAsia="Arial" w:hAnsi="Arial" w:cs="Arial"/>
        </w:rPr>
        <w:t xml:space="preserve"> are indicating </w:t>
      </w:r>
      <w:r w:rsidR="293E2DC2" w:rsidRPr="02433D1F">
        <w:rPr>
          <w:rFonts w:ascii="Arial" w:eastAsia="Arial" w:hAnsi="Arial" w:cs="Arial"/>
        </w:rPr>
        <w:t>financial</w:t>
      </w:r>
      <w:r w:rsidR="16B18593" w:rsidRPr="02433D1F">
        <w:rPr>
          <w:rFonts w:ascii="Arial" w:eastAsia="Arial" w:hAnsi="Arial" w:cs="Arial"/>
        </w:rPr>
        <w:t xml:space="preserve"> </w:t>
      </w:r>
      <w:r w:rsidR="24DD807C" w:rsidRPr="02433D1F">
        <w:rPr>
          <w:rFonts w:ascii="Arial" w:eastAsia="Arial" w:hAnsi="Arial" w:cs="Arial"/>
        </w:rPr>
        <w:t>risk.</w:t>
      </w:r>
      <w:r w:rsidR="3461756F" w:rsidRPr="02433D1F">
        <w:rPr>
          <w:rFonts w:ascii="Arial" w:eastAsia="Arial" w:hAnsi="Arial" w:cs="Arial"/>
        </w:rPr>
        <w:t xml:space="preserve"> Equity Multiplier</w:t>
      </w:r>
      <w:r w:rsidR="23A3BECA" w:rsidRPr="02433D1F">
        <w:rPr>
          <w:rFonts w:ascii="Arial" w:eastAsia="Arial" w:hAnsi="Arial" w:cs="Arial"/>
        </w:rPr>
        <w:t xml:space="preserve"> increased 1.63 to 2.11, showing leverage has increased </w:t>
      </w:r>
      <w:r w:rsidR="3461756F" w:rsidRPr="02433D1F">
        <w:rPr>
          <w:rFonts w:ascii="Arial" w:eastAsia="Arial" w:hAnsi="Arial" w:cs="Arial"/>
        </w:rPr>
        <w:t xml:space="preserve">and Debt-to-Enterprise Value </w:t>
      </w:r>
      <w:r w:rsidR="4996481B" w:rsidRPr="02433D1F">
        <w:rPr>
          <w:rFonts w:ascii="Arial" w:eastAsia="Arial" w:hAnsi="Arial" w:cs="Arial"/>
          <w:color w:val="000000" w:themeColor="text1"/>
        </w:rPr>
        <w:t>increased 0.35 to 0.53</w:t>
      </w:r>
      <w:r w:rsidR="5C831916" w:rsidRPr="02433D1F">
        <w:rPr>
          <w:rFonts w:ascii="Arial" w:eastAsia="Arial" w:hAnsi="Arial" w:cs="Arial"/>
          <w:color w:val="000000" w:themeColor="text1"/>
        </w:rPr>
        <w:t xml:space="preserve"> which means debts increased more than the half of </w:t>
      </w:r>
      <w:r w:rsidR="5A316EA4" w:rsidRPr="02433D1F">
        <w:rPr>
          <w:rFonts w:ascii="Arial" w:eastAsia="Arial" w:hAnsi="Arial" w:cs="Arial"/>
          <w:color w:val="000000" w:themeColor="text1"/>
        </w:rPr>
        <w:t xml:space="preserve">capital and all these </w:t>
      </w:r>
      <w:r w:rsidR="3537C1E2" w:rsidRPr="02433D1F">
        <w:rPr>
          <w:rFonts w:ascii="Arial" w:eastAsia="Arial" w:hAnsi="Arial" w:cs="Arial"/>
          <w:color w:val="000000" w:themeColor="text1"/>
        </w:rPr>
        <w:t xml:space="preserve">indicate increasing of risk </w:t>
      </w:r>
      <w:r w:rsidR="2C15057B" w:rsidRPr="02433D1F">
        <w:rPr>
          <w:rFonts w:ascii="Arial" w:eastAsia="Arial" w:hAnsi="Arial" w:cs="Arial"/>
        </w:rPr>
        <w:t>profile has shifted from moderate to high.</w:t>
      </w:r>
    </w:p>
    <w:p w14:paraId="70D61967" w14:textId="22046007" w:rsidR="101643D0" w:rsidRDefault="12E6C027" w:rsidP="003F7DE6">
      <w:pPr>
        <w:spacing w:before="240" w:after="240"/>
        <w:jc w:val="both"/>
        <w:rPr>
          <w:rFonts w:ascii="Arial" w:eastAsia="Arial" w:hAnsi="Arial" w:cs="Arial"/>
          <w:b/>
          <w:bCs/>
        </w:rPr>
      </w:pPr>
      <w:bookmarkStart w:id="8" w:name="_Toc217319805"/>
      <w:r w:rsidRPr="02433D1F">
        <w:rPr>
          <w:rStyle w:val="Heading2Char"/>
        </w:rPr>
        <w:t>1.</w:t>
      </w:r>
      <w:r w:rsidR="658744FB" w:rsidRPr="02433D1F">
        <w:rPr>
          <w:rStyle w:val="Heading2Char"/>
        </w:rPr>
        <w:t>5.</w:t>
      </w:r>
      <w:bookmarkStart w:id="9" w:name="_Hlk217319138"/>
      <w:r w:rsidR="41437D71" w:rsidRPr="02433D1F">
        <w:rPr>
          <w:rStyle w:val="Heading2Char"/>
        </w:rPr>
        <w:t>Investment Ratio</w:t>
      </w:r>
      <w:bookmarkEnd w:id="8"/>
      <w:r w:rsidR="41437D71" w:rsidRPr="02433D1F">
        <w:rPr>
          <w:rFonts w:ascii="Arial" w:eastAsia="Arial" w:hAnsi="Arial" w:cs="Arial"/>
          <w:b/>
          <w:bCs/>
        </w:rPr>
        <w:t xml:space="preserve"> - </w:t>
      </w:r>
      <w:bookmarkEnd w:id="9"/>
    </w:p>
    <w:p w14:paraId="4CC5B0DE" w14:textId="58697FA5" w:rsidR="1F09A3FD" w:rsidRDefault="61E8292A" w:rsidP="003F7DE6">
      <w:pPr>
        <w:spacing w:before="240" w:after="240"/>
        <w:jc w:val="both"/>
        <w:rPr>
          <w:rFonts w:ascii="Arial" w:eastAsia="Arial" w:hAnsi="Arial" w:cs="Arial"/>
        </w:rPr>
      </w:pPr>
      <w:r>
        <w:rPr>
          <w:noProof/>
        </w:rPr>
        <w:drawing>
          <wp:inline distT="0" distB="0" distL="0" distR="0" wp14:anchorId="49C809F4" wp14:editId="3679A295">
            <wp:extent cx="6543675" cy="1471246"/>
            <wp:effectExtent l="0" t="0" r="0" b="0"/>
            <wp:docPr id="202475440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754404" name="Picture 2024754404"/>
                    <pic:cNvPicPr/>
                  </pic:nvPicPr>
                  <pic:blipFill>
                    <a:blip r:embed="rId19">
                      <a:extLst>
                        <a:ext uri="{28A0092B-C50C-407E-A947-70E740481C1C}">
                          <a14:useLocalDpi xmlns:a14="http://schemas.microsoft.com/office/drawing/2010/main"/>
                        </a:ext>
                      </a:extLst>
                    </a:blip>
                    <a:stretch>
                      <a:fillRect/>
                    </a:stretch>
                  </pic:blipFill>
                  <pic:spPr>
                    <a:xfrm>
                      <a:off x="0" y="0"/>
                      <a:ext cx="6543675" cy="1471246"/>
                    </a:xfrm>
                    <a:prstGeom prst="rect">
                      <a:avLst/>
                    </a:prstGeom>
                  </pic:spPr>
                </pic:pic>
              </a:graphicData>
            </a:graphic>
          </wp:inline>
        </w:drawing>
      </w:r>
    </w:p>
    <w:p w14:paraId="386146A8" w14:textId="7B9F65D5" w:rsidR="1F09A3FD" w:rsidRDefault="327B9807" w:rsidP="003F7DE6">
      <w:pPr>
        <w:spacing w:before="240" w:after="240"/>
        <w:jc w:val="both"/>
        <w:rPr>
          <w:rFonts w:ascii="Arial" w:eastAsia="Arial" w:hAnsi="Arial" w:cs="Arial"/>
        </w:rPr>
      </w:pPr>
      <w:r>
        <w:rPr>
          <w:noProof/>
        </w:rPr>
        <w:lastRenderedPageBreak/>
        <w:drawing>
          <wp:inline distT="0" distB="0" distL="0" distR="0" wp14:anchorId="1C87C729" wp14:editId="412D1135">
            <wp:extent cx="4584589" cy="2755631"/>
            <wp:effectExtent l="0" t="0" r="0" b="0"/>
            <wp:docPr id="51330533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305338" name="Picture 513305338"/>
                    <pic:cNvPicPr/>
                  </pic:nvPicPr>
                  <pic:blipFill>
                    <a:blip r:embed="rId20">
                      <a:extLst>
                        <a:ext uri="{28A0092B-C50C-407E-A947-70E740481C1C}">
                          <a14:useLocalDpi xmlns:a14="http://schemas.microsoft.com/office/drawing/2010/main"/>
                        </a:ext>
                      </a:extLst>
                    </a:blip>
                    <a:stretch>
                      <a:fillRect/>
                    </a:stretch>
                  </pic:blipFill>
                  <pic:spPr>
                    <a:xfrm>
                      <a:off x="0" y="0"/>
                      <a:ext cx="4584589" cy="2755631"/>
                    </a:xfrm>
                    <a:prstGeom prst="rect">
                      <a:avLst/>
                    </a:prstGeom>
                  </pic:spPr>
                </pic:pic>
              </a:graphicData>
            </a:graphic>
          </wp:inline>
        </w:drawing>
      </w:r>
    </w:p>
    <w:p w14:paraId="34570716" w14:textId="2CCAFF8F" w:rsidR="7F250E8A" w:rsidRDefault="7F250E8A" w:rsidP="003F7DE6">
      <w:pPr>
        <w:spacing w:before="240" w:after="240"/>
        <w:jc w:val="both"/>
        <w:rPr>
          <w:rFonts w:ascii="Arial" w:eastAsia="Arial" w:hAnsi="Arial" w:cs="Arial"/>
        </w:rPr>
      </w:pPr>
      <w:r>
        <w:rPr>
          <w:noProof/>
        </w:rPr>
        <w:drawing>
          <wp:inline distT="0" distB="0" distL="0" distR="0" wp14:anchorId="72800DDF" wp14:editId="37EFC6F2">
            <wp:extent cx="4584589" cy="2755631"/>
            <wp:effectExtent l="0" t="0" r="0" b="0"/>
            <wp:docPr id="18619886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98861" name="Picture 186198861"/>
                    <pic:cNvPicPr/>
                  </pic:nvPicPr>
                  <pic:blipFill>
                    <a:blip r:embed="rId21">
                      <a:extLst>
                        <a:ext uri="{28A0092B-C50C-407E-A947-70E740481C1C}">
                          <a14:useLocalDpi xmlns:a14="http://schemas.microsoft.com/office/drawing/2010/main"/>
                        </a:ext>
                      </a:extLst>
                    </a:blip>
                    <a:stretch>
                      <a:fillRect/>
                    </a:stretch>
                  </pic:blipFill>
                  <pic:spPr>
                    <a:xfrm>
                      <a:off x="0" y="0"/>
                      <a:ext cx="4584589" cy="2755631"/>
                    </a:xfrm>
                    <a:prstGeom prst="rect">
                      <a:avLst/>
                    </a:prstGeom>
                  </pic:spPr>
                </pic:pic>
              </a:graphicData>
            </a:graphic>
          </wp:inline>
        </w:drawing>
      </w:r>
    </w:p>
    <w:p w14:paraId="0CAAD3EE" w14:textId="13B66F27" w:rsidR="1F09A3FD" w:rsidRDefault="1F09A3FD" w:rsidP="003F7DE6">
      <w:pPr>
        <w:spacing w:before="240" w:after="240"/>
        <w:jc w:val="both"/>
        <w:rPr>
          <w:rFonts w:ascii="Arial" w:eastAsia="Arial" w:hAnsi="Arial" w:cs="Arial"/>
        </w:rPr>
      </w:pPr>
    </w:p>
    <w:p w14:paraId="106B7846" w14:textId="43642EA8" w:rsidR="315C049C" w:rsidRDefault="024413E0" w:rsidP="003F7DE6">
      <w:pPr>
        <w:spacing w:before="240" w:after="240"/>
        <w:jc w:val="both"/>
        <w:rPr>
          <w:rFonts w:ascii="Arial" w:eastAsia="Arial" w:hAnsi="Arial" w:cs="Arial"/>
        </w:rPr>
      </w:pPr>
      <w:r w:rsidRPr="02433D1F">
        <w:rPr>
          <w:rFonts w:ascii="Arial" w:eastAsia="Arial" w:hAnsi="Arial" w:cs="Arial"/>
        </w:rPr>
        <w:t xml:space="preserve">Investment ratios are the useful tool </w:t>
      </w:r>
      <w:r w:rsidR="6EF95FA9" w:rsidRPr="02433D1F">
        <w:rPr>
          <w:rFonts w:ascii="Arial" w:eastAsia="Arial" w:hAnsi="Arial" w:cs="Arial"/>
        </w:rPr>
        <w:t>for investors</w:t>
      </w:r>
      <w:r w:rsidR="70F591C8" w:rsidRPr="02433D1F">
        <w:rPr>
          <w:rFonts w:ascii="Arial" w:eastAsia="Arial" w:hAnsi="Arial" w:cs="Arial"/>
        </w:rPr>
        <w:t xml:space="preserve"> to evaluate the finance</w:t>
      </w:r>
      <w:r w:rsidRPr="02433D1F">
        <w:rPr>
          <w:rFonts w:ascii="Arial" w:eastAsia="Arial" w:hAnsi="Arial" w:cs="Arial"/>
        </w:rPr>
        <w:t xml:space="preserve"> </w:t>
      </w:r>
      <w:r w:rsidR="0B455F04" w:rsidRPr="02433D1F">
        <w:rPr>
          <w:rFonts w:ascii="Arial" w:eastAsia="Arial" w:hAnsi="Arial" w:cs="Arial"/>
        </w:rPr>
        <w:t xml:space="preserve">performance </w:t>
      </w:r>
      <w:r w:rsidR="3D890DE6" w:rsidRPr="02433D1F">
        <w:rPr>
          <w:rFonts w:ascii="Arial" w:eastAsia="Arial" w:hAnsi="Arial" w:cs="Arial"/>
        </w:rPr>
        <w:t xml:space="preserve">of a company (Hughen and Strauss, 2017). </w:t>
      </w:r>
      <w:r w:rsidR="196C393B" w:rsidRPr="02433D1F">
        <w:rPr>
          <w:rFonts w:ascii="Arial" w:eastAsia="Arial" w:hAnsi="Arial" w:cs="Arial"/>
        </w:rPr>
        <w:t>These ratios mainly focus on returns, risk, and market valuation.</w:t>
      </w:r>
      <w:r w:rsidR="51FD4342" w:rsidRPr="02433D1F">
        <w:rPr>
          <w:rFonts w:ascii="Arial" w:eastAsia="Arial" w:hAnsi="Arial" w:cs="Arial"/>
        </w:rPr>
        <w:t xml:space="preserve"> </w:t>
      </w:r>
      <w:r w:rsidR="3F16F4A1" w:rsidRPr="02433D1F">
        <w:rPr>
          <w:rFonts w:ascii="Arial" w:eastAsia="Arial" w:hAnsi="Arial" w:cs="Arial"/>
        </w:rPr>
        <w:t xml:space="preserve"> </w:t>
      </w:r>
    </w:p>
    <w:p w14:paraId="11C40479" w14:textId="13A6CE0A" w:rsidR="315C049C" w:rsidRDefault="13ACB3A8" w:rsidP="003F7DE6">
      <w:pPr>
        <w:spacing w:before="240" w:after="240"/>
        <w:jc w:val="both"/>
        <w:rPr>
          <w:rFonts w:ascii="Arial" w:eastAsia="Arial" w:hAnsi="Arial" w:cs="Arial"/>
        </w:rPr>
      </w:pPr>
      <w:r w:rsidRPr="02433D1F">
        <w:rPr>
          <w:rFonts w:ascii="Arial" w:eastAsia="Arial" w:hAnsi="Arial" w:cs="Arial"/>
          <w:b/>
          <w:bCs/>
        </w:rPr>
        <w:t>Return of Equity (ROE)</w:t>
      </w:r>
      <w:r w:rsidRPr="02433D1F">
        <w:rPr>
          <w:rFonts w:ascii="Arial" w:eastAsia="Arial" w:hAnsi="Arial" w:cs="Arial"/>
        </w:rPr>
        <w:t xml:space="preserve"> - </w:t>
      </w:r>
      <w:r w:rsidR="671E8931" w:rsidRPr="02433D1F">
        <w:rPr>
          <w:rFonts w:ascii="Arial" w:eastAsia="Arial" w:hAnsi="Arial" w:cs="Arial"/>
        </w:rPr>
        <w:t xml:space="preserve">ROE helps to understand the </w:t>
      </w:r>
      <w:r w:rsidR="5FD1190D" w:rsidRPr="02433D1F">
        <w:rPr>
          <w:rFonts w:ascii="Arial" w:eastAsia="Arial" w:hAnsi="Arial" w:cs="Arial"/>
        </w:rPr>
        <w:t xml:space="preserve">company's efficiency of making profit by using investors' </w:t>
      </w:r>
      <w:r w:rsidR="003F7DE6" w:rsidRPr="02433D1F">
        <w:rPr>
          <w:rFonts w:ascii="Arial" w:eastAsia="Arial" w:hAnsi="Arial" w:cs="Arial"/>
        </w:rPr>
        <w:t>money.</w:t>
      </w:r>
    </w:p>
    <w:p w14:paraId="4EB32CDA" w14:textId="7631A50D" w:rsidR="315C049C" w:rsidRDefault="25B5066B" w:rsidP="003F7DE6">
      <w:pPr>
        <w:spacing w:before="240" w:after="240"/>
        <w:jc w:val="both"/>
        <w:rPr>
          <w:rFonts w:ascii="Arial" w:eastAsia="Arial" w:hAnsi="Arial" w:cs="Arial"/>
        </w:rPr>
      </w:pPr>
      <w:r w:rsidRPr="02433D1F">
        <w:rPr>
          <w:rFonts w:ascii="Arial" w:eastAsia="Arial" w:hAnsi="Arial" w:cs="Arial"/>
          <w:b/>
          <w:bCs/>
        </w:rPr>
        <w:t>Return on assets (ROA)</w:t>
      </w:r>
      <w:r w:rsidRPr="02433D1F">
        <w:rPr>
          <w:rFonts w:ascii="Arial" w:eastAsia="Arial" w:hAnsi="Arial" w:cs="Arial"/>
        </w:rPr>
        <w:t xml:space="preserve"> - It shows how efficiently </w:t>
      </w:r>
      <w:r w:rsidR="5C404049" w:rsidRPr="02433D1F">
        <w:rPr>
          <w:rFonts w:ascii="Arial" w:eastAsia="Arial" w:hAnsi="Arial" w:cs="Arial"/>
        </w:rPr>
        <w:t>companies use</w:t>
      </w:r>
      <w:r w:rsidR="157A085D" w:rsidRPr="02433D1F">
        <w:rPr>
          <w:rFonts w:ascii="Arial" w:eastAsia="Arial" w:hAnsi="Arial" w:cs="Arial"/>
        </w:rPr>
        <w:t xml:space="preserve"> the assets to generate profit.</w:t>
      </w:r>
      <w:r w:rsidR="13206C97" w:rsidRPr="02433D1F">
        <w:rPr>
          <w:rFonts w:ascii="Arial" w:eastAsia="Arial" w:hAnsi="Arial" w:cs="Arial"/>
        </w:rPr>
        <w:t xml:space="preserve"> </w:t>
      </w:r>
      <w:r w:rsidR="5E2A97C4" w:rsidRPr="02433D1F">
        <w:rPr>
          <w:rFonts w:ascii="Arial" w:eastAsia="Arial" w:hAnsi="Arial" w:cs="Arial"/>
        </w:rPr>
        <w:t>Higher RO</w:t>
      </w:r>
      <w:r w:rsidR="7908752D" w:rsidRPr="02433D1F">
        <w:rPr>
          <w:rFonts w:ascii="Arial" w:eastAsia="Arial" w:hAnsi="Arial" w:cs="Arial"/>
        </w:rPr>
        <w:t>A</w:t>
      </w:r>
      <w:r w:rsidR="5E2A97C4" w:rsidRPr="02433D1F">
        <w:rPr>
          <w:rFonts w:ascii="Arial" w:eastAsia="Arial" w:hAnsi="Arial" w:cs="Arial"/>
        </w:rPr>
        <w:t xml:space="preserve"> </w:t>
      </w:r>
      <w:r w:rsidR="0B72B941" w:rsidRPr="02433D1F">
        <w:rPr>
          <w:rFonts w:ascii="Arial" w:eastAsia="Arial" w:hAnsi="Arial" w:cs="Arial"/>
        </w:rPr>
        <w:t>indicates</w:t>
      </w:r>
      <w:r w:rsidR="5E2A97C4" w:rsidRPr="02433D1F">
        <w:rPr>
          <w:rFonts w:ascii="Arial" w:eastAsia="Arial" w:hAnsi="Arial" w:cs="Arial"/>
        </w:rPr>
        <w:t xml:space="preserve"> good asset management to earn profit.</w:t>
      </w:r>
    </w:p>
    <w:p w14:paraId="28DA6CB5" w14:textId="0FC05D52" w:rsidR="315C049C" w:rsidRDefault="61EC0A10" w:rsidP="003F7DE6">
      <w:pPr>
        <w:spacing w:before="240" w:after="240"/>
        <w:jc w:val="both"/>
        <w:rPr>
          <w:rFonts w:ascii="Arial" w:eastAsia="Arial" w:hAnsi="Arial" w:cs="Arial"/>
        </w:rPr>
      </w:pPr>
      <w:r w:rsidRPr="02433D1F">
        <w:rPr>
          <w:rFonts w:ascii="Arial" w:eastAsia="Arial" w:hAnsi="Arial" w:cs="Arial"/>
          <w:b/>
          <w:bCs/>
        </w:rPr>
        <w:lastRenderedPageBreak/>
        <w:t>Return on invested Capital (ROIC)</w:t>
      </w:r>
      <w:r w:rsidRPr="02433D1F">
        <w:rPr>
          <w:rFonts w:ascii="Arial" w:eastAsia="Arial" w:hAnsi="Arial" w:cs="Arial"/>
        </w:rPr>
        <w:t xml:space="preserve"> - It </w:t>
      </w:r>
      <w:r w:rsidR="34657CCF" w:rsidRPr="02433D1F">
        <w:rPr>
          <w:rFonts w:ascii="Arial" w:eastAsia="Arial" w:hAnsi="Arial" w:cs="Arial"/>
        </w:rPr>
        <w:t>shows</w:t>
      </w:r>
      <w:r w:rsidRPr="02433D1F">
        <w:rPr>
          <w:rFonts w:ascii="Arial" w:eastAsia="Arial" w:hAnsi="Arial" w:cs="Arial"/>
        </w:rPr>
        <w:t xml:space="preserve"> effectiveness of </w:t>
      </w:r>
      <w:r w:rsidR="20C12DF2" w:rsidRPr="02433D1F">
        <w:rPr>
          <w:rFonts w:ascii="Arial" w:eastAsia="Arial" w:hAnsi="Arial" w:cs="Arial"/>
        </w:rPr>
        <w:t>the company’s</w:t>
      </w:r>
      <w:r w:rsidR="2D5FA455" w:rsidRPr="02433D1F">
        <w:rPr>
          <w:rFonts w:ascii="Arial" w:eastAsia="Arial" w:hAnsi="Arial" w:cs="Arial"/>
        </w:rPr>
        <w:t xml:space="preserve"> investment </w:t>
      </w:r>
      <w:r w:rsidR="4FA9D8C7" w:rsidRPr="02433D1F">
        <w:rPr>
          <w:rFonts w:ascii="Arial" w:eastAsia="Arial" w:hAnsi="Arial" w:cs="Arial"/>
        </w:rPr>
        <w:t>in earning profit.</w:t>
      </w:r>
    </w:p>
    <w:p w14:paraId="0A095272" w14:textId="716554AC" w:rsidR="315C049C" w:rsidRDefault="56246111" w:rsidP="003F7DE6">
      <w:pPr>
        <w:spacing w:before="240" w:after="240"/>
        <w:jc w:val="both"/>
        <w:rPr>
          <w:rFonts w:ascii="Arial" w:eastAsia="Arial" w:hAnsi="Arial" w:cs="Arial"/>
        </w:rPr>
      </w:pPr>
      <w:r w:rsidRPr="02433D1F">
        <w:rPr>
          <w:rFonts w:ascii="Arial" w:eastAsia="Arial" w:hAnsi="Arial" w:cs="Arial"/>
          <w:b/>
          <w:bCs/>
        </w:rPr>
        <w:t xml:space="preserve">Earnings per </w:t>
      </w:r>
      <w:r w:rsidR="7F234AA1" w:rsidRPr="02433D1F">
        <w:rPr>
          <w:rFonts w:ascii="Arial" w:eastAsia="Arial" w:hAnsi="Arial" w:cs="Arial"/>
          <w:b/>
          <w:bCs/>
        </w:rPr>
        <w:t>share</w:t>
      </w:r>
      <w:r w:rsidRPr="02433D1F">
        <w:rPr>
          <w:rFonts w:ascii="Arial" w:eastAsia="Arial" w:hAnsi="Arial" w:cs="Arial"/>
          <w:b/>
          <w:bCs/>
        </w:rPr>
        <w:t xml:space="preserve"> (EPS)</w:t>
      </w:r>
      <w:r w:rsidRPr="02433D1F">
        <w:rPr>
          <w:rFonts w:ascii="Arial" w:eastAsia="Arial" w:hAnsi="Arial" w:cs="Arial"/>
        </w:rPr>
        <w:t xml:space="preserve"> - </w:t>
      </w:r>
      <w:r w:rsidR="0C4065EF" w:rsidRPr="02433D1F">
        <w:rPr>
          <w:rFonts w:ascii="Arial" w:eastAsia="Arial" w:hAnsi="Arial" w:cs="Arial"/>
        </w:rPr>
        <w:t xml:space="preserve">EPS shows how much </w:t>
      </w:r>
      <w:r w:rsidR="0AC6683C" w:rsidRPr="02433D1F">
        <w:rPr>
          <w:rFonts w:ascii="Arial" w:eastAsia="Arial" w:hAnsi="Arial" w:cs="Arial"/>
        </w:rPr>
        <w:t>a company</w:t>
      </w:r>
      <w:r w:rsidR="0C4065EF" w:rsidRPr="02433D1F">
        <w:rPr>
          <w:rFonts w:ascii="Arial" w:eastAsia="Arial" w:hAnsi="Arial" w:cs="Arial"/>
        </w:rPr>
        <w:t xml:space="preserve"> is </w:t>
      </w:r>
      <w:r w:rsidR="1C628437" w:rsidRPr="02433D1F">
        <w:rPr>
          <w:rFonts w:ascii="Arial" w:eastAsia="Arial" w:hAnsi="Arial" w:cs="Arial"/>
        </w:rPr>
        <w:t>earning</w:t>
      </w:r>
      <w:r w:rsidR="0C4065EF" w:rsidRPr="02433D1F">
        <w:rPr>
          <w:rFonts w:ascii="Arial" w:eastAsia="Arial" w:hAnsi="Arial" w:cs="Arial"/>
        </w:rPr>
        <w:t xml:space="preserve"> profit per share. High EPS </w:t>
      </w:r>
      <w:r w:rsidR="50ED74B5" w:rsidRPr="02433D1F">
        <w:rPr>
          <w:rFonts w:ascii="Arial" w:eastAsia="Arial" w:hAnsi="Arial" w:cs="Arial"/>
        </w:rPr>
        <w:t>means</w:t>
      </w:r>
      <w:r w:rsidR="2045DBED" w:rsidRPr="02433D1F">
        <w:rPr>
          <w:rFonts w:ascii="Arial" w:eastAsia="Arial" w:hAnsi="Arial" w:cs="Arial"/>
        </w:rPr>
        <w:t xml:space="preserve"> higher growth of </w:t>
      </w:r>
      <w:r w:rsidR="0041E550" w:rsidRPr="02433D1F">
        <w:rPr>
          <w:rFonts w:ascii="Arial" w:eastAsia="Arial" w:hAnsi="Arial" w:cs="Arial"/>
        </w:rPr>
        <w:t>companies'</w:t>
      </w:r>
      <w:r w:rsidR="2045DBED" w:rsidRPr="02433D1F">
        <w:rPr>
          <w:rFonts w:ascii="Arial" w:eastAsia="Arial" w:hAnsi="Arial" w:cs="Arial"/>
        </w:rPr>
        <w:t xml:space="preserve"> profitabilit</w:t>
      </w:r>
      <w:r w:rsidR="21EDBAC5" w:rsidRPr="02433D1F">
        <w:rPr>
          <w:rFonts w:ascii="Arial" w:eastAsia="Arial" w:hAnsi="Arial" w:cs="Arial"/>
        </w:rPr>
        <w:t>y</w:t>
      </w:r>
      <w:r w:rsidR="05F082CF" w:rsidRPr="02433D1F">
        <w:rPr>
          <w:rFonts w:ascii="Arial" w:eastAsia="Arial" w:hAnsi="Arial" w:cs="Arial"/>
        </w:rPr>
        <w:t>.</w:t>
      </w:r>
    </w:p>
    <w:p w14:paraId="474AAF7C" w14:textId="5D741AF8" w:rsidR="315C049C" w:rsidRDefault="11DB7E8B" w:rsidP="003F7DE6">
      <w:pPr>
        <w:spacing w:before="240" w:after="240"/>
        <w:jc w:val="both"/>
        <w:rPr>
          <w:rFonts w:ascii="Arial" w:eastAsia="Arial" w:hAnsi="Arial" w:cs="Arial"/>
          <w:b/>
          <w:bCs/>
        </w:rPr>
      </w:pPr>
      <w:r w:rsidRPr="02433D1F">
        <w:rPr>
          <w:rFonts w:ascii="Arial" w:eastAsia="Arial" w:hAnsi="Arial" w:cs="Arial"/>
          <w:b/>
          <w:bCs/>
        </w:rPr>
        <w:t xml:space="preserve">Interpretation </w:t>
      </w:r>
      <w:r w:rsidR="4D6A5E1A" w:rsidRPr="02433D1F">
        <w:rPr>
          <w:rFonts w:ascii="Arial" w:eastAsia="Arial" w:hAnsi="Arial" w:cs="Arial"/>
          <w:b/>
          <w:bCs/>
        </w:rPr>
        <w:t>-</w:t>
      </w:r>
    </w:p>
    <w:p w14:paraId="21899945" w14:textId="5351AC64" w:rsidR="315C049C" w:rsidRDefault="4D6A5E1A" w:rsidP="003F7DE6">
      <w:pPr>
        <w:spacing w:before="240" w:after="240"/>
        <w:jc w:val="both"/>
        <w:rPr>
          <w:rFonts w:ascii="Arial" w:eastAsia="Arial" w:hAnsi="Arial" w:cs="Arial"/>
        </w:rPr>
      </w:pPr>
      <w:r w:rsidRPr="02433D1F">
        <w:rPr>
          <w:rFonts w:ascii="Arial" w:eastAsia="Arial" w:hAnsi="Arial" w:cs="Arial"/>
        </w:rPr>
        <w:t xml:space="preserve">As per the analysis, </w:t>
      </w:r>
      <w:r w:rsidR="003F7DE6" w:rsidRPr="02433D1F">
        <w:rPr>
          <w:rFonts w:ascii="Arial" w:eastAsia="Arial" w:hAnsi="Arial" w:cs="Arial"/>
        </w:rPr>
        <w:t>after</w:t>
      </w:r>
      <w:r w:rsidRPr="02433D1F">
        <w:rPr>
          <w:rFonts w:ascii="Arial" w:eastAsia="Arial" w:hAnsi="Arial" w:cs="Arial"/>
        </w:rPr>
        <w:t xml:space="preserve"> 2020 company has shown poor financial performance</w:t>
      </w:r>
      <w:r w:rsidR="15DCAA24" w:rsidRPr="02433D1F">
        <w:rPr>
          <w:rFonts w:ascii="Arial" w:eastAsia="Arial" w:hAnsi="Arial" w:cs="Arial"/>
        </w:rPr>
        <w:t>. In 2020 , ROE was 12.31% which was reduced to –15.</w:t>
      </w:r>
      <w:r w:rsidR="1E37BC92" w:rsidRPr="02433D1F">
        <w:rPr>
          <w:rFonts w:ascii="Arial" w:eastAsia="Arial" w:hAnsi="Arial" w:cs="Arial"/>
        </w:rPr>
        <w:t xml:space="preserve">7% in 2024 which says the </w:t>
      </w:r>
      <w:r w:rsidR="3A620045" w:rsidRPr="02433D1F">
        <w:rPr>
          <w:rFonts w:ascii="Arial" w:eastAsia="Arial" w:hAnsi="Arial" w:cs="Arial"/>
        </w:rPr>
        <w:t>company is</w:t>
      </w:r>
      <w:r w:rsidR="28FEB66A" w:rsidRPr="02433D1F">
        <w:rPr>
          <w:rFonts w:ascii="Arial" w:eastAsia="Arial" w:hAnsi="Arial" w:cs="Arial"/>
        </w:rPr>
        <w:t xml:space="preserve"> </w:t>
      </w:r>
      <w:r w:rsidR="01C47AFF" w:rsidRPr="02433D1F">
        <w:rPr>
          <w:rFonts w:ascii="Arial" w:eastAsia="Arial" w:hAnsi="Arial" w:cs="Arial"/>
        </w:rPr>
        <w:t xml:space="preserve">not making profit from the </w:t>
      </w:r>
      <w:r w:rsidR="158B0E6E" w:rsidRPr="02433D1F">
        <w:rPr>
          <w:rFonts w:ascii="Arial" w:eastAsia="Arial" w:hAnsi="Arial" w:cs="Arial"/>
        </w:rPr>
        <w:t>investors'</w:t>
      </w:r>
      <w:r w:rsidR="01C47AFF" w:rsidRPr="02433D1F">
        <w:rPr>
          <w:rFonts w:ascii="Arial" w:eastAsia="Arial" w:hAnsi="Arial" w:cs="Arial"/>
        </w:rPr>
        <w:t xml:space="preserve"> money and </w:t>
      </w:r>
      <w:r w:rsidR="65C1CE7D" w:rsidRPr="02433D1F">
        <w:rPr>
          <w:rFonts w:ascii="Arial" w:eastAsia="Arial" w:hAnsi="Arial" w:cs="Arial"/>
        </w:rPr>
        <w:t>ROA fell from 7.56% in 2020 to –7.43% in 2024, showing inefficient utilization of assets</w:t>
      </w:r>
      <w:r w:rsidR="7E2C35D7" w:rsidRPr="02433D1F">
        <w:rPr>
          <w:rFonts w:ascii="Arial" w:eastAsia="Arial" w:hAnsi="Arial" w:cs="Arial"/>
        </w:rPr>
        <w:t xml:space="preserve"> Also, ROIC and EPS</w:t>
      </w:r>
      <w:r w:rsidR="52217168" w:rsidRPr="02433D1F">
        <w:rPr>
          <w:rFonts w:ascii="Arial" w:eastAsia="Arial" w:hAnsi="Arial" w:cs="Arial"/>
        </w:rPr>
        <w:t xml:space="preserve"> showing negative result after 2022 and both </w:t>
      </w:r>
      <w:r w:rsidR="47360443" w:rsidRPr="02433D1F">
        <w:rPr>
          <w:rFonts w:ascii="Arial" w:eastAsia="Arial" w:hAnsi="Arial" w:cs="Arial"/>
        </w:rPr>
        <w:t xml:space="preserve">were down to –6.99% </w:t>
      </w:r>
      <w:r w:rsidR="04E6780B" w:rsidRPr="02433D1F">
        <w:rPr>
          <w:rFonts w:ascii="Arial" w:eastAsia="Arial" w:hAnsi="Arial" w:cs="Arial"/>
        </w:rPr>
        <w:t xml:space="preserve">in 2024 </w:t>
      </w:r>
      <w:r w:rsidR="47360443" w:rsidRPr="02433D1F">
        <w:rPr>
          <w:rFonts w:ascii="Arial" w:eastAsia="Arial" w:hAnsi="Arial" w:cs="Arial"/>
        </w:rPr>
        <w:t xml:space="preserve">and </w:t>
      </w:r>
      <w:r w:rsidR="10B318C2" w:rsidRPr="02433D1F">
        <w:rPr>
          <w:rFonts w:ascii="Arial" w:eastAsia="Arial" w:hAnsi="Arial" w:cs="Arial"/>
        </w:rPr>
        <w:t>EPS declined to</w:t>
      </w:r>
      <w:r w:rsidR="77797125" w:rsidRPr="02433D1F">
        <w:rPr>
          <w:rFonts w:ascii="Arial" w:eastAsia="Arial" w:hAnsi="Arial" w:cs="Arial"/>
        </w:rPr>
        <w:t xml:space="preserve"> –0.02</w:t>
      </w:r>
      <w:r w:rsidR="47360443" w:rsidRPr="02433D1F">
        <w:rPr>
          <w:rFonts w:ascii="Arial" w:eastAsia="Arial" w:hAnsi="Arial" w:cs="Arial"/>
        </w:rPr>
        <w:t xml:space="preserve"> in 2024 </w:t>
      </w:r>
      <w:r w:rsidR="13E6CC72" w:rsidRPr="02433D1F">
        <w:rPr>
          <w:rFonts w:ascii="Arial" w:eastAsia="Arial" w:hAnsi="Arial" w:cs="Arial"/>
        </w:rPr>
        <w:t>indicating</w:t>
      </w:r>
      <w:r w:rsidR="47360443" w:rsidRPr="02433D1F">
        <w:rPr>
          <w:rFonts w:ascii="Arial" w:eastAsia="Arial" w:hAnsi="Arial" w:cs="Arial"/>
        </w:rPr>
        <w:t xml:space="preserve"> </w:t>
      </w:r>
      <w:r w:rsidR="621BB4A3" w:rsidRPr="02433D1F">
        <w:rPr>
          <w:rFonts w:ascii="Arial" w:eastAsia="Arial" w:hAnsi="Arial" w:cs="Arial"/>
        </w:rPr>
        <w:t xml:space="preserve"> week financial performance Overall, these trends indicate the company is facing a financial downturn.</w:t>
      </w:r>
    </w:p>
    <w:p w14:paraId="7ADA7BC3" w14:textId="1BD6381C" w:rsidR="315C049C" w:rsidRDefault="5C88D470" w:rsidP="003F7DE6">
      <w:pPr>
        <w:spacing w:before="240" w:after="240"/>
        <w:jc w:val="both"/>
        <w:rPr>
          <w:rFonts w:ascii="Arial" w:eastAsia="Arial" w:hAnsi="Arial" w:cs="Arial"/>
          <w:b/>
          <w:bCs/>
        </w:rPr>
      </w:pPr>
      <w:bookmarkStart w:id="10" w:name="_Toc217319806"/>
      <w:r w:rsidRPr="02433D1F">
        <w:rPr>
          <w:rStyle w:val="Heading2Char"/>
        </w:rPr>
        <w:t>1.</w:t>
      </w:r>
      <w:r w:rsidR="03EDBF3B" w:rsidRPr="02433D1F">
        <w:rPr>
          <w:rStyle w:val="Heading2Char"/>
        </w:rPr>
        <w:t>6.</w:t>
      </w:r>
      <w:bookmarkStart w:id="11" w:name="_Hlk217319197"/>
      <w:r w:rsidR="03EDBF3B" w:rsidRPr="02433D1F">
        <w:rPr>
          <w:rStyle w:val="Heading2Char"/>
        </w:rPr>
        <w:t>Cashflow  Ratios</w:t>
      </w:r>
      <w:bookmarkEnd w:id="10"/>
      <w:r w:rsidR="03EDBF3B" w:rsidRPr="02433D1F">
        <w:rPr>
          <w:rFonts w:ascii="Arial" w:eastAsia="Arial" w:hAnsi="Arial" w:cs="Arial"/>
          <w:b/>
          <w:bCs/>
        </w:rPr>
        <w:t xml:space="preserve"> </w:t>
      </w:r>
      <w:bookmarkEnd w:id="11"/>
      <w:r w:rsidR="03EDBF3B" w:rsidRPr="02433D1F">
        <w:rPr>
          <w:rFonts w:ascii="Arial" w:eastAsia="Arial" w:hAnsi="Arial" w:cs="Arial"/>
          <w:b/>
          <w:bCs/>
        </w:rPr>
        <w:t xml:space="preserve">- </w:t>
      </w:r>
    </w:p>
    <w:p w14:paraId="42A4688E" w14:textId="4BE8E125" w:rsidR="315C049C" w:rsidRDefault="66AF7CB5" w:rsidP="003F7DE6">
      <w:pPr>
        <w:spacing w:before="240" w:after="240"/>
        <w:jc w:val="both"/>
        <w:rPr>
          <w:rFonts w:ascii="Arial" w:eastAsia="Arial" w:hAnsi="Arial" w:cs="Arial"/>
        </w:rPr>
      </w:pPr>
      <w:r>
        <w:rPr>
          <w:noProof/>
        </w:rPr>
        <w:drawing>
          <wp:inline distT="0" distB="0" distL="0" distR="0" wp14:anchorId="2CF85750" wp14:editId="1DCA2D29">
            <wp:extent cx="6216172" cy="1082490"/>
            <wp:effectExtent l="0" t="0" r="0" b="0"/>
            <wp:docPr id="212130250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302500" name="Picture 2121302500"/>
                    <pic:cNvPicPr/>
                  </pic:nvPicPr>
                  <pic:blipFill>
                    <a:blip r:embed="rId22">
                      <a:extLst>
                        <a:ext uri="{28A0092B-C50C-407E-A947-70E740481C1C}">
                          <a14:useLocalDpi xmlns:a14="http://schemas.microsoft.com/office/drawing/2010/main"/>
                        </a:ext>
                      </a:extLst>
                    </a:blip>
                    <a:stretch>
                      <a:fillRect/>
                    </a:stretch>
                  </pic:blipFill>
                  <pic:spPr>
                    <a:xfrm>
                      <a:off x="0" y="0"/>
                      <a:ext cx="6216172" cy="1082490"/>
                    </a:xfrm>
                    <a:prstGeom prst="rect">
                      <a:avLst/>
                    </a:prstGeom>
                  </pic:spPr>
                </pic:pic>
              </a:graphicData>
            </a:graphic>
          </wp:inline>
        </w:drawing>
      </w:r>
    </w:p>
    <w:p w14:paraId="040BB377" w14:textId="30684A5C" w:rsidR="315C049C" w:rsidRDefault="66AF7CB5" w:rsidP="003F7DE6">
      <w:pPr>
        <w:spacing w:before="240" w:after="240"/>
        <w:jc w:val="both"/>
        <w:rPr>
          <w:rFonts w:ascii="Arial" w:eastAsia="Arial" w:hAnsi="Arial" w:cs="Arial"/>
        </w:rPr>
      </w:pPr>
      <w:r>
        <w:rPr>
          <w:noProof/>
        </w:rPr>
        <w:drawing>
          <wp:inline distT="0" distB="0" distL="0" distR="0" wp14:anchorId="12A9801F" wp14:editId="50746DC7">
            <wp:extent cx="4584589" cy="2853175"/>
            <wp:effectExtent l="0" t="0" r="0" b="0"/>
            <wp:docPr id="178494163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941636" name="Picture 1784941636"/>
                    <pic:cNvPicPr/>
                  </pic:nvPicPr>
                  <pic:blipFill>
                    <a:blip r:embed="rId23">
                      <a:extLst>
                        <a:ext uri="{28A0092B-C50C-407E-A947-70E740481C1C}">
                          <a14:useLocalDpi xmlns:a14="http://schemas.microsoft.com/office/drawing/2010/main"/>
                        </a:ext>
                      </a:extLst>
                    </a:blip>
                    <a:stretch>
                      <a:fillRect/>
                    </a:stretch>
                  </pic:blipFill>
                  <pic:spPr>
                    <a:xfrm>
                      <a:off x="0" y="0"/>
                      <a:ext cx="4584589" cy="2853175"/>
                    </a:xfrm>
                    <a:prstGeom prst="rect">
                      <a:avLst/>
                    </a:prstGeom>
                  </pic:spPr>
                </pic:pic>
              </a:graphicData>
            </a:graphic>
          </wp:inline>
        </w:drawing>
      </w:r>
    </w:p>
    <w:p w14:paraId="2308417E" w14:textId="76D37F12" w:rsidR="315C049C" w:rsidRDefault="66AF7CB5" w:rsidP="003F7DE6">
      <w:pPr>
        <w:spacing w:before="240" w:after="240"/>
        <w:jc w:val="both"/>
        <w:rPr>
          <w:rFonts w:ascii="Arial" w:eastAsia="Arial" w:hAnsi="Arial" w:cs="Arial"/>
        </w:rPr>
      </w:pPr>
      <w:r>
        <w:rPr>
          <w:noProof/>
        </w:rPr>
        <w:lastRenderedPageBreak/>
        <w:drawing>
          <wp:inline distT="0" distB="0" distL="0" distR="0" wp14:anchorId="1CE061F7" wp14:editId="73BF5144">
            <wp:extent cx="4578493" cy="2853175"/>
            <wp:effectExtent l="0" t="0" r="0" b="0"/>
            <wp:docPr id="210002447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024470" name="Picture 2100024470"/>
                    <pic:cNvPicPr/>
                  </pic:nvPicPr>
                  <pic:blipFill>
                    <a:blip r:embed="rId24">
                      <a:extLst>
                        <a:ext uri="{28A0092B-C50C-407E-A947-70E740481C1C}">
                          <a14:useLocalDpi xmlns:a14="http://schemas.microsoft.com/office/drawing/2010/main"/>
                        </a:ext>
                      </a:extLst>
                    </a:blip>
                    <a:stretch>
                      <a:fillRect/>
                    </a:stretch>
                  </pic:blipFill>
                  <pic:spPr>
                    <a:xfrm>
                      <a:off x="0" y="0"/>
                      <a:ext cx="4578493" cy="2853175"/>
                    </a:xfrm>
                    <a:prstGeom prst="rect">
                      <a:avLst/>
                    </a:prstGeom>
                  </pic:spPr>
                </pic:pic>
              </a:graphicData>
            </a:graphic>
          </wp:inline>
        </w:drawing>
      </w:r>
    </w:p>
    <w:p w14:paraId="19CC61A2" w14:textId="305B2990" w:rsidR="315C049C" w:rsidRDefault="66AF7CB5" w:rsidP="003F7DE6">
      <w:pPr>
        <w:spacing w:before="240" w:after="240"/>
        <w:jc w:val="both"/>
        <w:rPr>
          <w:rFonts w:ascii="Arial" w:eastAsia="Arial" w:hAnsi="Arial" w:cs="Arial"/>
        </w:rPr>
      </w:pPr>
      <w:r w:rsidRPr="02433D1F">
        <w:rPr>
          <w:rFonts w:ascii="Arial" w:eastAsia="Arial" w:hAnsi="Arial" w:cs="Arial"/>
        </w:rPr>
        <w:t>According to Mills and Yamamura (1998), cash flow ratios are tools to analysis the cash flow in the company which shows the ability of the company to generate cash and pay bills.</w:t>
      </w:r>
    </w:p>
    <w:p w14:paraId="44303AA7" w14:textId="72B8833E" w:rsidR="315C049C" w:rsidRDefault="38D793D8" w:rsidP="003F7DE6">
      <w:pPr>
        <w:spacing w:before="240" w:after="240"/>
        <w:jc w:val="both"/>
        <w:rPr>
          <w:rFonts w:ascii="Arial" w:eastAsia="Arial" w:hAnsi="Arial" w:cs="Arial"/>
        </w:rPr>
      </w:pPr>
      <w:r w:rsidRPr="02433D1F">
        <w:rPr>
          <w:rFonts w:ascii="Arial" w:eastAsia="Arial" w:hAnsi="Arial" w:cs="Arial"/>
          <w:b/>
          <w:bCs/>
        </w:rPr>
        <w:t xml:space="preserve">Cash Flow to Debt </w:t>
      </w:r>
      <w:r w:rsidR="4DF5EA93" w:rsidRPr="02433D1F">
        <w:rPr>
          <w:rFonts w:ascii="Arial" w:eastAsia="Arial" w:hAnsi="Arial" w:cs="Arial"/>
          <w:b/>
          <w:bCs/>
        </w:rPr>
        <w:t>Ratio</w:t>
      </w:r>
      <w:r w:rsidR="4DF5EA93" w:rsidRPr="02433D1F">
        <w:rPr>
          <w:rFonts w:ascii="Arial" w:eastAsia="Arial" w:hAnsi="Arial" w:cs="Arial"/>
        </w:rPr>
        <w:t xml:space="preserve"> -</w:t>
      </w:r>
      <w:r w:rsidRPr="02433D1F">
        <w:rPr>
          <w:rFonts w:ascii="Arial" w:eastAsia="Arial" w:hAnsi="Arial" w:cs="Arial"/>
        </w:rPr>
        <w:t xml:space="preserve"> How much of the total debt can the company cover with its cash.</w:t>
      </w:r>
    </w:p>
    <w:p w14:paraId="5B209867" w14:textId="2096DBA0" w:rsidR="315C049C" w:rsidRDefault="38D793D8" w:rsidP="003F7DE6">
      <w:pPr>
        <w:spacing w:before="240" w:after="240"/>
        <w:jc w:val="both"/>
        <w:rPr>
          <w:rFonts w:ascii="Arial" w:eastAsia="Arial" w:hAnsi="Arial" w:cs="Arial"/>
        </w:rPr>
      </w:pPr>
      <w:r w:rsidRPr="02433D1F">
        <w:rPr>
          <w:rFonts w:ascii="Arial" w:eastAsia="Arial" w:hAnsi="Arial" w:cs="Arial"/>
          <w:b/>
          <w:bCs/>
        </w:rPr>
        <w:t>Cash Flow Margin</w:t>
      </w:r>
      <w:r w:rsidRPr="02433D1F">
        <w:rPr>
          <w:rFonts w:ascii="Arial" w:eastAsia="Arial" w:hAnsi="Arial" w:cs="Arial"/>
        </w:rPr>
        <w:t xml:space="preserve">-It shows </w:t>
      </w:r>
      <w:r w:rsidR="23C55243" w:rsidRPr="02433D1F">
        <w:rPr>
          <w:rFonts w:ascii="Arial" w:eastAsia="Arial" w:hAnsi="Arial" w:cs="Arial"/>
        </w:rPr>
        <w:t>how much cash company</w:t>
      </w:r>
      <w:r w:rsidRPr="02433D1F">
        <w:rPr>
          <w:rFonts w:ascii="Arial" w:eastAsia="Arial" w:hAnsi="Arial" w:cs="Arial"/>
        </w:rPr>
        <w:t xml:space="preserve"> generated from the sales.</w:t>
      </w:r>
    </w:p>
    <w:p w14:paraId="3D818686" w14:textId="1F5E0093" w:rsidR="4D9747CB" w:rsidRDefault="0C30ECC5" w:rsidP="003F7DE6">
      <w:pPr>
        <w:spacing w:before="240" w:after="240"/>
        <w:jc w:val="both"/>
        <w:rPr>
          <w:rFonts w:ascii="Arial" w:eastAsia="Arial" w:hAnsi="Arial" w:cs="Arial"/>
        </w:rPr>
      </w:pPr>
      <w:r w:rsidRPr="02433D1F">
        <w:rPr>
          <w:rFonts w:ascii="Arial" w:eastAsia="Arial" w:hAnsi="Arial" w:cs="Arial"/>
          <w:b/>
          <w:bCs/>
        </w:rPr>
        <w:t xml:space="preserve">Free Cash Flow </w:t>
      </w:r>
      <w:r w:rsidR="69604023" w:rsidRPr="02433D1F">
        <w:rPr>
          <w:rFonts w:ascii="Arial" w:eastAsia="Arial" w:hAnsi="Arial" w:cs="Arial"/>
          <w:b/>
          <w:bCs/>
        </w:rPr>
        <w:t>Margin</w:t>
      </w:r>
      <w:r w:rsidR="69604023" w:rsidRPr="02433D1F">
        <w:rPr>
          <w:rFonts w:ascii="Arial" w:eastAsia="Arial" w:hAnsi="Arial" w:cs="Arial"/>
        </w:rPr>
        <w:t xml:space="preserve"> -</w:t>
      </w:r>
      <w:r w:rsidRPr="02433D1F">
        <w:rPr>
          <w:rFonts w:ascii="Arial" w:eastAsia="Arial" w:hAnsi="Arial" w:cs="Arial"/>
        </w:rPr>
        <w:t xml:space="preserve">it </w:t>
      </w:r>
      <w:r w:rsidR="32DD6834" w:rsidRPr="02433D1F">
        <w:rPr>
          <w:rFonts w:ascii="Arial" w:eastAsia="Arial" w:hAnsi="Arial" w:cs="Arial"/>
        </w:rPr>
        <w:t>presents</w:t>
      </w:r>
      <w:r w:rsidRPr="02433D1F">
        <w:rPr>
          <w:rFonts w:ascii="Arial" w:eastAsia="Arial" w:hAnsi="Arial" w:cs="Arial"/>
        </w:rPr>
        <w:t xml:space="preserve"> </w:t>
      </w:r>
      <w:r w:rsidR="4F90FF47" w:rsidRPr="02433D1F">
        <w:rPr>
          <w:rFonts w:ascii="Arial" w:eastAsia="Arial" w:hAnsi="Arial" w:cs="Arial"/>
        </w:rPr>
        <w:t>the percentage</w:t>
      </w:r>
      <w:r w:rsidRPr="02433D1F">
        <w:rPr>
          <w:rFonts w:ascii="Arial" w:eastAsia="Arial" w:hAnsi="Arial" w:cs="Arial"/>
        </w:rPr>
        <w:t xml:space="preserve"> of sales which is left as free cash after paying for investments</w:t>
      </w:r>
      <w:r w:rsidR="16DEA34D" w:rsidRPr="02433D1F">
        <w:rPr>
          <w:rFonts w:ascii="Arial" w:eastAsia="Arial" w:hAnsi="Arial" w:cs="Arial"/>
        </w:rPr>
        <w:t>.</w:t>
      </w:r>
    </w:p>
    <w:p w14:paraId="1B8A2925" w14:textId="49B3B8B0" w:rsidR="45FDF7D0" w:rsidRDefault="16DEA34D" w:rsidP="003F7DE6">
      <w:pPr>
        <w:spacing w:before="240" w:after="240"/>
        <w:jc w:val="both"/>
        <w:rPr>
          <w:rFonts w:ascii="Arial" w:eastAsia="Arial" w:hAnsi="Arial" w:cs="Arial"/>
        </w:rPr>
      </w:pPr>
      <w:r w:rsidRPr="02433D1F">
        <w:rPr>
          <w:rFonts w:ascii="Arial" w:eastAsia="Arial" w:hAnsi="Arial" w:cs="Arial"/>
          <w:b/>
          <w:bCs/>
        </w:rPr>
        <w:t>Free Cash Flow</w:t>
      </w:r>
      <w:r w:rsidR="44CA420C" w:rsidRPr="02433D1F">
        <w:rPr>
          <w:rFonts w:ascii="Arial" w:eastAsia="Arial" w:hAnsi="Arial" w:cs="Arial"/>
        </w:rPr>
        <w:t xml:space="preserve"> – It means the cash which is left after paying all the bills</w:t>
      </w:r>
      <w:r w:rsidR="54B50F81" w:rsidRPr="02433D1F">
        <w:rPr>
          <w:rFonts w:ascii="Arial" w:eastAsia="Arial" w:hAnsi="Arial" w:cs="Arial"/>
        </w:rPr>
        <w:t>.</w:t>
      </w:r>
    </w:p>
    <w:p w14:paraId="439A3B53" w14:textId="22DA6C27" w:rsidR="46917A56" w:rsidRDefault="5B507181" w:rsidP="003F7DE6">
      <w:pPr>
        <w:spacing w:before="240" w:after="240"/>
        <w:jc w:val="both"/>
        <w:rPr>
          <w:rFonts w:ascii="Arial" w:eastAsia="Arial" w:hAnsi="Arial" w:cs="Arial"/>
          <w:b/>
          <w:bCs/>
        </w:rPr>
      </w:pPr>
      <w:r w:rsidRPr="02433D1F">
        <w:rPr>
          <w:rFonts w:ascii="Arial" w:eastAsia="Arial" w:hAnsi="Arial" w:cs="Arial"/>
          <w:b/>
          <w:bCs/>
        </w:rPr>
        <w:t xml:space="preserve">Interpretation </w:t>
      </w:r>
      <w:r w:rsidR="54B50F81" w:rsidRPr="02433D1F">
        <w:rPr>
          <w:rFonts w:ascii="Arial" w:eastAsia="Arial" w:hAnsi="Arial" w:cs="Arial"/>
          <w:b/>
          <w:bCs/>
        </w:rPr>
        <w:t>-</w:t>
      </w:r>
    </w:p>
    <w:p w14:paraId="02695458" w14:textId="3D6221E3" w:rsidR="59C2E65B" w:rsidRDefault="102835E2" w:rsidP="003F7DE6">
      <w:pPr>
        <w:spacing w:before="240" w:after="240"/>
        <w:jc w:val="both"/>
        <w:rPr>
          <w:rFonts w:ascii="Arial" w:eastAsia="Arial" w:hAnsi="Arial" w:cs="Arial"/>
        </w:rPr>
      </w:pPr>
      <w:r w:rsidRPr="02433D1F">
        <w:rPr>
          <w:rFonts w:ascii="Arial" w:eastAsia="Arial" w:hAnsi="Arial" w:cs="Arial"/>
        </w:rPr>
        <w:t>All t</w:t>
      </w:r>
      <w:r w:rsidR="06DFCF82" w:rsidRPr="02433D1F">
        <w:rPr>
          <w:rFonts w:ascii="Arial" w:eastAsia="Arial" w:hAnsi="Arial" w:cs="Arial"/>
        </w:rPr>
        <w:t xml:space="preserve">he cashflow ratios are showing that </w:t>
      </w:r>
      <w:r w:rsidR="568CF72F" w:rsidRPr="02433D1F">
        <w:rPr>
          <w:rFonts w:ascii="Arial" w:eastAsia="Arial" w:hAnsi="Arial" w:cs="Arial"/>
        </w:rPr>
        <w:t xml:space="preserve">the ability to cover the debts with cash is reducing from 37.26% to </w:t>
      </w:r>
      <w:r w:rsidR="16FB29E2" w:rsidRPr="02433D1F">
        <w:rPr>
          <w:rFonts w:ascii="Arial" w:eastAsia="Arial" w:hAnsi="Arial" w:cs="Arial"/>
        </w:rPr>
        <w:t xml:space="preserve">8.71% between 2020 to 2024 and cash </w:t>
      </w:r>
      <w:r w:rsidR="7868CAFA" w:rsidRPr="02433D1F">
        <w:rPr>
          <w:rFonts w:ascii="Arial" w:eastAsia="Arial" w:hAnsi="Arial" w:cs="Arial"/>
        </w:rPr>
        <w:t>margin</w:t>
      </w:r>
      <w:r w:rsidR="16FB29E2" w:rsidRPr="02433D1F">
        <w:rPr>
          <w:rFonts w:ascii="Arial" w:eastAsia="Arial" w:hAnsi="Arial" w:cs="Arial"/>
        </w:rPr>
        <w:t xml:space="preserve"> </w:t>
      </w:r>
      <w:r w:rsidR="3ED8B0DC" w:rsidRPr="02433D1F">
        <w:rPr>
          <w:rFonts w:ascii="Arial" w:eastAsia="Arial" w:hAnsi="Arial" w:cs="Arial"/>
        </w:rPr>
        <w:t>dropped</w:t>
      </w:r>
      <w:r w:rsidR="7E09EAB7" w:rsidRPr="02433D1F">
        <w:rPr>
          <w:rFonts w:ascii="Arial" w:eastAsia="Arial" w:hAnsi="Arial" w:cs="Arial"/>
        </w:rPr>
        <w:t xml:space="preserve"> from 11.94% to 3.75%</w:t>
      </w:r>
      <w:r w:rsidR="0E9D9771" w:rsidRPr="02433D1F">
        <w:rPr>
          <w:rFonts w:ascii="Arial" w:eastAsia="Arial" w:hAnsi="Arial" w:cs="Arial"/>
        </w:rPr>
        <w:t xml:space="preserve"> which indicate company is not earning enough good amount cash from sales. </w:t>
      </w:r>
      <w:r w:rsidR="4038C11F" w:rsidRPr="02433D1F">
        <w:rPr>
          <w:rFonts w:ascii="Arial" w:eastAsia="Arial" w:hAnsi="Arial" w:cs="Arial"/>
        </w:rPr>
        <w:t xml:space="preserve">Also, 2022 was the year when </w:t>
      </w:r>
      <w:r w:rsidR="5100D8E6" w:rsidRPr="02433D1F">
        <w:rPr>
          <w:rFonts w:ascii="Arial" w:eastAsia="Arial" w:hAnsi="Arial" w:cs="Arial"/>
        </w:rPr>
        <w:t>the company</w:t>
      </w:r>
      <w:r w:rsidR="4038C11F" w:rsidRPr="02433D1F">
        <w:rPr>
          <w:rFonts w:ascii="Arial" w:eastAsia="Arial" w:hAnsi="Arial" w:cs="Arial"/>
        </w:rPr>
        <w:t xml:space="preserve"> had shown </w:t>
      </w:r>
      <w:r w:rsidR="4CE7FB50" w:rsidRPr="02433D1F">
        <w:rPr>
          <w:rFonts w:ascii="Arial" w:eastAsia="Arial" w:hAnsi="Arial" w:cs="Arial"/>
        </w:rPr>
        <w:t>the biggest</w:t>
      </w:r>
      <w:r w:rsidR="695BF49F" w:rsidRPr="02433D1F">
        <w:rPr>
          <w:rFonts w:ascii="Arial" w:eastAsia="Arial" w:hAnsi="Arial" w:cs="Arial"/>
        </w:rPr>
        <w:t xml:space="preserve"> drop in all the margin, Overall, the </w:t>
      </w:r>
      <w:r w:rsidR="0FE66CA7" w:rsidRPr="02433D1F">
        <w:rPr>
          <w:rFonts w:ascii="Arial" w:eastAsia="Arial" w:hAnsi="Arial" w:cs="Arial"/>
        </w:rPr>
        <w:t>cash flow</w:t>
      </w:r>
      <w:r w:rsidR="695BF49F" w:rsidRPr="02433D1F">
        <w:rPr>
          <w:rFonts w:ascii="Arial" w:eastAsia="Arial" w:hAnsi="Arial" w:cs="Arial"/>
        </w:rPr>
        <w:t xml:space="preserve"> </w:t>
      </w:r>
      <w:r w:rsidR="7D345A90" w:rsidRPr="02433D1F">
        <w:rPr>
          <w:rFonts w:ascii="Arial" w:eastAsia="Arial" w:hAnsi="Arial" w:cs="Arial"/>
        </w:rPr>
        <w:t>showed</w:t>
      </w:r>
      <w:r w:rsidR="695BF49F" w:rsidRPr="02433D1F">
        <w:rPr>
          <w:rFonts w:ascii="Arial" w:eastAsia="Arial" w:hAnsi="Arial" w:cs="Arial"/>
        </w:rPr>
        <w:t xml:space="preserve"> the downtrend for </w:t>
      </w:r>
      <w:r w:rsidR="1B7B5DAD" w:rsidRPr="02433D1F">
        <w:rPr>
          <w:rFonts w:ascii="Arial" w:eastAsia="Arial" w:hAnsi="Arial" w:cs="Arial"/>
        </w:rPr>
        <w:t>bad financial health for the company.</w:t>
      </w:r>
    </w:p>
    <w:p w14:paraId="68A561F5" w14:textId="1B9B1F4E" w:rsidR="228C927D" w:rsidRDefault="025CA516" w:rsidP="003F7DE6">
      <w:pPr>
        <w:spacing w:before="240" w:after="240"/>
        <w:jc w:val="both"/>
        <w:rPr>
          <w:rFonts w:ascii="Arial" w:eastAsia="Arial" w:hAnsi="Arial" w:cs="Arial"/>
          <w:b/>
          <w:bCs/>
        </w:rPr>
      </w:pPr>
      <w:bookmarkStart w:id="12" w:name="_Toc217319807"/>
      <w:r w:rsidRPr="02433D1F">
        <w:rPr>
          <w:rStyle w:val="Heading2Char"/>
        </w:rPr>
        <w:t xml:space="preserve">1.7 </w:t>
      </w:r>
      <w:r w:rsidR="228C927D" w:rsidRPr="02433D1F">
        <w:rPr>
          <w:rStyle w:val="Heading2Char"/>
        </w:rPr>
        <w:t>The Altman Z-Score -</w:t>
      </w:r>
      <w:bookmarkEnd w:id="12"/>
      <w:r w:rsidR="228C927D" w:rsidRPr="02433D1F">
        <w:rPr>
          <w:rFonts w:ascii="Arial" w:eastAsia="Arial" w:hAnsi="Arial" w:cs="Arial"/>
          <w:b/>
          <w:bCs/>
        </w:rPr>
        <w:t xml:space="preserve"> </w:t>
      </w:r>
    </w:p>
    <w:p w14:paraId="5B68EBAE" w14:textId="6394F74C" w:rsidR="2A328ED2" w:rsidRDefault="2A328ED2" w:rsidP="003F7DE6">
      <w:pPr>
        <w:spacing w:line="257" w:lineRule="auto"/>
        <w:jc w:val="both"/>
        <w:rPr>
          <w:rFonts w:ascii="Arial" w:eastAsia="Arial" w:hAnsi="Arial" w:cs="Arial"/>
        </w:rPr>
      </w:pPr>
      <w:r w:rsidRPr="02433D1F">
        <w:rPr>
          <w:rFonts w:ascii="Arial" w:eastAsia="Arial" w:hAnsi="Arial" w:cs="Arial"/>
        </w:rPr>
        <w:t xml:space="preserve">The </w:t>
      </w:r>
      <w:bookmarkStart w:id="13" w:name="_Hlk217319267"/>
      <w:r w:rsidRPr="02433D1F">
        <w:rPr>
          <w:rFonts w:ascii="Arial" w:eastAsia="Arial" w:hAnsi="Arial" w:cs="Arial"/>
        </w:rPr>
        <w:t xml:space="preserve">Altman Z-Score </w:t>
      </w:r>
      <w:bookmarkEnd w:id="13"/>
      <w:r w:rsidRPr="02433D1F">
        <w:rPr>
          <w:rFonts w:ascii="Arial" w:eastAsia="Arial" w:hAnsi="Arial" w:cs="Arial"/>
        </w:rPr>
        <w:t xml:space="preserve">is use to predict the bankruptcy or financial distress by using the different ratios, this ratio help to evaluate financial performance of a company (Agarwal and Patni 2019), if the value is above 3 means the company is safe for investment, if the </w:t>
      </w:r>
      <w:r w:rsidRPr="02433D1F">
        <w:rPr>
          <w:rFonts w:ascii="Arial" w:eastAsia="Arial" w:hAnsi="Arial" w:cs="Arial"/>
        </w:rPr>
        <w:lastRenderedPageBreak/>
        <w:t>answer comes below 3 between 1.81 to 2.99 its in Gray zone or if the answer come below 1.80 means company is about to the bankrupt or will file insolvency in future.</w:t>
      </w:r>
    </w:p>
    <w:p w14:paraId="0F9618F2" w14:textId="66F17BD7" w:rsidR="1F6F6B93" w:rsidRDefault="1F6F6B93" w:rsidP="003F7DE6">
      <w:pPr>
        <w:spacing w:before="240" w:after="240"/>
        <w:jc w:val="both"/>
        <w:rPr>
          <w:rFonts w:ascii="Arial" w:eastAsia="Arial" w:hAnsi="Arial" w:cs="Arial"/>
        </w:rPr>
      </w:pPr>
      <w:r>
        <w:rPr>
          <w:noProof/>
        </w:rPr>
        <w:drawing>
          <wp:inline distT="0" distB="0" distL="0" distR="0" wp14:anchorId="71391D60" wp14:editId="6EE01F06">
            <wp:extent cx="6226574" cy="1342821"/>
            <wp:effectExtent l="0" t="0" r="0" b="0"/>
            <wp:docPr id="125108435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084356" name="Picture 1251084356"/>
                    <pic:cNvPicPr/>
                  </pic:nvPicPr>
                  <pic:blipFill>
                    <a:blip r:embed="rId25">
                      <a:extLst>
                        <a:ext uri="{28A0092B-C50C-407E-A947-70E740481C1C}">
                          <a14:useLocalDpi xmlns:a14="http://schemas.microsoft.com/office/drawing/2010/main"/>
                        </a:ext>
                      </a:extLst>
                    </a:blip>
                    <a:stretch>
                      <a:fillRect/>
                    </a:stretch>
                  </pic:blipFill>
                  <pic:spPr>
                    <a:xfrm>
                      <a:off x="0" y="0"/>
                      <a:ext cx="6226574" cy="1342821"/>
                    </a:xfrm>
                    <a:prstGeom prst="rect">
                      <a:avLst/>
                    </a:prstGeom>
                  </pic:spPr>
                </pic:pic>
              </a:graphicData>
            </a:graphic>
          </wp:inline>
        </w:drawing>
      </w:r>
    </w:p>
    <w:p w14:paraId="4E2CE0AA" w14:textId="1A3A6D12" w:rsidR="6271FB02" w:rsidRDefault="6271FB02" w:rsidP="003F7DE6">
      <w:pPr>
        <w:spacing w:line="257" w:lineRule="auto"/>
        <w:jc w:val="both"/>
        <w:rPr>
          <w:rFonts w:ascii="Arial" w:eastAsia="Arial" w:hAnsi="Arial" w:cs="Arial"/>
          <w:color w:val="000000" w:themeColor="text1"/>
        </w:rPr>
      </w:pPr>
      <w:r w:rsidRPr="02433D1F">
        <w:rPr>
          <w:rFonts w:ascii="Arial" w:eastAsia="Arial" w:hAnsi="Arial" w:cs="Arial"/>
          <w:b/>
          <w:bCs/>
        </w:rPr>
        <w:t>Interpretation -</w:t>
      </w:r>
    </w:p>
    <w:p w14:paraId="7BF836B4" w14:textId="10F024F2" w:rsidR="4E1C4626" w:rsidRDefault="4E1C4626" w:rsidP="003F7DE6">
      <w:pPr>
        <w:spacing w:line="257" w:lineRule="auto"/>
        <w:jc w:val="both"/>
        <w:rPr>
          <w:rFonts w:ascii="Arial" w:eastAsia="Arial" w:hAnsi="Arial" w:cs="Arial"/>
        </w:rPr>
      </w:pPr>
      <w:r w:rsidRPr="02433D1F">
        <w:rPr>
          <w:rFonts w:ascii="Arial" w:eastAsia="Arial" w:hAnsi="Arial" w:cs="Arial"/>
        </w:rPr>
        <w:t xml:space="preserve">The Altman Z-Score is the tool for </w:t>
      </w:r>
      <w:r w:rsidR="47B171FF" w:rsidRPr="02433D1F">
        <w:rPr>
          <w:rFonts w:ascii="Arial" w:eastAsia="Arial" w:hAnsi="Arial" w:cs="Arial"/>
        </w:rPr>
        <w:t>analyzing</w:t>
      </w:r>
      <w:r w:rsidRPr="02433D1F">
        <w:rPr>
          <w:rFonts w:ascii="Arial" w:eastAsia="Arial" w:hAnsi="Arial" w:cs="Arial"/>
        </w:rPr>
        <w:t xml:space="preserve"> the performance of the business and for General Electronics, the company is facing financial problem which was good between 2020-2022 and the  score were 3.63 in 2020 , 3.22 in 2021 and 3.06 in 2022 which was showing good health of business , but after 2023 and 2024 it was dropped  to 2.24 and 2.82, which means it was in grey zone and indicate financial insolvency in future . The main problem is X3 went negative because of huge operating </w:t>
      </w:r>
      <w:r w:rsidR="4F793700" w:rsidRPr="02433D1F">
        <w:rPr>
          <w:rFonts w:ascii="Arial" w:eastAsia="Arial" w:hAnsi="Arial" w:cs="Arial"/>
        </w:rPr>
        <w:t>losses,</w:t>
      </w:r>
      <w:r w:rsidRPr="02433D1F">
        <w:rPr>
          <w:rFonts w:ascii="Arial" w:eastAsia="Arial" w:hAnsi="Arial" w:cs="Arial"/>
        </w:rPr>
        <w:t xml:space="preserve"> </w:t>
      </w:r>
      <w:r w:rsidR="0D18F9AB" w:rsidRPr="02433D1F">
        <w:rPr>
          <w:rFonts w:ascii="Arial" w:eastAsia="Arial" w:hAnsi="Arial" w:cs="Arial"/>
        </w:rPr>
        <w:t>but</w:t>
      </w:r>
      <w:r w:rsidRPr="02433D1F">
        <w:rPr>
          <w:rFonts w:ascii="Arial" w:eastAsia="Arial" w:hAnsi="Arial" w:cs="Arial"/>
        </w:rPr>
        <w:t xml:space="preserve"> good things were X2 around 0.64 from past profits, X1 liquidity 0.24-0.29 is good, and X5 net sales per asset is above 1 which is showing positivity all of these years. Overall, </w:t>
      </w:r>
      <w:r w:rsidR="46D70095" w:rsidRPr="02433D1F">
        <w:rPr>
          <w:rFonts w:ascii="Arial" w:eastAsia="Arial" w:hAnsi="Arial" w:cs="Arial"/>
        </w:rPr>
        <w:t>the company</w:t>
      </w:r>
      <w:r w:rsidRPr="02433D1F">
        <w:rPr>
          <w:rFonts w:ascii="Arial" w:eastAsia="Arial" w:hAnsi="Arial" w:cs="Arial"/>
        </w:rPr>
        <w:t xml:space="preserve"> needs to </w:t>
      </w:r>
      <w:r w:rsidR="4400D39F" w:rsidRPr="02433D1F">
        <w:rPr>
          <w:rFonts w:ascii="Arial" w:eastAsia="Arial" w:hAnsi="Arial" w:cs="Arial"/>
        </w:rPr>
        <w:t>cut the</w:t>
      </w:r>
      <w:r w:rsidRPr="02433D1F">
        <w:rPr>
          <w:rFonts w:ascii="Arial" w:eastAsia="Arial" w:hAnsi="Arial" w:cs="Arial"/>
        </w:rPr>
        <w:t xml:space="preserve"> costs and reduce </w:t>
      </w:r>
      <w:r w:rsidR="26BCD455" w:rsidRPr="02433D1F">
        <w:rPr>
          <w:rFonts w:ascii="Arial" w:eastAsia="Arial" w:hAnsi="Arial" w:cs="Arial"/>
        </w:rPr>
        <w:t>debtors'</w:t>
      </w:r>
      <w:r w:rsidRPr="02433D1F">
        <w:rPr>
          <w:rFonts w:ascii="Arial" w:eastAsia="Arial" w:hAnsi="Arial" w:cs="Arial"/>
        </w:rPr>
        <w:t xml:space="preserve"> credit time and generate more cash to stable the position of the company.</w:t>
      </w:r>
    </w:p>
    <w:p w14:paraId="5D87AE82" w14:textId="57921D1A" w:rsidR="7F9D0107" w:rsidRDefault="7462D8A8" w:rsidP="003F7DE6">
      <w:pPr>
        <w:spacing w:line="257" w:lineRule="auto"/>
        <w:jc w:val="both"/>
        <w:rPr>
          <w:rFonts w:ascii="Arial" w:eastAsia="Arial" w:hAnsi="Arial" w:cs="Arial"/>
          <w:b/>
          <w:bCs/>
        </w:rPr>
      </w:pPr>
      <w:r w:rsidRPr="02433D1F">
        <w:rPr>
          <w:rFonts w:ascii="Arial" w:eastAsia="Arial" w:hAnsi="Arial" w:cs="Arial"/>
          <w:b/>
          <w:bCs/>
        </w:rPr>
        <w:t>Key trend</w:t>
      </w:r>
    </w:p>
    <w:p w14:paraId="77EC3FC8" w14:textId="231B4139" w:rsidR="7F9D0107" w:rsidRDefault="43D69D05" w:rsidP="003F7DE6">
      <w:pPr>
        <w:spacing w:line="257" w:lineRule="auto"/>
        <w:jc w:val="both"/>
        <w:rPr>
          <w:rFonts w:ascii="Arial" w:eastAsia="Arial" w:hAnsi="Arial" w:cs="Arial"/>
        </w:rPr>
      </w:pPr>
      <w:r w:rsidRPr="02433D1F">
        <w:rPr>
          <w:rFonts w:ascii="Arial" w:eastAsia="Arial" w:hAnsi="Arial" w:cs="Arial"/>
        </w:rPr>
        <w:t>The company</w:t>
      </w:r>
      <w:r w:rsidR="7462D8A8" w:rsidRPr="02433D1F">
        <w:rPr>
          <w:rFonts w:ascii="Arial" w:eastAsia="Arial" w:hAnsi="Arial" w:cs="Arial"/>
        </w:rPr>
        <w:t xml:space="preserve"> is in down trend and </w:t>
      </w:r>
      <w:r w:rsidR="6BA904E2" w:rsidRPr="02433D1F">
        <w:rPr>
          <w:rFonts w:ascii="Arial" w:eastAsia="Arial" w:hAnsi="Arial" w:cs="Arial"/>
        </w:rPr>
        <w:t xml:space="preserve">showing </w:t>
      </w:r>
      <w:r w:rsidR="003F7DE6" w:rsidRPr="02433D1F">
        <w:rPr>
          <w:rFonts w:ascii="Arial" w:eastAsia="Arial" w:hAnsi="Arial" w:cs="Arial"/>
        </w:rPr>
        <w:t>negative</w:t>
      </w:r>
      <w:r w:rsidR="6BA904E2" w:rsidRPr="02433D1F">
        <w:rPr>
          <w:rFonts w:ascii="Arial" w:eastAsia="Arial" w:hAnsi="Arial" w:cs="Arial"/>
        </w:rPr>
        <w:t xml:space="preserve"> net profit margins due to rising </w:t>
      </w:r>
      <w:r w:rsidR="00217B3B" w:rsidRPr="02433D1F">
        <w:rPr>
          <w:rFonts w:ascii="Arial" w:eastAsia="Arial" w:hAnsi="Arial" w:cs="Arial"/>
        </w:rPr>
        <w:t>operational</w:t>
      </w:r>
      <w:r w:rsidR="6BA904E2" w:rsidRPr="02433D1F">
        <w:rPr>
          <w:rFonts w:ascii="Arial" w:eastAsia="Arial" w:hAnsi="Arial" w:cs="Arial"/>
        </w:rPr>
        <w:t xml:space="preserve"> </w:t>
      </w:r>
      <w:r w:rsidR="3F210412" w:rsidRPr="02433D1F">
        <w:rPr>
          <w:rFonts w:ascii="Arial" w:eastAsia="Arial" w:hAnsi="Arial" w:cs="Arial"/>
        </w:rPr>
        <w:t>costs</w:t>
      </w:r>
      <w:r w:rsidR="6BA904E2" w:rsidRPr="02433D1F">
        <w:rPr>
          <w:rFonts w:ascii="Arial" w:eastAsia="Arial" w:hAnsi="Arial" w:cs="Arial"/>
        </w:rPr>
        <w:t>.</w:t>
      </w:r>
      <w:r w:rsidR="69133BF9" w:rsidRPr="02433D1F">
        <w:rPr>
          <w:rFonts w:ascii="Arial" w:eastAsia="Arial" w:hAnsi="Arial" w:cs="Arial"/>
        </w:rPr>
        <w:t xml:space="preserve"> Liquidity Ratios are </w:t>
      </w:r>
      <w:r w:rsidR="4A1AD222" w:rsidRPr="02433D1F">
        <w:rPr>
          <w:rFonts w:ascii="Arial" w:eastAsia="Arial" w:hAnsi="Arial" w:cs="Arial"/>
        </w:rPr>
        <w:t>decreasing</w:t>
      </w:r>
      <w:r w:rsidR="69133BF9" w:rsidRPr="02433D1F">
        <w:rPr>
          <w:rFonts w:ascii="Arial" w:eastAsia="Arial" w:hAnsi="Arial" w:cs="Arial"/>
        </w:rPr>
        <w:t xml:space="preserve"> </w:t>
      </w:r>
      <w:r w:rsidR="67B722B1" w:rsidRPr="02433D1F">
        <w:rPr>
          <w:rFonts w:ascii="Arial" w:eastAsia="Arial" w:hAnsi="Arial" w:cs="Arial"/>
        </w:rPr>
        <w:t>with that Accounts Receivable Days are very high at 105.54 days</w:t>
      </w:r>
      <w:r w:rsidR="0E81F25D" w:rsidRPr="02433D1F">
        <w:rPr>
          <w:rFonts w:ascii="Arial" w:eastAsia="Arial" w:hAnsi="Arial" w:cs="Arial"/>
        </w:rPr>
        <w:t xml:space="preserve"> and ROE and ROA are negatives showing week financial health of the </w:t>
      </w:r>
      <w:r w:rsidR="2C7FF93A" w:rsidRPr="02433D1F">
        <w:rPr>
          <w:rFonts w:ascii="Arial" w:eastAsia="Arial" w:hAnsi="Arial" w:cs="Arial"/>
        </w:rPr>
        <w:t>company</w:t>
      </w:r>
      <w:r w:rsidR="0E81F25D" w:rsidRPr="02433D1F">
        <w:rPr>
          <w:rFonts w:ascii="Arial" w:eastAsia="Arial" w:hAnsi="Arial" w:cs="Arial"/>
        </w:rPr>
        <w:t>.</w:t>
      </w:r>
    </w:p>
    <w:p w14:paraId="457EC11C" w14:textId="6B232C7F" w:rsidR="7F9D0107" w:rsidRDefault="0BBDE3B0" w:rsidP="003F7DE6">
      <w:pPr>
        <w:spacing w:line="257" w:lineRule="auto"/>
        <w:jc w:val="both"/>
        <w:rPr>
          <w:rFonts w:ascii="Arial" w:eastAsia="Arial" w:hAnsi="Arial" w:cs="Arial"/>
          <w:b/>
          <w:bCs/>
        </w:rPr>
      </w:pPr>
      <w:r w:rsidRPr="02433D1F">
        <w:rPr>
          <w:rFonts w:ascii="Arial" w:eastAsia="Arial" w:hAnsi="Arial" w:cs="Arial"/>
          <w:b/>
          <w:bCs/>
        </w:rPr>
        <w:t>S</w:t>
      </w:r>
      <w:r w:rsidR="7462D8A8" w:rsidRPr="02433D1F">
        <w:rPr>
          <w:rFonts w:ascii="Arial" w:eastAsia="Arial" w:hAnsi="Arial" w:cs="Arial"/>
          <w:b/>
          <w:bCs/>
        </w:rPr>
        <w:t>trengths</w:t>
      </w:r>
    </w:p>
    <w:p w14:paraId="54088DF9" w14:textId="61F85363" w:rsidR="7F9D0107" w:rsidRDefault="177801A6" w:rsidP="003F7DE6">
      <w:pPr>
        <w:spacing w:line="257" w:lineRule="auto"/>
        <w:jc w:val="both"/>
        <w:rPr>
          <w:rFonts w:ascii="Arial" w:eastAsia="Arial" w:hAnsi="Arial" w:cs="Arial"/>
        </w:rPr>
      </w:pPr>
      <w:r w:rsidRPr="02433D1F">
        <w:rPr>
          <w:rFonts w:ascii="Arial" w:eastAsia="Arial" w:hAnsi="Arial" w:cs="Arial"/>
        </w:rPr>
        <w:t>Gross Profit Margin</w:t>
      </w:r>
      <w:r w:rsidR="62E87FAD" w:rsidRPr="02433D1F">
        <w:rPr>
          <w:rFonts w:ascii="Arial" w:eastAsia="Arial" w:hAnsi="Arial" w:cs="Arial"/>
        </w:rPr>
        <w:t xml:space="preserve"> profit margin is still 28.87% showing a positivity in the company and after 20</w:t>
      </w:r>
      <w:r w:rsidR="41217B35" w:rsidRPr="02433D1F">
        <w:rPr>
          <w:rFonts w:ascii="Arial" w:eastAsia="Arial" w:hAnsi="Arial" w:cs="Arial"/>
        </w:rPr>
        <w:t xml:space="preserve">22 and 2023 </w:t>
      </w:r>
      <w:r w:rsidR="667F8798" w:rsidRPr="02433D1F">
        <w:rPr>
          <w:rFonts w:ascii="Arial" w:eastAsia="Arial" w:hAnsi="Arial" w:cs="Arial"/>
        </w:rPr>
        <w:t>the company</w:t>
      </w:r>
      <w:r w:rsidR="41217B35" w:rsidRPr="02433D1F">
        <w:rPr>
          <w:rFonts w:ascii="Arial" w:eastAsia="Arial" w:hAnsi="Arial" w:cs="Arial"/>
        </w:rPr>
        <w:t xml:space="preserve"> </w:t>
      </w:r>
      <w:r w:rsidR="36DADE7A" w:rsidRPr="02433D1F">
        <w:rPr>
          <w:rFonts w:ascii="Arial" w:eastAsia="Arial" w:hAnsi="Arial" w:cs="Arial"/>
        </w:rPr>
        <w:t>started</w:t>
      </w:r>
      <w:r w:rsidR="41217B35" w:rsidRPr="02433D1F">
        <w:rPr>
          <w:rFonts w:ascii="Arial" w:eastAsia="Arial" w:hAnsi="Arial" w:cs="Arial"/>
        </w:rPr>
        <w:t xml:space="preserve"> to improve its overall financial </w:t>
      </w:r>
      <w:r w:rsidR="64CCC37B" w:rsidRPr="02433D1F">
        <w:rPr>
          <w:rFonts w:ascii="Arial" w:eastAsia="Arial" w:hAnsi="Arial" w:cs="Arial"/>
        </w:rPr>
        <w:t>performance. By</w:t>
      </w:r>
      <w:r w:rsidR="41217B35" w:rsidRPr="02433D1F">
        <w:rPr>
          <w:rFonts w:ascii="Arial" w:eastAsia="Arial" w:hAnsi="Arial" w:cs="Arial"/>
        </w:rPr>
        <w:t xml:space="preserve"> the time </w:t>
      </w:r>
      <w:r w:rsidR="6E38ADB9" w:rsidRPr="02433D1F">
        <w:rPr>
          <w:rFonts w:ascii="Arial" w:eastAsia="Arial" w:hAnsi="Arial" w:cs="Arial"/>
        </w:rPr>
        <w:t>the company</w:t>
      </w:r>
      <w:r w:rsidR="41217B35" w:rsidRPr="02433D1F">
        <w:rPr>
          <w:rFonts w:ascii="Arial" w:eastAsia="Arial" w:hAnsi="Arial" w:cs="Arial"/>
        </w:rPr>
        <w:t xml:space="preserve"> is showing 11.54</w:t>
      </w:r>
      <w:r w:rsidR="4F31414A" w:rsidRPr="02433D1F">
        <w:rPr>
          <w:rFonts w:ascii="Arial" w:eastAsia="Arial" w:hAnsi="Arial" w:cs="Arial"/>
        </w:rPr>
        <w:t xml:space="preserve"> Fixed Asset </w:t>
      </w:r>
      <w:r w:rsidR="7AC1A2E7" w:rsidRPr="02433D1F">
        <w:rPr>
          <w:rFonts w:ascii="Arial" w:eastAsia="Arial" w:hAnsi="Arial" w:cs="Arial"/>
        </w:rPr>
        <w:t>Turnover and</w:t>
      </w:r>
      <w:r w:rsidR="5A307AD2" w:rsidRPr="02433D1F">
        <w:rPr>
          <w:rFonts w:ascii="Arial" w:eastAsia="Arial" w:hAnsi="Arial" w:cs="Arial"/>
        </w:rPr>
        <w:t xml:space="preserve"> Net debts </w:t>
      </w:r>
      <w:r w:rsidR="3670E4AB" w:rsidRPr="02433D1F">
        <w:rPr>
          <w:rFonts w:ascii="Arial" w:eastAsia="Arial" w:hAnsi="Arial" w:cs="Arial"/>
        </w:rPr>
        <w:t>have also</w:t>
      </w:r>
      <w:r w:rsidR="410430B1" w:rsidRPr="02433D1F">
        <w:rPr>
          <w:rFonts w:ascii="Arial" w:eastAsia="Arial" w:hAnsi="Arial" w:cs="Arial"/>
        </w:rPr>
        <w:t xml:space="preserve"> </w:t>
      </w:r>
      <w:r w:rsidR="72AB30E4" w:rsidRPr="02433D1F">
        <w:rPr>
          <w:rFonts w:ascii="Arial" w:eastAsia="Arial" w:hAnsi="Arial" w:cs="Arial"/>
        </w:rPr>
        <w:t>improved,</w:t>
      </w:r>
      <w:r w:rsidR="5A307AD2" w:rsidRPr="02433D1F">
        <w:rPr>
          <w:rFonts w:ascii="Arial" w:eastAsia="Arial" w:hAnsi="Arial" w:cs="Arial"/>
        </w:rPr>
        <w:t xml:space="preserve"> </w:t>
      </w:r>
      <w:r w:rsidR="5216395D" w:rsidRPr="02433D1F">
        <w:rPr>
          <w:rFonts w:ascii="Arial" w:eastAsia="Arial" w:hAnsi="Arial" w:cs="Arial"/>
        </w:rPr>
        <w:t xml:space="preserve">which </w:t>
      </w:r>
      <w:r w:rsidR="14D20686" w:rsidRPr="02433D1F">
        <w:rPr>
          <w:rFonts w:ascii="Arial" w:eastAsia="Arial" w:hAnsi="Arial" w:cs="Arial"/>
        </w:rPr>
        <w:t>shows</w:t>
      </w:r>
      <w:r w:rsidR="5216395D" w:rsidRPr="02433D1F">
        <w:rPr>
          <w:rFonts w:ascii="Arial" w:eastAsia="Arial" w:hAnsi="Arial" w:cs="Arial"/>
        </w:rPr>
        <w:t xml:space="preserve">, in </w:t>
      </w:r>
      <w:r w:rsidR="59C25E3C" w:rsidRPr="02433D1F">
        <w:rPr>
          <w:rFonts w:ascii="Arial" w:eastAsia="Arial" w:hAnsi="Arial" w:cs="Arial"/>
        </w:rPr>
        <w:t>the coming</w:t>
      </w:r>
      <w:r w:rsidR="5216395D" w:rsidRPr="02433D1F">
        <w:rPr>
          <w:rFonts w:ascii="Arial" w:eastAsia="Arial" w:hAnsi="Arial" w:cs="Arial"/>
        </w:rPr>
        <w:t xml:space="preserve"> years</w:t>
      </w:r>
      <w:r w:rsidR="0B546EDF" w:rsidRPr="02433D1F">
        <w:rPr>
          <w:rFonts w:ascii="Arial" w:eastAsia="Arial" w:hAnsi="Arial" w:cs="Arial"/>
        </w:rPr>
        <w:t>, the company</w:t>
      </w:r>
      <w:r w:rsidR="5216395D" w:rsidRPr="02433D1F">
        <w:rPr>
          <w:rFonts w:ascii="Arial" w:eastAsia="Arial" w:hAnsi="Arial" w:cs="Arial"/>
        </w:rPr>
        <w:t xml:space="preserve"> can </w:t>
      </w:r>
      <w:r w:rsidR="3A405236" w:rsidRPr="02433D1F">
        <w:rPr>
          <w:rFonts w:ascii="Arial" w:eastAsia="Arial" w:hAnsi="Arial" w:cs="Arial"/>
        </w:rPr>
        <w:t>show positive</w:t>
      </w:r>
      <w:r w:rsidR="5216395D" w:rsidRPr="02433D1F">
        <w:rPr>
          <w:rFonts w:ascii="Arial" w:eastAsia="Arial" w:hAnsi="Arial" w:cs="Arial"/>
        </w:rPr>
        <w:t xml:space="preserve"> </w:t>
      </w:r>
      <w:r w:rsidR="70D8A5B2" w:rsidRPr="02433D1F">
        <w:rPr>
          <w:rFonts w:ascii="Arial" w:eastAsia="Arial" w:hAnsi="Arial" w:cs="Arial"/>
        </w:rPr>
        <w:t xml:space="preserve">financial </w:t>
      </w:r>
      <w:r w:rsidR="6DA99EA8" w:rsidRPr="02433D1F">
        <w:rPr>
          <w:rFonts w:ascii="Arial" w:eastAsia="Arial" w:hAnsi="Arial" w:cs="Arial"/>
        </w:rPr>
        <w:t>results</w:t>
      </w:r>
      <w:r w:rsidR="70D8A5B2" w:rsidRPr="02433D1F">
        <w:rPr>
          <w:rFonts w:ascii="Arial" w:eastAsia="Arial" w:hAnsi="Arial" w:cs="Arial"/>
        </w:rPr>
        <w:t>.</w:t>
      </w:r>
    </w:p>
    <w:p w14:paraId="4B5C3EC6" w14:textId="20F5EE79" w:rsidR="7F9D0107" w:rsidRDefault="55211D1D" w:rsidP="003F7DE6">
      <w:pPr>
        <w:spacing w:line="257" w:lineRule="auto"/>
        <w:jc w:val="both"/>
        <w:rPr>
          <w:rFonts w:ascii="Arial" w:eastAsia="Arial" w:hAnsi="Arial" w:cs="Arial"/>
          <w:b/>
          <w:bCs/>
        </w:rPr>
      </w:pPr>
      <w:r w:rsidRPr="02433D1F">
        <w:rPr>
          <w:rFonts w:ascii="Arial" w:eastAsia="Arial" w:hAnsi="Arial" w:cs="Arial"/>
          <w:b/>
          <w:bCs/>
        </w:rPr>
        <w:t>T</w:t>
      </w:r>
      <w:r w:rsidR="7462D8A8" w:rsidRPr="02433D1F">
        <w:rPr>
          <w:rFonts w:ascii="Arial" w:eastAsia="Arial" w:hAnsi="Arial" w:cs="Arial"/>
          <w:b/>
          <w:bCs/>
        </w:rPr>
        <w:t>hreats</w:t>
      </w:r>
    </w:p>
    <w:p w14:paraId="474A247E" w14:textId="0C48B2C9" w:rsidR="7F9D0107" w:rsidRDefault="6D0947C4" w:rsidP="003F7DE6">
      <w:pPr>
        <w:spacing w:line="257" w:lineRule="auto"/>
        <w:jc w:val="both"/>
        <w:rPr>
          <w:rFonts w:ascii="Arial" w:eastAsia="Arial" w:hAnsi="Arial" w:cs="Arial"/>
        </w:rPr>
      </w:pPr>
      <w:r w:rsidRPr="02433D1F">
        <w:rPr>
          <w:rFonts w:ascii="Arial" w:eastAsia="Arial" w:hAnsi="Arial" w:cs="Arial"/>
        </w:rPr>
        <w:t>Financial insolvency is the biggest threat to a company. If the company fails to generate positive net profit and strong cash flows in the future, and is unable to control its receivable days, it could face serious and dangerous financial situations.</w:t>
      </w:r>
    </w:p>
    <w:p w14:paraId="7A4126DF" w14:textId="77777777" w:rsidR="003F7DE6" w:rsidRDefault="003F7DE6" w:rsidP="003F7DE6">
      <w:pPr>
        <w:spacing w:line="257" w:lineRule="auto"/>
        <w:jc w:val="both"/>
        <w:rPr>
          <w:rFonts w:ascii="Arial" w:eastAsia="Arial" w:hAnsi="Arial" w:cs="Arial"/>
        </w:rPr>
      </w:pPr>
      <w:bookmarkStart w:id="14" w:name="_Toc217319808"/>
    </w:p>
    <w:p w14:paraId="4712DCD3" w14:textId="48B59C7C" w:rsidR="7F9D0107" w:rsidRDefault="75049DFF" w:rsidP="003F7DE6">
      <w:pPr>
        <w:spacing w:line="257" w:lineRule="auto"/>
        <w:jc w:val="both"/>
      </w:pPr>
      <w:r w:rsidRPr="02433D1F">
        <w:rPr>
          <w:rStyle w:val="Heading2Char"/>
        </w:rPr>
        <w:lastRenderedPageBreak/>
        <w:t xml:space="preserve">1.8 </w:t>
      </w:r>
      <w:r w:rsidR="227E4E9F" w:rsidRPr="02433D1F">
        <w:rPr>
          <w:rStyle w:val="Heading2Char"/>
        </w:rPr>
        <w:t xml:space="preserve">Financial Health Check for </w:t>
      </w:r>
      <w:r w:rsidR="0AF9D1C6" w:rsidRPr="02433D1F">
        <w:rPr>
          <w:rStyle w:val="Heading2Char"/>
        </w:rPr>
        <w:t>Renishaw plc</w:t>
      </w:r>
      <w:bookmarkEnd w:id="14"/>
    </w:p>
    <w:p w14:paraId="090ECAC1" w14:textId="28BF44B5" w:rsidR="7F9D0107" w:rsidRDefault="2EACA5BC" w:rsidP="003F7DE6">
      <w:pPr>
        <w:spacing w:line="257" w:lineRule="auto"/>
        <w:jc w:val="both"/>
        <w:rPr>
          <w:rFonts w:ascii="Arial" w:eastAsia="Arial" w:hAnsi="Arial" w:cs="Arial"/>
        </w:rPr>
      </w:pPr>
      <w:r w:rsidRPr="02433D1F">
        <w:rPr>
          <w:rFonts w:ascii="Arial" w:eastAsia="Arial" w:hAnsi="Arial" w:cs="Arial"/>
          <w:b/>
          <w:bCs/>
        </w:rPr>
        <w:t xml:space="preserve">Introduction: </w:t>
      </w:r>
      <w:r w:rsidRPr="02433D1F">
        <w:rPr>
          <w:rFonts w:ascii="Arial" w:eastAsia="Arial" w:hAnsi="Arial" w:cs="Arial"/>
        </w:rPr>
        <w:t xml:space="preserve">Renishaw plc is an </w:t>
      </w:r>
      <w:r w:rsidR="1ADC4275" w:rsidRPr="02433D1F">
        <w:rPr>
          <w:rFonts w:ascii="Arial" w:eastAsia="Arial" w:hAnsi="Arial" w:cs="Arial"/>
        </w:rPr>
        <w:t>London Stock Exchange (LSE) company w</w:t>
      </w:r>
      <w:r w:rsidR="23E4EE68" w:rsidRPr="02433D1F">
        <w:rPr>
          <w:rFonts w:ascii="Arial" w:eastAsia="Arial" w:hAnsi="Arial" w:cs="Arial"/>
        </w:rPr>
        <w:t xml:space="preserve">hich is an Electronic and Electrical Equipment </w:t>
      </w:r>
      <w:r w:rsidR="54C18585" w:rsidRPr="02433D1F">
        <w:rPr>
          <w:rFonts w:ascii="Arial" w:eastAsia="Arial" w:hAnsi="Arial" w:cs="Arial"/>
        </w:rPr>
        <w:t xml:space="preserve">making parts of electronic and semiconductors and here we have </w:t>
      </w:r>
      <w:r w:rsidR="645B79A8" w:rsidRPr="02433D1F">
        <w:rPr>
          <w:rFonts w:ascii="Arial" w:eastAsia="Arial" w:hAnsi="Arial" w:cs="Arial"/>
        </w:rPr>
        <w:t>compared</w:t>
      </w:r>
      <w:r w:rsidR="54C18585" w:rsidRPr="02433D1F">
        <w:rPr>
          <w:rFonts w:ascii="Arial" w:eastAsia="Arial" w:hAnsi="Arial" w:cs="Arial"/>
        </w:rPr>
        <w:t xml:space="preserve"> this company with GENERAL </w:t>
      </w:r>
      <w:r w:rsidR="56749FDA" w:rsidRPr="02433D1F">
        <w:rPr>
          <w:rFonts w:ascii="Arial" w:eastAsia="Arial" w:hAnsi="Arial" w:cs="Arial"/>
        </w:rPr>
        <w:t>ELECTRONIC</w:t>
      </w:r>
      <w:r w:rsidR="2FE58062" w:rsidRPr="02433D1F">
        <w:rPr>
          <w:rFonts w:ascii="Arial" w:eastAsia="Arial" w:hAnsi="Arial" w:cs="Arial"/>
        </w:rPr>
        <w:t xml:space="preserve">. Company is having good financial position and here we have used the data of FY </w:t>
      </w:r>
      <w:r w:rsidR="04E68091" w:rsidRPr="02433D1F">
        <w:rPr>
          <w:rFonts w:ascii="Arial" w:eastAsia="Arial" w:hAnsi="Arial" w:cs="Arial"/>
        </w:rPr>
        <w:t>2023 and 2024 for better comparisons.</w:t>
      </w:r>
    </w:p>
    <w:p w14:paraId="633B6640" w14:textId="0E56339C" w:rsidR="7F9D0107" w:rsidRDefault="7F9D0107" w:rsidP="003F7DE6">
      <w:pPr>
        <w:spacing w:line="257" w:lineRule="auto"/>
        <w:jc w:val="both"/>
        <w:rPr>
          <w:rFonts w:ascii="Arial" w:eastAsia="Arial" w:hAnsi="Arial" w:cs="Arial"/>
          <w:b/>
          <w:bCs/>
        </w:rPr>
      </w:pPr>
    </w:p>
    <w:p w14:paraId="488B6BCC" w14:textId="5131454C" w:rsidR="7F9D0107" w:rsidRDefault="632EDDC0" w:rsidP="003F7DE6">
      <w:pPr>
        <w:pStyle w:val="Heading3"/>
        <w:jc w:val="both"/>
        <w:rPr>
          <w:rFonts w:ascii="Arial" w:eastAsia="Arial" w:hAnsi="Arial" w:cs="Arial"/>
          <w:b/>
          <w:bCs/>
          <w:sz w:val="24"/>
          <w:szCs w:val="24"/>
        </w:rPr>
      </w:pPr>
      <w:bookmarkStart w:id="15" w:name="_Toc217319809"/>
      <w:r w:rsidRPr="02433D1F">
        <w:t>1.Profitability Ratios</w:t>
      </w:r>
      <w:bookmarkEnd w:id="15"/>
    </w:p>
    <w:p w14:paraId="1E6BF413" w14:textId="3C4D5CA1" w:rsidR="7F9D0107" w:rsidRDefault="63640FA1" w:rsidP="003F7DE6">
      <w:pPr>
        <w:spacing w:line="257" w:lineRule="auto"/>
        <w:jc w:val="both"/>
        <w:rPr>
          <w:rFonts w:ascii="Arial" w:eastAsia="Arial" w:hAnsi="Arial" w:cs="Arial"/>
        </w:rPr>
      </w:pPr>
      <w:r>
        <w:rPr>
          <w:noProof/>
        </w:rPr>
        <w:drawing>
          <wp:inline distT="0" distB="0" distL="0" distR="0" wp14:anchorId="442DBB40" wp14:editId="600ABC06">
            <wp:extent cx="5943600" cy="904875"/>
            <wp:effectExtent l="0" t="0" r="0" b="0"/>
            <wp:docPr id="11084584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458495" name="Picture 1108458495"/>
                    <pic:cNvPicPr/>
                  </pic:nvPicPr>
                  <pic:blipFill>
                    <a:blip r:embed="rId26">
                      <a:extLst>
                        <a:ext uri="{28A0092B-C50C-407E-A947-70E740481C1C}">
                          <a14:useLocalDpi xmlns:a14="http://schemas.microsoft.com/office/drawing/2010/main"/>
                        </a:ext>
                      </a:extLst>
                    </a:blip>
                    <a:stretch>
                      <a:fillRect/>
                    </a:stretch>
                  </pic:blipFill>
                  <pic:spPr>
                    <a:xfrm>
                      <a:off x="0" y="0"/>
                      <a:ext cx="5943600" cy="904875"/>
                    </a:xfrm>
                    <a:prstGeom prst="rect">
                      <a:avLst/>
                    </a:prstGeom>
                  </pic:spPr>
                </pic:pic>
              </a:graphicData>
            </a:graphic>
          </wp:inline>
        </w:drawing>
      </w:r>
    </w:p>
    <w:p w14:paraId="4A5B3674" w14:textId="5D34B4EE" w:rsidR="7F9D0107" w:rsidRDefault="5E238556" w:rsidP="003F7DE6">
      <w:pPr>
        <w:spacing w:line="257" w:lineRule="auto"/>
        <w:jc w:val="both"/>
        <w:rPr>
          <w:rFonts w:ascii="Arial" w:eastAsia="Arial" w:hAnsi="Arial" w:cs="Arial"/>
          <w:b/>
          <w:bCs/>
        </w:rPr>
      </w:pPr>
      <w:r w:rsidRPr="02433D1F">
        <w:rPr>
          <w:rFonts w:ascii="Arial" w:eastAsia="Arial" w:hAnsi="Arial" w:cs="Arial"/>
          <w:b/>
          <w:bCs/>
        </w:rPr>
        <w:t>Interpretation</w:t>
      </w:r>
      <w:r w:rsidR="52A42727" w:rsidRPr="02433D1F">
        <w:rPr>
          <w:rFonts w:ascii="Arial" w:eastAsia="Arial" w:hAnsi="Arial" w:cs="Arial"/>
          <w:b/>
          <w:bCs/>
        </w:rPr>
        <w:t xml:space="preserve"> - </w:t>
      </w:r>
    </w:p>
    <w:p w14:paraId="089C65D0" w14:textId="443B5D0A" w:rsidR="7F9D0107" w:rsidRDefault="52A42727" w:rsidP="003F7DE6">
      <w:pPr>
        <w:spacing w:line="257" w:lineRule="auto"/>
        <w:jc w:val="both"/>
        <w:rPr>
          <w:rFonts w:ascii="Arial" w:eastAsia="Arial" w:hAnsi="Arial" w:cs="Arial"/>
        </w:rPr>
      </w:pPr>
      <w:r w:rsidRPr="02433D1F">
        <w:rPr>
          <w:rFonts w:ascii="Arial" w:eastAsia="Arial" w:hAnsi="Arial" w:cs="Arial"/>
        </w:rPr>
        <w:t>The gross profit margin of the Renishaw plc for FY 2023 was 50.93% which was dropped 46.82% in 2024 and the same drop has seen in operating profit margin and net profit margin from 19.53% to 15.72% and 16.29% to 11.43% respectively. Also,ROCE has also dropped from 14.29% in 2023 to 11.43% in 2024.</w:t>
      </w:r>
    </w:p>
    <w:p w14:paraId="05AF806E" w14:textId="6470C16C" w:rsidR="7F9D0107" w:rsidRDefault="52A42727" w:rsidP="003F7DE6">
      <w:pPr>
        <w:spacing w:line="257" w:lineRule="auto"/>
        <w:jc w:val="both"/>
        <w:rPr>
          <w:rFonts w:ascii="Arial" w:eastAsia="Arial" w:hAnsi="Arial" w:cs="Arial"/>
          <w:b/>
          <w:bCs/>
        </w:rPr>
      </w:pPr>
      <w:bookmarkStart w:id="16" w:name="_Toc217319810"/>
      <w:r w:rsidRPr="02433D1F">
        <w:rPr>
          <w:rStyle w:val="Heading3Char"/>
        </w:rPr>
        <w:t>2. Liquidity Ratios</w:t>
      </w:r>
      <w:bookmarkEnd w:id="16"/>
    </w:p>
    <w:p w14:paraId="3BBB0675" w14:textId="0560AF2B" w:rsidR="7F9D0107" w:rsidRDefault="15AB7B23" w:rsidP="003F7DE6">
      <w:pPr>
        <w:spacing w:line="257" w:lineRule="auto"/>
        <w:jc w:val="both"/>
        <w:rPr>
          <w:rFonts w:ascii="Arial" w:eastAsia="Arial" w:hAnsi="Arial" w:cs="Arial"/>
        </w:rPr>
      </w:pPr>
      <w:r>
        <w:rPr>
          <w:noProof/>
        </w:rPr>
        <w:drawing>
          <wp:inline distT="0" distB="0" distL="0" distR="0" wp14:anchorId="51C1BCFB" wp14:editId="4027CA5E">
            <wp:extent cx="6406741" cy="1121180"/>
            <wp:effectExtent l="0" t="0" r="0" b="0"/>
            <wp:docPr id="91131311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829502" name="Picture 355829502"/>
                    <pic:cNvPicPr/>
                  </pic:nvPicPr>
                  <pic:blipFill>
                    <a:blip r:embed="rId27">
                      <a:extLst>
                        <a:ext uri="{28A0092B-C50C-407E-A947-70E740481C1C}">
                          <a14:useLocalDpi xmlns:a14="http://schemas.microsoft.com/office/drawing/2010/main"/>
                        </a:ext>
                      </a:extLst>
                    </a:blip>
                    <a:stretch>
                      <a:fillRect/>
                    </a:stretch>
                  </pic:blipFill>
                  <pic:spPr>
                    <a:xfrm>
                      <a:off x="0" y="0"/>
                      <a:ext cx="6406741" cy="1121180"/>
                    </a:xfrm>
                    <a:prstGeom prst="rect">
                      <a:avLst/>
                    </a:prstGeom>
                  </pic:spPr>
                </pic:pic>
              </a:graphicData>
            </a:graphic>
          </wp:inline>
        </w:drawing>
      </w:r>
    </w:p>
    <w:p w14:paraId="60D85C59" w14:textId="0531F73F" w:rsidR="7F9D0107" w:rsidRDefault="67CD240E" w:rsidP="003F7DE6">
      <w:pPr>
        <w:spacing w:line="257" w:lineRule="auto"/>
        <w:jc w:val="both"/>
        <w:rPr>
          <w:rFonts w:ascii="Arial" w:eastAsia="Arial" w:hAnsi="Arial" w:cs="Arial"/>
          <w:b/>
          <w:bCs/>
        </w:rPr>
      </w:pPr>
      <w:r w:rsidRPr="02433D1F">
        <w:rPr>
          <w:rFonts w:ascii="Arial" w:eastAsia="Arial" w:hAnsi="Arial" w:cs="Arial"/>
          <w:b/>
          <w:bCs/>
        </w:rPr>
        <w:t>Interpretation</w:t>
      </w:r>
      <w:r w:rsidR="0BEE5C7C" w:rsidRPr="02433D1F">
        <w:rPr>
          <w:rFonts w:ascii="Arial" w:eastAsia="Arial" w:hAnsi="Arial" w:cs="Arial"/>
          <w:b/>
          <w:bCs/>
        </w:rPr>
        <w:t xml:space="preserve"> -</w:t>
      </w:r>
    </w:p>
    <w:p w14:paraId="6EF822A9" w14:textId="128EC1DA" w:rsidR="7F9D0107" w:rsidRDefault="0BEE5C7C" w:rsidP="003F7DE6">
      <w:pPr>
        <w:spacing w:line="257" w:lineRule="auto"/>
        <w:jc w:val="both"/>
        <w:rPr>
          <w:rFonts w:ascii="Arial" w:eastAsia="Arial" w:hAnsi="Arial" w:cs="Arial"/>
        </w:rPr>
      </w:pPr>
      <w:r w:rsidRPr="02433D1F">
        <w:rPr>
          <w:rFonts w:ascii="Arial" w:eastAsia="Arial" w:hAnsi="Arial" w:cs="Arial"/>
        </w:rPr>
        <w:t>The company has receded growth in current ratio from 5.60 in 2023 to 5.81 in 2024 and similarly cash ratio has increased from 0.80 to 1.21. Also, Quick Ratio increased from 3.79 to 4.21, and all this indicates good liquidity and reflects strong short-term financial health.</w:t>
      </w:r>
    </w:p>
    <w:p w14:paraId="4CCA5B37" w14:textId="28273DB1" w:rsidR="7F9D0107" w:rsidRDefault="0BEE5C7C" w:rsidP="003F7DE6">
      <w:pPr>
        <w:spacing w:after="0" w:line="257" w:lineRule="auto"/>
        <w:jc w:val="both"/>
        <w:rPr>
          <w:rFonts w:ascii="Arial" w:eastAsia="Arial" w:hAnsi="Arial" w:cs="Arial"/>
          <w:b/>
          <w:bCs/>
          <w:color w:val="000000" w:themeColor="text1"/>
        </w:rPr>
      </w:pPr>
      <w:bookmarkStart w:id="17" w:name="_Toc217319811"/>
      <w:r w:rsidRPr="02433D1F">
        <w:rPr>
          <w:rStyle w:val="Heading3Char"/>
        </w:rPr>
        <w:t>3.Efficiency Ratios</w:t>
      </w:r>
      <w:bookmarkEnd w:id="17"/>
    </w:p>
    <w:p w14:paraId="3D659A35" w14:textId="05F5BEB8" w:rsidR="7F9D0107" w:rsidRDefault="1E609114" w:rsidP="003F7DE6">
      <w:pPr>
        <w:spacing w:after="0" w:line="257" w:lineRule="auto"/>
        <w:jc w:val="both"/>
        <w:rPr>
          <w:rFonts w:ascii="Arial" w:eastAsia="Arial" w:hAnsi="Arial" w:cs="Arial"/>
        </w:rPr>
      </w:pPr>
      <w:r>
        <w:rPr>
          <w:noProof/>
        </w:rPr>
        <w:lastRenderedPageBreak/>
        <w:drawing>
          <wp:inline distT="0" distB="0" distL="0" distR="0" wp14:anchorId="0B859B21" wp14:editId="370450BB">
            <wp:extent cx="6372225" cy="1344130"/>
            <wp:effectExtent l="0" t="0" r="0" b="0"/>
            <wp:docPr id="80499392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255990" name="Picture 323255990"/>
                    <pic:cNvPicPr/>
                  </pic:nvPicPr>
                  <pic:blipFill>
                    <a:blip r:embed="rId28">
                      <a:extLst>
                        <a:ext uri="{28A0092B-C50C-407E-A947-70E740481C1C}">
                          <a14:useLocalDpi xmlns:a14="http://schemas.microsoft.com/office/drawing/2010/main"/>
                        </a:ext>
                      </a:extLst>
                    </a:blip>
                    <a:stretch>
                      <a:fillRect/>
                    </a:stretch>
                  </pic:blipFill>
                  <pic:spPr>
                    <a:xfrm>
                      <a:off x="0" y="0"/>
                      <a:ext cx="6372225" cy="1344130"/>
                    </a:xfrm>
                    <a:prstGeom prst="rect">
                      <a:avLst/>
                    </a:prstGeom>
                  </pic:spPr>
                </pic:pic>
              </a:graphicData>
            </a:graphic>
          </wp:inline>
        </w:drawing>
      </w:r>
    </w:p>
    <w:p w14:paraId="727F0E9F" w14:textId="1FF3A30C" w:rsidR="7F9D0107" w:rsidRDefault="37B2ACCD" w:rsidP="003F7DE6">
      <w:pPr>
        <w:spacing w:line="257" w:lineRule="auto"/>
        <w:jc w:val="both"/>
        <w:rPr>
          <w:rFonts w:ascii="Arial" w:eastAsia="Arial" w:hAnsi="Arial" w:cs="Arial"/>
          <w:b/>
          <w:bCs/>
        </w:rPr>
      </w:pPr>
      <w:r w:rsidRPr="02433D1F">
        <w:rPr>
          <w:rFonts w:ascii="Arial" w:eastAsia="Arial" w:hAnsi="Arial" w:cs="Arial"/>
          <w:b/>
          <w:bCs/>
        </w:rPr>
        <w:t xml:space="preserve">Interpretation </w:t>
      </w:r>
      <w:r w:rsidR="2B52408E" w:rsidRPr="02433D1F">
        <w:rPr>
          <w:rFonts w:ascii="Arial" w:eastAsia="Arial" w:hAnsi="Arial" w:cs="Arial"/>
          <w:b/>
          <w:bCs/>
        </w:rPr>
        <w:t>-</w:t>
      </w:r>
    </w:p>
    <w:p w14:paraId="033F2820" w14:textId="67E350A0" w:rsidR="7F9D0107" w:rsidRDefault="2B52408E" w:rsidP="003F7DE6">
      <w:pPr>
        <w:spacing w:after="0"/>
        <w:jc w:val="both"/>
        <w:rPr>
          <w:rFonts w:ascii="Arial" w:eastAsia="Arial" w:hAnsi="Arial" w:cs="Arial"/>
        </w:rPr>
      </w:pPr>
      <w:r w:rsidRPr="02433D1F">
        <w:rPr>
          <w:rFonts w:ascii="Arial" w:eastAsia="Arial" w:hAnsi="Arial" w:cs="Arial"/>
        </w:rPr>
        <w:t>In efficiency ratios, fixed asset Turnover decreased by 0.22 which was recorded 1.96 in 2023 also, the major dropped has seen in receivable turnover and in inventory ratios from 5.58 in 2023 to 5.37 in 2024 and 1.82 in 2023 to 2.27 in 2024 which indicates that company is facing problem to recover money from the market with that the inventory are taking longer time in company.</w:t>
      </w:r>
    </w:p>
    <w:p w14:paraId="735D2370" w14:textId="3CC1594C" w:rsidR="7F9D0107" w:rsidRDefault="7F9D0107" w:rsidP="003F7DE6">
      <w:pPr>
        <w:spacing w:after="0"/>
        <w:jc w:val="both"/>
        <w:rPr>
          <w:rFonts w:ascii="Arial" w:eastAsia="Arial" w:hAnsi="Arial" w:cs="Arial"/>
        </w:rPr>
      </w:pPr>
    </w:p>
    <w:p w14:paraId="48717052" w14:textId="0FE9D03A" w:rsidR="7F9D0107" w:rsidRDefault="30F49212" w:rsidP="003F7DE6">
      <w:pPr>
        <w:pStyle w:val="Heading3"/>
        <w:jc w:val="both"/>
        <w:rPr>
          <w:rFonts w:ascii="Arial" w:eastAsia="Arial" w:hAnsi="Arial" w:cs="Arial"/>
          <w:b/>
          <w:bCs/>
          <w:sz w:val="24"/>
          <w:szCs w:val="24"/>
        </w:rPr>
      </w:pPr>
      <w:bookmarkStart w:id="18" w:name="_Toc217319812"/>
      <w:r w:rsidRPr="02433D1F">
        <w:t>4.Gearing (Leverage) Ratios</w:t>
      </w:r>
      <w:bookmarkEnd w:id="18"/>
    </w:p>
    <w:p w14:paraId="593DF8DE" w14:textId="50E7CC7A" w:rsidR="7F9D0107" w:rsidRDefault="35527771" w:rsidP="003F7DE6">
      <w:pPr>
        <w:spacing w:after="0" w:line="257" w:lineRule="auto"/>
        <w:jc w:val="both"/>
        <w:rPr>
          <w:rFonts w:ascii="Arial" w:eastAsia="Arial" w:hAnsi="Arial" w:cs="Arial"/>
        </w:rPr>
      </w:pPr>
      <w:r>
        <w:rPr>
          <w:noProof/>
        </w:rPr>
        <w:drawing>
          <wp:inline distT="0" distB="0" distL="0" distR="0" wp14:anchorId="1616552C" wp14:editId="25583F5E">
            <wp:extent cx="5943600" cy="1047750"/>
            <wp:effectExtent l="0" t="0" r="0" b="0"/>
            <wp:docPr id="114310515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507089" name="Picture 1049507089"/>
                    <pic:cNvPicPr/>
                  </pic:nvPicPr>
                  <pic:blipFill>
                    <a:blip r:embed="rId29">
                      <a:extLst>
                        <a:ext uri="{28A0092B-C50C-407E-A947-70E740481C1C}">
                          <a14:useLocalDpi xmlns:a14="http://schemas.microsoft.com/office/drawing/2010/main"/>
                        </a:ext>
                      </a:extLst>
                    </a:blip>
                    <a:stretch>
                      <a:fillRect/>
                    </a:stretch>
                  </pic:blipFill>
                  <pic:spPr>
                    <a:xfrm>
                      <a:off x="0" y="0"/>
                      <a:ext cx="5943600" cy="1047750"/>
                    </a:xfrm>
                    <a:prstGeom prst="rect">
                      <a:avLst/>
                    </a:prstGeom>
                  </pic:spPr>
                </pic:pic>
              </a:graphicData>
            </a:graphic>
          </wp:inline>
        </w:drawing>
      </w:r>
    </w:p>
    <w:p w14:paraId="20821C69" w14:textId="41448857" w:rsidR="7F9D0107" w:rsidRDefault="454132B6" w:rsidP="003F7DE6">
      <w:pPr>
        <w:spacing w:line="257" w:lineRule="auto"/>
        <w:jc w:val="both"/>
        <w:rPr>
          <w:rFonts w:ascii="Arial" w:eastAsia="Arial" w:hAnsi="Arial" w:cs="Arial"/>
          <w:color w:val="000000" w:themeColor="text1"/>
        </w:rPr>
      </w:pPr>
      <w:r w:rsidRPr="02433D1F">
        <w:rPr>
          <w:rFonts w:ascii="Arial" w:eastAsia="Arial" w:hAnsi="Arial" w:cs="Arial"/>
          <w:b/>
          <w:bCs/>
        </w:rPr>
        <w:t xml:space="preserve">Interpretation </w:t>
      </w:r>
      <w:r w:rsidR="5F5D5000" w:rsidRPr="02433D1F">
        <w:rPr>
          <w:rFonts w:ascii="Arial" w:eastAsia="Arial" w:hAnsi="Arial" w:cs="Arial"/>
          <w:b/>
          <w:bCs/>
        </w:rPr>
        <w:t>-</w:t>
      </w:r>
      <w:r w:rsidR="5F5D5000" w:rsidRPr="02433D1F">
        <w:rPr>
          <w:rFonts w:ascii="Arial" w:eastAsia="Arial" w:hAnsi="Arial" w:cs="Arial"/>
          <w:color w:val="000000" w:themeColor="text1"/>
        </w:rPr>
        <w:t xml:space="preserve"> </w:t>
      </w:r>
    </w:p>
    <w:p w14:paraId="35FB275E" w14:textId="2F9662FE" w:rsidR="7F9D0107" w:rsidRDefault="35527771" w:rsidP="003F7DE6">
      <w:pPr>
        <w:spacing w:after="0" w:line="257" w:lineRule="auto"/>
        <w:jc w:val="both"/>
        <w:rPr>
          <w:rFonts w:ascii="Arial" w:eastAsia="Arial" w:hAnsi="Arial" w:cs="Arial"/>
          <w:color w:val="000000" w:themeColor="text1"/>
        </w:rPr>
      </w:pPr>
      <w:r w:rsidRPr="02433D1F">
        <w:rPr>
          <w:rFonts w:ascii="Arial" w:eastAsia="Arial" w:hAnsi="Arial" w:cs="Arial"/>
          <w:color w:val="000000" w:themeColor="text1"/>
        </w:rPr>
        <w:t>Gearing (Leverage) Ratios Interest Coverage for FY 2023 was 72.27 which was decreased to 41.08 and Debt to Equity, Debt to Capital ratio and Equity Multiplier remain the same at 16% ,14%, 1.16 times and net debts decreased to from 65491 in 2023 to 26269 in 2024.Overall debt level decreased and company is showing good finance health.</w:t>
      </w:r>
    </w:p>
    <w:p w14:paraId="2C1ABC50" w14:textId="62DE29CA" w:rsidR="7F9D0107" w:rsidRDefault="3AA61B2D" w:rsidP="003F7DE6">
      <w:pPr>
        <w:pStyle w:val="Heading3"/>
        <w:jc w:val="both"/>
        <w:rPr>
          <w:rFonts w:ascii="Arial" w:eastAsia="Arial" w:hAnsi="Arial" w:cs="Arial"/>
          <w:b/>
          <w:bCs/>
          <w:sz w:val="24"/>
          <w:szCs w:val="24"/>
        </w:rPr>
      </w:pPr>
      <w:bookmarkStart w:id="19" w:name="_Toc217319813"/>
      <w:r w:rsidRPr="02433D1F">
        <w:t>5.Investment Ratio</w:t>
      </w:r>
      <w:bookmarkEnd w:id="19"/>
    </w:p>
    <w:p w14:paraId="5E76B858" w14:textId="7F3144DF" w:rsidR="7F9D0107" w:rsidRDefault="7F9D0107" w:rsidP="003F7DE6">
      <w:pPr>
        <w:spacing w:line="257" w:lineRule="auto"/>
        <w:jc w:val="both"/>
        <w:rPr>
          <w:rFonts w:ascii="Arial" w:eastAsia="Arial" w:hAnsi="Arial" w:cs="Arial"/>
          <w:b/>
          <w:bCs/>
        </w:rPr>
      </w:pPr>
    </w:p>
    <w:p w14:paraId="4CCE597E" w14:textId="276DCD4E" w:rsidR="7F9D0107" w:rsidRDefault="0273F536" w:rsidP="003F7DE6">
      <w:pPr>
        <w:spacing w:line="257" w:lineRule="auto"/>
        <w:jc w:val="both"/>
        <w:rPr>
          <w:rFonts w:ascii="Arial" w:eastAsia="Arial" w:hAnsi="Arial" w:cs="Arial"/>
        </w:rPr>
      </w:pPr>
      <w:r>
        <w:rPr>
          <w:noProof/>
        </w:rPr>
        <w:drawing>
          <wp:inline distT="0" distB="0" distL="0" distR="0" wp14:anchorId="04F4A7B6" wp14:editId="18240B16">
            <wp:extent cx="5181600" cy="724291"/>
            <wp:effectExtent l="0" t="0" r="0" b="0"/>
            <wp:docPr id="22694079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940790" name="Picture 226940790"/>
                    <pic:cNvPicPr/>
                  </pic:nvPicPr>
                  <pic:blipFill>
                    <a:blip r:embed="rId30">
                      <a:extLst>
                        <a:ext uri="{28A0092B-C50C-407E-A947-70E740481C1C}">
                          <a14:useLocalDpi xmlns:a14="http://schemas.microsoft.com/office/drawing/2010/main"/>
                        </a:ext>
                      </a:extLst>
                    </a:blip>
                    <a:stretch>
                      <a:fillRect/>
                    </a:stretch>
                  </pic:blipFill>
                  <pic:spPr>
                    <a:xfrm>
                      <a:off x="0" y="0"/>
                      <a:ext cx="5181600" cy="724291"/>
                    </a:xfrm>
                    <a:prstGeom prst="rect">
                      <a:avLst/>
                    </a:prstGeom>
                  </pic:spPr>
                </pic:pic>
              </a:graphicData>
            </a:graphic>
          </wp:inline>
        </w:drawing>
      </w:r>
    </w:p>
    <w:p w14:paraId="64ECD751" w14:textId="7A9E444D" w:rsidR="7F9D0107" w:rsidRDefault="7F9D0107" w:rsidP="003F7DE6">
      <w:pPr>
        <w:spacing w:line="257" w:lineRule="auto"/>
        <w:jc w:val="both"/>
        <w:rPr>
          <w:rFonts w:ascii="Arial" w:eastAsia="Arial" w:hAnsi="Arial" w:cs="Arial"/>
          <w:b/>
          <w:bCs/>
        </w:rPr>
      </w:pPr>
    </w:p>
    <w:p w14:paraId="05B01319" w14:textId="397C3A80" w:rsidR="7F9D0107" w:rsidRDefault="40465349" w:rsidP="003F7DE6">
      <w:pPr>
        <w:spacing w:line="257" w:lineRule="auto"/>
        <w:jc w:val="both"/>
        <w:rPr>
          <w:rFonts w:ascii="Arial" w:eastAsia="Arial" w:hAnsi="Arial" w:cs="Arial"/>
          <w:b/>
          <w:bCs/>
        </w:rPr>
      </w:pPr>
      <w:r w:rsidRPr="02433D1F">
        <w:rPr>
          <w:rFonts w:ascii="Arial" w:eastAsia="Arial" w:hAnsi="Arial" w:cs="Arial"/>
          <w:b/>
          <w:bCs/>
        </w:rPr>
        <w:t xml:space="preserve">Interpretation </w:t>
      </w:r>
      <w:r w:rsidR="311E647A" w:rsidRPr="02433D1F">
        <w:rPr>
          <w:rFonts w:ascii="Arial" w:eastAsia="Arial" w:hAnsi="Arial" w:cs="Arial"/>
          <w:b/>
          <w:bCs/>
        </w:rPr>
        <w:t>-</w:t>
      </w:r>
    </w:p>
    <w:p w14:paraId="3EF25748" w14:textId="54F9B8F3" w:rsidR="7F9D0107" w:rsidRDefault="77F42A36" w:rsidP="003F7DE6">
      <w:pPr>
        <w:spacing w:after="0"/>
        <w:jc w:val="both"/>
        <w:rPr>
          <w:rFonts w:ascii="Arial" w:eastAsia="Arial" w:hAnsi="Arial" w:cs="Arial"/>
        </w:rPr>
      </w:pPr>
      <w:r w:rsidRPr="02433D1F">
        <w:rPr>
          <w:rFonts w:ascii="Arial" w:eastAsia="Arial" w:hAnsi="Arial" w:cs="Arial"/>
        </w:rPr>
        <w:t>Overall,</w:t>
      </w:r>
      <w:r w:rsidR="311E647A" w:rsidRPr="02433D1F">
        <w:rPr>
          <w:rFonts w:ascii="Arial" w:eastAsia="Arial" w:hAnsi="Arial" w:cs="Arial"/>
        </w:rPr>
        <w:t xml:space="preserve"> </w:t>
      </w:r>
      <w:r w:rsidR="18B17B0C" w:rsidRPr="02433D1F">
        <w:rPr>
          <w:rFonts w:ascii="Arial" w:eastAsia="Arial" w:hAnsi="Arial" w:cs="Arial"/>
        </w:rPr>
        <w:t>Both EPS (from 159.7 to 133.2) and ROIC (from 10.97% to 8.93%) decreased</w:t>
      </w:r>
      <w:r w:rsidR="63D39FC1" w:rsidRPr="02433D1F">
        <w:rPr>
          <w:rFonts w:ascii="Arial" w:eastAsia="Arial" w:hAnsi="Arial" w:cs="Arial"/>
        </w:rPr>
        <w:t xml:space="preserve"> which means company generating low return on investment.</w:t>
      </w:r>
    </w:p>
    <w:p w14:paraId="1AE90505" w14:textId="77B6C6E9" w:rsidR="7F9D0107" w:rsidRDefault="7F9D0107" w:rsidP="003F7DE6">
      <w:pPr>
        <w:spacing w:after="0"/>
        <w:jc w:val="both"/>
        <w:rPr>
          <w:rFonts w:ascii="Arial" w:eastAsia="Arial" w:hAnsi="Arial" w:cs="Arial"/>
        </w:rPr>
      </w:pPr>
    </w:p>
    <w:p w14:paraId="03048F4A" w14:textId="53D2BB44" w:rsidR="7F9D0107" w:rsidRDefault="44E080A5" w:rsidP="003F7DE6">
      <w:pPr>
        <w:pStyle w:val="Heading3"/>
        <w:jc w:val="both"/>
        <w:rPr>
          <w:rFonts w:ascii="Arial" w:eastAsia="Arial" w:hAnsi="Arial" w:cs="Arial"/>
          <w:b/>
          <w:bCs/>
          <w:sz w:val="24"/>
          <w:szCs w:val="24"/>
        </w:rPr>
      </w:pPr>
      <w:bookmarkStart w:id="20" w:name="_Toc217319814"/>
      <w:r w:rsidRPr="02433D1F">
        <w:lastRenderedPageBreak/>
        <w:t>6.Cashflow Ratios</w:t>
      </w:r>
      <w:bookmarkEnd w:id="20"/>
    </w:p>
    <w:p w14:paraId="6436A701" w14:textId="550EE785" w:rsidR="4B05FC74" w:rsidRDefault="6F1DD06C" w:rsidP="003F7DE6">
      <w:pPr>
        <w:spacing w:line="257" w:lineRule="auto"/>
        <w:jc w:val="both"/>
        <w:rPr>
          <w:rFonts w:ascii="Arial" w:eastAsia="Arial" w:hAnsi="Arial" w:cs="Arial"/>
        </w:rPr>
      </w:pPr>
      <w:r>
        <w:rPr>
          <w:noProof/>
        </w:rPr>
        <w:drawing>
          <wp:inline distT="0" distB="0" distL="0" distR="0" wp14:anchorId="0EC3BBFB" wp14:editId="3BEAACED">
            <wp:extent cx="5943600" cy="904875"/>
            <wp:effectExtent l="0" t="0" r="0" b="0"/>
            <wp:docPr id="33884308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843085" name="Picture 338843085"/>
                    <pic:cNvPicPr/>
                  </pic:nvPicPr>
                  <pic:blipFill>
                    <a:blip r:embed="rId31">
                      <a:extLst>
                        <a:ext uri="{28A0092B-C50C-407E-A947-70E740481C1C}">
                          <a14:useLocalDpi xmlns:a14="http://schemas.microsoft.com/office/drawing/2010/main"/>
                        </a:ext>
                      </a:extLst>
                    </a:blip>
                    <a:stretch>
                      <a:fillRect/>
                    </a:stretch>
                  </pic:blipFill>
                  <pic:spPr>
                    <a:xfrm>
                      <a:off x="0" y="0"/>
                      <a:ext cx="5943600" cy="904875"/>
                    </a:xfrm>
                    <a:prstGeom prst="rect">
                      <a:avLst/>
                    </a:prstGeom>
                  </pic:spPr>
                </pic:pic>
              </a:graphicData>
            </a:graphic>
          </wp:inline>
        </w:drawing>
      </w:r>
    </w:p>
    <w:p w14:paraId="504152D3" w14:textId="77804F17" w:rsidR="4B05FC74" w:rsidRDefault="4B05FC74" w:rsidP="003F7DE6">
      <w:pPr>
        <w:spacing w:line="257" w:lineRule="auto"/>
        <w:jc w:val="both"/>
        <w:rPr>
          <w:rFonts w:ascii="Arial" w:eastAsia="Arial" w:hAnsi="Arial" w:cs="Arial"/>
          <w:b/>
          <w:bCs/>
        </w:rPr>
      </w:pPr>
    </w:p>
    <w:p w14:paraId="7403F321" w14:textId="5B9A60A5" w:rsidR="4B05FC74" w:rsidRDefault="697D2C09" w:rsidP="003F7DE6">
      <w:pPr>
        <w:spacing w:before="240" w:after="240"/>
        <w:jc w:val="both"/>
        <w:rPr>
          <w:rFonts w:ascii="Arial" w:eastAsia="Arial" w:hAnsi="Arial" w:cs="Arial"/>
          <w:b/>
          <w:bCs/>
        </w:rPr>
      </w:pPr>
      <w:r w:rsidRPr="02433D1F">
        <w:rPr>
          <w:rFonts w:ascii="Arial" w:eastAsia="Arial" w:hAnsi="Arial" w:cs="Arial"/>
          <w:b/>
          <w:bCs/>
        </w:rPr>
        <w:t xml:space="preserve">Interpretation </w:t>
      </w:r>
      <w:r w:rsidR="192E9904" w:rsidRPr="02433D1F">
        <w:rPr>
          <w:rFonts w:ascii="Arial" w:eastAsia="Arial" w:hAnsi="Arial" w:cs="Arial"/>
          <w:b/>
          <w:bCs/>
        </w:rPr>
        <w:t>-</w:t>
      </w:r>
      <w:r w:rsidR="65F518CB" w:rsidRPr="02433D1F">
        <w:rPr>
          <w:rFonts w:ascii="Arial" w:eastAsia="Arial" w:hAnsi="Arial" w:cs="Arial"/>
          <w:b/>
          <w:bCs/>
        </w:rPr>
        <w:t xml:space="preserve"> </w:t>
      </w:r>
    </w:p>
    <w:p w14:paraId="44D0B1E4" w14:textId="1D31B651" w:rsidR="4B05FC74" w:rsidRDefault="6E3359F0" w:rsidP="003F7DE6">
      <w:pPr>
        <w:spacing w:before="240" w:after="240"/>
        <w:jc w:val="both"/>
        <w:rPr>
          <w:rFonts w:ascii="Arial" w:eastAsia="Arial" w:hAnsi="Arial" w:cs="Arial"/>
        </w:rPr>
      </w:pPr>
      <w:r w:rsidRPr="02433D1F">
        <w:rPr>
          <w:rFonts w:ascii="Arial" w:eastAsia="Arial" w:hAnsi="Arial" w:cs="Arial"/>
        </w:rPr>
        <w:t>Best thing about the company is, it has good amount of cash flow</w:t>
      </w:r>
      <w:r w:rsidR="37EFE072" w:rsidRPr="02433D1F">
        <w:rPr>
          <w:rFonts w:ascii="Arial" w:eastAsia="Arial" w:hAnsi="Arial" w:cs="Arial"/>
        </w:rPr>
        <w:t xml:space="preserve"> </w:t>
      </w:r>
      <w:r w:rsidR="032FC605" w:rsidRPr="02433D1F">
        <w:rPr>
          <w:rFonts w:ascii="Arial" w:eastAsia="Arial" w:hAnsi="Arial" w:cs="Arial"/>
        </w:rPr>
        <w:t xml:space="preserve">where </w:t>
      </w:r>
      <w:r w:rsidR="37EFE072" w:rsidRPr="02433D1F">
        <w:rPr>
          <w:rFonts w:ascii="Arial" w:eastAsia="Arial" w:hAnsi="Arial" w:cs="Arial"/>
        </w:rPr>
        <w:t>free cash flow</w:t>
      </w:r>
      <w:r w:rsidR="549C2FC0" w:rsidRPr="02433D1F">
        <w:rPr>
          <w:rFonts w:ascii="Arial" w:eastAsia="Arial" w:hAnsi="Arial" w:cs="Arial"/>
        </w:rPr>
        <w:t xml:space="preserve"> Increased by 7% which was 1% 2023</w:t>
      </w:r>
      <w:r w:rsidR="170DEBFE" w:rsidRPr="02433D1F">
        <w:rPr>
          <w:rFonts w:ascii="Arial" w:eastAsia="Arial" w:hAnsi="Arial" w:cs="Arial"/>
        </w:rPr>
        <w:t xml:space="preserve"> and cash flow margin improved from 12% in 2023 to 18% 2024</w:t>
      </w:r>
      <w:r w:rsidR="4AFDF2A0" w:rsidRPr="02433D1F">
        <w:rPr>
          <w:rFonts w:ascii="Arial" w:eastAsia="Arial" w:hAnsi="Arial" w:cs="Arial"/>
        </w:rPr>
        <w:t>.</w:t>
      </w:r>
    </w:p>
    <w:p w14:paraId="79E34FA8" w14:textId="4EA6A492" w:rsidR="4B05FC74" w:rsidRDefault="2F6DAB65" w:rsidP="003F7DE6">
      <w:pPr>
        <w:pStyle w:val="Heading3"/>
        <w:jc w:val="both"/>
        <w:rPr>
          <w:rFonts w:ascii="Arial" w:eastAsia="Arial" w:hAnsi="Arial" w:cs="Arial"/>
          <w:b/>
          <w:bCs/>
          <w:sz w:val="24"/>
          <w:szCs w:val="24"/>
        </w:rPr>
      </w:pPr>
      <w:bookmarkStart w:id="21" w:name="_Toc217319815"/>
      <w:r w:rsidRPr="02433D1F">
        <w:t xml:space="preserve">7 </w:t>
      </w:r>
      <w:r w:rsidR="2BBE646C" w:rsidRPr="02433D1F">
        <w:t>Altman Z score result</w:t>
      </w:r>
      <w:bookmarkEnd w:id="21"/>
    </w:p>
    <w:p w14:paraId="311B28E6" w14:textId="183EC498" w:rsidR="4B05FC74" w:rsidRDefault="2BBE646C" w:rsidP="003F7DE6">
      <w:pPr>
        <w:spacing w:before="240" w:after="240"/>
        <w:jc w:val="both"/>
        <w:rPr>
          <w:rFonts w:ascii="Arial" w:eastAsia="Arial" w:hAnsi="Arial" w:cs="Arial"/>
        </w:rPr>
      </w:pPr>
      <w:r>
        <w:rPr>
          <w:noProof/>
        </w:rPr>
        <w:drawing>
          <wp:inline distT="0" distB="0" distL="0" distR="0" wp14:anchorId="4F2BA9D4" wp14:editId="26B2A595">
            <wp:extent cx="5218628" cy="1774090"/>
            <wp:effectExtent l="0" t="0" r="0" b="0"/>
            <wp:docPr id="116126216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262169" name="Picture 1161262169"/>
                    <pic:cNvPicPr/>
                  </pic:nvPicPr>
                  <pic:blipFill>
                    <a:blip r:embed="rId32">
                      <a:extLst>
                        <a:ext uri="{28A0092B-C50C-407E-A947-70E740481C1C}">
                          <a14:useLocalDpi xmlns:a14="http://schemas.microsoft.com/office/drawing/2010/main"/>
                        </a:ext>
                      </a:extLst>
                    </a:blip>
                    <a:stretch>
                      <a:fillRect/>
                    </a:stretch>
                  </pic:blipFill>
                  <pic:spPr>
                    <a:xfrm>
                      <a:off x="0" y="0"/>
                      <a:ext cx="5218628" cy="1774090"/>
                    </a:xfrm>
                    <a:prstGeom prst="rect">
                      <a:avLst/>
                    </a:prstGeom>
                  </pic:spPr>
                </pic:pic>
              </a:graphicData>
            </a:graphic>
          </wp:inline>
        </w:drawing>
      </w:r>
    </w:p>
    <w:p w14:paraId="5F1A7A3E" w14:textId="3F414ABD" w:rsidR="4B05FC74" w:rsidRDefault="1733FDB7" w:rsidP="003F7DE6">
      <w:pPr>
        <w:spacing w:before="240" w:after="240"/>
        <w:jc w:val="both"/>
        <w:rPr>
          <w:rFonts w:ascii="Arial" w:eastAsia="Arial" w:hAnsi="Arial" w:cs="Arial"/>
          <w:color w:val="000000" w:themeColor="text1"/>
        </w:rPr>
      </w:pPr>
      <w:r w:rsidRPr="02433D1F">
        <w:rPr>
          <w:rFonts w:ascii="Arial" w:eastAsia="Arial" w:hAnsi="Arial" w:cs="Arial"/>
          <w:b/>
          <w:bCs/>
        </w:rPr>
        <w:t>Interpretation-</w:t>
      </w:r>
    </w:p>
    <w:p w14:paraId="17F095DE" w14:textId="60D9C9CC" w:rsidR="4B05FC74" w:rsidRDefault="5C634708" w:rsidP="003F7DE6">
      <w:pPr>
        <w:spacing w:before="240" w:after="240"/>
        <w:jc w:val="both"/>
        <w:rPr>
          <w:rFonts w:ascii="Arial" w:eastAsia="Arial" w:hAnsi="Arial" w:cs="Arial"/>
        </w:rPr>
      </w:pPr>
      <w:r w:rsidRPr="02433D1F">
        <w:rPr>
          <w:rFonts w:ascii="Arial" w:eastAsia="Arial" w:hAnsi="Arial" w:cs="Arial"/>
        </w:rPr>
        <w:t xml:space="preserve">Altman Z score </w:t>
      </w:r>
      <w:r w:rsidR="26163348" w:rsidRPr="02433D1F">
        <w:rPr>
          <w:rFonts w:ascii="Arial" w:eastAsia="Arial" w:hAnsi="Arial" w:cs="Arial"/>
        </w:rPr>
        <w:t>decreased</w:t>
      </w:r>
      <w:r w:rsidRPr="02433D1F">
        <w:rPr>
          <w:rFonts w:ascii="Arial" w:eastAsia="Arial" w:hAnsi="Arial" w:cs="Arial"/>
        </w:rPr>
        <w:t xml:space="preserve"> from 13.09 in </w:t>
      </w:r>
      <w:r w:rsidR="1F463E2A" w:rsidRPr="02433D1F">
        <w:rPr>
          <w:rFonts w:ascii="Arial" w:eastAsia="Arial" w:hAnsi="Arial" w:cs="Arial"/>
        </w:rPr>
        <w:t>2023 to 12.62 in 2024</w:t>
      </w:r>
      <w:r w:rsidR="6A66581F" w:rsidRPr="02433D1F">
        <w:rPr>
          <w:rFonts w:ascii="Arial" w:eastAsia="Arial" w:hAnsi="Arial" w:cs="Arial"/>
        </w:rPr>
        <w:t xml:space="preserve"> but still</w:t>
      </w:r>
      <w:r w:rsidR="4090AD4D" w:rsidRPr="02433D1F">
        <w:rPr>
          <w:rFonts w:ascii="Arial" w:eastAsia="Arial" w:hAnsi="Arial" w:cs="Arial"/>
        </w:rPr>
        <w:t xml:space="preserve"> company is showing good financial health and it in </w:t>
      </w:r>
      <w:r w:rsidR="75963A55" w:rsidRPr="02433D1F">
        <w:rPr>
          <w:rFonts w:ascii="Arial" w:eastAsia="Arial" w:hAnsi="Arial" w:cs="Arial"/>
        </w:rPr>
        <w:t xml:space="preserve">safe </w:t>
      </w:r>
      <w:r w:rsidR="4090AD4D" w:rsidRPr="02433D1F">
        <w:rPr>
          <w:rFonts w:ascii="Arial" w:eastAsia="Arial" w:hAnsi="Arial" w:cs="Arial"/>
        </w:rPr>
        <w:t>zone</w:t>
      </w:r>
      <w:r w:rsidR="5A9DC83D" w:rsidRPr="02433D1F">
        <w:rPr>
          <w:rFonts w:ascii="Arial" w:eastAsia="Arial" w:hAnsi="Arial" w:cs="Arial"/>
        </w:rPr>
        <w:t>.</w:t>
      </w:r>
    </w:p>
    <w:p w14:paraId="2F056909" w14:textId="2C880D4B" w:rsidR="4B05FC74" w:rsidRDefault="5C634708" w:rsidP="003F7DE6">
      <w:pPr>
        <w:spacing w:before="240" w:after="240"/>
        <w:jc w:val="both"/>
        <w:rPr>
          <w:rFonts w:ascii="Arial" w:eastAsia="Arial" w:hAnsi="Arial" w:cs="Arial"/>
          <w:b/>
          <w:bCs/>
        </w:rPr>
      </w:pPr>
      <w:r w:rsidRPr="02433D1F">
        <w:rPr>
          <w:rFonts w:ascii="Arial" w:eastAsia="Arial" w:hAnsi="Arial" w:cs="Arial"/>
          <w:b/>
          <w:bCs/>
        </w:rPr>
        <w:t>Conclusion</w:t>
      </w:r>
    </w:p>
    <w:p w14:paraId="17E98A7E" w14:textId="32F13292" w:rsidR="4B05FC74" w:rsidRDefault="2BBE646C" w:rsidP="003F7DE6">
      <w:pPr>
        <w:spacing w:before="240" w:after="240"/>
        <w:jc w:val="both"/>
        <w:rPr>
          <w:rFonts w:ascii="Arial" w:eastAsia="Arial" w:hAnsi="Arial" w:cs="Arial"/>
        </w:rPr>
      </w:pPr>
      <w:r w:rsidRPr="02433D1F">
        <w:rPr>
          <w:rFonts w:ascii="Arial" w:eastAsia="Arial" w:hAnsi="Arial" w:cs="Arial"/>
        </w:rPr>
        <w:t xml:space="preserve">Overall , </w:t>
      </w:r>
      <w:r w:rsidR="7B732E7A" w:rsidRPr="02433D1F">
        <w:rPr>
          <w:rFonts w:ascii="Arial" w:eastAsia="Arial" w:hAnsi="Arial" w:cs="Arial"/>
        </w:rPr>
        <w:t>Renishaw plc , showing good financial health and better c</w:t>
      </w:r>
      <w:r w:rsidR="12E904BF" w:rsidRPr="02433D1F">
        <w:rPr>
          <w:rFonts w:ascii="Arial" w:eastAsia="Arial" w:hAnsi="Arial" w:cs="Arial"/>
        </w:rPr>
        <w:t xml:space="preserve">ashflow, in 2024 the sales growth was not very high and </w:t>
      </w:r>
      <w:r w:rsidR="4ECD0F26" w:rsidRPr="02433D1F">
        <w:rPr>
          <w:rFonts w:ascii="Arial" w:eastAsia="Arial" w:hAnsi="Arial" w:cs="Arial"/>
        </w:rPr>
        <w:t xml:space="preserve">Cost of sales increased </w:t>
      </w:r>
      <w:r w:rsidR="67F2BE5F" w:rsidRPr="02433D1F">
        <w:rPr>
          <w:rFonts w:ascii="Arial" w:eastAsia="Arial" w:hAnsi="Arial" w:cs="Arial"/>
        </w:rPr>
        <w:t>while ROA ,R</w:t>
      </w:r>
      <w:r w:rsidR="4642EA06" w:rsidRPr="02433D1F">
        <w:rPr>
          <w:rFonts w:ascii="Arial" w:eastAsia="Arial" w:hAnsi="Arial" w:cs="Arial"/>
        </w:rPr>
        <w:t xml:space="preserve">OE ,cashflow ratios and leverage ratios are showing strong fundamental of company and increasing </w:t>
      </w:r>
      <w:r w:rsidR="13123678" w:rsidRPr="02433D1F">
        <w:rPr>
          <w:rFonts w:ascii="Arial" w:eastAsia="Arial" w:hAnsi="Arial" w:cs="Arial"/>
        </w:rPr>
        <w:t xml:space="preserve">inventory ratio and account receivable days indicating </w:t>
      </w:r>
      <w:r w:rsidR="3B630A82" w:rsidRPr="02433D1F">
        <w:rPr>
          <w:rFonts w:ascii="Arial" w:eastAsia="Arial" w:hAnsi="Arial" w:cs="Arial"/>
        </w:rPr>
        <w:t>management</w:t>
      </w:r>
      <w:r w:rsidR="13123678" w:rsidRPr="02433D1F">
        <w:rPr>
          <w:rFonts w:ascii="Arial" w:eastAsia="Arial" w:hAnsi="Arial" w:cs="Arial"/>
        </w:rPr>
        <w:t xml:space="preserve"> to address the point</w:t>
      </w:r>
      <w:r w:rsidR="2B29B1B5" w:rsidRPr="02433D1F">
        <w:rPr>
          <w:rFonts w:ascii="Arial" w:eastAsia="Arial" w:hAnsi="Arial" w:cs="Arial"/>
        </w:rPr>
        <w:t xml:space="preserve"> in future strategy.</w:t>
      </w:r>
    </w:p>
    <w:p w14:paraId="560D0CBE" w14:textId="708A54D4" w:rsidR="0025B50A" w:rsidRDefault="0025B50A" w:rsidP="003F7DE6">
      <w:pPr>
        <w:spacing w:before="240" w:after="240"/>
        <w:jc w:val="both"/>
        <w:rPr>
          <w:rFonts w:ascii="Arial" w:eastAsia="Arial" w:hAnsi="Arial" w:cs="Arial"/>
          <w:b/>
          <w:bCs/>
        </w:rPr>
      </w:pPr>
      <w:r w:rsidRPr="02433D1F">
        <w:rPr>
          <w:rFonts w:ascii="Arial" w:eastAsia="Arial" w:hAnsi="Arial" w:cs="Arial"/>
          <w:b/>
          <w:bCs/>
        </w:rPr>
        <w:t xml:space="preserve">Comparison with General </w:t>
      </w:r>
      <w:r w:rsidR="5D85AE94" w:rsidRPr="02433D1F">
        <w:rPr>
          <w:rFonts w:ascii="Arial" w:eastAsia="Arial" w:hAnsi="Arial" w:cs="Arial"/>
          <w:b/>
          <w:bCs/>
        </w:rPr>
        <w:t>Electronics</w:t>
      </w:r>
    </w:p>
    <w:p w14:paraId="035DC15F" w14:textId="58D69933" w:rsidR="62F8CF0F" w:rsidRDefault="62F8CF0F" w:rsidP="003F7DE6">
      <w:pPr>
        <w:spacing w:before="240" w:after="240"/>
        <w:jc w:val="both"/>
        <w:rPr>
          <w:rFonts w:ascii="Arial" w:eastAsia="Arial" w:hAnsi="Arial" w:cs="Arial"/>
        </w:rPr>
      </w:pPr>
      <w:r w:rsidRPr="02433D1F">
        <w:rPr>
          <w:rFonts w:ascii="Arial" w:eastAsia="Arial" w:hAnsi="Arial" w:cs="Arial"/>
        </w:rPr>
        <w:lastRenderedPageBreak/>
        <w:t xml:space="preserve">General Electric is struggling with losses and high debt while Renishaw plc </w:t>
      </w:r>
      <w:r w:rsidR="098100F3" w:rsidRPr="02433D1F">
        <w:rPr>
          <w:rFonts w:ascii="Arial" w:eastAsia="Arial" w:hAnsi="Arial" w:cs="Arial"/>
        </w:rPr>
        <w:t xml:space="preserve">has strong </w:t>
      </w:r>
      <w:r w:rsidR="7381D558" w:rsidRPr="02433D1F">
        <w:rPr>
          <w:rFonts w:ascii="Arial" w:eastAsia="Arial" w:hAnsi="Arial" w:cs="Arial"/>
        </w:rPr>
        <w:t>cash flow</w:t>
      </w:r>
      <w:r w:rsidR="098100F3" w:rsidRPr="02433D1F">
        <w:rPr>
          <w:rFonts w:ascii="Arial" w:eastAsia="Arial" w:hAnsi="Arial" w:cs="Arial"/>
        </w:rPr>
        <w:t xml:space="preserve"> and</w:t>
      </w:r>
      <w:r w:rsidRPr="02433D1F">
        <w:rPr>
          <w:rFonts w:ascii="Arial" w:eastAsia="Arial" w:hAnsi="Arial" w:cs="Arial"/>
        </w:rPr>
        <w:t xml:space="preserve"> low debt and sales </w:t>
      </w:r>
      <w:r w:rsidR="3717965E" w:rsidRPr="02433D1F">
        <w:rPr>
          <w:rFonts w:ascii="Arial" w:eastAsia="Arial" w:hAnsi="Arial" w:cs="Arial"/>
        </w:rPr>
        <w:t xml:space="preserve">and Altman Z score indicating strong finance posting in this company </w:t>
      </w:r>
      <w:r w:rsidR="61803B3E" w:rsidRPr="02433D1F">
        <w:rPr>
          <w:rFonts w:ascii="Arial" w:eastAsia="Arial" w:hAnsi="Arial" w:cs="Arial"/>
        </w:rPr>
        <w:t>compares</w:t>
      </w:r>
      <w:r w:rsidR="3717965E" w:rsidRPr="02433D1F">
        <w:rPr>
          <w:rFonts w:ascii="Arial" w:eastAsia="Arial" w:hAnsi="Arial" w:cs="Arial"/>
        </w:rPr>
        <w:t xml:space="preserve"> General E</w:t>
      </w:r>
      <w:r w:rsidR="18FF72EB" w:rsidRPr="02433D1F">
        <w:rPr>
          <w:rFonts w:ascii="Arial" w:eastAsia="Arial" w:hAnsi="Arial" w:cs="Arial"/>
        </w:rPr>
        <w:t>lectronics</w:t>
      </w:r>
      <w:r w:rsidR="07B1347B" w:rsidRPr="02433D1F">
        <w:rPr>
          <w:rFonts w:ascii="Arial" w:eastAsia="Arial" w:hAnsi="Arial" w:cs="Arial"/>
        </w:rPr>
        <w:t>.</w:t>
      </w:r>
    </w:p>
    <w:p w14:paraId="5761AF55" w14:textId="40EDA2A0" w:rsidR="7F9D0107" w:rsidRDefault="7F9D0107" w:rsidP="003F7DE6">
      <w:pPr>
        <w:spacing w:before="240" w:after="240"/>
        <w:jc w:val="both"/>
        <w:rPr>
          <w:rFonts w:ascii="Arial" w:eastAsia="Arial" w:hAnsi="Arial" w:cs="Arial"/>
        </w:rPr>
      </w:pPr>
    </w:p>
    <w:p w14:paraId="6EBFA9D7" w14:textId="7A58B03D" w:rsidR="7F9D0107" w:rsidRDefault="7F9D0107" w:rsidP="003F7DE6">
      <w:pPr>
        <w:spacing w:before="240" w:after="240"/>
        <w:jc w:val="both"/>
        <w:rPr>
          <w:rFonts w:ascii="Arial" w:eastAsia="Arial" w:hAnsi="Arial" w:cs="Arial"/>
        </w:rPr>
      </w:pPr>
    </w:p>
    <w:p w14:paraId="3A9405E7" w14:textId="0FAD886E" w:rsidR="7F9D0107" w:rsidRDefault="7F9D0107" w:rsidP="003F7DE6">
      <w:pPr>
        <w:spacing w:before="240" w:after="240"/>
        <w:jc w:val="both"/>
        <w:rPr>
          <w:rFonts w:ascii="Arial" w:eastAsia="Arial" w:hAnsi="Arial" w:cs="Arial"/>
        </w:rPr>
      </w:pPr>
    </w:p>
    <w:p w14:paraId="0A9ADC8C" w14:textId="480AA327" w:rsidR="7F9D0107" w:rsidRDefault="7F9D0107" w:rsidP="003F7DE6">
      <w:pPr>
        <w:spacing w:after="0"/>
        <w:jc w:val="both"/>
        <w:rPr>
          <w:rFonts w:ascii="Arial" w:eastAsia="Arial" w:hAnsi="Arial" w:cs="Arial"/>
          <w:b/>
          <w:bCs/>
        </w:rPr>
      </w:pPr>
    </w:p>
    <w:p w14:paraId="13FF9022" w14:textId="21212940" w:rsidR="7F9D0107" w:rsidRDefault="7F9D0107" w:rsidP="003F7DE6">
      <w:pPr>
        <w:spacing w:after="0"/>
        <w:jc w:val="both"/>
        <w:rPr>
          <w:rFonts w:ascii="Arial" w:eastAsia="Arial" w:hAnsi="Arial" w:cs="Arial"/>
          <w:b/>
          <w:bCs/>
        </w:rPr>
      </w:pPr>
    </w:p>
    <w:p w14:paraId="643E15AC" w14:textId="00509848" w:rsidR="7F9D0107" w:rsidRDefault="7F9D0107" w:rsidP="003F7DE6">
      <w:pPr>
        <w:spacing w:after="0"/>
        <w:jc w:val="both"/>
        <w:rPr>
          <w:rFonts w:ascii="Arial" w:eastAsia="Arial" w:hAnsi="Arial" w:cs="Arial"/>
          <w:b/>
          <w:bCs/>
        </w:rPr>
      </w:pPr>
    </w:p>
    <w:p w14:paraId="1759B406" w14:textId="1EB6D895" w:rsidR="59F90797" w:rsidRDefault="59F90797" w:rsidP="003F7DE6">
      <w:pPr>
        <w:spacing w:after="0"/>
        <w:jc w:val="both"/>
        <w:rPr>
          <w:rFonts w:ascii="Arial" w:eastAsia="Arial" w:hAnsi="Arial" w:cs="Arial"/>
          <w:b/>
          <w:bCs/>
        </w:rPr>
      </w:pPr>
      <w:bookmarkStart w:id="22" w:name="_Toc217319816"/>
      <w:r w:rsidRPr="02433D1F">
        <w:rPr>
          <w:rStyle w:val="Heading1Char"/>
        </w:rPr>
        <w:t>2.Working Capital Management Analysis</w:t>
      </w:r>
      <w:bookmarkEnd w:id="22"/>
    </w:p>
    <w:p w14:paraId="147DD29E" w14:textId="20A06689" w:rsidR="7F9D0107" w:rsidRDefault="7F9D0107" w:rsidP="003F7DE6">
      <w:pPr>
        <w:spacing w:after="0"/>
        <w:jc w:val="both"/>
        <w:rPr>
          <w:rFonts w:ascii="Arial" w:eastAsia="Arial" w:hAnsi="Arial" w:cs="Arial"/>
          <w:b/>
          <w:bCs/>
        </w:rPr>
      </w:pPr>
    </w:p>
    <w:p w14:paraId="61A41B36" w14:textId="1735848C" w:rsidR="59F90797" w:rsidRDefault="1C645919" w:rsidP="003F7DE6">
      <w:pPr>
        <w:pStyle w:val="Heading2"/>
        <w:jc w:val="both"/>
        <w:rPr>
          <w:rFonts w:ascii="Arial" w:eastAsia="Arial" w:hAnsi="Arial" w:cs="Arial"/>
          <w:sz w:val="24"/>
          <w:szCs w:val="24"/>
        </w:rPr>
      </w:pPr>
      <w:bookmarkStart w:id="23" w:name="_Toc217319817"/>
      <w:r w:rsidRPr="02433D1F">
        <w:t xml:space="preserve">2.1 </w:t>
      </w:r>
      <w:bookmarkStart w:id="24" w:name="_Hlk217319428"/>
      <w:r w:rsidR="59F90797" w:rsidRPr="02433D1F">
        <w:t>Cash operating cycle</w:t>
      </w:r>
      <w:bookmarkEnd w:id="24"/>
      <w:r w:rsidR="59F90797" w:rsidRPr="02433D1F">
        <w:t>-</w:t>
      </w:r>
      <w:bookmarkEnd w:id="23"/>
    </w:p>
    <w:p w14:paraId="445A65A3" w14:textId="694FEF5D" w:rsidR="59F90797" w:rsidRDefault="59F90797" w:rsidP="003F7DE6">
      <w:pPr>
        <w:spacing w:after="0"/>
        <w:jc w:val="both"/>
        <w:rPr>
          <w:rFonts w:ascii="Arial" w:eastAsia="Arial" w:hAnsi="Arial" w:cs="Arial"/>
        </w:rPr>
      </w:pPr>
      <w:r w:rsidRPr="02433D1F">
        <w:rPr>
          <w:rFonts w:ascii="Arial" w:eastAsia="Arial" w:hAnsi="Arial" w:cs="Arial"/>
        </w:rPr>
        <w:t xml:space="preserve">Cash operating cycle means how many days a company takes to turn inventory into cash from customers (Michalski, 2016). It helps </w:t>
      </w:r>
      <w:r w:rsidR="42986F86" w:rsidRPr="02433D1F">
        <w:rPr>
          <w:rFonts w:ascii="Arial" w:eastAsia="Arial" w:hAnsi="Arial" w:cs="Arial"/>
        </w:rPr>
        <w:t>companies</w:t>
      </w:r>
      <w:r w:rsidRPr="02433D1F">
        <w:rPr>
          <w:rFonts w:ascii="Arial" w:eastAsia="Arial" w:hAnsi="Arial" w:cs="Arial"/>
        </w:rPr>
        <w:t xml:space="preserve"> </w:t>
      </w:r>
      <w:r w:rsidR="551FA1BD" w:rsidRPr="02433D1F">
        <w:rPr>
          <w:rFonts w:ascii="Arial" w:eastAsia="Arial" w:hAnsi="Arial" w:cs="Arial"/>
        </w:rPr>
        <w:t>understand</w:t>
      </w:r>
      <w:r w:rsidRPr="02433D1F">
        <w:rPr>
          <w:rFonts w:ascii="Arial" w:eastAsia="Arial" w:hAnsi="Arial" w:cs="Arial"/>
        </w:rPr>
        <w:t xml:space="preserve"> how much time </w:t>
      </w:r>
      <w:r w:rsidR="0DE2474E" w:rsidRPr="02433D1F">
        <w:rPr>
          <w:rFonts w:ascii="Arial" w:eastAsia="Arial" w:hAnsi="Arial" w:cs="Arial"/>
        </w:rPr>
        <w:t>a company</w:t>
      </w:r>
      <w:r w:rsidRPr="02433D1F">
        <w:rPr>
          <w:rFonts w:ascii="Arial" w:eastAsia="Arial" w:hAnsi="Arial" w:cs="Arial"/>
        </w:rPr>
        <w:t xml:space="preserve"> takes to convert inventory into </w:t>
      </w:r>
      <w:r w:rsidR="6A49FC60" w:rsidRPr="02433D1F">
        <w:rPr>
          <w:rFonts w:ascii="Arial" w:eastAsia="Arial" w:hAnsi="Arial" w:cs="Arial"/>
        </w:rPr>
        <w:t>cash. It</w:t>
      </w:r>
      <w:r w:rsidR="24670BEC" w:rsidRPr="02433D1F">
        <w:rPr>
          <w:rFonts w:ascii="Arial" w:eastAsia="Arial" w:hAnsi="Arial" w:cs="Arial"/>
        </w:rPr>
        <w:t xml:space="preserve"> helps to control working capital and </w:t>
      </w:r>
      <w:r w:rsidR="7E284436" w:rsidRPr="02433D1F">
        <w:rPr>
          <w:rFonts w:ascii="Arial" w:eastAsia="Arial" w:hAnsi="Arial" w:cs="Arial"/>
        </w:rPr>
        <w:t>helps</w:t>
      </w:r>
      <w:r w:rsidR="0AC2C5EC" w:rsidRPr="02433D1F">
        <w:rPr>
          <w:rFonts w:ascii="Arial" w:eastAsia="Arial" w:hAnsi="Arial" w:cs="Arial"/>
        </w:rPr>
        <w:t xml:space="preserve"> management to take </w:t>
      </w:r>
      <w:r w:rsidR="0145C9D5" w:rsidRPr="02433D1F">
        <w:rPr>
          <w:rFonts w:ascii="Arial" w:eastAsia="Arial" w:hAnsi="Arial" w:cs="Arial"/>
        </w:rPr>
        <w:t>decisions</w:t>
      </w:r>
      <w:r w:rsidR="0AC2C5EC" w:rsidRPr="02433D1F">
        <w:rPr>
          <w:rFonts w:ascii="Arial" w:eastAsia="Arial" w:hAnsi="Arial" w:cs="Arial"/>
        </w:rPr>
        <w:t xml:space="preserve"> accordingly.</w:t>
      </w:r>
    </w:p>
    <w:p w14:paraId="33FC9394" w14:textId="634A7524" w:rsidR="64CF2567" w:rsidRDefault="64CF2567" w:rsidP="003F7DE6">
      <w:pPr>
        <w:spacing w:after="0"/>
        <w:jc w:val="both"/>
        <w:rPr>
          <w:rFonts w:ascii="Arial" w:eastAsia="Arial" w:hAnsi="Arial" w:cs="Arial"/>
        </w:rPr>
      </w:pPr>
      <w:r w:rsidRPr="02433D1F">
        <w:rPr>
          <w:rFonts w:ascii="Arial" w:eastAsia="Arial" w:hAnsi="Arial" w:cs="Arial"/>
        </w:rPr>
        <w:t xml:space="preserve">To calculate the Cash operating cycle, Account receivable </w:t>
      </w:r>
      <w:r w:rsidR="78D88539" w:rsidRPr="02433D1F">
        <w:rPr>
          <w:rFonts w:ascii="Arial" w:eastAsia="Arial" w:hAnsi="Arial" w:cs="Arial"/>
        </w:rPr>
        <w:t>days, Accounts</w:t>
      </w:r>
      <w:r w:rsidR="65A00E4A" w:rsidRPr="02433D1F">
        <w:rPr>
          <w:rFonts w:ascii="Arial" w:eastAsia="Arial" w:hAnsi="Arial" w:cs="Arial"/>
        </w:rPr>
        <w:t xml:space="preserve"> payable days</w:t>
      </w:r>
    </w:p>
    <w:p w14:paraId="1558B75A" w14:textId="70FAF477" w:rsidR="65A00E4A" w:rsidRDefault="65A00E4A" w:rsidP="003F7DE6">
      <w:pPr>
        <w:spacing w:after="0"/>
        <w:jc w:val="both"/>
        <w:rPr>
          <w:rFonts w:ascii="Arial" w:eastAsia="Arial" w:hAnsi="Arial" w:cs="Arial"/>
        </w:rPr>
      </w:pPr>
      <w:r w:rsidRPr="02433D1F">
        <w:rPr>
          <w:rFonts w:ascii="Arial" w:eastAsia="Arial" w:hAnsi="Arial" w:cs="Arial"/>
        </w:rPr>
        <w:t>and Inventory days used.</w:t>
      </w:r>
    </w:p>
    <w:p w14:paraId="2A48EA0A" w14:textId="2BCC158F" w:rsidR="7F9D0107" w:rsidRDefault="7F9D0107" w:rsidP="003F7DE6">
      <w:pPr>
        <w:spacing w:after="0"/>
        <w:jc w:val="both"/>
        <w:rPr>
          <w:rFonts w:ascii="Arial" w:eastAsia="Arial" w:hAnsi="Arial" w:cs="Arial"/>
        </w:rPr>
      </w:pPr>
    </w:p>
    <w:p w14:paraId="3359A658" w14:textId="4B6BC6A1" w:rsidR="20CCA479" w:rsidRDefault="20CCA479" w:rsidP="003F7DE6">
      <w:pPr>
        <w:spacing w:after="0"/>
        <w:jc w:val="both"/>
        <w:rPr>
          <w:rFonts w:ascii="Arial" w:eastAsia="Arial" w:hAnsi="Arial" w:cs="Arial"/>
        </w:rPr>
      </w:pPr>
      <w:r>
        <w:rPr>
          <w:noProof/>
        </w:rPr>
        <w:drawing>
          <wp:inline distT="0" distB="0" distL="0" distR="0" wp14:anchorId="5C95240C" wp14:editId="0331DB46">
            <wp:extent cx="6513929" cy="879043"/>
            <wp:effectExtent l="0" t="0" r="0" b="0"/>
            <wp:docPr id="116870503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705030" name="Picture 1168705030"/>
                    <pic:cNvPicPr/>
                  </pic:nvPicPr>
                  <pic:blipFill>
                    <a:blip r:embed="rId33">
                      <a:extLst>
                        <a:ext uri="{28A0092B-C50C-407E-A947-70E740481C1C}">
                          <a14:useLocalDpi xmlns:a14="http://schemas.microsoft.com/office/drawing/2010/main"/>
                        </a:ext>
                      </a:extLst>
                    </a:blip>
                    <a:stretch>
                      <a:fillRect/>
                    </a:stretch>
                  </pic:blipFill>
                  <pic:spPr>
                    <a:xfrm>
                      <a:off x="0" y="0"/>
                      <a:ext cx="6513929" cy="879043"/>
                    </a:xfrm>
                    <a:prstGeom prst="rect">
                      <a:avLst/>
                    </a:prstGeom>
                  </pic:spPr>
                </pic:pic>
              </a:graphicData>
            </a:graphic>
          </wp:inline>
        </w:drawing>
      </w:r>
    </w:p>
    <w:p w14:paraId="1597211A" w14:textId="20DED2CE" w:rsidR="59F90797" w:rsidRDefault="59F90797" w:rsidP="003F7DE6">
      <w:pPr>
        <w:spacing w:after="0"/>
        <w:jc w:val="both"/>
        <w:rPr>
          <w:rFonts w:ascii="Arial" w:eastAsia="Arial" w:hAnsi="Arial" w:cs="Arial"/>
        </w:rPr>
      </w:pPr>
      <w:r w:rsidRPr="02433D1F">
        <w:rPr>
          <w:rFonts w:ascii="Arial" w:eastAsia="Arial" w:hAnsi="Arial" w:cs="Arial"/>
          <w:b/>
          <w:bCs/>
        </w:rPr>
        <w:t>Account receivable Days</w:t>
      </w:r>
      <w:r w:rsidRPr="02433D1F">
        <w:rPr>
          <w:rFonts w:ascii="Arial" w:eastAsia="Arial" w:hAnsi="Arial" w:cs="Arial"/>
        </w:rPr>
        <w:t>-</w:t>
      </w:r>
    </w:p>
    <w:p w14:paraId="17DEF054" w14:textId="277BBA84" w:rsidR="59F90797" w:rsidRDefault="59F90797" w:rsidP="003F7DE6">
      <w:pPr>
        <w:spacing w:after="0"/>
        <w:jc w:val="both"/>
        <w:rPr>
          <w:rFonts w:ascii="Arial" w:eastAsia="Arial" w:hAnsi="Arial" w:cs="Arial"/>
        </w:rPr>
      </w:pPr>
      <w:r w:rsidRPr="02433D1F">
        <w:rPr>
          <w:rFonts w:ascii="Arial" w:eastAsia="Arial" w:hAnsi="Arial" w:cs="Arial"/>
        </w:rPr>
        <w:t xml:space="preserve">Account receivable days indicating the day business takes to received money, as per the data company was receiving money in 76.85 days in 2020 but it was increased to 105.54 days in 2024 which present the data that company is facing problem in </w:t>
      </w:r>
      <w:r w:rsidR="653D22DB" w:rsidRPr="02433D1F">
        <w:rPr>
          <w:rFonts w:ascii="Arial" w:eastAsia="Arial" w:hAnsi="Arial" w:cs="Arial"/>
        </w:rPr>
        <w:t>receivable</w:t>
      </w:r>
      <w:r w:rsidRPr="02433D1F">
        <w:rPr>
          <w:rFonts w:ascii="Arial" w:eastAsia="Arial" w:hAnsi="Arial" w:cs="Arial"/>
        </w:rPr>
        <w:t xml:space="preserve"> days.</w:t>
      </w:r>
    </w:p>
    <w:p w14:paraId="1193361F" w14:textId="6BC88A2C" w:rsidR="59F90797" w:rsidRDefault="59F90797" w:rsidP="003F7DE6">
      <w:pPr>
        <w:spacing w:after="0"/>
        <w:jc w:val="both"/>
        <w:rPr>
          <w:rFonts w:ascii="Arial" w:eastAsia="Arial" w:hAnsi="Arial" w:cs="Arial"/>
        </w:rPr>
      </w:pPr>
      <w:r w:rsidRPr="02433D1F">
        <w:rPr>
          <w:rFonts w:ascii="Arial" w:eastAsia="Arial" w:hAnsi="Arial" w:cs="Arial"/>
          <w:b/>
          <w:bCs/>
        </w:rPr>
        <w:t>Accountant payable days</w:t>
      </w:r>
      <w:r w:rsidR="24EE7FC1" w:rsidRPr="02433D1F">
        <w:rPr>
          <w:rFonts w:ascii="Arial" w:eastAsia="Arial" w:hAnsi="Arial" w:cs="Arial"/>
          <w:b/>
          <w:bCs/>
        </w:rPr>
        <w:t>-</w:t>
      </w:r>
    </w:p>
    <w:p w14:paraId="64D43181" w14:textId="4C16678E" w:rsidR="256F6E84" w:rsidRDefault="256F6E84" w:rsidP="003F7DE6">
      <w:pPr>
        <w:spacing w:after="0"/>
        <w:jc w:val="both"/>
        <w:rPr>
          <w:rFonts w:ascii="Arial" w:eastAsia="Arial" w:hAnsi="Arial" w:cs="Arial"/>
        </w:rPr>
      </w:pPr>
      <w:r w:rsidRPr="02433D1F">
        <w:rPr>
          <w:rFonts w:ascii="Arial" w:eastAsia="Arial" w:hAnsi="Arial" w:cs="Arial"/>
        </w:rPr>
        <w:t xml:space="preserve">Account payable days </w:t>
      </w:r>
      <w:r w:rsidR="0374B034" w:rsidRPr="02433D1F">
        <w:rPr>
          <w:rFonts w:ascii="Arial" w:eastAsia="Arial" w:hAnsi="Arial" w:cs="Arial"/>
        </w:rPr>
        <w:t>mean</w:t>
      </w:r>
      <w:r w:rsidRPr="02433D1F">
        <w:rPr>
          <w:rFonts w:ascii="Arial" w:eastAsia="Arial" w:hAnsi="Arial" w:cs="Arial"/>
        </w:rPr>
        <w:t xml:space="preserve"> </w:t>
      </w:r>
      <w:r w:rsidR="00BCE999" w:rsidRPr="02433D1F">
        <w:rPr>
          <w:rFonts w:ascii="Arial" w:eastAsia="Arial" w:hAnsi="Arial" w:cs="Arial"/>
        </w:rPr>
        <w:t xml:space="preserve">how many days </w:t>
      </w:r>
      <w:r w:rsidR="469018F4" w:rsidRPr="02433D1F">
        <w:rPr>
          <w:rFonts w:ascii="Arial" w:eastAsia="Arial" w:hAnsi="Arial" w:cs="Arial"/>
        </w:rPr>
        <w:t>a company</w:t>
      </w:r>
      <w:r w:rsidR="00BCE999" w:rsidRPr="02433D1F">
        <w:rPr>
          <w:rFonts w:ascii="Arial" w:eastAsia="Arial" w:hAnsi="Arial" w:cs="Arial"/>
        </w:rPr>
        <w:t xml:space="preserve"> takes to pay the </w:t>
      </w:r>
      <w:r w:rsidR="0785886D" w:rsidRPr="02433D1F">
        <w:rPr>
          <w:rFonts w:ascii="Arial" w:eastAsia="Arial" w:hAnsi="Arial" w:cs="Arial"/>
        </w:rPr>
        <w:t>suppliers</w:t>
      </w:r>
      <w:r w:rsidR="00BCE999" w:rsidRPr="02433D1F">
        <w:rPr>
          <w:rFonts w:ascii="Arial" w:eastAsia="Arial" w:hAnsi="Arial" w:cs="Arial"/>
        </w:rPr>
        <w:t xml:space="preserve"> </w:t>
      </w:r>
      <w:r w:rsidR="182EFDA2" w:rsidRPr="02433D1F">
        <w:rPr>
          <w:rFonts w:ascii="Arial" w:eastAsia="Arial" w:hAnsi="Arial" w:cs="Arial"/>
        </w:rPr>
        <w:t xml:space="preserve">money. In 2024 business takes 93.60 days to pay the suppliers, which was 69.29 days in </w:t>
      </w:r>
      <w:r w:rsidR="3468C3C3" w:rsidRPr="02433D1F">
        <w:rPr>
          <w:rFonts w:ascii="Arial" w:eastAsia="Arial" w:hAnsi="Arial" w:cs="Arial"/>
        </w:rPr>
        <w:t>2020,</w:t>
      </w:r>
      <w:r w:rsidR="182EFDA2" w:rsidRPr="02433D1F">
        <w:rPr>
          <w:rFonts w:ascii="Arial" w:eastAsia="Arial" w:hAnsi="Arial" w:cs="Arial"/>
        </w:rPr>
        <w:t xml:space="preserve"> which indicates </w:t>
      </w:r>
      <w:r w:rsidR="219D0CDF" w:rsidRPr="02433D1F">
        <w:rPr>
          <w:rFonts w:ascii="Arial" w:eastAsia="Arial" w:hAnsi="Arial" w:cs="Arial"/>
        </w:rPr>
        <w:t>a positive</w:t>
      </w:r>
      <w:r w:rsidR="182EFDA2" w:rsidRPr="02433D1F">
        <w:rPr>
          <w:rFonts w:ascii="Arial" w:eastAsia="Arial" w:hAnsi="Arial" w:cs="Arial"/>
        </w:rPr>
        <w:t xml:space="preserve"> sign that the company is keeping cash for longer time.</w:t>
      </w:r>
    </w:p>
    <w:p w14:paraId="46D1A923" w14:textId="08746417" w:rsidR="7F9D0107" w:rsidRDefault="7F9D0107" w:rsidP="003F7DE6">
      <w:pPr>
        <w:spacing w:after="0"/>
        <w:jc w:val="both"/>
        <w:rPr>
          <w:rFonts w:ascii="Arial" w:eastAsia="Arial" w:hAnsi="Arial" w:cs="Arial"/>
        </w:rPr>
      </w:pPr>
    </w:p>
    <w:p w14:paraId="1ABA326B" w14:textId="098C0ADC" w:rsidR="1D92B6E2" w:rsidRDefault="1D92B6E2" w:rsidP="003F7DE6">
      <w:pPr>
        <w:spacing w:after="0"/>
        <w:jc w:val="both"/>
        <w:rPr>
          <w:rFonts w:ascii="Arial" w:eastAsia="Arial" w:hAnsi="Arial" w:cs="Arial"/>
        </w:rPr>
      </w:pPr>
      <w:r w:rsidRPr="02433D1F">
        <w:rPr>
          <w:rFonts w:ascii="Arial" w:eastAsia="Arial" w:hAnsi="Arial" w:cs="Arial"/>
          <w:b/>
          <w:bCs/>
        </w:rPr>
        <w:t>Inventor</w:t>
      </w:r>
      <w:r w:rsidR="3F642B4A" w:rsidRPr="02433D1F">
        <w:rPr>
          <w:rFonts w:ascii="Arial" w:eastAsia="Arial" w:hAnsi="Arial" w:cs="Arial"/>
          <w:b/>
          <w:bCs/>
        </w:rPr>
        <w:t>y Days</w:t>
      </w:r>
      <w:r w:rsidR="0BB402CB" w:rsidRPr="02433D1F">
        <w:rPr>
          <w:rFonts w:ascii="Arial" w:eastAsia="Arial" w:hAnsi="Arial" w:cs="Arial"/>
          <w:b/>
          <w:bCs/>
        </w:rPr>
        <w:t>-</w:t>
      </w:r>
    </w:p>
    <w:p w14:paraId="5894802C" w14:textId="069AC763" w:rsidR="53E2BD98" w:rsidRDefault="53E2BD98" w:rsidP="003F7DE6">
      <w:pPr>
        <w:spacing w:after="0"/>
        <w:jc w:val="both"/>
        <w:rPr>
          <w:rFonts w:ascii="Arial" w:eastAsia="Arial" w:hAnsi="Arial" w:cs="Arial"/>
        </w:rPr>
      </w:pPr>
      <w:r w:rsidRPr="02433D1F">
        <w:rPr>
          <w:rFonts w:ascii="Arial" w:eastAsia="Arial" w:hAnsi="Arial" w:cs="Arial"/>
        </w:rPr>
        <w:t xml:space="preserve">Inventory days </w:t>
      </w:r>
      <w:r w:rsidR="6AF7A840" w:rsidRPr="02433D1F">
        <w:rPr>
          <w:rFonts w:ascii="Arial" w:eastAsia="Arial" w:hAnsi="Arial" w:cs="Arial"/>
        </w:rPr>
        <w:t>mean</w:t>
      </w:r>
      <w:r w:rsidRPr="02433D1F">
        <w:rPr>
          <w:rFonts w:ascii="Arial" w:eastAsia="Arial" w:hAnsi="Arial" w:cs="Arial"/>
        </w:rPr>
        <w:t xml:space="preserve"> how many days </w:t>
      </w:r>
      <w:r w:rsidR="2FBA083F" w:rsidRPr="02433D1F">
        <w:rPr>
          <w:rFonts w:ascii="Arial" w:eastAsia="Arial" w:hAnsi="Arial" w:cs="Arial"/>
        </w:rPr>
        <w:t>a company</w:t>
      </w:r>
      <w:r w:rsidRPr="02433D1F">
        <w:rPr>
          <w:rFonts w:ascii="Arial" w:eastAsia="Arial" w:hAnsi="Arial" w:cs="Arial"/>
        </w:rPr>
        <w:t xml:space="preserve"> </w:t>
      </w:r>
      <w:r w:rsidR="4D7ABB27" w:rsidRPr="02433D1F">
        <w:rPr>
          <w:rFonts w:ascii="Arial" w:eastAsia="Arial" w:hAnsi="Arial" w:cs="Arial"/>
        </w:rPr>
        <w:t>keeps</w:t>
      </w:r>
      <w:r w:rsidRPr="02433D1F">
        <w:rPr>
          <w:rFonts w:ascii="Arial" w:eastAsia="Arial" w:hAnsi="Arial" w:cs="Arial"/>
        </w:rPr>
        <w:t xml:space="preserve"> </w:t>
      </w:r>
      <w:r w:rsidR="0BEBDBB6" w:rsidRPr="02433D1F">
        <w:rPr>
          <w:rFonts w:ascii="Arial" w:eastAsia="Arial" w:hAnsi="Arial" w:cs="Arial"/>
        </w:rPr>
        <w:t>the stock before selling it.</w:t>
      </w:r>
      <w:r w:rsidR="1273A877" w:rsidRPr="02433D1F">
        <w:rPr>
          <w:rFonts w:ascii="Arial" w:eastAsia="Arial" w:hAnsi="Arial" w:cs="Arial"/>
        </w:rPr>
        <w:t xml:space="preserve"> Low Inventory days present good sign for company as it </w:t>
      </w:r>
      <w:r w:rsidR="75655CFA" w:rsidRPr="02433D1F">
        <w:rPr>
          <w:rFonts w:ascii="Arial" w:eastAsia="Arial" w:hAnsi="Arial" w:cs="Arial"/>
        </w:rPr>
        <w:t xml:space="preserve">converting cash quickly. </w:t>
      </w:r>
      <w:r w:rsidR="4749E65E" w:rsidRPr="02433D1F">
        <w:rPr>
          <w:rFonts w:ascii="Arial" w:eastAsia="Arial" w:hAnsi="Arial" w:cs="Arial"/>
        </w:rPr>
        <w:t xml:space="preserve">In 2024, </w:t>
      </w:r>
      <w:r w:rsidR="41D4C105" w:rsidRPr="02433D1F">
        <w:rPr>
          <w:rFonts w:ascii="Arial" w:eastAsia="Arial" w:hAnsi="Arial" w:cs="Arial"/>
        </w:rPr>
        <w:t xml:space="preserve">the </w:t>
      </w:r>
      <w:r w:rsidR="41D4C105" w:rsidRPr="02433D1F">
        <w:rPr>
          <w:rFonts w:ascii="Arial" w:eastAsia="Arial" w:hAnsi="Arial" w:cs="Arial"/>
        </w:rPr>
        <w:lastRenderedPageBreak/>
        <w:t xml:space="preserve">inventory days </w:t>
      </w:r>
      <w:r w:rsidR="3AF08997" w:rsidRPr="02433D1F">
        <w:rPr>
          <w:rFonts w:ascii="Arial" w:eastAsia="Arial" w:hAnsi="Arial" w:cs="Arial"/>
        </w:rPr>
        <w:t>were 103.11</w:t>
      </w:r>
      <w:r w:rsidR="41D4C105" w:rsidRPr="02433D1F">
        <w:rPr>
          <w:rFonts w:ascii="Arial" w:eastAsia="Arial" w:hAnsi="Arial" w:cs="Arial"/>
        </w:rPr>
        <w:t xml:space="preserve"> days which was 100.26 days in 2020</w:t>
      </w:r>
      <w:r w:rsidR="571C8DFB" w:rsidRPr="02433D1F">
        <w:rPr>
          <w:rFonts w:ascii="Arial" w:eastAsia="Arial" w:hAnsi="Arial" w:cs="Arial"/>
        </w:rPr>
        <w:t xml:space="preserve">.In 2022, it was recorded </w:t>
      </w:r>
      <w:r w:rsidR="67E5F1BC" w:rsidRPr="02433D1F">
        <w:rPr>
          <w:rFonts w:ascii="Arial" w:eastAsia="Arial" w:hAnsi="Arial" w:cs="Arial"/>
        </w:rPr>
        <w:t>that</w:t>
      </w:r>
      <w:r w:rsidR="571C8DFB" w:rsidRPr="02433D1F">
        <w:rPr>
          <w:rFonts w:ascii="Arial" w:eastAsia="Arial" w:hAnsi="Arial" w:cs="Arial"/>
        </w:rPr>
        <w:t xml:space="preserve"> 131.04 </w:t>
      </w:r>
      <w:r w:rsidR="6C800A55" w:rsidRPr="02433D1F">
        <w:rPr>
          <w:rFonts w:ascii="Arial" w:eastAsia="Arial" w:hAnsi="Arial" w:cs="Arial"/>
        </w:rPr>
        <w:t>days</w:t>
      </w:r>
      <w:r w:rsidR="571C8DFB" w:rsidRPr="02433D1F">
        <w:rPr>
          <w:rFonts w:ascii="Arial" w:eastAsia="Arial" w:hAnsi="Arial" w:cs="Arial"/>
        </w:rPr>
        <w:t xml:space="preserve"> w</w:t>
      </w:r>
      <w:r w:rsidR="0AC6EC24" w:rsidRPr="02433D1F">
        <w:rPr>
          <w:rFonts w:ascii="Arial" w:eastAsia="Arial" w:hAnsi="Arial" w:cs="Arial"/>
        </w:rPr>
        <w:t xml:space="preserve">ere </w:t>
      </w:r>
      <w:r w:rsidR="6302523F" w:rsidRPr="02433D1F">
        <w:rPr>
          <w:rFonts w:ascii="Arial" w:eastAsia="Arial" w:hAnsi="Arial" w:cs="Arial"/>
        </w:rPr>
        <w:t>recorded</w:t>
      </w:r>
      <w:r w:rsidR="571C8DFB" w:rsidRPr="02433D1F">
        <w:rPr>
          <w:rFonts w:ascii="Arial" w:eastAsia="Arial" w:hAnsi="Arial" w:cs="Arial"/>
        </w:rPr>
        <w:t xml:space="preserve"> very high.</w:t>
      </w:r>
    </w:p>
    <w:p w14:paraId="2603E27B" w14:textId="0DD2DC99" w:rsidR="7F9D0107" w:rsidRDefault="7F9D0107" w:rsidP="003F7DE6">
      <w:pPr>
        <w:spacing w:after="0"/>
        <w:jc w:val="both"/>
        <w:rPr>
          <w:rFonts w:ascii="Arial" w:eastAsia="Arial" w:hAnsi="Arial" w:cs="Arial"/>
        </w:rPr>
      </w:pPr>
    </w:p>
    <w:p w14:paraId="43602EBE" w14:textId="5E5EB0D2" w:rsidR="41D4C105" w:rsidRDefault="41D4C105" w:rsidP="003F7DE6">
      <w:pPr>
        <w:spacing w:after="0"/>
        <w:jc w:val="both"/>
        <w:rPr>
          <w:rFonts w:ascii="Arial" w:eastAsia="Arial" w:hAnsi="Arial" w:cs="Arial"/>
          <w:b/>
          <w:bCs/>
        </w:rPr>
      </w:pPr>
      <w:r w:rsidRPr="02433D1F">
        <w:rPr>
          <w:rFonts w:ascii="Arial" w:eastAsia="Arial" w:hAnsi="Arial" w:cs="Arial"/>
          <w:b/>
          <w:bCs/>
        </w:rPr>
        <w:t>Cash Conversion cycle</w:t>
      </w:r>
    </w:p>
    <w:p w14:paraId="78159DC7" w14:textId="78D513DA" w:rsidR="566252A4" w:rsidRDefault="566252A4" w:rsidP="003F7DE6">
      <w:pPr>
        <w:spacing w:after="0"/>
        <w:jc w:val="both"/>
        <w:rPr>
          <w:rFonts w:ascii="Arial" w:eastAsia="Arial" w:hAnsi="Arial" w:cs="Arial"/>
        </w:rPr>
      </w:pPr>
      <w:r w:rsidRPr="02433D1F">
        <w:rPr>
          <w:rFonts w:ascii="Arial" w:eastAsia="Arial" w:hAnsi="Arial" w:cs="Arial"/>
        </w:rPr>
        <w:t xml:space="preserve">It means how many days </w:t>
      </w:r>
      <w:r w:rsidR="4ED2CA24" w:rsidRPr="02433D1F">
        <w:rPr>
          <w:rFonts w:ascii="Arial" w:eastAsia="Arial" w:hAnsi="Arial" w:cs="Arial"/>
        </w:rPr>
        <w:t>a company</w:t>
      </w:r>
      <w:r w:rsidRPr="02433D1F">
        <w:rPr>
          <w:rFonts w:ascii="Arial" w:eastAsia="Arial" w:hAnsi="Arial" w:cs="Arial"/>
        </w:rPr>
        <w:t xml:space="preserve"> takes to </w:t>
      </w:r>
      <w:r w:rsidR="2768FDBF" w:rsidRPr="02433D1F">
        <w:rPr>
          <w:rFonts w:ascii="Arial" w:eastAsia="Arial" w:hAnsi="Arial" w:cs="Arial"/>
        </w:rPr>
        <w:t>receive</w:t>
      </w:r>
      <w:r w:rsidRPr="02433D1F">
        <w:rPr>
          <w:rFonts w:ascii="Arial" w:eastAsia="Arial" w:hAnsi="Arial" w:cs="Arial"/>
        </w:rPr>
        <w:t xml:space="preserve"> the mo</w:t>
      </w:r>
      <w:r w:rsidR="439DABE5" w:rsidRPr="02433D1F">
        <w:rPr>
          <w:rFonts w:ascii="Arial" w:eastAsia="Arial" w:hAnsi="Arial" w:cs="Arial"/>
        </w:rPr>
        <w:t xml:space="preserve">ney it </w:t>
      </w:r>
      <w:r w:rsidR="081FCB23" w:rsidRPr="02433D1F">
        <w:rPr>
          <w:rFonts w:ascii="Arial" w:eastAsia="Arial" w:hAnsi="Arial" w:cs="Arial"/>
        </w:rPr>
        <w:t>spends</w:t>
      </w:r>
      <w:r w:rsidRPr="02433D1F">
        <w:rPr>
          <w:rFonts w:ascii="Arial" w:eastAsia="Arial" w:hAnsi="Arial" w:cs="Arial"/>
        </w:rPr>
        <w:t xml:space="preserve"> </w:t>
      </w:r>
      <w:r w:rsidR="1637C790" w:rsidRPr="02433D1F">
        <w:rPr>
          <w:rFonts w:ascii="Arial" w:eastAsia="Arial" w:hAnsi="Arial" w:cs="Arial"/>
        </w:rPr>
        <w:t>on inventory</w:t>
      </w:r>
      <w:r w:rsidR="46D5324B" w:rsidRPr="02433D1F">
        <w:rPr>
          <w:rFonts w:ascii="Arial" w:eastAsia="Arial" w:hAnsi="Arial" w:cs="Arial"/>
        </w:rPr>
        <w:t xml:space="preserve"> and production back into cash.</w:t>
      </w:r>
      <w:r w:rsidR="1349ECD4" w:rsidRPr="02433D1F">
        <w:rPr>
          <w:rFonts w:ascii="Arial" w:eastAsia="Arial" w:hAnsi="Arial" w:cs="Arial"/>
        </w:rPr>
        <w:t xml:space="preserve"> Low CCC </w:t>
      </w:r>
      <w:r w:rsidR="1A7C4D6B" w:rsidRPr="02433D1F">
        <w:rPr>
          <w:rFonts w:ascii="Arial" w:eastAsia="Arial" w:hAnsi="Arial" w:cs="Arial"/>
        </w:rPr>
        <w:t>presents</w:t>
      </w:r>
      <w:r w:rsidR="1349ECD4" w:rsidRPr="02433D1F">
        <w:rPr>
          <w:rFonts w:ascii="Arial" w:eastAsia="Arial" w:hAnsi="Arial" w:cs="Arial"/>
        </w:rPr>
        <w:t xml:space="preserve"> better cash management and</w:t>
      </w:r>
      <w:r w:rsidR="339A38AA" w:rsidRPr="02433D1F">
        <w:rPr>
          <w:rFonts w:ascii="Arial" w:eastAsia="Arial" w:hAnsi="Arial" w:cs="Arial"/>
        </w:rPr>
        <w:t xml:space="preserve"> </w:t>
      </w:r>
      <w:r w:rsidR="567CB62C" w:rsidRPr="02433D1F">
        <w:rPr>
          <w:rFonts w:ascii="Arial" w:eastAsia="Arial" w:hAnsi="Arial" w:cs="Arial"/>
        </w:rPr>
        <w:t>operational</w:t>
      </w:r>
      <w:r w:rsidR="339A38AA" w:rsidRPr="02433D1F">
        <w:rPr>
          <w:rFonts w:ascii="Arial" w:eastAsia="Arial" w:hAnsi="Arial" w:cs="Arial"/>
        </w:rPr>
        <w:t xml:space="preserve"> efficiency.</w:t>
      </w:r>
      <w:r w:rsidR="7CA3CCC0" w:rsidRPr="02433D1F">
        <w:rPr>
          <w:rFonts w:ascii="Arial" w:eastAsia="Arial" w:hAnsi="Arial" w:cs="Arial"/>
        </w:rPr>
        <w:t xml:space="preserve"> </w:t>
      </w:r>
      <w:r w:rsidR="5A03B860" w:rsidRPr="02433D1F">
        <w:rPr>
          <w:rFonts w:ascii="Arial" w:eastAsia="Arial" w:hAnsi="Arial" w:cs="Arial"/>
        </w:rPr>
        <w:t xml:space="preserve">In 2020, </w:t>
      </w:r>
      <w:r w:rsidR="05CD79EA" w:rsidRPr="02433D1F">
        <w:rPr>
          <w:rFonts w:ascii="Arial" w:eastAsia="Arial" w:hAnsi="Arial" w:cs="Arial"/>
        </w:rPr>
        <w:t>the company</w:t>
      </w:r>
      <w:r w:rsidR="5A03B860" w:rsidRPr="02433D1F">
        <w:rPr>
          <w:rFonts w:ascii="Arial" w:eastAsia="Arial" w:hAnsi="Arial" w:cs="Arial"/>
        </w:rPr>
        <w:t xml:space="preserve"> takes</w:t>
      </w:r>
      <w:r w:rsidR="673226BD" w:rsidRPr="02433D1F">
        <w:rPr>
          <w:rFonts w:ascii="Arial" w:eastAsia="Arial" w:hAnsi="Arial" w:cs="Arial"/>
        </w:rPr>
        <w:t xml:space="preserve"> </w:t>
      </w:r>
      <w:r w:rsidR="5A03B860" w:rsidRPr="02433D1F">
        <w:rPr>
          <w:rFonts w:ascii="Arial" w:eastAsia="Arial" w:hAnsi="Arial" w:cs="Arial"/>
        </w:rPr>
        <w:t>107.83 day</w:t>
      </w:r>
      <w:r w:rsidR="3ABF49FC" w:rsidRPr="02433D1F">
        <w:rPr>
          <w:rFonts w:ascii="Arial" w:eastAsia="Arial" w:hAnsi="Arial" w:cs="Arial"/>
        </w:rPr>
        <w:t>s to convert cash</w:t>
      </w:r>
      <w:r w:rsidR="782F899F" w:rsidRPr="02433D1F">
        <w:rPr>
          <w:rFonts w:ascii="Arial" w:eastAsia="Arial" w:hAnsi="Arial" w:cs="Arial"/>
        </w:rPr>
        <w:t xml:space="preserve"> which was </w:t>
      </w:r>
      <w:r w:rsidR="512CD940" w:rsidRPr="02433D1F">
        <w:rPr>
          <w:rFonts w:ascii="Arial" w:eastAsia="Arial" w:hAnsi="Arial" w:cs="Arial"/>
        </w:rPr>
        <w:t>increased to</w:t>
      </w:r>
      <w:r w:rsidR="782F899F" w:rsidRPr="02433D1F">
        <w:rPr>
          <w:rFonts w:ascii="Arial" w:eastAsia="Arial" w:hAnsi="Arial" w:cs="Arial"/>
        </w:rPr>
        <w:t xml:space="preserve"> </w:t>
      </w:r>
      <w:r w:rsidR="187EE2F7" w:rsidRPr="02433D1F">
        <w:rPr>
          <w:rFonts w:ascii="Arial" w:eastAsia="Arial" w:hAnsi="Arial" w:cs="Arial"/>
        </w:rPr>
        <w:t xml:space="preserve">115.05 days </w:t>
      </w:r>
      <w:r w:rsidR="346BCC07" w:rsidRPr="02433D1F">
        <w:rPr>
          <w:rFonts w:ascii="Arial" w:eastAsia="Arial" w:hAnsi="Arial" w:cs="Arial"/>
        </w:rPr>
        <w:t xml:space="preserve">which shows </w:t>
      </w:r>
      <w:r w:rsidR="0EBF1141" w:rsidRPr="02433D1F">
        <w:rPr>
          <w:rFonts w:ascii="Arial" w:eastAsia="Arial" w:hAnsi="Arial" w:cs="Arial"/>
        </w:rPr>
        <w:t>the company</w:t>
      </w:r>
      <w:r w:rsidR="346BCC07" w:rsidRPr="02433D1F">
        <w:rPr>
          <w:rFonts w:ascii="Arial" w:eastAsia="Arial" w:hAnsi="Arial" w:cs="Arial"/>
        </w:rPr>
        <w:t xml:space="preserve"> is facing problem to manage cash conversion </w:t>
      </w:r>
      <w:r w:rsidR="3E1DFE80" w:rsidRPr="02433D1F">
        <w:rPr>
          <w:rFonts w:ascii="Arial" w:eastAsia="Arial" w:hAnsi="Arial" w:cs="Arial"/>
        </w:rPr>
        <w:t xml:space="preserve">cycle. The highest has seen in </w:t>
      </w:r>
      <w:r w:rsidR="435464FF" w:rsidRPr="02433D1F">
        <w:rPr>
          <w:rFonts w:ascii="Arial" w:eastAsia="Arial" w:hAnsi="Arial" w:cs="Arial"/>
        </w:rPr>
        <w:t>2022 and</w:t>
      </w:r>
      <w:r w:rsidR="3E1DFE80" w:rsidRPr="02433D1F">
        <w:rPr>
          <w:rFonts w:ascii="Arial" w:eastAsia="Arial" w:hAnsi="Arial" w:cs="Arial"/>
        </w:rPr>
        <w:t xml:space="preserve"> 2023</w:t>
      </w:r>
      <w:r w:rsidR="5AD85984" w:rsidRPr="02433D1F">
        <w:rPr>
          <w:rFonts w:ascii="Arial" w:eastAsia="Arial" w:hAnsi="Arial" w:cs="Arial"/>
        </w:rPr>
        <w:t xml:space="preserve"> to 139.87 to 133.06 and to compare with current </w:t>
      </w:r>
      <w:r w:rsidR="03D79A0B" w:rsidRPr="02433D1F">
        <w:rPr>
          <w:rFonts w:ascii="Arial" w:eastAsia="Arial" w:hAnsi="Arial" w:cs="Arial"/>
        </w:rPr>
        <w:t>data,</w:t>
      </w:r>
      <w:r w:rsidR="1335969F" w:rsidRPr="02433D1F">
        <w:rPr>
          <w:rFonts w:ascii="Arial" w:eastAsia="Arial" w:hAnsi="Arial" w:cs="Arial"/>
        </w:rPr>
        <w:t xml:space="preserve"> </w:t>
      </w:r>
      <w:r w:rsidR="761354BB" w:rsidRPr="02433D1F">
        <w:rPr>
          <w:rFonts w:ascii="Arial" w:eastAsia="Arial" w:hAnsi="Arial" w:cs="Arial"/>
        </w:rPr>
        <w:t>the company</w:t>
      </w:r>
      <w:r w:rsidR="1335969F" w:rsidRPr="02433D1F">
        <w:rPr>
          <w:rFonts w:ascii="Arial" w:eastAsia="Arial" w:hAnsi="Arial" w:cs="Arial"/>
        </w:rPr>
        <w:t xml:space="preserve"> is performing better </w:t>
      </w:r>
      <w:r w:rsidR="365AA2DA" w:rsidRPr="02433D1F">
        <w:rPr>
          <w:rFonts w:ascii="Arial" w:eastAsia="Arial" w:hAnsi="Arial" w:cs="Arial"/>
        </w:rPr>
        <w:t>than in the</w:t>
      </w:r>
      <w:r w:rsidR="1335969F" w:rsidRPr="02433D1F">
        <w:rPr>
          <w:rFonts w:ascii="Arial" w:eastAsia="Arial" w:hAnsi="Arial" w:cs="Arial"/>
        </w:rPr>
        <w:t xml:space="preserve"> past.</w:t>
      </w:r>
    </w:p>
    <w:p w14:paraId="30602005" w14:textId="2DDAE81B" w:rsidR="02433D1F" w:rsidRDefault="02433D1F" w:rsidP="003F7DE6">
      <w:pPr>
        <w:spacing w:after="0"/>
        <w:jc w:val="both"/>
        <w:rPr>
          <w:rFonts w:ascii="Arial" w:eastAsia="Arial" w:hAnsi="Arial" w:cs="Arial"/>
          <w:b/>
          <w:bCs/>
        </w:rPr>
      </w:pPr>
    </w:p>
    <w:p w14:paraId="2227FAE1" w14:textId="4574D870" w:rsidR="0E74B977" w:rsidRDefault="0DAE9A16" w:rsidP="003F7DE6">
      <w:pPr>
        <w:pStyle w:val="Heading2"/>
        <w:jc w:val="both"/>
        <w:rPr>
          <w:rFonts w:ascii="Arial" w:eastAsia="Arial" w:hAnsi="Arial" w:cs="Arial"/>
          <w:b/>
          <w:bCs/>
          <w:sz w:val="24"/>
          <w:szCs w:val="24"/>
        </w:rPr>
      </w:pPr>
      <w:bookmarkStart w:id="25" w:name="_Toc217319818"/>
      <w:r w:rsidRPr="02433D1F">
        <w:t xml:space="preserve">2.2 </w:t>
      </w:r>
      <w:r w:rsidR="0E74B977" w:rsidRPr="02433D1F">
        <w:t>Strategies to improve liquidity</w:t>
      </w:r>
      <w:bookmarkEnd w:id="25"/>
    </w:p>
    <w:p w14:paraId="24349B25" w14:textId="5996D7B8" w:rsidR="0E74B977" w:rsidRDefault="0E74B977" w:rsidP="003F7DE6">
      <w:pPr>
        <w:pStyle w:val="ListParagraph"/>
        <w:numPr>
          <w:ilvl w:val="0"/>
          <w:numId w:val="20"/>
        </w:numPr>
        <w:spacing w:after="0"/>
        <w:jc w:val="both"/>
        <w:rPr>
          <w:rFonts w:ascii="Arial" w:eastAsia="Arial" w:hAnsi="Arial" w:cs="Arial"/>
        </w:rPr>
      </w:pPr>
      <w:r w:rsidRPr="02433D1F">
        <w:rPr>
          <w:rFonts w:ascii="Arial" w:eastAsia="Arial" w:hAnsi="Arial" w:cs="Arial"/>
        </w:rPr>
        <w:t xml:space="preserve">Speed up receivables </w:t>
      </w:r>
    </w:p>
    <w:p w14:paraId="3DA0F623" w14:textId="662DF8E2" w:rsidR="52C50395" w:rsidRDefault="52C50395" w:rsidP="003F7DE6">
      <w:pPr>
        <w:spacing w:after="0"/>
        <w:jc w:val="both"/>
        <w:rPr>
          <w:rFonts w:ascii="Arial" w:eastAsia="Arial" w:hAnsi="Arial" w:cs="Arial"/>
        </w:rPr>
      </w:pPr>
      <w:r w:rsidRPr="02433D1F">
        <w:rPr>
          <w:rFonts w:ascii="Arial" w:eastAsia="Arial" w:hAnsi="Arial" w:cs="Arial"/>
        </w:rPr>
        <w:t>General Electronic</w:t>
      </w:r>
      <w:r w:rsidR="789FBA0E" w:rsidRPr="02433D1F">
        <w:rPr>
          <w:rFonts w:ascii="Arial" w:eastAsia="Arial" w:hAnsi="Arial" w:cs="Arial"/>
        </w:rPr>
        <w:t xml:space="preserve"> </w:t>
      </w:r>
      <w:r w:rsidR="48A7F1B5" w:rsidRPr="02433D1F">
        <w:rPr>
          <w:rFonts w:ascii="Arial" w:eastAsia="Arial" w:hAnsi="Arial" w:cs="Arial"/>
        </w:rPr>
        <w:t>needs</w:t>
      </w:r>
      <w:r w:rsidR="789FBA0E" w:rsidRPr="02433D1F">
        <w:rPr>
          <w:rFonts w:ascii="Arial" w:eastAsia="Arial" w:hAnsi="Arial" w:cs="Arial"/>
        </w:rPr>
        <w:t xml:space="preserve"> to focus on the </w:t>
      </w:r>
      <w:r w:rsidR="238C7F36" w:rsidRPr="02433D1F">
        <w:rPr>
          <w:rFonts w:ascii="Arial" w:eastAsia="Arial" w:hAnsi="Arial" w:cs="Arial"/>
        </w:rPr>
        <w:t>receivable</w:t>
      </w:r>
      <w:r w:rsidR="789FBA0E" w:rsidRPr="02433D1F">
        <w:rPr>
          <w:rFonts w:ascii="Arial" w:eastAsia="Arial" w:hAnsi="Arial" w:cs="Arial"/>
        </w:rPr>
        <w:t xml:space="preserve"> days which </w:t>
      </w:r>
      <w:r w:rsidR="0464C0DD" w:rsidRPr="02433D1F">
        <w:rPr>
          <w:rFonts w:ascii="Arial" w:eastAsia="Arial" w:hAnsi="Arial" w:cs="Arial"/>
        </w:rPr>
        <w:t>have</w:t>
      </w:r>
      <w:r w:rsidR="789FBA0E" w:rsidRPr="02433D1F">
        <w:rPr>
          <w:rFonts w:ascii="Arial" w:eastAsia="Arial" w:hAnsi="Arial" w:cs="Arial"/>
        </w:rPr>
        <w:t xml:space="preserve"> been recorded very low in the past</w:t>
      </w:r>
      <w:r w:rsidR="437C16F6" w:rsidRPr="02433D1F">
        <w:rPr>
          <w:rFonts w:ascii="Arial" w:eastAsia="Arial" w:hAnsi="Arial" w:cs="Arial"/>
        </w:rPr>
        <w:t xml:space="preserve">, showing lower cash collection and weaker credit </w:t>
      </w:r>
      <w:r w:rsidR="44C6210B" w:rsidRPr="02433D1F">
        <w:rPr>
          <w:rFonts w:ascii="Arial" w:eastAsia="Arial" w:hAnsi="Arial" w:cs="Arial"/>
        </w:rPr>
        <w:t>control,</w:t>
      </w:r>
      <w:r w:rsidR="437C16F6" w:rsidRPr="02433D1F">
        <w:rPr>
          <w:rFonts w:ascii="Arial" w:eastAsia="Arial" w:hAnsi="Arial" w:cs="Arial"/>
        </w:rPr>
        <w:t xml:space="preserve"> to improv</w:t>
      </w:r>
      <w:r w:rsidR="3A96E333" w:rsidRPr="02433D1F">
        <w:rPr>
          <w:rFonts w:ascii="Arial" w:eastAsia="Arial" w:hAnsi="Arial" w:cs="Arial"/>
        </w:rPr>
        <w:t xml:space="preserve">e the effeminacy company </w:t>
      </w:r>
      <w:r w:rsidR="00F48BC3" w:rsidRPr="02433D1F">
        <w:rPr>
          <w:rFonts w:ascii="Arial" w:eastAsia="Arial" w:hAnsi="Arial" w:cs="Arial"/>
        </w:rPr>
        <w:t>needs</w:t>
      </w:r>
      <w:r w:rsidR="3A96E333" w:rsidRPr="02433D1F">
        <w:rPr>
          <w:rFonts w:ascii="Arial" w:eastAsia="Arial" w:hAnsi="Arial" w:cs="Arial"/>
        </w:rPr>
        <w:t xml:space="preserve"> to tighten credit terms and set limits.</w:t>
      </w:r>
    </w:p>
    <w:p w14:paraId="3B27756B" w14:textId="05A56FDF" w:rsidR="18D883C2" w:rsidRDefault="18D883C2" w:rsidP="003F7DE6">
      <w:pPr>
        <w:pStyle w:val="ListParagraph"/>
        <w:numPr>
          <w:ilvl w:val="0"/>
          <w:numId w:val="14"/>
        </w:numPr>
        <w:spacing w:after="0"/>
        <w:jc w:val="both"/>
        <w:rPr>
          <w:rFonts w:ascii="Arial" w:eastAsia="Arial" w:hAnsi="Arial" w:cs="Arial"/>
        </w:rPr>
      </w:pPr>
      <w:r w:rsidRPr="02433D1F">
        <w:rPr>
          <w:rFonts w:ascii="Arial" w:eastAsia="Arial" w:hAnsi="Arial" w:cs="Arial"/>
        </w:rPr>
        <w:t>Manage inventory efficiently</w:t>
      </w:r>
    </w:p>
    <w:p w14:paraId="4CFDE463" w14:textId="7D2067E8" w:rsidR="72C93A5A" w:rsidRDefault="72C93A5A" w:rsidP="003F7DE6">
      <w:pPr>
        <w:spacing w:after="0"/>
        <w:jc w:val="both"/>
        <w:rPr>
          <w:rFonts w:ascii="Arial" w:eastAsia="Arial" w:hAnsi="Arial" w:cs="Arial"/>
        </w:rPr>
      </w:pPr>
      <w:r w:rsidRPr="02433D1F">
        <w:rPr>
          <w:rFonts w:ascii="Arial" w:eastAsia="Arial" w:hAnsi="Arial" w:cs="Arial"/>
        </w:rPr>
        <w:t>General Electronic</w:t>
      </w:r>
      <w:r w:rsidR="18D883C2" w:rsidRPr="02433D1F">
        <w:rPr>
          <w:rFonts w:ascii="Arial" w:eastAsia="Arial" w:hAnsi="Arial" w:cs="Arial"/>
        </w:rPr>
        <w:t xml:space="preserve"> needs to focus on inventory </w:t>
      </w:r>
      <w:r w:rsidR="60AC0BA6" w:rsidRPr="02433D1F">
        <w:rPr>
          <w:rFonts w:ascii="Arial" w:eastAsia="Arial" w:hAnsi="Arial" w:cs="Arial"/>
        </w:rPr>
        <w:t xml:space="preserve">days and make sure that the inventory </w:t>
      </w:r>
      <w:r w:rsidR="7182D068" w:rsidRPr="02433D1F">
        <w:rPr>
          <w:rFonts w:ascii="Arial" w:eastAsia="Arial" w:hAnsi="Arial" w:cs="Arial"/>
        </w:rPr>
        <w:t>does not stay</w:t>
      </w:r>
      <w:r w:rsidR="60AC0BA6" w:rsidRPr="02433D1F">
        <w:rPr>
          <w:rFonts w:ascii="Arial" w:eastAsia="Arial" w:hAnsi="Arial" w:cs="Arial"/>
        </w:rPr>
        <w:t xml:space="preserve"> </w:t>
      </w:r>
      <w:r w:rsidR="438E3CAE" w:rsidRPr="02433D1F">
        <w:rPr>
          <w:rFonts w:ascii="Arial" w:eastAsia="Arial" w:hAnsi="Arial" w:cs="Arial"/>
        </w:rPr>
        <w:t>too</w:t>
      </w:r>
      <w:r w:rsidR="60AC0BA6" w:rsidRPr="02433D1F">
        <w:rPr>
          <w:rFonts w:ascii="Arial" w:eastAsia="Arial" w:hAnsi="Arial" w:cs="Arial"/>
        </w:rPr>
        <w:t xml:space="preserve"> long in the company </w:t>
      </w:r>
      <w:r w:rsidR="2EA5EC3E" w:rsidRPr="02433D1F">
        <w:rPr>
          <w:rFonts w:ascii="Arial" w:eastAsia="Arial" w:hAnsi="Arial" w:cs="Arial"/>
        </w:rPr>
        <w:t>because</w:t>
      </w:r>
      <w:r w:rsidR="60AC0BA6" w:rsidRPr="02433D1F">
        <w:rPr>
          <w:rFonts w:ascii="Arial" w:eastAsia="Arial" w:hAnsi="Arial" w:cs="Arial"/>
        </w:rPr>
        <w:t xml:space="preserve"> it </w:t>
      </w:r>
      <w:r w:rsidR="642C9323" w:rsidRPr="02433D1F">
        <w:rPr>
          <w:rFonts w:ascii="Arial" w:eastAsia="Arial" w:hAnsi="Arial" w:cs="Arial"/>
        </w:rPr>
        <w:t>affects</w:t>
      </w:r>
      <w:r w:rsidR="60AC0BA6" w:rsidRPr="02433D1F">
        <w:rPr>
          <w:rFonts w:ascii="Arial" w:eastAsia="Arial" w:hAnsi="Arial" w:cs="Arial"/>
        </w:rPr>
        <w:t xml:space="preserve"> </w:t>
      </w:r>
      <w:r w:rsidR="34635658" w:rsidRPr="02433D1F">
        <w:rPr>
          <w:rFonts w:ascii="Arial" w:eastAsia="Arial" w:hAnsi="Arial" w:cs="Arial"/>
        </w:rPr>
        <w:t>the cash rotation cycle.</w:t>
      </w:r>
    </w:p>
    <w:p w14:paraId="2E2D1538" w14:textId="3124C1C7" w:rsidR="33C1EF7E" w:rsidRDefault="33C1EF7E" w:rsidP="003F7DE6">
      <w:pPr>
        <w:pStyle w:val="ListParagraph"/>
        <w:numPr>
          <w:ilvl w:val="0"/>
          <w:numId w:val="13"/>
        </w:numPr>
        <w:spacing w:after="0"/>
        <w:jc w:val="both"/>
        <w:rPr>
          <w:rFonts w:ascii="Arial" w:eastAsia="Arial" w:hAnsi="Arial" w:cs="Arial"/>
        </w:rPr>
      </w:pPr>
      <w:r w:rsidRPr="02433D1F">
        <w:rPr>
          <w:rFonts w:ascii="Arial" w:eastAsia="Arial" w:hAnsi="Arial" w:cs="Arial"/>
        </w:rPr>
        <w:t>Cost Control</w:t>
      </w:r>
    </w:p>
    <w:p w14:paraId="63691160" w14:textId="42E33B4E" w:rsidR="196D4099" w:rsidRDefault="196D4099" w:rsidP="003F7DE6">
      <w:pPr>
        <w:spacing w:after="0"/>
        <w:jc w:val="both"/>
        <w:rPr>
          <w:rFonts w:ascii="Arial" w:eastAsia="Arial" w:hAnsi="Arial" w:cs="Arial"/>
        </w:rPr>
      </w:pPr>
      <w:r w:rsidRPr="02433D1F">
        <w:rPr>
          <w:rFonts w:ascii="Arial" w:eastAsia="Arial" w:hAnsi="Arial" w:cs="Arial"/>
        </w:rPr>
        <w:t>The company</w:t>
      </w:r>
      <w:r w:rsidR="33C1EF7E" w:rsidRPr="02433D1F">
        <w:rPr>
          <w:rFonts w:ascii="Arial" w:eastAsia="Arial" w:hAnsi="Arial" w:cs="Arial"/>
        </w:rPr>
        <w:t xml:space="preserve"> </w:t>
      </w:r>
      <w:r w:rsidR="653A0F0E" w:rsidRPr="02433D1F">
        <w:rPr>
          <w:rFonts w:ascii="Arial" w:eastAsia="Arial" w:hAnsi="Arial" w:cs="Arial"/>
        </w:rPr>
        <w:t>needs</w:t>
      </w:r>
      <w:r w:rsidR="4DB43CD9" w:rsidRPr="02433D1F">
        <w:rPr>
          <w:rFonts w:ascii="Arial" w:eastAsia="Arial" w:hAnsi="Arial" w:cs="Arial"/>
        </w:rPr>
        <w:t xml:space="preserve"> to </w:t>
      </w:r>
      <w:r w:rsidR="334ADCAC" w:rsidRPr="02433D1F">
        <w:rPr>
          <w:rFonts w:ascii="Arial" w:eastAsia="Arial" w:hAnsi="Arial" w:cs="Arial"/>
        </w:rPr>
        <w:t>focus on</w:t>
      </w:r>
      <w:r w:rsidR="4DB43CD9" w:rsidRPr="02433D1F">
        <w:rPr>
          <w:rFonts w:ascii="Arial" w:eastAsia="Arial" w:hAnsi="Arial" w:cs="Arial"/>
        </w:rPr>
        <w:t xml:space="preserve"> operating expenses which </w:t>
      </w:r>
      <w:r w:rsidR="2160BECF" w:rsidRPr="02433D1F">
        <w:rPr>
          <w:rFonts w:ascii="Arial" w:eastAsia="Arial" w:hAnsi="Arial" w:cs="Arial"/>
        </w:rPr>
        <w:t>have</w:t>
      </w:r>
      <w:r w:rsidR="4DB43CD9" w:rsidRPr="02433D1F">
        <w:rPr>
          <w:rFonts w:ascii="Arial" w:eastAsia="Arial" w:hAnsi="Arial" w:cs="Arial"/>
        </w:rPr>
        <w:t xml:space="preserve"> increased </w:t>
      </w:r>
      <w:r w:rsidR="428B5517" w:rsidRPr="02433D1F">
        <w:rPr>
          <w:rFonts w:ascii="Arial" w:eastAsia="Arial" w:hAnsi="Arial" w:cs="Arial"/>
        </w:rPr>
        <w:t xml:space="preserve">over the period and </w:t>
      </w:r>
      <w:r w:rsidR="43352C96" w:rsidRPr="02433D1F">
        <w:rPr>
          <w:rFonts w:ascii="Arial" w:eastAsia="Arial" w:hAnsi="Arial" w:cs="Arial"/>
        </w:rPr>
        <w:t>must</w:t>
      </w:r>
      <w:r w:rsidR="428B5517" w:rsidRPr="02433D1F">
        <w:rPr>
          <w:rFonts w:ascii="Arial" w:eastAsia="Arial" w:hAnsi="Arial" w:cs="Arial"/>
        </w:rPr>
        <w:t xml:space="preserve"> improve its net profit </w:t>
      </w:r>
      <w:r w:rsidR="57F51699" w:rsidRPr="02433D1F">
        <w:rPr>
          <w:rFonts w:ascii="Arial" w:eastAsia="Arial" w:hAnsi="Arial" w:cs="Arial"/>
        </w:rPr>
        <w:t>margin,</w:t>
      </w:r>
      <w:r w:rsidR="428B5517" w:rsidRPr="02433D1F">
        <w:rPr>
          <w:rFonts w:ascii="Arial" w:eastAsia="Arial" w:hAnsi="Arial" w:cs="Arial"/>
        </w:rPr>
        <w:t xml:space="preserve"> which </w:t>
      </w:r>
      <w:r w:rsidR="6B2D022D" w:rsidRPr="02433D1F">
        <w:rPr>
          <w:rFonts w:ascii="Arial" w:eastAsia="Arial" w:hAnsi="Arial" w:cs="Arial"/>
        </w:rPr>
        <w:t>has been</w:t>
      </w:r>
      <w:r w:rsidR="428B5517" w:rsidRPr="02433D1F">
        <w:rPr>
          <w:rFonts w:ascii="Arial" w:eastAsia="Arial" w:hAnsi="Arial" w:cs="Arial"/>
        </w:rPr>
        <w:t xml:space="preserve"> </w:t>
      </w:r>
      <w:r w:rsidR="7481524E" w:rsidRPr="02433D1F">
        <w:rPr>
          <w:rFonts w:ascii="Arial" w:eastAsia="Arial" w:hAnsi="Arial" w:cs="Arial"/>
        </w:rPr>
        <w:t xml:space="preserve">recorded </w:t>
      </w:r>
      <w:r w:rsidR="72A061FA" w:rsidRPr="02433D1F">
        <w:rPr>
          <w:rFonts w:ascii="Arial" w:eastAsia="Arial" w:hAnsi="Arial" w:cs="Arial"/>
        </w:rPr>
        <w:t>negatively</w:t>
      </w:r>
      <w:r w:rsidR="7481524E" w:rsidRPr="02433D1F">
        <w:rPr>
          <w:rFonts w:ascii="Arial" w:eastAsia="Arial" w:hAnsi="Arial" w:cs="Arial"/>
        </w:rPr>
        <w:t xml:space="preserve"> in recent years.</w:t>
      </w:r>
    </w:p>
    <w:p w14:paraId="19FF3579" w14:textId="1DEEE739" w:rsidR="15CFBC67" w:rsidRDefault="15CFBC67" w:rsidP="003F7DE6">
      <w:pPr>
        <w:pStyle w:val="ListParagraph"/>
        <w:numPr>
          <w:ilvl w:val="0"/>
          <w:numId w:val="11"/>
        </w:numPr>
        <w:spacing w:after="0"/>
        <w:jc w:val="both"/>
        <w:rPr>
          <w:rFonts w:ascii="Arial" w:eastAsia="Arial" w:hAnsi="Arial" w:cs="Arial"/>
        </w:rPr>
      </w:pPr>
      <w:r w:rsidRPr="02433D1F">
        <w:rPr>
          <w:rFonts w:ascii="Arial" w:eastAsia="Arial" w:hAnsi="Arial" w:cs="Arial"/>
        </w:rPr>
        <w:t>Improve cash flow</w:t>
      </w:r>
    </w:p>
    <w:p w14:paraId="2E1A9C4C" w14:textId="5F80D855" w:rsidR="0602082E" w:rsidRDefault="0602082E" w:rsidP="003F7DE6">
      <w:pPr>
        <w:spacing w:after="0"/>
        <w:jc w:val="both"/>
        <w:rPr>
          <w:rFonts w:ascii="Arial" w:eastAsia="Arial" w:hAnsi="Arial" w:cs="Arial"/>
        </w:rPr>
      </w:pPr>
      <w:r w:rsidRPr="02433D1F">
        <w:rPr>
          <w:rFonts w:ascii="Arial" w:eastAsia="Arial" w:hAnsi="Arial" w:cs="Arial"/>
        </w:rPr>
        <w:t>The relationship between cash flows and firm performance has been extensively researched in the Turkish market (Kaya &amp; Ozcelik, 2023).</w:t>
      </w:r>
      <w:r w:rsidR="43C54F84" w:rsidRPr="02433D1F">
        <w:rPr>
          <w:rFonts w:ascii="Arial" w:eastAsia="Arial" w:hAnsi="Arial" w:cs="Arial"/>
        </w:rPr>
        <w:t xml:space="preserve"> </w:t>
      </w:r>
      <w:r w:rsidR="0612E4DB" w:rsidRPr="02433D1F">
        <w:rPr>
          <w:rFonts w:ascii="Arial" w:eastAsia="Arial" w:hAnsi="Arial" w:cs="Arial"/>
        </w:rPr>
        <w:t>As per the</w:t>
      </w:r>
      <w:r w:rsidR="36499166" w:rsidRPr="02433D1F">
        <w:rPr>
          <w:rFonts w:ascii="Arial" w:eastAsia="Arial" w:hAnsi="Arial" w:cs="Arial"/>
        </w:rPr>
        <w:t xml:space="preserve">ir </w:t>
      </w:r>
      <w:r w:rsidR="40932FB7" w:rsidRPr="02433D1F">
        <w:rPr>
          <w:rFonts w:ascii="Arial" w:eastAsia="Arial" w:hAnsi="Arial" w:cs="Arial"/>
        </w:rPr>
        <w:t>research,</w:t>
      </w:r>
      <w:r w:rsidR="36499166" w:rsidRPr="02433D1F">
        <w:rPr>
          <w:rFonts w:ascii="Arial" w:eastAsia="Arial" w:hAnsi="Arial" w:cs="Arial"/>
        </w:rPr>
        <w:t xml:space="preserve"> cash flow is an indicator of a </w:t>
      </w:r>
      <w:r w:rsidR="4EDCFF8F" w:rsidRPr="02433D1F">
        <w:rPr>
          <w:rFonts w:ascii="Arial" w:eastAsia="Arial" w:hAnsi="Arial" w:cs="Arial"/>
        </w:rPr>
        <w:t>firm's</w:t>
      </w:r>
      <w:r w:rsidR="36499166" w:rsidRPr="02433D1F">
        <w:rPr>
          <w:rFonts w:ascii="Arial" w:eastAsia="Arial" w:hAnsi="Arial" w:cs="Arial"/>
        </w:rPr>
        <w:t xml:space="preserve"> health</w:t>
      </w:r>
      <w:r w:rsidR="2AF2BBA5" w:rsidRPr="02433D1F">
        <w:rPr>
          <w:rFonts w:ascii="Arial" w:eastAsia="Arial" w:hAnsi="Arial" w:cs="Arial"/>
        </w:rPr>
        <w:t xml:space="preserve"> and indicator of a firm's health</w:t>
      </w:r>
      <w:r w:rsidR="2E2BA202" w:rsidRPr="02433D1F">
        <w:rPr>
          <w:rFonts w:ascii="Arial" w:eastAsia="Arial" w:hAnsi="Arial" w:cs="Arial"/>
        </w:rPr>
        <w:t>. It</w:t>
      </w:r>
      <w:r w:rsidR="2AF2BBA5" w:rsidRPr="02433D1F">
        <w:rPr>
          <w:rFonts w:ascii="Arial" w:eastAsia="Arial" w:hAnsi="Arial" w:cs="Arial"/>
        </w:rPr>
        <w:t xml:space="preserve"> should be a central focus for financial market participants when making investment decisions.</w:t>
      </w:r>
    </w:p>
    <w:p w14:paraId="2C2C449C" w14:textId="5F679ED9" w:rsidR="412F9C63" w:rsidRDefault="412F9C63" w:rsidP="003F7DE6">
      <w:pPr>
        <w:pStyle w:val="ListParagraph"/>
        <w:numPr>
          <w:ilvl w:val="0"/>
          <w:numId w:val="10"/>
        </w:numPr>
        <w:spacing w:after="0"/>
        <w:jc w:val="both"/>
        <w:rPr>
          <w:rFonts w:ascii="Arial" w:eastAsia="Arial" w:hAnsi="Arial" w:cs="Arial"/>
        </w:rPr>
      </w:pPr>
      <w:r w:rsidRPr="02433D1F">
        <w:rPr>
          <w:rFonts w:ascii="Arial" w:eastAsia="Arial" w:hAnsi="Arial" w:cs="Arial"/>
        </w:rPr>
        <w:t>Extend payable days</w:t>
      </w:r>
    </w:p>
    <w:p w14:paraId="5FAF5779" w14:textId="1D60E303" w:rsidR="412F9C63" w:rsidRDefault="412F9C63" w:rsidP="003F7DE6">
      <w:pPr>
        <w:spacing w:after="0"/>
        <w:jc w:val="both"/>
        <w:rPr>
          <w:rFonts w:ascii="Arial" w:eastAsia="Arial" w:hAnsi="Arial" w:cs="Arial"/>
        </w:rPr>
      </w:pPr>
      <w:r w:rsidRPr="02433D1F">
        <w:rPr>
          <w:rFonts w:ascii="Arial" w:eastAsia="Arial" w:hAnsi="Arial" w:cs="Arial"/>
        </w:rPr>
        <w:t xml:space="preserve">General Electronic should </w:t>
      </w:r>
      <w:r w:rsidR="3FA981A7" w:rsidRPr="02433D1F">
        <w:rPr>
          <w:rFonts w:ascii="Arial" w:eastAsia="Arial" w:hAnsi="Arial" w:cs="Arial"/>
        </w:rPr>
        <w:t xml:space="preserve">extend payable days to utilize the cash for the </w:t>
      </w:r>
      <w:r w:rsidR="2417A581" w:rsidRPr="02433D1F">
        <w:rPr>
          <w:rFonts w:ascii="Arial" w:eastAsia="Arial" w:hAnsi="Arial" w:cs="Arial"/>
        </w:rPr>
        <w:t>business;</w:t>
      </w:r>
      <w:r w:rsidR="3FA981A7" w:rsidRPr="02433D1F">
        <w:rPr>
          <w:rFonts w:ascii="Arial" w:eastAsia="Arial" w:hAnsi="Arial" w:cs="Arial"/>
        </w:rPr>
        <w:t xml:space="preserve"> higher days of </w:t>
      </w:r>
      <w:r w:rsidR="4B51D015" w:rsidRPr="02433D1F">
        <w:rPr>
          <w:rFonts w:ascii="Arial" w:eastAsia="Arial" w:hAnsi="Arial" w:cs="Arial"/>
        </w:rPr>
        <w:t>payable days</w:t>
      </w:r>
      <w:r w:rsidR="3FA981A7" w:rsidRPr="02433D1F">
        <w:rPr>
          <w:rFonts w:ascii="Arial" w:eastAsia="Arial" w:hAnsi="Arial" w:cs="Arial"/>
        </w:rPr>
        <w:t xml:space="preserve"> help </w:t>
      </w:r>
      <w:r w:rsidR="3490A3F4" w:rsidRPr="02433D1F">
        <w:rPr>
          <w:rFonts w:ascii="Arial" w:eastAsia="Arial" w:hAnsi="Arial" w:cs="Arial"/>
        </w:rPr>
        <w:t>company</w:t>
      </w:r>
      <w:r w:rsidR="3FA981A7" w:rsidRPr="02433D1F">
        <w:rPr>
          <w:rFonts w:ascii="Arial" w:eastAsia="Arial" w:hAnsi="Arial" w:cs="Arial"/>
        </w:rPr>
        <w:t xml:space="preserve"> to</w:t>
      </w:r>
      <w:r w:rsidR="263EB08C" w:rsidRPr="02433D1F">
        <w:rPr>
          <w:rFonts w:ascii="Arial" w:eastAsia="Arial" w:hAnsi="Arial" w:cs="Arial"/>
        </w:rPr>
        <w:t xml:space="preserve"> fund operations, invest in growth </w:t>
      </w:r>
      <w:r w:rsidR="292A36FF" w:rsidRPr="02433D1F">
        <w:rPr>
          <w:rFonts w:ascii="Arial" w:eastAsia="Arial" w:hAnsi="Arial" w:cs="Arial"/>
        </w:rPr>
        <w:t>opportunities. Also</w:t>
      </w:r>
      <w:r w:rsidR="1D40CF38" w:rsidRPr="02433D1F">
        <w:rPr>
          <w:rFonts w:ascii="Arial" w:eastAsia="Arial" w:hAnsi="Arial" w:cs="Arial"/>
        </w:rPr>
        <w:t xml:space="preserve">, it reduces short term loan liabilities and </w:t>
      </w:r>
      <w:r w:rsidR="74110CB7" w:rsidRPr="02433D1F">
        <w:rPr>
          <w:rFonts w:ascii="Arial" w:eastAsia="Arial" w:hAnsi="Arial" w:cs="Arial"/>
        </w:rPr>
        <w:t xml:space="preserve">provide </w:t>
      </w:r>
      <w:r w:rsidR="1D40CF38" w:rsidRPr="02433D1F">
        <w:rPr>
          <w:rFonts w:ascii="Arial" w:eastAsia="Arial" w:hAnsi="Arial" w:cs="Arial"/>
        </w:rPr>
        <w:t>flexibility in managing working capital</w:t>
      </w:r>
      <w:r w:rsidR="74EF824C" w:rsidRPr="02433D1F">
        <w:rPr>
          <w:rFonts w:ascii="Arial" w:eastAsia="Arial" w:hAnsi="Arial" w:cs="Arial"/>
        </w:rPr>
        <w:t>.</w:t>
      </w:r>
    </w:p>
    <w:p w14:paraId="67B7DA6E" w14:textId="133358BA" w:rsidR="0D82F0E3" w:rsidRDefault="0D82F0E3" w:rsidP="003F7DE6">
      <w:pPr>
        <w:spacing w:after="0"/>
        <w:jc w:val="both"/>
        <w:rPr>
          <w:rFonts w:ascii="Arial" w:eastAsia="Arial" w:hAnsi="Arial" w:cs="Arial"/>
        </w:rPr>
      </w:pPr>
      <w:r w:rsidRPr="02433D1F">
        <w:rPr>
          <w:rFonts w:ascii="Arial" w:eastAsia="Arial" w:hAnsi="Arial" w:cs="Arial"/>
        </w:rPr>
        <w:t xml:space="preserve"> </w:t>
      </w:r>
      <w:bookmarkStart w:id="26" w:name="_Toc217319819"/>
      <w:r w:rsidR="7C4038A6" w:rsidRPr="02433D1F">
        <w:rPr>
          <w:rStyle w:val="Heading2Char"/>
        </w:rPr>
        <w:t xml:space="preserve">2.3 </w:t>
      </w:r>
      <w:r w:rsidR="702D2F7C" w:rsidRPr="02433D1F">
        <w:rPr>
          <w:rStyle w:val="Heading2Char"/>
        </w:rPr>
        <w:t>S</w:t>
      </w:r>
      <w:r w:rsidRPr="02433D1F">
        <w:rPr>
          <w:rStyle w:val="Heading2Char"/>
        </w:rPr>
        <w:t>hort-term vs long-term financing options</w:t>
      </w:r>
      <w:bookmarkEnd w:id="26"/>
    </w:p>
    <w:p w14:paraId="44BB788E" w14:textId="27359B1D" w:rsidR="51F53B3B" w:rsidRDefault="51F53B3B" w:rsidP="003F7DE6">
      <w:pPr>
        <w:pStyle w:val="ListParagraph"/>
        <w:numPr>
          <w:ilvl w:val="0"/>
          <w:numId w:val="8"/>
        </w:numPr>
        <w:spacing w:after="0"/>
        <w:jc w:val="both"/>
        <w:rPr>
          <w:rFonts w:ascii="Arial" w:eastAsia="Arial" w:hAnsi="Arial" w:cs="Arial"/>
        </w:rPr>
      </w:pPr>
      <w:r w:rsidRPr="02433D1F">
        <w:rPr>
          <w:rFonts w:ascii="Arial" w:eastAsia="Arial" w:hAnsi="Arial" w:cs="Arial"/>
        </w:rPr>
        <w:t>Short</w:t>
      </w:r>
      <w:r w:rsidR="4218E383" w:rsidRPr="02433D1F">
        <w:rPr>
          <w:rFonts w:ascii="Arial" w:eastAsia="Arial" w:hAnsi="Arial" w:cs="Arial"/>
        </w:rPr>
        <w:t xml:space="preserve"> – term Financing </w:t>
      </w:r>
    </w:p>
    <w:p w14:paraId="42DF5B39" w14:textId="730A1A6A" w:rsidR="4218E383" w:rsidRDefault="4218E383" w:rsidP="003F7DE6">
      <w:pPr>
        <w:spacing w:after="0"/>
        <w:jc w:val="both"/>
        <w:rPr>
          <w:rFonts w:ascii="Arial" w:eastAsia="Arial" w:hAnsi="Arial" w:cs="Arial"/>
        </w:rPr>
      </w:pPr>
      <w:r w:rsidRPr="02433D1F">
        <w:rPr>
          <w:rFonts w:ascii="Arial" w:eastAsia="Arial" w:hAnsi="Arial" w:cs="Arial"/>
        </w:rPr>
        <w:t>In short-term financing, Company borrow</w:t>
      </w:r>
      <w:r w:rsidR="7EBFA368" w:rsidRPr="02433D1F">
        <w:rPr>
          <w:rFonts w:ascii="Arial" w:eastAsia="Arial" w:hAnsi="Arial" w:cs="Arial"/>
        </w:rPr>
        <w:t xml:space="preserve"> money from the market for less than 1 </w:t>
      </w:r>
      <w:r w:rsidR="48974D5A" w:rsidRPr="02433D1F">
        <w:rPr>
          <w:rFonts w:ascii="Arial" w:eastAsia="Arial" w:hAnsi="Arial" w:cs="Arial"/>
        </w:rPr>
        <w:t>years, it</w:t>
      </w:r>
      <w:r w:rsidR="21F77BAE" w:rsidRPr="02433D1F">
        <w:rPr>
          <w:rFonts w:ascii="Arial" w:eastAsia="Arial" w:hAnsi="Arial" w:cs="Arial"/>
        </w:rPr>
        <w:t xml:space="preserve"> </w:t>
      </w:r>
      <w:r w:rsidR="2EA721D7" w:rsidRPr="02433D1F">
        <w:rPr>
          <w:rFonts w:ascii="Arial" w:eastAsia="Arial" w:hAnsi="Arial" w:cs="Arial"/>
        </w:rPr>
        <w:t>can use many methods to many meet its</w:t>
      </w:r>
      <w:r w:rsidR="51C9FD89" w:rsidRPr="02433D1F">
        <w:rPr>
          <w:rFonts w:ascii="Arial" w:eastAsia="Arial" w:hAnsi="Arial" w:cs="Arial"/>
        </w:rPr>
        <w:t xml:space="preserve"> short-term </w:t>
      </w:r>
      <w:r w:rsidR="6FC4CE2C" w:rsidRPr="02433D1F">
        <w:rPr>
          <w:rFonts w:ascii="Arial" w:eastAsia="Arial" w:hAnsi="Arial" w:cs="Arial"/>
        </w:rPr>
        <w:t>requirement. To</w:t>
      </w:r>
      <w:r w:rsidR="7726B336" w:rsidRPr="02433D1F">
        <w:rPr>
          <w:rFonts w:ascii="Arial" w:eastAsia="Arial" w:hAnsi="Arial" w:cs="Arial"/>
        </w:rPr>
        <w:t xml:space="preserve"> </w:t>
      </w:r>
      <w:r w:rsidR="3DE45F7D" w:rsidRPr="02433D1F">
        <w:rPr>
          <w:rFonts w:ascii="Arial" w:eastAsia="Arial" w:hAnsi="Arial" w:cs="Arial"/>
        </w:rPr>
        <w:t>meet</w:t>
      </w:r>
      <w:r w:rsidR="7726B336" w:rsidRPr="02433D1F">
        <w:rPr>
          <w:rFonts w:ascii="Arial" w:eastAsia="Arial" w:hAnsi="Arial" w:cs="Arial"/>
        </w:rPr>
        <w:t xml:space="preserve"> short term </w:t>
      </w:r>
      <w:r w:rsidR="2C54A370" w:rsidRPr="02433D1F">
        <w:rPr>
          <w:rFonts w:ascii="Arial" w:eastAsia="Arial" w:hAnsi="Arial" w:cs="Arial"/>
        </w:rPr>
        <w:t>obligations</w:t>
      </w:r>
      <w:r w:rsidR="7726B336" w:rsidRPr="02433D1F">
        <w:rPr>
          <w:rFonts w:ascii="Arial" w:eastAsia="Arial" w:hAnsi="Arial" w:cs="Arial"/>
        </w:rPr>
        <w:t xml:space="preserve">, General Electronic can take short term </w:t>
      </w:r>
      <w:r w:rsidR="72A43F42" w:rsidRPr="02433D1F">
        <w:rPr>
          <w:rFonts w:ascii="Arial" w:eastAsia="Arial" w:hAnsi="Arial" w:cs="Arial"/>
        </w:rPr>
        <w:t>loans</w:t>
      </w:r>
      <w:r w:rsidR="7726B336" w:rsidRPr="02433D1F">
        <w:rPr>
          <w:rFonts w:ascii="Arial" w:eastAsia="Arial" w:hAnsi="Arial" w:cs="Arial"/>
        </w:rPr>
        <w:t xml:space="preserve"> from the bank to boost the </w:t>
      </w:r>
      <w:r w:rsidR="7726B336" w:rsidRPr="02433D1F">
        <w:rPr>
          <w:rFonts w:ascii="Arial" w:eastAsia="Arial" w:hAnsi="Arial" w:cs="Arial"/>
        </w:rPr>
        <w:lastRenderedPageBreak/>
        <w:t>liquidity in the busines</w:t>
      </w:r>
      <w:r w:rsidR="2B1F69DA" w:rsidRPr="02433D1F">
        <w:rPr>
          <w:rFonts w:ascii="Arial" w:eastAsia="Arial" w:hAnsi="Arial" w:cs="Arial"/>
        </w:rPr>
        <w:t>s</w:t>
      </w:r>
      <w:r w:rsidR="6789B0E4" w:rsidRPr="02433D1F">
        <w:rPr>
          <w:rFonts w:ascii="Arial" w:eastAsia="Arial" w:hAnsi="Arial" w:cs="Arial"/>
        </w:rPr>
        <w:t xml:space="preserve"> and can </w:t>
      </w:r>
      <w:r w:rsidR="3CD90CD3" w:rsidRPr="02433D1F">
        <w:rPr>
          <w:rFonts w:ascii="Arial" w:eastAsia="Arial" w:hAnsi="Arial" w:cs="Arial"/>
        </w:rPr>
        <w:t>take overdraft facilities is a kind of loan facility which bank provide based on the credit score to their client so they can withdrawal extra money over the cash availability in the bank or take trade credit</w:t>
      </w:r>
      <w:r w:rsidR="4B3786BE" w:rsidRPr="02433D1F">
        <w:rPr>
          <w:rFonts w:ascii="Arial" w:eastAsia="Arial" w:hAnsi="Arial" w:cs="Arial"/>
        </w:rPr>
        <w:t xml:space="preserve"> and c</w:t>
      </w:r>
      <w:r w:rsidR="3CD90CD3" w:rsidRPr="02433D1F">
        <w:rPr>
          <w:rFonts w:ascii="Arial" w:eastAsia="Arial" w:hAnsi="Arial" w:cs="Arial"/>
        </w:rPr>
        <w:t>ommercial paper</w:t>
      </w:r>
      <w:r w:rsidR="2D5A947B" w:rsidRPr="02433D1F">
        <w:rPr>
          <w:rFonts w:ascii="Arial" w:eastAsia="Arial" w:hAnsi="Arial" w:cs="Arial"/>
        </w:rPr>
        <w:t>.</w:t>
      </w:r>
    </w:p>
    <w:p w14:paraId="497E9436" w14:textId="5E5D91FB" w:rsidR="2D5A947B" w:rsidRDefault="2D5A947B" w:rsidP="003F7DE6">
      <w:pPr>
        <w:spacing w:after="0"/>
        <w:jc w:val="both"/>
        <w:rPr>
          <w:rFonts w:ascii="Arial" w:eastAsia="Arial" w:hAnsi="Arial" w:cs="Arial"/>
        </w:rPr>
      </w:pPr>
      <w:r w:rsidRPr="02433D1F">
        <w:rPr>
          <w:rFonts w:ascii="Arial" w:eastAsia="Arial" w:hAnsi="Arial" w:cs="Arial"/>
        </w:rPr>
        <w:t>Advantages:</w:t>
      </w:r>
    </w:p>
    <w:p w14:paraId="4A355D7F" w14:textId="74AB1963" w:rsidR="15E91063" w:rsidRDefault="15E91063" w:rsidP="003F7DE6">
      <w:pPr>
        <w:spacing w:after="0"/>
        <w:jc w:val="both"/>
        <w:rPr>
          <w:rFonts w:ascii="Arial" w:eastAsia="Arial" w:hAnsi="Arial" w:cs="Arial"/>
        </w:rPr>
      </w:pPr>
      <w:r w:rsidRPr="02433D1F">
        <w:rPr>
          <w:rFonts w:ascii="Arial" w:eastAsia="Arial" w:hAnsi="Arial" w:cs="Arial"/>
        </w:rPr>
        <w:t>Short-term</w:t>
      </w:r>
      <w:r w:rsidR="35FC5DAE" w:rsidRPr="02433D1F">
        <w:rPr>
          <w:rFonts w:ascii="Arial" w:eastAsia="Arial" w:hAnsi="Arial" w:cs="Arial"/>
        </w:rPr>
        <w:t xml:space="preserve"> finance can help </w:t>
      </w:r>
      <w:r w:rsidR="660FFC00" w:rsidRPr="02433D1F">
        <w:rPr>
          <w:rFonts w:ascii="Arial" w:eastAsia="Arial" w:hAnsi="Arial" w:cs="Arial"/>
        </w:rPr>
        <w:t>General Electronic</w:t>
      </w:r>
      <w:r w:rsidR="35FC5DAE" w:rsidRPr="02433D1F">
        <w:rPr>
          <w:rFonts w:ascii="Arial" w:eastAsia="Arial" w:hAnsi="Arial" w:cs="Arial"/>
        </w:rPr>
        <w:t xml:space="preserve"> </w:t>
      </w:r>
      <w:r w:rsidR="2B90D22A" w:rsidRPr="02433D1F">
        <w:rPr>
          <w:rFonts w:ascii="Arial" w:eastAsia="Arial" w:hAnsi="Arial" w:cs="Arial"/>
        </w:rPr>
        <w:t>meet</w:t>
      </w:r>
      <w:r w:rsidR="35FC5DAE" w:rsidRPr="02433D1F">
        <w:rPr>
          <w:rFonts w:ascii="Arial" w:eastAsia="Arial" w:hAnsi="Arial" w:cs="Arial"/>
        </w:rPr>
        <w:t xml:space="preserve"> immediate</w:t>
      </w:r>
      <w:r w:rsidR="1EE53EEF" w:rsidRPr="02433D1F">
        <w:rPr>
          <w:rFonts w:ascii="Arial" w:eastAsia="Arial" w:hAnsi="Arial" w:cs="Arial"/>
        </w:rPr>
        <w:t xml:space="preserve"> liquidity </w:t>
      </w:r>
      <w:r w:rsidR="409CC0F6" w:rsidRPr="02433D1F">
        <w:rPr>
          <w:rFonts w:ascii="Arial" w:eastAsia="Arial" w:hAnsi="Arial" w:cs="Arial"/>
        </w:rPr>
        <w:t>requirements</w:t>
      </w:r>
      <w:r w:rsidR="474FB62D" w:rsidRPr="02433D1F">
        <w:rPr>
          <w:rFonts w:ascii="Arial" w:eastAsia="Arial" w:hAnsi="Arial" w:cs="Arial"/>
        </w:rPr>
        <w:t xml:space="preserve"> and</w:t>
      </w:r>
      <w:r w:rsidR="4CACD42E" w:rsidRPr="02433D1F">
        <w:rPr>
          <w:rFonts w:ascii="Arial" w:eastAsia="Arial" w:hAnsi="Arial" w:cs="Arial"/>
        </w:rPr>
        <w:t xml:space="preserve"> </w:t>
      </w:r>
      <w:r w:rsidR="2288205D" w:rsidRPr="02433D1F">
        <w:rPr>
          <w:rFonts w:ascii="Arial" w:eastAsia="Arial" w:hAnsi="Arial" w:cs="Arial"/>
        </w:rPr>
        <w:t xml:space="preserve">improve its financial </w:t>
      </w:r>
      <w:r w:rsidR="6A5262FF" w:rsidRPr="02433D1F">
        <w:rPr>
          <w:rFonts w:ascii="Arial" w:eastAsia="Arial" w:hAnsi="Arial" w:cs="Arial"/>
        </w:rPr>
        <w:t>position;</w:t>
      </w:r>
      <w:r w:rsidR="4DCD7EF1" w:rsidRPr="02433D1F">
        <w:rPr>
          <w:rFonts w:ascii="Arial" w:eastAsia="Arial" w:hAnsi="Arial" w:cs="Arial"/>
        </w:rPr>
        <w:t xml:space="preserve"> However</w:t>
      </w:r>
      <w:r w:rsidR="22833ADF" w:rsidRPr="02433D1F">
        <w:rPr>
          <w:rFonts w:ascii="Arial" w:eastAsia="Arial" w:hAnsi="Arial" w:cs="Arial"/>
        </w:rPr>
        <w:t xml:space="preserve">, </w:t>
      </w:r>
      <w:r w:rsidR="25D71B3D" w:rsidRPr="02433D1F">
        <w:rPr>
          <w:rFonts w:ascii="Arial" w:eastAsia="Arial" w:hAnsi="Arial" w:cs="Arial"/>
        </w:rPr>
        <w:t>the company</w:t>
      </w:r>
      <w:r w:rsidR="22833ADF" w:rsidRPr="02433D1F">
        <w:rPr>
          <w:rFonts w:ascii="Arial" w:eastAsia="Arial" w:hAnsi="Arial" w:cs="Arial"/>
        </w:rPr>
        <w:t xml:space="preserve"> can get </w:t>
      </w:r>
      <w:r w:rsidR="23572A0B" w:rsidRPr="02433D1F">
        <w:rPr>
          <w:rFonts w:ascii="Arial" w:eastAsia="Arial" w:hAnsi="Arial" w:cs="Arial"/>
        </w:rPr>
        <w:t>loans</w:t>
      </w:r>
      <w:r w:rsidR="22833ADF" w:rsidRPr="02433D1F">
        <w:rPr>
          <w:rFonts w:ascii="Arial" w:eastAsia="Arial" w:hAnsi="Arial" w:cs="Arial"/>
        </w:rPr>
        <w:t xml:space="preserve"> quicker and avoid long term </w:t>
      </w:r>
      <w:r w:rsidR="4AC01ED2" w:rsidRPr="02433D1F">
        <w:rPr>
          <w:rFonts w:ascii="Arial" w:eastAsia="Arial" w:hAnsi="Arial" w:cs="Arial"/>
        </w:rPr>
        <w:t>commitment.</w:t>
      </w:r>
      <w:r w:rsidR="4DCD7EF1" w:rsidRPr="02433D1F">
        <w:rPr>
          <w:rFonts w:ascii="Arial" w:eastAsia="Arial" w:hAnsi="Arial" w:cs="Arial"/>
        </w:rPr>
        <w:t xml:space="preserve"> </w:t>
      </w:r>
    </w:p>
    <w:p w14:paraId="0AE8403B" w14:textId="1E65FB6A" w:rsidR="2D76C438" w:rsidRDefault="2D76C438" w:rsidP="003F7DE6">
      <w:pPr>
        <w:spacing w:after="0"/>
        <w:jc w:val="both"/>
        <w:rPr>
          <w:rFonts w:ascii="Arial" w:eastAsia="Arial" w:hAnsi="Arial" w:cs="Arial"/>
        </w:rPr>
      </w:pPr>
      <w:r w:rsidRPr="02433D1F">
        <w:rPr>
          <w:rFonts w:ascii="Arial" w:eastAsia="Arial" w:hAnsi="Arial" w:cs="Arial"/>
        </w:rPr>
        <w:t>Disadvantages:</w:t>
      </w:r>
    </w:p>
    <w:p w14:paraId="7BF00186" w14:textId="5CBEC343" w:rsidR="4996F7B8" w:rsidRDefault="4996F7B8" w:rsidP="003F7DE6">
      <w:pPr>
        <w:spacing w:after="0"/>
        <w:jc w:val="both"/>
        <w:rPr>
          <w:rFonts w:ascii="Arial" w:eastAsia="Arial" w:hAnsi="Arial" w:cs="Arial"/>
        </w:rPr>
      </w:pPr>
      <w:r w:rsidRPr="02433D1F">
        <w:rPr>
          <w:rFonts w:ascii="Arial" w:eastAsia="Arial" w:hAnsi="Arial" w:cs="Arial"/>
        </w:rPr>
        <w:t xml:space="preserve">The company needs to pay a high interest rate as </w:t>
      </w:r>
      <w:r w:rsidR="39009633" w:rsidRPr="02433D1F">
        <w:rPr>
          <w:rFonts w:ascii="Arial" w:eastAsia="Arial" w:hAnsi="Arial" w:cs="Arial"/>
        </w:rPr>
        <w:t>the company</w:t>
      </w:r>
      <w:r w:rsidRPr="02433D1F">
        <w:rPr>
          <w:rFonts w:ascii="Arial" w:eastAsia="Arial" w:hAnsi="Arial" w:cs="Arial"/>
        </w:rPr>
        <w:t xml:space="preserve"> is facing liquidity problem and</w:t>
      </w:r>
      <w:r w:rsidR="35BB8647" w:rsidRPr="02433D1F">
        <w:rPr>
          <w:rFonts w:ascii="Arial" w:eastAsia="Arial" w:hAnsi="Arial" w:cs="Arial"/>
        </w:rPr>
        <w:t xml:space="preserve"> making loss</w:t>
      </w:r>
      <w:r w:rsidR="254F3C69" w:rsidRPr="02433D1F">
        <w:rPr>
          <w:rFonts w:ascii="Arial" w:eastAsia="Arial" w:hAnsi="Arial" w:cs="Arial"/>
        </w:rPr>
        <w:t xml:space="preserve">, Short-term finance increases the interest burden in cash </w:t>
      </w:r>
      <w:r w:rsidR="517AA581" w:rsidRPr="02433D1F">
        <w:rPr>
          <w:rFonts w:ascii="Arial" w:eastAsia="Arial" w:hAnsi="Arial" w:cs="Arial"/>
        </w:rPr>
        <w:t>flow. Also</w:t>
      </w:r>
      <w:r w:rsidR="7DC4CE40" w:rsidRPr="02433D1F">
        <w:rPr>
          <w:rFonts w:ascii="Arial" w:eastAsia="Arial" w:hAnsi="Arial" w:cs="Arial"/>
        </w:rPr>
        <w:t>, company is taking more than 100 days to received cash,</w:t>
      </w:r>
      <w:r w:rsidR="355188EA" w:rsidRPr="02433D1F">
        <w:rPr>
          <w:rFonts w:ascii="Arial" w:eastAsia="Arial" w:hAnsi="Arial" w:cs="Arial"/>
        </w:rPr>
        <w:t xml:space="preserve"> </w:t>
      </w:r>
      <w:r w:rsidR="505D8BA7" w:rsidRPr="02433D1F">
        <w:rPr>
          <w:rFonts w:ascii="Arial" w:eastAsia="Arial" w:hAnsi="Arial" w:cs="Arial"/>
        </w:rPr>
        <w:t xml:space="preserve">and withing a year company need to pay loan amount </w:t>
      </w:r>
      <w:r w:rsidR="355188EA" w:rsidRPr="02433D1F">
        <w:rPr>
          <w:rFonts w:ascii="Arial" w:eastAsia="Arial" w:hAnsi="Arial" w:cs="Arial"/>
        </w:rPr>
        <w:t>which means short term financing makes pressure on the c</w:t>
      </w:r>
      <w:r w:rsidR="534C5FC3" w:rsidRPr="02433D1F">
        <w:rPr>
          <w:rFonts w:ascii="Arial" w:eastAsia="Arial" w:hAnsi="Arial" w:cs="Arial"/>
        </w:rPr>
        <w:t>ompany</w:t>
      </w:r>
      <w:r w:rsidR="06946D07" w:rsidRPr="02433D1F">
        <w:rPr>
          <w:rFonts w:ascii="Arial" w:eastAsia="Arial" w:hAnsi="Arial" w:cs="Arial"/>
        </w:rPr>
        <w:t xml:space="preserve"> </w:t>
      </w:r>
      <w:r w:rsidR="7E89CDA2" w:rsidRPr="02433D1F">
        <w:rPr>
          <w:rFonts w:ascii="Arial" w:eastAsia="Arial" w:hAnsi="Arial" w:cs="Arial"/>
        </w:rPr>
        <w:t>rather than support.</w:t>
      </w:r>
    </w:p>
    <w:p w14:paraId="112532C4" w14:textId="0B5A3DB1" w:rsidR="48BFC4D5" w:rsidRDefault="48BFC4D5" w:rsidP="003F7DE6">
      <w:pPr>
        <w:pStyle w:val="ListParagraph"/>
        <w:numPr>
          <w:ilvl w:val="0"/>
          <w:numId w:val="7"/>
        </w:numPr>
        <w:spacing w:after="0"/>
        <w:jc w:val="both"/>
        <w:rPr>
          <w:rFonts w:ascii="Arial" w:eastAsia="Arial" w:hAnsi="Arial" w:cs="Arial"/>
        </w:rPr>
      </w:pPr>
      <w:r w:rsidRPr="02433D1F">
        <w:rPr>
          <w:rFonts w:ascii="Arial" w:eastAsia="Arial" w:hAnsi="Arial" w:cs="Arial"/>
        </w:rPr>
        <w:t>Long term</w:t>
      </w:r>
      <w:r w:rsidR="024AB68D" w:rsidRPr="02433D1F">
        <w:rPr>
          <w:rFonts w:ascii="Arial" w:eastAsia="Arial" w:hAnsi="Arial" w:cs="Arial"/>
        </w:rPr>
        <w:t xml:space="preserve"> Financing</w:t>
      </w:r>
      <w:r w:rsidRPr="02433D1F">
        <w:rPr>
          <w:rFonts w:ascii="Arial" w:eastAsia="Arial" w:hAnsi="Arial" w:cs="Arial"/>
        </w:rPr>
        <w:t>:</w:t>
      </w:r>
    </w:p>
    <w:p w14:paraId="5DCBF6EB" w14:textId="31B75A37" w:rsidR="1ADD6B59" w:rsidRDefault="1ADD6B59" w:rsidP="003F7DE6">
      <w:pPr>
        <w:spacing w:after="0"/>
        <w:jc w:val="both"/>
        <w:rPr>
          <w:rFonts w:ascii="Arial" w:eastAsia="Arial" w:hAnsi="Arial" w:cs="Arial"/>
        </w:rPr>
      </w:pPr>
      <w:r w:rsidRPr="02433D1F">
        <w:rPr>
          <w:rFonts w:ascii="Arial" w:eastAsia="Arial" w:hAnsi="Arial" w:cs="Arial"/>
        </w:rPr>
        <w:t xml:space="preserve">For long term financing </w:t>
      </w:r>
      <w:r w:rsidR="29724464" w:rsidRPr="02433D1F">
        <w:rPr>
          <w:rFonts w:ascii="Arial" w:eastAsia="Arial" w:hAnsi="Arial" w:cs="Arial"/>
        </w:rPr>
        <w:t>companies</w:t>
      </w:r>
      <w:r w:rsidRPr="02433D1F">
        <w:rPr>
          <w:rFonts w:ascii="Arial" w:eastAsia="Arial" w:hAnsi="Arial" w:cs="Arial"/>
        </w:rPr>
        <w:t xml:space="preserve"> borrow money for more t</w:t>
      </w:r>
      <w:r w:rsidR="6C82018C" w:rsidRPr="02433D1F">
        <w:rPr>
          <w:rFonts w:ascii="Arial" w:eastAsia="Arial" w:hAnsi="Arial" w:cs="Arial"/>
        </w:rPr>
        <w:t xml:space="preserve">han one </w:t>
      </w:r>
      <w:r w:rsidR="2FB7D396" w:rsidRPr="02433D1F">
        <w:rPr>
          <w:rFonts w:ascii="Arial" w:eastAsia="Arial" w:hAnsi="Arial" w:cs="Arial"/>
        </w:rPr>
        <w:t xml:space="preserve">year. It </w:t>
      </w:r>
      <w:r w:rsidR="44D2B58A" w:rsidRPr="02433D1F">
        <w:rPr>
          <w:rFonts w:ascii="Arial" w:eastAsia="Arial" w:hAnsi="Arial" w:cs="Arial"/>
        </w:rPr>
        <w:t xml:space="preserve">includes </w:t>
      </w:r>
      <w:r w:rsidR="2D421861" w:rsidRPr="02433D1F">
        <w:rPr>
          <w:rFonts w:ascii="Arial" w:eastAsia="Arial" w:hAnsi="Arial" w:cs="Arial"/>
        </w:rPr>
        <w:t>t</w:t>
      </w:r>
      <w:r w:rsidR="44D2B58A" w:rsidRPr="02433D1F">
        <w:rPr>
          <w:rFonts w:ascii="Arial" w:eastAsia="Arial" w:hAnsi="Arial" w:cs="Arial"/>
        </w:rPr>
        <w:t>erm loans, bonds, equity financing</w:t>
      </w:r>
      <w:r w:rsidR="5143735E" w:rsidRPr="02433D1F">
        <w:rPr>
          <w:rFonts w:ascii="Arial" w:eastAsia="Arial" w:hAnsi="Arial" w:cs="Arial"/>
        </w:rPr>
        <w:t>, and long</w:t>
      </w:r>
      <w:r w:rsidR="44D2B58A" w:rsidRPr="02433D1F">
        <w:rPr>
          <w:rFonts w:ascii="Arial" w:eastAsia="Arial" w:hAnsi="Arial" w:cs="Arial"/>
        </w:rPr>
        <w:t xml:space="preserve">-term </w:t>
      </w:r>
      <w:r w:rsidR="07E6E8D6" w:rsidRPr="02433D1F">
        <w:rPr>
          <w:rFonts w:ascii="Arial" w:eastAsia="Arial" w:hAnsi="Arial" w:cs="Arial"/>
        </w:rPr>
        <w:t>lease;</w:t>
      </w:r>
      <w:r w:rsidR="2A5F9098" w:rsidRPr="02433D1F">
        <w:rPr>
          <w:rFonts w:ascii="Arial" w:eastAsia="Arial" w:hAnsi="Arial" w:cs="Arial"/>
        </w:rPr>
        <w:t xml:space="preserve"> </w:t>
      </w:r>
      <w:r w:rsidR="33A01B1E" w:rsidRPr="02433D1F">
        <w:rPr>
          <w:rFonts w:ascii="Arial" w:eastAsia="Arial" w:hAnsi="Arial" w:cs="Arial"/>
        </w:rPr>
        <w:t xml:space="preserve">these types of </w:t>
      </w:r>
      <w:r w:rsidR="711E9FC9" w:rsidRPr="02433D1F">
        <w:rPr>
          <w:rFonts w:ascii="Arial" w:eastAsia="Arial" w:hAnsi="Arial" w:cs="Arial"/>
        </w:rPr>
        <w:t>loans range</w:t>
      </w:r>
      <w:r w:rsidR="33A01B1E" w:rsidRPr="02433D1F">
        <w:rPr>
          <w:rFonts w:ascii="Arial" w:eastAsia="Arial" w:hAnsi="Arial" w:cs="Arial"/>
        </w:rPr>
        <w:t xml:space="preserve"> from 1 to 30 years which</w:t>
      </w:r>
      <w:r w:rsidR="5891AE3A" w:rsidRPr="02433D1F">
        <w:rPr>
          <w:rFonts w:ascii="Arial" w:eastAsia="Arial" w:hAnsi="Arial" w:cs="Arial"/>
        </w:rPr>
        <w:t xml:space="preserve"> </w:t>
      </w:r>
      <w:r w:rsidR="341FA3E4" w:rsidRPr="02433D1F">
        <w:rPr>
          <w:rFonts w:ascii="Arial" w:eastAsia="Arial" w:hAnsi="Arial" w:cs="Arial"/>
        </w:rPr>
        <w:t>help</w:t>
      </w:r>
      <w:r w:rsidR="5891AE3A" w:rsidRPr="02433D1F">
        <w:rPr>
          <w:rFonts w:ascii="Arial" w:eastAsia="Arial" w:hAnsi="Arial" w:cs="Arial"/>
        </w:rPr>
        <w:t xml:space="preserve"> </w:t>
      </w:r>
      <w:r w:rsidR="42C2AA1F" w:rsidRPr="02433D1F">
        <w:rPr>
          <w:rFonts w:ascii="Arial" w:eastAsia="Arial" w:hAnsi="Arial" w:cs="Arial"/>
        </w:rPr>
        <w:t>companies</w:t>
      </w:r>
      <w:r w:rsidR="5891AE3A" w:rsidRPr="02433D1F">
        <w:rPr>
          <w:rFonts w:ascii="Arial" w:eastAsia="Arial" w:hAnsi="Arial" w:cs="Arial"/>
        </w:rPr>
        <w:t xml:space="preserve"> to grow steadily</w:t>
      </w:r>
      <w:r w:rsidR="7FEE4E8E" w:rsidRPr="02433D1F">
        <w:rPr>
          <w:rFonts w:ascii="Arial" w:eastAsia="Arial" w:hAnsi="Arial" w:cs="Arial"/>
        </w:rPr>
        <w:t>.</w:t>
      </w:r>
    </w:p>
    <w:p w14:paraId="1D510523" w14:textId="008AC39E" w:rsidR="3441E32A" w:rsidRDefault="3441E32A" w:rsidP="003F7DE6">
      <w:pPr>
        <w:spacing w:after="0"/>
        <w:jc w:val="both"/>
        <w:rPr>
          <w:rFonts w:ascii="Arial" w:eastAsia="Arial" w:hAnsi="Arial" w:cs="Arial"/>
        </w:rPr>
      </w:pPr>
      <w:r w:rsidRPr="02433D1F">
        <w:rPr>
          <w:rFonts w:ascii="Arial" w:eastAsia="Arial" w:hAnsi="Arial" w:cs="Arial"/>
        </w:rPr>
        <w:t>A</w:t>
      </w:r>
      <w:r w:rsidR="2D5A947B" w:rsidRPr="02433D1F">
        <w:rPr>
          <w:rFonts w:ascii="Arial" w:eastAsia="Arial" w:hAnsi="Arial" w:cs="Arial"/>
        </w:rPr>
        <w:t>dvantages</w:t>
      </w:r>
      <w:r w:rsidR="63461B9B" w:rsidRPr="02433D1F">
        <w:rPr>
          <w:rFonts w:ascii="Arial" w:eastAsia="Arial" w:hAnsi="Arial" w:cs="Arial"/>
        </w:rPr>
        <w:t>:</w:t>
      </w:r>
    </w:p>
    <w:p w14:paraId="66AA4A9D" w14:textId="48BDD150" w:rsidR="0AEB1EF4" w:rsidRDefault="0AEB1EF4" w:rsidP="003F7DE6">
      <w:pPr>
        <w:spacing w:after="0"/>
        <w:jc w:val="both"/>
        <w:rPr>
          <w:rFonts w:ascii="Arial" w:eastAsia="Arial" w:hAnsi="Arial" w:cs="Arial"/>
        </w:rPr>
      </w:pPr>
      <w:r w:rsidRPr="02433D1F">
        <w:rPr>
          <w:rFonts w:ascii="Arial" w:eastAsia="Arial" w:hAnsi="Arial" w:cs="Arial"/>
        </w:rPr>
        <w:t>Payments are spread over time, so the company does not need to pay the full amount upfront, which reduces immediate pressure on cash flows. Lower interest rates further reduce the burden on cash flow. Monthly repayments allow General Electric to use the loan funds in the business to support operational needs. In addition, a fixed interest rate provides certainty and predictability in budgeting by reducing the risk of unexpected increases in financing costs.</w:t>
      </w:r>
    </w:p>
    <w:p w14:paraId="0CFA61F2" w14:textId="020187D3" w:rsidR="243A95F4" w:rsidRDefault="243A95F4" w:rsidP="003F7DE6">
      <w:pPr>
        <w:spacing w:after="0"/>
        <w:jc w:val="both"/>
        <w:rPr>
          <w:rFonts w:ascii="Arial" w:eastAsia="Arial" w:hAnsi="Arial" w:cs="Arial"/>
        </w:rPr>
      </w:pPr>
      <w:r w:rsidRPr="02433D1F">
        <w:rPr>
          <w:rFonts w:ascii="Arial" w:eastAsia="Arial" w:hAnsi="Arial" w:cs="Arial"/>
        </w:rPr>
        <w:t>Disadvantages:</w:t>
      </w:r>
    </w:p>
    <w:p w14:paraId="31FDF215" w14:textId="108FFAAA" w:rsidR="0470885F" w:rsidRDefault="0470885F" w:rsidP="003F7DE6">
      <w:pPr>
        <w:spacing w:after="0"/>
        <w:jc w:val="both"/>
        <w:rPr>
          <w:rFonts w:ascii="Arial" w:eastAsia="Arial" w:hAnsi="Arial" w:cs="Arial"/>
        </w:rPr>
      </w:pPr>
      <w:r w:rsidRPr="02433D1F">
        <w:rPr>
          <w:rFonts w:ascii="Arial" w:eastAsia="Arial" w:hAnsi="Arial" w:cs="Arial"/>
        </w:rPr>
        <w:t xml:space="preserve">Long-term financing </w:t>
      </w:r>
      <w:r w:rsidR="0D67246C" w:rsidRPr="02433D1F">
        <w:rPr>
          <w:rFonts w:ascii="Arial" w:eastAsia="Arial" w:hAnsi="Arial" w:cs="Arial"/>
        </w:rPr>
        <w:t>results in</w:t>
      </w:r>
      <w:r w:rsidRPr="02433D1F">
        <w:rPr>
          <w:rFonts w:ascii="Arial" w:eastAsia="Arial" w:hAnsi="Arial" w:cs="Arial"/>
        </w:rPr>
        <w:t xml:space="preserve"> higher total interest cost because the loan runs for many years, so even a normal interest rate </w:t>
      </w:r>
      <w:r w:rsidR="2FAF3D80" w:rsidRPr="02433D1F">
        <w:rPr>
          <w:rFonts w:ascii="Arial" w:eastAsia="Arial" w:hAnsi="Arial" w:cs="Arial"/>
        </w:rPr>
        <w:t>adds</w:t>
      </w:r>
      <w:r w:rsidRPr="02433D1F">
        <w:rPr>
          <w:rFonts w:ascii="Arial" w:eastAsia="Arial" w:hAnsi="Arial" w:cs="Arial"/>
        </w:rPr>
        <w:t xml:space="preserve"> to a large amount over time. It is less flexible, as long-term loans are difficult to change or repay early, and if a company </w:t>
      </w:r>
      <w:r w:rsidR="4CF9F3CB" w:rsidRPr="02433D1F">
        <w:rPr>
          <w:rFonts w:ascii="Arial" w:eastAsia="Arial" w:hAnsi="Arial" w:cs="Arial"/>
        </w:rPr>
        <w:t>wants</w:t>
      </w:r>
      <w:r w:rsidRPr="02433D1F">
        <w:rPr>
          <w:rFonts w:ascii="Arial" w:eastAsia="Arial" w:hAnsi="Arial" w:cs="Arial"/>
        </w:rPr>
        <w:t xml:space="preserve"> to pay </w:t>
      </w:r>
      <w:r w:rsidR="273A1637" w:rsidRPr="02433D1F">
        <w:rPr>
          <w:rFonts w:ascii="Arial" w:eastAsia="Arial" w:hAnsi="Arial" w:cs="Arial"/>
        </w:rPr>
        <w:t>a loan</w:t>
      </w:r>
      <w:r w:rsidRPr="02433D1F">
        <w:rPr>
          <w:rFonts w:ascii="Arial" w:eastAsia="Arial" w:hAnsi="Arial" w:cs="Arial"/>
        </w:rPr>
        <w:t xml:space="preserve"> earlier, they have to pay penalties for early repayment. Also, lenders often impose conditions or restrictions, such as limits on borrowing or maintaining certain financial ratios, which can reduce management’s freedom.</w:t>
      </w:r>
    </w:p>
    <w:p w14:paraId="770303AC" w14:textId="0619FD1E" w:rsidR="7F9D0107" w:rsidRDefault="7F9D0107" w:rsidP="003F7DE6">
      <w:pPr>
        <w:spacing w:after="0"/>
        <w:jc w:val="both"/>
        <w:rPr>
          <w:rFonts w:ascii="Arial" w:eastAsia="Arial" w:hAnsi="Arial" w:cs="Arial"/>
        </w:rPr>
      </w:pPr>
    </w:p>
    <w:p w14:paraId="161C8802" w14:textId="48197F85" w:rsidR="001AB8AD" w:rsidRDefault="001AB8AD" w:rsidP="003F7DE6">
      <w:pPr>
        <w:pStyle w:val="Heading1"/>
        <w:jc w:val="both"/>
      </w:pPr>
    </w:p>
    <w:p w14:paraId="4E2B6EC2" w14:textId="77777777" w:rsidR="003F7DE6" w:rsidRDefault="003F7DE6" w:rsidP="003F7DE6">
      <w:pPr>
        <w:pStyle w:val="Heading1"/>
        <w:jc w:val="both"/>
      </w:pPr>
      <w:bookmarkStart w:id="27" w:name="_Toc217319820"/>
    </w:p>
    <w:p w14:paraId="1F9DBCCF" w14:textId="307D3372" w:rsidR="4A76E28F" w:rsidRDefault="4A76E28F" w:rsidP="003F7DE6">
      <w:pPr>
        <w:pStyle w:val="Heading1"/>
        <w:jc w:val="both"/>
        <w:rPr>
          <w:rFonts w:ascii="Arial" w:eastAsia="Arial" w:hAnsi="Arial" w:cs="Arial"/>
          <w:b/>
          <w:bCs/>
          <w:sz w:val="24"/>
          <w:szCs w:val="24"/>
        </w:rPr>
      </w:pPr>
      <w:r w:rsidRPr="02433D1F">
        <w:t>3.Strategic Financial Restructuring Plan</w:t>
      </w:r>
      <w:bookmarkEnd w:id="27"/>
    </w:p>
    <w:p w14:paraId="0CCD7079" w14:textId="66D5878F" w:rsidR="45E37D58" w:rsidRDefault="45E37D58" w:rsidP="003F7DE6">
      <w:pPr>
        <w:spacing w:after="0"/>
        <w:jc w:val="both"/>
        <w:rPr>
          <w:rFonts w:ascii="Arial" w:eastAsia="Arial" w:hAnsi="Arial" w:cs="Arial"/>
        </w:rPr>
      </w:pPr>
    </w:p>
    <w:p w14:paraId="6781597C" w14:textId="516B615C" w:rsidR="7F9D0107" w:rsidRDefault="27633BCE" w:rsidP="003F7DE6">
      <w:pPr>
        <w:spacing w:after="0"/>
        <w:jc w:val="both"/>
        <w:rPr>
          <w:rFonts w:ascii="Arial" w:eastAsia="Arial" w:hAnsi="Arial" w:cs="Arial"/>
        </w:rPr>
      </w:pPr>
      <w:r w:rsidRPr="02433D1F">
        <w:rPr>
          <w:rFonts w:ascii="Arial" w:eastAsia="Arial" w:hAnsi="Arial" w:cs="Arial"/>
          <w:b/>
          <w:bCs/>
        </w:rPr>
        <w:t>Introduction:</w:t>
      </w:r>
      <w:r w:rsidRPr="02433D1F">
        <w:rPr>
          <w:rFonts w:ascii="Arial" w:eastAsia="Arial" w:hAnsi="Arial" w:cs="Arial"/>
        </w:rPr>
        <w:t xml:space="preserve"> </w:t>
      </w:r>
    </w:p>
    <w:p w14:paraId="5B0A4B70" w14:textId="15A40913" w:rsidR="27633BCE" w:rsidRDefault="27633BCE" w:rsidP="003F7DE6">
      <w:pPr>
        <w:spacing w:after="0"/>
        <w:jc w:val="both"/>
        <w:rPr>
          <w:rFonts w:ascii="Arial" w:eastAsia="Arial" w:hAnsi="Arial" w:cs="Arial"/>
          <w:color w:val="000000" w:themeColor="text1"/>
          <w:sz w:val="22"/>
          <w:szCs w:val="22"/>
        </w:rPr>
      </w:pPr>
      <w:r w:rsidRPr="02433D1F">
        <w:rPr>
          <w:rFonts w:ascii="Arial" w:eastAsia="Arial" w:hAnsi="Arial" w:cs="Arial"/>
        </w:rPr>
        <w:t xml:space="preserve">Financial restructuring planning </w:t>
      </w:r>
      <w:r w:rsidR="604A5AF2" w:rsidRPr="02433D1F">
        <w:rPr>
          <w:rFonts w:ascii="Arial" w:eastAsia="Arial" w:hAnsi="Arial" w:cs="Arial"/>
        </w:rPr>
        <w:t>company</w:t>
      </w:r>
      <w:r w:rsidRPr="02433D1F">
        <w:rPr>
          <w:rFonts w:ascii="Arial" w:eastAsia="Arial" w:hAnsi="Arial" w:cs="Arial"/>
        </w:rPr>
        <w:t xml:space="preserve"> to </w:t>
      </w:r>
      <w:r w:rsidR="7324ED43" w:rsidRPr="02433D1F">
        <w:rPr>
          <w:rFonts w:ascii="Arial" w:eastAsia="Arial" w:hAnsi="Arial" w:cs="Arial"/>
        </w:rPr>
        <w:t>enhance</w:t>
      </w:r>
      <w:r w:rsidRPr="02433D1F">
        <w:rPr>
          <w:rFonts w:ascii="Arial" w:eastAsia="Arial" w:hAnsi="Arial" w:cs="Arial"/>
        </w:rPr>
        <w:t xml:space="preserve"> </w:t>
      </w:r>
      <w:r w:rsidRPr="02433D1F">
        <w:rPr>
          <w:rFonts w:ascii="Arial" w:eastAsia="Arial" w:hAnsi="Arial" w:cs="Arial"/>
          <w:color w:val="000000" w:themeColor="text1"/>
          <w:sz w:val="22"/>
          <w:szCs w:val="22"/>
        </w:rPr>
        <w:t xml:space="preserve">financial health and operational </w:t>
      </w:r>
      <w:r w:rsidR="5CBB1F52" w:rsidRPr="02433D1F">
        <w:rPr>
          <w:rFonts w:ascii="Arial" w:eastAsia="Arial" w:hAnsi="Arial" w:cs="Arial"/>
          <w:color w:val="000000" w:themeColor="text1"/>
          <w:sz w:val="22"/>
          <w:szCs w:val="22"/>
        </w:rPr>
        <w:t xml:space="preserve">performance during </w:t>
      </w:r>
      <w:r w:rsidR="1FBEB638" w:rsidRPr="02433D1F">
        <w:rPr>
          <w:rFonts w:ascii="Arial" w:eastAsia="Arial" w:hAnsi="Arial" w:cs="Arial"/>
          <w:color w:val="000000" w:themeColor="text1"/>
          <w:sz w:val="22"/>
          <w:szCs w:val="22"/>
        </w:rPr>
        <w:t>the crisis</w:t>
      </w:r>
      <w:r w:rsidR="5CBB1F52" w:rsidRPr="02433D1F">
        <w:rPr>
          <w:rFonts w:ascii="Arial" w:eastAsia="Arial" w:hAnsi="Arial" w:cs="Arial"/>
          <w:color w:val="000000" w:themeColor="text1"/>
          <w:sz w:val="22"/>
          <w:szCs w:val="22"/>
        </w:rPr>
        <w:t xml:space="preserve"> conditions</w:t>
      </w:r>
      <w:r w:rsidR="5A3E6EC4" w:rsidRPr="02433D1F">
        <w:rPr>
          <w:rFonts w:ascii="Arial" w:eastAsia="Arial" w:hAnsi="Arial" w:cs="Arial"/>
          <w:color w:val="000000" w:themeColor="text1"/>
          <w:sz w:val="22"/>
          <w:szCs w:val="22"/>
        </w:rPr>
        <w:t xml:space="preserve"> or </w:t>
      </w:r>
      <w:r w:rsidR="5705D9D1" w:rsidRPr="02433D1F">
        <w:rPr>
          <w:rFonts w:ascii="Arial" w:eastAsia="Arial" w:hAnsi="Arial" w:cs="Arial"/>
          <w:color w:val="000000" w:themeColor="text1"/>
          <w:sz w:val="22"/>
          <w:szCs w:val="22"/>
        </w:rPr>
        <w:t>distressed time</w:t>
      </w:r>
      <w:r w:rsidR="5A3E6EC4" w:rsidRPr="02433D1F">
        <w:rPr>
          <w:rFonts w:ascii="Arial" w:eastAsia="Arial" w:hAnsi="Arial" w:cs="Arial"/>
          <w:sz w:val="22"/>
          <w:szCs w:val="22"/>
        </w:rPr>
        <w:t xml:space="preserve">. </w:t>
      </w:r>
      <w:r w:rsidR="54BFB850" w:rsidRPr="02433D1F">
        <w:rPr>
          <w:rFonts w:ascii="Arial" w:eastAsia="Arial" w:hAnsi="Arial" w:cs="Arial"/>
          <w:sz w:val="22"/>
          <w:szCs w:val="22"/>
        </w:rPr>
        <w:t xml:space="preserve">Time to time so many examples have been seen that utilize the financial </w:t>
      </w:r>
      <w:r w:rsidR="4FCAE978" w:rsidRPr="02433D1F">
        <w:rPr>
          <w:rFonts w:ascii="Arial" w:eastAsia="Arial" w:hAnsi="Arial" w:cs="Arial"/>
          <w:sz w:val="22"/>
          <w:szCs w:val="22"/>
        </w:rPr>
        <w:t>performance</w:t>
      </w:r>
      <w:r w:rsidR="54BFB850" w:rsidRPr="02433D1F">
        <w:rPr>
          <w:rFonts w:ascii="Arial" w:eastAsia="Arial" w:hAnsi="Arial" w:cs="Arial"/>
          <w:sz w:val="22"/>
          <w:szCs w:val="22"/>
        </w:rPr>
        <w:t xml:space="preserve"> by using different technique and method of Restructuring </w:t>
      </w:r>
      <w:r w:rsidR="5F4699AF" w:rsidRPr="02433D1F">
        <w:rPr>
          <w:rFonts w:ascii="Arial" w:eastAsia="Arial" w:hAnsi="Arial" w:cs="Arial"/>
          <w:sz w:val="22"/>
          <w:szCs w:val="22"/>
        </w:rPr>
        <w:t>Plan. In</w:t>
      </w:r>
      <w:r w:rsidR="1ECB090E" w:rsidRPr="02433D1F">
        <w:rPr>
          <w:rFonts w:ascii="Arial" w:eastAsia="Arial" w:hAnsi="Arial" w:cs="Arial"/>
          <w:sz w:val="22"/>
          <w:szCs w:val="22"/>
        </w:rPr>
        <w:t xml:space="preserve"> this case General Electronics</w:t>
      </w:r>
      <w:r w:rsidR="21C4106F" w:rsidRPr="02433D1F">
        <w:rPr>
          <w:rFonts w:ascii="Arial" w:eastAsia="Arial" w:hAnsi="Arial" w:cs="Arial"/>
          <w:sz w:val="22"/>
          <w:szCs w:val="22"/>
        </w:rPr>
        <w:t xml:space="preserve"> is facing financial </w:t>
      </w:r>
      <w:r w:rsidR="77B4E7B5" w:rsidRPr="02433D1F">
        <w:rPr>
          <w:rFonts w:ascii="Arial" w:eastAsia="Arial" w:hAnsi="Arial" w:cs="Arial"/>
          <w:color w:val="000000" w:themeColor="text1"/>
          <w:sz w:val="22"/>
          <w:szCs w:val="22"/>
        </w:rPr>
        <w:t>distress</w:t>
      </w:r>
      <w:r w:rsidR="23BA3633" w:rsidRPr="02433D1F">
        <w:rPr>
          <w:rFonts w:ascii="Arial" w:eastAsia="Arial" w:hAnsi="Arial" w:cs="Arial"/>
          <w:color w:val="000000" w:themeColor="text1"/>
          <w:sz w:val="22"/>
          <w:szCs w:val="22"/>
        </w:rPr>
        <w:t>,</w:t>
      </w:r>
      <w:r w:rsidR="21C4106F" w:rsidRPr="02433D1F">
        <w:rPr>
          <w:rFonts w:ascii="Arial" w:eastAsia="Arial" w:hAnsi="Arial" w:cs="Arial"/>
          <w:color w:val="000000" w:themeColor="text1"/>
          <w:sz w:val="22"/>
          <w:szCs w:val="22"/>
        </w:rPr>
        <w:t xml:space="preserve"> and it can use divestiture, merger</w:t>
      </w:r>
      <w:r w:rsidR="5E47C609" w:rsidRPr="02433D1F">
        <w:rPr>
          <w:rFonts w:ascii="Arial" w:eastAsia="Arial" w:hAnsi="Arial" w:cs="Arial"/>
          <w:color w:val="000000" w:themeColor="text1"/>
          <w:sz w:val="22"/>
          <w:szCs w:val="22"/>
        </w:rPr>
        <w:t>, and equity</w:t>
      </w:r>
      <w:r w:rsidR="21C4106F" w:rsidRPr="02433D1F">
        <w:rPr>
          <w:rFonts w:ascii="Arial" w:eastAsia="Arial" w:hAnsi="Arial" w:cs="Arial"/>
          <w:color w:val="000000" w:themeColor="text1"/>
          <w:sz w:val="22"/>
          <w:szCs w:val="22"/>
        </w:rPr>
        <w:t xml:space="preserve"> injection </w:t>
      </w:r>
      <w:r w:rsidR="50A7E876" w:rsidRPr="02433D1F">
        <w:rPr>
          <w:rFonts w:ascii="Arial" w:eastAsia="Arial" w:hAnsi="Arial" w:cs="Arial"/>
          <w:color w:val="000000" w:themeColor="text1"/>
          <w:sz w:val="22"/>
          <w:szCs w:val="22"/>
        </w:rPr>
        <w:t xml:space="preserve">to improve its assets quality and </w:t>
      </w:r>
      <w:r w:rsidR="4CF5E9A1" w:rsidRPr="02433D1F">
        <w:rPr>
          <w:rFonts w:ascii="Arial" w:eastAsia="Arial" w:hAnsi="Arial" w:cs="Arial"/>
          <w:color w:val="000000" w:themeColor="text1"/>
          <w:sz w:val="22"/>
          <w:szCs w:val="22"/>
        </w:rPr>
        <w:t>profitability</w:t>
      </w:r>
      <w:r w:rsidR="50A7E876" w:rsidRPr="02433D1F">
        <w:rPr>
          <w:rFonts w:ascii="Arial" w:eastAsia="Arial" w:hAnsi="Arial" w:cs="Arial"/>
          <w:color w:val="000000" w:themeColor="text1"/>
          <w:sz w:val="22"/>
          <w:szCs w:val="22"/>
        </w:rPr>
        <w:t>.</w:t>
      </w:r>
    </w:p>
    <w:p w14:paraId="67B4C61E" w14:textId="0B2440D6" w:rsidR="45E37D58" w:rsidRDefault="45E37D58" w:rsidP="003F7DE6">
      <w:pPr>
        <w:spacing w:after="0"/>
        <w:jc w:val="both"/>
        <w:rPr>
          <w:rFonts w:ascii="Arial" w:eastAsia="Arial" w:hAnsi="Arial" w:cs="Arial"/>
          <w:color w:val="000000" w:themeColor="text1"/>
          <w:sz w:val="22"/>
          <w:szCs w:val="22"/>
        </w:rPr>
      </w:pPr>
    </w:p>
    <w:p w14:paraId="7896FB65" w14:textId="04D56DEC" w:rsidR="5C62BE91" w:rsidRDefault="1484BDFC" w:rsidP="003F7DE6">
      <w:pPr>
        <w:pStyle w:val="Heading2"/>
        <w:jc w:val="both"/>
        <w:rPr>
          <w:rFonts w:ascii="Arial" w:eastAsia="Arial" w:hAnsi="Arial" w:cs="Arial"/>
          <w:color w:val="000000" w:themeColor="text1"/>
          <w:sz w:val="22"/>
          <w:szCs w:val="22"/>
        </w:rPr>
      </w:pPr>
      <w:bookmarkStart w:id="28" w:name="_Toc217319821"/>
      <w:r w:rsidRPr="02433D1F">
        <w:t xml:space="preserve">3.1 </w:t>
      </w:r>
      <w:r w:rsidR="5C62BE91" w:rsidRPr="02433D1F">
        <w:t>Divestiture:</w:t>
      </w:r>
      <w:bookmarkEnd w:id="28"/>
    </w:p>
    <w:p w14:paraId="4824A51E" w14:textId="1FE589BD" w:rsidR="4190C800" w:rsidRDefault="5C62BE91" w:rsidP="003F7DE6">
      <w:pPr>
        <w:spacing w:after="0"/>
        <w:jc w:val="both"/>
        <w:rPr>
          <w:rFonts w:ascii="Arial" w:eastAsia="Arial" w:hAnsi="Arial" w:cs="Arial"/>
          <w:sz w:val="22"/>
          <w:szCs w:val="22"/>
        </w:rPr>
      </w:pPr>
      <w:r w:rsidRPr="02433D1F">
        <w:rPr>
          <w:rFonts w:ascii="Arial" w:eastAsia="Arial" w:hAnsi="Arial" w:cs="Arial"/>
          <w:color w:val="000000" w:themeColor="text1"/>
          <w:sz w:val="22"/>
          <w:szCs w:val="22"/>
        </w:rPr>
        <w:t xml:space="preserve">In this </w:t>
      </w:r>
      <w:r w:rsidR="15D39DB6" w:rsidRPr="02433D1F">
        <w:rPr>
          <w:rFonts w:ascii="Arial" w:eastAsia="Arial" w:hAnsi="Arial" w:cs="Arial"/>
          <w:color w:val="000000" w:themeColor="text1"/>
          <w:sz w:val="22"/>
          <w:szCs w:val="22"/>
        </w:rPr>
        <w:t>method</w:t>
      </w:r>
      <w:r w:rsidR="3C94DD5A" w:rsidRPr="02433D1F">
        <w:rPr>
          <w:rFonts w:ascii="Arial" w:eastAsia="Arial" w:hAnsi="Arial" w:cs="Arial"/>
          <w:color w:val="000000" w:themeColor="text1"/>
          <w:sz w:val="22"/>
          <w:szCs w:val="22"/>
        </w:rPr>
        <w:t>, the company</w:t>
      </w:r>
      <w:r w:rsidR="2837027F" w:rsidRPr="02433D1F">
        <w:rPr>
          <w:rFonts w:ascii="Arial" w:eastAsia="Arial" w:hAnsi="Arial" w:cs="Arial"/>
          <w:sz w:val="22"/>
          <w:szCs w:val="22"/>
        </w:rPr>
        <w:t xml:space="preserve"> sells, disposes of, or spins off a part of its business, such as a subsidiary, division, product line, or asset to </w:t>
      </w:r>
      <w:r w:rsidR="0FFF8DA7" w:rsidRPr="02433D1F">
        <w:rPr>
          <w:rFonts w:ascii="Arial" w:eastAsia="Arial" w:hAnsi="Arial" w:cs="Arial"/>
          <w:sz w:val="22"/>
          <w:szCs w:val="22"/>
        </w:rPr>
        <w:t xml:space="preserve">raise capital, reduce </w:t>
      </w:r>
      <w:r w:rsidR="52AC7621" w:rsidRPr="02433D1F">
        <w:rPr>
          <w:rFonts w:ascii="Arial" w:eastAsia="Arial" w:hAnsi="Arial" w:cs="Arial"/>
          <w:sz w:val="22"/>
          <w:szCs w:val="22"/>
        </w:rPr>
        <w:t>debt,</w:t>
      </w:r>
      <w:r w:rsidR="0FFF8DA7" w:rsidRPr="02433D1F">
        <w:rPr>
          <w:rFonts w:ascii="Arial" w:eastAsia="Arial" w:hAnsi="Arial" w:cs="Arial"/>
          <w:sz w:val="22"/>
          <w:szCs w:val="22"/>
        </w:rPr>
        <w:t xml:space="preserve"> and improve asset unitization.</w:t>
      </w:r>
      <w:r w:rsidR="7F4166C7" w:rsidRPr="02433D1F">
        <w:rPr>
          <w:rFonts w:ascii="Arial" w:eastAsia="Arial" w:hAnsi="Arial" w:cs="Arial"/>
          <w:color w:val="000000" w:themeColor="text1"/>
          <w:sz w:val="22"/>
          <w:szCs w:val="22"/>
        </w:rPr>
        <w:t xml:space="preserve"> According to</w:t>
      </w:r>
      <w:r w:rsidR="7F4166C7" w:rsidRPr="02433D1F">
        <w:rPr>
          <w:rFonts w:ascii="Arial" w:eastAsia="Arial" w:hAnsi="Arial" w:cs="Arial"/>
          <w:sz w:val="22"/>
          <w:szCs w:val="22"/>
        </w:rPr>
        <w:t xml:space="preserve"> Feldman and McGrath (2016, p. 5) state that “divestitures allow firms to focus on core competencies while shedding non-strategic </w:t>
      </w:r>
      <w:r w:rsidR="08052D35" w:rsidRPr="02433D1F">
        <w:rPr>
          <w:rFonts w:ascii="Arial" w:eastAsia="Arial" w:hAnsi="Arial" w:cs="Arial"/>
          <w:sz w:val="22"/>
          <w:szCs w:val="22"/>
        </w:rPr>
        <w:t>units.</w:t>
      </w:r>
      <w:r w:rsidR="1CC67B35" w:rsidRPr="02433D1F">
        <w:rPr>
          <w:rFonts w:ascii="Arial" w:eastAsia="Arial" w:hAnsi="Arial" w:cs="Arial"/>
          <w:sz w:val="22"/>
          <w:szCs w:val="22"/>
        </w:rPr>
        <w:t xml:space="preserve"> In</w:t>
      </w:r>
      <w:r w:rsidR="7F4166C7" w:rsidRPr="02433D1F">
        <w:rPr>
          <w:rFonts w:ascii="Arial" w:eastAsia="Arial" w:hAnsi="Arial" w:cs="Arial"/>
          <w:sz w:val="22"/>
          <w:szCs w:val="22"/>
        </w:rPr>
        <w:t xml:space="preserve"> this </w:t>
      </w:r>
      <w:r w:rsidR="30D1A65E" w:rsidRPr="02433D1F">
        <w:rPr>
          <w:rFonts w:ascii="Arial" w:eastAsia="Arial" w:hAnsi="Arial" w:cs="Arial"/>
          <w:sz w:val="22"/>
          <w:szCs w:val="22"/>
        </w:rPr>
        <w:t>method,</w:t>
      </w:r>
      <w:r w:rsidR="7F4166C7" w:rsidRPr="02433D1F">
        <w:rPr>
          <w:rFonts w:ascii="Arial" w:eastAsia="Arial" w:hAnsi="Arial" w:cs="Arial"/>
          <w:sz w:val="22"/>
          <w:szCs w:val="22"/>
        </w:rPr>
        <w:t xml:space="preserve"> they have cit</w:t>
      </w:r>
      <w:r w:rsidR="101AA7D4" w:rsidRPr="02433D1F">
        <w:rPr>
          <w:rFonts w:ascii="Arial" w:eastAsia="Arial" w:hAnsi="Arial" w:cs="Arial"/>
          <w:sz w:val="22"/>
          <w:szCs w:val="22"/>
        </w:rPr>
        <w:t xml:space="preserve">ed that managers can use this strategy </w:t>
      </w:r>
      <w:r w:rsidR="7AD84DE2" w:rsidRPr="02433D1F">
        <w:rPr>
          <w:rFonts w:ascii="Arial" w:eastAsia="Arial" w:hAnsi="Arial" w:cs="Arial"/>
          <w:sz w:val="22"/>
          <w:szCs w:val="22"/>
        </w:rPr>
        <w:t>to reshape</w:t>
      </w:r>
      <w:r w:rsidR="101AA7D4" w:rsidRPr="02433D1F">
        <w:rPr>
          <w:rFonts w:ascii="Arial" w:eastAsia="Arial" w:hAnsi="Arial" w:cs="Arial"/>
          <w:sz w:val="22"/>
          <w:szCs w:val="22"/>
        </w:rPr>
        <w:t xml:space="preserve"> firm boundaries, refocus strategy, and create value.</w:t>
      </w:r>
    </w:p>
    <w:p w14:paraId="154DB7B8" w14:textId="6282A099" w:rsidR="45E37D58" w:rsidRDefault="45E37D58" w:rsidP="003F7DE6">
      <w:pPr>
        <w:spacing w:after="0"/>
        <w:jc w:val="both"/>
        <w:rPr>
          <w:rFonts w:ascii="Arial" w:eastAsia="Arial" w:hAnsi="Arial" w:cs="Arial"/>
          <w:sz w:val="22"/>
          <w:szCs w:val="22"/>
        </w:rPr>
      </w:pPr>
    </w:p>
    <w:p w14:paraId="192DACD2" w14:textId="273DFD07" w:rsidR="0A5606D7" w:rsidRDefault="0A5606D7" w:rsidP="003F7DE6">
      <w:pPr>
        <w:spacing w:after="0"/>
        <w:jc w:val="both"/>
        <w:rPr>
          <w:rFonts w:ascii="Arial" w:eastAsia="Arial" w:hAnsi="Arial" w:cs="Arial"/>
        </w:rPr>
      </w:pPr>
      <w:r w:rsidRPr="02433D1F">
        <w:rPr>
          <w:rFonts w:ascii="Arial" w:eastAsia="Arial" w:hAnsi="Arial" w:cs="Arial"/>
          <w:sz w:val="22"/>
          <w:szCs w:val="22"/>
        </w:rPr>
        <w:t xml:space="preserve">Strategy for </w:t>
      </w:r>
      <w:r w:rsidRPr="02433D1F">
        <w:rPr>
          <w:rFonts w:ascii="Arial" w:eastAsia="Arial" w:hAnsi="Arial" w:cs="Arial"/>
        </w:rPr>
        <w:t>General Electronics:</w:t>
      </w:r>
    </w:p>
    <w:p w14:paraId="0A167E05" w14:textId="1F1DA9CE" w:rsidR="0C3DFB58" w:rsidRDefault="0C3DFB58" w:rsidP="003F7DE6">
      <w:pPr>
        <w:spacing w:before="120" w:after="120"/>
        <w:jc w:val="both"/>
        <w:rPr>
          <w:rFonts w:ascii="Arial" w:eastAsia="Arial" w:hAnsi="Arial" w:cs="Arial"/>
        </w:rPr>
      </w:pPr>
      <w:r w:rsidRPr="02433D1F">
        <w:rPr>
          <w:rFonts w:ascii="Arial" w:eastAsia="Arial" w:hAnsi="Arial" w:cs="Arial"/>
        </w:rPr>
        <w:t xml:space="preserve">Fixed </w:t>
      </w:r>
      <w:r w:rsidR="46004CC9" w:rsidRPr="02433D1F">
        <w:rPr>
          <w:rFonts w:ascii="Arial" w:eastAsia="Arial" w:hAnsi="Arial" w:cs="Arial"/>
        </w:rPr>
        <w:t>assets have been decreased</w:t>
      </w:r>
      <w:r w:rsidR="0A5606D7" w:rsidRPr="02433D1F">
        <w:rPr>
          <w:rFonts w:ascii="Arial" w:eastAsia="Arial" w:hAnsi="Arial" w:cs="Arial"/>
        </w:rPr>
        <w:t xml:space="preserve"> from </w:t>
      </w:r>
      <w:r w:rsidR="09AAEC63" w:rsidRPr="02433D1F">
        <w:rPr>
          <w:rFonts w:ascii="Arial" w:eastAsia="Arial" w:hAnsi="Arial" w:cs="Arial"/>
        </w:rPr>
        <w:t>87,285 in</w:t>
      </w:r>
      <w:r w:rsidR="0A5606D7" w:rsidRPr="02433D1F">
        <w:rPr>
          <w:rFonts w:ascii="Arial" w:eastAsia="Arial" w:hAnsi="Arial" w:cs="Arial"/>
        </w:rPr>
        <w:t xml:space="preserve"> 2020 to </w:t>
      </w:r>
      <w:r w:rsidR="633036C4" w:rsidRPr="02433D1F">
        <w:rPr>
          <w:rFonts w:ascii="Arial" w:eastAsia="Arial" w:hAnsi="Arial" w:cs="Arial"/>
        </w:rPr>
        <w:t>34,207 in</w:t>
      </w:r>
      <w:r w:rsidR="0A5606D7" w:rsidRPr="02433D1F">
        <w:rPr>
          <w:rFonts w:ascii="Arial" w:eastAsia="Arial" w:hAnsi="Arial" w:cs="Arial"/>
        </w:rPr>
        <w:t xml:space="preserve"> 2024, which suggests that the company has already sold or closed some assets in the past. Inventories are high at 79,355  in 2024 compared to total sales of 394,879  and receivables or contract assets are at over 124,000 . This may indicate slow-moving products or excess production capacity, which could be addressed by selling off divisions holding too much </w:t>
      </w:r>
      <w:r w:rsidR="68BC42AE" w:rsidRPr="02433D1F">
        <w:rPr>
          <w:rFonts w:ascii="Arial" w:eastAsia="Arial" w:hAnsi="Arial" w:cs="Arial"/>
        </w:rPr>
        <w:t>inventory. The</w:t>
      </w:r>
      <w:r w:rsidR="0A5606D7" w:rsidRPr="02433D1F">
        <w:rPr>
          <w:rFonts w:ascii="Arial" w:eastAsia="Arial" w:hAnsi="Arial" w:cs="Arial"/>
        </w:rPr>
        <w:t xml:space="preserve"> company also holds significant intangible </w:t>
      </w:r>
      <w:r w:rsidR="10DEB4CC" w:rsidRPr="02433D1F">
        <w:rPr>
          <w:rFonts w:ascii="Arial" w:eastAsia="Arial" w:hAnsi="Arial" w:cs="Arial"/>
        </w:rPr>
        <w:t>assets of</w:t>
      </w:r>
      <w:r w:rsidR="0A5606D7" w:rsidRPr="02433D1F">
        <w:rPr>
          <w:rFonts w:ascii="Arial" w:eastAsia="Arial" w:hAnsi="Arial" w:cs="Arial"/>
        </w:rPr>
        <w:t xml:space="preserve"> 24,038 million</w:t>
      </w:r>
      <w:r w:rsidR="6D9C4462" w:rsidRPr="02433D1F">
        <w:rPr>
          <w:rFonts w:ascii="Arial" w:eastAsia="Arial" w:hAnsi="Arial" w:cs="Arial"/>
        </w:rPr>
        <w:t xml:space="preserve"> </w:t>
      </w:r>
      <w:r w:rsidR="0A5606D7" w:rsidRPr="02433D1F">
        <w:rPr>
          <w:rFonts w:ascii="Arial" w:eastAsia="Arial" w:hAnsi="Arial" w:cs="Arial"/>
        </w:rPr>
        <w:t xml:space="preserve">and right-of-use assets from </w:t>
      </w:r>
      <w:r w:rsidR="462AAC16" w:rsidRPr="02433D1F">
        <w:rPr>
          <w:rFonts w:ascii="Arial" w:eastAsia="Arial" w:hAnsi="Arial" w:cs="Arial"/>
        </w:rPr>
        <w:t>leases of</w:t>
      </w:r>
      <w:r w:rsidR="0A5606D7" w:rsidRPr="02433D1F">
        <w:rPr>
          <w:rFonts w:ascii="Arial" w:eastAsia="Arial" w:hAnsi="Arial" w:cs="Arial"/>
        </w:rPr>
        <w:t xml:space="preserve"> 14,322 million. Some of these could relate to outdated brands, patents, or non-essential property leases that might be good candidates for disposal to improve efficiency and liquidity.</w:t>
      </w:r>
    </w:p>
    <w:p w14:paraId="14A7BB7A" w14:textId="0B0234F5" w:rsidR="2BE58E2C" w:rsidRDefault="0E8333B0" w:rsidP="003F7DE6">
      <w:pPr>
        <w:pStyle w:val="Heading2"/>
        <w:jc w:val="both"/>
        <w:rPr>
          <w:rFonts w:ascii="Arial" w:eastAsia="Arial" w:hAnsi="Arial" w:cs="Arial"/>
          <w:b/>
          <w:bCs/>
          <w:sz w:val="24"/>
          <w:szCs w:val="24"/>
        </w:rPr>
      </w:pPr>
      <w:bookmarkStart w:id="29" w:name="_Toc217319822"/>
      <w:r w:rsidRPr="02433D1F">
        <w:t>3.2 Merger:</w:t>
      </w:r>
      <w:bookmarkEnd w:id="29"/>
    </w:p>
    <w:p w14:paraId="7AD68C42" w14:textId="746B4CFF" w:rsidR="1F383CDC" w:rsidRDefault="1F383CDC" w:rsidP="003F7DE6">
      <w:pPr>
        <w:spacing w:before="120" w:after="120"/>
        <w:jc w:val="both"/>
        <w:rPr>
          <w:rFonts w:ascii="Arial" w:eastAsia="Arial" w:hAnsi="Arial" w:cs="Arial"/>
        </w:rPr>
      </w:pPr>
      <w:r w:rsidRPr="02433D1F">
        <w:rPr>
          <w:rFonts w:ascii="Arial" w:eastAsia="Arial" w:hAnsi="Arial" w:cs="Arial"/>
        </w:rPr>
        <w:t>A merger</w:t>
      </w:r>
      <w:r w:rsidR="398F9C88" w:rsidRPr="02433D1F">
        <w:rPr>
          <w:rFonts w:ascii="Arial" w:eastAsia="Arial" w:hAnsi="Arial" w:cs="Arial"/>
        </w:rPr>
        <w:t xml:space="preserve"> is a </w:t>
      </w:r>
      <w:r w:rsidR="60A8BDB4" w:rsidRPr="02433D1F">
        <w:rPr>
          <w:rFonts w:ascii="Arial" w:eastAsia="Arial" w:hAnsi="Arial" w:cs="Arial"/>
        </w:rPr>
        <w:t>process</w:t>
      </w:r>
      <w:r w:rsidR="398F9C88" w:rsidRPr="02433D1F">
        <w:rPr>
          <w:rFonts w:ascii="Arial" w:eastAsia="Arial" w:hAnsi="Arial" w:cs="Arial"/>
        </w:rPr>
        <w:t xml:space="preserve"> where two </w:t>
      </w:r>
      <w:r w:rsidR="76CA6F09" w:rsidRPr="02433D1F">
        <w:rPr>
          <w:rFonts w:ascii="Arial" w:eastAsia="Arial" w:hAnsi="Arial" w:cs="Arial"/>
        </w:rPr>
        <w:t>companies combine</w:t>
      </w:r>
      <w:r w:rsidR="398F9C88" w:rsidRPr="02433D1F">
        <w:rPr>
          <w:rFonts w:ascii="Arial" w:eastAsia="Arial" w:hAnsi="Arial" w:cs="Arial"/>
        </w:rPr>
        <w:t xml:space="preserve"> </w:t>
      </w:r>
      <w:r w:rsidR="6597930C" w:rsidRPr="02433D1F">
        <w:rPr>
          <w:rFonts w:ascii="Arial" w:eastAsia="Arial" w:hAnsi="Arial" w:cs="Arial"/>
        </w:rPr>
        <w:t>and form</w:t>
      </w:r>
      <w:r w:rsidR="398F9C88" w:rsidRPr="02433D1F">
        <w:rPr>
          <w:rFonts w:ascii="Arial" w:eastAsia="Arial" w:hAnsi="Arial" w:cs="Arial"/>
        </w:rPr>
        <w:t xml:space="preserve"> a single one to</w:t>
      </w:r>
      <w:r w:rsidR="0362A8B6" w:rsidRPr="02433D1F">
        <w:rPr>
          <w:rFonts w:ascii="Arial" w:eastAsia="Arial" w:hAnsi="Arial" w:cs="Arial"/>
        </w:rPr>
        <w:t xml:space="preserve"> reduce costs</w:t>
      </w:r>
      <w:r w:rsidR="398F9C88" w:rsidRPr="02433D1F">
        <w:rPr>
          <w:rFonts w:ascii="Arial" w:eastAsia="Arial" w:hAnsi="Arial" w:cs="Arial"/>
        </w:rPr>
        <w:t xml:space="preserve"> </w:t>
      </w:r>
      <w:r w:rsidR="0E259E90" w:rsidRPr="02433D1F">
        <w:rPr>
          <w:rFonts w:ascii="Arial" w:eastAsia="Arial" w:hAnsi="Arial" w:cs="Arial"/>
        </w:rPr>
        <w:t xml:space="preserve">and </w:t>
      </w:r>
      <w:r w:rsidR="4E26C194" w:rsidRPr="02433D1F">
        <w:rPr>
          <w:rFonts w:ascii="Arial" w:eastAsia="Arial" w:hAnsi="Arial" w:cs="Arial"/>
        </w:rPr>
        <w:t>enhance efficiency.</w:t>
      </w:r>
      <w:r w:rsidR="4ED0ABB6" w:rsidRPr="02433D1F">
        <w:rPr>
          <w:rFonts w:ascii="Arial" w:eastAsia="Arial" w:hAnsi="Arial" w:cs="Arial"/>
        </w:rPr>
        <w:t xml:space="preserve"> According to Aggarwal and Garg (2017), mergers and </w:t>
      </w:r>
      <w:r w:rsidR="4ED0ABB6" w:rsidRPr="02433D1F">
        <w:rPr>
          <w:rFonts w:ascii="Arial" w:eastAsia="Arial" w:hAnsi="Arial" w:cs="Arial"/>
        </w:rPr>
        <w:lastRenderedPageBreak/>
        <w:t>acquisitions (M&amp;A) are important for companies because they help achieve growth, expand into new markets, and increase market power.</w:t>
      </w:r>
    </w:p>
    <w:p w14:paraId="463B7CDF" w14:textId="01F3905D" w:rsidR="7C6928D5" w:rsidRDefault="7C6928D5" w:rsidP="003F7DE6">
      <w:pPr>
        <w:spacing w:before="120" w:after="120"/>
        <w:jc w:val="both"/>
        <w:rPr>
          <w:rFonts w:ascii="Arial" w:eastAsia="Arial" w:hAnsi="Arial" w:cs="Arial"/>
        </w:rPr>
      </w:pPr>
      <w:r w:rsidRPr="02433D1F">
        <w:rPr>
          <w:rFonts w:ascii="Arial" w:eastAsia="Arial" w:hAnsi="Arial" w:cs="Arial"/>
          <w:sz w:val="22"/>
          <w:szCs w:val="22"/>
        </w:rPr>
        <w:t xml:space="preserve">Strategy for </w:t>
      </w:r>
      <w:r w:rsidRPr="02433D1F">
        <w:rPr>
          <w:rFonts w:ascii="Arial" w:eastAsia="Arial" w:hAnsi="Arial" w:cs="Arial"/>
        </w:rPr>
        <w:t>General Electronics:</w:t>
      </w:r>
    </w:p>
    <w:p w14:paraId="24B520C9" w14:textId="71B27C80" w:rsidR="3B034384" w:rsidRDefault="3B034384" w:rsidP="003F7DE6">
      <w:pPr>
        <w:spacing w:before="120" w:after="120"/>
        <w:jc w:val="both"/>
        <w:rPr>
          <w:rFonts w:ascii="Arial" w:eastAsia="Arial" w:hAnsi="Arial" w:cs="Arial"/>
        </w:rPr>
      </w:pPr>
      <w:r w:rsidRPr="02433D1F">
        <w:rPr>
          <w:rFonts w:ascii="Arial" w:eastAsia="Arial" w:hAnsi="Arial" w:cs="Arial"/>
        </w:rPr>
        <w:t xml:space="preserve">For General Electronics, can </w:t>
      </w:r>
      <w:r w:rsidR="717A13A3" w:rsidRPr="02433D1F">
        <w:rPr>
          <w:rFonts w:ascii="Arial" w:eastAsia="Arial" w:hAnsi="Arial" w:cs="Arial"/>
        </w:rPr>
        <w:t>merge with</w:t>
      </w:r>
      <w:r w:rsidRPr="02433D1F">
        <w:rPr>
          <w:rFonts w:ascii="Arial" w:eastAsia="Arial" w:hAnsi="Arial" w:cs="Arial"/>
        </w:rPr>
        <w:t xml:space="preserve"> a stronger competitor or </w:t>
      </w:r>
      <w:r w:rsidR="7EB14028" w:rsidRPr="02433D1F">
        <w:rPr>
          <w:rFonts w:ascii="Arial" w:eastAsia="Arial" w:hAnsi="Arial" w:cs="Arial"/>
        </w:rPr>
        <w:t>making</w:t>
      </w:r>
      <w:r w:rsidRPr="02433D1F">
        <w:rPr>
          <w:rFonts w:ascii="Arial" w:eastAsia="Arial" w:hAnsi="Arial" w:cs="Arial"/>
        </w:rPr>
        <w:t xml:space="preserve"> partne</w:t>
      </w:r>
      <w:r w:rsidR="390F276F" w:rsidRPr="02433D1F">
        <w:rPr>
          <w:rFonts w:ascii="Arial" w:eastAsia="Arial" w:hAnsi="Arial" w:cs="Arial"/>
        </w:rPr>
        <w:t>rship with others can</w:t>
      </w:r>
      <w:r w:rsidRPr="02433D1F">
        <w:rPr>
          <w:rFonts w:ascii="Arial" w:eastAsia="Arial" w:hAnsi="Arial" w:cs="Arial"/>
        </w:rPr>
        <w:t xml:space="preserve"> help </w:t>
      </w:r>
      <w:r w:rsidR="4E332BCD" w:rsidRPr="02433D1F">
        <w:rPr>
          <w:rFonts w:ascii="Arial" w:eastAsia="Arial" w:hAnsi="Arial" w:cs="Arial"/>
        </w:rPr>
        <w:t xml:space="preserve">to </w:t>
      </w:r>
      <w:r w:rsidR="482B3498" w:rsidRPr="02433D1F">
        <w:rPr>
          <w:rFonts w:ascii="Arial" w:eastAsia="Arial" w:hAnsi="Arial" w:cs="Arial"/>
        </w:rPr>
        <w:t>reduce its</w:t>
      </w:r>
      <w:r w:rsidRPr="02433D1F">
        <w:rPr>
          <w:rFonts w:ascii="Arial" w:eastAsia="Arial" w:hAnsi="Arial" w:cs="Arial"/>
        </w:rPr>
        <w:t xml:space="preserve"> operating losses</w:t>
      </w:r>
      <w:r w:rsidR="2FD896E2" w:rsidRPr="02433D1F">
        <w:rPr>
          <w:rFonts w:ascii="Arial" w:eastAsia="Arial" w:hAnsi="Arial" w:cs="Arial"/>
        </w:rPr>
        <w:t xml:space="preserve"> which </w:t>
      </w:r>
      <w:r w:rsidR="1AAAE3AE" w:rsidRPr="02433D1F">
        <w:rPr>
          <w:rFonts w:ascii="Arial" w:eastAsia="Arial" w:hAnsi="Arial" w:cs="Arial"/>
        </w:rPr>
        <w:t>was</w:t>
      </w:r>
      <w:r w:rsidR="2FD896E2" w:rsidRPr="02433D1F">
        <w:rPr>
          <w:rFonts w:ascii="Arial" w:eastAsia="Arial" w:hAnsi="Arial" w:cs="Arial"/>
        </w:rPr>
        <w:t xml:space="preserve"> </w:t>
      </w:r>
      <w:r w:rsidRPr="02433D1F">
        <w:rPr>
          <w:rFonts w:ascii="Arial" w:eastAsia="Arial" w:hAnsi="Arial" w:cs="Arial"/>
        </w:rPr>
        <w:t>15,297 in 2024) and</w:t>
      </w:r>
      <w:r w:rsidR="5EB4EABF" w:rsidRPr="02433D1F">
        <w:rPr>
          <w:rFonts w:ascii="Arial" w:eastAsia="Arial" w:hAnsi="Arial" w:cs="Arial"/>
        </w:rPr>
        <w:t xml:space="preserve"> can control</w:t>
      </w:r>
      <w:r w:rsidRPr="02433D1F">
        <w:rPr>
          <w:rFonts w:ascii="Arial" w:eastAsia="Arial" w:hAnsi="Arial" w:cs="Arial"/>
        </w:rPr>
        <w:t xml:space="preserve"> high expenses </w:t>
      </w:r>
      <w:r w:rsidR="33D94548" w:rsidRPr="02433D1F">
        <w:rPr>
          <w:rFonts w:ascii="Arial" w:eastAsia="Arial" w:hAnsi="Arial" w:cs="Arial"/>
        </w:rPr>
        <w:t>which was</w:t>
      </w:r>
      <w:r w:rsidR="42407888" w:rsidRPr="02433D1F">
        <w:rPr>
          <w:rFonts w:ascii="Arial" w:eastAsia="Arial" w:hAnsi="Arial" w:cs="Arial"/>
        </w:rPr>
        <w:t xml:space="preserve"> </w:t>
      </w:r>
      <w:r w:rsidR="6FE41BFB" w:rsidRPr="02433D1F">
        <w:rPr>
          <w:rFonts w:ascii="Arial" w:eastAsia="Arial" w:hAnsi="Arial" w:cs="Arial"/>
        </w:rPr>
        <w:t>recoded</w:t>
      </w:r>
      <w:r w:rsidR="42407888" w:rsidRPr="02433D1F">
        <w:rPr>
          <w:rFonts w:ascii="Arial" w:eastAsia="Arial" w:hAnsi="Arial" w:cs="Arial"/>
        </w:rPr>
        <w:t xml:space="preserve"> </w:t>
      </w:r>
      <w:r w:rsidRPr="02433D1F">
        <w:rPr>
          <w:rFonts w:ascii="Arial" w:eastAsia="Arial" w:hAnsi="Arial" w:cs="Arial"/>
        </w:rPr>
        <w:t xml:space="preserve">129,291. By combining operations, the company could share research and development, streamline supply chains, and cut duplicate costs. This strategy would also make use of its large asset base </w:t>
      </w:r>
      <w:r w:rsidR="35611288" w:rsidRPr="02433D1F">
        <w:rPr>
          <w:rFonts w:ascii="Arial" w:eastAsia="Arial" w:hAnsi="Arial" w:cs="Arial"/>
        </w:rPr>
        <w:t>323,354 while</w:t>
      </w:r>
      <w:r w:rsidRPr="02433D1F">
        <w:rPr>
          <w:rFonts w:ascii="Arial" w:eastAsia="Arial" w:hAnsi="Arial" w:cs="Arial"/>
        </w:rPr>
        <w:t xml:space="preserve"> giving access to the partner’s cash to pay off credit lines</w:t>
      </w:r>
      <w:r w:rsidR="3E7B5D1F" w:rsidRPr="02433D1F">
        <w:rPr>
          <w:rFonts w:ascii="Arial" w:eastAsia="Arial" w:hAnsi="Arial" w:cs="Arial"/>
        </w:rPr>
        <w:t xml:space="preserve"> </w:t>
      </w:r>
      <w:r w:rsidR="239901BC" w:rsidRPr="02433D1F">
        <w:rPr>
          <w:rFonts w:ascii="Arial" w:eastAsia="Arial" w:hAnsi="Arial" w:cs="Arial"/>
        </w:rPr>
        <w:t>36,960 and</w:t>
      </w:r>
      <w:r w:rsidRPr="02433D1F">
        <w:rPr>
          <w:rFonts w:ascii="Arial" w:eastAsia="Arial" w:hAnsi="Arial" w:cs="Arial"/>
        </w:rPr>
        <w:t xml:space="preserve"> strengthen equity, which </w:t>
      </w:r>
      <w:r w:rsidR="0815A19D" w:rsidRPr="02433D1F">
        <w:rPr>
          <w:rFonts w:ascii="Arial" w:eastAsia="Arial" w:hAnsi="Arial" w:cs="Arial"/>
        </w:rPr>
        <w:t>dropped</w:t>
      </w:r>
      <w:r w:rsidRPr="02433D1F">
        <w:rPr>
          <w:rFonts w:ascii="Arial" w:eastAsia="Arial" w:hAnsi="Arial" w:cs="Arial"/>
        </w:rPr>
        <w:t xml:space="preserve"> from 313,301</w:t>
      </w:r>
      <w:r w:rsidR="54517B59" w:rsidRPr="02433D1F">
        <w:rPr>
          <w:rFonts w:ascii="Arial" w:eastAsia="Arial" w:hAnsi="Arial" w:cs="Arial"/>
        </w:rPr>
        <w:t xml:space="preserve"> </w:t>
      </w:r>
      <w:r w:rsidRPr="02433D1F">
        <w:rPr>
          <w:rFonts w:ascii="Arial" w:eastAsia="Arial" w:hAnsi="Arial" w:cs="Arial"/>
        </w:rPr>
        <w:t xml:space="preserve">in 2020 to </w:t>
      </w:r>
      <w:r w:rsidR="18F4E55D" w:rsidRPr="02433D1F">
        <w:rPr>
          <w:rFonts w:ascii="Arial" w:eastAsia="Arial" w:hAnsi="Arial" w:cs="Arial"/>
        </w:rPr>
        <w:t>153,105 in</w:t>
      </w:r>
      <w:r w:rsidRPr="02433D1F">
        <w:rPr>
          <w:rFonts w:ascii="Arial" w:eastAsia="Arial" w:hAnsi="Arial" w:cs="Arial"/>
        </w:rPr>
        <w:t xml:space="preserve"> 2024.</w:t>
      </w:r>
    </w:p>
    <w:p w14:paraId="74C4D140" w14:textId="596FC5BE" w:rsidR="0B32BFB3" w:rsidRDefault="1870122B" w:rsidP="003F7DE6">
      <w:pPr>
        <w:pStyle w:val="Heading2"/>
        <w:jc w:val="both"/>
        <w:rPr>
          <w:rFonts w:ascii="Arial" w:eastAsia="Arial" w:hAnsi="Arial" w:cs="Arial"/>
          <w:b/>
          <w:bCs/>
          <w:sz w:val="24"/>
          <w:szCs w:val="24"/>
        </w:rPr>
      </w:pPr>
      <w:bookmarkStart w:id="30" w:name="_Toc217319823"/>
      <w:r w:rsidRPr="02433D1F">
        <w:t xml:space="preserve">2.3 </w:t>
      </w:r>
      <w:r w:rsidR="0B32BFB3" w:rsidRPr="02433D1F">
        <w:t>Equity injection</w:t>
      </w:r>
      <w:r w:rsidR="418076F7" w:rsidRPr="02433D1F">
        <w:t>:</w:t>
      </w:r>
      <w:bookmarkEnd w:id="30"/>
    </w:p>
    <w:p w14:paraId="702B229E" w14:textId="6F098E02" w:rsidR="7978D24B" w:rsidRDefault="7978D24B" w:rsidP="003F7DE6">
      <w:pPr>
        <w:spacing w:before="120" w:after="120"/>
        <w:jc w:val="both"/>
        <w:rPr>
          <w:rFonts w:ascii="Arial" w:eastAsia="Arial" w:hAnsi="Arial" w:cs="Arial"/>
        </w:rPr>
      </w:pPr>
      <w:r w:rsidRPr="02433D1F">
        <w:rPr>
          <w:rFonts w:ascii="Arial" w:eastAsia="Arial" w:hAnsi="Arial" w:cs="Arial"/>
        </w:rPr>
        <w:t xml:space="preserve">According to Xiong, Liu, and Wang (2023), </w:t>
      </w:r>
      <w:r w:rsidR="418076F7" w:rsidRPr="02433D1F">
        <w:rPr>
          <w:rFonts w:ascii="Arial" w:eastAsia="Arial" w:hAnsi="Arial" w:cs="Arial"/>
        </w:rPr>
        <w:t xml:space="preserve">Equity injection is </w:t>
      </w:r>
      <w:r w:rsidR="02124463" w:rsidRPr="02433D1F">
        <w:rPr>
          <w:rFonts w:ascii="Arial" w:eastAsia="Arial" w:hAnsi="Arial" w:cs="Arial"/>
        </w:rPr>
        <w:t>a method</w:t>
      </w:r>
      <w:r w:rsidR="418076F7" w:rsidRPr="02433D1F">
        <w:rPr>
          <w:rFonts w:ascii="Arial" w:eastAsia="Arial" w:hAnsi="Arial" w:cs="Arial"/>
        </w:rPr>
        <w:t xml:space="preserve"> </w:t>
      </w:r>
      <w:r w:rsidR="18F6DFCE" w:rsidRPr="02433D1F">
        <w:rPr>
          <w:rFonts w:ascii="Arial" w:eastAsia="Arial" w:hAnsi="Arial" w:cs="Arial"/>
        </w:rPr>
        <w:t xml:space="preserve">where </w:t>
      </w:r>
      <w:r w:rsidR="55AF19F9" w:rsidRPr="02433D1F">
        <w:rPr>
          <w:rFonts w:ascii="Arial" w:eastAsia="Arial" w:hAnsi="Arial" w:cs="Arial"/>
        </w:rPr>
        <w:t xml:space="preserve">a </w:t>
      </w:r>
      <w:r w:rsidR="37FEBEC3" w:rsidRPr="02433D1F">
        <w:rPr>
          <w:rFonts w:ascii="Arial" w:eastAsia="Arial" w:hAnsi="Arial" w:cs="Arial"/>
        </w:rPr>
        <w:t xml:space="preserve">company </w:t>
      </w:r>
      <w:r w:rsidR="68674162" w:rsidRPr="02433D1F">
        <w:rPr>
          <w:rFonts w:ascii="Arial" w:eastAsia="Arial" w:hAnsi="Arial" w:cs="Arial"/>
        </w:rPr>
        <w:t>issues</w:t>
      </w:r>
      <w:r w:rsidR="37FEBEC3" w:rsidRPr="02433D1F">
        <w:rPr>
          <w:rFonts w:ascii="Arial" w:eastAsia="Arial" w:hAnsi="Arial" w:cs="Arial"/>
        </w:rPr>
        <w:t xml:space="preserve"> new </w:t>
      </w:r>
      <w:r w:rsidR="62631C50" w:rsidRPr="02433D1F">
        <w:rPr>
          <w:rFonts w:ascii="Arial" w:eastAsia="Arial" w:hAnsi="Arial" w:cs="Arial"/>
        </w:rPr>
        <w:t>shares</w:t>
      </w:r>
      <w:r w:rsidR="5E1A410A" w:rsidRPr="02433D1F">
        <w:rPr>
          <w:rFonts w:ascii="Arial" w:eastAsia="Arial" w:hAnsi="Arial" w:cs="Arial"/>
        </w:rPr>
        <w:t xml:space="preserve"> </w:t>
      </w:r>
      <w:r w:rsidR="22529B64" w:rsidRPr="02433D1F">
        <w:rPr>
          <w:rFonts w:ascii="Arial" w:eastAsia="Arial" w:hAnsi="Arial" w:cs="Arial"/>
        </w:rPr>
        <w:t>to get</w:t>
      </w:r>
      <w:r w:rsidR="418076F7" w:rsidRPr="02433D1F">
        <w:rPr>
          <w:rFonts w:ascii="Arial" w:eastAsia="Arial" w:hAnsi="Arial" w:cs="Arial"/>
        </w:rPr>
        <w:t xml:space="preserve"> money or </w:t>
      </w:r>
      <w:r w:rsidR="49C8A6AD" w:rsidRPr="02433D1F">
        <w:rPr>
          <w:rFonts w:ascii="Arial" w:eastAsia="Arial" w:hAnsi="Arial" w:cs="Arial"/>
        </w:rPr>
        <w:t>enhance</w:t>
      </w:r>
      <w:r w:rsidR="418076F7" w:rsidRPr="02433D1F">
        <w:rPr>
          <w:rFonts w:ascii="Arial" w:eastAsia="Arial" w:hAnsi="Arial" w:cs="Arial"/>
        </w:rPr>
        <w:t xml:space="preserve"> its liqui</w:t>
      </w:r>
      <w:r w:rsidR="03F1DBD7" w:rsidRPr="02433D1F">
        <w:rPr>
          <w:rFonts w:ascii="Arial" w:eastAsia="Arial" w:hAnsi="Arial" w:cs="Arial"/>
        </w:rPr>
        <w:t xml:space="preserve">dity by introducing new </w:t>
      </w:r>
      <w:r w:rsidR="7551B51C" w:rsidRPr="02433D1F">
        <w:rPr>
          <w:rFonts w:ascii="Arial" w:eastAsia="Arial" w:hAnsi="Arial" w:cs="Arial"/>
        </w:rPr>
        <w:t>shares</w:t>
      </w:r>
      <w:r w:rsidR="77048407" w:rsidRPr="02433D1F">
        <w:rPr>
          <w:rFonts w:ascii="Arial" w:eastAsia="Arial" w:hAnsi="Arial" w:cs="Arial"/>
        </w:rPr>
        <w:t xml:space="preserve"> in</w:t>
      </w:r>
      <w:r w:rsidR="03F1DBD7" w:rsidRPr="02433D1F">
        <w:rPr>
          <w:rFonts w:ascii="Arial" w:eastAsia="Arial" w:hAnsi="Arial" w:cs="Arial"/>
        </w:rPr>
        <w:t xml:space="preserve"> the </w:t>
      </w:r>
      <w:r w:rsidR="72D56745" w:rsidRPr="02433D1F">
        <w:rPr>
          <w:rFonts w:ascii="Arial" w:eastAsia="Arial" w:hAnsi="Arial" w:cs="Arial"/>
        </w:rPr>
        <w:t>market</w:t>
      </w:r>
      <w:r w:rsidR="448B93D5" w:rsidRPr="02433D1F">
        <w:rPr>
          <w:rFonts w:ascii="Arial" w:eastAsia="Arial" w:hAnsi="Arial" w:cs="Arial"/>
        </w:rPr>
        <w:t>. It</w:t>
      </w:r>
      <w:r w:rsidR="364A37E2" w:rsidRPr="02433D1F">
        <w:rPr>
          <w:rFonts w:ascii="Arial" w:eastAsia="Arial" w:hAnsi="Arial" w:cs="Arial"/>
        </w:rPr>
        <w:t xml:space="preserve"> is especially useful for smaller companies, private firms, or those in weaker regions. It helps </w:t>
      </w:r>
      <w:r w:rsidR="601F1C54" w:rsidRPr="02433D1F">
        <w:rPr>
          <w:rFonts w:ascii="Arial" w:eastAsia="Arial" w:hAnsi="Arial" w:cs="Arial"/>
        </w:rPr>
        <w:t>companies</w:t>
      </w:r>
      <w:r w:rsidR="364A37E2" w:rsidRPr="02433D1F">
        <w:rPr>
          <w:rFonts w:ascii="Arial" w:eastAsia="Arial" w:hAnsi="Arial" w:cs="Arial"/>
        </w:rPr>
        <w:t xml:space="preserve"> to decrease it cost of borrowing </w:t>
      </w:r>
      <w:r w:rsidR="5284ABA9" w:rsidRPr="02433D1F">
        <w:rPr>
          <w:rFonts w:ascii="Arial" w:eastAsia="Arial" w:hAnsi="Arial" w:cs="Arial"/>
        </w:rPr>
        <w:t xml:space="preserve">and </w:t>
      </w:r>
      <w:r w:rsidR="7E6F23CF" w:rsidRPr="02433D1F">
        <w:rPr>
          <w:rFonts w:ascii="Arial" w:eastAsia="Arial" w:hAnsi="Arial" w:cs="Arial"/>
        </w:rPr>
        <w:t>strengthen their financial position.</w:t>
      </w:r>
      <w:r w:rsidR="1AB51F39" w:rsidRPr="02433D1F">
        <w:rPr>
          <w:rFonts w:ascii="Arial" w:eastAsia="Arial" w:hAnsi="Arial" w:cs="Arial"/>
          <w:color w:val="000000" w:themeColor="text1"/>
          <w:sz w:val="22"/>
          <w:szCs w:val="22"/>
        </w:rPr>
        <w:t xml:space="preserve"> In the case of commercial banks in </w:t>
      </w:r>
      <w:r w:rsidR="501EAF5A" w:rsidRPr="02433D1F">
        <w:rPr>
          <w:rFonts w:ascii="Arial" w:eastAsia="Arial" w:hAnsi="Arial" w:cs="Arial"/>
          <w:color w:val="000000" w:themeColor="text1"/>
          <w:sz w:val="22"/>
          <w:szCs w:val="22"/>
        </w:rPr>
        <w:t>Zimbabwe</w:t>
      </w:r>
      <w:r w:rsidR="1AB51F39" w:rsidRPr="02433D1F">
        <w:rPr>
          <w:rFonts w:ascii="Arial" w:eastAsia="Arial" w:hAnsi="Arial" w:cs="Arial"/>
          <w:color w:val="000000" w:themeColor="text1"/>
          <w:sz w:val="22"/>
          <w:szCs w:val="22"/>
        </w:rPr>
        <w:t xml:space="preserve"> , they were facing </w:t>
      </w:r>
      <w:r w:rsidR="0FC794C2" w:rsidRPr="02433D1F">
        <w:rPr>
          <w:rFonts w:ascii="Arial" w:eastAsia="Arial" w:hAnsi="Arial" w:cs="Arial"/>
          <w:color w:val="000000" w:themeColor="text1"/>
          <w:sz w:val="22"/>
          <w:szCs w:val="22"/>
        </w:rPr>
        <w:t>financial</w:t>
      </w:r>
      <w:r w:rsidR="1AB51F39" w:rsidRPr="02433D1F">
        <w:rPr>
          <w:rFonts w:ascii="Arial" w:eastAsia="Arial" w:hAnsi="Arial" w:cs="Arial"/>
          <w:color w:val="000000" w:themeColor="text1"/>
          <w:sz w:val="22"/>
          <w:szCs w:val="22"/>
        </w:rPr>
        <w:t xml:space="preserve"> instability and liquidity </w:t>
      </w:r>
      <w:r w:rsidR="071062AD" w:rsidRPr="02433D1F">
        <w:rPr>
          <w:rFonts w:ascii="Arial" w:eastAsia="Arial" w:hAnsi="Arial" w:cs="Arial"/>
          <w:color w:val="000000" w:themeColor="text1"/>
          <w:sz w:val="22"/>
          <w:szCs w:val="22"/>
        </w:rPr>
        <w:t>problems</w:t>
      </w:r>
      <w:r w:rsidR="4E8B16C6" w:rsidRPr="02433D1F">
        <w:rPr>
          <w:rFonts w:ascii="Arial" w:eastAsia="Arial" w:hAnsi="Arial" w:cs="Arial"/>
          <w:color w:val="000000" w:themeColor="text1"/>
          <w:sz w:val="22"/>
          <w:szCs w:val="22"/>
        </w:rPr>
        <w:t xml:space="preserve"> </w:t>
      </w:r>
      <w:r w:rsidR="436CA271" w:rsidRPr="02433D1F">
        <w:rPr>
          <w:rFonts w:ascii="Arial" w:eastAsia="Arial" w:hAnsi="Arial" w:cs="Arial"/>
          <w:color w:val="000000" w:themeColor="text1"/>
          <w:sz w:val="22"/>
          <w:szCs w:val="22"/>
        </w:rPr>
        <w:t xml:space="preserve">to solve this problem they have used </w:t>
      </w:r>
      <w:r w:rsidR="1FCE7949" w:rsidRPr="02433D1F">
        <w:rPr>
          <w:rFonts w:ascii="Arial" w:eastAsia="Arial" w:hAnsi="Arial" w:cs="Arial"/>
        </w:rPr>
        <w:t xml:space="preserve">Equity </w:t>
      </w:r>
      <w:r w:rsidR="55BB78A4" w:rsidRPr="02433D1F">
        <w:rPr>
          <w:rFonts w:ascii="Arial" w:eastAsia="Arial" w:hAnsi="Arial" w:cs="Arial"/>
        </w:rPr>
        <w:t>injection</w:t>
      </w:r>
      <w:r w:rsidR="5C20A6C3" w:rsidRPr="02433D1F">
        <w:rPr>
          <w:rFonts w:ascii="Arial" w:eastAsia="Arial" w:hAnsi="Arial" w:cs="Arial"/>
        </w:rPr>
        <w:t>n</w:t>
      </w:r>
      <w:r w:rsidR="1FCE7949" w:rsidRPr="02433D1F">
        <w:rPr>
          <w:rFonts w:ascii="Arial" w:eastAsia="Arial" w:hAnsi="Arial" w:cs="Arial"/>
        </w:rPr>
        <w:t xml:space="preserve"> meth</w:t>
      </w:r>
      <w:r w:rsidR="7E0F3579" w:rsidRPr="02433D1F">
        <w:rPr>
          <w:rFonts w:ascii="Arial" w:eastAsia="Arial" w:hAnsi="Arial" w:cs="Arial"/>
        </w:rPr>
        <w:t xml:space="preserve">od to </w:t>
      </w:r>
      <w:r w:rsidR="3FAC017A" w:rsidRPr="02433D1F">
        <w:rPr>
          <w:rFonts w:ascii="Arial" w:eastAsia="Arial" w:hAnsi="Arial" w:cs="Arial"/>
          <w:color w:val="000000" w:themeColor="text1"/>
          <w:sz w:val="22"/>
          <w:szCs w:val="22"/>
        </w:rPr>
        <w:t>mitigate risks of failure</w:t>
      </w:r>
      <w:r w:rsidR="4DBA8463" w:rsidRPr="02433D1F">
        <w:rPr>
          <w:rFonts w:ascii="Arial" w:eastAsia="Arial" w:hAnsi="Arial" w:cs="Arial"/>
          <w:sz w:val="22"/>
          <w:szCs w:val="22"/>
        </w:rPr>
        <w:t xml:space="preserve"> (Dzingirai &amp; Baporikar, 2022)</w:t>
      </w:r>
      <w:r w:rsidR="3FAC017A" w:rsidRPr="02433D1F">
        <w:rPr>
          <w:rFonts w:ascii="Arial" w:eastAsia="Arial" w:hAnsi="Arial" w:cs="Arial"/>
          <w:color w:val="000000" w:themeColor="text1"/>
          <w:sz w:val="22"/>
          <w:szCs w:val="22"/>
        </w:rPr>
        <w:t>.</w:t>
      </w:r>
    </w:p>
    <w:p w14:paraId="31EFC5D0" w14:textId="3352D7BE" w:rsidR="45E37D58" w:rsidRDefault="45E37D58" w:rsidP="003F7DE6">
      <w:pPr>
        <w:spacing w:before="120" w:after="120"/>
        <w:jc w:val="both"/>
        <w:rPr>
          <w:rFonts w:ascii="Arial" w:eastAsia="Arial" w:hAnsi="Arial" w:cs="Arial"/>
        </w:rPr>
      </w:pPr>
    </w:p>
    <w:p w14:paraId="3198EC1D" w14:textId="101A8724" w:rsidR="3F9EA675" w:rsidRDefault="3F9EA675" w:rsidP="003F7DE6">
      <w:pPr>
        <w:spacing w:after="120"/>
        <w:jc w:val="both"/>
        <w:rPr>
          <w:rFonts w:ascii="Arial" w:eastAsia="Arial" w:hAnsi="Arial" w:cs="Arial"/>
        </w:rPr>
      </w:pPr>
      <w:r w:rsidRPr="02433D1F">
        <w:rPr>
          <w:rFonts w:ascii="Arial" w:eastAsia="Arial" w:hAnsi="Arial" w:cs="Arial"/>
          <w:sz w:val="22"/>
          <w:szCs w:val="22"/>
        </w:rPr>
        <w:t xml:space="preserve">Strategy for </w:t>
      </w:r>
      <w:r w:rsidRPr="02433D1F">
        <w:rPr>
          <w:rFonts w:ascii="Arial" w:eastAsia="Arial" w:hAnsi="Arial" w:cs="Arial"/>
        </w:rPr>
        <w:t>General Electronics:</w:t>
      </w:r>
    </w:p>
    <w:p w14:paraId="110444FA" w14:textId="375BB374" w:rsidR="6799ED24" w:rsidRDefault="6799ED24" w:rsidP="003F7DE6">
      <w:pPr>
        <w:spacing w:after="120"/>
        <w:jc w:val="both"/>
        <w:rPr>
          <w:rFonts w:ascii="Arial" w:eastAsia="Arial" w:hAnsi="Arial" w:cs="Arial"/>
        </w:rPr>
      </w:pPr>
      <w:r w:rsidRPr="02433D1F">
        <w:rPr>
          <w:rFonts w:ascii="Arial" w:eastAsia="Arial" w:hAnsi="Arial" w:cs="Arial"/>
        </w:rPr>
        <w:t xml:space="preserve">General Electronics is making  operating losses of 15,297 in 2024 and having  high expenses at 29,291 which </w:t>
      </w:r>
      <w:r w:rsidR="7940EDA9" w:rsidRPr="02433D1F">
        <w:rPr>
          <w:rFonts w:ascii="Arial" w:eastAsia="Arial" w:hAnsi="Arial" w:cs="Arial"/>
        </w:rPr>
        <w:t xml:space="preserve">show that company </w:t>
      </w:r>
      <w:r w:rsidR="5FB97302" w:rsidRPr="02433D1F">
        <w:rPr>
          <w:rFonts w:ascii="Arial" w:eastAsia="Arial" w:hAnsi="Arial" w:cs="Arial"/>
        </w:rPr>
        <w:t>need to control its expenses and it has to improve the liquidity</w:t>
      </w:r>
      <w:r w:rsidR="6D7E944E" w:rsidRPr="02433D1F">
        <w:rPr>
          <w:rFonts w:ascii="Arial" w:eastAsia="Arial" w:hAnsi="Arial" w:cs="Arial"/>
        </w:rPr>
        <w:t xml:space="preserve"> by merging with </w:t>
      </w:r>
      <w:r w:rsidRPr="02433D1F">
        <w:rPr>
          <w:rFonts w:ascii="Arial" w:eastAsia="Arial" w:hAnsi="Arial" w:cs="Arial"/>
        </w:rPr>
        <w:t>a stronger rival could fix this by sharing R&amp;D costs, supply chains, and cutting duplicate expenses.</w:t>
      </w:r>
    </w:p>
    <w:p w14:paraId="3AB1D797" w14:textId="31F039A6" w:rsidR="45E37D58" w:rsidRDefault="0A8C876E" w:rsidP="003F7DE6">
      <w:pPr>
        <w:pStyle w:val="Heading2"/>
        <w:jc w:val="both"/>
        <w:rPr>
          <w:rFonts w:ascii="Arial" w:eastAsia="Arial" w:hAnsi="Arial" w:cs="Arial"/>
          <w:b/>
          <w:bCs/>
          <w:sz w:val="24"/>
          <w:szCs w:val="24"/>
        </w:rPr>
      </w:pPr>
      <w:bookmarkStart w:id="31" w:name="_Toc217319824"/>
      <w:r w:rsidRPr="02433D1F">
        <w:t xml:space="preserve">3.4 </w:t>
      </w:r>
      <w:r w:rsidR="13FDBB7B" w:rsidRPr="02433D1F">
        <w:t>Impact on shareholder value</w:t>
      </w:r>
      <w:r w:rsidR="5BCCA122" w:rsidRPr="02433D1F">
        <w:t xml:space="preserve"> </w:t>
      </w:r>
      <w:r w:rsidR="13FDBB7B" w:rsidRPr="02433D1F">
        <w:t>:</w:t>
      </w:r>
      <w:bookmarkEnd w:id="31"/>
    </w:p>
    <w:p w14:paraId="4100A0E6" w14:textId="6F49A94F" w:rsidR="45E37D58" w:rsidRDefault="52CC1399" w:rsidP="003F7DE6">
      <w:pPr>
        <w:pStyle w:val="ListParagraph"/>
        <w:numPr>
          <w:ilvl w:val="0"/>
          <w:numId w:val="3"/>
        </w:numPr>
        <w:spacing w:after="120"/>
        <w:jc w:val="both"/>
        <w:rPr>
          <w:rFonts w:ascii="Arial" w:eastAsia="Arial" w:hAnsi="Arial" w:cs="Arial"/>
        </w:rPr>
      </w:pPr>
      <w:r w:rsidRPr="02433D1F">
        <w:rPr>
          <w:rFonts w:ascii="Arial" w:eastAsia="Arial" w:hAnsi="Arial" w:cs="Arial"/>
        </w:rPr>
        <w:t>From a</w:t>
      </w:r>
      <w:r w:rsidR="6A62D387" w:rsidRPr="02433D1F">
        <w:rPr>
          <w:rFonts w:ascii="Arial" w:eastAsia="Arial" w:hAnsi="Arial" w:cs="Arial"/>
        </w:rPr>
        <w:t xml:space="preserve"> </w:t>
      </w:r>
      <w:r w:rsidR="2996B0EB" w:rsidRPr="02433D1F">
        <w:rPr>
          <w:rFonts w:ascii="Arial" w:eastAsia="Arial" w:hAnsi="Arial" w:cs="Arial"/>
        </w:rPr>
        <w:t>shareholder</w:t>
      </w:r>
      <w:r w:rsidR="6A62D387" w:rsidRPr="02433D1F">
        <w:rPr>
          <w:rFonts w:ascii="Arial" w:eastAsia="Arial" w:hAnsi="Arial" w:cs="Arial"/>
        </w:rPr>
        <w:t xml:space="preserve"> point of </w:t>
      </w:r>
      <w:r w:rsidR="132B4B16" w:rsidRPr="02433D1F">
        <w:rPr>
          <w:rFonts w:ascii="Arial" w:eastAsia="Arial" w:hAnsi="Arial" w:cs="Arial"/>
        </w:rPr>
        <w:t>view,</w:t>
      </w:r>
      <w:r w:rsidR="6A62D387" w:rsidRPr="02433D1F">
        <w:rPr>
          <w:rFonts w:ascii="Arial" w:eastAsia="Arial" w:hAnsi="Arial" w:cs="Arial"/>
        </w:rPr>
        <w:t xml:space="preserve"> if the company </w:t>
      </w:r>
      <w:r w:rsidR="7F05B14B" w:rsidRPr="02433D1F">
        <w:rPr>
          <w:rFonts w:ascii="Arial" w:eastAsia="Arial" w:hAnsi="Arial" w:cs="Arial"/>
        </w:rPr>
        <w:t xml:space="preserve">will use divestiture </w:t>
      </w:r>
      <w:r w:rsidR="4FD5AD7D" w:rsidRPr="02433D1F">
        <w:rPr>
          <w:rFonts w:ascii="Arial" w:eastAsia="Arial" w:hAnsi="Arial" w:cs="Arial"/>
        </w:rPr>
        <w:t>method, it</w:t>
      </w:r>
      <w:r w:rsidR="7F05B14B" w:rsidRPr="02433D1F">
        <w:rPr>
          <w:rFonts w:ascii="Arial" w:eastAsia="Arial" w:hAnsi="Arial" w:cs="Arial"/>
        </w:rPr>
        <w:t xml:space="preserve"> can </w:t>
      </w:r>
      <w:r w:rsidR="471B4F18" w:rsidRPr="02433D1F">
        <w:rPr>
          <w:rFonts w:ascii="Arial" w:eastAsia="Arial" w:hAnsi="Arial" w:cs="Arial"/>
        </w:rPr>
        <w:t>reduce</w:t>
      </w:r>
      <w:r w:rsidR="7F05B14B" w:rsidRPr="02433D1F">
        <w:rPr>
          <w:rFonts w:ascii="Arial" w:eastAsia="Arial" w:hAnsi="Arial" w:cs="Arial"/>
        </w:rPr>
        <w:t xml:space="preserve"> the d</w:t>
      </w:r>
      <w:r w:rsidR="67FB5FF2" w:rsidRPr="02433D1F">
        <w:rPr>
          <w:rFonts w:ascii="Arial" w:eastAsia="Arial" w:hAnsi="Arial" w:cs="Arial"/>
        </w:rPr>
        <w:t xml:space="preserve">ebt by injecting </w:t>
      </w:r>
      <w:r w:rsidR="4D282956" w:rsidRPr="02433D1F">
        <w:rPr>
          <w:rFonts w:ascii="Arial" w:eastAsia="Arial" w:hAnsi="Arial" w:cs="Arial"/>
        </w:rPr>
        <w:t>funds</w:t>
      </w:r>
      <w:r w:rsidR="67FB5FF2" w:rsidRPr="02433D1F">
        <w:rPr>
          <w:rFonts w:ascii="Arial" w:eastAsia="Arial" w:hAnsi="Arial" w:cs="Arial"/>
        </w:rPr>
        <w:t xml:space="preserve"> </w:t>
      </w:r>
      <w:r w:rsidR="71E8482A" w:rsidRPr="02433D1F">
        <w:rPr>
          <w:rFonts w:ascii="Arial" w:eastAsia="Arial" w:hAnsi="Arial" w:cs="Arial"/>
        </w:rPr>
        <w:t>into</w:t>
      </w:r>
      <w:r w:rsidR="67FB5FF2" w:rsidRPr="02433D1F">
        <w:rPr>
          <w:rFonts w:ascii="Arial" w:eastAsia="Arial" w:hAnsi="Arial" w:cs="Arial"/>
        </w:rPr>
        <w:t xml:space="preserve"> the company and </w:t>
      </w:r>
      <w:r w:rsidR="196E2B6A" w:rsidRPr="02433D1F">
        <w:rPr>
          <w:rFonts w:ascii="Arial" w:eastAsia="Arial" w:hAnsi="Arial" w:cs="Arial"/>
        </w:rPr>
        <w:t xml:space="preserve">can return cash to shareholders through dividends or buybacks. </w:t>
      </w:r>
      <w:r w:rsidR="6667D230" w:rsidRPr="02433D1F">
        <w:rPr>
          <w:rFonts w:ascii="Arial" w:eastAsia="Arial" w:hAnsi="Arial" w:cs="Arial"/>
        </w:rPr>
        <w:t>But</w:t>
      </w:r>
      <w:r w:rsidR="196E2B6A" w:rsidRPr="02433D1F">
        <w:rPr>
          <w:rFonts w:ascii="Arial" w:eastAsia="Arial" w:hAnsi="Arial" w:cs="Arial"/>
        </w:rPr>
        <w:t xml:space="preserve"> it has some </w:t>
      </w:r>
      <w:r w:rsidR="22FC7E97" w:rsidRPr="02433D1F">
        <w:rPr>
          <w:rFonts w:ascii="Arial" w:eastAsia="Arial" w:hAnsi="Arial" w:cs="Arial"/>
        </w:rPr>
        <w:t>problems</w:t>
      </w:r>
      <w:r w:rsidR="17B7BE75" w:rsidRPr="02433D1F">
        <w:rPr>
          <w:rFonts w:ascii="Arial" w:eastAsia="Arial" w:hAnsi="Arial" w:cs="Arial"/>
        </w:rPr>
        <w:t xml:space="preserve"> </w:t>
      </w:r>
      <w:r w:rsidR="346CE0E8" w:rsidRPr="02433D1F">
        <w:rPr>
          <w:rFonts w:ascii="Arial" w:eastAsia="Arial" w:hAnsi="Arial" w:cs="Arial"/>
        </w:rPr>
        <w:t>linked</w:t>
      </w:r>
      <w:r w:rsidR="17B7BE75" w:rsidRPr="02433D1F">
        <w:rPr>
          <w:rFonts w:ascii="Arial" w:eastAsia="Arial" w:hAnsi="Arial" w:cs="Arial"/>
        </w:rPr>
        <w:t xml:space="preserve"> if </w:t>
      </w:r>
      <w:r w:rsidR="64099118" w:rsidRPr="02433D1F">
        <w:rPr>
          <w:rFonts w:ascii="Arial" w:eastAsia="Arial" w:hAnsi="Arial" w:cs="Arial"/>
        </w:rPr>
        <w:t>assets have</w:t>
      </w:r>
      <w:r w:rsidR="17B7BE75" w:rsidRPr="02433D1F">
        <w:rPr>
          <w:rFonts w:ascii="Arial" w:eastAsia="Arial" w:hAnsi="Arial" w:cs="Arial"/>
        </w:rPr>
        <w:t xml:space="preserve"> </w:t>
      </w:r>
      <w:r w:rsidR="7CCE15FD" w:rsidRPr="02433D1F">
        <w:rPr>
          <w:rFonts w:ascii="Arial" w:eastAsia="Arial" w:hAnsi="Arial" w:cs="Arial"/>
        </w:rPr>
        <w:t>potential</w:t>
      </w:r>
      <w:r w:rsidR="17B7BE75" w:rsidRPr="02433D1F">
        <w:rPr>
          <w:rFonts w:ascii="Arial" w:eastAsia="Arial" w:hAnsi="Arial" w:cs="Arial"/>
        </w:rPr>
        <w:t xml:space="preserve"> of high price or </w:t>
      </w:r>
      <w:r w:rsidR="16DDC1EF" w:rsidRPr="02433D1F">
        <w:rPr>
          <w:rFonts w:ascii="Arial" w:eastAsia="Arial" w:hAnsi="Arial" w:cs="Arial"/>
        </w:rPr>
        <w:t>sold</w:t>
      </w:r>
      <w:r w:rsidR="17B7BE75" w:rsidRPr="02433D1F">
        <w:rPr>
          <w:rFonts w:ascii="Arial" w:eastAsia="Arial" w:hAnsi="Arial" w:cs="Arial"/>
        </w:rPr>
        <w:t xml:space="preserve"> </w:t>
      </w:r>
      <w:r w:rsidR="48E58E01" w:rsidRPr="02433D1F">
        <w:rPr>
          <w:rFonts w:ascii="Arial" w:eastAsia="Arial" w:hAnsi="Arial" w:cs="Arial"/>
        </w:rPr>
        <w:t>undervalued;</w:t>
      </w:r>
      <w:r w:rsidR="3D697DE0" w:rsidRPr="02433D1F">
        <w:rPr>
          <w:rFonts w:ascii="Arial" w:eastAsia="Arial" w:hAnsi="Arial" w:cs="Arial"/>
        </w:rPr>
        <w:t xml:space="preserve"> shareholders lose the long-term gains.</w:t>
      </w:r>
    </w:p>
    <w:p w14:paraId="4600381B" w14:textId="0C329C0B" w:rsidR="45E37D58" w:rsidRDefault="3D697DE0" w:rsidP="003F7DE6">
      <w:pPr>
        <w:pStyle w:val="ListParagraph"/>
        <w:numPr>
          <w:ilvl w:val="0"/>
          <w:numId w:val="3"/>
        </w:numPr>
        <w:spacing w:after="120"/>
        <w:jc w:val="both"/>
        <w:rPr>
          <w:rFonts w:ascii="Arial" w:eastAsia="Arial" w:hAnsi="Arial" w:cs="Arial"/>
        </w:rPr>
      </w:pPr>
      <w:r w:rsidRPr="02433D1F">
        <w:rPr>
          <w:rFonts w:ascii="Arial" w:eastAsia="Arial" w:hAnsi="Arial" w:cs="Arial"/>
        </w:rPr>
        <w:t xml:space="preserve">If the company </w:t>
      </w:r>
      <w:r w:rsidR="1A0A4C48" w:rsidRPr="02433D1F">
        <w:rPr>
          <w:rFonts w:ascii="Arial" w:eastAsia="Arial" w:hAnsi="Arial" w:cs="Arial"/>
        </w:rPr>
        <w:t>uses</w:t>
      </w:r>
      <w:r w:rsidRPr="02433D1F">
        <w:rPr>
          <w:rFonts w:ascii="Arial" w:eastAsia="Arial" w:hAnsi="Arial" w:cs="Arial"/>
        </w:rPr>
        <w:t xml:space="preserve"> the merger </w:t>
      </w:r>
      <w:r w:rsidR="4EED6D8E" w:rsidRPr="02433D1F">
        <w:rPr>
          <w:rFonts w:ascii="Arial" w:eastAsia="Arial" w:hAnsi="Arial" w:cs="Arial"/>
        </w:rPr>
        <w:t>method,</w:t>
      </w:r>
      <w:r w:rsidRPr="02433D1F">
        <w:rPr>
          <w:rFonts w:ascii="Arial" w:eastAsia="Arial" w:hAnsi="Arial" w:cs="Arial"/>
        </w:rPr>
        <w:t xml:space="preserve"> it helps by </w:t>
      </w:r>
      <w:r w:rsidR="24A75CE0" w:rsidRPr="02433D1F">
        <w:rPr>
          <w:rFonts w:ascii="Arial" w:eastAsia="Arial" w:hAnsi="Arial" w:cs="Arial"/>
        </w:rPr>
        <w:t>reducing costs</w:t>
      </w:r>
      <w:r w:rsidR="42B74DE0" w:rsidRPr="02433D1F">
        <w:rPr>
          <w:rFonts w:ascii="Arial" w:eastAsia="Arial" w:hAnsi="Arial" w:cs="Arial"/>
        </w:rPr>
        <w:t xml:space="preserve"> and </w:t>
      </w:r>
      <w:r w:rsidR="7635AEBF" w:rsidRPr="02433D1F">
        <w:rPr>
          <w:rFonts w:ascii="Arial" w:eastAsia="Arial" w:hAnsi="Arial" w:cs="Arial"/>
        </w:rPr>
        <w:t>improving</w:t>
      </w:r>
      <w:r w:rsidRPr="02433D1F">
        <w:rPr>
          <w:rFonts w:ascii="Arial" w:eastAsia="Arial" w:hAnsi="Arial" w:cs="Arial"/>
        </w:rPr>
        <w:t xml:space="preserve"> efficienc</w:t>
      </w:r>
      <w:r w:rsidR="3A7AF052" w:rsidRPr="02433D1F">
        <w:rPr>
          <w:rFonts w:ascii="Arial" w:eastAsia="Arial" w:hAnsi="Arial" w:cs="Arial"/>
        </w:rPr>
        <w:t xml:space="preserve">y and </w:t>
      </w:r>
      <w:r w:rsidR="5CB82D56" w:rsidRPr="02433D1F">
        <w:rPr>
          <w:rFonts w:ascii="Arial" w:eastAsia="Arial" w:hAnsi="Arial" w:cs="Arial"/>
        </w:rPr>
        <w:t>helps</w:t>
      </w:r>
      <w:r w:rsidR="3A7AF052" w:rsidRPr="02433D1F">
        <w:rPr>
          <w:rFonts w:ascii="Arial" w:eastAsia="Arial" w:hAnsi="Arial" w:cs="Arial"/>
        </w:rPr>
        <w:t xml:space="preserve"> the company to expand </w:t>
      </w:r>
      <w:r w:rsidR="20F903E1" w:rsidRPr="02433D1F">
        <w:rPr>
          <w:rFonts w:ascii="Arial" w:eastAsia="Arial" w:hAnsi="Arial" w:cs="Arial"/>
        </w:rPr>
        <w:t>its</w:t>
      </w:r>
      <w:r w:rsidR="3A7AF052" w:rsidRPr="02433D1F">
        <w:rPr>
          <w:rFonts w:ascii="Arial" w:eastAsia="Arial" w:hAnsi="Arial" w:cs="Arial"/>
        </w:rPr>
        <w:t xml:space="preserve"> business with </w:t>
      </w:r>
      <w:r w:rsidR="30BE3908" w:rsidRPr="02433D1F">
        <w:rPr>
          <w:rFonts w:ascii="Arial" w:eastAsia="Arial" w:hAnsi="Arial" w:cs="Arial"/>
        </w:rPr>
        <w:t>competitors</w:t>
      </w:r>
      <w:r w:rsidR="3A7AF052" w:rsidRPr="02433D1F">
        <w:rPr>
          <w:rFonts w:ascii="Arial" w:eastAsia="Arial" w:hAnsi="Arial" w:cs="Arial"/>
        </w:rPr>
        <w:t xml:space="preserve"> or new </w:t>
      </w:r>
      <w:r w:rsidR="347376C4" w:rsidRPr="02433D1F">
        <w:rPr>
          <w:rFonts w:ascii="Arial" w:eastAsia="Arial" w:hAnsi="Arial" w:cs="Arial"/>
        </w:rPr>
        <w:t>partners. Also</w:t>
      </w:r>
      <w:r w:rsidR="51283FE3" w:rsidRPr="02433D1F">
        <w:rPr>
          <w:rFonts w:ascii="Arial" w:eastAsia="Arial" w:hAnsi="Arial" w:cs="Arial"/>
        </w:rPr>
        <w:t xml:space="preserve">, this method decreases the </w:t>
      </w:r>
      <w:r w:rsidR="35EF0B3D" w:rsidRPr="02433D1F">
        <w:rPr>
          <w:rFonts w:ascii="Arial" w:eastAsia="Arial" w:hAnsi="Arial" w:cs="Arial"/>
        </w:rPr>
        <w:t>liabilities</w:t>
      </w:r>
      <w:r w:rsidR="51283FE3" w:rsidRPr="02433D1F">
        <w:rPr>
          <w:rFonts w:ascii="Arial" w:eastAsia="Arial" w:hAnsi="Arial" w:cs="Arial"/>
        </w:rPr>
        <w:t xml:space="preserve"> and</w:t>
      </w:r>
      <w:r w:rsidR="2565C6F1" w:rsidRPr="02433D1F">
        <w:rPr>
          <w:rFonts w:ascii="Arial" w:eastAsia="Arial" w:hAnsi="Arial" w:cs="Arial"/>
        </w:rPr>
        <w:t xml:space="preserve"> </w:t>
      </w:r>
      <w:r w:rsidR="17ED25A0" w:rsidRPr="02433D1F">
        <w:rPr>
          <w:rFonts w:ascii="Arial" w:eastAsia="Arial" w:hAnsi="Arial" w:cs="Arial"/>
        </w:rPr>
        <w:t>streamlines</w:t>
      </w:r>
      <w:r w:rsidR="29BD4C91" w:rsidRPr="02433D1F">
        <w:rPr>
          <w:rFonts w:ascii="Arial" w:eastAsia="Arial" w:hAnsi="Arial" w:cs="Arial"/>
        </w:rPr>
        <w:t xml:space="preserve"> decision-making</w:t>
      </w:r>
      <w:r w:rsidR="44B6AA7B" w:rsidRPr="02433D1F">
        <w:rPr>
          <w:rFonts w:ascii="Arial" w:eastAsia="Arial" w:hAnsi="Arial" w:cs="Arial"/>
        </w:rPr>
        <w:t>.</w:t>
      </w:r>
      <w:r w:rsidR="17116B76" w:rsidRPr="02433D1F">
        <w:rPr>
          <w:rFonts w:ascii="Arial" w:eastAsia="Arial" w:hAnsi="Arial" w:cs="Arial"/>
        </w:rPr>
        <w:t xml:space="preserve"> But </w:t>
      </w:r>
      <w:r w:rsidR="7C07F773" w:rsidRPr="02433D1F">
        <w:rPr>
          <w:rFonts w:ascii="Arial" w:eastAsia="Arial" w:hAnsi="Arial" w:cs="Arial"/>
        </w:rPr>
        <w:t>poor</w:t>
      </w:r>
      <w:r w:rsidR="17116B76" w:rsidRPr="02433D1F">
        <w:rPr>
          <w:rFonts w:ascii="Arial" w:eastAsia="Arial" w:hAnsi="Arial" w:cs="Arial"/>
        </w:rPr>
        <w:t xml:space="preserve"> management can negatively affect the share value of </w:t>
      </w:r>
      <w:r w:rsidR="3F64BAE5" w:rsidRPr="02433D1F">
        <w:rPr>
          <w:rFonts w:ascii="Arial" w:eastAsia="Arial" w:hAnsi="Arial" w:cs="Arial"/>
        </w:rPr>
        <w:t>shareholders</w:t>
      </w:r>
      <w:r w:rsidR="17116B76" w:rsidRPr="02433D1F">
        <w:rPr>
          <w:rFonts w:ascii="Arial" w:eastAsia="Arial" w:hAnsi="Arial" w:cs="Arial"/>
        </w:rPr>
        <w:t>.</w:t>
      </w:r>
      <w:r w:rsidR="292646C3" w:rsidRPr="02433D1F">
        <w:rPr>
          <w:rFonts w:ascii="Arial" w:eastAsia="Arial" w:hAnsi="Arial" w:cs="Arial"/>
        </w:rPr>
        <w:t xml:space="preserve"> </w:t>
      </w:r>
      <w:r w:rsidR="51620A2B" w:rsidRPr="02433D1F">
        <w:rPr>
          <w:rFonts w:ascii="Arial" w:eastAsia="Arial" w:hAnsi="Arial" w:cs="Arial"/>
        </w:rPr>
        <w:t>According</w:t>
      </w:r>
      <w:r w:rsidR="292646C3" w:rsidRPr="02433D1F">
        <w:rPr>
          <w:rFonts w:ascii="Arial" w:eastAsia="Arial" w:hAnsi="Arial" w:cs="Arial"/>
        </w:rPr>
        <w:t xml:space="preserve"> to </w:t>
      </w:r>
      <w:r w:rsidR="5DB04FB1" w:rsidRPr="02433D1F">
        <w:rPr>
          <w:rFonts w:ascii="Arial" w:eastAsia="Arial" w:hAnsi="Arial" w:cs="Arial"/>
        </w:rPr>
        <w:t>Krause, C. (2025)</w:t>
      </w:r>
      <w:r w:rsidR="75078113" w:rsidRPr="02433D1F">
        <w:rPr>
          <w:rFonts w:ascii="Arial" w:eastAsia="Arial" w:hAnsi="Arial" w:cs="Arial"/>
        </w:rPr>
        <w:t xml:space="preserve">, the merger </w:t>
      </w:r>
      <w:r w:rsidR="355818CA" w:rsidRPr="02433D1F">
        <w:rPr>
          <w:rFonts w:ascii="Arial" w:eastAsia="Arial" w:hAnsi="Arial" w:cs="Arial"/>
        </w:rPr>
        <w:t xml:space="preserve">failed because of </w:t>
      </w:r>
      <w:r w:rsidR="355818CA" w:rsidRPr="02433D1F">
        <w:rPr>
          <w:rFonts w:ascii="Arial" w:eastAsia="Arial" w:hAnsi="Arial" w:cs="Arial"/>
          <w:color w:val="000000" w:themeColor="text1"/>
          <w:sz w:val="22"/>
          <w:szCs w:val="22"/>
        </w:rPr>
        <w:t>poorly timed decisions regarding technology and organizational design</w:t>
      </w:r>
      <w:r w:rsidR="3B355495" w:rsidRPr="02433D1F">
        <w:rPr>
          <w:rFonts w:ascii="Arial" w:eastAsia="Arial" w:hAnsi="Arial" w:cs="Arial"/>
          <w:color w:val="000000" w:themeColor="text1"/>
          <w:sz w:val="22"/>
          <w:szCs w:val="22"/>
        </w:rPr>
        <w:t>.</w:t>
      </w:r>
    </w:p>
    <w:p w14:paraId="0997CA89" w14:textId="49C1B17C" w:rsidR="45E37D58" w:rsidRDefault="05B40025" w:rsidP="003F7DE6">
      <w:pPr>
        <w:pStyle w:val="ListParagraph"/>
        <w:numPr>
          <w:ilvl w:val="0"/>
          <w:numId w:val="3"/>
        </w:numPr>
        <w:spacing w:after="120"/>
        <w:jc w:val="both"/>
        <w:rPr>
          <w:rFonts w:ascii="Arial" w:eastAsia="Arial" w:hAnsi="Arial" w:cs="Arial"/>
        </w:rPr>
      </w:pPr>
      <w:r w:rsidRPr="02433D1F">
        <w:rPr>
          <w:rFonts w:ascii="Arial" w:eastAsia="Arial" w:hAnsi="Arial" w:cs="Arial"/>
        </w:rPr>
        <w:lastRenderedPageBreak/>
        <w:t xml:space="preserve">Equity </w:t>
      </w:r>
      <w:r w:rsidR="652ECE3B" w:rsidRPr="02433D1F">
        <w:rPr>
          <w:rFonts w:ascii="Arial" w:eastAsia="Arial" w:hAnsi="Arial" w:cs="Arial"/>
        </w:rPr>
        <w:t>injections</w:t>
      </w:r>
      <w:r w:rsidRPr="02433D1F">
        <w:rPr>
          <w:rFonts w:ascii="Arial" w:eastAsia="Arial" w:hAnsi="Arial" w:cs="Arial"/>
        </w:rPr>
        <w:t xml:space="preserve"> can help </w:t>
      </w:r>
      <w:r w:rsidR="36603E81" w:rsidRPr="02433D1F">
        <w:rPr>
          <w:rFonts w:ascii="Arial" w:eastAsia="Arial" w:hAnsi="Arial" w:cs="Arial"/>
        </w:rPr>
        <w:t>companies</w:t>
      </w:r>
      <w:r w:rsidRPr="02433D1F">
        <w:rPr>
          <w:rFonts w:ascii="Arial" w:eastAsia="Arial" w:hAnsi="Arial" w:cs="Arial"/>
        </w:rPr>
        <w:t xml:space="preserve"> expand </w:t>
      </w:r>
      <w:r w:rsidR="39022E5E" w:rsidRPr="02433D1F">
        <w:rPr>
          <w:rFonts w:ascii="Arial" w:eastAsia="Arial" w:hAnsi="Arial" w:cs="Arial"/>
        </w:rPr>
        <w:t>their business</w:t>
      </w:r>
      <w:r w:rsidRPr="02433D1F">
        <w:rPr>
          <w:rFonts w:ascii="Arial" w:eastAsia="Arial" w:hAnsi="Arial" w:cs="Arial"/>
        </w:rPr>
        <w:t xml:space="preserve"> and improve liquidity in the </w:t>
      </w:r>
      <w:r w:rsidR="74262D53" w:rsidRPr="02433D1F">
        <w:rPr>
          <w:rFonts w:ascii="Arial" w:eastAsia="Arial" w:hAnsi="Arial" w:cs="Arial"/>
        </w:rPr>
        <w:t>company,</w:t>
      </w:r>
      <w:r w:rsidRPr="02433D1F">
        <w:rPr>
          <w:rFonts w:ascii="Arial" w:eastAsia="Arial" w:hAnsi="Arial" w:cs="Arial"/>
        </w:rPr>
        <w:t xml:space="preserve"> </w:t>
      </w:r>
      <w:r w:rsidR="0377D145" w:rsidRPr="02433D1F">
        <w:rPr>
          <w:rFonts w:ascii="Arial" w:eastAsia="Arial" w:hAnsi="Arial" w:cs="Arial"/>
        </w:rPr>
        <w:t xml:space="preserve">but it can </w:t>
      </w:r>
      <w:r w:rsidR="53457FA6" w:rsidRPr="02433D1F">
        <w:rPr>
          <w:rFonts w:ascii="Arial" w:eastAsia="Arial" w:hAnsi="Arial" w:cs="Arial"/>
        </w:rPr>
        <w:t>also reduce</w:t>
      </w:r>
      <w:r w:rsidR="0377D145" w:rsidRPr="02433D1F">
        <w:rPr>
          <w:rFonts w:ascii="Arial" w:eastAsia="Arial" w:hAnsi="Arial" w:cs="Arial"/>
        </w:rPr>
        <w:t xml:space="preserve"> the earnings per share</w:t>
      </w:r>
      <w:r w:rsidR="74CC0F97" w:rsidRPr="02433D1F">
        <w:rPr>
          <w:rFonts w:ascii="Arial" w:eastAsia="Arial" w:hAnsi="Arial" w:cs="Arial"/>
        </w:rPr>
        <w:t>.</w:t>
      </w:r>
    </w:p>
    <w:p w14:paraId="548DACAE" w14:textId="1269EFAC" w:rsidR="02433D1F" w:rsidRDefault="02433D1F" w:rsidP="003F7DE6">
      <w:pPr>
        <w:spacing w:after="120"/>
        <w:jc w:val="both"/>
        <w:rPr>
          <w:rFonts w:ascii="Arial" w:eastAsia="Arial" w:hAnsi="Arial" w:cs="Arial"/>
          <w:b/>
          <w:bCs/>
        </w:rPr>
      </w:pPr>
    </w:p>
    <w:p w14:paraId="4E62AE89" w14:textId="4266830C" w:rsidR="02433D1F" w:rsidRDefault="02433D1F" w:rsidP="003F7DE6">
      <w:pPr>
        <w:spacing w:after="120"/>
        <w:jc w:val="both"/>
        <w:rPr>
          <w:rFonts w:ascii="Arial" w:eastAsia="Arial" w:hAnsi="Arial" w:cs="Arial"/>
          <w:b/>
          <w:bCs/>
        </w:rPr>
      </w:pPr>
    </w:p>
    <w:p w14:paraId="589CB8E8" w14:textId="28E97C1C" w:rsidR="02433D1F" w:rsidRDefault="02433D1F" w:rsidP="003F7DE6">
      <w:pPr>
        <w:spacing w:after="120"/>
        <w:jc w:val="both"/>
        <w:rPr>
          <w:rFonts w:ascii="Arial" w:eastAsia="Arial" w:hAnsi="Arial" w:cs="Arial"/>
          <w:b/>
          <w:bCs/>
        </w:rPr>
      </w:pPr>
    </w:p>
    <w:p w14:paraId="5AEEA8CB" w14:textId="62A4AC63" w:rsidR="710778AD" w:rsidRDefault="710778AD" w:rsidP="003F7DE6">
      <w:pPr>
        <w:spacing w:after="120"/>
        <w:jc w:val="both"/>
        <w:rPr>
          <w:rFonts w:ascii="Arial" w:eastAsia="Arial" w:hAnsi="Arial" w:cs="Arial"/>
          <w:b/>
          <w:bCs/>
        </w:rPr>
      </w:pPr>
      <w:r w:rsidRPr="02433D1F">
        <w:rPr>
          <w:rFonts w:ascii="Arial" w:eastAsia="Arial" w:hAnsi="Arial" w:cs="Arial"/>
          <w:b/>
          <w:bCs/>
        </w:rPr>
        <w:t>I</w:t>
      </w:r>
      <w:r w:rsidR="60848720" w:rsidRPr="02433D1F">
        <w:rPr>
          <w:rFonts w:ascii="Arial" w:eastAsia="Arial" w:hAnsi="Arial" w:cs="Arial"/>
          <w:b/>
          <w:bCs/>
        </w:rPr>
        <w:t>mpact on debt structure</w:t>
      </w:r>
      <w:r w:rsidR="0C117CE6" w:rsidRPr="02433D1F">
        <w:rPr>
          <w:rFonts w:ascii="Arial" w:eastAsia="Arial" w:hAnsi="Arial" w:cs="Arial"/>
          <w:b/>
          <w:bCs/>
        </w:rPr>
        <w:t>:</w:t>
      </w:r>
    </w:p>
    <w:p w14:paraId="70871E70" w14:textId="105C8E62" w:rsidR="0C117CE6" w:rsidRDefault="6DC98BA4" w:rsidP="003F7DE6">
      <w:pPr>
        <w:pStyle w:val="ListParagraph"/>
        <w:numPr>
          <w:ilvl w:val="0"/>
          <w:numId w:val="1"/>
        </w:numPr>
        <w:spacing w:after="120"/>
        <w:jc w:val="both"/>
        <w:rPr>
          <w:rFonts w:ascii="Arial" w:eastAsia="Arial" w:hAnsi="Arial" w:cs="Arial"/>
        </w:rPr>
      </w:pPr>
      <w:r w:rsidRPr="02433D1F">
        <w:rPr>
          <w:rFonts w:ascii="Arial" w:eastAsia="Arial" w:hAnsi="Arial" w:cs="Arial"/>
          <w:color w:val="000000" w:themeColor="text1"/>
          <w:sz w:val="22"/>
          <w:szCs w:val="22"/>
        </w:rPr>
        <w:t>Divestiture</w:t>
      </w:r>
      <w:r w:rsidRPr="02433D1F">
        <w:rPr>
          <w:rFonts w:ascii="Arial" w:eastAsia="Arial" w:hAnsi="Arial" w:cs="Arial"/>
        </w:rPr>
        <w:t xml:space="preserve"> helps company to recues its Debt due </w:t>
      </w:r>
      <w:r w:rsidR="688ECFFE" w:rsidRPr="02433D1F">
        <w:rPr>
          <w:rFonts w:ascii="Arial" w:eastAsia="Arial" w:hAnsi="Arial" w:cs="Arial"/>
        </w:rPr>
        <w:t>to selling</w:t>
      </w:r>
      <w:r w:rsidRPr="02433D1F">
        <w:rPr>
          <w:rFonts w:ascii="Arial" w:eastAsia="Arial" w:hAnsi="Arial" w:cs="Arial"/>
        </w:rPr>
        <w:t xml:space="preserve"> some assets or business part which lean strong </w:t>
      </w:r>
      <w:r w:rsidR="25833004" w:rsidRPr="02433D1F">
        <w:rPr>
          <w:rFonts w:ascii="Arial" w:eastAsia="Arial" w:hAnsi="Arial" w:cs="Arial"/>
        </w:rPr>
        <w:t>liquidity</w:t>
      </w:r>
      <w:r w:rsidRPr="02433D1F">
        <w:rPr>
          <w:rFonts w:ascii="Arial" w:eastAsia="Arial" w:hAnsi="Arial" w:cs="Arial"/>
        </w:rPr>
        <w:t xml:space="preserve"> and enhance </w:t>
      </w:r>
      <w:r w:rsidR="5A82281D" w:rsidRPr="02433D1F">
        <w:rPr>
          <w:rFonts w:ascii="Arial" w:eastAsia="Arial" w:hAnsi="Arial" w:cs="Arial"/>
        </w:rPr>
        <w:t>performance.</w:t>
      </w:r>
    </w:p>
    <w:p w14:paraId="73EA92A8" w14:textId="068B78FE" w:rsidR="0C117CE6" w:rsidRDefault="26B6087D" w:rsidP="003F7DE6">
      <w:pPr>
        <w:pStyle w:val="ListParagraph"/>
        <w:numPr>
          <w:ilvl w:val="0"/>
          <w:numId w:val="1"/>
        </w:numPr>
        <w:spacing w:after="120"/>
        <w:jc w:val="both"/>
        <w:rPr>
          <w:rFonts w:ascii="Arial" w:eastAsia="Arial" w:hAnsi="Arial" w:cs="Arial"/>
        </w:rPr>
      </w:pPr>
      <w:r w:rsidRPr="02433D1F">
        <w:rPr>
          <w:rFonts w:ascii="Arial" w:eastAsia="Arial" w:hAnsi="Arial" w:cs="Arial"/>
        </w:rPr>
        <w:t>I</w:t>
      </w:r>
      <w:r w:rsidR="025827A0" w:rsidRPr="02433D1F">
        <w:rPr>
          <w:rFonts w:ascii="Arial" w:eastAsia="Arial" w:hAnsi="Arial" w:cs="Arial"/>
        </w:rPr>
        <w:t>n</w:t>
      </w:r>
      <w:r w:rsidR="2ACF9782" w:rsidRPr="02433D1F">
        <w:rPr>
          <w:rFonts w:ascii="Arial" w:eastAsia="Arial" w:hAnsi="Arial" w:cs="Arial"/>
        </w:rPr>
        <w:t xml:space="preserve"> </w:t>
      </w:r>
      <w:r w:rsidR="3F2F2B40" w:rsidRPr="02433D1F">
        <w:rPr>
          <w:rFonts w:ascii="Arial" w:eastAsia="Arial" w:hAnsi="Arial" w:cs="Arial"/>
        </w:rPr>
        <w:t>a merger,</w:t>
      </w:r>
      <w:r w:rsidR="2ACF9782" w:rsidRPr="02433D1F">
        <w:rPr>
          <w:rFonts w:ascii="Arial" w:eastAsia="Arial" w:hAnsi="Arial" w:cs="Arial"/>
        </w:rPr>
        <w:t xml:space="preserve"> </w:t>
      </w:r>
      <w:r w:rsidR="72DAB751" w:rsidRPr="02433D1F">
        <w:rPr>
          <w:rFonts w:ascii="Arial" w:eastAsia="Arial" w:hAnsi="Arial" w:cs="Arial"/>
        </w:rPr>
        <w:t>partner</w:t>
      </w:r>
      <w:r w:rsidR="2ACF9782" w:rsidRPr="02433D1F">
        <w:rPr>
          <w:rFonts w:ascii="Arial" w:eastAsia="Arial" w:hAnsi="Arial" w:cs="Arial"/>
        </w:rPr>
        <w:t xml:space="preserve"> money pays off urgent short-term loans</w:t>
      </w:r>
      <w:r w:rsidR="109EDA84" w:rsidRPr="02433D1F">
        <w:rPr>
          <w:rFonts w:ascii="Arial" w:eastAsia="Arial" w:hAnsi="Arial" w:cs="Arial"/>
        </w:rPr>
        <w:t xml:space="preserve"> and debt-to-capital </w:t>
      </w:r>
      <w:r w:rsidR="00FFD083" w:rsidRPr="02433D1F">
        <w:rPr>
          <w:rFonts w:ascii="Arial" w:eastAsia="Arial" w:hAnsi="Arial" w:cs="Arial"/>
        </w:rPr>
        <w:t>falls;</w:t>
      </w:r>
      <w:r w:rsidR="109EDA84" w:rsidRPr="02433D1F">
        <w:rPr>
          <w:rFonts w:ascii="Arial" w:eastAsia="Arial" w:hAnsi="Arial" w:cs="Arial"/>
        </w:rPr>
        <w:t xml:space="preserve"> leverage </w:t>
      </w:r>
      <w:r w:rsidR="42904172" w:rsidRPr="02433D1F">
        <w:rPr>
          <w:rFonts w:ascii="Arial" w:eastAsia="Arial" w:hAnsi="Arial" w:cs="Arial"/>
        </w:rPr>
        <w:t>eases.</w:t>
      </w:r>
    </w:p>
    <w:p w14:paraId="53F69DC8" w14:textId="32D39E9A" w:rsidR="0C117CE6" w:rsidRDefault="23DD2C9D" w:rsidP="003F7DE6">
      <w:pPr>
        <w:pStyle w:val="ListParagraph"/>
        <w:numPr>
          <w:ilvl w:val="0"/>
          <w:numId w:val="1"/>
        </w:numPr>
        <w:spacing w:after="120"/>
        <w:jc w:val="both"/>
        <w:rPr>
          <w:rFonts w:ascii="Arial" w:eastAsia="Arial" w:hAnsi="Arial" w:cs="Arial"/>
        </w:rPr>
      </w:pPr>
      <w:r w:rsidRPr="02433D1F">
        <w:rPr>
          <w:rFonts w:ascii="Arial" w:eastAsia="Arial" w:hAnsi="Arial" w:cs="Arial"/>
        </w:rPr>
        <w:t>Equity injection adds new shares or owner cash straight to the balance sheet,</w:t>
      </w:r>
    </w:p>
    <w:p w14:paraId="7C5230CB" w14:textId="030783BF" w:rsidR="0C117CE6" w:rsidRDefault="22CB2589" w:rsidP="003F7DE6">
      <w:pPr>
        <w:spacing w:after="120"/>
        <w:jc w:val="both"/>
        <w:rPr>
          <w:rFonts w:ascii="Arial" w:eastAsia="Arial" w:hAnsi="Arial" w:cs="Arial"/>
        </w:rPr>
      </w:pPr>
      <w:r w:rsidRPr="02433D1F">
        <w:rPr>
          <w:rFonts w:ascii="Arial" w:eastAsia="Arial" w:hAnsi="Arial" w:cs="Arial"/>
        </w:rPr>
        <w:t>All</w:t>
      </w:r>
      <w:r w:rsidR="23DD2C9D" w:rsidRPr="02433D1F">
        <w:rPr>
          <w:rFonts w:ascii="Arial" w:eastAsia="Arial" w:hAnsi="Arial" w:cs="Arial"/>
        </w:rPr>
        <w:t xml:space="preserve"> these </w:t>
      </w:r>
      <w:r w:rsidR="6BFD3407" w:rsidRPr="02433D1F">
        <w:rPr>
          <w:rFonts w:ascii="Arial" w:eastAsia="Arial" w:hAnsi="Arial" w:cs="Arial"/>
        </w:rPr>
        <w:t>methods help companies</w:t>
      </w:r>
      <w:r w:rsidR="23DD2C9D" w:rsidRPr="02433D1F">
        <w:rPr>
          <w:rFonts w:ascii="Arial" w:eastAsia="Arial" w:hAnsi="Arial" w:cs="Arial"/>
        </w:rPr>
        <w:t xml:space="preserve"> to inject </w:t>
      </w:r>
      <w:r w:rsidR="0B240108" w:rsidRPr="02433D1F">
        <w:rPr>
          <w:rFonts w:ascii="Arial" w:eastAsia="Arial" w:hAnsi="Arial" w:cs="Arial"/>
        </w:rPr>
        <w:t>liquidity,</w:t>
      </w:r>
      <w:r w:rsidR="23DD2C9D" w:rsidRPr="02433D1F">
        <w:rPr>
          <w:rFonts w:ascii="Arial" w:eastAsia="Arial" w:hAnsi="Arial" w:cs="Arial"/>
        </w:rPr>
        <w:t xml:space="preserve"> which helps </w:t>
      </w:r>
      <w:r w:rsidR="48EF0991" w:rsidRPr="02433D1F">
        <w:rPr>
          <w:rFonts w:ascii="Arial" w:eastAsia="Arial" w:hAnsi="Arial" w:cs="Arial"/>
        </w:rPr>
        <w:t>companies</w:t>
      </w:r>
      <w:r w:rsidR="23DD2C9D" w:rsidRPr="02433D1F">
        <w:rPr>
          <w:rFonts w:ascii="Arial" w:eastAsia="Arial" w:hAnsi="Arial" w:cs="Arial"/>
        </w:rPr>
        <w:t xml:space="preserve"> to pay debts and maintain healthy business.</w:t>
      </w:r>
    </w:p>
    <w:p w14:paraId="1677F51E" w14:textId="703D4E01" w:rsidR="0C117CE6" w:rsidRDefault="68904884" w:rsidP="003F7DE6">
      <w:pPr>
        <w:pStyle w:val="Heading2"/>
        <w:jc w:val="both"/>
        <w:rPr>
          <w:rFonts w:ascii="Arial" w:eastAsia="Arial" w:hAnsi="Arial" w:cs="Arial"/>
          <w:b/>
          <w:bCs/>
        </w:rPr>
      </w:pPr>
      <w:bookmarkStart w:id="32" w:name="_Toc217319825"/>
      <w:r w:rsidRPr="02433D1F">
        <w:t xml:space="preserve">3.5 </w:t>
      </w:r>
      <w:r w:rsidR="0C117CE6" w:rsidRPr="02433D1F">
        <w:t>O</w:t>
      </w:r>
      <w:r w:rsidR="60848720" w:rsidRPr="02433D1F">
        <w:t>perational flexibility</w:t>
      </w:r>
      <w:r w:rsidR="12341EE6" w:rsidRPr="02433D1F">
        <w:t>:</w:t>
      </w:r>
      <w:bookmarkEnd w:id="32"/>
    </w:p>
    <w:p w14:paraId="00426375" w14:textId="3AD298F7" w:rsidR="45E37D58" w:rsidRDefault="0A78A70A" w:rsidP="003F7DE6">
      <w:pPr>
        <w:spacing w:after="120"/>
        <w:jc w:val="both"/>
        <w:rPr>
          <w:rFonts w:ascii="Arial" w:eastAsia="Arial" w:hAnsi="Arial" w:cs="Arial"/>
        </w:rPr>
      </w:pPr>
      <w:r w:rsidRPr="02433D1F">
        <w:rPr>
          <w:rFonts w:ascii="Arial" w:eastAsia="Arial" w:hAnsi="Arial" w:cs="Arial"/>
        </w:rPr>
        <w:t xml:space="preserve">For operational </w:t>
      </w:r>
      <w:r w:rsidR="4A6291AA" w:rsidRPr="02433D1F">
        <w:rPr>
          <w:rFonts w:ascii="Arial" w:eastAsia="Arial" w:hAnsi="Arial" w:cs="Arial"/>
        </w:rPr>
        <w:t>Flexibility</w:t>
      </w:r>
      <w:r w:rsidRPr="02433D1F">
        <w:rPr>
          <w:rFonts w:ascii="Arial" w:eastAsia="Arial" w:hAnsi="Arial" w:cs="Arial"/>
        </w:rPr>
        <w:t xml:space="preserve"> company need to sell some parts </w:t>
      </w:r>
      <w:r w:rsidR="6328F893" w:rsidRPr="02433D1F">
        <w:rPr>
          <w:rFonts w:ascii="Arial" w:eastAsia="Arial" w:hAnsi="Arial" w:cs="Arial"/>
        </w:rPr>
        <w:t>and,</w:t>
      </w:r>
      <w:r w:rsidR="1217FF8D" w:rsidRPr="02433D1F">
        <w:rPr>
          <w:rFonts w:ascii="Arial" w:eastAsia="Arial" w:hAnsi="Arial" w:cs="Arial"/>
        </w:rPr>
        <w:t xml:space="preserve"> </w:t>
      </w:r>
      <w:r w:rsidR="614977CB" w:rsidRPr="02433D1F">
        <w:rPr>
          <w:rFonts w:ascii="Arial" w:eastAsia="Arial" w:hAnsi="Arial" w:cs="Arial"/>
        </w:rPr>
        <w:t>and the</w:t>
      </w:r>
      <w:r w:rsidR="07D0BFFC" w:rsidRPr="02433D1F">
        <w:rPr>
          <w:rFonts w:ascii="Arial" w:eastAsia="Arial" w:hAnsi="Arial" w:cs="Arial"/>
        </w:rPr>
        <w:t xml:space="preserve"> </w:t>
      </w:r>
      <w:r w:rsidR="5BD61E6F" w:rsidRPr="02433D1F">
        <w:rPr>
          <w:rFonts w:ascii="Arial" w:eastAsia="Arial" w:hAnsi="Arial" w:cs="Arial"/>
        </w:rPr>
        <w:t>partnership and</w:t>
      </w:r>
      <w:r w:rsidR="07D0BFFC" w:rsidRPr="02433D1F">
        <w:rPr>
          <w:rFonts w:ascii="Arial" w:eastAsia="Arial" w:hAnsi="Arial" w:cs="Arial"/>
        </w:rPr>
        <w:t xml:space="preserve"> new share injection help it Increase cash flow to run the </w:t>
      </w:r>
      <w:r w:rsidR="3C463AF7" w:rsidRPr="02433D1F">
        <w:rPr>
          <w:rFonts w:ascii="Arial" w:eastAsia="Arial" w:hAnsi="Arial" w:cs="Arial"/>
        </w:rPr>
        <w:t xml:space="preserve">business. For example, a manufacturing firm may sell a loss-making product line to reduce costs and </w:t>
      </w:r>
      <w:r w:rsidR="2ABDB314" w:rsidRPr="02433D1F">
        <w:rPr>
          <w:rFonts w:ascii="Arial" w:eastAsia="Arial" w:hAnsi="Arial" w:cs="Arial"/>
        </w:rPr>
        <w:t>free</w:t>
      </w:r>
      <w:r w:rsidR="3C463AF7" w:rsidRPr="02433D1F">
        <w:rPr>
          <w:rFonts w:ascii="Arial" w:eastAsia="Arial" w:hAnsi="Arial" w:cs="Arial"/>
        </w:rPr>
        <w:t xml:space="preserve"> cash for core operations. </w:t>
      </w:r>
    </w:p>
    <w:p w14:paraId="31D7CD80" w14:textId="1F60E981" w:rsidR="3606F896" w:rsidRDefault="3606F896" w:rsidP="003F7DE6">
      <w:pPr>
        <w:pStyle w:val="Heading2"/>
        <w:jc w:val="both"/>
        <w:rPr>
          <w:rFonts w:ascii="Arial" w:eastAsia="Arial" w:hAnsi="Arial" w:cs="Arial"/>
          <w:sz w:val="24"/>
          <w:szCs w:val="24"/>
        </w:rPr>
      </w:pPr>
      <w:bookmarkStart w:id="33" w:name="_Toc217319826"/>
      <w:r w:rsidRPr="02433D1F">
        <w:t xml:space="preserve">3.6 </w:t>
      </w:r>
      <w:r w:rsidR="2CD82638" w:rsidRPr="02433D1F">
        <w:t>Taxation</w:t>
      </w:r>
      <w:r w:rsidR="5A674389" w:rsidRPr="02433D1F">
        <w:t>:</w:t>
      </w:r>
      <w:bookmarkEnd w:id="33"/>
    </w:p>
    <w:p w14:paraId="08B2E1C1" w14:textId="331FD2F0" w:rsidR="2CD82638" w:rsidRDefault="2CD82638" w:rsidP="003F7DE6">
      <w:pPr>
        <w:spacing w:after="120"/>
        <w:jc w:val="both"/>
        <w:rPr>
          <w:rFonts w:ascii="Arial" w:eastAsia="Arial" w:hAnsi="Arial" w:cs="Arial"/>
        </w:rPr>
      </w:pPr>
      <w:r w:rsidRPr="02433D1F">
        <w:rPr>
          <w:rFonts w:ascii="Arial" w:eastAsia="Arial" w:hAnsi="Arial" w:cs="Arial"/>
        </w:rPr>
        <w:t>All the companies which are doi</w:t>
      </w:r>
      <w:r w:rsidR="042ABE27" w:rsidRPr="02433D1F">
        <w:rPr>
          <w:rFonts w:ascii="Arial" w:eastAsia="Arial" w:hAnsi="Arial" w:cs="Arial"/>
        </w:rPr>
        <w:t xml:space="preserve">ng </w:t>
      </w:r>
      <w:r w:rsidR="48F305DC" w:rsidRPr="02433D1F">
        <w:rPr>
          <w:rFonts w:ascii="Arial" w:eastAsia="Arial" w:hAnsi="Arial" w:cs="Arial"/>
        </w:rPr>
        <w:t>business</w:t>
      </w:r>
      <w:r w:rsidR="042ABE27" w:rsidRPr="02433D1F">
        <w:rPr>
          <w:rFonts w:ascii="Arial" w:eastAsia="Arial" w:hAnsi="Arial" w:cs="Arial"/>
        </w:rPr>
        <w:t xml:space="preserve"> </w:t>
      </w:r>
      <w:r w:rsidR="0E096D2A" w:rsidRPr="02433D1F">
        <w:rPr>
          <w:rFonts w:ascii="Arial" w:eastAsia="Arial" w:hAnsi="Arial" w:cs="Arial"/>
        </w:rPr>
        <w:t>must</w:t>
      </w:r>
      <w:r w:rsidR="042ABE27" w:rsidRPr="02433D1F">
        <w:rPr>
          <w:rFonts w:ascii="Arial" w:eastAsia="Arial" w:hAnsi="Arial" w:cs="Arial"/>
        </w:rPr>
        <w:t xml:space="preserve"> </w:t>
      </w:r>
      <w:r w:rsidR="5924287D" w:rsidRPr="02433D1F">
        <w:rPr>
          <w:rFonts w:ascii="Arial" w:eastAsia="Arial" w:hAnsi="Arial" w:cs="Arial"/>
        </w:rPr>
        <w:t>consider</w:t>
      </w:r>
      <w:r w:rsidR="042ABE27" w:rsidRPr="02433D1F">
        <w:rPr>
          <w:rFonts w:ascii="Arial" w:eastAsia="Arial" w:hAnsi="Arial" w:cs="Arial"/>
        </w:rPr>
        <w:t xml:space="preserve"> taxation and business law</w:t>
      </w:r>
      <w:r w:rsidR="79CC56F7" w:rsidRPr="02433D1F">
        <w:rPr>
          <w:rFonts w:ascii="Arial" w:eastAsia="Arial" w:hAnsi="Arial" w:cs="Arial"/>
        </w:rPr>
        <w:t xml:space="preserve"> before making any strategic financial </w:t>
      </w:r>
      <w:r w:rsidR="2B7DD137" w:rsidRPr="02433D1F">
        <w:rPr>
          <w:rFonts w:ascii="Arial" w:eastAsia="Arial" w:hAnsi="Arial" w:cs="Arial"/>
        </w:rPr>
        <w:t>planning</w:t>
      </w:r>
      <w:r w:rsidR="207561BA" w:rsidRPr="02433D1F">
        <w:rPr>
          <w:rFonts w:ascii="Arial" w:eastAsia="Arial" w:hAnsi="Arial" w:cs="Arial"/>
        </w:rPr>
        <w:t>, because it directly affects cash flows, profitability, and shareholder value</w:t>
      </w:r>
      <w:r w:rsidR="69EA2F61" w:rsidRPr="02433D1F">
        <w:rPr>
          <w:rFonts w:ascii="Arial" w:eastAsia="Arial" w:hAnsi="Arial" w:cs="Arial"/>
        </w:rPr>
        <w:t>.</w:t>
      </w:r>
      <w:r w:rsidR="5D88B885" w:rsidRPr="02433D1F">
        <w:rPr>
          <w:rFonts w:ascii="Arial" w:eastAsia="Arial" w:hAnsi="Arial" w:cs="Arial"/>
        </w:rPr>
        <w:t xml:space="preserve"> </w:t>
      </w:r>
      <w:r w:rsidR="7FF430F2" w:rsidRPr="02433D1F">
        <w:rPr>
          <w:rFonts w:ascii="Arial" w:eastAsia="Arial" w:hAnsi="Arial" w:cs="Arial"/>
        </w:rPr>
        <w:t>Also, If</w:t>
      </w:r>
      <w:r w:rsidR="4FF105BD" w:rsidRPr="02433D1F">
        <w:rPr>
          <w:rFonts w:ascii="Arial" w:eastAsia="Arial" w:hAnsi="Arial" w:cs="Arial"/>
        </w:rPr>
        <w:t xml:space="preserve"> companies</w:t>
      </w:r>
      <w:r w:rsidR="30131258" w:rsidRPr="02433D1F">
        <w:rPr>
          <w:rFonts w:ascii="Arial" w:eastAsia="Arial" w:hAnsi="Arial" w:cs="Arial"/>
        </w:rPr>
        <w:t xml:space="preserve"> </w:t>
      </w:r>
      <w:r w:rsidR="4FF105BD" w:rsidRPr="02433D1F">
        <w:rPr>
          <w:rFonts w:ascii="Arial" w:eastAsia="Arial" w:hAnsi="Arial" w:cs="Arial"/>
        </w:rPr>
        <w:t xml:space="preserve">are doing cross border </w:t>
      </w:r>
      <w:r w:rsidR="0DD5108A" w:rsidRPr="02433D1F">
        <w:rPr>
          <w:rFonts w:ascii="Arial" w:eastAsia="Arial" w:hAnsi="Arial" w:cs="Arial"/>
        </w:rPr>
        <w:t>business,</w:t>
      </w:r>
      <w:r w:rsidR="4FF105BD" w:rsidRPr="02433D1F">
        <w:rPr>
          <w:rFonts w:ascii="Arial" w:eastAsia="Arial" w:hAnsi="Arial" w:cs="Arial"/>
        </w:rPr>
        <w:t xml:space="preserve"> they </w:t>
      </w:r>
      <w:r w:rsidR="097B1FB3" w:rsidRPr="02433D1F">
        <w:rPr>
          <w:rFonts w:ascii="Arial" w:eastAsia="Arial" w:hAnsi="Arial" w:cs="Arial"/>
        </w:rPr>
        <w:t>must</w:t>
      </w:r>
      <w:r w:rsidR="4FF105BD" w:rsidRPr="02433D1F">
        <w:rPr>
          <w:rFonts w:ascii="Arial" w:eastAsia="Arial" w:hAnsi="Arial" w:cs="Arial"/>
        </w:rPr>
        <w:t xml:space="preserve"> calculate rate and other direct and indirect tax </w:t>
      </w:r>
      <w:r w:rsidR="3D5F2EED" w:rsidRPr="02433D1F">
        <w:rPr>
          <w:rFonts w:ascii="Arial" w:eastAsia="Arial" w:hAnsi="Arial" w:cs="Arial"/>
        </w:rPr>
        <w:t>laws</w:t>
      </w:r>
      <w:r w:rsidR="4FF105BD" w:rsidRPr="02433D1F">
        <w:rPr>
          <w:rFonts w:ascii="Arial" w:eastAsia="Arial" w:hAnsi="Arial" w:cs="Arial"/>
        </w:rPr>
        <w:t xml:space="preserve"> which w</w:t>
      </w:r>
      <w:r w:rsidR="496B3225" w:rsidRPr="02433D1F">
        <w:rPr>
          <w:rFonts w:ascii="Arial" w:eastAsia="Arial" w:hAnsi="Arial" w:cs="Arial"/>
        </w:rPr>
        <w:t xml:space="preserve">ill affect the </w:t>
      </w:r>
      <w:r w:rsidR="4EB75775" w:rsidRPr="02433D1F">
        <w:rPr>
          <w:rFonts w:ascii="Arial" w:eastAsia="Arial" w:hAnsi="Arial" w:cs="Arial"/>
        </w:rPr>
        <w:t>profitability</w:t>
      </w:r>
      <w:r w:rsidR="496B3225" w:rsidRPr="02433D1F">
        <w:rPr>
          <w:rFonts w:ascii="Arial" w:eastAsia="Arial" w:hAnsi="Arial" w:cs="Arial"/>
        </w:rPr>
        <w:t xml:space="preserve"> of the company.</w:t>
      </w:r>
      <w:r w:rsidR="15E014CA" w:rsidRPr="02433D1F">
        <w:rPr>
          <w:rFonts w:ascii="Arial" w:eastAsia="Arial" w:hAnsi="Arial" w:cs="Arial"/>
        </w:rPr>
        <w:t xml:space="preserve"> Aggressive tax planning can </w:t>
      </w:r>
      <w:r w:rsidR="7A8387D0" w:rsidRPr="02433D1F">
        <w:rPr>
          <w:rFonts w:ascii="Arial" w:eastAsia="Arial" w:hAnsi="Arial" w:cs="Arial"/>
        </w:rPr>
        <w:t>help to</w:t>
      </w:r>
      <w:r w:rsidR="6600A99F" w:rsidRPr="02433D1F">
        <w:rPr>
          <w:rFonts w:ascii="Arial" w:eastAsia="Arial" w:hAnsi="Arial" w:cs="Arial"/>
        </w:rPr>
        <w:t xml:space="preserve"> diversion of corporate </w:t>
      </w:r>
      <w:r w:rsidR="117BF688" w:rsidRPr="02433D1F">
        <w:rPr>
          <w:rFonts w:ascii="Arial" w:eastAsia="Arial" w:hAnsi="Arial" w:cs="Arial"/>
        </w:rPr>
        <w:t xml:space="preserve">resources </w:t>
      </w:r>
      <w:r w:rsidR="4258C7A4" w:rsidRPr="02433D1F">
        <w:rPr>
          <w:rFonts w:ascii="Arial" w:eastAsia="Arial" w:hAnsi="Arial" w:cs="Arial"/>
        </w:rPr>
        <w:t>and,</w:t>
      </w:r>
      <w:r w:rsidR="79E4D99A" w:rsidRPr="02433D1F">
        <w:rPr>
          <w:rFonts w:ascii="Arial" w:eastAsia="Arial" w:hAnsi="Arial" w:cs="Arial"/>
        </w:rPr>
        <w:t xml:space="preserve"> which is relevant in restructuring when controlling </w:t>
      </w:r>
      <w:r w:rsidR="15E014CA" w:rsidRPr="02433D1F">
        <w:rPr>
          <w:rFonts w:ascii="Arial" w:eastAsia="Arial" w:hAnsi="Arial" w:cs="Arial"/>
        </w:rPr>
        <w:t>shareholders</w:t>
      </w:r>
      <w:r w:rsidR="00FC6C26" w:rsidRPr="02433D1F">
        <w:rPr>
          <w:rFonts w:ascii="Arial" w:eastAsia="Arial" w:hAnsi="Arial" w:cs="Arial"/>
        </w:rPr>
        <w:t xml:space="preserve"> take advantage of tax savings</w:t>
      </w:r>
      <w:r w:rsidR="42F030DC" w:rsidRPr="02433D1F">
        <w:rPr>
          <w:rFonts w:ascii="Arial" w:eastAsia="Arial" w:hAnsi="Arial" w:cs="Arial"/>
        </w:rPr>
        <w:t xml:space="preserve"> (Bauer et al., 2020).</w:t>
      </w:r>
    </w:p>
    <w:p w14:paraId="067C8EBE" w14:textId="7EA45138" w:rsidR="4C10B46A" w:rsidRDefault="4C10B46A" w:rsidP="003F7DE6">
      <w:pPr>
        <w:pStyle w:val="Heading2"/>
        <w:jc w:val="both"/>
        <w:rPr>
          <w:rFonts w:ascii="Arial" w:eastAsia="Arial" w:hAnsi="Arial" w:cs="Arial"/>
          <w:b/>
          <w:bCs/>
          <w:color w:val="auto"/>
          <w:sz w:val="24"/>
          <w:szCs w:val="24"/>
        </w:rPr>
      </w:pPr>
      <w:bookmarkStart w:id="34" w:name="_Toc217319827"/>
      <w:r w:rsidRPr="02433D1F">
        <w:t xml:space="preserve">3.7 </w:t>
      </w:r>
      <w:r w:rsidR="5CC39215" w:rsidRPr="02433D1F">
        <w:t>C</w:t>
      </w:r>
      <w:r w:rsidR="78174B7D" w:rsidRPr="02433D1F">
        <w:t>urrency risk</w:t>
      </w:r>
      <w:r w:rsidR="4E76AE74" w:rsidRPr="02433D1F">
        <w:t>:</w:t>
      </w:r>
      <w:bookmarkEnd w:id="34"/>
    </w:p>
    <w:p w14:paraId="427C28EC" w14:textId="7A9E298B" w:rsidR="3062D8B4" w:rsidRDefault="3062D8B4" w:rsidP="003F7DE6">
      <w:pPr>
        <w:spacing w:after="120"/>
        <w:jc w:val="both"/>
        <w:rPr>
          <w:rFonts w:ascii="Arial" w:eastAsia="Arial" w:hAnsi="Arial" w:cs="Arial"/>
          <w:sz w:val="22"/>
          <w:szCs w:val="22"/>
        </w:rPr>
      </w:pPr>
      <w:r w:rsidRPr="02433D1F">
        <w:rPr>
          <w:rFonts w:ascii="Arial" w:eastAsia="Arial" w:hAnsi="Arial" w:cs="Arial"/>
        </w:rPr>
        <w:t xml:space="preserve">This rick of </w:t>
      </w:r>
      <w:r w:rsidR="07BEE02F" w:rsidRPr="02433D1F">
        <w:rPr>
          <w:rFonts w:ascii="Arial" w:eastAsia="Arial" w:hAnsi="Arial" w:cs="Arial"/>
        </w:rPr>
        <w:t>currency</w:t>
      </w:r>
      <w:r w:rsidRPr="02433D1F">
        <w:rPr>
          <w:rFonts w:ascii="Arial" w:eastAsia="Arial" w:hAnsi="Arial" w:cs="Arial"/>
        </w:rPr>
        <w:t xml:space="preserve"> </w:t>
      </w:r>
      <w:r w:rsidR="2FEB12DA" w:rsidRPr="02433D1F">
        <w:rPr>
          <w:rFonts w:ascii="Arial" w:eastAsia="Arial" w:hAnsi="Arial" w:cs="Arial"/>
        </w:rPr>
        <w:t>connects</w:t>
      </w:r>
      <w:r w:rsidRPr="02433D1F">
        <w:rPr>
          <w:rFonts w:ascii="Arial" w:eastAsia="Arial" w:hAnsi="Arial" w:cs="Arial"/>
        </w:rPr>
        <w:t xml:space="preserve"> with the economy and </w:t>
      </w:r>
      <w:r w:rsidR="1E5DA878" w:rsidRPr="02433D1F">
        <w:rPr>
          <w:rFonts w:ascii="Arial" w:eastAsia="Arial" w:hAnsi="Arial" w:cs="Arial"/>
        </w:rPr>
        <w:t>growth</w:t>
      </w:r>
      <w:r w:rsidRPr="02433D1F">
        <w:rPr>
          <w:rFonts w:ascii="Arial" w:eastAsia="Arial" w:hAnsi="Arial" w:cs="Arial"/>
        </w:rPr>
        <w:t xml:space="preserve"> rate of the </w:t>
      </w:r>
      <w:r w:rsidR="31065E94" w:rsidRPr="02433D1F">
        <w:rPr>
          <w:rFonts w:ascii="Arial" w:eastAsia="Arial" w:hAnsi="Arial" w:cs="Arial"/>
        </w:rPr>
        <w:t>country;</w:t>
      </w:r>
      <w:r w:rsidRPr="02433D1F">
        <w:rPr>
          <w:rFonts w:ascii="Arial" w:eastAsia="Arial" w:hAnsi="Arial" w:cs="Arial"/>
        </w:rPr>
        <w:t xml:space="preserve"> </w:t>
      </w:r>
      <w:r w:rsidR="6FDC0197" w:rsidRPr="02433D1F">
        <w:rPr>
          <w:rFonts w:ascii="Arial" w:eastAsia="Arial" w:hAnsi="Arial" w:cs="Arial"/>
        </w:rPr>
        <w:t>companies</w:t>
      </w:r>
      <w:r w:rsidRPr="02433D1F">
        <w:rPr>
          <w:rFonts w:ascii="Arial" w:eastAsia="Arial" w:hAnsi="Arial" w:cs="Arial"/>
        </w:rPr>
        <w:t xml:space="preserve"> need to make understand the value of the money in its operational </w:t>
      </w:r>
      <w:r w:rsidR="1EE427FB" w:rsidRPr="02433D1F">
        <w:rPr>
          <w:rFonts w:ascii="Arial" w:eastAsia="Arial" w:hAnsi="Arial" w:cs="Arial"/>
        </w:rPr>
        <w:t>country</w:t>
      </w:r>
      <w:r w:rsidR="6A6353C0" w:rsidRPr="02433D1F">
        <w:rPr>
          <w:rFonts w:ascii="Arial" w:eastAsia="Arial" w:hAnsi="Arial" w:cs="Arial"/>
        </w:rPr>
        <w:t xml:space="preserve"> and in other </w:t>
      </w:r>
      <w:r w:rsidR="14E31A85" w:rsidRPr="02433D1F">
        <w:rPr>
          <w:rFonts w:ascii="Arial" w:eastAsia="Arial" w:hAnsi="Arial" w:cs="Arial"/>
        </w:rPr>
        <w:t>countries</w:t>
      </w:r>
      <w:r w:rsidR="6A6353C0" w:rsidRPr="02433D1F">
        <w:rPr>
          <w:rFonts w:ascii="Arial" w:eastAsia="Arial" w:hAnsi="Arial" w:cs="Arial"/>
        </w:rPr>
        <w:t xml:space="preserve"> if they want to expand their </w:t>
      </w:r>
      <w:r w:rsidR="06E1C3FB" w:rsidRPr="02433D1F">
        <w:rPr>
          <w:rFonts w:ascii="Arial" w:eastAsia="Arial" w:hAnsi="Arial" w:cs="Arial"/>
        </w:rPr>
        <w:t xml:space="preserve">business. Most of the Time MNC and import expert </w:t>
      </w:r>
      <w:r w:rsidR="15EDA18F" w:rsidRPr="02433D1F">
        <w:rPr>
          <w:rFonts w:ascii="Arial" w:eastAsia="Arial" w:hAnsi="Arial" w:cs="Arial"/>
        </w:rPr>
        <w:t>companies face</w:t>
      </w:r>
      <w:r w:rsidR="06E1C3FB" w:rsidRPr="02433D1F">
        <w:rPr>
          <w:rFonts w:ascii="Arial" w:eastAsia="Arial" w:hAnsi="Arial" w:cs="Arial"/>
        </w:rPr>
        <w:t xml:space="preserve"> these types of problems.</w:t>
      </w:r>
      <w:r w:rsidR="656AC6E9" w:rsidRPr="02433D1F">
        <w:rPr>
          <w:rFonts w:ascii="Arial" w:eastAsia="Arial" w:hAnsi="Arial" w:cs="Arial"/>
          <w:color w:val="000000" w:themeColor="text1"/>
          <w:sz w:val="22"/>
          <w:szCs w:val="22"/>
        </w:rPr>
        <w:t xml:space="preserve"> In Strategic Financial Restructuring Plan, choice and management of currency play a critical </w:t>
      </w:r>
      <w:r w:rsidR="45018E91" w:rsidRPr="02433D1F">
        <w:rPr>
          <w:rFonts w:ascii="Arial" w:eastAsia="Arial" w:hAnsi="Arial" w:cs="Arial"/>
          <w:color w:val="000000" w:themeColor="text1"/>
          <w:sz w:val="22"/>
          <w:szCs w:val="22"/>
        </w:rPr>
        <w:t>particularly</w:t>
      </w:r>
      <w:r w:rsidR="656AC6E9" w:rsidRPr="02433D1F">
        <w:rPr>
          <w:rFonts w:ascii="Arial" w:eastAsia="Arial" w:hAnsi="Arial" w:cs="Arial"/>
          <w:color w:val="000000" w:themeColor="text1"/>
          <w:sz w:val="22"/>
          <w:szCs w:val="22"/>
        </w:rPr>
        <w:t xml:space="preserve"> for </w:t>
      </w:r>
      <w:r w:rsidR="172C818F" w:rsidRPr="02433D1F">
        <w:rPr>
          <w:rFonts w:ascii="Arial" w:eastAsia="Arial" w:hAnsi="Arial" w:cs="Arial"/>
          <w:color w:val="000000" w:themeColor="text1"/>
          <w:sz w:val="22"/>
          <w:szCs w:val="22"/>
        </w:rPr>
        <w:t xml:space="preserve">MNS </w:t>
      </w:r>
      <w:r w:rsidR="656AC6E9" w:rsidRPr="02433D1F">
        <w:rPr>
          <w:rFonts w:ascii="Arial" w:eastAsia="Arial" w:hAnsi="Arial" w:cs="Arial"/>
          <w:color w:val="000000" w:themeColor="text1"/>
          <w:sz w:val="22"/>
          <w:szCs w:val="22"/>
        </w:rPr>
        <w:t>comp</w:t>
      </w:r>
      <w:r w:rsidR="60133F8D" w:rsidRPr="02433D1F">
        <w:rPr>
          <w:rFonts w:ascii="Arial" w:eastAsia="Arial" w:hAnsi="Arial" w:cs="Arial"/>
          <w:color w:val="000000" w:themeColor="text1"/>
          <w:sz w:val="22"/>
          <w:szCs w:val="22"/>
        </w:rPr>
        <w:t xml:space="preserve">anies </w:t>
      </w:r>
      <w:r w:rsidR="656AC6E9" w:rsidRPr="02433D1F">
        <w:rPr>
          <w:rFonts w:ascii="Arial" w:eastAsia="Arial" w:hAnsi="Arial" w:cs="Arial"/>
          <w:color w:val="000000" w:themeColor="text1"/>
          <w:sz w:val="22"/>
          <w:szCs w:val="22"/>
        </w:rPr>
        <w:t xml:space="preserve">which have </w:t>
      </w:r>
      <w:r w:rsidR="06C07547" w:rsidRPr="02433D1F">
        <w:rPr>
          <w:rFonts w:ascii="Arial" w:eastAsia="Arial" w:hAnsi="Arial" w:cs="Arial"/>
          <w:color w:val="000000" w:themeColor="text1"/>
          <w:sz w:val="22"/>
          <w:szCs w:val="22"/>
        </w:rPr>
        <w:t>branches</w:t>
      </w:r>
      <w:r w:rsidR="656AC6E9" w:rsidRPr="02433D1F">
        <w:rPr>
          <w:rFonts w:ascii="Arial" w:eastAsia="Arial" w:hAnsi="Arial" w:cs="Arial"/>
          <w:color w:val="000000" w:themeColor="text1"/>
          <w:sz w:val="22"/>
          <w:szCs w:val="22"/>
        </w:rPr>
        <w:t xml:space="preserve"> </w:t>
      </w:r>
      <w:r w:rsidR="58C1FCB9" w:rsidRPr="02433D1F">
        <w:rPr>
          <w:rFonts w:ascii="Arial" w:eastAsia="Arial" w:hAnsi="Arial" w:cs="Arial"/>
          <w:color w:val="000000" w:themeColor="text1"/>
          <w:sz w:val="22"/>
          <w:szCs w:val="22"/>
        </w:rPr>
        <w:t xml:space="preserve">in other </w:t>
      </w:r>
      <w:r w:rsidR="7EF62049" w:rsidRPr="02433D1F">
        <w:rPr>
          <w:rFonts w:ascii="Arial" w:eastAsia="Arial" w:hAnsi="Arial" w:cs="Arial"/>
          <w:color w:val="000000" w:themeColor="text1"/>
          <w:sz w:val="22"/>
          <w:szCs w:val="22"/>
        </w:rPr>
        <w:t>countries</w:t>
      </w:r>
      <w:r w:rsidR="64A9FD13" w:rsidRPr="02433D1F">
        <w:rPr>
          <w:rFonts w:ascii="Arial" w:eastAsia="Arial" w:hAnsi="Arial" w:cs="Arial"/>
          <w:color w:val="000000" w:themeColor="text1"/>
          <w:sz w:val="22"/>
          <w:szCs w:val="22"/>
        </w:rPr>
        <w:t>,</w:t>
      </w:r>
      <w:r w:rsidR="58C1FCB9" w:rsidRPr="02433D1F">
        <w:rPr>
          <w:rFonts w:ascii="Arial" w:eastAsia="Arial" w:hAnsi="Arial" w:cs="Arial"/>
          <w:color w:val="000000" w:themeColor="text1"/>
          <w:sz w:val="22"/>
          <w:szCs w:val="22"/>
        </w:rPr>
        <w:t xml:space="preserve"> if the currency value </w:t>
      </w:r>
      <w:r w:rsidR="362F0ADC" w:rsidRPr="02433D1F">
        <w:rPr>
          <w:rFonts w:ascii="Arial" w:eastAsia="Arial" w:hAnsi="Arial" w:cs="Arial"/>
          <w:color w:val="000000" w:themeColor="text1"/>
          <w:sz w:val="22"/>
          <w:szCs w:val="22"/>
        </w:rPr>
        <w:t>dropped,</w:t>
      </w:r>
      <w:r w:rsidR="58C1FCB9" w:rsidRPr="02433D1F">
        <w:rPr>
          <w:rFonts w:ascii="Arial" w:eastAsia="Arial" w:hAnsi="Arial" w:cs="Arial"/>
          <w:color w:val="000000" w:themeColor="text1"/>
          <w:sz w:val="22"/>
          <w:szCs w:val="22"/>
        </w:rPr>
        <w:t xml:space="preserve"> they will face </w:t>
      </w:r>
      <w:r w:rsidR="6499E73B" w:rsidRPr="02433D1F">
        <w:rPr>
          <w:rFonts w:ascii="Arial" w:eastAsia="Arial" w:hAnsi="Arial" w:cs="Arial"/>
          <w:color w:val="000000" w:themeColor="text1"/>
          <w:sz w:val="22"/>
          <w:szCs w:val="22"/>
        </w:rPr>
        <w:t>financial</w:t>
      </w:r>
      <w:r w:rsidR="58C1FCB9" w:rsidRPr="02433D1F">
        <w:rPr>
          <w:rFonts w:ascii="Arial" w:eastAsia="Arial" w:hAnsi="Arial" w:cs="Arial"/>
          <w:color w:val="000000" w:themeColor="text1"/>
          <w:sz w:val="22"/>
          <w:szCs w:val="22"/>
        </w:rPr>
        <w:t xml:space="preserve"> losses</w:t>
      </w:r>
      <w:r w:rsidR="4D29F9FD" w:rsidRPr="02433D1F">
        <w:rPr>
          <w:rFonts w:ascii="Arial" w:eastAsia="Arial" w:hAnsi="Arial" w:cs="Arial"/>
          <w:color w:val="000000" w:themeColor="text1"/>
          <w:sz w:val="22"/>
          <w:szCs w:val="22"/>
        </w:rPr>
        <w:t xml:space="preserve"> </w:t>
      </w:r>
      <w:r w:rsidR="4D29F9FD" w:rsidRPr="02433D1F">
        <w:rPr>
          <w:rFonts w:ascii="Arial" w:eastAsia="Arial" w:hAnsi="Arial" w:cs="Arial"/>
          <w:sz w:val="22"/>
          <w:szCs w:val="22"/>
        </w:rPr>
        <w:t>(Bogicevic &amp; Domanovic, 2016).</w:t>
      </w:r>
    </w:p>
    <w:p w14:paraId="2B0F000E" w14:textId="1A3DE059" w:rsidR="4A618D56" w:rsidRDefault="4A618D56" w:rsidP="003F7DE6">
      <w:pPr>
        <w:pStyle w:val="Heading2"/>
        <w:jc w:val="both"/>
        <w:rPr>
          <w:rFonts w:ascii="Arial" w:eastAsia="Arial" w:hAnsi="Arial" w:cs="Arial"/>
          <w:b/>
          <w:bCs/>
          <w:sz w:val="24"/>
          <w:szCs w:val="24"/>
        </w:rPr>
      </w:pPr>
      <w:bookmarkStart w:id="35" w:name="_Toc217319828"/>
      <w:r w:rsidRPr="02433D1F">
        <w:lastRenderedPageBreak/>
        <w:t xml:space="preserve">3.8 </w:t>
      </w:r>
      <w:r w:rsidR="5C5DA940" w:rsidRPr="02433D1F">
        <w:t>Inflation:</w:t>
      </w:r>
      <w:bookmarkEnd w:id="35"/>
    </w:p>
    <w:p w14:paraId="11052B44" w14:textId="0AD65CA4" w:rsidR="5C5DA940" w:rsidRDefault="5C5DA940" w:rsidP="003F7DE6">
      <w:pPr>
        <w:spacing w:after="120"/>
        <w:jc w:val="both"/>
        <w:rPr>
          <w:rFonts w:ascii="Arial" w:eastAsia="Arial" w:hAnsi="Arial" w:cs="Arial"/>
        </w:rPr>
      </w:pPr>
      <w:r w:rsidRPr="02433D1F">
        <w:rPr>
          <w:rFonts w:ascii="Arial" w:eastAsia="Arial" w:hAnsi="Arial" w:cs="Arial"/>
        </w:rPr>
        <w:t xml:space="preserve">Inflation </w:t>
      </w:r>
      <w:r w:rsidR="00ADFE46" w:rsidRPr="02433D1F">
        <w:rPr>
          <w:rFonts w:ascii="Arial" w:eastAsia="Arial" w:hAnsi="Arial" w:cs="Arial"/>
        </w:rPr>
        <w:t>plays</w:t>
      </w:r>
      <w:r w:rsidRPr="02433D1F">
        <w:rPr>
          <w:rFonts w:ascii="Arial" w:eastAsia="Arial" w:hAnsi="Arial" w:cs="Arial"/>
        </w:rPr>
        <w:t xml:space="preserve"> a curial role </w:t>
      </w:r>
      <w:r w:rsidR="64F00D88" w:rsidRPr="02433D1F">
        <w:rPr>
          <w:rFonts w:ascii="Arial" w:eastAsia="Arial" w:hAnsi="Arial" w:cs="Arial"/>
        </w:rPr>
        <w:t xml:space="preserve">in </w:t>
      </w:r>
      <w:r w:rsidR="43E08493" w:rsidRPr="02433D1F">
        <w:rPr>
          <w:rFonts w:ascii="Arial" w:eastAsia="Arial" w:hAnsi="Arial" w:cs="Arial"/>
        </w:rPr>
        <w:t>business,</w:t>
      </w:r>
      <w:r w:rsidRPr="02433D1F">
        <w:rPr>
          <w:rFonts w:ascii="Arial" w:eastAsia="Arial" w:hAnsi="Arial" w:cs="Arial"/>
        </w:rPr>
        <w:t xml:space="preserve"> it can affect the </w:t>
      </w:r>
      <w:r w:rsidR="73FA0831" w:rsidRPr="02433D1F">
        <w:rPr>
          <w:rFonts w:ascii="Arial" w:eastAsia="Arial" w:hAnsi="Arial" w:cs="Arial"/>
        </w:rPr>
        <w:t>borrowing</w:t>
      </w:r>
      <w:r w:rsidRPr="02433D1F">
        <w:rPr>
          <w:rFonts w:ascii="Arial" w:eastAsia="Arial" w:hAnsi="Arial" w:cs="Arial"/>
        </w:rPr>
        <w:t xml:space="preserve"> price if company have any loan</w:t>
      </w:r>
      <w:r w:rsidR="4320B8E6" w:rsidRPr="02433D1F">
        <w:rPr>
          <w:rFonts w:ascii="Arial" w:eastAsia="Arial" w:hAnsi="Arial" w:cs="Arial"/>
        </w:rPr>
        <w:t xml:space="preserve">, </w:t>
      </w:r>
      <w:r w:rsidR="39DBFA99" w:rsidRPr="02433D1F">
        <w:rPr>
          <w:rFonts w:ascii="Arial" w:eastAsia="Arial" w:hAnsi="Arial" w:cs="Arial"/>
        </w:rPr>
        <w:t>interest</w:t>
      </w:r>
      <w:r w:rsidR="4320B8E6" w:rsidRPr="02433D1F">
        <w:rPr>
          <w:rFonts w:ascii="Arial" w:eastAsia="Arial" w:hAnsi="Arial" w:cs="Arial"/>
        </w:rPr>
        <w:t xml:space="preserve"> rate hike directly </w:t>
      </w:r>
      <w:r w:rsidR="32E18E89" w:rsidRPr="02433D1F">
        <w:rPr>
          <w:rFonts w:ascii="Arial" w:eastAsia="Arial" w:hAnsi="Arial" w:cs="Arial"/>
        </w:rPr>
        <w:t>affects</w:t>
      </w:r>
      <w:r w:rsidR="4320B8E6" w:rsidRPr="02433D1F">
        <w:rPr>
          <w:rFonts w:ascii="Arial" w:eastAsia="Arial" w:hAnsi="Arial" w:cs="Arial"/>
        </w:rPr>
        <w:t xml:space="preserve"> the cash slow the company and company like General </w:t>
      </w:r>
      <w:r w:rsidR="08899D0B" w:rsidRPr="02433D1F">
        <w:rPr>
          <w:rFonts w:ascii="Arial" w:eastAsia="Arial" w:hAnsi="Arial" w:cs="Arial"/>
        </w:rPr>
        <w:t>Electronic</w:t>
      </w:r>
      <w:r w:rsidR="4320B8E6" w:rsidRPr="02433D1F">
        <w:rPr>
          <w:rFonts w:ascii="Arial" w:eastAsia="Arial" w:hAnsi="Arial" w:cs="Arial"/>
        </w:rPr>
        <w:t xml:space="preserve"> which is facing financial </w:t>
      </w:r>
      <w:r w:rsidR="20AC76BC" w:rsidRPr="02433D1F">
        <w:rPr>
          <w:rFonts w:ascii="Arial" w:eastAsia="Arial" w:hAnsi="Arial" w:cs="Arial"/>
        </w:rPr>
        <w:t>problem,</w:t>
      </w:r>
      <w:r w:rsidR="585D7B4F" w:rsidRPr="02433D1F">
        <w:rPr>
          <w:rFonts w:ascii="Arial" w:eastAsia="Arial" w:hAnsi="Arial" w:cs="Arial"/>
        </w:rPr>
        <w:t xml:space="preserve"> need to calculate it before making any financial planning.</w:t>
      </w:r>
    </w:p>
    <w:p w14:paraId="6A32C012" w14:textId="55A45F69" w:rsidR="2AA36B2A" w:rsidRDefault="2AA36B2A" w:rsidP="003F7DE6">
      <w:pPr>
        <w:pStyle w:val="Heading2"/>
        <w:jc w:val="both"/>
        <w:rPr>
          <w:rFonts w:ascii="Arial" w:eastAsia="Arial" w:hAnsi="Arial" w:cs="Arial"/>
          <w:b/>
          <w:bCs/>
          <w:sz w:val="24"/>
          <w:szCs w:val="24"/>
        </w:rPr>
      </w:pPr>
      <w:bookmarkStart w:id="36" w:name="_Toc217319829"/>
      <w:r w:rsidRPr="02433D1F">
        <w:t xml:space="preserve">3.9 </w:t>
      </w:r>
      <w:r w:rsidR="40EF48F2" w:rsidRPr="02433D1F">
        <w:t>CSR:</w:t>
      </w:r>
      <w:bookmarkEnd w:id="36"/>
    </w:p>
    <w:p w14:paraId="4AE53C5E" w14:textId="7BAA7C80" w:rsidR="40EF48F2" w:rsidRDefault="40EF48F2" w:rsidP="003F7DE6">
      <w:pPr>
        <w:spacing w:after="120"/>
        <w:jc w:val="both"/>
      </w:pPr>
      <w:r w:rsidRPr="02433D1F">
        <w:rPr>
          <w:rFonts w:ascii="Arial" w:eastAsia="Arial" w:hAnsi="Arial" w:cs="Arial"/>
        </w:rPr>
        <w:t>Corporate Social Responsibility</w:t>
      </w:r>
      <w:r w:rsidR="56C37D57" w:rsidRPr="02433D1F">
        <w:rPr>
          <w:rFonts w:ascii="Arial" w:eastAsia="Arial" w:hAnsi="Arial" w:cs="Arial"/>
        </w:rPr>
        <w:t xml:space="preserve"> means that a company takes some responsibility toward society and the </w:t>
      </w:r>
      <w:r w:rsidR="0007D1F4" w:rsidRPr="02433D1F">
        <w:rPr>
          <w:rFonts w:ascii="Arial" w:eastAsia="Arial" w:hAnsi="Arial" w:cs="Arial"/>
        </w:rPr>
        <w:t>environment by</w:t>
      </w:r>
      <w:r w:rsidR="56C37D57" w:rsidRPr="02433D1F">
        <w:rPr>
          <w:rFonts w:ascii="Arial" w:eastAsia="Arial" w:hAnsi="Arial" w:cs="Arial"/>
        </w:rPr>
        <w:t xml:space="preserve"> </w:t>
      </w:r>
      <w:r w:rsidR="090EEA9A" w:rsidRPr="02433D1F">
        <w:rPr>
          <w:rFonts w:ascii="Arial" w:eastAsia="Arial" w:hAnsi="Arial" w:cs="Arial"/>
        </w:rPr>
        <w:t xml:space="preserve">helping local </w:t>
      </w:r>
      <w:r w:rsidR="659254B9" w:rsidRPr="02433D1F">
        <w:rPr>
          <w:rFonts w:ascii="Arial" w:eastAsia="Arial" w:hAnsi="Arial" w:cs="Arial"/>
        </w:rPr>
        <w:t>communities</w:t>
      </w:r>
      <w:r w:rsidR="0E1BAA03" w:rsidRPr="02433D1F">
        <w:rPr>
          <w:rFonts w:ascii="Arial" w:eastAsia="Arial" w:hAnsi="Arial" w:cs="Arial"/>
        </w:rPr>
        <w:t>' and</w:t>
      </w:r>
      <w:r w:rsidR="496CE777" w:rsidRPr="02433D1F">
        <w:rPr>
          <w:rFonts w:ascii="Arial" w:eastAsia="Arial" w:hAnsi="Arial" w:cs="Arial"/>
        </w:rPr>
        <w:t xml:space="preserve"> planting tree</w:t>
      </w:r>
      <w:r w:rsidR="2F456D2E" w:rsidRPr="02433D1F">
        <w:rPr>
          <w:rFonts w:ascii="Arial" w:eastAsia="Arial" w:hAnsi="Arial" w:cs="Arial"/>
        </w:rPr>
        <w:t xml:space="preserve"> </w:t>
      </w:r>
      <w:r w:rsidR="496CE777" w:rsidRPr="02433D1F">
        <w:rPr>
          <w:rFonts w:ascii="Arial" w:eastAsia="Arial" w:hAnsi="Arial" w:cs="Arial"/>
        </w:rPr>
        <w:t xml:space="preserve">and </w:t>
      </w:r>
      <w:r w:rsidR="4541AE4A" w:rsidRPr="02433D1F">
        <w:rPr>
          <w:rFonts w:ascii="Arial" w:eastAsia="Arial" w:hAnsi="Arial" w:cs="Arial"/>
        </w:rPr>
        <w:t>spreading social awareness about environmental protection</w:t>
      </w:r>
      <w:r w:rsidR="763EB64B" w:rsidRPr="02433D1F">
        <w:rPr>
          <w:rFonts w:ascii="Arial" w:eastAsia="Arial" w:hAnsi="Arial" w:cs="Arial"/>
        </w:rPr>
        <w:t xml:space="preserve"> toward </w:t>
      </w:r>
      <w:r w:rsidR="46BD9B8E" w:rsidRPr="02433D1F">
        <w:rPr>
          <w:rFonts w:ascii="Arial" w:eastAsia="Arial" w:hAnsi="Arial" w:cs="Arial"/>
        </w:rPr>
        <w:t>environment</w:t>
      </w:r>
      <w:r w:rsidR="763EB64B" w:rsidRPr="02433D1F">
        <w:rPr>
          <w:rFonts w:ascii="Arial" w:eastAsia="Arial" w:hAnsi="Arial" w:cs="Arial"/>
        </w:rPr>
        <w:t xml:space="preserve"> and etc.</w:t>
      </w:r>
      <w:r w:rsidR="2E8BE81B" w:rsidRPr="02433D1F">
        <w:rPr>
          <w:rFonts w:ascii="Arial" w:eastAsia="Arial" w:hAnsi="Arial" w:cs="Arial"/>
        </w:rPr>
        <w:t xml:space="preserve"> CSR practices can be quantified through indices like the Industrial Corporate Social Responsibility Practices Index (ICSRPI), which measures sustainable business commitment across industries.</w:t>
      </w:r>
    </w:p>
    <w:p w14:paraId="7D94B4E7" w14:textId="03393D74" w:rsidR="02433D1F" w:rsidRDefault="02433D1F" w:rsidP="003F7DE6">
      <w:pPr>
        <w:spacing w:after="120"/>
        <w:jc w:val="both"/>
        <w:rPr>
          <w:rFonts w:ascii="Arial" w:eastAsia="Arial" w:hAnsi="Arial" w:cs="Arial"/>
        </w:rPr>
      </w:pPr>
    </w:p>
    <w:p w14:paraId="7268099E" w14:textId="68531906" w:rsidR="02433D1F" w:rsidRDefault="02433D1F" w:rsidP="003F7DE6">
      <w:pPr>
        <w:spacing w:after="120"/>
        <w:jc w:val="both"/>
        <w:rPr>
          <w:rFonts w:ascii="Arial" w:eastAsia="Arial" w:hAnsi="Arial" w:cs="Arial"/>
        </w:rPr>
      </w:pPr>
    </w:p>
    <w:p w14:paraId="32B4A6EA" w14:textId="136A984E" w:rsidR="02433D1F" w:rsidRDefault="02433D1F" w:rsidP="003F7DE6">
      <w:pPr>
        <w:spacing w:after="120"/>
        <w:jc w:val="both"/>
        <w:rPr>
          <w:rFonts w:ascii="Arial" w:eastAsia="Arial" w:hAnsi="Arial" w:cs="Arial"/>
        </w:rPr>
      </w:pPr>
    </w:p>
    <w:p w14:paraId="1A716A3B" w14:textId="246C91B8" w:rsidR="02433D1F" w:rsidRDefault="02433D1F" w:rsidP="003F7DE6">
      <w:pPr>
        <w:spacing w:after="120"/>
        <w:jc w:val="both"/>
        <w:rPr>
          <w:rFonts w:ascii="Arial" w:eastAsia="Arial" w:hAnsi="Arial" w:cs="Arial"/>
        </w:rPr>
      </w:pPr>
    </w:p>
    <w:p w14:paraId="5F7FB4D2" w14:textId="6A9174E2" w:rsidR="02433D1F" w:rsidRDefault="02433D1F" w:rsidP="003F7DE6">
      <w:pPr>
        <w:spacing w:after="120"/>
        <w:jc w:val="both"/>
        <w:rPr>
          <w:rFonts w:ascii="Arial" w:eastAsia="Arial" w:hAnsi="Arial" w:cs="Arial"/>
        </w:rPr>
      </w:pPr>
    </w:p>
    <w:p w14:paraId="384005D8" w14:textId="77777777" w:rsidR="003F7DE6" w:rsidRDefault="003F7DE6" w:rsidP="003F7DE6">
      <w:pPr>
        <w:spacing w:after="120"/>
        <w:jc w:val="both"/>
        <w:rPr>
          <w:rFonts w:ascii="Arial" w:eastAsia="Arial" w:hAnsi="Arial" w:cs="Arial"/>
        </w:rPr>
      </w:pPr>
    </w:p>
    <w:p w14:paraId="564F66CF" w14:textId="77777777" w:rsidR="003F7DE6" w:rsidRDefault="003F7DE6" w:rsidP="003F7DE6">
      <w:pPr>
        <w:spacing w:after="120"/>
        <w:jc w:val="both"/>
        <w:rPr>
          <w:rFonts w:ascii="Arial" w:eastAsia="Arial" w:hAnsi="Arial" w:cs="Arial"/>
        </w:rPr>
      </w:pPr>
    </w:p>
    <w:p w14:paraId="78CED509" w14:textId="77777777" w:rsidR="003F7DE6" w:rsidRDefault="003F7DE6" w:rsidP="003F7DE6">
      <w:pPr>
        <w:spacing w:after="120"/>
        <w:jc w:val="both"/>
        <w:rPr>
          <w:rFonts w:ascii="Arial" w:eastAsia="Arial" w:hAnsi="Arial" w:cs="Arial"/>
        </w:rPr>
      </w:pPr>
    </w:p>
    <w:p w14:paraId="08A4AC1F" w14:textId="77777777" w:rsidR="003F7DE6" w:rsidRDefault="003F7DE6" w:rsidP="003F7DE6">
      <w:pPr>
        <w:spacing w:after="120"/>
        <w:jc w:val="both"/>
        <w:rPr>
          <w:rFonts w:ascii="Arial" w:eastAsia="Arial" w:hAnsi="Arial" w:cs="Arial"/>
        </w:rPr>
      </w:pPr>
    </w:p>
    <w:p w14:paraId="3196E1CF" w14:textId="77777777" w:rsidR="003F7DE6" w:rsidRDefault="003F7DE6" w:rsidP="003F7DE6">
      <w:pPr>
        <w:spacing w:after="120"/>
        <w:jc w:val="both"/>
        <w:rPr>
          <w:rFonts w:ascii="Arial" w:eastAsia="Arial" w:hAnsi="Arial" w:cs="Arial"/>
        </w:rPr>
      </w:pPr>
    </w:p>
    <w:p w14:paraId="30895359" w14:textId="77777777" w:rsidR="003F7DE6" w:rsidRDefault="003F7DE6" w:rsidP="003F7DE6">
      <w:pPr>
        <w:spacing w:after="120"/>
        <w:jc w:val="both"/>
        <w:rPr>
          <w:rFonts w:ascii="Arial" w:eastAsia="Arial" w:hAnsi="Arial" w:cs="Arial"/>
        </w:rPr>
      </w:pPr>
    </w:p>
    <w:p w14:paraId="402F3769" w14:textId="77777777" w:rsidR="003F7DE6" w:rsidRDefault="003F7DE6" w:rsidP="003F7DE6">
      <w:pPr>
        <w:spacing w:after="120"/>
        <w:jc w:val="both"/>
        <w:rPr>
          <w:rFonts w:ascii="Arial" w:eastAsia="Arial" w:hAnsi="Arial" w:cs="Arial"/>
        </w:rPr>
      </w:pPr>
    </w:p>
    <w:p w14:paraId="79DEE20E" w14:textId="77777777" w:rsidR="003F7DE6" w:rsidRDefault="003F7DE6" w:rsidP="003F7DE6">
      <w:pPr>
        <w:spacing w:after="120"/>
        <w:jc w:val="both"/>
        <w:rPr>
          <w:rFonts w:ascii="Arial" w:eastAsia="Arial" w:hAnsi="Arial" w:cs="Arial"/>
        </w:rPr>
      </w:pPr>
    </w:p>
    <w:p w14:paraId="07D2F341" w14:textId="77777777" w:rsidR="003F7DE6" w:rsidRDefault="003F7DE6" w:rsidP="003F7DE6">
      <w:pPr>
        <w:spacing w:after="120"/>
        <w:jc w:val="both"/>
        <w:rPr>
          <w:rFonts w:ascii="Arial" w:eastAsia="Arial" w:hAnsi="Arial" w:cs="Arial"/>
        </w:rPr>
      </w:pPr>
    </w:p>
    <w:p w14:paraId="770D9020" w14:textId="77777777" w:rsidR="003F7DE6" w:rsidRDefault="003F7DE6" w:rsidP="003F7DE6">
      <w:pPr>
        <w:spacing w:after="120"/>
        <w:jc w:val="both"/>
        <w:rPr>
          <w:rFonts w:ascii="Arial" w:eastAsia="Arial" w:hAnsi="Arial" w:cs="Arial"/>
        </w:rPr>
      </w:pPr>
    </w:p>
    <w:p w14:paraId="02569EC8" w14:textId="77777777" w:rsidR="003F7DE6" w:rsidRDefault="003F7DE6" w:rsidP="003F7DE6">
      <w:pPr>
        <w:spacing w:after="120"/>
        <w:jc w:val="both"/>
        <w:rPr>
          <w:rFonts w:ascii="Arial" w:eastAsia="Arial" w:hAnsi="Arial" w:cs="Arial"/>
        </w:rPr>
      </w:pPr>
    </w:p>
    <w:p w14:paraId="3F64F926" w14:textId="3F01AE75" w:rsidR="45E37D58" w:rsidRDefault="45E37D58" w:rsidP="003F7DE6">
      <w:pPr>
        <w:spacing w:after="0"/>
        <w:jc w:val="both"/>
        <w:rPr>
          <w:rFonts w:ascii="Arial" w:eastAsia="Arial" w:hAnsi="Arial" w:cs="Arial"/>
          <w:sz w:val="22"/>
          <w:szCs w:val="22"/>
        </w:rPr>
      </w:pPr>
    </w:p>
    <w:p w14:paraId="4CA5FB60" w14:textId="6AC720A3" w:rsidR="01F5B9EB" w:rsidRDefault="01F5B9EB" w:rsidP="003F7DE6">
      <w:pPr>
        <w:pStyle w:val="Heading1"/>
        <w:jc w:val="both"/>
        <w:rPr>
          <w:rFonts w:ascii="Arial" w:eastAsia="Arial" w:hAnsi="Arial" w:cs="Arial"/>
          <w:b/>
          <w:bCs/>
          <w:sz w:val="22"/>
          <w:szCs w:val="22"/>
        </w:rPr>
      </w:pPr>
      <w:bookmarkStart w:id="37" w:name="_Toc217319830"/>
      <w:r w:rsidRPr="02433D1F">
        <w:lastRenderedPageBreak/>
        <w:t>4.Investment Appraisal and Capital Budgeting</w:t>
      </w:r>
      <w:bookmarkEnd w:id="37"/>
    </w:p>
    <w:p w14:paraId="383BDB22" w14:textId="53ED1DF0" w:rsidR="02433D1F" w:rsidRDefault="02433D1F" w:rsidP="003F7DE6">
      <w:pPr>
        <w:spacing w:after="0"/>
        <w:jc w:val="both"/>
        <w:rPr>
          <w:rFonts w:ascii="Arial" w:eastAsia="Arial" w:hAnsi="Arial" w:cs="Arial"/>
          <w:b/>
          <w:bCs/>
          <w:sz w:val="22"/>
          <w:szCs w:val="22"/>
        </w:rPr>
      </w:pPr>
    </w:p>
    <w:p w14:paraId="74D25974" w14:textId="42872D8A" w:rsidR="7E7FD92D" w:rsidRDefault="7E7FD92D" w:rsidP="003F7DE6">
      <w:pPr>
        <w:pStyle w:val="Heading2"/>
        <w:jc w:val="both"/>
        <w:rPr>
          <w:rFonts w:ascii="Arial" w:eastAsia="Arial" w:hAnsi="Arial" w:cs="Arial"/>
          <w:sz w:val="24"/>
          <w:szCs w:val="24"/>
        </w:rPr>
      </w:pPr>
      <w:bookmarkStart w:id="38" w:name="_Toc217319831"/>
      <w:r w:rsidRPr="02433D1F">
        <w:t>4.1</w:t>
      </w:r>
      <w:r w:rsidR="01F5B9EB" w:rsidRPr="02433D1F">
        <w:t>Payback period</w:t>
      </w:r>
      <w:bookmarkEnd w:id="38"/>
    </w:p>
    <w:p w14:paraId="781CFF1E" w14:textId="1134756A" w:rsidR="01F5B9EB" w:rsidRDefault="01F5B9EB" w:rsidP="003F7DE6">
      <w:pPr>
        <w:spacing w:line="360" w:lineRule="auto"/>
        <w:jc w:val="both"/>
        <w:rPr>
          <w:rFonts w:ascii="Arial" w:eastAsia="Arial" w:hAnsi="Arial" w:cs="Arial"/>
        </w:rPr>
      </w:pPr>
      <w:r w:rsidRPr="02433D1F">
        <w:rPr>
          <w:rFonts w:ascii="Arial" w:eastAsia="Arial" w:hAnsi="Arial" w:cs="Arial"/>
        </w:rPr>
        <w:t>According to Law (2018),Payback period is method of calculating capital budgeting which tells how much time company takes to recover its initial investment. This method is very simple and easy to use, which makes it useful for quick decision-making. But it does not consider time value of money.</w:t>
      </w:r>
    </w:p>
    <w:p w14:paraId="77AB6F51" w14:textId="4DE09D08" w:rsidR="1C8CB2A3" w:rsidRDefault="1C8CB2A3" w:rsidP="003F7DE6">
      <w:pPr>
        <w:spacing w:line="360" w:lineRule="auto"/>
        <w:jc w:val="both"/>
        <w:rPr>
          <w:rFonts w:ascii="Arial" w:eastAsia="Arial" w:hAnsi="Arial" w:cs="Arial"/>
        </w:rPr>
      </w:pPr>
      <w:r>
        <w:rPr>
          <w:noProof/>
        </w:rPr>
        <w:drawing>
          <wp:inline distT="0" distB="0" distL="0" distR="0" wp14:anchorId="03A34A97" wp14:editId="3297A801">
            <wp:extent cx="2871465" cy="2615411"/>
            <wp:effectExtent l="0" t="0" r="0" b="0"/>
            <wp:docPr id="37584286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842867" name="Picture 375842867"/>
                    <pic:cNvPicPr/>
                  </pic:nvPicPr>
                  <pic:blipFill>
                    <a:blip r:embed="rId34">
                      <a:extLst>
                        <a:ext uri="{28A0092B-C50C-407E-A947-70E740481C1C}">
                          <a14:useLocalDpi xmlns:a14="http://schemas.microsoft.com/office/drawing/2010/main"/>
                        </a:ext>
                      </a:extLst>
                    </a:blip>
                    <a:stretch>
                      <a:fillRect/>
                    </a:stretch>
                  </pic:blipFill>
                  <pic:spPr>
                    <a:xfrm>
                      <a:off x="0" y="0"/>
                      <a:ext cx="2871465" cy="2615411"/>
                    </a:xfrm>
                    <a:prstGeom prst="rect">
                      <a:avLst/>
                    </a:prstGeom>
                  </pic:spPr>
                </pic:pic>
              </a:graphicData>
            </a:graphic>
          </wp:inline>
        </w:drawing>
      </w:r>
    </w:p>
    <w:p w14:paraId="4ED40A87" w14:textId="1B18F215" w:rsidR="46F7055B" w:rsidRDefault="46F7055B" w:rsidP="003F7DE6">
      <w:pPr>
        <w:spacing w:line="360" w:lineRule="auto"/>
        <w:jc w:val="both"/>
        <w:rPr>
          <w:rFonts w:ascii="Arial" w:eastAsia="Arial" w:hAnsi="Arial" w:cs="Arial"/>
        </w:rPr>
      </w:pPr>
      <w:r w:rsidRPr="02433D1F">
        <w:rPr>
          <w:rFonts w:ascii="Arial" w:eastAsia="Arial" w:hAnsi="Arial" w:cs="Arial"/>
          <w:b/>
          <w:bCs/>
        </w:rPr>
        <w:t>Interpretation</w:t>
      </w:r>
      <w:r w:rsidR="5C595418" w:rsidRPr="02433D1F">
        <w:rPr>
          <w:rFonts w:ascii="Arial" w:eastAsia="Arial" w:hAnsi="Arial" w:cs="Arial"/>
          <w:b/>
          <w:bCs/>
        </w:rPr>
        <w:t>-</w:t>
      </w:r>
    </w:p>
    <w:p w14:paraId="66ACAD4C" w14:textId="12FF8C9F" w:rsidR="1C8CB2A3" w:rsidRDefault="1C8CB2A3" w:rsidP="003F7DE6">
      <w:pPr>
        <w:spacing w:line="360" w:lineRule="auto"/>
        <w:jc w:val="both"/>
        <w:rPr>
          <w:rFonts w:ascii="Arial" w:eastAsia="Arial" w:hAnsi="Arial" w:cs="Arial"/>
        </w:rPr>
      </w:pPr>
      <w:r w:rsidRPr="02433D1F">
        <w:rPr>
          <w:rFonts w:ascii="Arial" w:eastAsia="Arial" w:hAnsi="Arial" w:cs="Arial"/>
        </w:rPr>
        <w:t>In this method, Payback period for Project A takes 3.4 years, Project B takes 5 years, and Project C takes 3.6 years to recover its initial investment. This shows that Project A recovers the initial money spent a little faster than Project C, while Project B has the slowest recovery and holds the money for the longest time. Because General Electronics has weak cash flow and depends on short-term borrowing, quicker recovery</w:t>
      </w:r>
      <w:r w:rsidR="0D752310" w:rsidRPr="02433D1F">
        <w:rPr>
          <w:rFonts w:ascii="Arial" w:eastAsia="Arial" w:hAnsi="Arial" w:cs="Arial"/>
        </w:rPr>
        <w:t>.</w:t>
      </w:r>
      <w:r w:rsidRPr="02433D1F">
        <w:rPr>
          <w:rFonts w:ascii="Arial" w:eastAsia="Arial" w:hAnsi="Arial" w:cs="Arial"/>
        </w:rPr>
        <w:t xml:space="preserve"> of the investment makes Projects A and C more attractive than Project B from a liquidity and risk point of view.</w:t>
      </w:r>
    </w:p>
    <w:p w14:paraId="57155488" w14:textId="59B96176" w:rsidR="4A4B3B76" w:rsidRDefault="4A4B3B76" w:rsidP="003F7DE6">
      <w:pPr>
        <w:spacing w:line="360" w:lineRule="auto"/>
        <w:jc w:val="both"/>
        <w:rPr>
          <w:rFonts w:ascii="Arial" w:eastAsia="Arial" w:hAnsi="Arial" w:cs="Arial"/>
        </w:rPr>
      </w:pPr>
      <w:r w:rsidRPr="02433D1F">
        <w:rPr>
          <w:rFonts w:ascii="Arial" w:eastAsia="Arial" w:hAnsi="Arial" w:cs="Arial"/>
        </w:rPr>
        <w:t>recommendation</w:t>
      </w:r>
    </w:p>
    <w:p w14:paraId="0AEBC8FF" w14:textId="2223EFDB" w:rsidR="432E4858" w:rsidRDefault="432E4858" w:rsidP="003F7DE6">
      <w:pPr>
        <w:pStyle w:val="Heading2"/>
        <w:jc w:val="both"/>
        <w:rPr>
          <w:rFonts w:ascii="Arial" w:eastAsia="Arial" w:hAnsi="Arial" w:cs="Arial"/>
          <w:b/>
          <w:bCs/>
          <w:sz w:val="24"/>
          <w:szCs w:val="24"/>
        </w:rPr>
      </w:pPr>
      <w:bookmarkStart w:id="39" w:name="_Toc217319832"/>
      <w:r w:rsidRPr="02433D1F">
        <w:lastRenderedPageBreak/>
        <w:t xml:space="preserve">4.2 </w:t>
      </w:r>
      <w:r w:rsidR="095CE107" w:rsidRPr="02433D1F">
        <w:t>Accounting Rate of Return</w:t>
      </w:r>
      <w:bookmarkEnd w:id="39"/>
    </w:p>
    <w:p w14:paraId="11114BC5" w14:textId="79E126A6" w:rsidR="095CE107" w:rsidRDefault="095CE107" w:rsidP="003F7DE6">
      <w:pPr>
        <w:spacing w:line="257" w:lineRule="auto"/>
        <w:jc w:val="both"/>
        <w:rPr>
          <w:rFonts w:ascii="Arial" w:eastAsia="Arial" w:hAnsi="Arial" w:cs="Arial"/>
        </w:rPr>
      </w:pPr>
      <w:r w:rsidRPr="02433D1F">
        <w:rPr>
          <w:rFonts w:ascii="Arial" w:eastAsia="Arial" w:hAnsi="Arial" w:cs="Arial"/>
        </w:rPr>
        <w:t>ARR is based on accounting profits instead of cash flows, which makes it easy to calculate using financial statements (Magni, 2014). Just link Pay bank period this method also not consider time value of money and it affected by accounting rules and depreciation methods.</w:t>
      </w:r>
    </w:p>
    <w:p w14:paraId="5F62C654" w14:textId="7D846B36" w:rsidR="2F101FB6" w:rsidRDefault="2F101FB6" w:rsidP="003F7DE6">
      <w:pPr>
        <w:spacing w:line="257" w:lineRule="auto"/>
        <w:jc w:val="both"/>
        <w:rPr>
          <w:rFonts w:ascii="Arial" w:eastAsia="Arial" w:hAnsi="Arial" w:cs="Arial"/>
        </w:rPr>
      </w:pPr>
      <w:r>
        <w:rPr>
          <w:noProof/>
        </w:rPr>
        <w:drawing>
          <wp:inline distT="0" distB="0" distL="0" distR="0" wp14:anchorId="21FF2405" wp14:editId="68055EAF">
            <wp:extent cx="5943600" cy="2533650"/>
            <wp:effectExtent l="0" t="0" r="0" b="0"/>
            <wp:docPr id="159966661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9666611" name="Picture 1599666611"/>
                    <pic:cNvPicPr/>
                  </pic:nvPicPr>
                  <pic:blipFill>
                    <a:blip r:embed="rId35">
                      <a:extLst>
                        <a:ext uri="{28A0092B-C50C-407E-A947-70E740481C1C}">
                          <a14:useLocalDpi xmlns:a14="http://schemas.microsoft.com/office/drawing/2010/main"/>
                        </a:ext>
                      </a:extLst>
                    </a:blip>
                    <a:stretch>
                      <a:fillRect/>
                    </a:stretch>
                  </pic:blipFill>
                  <pic:spPr>
                    <a:xfrm>
                      <a:off x="0" y="0"/>
                      <a:ext cx="5943600" cy="2533650"/>
                    </a:xfrm>
                    <a:prstGeom prst="rect">
                      <a:avLst/>
                    </a:prstGeom>
                  </pic:spPr>
                </pic:pic>
              </a:graphicData>
            </a:graphic>
          </wp:inline>
        </w:drawing>
      </w:r>
    </w:p>
    <w:p w14:paraId="11DD5B5A" w14:textId="2E5F0A34" w:rsidR="2AB079D4" w:rsidRDefault="2AB079D4" w:rsidP="003F7DE6">
      <w:pPr>
        <w:spacing w:line="360" w:lineRule="auto"/>
        <w:jc w:val="both"/>
        <w:rPr>
          <w:rFonts w:ascii="Arial" w:eastAsia="Arial" w:hAnsi="Arial" w:cs="Arial"/>
        </w:rPr>
      </w:pPr>
      <w:r w:rsidRPr="02433D1F">
        <w:rPr>
          <w:rFonts w:ascii="Arial" w:eastAsia="Arial" w:hAnsi="Arial" w:cs="Arial"/>
          <w:b/>
          <w:bCs/>
        </w:rPr>
        <w:t>Interpretation</w:t>
      </w:r>
      <w:r w:rsidR="60929EAB" w:rsidRPr="02433D1F">
        <w:rPr>
          <w:rFonts w:ascii="Arial" w:eastAsia="Arial" w:hAnsi="Arial" w:cs="Arial"/>
          <w:b/>
          <w:bCs/>
        </w:rPr>
        <w:t>-</w:t>
      </w:r>
    </w:p>
    <w:p w14:paraId="7196B524" w14:textId="201D420C" w:rsidR="2F101FB6" w:rsidRDefault="2F101FB6" w:rsidP="003F7DE6">
      <w:pPr>
        <w:spacing w:line="360" w:lineRule="auto"/>
        <w:jc w:val="both"/>
        <w:rPr>
          <w:rFonts w:ascii="Arial" w:eastAsia="Arial" w:hAnsi="Arial" w:cs="Arial"/>
        </w:rPr>
      </w:pPr>
      <w:r w:rsidRPr="02433D1F">
        <w:rPr>
          <w:rFonts w:ascii="Arial" w:eastAsia="Arial" w:hAnsi="Arial" w:cs="Arial"/>
        </w:rPr>
        <w:t>Accounting Rate of Return shows the average yearly profit as a percentage of the average money invested in the project. For these projects, after calculating profits and average investment, ARR is about 14% for A, 0% for B, and 20% for C, so Project C has the best accounting return.</w:t>
      </w:r>
    </w:p>
    <w:p w14:paraId="7E9D0E99" w14:textId="0A474FBB" w:rsidR="7523515C" w:rsidRDefault="7523515C" w:rsidP="003F7DE6">
      <w:pPr>
        <w:pStyle w:val="Heading2"/>
        <w:jc w:val="both"/>
        <w:rPr>
          <w:rFonts w:ascii="Arial" w:eastAsia="Arial" w:hAnsi="Arial" w:cs="Arial"/>
          <w:b/>
          <w:bCs/>
          <w:sz w:val="24"/>
          <w:szCs w:val="24"/>
        </w:rPr>
      </w:pPr>
      <w:bookmarkStart w:id="40" w:name="_Toc217319833"/>
      <w:r w:rsidRPr="02433D1F">
        <w:t xml:space="preserve">4.3 </w:t>
      </w:r>
      <w:r w:rsidR="507AF0D4" w:rsidRPr="02433D1F">
        <w:t>Net Present value</w:t>
      </w:r>
      <w:bookmarkEnd w:id="40"/>
      <w:r w:rsidR="507AF0D4" w:rsidRPr="02433D1F">
        <w:t xml:space="preserve"> </w:t>
      </w:r>
    </w:p>
    <w:p w14:paraId="34422EA2" w14:textId="21754088" w:rsidR="165098F9" w:rsidRDefault="165098F9" w:rsidP="003F7DE6">
      <w:pPr>
        <w:spacing w:line="360" w:lineRule="auto"/>
        <w:jc w:val="both"/>
        <w:rPr>
          <w:rFonts w:ascii="Arial" w:eastAsia="Arial" w:hAnsi="Arial" w:cs="Arial"/>
        </w:rPr>
      </w:pPr>
      <w:r w:rsidRPr="02433D1F">
        <w:rPr>
          <w:rFonts w:ascii="Arial" w:eastAsia="Arial" w:hAnsi="Arial" w:cs="Arial"/>
        </w:rPr>
        <w:t xml:space="preserve">According to Pogue (2004), </w:t>
      </w:r>
      <w:r w:rsidR="34AD728B" w:rsidRPr="02433D1F">
        <w:rPr>
          <w:rFonts w:ascii="Arial" w:eastAsia="Arial" w:hAnsi="Arial" w:cs="Arial"/>
        </w:rPr>
        <w:t xml:space="preserve">Net Present Value is a key investment appraisal method that calculates the present value of future cash </w:t>
      </w:r>
      <w:r w:rsidR="037FB25B" w:rsidRPr="02433D1F">
        <w:rPr>
          <w:rFonts w:ascii="Arial" w:eastAsia="Arial" w:hAnsi="Arial" w:cs="Arial"/>
        </w:rPr>
        <w:t xml:space="preserve">flows </w:t>
      </w:r>
      <w:r w:rsidR="33914197" w:rsidRPr="02433D1F">
        <w:rPr>
          <w:rFonts w:ascii="Arial" w:eastAsia="Arial" w:hAnsi="Arial" w:cs="Arial"/>
        </w:rPr>
        <w:t>by evaluate</w:t>
      </w:r>
      <w:r w:rsidR="05EBF151" w:rsidRPr="02433D1F">
        <w:rPr>
          <w:rFonts w:ascii="Arial" w:eastAsia="Arial" w:hAnsi="Arial" w:cs="Arial"/>
          <w:color w:val="000000" w:themeColor="text1"/>
        </w:rPr>
        <w:t xml:space="preserve"> the profitability of projects </w:t>
      </w:r>
      <w:r w:rsidR="0EECD51D" w:rsidRPr="02433D1F">
        <w:rPr>
          <w:rFonts w:ascii="Arial" w:eastAsia="Arial" w:hAnsi="Arial" w:cs="Arial"/>
        </w:rPr>
        <w:t>using the discounting method</w:t>
      </w:r>
      <w:r w:rsidR="7FA4652F" w:rsidRPr="02433D1F">
        <w:rPr>
          <w:rFonts w:ascii="Arial" w:eastAsia="Arial" w:hAnsi="Arial" w:cs="Arial"/>
        </w:rPr>
        <w:t>.</w:t>
      </w:r>
      <w:r w:rsidR="0BBF433A" w:rsidRPr="02433D1F">
        <w:rPr>
          <w:rFonts w:ascii="Arial" w:eastAsia="Arial" w:hAnsi="Arial" w:cs="Arial"/>
        </w:rPr>
        <w:t xml:space="preserve"> This method </w:t>
      </w:r>
      <w:r w:rsidR="05F8B65F" w:rsidRPr="02433D1F">
        <w:rPr>
          <w:rFonts w:ascii="Arial" w:eastAsia="Arial" w:hAnsi="Arial" w:cs="Arial"/>
        </w:rPr>
        <w:t>considers</w:t>
      </w:r>
      <w:r w:rsidR="0BBF433A" w:rsidRPr="02433D1F">
        <w:rPr>
          <w:rFonts w:ascii="Arial" w:eastAsia="Arial" w:hAnsi="Arial" w:cs="Arial"/>
        </w:rPr>
        <w:t xml:space="preserve"> </w:t>
      </w:r>
      <w:r w:rsidR="650803FE" w:rsidRPr="02433D1F">
        <w:rPr>
          <w:rFonts w:ascii="Arial" w:eastAsia="Arial" w:hAnsi="Arial" w:cs="Arial"/>
        </w:rPr>
        <w:t>the time</w:t>
      </w:r>
      <w:r w:rsidR="0BBF433A" w:rsidRPr="02433D1F">
        <w:rPr>
          <w:rFonts w:ascii="Arial" w:eastAsia="Arial" w:hAnsi="Arial" w:cs="Arial"/>
        </w:rPr>
        <w:t xml:space="preserve"> value of money and </w:t>
      </w:r>
      <w:r w:rsidR="324EF436" w:rsidRPr="02433D1F">
        <w:rPr>
          <w:rFonts w:ascii="Arial" w:eastAsia="Arial" w:hAnsi="Arial" w:cs="Arial"/>
        </w:rPr>
        <w:t>reducing</w:t>
      </w:r>
      <w:r w:rsidR="0BBF433A" w:rsidRPr="02433D1F">
        <w:rPr>
          <w:rFonts w:ascii="Arial" w:eastAsia="Arial" w:hAnsi="Arial" w:cs="Arial"/>
        </w:rPr>
        <w:t xml:space="preserve"> financial ris</w:t>
      </w:r>
      <w:r w:rsidR="59AD142F" w:rsidRPr="02433D1F">
        <w:rPr>
          <w:rFonts w:ascii="Arial" w:eastAsia="Arial" w:hAnsi="Arial" w:cs="Arial"/>
        </w:rPr>
        <w:t xml:space="preserve">k </w:t>
      </w:r>
      <w:r w:rsidR="7C56D3B5" w:rsidRPr="02433D1F">
        <w:rPr>
          <w:rFonts w:ascii="Arial" w:eastAsia="Arial" w:hAnsi="Arial" w:cs="Arial"/>
        </w:rPr>
        <w:t>,Companies use it to select projects that are profitable, meaning projects with a positive NPV.</w:t>
      </w:r>
    </w:p>
    <w:p w14:paraId="3E95B744" w14:textId="0CC89B99" w:rsidR="507AF0D4" w:rsidRDefault="507AF0D4" w:rsidP="003F7DE6">
      <w:pPr>
        <w:spacing w:line="257" w:lineRule="auto"/>
        <w:jc w:val="both"/>
        <w:rPr>
          <w:rFonts w:ascii="Arial" w:eastAsia="Arial" w:hAnsi="Arial" w:cs="Arial"/>
        </w:rPr>
      </w:pPr>
      <w:r>
        <w:rPr>
          <w:noProof/>
        </w:rPr>
        <w:lastRenderedPageBreak/>
        <w:drawing>
          <wp:inline distT="0" distB="0" distL="0" distR="0" wp14:anchorId="2A56D1EF" wp14:editId="3DE683C9">
            <wp:extent cx="5114977" cy="1383519"/>
            <wp:effectExtent l="0" t="0" r="0" b="0"/>
            <wp:docPr id="140703510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035108" name="Picture 1407035108"/>
                    <pic:cNvPicPr/>
                  </pic:nvPicPr>
                  <pic:blipFill>
                    <a:blip r:embed="rId36">
                      <a:extLst>
                        <a:ext uri="{28A0092B-C50C-407E-A947-70E740481C1C}">
                          <a14:useLocalDpi xmlns:a14="http://schemas.microsoft.com/office/drawing/2010/main"/>
                        </a:ext>
                      </a:extLst>
                    </a:blip>
                    <a:stretch>
                      <a:fillRect/>
                    </a:stretch>
                  </pic:blipFill>
                  <pic:spPr>
                    <a:xfrm>
                      <a:off x="0" y="0"/>
                      <a:ext cx="5114977" cy="1383519"/>
                    </a:xfrm>
                    <a:prstGeom prst="rect">
                      <a:avLst/>
                    </a:prstGeom>
                  </pic:spPr>
                </pic:pic>
              </a:graphicData>
            </a:graphic>
          </wp:inline>
        </w:drawing>
      </w:r>
    </w:p>
    <w:p w14:paraId="4810FE50" w14:textId="3F50B7B6" w:rsidR="394D2C7D" w:rsidRDefault="394D2C7D" w:rsidP="003F7DE6">
      <w:pPr>
        <w:spacing w:line="360" w:lineRule="auto"/>
        <w:jc w:val="both"/>
        <w:rPr>
          <w:rFonts w:ascii="Arial" w:eastAsia="Arial" w:hAnsi="Arial" w:cs="Arial"/>
          <w:b/>
          <w:bCs/>
        </w:rPr>
      </w:pPr>
      <w:r w:rsidRPr="02433D1F">
        <w:rPr>
          <w:rFonts w:ascii="Arial" w:eastAsia="Arial" w:hAnsi="Arial" w:cs="Arial"/>
          <w:b/>
          <w:bCs/>
        </w:rPr>
        <w:t>Interpretation</w:t>
      </w:r>
      <w:r w:rsidR="043D9EF3" w:rsidRPr="02433D1F">
        <w:rPr>
          <w:rFonts w:ascii="Arial" w:eastAsia="Arial" w:hAnsi="Arial" w:cs="Arial"/>
          <w:b/>
          <w:bCs/>
        </w:rPr>
        <w:t xml:space="preserve">- </w:t>
      </w:r>
    </w:p>
    <w:p w14:paraId="2078512F" w14:textId="239EF1D3" w:rsidR="28FF83DB" w:rsidRDefault="28FF83DB" w:rsidP="003F7DE6">
      <w:pPr>
        <w:spacing w:line="360" w:lineRule="auto"/>
        <w:jc w:val="both"/>
        <w:rPr>
          <w:rFonts w:ascii="Arial" w:eastAsia="Arial" w:hAnsi="Arial" w:cs="Arial"/>
        </w:rPr>
      </w:pPr>
      <w:r w:rsidRPr="02433D1F">
        <w:rPr>
          <w:rFonts w:ascii="Arial" w:eastAsia="Arial" w:hAnsi="Arial" w:cs="Arial"/>
        </w:rPr>
        <w:t>Net present value of project A is 1.32 and for B is –7.26 and for project C is 4.22, company</w:t>
      </w:r>
      <w:r w:rsidR="65C1B5BD" w:rsidRPr="02433D1F">
        <w:rPr>
          <w:rFonts w:ascii="Arial" w:eastAsia="Arial" w:hAnsi="Arial" w:cs="Arial"/>
        </w:rPr>
        <w:t xml:space="preserve"> B gives negative results which means company will never consider i</w:t>
      </w:r>
      <w:r w:rsidR="402545EF" w:rsidRPr="02433D1F">
        <w:rPr>
          <w:rFonts w:ascii="Arial" w:eastAsia="Arial" w:hAnsi="Arial" w:cs="Arial"/>
        </w:rPr>
        <w:t>t and for better profitability project C is the best for future return.</w:t>
      </w:r>
    </w:p>
    <w:p w14:paraId="582218B2" w14:textId="2352CB04" w:rsidR="31CDCF8A" w:rsidRDefault="31CDCF8A" w:rsidP="003F7DE6">
      <w:pPr>
        <w:pStyle w:val="Heading2"/>
        <w:jc w:val="both"/>
        <w:rPr>
          <w:rFonts w:ascii="Arial" w:eastAsia="Arial" w:hAnsi="Arial" w:cs="Arial"/>
          <w:b/>
          <w:bCs/>
          <w:sz w:val="24"/>
          <w:szCs w:val="24"/>
        </w:rPr>
      </w:pPr>
      <w:bookmarkStart w:id="41" w:name="_Toc217319834"/>
      <w:r w:rsidRPr="02433D1F">
        <w:t xml:space="preserve">4.4 </w:t>
      </w:r>
      <w:r w:rsidR="600F3D59" w:rsidRPr="02433D1F">
        <w:t>Profitability Index</w:t>
      </w:r>
      <w:bookmarkEnd w:id="41"/>
    </w:p>
    <w:p w14:paraId="7C512326" w14:textId="364C8B24" w:rsidR="78C00003" w:rsidRDefault="78C00003" w:rsidP="003F7DE6">
      <w:pPr>
        <w:spacing w:line="360" w:lineRule="auto"/>
        <w:jc w:val="both"/>
        <w:rPr>
          <w:rFonts w:ascii="Arial" w:eastAsia="Arial" w:hAnsi="Arial" w:cs="Arial"/>
        </w:rPr>
      </w:pPr>
      <w:r w:rsidRPr="02433D1F">
        <w:rPr>
          <w:rFonts w:ascii="Arial" w:eastAsia="Arial" w:hAnsi="Arial" w:cs="Arial"/>
        </w:rPr>
        <w:t>Profitability index is a method for</w:t>
      </w:r>
      <w:r w:rsidR="40DD9781" w:rsidRPr="02433D1F">
        <w:rPr>
          <w:rFonts w:ascii="Arial" w:eastAsia="Arial" w:hAnsi="Arial" w:cs="Arial"/>
        </w:rPr>
        <w:t xml:space="preserve"> which </w:t>
      </w:r>
      <w:r w:rsidR="41DE3AF6" w:rsidRPr="02433D1F">
        <w:rPr>
          <w:rFonts w:ascii="Arial" w:eastAsia="Arial" w:hAnsi="Arial" w:cs="Arial"/>
          <w:color w:val="000000" w:themeColor="text1"/>
        </w:rPr>
        <w:t>evaluates</w:t>
      </w:r>
      <w:r w:rsidR="72A61D52" w:rsidRPr="02433D1F">
        <w:rPr>
          <w:rFonts w:ascii="Arial" w:eastAsia="Arial" w:hAnsi="Arial" w:cs="Arial"/>
          <w:color w:val="000000" w:themeColor="text1"/>
        </w:rPr>
        <w:t xml:space="preserve"> the desirability of a project or </w:t>
      </w:r>
      <w:r w:rsidR="47929725" w:rsidRPr="02433D1F">
        <w:rPr>
          <w:rFonts w:ascii="Arial" w:eastAsia="Arial" w:hAnsi="Arial" w:cs="Arial"/>
          <w:color w:val="000000" w:themeColor="text1"/>
        </w:rPr>
        <w:t>investment. It c</w:t>
      </w:r>
      <w:r w:rsidR="47929725" w:rsidRPr="02433D1F">
        <w:rPr>
          <w:rFonts w:ascii="Arial" w:eastAsia="Arial" w:hAnsi="Arial" w:cs="Arial"/>
        </w:rPr>
        <w:t xml:space="preserve">onsiders </w:t>
      </w:r>
      <w:r w:rsidR="23C5913F" w:rsidRPr="02433D1F">
        <w:rPr>
          <w:rFonts w:ascii="Arial" w:eastAsia="Arial" w:hAnsi="Arial" w:cs="Arial"/>
        </w:rPr>
        <w:t>the Time</w:t>
      </w:r>
      <w:r w:rsidR="47929725" w:rsidRPr="02433D1F">
        <w:rPr>
          <w:rFonts w:ascii="Arial" w:eastAsia="Arial" w:hAnsi="Arial" w:cs="Arial"/>
        </w:rPr>
        <w:t xml:space="preserve"> Value of Money and helps to rank the project by </w:t>
      </w:r>
      <w:r w:rsidR="73CE0977" w:rsidRPr="02433D1F">
        <w:rPr>
          <w:rFonts w:ascii="Arial" w:eastAsia="Arial" w:hAnsi="Arial" w:cs="Arial"/>
        </w:rPr>
        <w:t>interpretation. If</w:t>
      </w:r>
      <w:r w:rsidR="70CDCB60" w:rsidRPr="02433D1F">
        <w:rPr>
          <w:rFonts w:ascii="Arial" w:eastAsia="Arial" w:hAnsi="Arial" w:cs="Arial"/>
        </w:rPr>
        <w:t xml:space="preserve"> </w:t>
      </w:r>
      <w:r w:rsidR="32F6163B" w:rsidRPr="02433D1F">
        <w:rPr>
          <w:rFonts w:ascii="Arial" w:eastAsia="Arial" w:hAnsi="Arial" w:cs="Arial"/>
        </w:rPr>
        <w:t xml:space="preserve">PI is more than </w:t>
      </w:r>
      <w:r w:rsidR="4506D6FC" w:rsidRPr="02433D1F">
        <w:rPr>
          <w:rFonts w:ascii="Arial" w:eastAsia="Arial" w:hAnsi="Arial" w:cs="Arial"/>
        </w:rPr>
        <w:t>1, which means the project is profitable.</w:t>
      </w:r>
    </w:p>
    <w:p w14:paraId="4A6BAA2B" w14:textId="0F14824B" w:rsidR="2089784E" w:rsidRDefault="2089784E" w:rsidP="003F7DE6">
      <w:pPr>
        <w:spacing w:line="360" w:lineRule="auto"/>
        <w:jc w:val="both"/>
        <w:rPr>
          <w:rFonts w:ascii="Arial" w:eastAsia="Arial" w:hAnsi="Arial" w:cs="Arial"/>
          <w:b/>
          <w:bCs/>
        </w:rPr>
      </w:pPr>
      <w:r>
        <w:rPr>
          <w:noProof/>
        </w:rPr>
        <w:drawing>
          <wp:inline distT="0" distB="0" distL="0" distR="0" wp14:anchorId="265F1132" wp14:editId="3C6FB7B9">
            <wp:extent cx="5943600" cy="2200275"/>
            <wp:effectExtent l="0" t="0" r="0" b="0"/>
            <wp:docPr id="179009233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092331" name="Picture 1790092331"/>
                    <pic:cNvPicPr/>
                  </pic:nvPicPr>
                  <pic:blipFill>
                    <a:blip r:embed="rId37">
                      <a:extLst>
                        <a:ext uri="{28A0092B-C50C-407E-A947-70E740481C1C}">
                          <a14:useLocalDpi xmlns:a14="http://schemas.microsoft.com/office/drawing/2010/main"/>
                        </a:ext>
                      </a:extLst>
                    </a:blip>
                    <a:stretch>
                      <a:fillRect/>
                    </a:stretch>
                  </pic:blipFill>
                  <pic:spPr>
                    <a:xfrm>
                      <a:off x="0" y="0"/>
                      <a:ext cx="5943600" cy="2200275"/>
                    </a:xfrm>
                    <a:prstGeom prst="rect">
                      <a:avLst/>
                    </a:prstGeom>
                  </pic:spPr>
                </pic:pic>
              </a:graphicData>
            </a:graphic>
          </wp:inline>
        </w:drawing>
      </w:r>
      <w:r w:rsidRPr="02433D1F">
        <w:rPr>
          <w:rFonts w:ascii="Arial" w:eastAsia="Arial" w:hAnsi="Arial" w:cs="Arial"/>
          <w:b/>
          <w:bCs/>
        </w:rPr>
        <w:t xml:space="preserve">Interpretation- </w:t>
      </w:r>
    </w:p>
    <w:p w14:paraId="79D378BC" w14:textId="138FB860" w:rsidR="2089784E" w:rsidRDefault="2089784E" w:rsidP="003F7DE6">
      <w:pPr>
        <w:spacing w:line="360" w:lineRule="auto"/>
        <w:jc w:val="both"/>
        <w:rPr>
          <w:rFonts w:ascii="Arial" w:eastAsia="Arial" w:hAnsi="Arial" w:cs="Arial"/>
        </w:rPr>
      </w:pPr>
      <w:r w:rsidRPr="02433D1F">
        <w:rPr>
          <w:rFonts w:ascii="Arial" w:eastAsia="Arial" w:hAnsi="Arial" w:cs="Arial"/>
        </w:rPr>
        <w:t xml:space="preserve">As per the calculation, project </w:t>
      </w:r>
      <w:r w:rsidR="71DBD44F" w:rsidRPr="02433D1F">
        <w:rPr>
          <w:rFonts w:ascii="Arial" w:eastAsia="Arial" w:hAnsi="Arial" w:cs="Arial"/>
        </w:rPr>
        <w:t>C</w:t>
      </w:r>
      <w:r w:rsidRPr="02433D1F">
        <w:rPr>
          <w:rFonts w:ascii="Arial" w:eastAsia="Arial" w:hAnsi="Arial" w:cs="Arial"/>
        </w:rPr>
        <w:t xml:space="preserve"> is the perfect for </w:t>
      </w:r>
      <w:r w:rsidR="726DCC99" w:rsidRPr="02433D1F">
        <w:rPr>
          <w:rFonts w:ascii="Arial" w:eastAsia="Arial" w:hAnsi="Arial" w:cs="Arial"/>
        </w:rPr>
        <w:t>investment, having</w:t>
      </w:r>
      <w:r w:rsidR="3F434E47" w:rsidRPr="02433D1F">
        <w:rPr>
          <w:rFonts w:ascii="Arial" w:eastAsia="Arial" w:hAnsi="Arial" w:cs="Arial"/>
        </w:rPr>
        <w:t xml:space="preserve"> PI is 1.08 shows profitability, while</w:t>
      </w:r>
      <w:r w:rsidRPr="02433D1F">
        <w:rPr>
          <w:rFonts w:ascii="Arial" w:eastAsia="Arial" w:hAnsi="Arial" w:cs="Arial"/>
        </w:rPr>
        <w:t xml:space="preserve"> project B</w:t>
      </w:r>
      <w:r w:rsidR="63187956" w:rsidRPr="02433D1F">
        <w:rPr>
          <w:rFonts w:ascii="Arial" w:eastAsia="Arial" w:hAnsi="Arial" w:cs="Arial"/>
        </w:rPr>
        <w:t xml:space="preserve"> is less than 1 which means, </w:t>
      </w:r>
      <w:r w:rsidR="3364C593" w:rsidRPr="02433D1F">
        <w:rPr>
          <w:rFonts w:ascii="Arial" w:eastAsia="Arial" w:hAnsi="Arial" w:cs="Arial"/>
        </w:rPr>
        <w:t>it's</w:t>
      </w:r>
      <w:r w:rsidR="63187956" w:rsidRPr="02433D1F">
        <w:rPr>
          <w:rFonts w:ascii="Arial" w:eastAsia="Arial" w:hAnsi="Arial" w:cs="Arial"/>
        </w:rPr>
        <w:t xml:space="preserve"> not </w:t>
      </w:r>
      <w:r w:rsidR="05D1D873" w:rsidRPr="02433D1F">
        <w:rPr>
          <w:rFonts w:ascii="Arial" w:eastAsia="Arial" w:hAnsi="Arial" w:cs="Arial"/>
        </w:rPr>
        <w:t>profitable and Project A is 1.03 which is also considerable for investment.</w:t>
      </w:r>
    </w:p>
    <w:p w14:paraId="067E8EFB" w14:textId="7AD672FA" w:rsidR="0BB07747" w:rsidRDefault="0BB07747" w:rsidP="003F7DE6">
      <w:pPr>
        <w:spacing w:line="360" w:lineRule="auto"/>
        <w:jc w:val="both"/>
        <w:rPr>
          <w:rFonts w:ascii="Arial" w:eastAsia="Arial" w:hAnsi="Arial" w:cs="Arial"/>
        </w:rPr>
      </w:pPr>
      <w:bookmarkStart w:id="42" w:name="_Toc217319835"/>
      <w:r w:rsidRPr="02433D1F">
        <w:rPr>
          <w:rStyle w:val="Heading2Char"/>
        </w:rPr>
        <w:lastRenderedPageBreak/>
        <w:t xml:space="preserve">4.5 </w:t>
      </w:r>
      <w:r w:rsidR="2E2AB6A2" w:rsidRPr="02433D1F">
        <w:rPr>
          <w:rStyle w:val="Heading2Char"/>
        </w:rPr>
        <w:t>Internal Rate of Return</w:t>
      </w:r>
      <w:bookmarkEnd w:id="42"/>
      <w:r w:rsidR="2E2AB6A2" w:rsidRPr="02433D1F">
        <w:rPr>
          <w:rFonts w:ascii="Arial" w:eastAsia="Arial" w:hAnsi="Arial" w:cs="Arial"/>
        </w:rPr>
        <w:t xml:space="preserve"> </w:t>
      </w:r>
      <w:r>
        <w:br/>
      </w:r>
      <w:r w:rsidR="32C1C717" w:rsidRPr="02433D1F">
        <w:rPr>
          <w:rFonts w:ascii="Arial" w:eastAsia="Arial" w:hAnsi="Arial" w:cs="Arial"/>
        </w:rPr>
        <w:t xml:space="preserve">IRR </w:t>
      </w:r>
      <w:r w:rsidR="16B6FF39" w:rsidRPr="02433D1F">
        <w:rPr>
          <w:rFonts w:ascii="Arial" w:eastAsia="Arial" w:hAnsi="Arial" w:cs="Arial"/>
        </w:rPr>
        <w:t>means</w:t>
      </w:r>
      <w:r w:rsidR="32C1C717" w:rsidRPr="02433D1F">
        <w:rPr>
          <w:rFonts w:ascii="Arial" w:eastAsia="Arial" w:hAnsi="Arial" w:cs="Arial"/>
        </w:rPr>
        <w:t xml:space="preserve"> how much return </w:t>
      </w:r>
      <w:r w:rsidR="20D6934A" w:rsidRPr="02433D1F">
        <w:rPr>
          <w:rFonts w:ascii="Arial" w:eastAsia="Arial" w:hAnsi="Arial" w:cs="Arial"/>
        </w:rPr>
        <w:t xml:space="preserve">a </w:t>
      </w:r>
      <w:r w:rsidR="04790655" w:rsidRPr="02433D1F">
        <w:rPr>
          <w:rFonts w:ascii="Arial" w:eastAsia="Arial" w:hAnsi="Arial" w:cs="Arial"/>
        </w:rPr>
        <w:t>project will</w:t>
      </w:r>
      <w:r w:rsidR="36352749" w:rsidRPr="02433D1F">
        <w:rPr>
          <w:rFonts w:ascii="Arial" w:eastAsia="Arial" w:hAnsi="Arial" w:cs="Arial"/>
        </w:rPr>
        <w:t xml:space="preserve"> give every year</w:t>
      </w:r>
      <w:r w:rsidR="20D6934A" w:rsidRPr="02433D1F">
        <w:rPr>
          <w:rFonts w:ascii="Arial" w:eastAsia="Arial" w:hAnsi="Arial" w:cs="Arial"/>
        </w:rPr>
        <w:t>. IRR helps investors</w:t>
      </w:r>
      <w:r w:rsidR="02C44A06" w:rsidRPr="02433D1F">
        <w:rPr>
          <w:rFonts w:ascii="Arial" w:eastAsia="Arial" w:hAnsi="Arial" w:cs="Arial"/>
        </w:rPr>
        <w:t xml:space="preserve"> to take </w:t>
      </w:r>
      <w:r w:rsidR="3CD6E216" w:rsidRPr="02433D1F">
        <w:rPr>
          <w:rFonts w:ascii="Arial" w:eastAsia="Arial" w:hAnsi="Arial" w:cs="Arial"/>
        </w:rPr>
        <w:t>decisions</w:t>
      </w:r>
      <w:r w:rsidR="02C44A06" w:rsidRPr="02433D1F">
        <w:rPr>
          <w:rFonts w:ascii="Arial" w:eastAsia="Arial" w:hAnsi="Arial" w:cs="Arial"/>
        </w:rPr>
        <w:t xml:space="preserve"> </w:t>
      </w:r>
      <w:r w:rsidR="696E9AA8" w:rsidRPr="02433D1F">
        <w:rPr>
          <w:rFonts w:ascii="Arial" w:eastAsia="Arial" w:hAnsi="Arial" w:cs="Arial"/>
        </w:rPr>
        <w:t>regarding investment in a project.</w:t>
      </w:r>
    </w:p>
    <w:p w14:paraId="4E583DDD" w14:textId="2637B257" w:rsidR="0C78F736" w:rsidRDefault="0C78F736" w:rsidP="003F7DE6">
      <w:pPr>
        <w:spacing w:line="360" w:lineRule="auto"/>
        <w:jc w:val="both"/>
        <w:rPr>
          <w:rFonts w:ascii="Arial" w:eastAsia="Arial" w:hAnsi="Arial" w:cs="Arial"/>
        </w:rPr>
      </w:pPr>
      <w:r>
        <w:rPr>
          <w:noProof/>
        </w:rPr>
        <w:drawing>
          <wp:inline distT="0" distB="0" distL="0" distR="0" wp14:anchorId="70A12F38" wp14:editId="2A1A4F74">
            <wp:extent cx="5943600" cy="1819275"/>
            <wp:effectExtent l="0" t="0" r="0" b="0"/>
            <wp:docPr id="45526173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261730" name="Picture 455261730"/>
                    <pic:cNvPicPr/>
                  </pic:nvPicPr>
                  <pic:blipFill>
                    <a:blip r:embed="rId38">
                      <a:extLst>
                        <a:ext uri="{28A0092B-C50C-407E-A947-70E740481C1C}">
                          <a14:useLocalDpi xmlns:a14="http://schemas.microsoft.com/office/drawing/2010/main"/>
                        </a:ext>
                      </a:extLst>
                    </a:blip>
                    <a:stretch>
                      <a:fillRect/>
                    </a:stretch>
                  </pic:blipFill>
                  <pic:spPr>
                    <a:xfrm>
                      <a:off x="0" y="0"/>
                      <a:ext cx="5943600" cy="1819275"/>
                    </a:xfrm>
                    <a:prstGeom prst="rect">
                      <a:avLst/>
                    </a:prstGeom>
                  </pic:spPr>
                </pic:pic>
              </a:graphicData>
            </a:graphic>
          </wp:inline>
        </w:drawing>
      </w:r>
    </w:p>
    <w:p w14:paraId="730F0760" w14:textId="19F64588" w:rsidR="296C48F6" w:rsidRDefault="296C48F6" w:rsidP="003F7DE6">
      <w:pPr>
        <w:spacing w:line="360" w:lineRule="auto"/>
        <w:jc w:val="both"/>
        <w:rPr>
          <w:rFonts w:ascii="Arial" w:eastAsia="Arial" w:hAnsi="Arial" w:cs="Arial"/>
          <w:b/>
          <w:bCs/>
        </w:rPr>
      </w:pPr>
      <w:r w:rsidRPr="02433D1F">
        <w:rPr>
          <w:rFonts w:ascii="Arial" w:eastAsia="Arial" w:hAnsi="Arial" w:cs="Arial"/>
          <w:b/>
          <w:bCs/>
        </w:rPr>
        <w:t>Interpretation-</w:t>
      </w:r>
    </w:p>
    <w:p w14:paraId="0E7100D7" w14:textId="1153398B" w:rsidR="296C48F6" w:rsidRDefault="296C48F6" w:rsidP="003F7DE6">
      <w:pPr>
        <w:spacing w:line="360" w:lineRule="auto"/>
        <w:jc w:val="both"/>
        <w:rPr>
          <w:rFonts w:ascii="Arial" w:eastAsia="Arial" w:hAnsi="Arial" w:cs="Arial"/>
        </w:rPr>
      </w:pPr>
      <w:r w:rsidRPr="02433D1F">
        <w:rPr>
          <w:rFonts w:ascii="Arial" w:eastAsia="Arial" w:hAnsi="Arial" w:cs="Arial"/>
        </w:rPr>
        <w:t xml:space="preserve">As per the calculation, IRR has rejected the project B and project A </w:t>
      </w:r>
      <w:r w:rsidR="3C1337FA" w:rsidRPr="02433D1F">
        <w:rPr>
          <w:rFonts w:ascii="Arial" w:eastAsia="Arial" w:hAnsi="Arial" w:cs="Arial"/>
        </w:rPr>
        <w:t>asnwer is 11.37 and project C is 12.79 , which means project C is</w:t>
      </w:r>
      <w:r w:rsidR="4F51DE13" w:rsidRPr="02433D1F">
        <w:rPr>
          <w:rFonts w:ascii="Arial" w:eastAsia="Arial" w:hAnsi="Arial" w:cs="Arial"/>
        </w:rPr>
        <w:t xml:space="preserve"> more profitable than A.</w:t>
      </w:r>
    </w:p>
    <w:p w14:paraId="43BE9F58" w14:textId="77777777" w:rsidR="006214C2" w:rsidRDefault="006214C2" w:rsidP="003F7DE6">
      <w:pPr>
        <w:spacing w:after="200" w:line="360" w:lineRule="auto"/>
        <w:jc w:val="both"/>
        <w:rPr>
          <w:rFonts w:ascii="Arial" w:eastAsia="Arial" w:hAnsi="Arial" w:cs="Arial"/>
          <w:b/>
          <w:bCs/>
        </w:rPr>
      </w:pPr>
    </w:p>
    <w:p w14:paraId="5303DA0B" w14:textId="55D0BBBA" w:rsidR="006214C2" w:rsidRDefault="006214C2" w:rsidP="003F7DE6">
      <w:pPr>
        <w:spacing w:after="200" w:line="360" w:lineRule="auto"/>
        <w:jc w:val="both"/>
        <w:rPr>
          <w:rFonts w:ascii="Arial" w:eastAsia="Arial" w:hAnsi="Arial" w:cs="Arial"/>
          <w:b/>
          <w:bCs/>
        </w:rPr>
      </w:pPr>
      <w:r w:rsidRPr="02433D1F">
        <w:rPr>
          <w:rFonts w:ascii="Arial" w:eastAsia="Arial" w:hAnsi="Arial" w:cs="Arial"/>
          <w:b/>
          <w:bCs/>
        </w:rPr>
        <w:t>Final</w:t>
      </w:r>
      <w:r>
        <w:rPr>
          <w:rFonts w:ascii="Arial" w:eastAsia="Arial" w:hAnsi="Arial" w:cs="Arial"/>
          <w:b/>
          <w:bCs/>
        </w:rPr>
        <w:t xml:space="preserve"> I</w:t>
      </w:r>
      <w:r w:rsidRPr="02433D1F">
        <w:rPr>
          <w:rFonts w:ascii="Arial" w:eastAsia="Arial" w:hAnsi="Arial" w:cs="Arial"/>
          <w:b/>
          <w:bCs/>
        </w:rPr>
        <w:t>nvestment</w:t>
      </w:r>
      <w:r>
        <w:rPr>
          <w:rFonts w:ascii="Arial" w:eastAsia="Arial" w:hAnsi="Arial" w:cs="Arial"/>
          <w:b/>
          <w:bCs/>
        </w:rPr>
        <w:t xml:space="preserve"> </w:t>
      </w:r>
      <w:r w:rsidRPr="02433D1F">
        <w:rPr>
          <w:rFonts w:ascii="Arial" w:eastAsia="Arial" w:hAnsi="Arial" w:cs="Arial"/>
          <w:b/>
          <w:bCs/>
        </w:rPr>
        <w:t>recommendation</w:t>
      </w:r>
      <w:r>
        <w:rPr>
          <w:rFonts w:ascii="Arial" w:eastAsia="Arial" w:hAnsi="Arial" w:cs="Arial"/>
          <w:b/>
          <w:bCs/>
        </w:rPr>
        <w:t xml:space="preserve"> for overall improvement </w:t>
      </w:r>
    </w:p>
    <w:p w14:paraId="0AEF5CA7" w14:textId="19D99FBA" w:rsidR="3804AEB4" w:rsidRPr="006214C2" w:rsidRDefault="006214C2" w:rsidP="003F7DE6">
      <w:pPr>
        <w:spacing w:after="200" w:line="360" w:lineRule="auto"/>
        <w:jc w:val="both"/>
        <w:rPr>
          <w:rFonts w:ascii="Arial" w:eastAsia="Arial" w:hAnsi="Arial" w:cs="Arial"/>
          <w:b/>
          <w:bCs/>
        </w:rPr>
      </w:pPr>
      <w:r w:rsidRPr="006214C2">
        <w:rPr>
          <w:rFonts w:ascii="Arial" w:eastAsia="Arial" w:hAnsi="Arial" w:cs="Arial"/>
        </w:rPr>
        <w:t>General Electronics has reported losses of £98.24m in 2023 and £24.03m in 2024</w:t>
      </w:r>
      <w:r>
        <w:rPr>
          <w:rFonts w:ascii="Arial" w:eastAsia="Arial" w:hAnsi="Arial" w:cs="Arial"/>
        </w:rPr>
        <w:t xml:space="preserve"> and</w:t>
      </w:r>
      <w:r w:rsidRPr="006214C2">
        <w:rPr>
          <w:rFonts w:ascii="Arial" w:eastAsia="Arial" w:hAnsi="Arial" w:cs="Arial"/>
        </w:rPr>
        <w:t xml:space="preserve"> sales </w:t>
      </w:r>
      <w:r>
        <w:rPr>
          <w:rFonts w:ascii="Arial" w:eastAsia="Arial" w:hAnsi="Arial" w:cs="Arial"/>
        </w:rPr>
        <w:t>Decreased</w:t>
      </w:r>
      <w:r w:rsidRPr="006214C2">
        <w:rPr>
          <w:rFonts w:ascii="Arial" w:eastAsia="Arial" w:hAnsi="Arial" w:cs="Arial"/>
        </w:rPr>
        <w:t xml:space="preserve"> from £614.68m in 2020 to £394.88m in 2024</w:t>
      </w:r>
      <w:r>
        <w:rPr>
          <w:rFonts w:ascii="Arial" w:eastAsia="Arial" w:hAnsi="Arial" w:cs="Arial"/>
        </w:rPr>
        <w:t>,also</w:t>
      </w:r>
      <w:r w:rsidRPr="006214C2">
        <w:rPr>
          <w:rFonts w:ascii="Arial" w:eastAsia="Arial" w:hAnsi="Arial" w:cs="Arial"/>
        </w:rPr>
        <w:t xml:space="preserve"> cash reserves of £26.78m while cash from operations fell to £14.82m in 2024</w:t>
      </w:r>
      <w:r>
        <w:rPr>
          <w:rFonts w:ascii="Arial" w:eastAsia="Arial" w:hAnsi="Arial" w:cs="Arial"/>
        </w:rPr>
        <w:t xml:space="preserve"> , it is </w:t>
      </w:r>
      <w:r w:rsidRPr="006214C2">
        <w:rPr>
          <w:rFonts w:ascii="Arial" w:eastAsia="Arial" w:hAnsi="Arial" w:cs="Arial"/>
        </w:rPr>
        <w:t>showing the need for projects with quick recovery and stability. After analyzing all projects, Project A has a payback period of 3.4 years, Project C 3.6 years, and Project B the longest at 5 years. Project C stands out with the highest NPV of £4.23m at a 10% discount rate, while Project B has a negative NPV. Therefore, management should invest £50m in Project C and keep the remaining £10m as a cash buffer to manage operations and emergencies. Project B is not suitable because of its long payback period, negative NPV, and low profitability, while Projects A and C are better for cash management. Project C is the best option as it also has the highest IRR (12.79%) and a profitability index above 1. This approach allows the company to improve returns while keeping risk lower, managing cash flow, and maintaining financial stability, balancing risk, liquidity, and profitability effectively.</w:t>
      </w:r>
      <w:r w:rsidRPr="02433D1F">
        <w:rPr>
          <w:rFonts w:ascii="Arial" w:eastAsia="Arial" w:hAnsi="Arial" w:cs="Arial"/>
        </w:rPr>
        <w:t>..</w:t>
      </w:r>
    </w:p>
    <w:p w14:paraId="234D1059" w14:textId="1AE3EA02" w:rsidR="02433D1F" w:rsidRDefault="02433D1F" w:rsidP="003F7DE6">
      <w:pPr>
        <w:spacing w:after="200" w:line="360" w:lineRule="auto"/>
        <w:jc w:val="both"/>
        <w:rPr>
          <w:rFonts w:ascii="Arial" w:eastAsia="Arial" w:hAnsi="Arial" w:cs="Arial"/>
        </w:rPr>
      </w:pPr>
    </w:p>
    <w:p w14:paraId="03022E80" w14:textId="3BFC7F85" w:rsidR="02433D1F" w:rsidRDefault="02433D1F" w:rsidP="003F7DE6">
      <w:pPr>
        <w:spacing w:after="200" w:line="360" w:lineRule="auto"/>
        <w:jc w:val="both"/>
        <w:rPr>
          <w:rFonts w:ascii="Arial" w:eastAsia="Arial" w:hAnsi="Arial" w:cs="Arial"/>
        </w:rPr>
      </w:pPr>
    </w:p>
    <w:p w14:paraId="334CBD61" w14:textId="77777777" w:rsidR="00DB5740" w:rsidRDefault="00DB5740" w:rsidP="003F7DE6">
      <w:pPr>
        <w:pStyle w:val="Heading1"/>
        <w:jc w:val="both"/>
      </w:pPr>
    </w:p>
    <w:p w14:paraId="6C70CDEA" w14:textId="77777777" w:rsidR="00DB5740" w:rsidRDefault="00DB5740" w:rsidP="003F7DE6">
      <w:pPr>
        <w:pStyle w:val="Heading1"/>
        <w:jc w:val="both"/>
      </w:pPr>
    </w:p>
    <w:p w14:paraId="57A9CF9D" w14:textId="21EF17CD" w:rsidR="6C3262E6" w:rsidRDefault="6C3262E6" w:rsidP="003F7DE6">
      <w:pPr>
        <w:pStyle w:val="Heading1"/>
        <w:jc w:val="both"/>
      </w:pPr>
      <w:bookmarkStart w:id="43" w:name="_Toc217319836"/>
      <w:r w:rsidRPr="02433D1F">
        <w:t>Referencing</w:t>
      </w:r>
      <w:bookmarkEnd w:id="43"/>
    </w:p>
    <w:p w14:paraId="3E987DEC" w14:textId="77777777" w:rsidR="00DB5740" w:rsidRDefault="00DB5740" w:rsidP="003F7DE6">
      <w:pPr>
        <w:jc w:val="both"/>
      </w:pPr>
      <w:r w:rsidRPr="00341174">
        <w:t>Agarwal, A., &amp; Patni, I. (2019). Applicability of Altman Z-Score in Bankruptcy Prediction of BSEPSUs. </w:t>
      </w:r>
      <w:r w:rsidRPr="00341174">
        <w:rPr>
          <w:i/>
          <w:iCs/>
        </w:rPr>
        <w:t>Journal of Commerce and Accounting Research</w:t>
      </w:r>
      <w:r w:rsidRPr="00341174">
        <w:t>, </w:t>
      </w:r>
      <w:r w:rsidRPr="00341174">
        <w:rPr>
          <w:i/>
          <w:iCs/>
        </w:rPr>
        <w:t>8</w:t>
      </w:r>
      <w:r w:rsidRPr="00341174">
        <w:t>(2), 93.</w:t>
      </w:r>
    </w:p>
    <w:p w14:paraId="7B23A092" w14:textId="77777777" w:rsidR="00DB5740" w:rsidRDefault="00DB5740" w:rsidP="003F7DE6">
      <w:pPr>
        <w:jc w:val="both"/>
      </w:pPr>
      <w:r w:rsidRPr="001A3BFD">
        <w:t>Aggarwal, P., &amp; Garg, S. (2022). Impact of Mergers and Acquisitions on Accounting-based Performance of Acquiring Firms in India. </w:t>
      </w:r>
      <w:r w:rsidRPr="001A3BFD">
        <w:rPr>
          <w:i/>
          <w:iCs/>
        </w:rPr>
        <w:t>Global Business Review</w:t>
      </w:r>
      <w:r w:rsidRPr="001A3BFD">
        <w:t>, </w:t>
      </w:r>
      <w:r w:rsidRPr="001A3BFD">
        <w:rPr>
          <w:i/>
          <w:iCs/>
        </w:rPr>
        <w:t>23</w:t>
      </w:r>
      <w:r w:rsidRPr="001A3BFD">
        <w:t>(1), 218–236.</w:t>
      </w:r>
      <w:r w:rsidRPr="00E83D10">
        <w:t>https://doi.org/10.1177/0972150919852009</w:t>
      </w:r>
    </w:p>
    <w:p w14:paraId="20D3F914" w14:textId="77777777" w:rsidR="00DB5740" w:rsidRPr="00317421" w:rsidRDefault="00DB5740" w:rsidP="003F7DE6">
      <w:pPr>
        <w:jc w:val="both"/>
      </w:pPr>
      <w:r w:rsidRPr="00317421">
        <w:t xml:space="preserve">Bauer, A. M., Fang, J., Pittman, J., Zhang, Y., &amp; Zhao, Y. (2020). How Aggressive Tax Planning Facilitates the Diversion of Corporate Resources: Evidence from Path Analysis. </w:t>
      </w:r>
      <w:r w:rsidRPr="00317421">
        <w:rPr>
          <w:i/>
          <w:iCs/>
        </w:rPr>
        <w:t>Contemporary Accounting Research</w:t>
      </w:r>
      <w:r w:rsidRPr="00317421">
        <w:t xml:space="preserve">, </w:t>
      </w:r>
      <w:r w:rsidRPr="00317421">
        <w:rPr>
          <w:i/>
          <w:iCs/>
        </w:rPr>
        <w:t>37</w:t>
      </w:r>
      <w:r w:rsidRPr="00317421">
        <w:t>(3), 1882–1913. https://doi.org/10.1111/1911-3846.12563</w:t>
      </w:r>
    </w:p>
    <w:p w14:paraId="7F072770" w14:textId="77777777" w:rsidR="00DB5740" w:rsidRDefault="00DB5740" w:rsidP="003F7DE6">
      <w:pPr>
        <w:jc w:val="both"/>
      </w:pPr>
      <w:r w:rsidRPr="00150FDA">
        <w:t>Bogicevic, J., &amp; Domanovic, V. (2016). Control in function of foreign subsidiary performance evaluation. </w:t>
      </w:r>
      <w:r w:rsidRPr="00150FDA">
        <w:rPr>
          <w:i/>
          <w:iCs/>
        </w:rPr>
        <w:t>Ekonomika (Niš, Serbia)</w:t>
      </w:r>
      <w:r w:rsidRPr="00150FDA">
        <w:t>, </w:t>
      </w:r>
      <w:r w:rsidRPr="00150FDA">
        <w:rPr>
          <w:i/>
          <w:iCs/>
        </w:rPr>
        <w:t>62</w:t>
      </w:r>
      <w:r w:rsidRPr="00150FDA">
        <w:t xml:space="preserve">(1), 69–82. </w:t>
      </w:r>
      <w:hyperlink r:id="rId39" w:history="1">
        <w:r w:rsidRPr="004C522A">
          <w:rPr>
            <w:rStyle w:val="Hyperlink"/>
          </w:rPr>
          <w:t>https://doi.org/10.5937/ekonomika1601069B</w:t>
        </w:r>
      </w:hyperlink>
    </w:p>
    <w:p w14:paraId="5080F636" w14:textId="77777777" w:rsidR="00DB5740" w:rsidRDefault="00DB5740" w:rsidP="003F7DE6">
      <w:pPr>
        <w:jc w:val="both"/>
      </w:pPr>
      <w:r w:rsidRPr="001249D4">
        <w:t>DURRAH, O., ABDUL AZIZ, A.R., SYED, A.J. and NOUR, A.G., 2016. Exploring the Relationship between Liquidity Ratios and Indicators of Financial Performance: An Analytical Study on Food Industrial Companies Listed in Amman Bursa.</w:t>
      </w:r>
      <w:r w:rsidRPr="001249D4">
        <w:rPr>
          <w:i/>
          <w:iCs/>
        </w:rPr>
        <w:t>International Journal of Economics and Financial Issues, </w:t>
      </w:r>
      <w:r w:rsidRPr="001249D4">
        <w:rPr>
          <w:b/>
          <w:bCs/>
        </w:rPr>
        <w:t>6</w:t>
      </w:r>
      <w:r w:rsidRPr="001249D4">
        <w:t>(2),.</w:t>
      </w:r>
    </w:p>
    <w:p w14:paraId="7E725FA3" w14:textId="77777777" w:rsidR="00DB5740" w:rsidRDefault="00DB5740" w:rsidP="003F7DE6">
      <w:pPr>
        <w:jc w:val="both"/>
      </w:pPr>
      <w:r w:rsidRPr="0042773A">
        <w:t>Dzingirai, M., &amp; Baporikar, N. (2022). Financial Restructuring and Commercial Banks Performance Nexus in Zimbabwe. </w:t>
      </w:r>
      <w:r w:rsidRPr="0042773A">
        <w:rPr>
          <w:i/>
          <w:iCs/>
        </w:rPr>
        <w:t>International Journal of Corporate Finance and Accounting</w:t>
      </w:r>
      <w:r w:rsidRPr="0042773A">
        <w:t>, </w:t>
      </w:r>
      <w:r w:rsidRPr="0042773A">
        <w:rPr>
          <w:i/>
          <w:iCs/>
        </w:rPr>
        <w:t>9</w:t>
      </w:r>
      <w:r w:rsidRPr="0042773A">
        <w:t>(1), 1–13.</w:t>
      </w:r>
      <w:r w:rsidRPr="00E83D10">
        <w:t>https://doi.org/10.4018/IJCFA.312567</w:t>
      </w:r>
    </w:p>
    <w:p w14:paraId="04CBF13F" w14:textId="77777777" w:rsidR="00DB5740" w:rsidRDefault="00DB5740" w:rsidP="003F7DE6">
      <w:pPr>
        <w:jc w:val="both"/>
      </w:pPr>
      <w:r w:rsidRPr="00B53D27">
        <w:t xml:space="preserve">Feldman, E.R. &amp; McGrath, P.J., 2016. Divestitures. </w:t>
      </w:r>
      <w:r w:rsidRPr="00B53D27">
        <w:rPr>
          <w:i/>
          <w:iCs/>
        </w:rPr>
        <w:t>Journal of Organization Design</w:t>
      </w:r>
      <w:r w:rsidRPr="00B53D27">
        <w:t>, 5(1), pp.1–16.https://doi.org/10.1186/s41469-016-0002-x</w:t>
      </w:r>
    </w:p>
    <w:p w14:paraId="1EF2A946" w14:textId="77777777" w:rsidR="00DB5740" w:rsidRDefault="00DB5740" w:rsidP="003F7DE6">
      <w:pPr>
        <w:jc w:val="both"/>
      </w:pPr>
      <w:r w:rsidRPr="00934BA4">
        <w:lastRenderedPageBreak/>
        <w:t>HUGHEN, J.C. and STRAUSS, J., 2017. Portfolio Allocations Using Fundamental Ratios: Are Profitability Measures More Effective in Selecting Firms and Sectors? </w:t>
      </w:r>
      <w:r w:rsidRPr="00934BA4">
        <w:rPr>
          <w:i/>
          <w:iCs/>
        </w:rPr>
        <w:t>Journal of Portfolio Management, </w:t>
      </w:r>
      <w:r w:rsidRPr="00934BA4">
        <w:rPr>
          <w:b/>
          <w:bCs/>
        </w:rPr>
        <w:t>43</w:t>
      </w:r>
      <w:r w:rsidRPr="00934BA4">
        <w:t>(3), pp.87-101.</w:t>
      </w:r>
    </w:p>
    <w:p w14:paraId="5E549C6C" w14:textId="77777777" w:rsidR="00DB5740" w:rsidRDefault="00DB5740" w:rsidP="003F7DE6">
      <w:pPr>
        <w:jc w:val="both"/>
      </w:pPr>
      <w:r w:rsidRPr="00AB435E">
        <w:t>Jonathan Law. (2018). payback period method. In </w:t>
      </w:r>
      <w:r w:rsidRPr="00AB435E">
        <w:rPr>
          <w:i/>
          <w:iCs/>
        </w:rPr>
        <w:t>A Dictionary of Finance and Banking</w:t>
      </w:r>
      <w:r w:rsidRPr="00AB435E">
        <w:t> (6th ed.).Oxford University Press.</w:t>
      </w:r>
    </w:p>
    <w:p w14:paraId="6F01CBB3" w14:textId="77777777" w:rsidR="00DB5740" w:rsidRDefault="00DB5740" w:rsidP="003F7DE6">
      <w:pPr>
        <w:jc w:val="both"/>
      </w:pPr>
      <w:r>
        <w:t>Kaya, I. and Ozcelik, H. (2023) ‘The Effect of Cash Flows on Firm Performance: A Research on BIST’,Istanbul Business Research, 73(1), pp. 333–358.</w:t>
      </w:r>
    </w:p>
    <w:p w14:paraId="32F08485" w14:textId="77777777" w:rsidR="00DB5740" w:rsidRDefault="00DB5740" w:rsidP="003F7DE6">
      <w:pPr>
        <w:jc w:val="both"/>
      </w:pPr>
      <w:r w:rsidRPr="00DB0C24">
        <w:rPr>
          <w:lang w:val="it-IT"/>
        </w:rPr>
        <w:t xml:space="preserve">Lamberg, J.-A., Lubinaitė, S., Ojala, J., &amp; Tikkanen, H. (2021). </w:t>
      </w:r>
      <w:r w:rsidRPr="00DB0C24">
        <w:t>The curse of agility: The Nokia Corporation and the loss of market dominance in mobile phones, 2003-2013. </w:t>
      </w:r>
      <w:r w:rsidRPr="00DB0C24">
        <w:rPr>
          <w:i/>
          <w:iCs/>
        </w:rPr>
        <w:t>Business History</w:t>
      </w:r>
      <w:r w:rsidRPr="00DB0C24">
        <w:t>, </w:t>
      </w:r>
      <w:r w:rsidRPr="00DB0C24">
        <w:rPr>
          <w:i/>
          <w:iCs/>
        </w:rPr>
        <w:t>63</w:t>
      </w:r>
      <w:r w:rsidRPr="00DB0C24">
        <w:t>(4), 574–605. https://doi.org/10.1080/00076791.2019.1593964</w:t>
      </w:r>
    </w:p>
    <w:p w14:paraId="5018AAC5" w14:textId="77777777" w:rsidR="00DB5740" w:rsidRDefault="00DB5740" w:rsidP="003F7DE6">
      <w:pPr>
        <w:jc w:val="both"/>
      </w:pPr>
      <w:r w:rsidRPr="007A5296">
        <w:t>Magni, C. A. (2014). Mathematical Analysis of Average Rates of Return and Investment Decisions: The MissingLink. </w:t>
      </w:r>
      <w:r w:rsidRPr="007A5296">
        <w:rPr>
          <w:i/>
          <w:iCs/>
        </w:rPr>
        <w:t>TheEngineeringEconomist</w:t>
      </w:r>
      <w:r w:rsidRPr="007A5296">
        <w:t>, </w:t>
      </w:r>
      <w:r w:rsidRPr="007A5296">
        <w:rPr>
          <w:i/>
          <w:iCs/>
        </w:rPr>
        <w:t>59</w:t>
      </w:r>
      <w:r w:rsidRPr="007A5296">
        <w:t>(3),175206.https://doi.org/10.1080/0013791X.2014.881174</w:t>
      </w:r>
    </w:p>
    <w:p w14:paraId="5D5C3A35" w14:textId="77777777" w:rsidR="00DB5740" w:rsidRPr="0046629F" w:rsidRDefault="00DB5740" w:rsidP="003F7DE6">
      <w:pPr>
        <w:jc w:val="both"/>
      </w:pPr>
      <w:r w:rsidRPr="0046629F">
        <w:t xml:space="preserve">MICHALSKI, G. (2016). Full operating cycle influence on the food and beverages processing firmscharacteristics. </w:t>
      </w:r>
      <w:r w:rsidRPr="0046629F">
        <w:rPr>
          <w:i/>
          <w:iCs/>
        </w:rPr>
        <w:t>Agricultural Economics (Praha)</w:t>
      </w:r>
      <w:r w:rsidRPr="0046629F">
        <w:t xml:space="preserve">, </w:t>
      </w:r>
      <w:r w:rsidRPr="0046629F">
        <w:rPr>
          <w:i/>
          <w:iCs/>
        </w:rPr>
        <w:t>62</w:t>
      </w:r>
      <w:r w:rsidRPr="0046629F">
        <w:t>(2), 71–77.https://doi.org/10.17221/72/2015AGRICECON</w:t>
      </w:r>
    </w:p>
    <w:p w14:paraId="3631D9A6" w14:textId="77777777" w:rsidR="00DB5740" w:rsidRDefault="00DB5740" w:rsidP="003F7DE6">
      <w:pPr>
        <w:jc w:val="both"/>
      </w:pPr>
      <w:r w:rsidRPr="00CD77CE">
        <w:t>Mills, J. R., &amp; Yamamura, J. H. (1998). The power of cash flow ratios. </w:t>
      </w:r>
      <w:r w:rsidRPr="00CD77CE">
        <w:rPr>
          <w:i/>
          <w:iCs/>
        </w:rPr>
        <w:t>Journal of Accountancy</w:t>
      </w:r>
      <w:r w:rsidRPr="00CD77CE">
        <w:t>, </w:t>
      </w:r>
      <w:r w:rsidRPr="00CD77CE">
        <w:rPr>
          <w:i/>
          <w:iCs/>
        </w:rPr>
        <w:t>186</w:t>
      </w:r>
      <w:r w:rsidRPr="00CD77CE">
        <w:t>(4),53.</w:t>
      </w:r>
    </w:p>
    <w:p w14:paraId="31777957" w14:textId="77777777" w:rsidR="00DB5740" w:rsidRDefault="00DB5740" w:rsidP="003F7DE6">
      <w:pPr>
        <w:jc w:val="both"/>
      </w:pPr>
      <w:r w:rsidRPr="00AA73F5">
        <w:t>MIRELA MONEA. (2019). ASSET MANAGEMENT RATIOS. </w:t>
      </w:r>
      <w:r w:rsidRPr="00AA73F5">
        <w:rPr>
          <w:i/>
          <w:iCs/>
        </w:rPr>
        <w:t>Annals of the University of Petroşani.Economics</w:t>
      </w:r>
      <w:r w:rsidRPr="00AA73F5">
        <w:t>, </w:t>
      </w:r>
      <w:r w:rsidRPr="00AA73F5">
        <w:rPr>
          <w:i/>
          <w:iCs/>
        </w:rPr>
        <w:t>19</w:t>
      </w:r>
      <w:r w:rsidRPr="00AA73F5">
        <w:t>(2), 61–68.</w:t>
      </w:r>
    </w:p>
    <w:p w14:paraId="4F76D5BF" w14:textId="77777777" w:rsidR="00DB5740" w:rsidRPr="00850F67" w:rsidRDefault="00DB5740" w:rsidP="003F7DE6">
      <w:pPr>
        <w:jc w:val="both"/>
      </w:pPr>
      <w:r w:rsidRPr="007B537D">
        <w:t>Pogue, M. (2004). Investment appraisal: A new approach. </w:t>
      </w:r>
      <w:r w:rsidRPr="007B537D">
        <w:rPr>
          <w:i/>
          <w:iCs/>
        </w:rPr>
        <w:t>Managerial Auditing Journal</w:t>
      </w:r>
      <w:r w:rsidRPr="007B537D">
        <w:t>, </w:t>
      </w:r>
      <w:r w:rsidRPr="007B537D">
        <w:rPr>
          <w:i/>
          <w:iCs/>
        </w:rPr>
        <w:t>19</w:t>
      </w:r>
      <w:r w:rsidRPr="007B537D">
        <w:t xml:space="preserve">(4), 565–569. </w:t>
      </w:r>
      <w:hyperlink r:id="rId40" w:history="1">
        <w:r w:rsidRPr="009F6A51">
          <w:rPr>
            <w:rStyle w:val="Hyperlink"/>
          </w:rPr>
          <w:t>https://doi.org/10.1108/02686900410530565</w:t>
        </w:r>
      </w:hyperlink>
    </w:p>
    <w:p w14:paraId="1CF2E3BE" w14:textId="77777777" w:rsidR="00DB5740" w:rsidRPr="00CD3F2D" w:rsidRDefault="00DB5740" w:rsidP="003F7DE6">
      <w:pPr>
        <w:tabs>
          <w:tab w:val="left" w:pos="1985"/>
        </w:tabs>
        <w:jc w:val="both"/>
      </w:pPr>
      <w:r w:rsidRPr="00CD3F2D">
        <w:rPr>
          <w:lang w:val="it-IT"/>
        </w:rPr>
        <w:t xml:space="preserve">Ramdhan, A. N., Yulianti, N. A., &amp; Parlina, N. D. (2025). </w:t>
      </w:r>
      <w:r w:rsidRPr="00CD3F2D">
        <w:t xml:space="preserve">Profitability Ratio Analysis to Measure the Financial Performance of Food and Beverage Companies for the Period of 2020 – 2023. </w:t>
      </w:r>
      <w:r w:rsidRPr="00CD3F2D">
        <w:rPr>
          <w:i/>
          <w:iCs/>
        </w:rPr>
        <w:t>IJEBD (International Journal of Entrepreneurship and Business Development) (Online)</w:t>
      </w:r>
      <w:r w:rsidRPr="00CD3F2D">
        <w:t xml:space="preserve">, </w:t>
      </w:r>
      <w:r w:rsidRPr="00CD3F2D">
        <w:rPr>
          <w:i/>
          <w:iCs/>
        </w:rPr>
        <w:t>8</w:t>
      </w:r>
      <w:r w:rsidRPr="00CD3F2D">
        <w:t>(2), 315–330.https://doi.org/10.29138/ijebd.v8i2.3234</w:t>
      </w:r>
    </w:p>
    <w:p w14:paraId="2D17C452" w14:textId="77777777" w:rsidR="00DB5740" w:rsidRDefault="00DB5740" w:rsidP="003F7DE6">
      <w:pPr>
        <w:jc w:val="both"/>
      </w:pPr>
      <w:r w:rsidRPr="00A95BF2">
        <w:t xml:space="preserve">Xiong, H., Liu, T., &amp; Wang, Z. (2023). Financial effect of long-term policy equity injection: evidence from special construction funds in China. </w:t>
      </w:r>
      <w:r w:rsidRPr="00A95BF2">
        <w:rPr>
          <w:i/>
          <w:iCs/>
        </w:rPr>
        <w:t>Applied Economics</w:t>
      </w:r>
      <w:r w:rsidRPr="00A95BF2">
        <w:t xml:space="preserve">, </w:t>
      </w:r>
      <w:r w:rsidRPr="00A95BF2">
        <w:rPr>
          <w:i/>
          <w:iCs/>
        </w:rPr>
        <w:t>55</w:t>
      </w:r>
      <w:r w:rsidRPr="00A95BF2">
        <w:t xml:space="preserve">(19), 2129–2145. </w:t>
      </w:r>
      <w:hyperlink r:id="rId41" w:history="1">
        <w:r w:rsidRPr="00A95BF2">
          <w:rPr>
            <w:rStyle w:val="Hyperlink"/>
          </w:rPr>
          <w:t>https://doi.org/10.1080/00036846.2022.2102128</w:t>
        </w:r>
      </w:hyperlink>
    </w:p>
    <w:p w14:paraId="086EE90C" w14:textId="77777777" w:rsidR="00DB5740" w:rsidRPr="00DB5740" w:rsidRDefault="00DB5740" w:rsidP="003F7DE6">
      <w:pPr>
        <w:jc w:val="both"/>
      </w:pPr>
    </w:p>
    <w:p w14:paraId="332B5C9E" w14:textId="062E74B0" w:rsidR="02433D1F" w:rsidRDefault="02433D1F" w:rsidP="003F7DE6">
      <w:pPr>
        <w:spacing w:after="200" w:line="360" w:lineRule="auto"/>
        <w:jc w:val="both"/>
        <w:rPr>
          <w:rFonts w:ascii="Arial" w:eastAsia="Arial" w:hAnsi="Arial" w:cs="Arial"/>
        </w:rPr>
      </w:pPr>
    </w:p>
    <w:p w14:paraId="3E8B09E5" w14:textId="77777777" w:rsidR="00DB5740" w:rsidRDefault="00DB5740" w:rsidP="003F7DE6">
      <w:pPr>
        <w:spacing w:after="200" w:line="360" w:lineRule="auto"/>
        <w:jc w:val="both"/>
        <w:rPr>
          <w:rFonts w:ascii="Arial" w:eastAsia="Arial" w:hAnsi="Arial" w:cs="Arial"/>
        </w:rPr>
      </w:pPr>
    </w:p>
    <w:p w14:paraId="75643D6D" w14:textId="77777777" w:rsidR="00DB5740" w:rsidRDefault="00DB5740" w:rsidP="003F7DE6">
      <w:pPr>
        <w:spacing w:after="200" w:line="360" w:lineRule="auto"/>
        <w:jc w:val="both"/>
        <w:rPr>
          <w:rFonts w:ascii="Arial" w:eastAsia="Arial" w:hAnsi="Arial" w:cs="Arial"/>
        </w:rPr>
      </w:pPr>
    </w:p>
    <w:p w14:paraId="7DCF9FFE" w14:textId="77777777" w:rsidR="00DB5740" w:rsidRDefault="00DB5740" w:rsidP="003F7DE6">
      <w:pPr>
        <w:spacing w:after="200" w:line="360" w:lineRule="auto"/>
        <w:jc w:val="both"/>
        <w:rPr>
          <w:rFonts w:ascii="Arial" w:eastAsia="Arial" w:hAnsi="Arial" w:cs="Arial"/>
        </w:rPr>
      </w:pPr>
    </w:p>
    <w:p w14:paraId="44080EC2" w14:textId="14E31538" w:rsidR="00DB5740" w:rsidRDefault="00DB5740" w:rsidP="003F7DE6">
      <w:pPr>
        <w:pStyle w:val="Heading1"/>
        <w:jc w:val="both"/>
        <w:rPr>
          <w:rFonts w:eastAsia="Arial"/>
        </w:rPr>
      </w:pPr>
      <w:bookmarkStart w:id="44" w:name="_Toc217319837"/>
      <w:r>
        <w:rPr>
          <w:rFonts w:eastAsia="Arial"/>
        </w:rPr>
        <w:t>Appendix</w:t>
      </w:r>
      <w:bookmarkEnd w:id="44"/>
      <w:r>
        <w:rPr>
          <w:rFonts w:eastAsia="Arial"/>
        </w:rPr>
        <w:t xml:space="preserve"> </w:t>
      </w:r>
    </w:p>
    <w:p w14:paraId="26DAC7A3" w14:textId="77777777" w:rsidR="00530606" w:rsidRDefault="00530606" w:rsidP="003F7DE6">
      <w:pPr>
        <w:pStyle w:val="Heading2"/>
        <w:jc w:val="both"/>
      </w:pPr>
      <w:bookmarkStart w:id="45" w:name="_Toc217319838"/>
      <w:r>
        <w:t xml:space="preserve">Appendix A </w:t>
      </w:r>
      <w:r w:rsidRPr="007C5E57">
        <w:t>Financial Ratio Tables</w:t>
      </w:r>
      <w:bookmarkEnd w:id="45"/>
    </w:p>
    <w:p w14:paraId="32298D8F" w14:textId="77777777" w:rsidR="00530606" w:rsidRDefault="00530606" w:rsidP="003F7DE6">
      <w:pPr>
        <w:pStyle w:val="Heading3"/>
        <w:jc w:val="both"/>
      </w:pPr>
      <w:bookmarkStart w:id="46" w:name="_Toc217319839"/>
      <w:r>
        <w:t>A1.</w:t>
      </w:r>
      <w:r w:rsidRPr="002C3AD7">
        <w:t>Profitability and Return Ratios</w:t>
      </w:r>
      <w:bookmarkEnd w:id="46"/>
    </w:p>
    <w:p w14:paraId="7F287C84" w14:textId="77777777" w:rsidR="00530606" w:rsidRDefault="00530606" w:rsidP="003F7DE6">
      <w:pPr>
        <w:jc w:val="both"/>
      </w:pPr>
      <w:r>
        <w:rPr>
          <w:noProof/>
        </w:rPr>
        <w:drawing>
          <wp:inline distT="0" distB="0" distL="0" distR="0" wp14:anchorId="1006C41D" wp14:editId="6E9E51B1">
            <wp:extent cx="5731510" cy="950340"/>
            <wp:effectExtent l="0" t="0" r="2540" b="2540"/>
            <wp:docPr id="182207849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165358" name="Picture 1894165358"/>
                    <pic:cNvPicPr/>
                  </pic:nvPicPr>
                  <pic:blipFill>
                    <a:blip r:embed="rId8">
                      <a:extLst>
                        <a:ext uri="{28A0092B-C50C-407E-A947-70E740481C1C}">
                          <a14:useLocalDpi xmlns:a14="http://schemas.microsoft.com/office/drawing/2010/main"/>
                        </a:ext>
                      </a:extLst>
                    </a:blip>
                    <a:stretch>
                      <a:fillRect/>
                    </a:stretch>
                  </pic:blipFill>
                  <pic:spPr>
                    <a:xfrm>
                      <a:off x="0" y="0"/>
                      <a:ext cx="5731510" cy="950340"/>
                    </a:xfrm>
                    <a:prstGeom prst="rect">
                      <a:avLst/>
                    </a:prstGeom>
                  </pic:spPr>
                </pic:pic>
              </a:graphicData>
            </a:graphic>
          </wp:inline>
        </w:drawing>
      </w:r>
    </w:p>
    <w:p w14:paraId="4F3DBE6D" w14:textId="77777777" w:rsidR="00530606" w:rsidRDefault="00530606" w:rsidP="003F7DE6">
      <w:pPr>
        <w:jc w:val="both"/>
      </w:pPr>
    </w:p>
    <w:p w14:paraId="0EBF39C9" w14:textId="77777777" w:rsidR="00530606" w:rsidRDefault="00530606" w:rsidP="003F7DE6">
      <w:pPr>
        <w:pStyle w:val="Heading3"/>
        <w:jc w:val="both"/>
      </w:pPr>
      <w:bookmarkStart w:id="47" w:name="_Toc217319840"/>
      <w:r>
        <w:t>A2.Graph</w:t>
      </w:r>
      <w:bookmarkEnd w:id="47"/>
    </w:p>
    <w:p w14:paraId="591893DB" w14:textId="77777777" w:rsidR="00530606" w:rsidRDefault="00530606" w:rsidP="003F7DE6">
      <w:pPr>
        <w:jc w:val="both"/>
      </w:pPr>
      <w:r>
        <w:rPr>
          <w:noProof/>
        </w:rPr>
        <w:drawing>
          <wp:inline distT="0" distB="0" distL="0" distR="0" wp14:anchorId="4AB0E63E" wp14:editId="7F7DA492">
            <wp:extent cx="4757698" cy="2674153"/>
            <wp:effectExtent l="0" t="0" r="0" b="0"/>
            <wp:docPr id="38966783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884507" name="Picture 707884507"/>
                    <pic:cNvPicPr/>
                  </pic:nvPicPr>
                  <pic:blipFill>
                    <a:blip r:embed="rId9">
                      <a:extLst>
                        <a:ext uri="{28A0092B-C50C-407E-A947-70E740481C1C}">
                          <a14:useLocalDpi xmlns:a14="http://schemas.microsoft.com/office/drawing/2010/main"/>
                        </a:ext>
                      </a:extLst>
                    </a:blip>
                    <a:stretch>
                      <a:fillRect/>
                    </a:stretch>
                  </pic:blipFill>
                  <pic:spPr>
                    <a:xfrm>
                      <a:off x="0" y="0"/>
                      <a:ext cx="4757698" cy="2674153"/>
                    </a:xfrm>
                    <a:prstGeom prst="rect">
                      <a:avLst/>
                    </a:prstGeom>
                  </pic:spPr>
                </pic:pic>
              </a:graphicData>
            </a:graphic>
          </wp:inline>
        </w:drawing>
      </w:r>
    </w:p>
    <w:p w14:paraId="1EED2F79" w14:textId="77777777" w:rsidR="00530606" w:rsidRDefault="00530606" w:rsidP="003F7DE6">
      <w:pPr>
        <w:pStyle w:val="Heading3"/>
        <w:jc w:val="both"/>
      </w:pPr>
      <w:bookmarkStart w:id="48" w:name="_Toc217319841"/>
      <w:r>
        <w:t xml:space="preserve">A3 </w:t>
      </w:r>
      <w:r w:rsidRPr="005B15F2">
        <w:t>Liquidity Ratios</w:t>
      </w:r>
      <w:bookmarkEnd w:id="48"/>
    </w:p>
    <w:p w14:paraId="0C42F28D" w14:textId="77777777" w:rsidR="00530606" w:rsidRPr="006E65DA" w:rsidRDefault="00530606" w:rsidP="003F7DE6">
      <w:pPr>
        <w:jc w:val="both"/>
        <w:rPr>
          <w:rFonts w:ascii="Arial" w:hAnsi="Arial" w:cs="Arial"/>
        </w:rPr>
      </w:pPr>
      <w:r>
        <w:rPr>
          <w:noProof/>
        </w:rPr>
        <w:drawing>
          <wp:inline distT="0" distB="0" distL="0" distR="0" wp14:anchorId="121F8342" wp14:editId="5DFB2529">
            <wp:extent cx="5731510" cy="840234"/>
            <wp:effectExtent l="0" t="0" r="2540" b="0"/>
            <wp:docPr id="8885120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743482" name="Picture 117743482"/>
                    <pic:cNvPicPr/>
                  </pic:nvPicPr>
                  <pic:blipFill>
                    <a:blip r:embed="rId10">
                      <a:extLst>
                        <a:ext uri="{28A0092B-C50C-407E-A947-70E740481C1C}">
                          <a14:useLocalDpi xmlns:a14="http://schemas.microsoft.com/office/drawing/2010/main"/>
                        </a:ext>
                      </a:extLst>
                    </a:blip>
                    <a:stretch>
                      <a:fillRect/>
                    </a:stretch>
                  </pic:blipFill>
                  <pic:spPr>
                    <a:xfrm>
                      <a:off x="0" y="0"/>
                      <a:ext cx="5731510" cy="840234"/>
                    </a:xfrm>
                    <a:prstGeom prst="rect">
                      <a:avLst/>
                    </a:prstGeom>
                  </pic:spPr>
                </pic:pic>
              </a:graphicData>
            </a:graphic>
          </wp:inline>
        </w:drawing>
      </w:r>
    </w:p>
    <w:p w14:paraId="7F5FCA89" w14:textId="77777777" w:rsidR="00530606" w:rsidRDefault="00530606" w:rsidP="003F7DE6">
      <w:pPr>
        <w:pStyle w:val="Heading3"/>
        <w:jc w:val="both"/>
      </w:pPr>
      <w:bookmarkStart w:id="49" w:name="_Toc217319842"/>
      <w:r>
        <w:lastRenderedPageBreak/>
        <w:t>A4 Graph</w:t>
      </w:r>
      <w:bookmarkEnd w:id="49"/>
    </w:p>
    <w:p w14:paraId="18E9D645" w14:textId="77777777" w:rsidR="00530606" w:rsidRDefault="00530606" w:rsidP="003F7DE6">
      <w:pPr>
        <w:jc w:val="both"/>
      </w:pPr>
      <w:r>
        <w:rPr>
          <w:noProof/>
        </w:rPr>
        <w:drawing>
          <wp:inline distT="0" distB="0" distL="0" distR="0" wp14:anchorId="06CD79DA" wp14:editId="13C85F83">
            <wp:extent cx="4538568" cy="2846709"/>
            <wp:effectExtent l="0" t="0" r="0" b="0"/>
            <wp:docPr id="127111579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506834" name="Picture 264506834"/>
                    <pic:cNvPicPr/>
                  </pic:nvPicPr>
                  <pic:blipFill>
                    <a:blip r:embed="rId11">
                      <a:extLst>
                        <a:ext uri="{28A0092B-C50C-407E-A947-70E740481C1C}">
                          <a14:useLocalDpi xmlns:a14="http://schemas.microsoft.com/office/drawing/2010/main"/>
                        </a:ext>
                      </a:extLst>
                    </a:blip>
                    <a:stretch>
                      <a:fillRect/>
                    </a:stretch>
                  </pic:blipFill>
                  <pic:spPr>
                    <a:xfrm>
                      <a:off x="0" y="0"/>
                      <a:ext cx="4538568" cy="2846709"/>
                    </a:xfrm>
                    <a:prstGeom prst="rect">
                      <a:avLst/>
                    </a:prstGeom>
                  </pic:spPr>
                </pic:pic>
              </a:graphicData>
            </a:graphic>
          </wp:inline>
        </w:drawing>
      </w:r>
    </w:p>
    <w:p w14:paraId="5DCDC924" w14:textId="77777777" w:rsidR="00530606" w:rsidRDefault="00530606" w:rsidP="003F7DE6">
      <w:pPr>
        <w:jc w:val="both"/>
      </w:pPr>
    </w:p>
    <w:p w14:paraId="3AAA4D22" w14:textId="77777777" w:rsidR="00530606" w:rsidRDefault="00530606" w:rsidP="003F7DE6">
      <w:pPr>
        <w:pStyle w:val="Heading3"/>
        <w:jc w:val="both"/>
      </w:pPr>
      <w:bookmarkStart w:id="50" w:name="_Toc217319843"/>
      <w:r>
        <w:t>A5 Efficiency Ratios</w:t>
      </w:r>
      <w:bookmarkEnd w:id="50"/>
    </w:p>
    <w:p w14:paraId="325DF023" w14:textId="77777777" w:rsidR="00530606" w:rsidRDefault="00530606" w:rsidP="003F7DE6">
      <w:pPr>
        <w:jc w:val="both"/>
      </w:pPr>
      <w:r>
        <w:rPr>
          <w:noProof/>
        </w:rPr>
        <w:drawing>
          <wp:inline distT="0" distB="0" distL="0" distR="0" wp14:anchorId="0904EABA" wp14:editId="1CAD95A6">
            <wp:extent cx="5731510" cy="1012857"/>
            <wp:effectExtent l="0" t="0" r="2540" b="0"/>
            <wp:docPr id="126393959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818398" name="Picture 1945818398"/>
                    <pic:cNvPicPr/>
                  </pic:nvPicPr>
                  <pic:blipFill>
                    <a:blip r:embed="rId12">
                      <a:extLst>
                        <a:ext uri="{28A0092B-C50C-407E-A947-70E740481C1C}">
                          <a14:useLocalDpi xmlns:a14="http://schemas.microsoft.com/office/drawing/2010/main"/>
                        </a:ext>
                      </a:extLst>
                    </a:blip>
                    <a:stretch>
                      <a:fillRect/>
                    </a:stretch>
                  </pic:blipFill>
                  <pic:spPr>
                    <a:xfrm>
                      <a:off x="0" y="0"/>
                      <a:ext cx="5731510" cy="1012857"/>
                    </a:xfrm>
                    <a:prstGeom prst="rect">
                      <a:avLst/>
                    </a:prstGeom>
                  </pic:spPr>
                </pic:pic>
              </a:graphicData>
            </a:graphic>
          </wp:inline>
        </w:drawing>
      </w:r>
    </w:p>
    <w:p w14:paraId="58D23FF0" w14:textId="77777777" w:rsidR="00530606" w:rsidRDefault="00530606" w:rsidP="003F7DE6">
      <w:pPr>
        <w:pStyle w:val="Heading3"/>
        <w:jc w:val="both"/>
      </w:pPr>
      <w:bookmarkStart w:id="51" w:name="_Toc217319844"/>
      <w:r>
        <w:t>A6 Graph</w:t>
      </w:r>
      <w:bookmarkEnd w:id="51"/>
    </w:p>
    <w:p w14:paraId="14EBB022" w14:textId="77777777" w:rsidR="00530606" w:rsidRDefault="00530606" w:rsidP="003F7DE6">
      <w:pPr>
        <w:jc w:val="both"/>
      </w:pPr>
      <w:r>
        <w:rPr>
          <w:noProof/>
        </w:rPr>
        <w:drawing>
          <wp:inline distT="0" distB="0" distL="0" distR="0" wp14:anchorId="4A52BDFF" wp14:editId="634FBE6B">
            <wp:extent cx="4462159" cy="2774693"/>
            <wp:effectExtent l="0" t="0" r="0" b="0"/>
            <wp:docPr id="206495014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4206761" name="Picture 1284206761"/>
                    <pic:cNvPicPr/>
                  </pic:nvPicPr>
                  <pic:blipFill>
                    <a:blip r:embed="rId13">
                      <a:extLst>
                        <a:ext uri="{28A0092B-C50C-407E-A947-70E740481C1C}">
                          <a14:useLocalDpi xmlns:a14="http://schemas.microsoft.com/office/drawing/2010/main"/>
                        </a:ext>
                      </a:extLst>
                    </a:blip>
                    <a:stretch>
                      <a:fillRect/>
                    </a:stretch>
                  </pic:blipFill>
                  <pic:spPr>
                    <a:xfrm>
                      <a:off x="0" y="0"/>
                      <a:ext cx="4462159" cy="2774693"/>
                    </a:xfrm>
                    <a:prstGeom prst="rect">
                      <a:avLst/>
                    </a:prstGeom>
                  </pic:spPr>
                </pic:pic>
              </a:graphicData>
            </a:graphic>
          </wp:inline>
        </w:drawing>
      </w:r>
    </w:p>
    <w:p w14:paraId="30D0C8F1" w14:textId="77777777" w:rsidR="00530606" w:rsidRDefault="00530606" w:rsidP="003F7DE6">
      <w:pPr>
        <w:jc w:val="both"/>
      </w:pPr>
    </w:p>
    <w:p w14:paraId="54B98F0E" w14:textId="77777777" w:rsidR="00530606" w:rsidRDefault="00530606" w:rsidP="003F7DE6">
      <w:pPr>
        <w:jc w:val="both"/>
      </w:pPr>
    </w:p>
    <w:p w14:paraId="6DB1ED31" w14:textId="77777777" w:rsidR="00530606" w:rsidRDefault="00530606" w:rsidP="003F7DE6">
      <w:pPr>
        <w:jc w:val="both"/>
      </w:pPr>
    </w:p>
    <w:p w14:paraId="5DE55A39" w14:textId="77777777" w:rsidR="00530606" w:rsidRDefault="00530606" w:rsidP="003F7DE6">
      <w:pPr>
        <w:pStyle w:val="Heading3"/>
        <w:jc w:val="both"/>
      </w:pPr>
      <w:bookmarkStart w:id="52" w:name="_Toc217319845"/>
      <w:r>
        <w:t>A7 Graph</w:t>
      </w:r>
      <w:bookmarkEnd w:id="52"/>
    </w:p>
    <w:p w14:paraId="42C32C6D" w14:textId="77777777" w:rsidR="00530606" w:rsidRDefault="00530606" w:rsidP="003F7DE6">
      <w:pPr>
        <w:jc w:val="both"/>
      </w:pPr>
      <w:r>
        <w:rPr>
          <w:noProof/>
        </w:rPr>
        <w:drawing>
          <wp:inline distT="0" distB="0" distL="0" distR="0" wp14:anchorId="05490676" wp14:editId="5D898C72">
            <wp:extent cx="4584589" cy="2755631"/>
            <wp:effectExtent l="0" t="0" r="0" b="0"/>
            <wp:docPr id="68867822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093707" name="Picture 1421093707"/>
                    <pic:cNvPicPr/>
                  </pic:nvPicPr>
                  <pic:blipFill>
                    <a:blip r:embed="rId14">
                      <a:extLst>
                        <a:ext uri="{28A0092B-C50C-407E-A947-70E740481C1C}">
                          <a14:useLocalDpi xmlns:a14="http://schemas.microsoft.com/office/drawing/2010/main"/>
                        </a:ext>
                      </a:extLst>
                    </a:blip>
                    <a:stretch>
                      <a:fillRect/>
                    </a:stretch>
                  </pic:blipFill>
                  <pic:spPr>
                    <a:xfrm>
                      <a:off x="0" y="0"/>
                      <a:ext cx="4584589" cy="2755631"/>
                    </a:xfrm>
                    <a:prstGeom prst="rect">
                      <a:avLst/>
                    </a:prstGeom>
                  </pic:spPr>
                </pic:pic>
              </a:graphicData>
            </a:graphic>
          </wp:inline>
        </w:drawing>
      </w:r>
    </w:p>
    <w:p w14:paraId="548C24C4" w14:textId="182584DC" w:rsidR="00530606" w:rsidRDefault="00530606" w:rsidP="003F7DE6">
      <w:pPr>
        <w:pStyle w:val="Heading3"/>
        <w:jc w:val="both"/>
      </w:pPr>
      <w:bookmarkStart w:id="53" w:name="_Toc217319846"/>
      <w:r>
        <w:t>A8</w:t>
      </w:r>
      <w:r w:rsidRPr="002B70F7">
        <w:t xml:space="preserve"> </w:t>
      </w:r>
      <w:r w:rsidRPr="02433D1F">
        <w:t>Gearing (Leverage) Ratios</w:t>
      </w:r>
      <w:bookmarkEnd w:id="53"/>
    </w:p>
    <w:p w14:paraId="1F6B64DF" w14:textId="77777777" w:rsidR="00530606" w:rsidRDefault="00530606" w:rsidP="003F7DE6">
      <w:pPr>
        <w:jc w:val="both"/>
      </w:pPr>
      <w:r>
        <w:rPr>
          <w:noProof/>
        </w:rPr>
        <w:drawing>
          <wp:inline distT="0" distB="0" distL="0" distR="0" wp14:anchorId="00DDD85F" wp14:editId="59C257A7">
            <wp:extent cx="5731510" cy="1385402"/>
            <wp:effectExtent l="0" t="0" r="2540" b="5715"/>
            <wp:docPr id="144086429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633245" name="Picture 862633245"/>
                    <pic:cNvPicPr/>
                  </pic:nvPicPr>
                  <pic:blipFill>
                    <a:blip r:embed="rId15">
                      <a:extLst>
                        <a:ext uri="{28A0092B-C50C-407E-A947-70E740481C1C}">
                          <a14:useLocalDpi xmlns:a14="http://schemas.microsoft.com/office/drawing/2010/main"/>
                        </a:ext>
                      </a:extLst>
                    </a:blip>
                    <a:stretch>
                      <a:fillRect/>
                    </a:stretch>
                  </pic:blipFill>
                  <pic:spPr>
                    <a:xfrm>
                      <a:off x="0" y="0"/>
                      <a:ext cx="5731510" cy="1385402"/>
                    </a:xfrm>
                    <a:prstGeom prst="rect">
                      <a:avLst/>
                    </a:prstGeom>
                  </pic:spPr>
                </pic:pic>
              </a:graphicData>
            </a:graphic>
          </wp:inline>
        </w:drawing>
      </w:r>
    </w:p>
    <w:p w14:paraId="7609878A" w14:textId="77777777" w:rsidR="00530606" w:rsidRDefault="00530606" w:rsidP="003F7DE6">
      <w:pPr>
        <w:jc w:val="both"/>
      </w:pPr>
      <w:r>
        <w:t>A 9 Graph</w:t>
      </w:r>
    </w:p>
    <w:p w14:paraId="66A1B2BD" w14:textId="77777777" w:rsidR="00530606" w:rsidRDefault="00530606" w:rsidP="003F7DE6">
      <w:pPr>
        <w:jc w:val="both"/>
      </w:pPr>
      <w:r>
        <w:rPr>
          <w:noProof/>
        </w:rPr>
        <w:lastRenderedPageBreak/>
        <w:drawing>
          <wp:inline distT="0" distB="0" distL="0" distR="0" wp14:anchorId="0FA982C8" wp14:editId="750ADAD1">
            <wp:extent cx="4584589" cy="2737341"/>
            <wp:effectExtent l="0" t="0" r="0" b="0"/>
            <wp:docPr id="162622487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670734" name="Picture 1474670734"/>
                    <pic:cNvPicPr/>
                  </pic:nvPicPr>
                  <pic:blipFill>
                    <a:blip r:embed="rId16">
                      <a:extLst>
                        <a:ext uri="{28A0092B-C50C-407E-A947-70E740481C1C}">
                          <a14:useLocalDpi xmlns:a14="http://schemas.microsoft.com/office/drawing/2010/main"/>
                        </a:ext>
                      </a:extLst>
                    </a:blip>
                    <a:stretch>
                      <a:fillRect/>
                    </a:stretch>
                  </pic:blipFill>
                  <pic:spPr>
                    <a:xfrm>
                      <a:off x="0" y="0"/>
                      <a:ext cx="4584589" cy="2737341"/>
                    </a:xfrm>
                    <a:prstGeom prst="rect">
                      <a:avLst/>
                    </a:prstGeom>
                  </pic:spPr>
                </pic:pic>
              </a:graphicData>
            </a:graphic>
          </wp:inline>
        </w:drawing>
      </w:r>
    </w:p>
    <w:p w14:paraId="6452F55E" w14:textId="77777777" w:rsidR="00530606" w:rsidRDefault="00530606" w:rsidP="003F7DE6">
      <w:pPr>
        <w:jc w:val="both"/>
      </w:pPr>
      <w:r>
        <w:rPr>
          <w:noProof/>
        </w:rPr>
        <w:drawing>
          <wp:inline distT="0" distB="0" distL="0" distR="0" wp14:anchorId="3C796B8D" wp14:editId="191FE228">
            <wp:extent cx="4584589" cy="2755631"/>
            <wp:effectExtent l="0" t="0" r="0" b="0"/>
            <wp:docPr id="205952819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588053" name="Picture 1361588053"/>
                    <pic:cNvPicPr/>
                  </pic:nvPicPr>
                  <pic:blipFill>
                    <a:blip r:embed="rId17">
                      <a:extLst>
                        <a:ext uri="{28A0092B-C50C-407E-A947-70E740481C1C}">
                          <a14:useLocalDpi xmlns:a14="http://schemas.microsoft.com/office/drawing/2010/main"/>
                        </a:ext>
                      </a:extLst>
                    </a:blip>
                    <a:stretch>
                      <a:fillRect/>
                    </a:stretch>
                  </pic:blipFill>
                  <pic:spPr>
                    <a:xfrm>
                      <a:off x="0" y="0"/>
                      <a:ext cx="4584589" cy="2755631"/>
                    </a:xfrm>
                    <a:prstGeom prst="rect">
                      <a:avLst/>
                    </a:prstGeom>
                  </pic:spPr>
                </pic:pic>
              </a:graphicData>
            </a:graphic>
          </wp:inline>
        </w:drawing>
      </w:r>
    </w:p>
    <w:p w14:paraId="5D9C08E3" w14:textId="77777777" w:rsidR="00530606" w:rsidRDefault="00530606" w:rsidP="003F7DE6">
      <w:pPr>
        <w:jc w:val="both"/>
      </w:pPr>
      <w:r>
        <w:rPr>
          <w:noProof/>
        </w:rPr>
        <w:lastRenderedPageBreak/>
        <w:drawing>
          <wp:inline distT="0" distB="0" distL="0" distR="0" wp14:anchorId="7733DB84" wp14:editId="1B793FA1">
            <wp:extent cx="4584589" cy="2755631"/>
            <wp:effectExtent l="0" t="0" r="0" b="0"/>
            <wp:docPr id="158652676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913193" name="Picture 1559913193"/>
                    <pic:cNvPicPr/>
                  </pic:nvPicPr>
                  <pic:blipFill>
                    <a:blip r:embed="rId18">
                      <a:extLst>
                        <a:ext uri="{28A0092B-C50C-407E-A947-70E740481C1C}">
                          <a14:useLocalDpi xmlns:a14="http://schemas.microsoft.com/office/drawing/2010/main"/>
                        </a:ext>
                      </a:extLst>
                    </a:blip>
                    <a:stretch>
                      <a:fillRect/>
                    </a:stretch>
                  </pic:blipFill>
                  <pic:spPr>
                    <a:xfrm>
                      <a:off x="0" y="0"/>
                      <a:ext cx="4584589" cy="2755631"/>
                    </a:xfrm>
                    <a:prstGeom prst="rect">
                      <a:avLst/>
                    </a:prstGeom>
                  </pic:spPr>
                </pic:pic>
              </a:graphicData>
            </a:graphic>
          </wp:inline>
        </w:drawing>
      </w:r>
    </w:p>
    <w:p w14:paraId="460DE254" w14:textId="77777777" w:rsidR="00530606" w:rsidRDefault="00530606" w:rsidP="003F7DE6">
      <w:pPr>
        <w:jc w:val="both"/>
      </w:pPr>
    </w:p>
    <w:p w14:paraId="1DB07FA4" w14:textId="7266B726" w:rsidR="00530606" w:rsidRDefault="00530606" w:rsidP="003F7DE6">
      <w:pPr>
        <w:pStyle w:val="Heading3"/>
        <w:jc w:val="both"/>
      </w:pPr>
      <w:bookmarkStart w:id="54" w:name="_Toc217319847"/>
      <w:r>
        <w:t xml:space="preserve">A10 </w:t>
      </w:r>
      <w:r w:rsidRPr="02433D1F">
        <w:rPr>
          <w:rStyle w:val="Heading2Char"/>
        </w:rPr>
        <w:t>Investment Ratio</w:t>
      </w:r>
      <w:r w:rsidRPr="02433D1F">
        <w:rPr>
          <w:rFonts w:ascii="Arial" w:eastAsia="Arial" w:hAnsi="Arial" w:cs="Arial"/>
          <w:b/>
          <w:bCs/>
          <w:sz w:val="24"/>
          <w:szCs w:val="24"/>
        </w:rPr>
        <w:t xml:space="preserve"> -</w:t>
      </w:r>
      <w:bookmarkEnd w:id="54"/>
    </w:p>
    <w:p w14:paraId="171D893A" w14:textId="77777777" w:rsidR="00530606" w:rsidRDefault="00530606" w:rsidP="003F7DE6">
      <w:pPr>
        <w:jc w:val="both"/>
      </w:pPr>
      <w:r>
        <w:rPr>
          <w:noProof/>
        </w:rPr>
        <w:drawing>
          <wp:inline distT="0" distB="0" distL="0" distR="0" wp14:anchorId="158AD3E4" wp14:editId="09EF817C">
            <wp:extent cx="5731510" cy="1288130"/>
            <wp:effectExtent l="0" t="0" r="2540" b="7620"/>
            <wp:docPr id="119167968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754404" name="Picture 2024754404"/>
                    <pic:cNvPicPr/>
                  </pic:nvPicPr>
                  <pic:blipFill>
                    <a:blip r:embed="rId19">
                      <a:extLst>
                        <a:ext uri="{28A0092B-C50C-407E-A947-70E740481C1C}">
                          <a14:useLocalDpi xmlns:a14="http://schemas.microsoft.com/office/drawing/2010/main"/>
                        </a:ext>
                      </a:extLst>
                    </a:blip>
                    <a:stretch>
                      <a:fillRect/>
                    </a:stretch>
                  </pic:blipFill>
                  <pic:spPr>
                    <a:xfrm>
                      <a:off x="0" y="0"/>
                      <a:ext cx="5731510" cy="1288130"/>
                    </a:xfrm>
                    <a:prstGeom prst="rect">
                      <a:avLst/>
                    </a:prstGeom>
                  </pic:spPr>
                </pic:pic>
              </a:graphicData>
            </a:graphic>
          </wp:inline>
        </w:drawing>
      </w:r>
    </w:p>
    <w:p w14:paraId="632636F5" w14:textId="77777777" w:rsidR="00530606" w:rsidRDefault="00530606" w:rsidP="003F7DE6">
      <w:pPr>
        <w:jc w:val="both"/>
      </w:pPr>
      <w:r>
        <w:rPr>
          <w:noProof/>
        </w:rPr>
        <w:drawing>
          <wp:inline distT="0" distB="0" distL="0" distR="0" wp14:anchorId="4447399A" wp14:editId="7B79B4B0">
            <wp:extent cx="4584589" cy="2755631"/>
            <wp:effectExtent l="0" t="0" r="0" b="0"/>
            <wp:docPr id="141156471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305338" name="Picture 513305338"/>
                    <pic:cNvPicPr/>
                  </pic:nvPicPr>
                  <pic:blipFill>
                    <a:blip r:embed="rId20">
                      <a:extLst>
                        <a:ext uri="{28A0092B-C50C-407E-A947-70E740481C1C}">
                          <a14:useLocalDpi xmlns:a14="http://schemas.microsoft.com/office/drawing/2010/main"/>
                        </a:ext>
                      </a:extLst>
                    </a:blip>
                    <a:stretch>
                      <a:fillRect/>
                    </a:stretch>
                  </pic:blipFill>
                  <pic:spPr>
                    <a:xfrm>
                      <a:off x="0" y="0"/>
                      <a:ext cx="4584589" cy="2755631"/>
                    </a:xfrm>
                    <a:prstGeom prst="rect">
                      <a:avLst/>
                    </a:prstGeom>
                  </pic:spPr>
                </pic:pic>
              </a:graphicData>
            </a:graphic>
          </wp:inline>
        </w:drawing>
      </w:r>
    </w:p>
    <w:p w14:paraId="4C173A62" w14:textId="77777777" w:rsidR="00530606" w:rsidRDefault="00530606" w:rsidP="003F7DE6">
      <w:pPr>
        <w:jc w:val="both"/>
      </w:pPr>
      <w:r>
        <w:rPr>
          <w:noProof/>
        </w:rPr>
        <w:lastRenderedPageBreak/>
        <w:drawing>
          <wp:inline distT="0" distB="0" distL="0" distR="0" wp14:anchorId="0715CBC9" wp14:editId="6A379DA2">
            <wp:extent cx="4584589" cy="2755631"/>
            <wp:effectExtent l="0" t="0" r="0" b="0"/>
            <wp:docPr id="144510804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98861" name="Picture 186198861"/>
                    <pic:cNvPicPr/>
                  </pic:nvPicPr>
                  <pic:blipFill>
                    <a:blip r:embed="rId21">
                      <a:extLst>
                        <a:ext uri="{28A0092B-C50C-407E-A947-70E740481C1C}">
                          <a14:useLocalDpi xmlns:a14="http://schemas.microsoft.com/office/drawing/2010/main"/>
                        </a:ext>
                      </a:extLst>
                    </a:blip>
                    <a:stretch>
                      <a:fillRect/>
                    </a:stretch>
                  </pic:blipFill>
                  <pic:spPr>
                    <a:xfrm>
                      <a:off x="0" y="0"/>
                      <a:ext cx="4584589" cy="2755631"/>
                    </a:xfrm>
                    <a:prstGeom prst="rect">
                      <a:avLst/>
                    </a:prstGeom>
                  </pic:spPr>
                </pic:pic>
              </a:graphicData>
            </a:graphic>
          </wp:inline>
        </w:drawing>
      </w:r>
      <w:r>
        <w:tab/>
      </w:r>
    </w:p>
    <w:p w14:paraId="3227923A" w14:textId="77777777" w:rsidR="00530606" w:rsidRPr="00530606" w:rsidRDefault="00530606" w:rsidP="003F7DE6">
      <w:pPr>
        <w:pStyle w:val="Heading3"/>
        <w:jc w:val="both"/>
        <w:rPr>
          <w:rStyle w:val="Heading2Char"/>
          <w:rFonts w:asciiTheme="minorHAnsi" w:hAnsiTheme="minorHAnsi"/>
          <w:sz w:val="28"/>
          <w:szCs w:val="28"/>
        </w:rPr>
      </w:pPr>
      <w:bookmarkStart w:id="55" w:name="_Toc217319848"/>
      <w:r w:rsidRPr="00530606">
        <w:t xml:space="preserve">A11 </w:t>
      </w:r>
      <w:r w:rsidRPr="00530606">
        <w:rPr>
          <w:rStyle w:val="Heading2Char"/>
          <w:rFonts w:asciiTheme="minorHAnsi" w:hAnsiTheme="minorHAnsi"/>
          <w:sz w:val="28"/>
          <w:szCs w:val="28"/>
        </w:rPr>
        <w:t>Cashflow  Ratios</w:t>
      </w:r>
      <w:bookmarkEnd w:id="55"/>
    </w:p>
    <w:p w14:paraId="33217FA1" w14:textId="77777777" w:rsidR="00530606" w:rsidRDefault="00530606" w:rsidP="003F7DE6">
      <w:pPr>
        <w:jc w:val="both"/>
        <w:rPr>
          <w:rStyle w:val="Heading2Char"/>
        </w:rPr>
      </w:pPr>
      <w:r>
        <w:rPr>
          <w:noProof/>
        </w:rPr>
        <w:drawing>
          <wp:inline distT="0" distB="0" distL="0" distR="0" wp14:anchorId="72A731DB" wp14:editId="13308EE1">
            <wp:extent cx="5731510" cy="997701"/>
            <wp:effectExtent l="0" t="0" r="2540" b="0"/>
            <wp:docPr id="24920472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302500" name="Picture 2121302500"/>
                    <pic:cNvPicPr/>
                  </pic:nvPicPr>
                  <pic:blipFill>
                    <a:blip r:embed="rId22">
                      <a:extLst>
                        <a:ext uri="{28A0092B-C50C-407E-A947-70E740481C1C}">
                          <a14:useLocalDpi xmlns:a14="http://schemas.microsoft.com/office/drawing/2010/main"/>
                        </a:ext>
                      </a:extLst>
                    </a:blip>
                    <a:stretch>
                      <a:fillRect/>
                    </a:stretch>
                  </pic:blipFill>
                  <pic:spPr>
                    <a:xfrm>
                      <a:off x="0" y="0"/>
                      <a:ext cx="5731510" cy="997701"/>
                    </a:xfrm>
                    <a:prstGeom prst="rect">
                      <a:avLst/>
                    </a:prstGeom>
                  </pic:spPr>
                </pic:pic>
              </a:graphicData>
            </a:graphic>
          </wp:inline>
        </w:drawing>
      </w:r>
    </w:p>
    <w:p w14:paraId="272A250C" w14:textId="77777777" w:rsidR="00530606" w:rsidRDefault="00530606" w:rsidP="003F7DE6">
      <w:pPr>
        <w:jc w:val="both"/>
        <w:rPr>
          <w:rStyle w:val="Heading2Char"/>
        </w:rPr>
      </w:pPr>
    </w:p>
    <w:p w14:paraId="16DC03DF" w14:textId="77777777" w:rsidR="00530606" w:rsidRDefault="00530606" w:rsidP="003F7DE6">
      <w:pPr>
        <w:pStyle w:val="Heading3"/>
        <w:jc w:val="both"/>
        <w:rPr>
          <w:rStyle w:val="Heading2Char"/>
        </w:rPr>
      </w:pPr>
      <w:bookmarkStart w:id="56" w:name="_Toc217319849"/>
      <w:r>
        <w:rPr>
          <w:rStyle w:val="Heading2Char"/>
        </w:rPr>
        <w:t>A 12 graph</w:t>
      </w:r>
      <w:bookmarkEnd w:id="56"/>
    </w:p>
    <w:p w14:paraId="118D3292" w14:textId="77777777" w:rsidR="00530606" w:rsidRDefault="00530606" w:rsidP="003F7DE6">
      <w:pPr>
        <w:jc w:val="both"/>
      </w:pPr>
      <w:r>
        <w:rPr>
          <w:noProof/>
        </w:rPr>
        <w:drawing>
          <wp:inline distT="0" distB="0" distL="0" distR="0" wp14:anchorId="48E60C01" wp14:editId="3C675A08">
            <wp:extent cx="4584589" cy="2853175"/>
            <wp:effectExtent l="0" t="0" r="0" b="0"/>
            <wp:docPr id="89009332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941636" name="Picture 1784941636"/>
                    <pic:cNvPicPr/>
                  </pic:nvPicPr>
                  <pic:blipFill>
                    <a:blip r:embed="rId23">
                      <a:extLst>
                        <a:ext uri="{28A0092B-C50C-407E-A947-70E740481C1C}">
                          <a14:useLocalDpi xmlns:a14="http://schemas.microsoft.com/office/drawing/2010/main"/>
                        </a:ext>
                      </a:extLst>
                    </a:blip>
                    <a:stretch>
                      <a:fillRect/>
                    </a:stretch>
                  </pic:blipFill>
                  <pic:spPr>
                    <a:xfrm>
                      <a:off x="0" y="0"/>
                      <a:ext cx="4584589" cy="2853175"/>
                    </a:xfrm>
                    <a:prstGeom prst="rect">
                      <a:avLst/>
                    </a:prstGeom>
                  </pic:spPr>
                </pic:pic>
              </a:graphicData>
            </a:graphic>
          </wp:inline>
        </w:drawing>
      </w:r>
    </w:p>
    <w:p w14:paraId="70D9B320" w14:textId="77777777" w:rsidR="00530606" w:rsidRDefault="00530606" w:rsidP="003F7DE6">
      <w:pPr>
        <w:jc w:val="both"/>
      </w:pPr>
      <w:r>
        <w:rPr>
          <w:noProof/>
        </w:rPr>
        <w:lastRenderedPageBreak/>
        <w:drawing>
          <wp:inline distT="0" distB="0" distL="0" distR="0" wp14:anchorId="63F5AC50" wp14:editId="62E056DF">
            <wp:extent cx="4578493" cy="2853175"/>
            <wp:effectExtent l="0" t="0" r="0" b="0"/>
            <wp:docPr id="146097857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024470" name="Picture 2100024470"/>
                    <pic:cNvPicPr/>
                  </pic:nvPicPr>
                  <pic:blipFill>
                    <a:blip r:embed="rId24">
                      <a:extLst>
                        <a:ext uri="{28A0092B-C50C-407E-A947-70E740481C1C}">
                          <a14:useLocalDpi xmlns:a14="http://schemas.microsoft.com/office/drawing/2010/main"/>
                        </a:ext>
                      </a:extLst>
                    </a:blip>
                    <a:stretch>
                      <a:fillRect/>
                    </a:stretch>
                  </pic:blipFill>
                  <pic:spPr>
                    <a:xfrm>
                      <a:off x="0" y="0"/>
                      <a:ext cx="4578493" cy="2853175"/>
                    </a:xfrm>
                    <a:prstGeom prst="rect">
                      <a:avLst/>
                    </a:prstGeom>
                  </pic:spPr>
                </pic:pic>
              </a:graphicData>
            </a:graphic>
          </wp:inline>
        </w:drawing>
      </w:r>
    </w:p>
    <w:p w14:paraId="6AB9B348" w14:textId="77777777" w:rsidR="00530606" w:rsidRDefault="00530606" w:rsidP="003F7DE6">
      <w:pPr>
        <w:pStyle w:val="Heading3"/>
        <w:jc w:val="both"/>
      </w:pPr>
      <w:bookmarkStart w:id="57" w:name="_Toc217319850"/>
      <w:r>
        <w:t xml:space="preserve">A 13 </w:t>
      </w:r>
      <w:r w:rsidRPr="02433D1F">
        <w:rPr>
          <w:rFonts w:eastAsia="Arial"/>
        </w:rPr>
        <w:t>Altman Z-Score</w:t>
      </w:r>
      <w:bookmarkEnd w:id="57"/>
    </w:p>
    <w:p w14:paraId="711FB748" w14:textId="77777777" w:rsidR="00530606" w:rsidRDefault="00530606" w:rsidP="003F7DE6">
      <w:pPr>
        <w:jc w:val="both"/>
      </w:pPr>
      <w:r>
        <w:rPr>
          <w:noProof/>
        </w:rPr>
        <w:drawing>
          <wp:inline distT="0" distB="0" distL="0" distR="0" wp14:anchorId="537192BC" wp14:editId="47171B73">
            <wp:extent cx="5731510" cy="1235738"/>
            <wp:effectExtent l="0" t="0" r="2540" b="2540"/>
            <wp:docPr id="54493932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084356" name="Picture 1251084356"/>
                    <pic:cNvPicPr/>
                  </pic:nvPicPr>
                  <pic:blipFill>
                    <a:blip r:embed="rId25">
                      <a:extLst>
                        <a:ext uri="{28A0092B-C50C-407E-A947-70E740481C1C}">
                          <a14:useLocalDpi xmlns:a14="http://schemas.microsoft.com/office/drawing/2010/main"/>
                        </a:ext>
                      </a:extLst>
                    </a:blip>
                    <a:stretch>
                      <a:fillRect/>
                    </a:stretch>
                  </pic:blipFill>
                  <pic:spPr>
                    <a:xfrm>
                      <a:off x="0" y="0"/>
                      <a:ext cx="5731510" cy="1235738"/>
                    </a:xfrm>
                    <a:prstGeom prst="rect">
                      <a:avLst/>
                    </a:prstGeom>
                  </pic:spPr>
                </pic:pic>
              </a:graphicData>
            </a:graphic>
          </wp:inline>
        </w:drawing>
      </w:r>
    </w:p>
    <w:p w14:paraId="68C73519" w14:textId="77777777" w:rsidR="00530606" w:rsidRDefault="00530606" w:rsidP="003F7DE6">
      <w:pPr>
        <w:jc w:val="both"/>
      </w:pPr>
    </w:p>
    <w:p w14:paraId="3D4CE84F" w14:textId="77777777" w:rsidR="00530606" w:rsidRDefault="00530606" w:rsidP="003F7DE6">
      <w:pPr>
        <w:pStyle w:val="Heading3"/>
        <w:jc w:val="both"/>
      </w:pPr>
      <w:bookmarkStart w:id="58" w:name="_Toc217319851"/>
      <w:r>
        <w:t>A14</w:t>
      </w:r>
      <w:bookmarkEnd w:id="58"/>
    </w:p>
    <w:p w14:paraId="4A78EB93" w14:textId="77777777" w:rsidR="00530606" w:rsidRDefault="00530606" w:rsidP="003F7DE6">
      <w:pPr>
        <w:jc w:val="both"/>
      </w:pPr>
      <w:r>
        <w:rPr>
          <w:noProof/>
        </w:rPr>
        <w:drawing>
          <wp:inline distT="0" distB="0" distL="0" distR="0" wp14:anchorId="5C84ECDB" wp14:editId="727F84D7">
            <wp:extent cx="5731510" cy="872586"/>
            <wp:effectExtent l="0" t="0" r="2540" b="3810"/>
            <wp:docPr id="125122824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458495" name="Picture 1108458495"/>
                    <pic:cNvPicPr/>
                  </pic:nvPicPr>
                  <pic:blipFill>
                    <a:blip r:embed="rId26">
                      <a:extLst>
                        <a:ext uri="{28A0092B-C50C-407E-A947-70E740481C1C}">
                          <a14:useLocalDpi xmlns:a14="http://schemas.microsoft.com/office/drawing/2010/main"/>
                        </a:ext>
                      </a:extLst>
                    </a:blip>
                    <a:stretch>
                      <a:fillRect/>
                    </a:stretch>
                  </pic:blipFill>
                  <pic:spPr>
                    <a:xfrm>
                      <a:off x="0" y="0"/>
                      <a:ext cx="5731510" cy="872586"/>
                    </a:xfrm>
                    <a:prstGeom prst="rect">
                      <a:avLst/>
                    </a:prstGeom>
                  </pic:spPr>
                </pic:pic>
              </a:graphicData>
            </a:graphic>
          </wp:inline>
        </w:drawing>
      </w:r>
    </w:p>
    <w:p w14:paraId="1BF24E2E" w14:textId="77777777" w:rsidR="00530606" w:rsidRDefault="00530606" w:rsidP="003F7DE6">
      <w:pPr>
        <w:pStyle w:val="Heading3"/>
        <w:jc w:val="both"/>
      </w:pPr>
      <w:bookmarkStart w:id="59" w:name="_Toc217319852"/>
      <w:r>
        <w:t>A15</w:t>
      </w:r>
      <w:bookmarkEnd w:id="59"/>
    </w:p>
    <w:p w14:paraId="39AE0424" w14:textId="77777777" w:rsidR="00530606" w:rsidRDefault="00530606" w:rsidP="003F7DE6">
      <w:pPr>
        <w:jc w:val="both"/>
      </w:pPr>
      <w:r>
        <w:rPr>
          <w:noProof/>
        </w:rPr>
        <w:drawing>
          <wp:inline distT="0" distB="0" distL="0" distR="0" wp14:anchorId="211832E7" wp14:editId="38659911">
            <wp:extent cx="5731510" cy="1002688"/>
            <wp:effectExtent l="0" t="0" r="2540" b="6985"/>
            <wp:docPr id="71593000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829502" name="Picture 355829502"/>
                    <pic:cNvPicPr/>
                  </pic:nvPicPr>
                  <pic:blipFill>
                    <a:blip r:embed="rId27">
                      <a:extLst>
                        <a:ext uri="{28A0092B-C50C-407E-A947-70E740481C1C}">
                          <a14:useLocalDpi xmlns:a14="http://schemas.microsoft.com/office/drawing/2010/main"/>
                        </a:ext>
                      </a:extLst>
                    </a:blip>
                    <a:stretch>
                      <a:fillRect/>
                    </a:stretch>
                  </pic:blipFill>
                  <pic:spPr>
                    <a:xfrm>
                      <a:off x="0" y="0"/>
                      <a:ext cx="5731510" cy="1002688"/>
                    </a:xfrm>
                    <a:prstGeom prst="rect">
                      <a:avLst/>
                    </a:prstGeom>
                  </pic:spPr>
                </pic:pic>
              </a:graphicData>
            </a:graphic>
          </wp:inline>
        </w:drawing>
      </w:r>
      <w:r w:rsidRPr="00530606">
        <w:rPr>
          <w:rStyle w:val="Heading3Char"/>
        </w:rPr>
        <w:t>A16</w:t>
      </w:r>
    </w:p>
    <w:p w14:paraId="63E1B337" w14:textId="77777777" w:rsidR="00530606" w:rsidRDefault="00530606" w:rsidP="003F7DE6">
      <w:pPr>
        <w:jc w:val="both"/>
      </w:pPr>
      <w:r>
        <w:rPr>
          <w:noProof/>
        </w:rPr>
        <w:lastRenderedPageBreak/>
        <w:drawing>
          <wp:inline distT="0" distB="0" distL="0" distR="0" wp14:anchorId="2CADF027" wp14:editId="27E2CCE1">
            <wp:extent cx="5731510" cy="1208558"/>
            <wp:effectExtent l="0" t="0" r="2540" b="0"/>
            <wp:docPr id="100147146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255990" name="Picture 323255990"/>
                    <pic:cNvPicPr/>
                  </pic:nvPicPr>
                  <pic:blipFill>
                    <a:blip r:embed="rId28">
                      <a:extLst>
                        <a:ext uri="{28A0092B-C50C-407E-A947-70E740481C1C}">
                          <a14:useLocalDpi xmlns:a14="http://schemas.microsoft.com/office/drawing/2010/main"/>
                        </a:ext>
                      </a:extLst>
                    </a:blip>
                    <a:stretch>
                      <a:fillRect/>
                    </a:stretch>
                  </pic:blipFill>
                  <pic:spPr>
                    <a:xfrm>
                      <a:off x="0" y="0"/>
                      <a:ext cx="5731510" cy="1208558"/>
                    </a:xfrm>
                    <a:prstGeom prst="rect">
                      <a:avLst/>
                    </a:prstGeom>
                  </pic:spPr>
                </pic:pic>
              </a:graphicData>
            </a:graphic>
          </wp:inline>
        </w:drawing>
      </w:r>
      <w:r w:rsidRPr="00530606">
        <w:rPr>
          <w:rStyle w:val="Heading3Char"/>
        </w:rPr>
        <w:t>A17</w:t>
      </w:r>
    </w:p>
    <w:p w14:paraId="64A53286" w14:textId="77777777" w:rsidR="00530606" w:rsidRDefault="00530606" w:rsidP="003F7DE6">
      <w:pPr>
        <w:jc w:val="both"/>
      </w:pPr>
      <w:r>
        <w:rPr>
          <w:noProof/>
        </w:rPr>
        <w:drawing>
          <wp:inline distT="0" distB="0" distL="0" distR="0" wp14:anchorId="42DA9CDE" wp14:editId="57C0D547">
            <wp:extent cx="5731510" cy="1010362"/>
            <wp:effectExtent l="0" t="0" r="2540" b="0"/>
            <wp:docPr id="8178950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507089" name="Picture 1049507089"/>
                    <pic:cNvPicPr/>
                  </pic:nvPicPr>
                  <pic:blipFill>
                    <a:blip r:embed="rId29">
                      <a:extLst>
                        <a:ext uri="{28A0092B-C50C-407E-A947-70E740481C1C}">
                          <a14:useLocalDpi xmlns:a14="http://schemas.microsoft.com/office/drawing/2010/main"/>
                        </a:ext>
                      </a:extLst>
                    </a:blip>
                    <a:stretch>
                      <a:fillRect/>
                    </a:stretch>
                  </pic:blipFill>
                  <pic:spPr>
                    <a:xfrm>
                      <a:off x="0" y="0"/>
                      <a:ext cx="5731510" cy="1010362"/>
                    </a:xfrm>
                    <a:prstGeom prst="rect">
                      <a:avLst/>
                    </a:prstGeom>
                  </pic:spPr>
                </pic:pic>
              </a:graphicData>
            </a:graphic>
          </wp:inline>
        </w:drawing>
      </w:r>
    </w:p>
    <w:p w14:paraId="30902DF3" w14:textId="77777777" w:rsidR="00530606" w:rsidRDefault="00530606" w:rsidP="003F7DE6">
      <w:pPr>
        <w:pStyle w:val="Heading3"/>
        <w:jc w:val="both"/>
      </w:pPr>
      <w:bookmarkStart w:id="60" w:name="_Toc217319853"/>
      <w:r>
        <w:t>A18</w:t>
      </w:r>
      <w:bookmarkEnd w:id="60"/>
    </w:p>
    <w:p w14:paraId="263F9301" w14:textId="77777777" w:rsidR="00530606" w:rsidRDefault="00530606" w:rsidP="003F7DE6">
      <w:pPr>
        <w:jc w:val="both"/>
      </w:pPr>
      <w:r>
        <w:rPr>
          <w:noProof/>
        </w:rPr>
        <w:drawing>
          <wp:inline distT="0" distB="0" distL="0" distR="0" wp14:anchorId="1BC2DC76" wp14:editId="1D906247">
            <wp:extent cx="5181600" cy="724291"/>
            <wp:effectExtent l="0" t="0" r="0" b="0"/>
            <wp:docPr id="194110002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940790" name="Picture 226940790"/>
                    <pic:cNvPicPr/>
                  </pic:nvPicPr>
                  <pic:blipFill>
                    <a:blip r:embed="rId30">
                      <a:extLst>
                        <a:ext uri="{28A0092B-C50C-407E-A947-70E740481C1C}">
                          <a14:useLocalDpi xmlns:a14="http://schemas.microsoft.com/office/drawing/2010/main"/>
                        </a:ext>
                      </a:extLst>
                    </a:blip>
                    <a:stretch>
                      <a:fillRect/>
                    </a:stretch>
                  </pic:blipFill>
                  <pic:spPr>
                    <a:xfrm>
                      <a:off x="0" y="0"/>
                      <a:ext cx="5181600" cy="724291"/>
                    </a:xfrm>
                    <a:prstGeom prst="rect">
                      <a:avLst/>
                    </a:prstGeom>
                  </pic:spPr>
                </pic:pic>
              </a:graphicData>
            </a:graphic>
          </wp:inline>
        </w:drawing>
      </w:r>
    </w:p>
    <w:p w14:paraId="6FF74B07" w14:textId="77777777" w:rsidR="00530606" w:rsidRDefault="00530606" w:rsidP="003F7DE6">
      <w:pPr>
        <w:pStyle w:val="Heading3"/>
        <w:jc w:val="both"/>
      </w:pPr>
      <w:bookmarkStart w:id="61" w:name="_Toc217319854"/>
      <w:r>
        <w:t>A19</w:t>
      </w:r>
      <w:bookmarkEnd w:id="61"/>
    </w:p>
    <w:p w14:paraId="7D063830" w14:textId="77777777" w:rsidR="00530606" w:rsidRDefault="00530606" w:rsidP="003F7DE6">
      <w:pPr>
        <w:jc w:val="both"/>
      </w:pPr>
      <w:r>
        <w:rPr>
          <w:noProof/>
        </w:rPr>
        <w:drawing>
          <wp:inline distT="0" distB="0" distL="0" distR="0" wp14:anchorId="4716F53D" wp14:editId="56CB0EE2">
            <wp:extent cx="5731510" cy="872586"/>
            <wp:effectExtent l="0" t="0" r="2540" b="3810"/>
            <wp:docPr id="214542392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843085" name="Picture 338843085"/>
                    <pic:cNvPicPr/>
                  </pic:nvPicPr>
                  <pic:blipFill>
                    <a:blip r:embed="rId31">
                      <a:extLst>
                        <a:ext uri="{28A0092B-C50C-407E-A947-70E740481C1C}">
                          <a14:useLocalDpi xmlns:a14="http://schemas.microsoft.com/office/drawing/2010/main"/>
                        </a:ext>
                      </a:extLst>
                    </a:blip>
                    <a:stretch>
                      <a:fillRect/>
                    </a:stretch>
                  </pic:blipFill>
                  <pic:spPr>
                    <a:xfrm>
                      <a:off x="0" y="0"/>
                      <a:ext cx="5731510" cy="872586"/>
                    </a:xfrm>
                    <a:prstGeom prst="rect">
                      <a:avLst/>
                    </a:prstGeom>
                  </pic:spPr>
                </pic:pic>
              </a:graphicData>
            </a:graphic>
          </wp:inline>
        </w:drawing>
      </w:r>
    </w:p>
    <w:p w14:paraId="72A671F6" w14:textId="77777777" w:rsidR="00530606" w:rsidRDefault="00530606" w:rsidP="003F7DE6">
      <w:pPr>
        <w:pStyle w:val="Heading3"/>
        <w:jc w:val="both"/>
      </w:pPr>
      <w:bookmarkStart w:id="62" w:name="_Toc217319855"/>
      <w:r>
        <w:t>A20</w:t>
      </w:r>
      <w:bookmarkEnd w:id="62"/>
    </w:p>
    <w:p w14:paraId="766ED330" w14:textId="77777777" w:rsidR="00530606" w:rsidRDefault="00530606" w:rsidP="003F7DE6">
      <w:pPr>
        <w:jc w:val="both"/>
      </w:pPr>
      <w:r>
        <w:rPr>
          <w:noProof/>
        </w:rPr>
        <w:drawing>
          <wp:inline distT="0" distB="0" distL="0" distR="0" wp14:anchorId="4706D941" wp14:editId="6CC974B1">
            <wp:extent cx="5218628" cy="1774090"/>
            <wp:effectExtent l="0" t="0" r="0" b="0"/>
            <wp:docPr id="26913334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262169" name="Picture 1161262169"/>
                    <pic:cNvPicPr/>
                  </pic:nvPicPr>
                  <pic:blipFill>
                    <a:blip r:embed="rId32">
                      <a:extLst>
                        <a:ext uri="{28A0092B-C50C-407E-A947-70E740481C1C}">
                          <a14:useLocalDpi xmlns:a14="http://schemas.microsoft.com/office/drawing/2010/main"/>
                        </a:ext>
                      </a:extLst>
                    </a:blip>
                    <a:stretch>
                      <a:fillRect/>
                    </a:stretch>
                  </pic:blipFill>
                  <pic:spPr>
                    <a:xfrm>
                      <a:off x="0" y="0"/>
                      <a:ext cx="5218628" cy="1774090"/>
                    </a:xfrm>
                    <a:prstGeom prst="rect">
                      <a:avLst/>
                    </a:prstGeom>
                  </pic:spPr>
                </pic:pic>
              </a:graphicData>
            </a:graphic>
          </wp:inline>
        </w:drawing>
      </w:r>
    </w:p>
    <w:p w14:paraId="14A8DD23" w14:textId="77777777" w:rsidR="00530606" w:rsidRDefault="00530606" w:rsidP="003F7DE6">
      <w:pPr>
        <w:pStyle w:val="Heading3"/>
        <w:jc w:val="both"/>
      </w:pPr>
      <w:bookmarkStart w:id="63" w:name="_Toc217319856"/>
      <w:r>
        <w:lastRenderedPageBreak/>
        <w:t xml:space="preserve">A21 </w:t>
      </w:r>
      <w:r w:rsidRPr="02433D1F">
        <w:t>Cash operating cycle</w:t>
      </w:r>
      <w:bookmarkEnd w:id="63"/>
    </w:p>
    <w:p w14:paraId="2D385591" w14:textId="77777777" w:rsidR="00530606" w:rsidRDefault="00530606" w:rsidP="003F7DE6">
      <w:pPr>
        <w:jc w:val="both"/>
      </w:pPr>
      <w:r>
        <w:rPr>
          <w:noProof/>
        </w:rPr>
        <w:drawing>
          <wp:inline distT="0" distB="0" distL="0" distR="0" wp14:anchorId="078EA197" wp14:editId="05D9D7EE">
            <wp:extent cx="5731510" cy="773290"/>
            <wp:effectExtent l="0" t="0" r="2540" b="8255"/>
            <wp:docPr id="133574293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705030" name="Picture 1168705030"/>
                    <pic:cNvPicPr/>
                  </pic:nvPicPr>
                  <pic:blipFill>
                    <a:blip r:embed="rId33">
                      <a:extLst>
                        <a:ext uri="{28A0092B-C50C-407E-A947-70E740481C1C}">
                          <a14:useLocalDpi xmlns:a14="http://schemas.microsoft.com/office/drawing/2010/main"/>
                        </a:ext>
                      </a:extLst>
                    </a:blip>
                    <a:stretch>
                      <a:fillRect/>
                    </a:stretch>
                  </pic:blipFill>
                  <pic:spPr>
                    <a:xfrm>
                      <a:off x="0" y="0"/>
                      <a:ext cx="5731510" cy="773290"/>
                    </a:xfrm>
                    <a:prstGeom prst="rect">
                      <a:avLst/>
                    </a:prstGeom>
                  </pic:spPr>
                </pic:pic>
              </a:graphicData>
            </a:graphic>
          </wp:inline>
        </w:drawing>
      </w:r>
    </w:p>
    <w:p w14:paraId="0E85D54E" w14:textId="069430F7" w:rsidR="00530606" w:rsidRPr="00530606" w:rsidRDefault="00530606" w:rsidP="003F7DE6">
      <w:pPr>
        <w:pStyle w:val="Heading3"/>
        <w:jc w:val="both"/>
      </w:pPr>
      <w:bookmarkStart w:id="64" w:name="_Toc217319857"/>
      <w:r w:rsidRPr="00530606">
        <w:t>A22 Capital Budgeting</w:t>
      </w:r>
      <w:bookmarkEnd w:id="64"/>
      <w:r w:rsidRPr="00530606">
        <w:t xml:space="preserve"> </w:t>
      </w:r>
    </w:p>
    <w:p w14:paraId="65376AF3" w14:textId="3F54BB39" w:rsidR="00530606" w:rsidRDefault="00530606" w:rsidP="003F7DE6">
      <w:pPr>
        <w:pStyle w:val="Heading3"/>
        <w:jc w:val="both"/>
      </w:pPr>
    </w:p>
    <w:p w14:paraId="1A0ECCDD" w14:textId="77777777" w:rsidR="00530606" w:rsidRDefault="00530606" w:rsidP="003F7DE6">
      <w:pPr>
        <w:jc w:val="both"/>
      </w:pPr>
      <w:r>
        <w:rPr>
          <w:noProof/>
        </w:rPr>
        <w:drawing>
          <wp:inline distT="0" distB="0" distL="0" distR="0" wp14:anchorId="113D702C" wp14:editId="7D050FFD">
            <wp:extent cx="2871465" cy="2615411"/>
            <wp:effectExtent l="0" t="0" r="0" b="0"/>
            <wp:docPr id="178716220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842867" name="Picture 375842867"/>
                    <pic:cNvPicPr/>
                  </pic:nvPicPr>
                  <pic:blipFill>
                    <a:blip r:embed="rId34">
                      <a:extLst>
                        <a:ext uri="{28A0092B-C50C-407E-A947-70E740481C1C}">
                          <a14:useLocalDpi xmlns:a14="http://schemas.microsoft.com/office/drawing/2010/main"/>
                        </a:ext>
                      </a:extLst>
                    </a:blip>
                    <a:stretch>
                      <a:fillRect/>
                    </a:stretch>
                  </pic:blipFill>
                  <pic:spPr>
                    <a:xfrm>
                      <a:off x="0" y="0"/>
                      <a:ext cx="2871465" cy="2615411"/>
                    </a:xfrm>
                    <a:prstGeom prst="rect">
                      <a:avLst/>
                    </a:prstGeom>
                  </pic:spPr>
                </pic:pic>
              </a:graphicData>
            </a:graphic>
          </wp:inline>
        </w:drawing>
      </w:r>
    </w:p>
    <w:p w14:paraId="44D5F2EE" w14:textId="77777777" w:rsidR="00530606" w:rsidRDefault="00530606" w:rsidP="003F7DE6">
      <w:pPr>
        <w:pStyle w:val="Heading3"/>
        <w:jc w:val="both"/>
      </w:pPr>
      <w:bookmarkStart w:id="65" w:name="_Toc217319858"/>
      <w:r>
        <w:t>A23</w:t>
      </w:r>
      <w:bookmarkEnd w:id="65"/>
    </w:p>
    <w:p w14:paraId="5ED57A96" w14:textId="77777777" w:rsidR="00530606" w:rsidRDefault="00530606" w:rsidP="003F7DE6">
      <w:pPr>
        <w:jc w:val="both"/>
      </w:pPr>
      <w:r>
        <w:rPr>
          <w:noProof/>
        </w:rPr>
        <w:drawing>
          <wp:inline distT="0" distB="0" distL="0" distR="0" wp14:anchorId="46434C1B" wp14:editId="1ECB7091">
            <wp:extent cx="5731510" cy="2443240"/>
            <wp:effectExtent l="0" t="0" r="2540" b="0"/>
            <wp:docPr id="35670728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9666611" name="Picture 1599666611"/>
                    <pic:cNvPicPr/>
                  </pic:nvPicPr>
                  <pic:blipFill>
                    <a:blip r:embed="rId35">
                      <a:extLst>
                        <a:ext uri="{28A0092B-C50C-407E-A947-70E740481C1C}">
                          <a14:useLocalDpi xmlns:a14="http://schemas.microsoft.com/office/drawing/2010/main"/>
                        </a:ext>
                      </a:extLst>
                    </a:blip>
                    <a:stretch>
                      <a:fillRect/>
                    </a:stretch>
                  </pic:blipFill>
                  <pic:spPr>
                    <a:xfrm>
                      <a:off x="0" y="0"/>
                      <a:ext cx="5731510" cy="2443240"/>
                    </a:xfrm>
                    <a:prstGeom prst="rect">
                      <a:avLst/>
                    </a:prstGeom>
                  </pic:spPr>
                </pic:pic>
              </a:graphicData>
            </a:graphic>
          </wp:inline>
        </w:drawing>
      </w:r>
    </w:p>
    <w:p w14:paraId="3ECCBC6F" w14:textId="77777777" w:rsidR="00530606" w:rsidRDefault="00530606" w:rsidP="003F7DE6">
      <w:pPr>
        <w:pStyle w:val="Heading3"/>
        <w:jc w:val="both"/>
      </w:pPr>
      <w:bookmarkStart w:id="66" w:name="_Toc217319859"/>
      <w:r>
        <w:lastRenderedPageBreak/>
        <w:t>A24</w:t>
      </w:r>
      <w:bookmarkEnd w:id="66"/>
    </w:p>
    <w:p w14:paraId="4F65D666" w14:textId="77777777" w:rsidR="00530606" w:rsidRDefault="00530606" w:rsidP="003F7DE6">
      <w:pPr>
        <w:jc w:val="both"/>
      </w:pPr>
      <w:r>
        <w:rPr>
          <w:noProof/>
        </w:rPr>
        <w:drawing>
          <wp:inline distT="0" distB="0" distL="0" distR="0" wp14:anchorId="7DAA2C76" wp14:editId="04789724">
            <wp:extent cx="5114977" cy="1383519"/>
            <wp:effectExtent l="0" t="0" r="0" b="0"/>
            <wp:docPr id="83456884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035108" name="Picture 1407035108"/>
                    <pic:cNvPicPr/>
                  </pic:nvPicPr>
                  <pic:blipFill>
                    <a:blip r:embed="rId36">
                      <a:extLst>
                        <a:ext uri="{28A0092B-C50C-407E-A947-70E740481C1C}">
                          <a14:useLocalDpi xmlns:a14="http://schemas.microsoft.com/office/drawing/2010/main"/>
                        </a:ext>
                      </a:extLst>
                    </a:blip>
                    <a:stretch>
                      <a:fillRect/>
                    </a:stretch>
                  </pic:blipFill>
                  <pic:spPr>
                    <a:xfrm>
                      <a:off x="0" y="0"/>
                      <a:ext cx="5114977" cy="1383519"/>
                    </a:xfrm>
                    <a:prstGeom prst="rect">
                      <a:avLst/>
                    </a:prstGeom>
                  </pic:spPr>
                </pic:pic>
              </a:graphicData>
            </a:graphic>
          </wp:inline>
        </w:drawing>
      </w:r>
    </w:p>
    <w:p w14:paraId="10DEEC5C" w14:textId="77777777" w:rsidR="00530606" w:rsidRDefault="00530606" w:rsidP="003F7DE6">
      <w:pPr>
        <w:jc w:val="both"/>
      </w:pPr>
    </w:p>
    <w:p w14:paraId="531E4F13" w14:textId="77777777" w:rsidR="00530606" w:rsidRDefault="00530606" w:rsidP="003F7DE6">
      <w:pPr>
        <w:pStyle w:val="Heading3"/>
        <w:jc w:val="both"/>
      </w:pPr>
      <w:bookmarkStart w:id="67" w:name="_Toc217319860"/>
      <w:r>
        <w:t>A25</w:t>
      </w:r>
      <w:bookmarkEnd w:id="67"/>
    </w:p>
    <w:p w14:paraId="4CCC7AF2" w14:textId="77777777" w:rsidR="00530606" w:rsidRDefault="00530606" w:rsidP="003F7DE6">
      <w:pPr>
        <w:jc w:val="both"/>
      </w:pPr>
      <w:r>
        <w:rPr>
          <w:noProof/>
        </w:rPr>
        <w:drawing>
          <wp:inline distT="0" distB="0" distL="0" distR="0" wp14:anchorId="214B05B0" wp14:editId="562600F6">
            <wp:extent cx="5731510" cy="2121761"/>
            <wp:effectExtent l="0" t="0" r="2540" b="0"/>
            <wp:docPr id="176175567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092331" name="Picture 1790092331"/>
                    <pic:cNvPicPr/>
                  </pic:nvPicPr>
                  <pic:blipFill>
                    <a:blip r:embed="rId37">
                      <a:extLst>
                        <a:ext uri="{28A0092B-C50C-407E-A947-70E740481C1C}">
                          <a14:useLocalDpi xmlns:a14="http://schemas.microsoft.com/office/drawing/2010/main"/>
                        </a:ext>
                      </a:extLst>
                    </a:blip>
                    <a:stretch>
                      <a:fillRect/>
                    </a:stretch>
                  </pic:blipFill>
                  <pic:spPr>
                    <a:xfrm>
                      <a:off x="0" y="0"/>
                      <a:ext cx="5731510" cy="2121761"/>
                    </a:xfrm>
                    <a:prstGeom prst="rect">
                      <a:avLst/>
                    </a:prstGeom>
                  </pic:spPr>
                </pic:pic>
              </a:graphicData>
            </a:graphic>
          </wp:inline>
        </w:drawing>
      </w:r>
    </w:p>
    <w:p w14:paraId="5B957718" w14:textId="77777777" w:rsidR="00530606" w:rsidRDefault="00530606" w:rsidP="003F7DE6">
      <w:pPr>
        <w:jc w:val="both"/>
      </w:pPr>
      <w:bookmarkStart w:id="68" w:name="_Toc217319861"/>
      <w:r w:rsidRPr="00530606">
        <w:rPr>
          <w:rStyle w:val="Heading3Char"/>
        </w:rPr>
        <w:t>A26</w:t>
      </w:r>
      <w:bookmarkEnd w:id="68"/>
      <w:r>
        <w:t xml:space="preserve"> </w:t>
      </w:r>
      <w:r>
        <w:rPr>
          <w:noProof/>
        </w:rPr>
        <w:drawing>
          <wp:inline distT="0" distB="0" distL="0" distR="0" wp14:anchorId="0AFFB6E9" wp14:editId="0F18BE72">
            <wp:extent cx="5731510" cy="1754356"/>
            <wp:effectExtent l="0" t="0" r="2540" b="0"/>
            <wp:docPr id="6407467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261730" name="Picture 455261730"/>
                    <pic:cNvPicPr/>
                  </pic:nvPicPr>
                  <pic:blipFill>
                    <a:blip r:embed="rId38">
                      <a:extLst>
                        <a:ext uri="{28A0092B-C50C-407E-A947-70E740481C1C}">
                          <a14:useLocalDpi xmlns:a14="http://schemas.microsoft.com/office/drawing/2010/main"/>
                        </a:ext>
                      </a:extLst>
                    </a:blip>
                    <a:stretch>
                      <a:fillRect/>
                    </a:stretch>
                  </pic:blipFill>
                  <pic:spPr>
                    <a:xfrm>
                      <a:off x="0" y="0"/>
                      <a:ext cx="5731510" cy="1754356"/>
                    </a:xfrm>
                    <a:prstGeom prst="rect">
                      <a:avLst/>
                    </a:prstGeom>
                  </pic:spPr>
                </pic:pic>
              </a:graphicData>
            </a:graphic>
          </wp:inline>
        </w:drawing>
      </w:r>
    </w:p>
    <w:p w14:paraId="71B0CDF9" w14:textId="77777777" w:rsidR="00530606" w:rsidRPr="00530606" w:rsidRDefault="00530606" w:rsidP="003F7DE6">
      <w:pPr>
        <w:jc w:val="both"/>
      </w:pPr>
    </w:p>
    <w:p w14:paraId="5FF75F07" w14:textId="77777777" w:rsidR="00DB5740" w:rsidRPr="00DB5740" w:rsidRDefault="00DB5740" w:rsidP="003F7DE6">
      <w:pPr>
        <w:jc w:val="both"/>
      </w:pPr>
    </w:p>
    <w:p w14:paraId="2CC8EEF2" w14:textId="31ADC9FB" w:rsidR="02433D1F" w:rsidRDefault="02433D1F" w:rsidP="003F7DE6">
      <w:pPr>
        <w:spacing w:after="0"/>
        <w:jc w:val="both"/>
        <w:rPr>
          <w:rFonts w:ascii="Arial" w:eastAsia="Arial" w:hAnsi="Arial" w:cs="Arial"/>
          <w:b/>
          <w:bCs/>
          <w:sz w:val="22"/>
          <w:szCs w:val="22"/>
        </w:rPr>
      </w:pPr>
    </w:p>
    <w:p w14:paraId="4C842521" w14:textId="74BFD1D2" w:rsidR="02433D1F" w:rsidRDefault="02433D1F" w:rsidP="003F7DE6">
      <w:pPr>
        <w:spacing w:after="0"/>
        <w:jc w:val="both"/>
        <w:rPr>
          <w:rFonts w:ascii="Arial" w:eastAsia="Arial" w:hAnsi="Arial" w:cs="Arial"/>
          <w:b/>
          <w:bCs/>
          <w:sz w:val="22"/>
          <w:szCs w:val="22"/>
        </w:rPr>
      </w:pPr>
    </w:p>
    <w:p w14:paraId="43E13ED6" w14:textId="1D8A9ABA" w:rsidR="7F9D0107" w:rsidRDefault="7F9D0107" w:rsidP="003F7DE6">
      <w:pPr>
        <w:spacing w:after="0"/>
        <w:jc w:val="both"/>
        <w:rPr>
          <w:rFonts w:ascii="Arial" w:eastAsia="Arial" w:hAnsi="Arial" w:cs="Arial"/>
        </w:rPr>
      </w:pPr>
    </w:p>
    <w:sectPr w:rsidR="7F9D0107">
      <w:headerReference w:type="default" r:id="rId42"/>
      <w:footerReference w:type="default" r:id="rId4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B0C675" w14:textId="77777777" w:rsidR="00397052" w:rsidRDefault="00397052">
      <w:pPr>
        <w:spacing w:after="0" w:line="240" w:lineRule="auto"/>
      </w:pPr>
      <w:r>
        <w:separator/>
      </w:r>
    </w:p>
  </w:endnote>
  <w:endnote w:type="continuationSeparator" w:id="0">
    <w:p w14:paraId="58A83817" w14:textId="77777777" w:rsidR="00397052" w:rsidRDefault="003970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4B05FC74" w14:paraId="1A48A8E8" w14:textId="77777777" w:rsidTr="4B05FC74">
      <w:trPr>
        <w:trHeight w:val="300"/>
      </w:trPr>
      <w:tc>
        <w:tcPr>
          <w:tcW w:w="3120" w:type="dxa"/>
        </w:tcPr>
        <w:p w14:paraId="741AB760" w14:textId="4468EBE8" w:rsidR="4B05FC74" w:rsidRDefault="4B05FC74" w:rsidP="4B05FC74">
          <w:pPr>
            <w:pStyle w:val="Header"/>
            <w:ind w:left="-115"/>
          </w:pPr>
        </w:p>
      </w:tc>
      <w:tc>
        <w:tcPr>
          <w:tcW w:w="3120" w:type="dxa"/>
        </w:tcPr>
        <w:p w14:paraId="280C719C" w14:textId="40BA0996" w:rsidR="4B05FC74" w:rsidRDefault="4B05FC74" w:rsidP="4B05FC74">
          <w:pPr>
            <w:pStyle w:val="Header"/>
            <w:jc w:val="center"/>
          </w:pPr>
        </w:p>
      </w:tc>
      <w:tc>
        <w:tcPr>
          <w:tcW w:w="3120" w:type="dxa"/>
        </w:tcPr>
        <w:p w14:paraId="2263BC83" w14:textId="5A9533B7" w:rsidR="4B05FC74" w:rsidRDefault="4B05FC74" w:rsidP="4B05FC74">
          <w:pPr>
            <w:pStyle w:val="Header"/>
            <w:ind w:right="-115"/>
            <w:jc w:val="right"/>
          </w:pPr>
        </w:p>
      </w:tc>
    </w:tr>
  </w:tbl>
  <w:p w14:paraId="6F50E992" w14:textId="5EECFA9A" w:rsidR="4B05FC74" w:rsidRDefault="4B05FC74" w:rsidP="4B05FC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2E4227" w14:textId="77777777" w:rsidR="00397052" w:rsidRDefault="00397052">
      <w:pPr>
        <w:spacing w:after="0" w:line="240" w:lineRule="auto"/>
      </w:pPr>
      <w:r>
        <w:separator/>
      </w:r>
    </w:p>
  </w:footnote>
  <w:footnote w:type="continuationSeparator" w:id="0">
    <w:p w14:paraId="7E782F9B" w14:textId="77777777" w:rsidR="00397052" w:rsidRDefault="003970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4B05FC74" w14:paraId="4521B5E2" w14:textId="77777777" w:rsidTr="4B05FC74">
      <w:trPr>
        <w:trHeight w:val="300"/>
      </w:trPr>
      <w:tc>
        <w:tcPr>
          <w:tcW w:w="3120" w:type="dxa"/>
        </w:tcPr>
        <w:p w14:paraId="2BC12DEC" w14:textId="06A9D3D1" w:rsidR="4B05FC74" w:rsidRDefault="4B05FC74" w:rsidP="4B05FC74">
          <w:pPr>
            <w:pStyle w:val="Header"/>
            <w:ind w:left="-115"/>
          </w:pPr>
        </w:p>
      </w:tc>
      <w:tc>
        <w:tcPr>
          <w:tcW w:w="3120" w:type="dxa"/>
        </w:tcPr>
        <w:p w14:paraId="569B5019" w14:textId="538A2CB4" w:rsidR="4B05FC74" w:rsidRDefault="4B05FC74" w:rsidP="4B05FC74">
          <w:pPr>
            <w:pStyle w:val="Header"/>
            <w:jc w:val="center"/>
          </w:pPr>
        </w:p>
      </w:tc>
      <w:tc>
        <w:tcPr>
          <w:tcW w:w="3120" w:type="dxa"/>
        </w:tcPr>
        <w:p w14:paraId="6DAC2128" w14:textId="05292386" w:rsidR="4B05FC74" w:rsidRDefault="4B05FC74" w:rsidP="4B05FC74">
          <w:pPr>
            <w:pStyle w:val="Header"/>
            <w:ind w:right="-115"/>
            <w:jc w:val="right"/>
          </w:pPr>
        </w:p>
      </w:tc>
    </w:tr>
  </w:tbl>
  <w:p w14:paraId="750E1A3E" w14:textId="6913F5E6" w:rsidR="4B05FC74" w:rsidRDefault="4B05FC74" w:rsidP="4B05FC74">
    <w:pPr>
      <w:pStyle w:val="Header"/>
    </w:pPr>
  </w:p>
</w:hdr>
</file>

<file path=word/intelligence2.xml><?xml version="1.0" encoding="utf-8"?>
<int2:intelligence xmlns:int2="http://schemas.microsoft.com/office/intelligence/2020/intelligence" xmlns:oel="http://schemas.microsoft.com/office/2019/extlst">
  <int2:observations>
    <int2:textHash int2:hashCode="n0il0fcqceld3J" int2:id="PYdVV0hW">
      <int2:state int2:value="Rejected" int2:type="spell"/>
    </int2:textHash>
    <int2:textHash int2:hashCode="Km7rkpjw+Y5wFu" int2:id="n2JCBHhc">
      <int2:state int2:value="Rejected" int2:type="spell"/>
    </int2:textHash>
    <int2:textHash int2:hashCode="QTn1V34FVKcS0s" int2:id="hUDlFX2A">
      <int2:state int2:value="Rejected" int2:type="spell"/>
    </int2:textHash>
    <int2:textHash int2:hashCode="H0hOoCMOG//5+G" int2:id="bfF9WA0E">
      <int2:state int2:value="Rejected" int2:type="spell"/>
    </int2:textHash>
    <int2:textHash int2:hashCode="+gbdeSlExp27LC" int2:id="0fa9HiGt">
      <int2:state int2:value="Rejected" int2:type="spell"/>
    </int2:textHash>
    <int2:textHash int2:hashCode="7xPOBLDrWR3c6s" int2:id="63q4GCMN">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1BFFD"/>
    <w:multiLevelType w:val="hybridMultilevel"/>
    <w:tmpl w:val="0ACC6FEC"/>
    <w:lvl w:ilvl="0" w:tplc="27704342">
      <w:start w:val="1"/>
      <w:numFmt w:val="bullet"/>
      <w:lvlText w:val=""/>
      <w:lvlJc w:val="left"/>
      <w:pPr>
        <w:ind w:left="720" w:hanging="360"/>
      </w:pPr>
      <w:rPr>
        <w:rFonts w:ascii="Symbol" w:hAnsi="Symbol" w:hint="default"/>
      </w:rPr>
    </w:lvl>
    <w:lvl w:ilvl="1" w:tplc="AD449730">
      <w:start w:val="1"/>
      <w:numFmt w:val="bullet"/>
      <w:lvlText w:val="o"/>
      <w:lvlJc w:val="left"/>
      <w:pPr>
        <w:ind w:left="1440" w:hanging="360"/>
      </w:pPr>
      <w:rPr>
        <w:rFonts w:ascii="Courier New" w:hAnsi="Courier New" w:hint="default"/>
      </w:rPr>
    </w:lvl>
    <w:lvl w:ilvl="2" w:tplc="A880DACC">
      <w:start w:val="1"/>
      <w:numFmt w:val="bullet"/>
      <w:lvlText w:val=""/>
      <w:lvlJc w:val="left"/>
      <w:pPr>
        <w:ind w:left="2160" w:hanging="360"/>
      </w:pPr>
      <w:rPr>
        <w:rFonts w:ascii="Wingdings" w:hAnsi="Wingdings" w:hint="default"/>
      </w:rPr>
    </w:lvl>
    <w:lvl w:ilvl="3" w:tplc="7A40548E">
      <w:start w:val="1"/>
      <w:numFmt w:val="bullet"/>
      <w:lvlText w:val=""/>
      <w:lvlJc w:val="left"/>
      <w:pPr>
        <w:ind w:left="2880" w:hanging="360"/>
      </w:pPr>
      <w:rPr>
        <w:rFonts w:ascii="Symbol" w:hAnsi="Symbol" w:hint="default"/>
      </w:rPr>
    </w:lvl>
    <w:lvl w:ilvl="4" w:tplc="67A4848E">
      <w:start w:val="1"/>
      <w:numFmt w:val="bullet"/>
      <w:lvlText w:val="o"/>
      <w:lvlJc w:val="left"/>
      <w:pPr>
        <w:ind w:left="3600" w:hanging="360"/>
      </w:pPr>
      <w:rPr>
        <w:rFonts w:ascii="Courier New" w:hAnsi="Courier New" w:hint="default"/>
      </w:rPr>
    </w:lvl>
    <w:lvl w:ilvl="5" w:tplc="BABAEC38">
      <w:start w:val="1"/>
      <w:numFmt w:val="bullet"/>
      <w:lvlText w:val=""/>
      <w:lvlJc w:val="left"/>
      <w:pPr>
        <w:ind w:left="4320" w:hanging="360"/>
      </w:pPr>
      <w:rPr>
        <w:rFonts w:ascii="Wingdings" w:hAnsi="Wingdings" w:hint="default"/>
      </w:rPr>
    </w:lvl>
    <w:lvl w:ilvl="6" w:tplc="E58E35C0">
      <w:start w:val="1"/>
      <w:numFmt w:val="bullet"/>
      <w:lvlText w:val=""/>
      <w:lvlJc w:val="left"/>
      <w:pPr>
        <w:ind w:left="5040" w:hanging="360"/>
      </w:pPr>
      <w:rPr>
        <w:rFonts w:ascii="Symbol" w:hAnsi="Symbol" w:hint="default"/>
      </w:rPr>
    </w:lvl>
    <w:lvl w:ilvl="7" w:tplc="700CD552">
      <w:start w:val="1"/>
      <w:numFmt w:val="bullet"/>
      <w:lvlText w:val="o"/>
      <w:lvlJc w:val="left"/>
      <w:pPr>
        <w:ind w:left="5760" w:hanging="360"/>
      </w:pPr>
      <w:rPr>
        <w:rFonts w:ascii="Courier New" w:hAnsi="Courier New" w:hint="default"/>
      </w:rPr>
    </w:lvl>
    <w:lvl w:ilvl="8" w:tplc="2480B7F2">
      <w:start w:val="1"/>
      <w:numFmt w:val="bullet"/>
      <w:lvlText w:val=""/>
      <w:lvlJc w:val="left"/>
      <w:pPr>
        <w:ind w:left="6480" w:hanging="360"/>
      </w:pPr>
      <w:rPr>
        <w:rFonts w:ascii="Wingdings" w:hAnsi="Wingdings" w:hint="default"/>
      </w:rPr>
    </w:lvl>
  </w:abstractNum>
  <w:abstractNum w:abstractNumId="1" w15:restartNumberingAfterBreak="0">
    <w:nsid w:val="0798F3F9"/>
    <w:multiLevelType w:val="hybridMultilevel"/>
    <w:tmpl w:val="BD060972"/>
    <w:lvl w:ilvl="0" w:tplc="CB1C968A">
      <w:start w:val="1"/>
      <w:numFmt w:val="bullet"/>
      <w:lvlText w:val=""/>
      <w:lvlJc w:val="left"/>
      <w:pPr>
        <w:ind w:left="720" w:hanging="360"/>
      </w:pPr>
      <w:rPr>
        <w:rFonts w:ascii="Symbol" w:hAnsi="Symbol" w:hint="default"/>
      </w:rPr>
    </w:lvl>
    <w:lvl w:ilvl="1" w:tplc="C3A88A5E">
      <w:start w:val="1"/>
      <w:numFmt w:val="bullet"/>
      <w:lvlText w:val="o"/>
      <w:lvlJc w:val="left"/>
      <w:pPr>
        <w:ind w:left="1440" w:hanging="360"/>
      </w:pPr>
      <w:rPr>
        <w:rFonts w:ascii="Courier New" w:hAnsi="Courier New" w:hint="default"/>
      </w:rPr>
    </w:lvl>
    <w:lvl w:ilvl="2" w:tplc="E2F42EA8">
      <w:start w:val="1"/>
      <w:numFmt w:val="bullet"/>
      <w:lvlText w:val=""/>
      <w:lvlJc w:val="left"/>
      <w:pPr>
        <w:ind w:left="2160" w:hanging="360"/>
      </w:pPr>
      <w:rPr>
        <w:rFonts w:ascii="Wingdings" w:hAnsi="Wingdings" w:hint="default"/>
      </w:rPr>
    </w:lvl>
    <w:lvl w:ilvl="3" w:tplc="44A28038">
      <w:start w:val="1"/>
      <w:numFmt w:val="bullet"/>
      <w:lvlText w:val=""/>
      <w:lvlJc w:val="left"/>
      <w:pPr>
        <w:ind w:left="2880" w:hanging="360"/>
      </w:pPr>
      <w:rPr>
        <w:rFonts w:ascii="Symbol" w:hAnsi="Symbol" w:hint="default"/>
      </w:rPr>
    </w:lvl>
    <w:lvl w:ilvl="4" w:tplc="530A3DE0">
      <w:start w:val="1"/>
      <w:numFmt w:val="bullet"/>
      <w:lvlText w:val="o"/>
      <w:lvlJc w:val="left"/>
      <w:pPr>
        <w:ind w:left="3600" w:hanging="360"/>
      </w:pPr>
      <w:rPr>
        <w:rFonts w:ascii="Courier New" w:hAnsi="Courier New" w:hint="default"/>
      </w:rPr>
    </w:lvl>
    <w:lvl w:ilvl="5" w:tplc="08D662CA">
      <w:start w:val="1"/>
      <w:numFmt w:val="bullet"/>
      <w:lvlText w:val=""/>
      <w:lvlJc w:val="left"/>
      <w:pPr>
        <w:ind w:left="4320" w:hanging="360"/>
      </w:pPr>
      <w:rPr>
        <w:rFonts w:ascii="Wingdings" w:hAnsi="Wingdings" w:hint="default"/>
      </w:rPr>
    </w:lvl>
    <w:lvl w:ilvl="6" w:tplc="40B4ACDE">
      <w:start w:val="1"/>
      <w:numFmt w:val="bullet"/>
      <w:lvlText w:val=""/>
      <w:lvlJc w:val="left"/>
      <w:pPr>
        <w:ind w:left="5040" w:hanging="360"/>
      </w:pPr>
      <w:rPr>
        <w:rFonts w:ascii="Symbol" w:hAnsi="Symbol" w:hint="default"/>
      </w:rPr>
    </w:lvl>
    <w:lvl w:ilvl="7" w:tplc="6BD2C1F0">
      <w:start w:val="1"/>
      <w:numFmt w:val="bullet"/>
      <w:lvlText w:val="o"/>
      <w:lvlJc w:val="left"/>
      <w:pPr>
        <w:ind w:left="5760" w:hanging="360"/>
      </w:pPr>
      <w:rPr>
        <w:rFonts w:ascii="Courier New" w:hAnsi="Courier New" w:hint="default"/>
      </w:rPr>
    </w:lvl>
    <w:lvl w:ilvl="8" w:tplc="C82AA4FE">
      <w:start w:val="1"/>
      <w:numFmt w:val="bullet"/>
      <w:lvlText w:val=""/>
      <w:lvlJc w:val="left"/>
      <w:pPr>
        <w:ind w:left="6480" w:hanging="360"/>
      </w:pPr>
      <w:rPr>
        <w:rFonts w:ascii="Wingdings" w:hAnsi="Wingdings" w:hint="default"/>
      </w:rPr>
    </w:lvl>
  </w:abstractNum>
  <w:abstractNum w:abstractNumId="2" w15:restartNumberingAfterBreak="0">
    <w:nsid w:val="0EDE460A"/>
    <w:multiLevelType w:val="hybridMultilevel"/>
    <w:tmpl w:val="D436AE8E"/>
    <w:lvl w:ilvl="0" w:tplc="28967A3E">
      <w:start w:val="1"/>
      <w:numFmt w:val="bullet"/>
      <w:lvlText w:val=""/>
      <w:lvlJc w:val="left"/>
      <w:pPr>
        <w:ind w:left="720" w:hanging="360"/>
      </w:pPr>
      <w:rPr>
        <w:rFonts w:ascii="Symbol" w:hAnsi="Symbol" w:hint="default"/>
      </w:rPr>
    </w:lvl>
    <w:lvl w:ilvl="1" w:tplc="24902014">
      <w:start w:val="1"/>
      <w:numFmt w:val="bullet"/>
      <w:lvlText w:val="o"/>
      <w:lvlJc w:val="left"/>
      <w:pPr>
        <w:ind w:left="1440" w:hanging="360"/>
      </w:pPr>
      <w:rPr>
        <w:rFonts w:ascii="Courier New" w:hAnsi="Courier New" w:hint="default"/>
      </w:rPr>
    </w:lvl>
    <w:lvl w:ilvl="2" w:tplc="06FC6B3C">
      <w:start w:val="1"/>
      <w:numFmt w:val="bullet"/>
      <w:lvlText w:val=""/>
      <w:lvlJc w:val="left"/>
      <w:pPr>
        <w:ind w:left="2160" w:hanging="360"/>
      </w:pPr>
      <w:rPr>
        <w:rFonts w:ascii="Wingdings" w:hAnsi="Wingdings" w:hint="default"/>
      </w:rPr>
    </w:lvl>
    <w:lvl w:ilvl="3" w:tplc="4FFA9BA2">
      <w:start w:val="1"/>
      <w:numFmt w:val="bullet"/>
      <w:lvlText w:val=""/>
      <w:lvlJc w:val="left"/>
      <w:pPr>
        <w:ind w:left="2880" w:hanging="360"/>
      </w:pPr>
      <w:rPr>
        <w:rFonts w:ascii="Symbol" w:hAnsi="Symbol" w:hint="default"/>
      </w:rPr>
    </w:lvl>
    <w:lvl w:ilvl="4" w:tplc="00C02396">
      <w:start w:val="1"/>
      <w:numFmt w:val="bullet"/>
      <w:lvlText w:val="o"/>
      <w:lvlJc w:val="left"/>
      <w:pPr>
        <w:ind w:left="3600" w:hanging="360"/>
      </w:pPr>
      <w:rPr>
        <w:rFonts w:ascii="Courier New" w:hAnsi="Courier New" w:hint="default"/>
      </w:rPr>
    </w:lvl>
    <w:lvl w:ilvl="5" w:tplc="898C476C">
      <w:start w:val="1"/>
      <w:numFmt w:val="bullet"/>
      <w:lvlText w:val=""/>
      <w:lvlJc w:val="left"/>
      <w:pPr>
        <w:ind w:left="4320" w:hanging="360"/>
      </w:pPr>
      <w:rPr>
        <w:rFonts w:ascii="Wingdings" w:hAnsi="Wingdings" w:hint="default"/>
      </w:rPr>
    </w:lvl>
    <w:lvl w:ilvl="6" w:tplc="4FDAC2DC">
      <w:start w:val="1"/>
      <w:numFmt w:val="bullet"/>
      <w:lvlText w:val=""/>
      <w:lvlJc w:val="left"/>
      <w:pPr>
        <w:ind w:left="5040" w:hanging="360"/>
      </w:pPr>
      <w:rPr>
        <w:rFonts w:ascii="Symbol" w:hAnsi="Symbol" w:hint="default"/>
      </w:rPr>
    </w:lvl>
    <w:lvl w:ilvl="7" w:tplc="09DA717A">
      <w:start w:val="1"/>
      <w:numFmt w:val="bullet"/>
      <w:lvlText w:val="o"/>
      <w:lvlJc w:val="left"/>
      <w:pPr>
        <w:ind w:left="5760" w:hanging="360"/>
      </w:pPr>
      <w:rPr>
        <w:rFonts w:ascii="Courier New" w:hAnsi="Courier New" w:hint="default"/>
      </w:rPr>
    </w:lvl>
    <w:lvl w:ilvl="8" w:tplc="E25A4BB6">
      <w:start w:val="1"/>
      <w:numFmt w:val="bullet"/>
      <w:lvlText w:val=""/>
      <w:lvlJc w:val="left"/>
      <w:pPr>
        <w:ind w:left="6480" w:hanging="360"/>
      </w:pPr>
      <w:rPr>
        <w:rFonts w:ascii="Wingdings" w:hAnsi="Wingdings" w:hint="default"/>
      </w:rPr>
    </w:lvl>
  </w:abstractNum>
  <w:abstractNum w:abstractNumId="3" w15:restartNumberingAfterBreak="0">
    <w:nsid w:val="13E13467"/>
    <w:multiLevelType w:val="hybridMultilevel"/>
    <w:tmpl w:val="74F8C360"/>
    <w:lvl w:ilvl="0" w:tplc="BFE2DC2A">
      <w:start w:val="1"/>
      <w:numFmt w:val="bullet"/>
      <w:lvlText w:val=""/>
      <w:lvlJc w:val="left"/>
      <w:pPr>
        <w:ind w:left="720" w:hanging="360"/>
      </w:pPr>
      <w:rPr>
        <w:rFonts w:ascii="Symbol" w:hAnsi="Symbol" w:hint="default"/>
      </w:rPr>
    </w:lvl>
    <w:lvl w:ilvl="1" w:tplc="E8FC9B5A">
      <w:start w:val="1"/>
      <w:numFmt w:val="bullet"/>
      <w:lvlText w:val="o"/>
      <w:lvlJc w:val="left"/>
      <w:pPr>
        <w:ind w:left="1440" w:hanging="360"/>
      </w:pPr>
      <w:rPr>
        <w:rFonts w:ascii="Courier New" w:hAnsi="Courier New" w:hint="default"/>
      </w:rPr>
    </w:lvl>
    <w:lvl w:ilvl="2" w:tplc="4A5069D4">
      <w:start w:val="1"/>
      <w:numFmt w:val="bullet"/>
      <w:lvlText w:val=""/>
      <w:lvlJc w:val="left"/>
      <w:pPr>
        <w:ind w:left="2160" w:hanging="360"/>
      </w:pPr>
      <w:rPr>
        <w:rFonts w:ascii="Wingdings" w:hAnsi="Wingdings" w:hint="default"/>
      </w:rPr>
    </w:lvl>
    <w:lvl w:ilvl="3" w:tplc="47FC22FC">
      <w:start w:val="1"/>
      <w:numFmt w:val="bullet"/>
      <w:lvlText w:val=""/>
      <w:lvlJc w:val="left"/>
      <w:pPr>
        <w:ind w:left="2880" w:hanging="360"/>
      </w:pPr>
      <w:rPr>
        <w:rFonts w:ascii="Symbol" w:hAnsi="Symbol" w:hint="default"/>
      </w:rPr>
    </w:lvl>
    <w:lvl w:ilvl="4" w:tplc="9F54FA64">
      <w:start w:val="1"/>
      <w:numFmt w:val="bullet"/>
      <w:lvlText w:val="o"/>
      <w:lvlJc w:val="left"/>
      <w:pPr>
        <w:ind w:left="3600" w:hanging="360"/>
      </w:pPr>
      <w:rPr>
        <w:rFonts w:ascii="Courier New" w:hAnsi="Courier New" w:hint="default"/>
      </w:rPr>
    </w:lvl>
    <w:lvl w:ilvl="5" w:tplc="7710FBD2">
      <w:start w:val="1"/>
      <w:numFmt w:val="bullet"/>
      <w:lvlText w:val=""/>
      <w:lvlJc w:val="left"/>
      <w:pPr>
        <w:ind w:left="4320" w:hanging="360"/>
      </w:pPr>
      <w:rPr>
        <w:rFonts w:ascii="Wingdings" w:hAnsi="Wingdings" w:hint="default"/>
      </w:rPr>
    </w:lvl>
    <w:lvl w:ilvl="6" w:tplc="2A625048">
      <w:start w:val="1"/>
      <w:numFmt w:val="bullet"/>
      <w:lvlText w:val=""/>
      <w:lvlJc w:val="left"/>
      <w:pPr>
        <w:ind w:left="5040" w:hanging="360"/>
      </w:pPr>
      <w:rPr>
        <w:rFonts w:ascii="Symbol" w:hAnsi="Symbol" w:hint="default"/>
      </w:rPr>
    </w:lvl>
    <w:lvl w:ilvl="7" w:tplc="549EC7CC">
      <w:start w:val="1"/>
      <w:numFmt w:val="bullet"/>
      <w:lvlText w:val="o"/>
      <w:lvlJc w:val="left"/>
      <w:pPr>
        <w:ind w:left="5760" w:hanging="360"/>
      </w:pPr>
      <w:rPr>
        <w:rFonts w:ascii="Courier New" w:hAnsi="Courier New" w:hint="default"/>
      </w:rPr>
    </w:lvl>
    <w:lvl w:ilvl="8" w:tplc="8EEA26E4">
      <w:start w:val="1"/>
      <w:numFmt w:val="bullet"/>
      <w:lvlText w:val=""/>
      <w:lvlJc w:val="left"/>
      <w:pPr>
        <w:ind w:left="6480" w:hanging="360"/>
      </w:pPr>
      <w:rPr>
        <w:rFonts w:ascii="Wingdings" w:hAnsi="Wingdings" w:hint="default"/>
      </w:rPr>
    </w:lvl>
  </w:abstractNum>
  <w:abstractNum w:abstractNumId="4" w15:restartNumberingAfterBreak="0">
    <w:nsid w:val="1B7B5048"/>
    <w:multiLevelType w:val="hybridMultilevel"/>
    <w:tmpl w:val="06F8AB50"/>
    <w:lvl w:ilvl="0" w:tplc="996A0BA0">
      <w:start w:val="1"/>
      <w:numFmt w:val="bullet"/>
      <w:lvlText w:val=""/>
      <w:lvlJc w:val="left"/>
      <w:pPr>
        <w:ind w:left="720" w:hanging="360"/>
      </w:pPr>
      <w:rPr>
        <w:rFonts w:ascii="Symbol" w:hAnsi="Symbol" w:hint="default"/>
      </w:rPr>
    </w:lvl>
    <w:lvl w:ilvl="1" w:tplc="32BA7208">
      <w:start w:val="1"/>
      <w:numFmt w:val="bullet"/>
      <w:lvlText w:val="o"/>
      <w:lvlJc w:val="left"/>
      <w:pPr>
        <w:ind w:left="1440" w:hanging="360"/>
      </w:pPr>
      <w:rPr>
        <w:rFonts w:ascii="Courier New" w:hAnsi="Courier New" w:hint="default"/>
      </w:rPr>
    </w:lvl>
    <w:lvl w:ilvl="2" w:tplc="01BCD618">
      <w:start w:val="1"/>
      <w:numFmt w:val="bullet"/>
      <w:lvlText w:val=""/>
      <w:lvlJc w:val="left"/>
      <w:pPr>
        <w:ind w:left="2160" w:hanging="360"/>
      </w:pPr>
      <w:rPr>
        <w:rFonts w:ascii="Wingdings" w:hAnsi="Wingdings" w:hint="default"/>
      </w:rPr>
    </w:lvl>
    <w:lvl w:ilvl="3" w:tplc="DD50CB9E">
      <w:start w:val="1"/>
      <w:numFmt w:val="bullet"/>
      <w:lvlText w:val=""/>
      <w:lvlJc w:val="left"/>
      <w:pPr>
        <w:ind w:left="2880" w:hanging="360"/>
      </w:pPr>
      <w:rPr>
        <w:rFonts w:ascii="Symbol" w:hAnsi="Symbol" w:hint="default"/>
      </w:rPr>
    </w:lvl>
    <w:lvl w:ilvl="4" w:tplc="E1146BCE">
      <w:start w:val="1"/>
      <w:numFmt w:val="bullet"/>
      <w:lvlText w:val="o"/>
      <w:lvlJc w:val="left"/>
      <w:pPr>
        <w:ind w:left="3600" w:hanging="360"/>
      </w:pPr>
      <w:rPr>
        <w:rFonts w:ascii="Courier New" w:hAnsi="Courier New" w:hint="default"/>
      </w:rPr>
    </w:lvl>
    <w:lvl w:ilvl="5" w:tplc="39A28268">
      <w:start w:val="1"/>
      <w:numFmt w:val="bullet"/>
      <w:lvlText w:val=""/>
      <w:lvlJc w:val="left"/>
      <w:pPr>
        <w:ind w:left="4320" w:hanging="360"/>
      </w:pPr>
      <w:rPr>
        <w:rFonts w:ascii="Wingdings" w:hAnsi="Wingdings" w:hint="default"/>
      </w:rPr>
    </w:lvl>
    <w:lvl w:ilvl="6" w:tplc="61D81444">
      <w:start w:val="1"/>
      <w:numFmt w:val="bullet"/>
      <w:lvlText w:val=""/>
      <w:lvlJc w:val="left"/>
      <w:pPr>
        <w:ind w:left="5040" w:hanging="360"/>
      </w:pPr>
      <w:rPr>
        <w:rFonts w:ascii="Symbol" w:hAnsi="Symbol" w:hint="default"/>
      </w:rPr>
    </w:lvl>
    <w:lvl w:ilvl="7" w:tplc="B7F81DEA">
      <w:start w:val="1"/>
      <w:numFmt w:val="bullet"/>
      <w:lvlText w:val="o"/>
      <w:lvlJc w:val="left"/>
      <w:pPr>
        <w:ind w:left="5760" w:hanging="360"/>
      </w:pPr>
      <w:rPr>
        <w:rFonts w:ascii="Courier New" w:hAnsi="Courier New" w:hint="default"/>
      </w:rPr>
    </w:lvl>
    <w:lvl w:ilvl="8" w:tplc="E7E00EC8">
      <w:start w:val="1"/>
      <w:numFmt w:val="bullet"/>
      <w:lvlText w:val=""/>
      <w:lvlJc w:val="left"/>
      <w:pPr>
        <w:ind w:left="6480" w:hanging="360"/>
      </w:pPr>
      <w:rPr>
        <w:rFonts w:ascii="Wingdings" w:hAnsi="Wingdings" w:hint="default"/>
      </w:rPr>
    </w:lvl>
  </w:abstractNum>
  <w:abstractNum w:abstractNumId="5" w15:restartNumberingAfterBreak="0">
    <w:nsid w:val="2A306104"/>
    <w:multiLevelType w:val="hybridMultilevel"/>
    <w:tmpl w:val="5B8C6A30"/>
    <w:lvl w:ilvl="0" w:tplc="12BC3D70">
      <w:start w:val="1"/>
      <w:numFmt w:val="bullet"/>
      <w:lvlText w:val=""/>
      <w:lvlJc w:val="left"/>
      <w:pPr>
        <w:ind w:left="720" w:hanging="360"/>
      </w:pPr>
      <w:rPr>
        <w:rFonts w:ascii="Symbol" w:hAnsi="Symbol" w:hint="default"/>
      </w:rPr>
    </w:lvl>
    <w:lvl w:ilvl="1" w:tplc="7D70B93C">
      <w:start w:val="1"/>
      <w:numFmt w:val="bullet"/>
      <w:lvlText w:val="o"/>
      <w:lvlJc w:val="left"/>
      <w:pPr>
        <w:ind w:left="1440" w:hanging="360"/>
      </w:pPr>
      <w:rPr>
        <w:rFonts w:ascii="Courier New" w:hAnsi="Courier New" w:hint="default"/>
      </w:rPr>
    </w:lvl>
    <w:lvl w:ilvl="2" w:tplc="B150E850">
      <w:start w:val="1"/>
      <w:numFmt w:val="bullet"/>
      <w:lvlText w:val=""/>
      <w:lvlJc w:val="left"/>
      <w:pPr>
        <w:ind w:left="2160" w:hanging="360"/>
      </w:pPr>
      <w:rPr>
        <w:rFonts w:ascii="Wingdings" w:hAnsi="Wingdings" w:hint="default"/>
      </w:rPr>
    </w:lvl>
    <w:lvl w:ilvl="3" w:tplc="C95C6348">
      <w:start w:val="1"/>
      <w:numFmt w:val="bullet"/>
      <w:lvlText w:val=""/>
      <w:lvlJc w:val="left"/>
      <w:pPr>
        <w:ind w:left="2880" w:hanging="360"/>
      </w:pPr>
      <w:rPr>
        <w:rFonts w:ascii="Symbol" w:hAnsi="Symbol" w:hint="default"/>
      </w:rPr>
    </w:lvl>
    <w:lvl w:ilvl="4" w:tplc="305CBAC8">
      <w:start w:val="1"/>
      <w:numFmt w:val="bullet"/>
      <w:lvlText w:val="o"/>
      <w:lvlJc w:val="left"/>
      <w:pPr>
        <w:ind w:left="3600" w:hanging="360"/>
      </w:pPr>
      <w:rPr>
        <w:rFonts w:ascii="Courier New" w:hAnsi="Courier New" w:hint="default"/>
      </w:rPr>
    </w:lvl>
    <w:lvl w:ilvl="5" w:tplc="3374471E">
      <w:start w:val="1"/>
      <w:numFmt w:val="bullet"/>
      <w:lvlText w:val=""/>
      <w:lvlJc w:val="left"/>
      <w:pPr>
        <w:ind w:left="4320" w:hanging="360"/>
      </w:pPr>
      <w:rPr>
        <w:rFonts w:ascii="Wingdings" w:hAnsi="Wingdings" w:hint="default"/>
      </w:rPr>
    </w:lvl>
    <w:lvl w:ilvl="6" w:tplc="CCFC6DF0">
      <w:start w:val="1"/>
      <w:numFmt w:val="bullet"/>
      <w:lvlText w:val=""/>
      <w:lvlJc w:val="left"/>
      <w:pPr>
        <w:ind w:left="5040" w:hanging="360"/>
      </w:pPr>
      <w:rPr>
        <w:rFonts w:ascii="Symbol" w:hAnsi="Symbol" w:hint="default"/>
      </w:rPr>
    </w:lvl>
    <w:lvl w:ilvl="7" w:tplc="165E8A90">
      <w:start w:val="1"/>
      <w:numFmt w:val="bullet"/>
      <w:lvlText w:val="o"/>
      <w:lvlJc w:val="left"/>
      <w:pPr>
        <w:ind w:left="5760" w:hanging="360"/>
      </w:pPr>
      <w:rPr>
        <w:rFonts w:ascii="Courier New" w:hAnsi="Courier New" w:hint="default"/>
      </w:rPr>
    </w:lvl>
    <w:lvl w:ilvl="8" w:tplc="2CC8791C">
      <w:start w:val="1"/>
      <w:numFmt w:val="bullet"/>
      <w:lvlText w:val=""/>
      <w:lvlJc w:val="left"/>
      <w:pPr>
        <w:ind w:left="6480" w:hanging="360"/>
      </w:pPr>
      <w:rPr>
        <w:rFonts w:ascii="Wingdings" w:hAnsi="Wingdings" w:hint="default"/>
      </w:rPr>
    </w:lvl>
  </w:abstractNum>
  <w:abstractNum w:abstractNumId="6" w15:restartNumberingAfterBreak="0">
    <w:nsid w:val="2AE2F7CF"/>
    <w:multiLevelType w:val="hybridMultilevel"/>
    <w:tmpl w:val="7FD478D4"/>
    <w:lvl w:ilvl="0" w:tplc="E8885ED6">
      <w:start w:val="1"/>
      <w:numFmt w:val="bullet"/>
      <w:lvlText w:val=""/>
      <w:lvlJc w:val="left"/>
      <w:pPr>
        <w:ind w:left="720" w:hanging="360"/>
      </w:pPr>
      <w:rPr>
        <w:rFonts w:ascii="Symbol" w:hAnsi="Symbol" w:hint="default"/>
      </w:rPr>
    </w:lvl>
    <w:lvl w:ilvl="1" w:tplc="995243F2">
      <w:start w:val="1"/>
      <w:numFmt w:val="bullet"/>
      <w:lvlText w:val="o"/>
      <w:lvlJc w:val="left"/>
      <w:pPr>
        <w:ind w:left="1440" w:hanging="360"/>
      </w:pPr>
      <w:rPr>
        <w:rFonts w:ascii="Courier New" w:hAnsi="Courier New" w:hint="default"/>
      </w:rPr>
    </w:lvl>
    <w:lvl w:ilvl="2" w:tplc="28800774">
      <w:start w:val="1"/>
      <w:numFmt w:val="bullet"/>
      <w:lvlText w:val=""/>
      <w:lvlJc w:val="left"/>
      <w:pPr>
        <w:ind w:left="2160" w:hanging="360"/>
      </w:pPr>
      <w:rPr>
        <w:rFonts w:ascii="Wingdings" w:hAnsi="Wingdings" w:hint="default"/>
      </w:rPr>
    </w:lvl>
    <w:lvl w:ilvl="3" w:tplc="61A0C0BC">
      <w:start w:val="1"/>
      <w:numFmt w:val="bullet"/>
      <w:lvlText w:val=""/>
      <w:lvlJc w:val="left"/>
      <w:pPr>
        <w:ind w:left="2880" w:hanging="360"/>
      </w:pPr>
      <w:rPr>
        <w:rFonts w:ascii="Symbol" w:hAnsi="Symbol" w:hint="default"/>
      </w:rPr>
    </w:lvl>
    <w:lvl w:ilvl="4" w:tplc="68561AEE">
      <w:start w:val="1"/>
      <w:numFmt w:val="bullet"/>
      <w:lvlText w:val="o"/>
      <w:lvlJc w:val="left"/>
      <w:pPr>
        <w:ind w:left="3600" w:hanging="360"/>
      </w:pPr>
      <w:rPr>
        <w:rFonts w:ascii="Courier New" w:hAnsi="Courier New" w:hint="default"/>
      </w:rPr>
    </w:lvl>
    <w:lvl w:ilvl="5" w:tplc="6278F74E">
      <w:start w:val="1"/>
      <w:numFmt w:val="bullet"/>
      <w:lvlText w:val=""/>
      <w:lvlJc w:val="left"/>
      <w:pPr>
        <w:ind w:left="4320" w:hanging="360"/>
      </w:pPr>
      <w:rPr>
        <w:rFonts w:ascii="Wingdings" w:hAnsi="Wingdings" w:hint="default"/>
      </w:rPr>
    </w:lvl>
    <w:lvl w:ilvl="6" w:tplc="01BE2456">
      <w:start w:val="1"/>
      <w:numFmt w:val="bullet"/>
      <w:lvlText w:val=""/>
      <w:lvlJc w:val="left"/>
      <w:pPr>
        <w:ind w:left="5040" w:hanging="360"/>
      </w:pPr>
      <w:rPr>
        <w:rFonts w:ascii="Symbol" w:hAnsi="Symbol" w:hint="default"/>
      </w:rPr>
    </w:lvl>
    <w:lvl w:ilvl="7" w:tplc="3E8CD310">
      <w:start w:val="1"/>
      <w:numFmt w:val="bullet"/>
      <w:lvlText w:val="o"/>
      <w:lvlJc w:val="left"/>
      <w:pPr>
        <w:ind w:left="5760" w:hanging="360"/>
      </w:pPr>
      <w:rPr>
        <w:rFonts w:ascii="Courier New" w:hAnsi="Courier New" w:hint="default"/>
      </w:rPr>
    </w:lvl>
    <w:lvl w:ilvl="8" w:tplc="904EABC0">
      <w:start w:val="1"/>
      <w:numFmt w:val="bullet"/>
      <w:lvlText w:val=""/>
      <w:lvlJc w:val="left"/>
      <w:pPr>
        <w:ind w:left="6480" w:hanging="360"/>
      </w:pPr>
      <w:rPr>
        <w:rFonts w:ascii="Wingdings" w:hAnsi="Wingdings" w:hint="default"/>
      </w:rPr>
    </w:lvl>
  </w:abstractNum>
  <w:abstractNum w:abstractNumId="7" w15:restartNumberingAfterBreak="0">
    <w:nsid w:val="32679C18"/>
    <w:multiLevelType w:val="hybridMultilevel"/>
    <w:tmpl w:val="B164C71C"/>
    <w:lvl w:ilvl="0" w:tplc="372CDD50">
      <w:start w:val="1"/>
      <w:numFmt w:val="bullet"/>
      <w:lvlText w:val=""/>
      <w:lvlJc w:val="left"/>
      <w:pPr>
        <w:ind w:left="720" w:hanging="360"/>
      </w:pPr>
      <w:rPr>
        <w:rFonts w:ascii="Symbol" w:hAnsi="Symbol" w:hint="default"/>
      </w:rPr>
    </w:lvl>
    <w:lvl w:ilvl="1" w:tplc="C36C7866">
      <w:start w:val="1"/>
      <w:numFmt w:val="bullet"/>
      <w:lvlText w:val="o"/>
      <w:lvlJc w:val="left"/>
      <w:pPr>
        <w:ind w:left="1440" w:hanging="360"/>
      </w:pPr>
      <w:rPr>
        <w:rFonts w:ascii="Courier New" w:hAnsi="Courier New" w:hint="default"/>
      </w:rPr>
    </w:lvl>
    <w:lvl w:ilvl="2" w:tplc="60B43656">
      <w:start w:val="1"/>
      <w:numFmt w:val="bullet"/>
      <w:lvlText w:val=""/>
      <w:lvlJc w:val="left"/>
      <w:pPr>
        <w:ind w:left="2160" w:hanging="360"/>
      </w:pPr>
      <w:rPr>
        <w:rFonts w:ascii="Wingdings" w:hAnsi="Wingdings" w:hint="default"/>
      </w:rPr>
    </w:lvl>
    <w:lvl w:ilvl="3" w:tplc="F818474A">
      <w:start w:val="1"/>
      <w:numFmt w:val="bullet"/>
      <w:lvlText w:val=""/>
      <w:lvlJc w:val="left"/>
      <w:pPr>
        <w:ind w:left="2880" w:hanging="360"/>
      </w:pPr>
      <w:rPr>
        <w:rFonts w:ascii="Symbol" w:hAnsi="Symbol" w:hint="default"/>
      </w:rPr>
    </w:lvl>
    <w:lvl w:ilvl="4" w:tplc="52F05318">
      <w:start w:val="1"/>
      <w:numFmt w:val="bullet"/>
      <w:lvlText w:val="o"/>
      <w:lvlJc w:val="left"/>
      <w:pPr>
        <w:ind w:left="3600" w:hanging="360"/>
      </w:pPr>
      <w:rPr>
        <w:rFonts w:ascii="Courier New" w:hAnsi="Courier New" w:hint="default"/>
      </w:rPr>
    </w:lvl>
    <w:lvl w:ilvl="5" w:tplc="50E0259C">
      <w:start w:val="1"/>
      <w:numFmt w:val="bullet"/>
      <w:lvlText w:val=""/>
      <w:lvlJc w:val="left"/>
      <w:pPr>
        <w:ind w:left="4320" w:hanging="360"/>
      </w:pPr>
      <w:rPr>
        <w:rFonts w:ascii="Wingdings" w:hAnsi="Wingdings" w:hint="default"/>
      </w:rPr>
    </w:lvl>
    <w:lvl w:ilvl="6" w:tplc="5E708D0C">
      <w:start w:val="1"/>
      <w:numFmt w:val="bullet"/>
      <w:lvlText w:val=""/>
      <w:lvlJc w:val="left"/>
      <w:pPr>
        <w:ind w:left="5040" w:hanging="360"/>
      </w:pPr>
      <w:rPr>
        <w:rFonts w:ascii="Symbol" w:hAnsi="Symbol" w:hint="default"/>
      </w:rPr>
    </w:lvl>
    <w:lvl w:ilvl="7" w:tplc="9F4CAFE6">
      <w:start w:val="1"/>
      <w:numFmt w:val="bullet"/>
      <w:lvlText w:val="o"/>
      <w:lvlJc w:val="left"/>
      <w:pPr>
        <w:ind w:left="5760" w:hanging="360"/>
      </w:pPr>
      <w:rPr>
        <w:rFonts w:ascii="Courier New" w:hAnsi="Courier New" w:hint="default"/>
      </w:rPr>
    </w:lvl>
    <w:lvl w:ilvl="8" w:tplc="B3847892">
      <w:start w:val="1"/>
      <w:numFmt w:val="bullet"/>
      <w:lvlText w:val=""/>
      <w:lvlJc w:val="left"/>
      <w:pPr>
        <w:ind w:left="6480" w:hanging="360"/>
      </w:pPr>
      <w:rPr>
        <w:rFonts w:ascii="Wingdings" w:hAnsi="Wingdings" w:hint="default"/>
      </w:rPr>
    </w:lvl>
  </w:abstractNum>
  <w:abstractNum w:abstractNumId="8" w15:restartNumberingAfterBreak="0">
    <w:nsid w:val="39E2B2A5"/>
    <w:multiLevelType w:val="hybridMultilevel"/>
    <w:tmpl w:val="E116AFAC"/>
    <w:lvl w:ilvl="0" w:tplc="FDCE90E8">
      <w:start w:val="2"/>
      <w:numFmt w:val="decimal"/>
      <w:lvlText w:val="%1."/>
      <w:lvlJc w:val="left"/>
      <w:pPr>
        <w:ind w:left="720" w:hanging="360"/>
      </w:pPr>
    </w:lvl>
    <w:lvl w:ilvl="1" w:tplc="BAC0CA34">
      <w:start w:val="1"/>
      <w:numFmt w:val="lowerLetter"/>
      <w:lvlText w:val="%2."/>
      <w:lvlJc w:val="left"/>
      <w:pPr>
        <w:ind w:left="1440" w:hanging="360"/>
      </w:pPr>
    </w:lvl>
    <w:lvl w:ilvl="2" w:tplc="C3FEA300">
      <w:start w:val="1"/>
      <w:numFmt w:val="lowerRoman"/>
      <w:lvlText w:val="%3."/>
      <w:lvlJc w:val="right"/>
      <w:pPr>
        <w:ind w:left="2160" w:hanging="180"/>
      </w:pPr>
    </w:lvl>
    <w:lvl w:ilvl="3" w:tplc="D86C3588">
      <w:start w:val="1"/>
      <w:numFmt w:val="decimal"/>
      <w:lvlText w:val="%4."/>
      <w:lvlJc w:val="left"/>
      <w:pPr>
        <w:ind w:left="2880" w:hanging="360"/>
      </w:pPr>
    </w:lvl>
    <w:lvl w:ilvl="4" w:tplc="2F4861E8">
      <w:start w:val="1"/>
      <w:numFmt w:val="lowerLetter"/>
      <w:lvlText w:val="%5."/>
      <w:lvlJc w:val="left"/>
      <w:pPr>
        <w:ind w:left="3600" w:hanging="360"/>
      </w:pPr>
    </w:lvl>
    <w:lvl w:ilvl="5" w:tplc="947AB93C">
      <w:start w:val="1"/>
      <w:numFmt w:val="lowerRoman"/>
      <w:lvlText w:val="%6."/>
      <w:lvlJc w:val="right"/>
      <w:pPr>
        <w:ind w:left="4320" w:hanging="180"/>
      </w:pPr>
    </w:lvl>
    <w:lvl w:ilvl="6" w:tplc="A0E4BDA4">
      <w:start w:val="1"/>
      <w:numFmt w:val="decimal"/>
      <w:lvlText w:val="%7."/>
      <w:lvlJc w:val="left"/>
      <w:pPr>
        <w:ind w:left="5040" w:hanging="360"/>
      </w:pPr>
    </w:lvl>
    <w:lvl w:ilvl="7" w:tplc="E8B62D8C">
      <w:start w:val="1"/>
      <w:numFmt w:val="lowerLetter"/>
      <w:lvlText w:val="%8."/>
      <w:lvlJc w:val="left"/>
      <w:pPr>
        <w:ind w:left="5760" w:hanging="360"/>
      </w:pPr>
    </w:lvl>
    <w:lvl w:ilvl="8" w:tplc="E2A6ACFA">
      <w:start w:val="1"/>
      <w:numFmt w:val="lowerRoman"/>
      <w:lvlText w:val="%9."/>
      <w:lvlJc w:val="right"/>
      <w:pPr>
        <w:ind w:left="6480" w:hanging="180"/>
      </w:pPr>
    </w:lvl>
  </w:abstractNum>
  <w:abstractNum w:abstractNumId="9" w15:restartNumberingAfterBreak="0">
    <w:nsid w:val="3EFFC418"/>
    <w:multiLevelType w:val="hybridMultilevel"/>
    <w:tmpl w:val="69EA9718"/>
    <w:lvl w:ilvl="0" w:tplc="D8BC445C">
      <w:start w:val="1"/>
      <w:numFmt w:val="bullet"/>
      <w:lvlText w:val=""/>
      <w:lvlJc w:val="left"/>
      <w:pPr>
        <w:ind w:left="720" w:hanging="360"/>
      </w:pPr>
      <w:rPr>
        <w:rFonts w:ascii="Symbol" w:hAnsi="Symbol" w:hint="default"/>
      </w:rPr>
    </w:lvl>
    <w:lvl w:ilvl="1" w:tplc="DA0ED368">
      <w:start w:val="1"/>
      <w:numFmt w:val="bullet"/>
      <w:lvlText w:val="o"/>
      <w:lvlJc w:val="left"/>
      <w:pPr>
        <w:ind w:left="1440" w:hanging="360"/>
      </w:pPr>
      <w:rPr>
        <w:rFonts w:ascii="Courier New" w:hAnsi="Courier New" w:hint="default"/>
      </w:rPr>
    </w:lvl>
    <w:lvl w:ilvl="2" w:tplc="F1CA7C3C">
      <w:start w:val="1"/>
      <w:numFmt w:val="bullet"/>
      <w:lvlText w:val=""/>
      <w:lvlJc w:val="left"/>
      <w:pPr>
        <w:ind w:left="2160" w:hanging="360"/>
      </w:pPr>
      <w:rPr>
        <w:rFonts w:ascii="Wingdings" w:hAnsi="Wingdings" w:hint="default"/>
      </w:rPr>
    </w:lvl>
    <w:lvl w:ilvl="3" w:tplc="88164B5C">
      <w:start w:val="1"/>
      <w:numFmt w:val="bullet"/>
      <w:lvlText w:val=""/>
      <w:lvlJc w:val="left"/>
      <w:pPr>
        <w:ind w:left="2880" w:hanging="360"/>
      </w:pPr>
      <w:rPr>
        <w:rFonts w:ascii="Symbol" w:hAnsi="Symbol" w:hint="default"/>
      </w:rPr>
    </w:lvl>
    <w:lvl w:ilvl="4" w:tplc="7660B764">
      <w:start w:val="1"/>
      <w:numFmt w:val="bullet"/>
      <w:lvlText w:val="o"/>
      <w:lvlJc w:val="left"/>
      <w:pPr>
        <w:ind w:left="3600" w:hanging="360"/>
      </w:pPr>
      <w:rPr>
        <w:rFonts w:ascii="Courier New" w:hAnsi="Courier New" w:hint="default"/>
      </w:rPr>
    </w:lvl>
    <w:lvl w:ilvl="5" w:tplc="0F1CFE7C">
      <w:start w:val="1"/>
      <w:numFmt w:val="bullet"/>
      <w:lvlText w:val=""/>
      <w:lvlJc w:val="left"/>
      <w:pPr>
        <w:ind w:left="4320" w:hanging="360"/>
      </w:pPr>
      <w:rPr>
        <w:rFonts w:ascii="Wingdings" w:hAnsi="Wingdings" w:hint="default"/>
      </w:rPr>
    </w:lvl>
    <w:lvl w:ilvl="6" w:tplc="93A82958">
      <w:start w:val="1"/>
      <w:numFmt w:val="bullet"/>
      <w:lvlText w:val=""/>
      <w:lvlJc w:val="left"/>
      <w:pPr>
        <w:ind w:left="5040" w:hanging="360"/>
      </w:pPr>
      <w:rPr>
        <w:rFonts w:ascii="Symbol" w:hAnsi="Symbol" w:hint="default"/>
      </w:rPr>
    </w:lvl>
    <w:lvl w:ilvl="7" w:tplc="6F163C7C">
      <w:start w:val="1"/>
      <w:numFmt w:val="bullet"/>
      <w:lvlText w:val="o"/>
      <w:lvlJc w:val="left"/>
      <w:pPr>
        <w:ind w:left="5760" w:hanging="360"/>
      </w:pPr>
      <w:rPr>
        <w:rFonts w:ascii="Courier New" w:hAnsi="Courier New" w:hint="default"/>
      </w:rPr>
    </w:lvl>
    <w:lvl w:ilvl="8" w:tplc="AFF851BE">
      <w:start w:val="1"/>
      <w:numFmt w:val="bullet"/>
      <w:lvlText w:val=""/>
      <w:lvlJc w:val="left"/>
      <w:pPr>
        <w:ind w:left="6480" w:hanging="360"/>
      </w:pPr>
      <w:rPr>
        <w:rFonts w:ascii="Wingdings" w:hAnsi="Wingdings" w:hint="default"/>
      </w:rPr>
    </w:lvl>
  </w:abstractNum>
  <w:abstractNum w:abstractNumId="10" w15:restartNumberingAfterBreak="0">
    <w:nsid w:val="45D9C1BC"/>
    <w:multiLevelType w:val="hybridMultilevel"/>
    <w:tmpl w:val="6E26250C"/>
    <w:lvl w:ilvl="0" w:tplc="BBC88CCE">
      <w:start w:val="1"/>
      <w:numFmt w:val="bullet"/>
      <w:lvlText w:val=""/>
      <w:lvlJc w:val="left"/>
      <w:pPr>
        <w:ind w:left="720" w:hanging="360"/>
      </w:pPr>
      <w:rPr>
        <w:rFonts w:ascii="Symbol" w:hAnsi="Symbol" w:hint="default"/>
      </w:rPr>
    </w:lvl>
    <w:lvl w:ilvl="1" w:tplc="437E9B9E">
      <w:start w:val="1"/>
      <w:numFmt w:val="bullet"/>
      <w:lvlText w:val="o"/>
      <w:lvlJc w:val="left"/>
      <w:pPr>
        <w:ind w:left="1440" w:hanging="360"/>
      </w:pPr>
      <w:rPr>
        <w:rFonts w:ascii="Courier New" w:hAnsi="Courier New" w:hint="default"/>
      </w:rPr>
    </w:lvl>
    <w:lvl w:ilvl="2" w:tplc="93722806">
      <w:start w:val="1"/>
      <w:numFmt w:val="bullet"/>
      <w:lvlText w:val=""/>
      <w:lvlJc w:val="left"/>
      <w:pPr>
        <w:ind w:left="2160" w:hanging="360"/>
      </w:pPr>
      <w:rPr>
        <w:rFonts w:ascii="Wingdings" w:hAnsi="Wingdings" w:hint="default"/>
      </w:rPr>
    </w:lvl>
    <w:lvl w:ilvl="3" w:tplc="F82A1858">
      <w:start w:val="1"/>
      <w:numFmt w:val="bullet"/>
      <w:lvlText w:val=""/>
      <w:lvlJc w:val="left"/>
      <w:pPr>
        <w:ind w:left="2880" w:hanging="360"/>
      </w:pPr>
      <w:rPr>
        <w:rFonts w:ascii="Symbol" w:hAnsi="Symbol" w:hint="default"/>
      </w:rPr>
    </w:lvl>
    <w:lvl w:ilvl="4" w:tplc="440274B2">
      <w:start w:val="1"/>
      <w:numFmt w:val="bullet"/>
      <w:lvlText w:val="o"/>
      <w:lvlJc w:val="left"/>
      <w:pPr>
        <w:ind w:left="3600" w:hanging="360"/>
      </w:pPr>
      <w:rPr>
        <w:rFonts w:ascii="Courier New" w:hAnsi="Courier New" w:hint="default"/>
      </w:rPr>
    </w:lvl>
    <w:lvl w:ilvl="5" w:tplc="698E0AEA">
      <w:start w:val="1"/>
      <w:numFmt w:val="bullet"/>
      <w:lvlText w:val=""/>
      <w:lvlJc w:val="left"/>
      <w:pPr>
        <w:ind w:left="4320" w:hanging="360"/>
      </w:pPr>
      <w:rPr>
        <w:rFonts w:ascii="Wingdings" w:hAnsi="Wingdings" w:hint="default"/>
      </w:rPr>
    </w:lvl>
    <w:lvl w:ilvl="6" w:tplc="00B20594">
      <w:start w:val="1"/>
      <w:numFmt w:val="bullet"/>
      <w:lvlText w:val=""/>
      <w:lvlJc w:val="left"/>
      <w:pPr>
        <w:ind w:left="5040" w:hanging="360"/>
      </w:pPr>
      <w:rPr>
        <w:rFonts w:ascii="Symbol" w:hAnsi="Symbol" w:hint="default"/>
      </w:rPr>
    </w:lvl>
    <w:lvl w:ilvl="7" w:tplc="38B043B6">
      <w:start w:val="1"/>
      <w:numFmt w:val="bullet"/>
      <w:lvlText w:val="o"/>
      <w:lvlJc w:val="left"/>
      <w:pPr>
        <w:ind w:left="5760" w:hanging="360"/>
      </w:pPr>
      <w:rPr>
        <w:rFonts w:ascii="Courier New" w:hAnsi="Courier New" w:hint="default"/>
      </w:rPr>
    </w:lvl>
    <w:lvl w:ilvl="8" w:tplc="F80A3CA4">
      <w:start w:val="1"/>
      <w:numFmt w:val="bullet"/>
      <w:lvlText w:val=""/>
      <w:lvlJc w:val="left"/>
      <w:pPr>
        <w:ind w:left="6480" w:hanging="360"/>
      </w:pPr>
      <w:rPr>
        <w:rFonts w:ascii="Wingdings" w:hAnsi="Wingdings" w:hint="default"/>
      </w:rPr>
    </w:lvl>
  </w:abstractNum>
  <w:abstractNum w:abstractNumId="11" w15:restartNumberingAfterBreak="0">
    <w:nsid w:val="4A4EF575"/>
    <w:multiLevelType w:val="hybridMultilevel"/>
    <w:tmpl w:val="0164BEE4"/>
    <w:lvl w:ilvl="0" w:tplc="B11C07D0">
      <w:start w:val="1"/>
      <w:numFmt w:val="bullet"/>
      <w:lvlText w:val=""/>
      <w:lvlJc w:val="left"/>
      <w:pPr>
        <w:ind w:left="720" w:hanging="360"/>
      </w:pPr>
      <w:rPr>
        <w:rFonts w:ascii="Symbol" w:hAnsi="Symbol" w:hint="default"/>
      </w:rPr>
    </w:lvl>
    <w:lvl w:ilvl="1" w:tplc="132CED2A">
      <w:start w:val="1"/>
      <w:numFmt w:val="bullet"/>
      <w:lvlText w:val="o"/>
      <w:lvlJc w:val="left"/>
      <w:pPr>
        <w:ind w:left="1440" w:hanging="360"/>
      </w:pPr>
      <w:rPr>
        <w:rFonts w:ascii="Courier New" w:hAnsi="Courier New" w:hint="default"/>
      </w:rPr>
    </w:lvl>
    <w:lvl w:ilvl="2" w:tplc="F424A0E4">
      <w:start w:val="1"/>
      <w:numFmt w:val="bullet"/>
      <w:lvlText w:val=""/>
      <w:lvlJc w:val="left"/>
      <w:pPr>
        <w:ind w:left="2160" w:hanging="360"/>
      </w:pPr>
      <w:rPr>
        <w:rFonts w:ascii="Wingdings" w:hAnsi="Wingdings" w:hint="default"/>
      </w:rPr>
    </w:lvl>
    <w:lvl w:ilvl="3" w:tplc="E2E07230">
      <w:start w:val="1"/>
      <w:numFmt w:val="bullet"/>
      <w:lvlText w:val=""/>
      <w:lvlJc w:val="left"/>
      <w:pPr>
        <w:ind w:left="2880" w:hanging="360"/>
      </w:pPr>
      <w:rPr>
        <w:rFonts w:ascii="Symbol" w:hAnsi="Symbol" w:hint="default"/>
      </w:rPr>
    </w:lvl>
    <w:lvl w:ilvl="4" w:tplc="FC0C0EA6">
      <w:start w:val="1"/>
      <w:numFmt w:val="bullet"/>
      <w:lvlText w:val="o"/>
      <w:lvlJc w:val="left"/>
      <w:pPr>
        <w:ind w:left="3600" w:hanging="360"/>
      </w:pPr>
      <w:rPr>
        <w:rFonts w:ascii="Courier New" w:hAnsi="Courier New" w:hint="default"/>
      </w:rPr>
    </w:lvl>
    <w:lvl w:ilvl="5" w:tplc="3336F78E">
      <w:start w:val="1"/>
      <w:numFmt w:val="bullet"/>
      <w:lvlText w:val=""/>
      <w:lvlJc w:val="left"/>
      <w:pPr>
        <w:ind w:left="4320" w:hanging="360"/>
      </w:pPr>
      <w:rPr>
        <w:rFonts w:ascii="Wingdings" w:hAnsi="Wingdings" w:hint="default"/>
      </w:rPr>
    </w:lvl>
    <w:lvl w:ilvl="6" w:tplc="AAC613E8">
      <w:start w:val="1"/>
      <w:numFmt w:val="bullet"/>
      <w:lvlText w:val=""/>
      <w:lvlJc w:val="left"/>
      <w:pPr>
        <w:ind w:left="5040" w:hanging="360"/>
      </w:pPr>
      <w:rPr>
        <w:rFonts w:ascii="Symbol" w:hAnsi="Symbol" w:hint="default"/>
      </w:rPr>
    </w:lvl>
    <w:lvl w:ilvl="7" w:tplc="EBE08FDE">
      <w:start w:val="1"/>
      <w:numFmt w:val="bullet"/>
      <w:lvlText w:val="o"/>
      <w:lvlJc w:val="left"/>
      <w:pPr>
        <w:ind w:left="5760" w:hanging="360"/>
      </w:pPr>
      <w:rPr>
        <w:rFonts w:ascii="Courier New" w:hAnsi="Courier New" w:hint="default"/>
      </w:rPr>
    </w:lvl>
    <w:lvl w:ilvl="8" w:tplc="C28AAD2A">
      <w:start w:val="1"/>
      <w:numFmt w:val="bullet"/>
      <w:lvlText w:val=""/>
      <w:lvlJc w:val="left"/>
      <w:pPr>
        <w:ind w:left="6480" w:hanging="360"/>
      </w:pPr>
      <w:rPr>
        <w:rFonts w:ascii="Wingdings" w:hAnsi="Wingdings" w:hint="default"/>
      </w:rPr>
    </w:lvl>
  </w:abstractNum>
  <w:abstractNum w:abstractNumId="12" w15:restartNumberingAfterBreak="0">
    <w:nsid w:val="515B4648"/>
    <w:multiLevelType w:val="hybridMultilevel"/>
    <w:tmpl w:val="6AF483BA"/>
    <w:lvl w:ilvl="0" w:tplc="0C6C09C6">
      <w:start w:val="1"/>
      <w:numFmt w:val="bullet"/>
      <w:lvlText w:val=""/>
      <w:lvlJc w:val="left"/>
      <w:pPr>
        <w:ind w:left="720" w:hanging="360"/>
      </w:pPr>
      <w:rPr>
        <w:rFonts w:ascii="Symbol" w:hAnsi="Symbol" w:hint="default"/>
      </w:rPr>
    </w:lvl>
    <w:lvl w:ilvl="1" w:tplc="51F8044E">
      <w:start w:val="1"/>
      <w:numFmt w:val="bullet"/>
      <w:lvlText w:val="o"/>
      <w:lvlJc w:val="left"/>
      <w:pPr>
        <w:ind w:left="1440" w:hanging="360"/>
      </w:pPr>
      <w:rPr>
        <w:rFonts w:ascii="Courier New" w:hAnsi="Courier New" w:hint="default"/>
      </w:rPr>
    </w:lvl>
    <w:lvl w:ilvl="2" w:tplc="7B42123A">
      <w:start w:val="1"/>
      <w:numFmt w:val="bullet"/>
      <w:lvlText w:val=""/>
      <w:lvlJc w:val="left"/>
      <w:pPr>
        <w:ind w:left="2160" w:hanging="360"/>
      </w:pPr>
      <w:rPr>
        <w:rFonts w:ascii="Wingdings" w:hAnsi="Wingdings" w:hint="default"/>
      </w:rPr>
    </w:lvl>
    <w:lvl w:ilvl="3" w:tplc="B8F8B26E">
      <w:start w:val="1"/>
      <w:numFmt w:val="bullet"/>
      <w:lvlText w:val=""/>
      <w:lvlJc w:val="left"/>
      <w:pPr>
        <w:ind w:left="2880" w:hanging="360"/>
      </w:pPr>
      <w:rPr>
        <w:rFonts w:ascii="Symbol" w:hAnsi="Symbol" w:hint="default"/>
      </w:rPr>
    </w:lvl>
    <w:lvl w:ilvl="4" w:tplc="B95A584C">
      <w:start w:val="1"/>
      <w:numFmt w:val="bullet"/>
      <w:lvlText w:val="o"/>
      <w:lvlJc w:val="left"/>
      <w:pPr>
        <w:ind w:left="3600" w:hanging="360"/>
      </w:pPr>
      <w:rPr>
        <w:rFonts w:ascii="Courier New" w:hAnsi="Courier New" w:hint="default"/>
      </w:rPr>
    </w:lvl>
    <w:lvl w:ilvl="5" w:tplc="DC46FDBA">
      <w:start w:val="1"/>
      <w:numFmt w:val="bullet"/>
      <w:lvlText w:val=""/>
      <w:lvlJc w:val="left"/>
      <w:pPr>
        <w:ind w:left="4320" w:hanging="360"/>
      </w:pPr>
      <w:rPr>
        <w:rFonts w:ascii="Wingdings" w:hAnsi="Wingdings" w:hint="default"/>
      </w:rPr>
    </w:lvl>
    <w:lvl w:ilvl="6" w:tplc="65D0799E">
      <w:start w:val="1"/>
      <w:numFmt w:val="bullet"/>
      <w:lvlText w:val=""/>
      <w:lvlJc w:val="left"/>
      <w:pPr>
        <w:ind w:left="5040" w:hanging="360"/>
      </w:pPr>
      <w:rPr>
        <w:rFonts w:ascii="Symbol" w:hAnsi="Symbol" w:hint="default"/>
      </w:rPr>
    </w:lvl>
    <w:lvl w:ilvl="7" w:tplc="35182BB6">
      <w:start w:val="1"/>
      <w:numFmt w:val="bullet"/>
      <w:lvlText w:val="o"/>
      <w:lvlJc w:val="left"/>
      <w:pPr>
        <w:ind w:left="5760" w:hanging="360"/>
      </w:pPr>
      <w:rPr>
        <w:rFonts w:ascii="Courier New" w:hAnsi="Courier New" w:hint="default"/>
      </w:rPr>
    </w:lvl>
    <w:lvl w:ilvl="8" w:tplc="70ACDD78">
      <w:start w:val="1"/>
      <w:numFmt w:val="bullet"/>
      <w:lvlText w:val=""/>
      <w:lvlJc w:val="left"/>
      <w:pPr>
        <w:ind w:left="6480" w:hanging="360"/>
      </w:pPr>
      <w:rPr>
        <w:rFonts w:ascii="Wingdings" w:hAnsi="Wingdings" w:hint="default"/>
      </w:rPr>
    </w:lvl>
  </w:abstractNum>
  <w:abstractNum w:abstractNumId="13" w15:restartNumberingAfterBreak="0">
    <w:nsid w:val="53C0AE12"/>
    <w:multiLevelType w:val="hybridMultilevel"/>
    <w:tmpl w:val="34ECD2B4"/>
    <w:lvl w:ilvl="0" w:tplc="D7DE0DAE">
      <w:start w:val="1"/>
      <w:numFmt w:val="bullet"/>
      <w:lvlText w:val=""/>
      <w:lvlJc w:val="left"/>
      <w:pPr>
        <w:ind w:left="720" w:hanging="360"/>
      </w:pPr>
      <w:rPr>
        <w:rFonts w:ascii="Symbol" w:hAnsi="Symbol" w:hint="default"/>
      </w:rPr>
    </w:lvl>
    <w:lvl w:ilvl="1" w:tplc="0D2CACA0">
      <w:start w:val="1"/>
      <w:numFmt w:val="bullet"/>
      <w:lvlText w:val="o"/>
      <w:lvlJc w:val="left"/>
      <w:pPr>
        <w:ind w:left="1440" w:hanging="360"/>
      </w:pPr>
      <w:rPr>
        <w:rFonts w:ascii="Courier New" w:hAnsi="Courier New" w:hint="default"/>
      </w:rPr>
    </w:lvl>
    <w:lvl w:ilvl="2" w:tplc="29A4FC16">
      <w:start w:val="1"/>
      <w:numFmt w:val="bullet"/>
      <w:lvlText w:val=""/>
      <w:lvlJc w:val="left"/>
      <w:pPr>
        <w:ind w:left="2160" w:hanging="360"/>
      </w:pPr>
      <w:rPr>
        <w:rFonts w:ascii="Wingdings" w:hAnsi="Wingdings" w:hint="default"/>
      </w:rPr>
    </w:lvl>
    <w:lvl w:ilvl="3" w:tplc="6B96C710">
      <w:start w:val="1"/>
      <w:numFmt w:val="bullet"/>
      <w:lvlText w:val=""/>
      <w:lvlJc w:val="left"/>
      <w:pPr>
        <w:ind w:left="2880" w:hanging="360"/>
      </w:pPr>
      <w:rPr>
        <w:rFonts w:ascii="Symbol" w:hAnsi="Symbol" w:hint="default"/>
      </w:rPr>
    </w:lvl>
    <w:lvl w:ilvl="4" w:tplc="2A600386">
      <w:start w:val="1"/>
      <w:numFmt w:val="bullet"/>
      <w:lvlText w:val="o"/>
      <w:lvlJc w:val="left"/>
      <w:pPr>
        <w:ind w:left="3600" w:hanging="360"/>
      </w:pPr>
      <w:rPr>
        <w:rFonts w:ascii="Courier New" w:hAnsi="Courier New" w:hint="default"/>
      </w:rPr>
    </w:lvl>
    <w:lvl w:ilvl="5" w:tplc="7D1AC468">
      <w:start w:val="1"/>
      <w:numFmt w:val="bullet"/>
      <w:lvlText w:val=""/>
      <w:lvlJc w:val="left"/>
      <w:pPr>
        <w:ind w:left="4320" w:hanging="360"/>
      </w:pPr>
      <w:rPr>
        <w:rFonts w:ascii="Wingdings" w:hAnsi="Wingdings" w:hint="default"/>
      </w:rPr>
    </w:lvl>
    <w:lvl w:ilvl="6" w:tplc="85CC5E9A">
      <w:start w:val="1"/>
      <w:numFmt w:val="bullet"/>
      <w:lvlText w:val=""/>
      <w:lvlJc w:val="left"/>
      <w:pPr>
        <w:ind w:left="5040" w:hanging="360"/>
      </w:pPr>
      <w:rPr>
        <w:rFonts w:ascii="Symbol" w:hAnsi="Symbol" w:hint="default"/>
      </w:rPr>
    </w:lvl>
    <w:lvl w:ilvl="7" w:tplc="97A4E290">
      <w:start w:val="1"/>
      <w:numFmt w:val="bullet"/>
      <w:lvlText w:val="o"/>
      <w:lvlJc w:val="left"/>
      <w:pPr>
        <w:ind w:left="5760" w:hanging="360"/>
      </w:pPr>
      <w:rPr>
        <w:rFonts w:ascii="Courier New" w:hAnsi="Courier New" w:hint="default"/>
      </w:rPr>
    </w:lvl>
    <w:lvl w:ilvl="8" w:tplc="4E0212A2">
      <w:start w:val="1"/>
      <w:numFmt w:val="bullet"/>
      <w:lvlText w:val=""/>
      <w:lvlJc w:val="left"/>
      <w:pPr>
        <w:ind w:left="6480" w:hanging="360"/>
      </w:pPr>
      <w:rPr>
        <w:rFonts w:ascii="Wingdings" w:hAnsi="Wingdings" w:hint="default"/>
      </w:rPr>
    </w:lvl>
  </w:abstractNum>
  <w:abstractNum w:abstractNumId="14" w15:restartNumberingAfterBreak="0">
    <w:nsid w:val="55672B7C"/>
    <w:multiLevelType w:val="hybridMultilevel"/>
    <w:tmpl w:val="B9241388"/>
    <w:lvl w:ilvl="0" w:tplc="A696573E">
      <w:start w:val="1"/>
      <w:numFmt w:val="bullet"/>
      <w:lvlText w:val=""/>
      <w:lvlJc w:val="left"/>
      <w:pPr>
        <w:ind w:left="720" w:hanging="360"/>
      </w:pPr>
      <w:rPr>
        <w:rFonts w:ascii="Symbol" w:hAnsi="Symbol" w:hint="default"/>
      </w:rPr>
    </w:lvl>
    <w:lvl w:ilvl="1" w:tplc="72E6538C">
      <w:start w:val="1"/>
      <w:numFmt w:val="bullet"/>
      <w:lvlText w:val="o"/>
      <w:lvlJc w:val="left"/>
      <w:pPr>
        <w:ind w:left="1440" w:hanging="360"/>
      </w:pPr>
      <w:rPr>
        <w:rFonts w:ascii="Courier New" w:hAnsi="Courier New" w:hint="default"/>
      </w:rPr>
    </w:lvl>
    <w:lvl w:ilvl="2" w:tplc="951616C2">
      <w:start w:val="1"/>
      <w:numFmt w:val="bullet"/>
      <w:lvlText w:val=""/>
      <w:lvlJc w:val="left"/>
      <w:pPr>
        <w:ind w:left="2160" w:hanging="360"/>
      </w:pPr>
      <w:rPr>
        <w:rFonts w:ascii="Wingdings" w:hAnsi="Wingdings" w:hint="default"/>
      </w:rPr>
    </w:lvl>
    <w:lvl w:ilvl="3" w:tplc="55D06212">
      <w:start w:val="1"/>
      <w:numFmt w:val="bullet"/>
      <w:lvlText w:val=""/>
      <w:lvlJc w:val="left"/>
      <w:pPr>
        <w:ind w:left="2880" w:hanging="360"/>
      </w:pPr>
      <w:rPr>
        <w:rFonts w:ascii="Symbol" w:hAnsi="Symbol" w:hint="default"/>
      </w:rPr>
    </w:lvl>
    <w:lvl w:ilvl="4" w:tplc="E9782720">
      <w:start w:val="1"/>
      <w:numFmt w:val="bullet"/>
      <w:lvlText w:val="o"/>
      <w:lvlJc w:val="left"/>
      <w:pPr>
        <w:ind w:left="3600" w:hanging="360"/>
      </w:pPr>
      <w:rPr>
        <w:rFonts w:ascii="Courier New" w:hAnsi="Courier New" w:hint="default"/>
      </w:rPr>
    </w:lvl>
    <w:lvl w:ilvl="5" w:tplc="8346744C">
      <w:start w:val="1"/>
      <w:numFmt w:val="bullet"/>
      <w:lvlText w:val=""/>
      <w:lvlJc w:val="left"/>
      <w:pPr>
        <w:ind w:left="4320" w:hanging="360"/>
      </w:pPr>
      <w:rPr>
        <w:rFonts w:ascii="Wingdings" w:hAnsi="Wingdings" w:hint="default"/>
      </w:rPr>
    </w:lvl>
    <w:lvl w:ilvl="6" w:tplc="EB84D2EA">
      <w:start w:val="1"/>
      <w:numFmt w:val="bullet"/>
      <w:lvlText w:val=""/>
      <w:lvlJc w:val="left"/>
      <w:pPr>
        <w:ind w:left="5040" w:hanging="360"/>
      </w:pPr>
      <w:rPr>
        <w:rFonts w:ascii="Symbol" w:hAnsi="Symbol" w:hint="default"/>
      </w:rPr>
    </w:lvl>
    <w:lvl w:ilvl="7" w:tplc="139A3F64">
      <w:start w:val="1"/>
      <w:numFmt w:val="bullet"/>
      <w:lvlText w:val="o"/>
      <w:lvlJc w:val="left"/>
      <w:pPr>
        <w:ind w:left="5760" w:hanging="360"/>
      </w:pPr>
      <w:rPr>
        <w:rFonts w:ascii="Courier New" w:hAnsi="Courier New" w:hint="default"/>
      </w:rPr>
    </w:lvl>
    <w:lvl w:ilvl="8" w:tplc="61683702">
      <w:start w:val="1"/>
      <w:numFmt w:val="bullet"/>
      <w:lvlText w:val=""/>
      <w:lvlJc w:val="left"/>
      <w:pPr>
        <w:ind w:left="6480" w:hanging="360"/>
      </w:pPr>
      <w:rPr>
        <w:rFonts w:ascii="Wingdings" w:hAnsi="Wingdings" w:hint="default"/>
      </w:rPr>
    </w:lvl>
  </w:abstractNum>
  <w:abstractNum w:abstractNumId="15" w15:restartNumberingAfterBreak="0">
    <w:nsid w:val="58DC9244"/>
    <w:multiLevelType w:val="hybridMultilevel"/>
    <w:tmpl w:val="53FC4D8A"/>
    <w:lvl w:ilvl="0" w:tplc="F6829D42">
      <w:start w:val="1"/>
      <w:numFmt w:val="bullet"/>
      <w:lvlText w:val=""/>
      <w:lvlJc w:val="left"/>
      <w:pPr>
        <w:ind w:left="720" w:hanging="360"/>
      </w:pPr>
      <w:rPr>
        <w:rFonts w:ascii="Symbol" w:hAnsi="Symbol" w:hint="default"/>
      </w:rPr>
    </w:lvl>
    <w:lvl w:ilvl="1" w:tplc="88BC2DB8">
      <w:start w:val="1"/>
      <w:numFmt w:val="bullet"/>
      <w:lvlText w:val="o"/>
      <w:lvlJc w:val="left"/>
      <w:pPr>
        <w:ind w:left="1440" w:hanging="360"/>
      </w:pPr>
      <w:rPr>
        <w:rFonts w:ascii="Courier New" w:hAnsi="Courier New" w:hint="default"/>
      </w:rPr>
    </w:lvl>
    <w:lvl w:ilvl="2" w:tplc="59C2BC8E">
      <w:start w:val="1"/>
      <w:numFmt w:val="bullet"/>
      <w:lvlText w:val=""/>
      <w:lvlJc w:val="left"/>
      <w:pPr>
        <w:ind w:left="2160" w:hanging="360"/>
      </w:pPr>
      <w:rPr>
        <w:rFonts w:ascii="Wingdings" w:hAnsi="Wingdings" w:hint="default"/>
      </w:rPr>
    </w:lvl>
    <w:lvl w:ilvl="3" w:tplc="22544704">
      <w:start w:val="1"/>
      <w:numFmt w:val="bullet"/>
      <w:lvlText w:val=""/>
      <w:lvlJc w:val="left"/>
      <w:pPr>
        <w:ind w:left="2880" w:hanging="360"/>
      </w:pPr>
      <w:rPr>
        <w:rFonts w:ascii="Symbol" w:hAnsi="Symbol" w:hint="default"/>
      </w:rPr>
    </w:lvl>
    <w:lvl w:ilvl="4" w:tplc="F9C24ED8">
      <w:start w:val="1"/>
      <w:numFmt w:val="bullet"/>
      <w:lvlText w:val="o"/>
      <w:lvlJc w:val="left"/>
      <w:pPr>
        <w:ind w:left="3600" w:hanging="360"/>
      </w:pPr>
      <w:rPr>
        <w:rFonts w:ascii="Courier New" w:hAnsi="Courier New" w:hint="default"/>
      </w:rPr>
    </w:lvl>
    <w:lvl w:ilvl="5" w:tplc="19D67160">
      <w:start w:val="1"/>
      <w:numFmt w:val="bullet"/>
      <w:lvlText w:val=""/>
      <w:lvlJc w:val="left"/>
      <w:pPr>
        <w:ind w:left="4320" w:hanging="360"/>
      </w:pPr>
      <w:rPr>
        <w:rFonts w:ascii="Wingdings" w:hAnsi="Wingdings" w:hint="default"/>
      </w:rPr>
    </w:lvl>
    <w:lvl w:ilvl="6" w:tplc="E96C94CC">
      <w:start w:val="1"/>
      <w:numFmt w:val="bullet"/>
      <w:lvlText w:val=""/>
      <w:lvlJc w:val="left"/>
      <w:pPr>
        <w:ind w:left="5040" w:hanging="360"/>
      </w:pPr>
      <w:rPr>
        <w:rFonts w:ascii="Symbol" w:hAnsi="Symbol" w:hint="default"/>
      </w:rPr>
    </w:lvl>
    <w:lvl w:ilvl="7" w:tplc="C4404754">
      <w:start w:val="1"/>
      <w:numFmt w:val="bullet"/>
      <w:lvlText w:val="o"/>
      <w:lvlJc w:val="left"/>
      <w:pPr>
        <w:ind w:left="5760" w:hanging="360"/>
      </w:pPr>
      <w:rPr>
        <w:rFonts w:ascii="Courier New" w:hAnsi="Courier New" w:hint="default"/>
      </w:rPr>
    </w:lvl>
    <w:lvl w:ilvl="8" w:tplc="E25A31CC">
      <w:start w:val="1"/>
      <w:numFmt w:val="bullet"/>
      <w:lvlText w:val=""/>
      <w:lvlJc w:val="left"/>
      <w:pPr>
        <w:ind w:left="6480" w:hanging="360"/>
      </w:pPr>
      <w:rPr>
        <w:rFonts w:ascii="Wingdings" w:hAnsi="Wingdings" w:hint="default"/>
      </w:rPr>
    </w:lvl>
  </w:abstractNum>
  <w:abstractNum w:abstractNumId="16" w15:restartNumberingAfterBreak="0">
    <w:nsid w:val="59B9A73E"/>
    <w:multiLevelType w:val="hybridMultilevel"/>
    <w:tmpl w:val="9C0A9B4E"/>
    <w:lvl w:ilvl="0" w:tplc="8B3CDEE0">
      <w:start w:val="1"/>
      <w:numFmt w:val="bullet"/>
      <w:lvlText w:val=""/>
      <w:lvlJc w:val="left"/>
      <w:pPr>
        <w:ind w:left="720" w:hanging="360"/>
      </w:pPr>
      <w:rPr>
        <w:rFonts w:ascii="Symbol" w:hAnsi="Symbol" w:hint="default"/>
      </w:rPr>
    </w:lvl>
    <w:lvl w:ilvl="1" w:tplc="C33C8244">
      <w:start w:val="1"/>
      <w:numFmt w:val="bullet"/>
      <w:lvlText w:val="o"/>
      <w:lvlJc w:val="left"/>
      <w:pPr>
        <w:ind w:left="1440" w:hanging="360"/>
      </w:pPr>
      <w:rPr>
        <w:rFonts w:ascii="Courier New" w:hAnsi="Courier New" w:hint="default"/>
      </w:rPr>
    </w:lvl>
    <w:lvl w:ilvl="2" w:tplc="DE5E7826">
      <w:start w:val="1"/>
      <w:numFmt w:val="bullet"/>
      <w:lvlText w:val=""/>
      <w:lvlJc w:val="left"/>
      <w:pPr>
        <w:ind w:left="2160" w:hanging="360"/>
      </w:pPr>
      <w:rPr>
        <w:rFonts w:ascii="Wingdings" w:hAnsi="Wingdings" w:hint="default"/>
      </w:rPr>
    </w:lvl>
    <w:lvl w:ilvl="3" w:tplc="E9F85CEA">
      <w:start w:val="1"/>
      <w:numFmt w:val="bullet"/>
      <w:lvlText w:val=""/>
      <w:lvlJc w:val="left"/>
      <w:pPr>
        <w:ind w:left="2880" w:hanging="360"/>
      </w:pPr>
      <w:rPr>
        <w:rFonts w:ascii="Symbol" w:hAnsi="Symbol" w:hint="default"/>
      </w:rPr>
    </w:lvl>
    <w:lvl w:ilvl="4" w:tplc="EEB8BF2A">
      <w:start w:val="1"/>
      <w:numFmt w:val="bullet"/>
      <w:lvlText w:val="o"/>
      <w:lvlJc w:val="left"/>
      <w:pPr>
        <w:ind w:left="3600" w:hanging="360"/>
      </w:pPr>
      <w:rPr>
        <w:rFonts w:ascii="Courier New" w:hAnsi="Courier New" w:hint="default"/>
      </w:rPr>
    </w:lvl>
    <w:lvl w:ilvl="5" w:tplc="4E8CC572">
      <w:start w:val="1"/>
      <w:numFmt w:val="bullet"/>
      <w:lvlText w:val=""/>
      <w:lvlJc w:val="left"/>
      <w:pPr>
        <w:ind w:left="4320" w:hanging="360"/>
      </w:pPr>
      <w:rPr>
        <w:rFonts w:ascii="Wingdings" w:hAnsi="Wingdings" w:hint="default"/>
      </w:rPr>
    </w:lvl>
    <w:lvl w:ilvl="6" w:tplc="279CEB0A">
      <w:start w:val="1"/>
      <w:numFmt w:val="bullet"/>
      <w:lvlText w:val=""/>
      <w:lvlJc w:val="left"/>
      <w:pPr>
        <w:ind w:left="5040" w:hanging="360"/>
      </w:pPr>
      <w:rPr>
        <w:rFonts w:ascii="Symbol" w:hAnsi="Symbol" w:hint="default"/>
      </w:rPr>
    </w:lvl>
    <w:lvl w:ilvl="7" w:tplc="94A86C66">
      <w:start w:val="1"/>
      <w:numFmt w:val="bullet"/>
      <w:lvlText w:val="o"/>
      <w:lvlJc w:val="left"/>
      <w:pPr>
        <w:ind w:left="5760" w:hanging="360"/>
      </w:pPr>
      <w:rPr>
        <w:rFonts w:ascii="Courier New" w:hAnsi="Courier New" w:hint="default"/>
      </w:rPr>
    </w:lvl>
    <w:lvl w:ilvl="8" w:tplc="E9C4A4EC">
      <w:start w:val="1"/>
      <w:numFmt w:val="bullet"/>
      <w:lvlText w:val=""/>
      <w:lvlJc w:val="left"/>
      <w:pPr>
        <w:ind w:left="6480" w:hanging="360"/>
      </w:pPr>
      <w:rPr>
        <w:rFonts w:ascii="Wingdings" w:hAnsi="Wingdings" w:hint="default"/>
      </w:rPr>
    </w:lvl>
  </w:abstractNum>
  <w:abstractNum w:abstractNumId="17" w15:restartNumberingAfterBreak="0">
    <w:nsid w:val="606B41AD"/>
    <w:multiLevelType w:val="hybridMultilevel"/>
    <w:tmpl w:val="BB541D9C"/>
    <w:lvl w:ilvl="0" w:tplc="3EA82CF0">
      <w:start w:val="1"/>
      <w:numFmt w:val="bullet"/>
      <w:lvlText w:val=""/>
      <w:lvlJc w:val="left"/>
      <w:pPr>
        <w:ind w:left="720" w:hanging="360"/>
      </w:pPr>
      <w:rPr>
        <w:rFonts w:ascii="Symbol" w:hAnsi="Symbol" w:hint="default"/>
      </w:rPr>
    </w:lvl>
    <w:lvl w:ilvl="1" w:tplc="4DF645F8">
      <w:start w:val="1"/>
      <w:numFmt w:val="bullet"/>
      <w:lvlText w:val="o"/>
      <w:lvlJc w:val="left"/>
      <w:pPr>
        <w:ind w:left="1440" w:hanging="360"/>
      </w:pPr>
      <w:rPr>
        <w:rFonts w:ascii="Courier New" w:hAnsi="Courier New" w:hint="default"/>
      </w:rPr>
    </w:lvl>
    <w:lvl w:ilvl="2" w:tplc="975891EE">
      <w:start w:val="1"/>
      <w:numFmt w:val="bullet"/>
      <w:lvlText w:val=""/>
      <w:lvlJc w:val="left"/>
      <w:pPr>
        <w:ind w:left="2160" w:hanging="360"/>
      </w:pPr>
      <w:rPr>
        <w:rFonts w:ascii="Wingdings" w:hAnsi="Wingdings" w:hint="default"/>
      </w:rPr>
    </w:lvl>
    <w:lvl w:ilvl="3" w:tplc="014E5CF4">
      <w:start w:val="1"/>
      <w:numFmt w:val="bullet"/>
      <w:lvlText w:val=""/>
      <w:lvlJc w:val="left"/>
      <w:pPr>
        <w:ind w:left="2880" w:hanging="360"/>
      </w:pPr>
      <w:rPr>
        <w:rFonts w:ascii="Symbol" w:hAnsi="Symbol" w:hint="default"/>
      </w:rPr>
    </w:lvl>
    <w:lvl w:ilvl="4" w:tplc="792E6090">
      <w:start w:val="1"/>
      <w:numFmt w:val="bullet"/>
      <w:lvlText w:val="o"/>
      <w:lvlJc w:val="left"/>
      <w:pPr>
        <w:ind w:left="3600" w:hanging="360"/>
      </w:pPr>
      <w:rPr>
        <w:rFonts w:ascii="Courier New" w:hAnsi="Courier New" w:hint="default"/>
      </w:rPr>
    </w:lvl>
    <w:lvl w:ilvl="5" w:tplc="D21C007E">
      <w:start w:val="1"/>
      <w:numFmt w:val="bullet"/>
      <w:lvlText w:val=""/>
      <w:lvlJc w:val="left"/>
      <w:pPr>
        <w:ind w:left="4320" w:hanging="360"/>
      </w:pPr>
      <w:rPr>
        <w:rFonts w:ascii="Wingdings" w:hAnsi="Wingdings" w:hint="default"/>
      </w:rPr>
    </w:lvl>
    <w:lvl w:ilvl="6" w:tplc="4D46D29E">
      <w:start w:val="1"/>
      <w:numFmt w:val="bullet"/>
      <w:lvlText w:val=""/>
      <w:lvlJc w:val="left"/>
      <w:pPr>
        <w:ind w:left="5040" w:hanging="360"/>
      </w:pPr>
      <w:rPr>
        <w:rFonts w:ascii="Symbol" w:hAnsi="Symbol" w:hint="default"/>
      </w:rPr>
    </w:lvl>
    <w:lvl w:ilvl="7" w:tplc="769CD848">
      <w:start w:val="1"/>
      <w:numFmt w:val="bullet"/>
      <w:lvlText w:val="o"/>
      <w:lvlJc w:val="left"/>
      <w:pPr>
        <w:ind w:left="5760" w:hanging="360"/>
      </w:pPr>
      <w:rPr>
        <w:rFonts w:ascii="Courier New" w:hAnsi="Courier New" w:hint="default"/>
      </w:rPr>
    </w:lvl>
    <w:lvl w:ilvl="8" w:tplc="F5B23372">
      <w:start w:val="1"/>
      <w:numFmt w:val="bullet"/>
      <w:lvlText w:val=""/>
      <w:lvlJc w:val="left"/>
      <w:pPr>
        <w:ind w:left="6480" w:hanging="360"/>
      </w:pPr>
      <w:rPr>
        <w:rFonts w:ascii="Wingdings" w:hAnsi="Wingdings" w:hint="default"/>
      </w:rPr>
    </w:lvl>
  </w:abstractNum>
  <w:abstractNum w:abstractNumId="18" w15:restartNumberingAfterBreak="0">
    <w:nsid w:val="6117CD12"/>
    <w:multiLevelType w:val="hybridMultilevel"/>
    <w:tmpl w:val="9E0A937E"/>
    <w:lvl w:ilvl="0" w:tplc="EE468590">
      <w:start w:val="1"/>
      <w:numFmt w:val="bullet"/>
      <w:lvlText w:val=""/>
      <w:lvlJc w:val="left"/>
      <w:pPr>
        <w:ind w:left="720" w:hanging="360"/>
      </w:pPr>
      <w:rPr>
        <w:rFonts w:ascii="Symbol" w:hAnsi="Symbol" w:hint="default"/>
      </w:rPr>
    </w:lvl>
    <w:lvl w:ilvl="1" w:tplc="478C4A44">
      <w:start w:val="1"/>
      <w:numFmt w:val="bullet"/>
      <w:lvlText w:val="o"/>
      <w:lvlJc w:val="left"/>
      <w:pPr>
        <w:ind w:left="1440" w:hanging="360"/>
      </w:pPr>
      <w:rPr>
        <w:rFonts w:ascii="Courier New" w:hAnsi="Courier New" w:hint="default"/>
      </w:rPr>
    </w:lvl>
    <w:lvl w:ilvl="2" w:tplc="A5262658">
      <w:start w:val="1"/>
      <w:numFmt w:val="bullet"/>
      <w:lvlText w:val=""/>
      <w:lvlJc w:val="left"/>
      <w:pPr>
        <w:ind w:left="2160" w:hanging="360"/>
      </w:pPr>
      <w:rPr>
        <w:rFonts w:ascii="Wingdings" w:hAnsi="Wingdings" w:hint="default"/>
      </w:rPr>
    </w:lvl>
    <w:lvl w:ilvl="3" w:tplc="75C0C552">
      <w:start w:val="1"/>
      <w:numFmt w:val="bullet"/>
      <w:lvlText w:val=""/>
      <w:lvlJc w:val="left"/>
      <w:pPr>
        <w:ind w:left="2880" w:hanging="360"/>
      </w:pPr>
      <w:rPr>
        <w:rFonts w:ascii="Symbol" w:hAnsi="Symbol" w:hint="default"/>
      </w:rPr>
    </w:lvl>
    <w:lvl w:ilvl="4" w:tplc="87068700">
      <w:start w:val="1"/>
      <w:numFmt w:val="bullet"/>
      <w:lvlText w:val="o"/>
      <w:lvlJc w:val="left"/>
      <w:pPr>
        <w:ind w:left="3600" w:hanging="360"/>
      </w:pPr>
      <w:rPr>
        <w:rFonts w:ascii="Courier New" w:hAnsi="Courier New" w:hint="default"/>
      </w:rPr>
    </w:lvl>
    <w:lvl w:ilvl="5" w:tplc="AF225D94">
      <w:start w:val="1"/>
      <w:numFmt w:val="bullet"/>
      <w:lvlText w:val=""/>
      <w:lvlJc w:val="left"/>
      <w:pPr>
        <w:ind w:left="4320" w:hanging="360"/>
      </w:pPr>
      <w:rPr>
        <w:rFonts w:ascii="Wingdings" w:hAnsi="Wingdings" w:hint="default"/>
      </w:rPr>
    </w:lvl>
    <w:lvl w:ilvl="6" w:tplc="4BC05BCC">
      <w:start w:val="1"/>
      <w:numFmt w:val="bullet"/>
      <w:lvlText w:val=""/>
      <w:lvlJc w:val="left"/>
      <w:pPr>
        <w:ind w:left="5040" w:hanging="360"/>
      </w:pPr>
      <w:rPr>
        <w:rFonts w:ascii="Symbol" w:hAnsi="Symbol" w:hint="default"/>
      </w:rPr>
    </w:lvl>
    <w:lvl w:ilvl="7" w:tplc="380A4A22">
      <w:start w:val="1"/>
      <w:numFmt w:val="bullet"/>
      <w:lvlText w:val="o"/>
      <w:lvlJc w:val="left"/>
      <w:pPr>
        <w:ind w:left="5760" w:hanging="360"/>
      </w:pPr>
      <w:rPr>
        <w:rFonts w:ascii="Courier New" w:hAnsi="Courier New" w:hint="default"/>
      </w:rPr>
    </w:lvl>
    <w:lvl w:ilvl="8" w:tplc="91BC793C">
      <w:start w:val="1"/>
      <w:numFmt w:val="bullet"/>
      <w:lvlText w:val=""/>
      <w:lvlJc w:val="left"/>
      <w:pPr>
        <w:ind w:left="6480" w:hanging="360"/>
      </w:pPr>
      <w:rPr>
        <w:rFonts w:ascii="Wingdings" w:hAnsi="Wingdings" w:hint="default"/>
      </w:rPr>
    </w:lvl>
  </w:abstractNum>
  <w:abstractNum w:abstractNumId="19" w15:restartNumberingAfterBreak="0">
    <w:nsid w:val="640431A6"/>
    <w:multiLevelType w:val="hybridMultilevel"/>
    <w:tmpl w:val="12B61830"/>
    <w:lvl w:ilvl="0" w:tplc="381E64E4">
      <w:start w:val="1"/>
      <w:numFmt w:val="bullet"/>
      <w:lvlText w:val=""/>
      <w:lvlJc w:val="left"/>
      <w:pPr>
        <w:ind w:left="1080" w:hanging="360"/>
      </w:pPr>
      <w:rPr>
        <w:rFonts w:ascii="Symbol" w:hAnsi="Symbol" w:hint="default"/>
      </w:rPr>
    </w:lvl>
    <w:lvl w:ilvl="1" w:tplc="E7206C2C">
      <w:start w:val="1"/>
      <w:numFmt w:val="bullet"/>
      <w:lvlText w:val="o"/>
      <w:lvlJc w:val="left"/>
      <w:pPr>
        <w:ind w:left="1800" w:hanging="360"/>
      </w:pPr>
      <w:rPr>
        <w:rFonts w:ascii="Courier New" w:hAnsi="Courier New" w:hint="default"/>
      </w:rPr>
    </w:lvl>
    <w:lvl w:ilvl="2" w:tplc="54F4A25A">
      <w:start w:val="1"/>
      <w:numFmt w:val="bullet"/>
      <w:lvlText w:val=""/>
      <w:lvlJc w:val="left"/>
      <w:pPr>
        <w:ind w:left="2520" w:hanging="360"/>
      </w:pPr>
      <w:rPr>
        <w:rFonts w:ascii="Wingdings" w:hAnsi="Wingdings" w:hint="default"/>
      </w:rPr>
    </w:lvl>
    <w:lvl w:ilvl="3" w:tplc="D40C925A">
      <w:start w:val="1"/>
      <w:numFmt w:val="bullet"/>
      <w:lvlText w:val=""/>
      <w:lvlJc w:val="left"/>
      <w:pPr>
        <w:ind w:left="3240" w:hanging="360"/>
      </w:pPr>
      <w:rPr>
        <w:rFonts w:ascii="Symbol" w:hAnsi="Symbol" w:hint="default"/>
      </w:rPr>
    </w:lvl>
    <w:lvl w:ilvl="4" w:tplc="EDC8CB38">
      <w:start w:val="1"/>
      <w:numFmt w:val="bullet"/>
      <w:lvlText w:val="o"/>
      <w:lvlJc w:val="left"/>
      <w:pPr>
        <w:ind w:left="3960" w:hanging="360"/>
      </w:pPr>
      <w:rPr>
        <w:rFonts w:ascii="Courier New" w:hAnsi="Courier New" w:hint="default"/>
      </w:rPr>
    </w:lvl>
    <w:lvl w:ilvl="5" w:tplc="D92AA64E">
      <w:start w:val="1"/>
      <w:numFmt w:val="bullet"/>
      <w:lvlText w:val=""/>
      <w:lvlJc w:val="left"/>
      <w:pPr>
        <w:ind w:left="4680" w:hanging="360"/>
      </w:pPr>
      <w:rPr>
        <w:rFonts w:ascii="Wingdings" w:hAnsi="Wingdings" w:hint="default"/>
      </w:rPr>
    </w:lvl>
    <w:lvl w:ilvl="6" w:tplc="6D6EB256">
      <w:start w:val="1"/>
      <w:numFmt w:val="bullet"/>
      <w:lvlText w:val=""/>
      <w:lvlJc w:val="left"/>
      <w:pPr>
        <w:ind w:left="5400" w:hanging="360"/>
      </w:pPr>
      <w:rPr>
        <w:rFonts w:ascii="Symbol" w:hAnsi="Symbol" w:hint="default"/>
      </w:rPr>
    </w:lvl>
    <w:lvl w:ilvl="7" w:tplc="1BDC1528">
      <w:start w:val="1"/>
      <w:numFmt w:val="bullet"/>
      <w:lvlText w:val="o"/>
      <w:lvlJc w:val="left"/>
      <w:pPr>
        <w:ind w:left="6120" w:hanging="360"/>
      </w:pPr>
      <w:rPr>
        <w:rFonts w:ascii="Courier New" w:hAnsi="Courier New" w:hint="default"/>
      </w:rPr>
    </w:lvl>
    <w:lvl w:ilvl="8" w:tplc="EC1A67FC">
      <w:start w:val="1"/>
      <w:numFmt w:val="bullet"/>
      <w:lvlText w:val=""/>
      <w:lvlJc w:val="left"/>
      <w:pPr>
        <w:ind w:left="6840" w:hanging="360"/>
      </w:pPr>
      <w:rPr>
        <w:rFonts w:ascii="Wingdings" w:hAnsi="Wingdings" w:hint="default"/>
      </w:rPr>
    </w:lvl>
  </w:abstractNum>
  <w:abstractNum w:abstractNumId="20" w15:restartNumberingAfterBreak="0">
    <w:nsid w:val="6494A08F"/>
    <w:multiLevelType w:val="hybridMultilevel"/>
    <w:tmpl w:val="4F2EF018"/>
    <w:lvl w:ilvl="0" w:tplc="77542CC8">
      <w:start w:val="1"/>
      <w:numFmt w:val="bullet"/>
      <w:lvlText w:val=""/>
      <w:lvlJc w:val="left"/>
      <w:pPr>
        <w:ind w:left="720" w:hanging="360"/>
      </w:pPr>
      <w:rPr>
        <w:rFonts w:ascii="Symbol" w:hAnsi="Symbol" w:hint="default"/>
      </w:rPr>
    </w:lvl>
    <w:lvl w:ilvl="1" w:tplc="84D2F12E">
      <w:start w:val="1"/>
      <w:numFmt w:val="bullet"/>
      <w:lvlText w:val="o"/>
      <w:lvlJc w:val="left"/>
      <w:pPr>
        <w:ind w:left="1440" w:hanging="360"/>
      </w:pPr>
      <w:rPr>
        <w:rFonts w:ascii="Courier New" w:hAnsi="Courier New" w:hint="default"/>
      </w:rPr>
    </w:lvl>
    <w:lvl w:ilvl="2" w:tplc="0336961E">
      <w:start w:val="1"/>
      <w:numFmt w:val="bullet"/>
      <w:lvlText w:val=""/>
      <w:lvlJc w:val="left"/>
      <w:pPr>
        <w:ind w:left="2160" w:hanging="360"/>
      </w:pPr>
      <w:rPr>
        <w:rFonts w:ascii="Wingdings" w:hAnsi="Wingdings" w:hint="default"/>
      </w:rPr>
    </w:lvl>
    <w:lvl w:ilvl="3" w:tplc="A2CCF8DA">
      <w:start w:val="1"/>
      <w:numFmt w:val="bullet"/>
      <w:lvlText w:val=""/>
      <w:lvlJc w:val="left"/>
      <w:pPr>
        <w:ind w:left="2880" w:hanging="360"/>
      </w:pPr>
      <w:rPr>
        <w:rFonts w:ascii="Symbol" w:hAnsi="Symbol" w:hint="default"/>
      </w:rPr>
    </w:lvl>
    <w:lvl w:ilvl="4" w:tplc="867E2792">
      <w:start w:val="1"/>
      <w:numFmt w:val="bullet"/>
      <w:lvlText w:val="o"/>
      <w:lvlJc w:val="left"/>
      <w:pPr>
        <w:ind w:left="3600" w:hanging="360"/>
      </w:pPr>
      <w:rPr>
        <w:rFonts w:ascii="Courier New" w:hAnsi="Courier New" w:hint="default"/>
      </w:rPr>
    </w:lvl>
    <w:lvl w:ilvl="5" w:tplc="7BD61CB4">
      <w:start w:val="1"/>
      <w:numFmt w:val="bullet"/>
      <w:lvlText w:val=""/>
      <w:lvlJc w:val="left"/>
      <w:pPr>
        <w:ind w:left="4320" w:hanging="360"/>
      </w:pPr>
      <w:rPr>
        <w:rFonts w:ascii="Wingdings" w:hAnsi="Wingdings" w:hint="default"/>
      </w:rPr>
    </w:lvl>
    <w:lvl w:ilvl="6" w:tplc="8E2EEE20">
      <w:start w:val="1"/>
      <w:numFmt w:val="bullet"/>
      <w:lvlText w:val=""/>
      <w:lvlJc w:val="left"/>
      <w:pPr>
        <w:ind w:left="5040" w:hanging="360"/>
      </w:pPr>
      <w:rPr>
        <w:rFonts w:ascii="Symbol" w:hAnsi="Symbol" w:hint="default"/>
      </w:rPr>
    </w:lvl>
    <w:lvl w:ilvl="7" w:tplc="CC2E9E82">
      <w:start w:val="1"/>
      <w:numFmt w:val="bullet"/>
      <w:lvlText w:val="o"/>
      <w:lvlJc w:val="left"/>
      <w:pPr>
        <w:ind w:left="5760" w:hanging="360"/>
      </w:pPr>
      <w:rPr>
        <w:rFonts w:ascii="Courier New" w:hAnsi="Courier New" w:hint="default"/>
      </w:rPr>
    </w:lvl>
    <w:lvl w:ilvl="8" w:tplc="6F3A6080">
      <w:start w:val="1"/>
      <w:numFmt w:val="bullet"/>
      <w:lvlText w:val=""/>
      <w:lvlJc w:val="left"/>
      <w:pPr>
        <w:ind w:left="6480" w:hanging="360"/>
      </w:pPr>
      <w:rPr>
        <w:rFonts w:ascii="Wingdings" w:hAnsi="Wingdings" w:hint="default"/>
      </w:rPr>
    </w:lvl>
  </w:abstractNum>
  <w:abstractNum w:abstractNumId="21" w15:restartNumberingAfterBreak="0">
    <w:nsid w:val="69962B05"/>
    <w:multiLevelType w:val="hybridMultilevel"/>
    <w:tmpl w:val="8EE43C38"/>
    <w:lvl w:ilvl="0" w:tplc="A6EAF004">
      <w:start w:val="1"/>
      <w:numFmt w:val="bullet"/>
      <w:lvlText w:val=""/>
      <w:lvlJc w:val="left"/>
      <w:pPr>
        <w:ind w:left="720" w:hanging="360"/>
      </w:pPr>
      <w:rPr>
        <w:rFonts w:ascii="Symbol" w:hAnsi="Symbol" w:hint="default"/>
      </w:rPr>
    </w:lvl>
    <w:lvl w:ilvl="1" w:tplc="7E7A7A36">
      <w:start w:val="1"/>
      <w:numFmt w:val="bullet"/>
      <w:lvlText w:val="o"/>
      <w:lvlJc w:val="left"/>
      <w:pPr>
        <w:ind w:left="1440" w:hanging="360"/>
      </w:pPr>
      <w:rPr>
        <w:rFonts w:ascii="Courier New" w:hAnsi="Courier New" w:hint="default"/>
      </w:rPr>
    </w:lvl>
    <w:lvl w:ilvl="2" w:tplc="D04A4022">
      <w:start w:val="1"/>
      <w:numFmt w:val="bullet"/>
      <w:lvlText w:val=""/>
      <w:lvlJc w:val="left"/>
      <w:pPr>
        <w:ind w:left="2160" w:hanging="360"/>
      </w:pPr>
      <w:rPr>
        <w:rFonts w:ascii="Wingdings" w:hAnsi="Wingdings" w:hint="default"/>
      </w:rPr>
    </w:lvl>
    <w:lvl w:ilvl="3" w:tplc="C790997A">
      <w:start w:val="1"/>
      <w:numFmt w:val="bullet"/>
      <w:lvlText w:val=""/>
      <w:lvlJc w:val="left"/>
      <w:pPr>
        <w:ind w:left="2880" w:hanging="360"/>
      </w:pPr>
      <w:rPr>
        <w:rFonts w:ascii="Symbol" w:hAnsi="Symbol" w:hint="default"/>
      </w:rPr>
    </w:lvl>
    <w:lvl w:ilvl="4" w:tplc="72A48016">
      <w:start w:val="1"/>
      <w:numFmt w:val="bullet"/>
      <w:lvlText w:val="o"/>
      <w:lvlJc w:val="left"/>
      <w:pPr>
        <w:ind w:left="3600" w:hanging="360"/>
      </w:pPr>
      <w:rPr>
        <w:rFonts w:ascii="Courier New" w:hAnsi="Courier New" w:hint="default"/>
      </w:rPr>
    </w:lvl>
    <w:lvl w:ilvl="5" w:tplc="42644D96">
      <w:start w:val="1"/>
      <w:numFmt w:val="bullet"/>
      <w:lvlText w:val=""/>
      <w:lvlJc w:val="left"/>
      <w:pPr>
        <w:ind w:left="4320" w:hanging="360"/>
      </w:pPr>
      <w:rPr>
        <w:rFonts w:ascii="Wingdings" w:hAnsi="Wingdings" w:hint="default"/>
      </w:rPr>
    </w:lvl>
    <w:lvl w:ilvl="6" w:tplc="FA2C33D8">
      <w:start w:val="1"/>
      <w:numFmt w:val="bullet"/>
      <w:lvlText w:val=""/>
      <w:lvlJc w:val="left"/>
      <w:pPr>
        <w:ind w:left="5040" w:hanging="360"/>
      </w:pPr>
      <w:rPr>
        <w:rFonts w:ascii="Symbol" w:hAnsi="Symbol" w:hint="default"/>
      </w:rPr>
    </w:lvl>
    <w:lvl w:ilvl="7" w:tplc="2E9EBAE2">
      <w:start w:val="1"/>
      <w:numFmt w:val="bullet"/>
      <w:lvlText w:val="o"/>
      <w:lvlJc w:val="left"/>
      <w:pPr>
        <w:ind w:left="5760" w:hanging="360"/>
      </w:pPr>
      <w:rPr>
        <w:rFonts w:ascii="Courier New" w:hAnsi="Courier New" w:hint="default"/>
      </w:rPr>
    </w:lvl>
    <w:lvl w:ilvl="8" w:tplc="107A5B66">
      <w:start w:val="1"/>
      <w:numFmt w:val="bullet"/>
      <w:lvlText w:val=""/>
      <w:lvlJc w:val="left"/>
      <w:pPr>
        <w:ind w:left="6480" w:hanging="360"/>
      </w:pPr>
      <w:rPr>
        <w:rFonts w:ascii="Wingdings" w:hAnsi="Wingdings" w:hint="default"/>
      </w:rPr>
    </w:lvl>
  </w:abstractNum>
  <w:abstractNum w:abstractNumId="22" w15:restartNumberingAfterBreak="0">
    <w:nsid w:val="6B72D456"/>
    <w:multiLevelType w:val="hybridMultilevel"/>
    <w:tmpl w:val="DD1896BA"/>
    <w:lvl w:ilvl="0" w:tplc="D9C4BE34">
      <w:start w:val="1"/>
      <w:numFmt w:val="bullet"/>
      <w:lvlText w:val=""/>
      <w:lvlJc w:val="left"/>
      <w:pPr>
        <w:ind w:left="720" w:hanging="360"/>
      </w:pPr>
      <w:rPr>
        <w:rFonts w:ascii="Symbol" w:hAnsi="Symbol" w:hint="default"/>
      </w:rPr>
    </w:lvl>
    <w:lvl w:ilvl="1" w:tplc="5B08BBD6">
      <w:start w:val="1"/>
      <w:numFmt w:val="bullet"/>
      <w:lvlText w:val="o"/>
      <w:lvlJc w:val="left"/>
      <w:pPr>
        <w:ind w:left="1440" w:hanging="360"/>
      </w:pPr>
      <w:rPr>
        <w:rFonts w:ascii="Courier New" w:hAnsi="Courier New" w:hint="default"/>
      </w:rPr>
    </w:lvl>
    <w:lvl w:ilvl="2" w:tplc="87CE5F3E">
      <w:start w:val="1"/>
      <w:numFmt w:val="bullet"/>
      <w:lvlText w:val=""/>
      <w:lvlJc w:val="left"/>
      <w:pPr>
        <w:ind w:left="2160" w:hanging="360"/>
      </w:pPr>
      <w:rPr>
        <w:rFonts w:ascii="Wingdings" w:hAnsi="Wingdings" w:hint="default"/>
      </w:rPr>
    </w:lvl>
    <w:lvl w:ilvl="3" w:tplc="4C723CA4">
      <w:start w:val="1"/>
      <w:numFmt w:val="bullet"/>
      <w:lvlText w:val=""/>
      <w:lvlJc w:val="left"/>
      <w:pPr>
        <w:ind w:left="2880" w:hanging="360"/>
      </w:pPr>
      <w:rPr>
        <w:rFonts w:ascii="Symbol" w:hAnsi="Symbol" w:hint="default"/>
      </w:rPr>
    </w:lvl>
    <w:lvl w:ilvl="4" w:tplc="CB08A230">
      <w:start w:val="1"/>
      <w:numFmt w:val="bullet"/>
      <w:lvlText w:val="o"/>
      <w:lvlJc w:val="left"/>
      <w:pPr>
        <w:ind w:left="3600" w:hanging="360"/>
      </w:pPr>
      <w:rPr>
        <w:rFonts w:ascii="Courier New" w:hAnsi="Courier New" w:hint="default"/>
      </w:rPr>
    </w:lvl>
    <w:lvl w:ilvl="5" w:tplc="7E5281B6">
      <w:start w:val="1"/>
      <w:numFmt w:val="bullet"/>
      <w:lvlText w:val=""/>
      <w:lvlJc w:val="left"/>
      <w:pPr>
        <w:ind w:left="4320" w:hanging="360"/>
      </w:pPr>
      <w:rPr>
        <w:rFonts w:ascii="Wingdings" w:hAnsi="Wingdings" w:hint="default"/>
      </w:rPr>
    </w:lvl>
    <w:lvl w:ilvl="6" w:tplc="816206D6">
      <w:start w:val="1"/>
      <w:numFmt w:val="bullet"/>
      <w:lvlText w:val=""/>
      <w:lvlJc w:val="left"/>
      <w:pPr>
        <w:ind w:left="5040" w:hanging="360"/>
      </w:pPr>
      <w:rPr>
        <w:rFonts w:ascii="Symbol" w:hAnsi="Symbol" w:hint="default"/>
      </w:rPr>
    </w:lvl>
    <w:lvl w:ilvl="7" w:tplc="C1A69D12">
      <w:start w:val="1"/>
      <w:numFmt w:val="bullet"/>
      <w:lvlText w:val="o"/>
      <w:lvlJc w:val="left"/>
      <w:pPr>
        <w:ind w:left="5760" w:hanging="360"/>
      </w:pPr>
      <w:rPr>
        <w:rFonts w:ascii="Courier New" w:hAnsi="Courier New" w:hint="default"/>
      </w:rPr>
    </w:lvl>
    <w:lvl w:ilvl="8" w:tplc="36F0F8B8">
      <w:start w:val="1"/>
      <w:numFmt w:val="bullet"/>
      <w:lvlText w:val=""/>
      <w:lvlJc w:val="left"/>
      <w:pPr>
        <w:ind w:left="6480" w:hanging="360"/>
      </w:pPr>
      <w:rPr>
        <w:rFonts w:ascii="Wingdings" w:hAnsi="Wingdings" w:hint="default"/>
      </w:rPr>
    </w:lvl>
  </w:abstractNum>
  <w:abstractNum w:abstractNumId="23" w15:restartNumberingAfterBreak="0">
    <w:nsid w:val="6DD5D70C"/>
    <w:multiLevelType w:val="hybridMultilevel"/>
    <w:tmpl w:val="F494782E"/>
    <w:lvl w:ilvl="0" w:tplc="0AAA635E">
      <w:start w:val="1"/>
      <w:numFmt w:val="bullet"/>
      <w:lvlText w:val=""/>
      <w:lvlJc w:val="left"/>
      <w:pPr>
        <w:ind w:left="720" w:hanging="360"/>
      </w:pPr>
      <w:rPr>
        <w:rFonts w:ascii="Symbol" w:hAnsi="Symbol" w:hint="default"/>
      </w:rPr>
    </w:lvl>
    <w:lvl w:ilvl="1" w:tplc="6210631C">
      <w:start w:val="1"/>
      <w:numFmt w:val="bullet"/>
      <w:lvlText w:val="o"/>
      <w:lvlJc w:val="left"/>
      <w:pPr>
        <w:ind w:left="1440" w:hanging="360"/>
      </w:pPr>
      <w:rPr>
        <w:rFonts w:ascii="Courier New" w:hAnsi="Courier New" w:hint="default"/>
      </w:rPr>
    </w:lvl>
    <w:lvl w:ilvl="2" w:tplc="AD900A80">
      <w:start w:val="1"/>
      <w:numFmt w:val="bullet"/>
      <w:lvlText w:val=""/>
      <w:lvlJc w:val="left"/>
      <w:pPr>
        <w:ind w:left="2160" w:hanging="360"/>
      </w:pPr>
      <w:rPr>
        <w:rFonts w:ascii="Wingdings" w:hAnsi="Wingdings" w:hint="default"/>
      </w:rPr>
    </w:lvl>
    <w:lvl w:ilvl="3" w:tplc="343A277A">
      <w:start w:val="1"/>
      <w:numFmt w:val="bullet"/>
      <w:lvlText w:val=""/>
      <w:lvlJc w:val="left"/>
      <w:pPr>
        <w:ind w:left="2880" w:hanging="360"/>
      </w:pPr>
      <w:rPr>
        <w:rFonts w:ascii="Symbol" w:hAnsi="Symbol" w:hint="default"/>
      </w:rPr>
    </w:lvl>
    <w:lvl w:ilvl="4" w:tplc="F41EB2F8">
      <w:start w:val="1"/>
      <w:numFmt w:val="bullet"/>
      <w:lvlText w:val="o"/>
      <w:lvlJc w:val="left"/>
      <w:pPr>
        <w:ind w:left="3600" w:hanging="360"/>
      </w:pPr>
      <w:rPr>
        <w:rFonts w:ascii="Courier New" w:hAnsi="Courier New" w:hint="default"/>
      </w:rPr>
    </w:lvl>
    <w:lvl w:ilvl="5" w:tplc="7194D87A">
      <w:start w:val="1"/>
      <w:numFmt w:val="bullet"/>
      <w:lvlText w:val=""/>
      <w:lvlJc w:val="left"/>
      <w:pPr>
        <w:ind w:left="4320" w:hanging="360"/>
      </w:pPr>
      <w:rPr>
        <w:rFonts w:ascii="Wingdings" w:hAnsi="Wingdings" w:hint="default"/>
      </w:rPr>
    </w:lvl>
    <w:lvl w:ilvl="6" w:tplc="77C40458">
      <w:start w:val="1"/>
      <w:numFmt w:val="bullet"/>
      <w:lvlText w:val=""/>
      <w:lvlJc w:val="left"/>
      <w:pPr>
        <w:ind w:left="5040" w:hanging="360"/>
      </w:pPr>
      <w:rPr>
        <w:rFonts w:ascii="Symbol" w:hAnsi="Symbol" w:hint="default"/>
      </w:rPr>
    </w:lvl>
    <w:lvl w:ilvl="7" w:tplc="E2D0E042">
      <w:start w:val="1"/>
      <w:numFmt w:val="bullet"/>
      <w:lvlText w:val="o"/>
      <w:lvlJc w:val="left"/>
      <w:pPr>
        <w:ind w:left="5760" w:hanging="360"/>
      </w:pPr>
      <w:rPr>
        <w:rFonts w:ascii="Courier New" w:hAnsi="Courier New" w:hint="default"/>
      </w:rPr>
    </w:lvl>
    <w:lvl w:ilvl="8" w:tplc="E0940F24">
      <w:start w:val="1"/>
      <w:numFmt w:val="bullet"/>
      <w:lvlText w:val=""/>
      <w:lvlJc w:val="left"/>
      <w:pPr>
        <w:ind w:left="6480" w:hanging="360"/>
      </w:pPr>
      <w:rPr>
        <w:rFonts w:ascii="Wingdings" w:hAnsi="Wingdings" w:hint="default"/>
      </w:rPr>
    </w:lvl>
  </w:abstractNum>
  <w:abstractNum w:abstractNumId="24" w15:restartNumberingAfterBreak="0">
    <w:nsid w:val="6F3F04EB"/>
    <w:multiLevelType w:val="hybridMultilevel"/>
    <w:tmpl w:val="A5D09EDA"/>
    <w:lvl w:ilvl="0" w:tplc="948A18EC">
      <w:start w:val="1"/>
      <w:numFmt w:val="decimal"/>
      <w:lvlText w:val="%1."/>
      <w:lvlJc w:val="left"/>
      <w:pPr>
        <w:ind w:left="720" w:hanging="360"/>
      </w:pPr>
    </w:lvl>
    <w:lvl w:ilvl="1" w:tplc="61DEE69A">
      <w:start w:val="1"/>
      <w:numFmt w:val="lowerLetter"/>
      <w:lvlText w:val="%2."/>
      <w:lvlJc w:val="left"/>
      <w:pPr>
        <w:ind w:left="1440" w:hanging="360"/>
      </w:pPr>
    </w:lvl>
    <w:lvl w:ilvl="2" w:tplc="2E82AA5E">
      <w:start w:val="1"/>
      <w:numFmt w:val="lowerRoman"/>
      <w:lvlText w:val="%3."/>
      <w:lvlJc w:val="right"/>
      <w:pPr>
        <w:ind w:left="2160" w:hanging="180"/>
      </w:pPr>
    </w:lvl>
    <w:lvl w:ilvl="3" w:tplc="65B6970C">
      <w:start w:val="1"/>
      <w:numFmt w:val="decimal"/>
      <w:lvlText w:val="%4."/>
      <w:lvlJc w:val="left"/>
      <w:pPr>
        <w:ind w:left="2880" w:hanging="360"/>
      </w:pPr>
    </w:lvl>
    <w:lvl w:ilvl="4" w:tplc="1DDE56B6">
      <w:start w:val="1"/>
      <w:numFmt w:val="lowerLetter"/>
      <w:lvlText w:val="%5."/>
      <w:lvlJc w:val="left"/>
      <w:pPr>
        <w:ind w:left="3600" w:hanging="360"/>
      </w:pPr>
    </w:lvl>
    <w:lvl w:ilvl="5" w:tplc="E1D0885C">
      <w:start w:val="1"/>
      <w:numFmt w:val="lowerRoman"/>
      <w:lvlText w:val="%6."/>
      <w:lvlJc w:val="right"/>
      <w:pPr>
        <w:ind w:left="4320" w:hanging="180"/>
      </w:pPr>
    </w:lvl>
    <w:lvl w:ilvl="6" w:tplc="DBCE2AB2">
      <w:start w:val="1"/>
      <w:numFmt w:val="decimal"/>
      <w:lvlText w:val="%7."/>
      <w:lvlJc w:val="left"/>
      <w:pPr>
        <w:ind w:left="5040" w:hanging="360"/>
      </w:pPr>
    </w:lvl>
    <w:lvl w:ilvl="7" w:tplc="7A767978">
      <w:start w:val="1"/>
      <w:numFmt w:val="lowerLetter"/>
      <w:lvlText w:val="%8."/>
      <w:lvlJc w:val="left"/>
      <w:pPr>
        <w:ind w:left="5760" w:hanging="360"/>
      </w:pPr>
    </w:lvl>
    <w:lvl w:ilvl="8" w:tplc="5A6C362E">
      <w:start w:val="1"/>
      <w:numFmt w:val="lowerRoman"/>
      <w:lvlText w:val="%9."/>
      <w:lvlJc w:val="right"/>
      <w:pPr>
        <w:ind w:left="6480" w:hanging="180"/>
      </w:pPr>
    </w:lvl>
  </w:abstractNum>
  <w:abstractNum w:abstractNumId="25" w15:restartNumberingAfterBreak="0">
    <w:nsid w:val="70E1D766"/>
    <w:multiLevelType w:val="hybridMultilevel"/>
    <w:tmpl w:val="5E7E6B9A"/>
    <w:lvl w:ilvl="0" w:tplc="50288668">
      <w:start w:val="1"/>
      <w:numFmt w:val="bullet"/>
      <w:lvlText w:val=""/>
      <w:lvlJc w:val="left"/>
      <w:pPr>
        <w:ind w:left="1080" w:hanging="360"/>
      </w:pPr>
      <w:rPr>
        <w:rFonts w:ascii="Symbol" w:hAnsi="Symbol" w:hint="default"/>
      </w:rPr>
    </w:lvl>
    <w:lvl w:ilvl="1" w:tplc="DDA812D6">
      <w:start w:val="1"/>
      <w:numFmt w:val="bullet"/>
      <w:lvlText w:val="o"/>
      <w:lvlJc w:val="left"/>
      <w:pPr>
        <w:ind w:left="1800" w:hanging="360"/>
      </w:pPr>
      <w:rPr>
        <w:rFonts w:ascii="Courier New" w:hAnsi="Courier New" w:hint="default"/>
      </w:rPr>
    </w:lvl>
    <w:lvl w:ilvl="2" w:tplc="144C2EEA">
      <w:start w:val="1"/>
      <w:numFmt w:val="bullet"/>
      <w:lvlText w:val=""/>
      <w:lvlJc w:val="left"/>
      <w:pPr>
        <w:ind w:left="2520" w:hanging="360"/>
      </w:pPr>
      <w:rPr>
        <w:rFonts w:ascii="Wingdings" w:hAnsi="Wingdings" w:hint="default"/>
      </w:rPr>
    </w:lvl>
    <w:lvl w:ilvl="3" w:tplc="212A9F74">
      <w:start w:val="1"/>
      <w:numFmt w:val="bullet"/>
      <w:lvlText w:val=""/>
      <w:lvlJc w:val="left"/>
      <w:pPr>
        <w:ind w:left="3240" w:hanging="360"/>
      </w:pPr>
      <w:rPr>
        <w:rFonts w:ascii="Symbol" w:hAnsi="Symbol" w:hint="default"/>
      </w:rPr>
    </w:lvl>
    <w:lvl w:ilvl="4" w:tplc="B37420AE">
      <w:start w:val="1"/>
      <w:numFmt w:val="bullet"/>
      <w:lvlText w:val="o"/>
      <w:lvlJc w:val="left"/>
      <w:pPr>
        <w:ind w:left="3960" w:hanging="360"/>
      </w:pPr>
      <w:rPr>
        <w:rFonts w:ascii="Courier New" w:hAnsi="Courier New" w:hint="default"/>
      </w:rPr>
    </w:lvl>
    <w:lvl w:ilvl="5" w:tplc="351A9582">
      <w:start w:val="1"/>
      <w:numFmt w:val="bullet"/>
      <w:lvlText w:val=""/>
      <w:lvlJc w:val="left"/>
      <w:pPr>
        <w:ind w:left="4680" w:hanging="360"/>
      </w:pPr>
      <w:rPr>
        <w:rFonts w:ascii="Wingdings" w:hAnsi="Wingdings" w:hint="default"/>
      </w:rPr>
    </w:lvl>
    <w:lvl w:ilvl="6" w:tplc="081A071A">
      <w:start w:val="1"/>
      <w:numFmt w:val="bullet"/>
      <w:lvlText w:val=""/>
      <w:lvlJc w:val="left"/>
      <w:pPr>
        <w:ind w:left="5400" w:hanging="360"/>
      </w:pPr>
      <w:rPr>
        <w:rFonts w:ascii="Symbol" w:hAnsi="Symbol" w:hint="default"/>
      </w:rPr>
    </w:lvl>
    <w:lvl w:ilvl="7" w:tplc="CD7213E8">
      <w:start w:val="1"/>
      <w:numFmt w:val="bullet"/>
      <w:lvlText w:val="o"/>
      <w:lvlJc w:val="left"/>
      <w:pPr>
        <w:ind w:left="6120" w:hanging="360"/>
      </w:pPr>
      <w:rPr>
        <w:rFonts w:ascii="Courier New" w:hAnsi="Courier New" w:hint="default"/>
      </w:rPr>
    </w:lvl>
    <w:lvl w:ilvl="8" w:tplc="224C3D98">
      <w:start w:val="1"/>
      <w:numFmt w:val="bullet"/>
      <w:lvlText w:val=""/>
      <w:lvlJc w:val="left"/>
      <w:pPr>
        <w:ind w:left="6840" w:hanging="360"/>
      </w:pPr>
      <w:rPr>
        <w:rFonts w:ascii="Wingdings" w:hAnsi="Wingdings" w:hint="default"/>
      </w:rPr>
    </w:lvl>
  </w:abstractNum>
  <w:abstractNum w:abstractNumId="26" w15:restartNumberingAfterBreak="0">
    <w:nsid w:val="71802C0A"/>
    <w:multiLevelType w:val="hybridMultilevel"/>
    <w:tmpl w:val="552838F2"/>
    <w:lvl w:ilvl="0" w:tplc="202A4642">
      <w:start w:val="1"/>
      <w:numFmt w:val="bullet"/>
      <w:lvlText w:val=""/>
      <w:lvlJc w:val="left"/>
      <w:pPr>
        <w:ind w:left="720" w:hanging="360"/>
      </w:pPr>
      <w:rPr>
        <w:rFonts w:ascii="Symbol" w:hAnsi="Symbol" w:hint="default"/>
      </w:rPr>
    </w:lvl>
    <w:lvl w:ilvl="1" w:tplc="CD3E4AA4">
      <w:start w:val="1"/>
      <w:numFmt w:val="bullet"/>
      <w:lvlText w:val="o"/>
      <w:lvlJc w:val="left"/>
      <w:pPr>
        <w:ind w:left="1440" w:hanging="360"/>
      </w:pPr>
      <w:rPr>
        <w:rFonts w:ascii="Courier New" w:hAnsi="Courier New" w:hint="default"/>
      </w:rPr>
    </w:lvl>
    <w:lvl w:ilvl="2" w:tplc="D62875E0">
      <w:start w:val="1"/>
      <w:numFmt w:val="bullet"/>
      <w:lvlText w:val=""/>
      <w:lvlJc w:val="left"/>
      <w:pPr>
        <w:ind w:left="2160" w:hanging="360"/>
      </w:pPr>
      <w:rPr>
        <w:rFonts w:ascii="Wingdings" w:hAnsi="Wingdings" w:hint="default"/>
      </w:rPr>
    </w:lvl>
    <w:lvl w:ilvl="3" w:tplc="A288BBAA">
      <w:start w:val="1"/>
      <w:numFmt w:val="bullet"/>
      <w:lvlText w:val=""/>
      <w:lvlJc w:val="left"/>
      <w:pPr>
        <w:ind w:left="2880" w:hanging="360"/>
      </w:pPr>
      <w:rPr>
        <w:rFonts w:ascii="Symbol" w:hAnsi="Symbol" w:hint="default"/>
      </w:rPr>
    </w:lvl>
    <w:lvl w:ilvl="4" w:tplc="E3A490B0">
      <w:start w:val="1"/>
      <w:numFmt w:val="bullet"/>
      <w:lvlText w:val="o"/>
      <w:lvlJc w:val="left"/>
      <w:pPr>
        <w:ind w:left="3600" w:hanging="360"/>
      </w:pPr>
      <w:rPr>
        <w:rFonts w:ascii="Courier New" w:hAnsi="Courier New" w:hint="default"/>
      </w:rPr>
    </w:lvl>
    <w:lvl w:ilvl="5" w:tplc="51745DBA">
      <w:start w:val="1"/>
      <w:numFmt w:val="bullet"/>
      <w:lvlText w:val=""/>
      <w:lvlJc w:val="left"/>
      <w:pPr>
        <w:ind w:left="4320" w:hanging="360"/>
      </w:pPr>
      <w:rPr>
        <w:rFonts w:ascii="Wingdings" w:hAnsi="Wingdings" w:hint="default"/>
      </w:rPr>
    </w:lvl>
    <w:lvl w:ilvl="6" w:tplc="24B0F9CE">
      <w:start w:val="1"/>
      <w:numFmt w:val="bullet"/>
      <w:lvlText w:val=""/>
      <w:lvlJc w:val="left"/>
      <w:pPr>
        <w:ind w:left="5040" w:hanging="360"/>
      </w:pPr>
      <w:rPr>
        <w:rFonts w:ascii="Symbol" w:hAnsi="Symbol" w:hint="default"/>
      </w:rPr>
    </w:lvl>
    <w:lvl w:ilvl="7" w:tplc="E5DE1F68">
      <w:start w:val="1"/>
      <w:numFmt w:val="bullet"/>
      <w:lvlText w:val="o"/>
      <w:lvlJc w:val="left"/>
      <w:pPr>
        <w:ind w:left="5760" w:hanging="360"/>
      </w:pPr>
      <w:rPr>
        <w:rFonts w:ascii="Courier New" w:hAnsi="Courier New" w:hint="default"/>
      </w:rPr>
    </w:lvl>
    <w:lvl w:ilvl="8" w:tplc="46768AD4">
      <w:start w:val="1"/>
      <w:numFmt w:val="bullet"/>
      <w:lvlText w:val=""/>
      <w:lvlJc w:val="left"/>
      <w:pPr>
        <w:ind w:left="6480" w:hanging="360"/>
      </w:pPr>
      <w:rPr>
        <w:rFonts w:ascii="Wingdings" w:hAnsi="Wingdings" w:hint="default"/>
      </w:rPr>
    </w:lvl>
  </w:abstractNum>
  <w:abstractNum w:abstractNumId="27" w15:restartNumberingAfterBreak="0">
    <w:nsid w:val="7FA71B9D"/>
    <w:multiLevelType w:val="hybridMultilevel"/>
    <w:tmpl w:val="1E34180C"/>
    <w:lvl w:ilvl="0" w:tplc="F2985698">
      <w:start w:val="1"/>
      <w:numFmt w:val="bullet"/>
      <w:lvlText w:val=""/>
      <w:lvlJc w:val="left"/>
      <w:pPr>
        <w:ind w:left="720" w:hanging="360"/>
      </w:pPr>
      <w:rPr>
        <w:rFonts w:ascii="Symbol" w:hAnsi="Symbol" w:hint="default"/>
      </w:rPr>
    </w:lvl>
    <w:lvl w:ilvl="1" w:tplc="6812E0F4">
      <w:start w:val="1"/>
      <w:numFmt w:val="bullet"/>
      <w:lvlText w:val="o"/>
      <w:lvlJc w:val="left"/>
      <w:pPr>
        <w:ind w:left="1440" w:hanging="360"/>
      </w:pPr>
      <w:rPr>
        <w:rFonts w:ascii="Courier New" w:hAnsi="Courier New" w:hint="default"/>
      </w:rPr>
    </w:lvl>
    <w:lvl w:ilvl="2" w:tplc="9BB6423E">
      <w:start w:val="1"/>
      <w:numFmt w:val="bullet"/>
      <w:lvlText w:val=""/>
      <w:lvlJc w:val="left"/>
      <w:pPr>
        <w:ind w:left="2160" w:hanging="360"/>
      </w:pPr>
      <w:rPr>
        <w:rFonts w:ascii="Wingdings" w:hAnsi="Wingdings" w:hint="default"/>
      </w:rPr>
    </w:lvl>
    <w:lvl w:ilvl="3" w:tplc="A768B58A">
      <w:start w:val="1"/>
      <w:numFmt w:val="bullet"/>
      <w:lvlText w:val=""/>
      <w:lvlJc w:val="left"/>
      <w:pPr>
        <w:ind w:left="2880" w:hanging="360"/>
      </w:pPr>
      <w:rPr>
        <w:rFonts w:ascii="Symbol" w:hAnsi="Symbol" w:hint="default"/>
      </w:rPr>
    </w:lvl>
    <w:lvl w:ilvl="4" w:tplc="FF3A0560">
      <w:start w:val="1"/>
      <w:numFmt w:val="bullet"/>
      <w:lvlText w:val="o"/>
      <w:lvlJc w:val="left"/>
      <w:pPr>
        <w:ind w:left="3600" w:hanging="360"/>
      </w:pPr>
      <w:rPr>
        <w:rFonts w:ascii="Courier New" w:hAnsi="Courier New" w:hint="default"/>
      </w:rPr>
    </w:lvl>
    <w:lvl w:ilvl="5" w:tplc="7B56F0BA">
      <w:start w:val="1"/>
      <w:numFmt w:val="bullet"/>
      <w:lvlText w:val=""/>
      <w:lvlJc w:val="left"/>
      <w:pPr>
        <w:ind w:left="4320" w:hanging="360"/>
      </w:pPr>
      <w:rPr>
        <w:rFonts w:ascii="Wingdings" w:hAnsi="Wingdings" w:hint="default"/>
      </w:rPr>
    </w:lvl>
    <w:lvl w:ilvl="6" w:tplc="A8D8F6DA">
      <w:start w:val="1"/>
      <w:numFmt w:val="bullet"/>
      <w:lvlText w:val=""/>
      <w:lvlJc w:val="left"/>
      <w:pPr>
        <w:ind w:left="5040" w:hanging="360"/>
      </w:pPr>
      <w:rPr>
        <w:rFonts w:ascii="Symbol" w:hAnsi="Symbol" w:hint="default"/>
      </w:rPr>
    </w:lvl>
    <w:lvl w:ilvl="7" w:tplc="D2CEE0C8">
      <w:start w:val="1"/>
      <w:numFmt w:val="bullet"/>
      <w:lvlText w:val="o"/>
      <w:lvlJc w:val="left"/>
      <w:pPr>
        <w:ind w:left="5760" w:hanging="360"/>
      </w:pPr>
      <w:rPr>
        <w:rFonts w:ascii="Courier New" w:hAnsi="Courier New" w:hint="default"/>
      </w:rPr>
    </w:lvl>
    <w:lvl w:ilvl="8" w:tplc="18D649D6">
      <w:start w:val="1"/>
      <w:numFmt w:val="bullet"/>
      <w:lvlText w:val=""/>
      <w:lvlJc w:val="left"/>
      <w:pPr>
        <w:ind w:left="6480" w:hanging="360"/>
      </w:pPr>
      <w:rPr>
        <w:rFonts w:ascii="Wingdings" w:hAnsi="Wingdings" w:hint="default"/>
      </w:rPr>
    </w:lvl>
  </w:abstractNum>
  <w:num w:numId="1" w16cid:durableId="1745837792">
    <w:abstractNumId w:val="7"/>
  </w:num>
  <w:num w:numId="2" w16cid:durableId="1406956045">
    <w:abstractNumId w:val="22"/>
  </w:num>
  <w:num w:numId="3" w16cid:durableId="1477723387">
    <w:abstractNumId w:val="12"/>
  </w:num>
  <w:num w:numId="4" w16cid:durableId="1460146594">
    <w:abstractNumId w:val="16"/>
  </w:num>
  <w:num w:numId="5" w16cid:durableId="642582966">
    <w:abstractNumId w:val="13"/>
  </w:num>
  <w:num w:numId="6" w16cid:durableId="374544445">
    <w:abstractNumId w:val="20"/>
  </w:num>
  <w:num w:numId="7" w16cid:durableId="929318120">
    <w:abstractNumId w:val="9"/>
  </w:num>
  <w:num w:numId="8" w16cid:durableId="2079744073">
    <w:abstractNumId w:val="14"/>
  </w:num>
  <w:num w:numId="9" w16cid:durableId="641815584">
    <w:abstractNumId w:val="19"/>
  </w:num>
  <w:num w:numId="10" w16cid:durableId="1346513566">
    <w:abstractNumId w:val="10"/>
  </w:num>
  <w:num w:numId="11" w16cid:durableId="236717158">
    <w:abstractNumId w:val="18"/>
  </w:num>
  <w:num w:numId="12" w16cid:durableId="1164779231">
    <w:abstractNumId w:val="21"/>
  </w:num>
  <w:num w:numId="13" w16cid:durableId="2099981061">
    <w:abstractNumId w:val="1"/>
  </w:num>
  <w:num w:numId="14" w16cid:durableId="271977402">
    <w:abstractNumId w:val="17"/>
  </w:num>
  <w:num w:numId="15" w16cid:durableId="1250654935">
    <w:abstractNumId w:val="2"/>
  </w:num>
  <w:num w:numId="16" w16cid:durableId="2100984088">
    <w:abstractNumId w:val="3"/>
  </w:num>
  <w:num w:numId="17" w16cid:durableId="481042426">
    <w:abstractNumId w:val="4"/>
  </w:num>
  <w:num w:numId="18" w16cid:durableId="1246568261">
    <w:abstractNumId w:val="5"/>
  </w:num>
  <w:num w:numId="19" w16cid:durableId="1095244206">
    <w:abstractNumId w:val="11"/>
  </w:num>
  <w:num w:numId="20" w16cid:durableId="1353258966">
    <w:abstractNumId w:val="6"/>
  </w:num>
  <w:num w:numId="21" w16cid:durableId="1597637236">
    <w:abstractNumId w:val="8"/>
  </w:num>
  <w:num w:numId="22" w16cid:durableId="1936982681">
    <w:abstractNumId w:val="0"/>
  </w:num>
  <w:num w:numId="23" w16cid:durableId="1503813890">
    <w:abstractNumId w:val="15"/>
  </w:num>
  <w:num w:numId="24" w16cid:durableId="198512720">
    <w:abstractNumId w:val="25"/>
  </w:num>
  <w:num w:numId="25" w16cid:durableId="1806238657">
    <w:abstractNumId w:val="27"/>
  </w:num>
  <w:num w:numId="26" w16cid:durableId="554123070">
    <w:abstractNumId w:val="23"/>
  </w:num>
  <w:num w:numId="27" w16cid:durableId="411972189">
    <w:abstractNumId w:val="26"/>
  </w:num>
  <w:num w:numId="28" w16cid:durableId="892884141">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CD3B3C2"/>
    <w:rsid w:val="00040EED"/>
    <w:rsid w:val="0007D1F4"/>
    <w:rsid w:val="001AB8AD"/>
    <w:rsid w:val="001C7A01"/>
    <w:rsid w:val="00217B3B"/>
    <w:rsid w:val="0025B50A"/>
    <w:rsid w:val="00384398"/>
    <w:rsid w:val="00397052"/>
    <w:rsid w:val="003F7DE6"/>
    <w:rsid w:val="0040E259"/>
    <w:rsid w:val="0041E550"/>
    <w:rsid w:val="005003DA"/>
    <w:rsid w:val="00517669"/>
    <w:rsid w:val="00530606"/>
    <w:rsid w:val="006073FA"/>
    <w:rsid w:val="00612EC3"/>
    <w:rsid w:val="006214C2"/>
    <w:rsid w:val="00854BF4"/>
    <w:rsid w:val="008709AF"/>
    <w:rsid w:val="009F93D7"/>
    <w:rsid w:val="009FAD05"/>
    <w:rsid w:val="00AB689F"/>
    <w:rsid w:val="00ADFE46"/>
    <w:rsid w:val="00AF89D8"/>
    <w:rsid w:val="00B5279B"/>
    <w:rsid w:val="00B71B97"/>
    <w:rsid w:val="00BCE999"/>
    <w:rsid w:val="00C348EC"/>
    <w:rsid w:val="00C8DC53"/>
    <w:rsid w:val="00CC4773"/>
    <w:rsid w:val="00D036BC"/>
    <w:rsid w:val="00D8C7B5"/>
    <w:rsid w:val="00DB5740"/>
    <w:rsid w:val="00F48BC3"/>
    <w:rsid w:val="00FC6C26"/>
    <w:rsid w:val="00FFD083"/>
    <w:rsid w:val="01033849"/>
    <w:rsid w:val="0105D126"/>
    <w:rsid w:val="0107E4A2"/>
    <w:rsid w:val="011A703E"/>
    <w:rsid w:val="012C53BD"/>
    <w:rsid w:val="0145C9D5"/>
    <w:rsid w:val="014BF118"/>
    <w:rsid w:val="016B309B"/>
    <w:rsid w:val="01869838"/>
    <w:rsid w:val="01C47AFF"/>
    <w:rsid w:val="01CD8D55"/>
    <w:rsid w:val="01CE913E"/>
    <w:rsid w:val="01DC223F"/>
    <w:rsid w:val="01ECD5BF"/>
    <w:rsid w:val="01F3C7F3"/>
    <w:rsid w:val="01F5B9EB"/>
    <w:rsid w:val="02124463"/>
    <w:rsid w:val="02138FE9"/>
    <w:rsid w:val="02179AD2"/>
    <w:rsid w:val="021E87AC"/>
    <w:rsid w:val="022729E3"/>
    <w:rsid w:val="02284A8B"/>
    <w:rsid w:val="02433D1F"/>
    <w:rsid w:val="024413E0"/>
    <w:rsid w:val="024AB68D"/>
    <w:rsid w:val="025336DC"/>
    <w:rsid w:val="025827A0"/>
    <w:rsid w:val="025CA516"/>
    <w:rsid w:val="02722E37"/>
    <w:rsid w:val="0273F536"/>
    <w:rsid w:val="02A059B5"/>
    <w:rsid w:val="02AF4CFC"/>
    <w:rsid w:val="02BF37AE"/>
    <w:rsid w:val="02C44A06"/>
    <w:rsid w:val="02C7CC47"/>
    <w:rsid w:val="02C834D3"/>
    <w:rsid w:val="02FAA3BF"/>
    <w:rsid w:val="0309EE0C"/>
    <w:rsid w:val="0310EDAD"/>
    <w:rsid w:val="0319E0A7"/>
    <w:rsid w:val="031AB9F6"/>
    <w:rsid w:val="0320816B"/>
    <w:rsid w:val="032FC605"/>
    <w:rsid w:val="03455C64"/>
    <w:rsid w:val="034FD711"/>
    <w:rsid w:val="0354816E"/>
    <w:rsid w:val="0362A8B6"/>
    <w:rsid w:val="0374B034"/>
    <w:rsid w:val="0377D145"/>
    <w:rsid w:val="037A00C0"/>
    <w:rsid w:val="037FB25B"/>
    <w:rsid w:val="038B3DAC"/>
    <w:rsid w:val="038DEFF4"/>
    <w:rsid w:val="038F3373"/>
    <w:rsid w:val="03A0A556"/>
    <w:rsid w:val="03A5B55A"/>
    <w:rsid w:val="03B05463"/>
    <w:rsid w:val="03C141A1"/>
    <w:rsid w:val="03C49357"/>
    <w:rsid w:val="03C92619"/>
    <w:rsid w:val="03CE4C5F"/>
    <w:rsid w:val="03D79A0B"/>
    <w:rsid w:val="03E6B5AB"/>
    <w:rsid w:val="03EC17D5"/>
    <w:rsid w:val="03EDBF3B"/>
    <w:rsid w:val="03F1DBD7"/>
    <w:rsid w:val="04110358"/>
    <w:rsid w:val="04139C8F"/>
    <w:rsid w:val="04256989"/>
    <w:rsid w:val="042ABE27"/>
    <w:rsid w:val="04324FCD"/>
    <w:rsid w:val="043D9EF3"/>
    <w:rsid w:val="043EC643"/>
    <w:rsid w:val="04532778"/>
    <w:rsid w:val="04576DB1"/>
    <w:rsid w:val="0464C0DD"/>
    <w:rsid w:val="0470885F"/>
    <w:rsid w:val="04790655"/>
    <w:rsid w:val="04953706"/>
    <w:rsid w:val="04A1CB9A"/>
    <w:rsid w:val="04A3C79B"/>
    <w:rsid w:val="04B434CD"/>
    <w:rsid w:val="04CD241D"/>
    <w:rsid w:val="04E299FC"/>
    <w:rsid w:val="04E6780B"/>
    <w:rsid w:val="04E68091"/>
    <w:rsid w:val="04E74130"/>
    <w:rsid w:val="04EA7410"/>
    <w:rsid w:val="04F9DBAD"/>
    <w:rsid w:val="0501AB5D"/>
    <w:rsid w:val="0516F6DB"/>
    <w:rsid w:val="05339B63"/>
    <w:rsid w:val="05361580"/>
    <w:rsid w:val="05711864"/>
    <w:rsid w:val="05742BC5"/>
    <w:rsid w:val="05837D42"/>
    <w:rsid w:val="058AD629"/>
    <w:rsid w:val="058C3398"/>
    <w:rsid w:val="059412A9"/>
    <w:rsid w:val="05975C48"/>
    <w:rsid w:val="05978BD8"/>
    <w:rsid w:val="05B40025"/>
    <w:rsid w:val="05C499E4"/>
    <w:rsid w:val="05CD79EA"/>
    <w:rsid w:val="05D1D873"/>
    <w:rsid w:val="05D5E5AD"/>
    <w:rsid w:val="05E64077"/>
    <w:rsid w:val="05EBF151"/>
    <w:rsid w:val="05EC6C78"/>
    <w:rsid w:val="05F082CF"/>
    <w:rsid w:val="05F8B65F"/>
    <w:rsid w:val="05F9FB76"/>
    <w:rsid w:val="06020345"/>
    <w:rsid w:val="0602082E"/>
    <w:rsid w:val="0612E4DB"/>
    <w:rsid w:val="0615CF3D"/>
    <w:rsid w:val="0617A588"/>
    <w:rsid w:val="06188592"/>
    <w:rsid w:val="06278515"/>
    <w:rsid w:val="06311FE7"/>
    <w:rsid w:val="0641D6D0"/>
    <w:rsid w:val="0643C4A0"/>
    <w:rsid w:val="06577D03"/>
    <w:rsid w:val="065B8771"/>
    <w:rsid w:val="0676BA27"/>
    <w:rsid w:val="067C2058"/>
    <w:rsid w:val="0682A64E"/>
    <w:rsid w:val="068A6491"/>
    <w:rsid w:val="06946D07"/>
    <w:rsid w:val="06958B26"/>
    <w:rsid w:val="0699D434"/>
    <w:rsid w:val="069BE286"/>
    <w:rsid w:val="06A42778"/>
    <w:rsid w:val="06B4BC54"/>
    <w:rsid w:val="06C07547"/>
    <w:rsid w:val="06DFCF82"/>
    <w:rsid w:val="06E1C3FB"/>
    <w:rsid w:val="06FA8E68"/>
    <w:rsid w:val="06FDDFB3"/>
    <w:rsid w:val="070CBD0B"/>
    <w:rsid w:val="071062AD"/>
    <w:rsid w:val="072C5AA6"/>
    <w:rsid w:val="0739E86F"/>
    <w:rsid w:val="0750DEE2"/>
    <w:rsid w:val="0757B5F7"/>
    <w:rsid w:val="076765B3"/>
    <w:rsid w:val="076BA143"/>
    <w:rsid w:val="07756CF5"/>
    <w:rsid w:val="0780233E"/>
    <w:rsid w:val="0785886D"/>
    <w:rsid w:val="07A5C078"/>
    <w:rsid w:val="07B1347B"/>
    <w:rsid w:val="07BEE02F"/>
    <w:rsid w:val="07C25F60"/>
    <w:rsid w:val="07D0BFFC"/>
    <w:rsid w:val="07D2B8F6"/>
    <w:rsid w:val="07E6E8D6"/>
    <w:rsid w:val="07EC04C8"/>
    <w:rsid w:val="08052D35"/>
    <w:rsid w:val="0815A19D"/>
    <w:rsid w:val="081FCB23"/>
    <w:rsid w:val="08349A62"/>
    <w:rsid w:val="0842684F"/>
    <w:rsid w:val="0856AA06"/>
    <w:rsid w:val="0877E5E5"/>
    <w:rsid w:val="087A7401"/>
    <w:rsid w:val="08859D53"/>
    <w:rsid w:val="08899D0B"/>
    <w:rsid w:val="088C8C23"/>
    <w:rsid w:val="089376FA"/>
    <w:rsid w:val="0896270C"/>
    <w:rsid w:val="089AB38B"/>
    <w:rsid w:val="089F21AE"/>
    <w:rsid w:val="08C93B46"/>
    <w:rsid w:val="08C9FD54"/>
    <w:rsid w:val="08D68D46"/>
    <w:rsid w:val="090EEA9A"/>
    <w:rsid w:val="092C6D3A"/>
    <w:rsid w:val="0934E227"/>
    <w:rsid w:val="09359CF8"/>
    <w:rsid w:val="093B712A"/>
    <w:rsid w:val="0950B455"/>
    <w:rsid w:val="095CE107"/>
    <w:rsid w:val="0972B2BE"/>
    <w:rsid w:val="0974CCB0"/>
    <w:rsid w:val="0974E3E2"/>
    <w:rsid w:val="097B1FB3"/>
    <w:rsid w:val="098100F3"/>
    <w:rsid w:val="09845AAA"/>
    <w:rsid w:val="09881025"/>
    <w:rsid w:val="09A45E0E"/>
    <w:rsid w:val="09AAEC63"/>
    <w:rsid w:val="09DE5F4D"/>
    <w:rsid w:val="09FD8EC6"/>
    <w:rsid w:val="0A005412"/>
    <w:rsid w:val="0A01DE77"/>
    <w:rsid w:val="0A1AA8CC"/>
    <w:rsid w:val="0A2B5DCC"/>
    <w:rsid w:val="0A2EAFFC"/>
    <w:rsid w:val="0A3664B5"/>
    <w:rsid w:val="0A3C9B12"/>
    <w:rsid w:val="0A5606D7"/>
    <w:rsid w:val="0A5BEADD"/>
    <w:rsid w:val="0A5F41C7"/>
    <w:rsid w:val="0A6EAFEB"/>
    <w:rsid w:val="0A7635D6"/>
    <w:rsid w:val="0A78A70A"/>
    <w:rsid w:val="0A88836A"/>
    <w:rsid w:val="0A8C876E"/>
    <w:rsid w:val="0AA85A18"/>
    <w:rsid w:val="0AB60351"/>
    <w:rsid w:val="0ABE2E4F"/>
    <w:rsid w:val="0AC2C5EC"/>
    <w:rsid w:val="0AC6683C"/>
    <w:rsid w:val="0AC6EC24"/>
    <w:rsid w:val="0AC8F273"/>
    <w:rsid w:val="0AEB1EF4"/>
    <w:rsid w:val="0AF2E660"/>
    <w:rsid w:val="0AF9D1C6"/>
    <w:rsid w:val="0AFF813F"/>
    <w:rsid w:val="0B0AE09D"/>
    <w:rsid w:val="0B240108"/>
    <w:rsid w:val="0B24B2ED"/>
    <w:rsid w:val="0B32BFB3"/>
    <w:rsid w:val="0B37A27D"/>
    <w:rsid w:val="0B455F04"/>
    <w:rsid w:val="0B4A6AF7"/>
    <w:rsid w:val="0B4CD7DF"/>
    <w:rsid w:val="0B546EDF"/>
    <w:rsid w:val="0B6686C1"/>
    <w:rsid w:val="0B72B941"/>
    <w:rsid w:val="0B84FB92"/>
    <w:rsid w:val="0B92DC0F"/>
    <w:rsid w:val="0BA58744"/>
    <w:rsid w:val="0BB07747"/>
    <w:rsid w:val="0BB402CB"/>
    <w:rsid w:val="0BB63BCF"/>
    <w:rsid w:val="0BBDE3B0"/>
    <w:rsid w:val="0BBF433A"/>
    <w:rsid w:val="0BD2267A"/>
    <w:rsid w:val="0BDD0D3B"/>
    <w:rsid w:val="0BEBDBB6"/>
    <w:rsid w:val="0BEC619E"/>
    <w:rsid w:val="0BEE5C7C"/>
    <w:rsid w:val="0BFA3E92"/>
    <w:rsid w:val="0BFD4E2E"/>
    <w:rsid w:val="0BFE2700"/>
    <w:rsid w:val="0C00E9E6"/>
    <w:rsid w:val="0C0C7A1A"/>
    <w:rsid w:val="0C117CE6"/>
    <w:rsid w:val="0C15D25C"/>
    <w:rsid w:val="0C30ECC5"/>
    <w:rsid w:val="0C3ACC26"/>
    <w:rsid w:val="0C3DFB58"/>
    <w:rsid w:val="0C4065EF"/>
    <w:rsid w:val="0C555E5F"/>
    <w:rsid w:val="0C639866"/>
    <w:rsid w:val="0C69F61A"/>
    <w:rsid w:val="0C6AA9EF"/>
    <w:rsid w:val="0C6EFDDA"/>
    <w:rsid w:val="0C747FED"/>
    <w:rsid w:val="0C78F736"/>
    <w:rsid w:val="0CA1327D"/>
    <w:rsid w:val="0CA40368"/>
    <w:rsid w:val="0CCC7227"/>
    <w:rsid w:val="0CD67D61"/>
    <w:rsid w:val="0CDA5770"/>
    <w:rsid w:val="0CDAF2DD"/>
    <w:rsid w:val="0CED0462"/>
    <w:rsid w:val="0CF14610"/>
    <w:rsid w:val="0D03CEC9"/>
    <w:rsid w:val="0D18F9AB"/>
    <w:rsid w:val="0D2ED5F0"/>
    <w:rsid w:val="0D30EA15"/>
    <w:rsid w:val="0D3951C1"/>
    <w:rsid w:val="0D54084E"/>
    <w:rsid w:val="0D606C55"/>
    <w:rsid w:val="0D67246C"/>
    <w:rsid w:val="0D6CC349"/>
    <w:rsid w:val="0D70F8A5"/>
    <w:rsid w:val="0D752310"/>
    <w:rsid w:val="0D82F0E3"/>
    <w:rsid w:val="0D8BF451"/>
    <w:rsid w:val="0D8C1411"/>
    <w:rsid w:val="0D8D19BA"/>
    <w:rsid w:val="0D9171F0"/>
    <w:rsid w:val="0D949475"/>
    <w:rsid w:val="0D9A7D66"/>
    <w:rsid w:val="0DAE9A16"/>
    <w:rsid w:val="0DB10D69"/>
    <w:rsid w:val="0DC6E512"/>
    <w:rsid w:val="0DC79395"/>
    <w:rsid w:val="0DCA8688"/>
    <w:rsid w:val="0DD5108A"/>
    <w:rsid w:val="0DD88841"/>
    <w:rsid w:val="0DDDD6F2"/>
    <w:rsid w:val="0DE2474E"/>
    <w:rsid w:val="0DE31540"/>
    <w:rsid w:val="0DE38730"/>
    <w:rsid w:val="0DEEB0EC"/>
    <w:rsid w:val="0DF6E35D"/>
    <w:rsid w:val="0E081B9E"/>
    <w:rsid w:val="0E096D2A"/>
    <w:rsid w:val="0E14B920"/>
    <w:rsid w:val="0E1778C1"/>
    <w:rsid w:val="0E1BAA03"/>
    <w:rsid w:val="0E259E90"/>
    <w:rsid w:val="0E4809F1"/>
    <w:rsid w:val="0E5C1E8C"/>
    <w:rsid w:val="0E61DC35"/>
    <w:rsid w:val="0E74B977"/>
    <w:rsid w:val="0E81F25D"/>
    <w:rsid w:val="0E8333B0"/>
    <w:rsid w:val="0E8BB3E2"/>
    <w:rsid w:val="0E9AD1C0"/>
    <w:rsid w:val="0E9D9771"/>
    <w:rsid w:val="0EA90509"/>
    <w:rsid w:val="0EB078BB"/>
    <w:rsid w:val="0EB475EE"/>
    <w:rsid w:val="0EBF1141"/>
    <w:rsid w:val="0ED87544"/>
    <w:rsid w:val="0EECD51D"/>
    <w:rsid w:val="0F343B77"/>
    <w:rsid w:val="0F45B43D"/>
    <w:rsid w:val="0F5881B8"/>
    <w:rsid w:val="0F67178E"/>
    <w:rsid w:val="0F6F8957"/>
    <w:rsid w:val="0F7CB370"/>
    <w:rsid w:val="0F7E9706"/>
    <w:rsid w:val="0F811084"/>
    <w:rsid w:val="0F9E9D0C"/>
    <w:rsid w:val="0FC3DAD9"/>
    <w:rsid w:val="0FC6DD62"/>
    <w:rsid w:val="0FC794C2"/>
    <w:rsid w:val="0FD50ABB"/>
    <w:rsid w:val="0FDB118F"/>
    <w:rsid w:val="0FE66CA7"/>
    <w:rsid w:val="0FFF8DA7"/>
    <w:rsid w:val="10034DF2"/>
    <w:rsid w:val="1004B410"/>
    <w:rsid w:val="1006F5E9"/>
    <w:rsid w:val="1009D0D4"/>
    <w:rsid w:val="1013E24B"/>
    <w:rsid w:val="10157C6C"/>
    <w:rsid w:val="101643D0"/>
    <w:rsid w:val="101AA7D4"/>
    <w:rsid w:val="102835E2"/>
    <w:rsid w:val="1038FF00"/>
    <w:rsid w:val="103C7E7A"/>
    <w:rsid w:val="104745F2"/>
    <w:rsid w:val="105A517F"/>
    <w:rsid w:val="1064789F"/>
    <w:rsid w:val="1066DFDD"/>
    <w:rsid w:val="10750ADC"/>
    <w:rsid w:val="108153ED"/>
    <w:rsid w:val="1095266C"/>
    <w:rsid w:val="1096DD10"/>
    <w:rsid w:val="10974FD4"/>
    <w:rsid w:val="109EDA84"/>
    <w:rsid w:val="10A3E960"/>
    <w:rsid w:val="10B318C2"/>
    <w:rsid w:val="10BE00C1"/>
    <w:rsid w:val="10C81748"/>
    <w:rsid w:val="10DEB4CC"/>
    <w:rsid w:val="10E139E6"/>
    <w:rsid w:val="10E653BF"/>
    <w:rsid w:val="10E9EBC2"/>
    <w:rsid w:val="1108CD6D"/>
    <w:rsid w:val="112D3E3F"/>
    <w:rsid w:val="11342F91"/>
    <w:rsid w:val="1135A4C1"/>
    <w:rsid w:val="1168ED35"/>
    <w:rsid w:val="11773547"/>
    <w:rsid w:val="117BF688"/>
    <w:rsid w:val="117F950C"/>
    <w:rsid w:val="118ABE07"/>
    <w:rsid w:val="118B561C"/>
    <w:rsid w:val="11943CB5"/>
    <w:rsid w:val="1196583E"/>
    <w:rsid w:val="11D60A57"/>
    <w:rsid w:val="11DB7E8B"/>
    <w:rsid w:val="11FF43A2"/>
    <w:rsid w:val="1202DA69"/>
    <w:rsid w:val="1217FF8D"/>
    <w:rsid w:val="121A3F3B"/>
    <w:rsid w:val="12211595"/>
    <w:rsid w:val="12282CB7"/>
    <w:rsid w:val="12341EE6"/>
    <w:rsid w:val="12373D6E"/>
    <w:rsid w:val="123854F6"/>
    <w:rsid w:val="123C5E8D"/>
    <w:rsid w:val="123F67FC"/>
    <w:rsid w:val="1271BB51"/>
    <w:rsid w:val="1272CB91"/>
    <w:rsid w:val="1273A877"/>
    <w:rsid w:val="127D2174"/>
    <w:rsid w:val="128D5470"/>
    <w:rsid w:val="12925A33"/>
    <w:rsid w:val="129D6D14"/>
    <w:rsid w:val="12B110EE"/>
    <w:rsid w:val="12C34FF6"/>
    <w:rsid w:val="12E6C027"/>
    <w:rsid w:val="12E904BF"/>
    <w:rsid w:val="12F5078D"/>
    <w:rsid w:val="12F5F112"/>
    <w:rsid w:val="1304AC9E"/>
    <w:rsid w:val="13123678"/>
    <w:rsid w:val="1316B061"/>
    <w:rsid w:val="131F164D"/>
    <w:rsid w:val="13206C97"/>
    <w:rsid w:val="132B4B16"/>
    <w:rsid w:val="1330DDD2"/>
    <w:rsid w:val="1335969F"/>
    <w:rsid w:val="13442AA3"/>
    <w:rsid w:val="1344D884"/>
    <w:rsid w:val="1349ECD4"/>
    <w:rsid w:val="137096D0"/>
    <w:rsid w:val="13ACB3A8"/>
    <w:rsid w:val="13B040FF"/>
    <w:rsid w:val="13B2C021"/>
    <w:rsid w:val="13B64B0F"/>
    <w:rsid w:val="13BA1161"/>
    <w:rsid w:val="13D1CB65"/>
    <w:rsid w:val="13D6D6F1"/>
    <w:rsid w:val="13DE7890"/>
    <w:rsid w:val="13E1E048"/>
    <w:rsid w:val="13E51684"/>
    <w:rsid w:val="13E6CC72"/>
    <w:rsid w:val="13FDBB7B"/>
    <w:rsid w:val="142465E0"/>
    <w:rsid w:val="1430CFDE"/>
    <w:rsid w:val="14365DB7"/>
    <w:rsid w:val="1454820D"/>
    <w:rsid w:val="1466F2ED"/>
    <w:rsid w:val="1484BDFC"/>
    <w:rsid w:val="14D20686"/>
    <w:rsid w:val="14E31A85"/>
    <w:rsid w:val="14E565FC"/>
    <w:rsid w:val="14FB0170"/>
    <w:rsid w:val="14FB208A"/>
    <w:rsid w:val="150AB8F7"/>
    <w:rsid w:val="151F5C3B"/>
    <w:rsid w:val="15213AF3"/>
    <w:rsid w:val="1533A32A"/>
    <w:rsid w:val="157A085D"/>
    <w:rsid w:val="15818885"/>
    <w:rsid w:val="158B0E6E"/>
    <w:rsid w:val="15A9E2FC"/>
    <w:rsid w:val="15AB7B23"/>
    <w:rsid w:val="15CCD7AB"/>
    <w:rsid w:val="15CFBC67"/>
    <w:rsid w:val="15D39DB6"/>
    <w:rsid w:val="15D52B4B"/>
    <w:rsid w:val="15D8ECD9"/>
    <w:rsid w:val="15DCAA24"/>
    <w:rsid w:val="15E014CA"/>
    <w:rsid w:val="15E795CC"/>
    <w:rsid w:val="15E91063"/>
    <w:rsid w:val="15EB6EA6"/>
    <w:rsid w:val="15EDA18F"/>
    <w:rsid w:val="1613D982"/>
    <w:rsid w:val="161E670E"/>
    <w:rsid w:val="1624C3E1"/>
    <w:rsid w:val="1630CA61"/>
    <w:rsid w:val="1634BD84"/>
    <w:rsid w:val="1637C790"/>
    <w:rsid w:val="164AFC63"/>
    <w:rsid w:val="165098F9"/>
    <w:rsid w:val="1667B7B4"/>
    <w:rsid w:val="1667EF00"/>
    <w:rsid w:val="1678857B"/>
    <w:rsid w:val="167B1AD8"/>
    <w:rsid w:val="1688A429"/>
    <w:rsid w:val="168A93D4"/>
    <w:rsid w:val="168EAD58"/>
    <w:rsid w:val="16B18593"/>
    <w:rsid w:val="16B24F8B"/>
    <w:rsid w:val="16B6FF39"/>
    <w:rsid w:val="16C6EFBF"/>
    <w:rsid w:val="16C89281"/>
    <w:rsid w:val="16CA2DA2"/>
    <w:rsid w:val="16D2ED4E"/>
    <w:rsid w:val="16DAD47B"/>
    <w:rsid w:val="16DDC1EF"/>
    <w:rsid w:val="16DEA34D"/>
    <w:rsid w:val="16E018A0"/>
    <w:rsid w:val="16E40E8C"/>
    <w:rsid w:val="16F59324"/>
    <w:rsid w:val="16FB29E2"/>
    <w:rsid w:val="16FE9416"/>
    <w:rsid w:val="170DEBFE"/>
    <w:rsid w:val="17116B76"/>
    <w:rsid w:val="171E7250"/>
    <w:rsid w:val="172C818F"/>
    <w:rsid w:val="1733FDB7"/>
    <w:rsid w:val="1742FB52"/>
    <w:rsid w:val="1754A010"/>
    <w:rsid w:val="17589246"/>
    <w:rsid w:val="175E642E"/>
    <w:rsid w:val="1763A378"/>
    <w:rsid w:val="177801A6"/>
    <w:rsid w:val="17838AC5"/>
    <w:rsid w:val="17AB7DDA"/>
    <w:rsid w:val="17B253EF"/>
    <w:rsid w:val="17B70AE0"/>
    <w:rsid w:val="17B7BE75"/>
    <w:rsid w:val="17BE0122"/>
    <w:rsid w:val="17C7CF27"/>
    <w:rsid w:val="17DCC259"/>
    <w:rsid w:val="17DCDD2C"/>
    <w:rsid w:val="17E05E6C"/>
    <w:rsid w:val="17E401FF"/>
    <w:rsid w:val="17ED25A0"/>
    <w:rsid w:val="18071C51"/>
    <w:rsid w:val="180B7B14"/>
    <w:rsid w:val="182309CB"/>
    <w:rsid w:val="182447CA"/>
    <w:rsid w:val="182C91ED"/>
    <w:rsid w:val="182EFDA2"/>
    <w:rsid w:val="18343130"/>
    <w:rsid w:val="1845F5D6"/>
    <w:rsid w:val="184754F4"/>
    <w:rsid w:val="184BFF37"/>
    <w:rsid w:val="1866A0FB"/>
    <w:rsid w:val="1870122B"/>
    <w:rsid w:val="187EE2F7"/>
    <w:rsid w:val="1881ED9B"/>
    <w:rsid w:val="18856EFA"/>
    <w:rsid w:val="18926E98"/>
    <w:rsid w:val="18A9D5D8"/>
    <w:rsid w:val="18B17B0C"/>
    <w:rsid w:val="18C7C400"/>
    <w:rsid w:val="18D883C2"/>
    <w:rsid w:val="18E927DB"/>
    <w:rsid w:val="18F4E55D"/>
    <w:rsid w:val="18F6DFCE"/>
    <w:rsid w:val="18FF72EB"/>
    <w:rsid w:val="191558D1"/>
    <w:rsid w:val="192E9904"/>
    <w:rsid w:val="1942C8E1"/>
    <w:rsid w:val="1960DC2E"/>
    <w:rsid w:val="196C393B"/>
    <w:rsid w:val="196D4099"/>
    <w:rsid w:val="196E2B6A"/>
    <w:rsid w:val="198DDE4E"/>
    <w:rsid w:val="19B2E1A6"/>
    <w:rsid w:val="19C77541"/>
    <w:rsid w:val="19DEF5A7"/>
    <w:rsid w:val="1A02C7F3"/>
    <w:rsid w:val="1A099832"/>
    <w:rsid w:val="1A0A4C48"/>
    <w:rsid w:val="1A0C021A"/>
    <w:rsid w:val="1A0D2976"/>
    <w:rsid w:val="1A1DF3A1"/>
    <w:rsid w:val="1A20E7C2"/>
    <w:rsid w:val="1A22B939"/>
    <w:rsid w:val="1A475D29"/>
    <w:rsid w:val="1A4E6548"/>
    <w:rsid w:val="1A5CB1FB"/>
    <w:rsid w:val="1A66BB52"/>
    <w:rsid w:val="1A689254"/>
    <w:rsid w:val="1A7617BD"/>
    <w:rsid w:val="1A7A0100"/>
    <w:rsid w:val="1A7C4D6B"/>
    <w:rsid w:val="1A820DD6"/>
    <w:rsid w:val="1A8D3427"/>
    <w:rsid w:val="1A911098"/>
    <w:rsid w:val="1A96E173"/>
    <w:rsid w:val="1A9B9D53"/>
    <w:rsid w:val="1AAAE3AE"/>
    <w:rsid w:val="1AB51F39"/>
    <w:rsid w:val="1AC1B628"/>
    <w:rsid w:val="1AC32EB0"/>
    <w:rsid w:val="1AD93FD8"/>
    <w:rsid w:val="1ADC4275"/>
    <w:rsid w:val="1ADD6B59"/>
    <w:rsid w:val="1AE2548E"/>
    <w:rsid w:val="1AEEB1A2"/>
    <w:rsid w:val="1B21A5D3"/>
    <w:rsid w:val="1B2326BA"/>
    <w:rsid w:val="1B268628"/>
    <w:rsid w:val="1B31A793"/>
    <w:rsid w:val="1B3F73BA"/>
    <w:rsid w:val="1B72696F"/>
    <w:rsid w:val="1B7B5DAD"/>
    <w:rsid w:val="1B8D2A52"/>
    <w:rsid w:val="1BA2181C"/>
    <w:rsid w:val="1BA4CB6C"/>
    <w:rsid w:val="1BAEA41C"/>
    <w:rsid w:val="1BB2A937"/>
    <w:rsid w:val="1C2E09F9"/>
    <w:rsid w:val="1C2FBB00"/>
    <w:rsid w:val="1C368AA7"/>
    <w:rsid w:val="1C3D20E9"/>
    <w:rsid w:val="1C40AB1A"/>
    <w:rsid w:val="1C521D3B"/>
    <w:rsid w:val="1C628437"/>
    <w:rsid w:val="1C645919"/>
    <w:rsid w:val="1C65B4EF"/>
    <w:rsid w:val="1C7EA08B"/>
    <w:rsid w:val="1C887775"/>
    <w:rsid w:val="1C897374"/>
    <w:rsid w:val="1C8CB2A3"/>
    <w:rsid w:val="1C97AA31"/>
    <w:rsid w:val="1CA7E8F1"/>
    <w:rsid w:val="1CC67B35"/>
    <w:rsid w:val="1CC7F179"/>
    <w:rsid w:val="1CE81E87"/>
    <w:rsid w:val="1CF87AEE"/>
    <w:rsid w:val="1D0CF143"/>
    <w:rsid w:val="1D12A9CC"/>
    <w:rsid w:val="1D1642DD"/>
    <w:rsid w:val="1D21A1A5"/>
    <w:rsid w:val="1D386CDD"/>
    <w:rsid w:val="1D40CF38"/>
    <w:rsid w:val="1D45BAA6"/>
    <w:rsid w:val="1D52A4B4"/>
    <w:rsid w:val="1D6507CC"/>
    <w:rsid w:val="1D6BC146"/>
    <w:rsid w:val="1D78C93C"/>
    <w:rsid w:val="1D8BAAFE"/>
    <w:rsid w:val="1D928FFD"/>
    <w:rsid w:val="1D92B6E2"/>
    <w:rsid w:val="1D9D1490"/>
    <w:rsid w:val="1DA2DF3A"/>
    <w:rsid w:val="1DB53A26"/>
    <w:rsid w:val="1DD5B03D"/>
    <w:rsid w:val="1DDBA04D"/>
    <w:rsid w:val="1DE799FB"/>
    <w:rsid w:val="1DF9E036"/>
    <w:rsid w:val="1E1050DA"/>
    <w:rsid w:val="1E11707E"/>
    <w:rsid w:val="1E1F24C5"/>
    <w:rsid w:val="1E37BC92"/>
    <w:rsid w:val="1E52152A"/>
    <w:rsid w:val="1E5DA878"/>
    <w:rsid w:val="1E609114"/>
    <w:rsid w:val="1E6BC9A4"/>
    <w:rsid w:val="1E82723B"/>
    <w:rsid w:val="1E90E568"/>
    <w:rsid w:val="1E91AC44"/>
    <w:rsid w:val="1EA605E7"/>
    <w:rsid w:val="1EAC373C"/>
    <w:rsid w:val="1EBB9400"/>
    <w:rsid w:val="1EBE0EE3"/>
    <w:rsid w:val="1EBE52B1"/>
    <w:rsid w:val="1EC2B3BB"/>
    <w:rsid w:val="1ECB090E"/>
    <w:rsid w:val="1EE427FB"/>
    <w:rsid w:val="1EE53EEF"/>
    <w:rsid w:val="1EE6A645"/>
    <w:rsid w:val="1EE8F535"/>
    <w:rsid w:val="1EF02327"/>
    <w:rsid w:val="1EF075E0"/>
    <w:rsid w:val="1EF2093B"/>
    <w:rsid w:val="1EF33EC2"/>
    <w:rsid w:val="1EF90D3D"/>
    <w:rsid w:val="1F09A3FD"/>
    <w:rsid w:val="1F217CF7"/>
    <w:rsid w:val="1F2500AB"/>
    <w:rsid w:val="1F28E16C"/>
    <w:rsid w:val="1F383CDC"/>
    <w:rsid w:val="1F4260C4"/>
    <w:rsid w:val="1F463E2A"/>
    <w:rsid w:val="1F4C6FD7"/>
    <w:rsid w:val="1F53453E"/>
    <w:rsid w:val="1F6F6B93"/>
    <w:rsid w:val="1F88D29D"/>
    <w:rsid w:val="1F892503"/>
    <w:rsid w:val="1F8A684E"/>
    <w:rsid w:val="1F945E04"/>
    <w:rsid w:val="1FB46E64"/>
    <w:rsid w:val="1FB7A3ED"/>
    <w:rsid w:val="1FBEB638"/>
    <w:rsid w:val="1FCE7949"/>
    <w:rsid w:val="1FD8D157"/>
    <w:rsid w:val="1FDCF3F7"/>
    <w:rsid w:val="1FF24CE6"/>
    <w:rsid w:val="1FFF41DA"/>
    <w:rsid w:val="200540BB"/>
    <w:rsid w:val="2008916D"/>
    <w:rsid w:val="2019C347"/>
    <w:rsid w:val="2033E743"/>
    <w:rsid w:val="2036CAC3"/>
    <w:rsid w:val="2045DBED"/>
    <w:rsid w:val="2051A1D2"/>
    <w:rsid w:val="206169F9"/>
    <w:rsid w:val="20653056"/>
    <w:rsid w:val="2074A718"/>
    <w:rsid w:val="207561BA"/>
    <w:rsid w:val="207A80E4"/>
    <w:rsid w:val="208300C1"/>
    <w:rsid w:val="2083B78B"/>
    <w:rsid w:val="2089784E"/>
    <w:rsid w:val="209B0213"/>
    <w:rsid w:val="20AC76BC"/>
    <w:rsid w:val="20B9C67B"/>
    <w:rsid w:val="20BB0F28"/>
    <w:rsid w:val="20BCE6E9"/>
    <w:rsid w:val="20BEDE9B"/>
    <w:rsid w:val="20C12DF2"/>
    <w:rsid w:val="20C46E94"/>
    <w:rsid w:val="20CCA479"/>
    <w:rsid w:val="20D6934A"/>
    <w:rsid w:val="20D81E67"/>
    <w:rsid w:val="20E43E0A"/>
    <w:rsid w:val="20E526B4"/>
    <w:rsid w:val="20F903E1"/>
    <w:rsid w:val="213656C0"/>
    <w:rsid w:val="213AF47E"/>
    <w:rsid w:val="215213F9"/>
    <w:rsid w:val="215BCE3D"/>
    <w:rsid w:val="215C472F"/>
    <w:rsid w:val="2160BECF"/>
    <w:rsid w:val="219D0CDF"/>
    <w:rsid w:val="21B407C3"/>
    <w:rsid w:val="21BE944B"/>
    <w:rsid w:val="21BFF73D"/>
    <w:rsid w:val="21C4106F"/>
    <w:rsid w:val="21D20631"/>
    <w:rsid w:val="21E5FCB2"/>
    <w:rsid w:val="21EDBAC5"/>
    <w:rsid w:val="21EFCD96"/>
    <w:rsid w:val="21F77BAE"/>
    <w:rsid w:val="21FECE52"/>
    <w:rsid w:val="221581EB"/>
    <w:rsid w:val="2220E4A7"/>
    <w:rsid w:val="22232DE1"/>
    <w:rsid w:val="22281D90"/>
    <w:rsid w:val="2231FB17"/>
    <w:rsid w:val="22383B43"/>
    <w:rsid w:val="223A2909"/>
    <w:rsid w:val="22500911"/>
    <w:rsid w:val="22529B64"/>
    <w:rsid w:val="2257A34C"/>
    <w:rsid w:val="227AC8C6"/>
    <w:rsid w:val="227E4E9F"/>
    <w:rsid w:val="22833ADF"/>
    <w:rsid w:val="2288205D"/>
    <w:rsid w:val="228C927D"/>
    <w:rsid w:val="2296A70B"/>
    <w:rsid w:val="2296BB4C"/>
    <w:rsid w:val="22AA8DC4"/>
    <w:rsid w:val="22BDCEB6"/>
    <w:rsid w:val="22CB2589"/>
    <w:rsid w:val="22FC7E97"/>
    <w:rsid w:val="231035D3"/>
    <w:rsid w:val="231384AF"/>
    <w:rsid w:val="23146BB1"/>
    <w:rsid w:val="2319BB48"/>
    <w:rsid w:val="23238AF8"/>
    <w:rsid w:val="2336607B"/>
    <w:rsid w:val="2337CE06"/>
    <w:rsid w:val="233C7BA6"/>
    <w:rsid w:val="23436F81"/>
    <w:rsid w:val="2344450A"/>
    <w:rsid w:val="23572A0B"/>
    <w:rsid w:val="235EE4E8"/>
    <w:rsid w:val="23663D27"/>
    <w:rsid w:val="23690240"/>
    <w:rsid w:val="238C7F36"/>
    <w:rsid w:val="239901BC"/>
    <w:rsid w:val="239BE2EA"/>
    <w:rsid w:val="23A3BECA"/>
    <w:rsid w:val="23BA3633"/>
    <w:rsid w:val="23C55243"/>
    <w:rsid w:val="23C5913F"/>
    <w:rsid w:val="23CA9E1B"/>
    <w:rsid w:val="23DD2C9D"/>
    <w:rsid w:val="23DE2A0A"/>
    <w:rsid w:val="23E4EE68"/>
    <w:rsid w:val="23E7F661"/>
    <w:rsid w:val="23FCF1E9"/>
    <w:rsid w:val="23FEB8AE"/>
    <w:rsid w:val="2417A581"/>
    <w:rsid w:val="2424F482"/>
    <w:rsid w:val="242520DB"/>
    <w:rsid w:val="243474F5"/>
    <w:rsid w:val="243A95F4"/>
    <w:rsid w:val="2451DE37"/>
    <w:rsid w:val="245399C1"/>
    <w:rsid w:val="24670BEC"/>
    <w:rsid w:val="247000A3"/>
    <w:rsid w:val="24753329"/>
    <w:rsid w:val="2485711D"/>
    <w:rsid w:val="2496FB8D"/>
    <w:rsid w:val="249E9809"/>
    <w:rsid w:val="24A75CE0"/>
    <w:rsid w:val="24AAAECD"/>
    <w:rsid w:val="24B40C58"/>
    <w:rsid w:val="24B672FC"/>
    <w:rsid w:val="24C0E74A"/>
    <w:rsid w:val="24DD807C"/>
    <w:rsid w:val="24EC8C43"/>
    <w:rsid w:val="24EE7FC1"/>
    <w:rsid w:val="2505A950"/>
    <w:rsid w:val="250C93D2"/>
    <w:rsid w:val="25113ABC"/>
    <w:rsid w:val="2516E441"/>
    <w:rsid w:val="252F3151"/>
    <w:rsid w:val="2539B213"/>
    <w:rsid w:val="2542CA73"/>
    <w:rsid w:val="2544F0E5"/>
    <w:rsid w:val="254F3C69"/>
    <w:rsid w:val="25637062"/>
    <w:rsid w:val="2565C6F1"/>
    <w:rsid w:val="256F6E84"/>
    <w:rsid w:val="25833004"/>
    <w:rsid w:val="2584FDA6"/>
    <w:rsid w:val="25878FD5"/>
    <w:rsid w:val="25935B33"/>
    <w:rsid w:val="25B5066B"/>
    <w:rsid w:val="25CC13D6"/>
    <w:rsid w:val="25D71B3D"/>
    <w:rsid w:val="25EFD4DA"/>
    <w:rsid w:val="26118E81"/>
    <w:rsid w:val="261371C7"/>
    <w:rsid w:val="26163348"/>
    <w:rsid w:val="262417D0"/>
    <w:rsid w:val="26251264"/>
    <w:rsid w:val="26296A36"/>
    <w:rsid w:val="263EB08C"/>
    <w:rsid w:val="265236F6"/>
    <w:rsid w:val="265DCB10"/>
    <w:rsid w:val="265EC3B7"/>
    <w:rsid w:val="26708223"/>
    <w:rsid w:val="2674215A"/>
    <w:rsid w:val="26A3B926"/>
    <w:rsid w:val="26B6087D"/>
    <w:rsid w:val="26BB667F"/>
    <w:rsid w:val="26BCD455"/>
    <w:rsid w:val="26CE3A73"/>
    <w:rsid w:val="26D38BF1"/>
    <w:rsid w:val="26DC0976"/>
    <w:rsid w:val="26DFA501"/>
    <w:rsid w:val="26E2C174"/>
    <w:rsid w:val="26F87A56"/>
    <w:rsid w:val="2717EC2F"/>
    <w:rsid w:val="2726B9D2"/>
    <w:rsid w:val="27322412"/>
    <w:rsid w:val="273A1637"/>
    <w:rsid w:val="27633BCE"/>
    <w:rsid w:val="2768FDBF"/>
    <w:rsid w:val="276EAFE8"/>
    <w:rsid w:val="27758C5B"/>
    <w:rsid w:val="277E4820"/>
    <w:rsid w:val="2782A809"/>
    <w:rsid w:val="27861520"/>
    <w:rsid w:val="278A978B"/>
    <w:rsid w:val="27C231CC"/>
    <w:rsid w:val="27EEDB58"/>
    <w:rsid w:val="27F3D06F"/>
    <w:rsid w:val="27F5B554"/>
    <w:rsid w:val="28089DC9"/>
    <w:rsid w:val="28130B46"/>
    <w:rsid w:val="281D0261"/>
    <w:rsid w:val="2837027F"/>
    <w:rsid w:val="286F53B6"/>
    <w:rsid w:val="28801B18"/>
    <w:rsid w:val="2883F181"/>
    <w:rsid w:val="28898350"/>
    <w:rsid w:val="2895BE7A"/>
    <w:rsid w:val="28CF705B"/>
    <w:rsid w:val="28EB3C69"/>
    <w:rsid w:val="28F98B19"/>
    <w:rsid w:val="28F9F5C0"/>
    <w:rsid w:val="28FEB66A"/>
    <w:rsid w:val="28FF83DB"/>
    <w:rsid w:val="29172B74"/>
    <w:rsid w:val="291A33D8"/>
    <w:rsid w:val="292646C3"/>
    <w:rsid w:val="29291446"/>
    <w:rsid w:val="292A36FF"/>
    <w:rsid w:val="292ACCB5"/>
    <w:rsid w:val="292CB85D"/>
    <w:rsid w:val="29363CA1"/>
    <w:rsid w:val="293E2DC2"/>
    <w:rsid w:val="293E429B"/>
    <w:rsid w:val="29460AAB"/>
    <w:rsid w:val="295D7228"/>
    <w:rsid w:val="296C48F6"/>
    <w:rsid w:val="296E8098"/>
    <w:rsid w:val="2971B6F1"/>
    <w:rsid w:val="29724464"/>
    <w:rsid w:val="297AA3A1"/>
    <w:rsid w:val="2988BBB2"/>
    <w:rsid w:val="2996B0EB"/>
    <w:rsid w:val="29A36220"/>
    <w:rsid w:val="29A7AA99"/>
    <w:rsid w:val="29BD4C91"/>
    <w:rsid w:val="29C4409D"/>
    <w:rsid w:val="29DFBC05"/>
    <w:rsid w:val="2A0ED9E6"/>
    <w:rsid w:val="2A2461DA"/>
    <w:rsid w:val="2A328ED2"/>
    <w:rsid w:val="2A36C939"/>
    <w:rsid w:val="2A50B7DE"/>
    <w:rsid w:val="2A5F9098"/>
    <w:rsid w:val="2A6B3D97"/>
    <w:rsid w:val="2A732CBE"/>
    <w:rsid w:val="2A733822"/>
    <w:rsid w:val="2A74EC0B"/>
    <w:rsid w:val="2A79BB52"/>
    <w:rsid w:val="2A82AD96"/>
    <w:rsid w:val="2AA36B2A"/>
    <w:rsid w:val="2AB079D4"/>
    <w:rsid w:val="2AB0C204"/>
    <w:rsid w:val="2AB9B1E2"/>
    <w:rsid w:val="2ABDB314"/>
    <w:rsid w:val="2ACF9782"/>
    <w:rsid w:val="2AD03175"/>
    <w:rsid w:val="2AE4B3C4"/>
    <w:rsid w:val="2AF239C9"/>
    <w:rsid w:val="2AF2BBA5"/>
    <w:rsid w:val="2AF844D0"/>
    <w:rsid w:val="2B00EE30"/>
    <w:rsid w:val="2B034FF7"/>
    <w:rsid w:val="2B0FBE82"/>
    <w:rsid w:val="2B183474"/>
    <w:rsid w:val="2B1B20DE"/>
    <w:rsid w:val="2B1F69DA"/>
    <w:rsid w:val="2B29B1B5"/>
    <w:rsid w:val="2B2A14AB"/>
    <w:rsid w:val="2B3ABB4A"/>
    <w:rsid w:val="2B406406"/>
    <w:rsid w:val="2B4DAA72"/>
    <w:rsid w:val="2B52408E"/>
    <w:rsid w:val="2B58B692"/>
    <w:rsid w:val="2B7DD137"/>
    <w:rsid w:val="2B881688"/>
    <w:rsid w:val="2B90D22A"/>
    <w:rsid w:val="2B9E5DC1"/>
    <w:rsid w:val="2BA5F333"/>
    <w:rsid w:val="2BAAC8EF"/>
    <w:rsid w:val="2BBB13B1"/>
    <w:rsid w:val="2BBE646C"/>
    <w:rsid w:val="2BD2FF42"/>
    <w:rsid w:val="2BD6D369"/>
    <w:rsid w:val="2BE58E2C"/>
    <w:rsid w:val="2BEC4E7D"/>
    <w:rsid w:val="2BF0FF18"/>
    <w:rsid w:val="2BFF900F"/>
    <w:rsid w:val="2C08A34E"/>
    <w:rsid w:val="2C15057B"/>
    <w:rsid w:val="2C277FD6"/>
    <w:rsid w:val="2C2ECF78"/>
    <w:rsid w:val="2C54A370"/>
    <w:rsid w:val="2C64E40B"/>
    <w:rsid w:val="2C7B8A7D"/>
    <w:rsid w:val="2C7FF93A"/>
    <w:rsid w:val="2C8356CD"/>
    <w:rsid w:val="2C91C4E3"/>
    <w:rsid w:val="2CA2A810"/>
    <w:rsid w:val="2CA5F855"/>
    <w:rsid w:val="2CCE68D7"/>
    <w:rsid w:val="2CD1451A"/>
    <w:rsid w:val="2CD64996"/>
    <w:rsid w:val="2CD82638"/>
    <w:rsid w:val="2CDBCFE5"/>
    <w:rsid w:val="2CE6782F"/>
    <w:rsid w:val="2CE8CE10"/>
    <w:rsid w:val="2CFA259B"/>
    <w:rsid w:val="2CFDAEAB"/>
    <w:rsid w:val="2CFF0713"/>
    <w:rsid w:val="2D057F45"/>
    <w:rsid w:val="2D0B44E4"/>
    <w:rsid w:val="2D0E37B2"/>
    <w:rsid w:val="2D1EC994"/>
    <w:rsid w:val="2D212F3C"/>
    <w:rsid w:val="2D421861"/>
    <w:rsid w:val="2D4C727C"/>
    <w:rsid w:val="2D5A947B"/>
    <w:rsid w:val="2D5FA455"/>
    <w:rsid w:val="2D6FF996"/>
    <w:rsid w:val="2D76C438"/>
    <w:rsid w:val="2D8F027B"/>
    <w:rsid w:val="2DA26BBF"/>
    <w:rsid w:val="2DAE664A"/>
    <w:rsid w:val="2DDB061D"/>
    <w:rsid w:val="2DE3F245"/>
    <w:rsid w:val="2DE4F659"/>
    <w:rsid w:val="2DE6D392"/>
    <w:rsid w:val="2DF0F28F"/>
    <w:rsid w:val="2E0F9F66"/>
    <w:rsid w:val="2E177519"/>
    <w:rsid w:val="2E271B75"/>
    <w:rsid w:val="2E276001"/>
    <w:rsid w:val="2E2AB6A2"/>
    <w:rsid w:val="2E2BA202"/>
    <w:rsid w:val="2E3566B8"/>
    <w:rsid w:val="2E4F5232"/>
    <w:rsid w:val="2E8B9293"/>
    <w:rsid w:val="2E8BE81B"/>
    <w:rsid w:val="2E97CEAE"/>
    <w:rsid w:val="2EA5EC3E"/>
    <w:rsid w:val="2EA721D7"/>
    <w:rsid w:val="2EACA5BC"/>
    <w:rsid w:val="2EC80379"/>
    <w:rsid w:val="2ECD75B8"/>
    <w:rsid w:val="2EDD0280"/>
    <w:rsid w:val="2EFF1116"/>
    <w:rsid w:val="2F0D9827"/>
    <w:rsid w:val="2F101FB6"/>
    <w:rsid w:val="2F38BCD0"/>
    <w:rsid w:val="2F456D2E"/>
    <w:rsid w:val="2F470010"/>
    <w:rsid w:val="2F47945D"/>
    <w:rsid w:val="2F55190A"/>
    <w:rsid w:val="2F5A3017"/>
    <w:rsid w:val="2F66AEE3"/>
    <w:rsid w:val="2F68DE45"/>
    <w:rsid w:val="2F6CC395"/>
    <w:rsid w:val="2F6DAB65"/>
    <w:rsid w:val="2F862F3A"/>
    <w:rsid w:val="2F8A718F"/>
    <w:rsid w:val="2FA3F762"/>
    <w:rsid w:val="2FAF3D80"/>
    <w:rsid w:val="2FB7D396"/>
    <w:rsid w:val="2FBA083F"/>
    <w:rsid w:val="2FD896E2"/>
    <w:rsid w:val="2FDA01C5"/>
    <w:rsid w:val="2FE58062"/>
    <w:rsid w:val="2FEB12DA"/>
    <w:rsid w:val="300091FA"/>
    <w:rsid w:val="30098A74"/>
    <w:rsid w:val="30131258"/>
    <w:rsid w:val="303CDF28"/>
    <w:rsid w:val="30567F86"/>
    <w:rsid w:val="30587CE7"/>
    <w:rsid w:val="305B2CBD"/>
    <w:rsid w:val="30600BAC"/>
    <w:rsid w:val="3062C3E3"/>
    <w:rsid w:val="3062D8B4"/>
    <w:rsid w:val="3079E9C8"/>
    <w:rsid w:val="3084C4E6"/>
    <w:rsid w:val="308D255E"/>
    <w:rsid w:val="309F5BCB"/>
    <w:rsid w:val="30BE3908"/>
    <w:rsid w:val="30D1A65E"/>
    <w:rsid w:val="30D5319D"/>
    <w:rsid w:val="30DDF74F"/>
    <w:rsid w:val="30DF340A"/>
    <w:rsid w:val="30F49212"/>
    <w:rsid w:val="31065E94"/>
    <w:rsid w:val="310D5008"/>
    <w:rsid w:val="311300D0"/>
    <w:rsid w:val="311E647A"/>
    <w:rsid w:val="31256137"/>
    <w:rsid w:val="31361E82"/>
    <w:rsid w:val="31390A12"/>
    <w:rsid w:val="313E09B0"/>
    <w:rsid w:val="313E5F35"/>
    <w:rsid w:val="313EAE36"/>
    <w:rsid w:val="3149B876"/>
    <w:rsid w:val="3149CD62"/>
    <w:rsid w:val="314A618A"/>
    <w:rsid w:val="314FA837"/>
    <w:rsid w:val="315C049C"/>
    <w:rsid w:val="317B1BF2"/>
    <w:rsid w:val="31835622"/>
    <w:rsid w:val="31942808"/>
    <w:rsid w:val="3198E52C"/>
    <w:rsid w:val="31BBE16C"/>
    <w:rsid w:val="31CDCF8A"/>
    <w:rsid w:val="31DC2219"/>
    <w:rsid w:val="31E0FD44"/>
    <w:rsid w:val="31E5B4DC"/>
    <w:rsid w:val="31F79525"/>
    <w:rsid w:val="32002881"/>
    <w:rsid w:val="3216F86E"/>
    <w:rsid w:val="3221C711"/>
    <w:rsid w:val="32316264"/>
    <w:rsid w:val="3232D9A7"/>
    <w:rsid w:val="324B771C"/>
    <w:rsid w:val="324EF436"/>
    <w:rsid w:val="326B056A"/>
    <w:rsid w:val="326D2C59"/>
    <w:rsid w:val="327B9807"/>
    <w:rsid w:val="327FCEC3"/>
    <w:rsid w:val="328BFBB7"/>
    <w:rsid w:val="328EFF47"/>
    <w:rsid w:val="3297AD93"/>
    <w:rsid w:val="32986389"/>
    <w:rsid w:val="32A21018"/>
    <w:rsid w:val="32C1C717"/>
    <w:rsid w:val="32D30BF9"/>
    <w:rsid w:val="32D5AD78"/>
    <w:rsid w:val="32DD6834"/>
    <w:rsid w:val="32E18E89"/>
    <w:rsid w:val="32E38788"/>
    <w:rsid w:val="32E63EBD"/>
    <w:rsid w:val="32E7B7CD"/>
    <w:rsid w:val="32E95BB6"/>
    <w:rsid w:val="32F443F4"/>
    <w:rsid w:val="32F6163B"/>
    <w:rsid w:val="332DCA52"/>
    <w:rsid w:val="333A25E2"/>
    <w:rsid w:val="33453A9D"/>
    <w:rsid w:val="334ADCAC"/>
    <w:rsid w:val="3361EF9C"/>
    <w:rsid w:val="3364C593"/>
    <w:rsid w:val="3381C7AC"/>
    <w:rsid w:val="33914197"/>
    <w:rsid w:val="339992AE"/>
    <w:rsid w:val="339A38AA"/>
    <w:rsid w:val="339AA8C5"/>
    <w:rsid w:val="339F3BEE"/>
    <w:rsid w:val="33A01B1E"/>
    <w:rsid w:val="33A89602"/>
    <w:rsid w:val="33AFCCE1"/>
    <w:rsid w:val="33B112DC"/>
    <w:rsid w:val="33B421C4"/>
    <w:rsid w:val="33C1EF7E"/>
    <w:rsid w:val="33C68409"/>
    <w:rsid w:val="33C6C456"/>
    <w:rsid w:val="33D94548"/>
    <w:rsid w:val="33E4FABE"/>
    <w:rsid w:val="33EC3B1B"/>
    <w:rsid w:val="33ECF334"/>
    <w:rsid w:val="3406A7BF"/>
    <w:rsid w:val="34094C4C"/>
    <w:rsid w:val="340B9A5F"/>
    <w:rsid w:val="3418B339"/>
    <w:rsid w:val="341BBBB0"/>
    <w:rsid w:val="341FA3E4"/>
    <w:rsid w:val="3432070D"/>
    <w:rsid w:val="343DEABB"/>
    <w:rsid w:val="3441E32A"/>
    <w:rsid w:val="3452594E"/>
    <w:rsid w:val="345DECC2"/>
    <w:rsid w:val="3461756F"/>
    <w:rsid w:val="34635658"/>
    <w:rsid w:val="34657CCF"/>
    <w:rsid w:val="3468C3C3"/>
    <w:rsid w:val="346BCC07"/>
    <w:rsid w:val="346CE0E8"/>
    <w:rsid w:val="347376C4"/>
    <w:rsid w:val="347DCAAB"/>
    <w:rsid w:val="347F376F"/>
    <w:rsid w:val="348E1FD4"/>
    <w:rsid w:val="3490A3F4"/>
    <w:rsid w:val="349332D8"/>
    <w:rsid w:val="34AD728B"/>
    <w:rsid w:val="34D4A2BF"/>
    <w:rsid w:val="34DA9D4D"/>
    <w:rsid w:val="34DFC63B"/>
    <w:rsid w:val="34E7C720"/>
    <w:rsid w:val="34EAC1CA"/>
    <w:rsid w:val="34EF551A"/>
    <w:rsid w:val="34FD89D1"/>
    <w:rsid w:val="35059FA1"/>
    <w:rsid w:val="351D3E46"/>
    <w:rsid w:val="352E93AF"/>
    <w:rsid w:val="352FF107"/>
    <w:rsid w:val="3537C1E2"/>
    <w:rsid w:val="355188EA"/>
    <w:rsid w:val="35527771"/>
    <w:rsid w:val="355818CA"/>
    <w:rsid w:val="35611288"/>
    <w:rsid w:val="3565CF4F"/>
    <w:rsid w:val="3567C6B8"/>
    <w:rsid w:val="356CAB40"/>
    <w:rsid w:val="356F6272"/>
    <w:rsid w:val="357B247D"/>
    <w:rsid w:val="35905BC7"/>
    <w:rsid w:val="359E0DCF"/>
    <w:rsid w:val="35A10E33"/>
    <w:rsid w:val="35B391D6"/>
    <w:rsid w:val="35B8A65B"/>
    <w:rsid w:val="35BB8647"/>
    <w:rsid w:val="35DD501F"/>
    <w:rsid w:val="35E06680"/>
    <w:rsid w:val="35E8733B"/>
    <w:rsid w:val="35E98F26"/>
    <w:rsid w:val="35EF0B3D"/>
    <w:rsid w:val="35FC5DAE"/>
    <w:rsid w:val="3606F896"/>
    <w:rsid w:val="361F7DE4"/>
    <w:rsid w:val="362F0ADC"/>
    <w:rsid w:val="36352749"/>
    <w:rsid w:val="36494D50"/>
    <w:rsid w:val="36499166"/>
    <w:rsid w:val="364A37E2"/>
    <w:rsid w:val="3655DBA2"/>
    <w:rsid w:val="365AA2DA"/>
    <w:rsid w:val="36603E81"/>
    <w:rsid w:val="3664B5C6"/>
    <w:rsid w:val="3665EEAA"/>
    <w:rsid w:val="3666349F"/>
    <w:rsid w:val="3670E4AB"/>
    <w:rsid w:val="367B7BD4"/>
    <w:rsid w:val="369A4A67"/>
    <w:rsid w:val="36A44CB0"/>
    <w:rsid w:val="36BA5B52"/>
    <w:rsid w:val="36C69120"/>
    <w:rsid w:val="36DADE7A"/>
    <w:rsid w:val="36E29B68"/>
    <w:rsid w:val="36E41D21"/>
    <w:rsid w:val="36F3A301"/>
    <w:rsid w:val="3705E324"/>
    <w:rsid w:val="3709C1D6"/>
    <w:rsid w:val="370F3FF2"/>
    <w:rsid w:val="3717965E"/>
    <w:rsid w:val="37297F1E"/>
    <w:rsid w:val="372DB8DD"/>
    <w:rsid w:val="372F5F46"/>
    <w:rsid w:val="3738F940"/>
    <w:rsid w:val="374A04DC"/>
    <w:rsid w:val="3753D8AB"/>
    <w:rsid w:val="376E2386"/>
    <w:rsid w:val="3770F459"/>
    <w:rsid w:val="377F5D7E"/>
    <w:rsid w:val="37861E68"/>
    <w:rsid w:val="378DD9CC"/>
    <w:rsid w:val="378E123C"/>
    <w:rsid w:val="378FA2E7"/>
    <w:rsid w:val="37A1086E"/>
    <w:rsid w:val="37B2ACCD"/>
    <w:rsid w:val="37B679DC"/>
    <w:rsid w:val="37DF77C2"/>
    <w:rsid w:val="37ED3640"/>
    <w:rsid w:val="37EFE072"/>
    <w:rsid w:val="37FEBEC3"/>
    <w:rsid w:val="3804AEB4"/>
    <w:rsid w:val="381C43A8"/>
    <w:rsid w:val="38248459"/>
    <w:rsid w:val="382604B5"/>
    <w:rsid w:val="382D89A8"/>
    <w:rsid w:val="3851D72E"/>
    <w:rsid w:val="385DDD68"/>
    <w:rsid w:val="387A71C2"/>
    <w:rsid w:val="387C50CC"/>
    <w:rsid w:val="3890BC7B"/>
    <w:rsid w:val="38A02993"/>
    <w:rsid w:val="38B53C88"/>
    <w:rsid w:val="38C13408"/>
    <w:rsid w:val="38C1C460"/>
    <w:rsid w:val="38D793D8"/>
    <w:rsid w:val="38E208DE"/>
    <w:rsid w:val="38F59950"/>
    <w:rsid w:val="38FDD60A"/>
    <w:rsid w:val="39009633"/>
    <w:rsid w:val="39022E5E"/>
    <w:rsid w:val="390F276F"/>
    <w:rsid w:val="3911881F"/>
    <w:rsid w:val="39168B2C"/>
    <w:rsid w:val="39244771"/>
    <w:rsid w:val="393D67D4"/>
    <w:rsid w:val="394D2C7D"/>
    <w:rsid w:val="397DD0AE"/>
    <w:rsid w:val="397ED0C9"/>
    <w:rsid w:val="398F9C88"/>
    <w:rsid w:val="39932451"/>
    <w:rsid w:val="39A72489"/>
    <w:rsid w:val="39C017DE"/>
    <w:rsid w:val="39D84126"/>
    <w:rsid w:val="39D9B9B2"/>
    <w:rsid w:val="39DBFA99"/>
    <w:rsid w:val="39DF60D2"/>
    <w:rsid w:val="39F4F08A"/>
    <w:rsid w:val="39F6CBCB"/>
    <w:rsid w:val="3A06E7F9"/>
    <w:rsid w:val="3A306E01"/>
    <w:rsid w:val="3A405236"/>
    <w:rsid w:val="3A46693C"/>
    <w:rsid w:val="3A5C6958"/>
    <w:rsid w:val="3A5E4DEB"/>
    <w:rsid w:val="3A620045"/>
    <w:rsid w:val="3A7AF052"/>
    <w:rsid w:val="3A886079"/>
    <w:rsid w:val="3A92E8EF"/>
    <w:rsid w:val="3A96E333"/>
    <w:rsid w:val="3AA423AB"/>
    <w:rsid w:val="3AA61B2D"/>
    <w:rsid w:val="3AA6E14E"/>
    <w:rsid w:val="3AAFFA1D"/>
    <w:rsid w:val="3ABAD2C7"/>
    <w:rsid w:val="3ABF49FC"/>
    <w:rsid w:val="3ACF28B9"/>
    <w:rsid w:val="3AF08997"/>
    <w:rsid w:val="3AFED690"/>
    <w:rsid w:val="3B034384"/>
    <w:rsid w:val="3B116813"/>
    <w:rsid w:val="3B335AF8"/>
    <w:rsid w:val="3B355495"/>
    <w:rsid w:val="3B630A82"/>
    <w:rsid w:val="3B713A42"/>
    <w:rsid w:val="3B727347"/>
    <w:rsid w:val="3B86E1D1"/>
    <w:rsid w:val="3B9295ED"/>
    <w:rsid w:val="3B9E9E2E"/>
    <w:rsid w:val="3BB5C2D5"/>
    <w:rsid w:val="3BC254CC"/>
    <w:rsid w:val="3BE8786A"/>
    <w:rsid w:val="3BEADFD4"/>
    <w:rsid w:val="3BF2F8CF"/>
    <w:rsid w:val="3C0111ED"/>
    <w:rsid w:val="3C018DEA"/>
    <w:rsid w:val="3C0EA5E4"/>
    <w:rsid w:val="3C1337FA"/>
    <w:rsid w:val="3C169FD1"/>
    <w:rsid w:val="3C253B92"/>
    <w:rsid w:val="3C3E859C"/>
    <w:rsid w:val="3C3EED6E"/>
    <w:rsid w:val="3C463AF7"/>
    <w:rsid w:val="3C5C9D13"/>
    <w:rsid w:val="3C677038"/>
    <w:rsid w:val="3C6D9B1B"/>
    <w:rsid w:val="3C8814DE"/>
    <w:rsid w:val="3C8EC667"/>
    <w:rsid w:val="3C94DD5A"/>
    <w:rsid w:val="3C9FFEC3"/>
    <w:rsid w:val="3CA7AD36"/>
    <w:rsid w:val="3CC1F6A2"/>
    <w:rsid w:val="3CD6E216"/>
    <w:rsid w:val="3CD90CD3"/>
    <w:rsid w:val="3CDC0EF9"/>
    <w:rsid w:val="3D135571"/>
    <w:rsid w:val="3D330545"/>
    <w:rsid w:val="3D433B8A"/>
    <w:rsid w:val="3D4931EC"/>
    <w:rsid w:val="3D4AD5EF"/>
    <w:rsid w:val="3D57C907"/>
    <w:rsid w:val="3D5F2EED"/>
    <w:rsid w:val="3D697DE0"/>
    <w:rsid w:val="3D797616"/>
    <w:rsid w:val="3D7B243F"/>
    <w:rsid w:val="3D85879C"/>
    <w:rsid w:val="3D890DE6"/>
    <w:rsid w:val="3D8BBB4F"/>
    <w:rsid w:val="3D91ECAD"/>
    <w:rsid w:val="3D976B51"/>
    <w:rsid w:val="3DAEF19C"/>
    <w:rsid w:val="3DB99ADA"/>
    <w:rsid w:val="3DD7B13B"/>
    <w:rsid w:val="3DE04323"/>
    <w:rsid w:val="3DE45F7D"/>
    <w:rsid w:val="3DE4DAC0"/>
    <w:rsid w:val="3DF06DCE"/>
    <w:rsid w:val="3DFC69AB"/>
    <w:rsid w:val="3E04E487"/>
    <w:rsid w:val="3E0668DF"/>
    <w:rsid w:val="3E0B95A6"/>
    <w:rsid w:val="3E12B73A"/>
    <w:rsid w:val="3E1BE90E"/>
    <w:rsid w:val="3E1DFE80"/>
    <w:rsid w:val="3E4C215B"/>
    <w:rsid w:val="3E4C349B"/>
    <w:rsid w:val="3E6CFF8F"/>
    <w:rsid w:val="3E7B5D1F"/>
    <w:rsid w:val="3E7DE6BA"/>
    <w:rsid w:val="3E8B61E9"/>
    <w:rsid w:val="3EAA330D"/>
    <w:rsid w:val="3EBA59E2"/>
    <w:rsid w:val="3ED83ED3"/>
    <w:rsid w:val="3ED8B0DC"/>
    <w:rsid w:val="3EDE7E05"/>
    <w:rsid w:val="3EE78613"/>
    <w:rsid w:val="3F12DC03"/>
    <w:rsid w:val="3F1394F0"/>
    <w:rsid w:val="3F16F4A1"/>
    <w:rsid w:val="3F210412"/>
    <w:rsid w:val="3F220B11"/>
    <w:rsid w:val="3F2F2B40"/>
    <w:rsid w:val="3F41DF59"/>
    <w:rsid w:val="3F434E47"/>
    <w:rsid w:val="3F5A6DC2"/>
    <w:rsid w:val="3F642B4A"/>
    <w:rsid w:val="3F64BAE5"/>
    <w:rsid w:val="3F7AC0CA"/>
    <w:rsid w:val="3F8EC0F3"/>
    <w:rsid w:val="3F9EA675"/>
    <w:rsid w:val="3FA981A7"/>
    <w:rsid w:val="3FAC017A"/>
    <w:rsid w:val="3FB4C591"/>
    <w:rsid w:val="3FB75654"/>
    <w:rsid w:val="3FBD0537"/>
    <w:rsid w:val="3FC45569"/>
    <w:rsid w:val="3FF6475F"/>
    <w:rsid w:val="40048C95"/>
    <w:rsid w:val="400C11F6"/>
    <w:rsid w:val="4010B2D5"/>
    <w:rsid w:val="40187DC2"/>
    <w:rsid w:val="401EDF17"/>
    <w:rsid w:val="402545EF"/>
    <w:rsid w:val="4038C11F"/>
    <w:rsid w:val="403A0550"/>
    <w:rsid w:val="403C7EAF"/>
    <w:rsid w:val="40465349"/>
    <w:rsid w:val="4049E099"/>
    <w:rsid w:val="4052775F"/>
    <w:rsid w:val="405E79C6"/>
    <w:rsid w:val="405EF1D5"/>
    <w:rsid w:val="40821286"/>
    <w:rsid w:val="4090AD4D"/>
    <w:rsid w:val="40932FB7"/>
    <w:rsid w:val="40993128"/>
    <w:rsid w:val="409C6AD0"/>
    <w:rsid w:val="409CC0F6"/>
    <w:rsid w:val="40A3A756"/>
    <w:rsid w:val="40DD9781"/>
    <w:rsid w:val="40E0CCFB"/>
    <w:rsid w:val="40EADF44"/>
    <w:rsid w:val="40EF48F2"/>
    <w:rsid w:val="410430B1"/>
    <w:rsid w:val="41217B35"/>
    <w:rsid w:val="412F9C63"/>
    <w:rsid w:val="413C533C"/>
    <w:rsid w:val="41437D71"/>
    <w:rsid w:val="4165781E"/>
    <w:rsid w:val="418076F7"/>
    <w:rsid w:val="4190C800"/>
    <w:rsid w:val="4192F57D"/>
    <w:rsid w:val="41997DF0"/>
    <w:rsid w:val="41A946EF"/>
    <w:rsid w:val="41D4C105"/>
    <w:rsid w:val="41DE3AF6"/>
    <w:rsid w:val="41DE814A"/>
    <w:rsid w:val="41E084C0"/>
    <w:rsid w:val="41E12F50"/>
    <w:rsid w:val="41F59052"/>
    <w:rsid w:val="4218E383"/>
    <w:rsid w:val="421A1D0C"/>
    <w:rsid w:val="42300678"/>
    <w:rsid w:val="4235F14E"/>
    <w:rsid w:val="423E61FD"/>
    <w:rsid w:val="42407888"/>
    <w:rsid w:val="424F9E6B"/>
    <w:rsid w:val="4258C7A4"/>
    <w:rsid w:val="4263A8D3"/>
    <w:rsid w:val="4276694A"/>
    <w:rsid w:val="427995F6"/>
    <w:rsid w:val="427C745B"/>
    <w:rsid w:val="428B5517"/>
    <w:rsid w:val="42904172"/>
    <w:rsid w:val="42941B0B"/>
    <w:rsid w:val="42986F86"/>
    <w:rsid w:val="42995DB7"/>
    <w:rsid w:val="429FB9D6"/>
    <w:rsid w:val="42B74DE0"/>
    <w:rsid w:val="42C2AA1F"/>
    <w:rsid w:val="42D5AEE4"/>
    <w:rsid w:val="42E5F1F3"/>
    <w:rsid w:val="42EE8ED7"/>
    <w:rsid w:val="42F030DC"/>
    <w:rsid w:val="42F6D97D"/>
    <w:rsid w:val="42F6EA1B"/>
    <w:rsid w:val="42FE66E9"/>
    <w:rsid w:val="43009654"/>
    <w:rsid w:val="4306AF56"/>
    <w:rsid w:val="430949DC"/>
    <w:rsid w:val="4320B8E6"/>
    <w:rsid w:val="4320E0FE"/>
    <w:rsid w:val="4325CF32"/>
    <w:rsid w:val="432638DD"/>
    <w:rsid w:val="432E4858"/>
    <w:rsid w:val="43352C96"/>
    <w:rsid w:val="4349751D"/>
    <w:rsid w:val="434B0F38"/>
    <w:rsid w:val="435464FF"/>
    <w:rsid w:val="4362E84D"/>
    <w:rsid w:val="4363C0F4"/>
    <w:rsid w:val="436CA271"/>
    <w:rsid w:val="436CDA09"/>
    <w:rsid w:val="437C16F6"/>
    <w:rsid w:val="43815D32"/>
    <w:rsid w:val="438E3CAE"/>
    <w:rsid w:val="439279A2"/>
    <w:rsid w:val="439DABE5"/>
    <w:rsid w:val="43A9A937"/>
    <w:rsid w:val="43C54F84"/>
    <w:rsid w:val="43CE3D27"/>
    <w:rsid w:val="43D69D05"/>
    <w:rsid w:val="43DDAE78"/>
    <w:rsid w:val="43DF2CF9"/>
    <w:rsid w:val="43E08493"/>
    <w:rsid w:val="43FA60CC"/>
    <w:rsid w:val="43FD572B"/>
    <w:rsid w:val="4400D39F"/>
    <w:rsid w:val="4428FE7E"/>
    <w:rsid w:val="444EB07F"/>
    <w:rsid w:val="446F47F7"/>
    <w:rsid w:val="448922D6"/>
    <w:rsid w:val="448A24A6"/>
    <w:rsid w:val="448B93D5"/>
    <w:rsid w:val="44B653F3"/>
    <w:rsid w:val="44B6AA7B"/>
    <w:rsid w:val="44C6210B"/>
    <w:rsid w:val="44CA420C"/>
    <w:rsid w:val="44D2B58A"/>
    <w:rsid w:val="44E080A5"/>
    <w:rsid w:val="45018E91"/>
    <w:rsid w:val="4506D6FC"/>
    <w:rsid w:val="45151349"/>
    <w:rsid w:val="452D6360"/>
    <w:rsid w:val="453C06B5"/>
    <w:rsid w:val="4541141C"/>
    <w:rsid w:val="454132B6"/>
    <w:rsid w:val="4541AE4A"/>
    <w:rsid w:val="45473F14"/>
    <w:rsid w:val="45677310"/>
    <w:rsid w:val="456EF078"/>
    <w:rsid w:val="457B1BE5"/>
    <w:rsid w:val="4595A285"/>
    <w:rsid w:val="45A0F8BD"/>
    <w:rsid w:val="45AD1E93"/>
    <w:rsid w:val="45B904C9"/>
    <w:rsid w:val="45C243A5"/>
    <w:rsid w:val="45C95636"/>
    <w:rsid w:val="45CDC1CF"/>
    <w:rsid w:val="45D467EC"/>
    <w:rsid w:val="45D520B5"/>
    <w:rsid w:val="45E37D58"/>
    <w:rsid w:val="45E8AB0B"/>
    <w:rsid w:val="45FCED1B"/>
    <w:rsid w:val="45FDF7D0"/>
    <w:rsid w:val="46004CC9"/>
    <w:rsid w:val="462AAC16"/>
    <w:rsid w:val="462B82AC"/>
    <w:rsid w:val="46310048"/>
    <w:rsid w:val="4637C7AE"/>
    <w:rsid w:val="463F09FD"/>
    <w:rsid w:val="4642EA06"/>
    <w:rsid w:val="4644D3D9"/>
    <w:rsid w:val="46495D79"/>
    <w:rsid w:val="466AB218"/>
    <w:rsid w:val="469018F4"/>
    <w:rsid w:val="46917A56"/>
    <w:rsid w:val="4692A216"/>
    <w:rsid w:val="469D20F9"/>
    <w:rsid w:val="46AB2785"/>
    <w:rsid w:val="46BA0265"/>
    <w:rsid w:val="46BD9B8E"/>
    <w:rsid w:val="46D5324B"/>
    <w:rsid w:val="46D70095"/>
    <w:rsid w:val="46D9BA12"/>
    <w:rsid w:val="46F7055B"/>
    <w:rsid w:val="46FFBAE0"/>
    <w:rsid w:val="47034891"/>
    <w:rsid w:val="47079A82"/>
    <w:rsid w:val="47079F18"/>
    <w:rsid w:val="471B4F18"/>
    <w:rsid w:val="472BDC02"/>
    <w:rsid w:val="472E05B0"/>
    <w:rsid w:val="47360443"/>
    <w:rsid w:val="4749E65E"/>
    <w:rsid w:val="474FB62D"/>
    <w:rsid w:val="475150CD"/>
    <w:rsid w:val="4763BA94"/>
    <w:rsid w:val="47929725"/>
    <w:rsid w:val="479CD096"/>
    <w:rsid w:val="47B171FF"/>
    <w:rsid w:val="47BCA578"/>
    <w:rsid w:val="47C287A4"/>
    <w:rsid w:val="47E802B3"/>
    <w:rsid w:val="47F22ABF"/>
    <w:rsid w:val="4806441E"/>
    <w:rsid w:val="480C491A"/>
    <w:rsid w:val="4819C6C8"/>
    <w:rsid w:val="482B3498"/>
    <w:rsid w:val="48508041"/>
    <w:rsid w:val="4857037E"/>
    <w:rsid w:val="48583F62"/>
    <w:rsid w:val="487A3117"/>
    <w:rsid w:val="487C4855"/>
    <w:rsid w:val="4892715A"/>
    <w:rsid w:val="48974D5A"/>
    <w:rsid w:val="48A7F1B5"/>
    <w:rsid w:val="48B85CF7"/>
    <w:rsid w:val="48BFC4D5"/>
    <w:rsid w:val="48C1E200"/>
    <w:rsid w:val="48C67045"/>
    <w:rsid w:val="48D3A3CA"/>
    <w:rsid w:val="48D5B5D0"/>
    <w:rsid w:val="48E08C9C"/>
    <w:rsid w:val="48E58E01"/>
    <w:rsid w:val="48EF0991"/>
    <w:rsid w:val="48F305DC"/>
    <w:rsid w:val="49068340"/>
    <w:rsid w:val="4915C05D"/>
    <w:rsid w:val="4919F5A6"/>
    <w:rsid w:val="491EE72C"/>
    <w:rsid w:val="4952603D"/>
    <w:rsid w:val="495BC845"/>
    <w:rsid w:val="496B3225"/>
    <w:rsid w:val="496CE777"/>
    <w:rsid w:val="4996481B"/>
    <w:rsid w:val="4996F7B8"/>
    <w:rsid w:val="49B2AB2C"/>
    <w:rsid w:val="49B6C37B"/>
    <w:rsid w:val="49C6D888"/>
    <w:rsid w:val="49C8A6AD"/>
    <w:rsid w:val="49CA6E88"/>
    <w:rsid w:val="49CE467A"/>
    <w:rsid w:val="49D139EC"/>
    <w:rsid w:val="49E03213"/>
    <w:rsid w:val="49EAA856"/>
    <w:rsid w:val="4A041158"/>
    <w:rsid w:val="4A0EE220"/>
    <w:rsid w:val="4A1AD222"/>
    <w:rsid w:val="4A212B31"/>
    <w:rsid w:val="4A44336C"/>
    <w:rsid w:val="4A4B3B76"/>
    <w:rsid w:val="4A4B6CC0"/>
    <w:rsid w:val="4A57BA4B"/>
    <w:rsid w:val="4A618D56"/>
    <w:rsid w:val="4A6291AA"/>
    <w:rsid w:val="4A675287"/>
    <w:rsid w:val="4A76E28F"/>
    <w:rsid w:val="4A7A1CEE"/>
    <w:rsid w:val="4A7EB64D"/>
    <w:rsid w:val="4A883C50"/>
    <w:rsid w:val="4AAD434F"/>
    <w:rsid w:val="4AC01ED2"/>
    <w:rsid w:val="4ADE5DBD"/>
    <w:rsid w:val="4AEF8351"/>
    <w:rsid w:val="4AF3E03C"/>
    <w:rsid w:val="4AFDF2A0"/>
    <w:rsid w:val="4B05FC74"/>
    <w:rsid w:val="4B3786BE"/>
    <w:rsid w:val="4B51D015"/>
    <w:rsid w:val="4B60C24E"/>
    <w:rsid w:val="4B66FDC5"/>
    <w:rsid w:val="4B7C0CF7"/>
    <w:rsid w:val="4B80D543"/>
    <w:rsid w:val="4B93F7E2"/>
    <w:rsid w:val="4BAEF34E"/>
    <w:rsid w:val="4BB8F4B8"/>
    <w:rsid w:val="4BC858E7"/>
    <w:rsid w:val="4BDADB56"/>
    <w:rsid w:val="4BDC664E"/>
    <w:rsid w:val="4BE863D2"/>
    <w:rsid w:val="4C10B46A"/>
    <w:rsid w:val="4C1B1DA0"/>
    <w:rsid w:val="4C45B118"/>
    <w:rsid w:val="4C4FC77E"/>
    <w:rsid w:val="4C5250BB"/>
    <w:rsid w:val="4C5BA08F"/>
    <w:rsid w:val="4C5D3115"/>
    <w:rsid w:val="4C6A417E"/>
    <w:rsid w:val="4C9B44AC"/>
    <w:rsid w:val="4C9C8788"/>
    <w:rsid w:val="4CACD42E"/>
    <w:rsid w:val="4CAE6AF5"/>
    <w:rsid w:val="4CD30499"/>
    <w:rsid w:val="4CDE9EE2"/>
    <w:rsid w:val="4CE7FB50"/>
    <w:rsid w:val="4CE82633"/>
    <w:rsid w:val="4CF5E9A1"/>
    <w:rsid w:val="4CF6DE95"/>
    <w:rsid w:val="4CF9F3CB"/>
    <w:rsid w:val="4D0027A5"/>
    <w:rsid w:val="4D0836D3"/>
    <w:rsid w:val="4D1960F1"/>
    <w:rsid w:val="4D282956"/>
    <w:rsid w:val="4D29F9FD"/>
    <w:rsid w:val="4D2BFEAC"/>
    <w:rsid w:val="4D2DF040"/>
    <w:rsid w:val="4D377C43"/>
    <w:rsid w:val="4D3BEF78"/>
    <w:rsid w:val="4D4881AB"/>
    <w:rsid w:val="4D6A5E1A"/>
    <w:rsid w:val="4D7ABB27"/>
    <w:rsid w:val="4D7E33EE"/>
    <w:rsid w:val="4D94D145"/>
    <w:rsid w:val="4D9747CB"/>
    <w:rsid w:val="4D9C47F2"/>
    <w:rsid w:val="4DA8C8C3"/>
    <w:rsid w:val="4DAC6A83"/>
    <w:rsid w:val="4DB43CD9"/>
    <w:rsid w:val="4DB48970"/>
    <w:rsid w:val="4DBA8463"/>
    <w:rsid w:val="4DC5CA80"/>
    <w:rsid w:val="4DCB27B6"/>
    <w:rsid w:val="4DCD7EF1"/>
    <w:rsid w:val="4DF0ADEB"/>
    <w:rsid w:val="4DF5EA93"/>
    <w:rsid w:val="4DFC2F50"/>
    <w:rsid w:val="4E05EAEF"/>
    <w:rsid w:val="4E0AF175"/>
    <w:rsid w:val="4E123EE6"/>
    <w:rsid w:val="4E1C4626"/>
    <w:rsid w:val="4E22B808"/>
    <w:rsid w:val="4E26A68F"/>
    <w:rsid w:val="4E26C194"/>
    <w:rsid w:val="4E282C17"/>
    <w:rsid w:val="4E331B11"/>
    <w:rsid w:val="4E332BCD"/>
    <w:rsid w:val="4E4ADC1A"/>
    <w:rsid w:val="4E76AE74"/>
    <w:rsid w:val="4E8B16C6"/>
    <w:rsid w:val="4EACF267"/>
    <w:rsid w:val="4EB75775"/>
    <w:rsid w:val="4EC3BE79"/>
    <w:rsid w:val="4ECD0F26"/>
    <w:rsid w:val="4ECF8A5F"/>
    <w:rsid w:val="4ED0ABB6"/>
    <w:rsid w:val="4ED2CA24"/>
    <w:rsid w:val="4EDCFF8F"/>
    <w:rsid w:val="4EED629E"/>
    <w:rsid w:val="4EED6D8E"/>
    <w:rsid w:val="4EF1DADE"/>
    <w:rsid w:val="4EFEB5FD"/>
    <w:rsid w:val="4F0CFD73"/>
    <w:rsid w:val="4F172FF8"/>
    <w:rsid w:val="4F26DFD2"/>
    <w:rsid w:val="4F31414A"/>
    <w:rsid w:val="4F3E6A0F"/>
    <w:rsid w:val="4F3EA6D9"/>
    <w:rsid w:val="4F45B134"/>
    <w:rsid w:val="4F47B78A"/>
    <w:rsid w:val="4F51DE13"/>
    <w:rsid w:val="4F599A59"/>
    <w:rsid w:val="4F59C2A7"/>
    <w:rsid w:val="4F690FD7"/>
    <w:rsid w:val="4F6A9C1D"/>
    <w:rsid w:val="4F793700"/>
    <w:rsid w:val="4F90FF47"/>
    <w:rsid w:val="4F961B82"/>
    <w:rsid w:val="4FA9D8C7"/>
    <w:rsid w:val="4FBC2881"/>
    <w:rsid w:val="4FC4C058"/>
    <w:rsid w:val="4FCAE978"/>
    <w:rsid w:val="4FD5AD7D"/>
    <w:rsid w:val="4FF105BD"/>
    <w:rsid w:val="500AF22F"/>
    <w:rsid w:val="501EAF5A"/>
    <w:rsid w:val="50334600"/>
    <w:rsid w:val="5036510A"/>
    <w:rsid w:val="50398BA8"/>
    <w:rsid w:val="504A2336"/>
    <w:rsid w:val="505327EE"/>
    <w:rsid w:val="5057526B"/>
    <w:rsid w:val="5059A183"/>
    <w:rsid w:val="505AA509"/>
    <w:rsid w:val="505D8BA7"/>
    <w:rsid w:val="50676CD5"/>
    <w:rsid w:val="507AF0D4"/>
    <w:rsid w:val="50834EF0"/>
    <w:rsid w:val="50846AD2"/>
    <w:rsid w:val="509989C1"/>
    <w:rsid w:val="50A1703A"/>
    <w:rsid w:val="50A7E876"/>
    <w:rsid w:val="50B2C656"/>
    <w:rsid w:val="50ED74B5"/>
    <w:rsid w:val="5100D8E6"/>
    <w:rsid w:val="51081645"/>
    <w:rsid w:val="512705EA"/>
    <w:rsid w:val="51283FE3"/>
    <w:rsid w:val="512CD940"/>
    <w:rsid w:val="5135CA9A"/>
    <w:rsid w:val="513F18A7"/>
    <w:rsid w:val="5143735E"/>
    <w:rsid w:val="5147EE94"/>
    <w:rsid w:val="514F09E1"/>
    <w:rsid w:val="51620A2B"/>
    <w:rsid w:val="5170A43A"/>
    <w:rsid w:val="5175739C"/>
    <w:rsid w:val="517AA581"/>
    <w:rsid w:val="5182439A"/>
    <w:rsid w:val="5190847E"/>
    <w:rsid w:val="5196739C"/>
    <w:rsid w:val="51A1503B"/>
    <w:rsid w:val="51C89BDB"/>
    <w:rsid w:val="51C9FD89"/>
    <w:rsid w:val="51DBF9C3"/>
    <w:rsid w:val="51EE00F4"/>
    <w:rsid w:val="51F53B3B"/>
    <w:rsid w:val="51FB4B7D"/>
    <w:rsid w:val="51FD4342"/>
    <w:rsid w:val="5208F0BA"/>
    <w:rsid w:val="5216395D"/>
    <w:rsid w:val="52217168"/>
    <w:rsid w:val="52224A2A"/>
    <w:rsid w:val="522A5263"/>
    <w:rsid w:val="524A2225"/>
    <w:rsid w:val="52693AEC"/>
    <w:rsid w:val="52792539"/>
    <w:rsid w:val="528329B6"/>
    <w:rsid w:val="5284ABA9"/>
    <w:rsid w:val="52A42727"/>
    <w:rsid w:val="52AC7621"/>
    <w:rsid w:val="52B40790"/>
    <w:rsid w:val="52C17BB0"/>
    <w:rsid w:val="52C50395"/>
    <w:rsid w:val="52CC1399"/>
    <w:rsid w:val="52E3AFDC"/>
    <w:rsid w:val="52FDA01A"/>
    <w:rsid w:val="52FDFF06"/>
    <w:rsid w:val="530E8BBF"/>
    <w:rsid w:val="5311D3D9"/>
    <w:rsid w:val="531C1742"/>
    <w:rsid w:val="53321018"/>
    <w:rsid w:val="533D1136"/>
    <w:rsid w:val="53457FA6"/>
    <w:rsid w:val="5348B0C2"/>
    <w:rsid w:val="534C5FC3"/>
    <w:rsid w:val="5374EAA1"/>
    <w:rsid w:val="538AE3F6"/>
    <w:rsid w:val="53936853"/>
    <w:rsid w:val="53D9E3CD"/>
    <w:rsid w:val="53DB4B07"/>
    <w:rsid w:val="53DDD02B"/>
    <w:rsid w:val="53E26F83"/>
    <w:rsid w:val="53E2BD98"/>
    <w:rsid w:val="53EB5373"/>
    <w:rsid w:val="53F3B9B8"/>
    <w:rsid w:val="53F4B7EC"/>
    <w:rsid w:val="5403E858"/>
    <w:rsid w:val="541FB430"/>
    <w:rsid w:val="542542F9"/>
    <w:rsid w:val="542FF2B8"/>
    <w:rsid w:val="5451330E"/>
    <w:rsid w:val="54517B59"/>
    <w:rsid w:val="546B7F3D"/>
    <w:rsid w:val="548877DF"/>
    <w:rsid w:val="549C2FC0"/>
    <w:rsid w:val="54A1C7C9"/>
    <w:rsid w:val="54A62B37"/>
    <w:rsid w:val="54AA788D"/>
    <w:rsid w:val="54B50F81"/>
    <w:rsid w:val="54BFB850"/>
    <w:rsid w:val="54C18585"/>
    <w:rsid w:val="54C6B5B3"/>
    <w:rsid w:val="54CBA028"/>
    <w:rsid w:val="54D180C1"/>
    <w:rsid w:val="54D4D865"/>
    <w:rsid w:val="54D8A308"/>
    <w:rsid w:val="54FAF9D5"/>
    <w:rsid w:val="551FA1BD"/>
    <w:rsid w:val="55211D1D"/>
    <w:rsid w:val="5524002D"/>
    <w:rsid w:val="552ADF36"/>
    <w:rsid w:val="553B3881"/>
    <w:rsid w:val="554FDB1C"/>
    <w:rsid w:val="55633D23"/>
    <w:rsid w:val="5572C1BF"/>
    <w:rsid w:val="557C9267"/>
    <w:rsid w:val="557C9F48"/>
    <w:rsid w:val="5590A9C3"/>
    <w:rsid w:val="55949F51"/>
    <w:rsid w:val="559F825D"/>
    <w:rsid w:val="55A925B8"/>
    <w:rsid w:val="55AF19F9"/>
    <w:rsid w:val="55B58168"/>
    <w:rsid w:val="55B92D82"/>
    <w:rsid w:val="55BB78A4"/>
    <w:rsid w:val="55C2EEBE"/>
    <w:rsid w:val="55CA613B"/>
    <w:rsid w:val="55CE3EDE"/>
    <w:rsid w:val="55D4C5AB"/>
    <w:rsid w:val="55D51E67"/>
    <w:rsid w:val="55E0682A"/>
    <w:rsid w:val="55E9521C"/>
    <w:rsid w:val="561186EC"/>
    <w:rsid w:val="5614AF0C"/>
    <w:rsid w:val="56246111"/>
    <w:rsid w:val="56268D7E"/>
    <w:rsid w:val="563A6D99"/>
    <w:rsid w:val="5645D5A6"/>
    <w:rsid w:val="56569EEE"/>
    <w:rsid w:val="565C77AB"/>
    <w:rsid w:val="565DD5BE"/>
    <w:rsid w:val="56616B6F"/>
    <w:rsid w:val="566252A4"/>
    <w:rsid w:val="5670C02E"/>
    <w:rsid w:val="56714917"/>
    <w:rsid w:val="56749FDA"/>
    <w:rsid w:val="567CB62C"/>
    <w:rsid w:val="56877ADF"/>
    <w:rsid w:val="568A22FB"/>
    <w:rsid w:val="568CF72F"/>
    <w:rsid w:val="568F3280"/>
    <w:rsid w:val="5691284B"/>
    <w:rsid w:val="5692C530"/>
    <w:rsid w:val="56B7A93B"/>
    <w:rsid w:val="56B9D7F6"/>
    <w:rsid w:val="56C37D57"/>
    <w:rsid w:val="56C42712"/>
    <w:rsid w:val="56C4F20A"/>
    <w:rsid w:val="56D14B01"/>
    <w:rsid w:val="56D7CE5D"/>
    <w:rsid w:val="56DC3FF4"/>
    <w:rsid w:val="56F3B552"/>
    <w:rsid w:val="56FCFF50"/>
    <w:rsid w:val="56FEF961"/>
    <w:rsid w:val="57018F6C"/>
    <w:rsid w:val="5703B66D"/>
    <w:rsid w:val="5705006F"/>
    <w:rsid w:val="5705D9D1"/>
    <w:rsid w:val="570E47E0"/>
    <w:rsid w:val="571C8DFB"/>
    <w:rsid w:val="573685C5"/>
    <w:rsid w:val="57492D6B"/>
    <w:rsid w:val="574C5778"/>
    <w:rsid w:val="57597AD6"/>
    <w:rsid w:val="575B209E"/>
    <w:rsid w:val="575C5EF9"/>
    <w:rsid w:val="57672ABF"/>
    <w:rsid w:val="5768C552"/>
    <w:rsid w:val="576A7144"/>
    <w:rsid w:val="5784CC01"/>
    <w:rsid w:val="578B2178"/>
    <w:rsid w:val="5796FCF1"/>
    <w:rsid w:val="57C3A339"/>
    <w:rsid w:val="57E439A9"/>
    <w:rsid w:val="57E73B7F"/>
    <w:rsid w:val="57F188BB"/>
    <w:rsid w:val="57F51699"/>
    <w:rsid w:val="57F8C007"/>
    <w:rsid w:val="57F8EBDD"/>
    <w:rsid w:val="5804CF3A"/>
    <w:rsid w:val="580D263C"/>
    <w:rsid w:val="5810EE90"/>
    <w:rsid w:val="5814EADA"/>
    <w:rsid w:val="581FD3D4"/>
    <w:rsid w:val="58202CFF"/>
    <w:rsid w:val="58223817"/>
    <w:rsid w:val="582AD75A"/>
    <w:rsid w:val="582E28A7"/>
    <w:rsid w:val="583F7A35"/>
    <w:rsid w:val="584D7D97"/>
    <w:rsid w:val="585D7B4F"/>
    <w:rsid w:val="58685B8C"/>
    <w:rsid w:val="586D3FB4"/>
    <w:rsid w:val="586F9A3B"/>
    <w:rsid w:val="5870FECC"/>
    <w:rsid w:val="587B60F2"/>
    <w:rsid w:val="5886169B"/>
    <w:rsid w:val="5891AE3A"/>
    <w:rsid w:val="589226C8"/>
    <w:rsid w:val="589B5E64"/>
    <w:rsid w:val="58A66154"/>
    <w:rsid w:val="58B4F528"/>
    <w:rsid w:val="58C1FCB9"/>
    <w:rsid w:val="58C8D975"/>
    <w:rsid w:val="58CE40DA"/>
    <w:rsid w:val="58E7E496"/>
    <w:rsid w:val="58EB5652"/>
    <w:rsid w:val="59095EE8"/>
    <w:rsid w:val="591A5579"/>
    <w:rsid w:val="5924287D"/>
    <w:rsid w:val="59329612"/>
    <w:rsid w:val="5940A58C"/>
    <w:rsid w:val="59536D2E"/>
    <w:rsid w:val="595485FE"/>
    <w:rsid w:val="5955FB97"/>
    <w:rsid w:val="59724A66"/>
    <w:rsid w:val="598AC61E"/>
    <w:rsid w:val="59AD142F"/>
    <w:rsid w:val="59B4212B"/>
    <w:rsid w:val="59C25E3C"/>
    <w:rsid w:val="59C2E65B"/>
    <w:rsid w:val="59C6593C"/>
    <w:rsid w:val="59D33E5D"/>
    <w:rsid w:val="59D5F327"/>
    <w:rsid w:val="59F640CF"/>
    <w:rsid w:val="59F90797"/>
    <w:rsid w:val="59FD2CCA"/>
    <w:rsid w:val="59FF0DC9"/>
    <w:rsid w:val="5A0176B8"/>
    <w:rsid w:val="5A03B860"/>
    <w:rsid w:val="5A126AD4"/>
    <w:rsid w:val="5A144CA5"/>
    <w:rsid w:val="5A22E9BB"/>
    <w:rsid w:val="5A307AD2"/>
    <w:rsid w:val="5A316EA4"/>
    <w:rsid w:val="5A3E6EC4"/>
    <w:rsid w:val="5A521682"/>
    <w:rsid w:val="5A58FB3D"/>
    <w:rsid w:val="5A62349C"/>
    <w:rsid w:val="5A674389"/>
    <w:rsid w:val="5A71D2DD"/>
    <w:rsid w:val="5A777DE0"/>
    <w:rsid w:val="5A82281D"/>
    <w:rsid w:val="5A8334AB"/>
    <w:rsid w:val="5A9DC83D"/>
    <w:rsid w:val="5AA46DCF"/>
    <w:rsid w:val="5ACB4F17"/>
    <w:rsid w:val="5ACB7D21"/>
    <w:rsid w:val="5AD85984"/>
    <w:rsid w:val="5B043848"/>
    <w:rsid w:val="5B0A7855"/>
    <w:rsid w:val="5B18B95C"/>
    <w:rsid w:val="5B277C53"/>
    <w:rsid w:val="5B3DA518"/>
    <w:rsid w:val="5B4BC0D3"/>
    <w:rsid w:val="5B507181"/>
    <w:rsid w:val="5B625529"/>
    <w:rsid w:val="5B707FDD"/>
    <w:rsid w:val="5B7A3BB0"/>
    <w:rsid w:val="5B8FD1BC"/>
    <w:rsid w:val="5B91DA4D"/>
    <w:rsid w:val="5B98A7DD"/>
    <w:rsid w:val="5B9CC025"/>
    <w:rsid w:val="5B9F5C64"/>
    <w:rsid w:val="5BA62BC5"/>
    <w:rsid w:val="5BB08EFA"/>
    <w:rsid w:val="5BC4C74E"/>
    <w:rsid w:val="5BCCA122"/>
    <w:rsid w:val="5BD61E6F"/>
    <w:rsid w:val="5BD869A4"/>
    <w:rsid w:val="5BDC6661"/>
    <w:rsid w:val="5BF314C1"/>
    <w:rsid w:val="5C01C74F"/>
    <w:rsid w:val="5C188AC2"/>
    <w:rsid w:val="5C1BE4C1"/>
    <w:rsid w:val="5C20A6C3"/>
    <w:rsid w:val="5C245F46"/>
    <w:rsid w:val="5C25CFC0"/>
    <w:rsid w:val="5C262B9B"/>
    <w:rsid w:val="5C2D2176"/>
    <w:rsid w:val="5C3E744C"/>
    <w:rsid w:val="5C404049"/>
    <w:rsid w:val="5C50DEC4"/>
    <w:rsid w:val="5C595418"/>
    <w:rsid w:val="5C5B32D0"/>
    <w:rsid w:val="5C5BACFB"/>
    <w:rsid w:val="5C5DA940"/>
    <w:rsid w:val="5C62BE91"/>
    <w:rsid w:val="5C634708"/>
    <w:rsid w:val="5C648CC6"/>
    <w:rsid w:val="5C831916"/>
    <w:rsid w:val="5C88D470"/>
    <w:rsid w:val="5C90361F"/>
    <w:rsid w:val="5C978C47"/>
    <w:rsid w:val="5CB82D56"/>
    <w:rsid w:val="5CBB1F52"/>
    <w:rsid w:val="5CC39215"/>
    <w:rsid w:val="5CC71339"/>
    <w:rsid w:val="5CD3B3C2"/>
    <w:rsid w:val="5D05F622"/>
    <w:rsid w:val="5D06A3E2"/>
    <w:rsid w:val="5D23288C"/>
    <w:rsid w:val="5D2709E0"/>
    <w:rsid w:val="5D2D6F3A"/>
    <w:rsid w:val="5D4FABA6"/>
    <w:rsid w:val="5D560086"/>
    <w:rsid w:val="5D5F7E88"/>
    <w:rsid w:val="5D7AAC27"/>
    <w:rsid w:val="5D7B349A"/>
    <w:rsid w:val="5D8483F9"/>
    <w:rsid w:val="5D85AE94"/>
    <w:rsid w:val="5D88B885"/>
    <w:rsid w:val="5D89CE4A"/>
    <w:rsid w:val="5DA60A48"/>
    <w:rsid w:val="5DAA27B6"/>
    <w:rsid w:val="5DB04FB1"/>
    <w:rsid w:val="5DC373F8"/>
    <w:rsid w:val="5DDBA9AB"/>
    <w:rsid w:val="5DE81CFD"/>
    <w:rsid w:val="5DF0AD6B"/>
    <w:rsid w:val="5E1A410A"/>
    <w:rsid w:val="5E1F07FB"/>
    <w:rsid w:val="5E238556"/>
    <w:rsid w:val="5E2A97C4"/>
    <w:rsid w:val="5E377B67"/>
    <w:rsid w:val="5E3B63D2"/>
    <w:rsid w:val="5E478218"/>
    <w:rsid w:val="5E47C609"/>
    <w:rsid w:val="5E4E8C53"/>
    <w:rsid w:val="5E50BEFA"/>
    <w:rsid w:val="5E57A120"/>
    <w:rsid w:val="5E72DBA7"/>
    <w:rsid w:val="5E7DBFC3"/>
    <w:rsid w:val="5E812A82"/>
    <w:rsid w:val="5E888FA1"/>
    <w:rsid w:val="5EA3D428"/>
    <w:rsid w:val="5EAC66F9"/>
    <w:rsid w:val="5EB4EABF"/>
    <w:rsid w:val="5EB9102A"/>
    <w:rsid w:val="5EB9EE45"/>
    <w:rsid w:val="5EBD37EA"/>
    <w:rsid w:val="5EC2A01E"/>
    <w:rsid w:val="5ED98A94"/>
    <w:rsid w:val="5EE08DE2"/>
    <w:rsid w:val="5EE282A5"/>
    <w:rsid w:val="5EF12CB3"/>
    <w:rsid w:val="5F37F6AA"/>
    <w:rsid w:val="5F3D32D1"/>
    <w:rsid w:val="5F4699AF"/>
    <w:rsid w:val="5F56ADF8"/>
    <w:rsid w:val="5F5D5000"/>
    <w:rsid w:val="5F747FDC"/>
    <w:rsid w:val="5F87A6CA"/>
    <w:rsid w:val="5FB1B7DC"/>
    <w:rsid w:val="5FB97302"/>
    <w:rsid w:val="5FBBB9C0"/>
    <w:rsid w:val="5FCD62A6"/>
    <w:rsid w:val="5FCE9BDF"/>
    <w:rsid w:val="5FCF9368"/>
    <w:rsid w:val="5FD1190D"/>
    <w:rsid w:val="5FE4DEAD"/>
    <w:rsid w:val="5FF3A124"/>
    <w:rsid w:val="600F3D59"/>
    <w:rsid w:val="60133F8D"/>
    <w:rsid w:val="601AF718"/>
    <w:rsid w:val="601F1C54"/>
    <w:rsid w:val="60368C29"/>
    <w:rsid w:val="60374493"/>
    <w:rsid w:val="60376D44"/>
    <w:rsid w:val="603C8CDF"/>
    <w:rsid w:val="6040F128"/>
    <w:rsid w:val="60473AE4"/>
    <w:rsid w:val="604A5AF2"/>
    <w:rsid w:val="604D5E60"/>
    <w:rsid w:val="604DAADD"/>
    <w:rsid w:val="60748D37"/>
    <w:rsid w:val="60848720"/>
    <w:rsid w:val="60872FEA"/>
    <w:rsid w:val="60929EAB"/>
    <w:rsid w:val="60A3FC6B"/>
    <w:rsid w:val="60A8BDB4"/>
    <w:rsid w:val="60AA3AA3"/>
    <w:rsid w:val="60AC0BA6"/>
    <w:rsid w:val="60BD9AC8"/>
    <w:rsid w:val="60C1EDF3"/>
    <w:rsid w:val="60C29474"/>
    <w:rsid w:val="60D28940"/>
    <w:rsid w:val="60DF16F0"/>
    <w:rsid w:val="60E57635"/>
    <w:rsid w:val="60E9473C"/>
    <w:rsid w:val="60F228E8"/>
    <w:rsid w:val="60F3F54F"/>
    <w:rsid w:val="61371FCB"/>
    <w:rsid w:val="6145816F"/>
    <w:rsid w:val="614977CB"/>
    <w:rsid w:val="615FF77F"/>
    <w:rsid w:val="616B6774"/>
    <w:rsid w:val="617E30D2"/>
    <w:rsid w:val="61803B3E"/>
    <w:rsid w:val="61806EF1"/>
    <w:rsid w:val="61846F99"/>
    <w:rsid w:val="619B1E20"/>
    <w:rsid w:val="61BC2742"/>
    <w:rsid w:val="61BED423"/>
    <w:rsid w:val="61C346A2"/>
    <w:rsid w:val="61C4564B"/>
    <w:rsid w:val="61C75966"/>
    <w:rsid w:val="61CFC55A"/>
    <w:rsid w:val="61E8292A"/>
    <w:rsid w:val="61EC0A10"/>
    <w:rsid w:val="61EC7B6B"/>
    <w:rsid w:val="61F2E34E"/>
    <w:rsid w:val="61F5D6FC"/>
    <w:rsid w:val="61FD8798"/>
    <w:rsid w:val="6206F389"/>
    <w:rsid w:val="620B67CF"/>
    <w:rsid w:val="621158FC"/>
    <w:rsid w:val="621BB4A3"/>
    <w:rsid w:val="62290E25"/>
    <w:rsid w:val="622C597A"/>
    <w:rsid w:val="623CD466"/>
    <w:rsid w:val="625E0AB9"/>
    <w:rsid w:val="62628C5E"/>
    <w:rsid w:val="62631C50"/>
    <w:rsid w:val="62692C26"/>
    <w:rsid w:val="62716231"/>
    <w:rsid w:val="6271FB02"/>
    <w:rsid w:val="628161E6"/>
    <w:rsid w:val="62854A44"/>
    <w:rsid w:val="62872E54"/>
    <w:rsid w:val="62876C11"/>
    <w:rsid w:val="62890D5B"/>
    <w:rsid w:val="62939689"/>
    <w:rsid w:val="62A959CA"/>
    <w:rsid w:val="62BD5043"/>
    <w:rsid w:val="62E5BD83"/>
    <w:rsid w:val="62E87FAD"/>
    <w:rsid w:val="62F6B476"/>
    <w:rsid w:val="62F8216D"/>
    <w:rsid w:val="62F8CF0F"/>
    <w:rsid w:val="6302523F"/>
    <w:rsid w:val="63034DB6"/>
    <w:rsid w:val="630668C3"/>
    <w:rsid w:val="630B5DB8"/>
    <w:rsid w:val="63187956"/>
    <w:rsid w:val="6328F893"/>
    <w:rsid w:val="632EDDC0"/>
    <w:rsid w:val="633036C4"/>
    <w:rsid w:val="634294AE"/>
    <w:rsid w:val="634493EA"/>
    <w:rsid w:val="63461B9B"/>
    <w:rsid w:val="634FCC62"/>
    <w:rsid w:val="63596E33"/>
    <w:rsid w:val="635F71EA"/>
    <w:rsid w:val="63640FA1"/>
    <w:rsid w:val="636E2145"/>
    <w:rsid w:val="638D8213"/>
    <w:rsid w:val="63A04C80"/>
    <w:rsid w:val="63AD1BB1"/>
    <w:rsid w:val="63B23D7C"/>
    <w:rsid w:val="63BF2001"/>
    <w:rsid w:val="63D18DAD"/>
    <w:rsid w:val="63D1E185"/>
    <w:rsid w:val="63D39FC1"/>
    <w:rsid w:val="63D3A002"/>
    <w:rsid w:val="63E7C54C"/>
    <w:rsid w:val="63EC8F4A"/>
    <w:rsid w:val="63F1970D"/>
    <w:rsid w:val="63F2FE77"/>
    <w:rsid w:val="63F6B08C"/>
    <w:rsid w:val="63F988A9"/>
    <w:rsid w:val="63FD8AA8"/>
    <w:rsid w:val="6406F66F"/>
    <w:rsid w:val="64099118"/>
    <w:rsid w:val="640EDB3D"/>
    <w:rsid w:val="6410D61D"/>
    <w:rsid w:val="641301ED"/>
    <w:rsid w:val="641BDFEB"/>
    <w:rsid w:val="642A7F05"/>
    <w:rsid w:val="642C9323"/>
    <w:rsid w:val="643D3E1B"/>
    <w:rsid w:val="644D270B"/>
    <w:rsid w:val="645A9459"/>
    <w:rsid w:val="645B79A8"/>
    <w:rsid w:val="64819256"/>
    <w:rsid w:val="6499E73B"/>
    <w:rsid w:val="64A9FD13"/>
    <w:rsid w:val="64AE46EA"/>
    <w:rsid w:val="64CCC37B"/>
    <w:rsid w:val="64CF2567"/>
    <w:rsid w:val="64D53650"/>
    <w:rsid w:val="64F00D88"/>
    <w:rsid w:val="64FF4D4F"/>
    <w:rsid w:val="6504FDFE"/>
    <w:rsid w:val="65055EBD"/>
    <w:rsid w:val="6506ADB8"/>
    <w:rsid w:val="650803FE"/>
    <w:rsid w:val="65097F9A"/>
    <w:rsid w:val="650FE17F"/>
    <w:rsid w:val="652ECE3B"/>
    <w:rsid w:val="65325277"/>
    <w:rsid w:val="65383157"/>
    <w:rsid w:val="653A0F0E"/>
    <w:rsid w:val="653D22DB"/>
    <w:rsid w:val="653D4A09"/>
    <w:rsid w:val="6547F19A"/>
    <w:rsid w:val="654ECAE2"/>
    <w:rsid w:val="655E80D8"/>
    <w:rsid w:val="6560A118"/>
    <w:rsid w:val="656AC6E9"/>
    <w:rsid w:val="656E73D4"/>
    <w:rsid w:val="657DD914"/>
    <w:rsid w:val="658744FB"/>
    <w:rsid w:val="659254B9"/>
    <w:rsid w:val="6597930C"/>
    <w:rsid w:val="65A00E4A"/>
    <w:rsid w:val="65A51AEA"/>
    <w:rsid w:val="65AB6EFE"/>
    <w:rsid w:val="65AD40C1"/>
    <w:rsid w:val="65C1B5BD"/>
    <w:rsid w:val="65C1CE7D"/>
    <w:rsid w:val="65DAF09F"/>
    <w:rsid w:val="65DDF263"/>
    <w:rsid w:val="65E6E37B"/>
    <w:rsid w:val="65EDCEBF"/>
    <w:rsid w:val="65F518CB"/>
    <w:rsid w:val="6600A99F"/>
    <w:rsid w:val="660FFC00"/>
    <w:rsid w:val="661DBC42"/>
    <w:rsid w:val="66222232"/>
    <w:rsid w:val="6625F419"/>
    <w:rsid w:val="665148B3"/>
    <w:rsid w:val="6667D230"/>
    <w:rsid w:val="667F8798"/>
    <w:rsid w:val="668F6D2C"/>
    <w:rsid w:val="66AF7CB5"/>
    <w:rsid w:val="66BB8ABB"/>
    <w:rsid w:val="66C7E88C"/>
    <w:rsid w:val="66CE4B54"/>
    <w:rsid w:val="66F71FB9"/>
    <w:rsid w:val="66F97062"/>
    <w:rsid w:val="67029F00"/>
    <w:rsid w:val="671E8931"/>
    <w:rsid w:val="67282091"/>
    <w:rsid w:val="672D6383"/>
    <w:rsid w:val="673226BD"/>
    <w:rsid w:val="67382C7D"/>
    <w:rsid w:val="674884EA"/>
    <w:rsid w:val="67691720"/>
    <w:rsid w:val="67718402"/>
    <w:rsid w:val="67741D58"/>
    <w:rsid w:val="6789B0E4"/>
    <w:rsid w:val="6799ED24"/>
    <w:rsid w:val="67AB864C"/>
    <w:rsid w:val="67B722B1"/>
    <w:rsid w:val="67BABA19"/>
    <w:rsid w:val="67CD240E"/>
    <w:rsid w:val="67D19107"/>
    <w:rsid w:val="67E5F1BC"/>
    <w:rsid w:val="67F2BE5F"/>
    <w:rsid w:val="67FB5FF2"/>
    <w:rsid w:val="67FEE94E"/>
    <w:rsid w:val="682CE49A"/>
    <w:rsid w:val="683034DA"/>
    <w:rsid w:val="683954EF"/>
    <w:rsid w:val="68674162"/>
    <w:rsid w:val="6882DFCA"/>
    <w:rsid w:val="688ECFFE"/>
    <w:rsid w:val="68904884"/>
    <w:rsid w:val="68913EA7"/>
    <w:rsid w:val="6893E6B3"/>
    <w:rsid w:val="689BC005"/>
    <w:rsid w:val="689EF96C"/>
    <w:rsid w:val="68B015D2"/>
    <w:rsid w:val="68B06B5E"/>
    <w:rsid w:val="68BC42AE"/>
    <w:rsid w:val="68DA8F99"/>
    <w:rsid w:val="68E769AF"/>
    <w:rsid w:val="68FBB6BC"/>
    <w:rsid w:val="68FDBDB6"/>
    <w:rsid w:val="69133BF9"/>
    <w:rsid w:val="691F67FA"/>
    <w:rsid w:val="69461D5C"/>
    <w:rsid w:val="69530EDF"/>
    <w:rsid w:val="695BF49F"/>
    <w:rsid w:val="69604023"/>
    <w:rsid w:val="69671499"/>
    <w:rsid w:val="696B4219"/>
    <w:rsid w:val="696E9AA8"/>
    <w:rsid w:val="697D2C09"/>
    <w:rsid w:val="6985E864"/>
    <w:rsid w:val="69933675"/>
    <w:rsid w:val="699C4B81"/>
    <w:rsid w:val="69A34A82"/>
    <w:rsid w:val="69A66959"/>
    <w:rsid w:val="69D52EDE"/>
    <w:rsid w:val="69DCC282"/>
    <w:rsid w:val="69E2E005"/>
    <w:rsid w:val="69EA2F61"/>
    <w:rsid w:val="69EB334D"/>
    <w:rsid w:val="69F094BA"/>
    <w:rsid w:val="6A05FA32"/>
    <w:rsid w:val="6A222BC2"/>
    <w:rsid w:val="6A27AC07"/>
    <w:rsid w:val="6A3ED6DB"/>
    <w:rsid w:val="6A437208"/>
    <w:rsid w:val="6A49FC60"/>
    <w:rsid w:val="6A5262FF"/>
    <w:rsid w:val="6A58B00E"/>
    <w:rsid w:val="6A61EDFB"/>
    <w:rsid w:val="6A62D387"/>
    <w:rsid w:val="6A6353C0"/>
    <w:rsid w:val="6A66581F"/>
    <w:rsid w:val="6A6B0258"/>
    <w:rsid w:val="6A78905D"/>
    <w:rsid w:val="6A78DDC3"/>
    <w:rsid w:val="6A88C779"/>
    <w:rsid w:val="6A89F724"/>
    <w:rsid w:val="6A8AF99A"/>
    <w:rsid w:val="6A9FC161"/>
    <w:rsid w:val="6AA48B47"/>
    <w:rsid w:val="6AAB3F77"/>
    <w:rsid w:val="6AF7A840"/>
    <w:rsid w:val="6B00EE9E"/>
    <w:rsid w:val="6B02330A"/>
    <w:rsid w:val="6B0680F6"/>
    <w:rsid w:val="6B0CA647"/>
    <w:rsid w:val="6B298F9E"/>
    <w:rsid w:val="6B2D022D"/>
    <w:rsid w:val="6B438ADD"/>
    <w:rsid w:val="6B45C646"/>
    <w:rsid w:val="6B4D94B2"/>
    <w:rsid w:val="6B6BC907"/>
    <w:rsid w:val="6B7710D4"/>
    <w:rsid w:val="6B7EFBBB"/>
    <w:rsid w:val="6B83A40D"/>
    <w:rsid w:val="6B9B9978"/>
    <w:rsid w:val="6BA904E2"/>
    <w:rsid w:val="6BB85BAF"/>
    <w:rsid w:val="6BBA217E"/>
    <w:rsid w:val="6BC07105"/>
    <w:rsid w:val="6BC9642F"/>
    <w:rsid w:val="6BD1F0FE"/>
    <w:rsid w:val="6BD82721"/>
    <w:rsid w:val="6BDF5A10"/>
    <w:rsid w:val="6BDFD180"/>
    <w:rsid w:val="6BEC6E09"/>
    <w:rsid w:val="6BFD3407"/>
    <w:rsid w:val="6C1F94DD"/>
    <w:rsid w:val="6C20003B"/>
    <w:rsid w:val="6C2F49F3"/>
    <w:rsid w:val="6C3262E6"/>
    <w:rsid w:val="6C43E787"/>
    <w:rsid w:val="6C57856E"/>
    <w:rsid w:val="6C695AA2"/>
    <w:rsid w:val="6C7B9778"/>
    <w:rsid w:val="6C7C4DEE"/>
    <w:rsid w:val="6C800A55"/>
    <w:rsid w:val="6C82018C"/>
    <w:rsid w:val="6C85D1EC"/>
    <w:rsid w:val="6C8DCF9B"/>
    <w:rsid w:val="6C956F2F"/>
    <w:rsid w:val="6CB494F8"/>
    <w:rsid w:val="6CBE9F9A"/>
    <w:rsid w:val="6CC401F7"/>
    <w:rsid w:val="6CC41342"/>
    <w:rsid w:val="6CC4D0A7"/>
    <w:rsid w:val="6CD64C9D"/>
    <w:rsid w:val="6CDC95A7"/>
    <w:rsid w:val="6CE47B89"/>
    <w:rsid w:val="6D0947C4"/>
    <w:rsid w:val="6D13FF7C"/>
    <w:rsid w:val="6D206C83"/>
    <w:rsid w:val="6D2596B7"/>
    <w:rsid w:val="6D5C7DCD"/>
    <w:rsid w:val="6D6A106F"/>
    <w:rsid w:val="6D6E32AB"/>
    <w:rsid w:val="6D7E944E"/>
    <w:rsid w:val="6D82F7BC"/>
    <w:rsid w:val="6D99EE3A"/>
    <w:rsid w:val="6D9A2F55"/>
    <w:rsid w:val="6D9C4462"/>
    <w:rsid w:val="6DA99EA8"/>
    <w:rsid w:val="6DAB63F2"/>
    <w:rsid w:val="6DC98BA4"/>
    <w:rsid w:val="6DCCBB18"/>
    <w:rsid w:val="6DCE68E9"/>
    <w:rsid w:val="6DCE8BEA"/>
    <w:rsid w:val="6DD9A756"/>
    <w:rsid w:val="6DE50201"/>
    <w:rsid w:val="6DEB278C"/>
    <w:rsid w:val="6DF47837"/>
    <w:rsid w:val="6E3359F0"/>
    <w:rsid w:val="6E363B8B"/>
    <w:rsid w:val="6E38ADB9"/>
    <w:rsid w:val="6E3A4E95"/>
    <w:rsid w:val="6E3DA536"/>
    <w:rsid w:val="6E434A25"/>
    <w:rsid w:val="6E43FC3F"/>
    <w:rsid w:val="6E57C1E3"/>
    <w:rsid w:val="6E68A6D6"/>
    <w:rsid w:val="6E8740B1"/>
    <w:rsid w:val="6E8EAB22"/>
    <w:rsid w:val="6E9F4DFA"/>
    <w:rsid w:val="6EA2124F"/>
    <w:rsid w:val="6EB01E7F"/>
    <w:rsid w:val="6EC981B0"/>
    <w:rsid w:val="6ECA467E"/>
    <w:rsid w:val="6ECF6BB4"/>
    <w:rsid w:val="6ED4AC28"/>
    <w:rsid w:val="6EE1744C"/>
    <w:rsid w:val="6EEB5E2D"/>
    <w:rsid w:val="6EF87F71"/>
    <w:rsid w:val="6EF95FA9"/>
    <w:rsid w:val="6EFC8336"/>
    <w:rsid w:val="6F15FD07"/>
    <w:rsid w:val="6F1DD06C"/>
    <w:rsid w:val="6F43166E"/>
    <w:rsid w:val="6F453F26"/>
    <w:rsid w:val="6F46D884"/>
    <w:rsid w:val="6F4F2B76"/>
    <w:rsid w:val="6F96226F"/>
    <w:rsid w:val="6F9A5A92"/>
    <w:rsid w:val="6FC4CE2C"/>
    <w:rsid w:val="6FC57810"/>
    <w:rsid w:val="6FC5FA21"/>
    <w:rsid w:val="6FDC0197"/>
    <w:rsid w:val="6FE41BFB"/>
    <w:rsid w:val="6FE507DE"/>
    <w:rsid w:val="6FED9340"/>
    <w:rsid w:val="7002DBA7"/>
    <w:rsid w:val="700946AB"/>
    <w:rsid w:val="700B97D2"/>
    <w:rsid w:val="7012920D"/>
    <w:rsid w:val="702CC73A"/>
    <w:rsid w:val="702D2F7C"/>
    <w:rsid w:val="7062D61F"/>
    <w:rsid w:val="709B9F07"/>
    <w:rsid w:val="70A40263"/>
    <w:rsid w:val="70AC9AAA"/>
    <w:rsid w:val="70CDCB60"/>
    <w:rsid w:val="70D05ED1"/>
    <w:rsid w:val="70D25082"/>
    <w:rsid w:val="70D8A5B2"/>
    <w:rsid w:val="70DB1257"/>
    <w:rsid w:val="70F591C8"/>
    <w:rsid w:val="7101B4A9"/>
    <w:rsid w:val="71021453"/>
    <w:rsid w:val="710778AD"/>
    <w:rsid w:val="711900E0"/>
    <w:rsid w:val="711E9FC9"/>
    <w:rsid w:val="7129DB42"/>
    <w:rsid w:val="712A34E4"/>
    <w:rsid w:val="712D2719"/>
    <w:rsid w:val="7130432A"/>
    <w:rsid w:val="715AB38F"/>
    <w:rsid w:val="716A0237"/>
    <w:rsid w:val="717A13A3"/>
    <w:rsid w:val="7182D068"/>
    <w:rsid w:val="719627F2"/>
    <w:rsid w:val="71A6B44A"/>
    <w:rsid w:val="71BEAB83"/>
    <w:rsid w:val="71DBD44F"/>
    <w:rsid w:val="71E0E55F"/>
    <w:rsid w:val="71E7E134"/>
    <w:rsid w:val="71E8383A"/>
    <w:rsid w:val="71E8482A"/>
    <w:rsid w:val="71F0E127"/>
    <w:rsid w:val="71F7B85F"/>
    <w:rsid w:val="71F84161"/>
    <w:rsid w:val="71FD2C47"/>
    <w:rsid w:val="71FE3550"/>
    <w:rsid w:val="721F666C"/>
    <w:rsid w:val="72210474"/>
    <w:rsid w:val="7224630B"/>
    <w:rsid w:val="722DC82A"/>
    <w:rsid w:val="723BE22A"/>
    <w:rsid w:val="724EE63B"/>
    <w:rsid w:val="7250A1CC"/>
    <w:rsid w:val="72534320"/>
    <w:rsid w:val="726DCC99"/>
    <w:rsid w:val="7288C5B2"/>
    <w:rsid w:val="72A061FA"/>
    <w:rsid w:val="72A43F42"/>
    <w:rsid w:val="72A61D52"/>
    <w:rsid w:val="72AB30E4"/>
    <w:rsid w:val="72C93A5A"/>
    <w:rsid w:val="72D3C5B0"/>
    <w:rsid w:val="72D56745"/>
    <w:rsid w:val="72DAB751"/>
    <w:rsid w:val="72DCCA02"/>
    <w:rsid w:val="72E7382D"/>
    <w:rsid w:val="730C471D"/>
    <w:rsid w:val="730E7DCA"/>
    <w:rsid w:val="731903FC"/>
    <w:rsid w:val="7324ED43"/>
    <w:rsid w:val="734802B8"/>
    <w:rsid w:val="73774F13"/>
    <w:rsid w:val="7381D558"/>
    <w:rsid w:val="739EB9FE"/>
    <w:rsid w:val="73A54407"/>
    <w:rsid w:val="73BB4052"/>
    <w:rsid w:val="73BEE741"/>
    <w:rsid w:val="73C057AB"/>
    <w:rsid w:val="73C14D72"/>
    <w:rsid w:val="73C1C0C3"/>
    <w:rsid w:val="73C3BFFA"/>
    <w:rsid w:val="73CE0977"/>
    <w:rsid w:val="73FA0831"/>
    <w:rsid w:val="73FD2AB6"/>
    <w:rsid w:val="740BE630"/>
    <w:rsid w:val="74110CB7"/>
    <w:rsid w:val="7419601C"/>
    <w:rsid w:val="741E6957"/>
    <w:rsid w:val="74262D53"/>
    <w:rsid w:val="7450ECB9"/>
    <w:rsid w:val="745E24DE"/>
    <w:rsid w:val="7462D8A8"/>
    <w:rsid w:val="747C740E"/>
    <w:rsid w:val="7481524E"/>
    <w:rsid w:val="748F1B4D"/>
    <w:rsid w:val="74990A70"/>
    <w:rsid w:val="74A09B09"/>
    <w:rsid w:val="74AB2EB2"/>
    <w:rsid w:val="74BCEBAD"/>
    <w:rsid w:val="74C0032A"/>
    <w:rsid w:val="74C891C6"/>
    <w:rsid w:val="74CC0F97"/>
    <w:rsid w:val="74D4530C"/>
    <w:rsid w:val="74EB7CBC"/>
    <w:rsid w:val="74ED4F45"/>
    <w:rsid w:val="74EF824C"/>
    <w:rsid w:val="75025AB9"/>
    <w:rsid w:val="75049DFF"/>
    <w:rsid w:val="75078113"/>
    <w:rsid w:val="75084C95"/>
    <w:rsid w:val="751705AC"/>
    <w:rsid w:val="751E5695"/>
    <w:rsid w:val="7522193D"/>
    <w:rsid w:val="7523515C"/>
    <w:rsid w:val="75271F6F"/>
    <w:rsid w:val="75304C78"/>
    <w:rsid w:val="7537A692"/>
    <w:rsid w:val="753DE3C1"/>
    <w:rsid w:val="75498225"/>
    <w:rsid w:val="7551B51C"/>
    <w:rsid w:val="75655CFA"/>
    <w:rsid w:val="756DC89A"/>
    <w:rsid w:val="758E61C7"/>
    <w:rsid w:val="75963A55"/>
    <w:rsid w:val="75A5F45C"/>
    <w:rsid w:val="75B4D329"/>
    <w:rsid w:val="75B9E66D"/>
    <w:rsid w:val="75BCE4FE"/>
    <w:rsid w:val="75BD613A"/>
    <w:rsid w:val="75BE457B"/>
    <w:rsid w:val="75CBB8CE"/>
    <w:rsid w:val="75D7ECE3"/>
    <w:rsid w:val="75E4D306"/>
    <w:rsid w:val="75E6843F"/>
    <w:rsid w:val="761354BB"/>
    <w:rsid w:val="761DB1B7"/>
    <w:rsid w:val="7635AEBF"/>
    <w:rsid w:val="763EB64B"/>
    <w:rsid w:val="76439B7F"/>
    <w:rsid w:val="764DA522"/>
    <w:rsid w:val="76549BE9"/>
    <w:rsid w:val="7654AC6A"/>
    <w:rsid w:val="7663F10A"/>
    <w:rsid w:val="766674C1"/>
    <w:rsid w:val="768BB403"/>
    <w:rsid w:val="769BBF03"/>
    <w:rsid w:val="76A51099"/>
    <w:rsid w:val="76ADA9B3"/>
    <w:rsid w:val="76B5F55F"/>
    <w:rsid w:val="76BB004D"/>
    <w:rsid w:val="76C8FF79"/>
    <w:rsid w:val="76CA6F09"/>
    <w:rsid w:val="76F33C2B"/>
    <w:rsid w:val="77048407"/>
    <w:rsid w:val="770B666A"/>
    <w:rsid w:val="771819E3"/>
    <w:rsid w:val="771A438B"/>
    <w:rsid w:val="771B4586"/>
    <w:rsid w:val="7726B336"/>
    <w:rsid w:val="772C5E5E"/>
    <w:rsid w:val="7772F5A4"/>
    <w:rsid w:val="7775F55E"/>
    <w:rsid w:val="77797125"/>
    <w:rsid w:val="77A11EA8"/>
    <w:rsid w:val="77A24808"/>
    <w:rsid w:val="77AF697B"/>
    <w:rsid w:val="77B4E7B5"/>
    <w:rsid w:val="77C83622"/>
    <w:rsid w:val="77D856E2"/>
    <w:rsid w:val="77F42A36"/>
    <w:rsid w:val="77FC8257"/>
    <w:rsid w:val="780840BA"/>
    <w:rsid w:val="780C72CB"/>
    <w:rsid w:val="78141BC2"/>
    <w:rsid w:val="78174B7D"/>
    <w:rsid w:val="7818D4C6"/>
    <w:rsid w:val="781945B3"/>
    <w:rsid w:val="78201AC6"/>
    <w:rsid w:val="782B4D48"/>
    <w:rsid w:val="782F899F"/>
    <w:rsid w:val="78357F19"/>
    <w:rsid w:val="783A249D"/>
    <w:rsid w:val="7841BCC2"/>
    <w:rsid w:val="78490D88"/>
    <w:rsid w:val="784FF5BD"/>
    <w:rsid w:val="78554306"/>
    <w:rsid w:val="785668D1"/>
    <w:rsid w:val="7868CAFA"/>
    <w:rsid w:val="787101CE"/>
    <w:rsid w:val="787225F6"/>
    <w:rsid w:val="787B21B6"/>
    <w:rsid w:val="788C2601"/>
    <w:rsid w:val="7893A9A9"/>
    <w:rsid w:val="789FBA0E"/>
    <w:rsid w:val="78AE1B8C"/>
    <w:rsid w:val="78B9766F"/>
    <w:rsid w:val="78C00003"/>
    <w:rsid w:val="78D88539"/>
    <w:rsid w:val="78DBC14C"/>
    <w:rsid w:val="78F9D13F"/>
    <w:rsid w:val="7908752D"/>
    <w:rsid w:val="791004A6"/>
    <w:rsid w:val="7916D446"/>
    <w:rsid w:val="791FDC07"/>
    <w:rsid w:val="792C7D89"/>
    <w:rsid w:val="792F7BB6"/>
    <w:rsid w:val="7938A735"/>
    <w:rsid w:val="793C1954"/>
    <w:rsid w:val="7940EDA9"/>
    <w:rsid w:val="7941B8B7"/>
    <w:rsid w:val="7978D24B"/>
    <w:rsid w:val="7985C00C"/>
    <w:rsid w:val="7985C50B"/>
    <w:rsid w:val="79895AFC"/>
    <w:rsid w:val="799C0D9C"/>
    <w:rsid w:val="79A374BC"/>
    <w:rsid w:val="79A3771C"/>
    <w:rsid w:val="79B72C0A"/>
    <w:rsid w:val="79CC56F7"/>
    <w:rsid w:val="79D8B12C"/>
    <w:rsid w:val="79E18879"/>
    <w:rsid w:val="79E4D99A"/>
    <w:rsid w:val="79F2A24C"/>
    <w:rsid w:val="7A0F9334"/>
    <w:rsid w:val="7A252AC9"/>
    <w:rsid w:val="7A394B35"/>
    <w:rsid w:val="7A488B72"/>
    <w:rsid w:val="7A4A3F12"/>
    <w:rsid w:val="7A5162D3"/>
    <w:rsid w:val="7A5383D1"/>
    <w:rsid w:val="7A574C2E"/>
    <w:rsid w:val="7A59524F"/>
    <w:rsid w:val="7A631A30"/>
    <w:rsid w:val="7A63FDE7"/>
    <w:rsid w:val="7A6E3229"/>
    <w:rsid w:val="7A72A3B2"/>
    <w:rsid w:val="7A8387D0"/>
    <w:rsid w:val="7A95168C"/>
    <w:rsid w:val="7A98DFDF"/>
    <w:rsid w:val="7A990A61"/>
    <w:rsid w:val="7AA36C4E"/>
    <w:rsid w:val="7AA41DCF"/>
    <w:rsid w:val="7ABBE325"/>
    <w:rsid w:val="7AC1A2E7"/>
    <w:rsid w:val="7AD84DE2"/>
    <w:rsid w:val="7AD98A50"/>
    <w:rsid w:val="7AE95E2C"/>
    <w:rsid w:val="7AFAF2B7"/>
    <w:rsid w:val="7B03865E"/>
    <w:rsid w:val="7B063A26"/>
    <w:rsid w:val="7B0AE6D9"/>
    <w:rsid w:val="7B13A71D"/>
    <w:rsid w:val="7B14039E"/>
    <w:rsid w:val="7B3911C5"/>
    <w:rsid w:val="7B46D138"/>
    <w:rsid w:val="7B472341"/>
    <w:rsid w:val="7B48E218"/>
    <w:rsid w:val="7B57B73A"/>
    <w:rsid w:val="7B5CADEB"/>
    <w:rsid w:val="7B68BDE6"/>
    <w:rsid w:val="7B6E05EF"/>
    <w:rsid w:val="7B732E7A"/>
    <w:rsid w:val="7B81CEC3"/>
    <w:rsid w:val="7BADDD4E"/>
    <w:rsid w:val="7BB82C24"/>
    <w:rsid w:val="7BCB972B"/>
    <w:rsid w:val="7C06C532"/>
    <w:rsid w:val="7C07F773"/>
    <w:rsid w:val="7C09DB2D"/>
    <w:rsid w:val="7C239275"/>
    <w:rsid w:val="7C344B30"/>
    <w:rsid w:val="7C4038A6"/>
    <w:rsid w:val="7C56D3B5"/>
    <w:rsid w:val="7C62B36D"/>
    <w:rsid w:val="7C6928D5"/>
    <w:rsid w:val="7C69BED1"/>
    <w:rsid w:val="7C6BF079"/>
    <w:rsid w:val="7C815731"/>
    <w:rsid w:val="7C93E231"/>
    <w:rsid w:val="7C98E990"/>
    <w:rsid w:val="7C9C6B7B"/>
    <w:rsid w:val="7CA0A4C4"/>
    <w:rsid w:val="7CA3CCC0"/>
    <w:rsid w:val="7CA77BA8"/>
    <w:rsid w:val="7CAA0BAE"/>
    <w:rsid w:val="7CADD1E1"/>
    <w:rsid w:val="7CC90020"/>
    <w:rsid w:val="7CCAFE67"/>
    <w:rsid w:val="7CCE15FD"/>
    <w:rsid w:val="7CCEBE90"/>
    <w:rsid w:val="7D1DA408"/>
    <w:rsid w:val="7D1DF6F2"/>
    <w:rsid w:val="7D22D798"/>
    <w:rsid w:val="7D287DCC"/>
    <w:rsid w:val="7D2C7227"/>
    <w:rsid w:val="7D2F2018"/>
    <w:rsid w:val="7D345A90"/>
    <w:rsid w:val="7D3D52B7"/>
    <w:rsid w:val="7D40D791"/>
    <w:rsid w:val="7D445258"/>
    <w:rsid w:val="7D596BE6"/>
    <w:rsid w:val="7D70D474"/>
    <w:rsid w:val="7D7DB94B"/>
    <w:rsid w:val="7D8AD80B"/>
    <w:rsid w:val="7D97D6AB"/>
    <w:rsid w:val="7DB6F8F9"/>
    <w:rsid w:val="7DC3D57C"/>
    <w:rsid w:val="7DC4CE40"/>
    <w:rsid w:val="7DD76B7C"/>
    <w:rsid w:val="7DE0F3AD"/>
    <w:rsid w:val="7DE5813B"/>
    <w:rsid w:val="7DECCA0E"/>
    <w:rsid w:val="7DFA7CAF"/>
    <w:rsid w:val="7E037982"/>
    <w:rsid w:val="7E09EAB7"/>
    <w:rsid w:val="7E0B217F"/>
    <w:rsid w:val="7E0F3579"/>
    <w:rsid w:val="7E139FFE"/>
    <w:rsid w:val="7E2271EA"/>
    <w:rsid w:val="7E255EC9"/>
    <w:rsid w:val="7E284436"/>
    <w:rsid w:val="7E2C35D7"/>
    <w:rsid w:val="7E32D149"/>
    <w:rsid w:val="7E3AF008"/>
    <w:rsid w:val="7E442CB2"/>
    <w:rsid w:val="7E48EC37"/>
    <w:rsid w:val="7E5FF380"/>
    <w:rsid w:val="7E63D451"/>
    <w:rsid w:val="7E6F23CF"/>
    <w:rsid w:val="7E7CCCFE"/>
    <w:rsid w:val="7E7FD92D"/>
    <w:rsid w:val="7E84BE5C"/>
    <w:rsid w:val="7E84C7BD"/>
    <w:rsid w:val="7E89CDA2"/>
    <w:rsid w:val="7E8CDFE6"/>
    <w:rsid w:val="7E9EBE96"/>
    <w:rsid w:val="7EB14028"/>
    <w:rsid w:val="7EBC292F"/>
    <w:rsid w:val="7EBFA368"/>
    <w:rsid w:val="7ED57504"/>
    <w:rsid w:val="7ED578C9"/>
    <w:rsid w:val="7EE4A171"/>
    <w:rsid w:val="7EF62049"/>
    <w:rsid w:val="7EF8A347"/>
    <w:rsid w:val="7F05B14B"/>
    <w:rsid w:val="7F1ADE7F"/>
    <w:rsid w:val="7F234AA1"/>
    <w:rsid w:val="7F250E8A"/>
    <w:rsid w:val="7F2DFA5B"/>
    <w:rsid w:val="7F4166C7"/>
    <w:rsid w:val="7F5E4577"/>
    <w:rsid w:val="7F5E5278"/>
    <w:rsid w:val="7F6E178D"/>
    <w:rsid w:val="7F72D5E7"/>
    <w:rsid w:val="7F8F7E84"/>
    <w:rsid w:val="7F9D0107"/>
    <w:rsid w:val="7FA047D7"/>
    <w:rsid w:val="7FA4652F"/>
    <w:rsid w:val="7FCCFB90"/>
    <w:rsid w:val="7FD67A36"/>
    <w:rsid w:val="7FEE4E8E"/>
    <w:rsid w:val="7FF430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3B3C2"/>
  <w15:chartTrackingRefBased/>
  <w15:docId w15:val="{A44EFE60-5F3C-44E8-88F5-D6B4BCF412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2433D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2433D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2433D1F"/>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51C89BDB"/>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uiPriority w:val="99"/>
    <w:unhideWhenUsed/>
    <w:rsid w:val="4B05FC74"/>
    <w:pPr>
      <w:tabs>
        <w:tab w:val="center" w:pos="4680"/>
        <w:tab w:val="right" w:pos="9360"/>
      </w:tabs>
      <w:spacing w:after="0" w:line="240" w:lineRule="auto"/>
    </w:pPr>
  </w:style>
  <w:style w:type="paragraph" w:styleId="Footer">
    <w:name w:val="footer"/>
    <w:basedOn w:val="Normal"/>
    <w:uiPriority w:val="99"/>
    <w:unhideWhenUsed/>
    <w:rsid w:val="4B05FC74"/>
    <w:pPr>
      <w:tabs>
        <w:tab w:val="center" w:pos="4680"/>
        <w:tab w:val="right" w:pos="9360"/>
      </w:tabs>
      <w:spacing w:after="0" w:line="240" w:lineRule="auto"/>
    </w:pPr>
  </w:style>
  <w:style w:type="character" w:customStyle="1" w:styleId="Heading2Char">
    <w:name w:val="Heading 2 Char"/>
    <w:basedOn w:val="DefaultParagraphFont"/>
    <w:link w:val="Heading2"/>
    <w:uiPriority w:val="9"/>
    <w:rsid w:val="02433D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2433D1F"/>
    <w:rPr>
      <w:rFonts w:eastAsiaTheme="majorEastAsia" w:cstheme="majorBidi"/>
      <w:color w:val="0F4761" w:themeColor="accent1" w:themeShade="BF"/>
      <w:sz w:val="28"/>
      <w:szCs w:val="28"/>
    </w:rPr>
  </w:style>
  <w:style w:type="character" w:customStyle="1" w:styleId="Heading1Char">
    <w:name w:val="Heading 1 Char"/>
    <w:basedOn w:val="DefaultParagraphFont"/>
    <w:link w:val="Heading1"/>
    <w:uiPriority w:val="9"/>
    <w:rsid w:val="02433D1F"/>
    <w:rPr>
      <w:rFonts w:asciiTheme="majorHAnsi" w:eastAsiaTheme="majorEastAsia" w:hAnsiTheme="majorHAnsi" w:cstheme="majorBidi"/>
      <w:color w:val="0F4761" w:themeColor="accent1" w:themeShade="BF"/>
      <w:sz w:val="40"/>
      <w:szCs w:val="40"/>
    </w:rPr>
  </w:style>
  <w:style w:type="character" w:styleId="Hyperlink">
    <w:name w:val="Hyperlink"/>
    <w:basedOn w:val="DefaultParagraphFont"/>
    <w:uiPriority w:val="99"/>
    <w:unhideWhenUsed/>
    <w:rsid w:val="00DB5740"/>
    <w:rPr>
      <w:color w:val="467886" w:themeColor="hyperlink"/>
      <w:u w:val="single"/>
    </w:rPr>
  </w:style>
  <w:style w:type="paragraph" w:styleId="TOCHeading">
    <w:name w:val="TOC Heading"/>
    <w:basedOn w:val="Heading1"/>
    <w:next w:val="Normal"/>
    <w:uiPriority w:val="39"/>
    <w:unhideWhenUsed/>
    <w:qFormat/>
    <w:rsid w:val="00530606"/>
    <w:pPr>
      <w:spacing w:before="240" w:after="0" w:line="259" w:lineRule="auto"/>
      <w:outlineLvl w:val="9"/>
    </w:pPr>
    <w:rPr>
      <w:sz w:val="32"/>
      <w:szCs w:val="32"/>
      <w:lang w:eastAsia="en-US"/>
    </w:rPr>
  </w:style>
  <w:style w:type="paragraph" w:styleId="TOC1">
    <w:name w:val="toc 1"/>
    <w:basedOn w:val="Normal"/>
    <w:next w:val="Normal"/>
    <w:autoRedefine/>
    <w:uiPriority w:val="39"/>
    <w:unhideWhenUsed/>
    <w:rsid w:val="00530606"/>
    <w:pPr>
      <w:spacing w:after="100"/>
    </w:pPr>
  </w:style>
  <w:style w:type="paragraph" w:styleId="TOC2">
    <w:name w:val="toc 2"/>
    <w:basedOn w:val="Normal"/>
    <w:next w:val="Normal"/>
    <w:autoRedefine/>
    <w:uiPriority w:val="39"/>
    <w:unhideWhenUsed/>
    <w:rsid w:val="00530606"/>
    <w:pPr>
      <w:spacing w:after="100"/>
      <w:ind w:left="240"/>
    </w:pPr>
  </w:style>
  <w:style w:type="paragraph" w:styleId="TOC3">
    <w:name w:val="toc 3"/>
    <w:basedOn w:val="Normal"/>
    <w:next w:val="Normal"/>
    <w:autoRedefine/>
    <w:uiPriority w:val="39"/>
    <w:unhideWhenUsed/>
    <w:rsid w:val="0053060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hyperlink" Target="https://doi.org/10.5937/ekonomika1601069B" TargetMode="External"/><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header" Target="head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hyperlink" Target="https://doi.org/10.1108/02686900410530565"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footer" Target="footer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microsoft.com/office/2020/10/relationships/intelligence" Target="intelligence2.xml"/><Relationship Id="rId20" Type="http://schemas.openxmlformats.org/officeDocument/2006/relationships/image" Target="media/image14.png"/><Relationship Id="rId41" Type="http://schemas.openxmlformats.org/officeDocument/2006/relationships/hyperlink" Target="https://doi.org/10.1080/00036846.2022.21021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42</Pages>
  <Words>6190</Words>
  <Characters>35287</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Shubhamsingh Satyendrasingh Bhadauriya (2510990)</dc:creator>
  <cp:keywords/>
  <dc:description/>
  <cp:lastModifiedBy>shubham singh</cp:lastModifiedBy>
  <cp:revision>9</cp:revision>
  <dcterms:created xsi:type="dcterms:W3CDTF">2025-12-18T22:52:00Z</dcterms:created>
  <dcterms:modified xsi:type="dcterms:W3CDTF">2025-12-22T13:33:00Z</dcterms:modified>
</cp:coreProperties>
</file>