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45637" w14:textId="2A19DD7C" w:rsidR="009962AA" w:rsidRPr="003C21FC" w:rsidRDefault="002C4D90" w:rsidP="002C4D90">
      <w:pPr>
        <w:jc w:val="center"/>
        <w:rPr>
          <w:u w:val="single"/>
        </w:rPr>
      </w:pPr>
      <w:r w:rsidRPr="003C21FC">
        <w:rPr>
          <w:u w:val="single"/>
        </w:rPr>
        <w:t>Activity 1: Assignment 1 Task 3a</w:t>
      </w:r>
    </w:p>
    <w:p w14:paraId="69B78317" w14:textId="13086C2A" w:rsidR="002E5319" w:rsidRPr="003C21FC" w:rsidRDefault="002E5319" w:rsidP="002E5319">
      <w:r w:rsidRPr="003C21FC">
        <w:t xml:space="preserve">Effective Teamwork is the result of communication, collaboration and having a clear vision and goal for the end project. This achieved by having a cohesive unit of individuals who all clearly understand their roles and can contribute effectively. This stage is a result of member understanding each other’s differences and appreciating them, understanding that these differences are different skill sets that can </w:t>
      </w:r>
      <w:r w:rsidR="00654322" w:rsidRPr="003C21FC">
        <w:t>help achieve optimal performance</w:t>
      </w:r>
      <w:sdt>
        <w:sdtPr>
          <w:rPr>
            <w:rFonts w:ascii="Aptos" w:hAnsi="Aptos"/>
            <w:color w:val="000000"/>
            <w:highlight w:val="white"/>
          </w:rPr>
          <w:alias w:val="Citation"/>
          <w:tag w:val="{&quot;referencesIds&quot;:[&quot;doc:6989d36297fe3228fca9ef1c&quot;],&quot;referencesOptions&quot;:{&quot;doc:6989d36297fe3228fca9ef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3995711,&quot;citationText&quot;:&quot;&lt;span style=\&quot;font-family:Aptos;font-size:16px;color:#000000\&quot;&gt;[1]&lt;/span&gt;&quot;}"/>
          <w:id w:val="2143995711"/>
          <w:placeholder>
            <w:docPart w:val="0A6254E08E764FD3AE69C67D1F0F808A"/>
          </w:placeholder>
        </w:sdtPr>
        <w:sdtEndPr/>
        <w:sdtContent>
          <w:r w:rsidR="001E3DB9" w:rsidRPr="003C21FC">
            <w:rPr>
              <w:rFonts w:ascii="Aptos" w:eastAsia="Times New Roman" w:hAnsi="Aptos"/>
              <w:color w:val="000000"/>
            </w:rPr>
            <w:t>[1]</w:t>
          </w:r>
        </w:sdtContent>
      </w:sdt>
      <w:r w:rsidR="00654322" w:rsidRPr="003C21FC">
        <w:t>.</w:t>
      </w:r>
    </w:p>
    <w:p w14:paraId="2181910F" w14:textId="1BA58947" w:rsidR="00654322" w:rsidRPr="003C21FC" w:rsidRDefault="00654322" w:rsidP="002E5319">
      <w:r w:rsidRPr="003C21FC">
        <w:t>One of the barriers to effectively reaching the performance stage of the teamwork model is showing an inattention to results. This occurs when an individual is more focused on their own personal success rather than achieving the team focused objectives. By doing this it can undermine accountability as a unit and limit the overall achievement as you are no longer all on the same page. A way to overcome this is by celebrating team success as a priority and correctly acknowledging contributions. This helps to focus members on the shared vision and to see their individual efforts as part of the greater goal of the team.</w:t>
      </w:r>
    </w:p>
    <w:p w14:paraId="3DB85409" w14:textId="337CA9E6" w:rsidR="002E5319" w:rsidRPr="003C21FC" w:rsidRDefault="002E5319" w:rsidP="002E5319">
      <w:r w:rsidRPr="003C21FC">
        <w:t>Another risk for teams is Groupthink</w:t>
      </w:r>
      <w:r w:rsidR="00530988" w:rsidRPr="003C21FC">
        <w:t xml:space="preserve">- </w:t>
      </w:r>
      <w:r w:rsidRPr="003C21FC">
        <w:t>a phenomenon where the desire to maintain harmony leads members to avoid conflict</w:t>
      </w:r>
      <w:r w:rsidR="00654322" w:rsidRPr="003C21FC">
        <w:t xml:space="preserve"> and not wish to express ideas that go against the flow even if they truly believe in them</w:t>
      </w:r>
      <w:sdt>
        <w:sdtPr>
          <w:rPr>
            <w:rFonts w:ascii="Aptos" w:hAnsi="Aptos"/>
            <w:color w:val="000000"/>
            <w:highlight w:val="white"/>
          </w:rPr>
          <w:alias w:val="Citation"/>
          <w:tag w:val="{&quot;referencesIds&quot;:[&quot;doc:6989d3d987fcaa77fbe1cda0&quot;],&quot;referencesOptions&quot;:{&quot;doc:6989d3d987fcaa77fbe1cd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3644552,&quot;citationText&quot;:&quot;&lt;span style=\&quot;font-family:Aptos;font-size:16px;color:#000000\&quot;&gt;[2]&lt;/span&gt;&quot;}"/>
          <w:id w:val="1153644552"/>
          <w:placeholder>
            <w:docPart w:val="CBA817690F6843DD8EB1BA2BABD43475"/>
          </w:placeholder>
        </w:sdtPr>
        <w:sdtEndPr/>
        <w:sdtContent>
          <w:r w:rsidR="001E3DB9" w:rsidRPr="003C21FC">
            <w:rPr>
              <w:rFonts w:ascii="Aptos" w:eastAsia="Times New Roman" w:hAnsi="Aptos"/>
              <w:color w:val="000000"/>
            </w:rPr>
            <w:t>[2]</w:t>
          </w:r>
        </w:sdtContent>
      </w:sdt>
      <w:r w:rsidRPr="003C21FC">
        <w:t>. This can reduce creativity</w:t>
      </w:r>
      <w:r w:rsidR="00654322" w:rsidRPr="003C21FC">
        <w:t xml:space="preserve"> and</w:t>
      </w:r>
      <w:r w:rsidRPr="003C21FC">
        <w:t xml:space="preserve"> impede problem</w:t>
      </w:r>
      <w:r w:rsidRPr="003C21FC">
        <w:noBreakHyphen/>
        <w:t>solving</w:t>
      </w:r>
      <w:r w:rsidR="00654322" w:rsidRPr="003C21FC">
        <w:t xml:space="preserve"> resulting in </w:t>
      </w:r>
      <w:r w:rsidR="00530988" w:rsidRPr="003C21FC">
        <w:t>a less-than-optimal</w:t>
      </w:r>
      <w:r w:rsidR="00654322" w:rsidRPr="003C21FC">
        <w:t xml:space="preserve"> performance</w:t>
      </w:r>
      <w:r w:rsidRPr="003C21FC">
        <w:t>. Preventing Groupthink requires encouraging constructive criticism</w:t>
      </w:r>
      <w:r w:rsidR="00654322" w:rsidRPr="003C21FC">
        <w:t xml:space="preserve"> and</w:t>
      </w:r>
      <w:r w:rsidR="00530988" w:rsidRPr="003C21FC">
        <w:t xml:space="preserve"> </w:t>
      </w:r>
      <w:r w:rsidRPr="003C21FC">
        <w:t>seeking alternative perspectives</w:t>
      </w:r>
      <w:r w:rsidR="00530988" w:rsidRPr="003C21FC">
        <w:t xml:space="preserve"> from the members of the team</w:t>
      </w:r>
      <w:r w:rsidR="00654322" w:rsidRPr="003C21FC">
        <w:t xml:space="preserve">, which can be done with open dialogue sessions built into the team working process. </w:t>
      </w:r>
      <w:r w:rsidR="00530988" w:rsidRPr="003C21FC">
        <w:t>P</w:t>
      </w:r>
      <w:r w:rsidRPr="003C21FC">
        <w:t xml:space="preserve">romoting open </w:t>
      </w:r>
      <w:r w:rsidR="00530988" w:rsidRPr="003C21FC">
        <w:t>discussion</w:t>
      </w:r>
      <w:r w:rsidRPr="003C21FC">
        <w:t xml:space="preserve"> and critical thinking</w:t>
      </w:r>
      <w:r w:rsidR="00530988" w:rsidRPr="003C21FC">
        <w:t xml:space="preserve"> can result in a strengthening of decision quality and help to find innovative ideas</w:t>
      </w:r>
      <w:r w:rsidRPr="003C21FC">
        <w:t>. As Janis (1982) argues in his foundational work on Groupthink, cohesive groups must guard against the tendency to prioritise agreement over good judgement if they are to function effectively</w:t>
      </w:r>
      <w:sdt>
        <w:sdtPr>
          <w:rPr>
            <w:rFonts w:ascii="Aptos" w:hAnsi="Aptos"/>
            <w:color w:val="000000"/>
            <w:highlight w:val="white"/>
          </w:rPr>
          <w:alias w:val="Citation"/>
          <w:tag w:val="{&quot;referencesIds&quot;:[&quot;doc:6989d3d987fcaa77fbe1cda0&quot;],&quot;referencesOptions&quot;:{&quot;doc:6989d3d987fcaa77fbe1cd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1083048,&quot;citationText&quot;:&quot;&lt;span style=\&quot;font-family:Aptos;font-size:16px;color:#000000\&quot;&gt;[2]&lt;/span&gt;&quot;}"/>
          <w:id w:val="-1631083048"/>
          <w:placeholder>
            <w:docPart w:val="C720D63DCF15447F9DD7D6C670C2BDE3"/>
          </w:placeholder>
        </w:sdtPr>
        <w:sdtEndPr/>
        <w:sdtContent>
          <w:r w:rsidR="001E3DB9" w:rsidRPr="003C21FC">
            <w:rPr>
              <w:rFonts w:ascii="Aptos" w:eastAsia="Times New Roman" w:hAnsi="Aptos"/>
              <w:color w:val="000000"/>
            </w:rPr>
            <w:t>[2]</w:t>
          </w:r>
        </w:sdtContent>
      </w:sdt>
      <w:r w:rsidRPr="003C21FC">
        <w:t>.</w:t>
      </w:r>
    </w:p>
    <w:p w14:paraId="1B27BA10" w14:textId="620DAA14" w:rsidR="002E5319" w:rsidRPr="003C21FC" w:rsidRDefault="00530988" w:rsidP="0005205B">
      <w:r w:rsidRPr="003C21FC">
        <w:t>Progress Monitoring</w:t>
      </w:r>
      <w:r w:rsidR="00100CE9" w:rsidRPr="003C21FC">
        <w:t xml:space="preserve"> is a to</w:t>
      </w:r>
      <w:r w:rsidR="003231D4" w:rsidRPr="003C21FC">
        <w:t>o</w:t>
      </w:r>
      <w:r w:rsidR="00100CE9" w:rsidRPr="003C21FC">
        <w:t>l utilised by many high performing teams</w:t>
      </w:r>
      <w:r w:rsidR="003231D4" w:rsidRPr="003C21FC">
        <w:t>.</w:t>
      </w:r>
      <w:r w:rsidR="00100CE9" w:rsidRPr="003C21FC">
        <w:t xml:space="preserve"> </w:t>
      </w:r>
      <w:r w:rsidR="003231D4" w:rsidRPr="003C21FC">
        <w:t>I</w:t>
      </w:r>
      <w:r w:rsidR="00100CE9" w:rsidRPr="003C21FC">
        <w:t>f you think of a sports team many have in-depth analytics trackers and regular training sessions to discuss and help extract the best performance possible</w:t>
      </w:r>
      <w:r w:rsidR="002E5319" w:rsidRPr="003C21FC">
        <w:t xml:space="preserve">. Deadlines </w:t>
      </w:r>
      <w:r w:rsidRPr="003C21FC">
        <w:t>can be</w:t>
      </w:r>
      <w:r w:rsidR="002E5319" w:rsidRPr="003C21FC">
        <w:t xml:space="preserve"> missed when objectives lack clarity</w:t>
      </w:r>
      <w:r w:rsidRPr="003C21FC">
        <w:t xml:space="preserve"> or</w:t>
      </w:r>
      <w:r w:rsidR="002E5319" w:rsidRPr="003C21FC">
        <w:t xml:space="preserve"> tasks are not divided into manageable milestones. </w:t>
      </w:r>
      <w:r w:rsidR="00100CE9" w:rsidRPr="003C21FC">
        <w:t>Regular</w:t>
      </w:r>
      <w:r w:rsidRPr="003C21FC">
        <w:t xml:space="preserve"> check</w:t>
      </w:r>
      <w:r w:rsidR="00100CE9" w:rsidRPr="003C21FC">
        <w:t>-ins</w:t>
      </w:r>
      <w:r w:rsidRPr="003C21FC">
        <w:t xml:space="preserve"> and having a clearly defined project outline help to enhance accountability in keeping the project on track to delivering its objectives, whilst including additional strategies such as Gant Charts help to track progress</w:t>
      </w:r>
      <w:r w:rsidR="002E5319" w:rsidRPr="003C21FC">
        <w:t>. Breaking larger tasks into smaller, trackable components further supports motivation and reduces procrastination</w:t>
      </w:r>
      <w:r w:rsidRPr="003C21FC">
        <w:t xml:space="preserve"> as this gives the team many small wins rather than the long slog to an end objective</w:t>
      </w:r>
      <w:sdt>
        <w:sdtPr>
          <w:rPr>
            <w:rFonts w:ascii="Aptos" w:hAnsi="Aptos"/>
            <w:color w:val="000000"/>
            <w:highlight w:val="white"/>
          </w:rPr>
          <w:alias w:val="Citation"/>
          <w:tag w:val="{&quot;referencesIds&quot;:[&quot;doc:698a0ce52c470e603f0cb66a&quot;],&quot;referencesOptions&quot;:{&quot;doc:698a0ce52c470e603f0cb6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68118323"/>
          <w:placeholder>
            <w:docPart w:val="F9AC7FC9E7944A02960DA18788242A29"/>
          </w:placeholder>
        </w:sdtPr>
        <w:sdtEndPr/>
        <w:sdtContent>
          <w:r w:rsidR="001E3DB9" w:rsidRPr="003C21FC">
            <w:rPr>
              <w:rFonts w:ascii="Aptos" w:eastAsia="Times New Roman" w:hAnsi="Aptos"/>
              <w:color w:val="000000"/>
            </w:rPr>
            <w:t>[3]</w:t>
          </w:r>
        </w:sdtContent>
      </w:sdt>
      <w:r w:rsidR="002E5319" w:rsidRPr="003C21FC">
        <w:t xml:space="preserve">. </w:t>
      </w:r>
    </w:p>
    <w:p w14:paraId="01FF8869" w14:textId="77777777" w:rsidR="00654322" w:rsidRPr="003C21FC" w:rsidRDefault="00654322" w:rsidP="0005205B"/>
    <w:p w14:paraId="03436AC0" w14:textId="77777777" w:rsidR="003E1C77" w:rsidRPr="003C21FC" w:rsidRDefault="003E1C77">
      <w:pPr>
        <w:pStyle w:val="NormalWeb"/>
        <w:jc w:val="center"/>
      </w:pPr>
      <w:r w:rsidRPr="003C21FC">
        <w:br/>
      </w:r>
    </w:p>
    <w:sdt>
      <w:sdtPr>
        <w:rPr>
          <w:rFonts w:asciiTheme="minorHAnsi" w:hAnsiTheme="minorHAnsi" w:cstheme="minorBidi"/>
          <w:kern w:val="2"/>
          <w14:ligatures w14:val="standardContextual"/>
        </w:rPr>
        <w:tag w:val="rw.bWnCOutputStyleIdiblio"/>
        <w:id w:val="-934661903"/>
        <w:placeholder>
          <w:docPart w:val="B54B1BCD89DC456189BA2BEDC620FAE5"/>
        </w:placeholder>
      </w:sdtPr>
      <w:sdtEndPr/>
      <w:sdtContent>
        <w:p w14:paraId="72D370F1" w14:textId="77777777" w:rsidR="001E3DB9" w:rsidRPr="003C21FC" w:rsidRDefault="001E3DB9">
          <w:pPr>
            <w:pStyle w:val="NormalWeb"/>
            <w:jc w:val="center"/>
            <w:rPr>
              <w:rFonts w:ascii="Aptos" w:hAnsi="Aptos"/>
              <w:color w:val="000000"/>
            </w:rPr>
          </w:pPr>
          <w:r w:rsidRPr="003C21FC">
            <w:rPr>
              <w:rFonts w:ascii="Aptos" w:hAnsi="Aptos"/>
              <w:color w:val="000000"/>
            </w:rPr>
            <w:t>References</w:t>
          </w:r>
        </w:p>
        <w:p w14:paraId="34A0BDDF" w14:textId="77777777" w:rsidR="001E3DB9" w:rsidRPr="003C21FC" w:rsidRDefault="001E3DB9">
          <w:pPr>
            <w:pStyle w:val="NormalWeb"/>
            <w:rPr>
              <w:rFonts w:ascii="Aptos" w:hAnsi="Aptos"/>
              <w:color w:val="000000"/>
            </w:rPr>
          </w:pPr>
          <w:r w:rsidRPr="003C21FC">
            <w:rPr>
              <w:rFonts w:ascii="Aptos" w:hAnsi="Aptos"/>
              <w:color w:val="000000"/>
            </w:rPr>
            <w:t xml:space="preserve">[1] B. W. Tuckman, "Developmental sequence in small groups," </w:t>
          </w:r>
          <w:r w:rsidRPr="003C21FC">
            <w:rPr>
              <w:rFonts w:ascii="Aptos" w:hAnsi="Aptos"/>
              <w:i/>
              <w:iCs/>
              <w:color w:val="000000"/>
            </w:rPr>
            <w:t xml:space="preserve">Psychol. Bull., </w:t>
          </w:r>
          <w:r w:rsidRPr="003C21FC">
            <w:rPr>
              <w:rFonts w:ascii="Aptos" w:hAnsi="Aptos"/>
              <w:color w:val="000000"/>
            </w:rPr>
            <w:t xml:space="preserve">vol. 63, </w:t>
          </w:r>
          <w:r w:rsidRPr="003C21FC">
            <w:rPr>
              <w:rFonts w:ascii="Aptos" w:hAnsi="Aptos"/>
              <w:i/>
              <w:iCs/>
              <w:color w:val="000000"/>
            </w:rPr>
            <w:t xml:space="preserve">(6), </w:t>
          </w:r>
          <w:r w:rsidRPr="003C21FC">
            <w:rPr>
              <w:rFonts w:ascii="Aptos" w:hAnsi="Aptos"/>
              <w:color w:val="000000"/>
            </w:rPr>
            <w:t>pp. 384–399, 1965</w:t>
          </w:r>
          <w:proofErr w:type="gramStart"/>
          <w:r w:rsidRPr="003C21FC">
            <w:rPr>
              <w:rFonts w:ascii="Aptos" w:hAnsi="Aptos"/>
              <w:color w:val="000000"/>
            </w:rPr>
            <w:t>. .</w:t>
          </w:r>
          <w:proofErr w:type="gramEnd"/>
          <w:r w:rsidRPr="003C21FC">
            <w:rPr>
              <w:rFonts w:ascii="Aptos" w:hAnsi="Aptos"/>
              <w:color w:val="000000"/>
            </w:rPr>
            <w:t xml:space="preserve"> DOI: 10.1037/h0022100.</w:t>
          </w:r>
        </w:p>
        <w:p w14:paraId="15A0D248" w14:textId="77777777" w:rsidR="001E3DB9" w:rsidRPr="003C21FC" w:rsidRDefault="001E3DB9">
          <w:pPr>
            <w:pStyle w:val="NormalWeb"/>
            <w:rPr>
              <w:rFonts w:ascii="Aptos" w:hAnsi="Aptos"/>
              <w:color w:val="000000"/>
            </w:rPr>
          </w:pPr>
          <w:r w:rsidRPr="003C21FC">
            <w:rPr>
              <w:rFonts w:ascii="Aptos" w:hAnsi="Aptos"/>
              <w:color w:val="000000"/>
            </w:rPr>
            <w:t xml:space="preserve">[2] I. L. Janis, "Groupthink," </w:t>
          </w:r>
          <w:r w:rsidRPr="003C21FC">
            <w:rPr>
              <w:rFonts w:ascii="Aptos" w:hAnsi="Aptos"/>
              <w:i/>
              <w:iCs/>
              <w:color w:val="000000"/>
            </w:rPr>
            <w:t xml:space="preserve">EMR, </w:t>
          </w:r>
          <w:r w:rsidRPr="003C21FC">
            <w:rPr>
              <w:rFonts w:ascii="Aptos" w:hAnsi="Aptos"/>
              <w:color w:val="000000"/>
            </w:rPr>
            <w:t xml:space="preserve">vol. 36, </w:t>
          </w:r>
          <w:r w:rsidRPr="003C21FC">
            <w:rPr>
              <w:rFonts w:ascii="Aptos" w:hAnsi="Aptos"/>
              <w:i/>
              <w:iCs/>
              <w:color w:val="000000"/>
            </w:rPr>
            <w:t xml:space="preserve">(1), </w:t>
          </w:r>
          <w:r w:rsidRPr="003C21FC">
            <w:rPr>
              <w:rFonts w:ascii="Aptos" w:hAnsi="Aptos"/>
              <w:color w:val="000000"/>
            </w:rPr>
            <w:t>pp. 36, 2008</w:t>
          </w:r>
          <w:proofErr w:type="gramStart"/>
          <w:r w:rsidRPr="003C21FC">
            <w:rPr>
              <w:rFonts w:ascii="Aptos" w:hAnsi="Aptos"/>
              <w:color w:val="000000"/>
            </w:rPr>
            <w:t>. .</w:t>
          </w:r>
          <w:proofErr w:type="gramEnd"/>
          <w:r w:rsidRPr="003C21FC">
            <w:rPr>
              <w:rFonts w:ascii="Aptos" w:hAnsi="Aptos"/>
              <w:color w:val="000000"/>
            </w:rPr>
            <w:t xml:space="preserve"> DOI: 10.1109/EMR.2008.4490137.</w:t>
          </w:r>
        </w:p>
        <w:p w14:paraId="55AFC575" w14:textId="77777777" w:rsidR="001E3DB9" w:rsidRPr="003C21FC" w:rsidRDefault="001E3DB9">
          <w:pPr>
            <w:pStyle w:val="NormalWeb"/>
            <w:rPr>
              <w:rFonts w:ascii="Aptos" w:hAnsi="Aptos"/>
              <w:color w:val="000000"/>
            </w:rPr>
          </w:pPr>
          <w:r w:rsidRPr="003C21FC">
            <w:rPr>
              <w:rFonts w:ascii="Aptos" w:hAnsi="Aptos"/>
              <w:color w:val="000000"/>
            </w:rPr>
            <w:t xml:space="preserve">[3] D. Boddy, </w:t>
          </w:r>
          <w:proofErr w:type="gramStart"/>
          <w:r w:rsidRPr="003C21FC">
            <w:rPr>
              <w:rFonts w:ascii="Aptos" w:hAnsi="Aptos"/>
              <w:i/>
              <w:iCs/>
              <w:color w:val="000000"/>
            </w:rPr>
            <w:t>Management :</w:t>
          </w:r>
          <w:proofErr w:type="gramEnd"/>
          <w:r w:rsidRPr="003C21FC">
            <w:rPr>
              <w:rFonts w:ascii="Aptos" w:hAnsi="Aptos"/>
              <w:i/>
              <w:iCs/>
              <w:color w:val="000000"/>
            </w:rPr>
            <w:t xml:space="preserve"> An Introduction. </w:t>
          </w:r>
          <w:r w:rsidRPr="003C21FC">
            <w:rPr>
              <w:rFonts w:ascii="Aptos" w:hAnsi="Aptos"/>
              <w:color w:val="000000"/>
            </w:rPr>
            <w:t>2017.</w:t>
          </w:r>
        </w:p>
        <w:p w14:paraId="24DBD300" w14:textId="53370746" w:rsidR="003E1C77" w:rsidRPr="003C21FC" w:rsidRDefault="003C21FC" w:rsidP="0005205B"/>
      </w:sdtContent>
    </w:sdt>
    <w:p w14:paraId="64F2CE07" w14:textId="77777777" w:rsidR="00C27DCE" w:rsidRPr="003C21FC" w:rsidRDefault="00C27DCE" w:rsidP="0005205B">
      <w:pPr>
        <w:rPr>
          <w:noProof/>
        </w:rPr>
      </w:pPr>
    </w:p>
    <w:p w14:paraId="5D4D6853" w14:textId="3777C7B4" w:rsidR="00654322" w:rsidRPr="003C21FC" w:rsidRDefault="00750C05" w:rsidP="0005205B">
      <w:r w:rsidRPr="003C21FC">
        <w:rPr>
          <w:noProof/>
        </w:rPr>
        <mc:AlternateContent>
          <mc:Choice Requires="wps">
            <w:drawing>
              <wp:anchor distT="0" distB="0" distL="114300" distR="114300" simplePos="0" relativeHeight="251660288" behindDoc="0" locked="0" layoutInCell="1" allowOverlap="1" wp14:anchorId="09350761" wp14:editId="7FE32167">
                <wp:simplePos x="0" y="0"/>
                <wp:positionH relativeFrom="column">
                  <wp:posOffset>914400</wp:posOffset>
                </wp:positionH>
                <wp:positionV relativeFrom="paragraph">
                  <wp:posOffset>738505</wp:posOffset>
                </wp:positionV>
                <wp:extent cx="266700" cy="352425"/>
                <wp:effectExtent l="0" t="0" r="19050" b="28575"/>
                <wp:wrapNone/>
                <wp:docPr id="1712901548" name="Oval 2"/>
                <wp:cNvGraphicFramePr/>
                <a:graphic xmlns:a="http://schemas.openxmlformats.org/drawingml/2006/main">
                  <a:graphicData uri="http://schemas.microsoft.com/office/word/2010/wordprocessingShape">
                    <wps:wsp>
                      <wps:cNvSpPr/>
                      <wps:spPr>
                        <a:xfrm>
                          <a:off x="0" y="0"/>
                          <a:ext cx="266700" cy="352425"/>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B137A0" id="Oval 2" o:spid="_x0000_s1026" style="position:absolute;margin-left:1in;margin-top:58.15pt;width:21pt;height:27.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" filled="f" strokecolor="#030e13 [484]" strokeweight="1.5pt">
                <v:stroke joinstyle="miter"/>
              </v:oval>
            </w:pict>
          </mc:Fallback>
        </mc:AlternateContent>
      </w:r>
      <w:r w:rsidRPr="003C21FC">
        <w:rPr>
          <w:noProof/>
        </w:rPr>
        <mc:AlternateContent>
          <mc:Choice Requires="wps">
            <w:drawing>
              <wp:anchor distT="0" distB="0" distL="114300" distR="114300" simplePos="0" relativeHeight="251659264" behindDoc="0" locked="0" layoutInCell="1" allowOverlap="1" wp14:anchorId="2D27872E" wp14:editId="786B69FD">
                <wp:simplePos x="0" y="0"/>
                <wp:positionH relativeFrom="column">
                  <wp:posOffset>1114425</wp:posOffset>
                </wp:positionH>
                <wp:positionV relativeFrom="paragraph">
                  <wp:posOffset>995680</wp:posOffset>
                </wp:positionV>
                <wp:extent cx="1628775" cy="2000250"/>
                <wp:effectExtent l="38100" t="38100" r="28575" b="19050"/>
                <wp:wrapNone/>
                <wp:docPr id="984284342" name="Straight Arrow Connector 1"/>
                <wp:cNvGraphicFramePr/>
                <a:graphic xmlns:a="http://schemas.openxmlformats.org/drawingml/2006/main">
                  <a:graphicData uri="http://schemas.microsoft.com/office/word/2010/wordprocessingShape">
                    <wps:wsp>
                      <wps:cNvCnPr/>
                      <wps:spPr>
                        <a:xfrm flipH="1" flipV="1">
                          <a:off x="0" y="0"/>
                          <a:ext cx="1628775" cy="20002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7A3DDE20" id="_x0000_t32" coordsize="21600,21600" o:spt="32" o:oned="t" path="m,l21600,21600e" filled="f">
                <v:path arrowok="t" fillok="f" o:connecttype="none"/>
                <o:lock v:ext="edit" shapetype="t"/>
              </v:shapetype>
              <v:shape id="Straight Arrow Connector 1" o:spid="_x0000_s1026" type="#_x0000_t32" style="position:absolute;margin-left:87.75pt;margin-top:78.4pt;width:128.25pt;height:157.5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" strokecolor="#156082 [3204]" strokeweight="1.5pt">
                <v:stroke endarrow="block" joinstyle="miter"/>
              </v:shape>
            </w:pict>
          </mc:Fallback>
        </mc:AlternateContent>
      </w:r>
      <w:r w:rsidR="00C27DCE" w:rsidRPr="003C21FC">
        <w:rPr>
          <w:noProof/>
        </w:rPr>
        <w:drawing>
          <wp:inline distT="0" distB="0" distL="0" distR="0" wp14:anchorId="48144569" wp14:editId="6F8A5C08">
            <wp:extent cx="2743200" cy="2852420"/>
            <wp:effectExtent l="0" t="0" r="0" b="5080"/>
            <wp:docPr id="136976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760170" name=""/>
                    <pic:cNvPicPr/>
                  </pic:nvPicPr>
                  <pic:blipFill rotWithShape="1">
                    <a:blip r:embed="rId7"/>
                    <a:srcRect l="19776" t="11523" r="32362"/>
                    <a:stretch>
                      <a:fillRect/>
                    </a:stretch>
                  </pic:blipFill>
                  <pic:spPr bwMode="auto">
                    <a:xfrm>
                      <a:off x="0" y="0"/>
                      <a:ext cx="2743200" cy="2852420"/>
                    </a:xfrm>
                    <a:prstGeom prst="rect">
                      <a:avLst/>
                    </a:prstGeom>
                    <a:ln>
                      <a:noFill/>
                    </a:ln>
                    <a:extLst>
                      <a:ext uri="{53640926-AAD7-44D8-BBD7-CCE9431645EC}">
                        <a14:shadowObscured xmlns:a14="http://schemas.microsoft.com/office/drawing/2010/main"/>
                      </a:ext>
                    </a:extLst>
                  </pic:spPr>
                </pic:pic>
              </a:graphicData>
            </a:graphic>
          </wp:inline>
        </w:drawing>
      </w:r>
    </w:p>
    <w:p w14:paraId="391C49B6" w14:textId="49FDC75D" w:rsidR="00C27DCE" w:rsidRPr="003C21FC" w:rsidRDefault="00C27DCE" w:rsidP="0005205B">
      <w:r w:rsidRPr="003C21FC">
        <w:t>Upon finding an appropriate reference</w:t>
      </w:r>
      <w:r w:rsidR="00750C05" w:rsidRPr="003C21FC">
        <w:t>, Click the button labelled RefWorks after setting up a RefWorks Account.</w:t>
      </w:r>
    </w:p>
    <w:p w14:paraId="53B41E2F" w14:textId="77777777" w:rsidR="00370ED0" w:rsidRPr="003C21FC" w:rsidRDefault="00370ED0" w:rsidP="0005205B"/>
    <w:p w14:paraId="16D52A44" w14:textId="77777777" w:rsidR="00370ED0" w:rsidRPr="003C21FC" w:rsidRDefault="00370ED0" w:rsidP="0005205B">
      <w:pPr>
        <w:rPr>
          <w:noProof/>
        </w:rPr>
      </w:pPr>
    </w:p>
    <w:p w14:paraId="7AF2B7BE" w14:textId="0A74E46D" w:rsidR="00370ED0" w:rsidRPr="003C21FC" w:rsidRDefault="00CC7DFD" w:rsidP="0005205B">
      <w:r w:rsidRPr="003C21FC">
        <w:rPr>
          <w:noProof/>
        </w:rPr>
        <mc:AlternateContent>
          <mc:Choice Requires="wps">
            <w:drawing>
              <wp:anchor distT="0" distB="0" distL="114300" distR="114300" simplePos="0" relativeHeight="251662336" behindDoc="0" locked="0" layoutInCell="1" allowOverlap="1" wp14:anchorId="416BE8D6" wp14:editId="21329BE9">
                <wp:simplePos x="0" y="0"/>
                <wp:positionH relativeFrom="column">
                  <wp:posOffset>1809750</wp:posOffset>
                </wp:positionH>
                <wp:positionV relativeFrom="paragraph">
                  <wp:posOffset>1536700</wp:posOffset>
                </wp:positionV>
                <wp:extent cx="1190625" cy="219075"/>
                <wp:effectExtent l="19050" t="57150" r="28575" b="28575"/>
                <wp:wrapNone/>
                <wp:docPr id="647767640" name="Straight Arrow Connector 4"/>
                <wp:cNvGraphicFramePr/>
                <a:graphic xmlns:a="http://schemas.openxmlformats.org/drawingml/2006/main">
                  <a:graphicData uri="http://schemas.microsoft.com/office/word/2010/wordprocessingShape">
                    <wps:wsp>
                      <wps:cNvCnPr/>
                      <wps:spPr>
                        <a:xfrm flipH="1" flipV="1">
                          <a:off x="0" y="0"/>
                          <a:ext cx="1190625" cy="2190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5FA5F9E" id="Straight Arrow Connector 4" o:spid="_x0000_s1026" type="#_x0000_t32" style="position:absolute;margin-left:142.5pt;margin-top:121pt;width:93.75pt;height:17.2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" strokecolor="#156082 [3204]" strokeweight="1.5pt">
                <v:stroke endarrow="block" joinstyle="miter"/>
              </v:shape>
            </w:pict>
          </mc:Fallback>
        </mc:AlternateContent>
      </w:r>
      <w:r w:rsidRPr="003C21FC">
        <w:rPr>
          <w:noProof/>
        </w:rPr>
        <mc:AlternateContent>
          <mc:Choice Requires="wps">
            <w:drawing>
              <wp:anchor distT="0" distB="0" distL="114300" distR="114300" simplePos="0" relativeHeight="251661312" behindDoc="0" locked="0" layoutInCell="1" allowOverlap="1" wp14:anchorId="5A63A59F" wp14:editId="220AD946">
                <wp:simplePos x="0" y="0"/>
                <wp:positionH relativeFrom="column">
                  <wp:posOffset>1847850</wp:posOffset>
                </wp:positionH>
                <wp:positionV relativeFrom="paragraph">
                  <wp:posOffset>784225</wp:posOffset>
                </wp:positionV>
                <wp:extent cx="1428750" cy="933450"/>
                <wp:effectExtent l="38100" t="38100" r="19050" b="19050"/>
                <wp:wrapNone/>
                <wp:docPr id="1925880236" name="Straight Arrow Connector 3"/>
                <wp:cNvGraphicFramePr/>
                <a:graphic xmlns:a="http://schemas.openxmlformats.org/drawingml/2006/main">
                  <a:graphicData uri="http://schemas.microsoft.com/office/word/2010/wordprocessingShape">
                    <wps:wsp>
                      <wps:cNvCnPr/>
                      <wps:spPr>
                        <a:xfrm flipH="1" flipV="1">
                          <a:off x="0" y="0"/>
                          <a:ext cx="1428750" cy="9334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B581CA2" id="Straight Arrow Connector 3" o:spid="_x0000_s1026" type="#_x0000_t32" style="position:absolute;margin-left:145.5pt;margin-top:61.75pt;width:112.5pt;height:73.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" strokecolor="#156082 [3204]" strokeweight="1.5pt">
                <v:stroke endarrow="block" joinstyle="miter"/>
              </v:shape>
            </w:pict>
          </mc:Fallback>
        </mc:AlternateContent>
      </w:r>
      <w:r w:rsidR="00370ED0" w:rsidRPr="003C21FC">
        <w:rPr>
          <w:noProof/>
        </w:rPr>
        <w:drawing>
          <wp:inline distT="0" distB="0" distL="0" distR="0" wp14:anchorId="1C8AD1AE" wp14:editId="302F5F17">
            <wp:extent cx="2357438" cy="1971675"/>
            <wp:effectExtent l="0" t="0" r="5080" b="0"/>
            <wp:docPr id="110424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4816" name=""/>
                    <pic:cNvPicPr/>
                  </pic:nvPicPr>
                  <pic:blipFill rotWithShape="1">
                    <a:blip r:embed="rId8"/>
                    <a:srcRect t="3545" r="54299" b="28501"/>
                    <a:stretch>
                      <a:fillRect/>
                    </a:stretch>
                  </pic:blipFill>
                  <pic:spPr bwMode="auto">
                    <a:xfrm>
                      <a:off x="0" y="0"/>
                      <a:ext cx="2373602" cy="1985194"/>
                    </a:xfrm>
                    <a:prstGeom prst="rect">
                      <a:avLst/>
                    </a:prstGeom>
                    <a:ln>
                      <a:noFill/>
                    </a:ln>
                    <a:extLst>
                      <a:ext uri="{53640926-AAD7-44D8-BBD7-CCE9431645EC}">
                        <a14:shadowObscured xmlns:a14="http://schemas.microsoft.com/office/drawing/2010/main"/>
                      </a:ext>
                    </a:extLst>
                  </pic:spPr>
                </pic:pic>
              </a:graphicData>
            </a:graphic>
          </wp:inline>
        </w:drawing>
      </w:r>
      <w:r w:rsidR="00370ED0" w:rsidRPr="003C21FC">
        <w:t xml:space="preserve">You can then assign this reference to an appropriate folder for the project you are working on </w:t>
      </w:r>
      <w:r w:rsidRPr="003C21FC">
        <w:t>and then import.</w:t>
      </w:r>
    </w:p>
    <w:p w14:paraId="2191B231" w14:textId="5DE1B7FC" w:rsidR="00CC7DFD" w:rsidRPr="003C21FC" w:rsidRDefault="00CC7DFD" w:rsidP="0005205B"/>
    <w:p w14:paraId="7769306E" w14:textId="4DD3433D" w:rsidR="00035602" w:rsidRPr="003C21FC" w:rsidRDefault="00B9763D" w:rsidP="0005205B">
      <w:r w:rsidRPr="003C21FC">
        <w:rPr>
          <w:noProof/>
        </w:rPr>
        <w:drawing>
          <wp:inline distT="0" distB="0" distL="0" distR="0" wp14:anchorId="3CC765EF" wp14:editId="0D091D07">
            <wp:extent cx="5731510" cy="3223895"/>
            <wp:effectExtent l="0" t="0" r="2540" b="0"/>
            <wp:docPr id="505049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049924" name=""/>
                    <pic:cNvPicPr/>
                  </pic:nvPicPr>
                  <pic:blipFill>
                    <a:blip r:embed="rId9"/>
                    <a:stretch>
                      <a:fillRect/>
                    </a:stretch>
                  </pic:blipFill>
                  <pic:spPr>
                    <a:xfrm>
                      <a:off x="0" y="0"/>
                      <a:ext cx="5731510" cy="3223895"/>
                    </a:xfrm>
                    <a:prstGeom prst="rect">
                      <a:avLst/>
                    </a:prstGeom>
                  </pic:spPr>
                </pic:pic>
              </a:graphicData>
            </a:graphic>
          </wp:inline>
        </w:drawing>
      </w:r>
    </w:p>
    <w:p w14:paraId="16840F4E" w14:textId="2DA8D1C2" w:rsidR="00B9763D" w:rsidRPr="003C21FC" w:rsidRDefault="00B9763D" w:rsidP="0005205B">
      <w:r w:rsidRPr="003C21FC">
        <w:t>Alternatively</w:t>
      </w:r>
      <w:r w:rsidR="009A6892" w:rsidRPr="003C21FC">
        <w:t>,</w:t>
      </w:r>
      <w:r w:rsidRPr="003C21FC">
        <w:t xml:space="preserve"> if using an online </w:t>
      </w:r>
      <w:r w:rsidR="009A6892" w:rsidRPr="003C21FC">
        <w:t>reference,</w:t>
      </w:r>
      <w:r w:rsidRPr="003C21FC">
        <w:t xml:space="preserve"> you can use the </w:t>
      </w:r>
      <w:proofErr w:type="spellStart"/>
      <w:r w:rsidRPr="003C21FC">
        <w:t>refworks</w:t>
      </w:r>
      <w:proofErr w:type="spellEnd"/>
      <w:r w:rsidRPr="003C21FC">
        <w:t xml:space="preserve"> </w:t>
      </w:r>
      <w:r w:rsidR="001371CA" w:rsidRPr="003C21FC">
        <w:t>extension for your browser to save the reference with all the necessary information populated.</w:t>
      </w:r>
    </w:p>
    <w:p w14:paraId="72A79827" w14:textId="77777777" w:rsidR="009A6892" w:rsidRPr="003C21FC" w:rsidRDefault="009A6892" w:rsidP="0005205B"/>
    <w:p w14:paraId="1B7FDDC2" w14:textId="4DF0E6EB" w:rsidR="009A6892" w:rsidRPr="003C21FC" w:rsidRDefault="00590F52" w:rsidP="0005205B">
      <w:r w:rsidRPr="003C21FC">
        <w:rPr>
          <w:noProof/>
        </w:rPr>
        <w:drawing>
          <wp:inline distT="0" distB="0" distL="0" distR="0" wp14:anchorId="2DD7A176" wp14:editId="7D9BB178">
            <wp:extent cx="5731510" cy="3223895"/>
            <wp:effectExtent l="0" t="0" r="2540" b="0"/>
            <wp:docPr id="1824931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931088" name=""/>
                    <pic:cNvPicPr/>
                  </pic:nvPicPr>
                  <pic:blipFill>
                    <a:blip r:embed="rId10"/>
                    <a:stretch>
                      <a:fillRect/>
                    </a:stretch>
                  </pic:blipFill>
                  <pic:spPr>
                    <a:xfrm>
                      <a:off x="0" y="0"/>
                      <a:ext cx="5731510" cy="3223895"/>
                    </a:xfrm>
                    <a:prstGeom prst="rect">
                      <a:avLst/>
                    </a:prstGeom>
                  </pic:spPr>
                </pic:pic>
              </a:graphicData>
            </a:graphic>
          </wp:inline>
        </w:drawing>
      </w:r>
    </w:p>
    <w:p w14:paraId="2EB08AD3" w14:textId="4B924900" w:rsidR="00590F52" w:rsidRPr="003C21FC" w:rsidRDefault="00590F52" w:rsidP="0005205B">
      <w:r w:rsidRPr="003C21FC">
        <w:t xml:space="preserve">You can then use the RCM in word to ensure the citation style is correct, </w:t>
      </w:r>
      <w:r w:rsidR="004759D7" w:rsidRPr="003C21FC">
        <w:t xml:space="preserve">auto generate a bibliography and automatically format your citations once added. This is all linked to your online </w:t>
      </w:r>
      <w:proofErr w:type="spellStart"/>
      <w:r w:rsidR="004759D7" w:rsidRPr="003C21FC">
        <w:t>refworks</w:t>
      </w:r>
      <w:proofErr w:type="spellEnd"/>
      <w:r w:rsidR="004759D7" w:rsidRPr="003C21FC">
        <w:t xml:space="preserve"> account.</w:t>
      </w:r>
    </w:p>
    <w:p w14:paraId="0539B6B3" w14:textId="77777777" w:rsidR="005264BF" w:rsidRPr="003C21FC" w:rsidRDefault="005264BF" w:rsidP="0005205B"/>
    <w:p w14:paraId="55DFBC9A" w14:textId="77777777" w:rsidR="005264BF" w:rsidRPr="003C21FC" w:rsidRDefault="005264BF" w:rsidP="0005205B"/>
    <w:p w14:paraId="2EED36E0" w14:textId="2488925B" w:rsidR="005264BF" w:rsidRPr="003C21FC" w:rsidRDefault="00B32192" w:rsidP="0005205B">
      <w:r w:rsidRPr="003C21FC">
        <w:rPr>
          <w:noProof/>
        </w:rPr>
        <mc:AlternateContent>
          <mc:Choice Requires="wps">
            <w:drawing>
              <wp:anchor distT="0" distB="0" distL="114300" distR="114300" simplePos="0" relativeHeight="251665408" behindDoc="0" locked="0" layoutInCell="1" allowOverlap="1" wp14:anchorId="26636901" wp14:editId="4F9E114B">
                <wp:simplePos x="0" y="0"/>
                <wp:positionH relativeFrom="column">
                  <wp:posOffset>2695575</wp:posOffset>
                </wp:positionH>
                <wp:positionV relativeFrom="paragraph">
                  <wp:posOffset>1149985</wp:posOffset>
                </wp:positionV>
                <wp:extent cx="2724150" cy="2524125"/>
                <wp:effectExtent l="0" t="38100" r="57150" b="28575"/>
                <wp:wrapNone/>
                <wp:docPr id="83313708" name="Straight Arrow Connector 7"/>
                <wp:cNvGraphicFramePr/>
                <a:graphic xmlns:a="http://schemas.openxmlformats.org/drawingml/2006/main">
                  <a:graphicData uri="http://schemas.microsoft.com/office/word/2010/wordprocessingShape">
                    <wps:wsp>
                      <wps:cNvCnPr/>
                      <wps:spPr>
                        <a:xfrm flipV="1">
                          <a:off x="0" y="0"/>
                          <a:ext cx="2724150" cy="25241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99AF146" id="Straight Arrow Connector 7" o:spid="_x0000_s1026" type="#_x0000_t32" style="position:absolute;margin-left:212.25pt;margin-top:90.55pt;width:214.5pt;height:198.7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" strokecolor="#156082 [3204]" strokeweight="1.5pt">
                <v:stroke endarrow="block" joinstyle="miter"/>
              </v:shape>
            </w:pict>
          </mc:Fallback>
        </mc:AlternateContent>
      </w:r>
      <w:r w:rsidRPr="003C21FC">
        <w:rPr>
          <w:noProof/>
        </w:rPr>
        <mc:AlternateContent>
          <mc:Choice Requires="wps">
            <w:drawing>
              <wp:anchor distT="0" distB="0" distL="114300" distR="114300" simplePos="0" relativeHeight="251664384" behindDoc="0" locked="0" layoutInCell="1" allowOverlap="1" wp14:anchorId="2F641F97" wp14:editId="2CE8947C">
                <wp:simplePos x="0" y="0"/>
                <wp:positionH relativeFrom="column">
                  <wp:posOffset>1514475</wp:posOffset>
                </wp:positionH>
                <wp:positionV relativeFrom="paragraph">
                  <wp:posOffset>1149985</wp:posOffset>
                </wp:positionV>
                <wp:extent cx="742950" cy="2314575"/>
                <wp:effectExtent l="0" t="38100" r="57150" b="28575"/>
                <wp:wrapNone/>
                <wp:docPr id="508409701" name="Straight Arrow Connector 6"/>
                <wp:cNvGraphicFramePr/>
                <a:graphic xmlns:a="http://schemas.openxmlformats.org/drawingml/2006/main">
                  <a:graphicData uri="http://schemas.microsoft.com/office/word/2010/wordprocessingShape">
                    <wps:wsp>
                      <wps:cNvCnPr/>
                      <wps:spPr>
                        <a:xfrm flipV="1">
                          <a:off x="0" y="0"/>
                          <a:ext cx="742950" cy="23145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8C3F9A3" id="Straight Arrow Connector 6" o:spid="_x0000_s1026" type="#_x0000_t32" style="position:absolute;margin-left:119.25pt;margin-top:90.55pt;width:58.5pt;height:182.2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" strokecolor="#156082 [3204]" strokeweight="1.5pt">
                <v:stroke endarrow="block" joinstyle="miter"/>
              </v:shape>
            </w:pict>
          </mc:Fallback>
        </mc:AlternateContent>
      </w:r>
      <w:r w:rsidRPr="003C21FC">
        <w:rPr>
          <w:noProof/>
        </w:rPr>
        <mc:AlternateContent>
          <mc:Choice Requires="wps">
            <w:drawing>
              <wp:anchor distT="0" distB="0" distL="114300" distR="114300" simplePos="0" relativeHeight="251663360" behindDoc="0" locked="0" layoutInCell="1" allowOverlap="1" wp14:anchorId="5DCD2EB0" wp14:editId="16281E6F">
                <wp:simplePos x="0" y="0"/>
                <wp:positionH relativeFrom="column">
                  <wp:posOffset>5029200</wp:posOffset>
                </wp:positionH>
                <wp:positionV relativeFrom="paragraph">
                  <wp:posOffset>1292860</wp:posOffset>
                </wp:positionV>
                <wp:extent cx="209550" cy="3133725"/>
                <wp:effectExtent l="76200" t="38100" r="19050" b="28575"/>
                <wp:wrapNone/>
                <wp:docPr id="995945426" name="Straight Arrow Connector 5"/>
                <wp:cNvGraphicFramePr/>
                <a:graphic xmlns:a="http://schemas.openxmlformats.org/drawingml/2006/main">
                  <a:graphicData uri="http://schemas.microsoft.com/office/word/2010/wordprocessingShape">
                    <wps:wsp>
                      <wps:cNvCnPr/>
                      <wps:spPr>
                        <a:xfrm flipH="1" flipV="1">
                          <a:off x="0" y="0"/>
                          <a:ext cx="209550" cy="31337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F6FFD86" id="Straight Arrow Connector 5" o:spid="_x0000_s1026" type="#_x0000_t32" style="position:absolute;margin-left:396pt;margin-top:101.8pt;width:16.5pt;height:246.7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" strokecolor="#156082 [3204]" strokeweight="1.5pt">
                <v:stroke endarrow="block" joinstyle="miter"/>
              </v:shape>
            </w:pict>
          </mc:Fallback>
        </mc:AlternateContent>
      </w:r>
      <w:r w:rsidR="005264BF" w:rsidRPr="003C21FC">
        <w:rPr>
          <w:noProof/>
        </w:rPr>
        <w:drawing>
          <wp:inline distT="0" distB="0" distL="0" distR="0" wp14:anchorId="2A79FBA7" wp14:editId="0A7AE410">
            <wp:extent cx="5731510" cy="3223895"/>
            <wp:effectExtent l="0" t="0" r="2540" b="0"/>
            <wp:docPr id="825284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284335" name=""/>
                    <pic:cNvPicPr/>
                  </pic:nvPicPr>
                  <pic:blipFill>
                    <a:blip r:embed="rId11"/>
                    <a:stretch>
                      <a:fillRect/>
                    </a:stretch>
                  </pic:blipFill>
                  <pic:spPr>
                    <a:xfrm>
                      <a:off x="0" y="0"/>
                      <a:ext cx="5731510" cy="3223895"/>
                    </a:xfrm>
                    <a:prstGeom prst="rect">
                      <a:avLst/>
                    </a:prstGeom>
                  </pic:spPr>
                </pic:pic>
              </a:graphicData>
            </a:graphic>
          </wp:inline>
        </w:drawing>
      </w:r>
    </w:p>
    <w:p w14:paraId="3C1598D5" w14:textId="71953581" w:rsidR="005264BF" w:rsidRPr="003C21FC" w:rsidRDefault="005264BF" w:rsidP="0005205B">
      <w:r w:rsidRPr="003C21FC">
        <w:t>You then select the area in your report you wish to insert the citation, select the appropriate reference and click insert citation in the manager screen.</w:t>
      </w:r>
      <w:r w:rsidR="00CA4953" w:rsidRPr="003C21FC">
        <w:t xml:space="preserve"> This will then include the in</w:t>
      </w:r>
      <w:r w:rsidR="00B32192" w:rsidRPr="003C21FC">
        <w:t>-</w:t>
      </w:r>
      <w:r w:rsidR="00CA4953" w:rsidRPr="003C21FC">
        <w:t>text citation and update the bibliography if selected.</w:t>
      </w:r>
    </w:p>
    <w:p w14:paraId="73CEB52E" w14:textId="77777777" w:rsidR="00CA4953" w:rsidRPr="003C21FC" w:rsidRDefault="00CA4953" w:rsidP="0005205B"/>
    <w:p w14:paraId="74E4C527" w14:textId="4C083CE6" w:rsidR="00CA4953" w:rsidRPr="003C21FC" w:rsidRDefault="00B32192" w:rsidP="0005205B">
      <w:r w:rsidRPr="003C21FC">
        <w:t>References</w:t>
      </w:r>
      <w:r w:rsidR="00CA4953" w:rsidRPr="003C21FC">
        <w:t xml:space="preserve"> </w:t>
      </w:r>
      <w:r w:rsidRPr="003C21FC">
        <w:t xml:space="preserve">for insertion </w:t>
      </w:r>
      <w:r w:rsidR="00CA4953" w:rsidRPr="003C21FC">
        <w:t xml:space="preserve">are displayed based on </w:t>
      </w:r>
      <w:r w:rsidRPr="003C21FC">
        <w:t>any filters you have applied in the manager.</w:t>
      </w:r>
    </w:p>
    <w:sectPr w:rsidR="00CA4953" w:rsidRPr="003C21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C8410" w14:textId="77777777" w:rsidR="00B22A09" w:rsidRDefault="00B22A09" w:rsidP="00A6428B">
      <w:pPr>
        <w:spacing w:after="0" w:line="240" w:lineRule="auto"/>
      </w:pPr>
      <w:r>
        <w:separator/>
      </w:r>
    </w:p>
  </w:endnote>
  <w:endnote w:type="continuationSeparator" w:id="0">
    <w:p w14:paraId="2A95637B" w14:textId="77777777" w:rsidR="00B22A09" w:rsidRDefault="00B22A09" w:rsidP="00A64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92190" w14:textId="77777777" w:rsidR="00B22A09" w:rsidRDefault="00B22A09" w:rsidP="00A6428B">
      <w:pPr>
        <w:spacing w:after="0" w:line="240" w:lineRule="auto"/>
      </w:pPr>
      <w:r>
        <w:separator/>
      </w:r>
    </w:p>
  </w:footnote>
  <w:footnote w:type="continuationSeparator" w:id="0">
    <w:p w14:paraId="61A90D7E" w14:textId="77777777" w:rsidR="00B22A09" w:rsidRDefault="00B22A09" w:rsidP="00A64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A4423"/>
    <w:multiLevelType w:val="multilevel"/>
    <w:tmpl w:val="7CE2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395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D90"/>
    <w:rsid w:val="00035602"/>
    <w:rsid w:val="0005205B"/>
    <w:rsid w:val="00100CE9"/>
    <w:rsid w:val="001371CA"/>
    <w:rsid w:val="001E3DB9"/>
    <w:rsid w:val="002153D7"/>
    <w:rsid w:val="00230A3E"/>
    <w:rsid w:val="00260E72"/>
    <w:rsid w:val="002C25DD"/>
    <w:rsid w:val="002C4D90"/>
    <w:rsid w:val="002E5319"/>
    <w:rsid w:val="003231D4"/>
    <w:rsid w:val="00370ED0"/>
    <w:rsid w:val="003A5E00"/>
    <w:rsid w:val="003C21FC"/>
    <w:rsid w:val="003E1C77"/>
    <w:rsid w:val="004759D7"/>
    <w:rsid w:val="004C2124"/>
    <w:rsid w:val="00520F17"/>
    <w:rsid w:val="005264BF"/>
    <w:rsid w:val="00530988"/>
    <w:rsid w:val="00590F52"/>
    <w:rsid w:val="00644A34"/>
    <w:rsid w:val="00654322"/>
    <w:rsid w:val="006E23F9"/>
    <w:rsid w:val="00750C05"/>
    <w:rsid w:val="00801B44"/>
    <w:rsid w:val="009962AA"/>
    <w:rsid w:val="009A6892"/>
    <w:rsid w:val="00A6428B"/>
    <w:rsid w:val="00B22A09"/>
    <w:rsid w:val="00B32192"/>
    <w:rsid w:val="00B9763D"/>
    <w:rsid w:val="00C27DCE"/>
    <w:rsid w:val="00C65DB9"/>
    <w:rsid w:val="00CA4953"/>
    <w:rsid w:val="00CC7DFD"/>
    <w:rsid w:val="00DE2223"/>
    <w:rsid w:val="00DF0B0B"/>
    <w:rsid w:val="00ED0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B1852"/>
  <w15:chartTrackingRefBased/>
  <w15:docId w15:val="{AB7D8421-7E65-4BD3-8E7B-48062EBBC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4D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D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D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D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D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D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D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D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D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D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D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D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D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D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D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D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D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D90"/>
    <w:rPr>
      <w:rFonts w:eastAsiaTheme="majorEastAsia" w:cstheme="majorBidi"/>
      <w:color w:val="272727" w:themeColor="text1" w:themeTint="D8"/>
    </w:rPr>
  </w:style>
  <w:style w:type="paragraph" w:styleId="Title">
    <w:name w:val="Title"/>
    <w:basedOn w:val="Normal"/>
    <w:next w:val="Normal"/>
    <w:link w:val="TitleChar"/>
    <w:uiPriority w:val="10"/>
    <w:qFormat/>
    <w:rsid w:val="002C4D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D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D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D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D90"/>
    <w:pPr>
      <w:spacing w:before="160"/>
      <w:jc w:val="center"/>
    </w:pPr>
    <w:rPr>
      <w:i/>
      <w:iCs/>
      <w:color w:val="404040" w:themeColor="text1" w:themeTint="BF"/>
    </w:rPr>
  </w:style>
  <w:style w:type="character" w:customStyle="1" w:styleId="QuoteChar">
    <w:name w:val="Quote Char"/>
    <w:basedOn w:val="DefaultParagraphFont"/>
    <w:link w:val="Quote"/>
    <w:uiPriority w:val="29"/>
    <w:rsid w:val="002C4D90"/>
    <w:rPr>
      <w:i/>
      <w:iCs/>
      <w:color w:val="404040" w:themeColor="text1" w:themeTint="BF"/>
    </w:rPr>
  </w:style>
  <w:style w:type="paragraph" w:styleId="ListParagraph">
    <w:name w:val="List Paragraph"/>
    <w:basedOn w:val="Normal"/>
    <w:uiPriority w:val="34"/>
    <w:qFormat/>
    <w:rsid w:val="002C4D90"/>
    <w:pPr>
      <w:ind w:left="720"/>
      <w:contextualSpacing/>
    </w:pPr>
  </w:style>
  <w:style w:type="character" w:styleId="IntenseEmphasis">
    <w:name w:val="Intense Emphasis"/>
    <w:basedOn w:val="DefaultParagraphFont"/>
    <w:uiPriority w:val="21"/>
    <w:qFormat/>
    <w:rsid w:val="002C4D90"/>
    <w:rPr>
      <w:i/>
      <w:iCs/>
      <w:color w:val="0F4761" w:themeColor="accent1" w:themeShade="BF"/>
    </w:rPr>
  </w:style>
  <w:style w:type="paragraph" w:styleId="IntenseQuote">
    <w:name w:val="Intense Quote"/>
    <w:basedOn w:val="Normal"/>
    <w:next w:val="Normal"/>
    <w:link w:val="IntenseQuoteChar"/>
    <w:uiPriority w:val="30"/>
    <w:qFormat/>
    <w:rsid w:val="002C4D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D90"/>
    <w:rPr>
      <w:i/>
      <w:iCs/>
      <w:color w:val="0F4761" w:themeColor="accent1" w:themeShade="BF"/>
    </w:rPr>
  </w:style>
  <w:style w:type="character" w:styleId="IntenseReference">
    <w:name w:val="Intense Reference"/>
    <w:basedOn w:val="DefaultParagraphFont"/>
    <w:uiPriority w:val="32"/>
    <w:qFormat/>
    <w:rsid w:val="002C4D90"/>
    <w:rPr>
      <w:b/>
      <w:bCs/>
      <w:smallCaps/>
      <w:color w:val="0F4761" w:themeColor="accent1" w:themeShade="BF"/>
      <w:spacing w:val="5"/>
    </w:rPr>
  </w:style>
  <w:style w:type="character" w:styleId="Hyperlink">
    <w:name w:val="Hyperlink"/>
    <w:basedOn w:val="DefaultParagraphFont"/>
    <w:uiPriority w:val="99"/>
    <w:unhideWhenUsed/>
    <w:rsid w:val="002E5319"/>
    <w:rPr>
      <w:color w:val="467886" w:themeColor="hyperlink"/>
      <w:u w:val="single"/>
    </w:rPr>
  </w:style>
  <w:style w:type="character" w:styleId="UnresolvedMention">
    <w:name w:val="Unresolved Mention"/>
    <w:basedOn w:val="DefaultParagraphFont"/>
    <w:uiPriority w:val="99"/>
    <w:semiHidden/>
    <w:unhideWhenUsed/>
    <w:rsid w:val="002E5319"/>
    <w:rPr>
      <w:color w:val="605E5C"/>
      <w:shd w:val="clear" w:color="auto" w:fill="E1DFDD"/>
    </w:rPr>
  </w:style>
  <w:style w:type="paragraph" w:styleId="Header">
    <w:name w:val="header"/>
    <w:basedOn w:val="Normal"/>
    <w:link w:val="HeaderChar"/>
    <w:uiPriority w:val="99"/>
    <w:unhideWhenUsed/>
    <w:rsid w:val="00A64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28B"/>
  </w:style>
  <w:style w:type="paragraph" w:styleId="Footer">
    <w:name w:val="footer"/>
    <w:basedOn w:val="Normal"/>
    <w:link w:val="FooterChar"/>
    <w:uiPriority w:val="99"/>
    <w:unhideWhenUsed/>
    <w:rsid w:val="00A64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28B"/>
  </w:style>
  <w:style w:type="character" w:styleId="PlaceholderText">
    <w:name w:val="Placeholder Text"/>
    <w:basedOn w:val="DefaultParagraphFont"/>
    <w:uiPriority w:val="99"/>
    <w:semiHidden/>
    <w:rsid w:val="002C25DD"/>
    <w:rPr>
      <w:color w:val="666666"/>
    </w:rPr>
  </w:style>
  <w:style w:type="paragraph" w:styleId="NormalWeb">
    <w:name w:val="Normal (Web)"/>
    <w:basedOn w:val="Normal"/>
    <w:uiPriority w:val="99"/>
    <w:semiHidden/>
    <w:unhideWhenUsed/>
    <w:rsid w:val="003E1C77"/>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BA817690F6843DD8EB1BA2BABD43475"/>
        <w:category>
          <w:name w:val="General"/>
          <w:gallery w:val="placeholder"/>
        </w:category>
        <w:types>
          <w:type w:val="bbPlcHdr"/>
        </w:types>
        <w:behaviors>
          <w:behavior w:val="content"/>
        </w:behaviors>
        <w:guid w:val="{C0A8587C-DB75-4AA4-AE44-CD061BE65250}"/>
      </w:docPartPr>
      <w:docPartBody>
        <w:p w:rsidR="00670BD5" w:rsidRDefault="00D85CD1">
          <w:r w:rsidRPr="00FD1980">
            <w:rPr>
              <w:rStyle w:val="PlaceholderText"/>
            </w:rPr>
            <w:t>Formatting...</w:t>
          </w:r>
        </w:p>
      </w:docPartBody>
    </w:docPart>
    <w:docPart>
      <w:docPartPr>
        <w:name w:val="B54B1BCD89DC456189BA2BEDC620FAE5"/>
        <w:category>
          <w:name w:val="General"/>
          <w:gallery w:val="placeholder"/>
        </w:category>
        <w:types>
          <w:type w:val="bbPlcHdr"/>
        </w:types>
        <w:behaviors>
          <w:behavior w:val="content"/>
        </w:behaviors>
        <w:guid w:val="{B5347EF6-0318-4FFA-91B7-0C67C83D71DE}"/>
      </w:docPartPr>
      <w:docPartBody>
        <w:p w:rsidR="00670BD5" w:rsidRDefault="00D85CD1">
          <w:r w:rsidRPr="00FD1980">
            <w:rPr>
              <w:rStyle w:val="PlaceholderText"/>
            </w:rPr>
            <w:t>Formatting Bibliography...</w:t>
          </w:r>
        </w:p>
      </w:docPartBody>
    </w:docPart>
    <w:docPart>
      <w:docPartPr>
        <w:name w:val="C720D63DCF15447F9DD7D6C670C2BDE3"/>
        <w:category>
          <w:name w:val="General"/>
          <w:gallery w:val="placeholder"/>
        </w:category>
        <w:types>
          <w:type w:val="bbPlcHdr"/>
        </w:types>
        <w:behaviors>
          <w:behavior w:val="content"/>
        </w:behaviors>
        <w:guid w:val="{9C6DCF66-4D94-4E2C-B7A7-FFB6B715E841}"/>
      </w:docPartPr>
      <w:docPartBody>
        <w:p w:rsidR="00670BD5" w:rsidRDefault="00D85CD1">
          <w:r w:rsidRPr="00FD1980">
            <w:rPr>
              <w:rStyle w:val="PlaceholderText"/>
            </w:rPr>
            <w:t>Formatting...</w:t>
          </w:r>
        </w:p>
      </w:docPartBody>
    </w:docPart>
    <w:docPart>
      <w:docPartPr>
        <w:name w:val="0A6254E08E764FD3AE69C67D1F0F808A"/>
        <w:category>
          <w:name w:val="General"/>
          <w:gallery w:val="placeholder"/>
        </w:category>
        <w:types>
          <w:type w:val="bbPlcHdr"/>
        </w:types>
        <w:behaviors>
          <w:behavior w:val="content"/>
        </w:behaviors>
        <w:guid w:val="{7A6C27F3-AA3B-4CB4-A7CF-75730A86DCEE}"/>
      </w:docPartPr>
      <w:docPartBody>
        <w:p w:rsidR="00670BD5" w:rsidRDefault="00D85CD1">
          <w:r w:rsidRPr="00FD1980">
            <w:rPr>
              <w:rStyle w:val="PlaceholderText"/>
            </w:rPr>
            <w:t>Formatting...</w:t>
          </w:r>
        </w:p>
      </w:docPartBody>
    </w:docPart>
    <w:docPart>
      <w:docPartPr>
        <w:name w:val="F9AC7FC9E7944A02960DA18788242A29"/>
        <w:category>
          <w:name w:val="General"/>
          <w:gallery w:val="placeholder"/>
        </w:category>
        <w:types>
          <w:type w:val="bbPlcHdr"/>
        </w:types>
        <w:behaviors>
          <w:behavior w:val="content"/>
        </w:behaviors>
        <w:guid w:val="{FC9E76FD-970A-41EA-9338-76ED131BFF09}"/>
      </w:docPartPr>
      <w:docPartBody>
        <w:p w:rsidR="00670BD5" w:rsidRDefault="00D85CD1">
          <w:r w:rsidRPr="00FD198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CD1"/>
    <w:rsid w:val="004C2124"/>
    <w:rsid w:val="00644A34"/>
    <w:rsid w:val="00670BD5"/>
    <w:rsid w:val="00A21A57"/>
    <w:rsid w:val="00D85CD1"/>
    <w:rsid w:val="00DE22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5CD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F8D8D3F-38FD-45E3-9B63-D005B0F95B99}">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153644552&quot;:{&quot;referencesIds&quot;:[&quot;doc:6989d3d987fcaa77fbe1cda0&quot;],&quot;referencesOptions&quot;:{&quot;doc:6989d3d987fcaa77fbe1cd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3644552,&quot;citationText&quot;:&quot;&lt;span style=\&quot;font-family:Aptos;font-size:16px;color:#000000\&quot;&gt;[2]&lt;/span&gt;&quot;},&quot;2143995711&quot;:{&quot;referencesIds&quot;:[&quot;doc:6989d36297fe3228fca9ef1c&quot;],&quot;referencesOptions&quot;:{&quot;doc:6989d36297fe3228fca9ef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3995711,&quot;citationText&quot;:&quot;&lt;span style=\&quot;font-family:Aptos;font-size:16px;color:#000000\&quot;&gt;[1]&lt;/span&gt;&quot;},&quot;-1631083048&quot;:{&quot;referencesIds&quot;:[&quot;doc:6989d3d987fcaa77fbe1cda0&quot;],&quot;referencesOptions&quot;:{&quot;doc:6989d3d987fcaa77fbe1cda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1083048,&quot;citationText&quot;:&quot;&lt;span style=\&quot;font-family:Aptos;font-size:16px;color:#000000\&quot;&gt;[2]&lt;/span&gt;&quot;},&quot;-1968118323&quot;:{&quot;referencesIds&quot;:[&quot;doc:698a0ce52c470e603f0cb66a&quot;],&quot;referencesOptions&quot;:{&quot;doc:698a0ce52c470e603f0cb6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8118323,&quot;citationText&quot;:&quot;&lt;span style=\&quot;font-family:Aptos;font-size:16px;color:#000000\&quot;&gt;[3]&lt;/span&gt;&quot;}}"/>
    <we:property name="currentFolder" value="{&quot;depth&quot;:0,&quot;id&quot;:&quot;all&quot;,&quot;name&quot;:&quot;All references&quot;,&quot;parentId&quot;:null,&quot;position&quot;:-2,&quot;isShared&quot;:false}"/>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989c353ae01b671534449e6&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71</TotalTime>
  <Pages>4</Pages>
  <Words>596</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Jenkins (2528481)</dc:creator>
  <cp:keywords/>
  <dc:description/>
  <cp:lastModifiedBy>Morgan Jenkins (2528481)</cp:lastModifiedBy>
  <cp:revision>26</cp:revision>
  <dcterms:created xsi:type="dcterms:W3CDTF">2026-02-09T11:31:00Z</dcterms:created>
  <dcterms:modified xsi:type="dcterms:W3CDTF">2026-02-16T11:07:00Z</dcterms:modified>
</cp:coreProperties>
</file>