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Ex1.xml" ContentType="application/vnd.ms-office.chartex+xml"/>
  <Override PartName="/word/charts/style2.xml" ContentType="application/vnd.ms-office.chartstyle+xml"/>
  <Override PartName="/word/charts/colors2.xml" ContentType="application/vnd.ms-office.chartcolorstyle+xml"/>
  <Override PartName="/word/charts/chart2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4DB346" w14:textId="77777777" w:rsidR="00416870" w:rsidRDefault="00416870" w:rsidP="00065444">
      <w:pPr>
        <w:jc w:val="center"/>
      </w:pPr>
    </w:p>
    <w:p w14:paraId="39CEE751" w14:textId="77777777" w:rsidR="00065444" w:rsidRDefault="00065444" w:rsidP="00065444">
      <w:pPr>
        <w:jc w:val="center"/>
      </w:pPr>
    </w:p>
    <w:p w14:paraId="096B3F37" w14:textId="77777777" w:rsidR="00065444" w:rsidRDefault="00065444" w:rsidP="00065444">
      <w:pPr>
        <w:jc w:val="center"/>
      </w:pPr>
    </w:p>
    <w:p w14:paraId="49F61838" w14:textId="77777777" w:rsidR="00065444" w:rsidRDefault="00065444" w:rsidP="00065444">
      <w:pPr>
        <w:jc w:val="center"/>
      </w:pPr>
    </w:p>
    <w:p w14:paraId="22FD89BF" w14:textId="77777777" w:rsidR="00065444" w:rsidRPr="00065444" w:rsidRDefault="00065444" w:rsidP="00065444">
      <w:pPr>
        <w:jc w:val="center"/>
        <w:rPr>
          <w:sz w:val="24"/>
          <w:szCs w:val="24"/>
        </w:rPr>
      </w:pPr>
    </w:p>
    <w:p w14:paraId="2327FEDE" w14:textId="59B7A39D" w:rsidR="00065444" w:rsidRP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  <w:r w:rsidRPr="00065444">
        <w:rPr>
          <w:rFonts w:asciiTheme="majorHAnsi" w:hAnsiTheme="majorHAnsi" w:cstheme="majorHAnsi"/>
          <w:sz w:val="24"/>
          <w:szCs w:val="24"/>
        </w:rPr>
        <w:t>Reducing NCRs by introduction of automation of a manual process</w:t>
      </w:r>
    </w:p>
    <w:p w14:paraId="45E95CA3" w14:textId="522028C9" w:rsidR="00065444" w:rsidRP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  <w:r w:rsidRPr="00065444">
        <w:rPr>
          <w:rFonts w:asciiTheme="majorHAnsi" w:hAnsiTheme="majorHAnsi" w:cstheme="majorHAnsi"/>
          <w:sz w:val="24"/>
          <w:szCs w:val="24"/>
        </w:rPr>
        <w:t>Ethan Langdon</w:t>
      </w:r>
    </w:p>
    <w:p w14:paraId="6B168CF4" w14:textId="70ADE412" w:rsidR="00065444" w:rsidRP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  <w:r w:rsidRPr="00065444">
        <w:rPr>
          <w:rFonts w:asciiTheme="majorHAnsi" w:hAnsiTheme="majorHAnsi" w:cstheme="majorHAnsi"/>
          <w:sz w:val="24"/>
          <w:szCs w:val="24"/>
        </w:rPr>
        <w:t>University of Wales, Trinity Sai</w:t>
      </w:r>
      <w:r w:rsidR="0062360C">
        <w:rPr>
          <w:rFonts w:asciiTheme="majorHAnsi" w:hAnsiTheme="majorHAnsi" w:cstheme="majorHAnsi"/>
          <w:sz w:val="24"/>
          <w:szCs w:val="24"/>
        </w:rPr>
        <w:t>nt</w:t>
      </w:r>
      <w:r w:rsidRPr="00065444">
        <w:rPr>
          <w:rFonts w:asciiTheme="majorHAnsi" w:hAnsiTheme="majorHAnsi" w:cstheme="majorHAnsi"/>
          <w:sz w:val="24"/>
          <w:szCs w:val="24"/>
        </w:rPr>
        <w:t xml:space="preserve"> David</w:t>
      </w:r>
    </w:p>
    <w:p w14:paraId="38049193" w14:textId="77777777" w:rsid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79A949EB" w14:textId="77777777" w:rsid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C639C5C" w14:textId="77777777" w:rsid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19D45A06" w14:textId="77777777" w:rsid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9A86A4E" w14:textId="77777777" w:rsid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383F0B4D" w14:textId="77777777" w:rsid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79338FEF" w14:textId="77777777" w:rsid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306D316" w14:textId="77777777" w:rsidR="00065444" w:rsidRP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2A7D9838" w14:textId="6FBF7862" w:rsidR="00065444" w:rsidRPr="00065444" w:rsidRDefault="00065444" w:rsidP="00065444">
      <w:pPr>
        <w:jc w:val="center"/>
        <w:rPr>
          <w:rFonts w:asciiTheme="majorHAnsi" w:hAnsiTheme="majorHAnsi" w:cstheme="majorHAnsi"/>
          <w:b/>
          <w:bCs/>
          <w:sz w:val="24"/>
          <w:szCs w:val="24"/>
        </w:rPr>
      </w:pPr>
      <w:r w:rsidRPr="00065444">
        <w:rPr>
          <w:rFonts w:asciiTheme="majorHAnsi" w:hAnsiTheme="majorHAnsi" w:cstheme="majorHAnsi"/>
          <w:b/>
          <w:bCs/>
          <w:sz w:val="24"/>
          <w:szCs w:val="24"/>
        </w:rPr>
        <w:t>Author notes</w:t>
      </w:r>
    </w:p>
    <w:p w14:paraId="30E7FE2C" w14:textId="340D95A9" w:rsidR="00065444" w:rsidRDefault="00065444" w:rsidP="00065444">
      <w:pPr>
        <w:jc w:val="center"/>
        <w:rPr>
          <w:rFonts w:asciiTheme="majorHAnsi" w:hAnsiTheme="majorHAnsi" w:cstheme="majorHAnsi"/>
          <w:sz w:val="24"/>
          <w:szCs w:val="24"/>
        </w:rPr>
      </w:pPr>
      <w:r w:rsidRPr="00065444">
        <w:rPr>
          <w:rFonts w:asciiTheme="majorHAnsi" w:hAnsiTheme="majorHAnsi" w:cstheme="majorHAnsi"/>
          <w:sz w:val="24"/>
          <w:szCs w:val="24"/>
        </w:rPr>
        <w:t>Data, Funding and Project aid all provided by EBD Steel doors</w:t>
      </w:r>
    </w:p>
    <w:p w14:paraId="083349D1" w14:textId="77777777" w:rsidR="00065444" w:rsidRDefault="00065444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032195367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AB8F7BB" w14:textId="49A5305B" w:rsidR="00065444" w:rsidRDefault="00065444">
          <w:pPr>
            <w:pStyle w:val="TOCHeading"/>
          </w:pPr>
          <w:r>
            <w:t>Contents</w:t>
          </w:r>
        </w:p>
        <w:p w14:paraId="27D69EC3" w14:textId="6D081926" w:rsidR="008A4FDF" w:rsidRDefault="00065444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5198318" w:history="1">
            <w:r w:rsidR="008A4FDF" w:rsidRPr="00F01AE5">
              <w:rPr>
                <w:rStyle w:val="Hyperlink"/>
                <w:noProof/>
              </w:rPr>
              <w:t>Section 1: Figures</w:t>
            </w:r>
            <w:r w:rsidR="008A4FDF">
              <w:rPr>
                <w:noProof/>
                <w:webHidden/>
              </w:rPr>
              <w:tab/>
            </w:r>
            <w:r w:rsidR="008A4FDF">
              <w:rPr>
                <w:noProof/>
                <w:webHidden/>
              </w:rPr>
              <w:fldChar w:fldCharType="begin"/>
            </w:r>
            <w:r w:rsidR="008A4FDF">
              <w:rPr>
                <w:noProof/>
                <w:webHidden/>
              </w:rPr>
              <w:instrText xml:space="preserve"> PAGEREF _Toc165198318 \h </w:instrText>
            </w:r>
            <w:r w:rsidR="008A4FDF">
              <w:rPr>
                <w:noProof/>
                <w:webHidden/>
              </w:rPr>
            </w:r>
            <w:r w:rsidR="008A4FDF">
              <w:rPr>
                <w:noProof/>
                <w:webHidden/>
              </w:rPr>
              <w:fldChar w:fldCharType="separate"/>
            </w:r>
            <w:r w:rsidR="008A4FDF">
              <w:rPr>
                <w:noProof/>
                <w:webHidden/>
              </w:rPr>
              <w:t>2</w:t>
            </w:r>
            <w:r w:rsidR="008A4FDF">
              <w:rPr>
                <w:noProof/>
                <w:webHidden/>
              </w:rPr>
              <w:fldChar w:fldCharType="end"/>
            </w:r>
          </w:hyperlink>
        </w:p>
        <w:p w14:paraId="6F9568CB" w14:textId="6C3DDE88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19" w:history="1">
            <w:r w:rsidRPr="00F01AE5">
              <w:rPr>
                <w:rStyle w:val="Hyperlink"/>
                <w:noProof/>
              </w:rPr>
              <w:t>Section 2: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E2184D" w14:textId="06D655C9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20" w:history="1">
            <w:r w:rsidRPr="00F01AE5">
              <w:rPr>
                <w:rStyle w:val="Hyperlink"/>
                <w:noProof/>
              </w:rPr>
              <w:t>Section 3: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CB12D1" w14:textId="615B8B5F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21" w:history="1">
            <w:r w:rsidRPr="00F01AE5">
              <w:rPr>
                <w:rStyle w:val="Hyperlink"/>
                <w:noProof/>
              </w:rPr>
              <w:t>Section 4: Define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9DDBC1" w14:textId="6B43A567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22" w:history="1">
            <w:r w:rsidRPr="00F01AE5">
              <w:rPr>
                <w:rStyle w:val="Hyperlink"/>
                <w:noProof/>
              </w:rPr>
              <w:t>Section 5: Measure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4504E" w14:textId="7CD0EDD2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23" w:history="1">
            <w:r w:rsidRPr="00F01AE5">
              <w:rPr>
                <w:rStyle w:val="Hyperlink"/>
                <w:noProof/>
              </w:rPr>
              <w:t>Section 6: Analyse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9AE55" w14:textId="282643BE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24" w:history="1">
            <w:r w:rsidRPr="00F01AE5">
              <w:rPr>
                <w:rStyle w:val="Hyperlink"/>
                <w:noProof/>
              </w:rPr>
              <w:t>Section 7: Improve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1BF3A" w14:textId="60DA2830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25" w:history="1">
            <w:r w:rsidRPr="00F01AE5">
              <w:rPr>
                <w:rStyle w:val="Hyperlink"/>
                <w:noProof/>
              </w:rPr>
              <w:t>Section 8: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4217CB" w14:textId="1EAEA890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26" w:history="1">
            <w:r w:rsidRPr="00F01AE5">
              <w:rPr>
                <w:rStyle w:val="Hyperlink"/>
                <w:noProof/>
              </w:rPr>
              <w:t>Section 9: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7AD2D" w14:textId="5B027D20" w:rsidR="008A4FDF" w:rsidRDefault="008A4FDF">
          <w:pPr>
            <w:pStyle w:val="TOC2"/>
            <w:tabs>
              <w:tab w:val="right" w:leader="dot" w:pos="9016"/>
            </w:tabs>
            <w:rPr>
              <w:rFonts w:cstheme="minorBidi"/>
              <w:noProof/>
              <w:kern w:val="2"/>
              <w14:ligatures w14:val="standardContextual"/>
            </w:rPr>
          </w:pPr>
          <w:hyperlink w:anchor="_Toc165198327" w:history="1">
            <w:r w:rsidRPr="00F01AE5">
              <w:rPr>
                <w:rStyle w:val="Hyperlink"/>
                <w:noProof/>
              </w:rPr>
              <w:t>Section 10: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_Toc165198327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49F58" w14:textId="3DDB5670" w:rsidR="00065444" w:rsidRDefault="00065444">
          <w:r>
            <w:rPr>
              <w:b/>
              <w:bCs/>
            </w:rPr>
            <w:fldChar w:fldCharType="end"/>
          </w:r>
        </w:p>
      </w:sdtContent>
    </w:sdt>
    <w:p w14:paraId="179B18A8" w14:textId="7F443EFE" w:rsidR="00065444" w:rsidRDefault="00065444" w:rsidP="00065444">
      <w:pPr>
        <w:pStyle w:val="Heading2"/>
      </w:pPr>
      <w:bookmarkStart w:id="0" w:name="_Toc165198318"/>
      <w:r>
        <w:t>Section 1: Figures</w:t>
      </w:r>
      <w:bookmarkEnd w:id="0"/>
    </w:p>
    <w:p w14:paraId="735F6944" w14:textId="1143358D" w:rsidR="00346810" w:rsidRDefault="0034681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Theme="majorHAnsi" w:hAnsiTheme="majorHAnsi" w:cstheme="majorHAnsi"/>
          <w:b/>
          <w:bCs/>
          <w:sz w:val="24"/>
          <w:szCs w:val="24"/>
          <w:u w:val="single"/>
        </w:rPr>
        <w:fldChar w:fldCharType="begin"/>
      </w:r>
      <w:r>
        <w:rPr>
          <w:rFonts w:asciiTheme="majorHAnsi" w:hAnsiTheme="majorHAnsi" w:cstheme="majorHAnsi"/>
          <w:b/>
          <w:bCs/>
          <w:sz w:val="24"/>
          <w:szCs w:val="24"/>
          <w:u w:val="single"/>
        </w:rPr>
        <w:instrText xml:space="preserve"> TOC \h \z \c "Figure" </w:instrText>
      </w:r>
      <w:r>
        <w:rPr>
          <w:rFonts w:asciiTheme="majorHAnsi" w:hAnsiTheme="majorHAnsi" w:cstheme="majorHAnsi"/>
          <w:b/>
          <w:bCs/>
          <w:sz w:val="24"/>
          <w:szCs w:val="24"/>
          <w:u w:val="single"/>
        </w:rPr>
        <w:fldChar w:fldCharType="separate"/>
      </w:r>
      <w:hyperlink w:anchor="_Toc165198080" w:history="1">
        <w:r w:rsidRPr="009C4C6B">
          <w:rPr>
            <w:rStyle w:val="Hyperlink"/>
            <w:noProof/>
          </w:rPr>
          <w:t>Figure 1 (NCRs Raised)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_Toc165198080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E564E7D" w14:textId="72932018" w:rsidR="00346810" w:rsidRDefault="0034681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198081" w:history="1">
        <w:r w:rsidRPr="009C4C6B">
          <w:rPr>
            <w:rStyle w:val="Hyperlink"/>
            <w:noProof/>
          </w:rPr>
          <w:t>Figure 2 (NCR Costs)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_Toc165198081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00DE3C2" w14:textId="1EA672E9" w:rsidR="00346810" w:rsidRDefault="0034681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198082" w:history="1">
        <w:r w:rsidRPr="009C4C6B">
          <w:rPr>
            <w:rStyle w:val="Hyperlink"/>
            <w:noProof/>
          </w:rPr>
          <w:t>Figure 3 (Process Map)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_Toc165198082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FE754DA" w14:textId="7A4DC8E2" w:rsidR="00346810" w:rsidRDefault="0034681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198083" w:history="1">
        <w:r w:rsidRPr="009C4C6B">
          <w:rPr>
            <w:rStyle w:val="Hyperlink"/>
            <w:noProof/>
          </w:rPr>
          <w:t>Figure 4 (NCR Folding)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_Toc165198083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8AF250F" w14:textId="76557A9D" w:rsidR="00346810" w:rsidRDefault="0034681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198084" w:history="1">
        <w:r w:rsidRPr="009C4C6B">
          <w:rPr>
            <w:rStyle w:val="Hyperlink"/>
            <w:noProof/>
          </w:rPr>
          <w:t>Figure 5 (NCR root cause)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_Toc165198084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22D7FA7" w14:textId="564C78B9" w:rsidR="00346810" w:rsidRDefault="0034681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198085" w:history="1">
        <w:r w:rsidRPr="009C4C6B">
          <w:rPr>
            <w:rStyle w:val="Hyperlink"/>
            <w:noProof/>
          </w:rPr>
          <w:t>Figure 6 (NCR folding Salvagnini projected)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_Toc165198085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686DCEA" w14:textId="035CEAC0" w:rsidR="00346810" w:rsidRDefault="0034681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65198086" w:history="1">
        <w:r w:rsidRPr="009C4C6B">
          <w:rPr>
            <w:rStyle w:val="Hyperlink"/>
            <w:noProof/>
          </w:rPr>
          <w:t>Figure 7 (NCR root cause Salvagnini)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_Toc165198086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DF10CFE" w14:textId="2ED60681" w:rsidR="00065444" w:rsidRDefault="00346810" w:rsidP="00065444">
      <w:pPr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>
        <w:rPr>
          <w:rFonts w:asciiTheme="majorHAnsi" w:hAnsiTheme="majorHAnsi" w:cstheme="majorHAnsi"/>
          <w:b/>
          <w:bCs/>
          <w:sz w:val="24"/>
          <w:szCs w:val="24"/>
          <w:u w:val="single"/>
        </w:rPr>
        <w:fldChar w:fldCharType="end"/>
      </w:r>
    </w:p>
    <w:p w14:paraId="616E7D23" w14:textId="22244411" w:rsidR="00065444" w:rsidRDefault="00065444" w:rsidP="00065444">
      <w:pPr>
        <w:pStyle w:val="Heading2"/>
      </w:pPr>
      <w:bookmarkStart w:id="1" w:name="_Toc165198319"/>
      <w:r>
        <w:t>Section 2: Tables</w:t>
      </w:r>
      <w:bookmarkEnd w:id="1"/>
    </w:p>
    <w:p w14:paraId="3EBE2F4E" w14:textId="2F0BD1F7" w:rsidR="00F85BEA" w:rsidRDefault="0006544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58874309" w:history="1">
        <w:r w:rsidR="00F85BEA" w:rsidRPr="009B0637">
          <w:rPr>
            <w:rStyle w:val="Hyperlink"/>
            <w:noProof/>
          </w:rPr>
          <w:t>Table 1 (VOC)</w:t>
        </w:r>
        <w:r w:rsidR="00F85BEA">
          <w:rPr>
            <w:noProof/>
            <w:webHidden/>
          </w:rPr>
          <w:tab/>
        </w:r>
        <w:r w:rsidR="00F85BEA">
          <w:rPr>
            <w:noProof/>
            <w:webHidden/>
          </w:rPr>
          <w:fldChar w:fldCharType="begin"/>
        </w:r>
        <w:r w:rsidR="00F85BEA">
          <w:rPr>
            <w:noProof/>
            <w:webHidden/>
          </w:rPr>
          <w:instrText xml:space="preserve"> PAGEREF _Toc158874309 \h </w:instrText>
        </w:r>
        <w:r w:rsidR="00F85BEA">
          <w:rPr>
            <w:noProof/>
            <w:webHidden/>
          </w:rPr>
        </w:r>
        <w:r w:rsidR="00F85BEA">
          <w:rPr>
            <w:noProof/>
            <w:webHidden/>
          </w:rPr>
          <w:fldChar w:fldCharType="separate"/>
        </w:r>
        <w:r w:rsidR="00F85BEA">
          <w:rPr>
            <w:noProof/>
            <w:webHidden/>
          </w:rPr>
          <w:t>2</w:t>
        </w:r>
        <w:r w:rsidR="00F85BEA">
          <w:rPr>
            <w:noProof/>
            <w:webHidden/>
          </w:rPr>
          <w:fldChar w:fldCharType="end"/>
        </w:r>
      </w:hyperlink>
    </w:p>
    <w:p w14:paraId="2129A425" w14:textId="573910FF" w:rsidR="00F85BEA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58874310" w:history="1">
        <w:r w:rsidR="00F85BEA" w:rsidRPr="009B0637">
          <w:rPr>
            <w:rStyle w:val="Hyperlink"/>
            <w:noProof/>
          </w:rPr>
          <w:t>Table 2 (Measurement system error)</w:t>
        </w:r>
        <w:r w:rsidR="00F85BEA">
          <w:rPr>
            <w:noProof/>
            <w:webHidden/>
          </w:rPr>
          <w:tab/>
        </w:r>
        <w:r w:rsidR="00F85BEA">
          <w:rPr>
            <w:noProof/>
            <w:webHidden/>
          </w:rPr>
          <w:fldChar w:fldCharType="begin"/>
        </w:r>
        <w:r w:rsidR="00F85BEA">
          <w:rPr>
            <w:noProof/>
            <w:webHidden/>
          </w:rPr>
          <w:instrText xml:space="preserve"> PAGEREF _Toc158874310 \h </w:instrText>
        </w:r>
        <w:r w:rsidR="00F85BEA">
          <w:rPr>
            <w:noProof/>
            <w:webHidden/>
          </w:rPr>
        </w:r>
        <w:r w:rsidR="00F85BEA">
          <w:rPr>
            <w:noProof/>
            <w:webHidden/>
          </w:rPr>
          <w:fldChar w:fldCharType="separate"/>
        </w:r>
        <w:r w:rsidR="00F85BEA">
          <w:rPr>
            <w:noProof/>
            <w:webHidden/>
          </w:rPr>
          <w:t>2</w:t>
        </w:r>
        <w:r w:rsidR="00F85BEA">
          <w:rPr>
            <w:noProof/>
            <w:webHidden/>
          </w:rPr>
          <w:fldChar w:fldCharType="end"/>
        </w:r>
      </w:hyperlink>
    </w:p>
    <w:p w14:paraId="5755A818" w14:textId="558AECFE" w:rsidR="00065444" w:rsidRDefault="00065444" w:rsidP="00065444">
      <w:r>
        <w:fldChar w:fldCharType="end"/>
      </w:r>
    </w:p>
    <w:p w14:paraId="1743C8D8" w14:textId="489F2084" w:rsidR="00065444" w:rsidRDefault="00065444" w:rsidP="00065444">
      <w:pPr>
        <w:pStyle w:val="Heading2"/>
      </w:pPr>
      <w:bookmarkStart w:id="2" w:name="_Toc165198320"/>
      <w:r>
        <w:t>Section 3: Introduction</w:t>
      </w:r>
      <w:bookmarkEnd w:id="2"/>
    </w:p>
    <w:p w14:paraId="276442DB" w14:textId="73E98411" w:rsidR="00065444" w:rsidRDefault="00673CF9" w:rsidP="00066262">
      <w:pPr>
        <w:jc w:val="both"/>
      </w:pPr>
      <w:r>
        <w:t xml:space="preserve">EBD steel doors </w:t>
      </w:r>
      <w:r w:rsidR="00BE2028">
        <w:t xml:space="preserve">was founded in 1987 and has devoted its self </w:t>
      </w:r>
      <w:r w:rsidR="002A4F45">
        <w:t>to the steel fire door industry</w:t>
      </w:r>
      <w:r w:rsidR="00144C82">
        <w:t>, with a large focus into, great customer service, high quality products</w:t>
      </w:r>
      <w:r w:rsidR="00557EE3">
        <w:t xml:space="preserve"> and to maintain a continuous strive for improvements in our products performance </w:t>
      </w:r>
      <w:r w:rsidR="00B7472A">
        <w:t xml:space="preserve">and aid supplied </w:t>
      </w:r>
      <w:r w:rsidR="00EE38BE">
        <w:t xml:space="preserve">to all customers. </w:t>
      </w:r>
      <w:r w:rsidR="0030266C">
        <w:t>EDB steel doors specialises in the</w:t>
      </w:r>
      <w:r w:rsidR="00223CB3">
        <w:t xml:space="preserve">, design and manufacturing of steel </w:t>
      </w:r>
      <w:r w:rsidR="003A052A">
        <w:t>doors</w:t>
      </w:r>
      <w:r w:rsidR="00110F9A">
        <w:t xml:space="preserve">. Steel doors such as </w:t>
      </w:r>
      <w:r w:rsidR="003C5D6D">
        <w:t xml:space="preserve">EI, Fire, General purpose, </w:t>
      </w:r>
      <w:r w:rsidR="007D463B">
        <w:t>Security,</w:t>
      </w:r>
      <w:r w:rsidR="003C5D6D">
        <w:t xml:space="preserve"> and acoustic doors </w:t>
      </w:r>
      <w:r w:rsidR="005C6559">
        <w:t>are all available</w:t>
      </w:r>
      <w:r w:rsidR="007D463B">
        <w:t xml:space="preserve"> to be fully customised to suit the needs of the customers.</w:t>
      </w:r>
    </w:p>
    <w:p w14:paraId="7106644B" w14:textId="5D7B77E4" w:rsidR="007D463B" w:rsidRDefault="00964722" w:rsidP="00065444">
      <w:r>
        <w:t>Using the six</w:t>
      </w:r>
      <w:r w:rsidR="00341D31">
        <w:t>-step</w:t>
      </w:r>
      <w:r w:rsidR="008663DF">
        <w:t xml:space="preserve"> process introduced by Motorola University for Manufactur</w:t>
      </w:r>
      <w:r w:rsidR="009A6EDD">
        <w:t>ing training programme (Watson and DeYong</w:t>
      </w:r>
      <w:r w:rsidR="00137BED">
        <w:t xml:space="preserve">, </w:t>
      </w:r>
      <w:r w:rsidR="001B421C">
        <w:t xml:space="preserve">2010) </w:t>
      </w:r>
      <w:r w:rsidR="000417CB">
        <w:t xml:space="preserve">we </w:t>
      </w:r>
      <w:r w:rsidR="000A7D40">
        <w:t>can</w:t>
      </w:r>
      <w:r w:rsidR="000417CB">
        <w:t xml:space="preserve"> </w:t>
      </w:r>
      <w:r w:rsidR="000A7D40">
        <w:t>practice six</w:t>
      </w:r>
      <w:r w:rsidR="00745874">
        <w:t>-</w:t>
      </w:r>
      <w:r w:rsidR="000A7D40">
        <w:t>sigma as a Total Quality</w:t>
      </w:r>
      <w:r w:rsidR="00F8169E">
        <w:t xml:space="preserve"> Management tool (Green, 2006) </w:t>
      </w:r>
      <w:r w:rsidR="00745874">
        <w:t xml:space="preserve">to aid in the process of this </w:t>
      </w:r>
      <w:r w:rsidR="003D5418">
        <w:t xml:space="preserve">Project. This project aim is to </w:t>
      </w:r>
      <w:r w:rsidR="00FF4225">
        <w:t>r</w:t>
      </w:r>
      <w:r w:rsidR="003D5418">
        <w:t xml:space="preserve">educe the </w:t>
      </w:r>
      <w:r w:rsidR="00FF4225">
        <w:t>n</w:t>
      </w:r>
      <w:r w:rsidR="003D5418">
        <w:t>umber</w:t>
      </w:r>
      <w:r w:rsidR="00FF4225">
        <w:t xml:space="preserve"> of NCR’s raised against our foldin</w:t>
      </w:r>
      <w:r w:rsidR="00522809">
        <w:t xml:space="preserve">g and punching processes by the introduction of </w:t>
      </w:r>
      <w:r w:rsidR="00B23E31">
        <w:t>an</w:t>
      </w:r>
      <w:r w:rsidR="00522809">
        <w:t xml:space="preserve"> automated punching and folding line. This new manufacturing line will also align with the </w:t>
      </w:r>
      <w:r w:rsidR="004F0B42">
        <w:t>company’s</w:t>
      </w:r>
      <w:r w:rsidR="00522809">
        <w:t xml:space="preserve"> goal to increase capacity </w:t>
      </w:r>
      <w:r w:rsidR="00EE2074">
        <w:t xml:space="preserve">while also being able to raise standards across all the products that we supply. </w:t>
      </w:r>
      <w:r w:rsidR="004F0B42">
        <w:t xml:space="preserve">The benefits of this project </w:t>
      </w:r>
      <w:r w:rsidR="00FC3AF3">
        <w:t>do not</w:t>
      </w:r>
      <w:r w:rsidR="004F0B42">
        <w:t xml:space="preserve"> end there, as</w:t>
      </w:r>
      <w:r w:rsidR="00961335">
        <w:t xml:space="preserve"> this machine </w:t>
      </w:r>
      <w:r w:rsidR="00BA0C72">
        <w:t xml:space="preserve">also </w:t>
      </w:r>
      <w:r w:rsidR="00F16509">
        <w:t xml:space="preserve">assists </w:t>
      </w:r>
      <w:r w:rsidR="00961335">
        <w:t xml:space="preserve">the </w:t>
      </w:r>
      <w:r w:rsidR="009F4F56">
        <w:t>quality of the parts</w:t>
      </w:r>
      <w:r w:rsidR="00BA0C72">
        <w:t>. In addition,</w:t>
      </w:r>
      <w:r w:rsidR="009F4F56">
        <w:t xml:space="preserve"> it will remove human error, limit manual handling</w:t>
      </w:r>
      <w:r w:rsidR="001A5820">
        <w:t>, and</w:t>
      </w:r>
      <w:r w:rsidR="00BA0C72">
        <w:t xml:space="preserve"> </w:t>
      </w:r>
      <w:r w:rsidR="00817A93">
        <w:t>overall</w:t>
      </w:r>
      <w:r w:rsidR="001A5820">
        <w:t xml:space="preserve"> improve the workflow </w:t>
      </w:r>
      <w:r w:rsidR="00483870">
        <w:t>across the board.</w:t>
      </w:r>
    </w:p>
    <w:p w14:paraId="6D9C045E" w14:textId="41335E53" w:rsidR="00065444" w:rsidRDefault="00065444" w:rsidP="002E28AD">
      <w:pPr>
        <w:pStyle w:val="Heading2"/>
      </w:pPr>
      <w:bookmarkStart w:id="3" w:name="_Toc165198321"/>
      <w:r>
        <w:lastRenderedPageBreak/>
        <w:t>Section 4: Define</w:t>
      </w:r>
      <w:bookmarkEnd w:id="3"/>
    </w:p>
    <w:p w14:paraId="2EA5929E" w14:textId="47744204" w:rsidR="00065444" w:rsidRPr="00FC0346" w:rsidRDefault="00580171" w:rsidP="00580171">
      <w:pPr>
        <w:jc w:val="center"/>
        <w:rPr>
          <w:b/>
          <w:bCs/>
          <w:u w:val="single"/>
        </w:rPr>
      </w:pPr>
      <w:r w:rsidRPr="00FC0346">
        <w:rPr>
          <w:b/>
          <w:bCs/>
          <w:u w:val="single"/>
        </w:rPr>
        <w:t>Problem Statement</w:t>
      </w:r>
    </w:p>
    <w:p w14:paraId="1DE02776" w14:textId="363E5CBB" w:rsidR="00580171" w:rsidRDefault="00C1541B" w:rsidP="004952E2">
      <w:pPr>
        <w:jc w:val="both"/>
      </w:pPr>
      <w:r>
        <w:t>As it currently stands over the last 12 months</w:t>
      </w:r>
      <w:r w:rsidR="00817A93">
        <w:t>,</w:t>
      </w:r>
      <w:r>
        <w:t xml:space="preserve"> </w:t>
      </w:r>
      <w:r w:rsidR="00B858D8">
        <w:t>2</w:t>
      </w:r>
      <w:r w:rsidR="00D24139">
        <w:t>,</w:t>
      </w:r>
      <w:r w:rsidR="00B858D8">
        <w:t>803 NCRs have been raised</w:t>
      </w:r>
      <w:r w:rsidR="000D1B19">
        <w:t xml:space="preserve"> in total</w:t>
      </w:r>
      <w:r w:rsidR="00817A93">
        <w:t>. As shown</w:t>
      </w:r>
      <w:r w:rsidR="00AA4B0C">
        <w:t xml:space="preserve"> in </w:t>
      </w:r>
      <w:r w:rsidR="00AA4B0C">
        <w:fldChar w:fldCharType="begin"/>
      </w:r>
      <w:r w:rsidR="00AA4B0C">
        <w:instrText xml:space="preserve"> REF _Ref158792293 \h </w:instrText>
      </w:r>
      <w:r w:rsidR="00AA4B0C">
        <w:fldChar w:fldCharType="separate"/>
      </w:r>
      <w:r w:rsidR="00AA4B0C">
        <w:t xml:space="preserve">Figure </w:t>
      </w:r>
      <w:r w:rsidR="00AA4B0C">
        <w:rPr>
          <w:noProof/>
        </w:rPr>
        <w:t>1</w:t>
      </w:r>
      <w:r w:rsidR="00AA4B0C">
        <w:t xml:space="preserve"> (NCRs Raised)</w:t>
      </w:r>
      <w:r w:rsidR="00AA4B0C">
        <w:fldChar w:fldCharType="end"/>
      </w:r>
      <w:r w:rsidR="00B858D8">
        <w:t xml:space="preserve"> the biggest contributors </w:t>
      </w:r>
      <w:r w:rsidR="00835FE3">
        <w:t>was</w:t>
      </w:r>
      <w:r w:rsidR="00B858D8">
        <w:t xml:space="preserve"> </w:t>
      </w:r>
      <w:r w:rsidR="00B858D8" w:rsidRPr="00B858D8">
        <w:t>Assembly</w:t>
      </w:r>
      <w:r w:rsidR="00835FE3">
        <w:t xml:space="preserve">, </w:t>
      </w:r>
      <w:r w:rsidR="00B858D8" w:rsidRPr="00B858D8">
        <w:t xml:space="preserve">with 568 </w:t>
      </w:r>
      <w:r w:rsidR="00A31592">
        <w:t>(20</w:t>
      </w:r>
      <w:r w:rsidR="0057597C">
        <w:t xml:space="preserve">.26%) </w:t>
      </w:r>
      <w:r w:rsidR="00B858D8" w:rsidRPr="00B858D8">
        <w:t>and EQC quality with 522</w:t>
      </w:r>
      <w:r w:rsidR="0057597C">
        <w:t xml:space="preserve"> (18.62%)</w:t>
      </w:r>
      <w:r w:rsidR="00835FE3">
        <w:t xml:space="preserve">. </w:t>
      </w:r>
      <w:r w:rsidR="00104E43">
        <w:t xml:space="preserve">But with the introduction of the new </w:t>
      </w:r>
      <w:r w:rsidR="0057597C">
        <w:t>automated line,</w:t>
      </w:r>
      <w:r w:rsidR="00104E43">
        <w:t xml:space="preserve"> </w:t>
      </w:r>
      <w:r w:rsidR="00B820B3">
        <w:t xml:space="preserve">Folding, </w:t>
      </w:r>
      <w:r w:rsidR="002B1645">
        <w:t>Punching,</w:t>
      </w:r>
      <w:r w:rsidR="00B820B3">
        <w:t xml:space="preserve"> and breaking out </w:t>
      </w:r>
      <w:r w:rsidR="009D6967">
        <w:t xml:space="preserve">the </w:t>
      </w:r>
      <w:r w:rsidR="005F1962">
        <w:t>NCRs will all be addressed</w:t>
      </w:r>
      <w:r w:rsidR="009171D2">
        <w:t>. T</w:t>
      </w:r>
      <w:r w:rsidR="009171D2" w:rsidRPr="009171D2">
        <w:t>he sum of all NCRs against punching, folding, and breaking out equate to 710</w:t>
      </w:r>
      <w:r w:rsidR="00DF1097">
        <w:t>, which makes up 25.33% of all NCRs</w:t>
      </w:r>
      <w:r w:rsidR="004E67E1">
        <w:t xml:space="preserve"> that have been</w:t>
      </w:r>
      <w:r w:rsidR="00DF1097">
        <w:t xml:space="preserve"> raised in the last 12 months. </w:t>
      </w:r>
    </w:p>
    <w:p w14:paraId="7CC08B59" w14:textId="19DCAEFB" w:rsidR="007A6D6F" w:rsidRDefault="007A6D6F" w:rsidP="007A6D6F">
      <w:pPr>
        <w:pStyle w:val="Caption"/>
      </w:pPr>
      <w:bookmarkStart w:id="4" w:name="_Ref158792293"/>
      <w:bookmarkStart w:id="5" w:name="_Toc158793943"/>
      <w:bookmarkStart w:id="6" w:name="_Toc165198080"/>
      <w:r w:rsidRPr="0082128C">
        <w:rPr>
          <w:rFonts w:cstheme="minorHAnsi"/>
          <w:noProof/>
        </w:rPr>
        <w:drawing>
          <wp:inline distT="0" distB="0" distL="0" distR="0" wp14:anchorId="2C11EEDD" wp14:editId="2AEF8829">
            <wp:extent cx="5731510" cy="3235520"/>
            <wp:effectExtent l="0" t="0" r="2540" b="3175"/>
            <wp:docPr id="7248460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84608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02086">
        <w:rPr>
          <w:noProof/>
        </w:rPr>
        <w:t>1</w:t>
      </w:r>
      <w:r>
        <w:fldChar w:fldCharType="end"/>
      </w:r>
      <w:r>
        <w:t xml:space="preserve"> (NCRs Raised)</w:t>
      </w:r>
      <w:bookmarkEnd w:id="4"/>
      <w:bookmarkEnd w:id="5"/>
      <w:bookmarkEnd w:id="6"/>
    </w:p>
    <w:p w14:paraId="3CAE05C6" w14:textId="4CE324AA" w:rsidR="009456D4" w:rsidRPr="009456D4" w:rsidRDefault="00F54F5B" w:rsidP="004952E2">
      <w:pPr>
        <w:jc w:val="both"/>
      </w:pPr>
      <w:r>
        <w:fldChar w:fldCharType="begin"/>
      </w:r>
      <w:r>
        <w:instrText xml:space="preserve"> REF _Ref158793423 \h </w:instrText>
      </w:r>
      <w:r>
        <w:fldChar w:fldCharType="separate"/>
      </w:r>
      <w:r>
        <w:t xml:space="preserve">Figure </w:t>
      </w:r>
      <w:r>
        <w:rPr>
          <w:noProof/>
        </w:rPr>
        <w:t>2</w:t>
      </w:r>
      <w:r>
        <w:t xml:space="preserve"> (NCR Costs)</w:t>
      </w:r>
      <w:r>
        <w:fldChar w:fldCharType="end"/>
      </w:r>
      <w:r>
        <w:t xml:space="preserve"> </w:t>
      </w:r>
      <w:r w:rsidR="004E67E1">
        <w:t xml:space="preserve">is illustrating that </w:t>
      </w:r>
      <w:r>
        <w:t>o</w:t>
      </w:r>
      <w:r w:rsidR="009456D4">
        <w:t>ver the last 12 months</w:t>
      </w:r>
      <w:r w:rsidR="004E67E1">
        <w:t>,</w:t>
      </w:r>
      <w:r w:rsidR="009456D4">
        <w:t xml:space="preserve"> a total of £</w:t>
      </w:r>
      <w:r w:rsidR="00024D3D">
        <w:t>350</w:t>
      </w:r>
      <w:r w:rsidR="00D24139">
        <w:t>,285.94</w:t>
      </w:r>
      <w:r w:rsidR="009456D4">
        <w:t xml:space="preserve"> has been spent correcting these NCRs, </w:t>
      </w:r>
      <w:r w:rsidR="00567104">
        <w:t xml:space="preserve">and </w:t>
      </w:r>
      <w:r w:rsidR="00DC4891">
        <w:t>it also shows us that</w:t>
      </w:r>
      <w:r w:rsidR="009456D4">
        <w:t xml:space="preserve"> £</w:t>
      </w:r>
      <w:r w:rsidR="00DC2635" w:rsidRPr="00DC2635">
        <w:t>88</w:t>
      </w:r>
      <w:r w:rsidR="00DC2635">
        <w:t>,</w:t>
      </w:r>
      <w:r w:rsidR="00DC2635" w:rsidRPr="00DC2635">
        <w:t>727.44</w:t>
      </w:r>
      <w:r w:rsidR="009456D4">
        <w:t xml:space="preserve"> has been spent just on </w:t>
      </w:r>
      <w:r w:rsidR="009456D4" w:rsidRPr="009171D2">
        <w:t>punching, folding, and breaking out</w:t>
      </w:r>
      <w:r w:rsidR="009456D4">
        <w:t>.</w:t>
      </w:r>
      <w:r w:rsidR="00937BEB">
        <w:t xml:space="preserve"> With the implementation off the automated folding </w:t>
      </w:r>
      <w:r w:rsidR="00A03071">
        <w:t>line,</w:t>
      </w:r>
      <w:r w:rsidR="00937BEB">
        <w:t xml:space="preserve"> </w:t>
      </w:r>
      <w:r w:rsidR="00163950">
        <w:t xml:space="preserve">the </w:t>
      </w:r>
      <w:r w:rsidR="00937BEB">
        <w:t xml:space="preserve">hope </w:t>
      </w:r>
      <w:r w:rsidR="00163950">
        <w:t xml:space="preserve">is </w:t>
      </w:r>
      <w:r w:rsidR="00937BEB">
        <w:t xml:space="preserve">to </w:t>
      </w:r>
      <w:r w:rsidR="00B4077D">
        <w:t>decrease the number of NCRs raised against</w:t>
      </w:r>
      <w:r w:rsidR="007A382B">
        <w:t xml:space="preserve"> </w:t>
      </w:r>
      <w:r w:rsidR="007A382B" w:rsidRPr="009171D2">
        <w:t>punching, folding, and breaking out</w:t>
      </w:r>
      <w:r w:rsidR="00B642CC">
        <w:t xml:space="preserve"> by 15%</w:t>
      </w:r>
      <w:r w:rsidR="00A03071">
        <w:t>. In turn</w:t>
      </w:r>
      <w:r w:rsidR="00163950">
        <w:t>,</w:t>
      </w:r>
      <w:r w:rsidR="00A03071">
        <w:t xml:space="preserve"> this should </w:t>
      </w:r>
      <w:r w:rsidR="009F64F1">
        <w:t xml:space="preserve">overall </w:t>
      </w:r>
      <w:r w:rsidR="00A03071">
        <w:t>decrease the amount</w:t>
      </w:r>
      <w:r w:rsidR="009F64F1">
        <w:t xml:space="preserve"> of money</w:t>
      </w:r>
      <w:r w:rsidR="00A03071">
        <w:t xml:space="preserve"> spent on NCRs</w:t>
      </w:r>
      <w:r w:rsidR="009F64F1">
        <w:t>, and</w:t>
      </w:r>
      <w:r w:rsidR="00A03071">
        <w:t xml:space="preserve"> rais</w:t>
      </w:r>
      <w:r w:rsidR="009F64F1">
        <w:t>e</w:t>
      </w:r>
      <w:r w:rsidR="00A03071">
        <w:t xml:space="preserve"> our overall profi</w:t>
      </w:r>
      <w:r w:rsidR="00936805">
        <w:t>t of EBD steel doors</w:t>
      </w:r>
      <w:r w:rsidR="00B642CC">
        <w:t xml:space="preserve">. </w:t>
      </w:r>
    </w:p>
    <w:p w14:paraId="6F4798C8" w14:textId="49EA5CDD" w:rsidR="005F1962" w:rsidRDefault="009456D4" w:rsidP="009456D4">
      <w:pPr>
        <w:pStyle w:val="Caption"/>
      </w:pPr>
      <w:bookmarkStart w:id="7" w:name="_Ref158793423"/>
      <w:bookmarkStart w:id="8" w:name="_Toc158793944"/>
      <w:bookmarkStart w:id="9" w:name="_Toc165198081"/>
      <w:r w:rsidRPr="009456D4">
        <w:rPr>
          <w:noProof/>
        </w:rPr>
        <w:lastRenderedPageBreak/>
        <w:drawing>
          <wp:inline distT="0" distB="0" distL="0" distR="0" wp14:anchorId="1F3B5F98" wp14:editId="18447C23">
            <wp:extent cx="5731510" cy="3051810"/>
            <wp:effectExtent l="0" t="0" r="2540" b="0"/>
            <wp:docPr id="18128918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89181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1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02086">
        <w:rPr>
          <w:noProof/>
        </w:rPr>
        <w:t>2</w:t>
      </w:r>
      <w:r>
        <w:fldChar w:fldCharType="end"/>
      </w:r>
      <w:r>
        <w:t xml:space="preserve"> (NCR</w:t>
      </w:r>
      <w:r w:rsidR="00F54F5B">
        <w:t xml:space="preserve"> Costs)</w:t>
      </w:r>
      <w:bookmarkEnd w:id="7"/>
      <w:bookmarkEnd w:id="8"/>
      <w:bookmarkEnd w:id="9"/>
    </w:p>
    <w:p w14:paraId="373BEB69" w14:textId="1CC661A1" w:rsidR="004952E2" w:rsidRPr="00FC0346" w:rsidRDefault="004952E2" w:rsidP="004952E2">
      <w:pPr>
        <w:jc w:val="center"/>
        <w:rPr>
          <w:b/>
          <w:bCs/>
          <w:u w:val="single"/>
        </w:rPr>
      </w:pPr>
      <w:r w:rsidRPr="00FC0346">
        <w:rPr>
          <w:b/>
          <w:bCs/>
          <w:u w:val="single"/>
        </w:rPr>
        <w:t>Process Mapping</w:t>
      </w:r>
    </w:p>
    <w:p w14:paraId="2B27BDD1" w14:textId="40123383" w:rsidR="006178FF" w:rsidRDefault="006178FF" w:rsidP="008E7048">
      <w:r>
        <w:t xml:space="preserve">As shown in </w:t>
      </w:r>
      <w:r>
        <w:fldChar w:fldCharType="begin"/>
      </w:r>
      <w:r>
        <w:instrText xml:space="preserve"> REF _Ref158806189 \h </w:instrText>
      </w:r>
      <w:r>
        <w:fldChar w:fldCharType="separate"/>
      </w:r>
      <w:r>
        <w:t xml:space="preserve">Figure </w:t>
      </w:r>
      <w:r>
        <w:rPr>
          <w:noProof/>
        </w:rPr>
        <w:t>3</w:t>
      </w:r>
      <w:r>
        <w:t xml:space="preserve"> (Process Map)</w:t>
      </w:r>
      <w:r>
        <w:fldChar w:fldCharType="end"/>
      </w:r>
      <w:r>
        <w:t xml:space="preserve"> </w:t>
      </w:r>
      <w:r w:rsidR="000166F1">
        <w:t>this is as process map that cover</w:t>
      </w:r>
      <w:r w:rsidR="004547AD">
        <w:t>s</w:t>
      </w:r>
      <w:r w:rsidR="000166F1">
        <w:t xml:space="preserve"> the scope of the entire project, </w:t>
      </w:r>
      <w:r w:rsidR="004547AD">
        <w:t xml:space="preserve">and </w:t>
      </w:r>
      <w:r w:rsidR="00835D4B">
        <w:t>it highlights all key stages and the decisions to be made</w:t>
      </w:r>
      <w:r w:rsidR="00406643">
        <w:t xml:space="preserve">. This map also </w:t>
      </w:r>
      <w:r w:rsidR="00BD24F6">
        <w:t>permits the ability</w:t>
      </w:r>
      <w:r w:rsidR="00C77E44">
        <w:t xml:space="preserve"> to </w:t>
      </w:r>
      <w:r w:rsidR="00D8351A">
        <w:t>gain a</w:t>
      </w:r>
      <w:r w:rsidR="00BD24F6">
        <w:t>n improved</w:t>
      </w:r>
      <w:r w:rsidR="00D8351A">
        <w:t xml:space="preserve"> overall picture of the project, facilitates for improvements</w:t>
      </w:r>
      <w:r w:rsidR="003C2E3F">
        <w:t xml:space="preserve">, </w:t>
      </w:r>
      <w:r w:rsidR="00BD24F6">
        <w:t xml:space="preserve">and </w:t>
      </w:r>
      <w:r w:rsidR="003C2E3F">
        <w:t>allows for faster decision making</w:t>
      </w:r>
      <w:r w:rsidR="00C11F4C">
        <w:t xml:space="preserve">; as well as </w:t>
      </w:r>
      <w:r w:rsidR="003C2E3F">
        <w:t>help</w:t>
      </w:r>
      <w:r w:rsidR="00C11F4C">
        <w:t>ing to</w:t>
      </w:r>
      <w:r w:rsidR="003C2E3F">
        <w:t xml:space="preserve"> </w:t>
      </w:r>
      <w:r w:rsidR="004551DC">
        <w:t>manage change within a company</w:t>
      </w:r>
      <w:r w:rsidR="008E7048">
        <w:t xml:space="preserve"> (</w:t>
      </w:r>
      <w:proofErr w:type="spellStart"/>
      <w:r w:rsidR="008E7048" w:rsidRPr="000720FE">
        <w:t>Geissdoerfer</w:t>
      </w:r>
      <w:proofErr w:type="spellEnd"/>
      <w:r w:rsidR="008E7048">
        <w:t xml:space="preserve">, </w:t>
      </w:r>
      <w:proofErr w:type="spellStart"/>
      <w:r w:rsidR="008E7048" w:rsidRPr="000720FE">
        <w:t>Bocken</w:t>
      </w:r>
      <w:proofErr w:type="spellEnd"/>
      <w:r w:rsidR="008E7048">
        <w:t xml:space="preserve">, </w:t>
      </w:r>
      <w:r w:rsidR="008E7048" w:rsidRPr="000720FE">
        <w:t xml:space="preserve">and </w:t>
      </w:r>
      <w:proofErr w:type="spellStart"/>
      <w:r w:rsidR="008E7048" w:rsidRPr="000720FE">
        <w:t>Hultink</w:t>
      </w:r>
      <w:proofErr w:type="spellEnd"/>
      <w:r w:rsidR="008E7048">
        <w:t xml:space="preserve"> 2016).</w:t>
      </w:r>
    </w:p>
    <w:p w14:paraId="5D62ECF5" w14:textId="62F4CF0C" w:rsidR="004952E2" w:rsidRDefault="006178FF" w:rsidP="006178FF">
      <w:pPr>
        <w:pStyle w:val="Caption"/>
      </w:pPr>
      <w:bookmarkStart w:id="10" w:name="_Ref158806189"/>
      <w:bookmarkStart w:id="11" w:name="_Toc165198082"/>
      <w:r w:rsidRPr="006178FF">
        <w:rPr>
          <w:noProof/>
        </w:rPr>
        <w:drawing>
          <wp:inline distT="0" distB="0" distL="0" distR="0" wp14:anchorId="653A9B2F" wp14:editId="39797FD1">
            <wp:extent cx="5731510" cy="3212465"/>
            <wp:effectExtent l="0" t="0" r="2540" b="6985"/>
            <wp:docPr id="4041835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18356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02086">
        <w:rPr>
          <w:noProof/>
        </w:rPr>
        <w:t>3</w:t>
      </w:r>
      <w:r>
        <w:fldChar w:fldCharType="end"/>
      </w:r>
      <w:r>
        <w:t xml:space="preserve"> (Process Map)</w:t>
      </w:r>
      <w:bookmarkEnd w:id="10"/>
      <w:bookmarkEnd w:id="11"/>
    </w:p>
    <w:p w14:paraId="6AE52976" w14:textId="3574BCEB" w:rsidR="000B0199" w:rsidRPr="00FC0346" w:rsidRDefault="000B0199" w:rsidP="000B0199">
      <w:pPr>
        <w:jc w:val="center"/>
        <w:rPr>
          <w:b/>
          <w:bCs/>
          <w:u w:val="single"/>
        </w:rPr>
      </w:pPr>
      <w:r w:rsidRPr="00FC0346">
        <w:rPr>
          <w:b/>
          <w:bCs/>
          <w:u w:val="single"/>
        </w:rPr>
        <w:t>Voice of the Customer/Critical to Quality</w:t>
      </w:r>
    </w:p>
    <w:p w14:paraId="77871B10" w14:textId="653A72BA" w:rsidR="00E75F49" w:rsidRDefault="00E75F49" w:rsidP="00E75F49">
      <w:pPr>
        <w:jc w:val="both"/>
      </w:pPr>
      <w:r>
        <w:t xml:space="preserve">After </w:t>
      </w:r>
      <w:r w:rsidR="001A3434">
        <w:t>some observations and meetings with production managers</w:t>
      </w:r>
      <w:r w:rsidR="00C11F4C">
        <w:t>,</w:t>
      </w:r>
      <w:r w:rsidR="001A3434">
        <w:t xml:space="preserve"> I have collected the follow</w:t>
      </w:r>
      <w:r w:rsidR="00F243E2">
        <w:t>ing</w:t>
      </w:r>
      <w:r w:rsidR="001A3434">
        <w:t xml:space="preserve"> data from our internal customers and have </w:t>
      </w:r>
      <w:r w:rsidR="003A6AF9">
        <w:t xml:space="preserve">simplified it in </w:t>
      </w:r>
      <w:r w:rsidR="00F11E88">
        <w:fldChar w:fldCharType="begin"/>
      </w:r>
      <w:r w:rsidR="00F11E88">
        <w:instrText xml:space="preserve"> REF _Ref158807815 \h </w:instrText>
      </w:r>
      <w:r w:rsidR="00F11E88">
        <w:fldChar w:fldCharType="separate"/>
      </w:r>
      <w:r w:rsidR="00F11E88">
        <w:t xml:space="preserve">Table </w:t>
      </w:r>
      <w:r w:rsidR="00F11E88">
        <w:rPr>
          <w:noProof/>
        </w:rPr>
        <w:t>1</w:t>
      </w:r>
      <w:r w:rsidR="00F11E88">
        <w:t xml:space="preserve"> (VOC)</w:t>
      </w:r>
      <w:r w:rsidR="00F11E88">
        <w:fldChar w:fldCharType="end"/>
      </w:r>
      <w:r w:rsidR="00F11E88">
        <w:t>.</w:t>
      </w:r>
      <w:r w:rsidR="006D248E">
        <w:t xml:space="preserve"> It </w:t>
      </w:r>
      <w:r w:rsidR="00BD513F">
        <w:t xml:space="preserve">consists of </w:t>
      </w:r>
      <w:r w:rsidR="00F11E88">
        <w:t>statement</w:t>
      </w:r>
      <w:r w:rsidR="00BD513F">
        <w:t>s made by</w:t>
      </w:r>
      <w:r w:rsidR="00F11E88">
        <w:t xml:space="preserve"> </w:t>
      </w:r>
      <w:r w:rsidR="00BD513F">
        <w:lastRenderedPageBreak/>
        <w:t>the</w:t>
      </w:r>
      <w:r w:rsidR="00F11E88">
        <w:t xml:space="preserve"> internal customer</w:t>
      </w:r>
      <w:r w:rsidR="00BD513F">
        <w:t>s,</w:t>
      </w:r>
      <w:r w:rsidR="00F11E88">
        <w:t xml:space="preserve"> and</w:t>
      </w:r>
      <w:r w:rsidR="00BD513F">
        <w:t xml:space="preserve"> is then followed</w:t>
      </w:r>
      <w:r w:rsidR="00F11E88">
        <w:t xml:space="preserve"> </w:t>
      </w:r>
      <w:r w:rsidR="00D22C0C">
        <w:t>what requirement</w:t>
      </w:r>
      <w:r w:rsidR="00BD513F">
        <w:t>s</w:t>
      </w:r>
      <w:r w:rsidR="00D22C0C">
        <w:t xml:space="preserve"> we must meet </w:t>
      </w:r>
      <w:r w:rsidR="00BD513F">
        <w:t xml:space="preserve">in order to </w:t>
      </w:r>
      <w:r w:rsidR="00D22C0C">
        <w:t>make this achievable</w:t>
      </w:r>
      <w:r w:rsidR="00AE577B">
        <w:t xml:space="preserve"> </w:t>
      </w:r>
      <w:r w:rsidR="00AE577B" w:rsidRPr="00AE577B">
        <w:t>(Dutka, 2008)</w:t>
      </w:r>
      <w:r w:rsidR="00AE577B">
        <w:t>.</w:t>
      </w:r>
    </w:p>
    <w:tbl>
      <w:tblPr>
        <w:tblStyle w:val="GridTable2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B0199" w14:paraId="5A1E4369" w14:textId="77777777" w:rsidTr="00A2441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C1BC24C" w14:textId="4661DF10" w:rsidR="000B0199" w:rsidRDefault="00951856" w:rsidP="00951856">
            <w:pPr>
              <w:jc w:val="center"/>
            </w:pPr>
            <w:r>
              <w:t>Verbatim</w:t>
            </w:r>
          </w:p>
        </w:tc>
        <w:tc>
          <w:tcPr>
            <w:tcW w:w="3005" w:type="dxa"/>
          </w:tcPr>
          <w:p w14:paraId="7FF9D6C4" w14:textId="6BF50285" w:rsidR="000B0199" w:rsidRDefault="00951856" w:rsidP="009518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Need</w:t>
            </w:r>
          </w:p>
        </w:tc>
        <w:tc>
          <w:tcPr>
            <w:tcW w:w="3006" w:type="dxa"/>
          </w:tcPr>
          <w:p w14:paraId="2EB11278" w14:textId="10DE6E37" w:rsidR="000B0199" w:rsidRDefault="00951856" w:rsidP="0095185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Requirement</w:t>
            </w:r>
          </w:p>
        </w:tc>
      </w:tr>
      <w:tr w:rsidR="000B0199" w14:paraId="49EB3D50" w14:textId="77777777" w:rsidTr="00A244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560CE75D" w14:textId="0886E74A" w:rsidR="000B0199" w:rsidRPr="00A321AE" w:rsidRDefault="00A321AE" w:rsidP="000B0199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“Capacity needs to be improved”</w:t>
            </w:r>
          </w:p>
        </w:tc>
        <w:tc>
          <w:tcPr>
            <w:tcW w:w="3005" w:type="dxa"/>
          </w:tcPr>
          <w:p w14:paraId="4814BAEB" w14:textId="06D7F835" w:rsidR="000B0199" w:rsidRDefault="00A321AE" w:rsidP="000B01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More product need</w:t>
            </w:r>
            <w:r w:rsidR="00240A6C">
              <w:t>s</w:t>
            </w:r>
            <w:r>
              <w:t xml:space="preserve"> to be manufactured</w:t>
            </w:r>
          </w:p>
        </w:tc>
        <w:tc>
          <w:tcPr>
            <w:tcW w:w="3006" w:type="dxa"/>
          </w:tcPr>
          <w:p w14:paraId="5E53A4EF" w14:textId="615EFEBE" w:rsidR="000B0199" w:rsidRDefault="000D4276" w:rsidP="000B01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Timings</w:t>
            </w:r>
          </w:p>
        </w:tc>
      </w:tr>
      <w:tr w:rsidR="000B0199" w14:paraId="4289B8D8" w14:textId="77777777" w:rsidTr="00A2441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609C13C1" w14:textId="344419EA" w:rsidR="000B0199" w:rsidRPr="000D4276" w:rsidRDefault="000D4276" w:rsidP="000B0199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“There are too many NCRs”</w:t>
            </w:r>
          </w:p>
        </w:tc>
        <w:tc>
          <w:tcPr>
            <w:tcW w:w="3005" w:type="dxa"/>
          </w:tcPr>
          <w:p w14:paraId="5EAED051" w14:textId="5C5F4DE5" w:rsidR="000B0199" w:rsidRDefault="000D4276" w:rsidP="000B019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Decrease NCRs</w:t>
            </w:r>
          </w:p>
        </w:tc>
        <w:tc>
          <w:tcPr>
            <w:tcW w:w="3006" w:type="dxa"/>
          </w:tcPr>
          <w:p w14:paraId="737AA145" w14:textId="2C22D5EA" w:rsidR="000B0199" w:rsidRDefault="000D4276" w:rsidP="000B019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Accuracy</w:t>
            </w:r>
          </w:p>
        </w:tc>
      </w:tr>
      <w:tr w:rsidR="000B0199" w14:paraId="13BAC52F" w14:textId="77777777" w:rsidTr="00A244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8851C26" w14:textId="266B7A51" w:rsidR="000B0199" w:rsidRPr="000D4276" w:rsidRDefault="001E2BB7" w:rsidP="000B0199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“There is a large amount of manual handling”</w:t>
            </w:r>
          </w:p>
        </w:tc>
        <w:tc>
          <w:tcPr>
            <w:tcW w:w="3005" w:type="dxa"/>
          </w:tcPr>
          <w:p w14:paraId="6595A3F0" w14:textId="1C519236" w:rsidR="000B0199" w:rsidRDefault="001E2BB7" w:rsidP="000B01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Manual Handling needs to be reduced</w:t>
            </w:r>
          </w:p>
        </w:tc>
        <w:tc>
          <w:tcPr>
            <w:tcW w:w="3006" w:type="dxa"/>
          </w:tcPr>
          <w:p w14:paraId="38BF08A0" w14:textId="1EAAE446" w:rsidR="000B0199" w:rsidRDefault="00843687" w:rsidP="000B01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Health and safety</w:t>
            </w:r>
          </w:p>
        </w:tc>
      </w:tr>
      <w:tr w:rsidR="000B0199" w14:paraId="2F0F9EBD" w14:textId="77777777" w:rsidTr="00A2441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F2B547E" w14:textId="3C935604" w:rsidR="000B0199" w:rsidRPr="000D4276" w:rsidRDefault="00D5166C" w:rsidP="000B0199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“Human error occurs largely in our production”</w:t>
            </w:r>
          </w:p>
        </w:tc>
        <w:tc>
          <w:tcPr>
            <w:tcW w:w="3005" w:type="dxa"/>
          </w:tcPr>
          <w:p w14:paraId="3C555D5C" w14:textId="5FC1C220" w:rsidR="000B0199" w:rsidRDefault="00D5166C" w:rsidP="000B019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Human error needs to be reduced</w:t>
            </w:r>
          </w:p>
        </w:tc>
        <w:tc>
          <w:tcPr>
            <w:tcW w:w="3006" w:type="dxa"/>
          </w:tcPr>
          <w:p w14:paraId="31EB685E" w14:textId="38908250" w:rsidR="000B0199" w:rsidRDefault="00D5166C" w:rsidP="000B019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Automation</w:t>
            </w:r>
          </w:p>
        </w:tc>
      </w:tr>
      <w:tr w:rsidR="000B0199" w14:paraId="5B94CBF8" w14:textId="77777777" w:rsidTr="00A244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0549822B" w14:textId="46745674" w:rsidR="000B0199" w:rsidRPr="000D4276" w:rsidRDefault="0002539C" w:rsidP="000B0199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“Tool changes are increasing downtime”</w:t>
            </w:r>
          </w:p>
        </w:tc>
        <w:tc>
          <w:tcPr>
            <w:tcW w:w="3005" w:type="dxa"/>
          </w:tcPr>
          <w:p w14:paraId="7013665D" w14:textId="68C0295F" w:rsidR="000B0199" w:rsidRDefault="0002539C" w:rsidP="000B01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Downtime needs reducing from tool changes</w:t>
            </w:r>
          </w:p>
        </w:tc>
        <w:tc>
          <w:tcPr>
            <w:tcW w:w="3006" w:type="dxa"/>
          </w:tcPr>
          <w:p w14:paraId="334AE736" w14:textId="3BB8072D" w:rsidR="000B0199" w:rsidRDefault="00240A6C" w:rsidP="000B01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Reduce downtime</w:t>
            </w:r>
          </w:p>
        </w:tc>
      </w:tr>
      <w:tr w:rsidR="000B0199" w14:paraId="587927E8" w14:textId="77777777" w:rsidTr="00A2441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7661E2A0" w14:textId="4618E301" w:rsidR="000B0199" w:rsidRPr="000D4276" w:rsidRDefault="00B60CF3" w:rsidP="000B0199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“Damaged caused to parts from breaking out is increasing”</w:t>
            </w:r>
          </w:p>
        </w:tc>
        <w:tc>
          <w:tcPr>
            <w:tcW w:w="3005" w:type="dxa"/>
          </w:tcPr>
          <w:p w14:paraId="244005CB" w14:textId="21E0D41E" w:rsidR="000B0199" w:rsidRDefault="00B60CF3" w:rsidP="000B019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Damage due to breaking out needs to be decreased</w:t>
            </w:r>
          </w:p>
        </w:tc>
        <w:tc>
          <w:tcPr>
            <w:tcW w:w="3006" w:type="dxa"/>
          </w:tcPr>
          <w:p w14:paraId="472B055A" w14:textId="5643B78C" w:rsidR="000B0199" w:rsidRDefault="00F9715A" w:rsidP="000B019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Decrease damage</w:t>
            </w:r>
          </w:p>
        </w:tc>
      </w:tr>
      <w:tr w:rsidR="000B0199" w14:paraId="48E9E964" w14:textId="77777777" w:rsidTr="00A244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05" w:type="dxa"/>
          </w:tcPr>
          <w:p w14:paraId="3AFCE3CC" w14:textId="7868EA56" w:rsidR="000B0199" w:rsidRPr="000D4276" w:rsidRDefault="00F9715A" w:rsidP="000B0199">
            <w:pPr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“Operator error due to a lack of training/processes”</w:t>
            </w:r>
          </w:p>
        </w:tc>
        <w:tc>
          <w:tcPr>
            <w:tcW w:w="3005" w:type="dxa"/>
          </w:tcPr>
          <w:p w14:paraId="12BBCDE6" w14:textId="60FF30F8" w:rsidR="000B0199" w:rsidRDefault="00771797" w:rsidP="000B01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Processes need to be set and training carried out</w:t>
            </w:r>
          </w:p>
        </w:tc>
        <w:tc>
          <w:tcPr>
            <w:tcW w:w="3006" w:type="dxa"/>
          </w:tcPr>
          <w:p w14:paraId="49D69A4A" w14:textId="6EF8D68F" w:rsidR="000B0199" w:rsidRDefault="00771797" w:rsidP="000B01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Training</w:t>
            </w:r>
          </w:p>
        </w:tc>
      </w:tr>
    </w:tbl>
    <w:p w14:paraId="07FAE403" w14:textId="4F5908FA" w:rsidR="000B0199" w:rsidRDefault="003A6AF9" w:rsidP="003A6AF9">
      <w:pPr>
        <w:pStyle w:val="Caption"/>
      </w:pPr>
      <w:bookmarkStart w:id="12" w:name="_Ref158807815"/>
      <w:bookmarkStart w:id="13" w:name="_Toc158874309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F85BEA">
        <w:rPr>
          <w:noProof/>
        </w:rPr>
        <w:t>1</w:t>
      </w:r>
      <w:r>
        <w:fldChar w:fldCharType="end"/>
      </w:r>
      <w:r>
        <w:t xml:space="preserve"> (V</w:t>
      </w:r>
      <w:r w:rsidR="00495205">
        <w:t>OC)</w:t>
      </w:r>
      <w:bookmarkEnd w:id="12"/>
      <w:bookmarkEnd w:id="13"/>
    </w:p>
    <w:p w14:paraId="23F12CD7" w14:textId="6B59D798" w:rsidR="002500CE" w:rsidRDefault="002500CE" w:rsidP="002500CE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Project scope</w:t>
      </w:r>
    </w:p>
    <w:p w14:paraId="4AD19317" w14:textId="6F809755" w:rsidR="002500CE" w:rsidRDefault="005A5E5F" w:rsidP="002500CE">
      <w:pPr>
        <w:jc w:val="both"/>
      </w:pPr>
      <w:r w:rsidRPr="005A5E5F">
        <w:t>The project aims to enhance operational capacity, decrease Non-Conformance Reports (NCRs), minimize manual handling, automate processes</w:t>
      </w:r>
      <w:r w:rsidR="00157666">
        <w:t>; as well as</w:t>
      </w:r>
      <w:r w:rsidRPr="005A5E5F">
        <w:t xml:space="preserve"> reduc</w:t>
      </w:r>
      <w:r w:rsidR="00157666">
        <w:t>ing</w:t>
      </w:r>
      <w:r w:rsidRPr="005A5E5F">
        <w:t xml:space="preserve"> downtime, mitigate damage to parts, and improve overall operational efficiency. </w:t>
      </w:r>
      <w:r w:rsidR="00BA4E2B">
        <w:t>The hope is by</w:t>
      </w:r>
      <w:r w:rsidRPr="005A5E5F">
        <w:t xml:space="preserve"> implementing these measures, the organi</w:t>
      </w:r>
      <w:r w:rsidR="00BA4E2B">
        <w:t>s</w:t>
      </w:r>
      <w:r w:rsidRPr="005A5E5F">
        <w:t xml:space="preserve">ation will </w:t>
      </w:r>
      <w:r w:rsidR="00BA4E2B">
        <w:t xml:space="preserve">go on to </w:t>
      </w:r>
      <w:r w:rsidRPr="005A5E5F">
        <w:t>achieve higher productivity, better quality control, and increased customer satisfaction.</w:t>
      </w:r>
      <w:r w:rsidR="00194FA5">
        <w:t xml:space="preserve"> Our main objective is to decrease the number of NCRs </w:t>
      </w:r>
      <w:r w:rsidR="00E1680E">
        <w:t>by upwards of 15%</w:t>
      </w:r>
      <w:r w:rsidR="00602716">
        <w:t xml:space="preserve">. </w:t>
      </w:r>
    </w:p>
    <w:p w14:paraId="178AF0E9" w14:textId="38A0787E" w:rsidR="004F3602" w:rsidRDefault="004F3602" w:rsidP="004F3602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Project charter</w:t>
      </w:r>
    </w:p>
    <w:p w14:paraId="2270BACB" w14:textId="478D51E2" w:rsidR="004F3602" w:rsidRDefault="001E740A" w:rsidP="004F3602">
      <w:pPr>
        <w:jc w:val="both"/>
      </w:pPr>
      <w:r>
        <w:t>This project is taking advantage of the opportunity during a change of process to help</w:t>
      </w:r>
      <w:r w:rsidR="002643A5">
        <w:t xml:space="preserve"> reduce the number of NCRs being raised in that area. </w:t>
      </w:r>
      <w:r w:rsidR="00BC2667">
        <w:t>A lot of these</w:t>
      </w:r>
      <w:r w:rsidR="002643A5">
        <w:t xml:space="preserve"> NCRs are raised due to </w:t>
      </w:r>
      <w:r w:rsidR="00E77400">
        <w:t xml:space="preserve">the </w:t>
      </w:r>
      <w:r w:rsidR="00546E46">
        <w:t>folding dimensions not meeting their tolerance</w:t>
      </w:r>
      <w:r w:rsidR="00E77400">
        <w:t>, which is</w:t>
      </w:r>
      <w:r w:rsidR="00546E46">
        <w:t xml:space="preserve"> +/- 0.5mm or degrees</w:t>
      </w:r>
      <w:r w:rsidR="000452B6">
        <w:t>. This issue is commonly seen due to the length of our product frequently changing</w:t>
      </w:r>
      <w:r w:rsidR="0037755E">
        <w:t>,</w:t>
      </w:r>
      <w:r w:rsidR="000452B6">
        <w:t xml:space="preserve"> as all parts produce</w:t>
      </w:r>
      <w:r w:rsidR="0037755E">
        <w:t>d</w:t>
      </w:r>
      <w:r w:rsidR="000452B6">
        <w:t xml:space="preserve"> are </w:t>
      </w:r>
      <w:r w:rsidR="0037755E">
        <w:t>made to measure</w:t>
      </w:r>
      <w:r w:rsidR="000452B6">
        <w:t xml:space="preserve">. This means that human interaction is </w:t>
      </w:r>
      <w:r w:rsidR="004C611E">
        <w:t xml:space="preserve">very much </w:t>
      </w:r>
      <w:r w:rsidR="000452B6">
        <w:t xml:space="preserve">needed </w:t>
      </w:r>
      <w:r w:rsidR="004C611E">
        <w:t>as they need to</w:t>
      </w:r>
      <w:r w:rsidR="000452B6">
        <w:t xml:space="preserve"> adjust the programme by measuring the result</w:t>
      </w:r>
      <w:r w:rsidR="004C611E">
        <w:t>,</w:t>
      </w:r>
      <w:r w:rsidR="000452B6">
        <w:t xml:space="preserve"> and adding a manual adjustment into the programme itself. </w:t>
      </w:r>
      <w:r w:rsidR="009B17BD">
        <w:t xml:space="preserve">As human error exists that can cause an abundance of issues ranging from parts being </w:t>
      </w:r>
      <w:r w:rsidR="00A74A02">
        <w:t>out</w:t>
      </w:r>
      <w:r w:rsidR="009B17BD">
        <w:t xml:space="preserve"> of tolerance to even </w:t>
      </w:r>
      <w:r w:rsidR="00A74A02">
        <w:t>health and safety concerns.</w:t>
      </w:r>
    </w:p>
    <w:p w14:paraId="48AC5B31" w14:textId="18289E48" w:rsidR="00A74A02" w:rsidRDefault="0028103B" w:rsidP="004F3602">
      <w:pPr>
        <w:jc w:val="both"/>
      </w:pPr>
      <w:r>
        <w:t xml:space="preserve">The main issue that will </w:t>
      </w:r>
      <w:r w:rsidR="005221D6">
        <w:t>be aimed</w:t>
      </w:r>
      <w:r>
        <w:t xml:space="preserve"> to be solved is the parts not being within tolerance, as mentioned earlier this is usually due to the forever changing </w:t>
      </w:r>
      <w:r w:rsidR="003F443F">
        <w:t xml:space="preserve">part dimensions. </w:t>
      </w:r>
      <w:r w:rsidR="00415C93">
        <w:t xml:space="preserve">This usually causes a further trainer </w:t>
      </w:r>
      <w:r w:rsidR="006A3A43">
        <w:t xml:space="preserve">operator to step in or for the part to me re-made all together, which raises the NCR number and reduces our profit margin. </w:t>
      </w:r>
      <w:r w:rsidR="003F443F">
        <w:t>The objective of this is to reduce or better yet eliminate</w:t>
      </w:r>
      <w:r w:rsidR="005221D6">
        <w:t xml:space="preserve"> the </w:t>
      </w:r>
      <w:r w:rsidR="00967640">
        <w:t>parts being out of tolerance</w:t>
      </w:r>
      <w:r w:rsidR="009E2BE1">
        <w:t xml:space="preserve">, with the installation of the new line, it will automatically take a measurement of the folded part and adjust itself to meet the </w:t>
      </w:r>
      <w:r w:rsidR="00415C93">
        <w:t>tolerances required</w:t>
      </w:r>
      <w:r w:rsidR="006A3A43">
        <w:t>, this will virtually eliminate the need for manual measurement and manual adjustments</w:t>
      </w:r>
      <w:r w:rsidR="00753003">
        <w:t>.</w:t>
      </w:r>
    </w:p>
    <w:p w14:paraId="19B002C8" w14:textId="1E2B124F" w:rsidR="00602716" w:rsidRDefault="009F2334" w:rsidP="002500CE">
      <w:pPr>
        <w:jc w:val="both"/>
      </w:pPr>
      <w:r>
        <w:t xml:space="preserve">The next issue to be </w:t>
      </w:r>
      <w:r w:rsidR="00DF53F3">
        <w:t>tackled will be the increase of capacity</w:t>
      </w:r>
      <w:r w:rsidR="00692571">
        <w:t>. C</w:t>
      </w:r>
      <w:r w:rsidR="00DF53F3">
        <w:t>urrently</w:t>
      </w:r>
      <w:r w:rsidR="00692571">
        <w:t>,</w:t>
      </w:r>
      <w:r w:rsidR="00DF53F3">
        <w:t xml:space="preserve"> we are limited by our machinery as it required an operator to feed it the material, </w:t>
      </w:r>
      <w:r w:rsidR="00634C00">
        <w:t xml:space="preserve">set the programmes and tooling for each product </w:t>
      </w:r>
      <w:r w:rsidR="000375AA">
        <w:t>and</w:t>
      </w:r>
      <w:r w:rsidR="00634C00">
        <w:t xml:space="preserve"> to press a pedal for </w:t>
      </w:r>
      <w:r w:rsidR="000375AA">
        <w:t>each</w:t>
      </w:r>
      <w:r w:rsidR="00634C00">
        <w:t xml:space="preserve"> fold. </w:t>
      </w:r>
      <w:r w:rsidR="000375AA">
        <w:t xml:space="preserve">The target for this would be to improve these times by removing the operator </w:t>
      </w:r>
      <w:r w:rsidR="00930677">
        <w:t>as a machine would be able to complete these processes faster and more efficiently</w:t>
      </w:r>
      <w:r w:rsidR="0098109A">
        <w:t xml:space="preserve">, this would allow for our capacity to increase dramatically </w:t>
      </w:r>
      <w:r w:rsidR="00BC10C1">
        <w:t xml:space="preserve">as we would be saving time on every part we </w:t>
      </w:r>
      <w:r w:rsidR="00BC10C1">
        <w:lastRenderedPageBreak/>
        <w:t>produce in house.</w:t>
      </w:r>
      <w:r w:rsidR="006B249A">
        <w:t xml:space="preserve"> </w:t>
      </w:r>
      <w:r w:rsidR="000148C1">
        <w:t>A positive to this is</w:t>
      </w:r>
      <w:r w:rsidR="00341735">
        <w:t xml:space="preserve"> that it</w:t>
      </w:r>
      <w:r w:rsidR="006B249A">
        <w:t xml:space="preserve"> will also eliminate the human error aspect as the operator will not be able to select the wrong programme or </w:t>
      </w:r>
      <w:r w:rsidR="00570C58">
        <w:t>fit in the incorrect tooling.</w:t>
      </w:r>
    </w:p>
    <w:p w14:paraId="241F7771" w14:textId="03FD7EF4" w:rsidR="00E406C8" w:rsidRDefault="00570C58" w:rsidP="002500CE">
      <w:pPr>
        <w:jc w:val="both"/>
      </w:pPr>
      <w:r>
        <w:t>Another large issue we all face is the health and safety aspect of a working environment</w:t>
      </w:r>
      <w:r w:rsidR="00886A5F">
        <w:t>. O</w:t>
      </w:r>
      <w:r>
        <w:t xml:space="preserve">ur machines </w:t>
      </w:r>
      <w:r w:rsidR="00C6098E">
        <w:t xml:space="preserve">use tonnes of pressure to fold our </w:t>
      </w:r>
      <w:r w:rsidR="00886A5F">
        <w:t>steel</w:t>
      </w:r>
      <w:r w:rsidR="00C6098E">
        <w:t xml:space="preserve"> while the operator is still holding it</w:t>
      </w:r>
      <w:r w:rsidR="00C94F3B">
        <w:t>, safety is always a concern as the only thing separating them from the machine is often just a light guard</w:t>
      </w:r>
      <w:r w:rsidR="00FC62F5">
        <w:t xml:space="preserve">. With the aim to forever increase health and safety, the new automated line </w:t>
      </w:r>
      <w:r w:rsidR="00BB4C5C">
        <w:t xml:space="preserve">will be fully surrounded by safety devices such as, </w:t>
      </w:r>
      <w:r w:rsidR="0053727B">
        <w:t xml:space="preserve">barriers, light guards and plenty of emergency stop buttons just in case the worse is to happen. </w:t>
      </w:r>
      <w:r w:rsidR="00BB4C5C">
        <w:t xml:space="preserve"> </w:t>
      </w:r>
      <w:r w:rsidR="001B3ECA">
        <w:t>Features such as an automatic shut off when a door is left open or a light guard has been broken will also be a welcomed addition.</w:t>
      </w:r>
      <w:r w:rsidR="006B184D">
        <w:t xml:space="preserve"> As this machine has little human </w:t>
      </w:r>
      <w:r w:rsidR="006A5036">
        <w:t>interaction,</w:t>
      </w:r>
      <w:r w:rsidR="006B184D">
        <w:t xml:space="preserve"> we can also see that manual handling will be greatly reduced with the addition of flipping tables and </w:t>
      </w:r>
      <w:r w:rsidR="006A5036">
        <w:t>machine unloaders.</w:t>
      </w:r>
    </w:p>
    <w:p w14:paraId="538E7521" w14:textId="28241F3D" w:rsidR="006B184D" w:rsidRPr="002500CE" w:rsidRDefault="006B184D" w:rsidP="002500CE">
      <w:pPr>
        <w:jc w:val="both"/>
      </w:pPr>
      <w:r>
        <w:t xml:space="preserve">The final issue we look to </w:t>
      </w:r>
      <w:r w:rsidR="0061222A">
        <w:t>work on</w:t>
      </w:r>
      <w:r w:rsidR="006A5036">
        <w:t xml:space="preserve"> would be decreasing </w:t>
      </w:r>
      <w:r w:rsidR="00560C15">
        <w:t xml:space="preserve">the </w:t>
      </w:r>
      <w:r w:rsidR="006A5036">
        <w:t>damage to the work in progress parts (WIP)</w:t>
      </w:r>
      <w:r w:rsidR="00560C15">
        <w:t>. T</w:t>
      </w:r>
      <w:r w:rsidR="006A5036">
        <w:t xml:space="preserve">his usually occurs when parts have been placed on pallets waiting to </w:t>
      </w:r>
      <w:r w:rsidR="00560C15">
        <w:t xml:space="preserve">be </w:t>
      </w:r>
      <w:r w:rsidR="006A5036">
        <w:t>move</w:t>
      </w:r>
      <w:r w:rsidR="00560C15">
        <w:t>d</w:t>
      </w:r>
      <w:r w:rsidR="006A5036">
        <w:t xml:space="preserve"> to their next location</w:t>
      </w:r>
      <w:r w:rsidR="0052656C">
        <w:t>,</w:t>
      </w:r>
      <w:r w:rsidR="006A5036">
        <w:t xml:space="preserve"> and have been pushed off or even mishandled with a fork truck/pallet stacker. </w:t>
      </w:r>
      <w:r w:rsidR="00857F3D">
        <w:t>With this line being automated</w:t>
      </w:r>
      <w:r w:rsidR="0052656C">
        <w:t>,</w:t>
      </w:r>
      <w:r w:rsidR="00857F3D">
        <w:t xml:space="preserve"> the parts will not be palatized until they are completely folded</w:t>
      </w:r>
      <w:r w:rsidR="008D1CFD">
        <w:t xml:space="preserve">, this will reduce the amount of time </w:t>
      </w:r>
      <w:r w:rsidR="00A263A8">
        <w:t xml:space="preserve">WIP will be on racking </w:t>
      </w:r>
      <w:r w:rsidR="00912E6D">
        <w:t>and</w:t>
      </w:r>
      <w:r w:rsidR="00A263A8">
        <w:t xml:space="preserve"> decrease the chance of the parts being mishandled.</w:t>
      </w:r>
    </w:p>
    <w:p w14:paraId="0CE82743" w14:textId="77777777" w:rsidR="00065444" w:rsidRDefault="00065444" w:rsidP="002E28AD">
      <w:pPr>
        <w:pStyle w:val="Heading2"/>
      </w:pPr>
      <w:bookmarkStart w:id="14" w:name="_Toc165198322"/>
      <w:r>
        <w:t>Section 5: Measure</w:t>
      </w:r>
      <w:bookmarkEnd w:id="14"/>
    </w:p>
    <w:p w14:paraId="75518BC8" w14:textId="7941638D" w:rsidR="00065444" w:rsidRDefault="00912E6D" w:rsidP="00912E6D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Measurement variations</w:t>
      </w:r>
    </w:p>
    <w:p w14:paraId="5DCB8B72" w14:textId="57E2DAAA" w:rsidR="00912E6D" w:rsidRDefault="00D22897" w:rsidP="00087706">
      <w:r>
        <w:t>During this project, measurement variatio</w:t>
      </w:r>
      <w:r w:rsidR="002F0A98">
        <w:t xml:space="preserve">n will </w:t>
      </w:r>
      <w:r w:rsidR="000A10A7">
        <w:t>influence</w:t>
      </w:r>
      <w:r w:rsidR="002F0A98">
        <w:t xml:space="preserve"> our results, this is </w:t>
      </w:r>
      <w:r w:rsidR="00052BA0">
        <w:t xml:space="preserve">largely </w:t>
      </w:r>
      <w:r w:rsidR="002F0A98">
        <w:t xml:space="preserve">due to the </w:t>
      </w:r>
      <w:r w:rsidR="00052BA0">
        <w:t>various in our ga</w:t>
      </w:r>
      <w:r w:rsidR="00C715F1">
        <w:t>u</w:t>
      </w:r>
      <w:r w:rsidR="00052BA0">
        <w:t xml:space="preserve">ges and appraisers. </w:t>
      </w:r>
      <w:r w:rsidR="00C715F1">
        <w:t>Measurement system errors from the gauge include</w:t>
      </w:r>
      <w:r w:rsidR="00624950">
        <w:t>, Accuracy, stability, reprodu</w:t>
      </w:r>
      <w:r w:rsidR="00C76169">
        <w:t>cibility, repeatability, and linearity</w:t>
      </w:r>
      <w:r w:rsidR="00136637">
        <w:t xml:space="preserve">, in </w:t>
      </w:r>
      <w:r w:rsidR="00F85BEA">
        <w:fldChar w:fldCharType="begin"/>
      </w:r>
      <w:r w:rsidR="00F85BEA">
        <w:instrText xml:space="preserve"> REF _Ref158874288 \h </w:instrText>
      </w:r>
      <w:r w:rsidR="00F85BEA">
        <w:fldChar w:fldCharType="separate"/>
      </w:r>
      <w:r w:rsidR="00F85BEA">
        <w:t xml:space="preserve">Table </w:t>
      </w:r>
      <w:r w:rsidR="00F85BEA">
        <w:rPr>
          <w:noProof/>
        </w:rPr>
        <w:t>2</w:t>
      </w:r>
      <w:r w:rsidR="00F85BEA">
        <w:t xml:space="preserve"> (Measurement system error)</w:t>
      </w:r>
      <w:r w:rsidR="00F85BEA">
        <w:fldChar w:fldCharType="end"/>
      </w:r>
      <w:r w:rsidR="00F85BEA">
        <w:t xml:space="preserve"> </w:t>
      </w:r>
      <w:r w:rsidR="00136637">
        <w:t>you can see an explanation on each of these points</w:t>
      </w:r>
      <w:r w:rsidR="00087706">
        <w:t xml:space="preserve"> (Chua, 2018).</w:t>
      </w:r>
    </w:p>
    <w:tbl>
      <w:tblPr>
        <w:tblStyle w:val="GridTable2"/>
        <w:tblW w:w="0" w:type="auto"/>
        <w:tblLook w:val="04A0" w:firstRow="1" w:lastRow="0" w:firstColumn="1" w:lastColumn="0" w:noHBand="0" w:noVBand="1"/>
      </w:tblPr>
      <w:tblGrid>
        <w:gridCol w:w="2835"/>
        <w:gridCol w:w="6181"/>
      </w:tblGrid>
      <w:tr w:rsidR="0018172F" w14:paraId="31440092" w14:textId="77777777" w:rsidTr="00995C3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5" w:type="dxa"/>
          </w:tcPr>
          <w:p w14:paraId="70956B66" w14:textId="6BF0696B" w:rsidR="0018172F" w:rsidRDefault="0018172F" w:rsidP="00995C37">
            <w:pPr>
              <w:jc w:val="center"/>
            </w:pPr>
            <w:r>
              <w:t>Measuremen</w:t>
            </w:r>
            <w:r w:rsidR="00995C37">
              <w:t>t</w:t>
            </w:r>
            <w:r>
              <w:t xml:space="preserve"> system error</w:t>
            </w:r>
          </w:p>
        </w:tc>
        <w:tc>
          <w:tcPr>
            <w:tcW w:w="6181" w:type="dxa"/>
          </w:tcPr>
          <w:p w14:paraId="2F46269C" w14:textId="2D9D1162" w:rsidR="0018172F" w:rsidRDefault="0018172F" w:rsidP="00995C3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Meaning</w:t>
            </w:r>
          </w:p>
        </w:tc>
      </w:tr>
      <w:tr w:rsidR="0018172F" w14:paraId="3D8788AA" w14:textId="77777777" w:rsidTr="00995C3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5" w:type="dxa"/>
          </w:tcPr>
          <w:p w14:paraId="18D6A8F9" w14:textId="675EFE6D" w:rsidR="0018172F" w:rsidRDefault="0018172F" w:rsidP="00912E6D">
            <w:pPr>
              <w:jc w:val="both"/>
            </w:pPr>
            <w:r>
              <w:t>Accuracy</w:t>
            </w:r>
          </w:p>
        </w:tc>
        <w:tc>
          <w:tcPr>
            <w:tcW w:w="6181" w:type="dxa"/>
          </w:tcPr>
          <w:p w14:paraId="7E1D1A51" w14:textId="6B785230" w:rsidR="0018172F" w:rsidRDefault="00995C37" w:rsidP="00912E6D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5C37">
              <w:t>The variance lies in the contrast between the mean of recorded data and the standard.</w:t>
            </w:r>
          </w:p>
        </w:tc>
      </w:tr>
      <w:tr w:rsidR="0018172F" w14:paraId="78669072" w14:textId="77777777" w:rsidTr="00995C3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5" w:type="dxa"/>
          </w:tcPr>
          <w:p w14:paraId="1392C9B0" w14:textId="151B2303" w:rsidR="0018172F" w:rsidRDefault="0018172F" w:rsidP="00912E6D">
            <w:pPr>
              <w:jc w:val="both"/>
            </w:pPr>
            <w:r>
              <w:t>Reputability</w:t>
            </w:r>
          </w:p>
        </w:tc>
        <w:tc>
          <w:tcPr>
            <w:tcW w:w="6181" w:type="dxa"/>
          </w:tcPr>
          <w:p w14:paraId="015015F2" w14:textId="43BEAEB1" w:rsidR="0018172F" w:rsidRDefault="00F8235C" w:rsidP="00912E6D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8235C">
              <w:t>Variability occurs when an individual repeatedly measures the same unit using the same measuring instrument or gauge.</w:t>
            </w:r>
          </w:p>
        </w:tc>
      </w:tr>
      <w:tr w:rsidR="0018172F" w14:paraId="45C9CC25" w14:textId="77777777" w:rsidTr="00995C3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5" w:type="dxa"/>
          </w:tcPr>
          <w:p w14:paraId="11C053B6" w14:textId="1D4517BC" w:rsidR="0018172F" w:rsidRDefault="0018172F" w:rsidP="00912E6D">
            <w:pPr>
              <w:jc w:val="both"/>
            </w:pPr>
            <w:r>
              <w:t>Reproducibility</w:t>
            </w:r>
          </w:p>
        </w:tc>
        <w:tc>
          <w:tcPr>
            <w:tcW w:w="6181" w:type="dxa"/>
          </w:tcPr>
          <w:p w14:paraId="1A583A85" w14:textId="11AAC979" w:rsidR="0018172F" w:rsidRDefault="00D64FEA" w:rsidP="00912E6D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D64FEA">
              <w:t>Variability arises when multiple individuals measure the same unit using the same measuring gauge or tool.</w:t>
            </w:r>
          </w:p>
        </w:tc>
      </w:tr>
      <w:tr w:rsidR="0018172F" w14:paraId="2BC72877" w14:textId="77777777" w:rsidTr="00995C3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5" w:type="dxa"/>
          </w:tcPr>
          <w:p w14:paraId="69A97A63" w14:textId="09B61267" w:rsidR="0018172F" w:rsidRDefault="0018172F" w:rsidP="00912E6D">
            <w:pPr>
              <w:jc w:val="both"/>
            </w:pPr>
            <w:r>
              <w:t>Stability</w:t>
            </w:r>
          </w:p>
        </w:tc>
        <w:tc>
          <w:tcPr>
            <w:tcW w:w="6181" w:type="dxa"/>
          </w:tcPr>
          <w:p w14:paraId="25C904BA" w14:textId="427473E9" w:rsidR="0018172F" w:rsidRDefault="00B75021" w:rsidP="00912E6D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B75021">
              <w:t>Variation in measurement arises when the same individual measures the same unit using the same measuring gauge or tool consistently over an extended duration.</w:t>
            </w:r>
          </w:p>
        </w:tc>
      </w:tr>
      <w:tr w:rsidR="0018172F" w14:paraId="4C697945" w14:textId="77777777" w:rsidTr="00995C3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5" w:type="dxa"/>
          </w:tcPr>
          <w:p w14:paraId="12682F5B" w14:textId="3D8C7F6D" w:rsidR="0018172F" w:rsidRDefault="0018172F" w:rsidP="00912E6D">
            <w:pPr>
              <w:jc w:val="both"/>
            </w:pPr>
            <w:r>
              <w:t>Linearity</w:t>
            </w:r>
          </w:p>
        </w:tc>
        <w:tc>
          <w:tcPr>
            <w:tcW w:w="6181" w:type="dxa"/>
          </w:tcPr>
          <w:p w14:paraId="41ED6C88" w14:textId="43702B50" w:rsidR="0018172F" w:rsidRDefault="00F85BEA" w:rsidP="00912E6D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F85BEA">
              <w:t>The uniformity of measurement throughout the entirety of the measuring gauge's range.</w:t>
            </w:r>
          </w:p>
        </w:tc>
      </w:tr>
    </w:tbl>
    <w:p w14:paraId="6A65D268" w14:textId="283DDDE2" w:rsidR="00136637" w:rsidRDefault="00F85BEA" w:rsidP="00F85BEA">
      <w:pPr>
        <w:pStyle w:val="Caption"/>
      </w:pPr>
      <w:bookmarkStart w:id="15" w:name="_Ref158874288"/>
      <w:bookmarkStart w:id="16" w:name="_Toc15887431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(Measurement system error)</w:t>
      </w:r>
      <w:bookmarkEnd w:id="15"/>
      <w:bookmarkEnd w:id="16"/>
    </w:p>
    <w:p w14:paraId="671CBC02" w14:textId="24E6866B" w:rsidR="00885292" w:rsidRDefault="00A24644" w:rsidP="00A24644">
      <w:pPr>
        <w:jc w:val="both"/>
      </w:pPr>
      <w:r>
        <w:t xml:space="preserve">Ensuring that we keep an eye of measurement variations </w:t>
      </w:r>
      <w:r w:rsidR="00505E80">
        <w:t xml:space="preserve">will also aid in us gaining an </w:t>
      </w:r>
      <w:r w:rsidR="00264EE6">
        <w:t>accurate</w:t>
      </w:r>
      <w:r w:rsidR="00505E80">
        <w:t xml:space="preserve"> re</w:t>
      </w:r>
      <w:r w:rsidR="00264EE6">
        <w:t xml:space="preserve">ading for when the data is analysed. This means we will look at keeping the results </w:t>
      </w:r>
      <w:r w:rsidR="00FE2EA7">
        <w:t xml:space="preserve">reproducible and stable by using the same measuring equipment for </w:t>
      </w:r>
      <w:r w:rsidR="00546307">
        <w:t>all measurement to be taken</w:t>
      </w:r>
      <w:r w:rsidR="00087706">
        <w:t>.</w:t>
      </w:r>
    </w:p>
    <w:p w14:paraId="39C67586" w14:textId="0D387C67" w:rsidR="00924656" w:rsidRDefault="005513D2" w:rsidP="00A24644">
      <w:pPr>
        <w:jc w:val="both"/>
      </w:pPr>
      <w:r>
        <w:t xml:space="preserve">When </w:t>
      </w:r>
      <w:r w:rsidR="00402142">
        <w:t>looking to reduce our NCR rate</w:t>
      </w:r>
      <w:r w:rsidR="00450B00">
        <w:t>,</w:t>
      </w:r>
      <w:r w:rsidR="00402142">
        <w:t xml:space="preserve"> we </w:t>
      </w:r>
      <w:r w:rsidR="00914E6F">
        <w:t>will mainly be focus</w:t>
      </w:r>
      <w:r w:rsidR="00910D02">
        <w:t>ing</w:t>
      </w:r>
      <w:r w:rsidR="00914E6F">
        <w:t xml:space="preserve"> on quantitative data</w:t>
      </w:r>
      <w:r w:rsidR="009D2CD5">
        <w:t>. T</w:t>
      </w:r>
      <w:r w:rsidR="00914E6F">
        <w:t xml:space="preserve">his will ensure that the over all dimensions of </w:t>
      </w:r>
      <w:r w:rsidR="00630B3C">
        <w:t xml:space="preserve">products are within tolerance. </w:t>
      </w:r>
      <w:r w:rsidR="00E818E4">
        <w:t>NCRs</w:t>
      </w:r>
      <w:r w:rsidR="00630B3C">
        <w:t xml:space="preserve"> are also raised for qualitative re</w:t>
      </w:r>
      <w:r w:rsidR="00BF269F">
        <w:t>asons, such as a process not followings its standard opera</w:t>
      </w:r>
      <w:r w:rsidR="0042389C">
        <w:t>tion.</w:t>
      </w:r>
      <w:r w:rsidR="00924656">
        <w:t xml:space="preserve"> </w:t>
      </w:r>
      <w:r w:rsidR="00176089">
        <w:t xml:space="preserve">Quantitative data </w:t>
      </w:r>
      <w:r w:rsidR="00E818E4">
        <w:t>is</w:t>
      </w:r>
      <w:r w:rsidR="009D2CD5">
        <w:t xml:space="preserve"> described as</w:t>
      </w:r>
      <w:r w:rsidR="00E818E4">
        <w:t xml:space="preserve"> any data that can be measured, such as dimensions</w:t>
      </w:r>
      <w:r w:rsidR="004103C7">
        <w:t xml:space="preserve"> and discrete data. Qualitative data </w:t>
      </w:r>
      <w:r w:rsidR="00F62366">
        <w:t>is, either nominal</w:t>
      </w:r>
      <w:r w:rsidR="0007466F">
        <w:t xml:space="preserve">, ordinal or binary </w:t>
      </w:r>
      <w:r w:rsidR="00EB522F">
        <w:t>(Six Sigma, 2024).</w:t>
      </w:r>
      <w:r w:rsidR="00AB1CE8">
        <w:t xml:space="preserve"> The data collected </w:t>
      </w:r>
      <w:r w:rsidR="004A6798">
        <w:t>within</w:t>
      </w:r>
      <w:r w:rsidR="00AB1CE8">
        <w:t xml:space="preserve"> this </w:t>
      </w:r>
      <w:r w:rsidR="001F5A70">
        <w:t xml:space="preserve">project will be collected over use of NCRs </w:t>
      </w:r>
      <w:r w:rsidR="00BF7178">
        <w:t xml:space="preserve">and displayed on Power BI for a better visual representation. The data will then be compared to </w:t>
      </w:r>
      <w:r w:rsidR="00BF7178">
        <w:lastRenderedPageBreak/>
        <w:t xml:space="preserve">a section of time where we </w:t>
      </w:r>
      <w:r w:rsidR="00BF072C">
        <w:t>did not</w:t>
      </w:r>
      <w:r w:rsidR="00BF7178">
        <w:t xml:space="preserve"> have the new processes and machine in place to </w:t>
      </w:r>
      <w:r w:rsidR="00BF072C">
        <w:t>see if we reached our 15% reduction.</w:t>
      </w:r>
    </w:p>
    <w:p w14:paraId="0EE6B92C" w14:textId="3950609F" w:rsidR="00BF072C" w:rsidRDefault="00BF072C" w:rsidP="00A24644">
      <w:pPr>
        <w:jc w:val="both"/>
      </w:pPr>
      <w:r>
        <w:t xml:space="preserve">To ensure </w:t>
      </w:r>
      <w:r w:rsidR="00A07044">
        <w:t xml:space="preserve">a repeatable result </w:t>
      </w:r>
      <w:r w:rsidR="004D44C5">
        <w:t>a measurement system analysis</w:t>
      </w:r>
      <w:r w:rsidR="004E586C">
        <w:t xml:space="preserve">. From the use of </w:t>
      </w:r>
      <w:r w:rsidR="00837AD4">
        <w:t>NCRs,</w:t>
      </w:r>
      <w:r w:rsidR="004E586C">
        <w:t xml:space="preserve"> we </w:t>
      </w:r>
      <w:r w:rsidR="00837AD4">
        <w:t>can</w:t>
      </w:r>
      <w:r w:rsidR="004E586C">
        <w:t xml:space="preserve"> see </w:t>
      </w:r>
      <w:r w:rsidR="001151F2">
        <w:t xml:space="preserve">a clear quantitative result of number of NCRs raised in certain amount of time for </w:t>
      </w:r>
      <w:r w:rsidR="00F12563">
        <w:t xml:space="preserve">a procedure not </w:t>
      </w:r>
      <w:r w:rsidR="009C07EB">
        <w:t xml:space="preserve">following a </w:t>
      </w:r>
      <w:r w:rsidR="00837AD4">
        <w:t>standard procedure</w:t>
      </w:r>
      <w:r w:rsidR="009C07EB">
        <w:t xml:space="preserve"> or for a</w:t>
      </w:r>
      <w:r w:rsidR="008107A6">
        <w:t xml:space="preserve"> </w:t>
      </w:r>
      <w:r w:rsidR="00837AD4">
        <w:t>dimension</w:t>
      </w:r>
      <w:r w:rsidR="008107A6">
        <w:t xml:space="preserve"> not being within tolerance. </w:t>
      </w:r>
      <w:r w:rsidR="00155407">
        <w:t xml:space="preserve">These NCRs are only raised by our trained Quality </w:t>
      </w:r>
      <w:r w:rsidR="00610E13">
        <w:t>C</w:t>
      </w:r>
      <w:r w:rsidR="00155407">
        <w:t xml:space="preserve">ontrol technicians that have a </w:t>
      </w:r>
      <w:r w:rsidR="00DB4E01">
        <w:t xml:space="preserve">specific procedure </w:t>
      </w:r>
      <w:r w:rsidR="00B747EB">
        <w:t xml:space="preserve">and regularly checked measuring </w:t>
      </w:r>
      <w:r w:rsidR="004102FD">
        <w:t>instruments</w:t>
      </w:r>
      <w:r w:rsidR="00DB4E01">
        <w:t xml:space="preserve"> to determine if the issue requires an NCR</w:t>
      </w:r>
      <w:r w:rsidR="00B747EB">
        <w:t xml:space="preserve">, this will allow NCRs to be </w:t>
      </w:r>
      <w:r w:rsidR="004102FD">
        <w:t xml:space="preserve">raised </w:t>
      </w:r>
      <w:r w:rsidR="00122D22">
        <w:t xml:space="preserve">reliably and consistently. </w:t>
      </w:r>
      <w:r w:rsidR="00B747EB">
        <w:t xml:space="preserve"> </w:t>
      </w:r>
    </w:p>
    <w:p w14:paraId="268BB1DC" w14:textId="77777777" w:rsidR="008C4C79" w:rsidRPr="008C4C79" w:rsidRDefault="008C4C79" w:rsidP="008C4C79">
      <w:pPr>
        <w:jc w:val="center"/>
        <w:rPr>
          <w:b/>
          <w:bCs/>
          <w:u w:val="single"/>
        </w:rPr>
      </w:pPr>
    </w:p>
    <w:p w14:paraId="2B41F0F1" w14:textId="77777777" w:rsidR="00065444" w:rsidRDefault="00065444" w:rsidP="002E28AD">
      <w:pPr>
        <w:pStyle w:val="Heading2"/>
      </w:pPr>
      <w:bookmarkStart w:id="17" w:name="_Toc165198323"/>
      <w:r>
        <w:t>Section 6: Analyse</w:t>
      </w:r>
      <w:bookmarkEnd w:id="17"/>
    </w:p>
    <w:p w14:paraId="48C02269" w14:textId="77777777" w:rsidR="00217871" w:rsidRDefault="004442D6" w:rsidP="00217871">
      <w:pPr>
        <w:keepNext/>
      </w:pPr>
      <w:r w:rsidRPr="004442D6">
        <w:drawing>
          <wp:inline distT="0" distB="0" distL="0" distR="0" wp14:anchorId="4D2681B1" wp14:editId="74B3E579">
            <wp:extent cx="5205193" cy="2821738"/>
            <wp:effectExtent l="0" t="0" r="0" b="0"/>
            <wp:docPr id="12911486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114865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19098" cy="2829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5967C" w14:textId="301E1E98" w:rsidR="00065444" w:rsidRDefault="00217871" w:rsidP="00217871">
      <w:pPr>
        <w:pStyle w:val="Caption"/>
      </w:pPr>
      <w:bookmarkStart w:id="18" w:name="_Ref164772945"/>
      <w:bookmarkStart w:id="19" w:name="_Toc1651980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02086">
        <w:rPr>
          <w:noProof/>
        </w:rPr>
        <w:t>4</w:t>
      </w:r>
      <w:r>
        <w:fldChar w:fldCharType="end"/>
      </w:r>
      <w:r>
        <w:t xml:space="preserve"> (NCR Folding)</w:t>
      </w:r>
      <w:bookmarkEnd w:id="18"/>
      <w:bookmarkEnd w:id="19"/>
    </w:p>
    <w:p w14:paraId="5F766C62" w14:textId="774B015C" w:rsidR="00217871" w:rsidRDefault="00390D00" w:rsidP="00217871">
      <w:r>
        <w:t xml:space="preserve">We can see in </w:t>
      </w:r>
      <w:r>
        <w:fldChar w:fldCharType="begin"/>
      </w:r>
      <w:r>
        <w:instrText xml:space="preserve"> REF _Ref164772945 \h </w:instrText>
      </w:r>
      <w:r>
        <w:fldChar w:fldCharType="separate"/>
      </w:r>
      <w:r>
        <w:t xml:space="preserve">Figure </w:t>
      </w:r>
      <w:r>
        <w:rPr>
          <w:noProof/>
        </w:rPr>
        <w:t>4</w:t>
      </w:r>
      <w:r>
        <w:t xml:space="preserve"> (NCR Folding)</w:t>
      </w:r>
      <w:r>
        <w:fldChar w:fldCharType="end"/>
      </w:r>
      <w:r w:rsidR="00497696">
        <w:t xml:space="preserve">, these are all the </w:t>
      </w:r>
      <w:r w:rsidR="005444AA">
        <w:t xml:space="preserve">NCRs raised against </w:t>
      </w:r>
      <w:r w:rsidR="00210892">
        <w:t xml:space="preserve">the areas that will be </w:t>
      </w:r>
      <w:r w:rsidR="00491DB0">
        <w:t xml:space="preserve">affected by the changes. </w:t>
      </w:r>
      <w:r w:rsidR="009476A5">
        <w:t xml:space="preserve">As can be clearly seen </w:t>
      </w:r>
      <w:r w:rsidR="00E3460E">
        <w:t xml:space="preserve">folding errors are the biggest issue that are being addressed. </w:t>
      </w:r>
      <w:r w:rsidR="00EE37FD">
        <w:t xml:space="preserve">Over 12 months there was 713 NCRs raised </w:t>
      </w:r>
      <w:r w:rsidR="00C90D6F">
        <w:t xml:space="preserve">in these areas, to be able to meet our goal we </w:t>
      </w:r>
      <w:r w:rsidR="00866178">
        <w:t>must</w:t>
      </w:r>
      <w:r w:rsidR="00C90D6F">
        <w:t xml:space="preserve"> reduce this quantity to 606</w:t>
      </w:r>
      <w:r w:rsidR="00866178">
        <w:t xml:space="preserve"> NCRs over 12 months. </w:t>
      </w:r>
      <w:r w:rsidR="00437B59">
        <w:t xml:space="preserve">Folding errors account for </w:t>
      </w:r>
      <w:r w:rsidR="005A5592">
        <w:t>580 of the NCRs raised.</w:t>
      </w:r>
    </w:p>
    <w:p w14:paraId="0917E8A8" w14:textId="77777777" w:rsidR="008C3BCC" w:rsidRDefault="00035072" w:rsidP="008C3BCC">
      <w:pPr>
        <w:keepNext/>
      </w:pPr>
      <w:r>
        <w:rPr>
          <w:noProof/>
        </w:rPr>
        <w:lastRenderedPageBreak/>
        <w:drawing>
          <wp:inline distT="0" distB="0" distL="0" distR="0" wp14:anchorId="3BE7CB9F" wp14:editId="743E6754">
            <wp:extent cx="5731510" cy="3380740"/>
            <wp:effectExtent l="0" t="0" r="2540" b="10160"/>
            <wp:docPr id="87867274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A75876F-CB00-B62B-69EC-FE4FA5B2620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7D85CFB2" w14:textId="0B4D5399" w:rsidR="00A2636C" w:rsidRDefault="008C3BCC" w:rsidP="008C3BCC">
      <w:pPr>
        <w:pStyle w:val="Caption"/>
      </w:pPr>
      <w:bookmarkStart w:id="20" w:name="_Ref164843295"/>
      <w:bookmarkStart w:id="21" w:name="_Toc16519808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02086">
        <w:rPr>
          <w:noProof/>
        </w:rPr>
        <w:t>5</w:t>
      </w:r>
      <w:r>
        <w:fldChar w:fldCharType="end"/>
      </w:r>
      <w:r>
        <w:t xml:space="preserve"> (NCR root cause)</w:t>
      </w:r>
      <w:bookmarkEnd w:id="20"/>
      <w:bookmarkEnd w:id="21"/>
    </w:p>
    <w:p w14:paraId="363D317B" w14:textId="48F39F75" w:rsidR="00556C6B" w:rsidRDefault="0064256B" w:rsidP="00217871">
      <w:r>
        <w:t>Looking back through our NCR data</w:t>
      </w:r>
      <w:r w:rsidR="00610E13">
        <w:t>,</w:t>
      </w:r>
      <w:r>
        <w:t xml:space="preserve"> I </w:t>
      </w:r>
      <w:r w:rsidR="00633133">
        <w:t xml:space="preserve">could see that there </w:t>
      </w:r>
      <w:r w:rsidR="00A738AF">
        <w:t>were</w:t>
      </w:r>
      <w:r w:rsidR="00633133">
        <w:t xml:space="preserve"> three main causes</w:t>
      </w:r>
      <w:r w:rsidR="00D324F7">
        <w:t>,</w:t>
      </w:r>
      <w:r w:rsidR="00A738AF">
        <w:t xml:space="preserve"> </w:t>
      </w:r>
      <w:r w:rsidR="00570360">
        <w:t xml:space="preserve">in </w:t>
      </w:r>
      <w:r w:rsidR="00570360">
        <w:fldChar w:fldCharType="begin"/>
      </w:r>
      <w:r w:rsidR="00570360">
        <w:instrText xml:space="preserve"> REF _Ref164843295 \h </w:instrText>
      </w:r>
      <w:r w:rsidR="00570360">
        <w:fldChar w:fldCharType="separate"/>
      </w:r>
      <w:r w:rsidR="00570360">
        <w:t xml:space="preserve">Figure </w:t>
      </w:r>
      <w:r w:rsidR="00570360">
        <w:rPr>
          <w:noProof/>
        </w:rPr>
        <w:t>5</w:t>
      </w:r>
      <w:r w:rsidR="00570360">
        <w:t xml:space="preserve"> (NCR root cause)</w:t>
      </w:r>
      <w:r w:rsidR="00570360">
        <w:fldChar w:fldCharType="end"/>
      </w:r>
      <w:r w:rsidR="00570360">
        <w:t xml:space="preserve"> we can see that human error accounts for 495 (69%), Machinery faults show 115 (16%) and design faults are responsible for 103 (14%). </w:t>
      </w:r>
      <w:r w:rsidR="00A738AF">
        <w:t xml:space="preserve">From this pie chart we can see that </w:t>
      </w:r>
      <w:r w:rsidR="00F510B1">
        <w:t xml:space="preserve">Human error accounts for 69% of </w:t>
      </w:r>
      <w:r w:rsidR="003E3243">
        <w:t xml:space="preserve">all NCRs raised in the </w:t>
      </w:r>
      <w:r w:rsidR="00012EB4">
        <w:t>retrospective areas</w:t>
      </w:r>
      <w:r w:rsidR="00570360">
        <w:t xml:space="preserve"> making it the largest </w:t>
      </w:r>
      <w:r w:rsidR="006A6372">
        <w:t>contributor</w:t>
      </w:r>
      <w:r w:rsidR="00570360">
        <w:t xml:space="preserve"> to </w:t>
      </w:r>
      <w:r w:rsidR="006A6372">
        <w:t>NCRs raised</w:t>
      </w:r>
      <w:r w:rsidR="00012EB4">
        <w:t xml:space="preserve">. </w:t>
      </w:r>
      <w:r w:rsidR="004514B2">
        <w:t>As the new machine to be introduced</w:t>
      </w:r>
      <w:r w:rsidR="00D324F7">
        <w:t>, it</w:t>
      </w:r>
      <w:r w:rsidR="004514B2">
        <w:t xml:space="preserve"> </w:t>
      </w:r>
      <w:r w:rsidR="00545A37">
        <w:t xml:space="preserve">will </w:t>
      </w:r>
      <w:r w:rsidR="00C10EED">
        <w:t xml:space="preserve">have </w:t>
      </w:r>
      <w:r w:rsidR="00D324F7">
        <w:t>a lot less</w:t>
      </w:r>
      <w:r w:rsidR="00C10EED">
        <w:t xml:space="preserve"> human interaction</w:t>
      </w:r>
      <w:r w:rsidR="00B40816">
        <w:t>, so</w:t>
      </w:r>
      <w:r w:rsidR="00C10EED">
        <w:t xml:space="preserve"> we can assume that these numbers will drop drastically</w:t>
      </w:r>
      <w:r w:rsidR="00286B85">
        <w:t>,</w:t>
      </w:r>
      <w:r w:rsidR="00E97B4D">
        <w:t xml:space="preserve"> </w:t>
      </w:r>
      <w:r w:rsidR="00B40816">
        <w:t xml:space="preserve">however we then run the risk </w:t>
      </w:r>
      <w:r w:rsidR="00E97B4D">
        <w:t>of increasing</w:t>
      </w:r>
      <w:r w:rsidR="00286B85">
        <w:t xml:space="preserve"> design faults with the new complexity of the machine</w:t>
      </w:r>
      <w:r w:rsidR="00930257">
        <w:t xml:space="preserve">. </w:t>
      </w:r>
    </w:p>
    <w:p w14:paraId="2B998094" w14:textId="32B74330" w:rsidR="00065444" w:rsidRDefault="00065444" w:rsidP="002E28AD">
      <w:pPr>
        <w:pStyle w:val="Heading2"/>
      </w:pPr>
      <w:bookmarkStart w:id="22" w:name="_Toc165198324"/>
      <w:r>
        <w:t>Section 7: Improve</w:t>
      </w:r>
      <w:bookmarkEnd w:id="22"/>
      <w:r>
        <w:t xml:space="preserve"> </w:t>
      </w:r>
    </w:p>
    <w:p w14:paraId="369271CE" w14:textId="77BD0EB6" w:rsidR="007A7819" w:rsidRDefault="00D55485" w:rsidP="00066262">
      <w:pPr>
        <w:jc w:val="both"/>
      </w:pPr>
      <w:r>
        <w:t xml:space="preserve">To </w:t>
      </w:r>
      <w:r w:rsidR="0039218F">
        <w:t xml:space="preserve">decrease the NCR </w:t>
      </w:r>
      <w:r w:rsidR="00BC5343">
        <w:t>rate,</w:t>
      </w:r>
      <w:r w:rsidR="0039218F">
        <w:t xml:space="preserve"> we are seeing in the area previously shown in </w:t>
      </w:r>
      <w:r w:rsidR="0039218F">
        <w:fldChar w:fldCharType="begin"/>
      </w:r>
      <w:r w:rsidR="0039218F">
        <w:instrText xml:space="preserve"> REF _Ref164772945 \h </w:instrText>
      </w:r>
      <w:r w:rsidR="0039218F">
        <w:fldChar w:fldCharType="separate"/>
      </w:r>
      <w:r w:rsidR="0039218F">
        <w:t xml:space="preserve">Figure </w:t>
      </w:r>
      <w:r w:rsidR="0039218F">
        <w:rPr>
          <w:noProof/>
        </w:rPr>
        <w:t>4</w:t>
      </w:r>
      <w:r w:rsidR="0039218F">
        <w:t xml:space="preserve"> (NCR Folding)</w:t>
      </w:r>
      <w:r w:rsidR="0039218F">
        <w:fldChar w:fldCharType="end"/>
      </w:r>
      <w:r w:rsidR="0039218F">
        <w:t xml:space="preserve">, </w:t>
      </w:r>
      <w:r w:rsidR="00BC5343">
        <w:t xml:space="preserve">and considering the data gathered in </w:t>
      </w:r>
      <w:r w:rsidR="00BC5343">
        <w:fldChar w:fldCharType="begin"/>
      </w:r>
      <w:r w:rsidR="00BC5343">
        <w:instrText xml:space="preserve"> REF _Ref164843295 \h </w:instrText>
      </w:r>
      <w:r w:rsidR="00BC5343">
        <w:fldChar w:fldCharType="separate"/>
      </w:r>
      <w:r w:rsidR="00BC5343">
        <w:t xml:space="preserve">Figure </w:t>
      </w:r>
      <w:r w:rsidR="00BC5343">
        <w:rPr>
          <w:noProof/>
        </w:rPr>
        <w:t>5</w:t>
      </w:r>
      <w:r w:rsidR="00BC5343">
        <w:t xml:space="preserve"> (NCR root cause)</w:t>
      </w:r>
      <w:r w:rsidR="00BC5343">
        <w:fldChar w:fldCharType="end"/>
      </w:r>
      <w:r w:rsidR="00BC5343">
        <w:t xml:space="preserve">. Improving the folding processes to become autonomous </w:t>
      </w:r>
      <w:r w:rsidR="00B23E31">
        <w:t xml:space="preserve">would be a smart decision. This would also allow us to increase capacity </w:t>
      </w:r>
      <w:r w:rsidR="007A7819">
        <w:t>as previously mentioned in section 4.</w:t>
      </w:r>
      <w:r w:rsidR="00180100">
        <w:t xml:space="preserve"> With the installation of th</w:t>
      </w:r>
      <w:r w:rsidR="0085184F">
        <w:t xml:space="preserve">is </w:t>
      </w:r>
      <w:r w:rsidR="005E4731">
        <w:t>machine,</w:t>
      </w:r>
      <w:r w:rsidR="0085184F">
        <w:t xml:space="preserve"> we would be able to see a reduction in manual handling, the complete removal of breaking out</w:t>
      </w:r>
      <w:r w:rsidR="005E4731">
        <w:t>, and would reduce the chance of parts getting damaged as all punching and folding will be done by the same machine in one continuous production line.</w:t>
      </w:r>
    </w:p>
    <w:p w14:paraId="6CB40FF8" w14:textId="77777777" w:rsidR="0074296F" w:rsidRDefault="0074296F" w:rsidP="0074296F">
      <w:pPr>
        <w:keepNext/>
        <w:jc w:val="both"/>
      </w:pPr>
      <w:r>
        <w:rPr>
          <w:noProof/>
        </w:rPr>
        <w:lastRenderedPageBreak/>
        <mc:AlternateContent>
          <mc:Choice Requires="cx1">
            <w:drawing>
              <wp:inline distT="0" distB="0" distL="0" distR="0" wp14:anchorId="21687B50" wp14:editId="31B9CB42">
                <wp:extent cx="5731510" cy="3093085"/>
                <wp:effectExtent l="0" t="0" r="2540" b="12065"/>
                <wp:docPr id="156764098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A6FD2B8C-1618-D125-58AE-74B5A8EFA21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2"/>
                  </a:graphicData>
                </a:graphic>
              </wp:inline>
            </w:drawing>
          </mc:Choice>
          <mc:Fallback>
            <w:drawing>
              <wp:inline distT="0" distB="0" distL="0" distR="0" wp14:anchorId="21687B50" wp14:editId="31B9CB42">
                <wp:extent cx="5731510" cy="3093085"/>
                <wp:effectExtent l="0" t="0" r="2540" b="12065"/>
                <wp:docPr id="156764098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A6FD2B8C-1618-D125-58AE-74B5A8EFA21C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67640981" name="Chart 1">
                          <a:extLst>
                            <a:ext uri="{FF2B5EF4-FFF2-40B4-BE49-F238E27FC236}">
                              <a16:creationId xmlns:a16="http://schemas.microsoft.com/office/drawing/2014/main" id="{A6FD2B8C-1618-D125-58AE-74B5A8EFA21C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3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09308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7B7A2C64" w14:textId="6CD2FD17" w:rsidR="005E4731" w:rsidRDefault="0074296F" w:rsidP="0074296F">
      <w:pPr>
        <w:pStyle w:val="Caption"/>
        <w:jc w:val="both"/>
      </w:pPr>
      <w:bookmarkStart w:id="23" w:name="_Ref164947931"/>
      <w:bookmarkStart w:id="24" w:name="_Toc16519808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02086">
        <w:rPr>
          <w:noProof/>
        </w:rPr>
        <w:t>6</w:t>
      </w:r>
      <w:r>
        <w:fldChar w:fldCharType="end"/>
      </w:r>
      <w:r>
        <w:t xml:space="preserve"> (NCR folding Salvagnini</w:t>
      </w:r>
      <w:r w:rsidR="00C864E7">
        <w:t xml:space="preserve"> projected</w:t>
      </w:r>
      <w:r>
        <w:t>)</w:t>
      </w:r>
      <w:bookmarkEnd w:id="23"/>
      <w:bookmarkEnd w:id="24"/>
    </w:p>
    <w:p w14:paraId="633BC0D5" w14:textId="6E51061E" w:rsidR="0074296F" w:rsidRDefault="00C864E7" w:rsidP="0074296F">
      <w:r>
        <w:t xml:space="preserve">After 6 months of continuous </w:t>
      </w:r>
      <w:r w:rsidR="007507EF">
        <w:t>use,</w:t>
      </w:r>
      <w:r>
        <w:t xml:space="preserve"> we have managed to </w:t>
      </w:r>
      <w:r w:rsidR="008F34A4">
        <w:t xml:space="preserve">create a </w:t>
      </w:r>
      <w:r w:rsidR="006148C3">
        <w:t xml:space="preserve">project result on the </w:t>
      </w:r>
      <w:r w:rsidR="00CE6671">
        <w:t>NCR rate</w:t>
      </w:r>
      <w:r w:rsidR="00EA094D">
        <w:t xml:space="preserve"> that is illustrated in </w:t>
      </w:r>
      <w:r w:rsidR="00EA094D">
        <w:fldChar w:fldCharType="begin"/>
      </w:r>
      <w:r w:rsidR="00EA094D">
        <w:instrText xml:space="preserve"> REF _Ref164947931 \h </w:instrText>
      </w:r>
      <w:r w:rsidR="00EA094D">
        <w:fldChar w:fldCharType="separate"/>
      </w:r>
      <w:r w:rsidR="00EA094D">
        <w:t xml:space="preserve">Figure </w:t>
      </w:r>
      <w:r w:rsidR="00EA094D">
        <w:rPr>
          <w:noProof/>
        </w:rPr>
        <w:t>6</w:t>
      </w:r>
      <w:r w:rsidR="00EA094D">
        <w:t xml:space="preserve"> (NCR folding Salvagnini projected)</w:t>
      </w:r>
      <w:r w:rsidR="00EA094D">
        <w:fldChar w:fldCharType="end"/>
      </w:r>
      <w:r w:rsidR="00EA094D">
        <w:t>. As we can see the</w:t>
      </w:r>
      <w:r w:rsidR="007507EF">
        <w:t xml:space="preserve"> NCRs raised have dropped drastically</w:t>
      </w:r>
      <w:r w:rsidR="00320C14">
        <w:t>.</w:t>
      </w:r>
      <w:r w:rsidR="00B74D05">
        <w:t xml:space="preserve"> </w:t>
      </w:r>
      <w:r w:rsidR="00320C14">
        <w:t xml:space="preserve">From the introduction of the Salvagnini, it has dropped from 713 </w:t>
      </w:r>
      <w:r w:rsidR="00565A52">
        <w:t>to 472</w:t>
      </w:r>
      <w:r w:rsidR="00913B0E">
        <w:t xml:space="preserve">, this has given us a </w:t>
      </w:r>
      <w:r w:rsidR="00AA3647">
        <w:t>33.8% reduction in NCRs raised</w:t>
      </w:r>
      <w:r w:rsidR="00A24BFE">
        <w:t xml:space="preserve">. This exceeds our goal of reducing them by 15%. </w:t>
      </w:r>
      <w:r w:rsidR="00702086">
        <w:fldChar w:fldCharType="begin"/>
      </w:r>
      <w:r w:rsidR="00702086">
        <w:instrText xml:space="preserve"> REF _Ref164948611 \h </w:instrText>
      </w:r>
      <w:r w:rsidR="00702086">
        <w:fldChar w:fldCharType="separate"/>
      </w:r>
      <w:r w:rsidR="00702086">
        <w:t xml:space="preserve">Figure </w:t>
      </w:r>
      <w:r w:rsidR="00702086">
        <w:rPr>
          <w:noProof/>
        </w:rPr>
        <w:t>7</w:t>
      </w:r>
      <w:r w:rsidR="00702086">
        <w:t xml:space="preserve"> (NCR root cause Salvagnini)</w:t>
      </w:r>
      <w:r w:rsidR="00702086">
        <w:fldChar w:fldCharType="end"/>
      </w:r>
      <w:r w:rsidR="00702086">
        <w:t xml:space="preserve"> </w:t>
      </w:r>
      <w:r w:rsidR="006A5E1D">
        <w:t>h</w:t>
      </w:r>
      <w:r w:rsidR="005935FA">
        <w:t xml:space="preserve">as also been predicted </w:t>
      </w:r>
      <w:r w:rsidR="00B3746B">
        <w:t xml:space="preserve">based off the 6 </w:t>
      </w:r>
      <w:r w:rsidR="007E795C">
        <w:t>months</w:t>
      </w:r>
      <w:r w:rsidR="00B3746B">
        <w:t xml:space="preserve"> of production, but as we can see only 223 </w:t>
      </w:r>
      <w:r w:rsidR="007E795C">
        <w:t xml:space="preserve">(47%) </w:t>
      </w:r>
      <w:r w:rsidR="00B3746B">
        <w:t xml:space="preserve">NCRs have been raised </w:t>
      </w:r>
      <w:r w:rsidR="007E795C">
        <w:t>against human error</w:t>
      </w:r>
      <w:r w:rsidR="000A6F01">
        <w:t xml:space="preserve">. </w:t>
      </w:r>
      <w:r w:rsidR="00CA2351">
        <w:t xml:space="preserve">We have seen an increase in design faults, this was expected as </w:t>
      </w:r>
      <w:r w:rsidR="00DA73C4">
        <w:t xml:space="preserve">a new software was introduced and </w:t>
      </w:r>
      <w:r w:rsidR="00F103A6">
        <w:t>will take some time before employees are proficient at using it.</w:t>
      </w:r>
    </w:p>
    <w:p w14:paraId="68B928C7" w14:textId="77777777" w:rsidR="00702086" w:rsidRDefault="00702086" w:rsidP="00702086">
      <w:pPr>
        <w:keepNext/>
      </w:pPr>
      <w:r>
        <w:rPr>
          <w:noProof/>
        </w:rPr>
        <w:lastRenderedPageBreak/>
        <w:drawing>
          <wp:inline distT="0" distB="0" distL="0" distR="0" wp14:anchorId="6BB349C9" wp14:editId="1D1CC857">
            <wp:extent cx="5603185" cy="3678307"/>
            <wp:effectExtent l="0" t="0" r="17145" b="17780"/>
            <wp:docPr id="208113168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ACCBB384-6AB0-9E75-2A57-9928B3F5A68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1A000CB8" w14:textId="79B0A8B5" w:rsidR="00702086" w:rsidRDefault="00702086" w:rsidP="00702086">
      <w:pPr>
        <w:pStyle w:val="Caption"/>
      </w:pPr>
      <w:bookmarkStart w:id="25" w:name="_Ref164948611"/>
      <w:bookmarkStart w:id="26" w:name="_Toc1651980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7</w:t>
      </w:r>
      <w:r>
        <w:fldChar w:fldCharType="end"/>
      </w:r>
      <w:r>
        <w:t xml:space="preserve"> (NCR root cause Salvagnini)</w:t>
      </w:r>
      <w:bookmarkEnd w:id="25"/>
      <w:bookmarkEnd w:id="26"/>
    </w:p>
    <w:p w14:paraId="16945954" w14:textId="45E1C595" w:rsidR="001F1015" w:rsidRPr="001F1015" w:rsidRDefault="00017F7F" w:rsidP="001F1015">
      <w:r>
        <w:t xml:space="preserve">To further upon this data, we should </w:t>
      </w:r>
      <w:r w:rsidR="00416003">
        <w:t xml:space="preserve">see a reduction in all area shown in </w:t>
      </w:r>
      <w:r w:rsidR="00416003">
        <w:fldChar w:fldCharType="begin"/>
      </w:r>
      <w:r w:rsidR="00416003">
        <w:instrText xml:space="preserve"> REF _Ref164948611 \h </w:instrText>
      </w:r>
      <w:r w:rsidR="00416003">
        <w:fldChar w:fldCharType="separate"/>
      </w:r>
      <w:r w:rsidR="00416003">
        <w:t xml:space="preserve">Figure </w:t>
      </w:r>
      <w:r w:rsidR="00416003">
        <w:rPr>
          <w:noProof/>
        </w:rPr>
        <w:t>7</w:t>
      </w:r>
      <w:r w:rsidR="00416003">
        <w:t xml:space="preserve"> (NCR root cause Salvagnini)</w:t>
      </w:r>
      <w:r w:rsidR="00416003">
        <w:fldChar w:fldCharType="end"/>
      </w:r>
      <w:r w:rsidR="00416003">
        <w:t xml:space="preserve">, this reduction will be due to </w:t>
      </w:r>
      <w:r w:rsidR="00A75C42">
        <w:t xml:space="preserve">operators getting used </w:t>
      </w:r>
      <w:r w:rsidR="001E1EAB">
        <w:t xml:space="preserve">how the machine operates, the little </w:t>
      </w:r>
      <w:r w:rsidR="008A59CE">
        <w:t xml:space="preserve">quirks the machine may bring. The design process will also improve </w:t>
      </w:r>
      <w:r w:rsidR="00C226EE">
        <w:t xml:space="preserve">over time as </w:t>
      </w:r>
      <w:r w:rsidR="00D13E58">
        <w:t>the designers will be further educated on the manufacturing process and shown the limitations of the machine.</w:t>
      </w:r>
    </w:p>
    <w:p w14:paraId="53869803" w14:textId="13E3F549" w:rsidR="002E28AD" w:rsidRDefault="002E28AD" w:rsidP="002E28AD">
      <w:pPr>
        <w:pStyle w:val="Heading2"/>
      </w:pPr>
      <w:bookmarkStart w:id="27" w:name="_Toc165198325"/>
      <w:r>
        <w:t>Section 8: Control</w:t>
      </w:r>
      <w:bookmarkEnd w:id="27"/>
    </w:p>
    <w:p w14:paraId="565A3DA2" w14:textId="26A9011D" w:rsidR="002E28AD" w:rsidRDefault="00E723C7" w:rsidP="00066262">
      <w:pPr>
        <w:jc w:val="both"/>
      </w:pPr>
      <w:r>
        <w:t xml:space="preserve">To </w:t>
      </w:r>
      <w:r w:rsidR="006476F5">
        <w:t xml:space="preserve">help control </w:t>
      </w:r>
      <w:r w:rsidR="00EF47A7">
        <w:t xml:space="preserve">and monitor the NCR rate for this machine, a dedicated operator will be shown all </w:t>
      </w:r>
      <w:r w:rsidR="00674B4D">
        <w:t>the</w:t>
      </w:r>
      <w:r w:rsidR="00C13398">
        <w:t xml:space="preserve"> quality checks for each product. To make </w:t>
      </w:r>
      <w:r w:rsidR="001D1EAE">
        <w:t>things easier to check, jigs will be manufactured t</w:t>
      </w:r>
      <w:r w:rsidR="002565D7">
        <w:t xml:space="preserve">o allow for quick checks to become faster and not slow down production. </w:t>
      </w:r>
      <w:r w:rsidR="00A30750">
        <w:t xml:space="preserve">We will also be insuring that one item per pallet is to be checked by a </w:t>
      </w:r>
      <w:r w:rsidR="00865970">
        <w:t>Q</w:t>
      </w:r>
      <w:r w:rsidR="00A30750">
        <w:t xml:space="preserve">uality </w:t>
      </w:r>
      <w:r w:rsidR="00865970">
        <w:t>C</w:t>
      </w:r>
      <w:r w:rsidR="00A30750">
        <w:t>ontrol technician</w:t>
      </w:r>
      <w:r w:rsidR="00865970">
        <w:t>. W</w:t>
      </w:r>
      <w:r w:rsidR="006F03AA">
        <w:t xml:space="preserve">e will also have them carry out a check </w:t>
      </w:r>
      <w:r w:rsidR="00BA5E5C">
        <w:t xml:space="preserve">on each programme </w:t>
      </w:r>
      <w:r w:rsidR="00DA3D3A">
        <w:t xml:space="preserve">or product change. The data collected by </w:t>
      </w:r>
      <w:r w:rsidR="007B7697">
        <w:t xml:space="preserve">the quality technicians </w:t>
      </w:r>
      <w:r w:rsidR="00D70852">
        <w:t xml:space="preserve">will all be recorded in an </w:t>
      </w:r>
      <w:r w:rsidR="00D33829">
        <w:t>aud</w:t>
      </w:r>
      <w:r w:rsidR="00927D9B">
        <w:t xml:space="preserve">it recording app that we use called </w:t>
      </w:r>
      <w:proofErr w:type="spellStart"/>
      <w:r w:rsidR="00927D9B">
        <w:t>i</w:t>
      </w:r>
      <w:proofErr w:type="spellEnd"/>
      <w:r w:rsidR="00927D9B">
        <w:t>-auditor.</w:t>
      </w:r>
    </w:p>
    <w:p w14:paraId="12ECB66B" w14:textId="65A652D1" w:rsidR="00927D9B" w:rsidRDefault="00927D9B" w:rsidP="00066262">
      <w:pPr>
        <w:jc w:val="both"/>
      </w:pPr>
      <w:r>
        <w:t xml:space="preserve">All data collected in </w:t>
      </w:r>
      <w:proofErr w:type="spellStart"/>
      <w:r>
        <w:t>i</w:t>
      </w:r>
      <w:proofErr w:type="spellEnd"/>
      <w:r>
        <w:t xml:space="preserve">-auditor will then be </w:t>
      </w:r>
      <w:r w:rsidR="002C7FB0">
        <w:t xml:space="preserve">transferred to a excel document to change the data into charts </w:t>
      </w:r>
      <w:r w:rsidR="00951515">
        <w:t xml:space="preserve">and graphs, this will allow for better visual representation of </w:t>
      </w:r>
      <w:r w:rsidR="0069217E">
        <w:t xml:space="preserve">the </w:t>
      </w:r>
      <w:r w:rsidR="00951515">
        <w:t xml:space="preserve">data. To aid with this further another app called Power BI is used to </w:t>
      </w:r>
      <w:r w:rsidR="00EF238A">
        <w:t xml:space="preserve">share the data between departments and allow for all key members of staff to gain access to the </w:t>
      </w:r>
      <w:r w:rsidR="009115AA">
        <w:t>data. This further down the line can help identify any further issues or improvements required</w:t>
      </w:r>
      <w:r w:rsidR="00E05AAB">
        <w:t>.</w:t>
      </w:r>
    </w:p>
    <w:p w14:paraId="0ADAF699" w14:textId="42DF6358" w:rsidR="002E28AD" w:rsidRDefault="002E28AD" w:rsidP="001B421C">
      <w:pPr>
        <w:pStyle w:val="Heading2"/>
      </w:pPr>
      <w:bookmarkStart w:id="28" w:name="_Toc165198326"/>
      <w:r>
        <w:t xml:space="preserve">Section </w:t>
      </w:r>
      <w:r w:rsidR="00FA7561">
        <w:t>9</w:t>
      </w:r>
      <w:r>
        <w:t>: References</w:t>
      </w:r>
      <w:bookmarkEnd w:id="28"/>
    </w:p>
    <w:p w14:paraId="7556995F" w14:textId="3F6F0EE1" w:rsidR="001B421C" w:rsidRDefault="001B421C" w:rsidP="001B421C">
      <w:r w:rsidRPr="001B421C">
        <w:t xml:space="preserve">Watson, G.H. and DeYong, C.F. (2010) “Design for Six Sigma: caveat emptor,” International journal of lean six sigma, 1(1), pp. 66–84. Available at: </w:t>
      </w:r>
      <w:hyperlink r:id="rId15" w:history="1">
        <w:r w:rsidRPr="00572B86">
          <w:rPr>
            <w:rStyle w:val="Hyperlink"/>
          </w:rPr>
          <w:t>https://doi.org/10.1108/20401461011033176</w:t>
        </w:r>
      </w:hyperlink>
      <w:r w:rsidRPr="001B421C">
        <w:t>.</w:t>
      </w:r>
    </w:p>
    <w:p w14:paraId="76541B63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Green, F. B. (2006), “Six-sigma and the revival of TQM”, Total Quality Management</w:t>
      </w:r>
    </w:p>
    <w:p w14:paraId="13ABABB0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and Business Excellence, vol. 17, no. 10, pp. 1281-1286</w:t>
      </w:r>
    </w:p>
    <w:p w14:paraId="4B1D535D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Green, F. B. (2006), “Six-sigma and the revival of TQM”, Total Quality Management</w:t>
      </w:r>
    </w:p>
    <w:p w14:paraId="3F13F6EB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and Business Excellence, vol. 17, no. 10, pp. 1281-1286</w:t>
      </w:r>
    </w:p>
    <w:p w14:paraId="32C948BA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Green, F. B. (2006), “Six-sigma and the revival of TQM”, Total Quality Management</w:t>
      </w:r>
    </w:p>
    <w:p w14:paraId="6EF7D9B0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and Business Excellence, vol. 17, no. 10, pp. 1281-1286</w:t>
      </w:r>
    </w:p>
    <w:p w14:paraId="61DEFB40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Green, F. B. (2006), “Six-sigma and the revival of TQM”, Total Quality Management</w:t>
      </w:r>
    </w:p>
    <w:p w14:paraId="4259A6C2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and Business Excellence, vol. 17, no. 10, pp. 1281-1286</w:t>
      </w:r>
    </w:p>
    <w:p w14:paraId="6D461A41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Green, F. B. (2006), “Six-sigma and the revival of TQM”, Total Quality Management</w:t>
      </w:r>
    </w:p>
    <w:p w14:paraId="356A1FA2" w14:textId="77777777" w:rsidR="004B3C16" w:rsidRPr="004B3C16" w:rsidRDefault="004B3C16" w:rsidP="004B3C16">
      <w:pPr>
        <w:shd w:val="clear" w:color="auto" w:fill="FFFFFF"/>
        <w:spacing w:after="0" w:line="0" w:lineRule="auto"/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</w:pPr>
      <w:r w:rsidRPr="004B3C16">
        <w:rPr>
          <w:rFonts w:ascii="ff2" w:eastAsia="Times New Roman" w:hAnsi="ff2" w:cs="Times New Roman"/>
          <w:color w:val="000000"/>
          <w:kern w:val="0"/>
          <w:sz w:val="66"/>
          <w:szCs w:val="66"/>
          <w:lang w:eastAsia="en-GB"/>
          <w14:ligatures w14:val="none"/>
        </w:rPr>
        <w:t>and Business Excellence, vol. 17, no. 10, pp. 1281-1286</w:t>
      </w:r>
    </w:p>
    <w:p w14:paraId="17474CBC" w14:textId="4B700E20" w:rsidR="001B421C" w:rsidRDefault="004B3C16" w:rsidP="001B421C">
      <w:r>
        <w:t>Green, F.B</w:t>
      </w:r>
      <w:r w:rsidR="007C32C5">
        <w:t>. (2006) “Six-sigma and the revival of TQM</w:t>
      </w:r>
      <w:r w:rsidR="00F6380C">
        <w:t xml:space="preserve">”, Total Quality Management and </w:t>
      </w:r>
      <w:r w:rsidR="007A2B57">
        <w:t>Business</w:t>
      </w:r>
      <w:r w:rsidR="00F6380C">
        <w:t xml:space="preserve"> Excellence, vol. 17, </w:t>
      </w:r>
      <w:r w:rsidR="007A2B57">
        <w:t>no. 10, pp. 1281-1286</w:t>
      </w:r>
    </w:p>
    <w:p w14:paraId="756240E4" w14:textId="6BB792DC" w:rsidR="007A2B57" w:rsidRDefault="000720FE" w:rsidP="001B421C">
      <w:proofErr w:type="spellStart"/>
      <w:r w:rsidRPr="000720FE">
        <w:lastRenderedPageBreak/>
        <w:t>Geissdoerfer</w:t>
      </w:r>
      <w:proofErr w:type="spellEnd"/>
      <w:r w:rsidRPr="000720FE">
        <w:t xml:space="preserve">, M., </w:t>
      </w:r>
      <w:proofErr w:type="spellStart"/>
      <w:r w:rsidRPr="000720FE">
        <w:t>Bocken</w:t>
      </w:r>
      <w:proofErr w:type="spellEnd"/>
      <w:r w:rsidRPr="000720FE">
        <w:t xml:space="preserve">, N.M.P. and </w:t>
      </w:r>
      <w:proofErr w:type="spellStart"/>
      <w:r w:rsidRPr="000720FE">
        <w:t>Hultink</w:t>
      </w:r>
      <w:proofErr w:type="spellEnd"/>
      <w:r w:rsidRPr="000720FE">
        <w:t xml:space="preserve">, E.J. (2016) “Design thinking to enhance the sustainable business modelling process – A workshop based on a value mapping process,” Journal of cleaner production, 135, pp. 1218–1232. Available at: </w:t>
      </w:r>
      <w:hyperlink r:id="rId16" w:history="1">
        <w:r w:rsidRPr="00572B86">
          <w:rPr>
            <w:rStyle w:val="Hyperlink"/>
          </w:rPr>
          <w:t>https://doi.org/10.1016/j.jclepro.2016.07.020</w:t>
        </w:r>
      </w:hyperlink>
      <w:r w:rsidRPr="000720FE">
        <w:t>.</w:t>
      </w:r>
    </w:p>
    <w:p w14:paraId="70884499" w14:textId="2BD21632" w:rsidR="008E7048" w:rsidRDefault="00AE577B" w:rsidP="001B421C">
      <w:r w:rsidRPr="00AE577B">
        <w:t>Dutka, A.F. (2008) The voice of the customer. London: Henry Stewart Talks.</w:t>
      </w:r>
    </w:p>
    <w:p w14:paraId="2A68BBE3" w14:textId="50DEAB10" w:rsidR="00AE577B" w:rsidRDefault="006663CF" w:rsidP="001B421C">
      <w:r w:rsidRPr="006663CF">
        <w:t xml:space="preserve">Chua, R. (2018) Lean Six Sigma: Define and Measure Tools. </w:t>
      </w:r>
      <w:proofErr w:type="spellStart"/>
      <w:r w:rsidRPr="006663CF">
        <w:t>Carpenteria</w:t>
      </w:r>
      <w:proofErr w:type="spellEnd"/>
      <w:r w:rsidRPr="006663CF">
        <w:t>, CA: linkedin.com.</w:t>
      </w:r>
    </w:p>
    <w:p w14:paraId="32B23F33" w14:textId="2AEF756C" w:rsidR="00D84071" w:rsidRDefault="00D84071" w:rsidP="001B421C">
      <w:r w:rsidRPr="00D84071">
        <w:t>Six sigma certifications - starting only $49 - affordable certifications, free books! 50% off until early next week! (2024) International Six Sigma Institute. Available at: https://www.sixsigma-institute.org/Six_Sigma_DMAIC_Process_Measure_Phase_Types_Of_Data.php#:~:text=There%20are%20two%20types%20of,nature%20and%20can%20be%20measured. (Accessed: 23 April 2024).</w:t>
      </w:r>
    </w:p>
    <w:p w14:paraId="0F4B8846" w14:textId="77777777" w:rsidR="00087706" w:rsidRDefault="00087706" w:rsidP="001B421C"/>
    <w:p w14:paraId="78D44F97" w14:textId="1DCE7BB7" w:rsidR="002E28AD" w:rsidRDefault="002E28AD" w:rsidP="002E28AD">
      <w:pPr>
        <w:pStyle w:val="Heading2"/>
      </w:pPr>
      <w:bookmarkStart w:id="29" w:name="_Toc165198327"/>
      <w:r>
        <w:t>Section 1</w:t>
      </w:r>
      <w:r w:rsidR="00FA7561">
        <w:t>0</w:t>
      </w:r>
      <w:r>
        <w:t>: Appendices</w:t>
      </w:r>
      <w:bookmarkEnd w:id="29"/>
    </w:p>
    <w:p w14:paraId="7F9EBA18" w14:textId="6026CF37" w:rsidR="002E28AD" w:rsidRPr="00065444" w:rsidRDefault="002E28AD" w:rsidP="00065444"/>
    <w:p w14:paraId="3D88417F" w14:textId="78B0F461" w:rsidR="00065444" w:rsidRPr="00065444" w:rsidRDefault="00065444" w:rsidP="00066262">
      <w:pPr>
        <w:jc w:val="both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</w:p>
    <w:sectPr w:rsidR="00065444" w:rsidRPr="00065444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C0D13D" w14:textId="77777777" w:rsidR="00A63A66" w:rsidRDefault="00A63A66" w:rsidP="00065444">
      <w:pPr>
        <w:spacing w:after="0" w:line="240" w:lineRule="auto"/>
      </w:pPr>
      <w:r>
        <w:separator/>
      </w:r>
    </w:p>
  </w:endnote>
  <w:endnote w:type="continuationSeparator" w:id="0">
    <w:p w14:paraId="6B4FE91D" w14:textId="77777777" w:rsidR="00A63A66" w:rsidRDefault="00A63A66" w:rsidP="000654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ff2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02055892"/>
      <w:docPartObj>
        <w:docPartGallery w:val="Page Numbers (Bottom of Page)"/>
        <w:docPartUnique/>
      </w:docPartObj>
    </w:sdtPr>
    <w:sdtContent>
      <w:p w14:paraId="0F3D9BFB" w14:textId="0C2C274B" w:rsidR="00065444" w:rsidRDefault="0006544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406F96D" w14:textId="77777777" w:rsidR="00065444" w:rsidRDefault="000654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D25E03" w14:textId="77777777" w:rsidR="00A63A66" w:rsidRDefault="00A63A66" w:rsidP="00065444">
      <w:pPr>
        <w:spacing w:after="0" w:line="240" w:lineRule="auto"/>
      </w:pPr>
      <w:r>
        <w:separator/>
      </w:r>
    </w:p>
  </w:footnote>
  <w:footnote w:type="continuationSeparator" w:id="0">
    <w:p w14:paraId="78976062" w14:textId="77777777" w:rsidR="00A63A66" w:rsidRDefault="00A63A66" w:rsidP="0006544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36EF04" w14:textId="7ECDE6BC" w:rsidR="00065444" w:rsidRPr="00065444" w:rsidRDefault="00065444">
    <w:pPr>
      <w:pStyle w:val="Header"/>
      <w:rPr>
        <w:rFonts w:asciiTheme="majorHAnsi" w:hAnsiTheme="majorHAnsi" w:cstheme="majorHAnsi"/>
        <w:sz w:val="24"/>
        <w:szCs w:val="24"/>
      </w:rPr>
    </w:pPr>
    <w:r w:rsidRPr="00065444">
      <w:rPr>
        <w:rFonts w:asciiTheme="majorHAnsi" w:hAnsiTheme="majorHAnsi" w:cstheme="majorHAnsi"/>
        <w:sz w:val="24"/>
        <w:szCs w:val="24"/>
      </w:rPr>
      <w:t>Reduction of NCRs through automation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444"/>
    <w:rsid w:val="00000DD3"/>
    <w:rsid w:val="00006048"/>
    <w:rsid w:val="00012EB4"/>
    <w:rsid w:val="000148C1"/>
    <w:rsid w:val="000166F1"/>
    <w:rsid w:val="00017F7F"/>
    <w:rsid w:val="00024D3D"/>
    <w:rsid w:val="00024EE4"/>
    <w:rsid w:val="0002539C"/>
    <w:rsid w:val="00035072"/>
    <w:rsid w:val="000375AA"/>
    <w:rsid w:val="000417CB"/>
    <w:rsid w:val="000452B6"/>
    <w:rsid w:val="00052BA0"/>
    <w:rsid w:val="00065444"/>
    <w:rsid w:val="00066262"/>
    <w:rsid w:val="000720FE"/>
    <w:rsid w:val="0007466F"/>
    <w:rsid w:val="0007545F"/>
    <w:rsid w:val="00087706"/>
    <w:rsid w:val="000A10A7"/>
    <w:rsid w:val="000A6F01"/>
    <w:rsid w:val="000A7D40"/>
    <w:rsid w:val="000B0199"/>
    <w:rsid w:val="000D1B19"/>
    <w:rsid w:val="000D4276"/>
    <w:rsid w:val="00104E43"/>
    <w:rsid w:val="00110F9A"/>
    <w:rsid w:val="001151F2"/>
    <w:rsid w:val="00122D22"/>
    <w:rsid w:val="00136637"/>
    <w:rsid w:val="00137BED"/>
    <w:rsid w:val="00141CEE"/>
    <w:rsid w:val="00144C82"/>
    <w:rsid w:val="001477F3"/>
    <w:rsid w:val="00155407"/>
    <w:rsid w:val="00157666"/>
    <w:rsid w:val="00163950"/>
    <w:rsid w:val="00176089"/>
    <w:rsid w:val="001765E4"/>
    <w:rsid w:val="00180100"/>
    <w:rsid w:val="0018172F"/>
    <w:rsid w:val="00194FA5"/>
    <w:rsid w:val="001A3434"/>
    <w:rsid w:val="001A5820"/>
    <w:rsid w:val="001B3ECA"/>
    <w:rsid w:val="001B421C"/>
    <w:rsid w:val="001D1EAE"/>
    <w:rsid w:val="001E1EAB"/>
    <w:rsid w:val="001E1F75"/>
    <w:rsid w:val="001E2BB7"/>
    <w:rsid w:val="001E565B"/>
    <w:rsid w:val="001E740A"/>
    <w:rsid w:val="001F1015"/>
    <w:rsid w:val="001F4296"/>
    <w:rsid w:val="001F5A70"/>
    <w:rsid w:val="00210626"/>
    <w:rsid w:val="00210892"/>
    <w:rsid w:val="00217871"/>
    <w:rsid w:val="00223CB3"/>
    <w:rsid w:val="00240A6C"/>
    <w:rsid w:val="002500CE"/>
    <w:rsid w:val="002565D7"/>
    <w:rsid w:val="002643A5"/>
    <w:rsid w:val="00264EE6"/>
    <w:rsid w:val="002733B3"/>
    <w:rsid w:val="0028103B"/>
    <w:rsid w:val="00281766"/>
    <w:rsid w:val="00286B85"/>
    <w:rsid w:val="00290D45"/>
    <w:rsid w:val="002979B1"/>
    <w:rsid w:val="002A4F45"/>
    <w:rsid w:val="002B1645"/>
    <w:rsid w:val="002C7FB0"/>
    <w:rsid w:val="002E28AD"/>
    <w:rsid w:val="002F0894"/>
    <w:rsid w:val="002F0A98"/>
    <w:rsid w:val="0030266C"/>
    <w:rsid w:val="00320C14"/>
    <w:rsid w:val="00322E24"/>
    <w:rsid w:val="00341735"/>
    <w:rsid w:val="00341D31"/>
    <w:rsid w:val="00346810"/>
    <w:rsid w:val="0037755E"/>
    <w:rsid w:val="00390D00"/>
    <w:rsid w:val="0039218F"/>
    <w:rsid w:val="003A052A"/>
    <w:rsid w:val="003A6AF9"/>
    <w:rsid w:val="003C2E3F"/>
    <w:rsid w:val="003C5D6D"/>
    <w:rsid w:val="003D5418"/>
    <w:rsid w:val="003E3243"/>
    <w:rsid w:val="003E5668"/>
    <w:rsid w:val="003F443F"/>
    <w:rsid w:val="00402142"/>
    <w:rsid w:val="00406643"/>
    <w:rsid w:val="004102FD"/>
    <w:rsid w:val="004103C7"/>
    <w:rsid w:val="00415C93"/>
    <w:rsid w:val="00416003"/>
    <w:rsid w:val="00416870"/>
    <w:rsid w:val="0042389C"/>
    <w:rsid w:val="00430BC9"/>
    <w:rsid w:val="00437648"/>
    <w:rsid w:val="00437B59"/>
    <w:rsid w:val="004442D6"/>
    <w:rsid w:val="00450B00"/>
    <w:rsid w:val="004514B2"/>
    <w:rsid w:val="004547AD"/>
    <w:rsid w:val="004551DC"/>
    <w:rsid w:val="00483870"/>
    <w:rsid w:val="00491DB0"/>
    <w:rsid w:val="00495205"/>
    <w:rsid w:val="004952E2"/>
    <w:rsid w:val="00497696"/>
    <w:rsid w:val="004A6798"/>
    <w:rsid w:val="004B0657"/>
    <w:rsid w:val="004B12DF"/>
    <w:rsid w:val="004B3C16"/>
    <w:rsid w:val="004C611E"/>
    <w:rsid w:val="004D44C5"/>
    <w:rsid w:val="004E586C"/>
    <w:rsid w:val="004E67E1"/>
    <w:rsid w:val="004F0B42"/>
    <w:rsid w:val="004F3602"/>
    <w:rsid w:val="00505E80"/>
    <w:rsid w:val="005221D6"/>
    <w:rsid w:val="00522809"/>
    <w:rsid w:val="0052656C"/>
    <w:rsid w:val="0053727B"/>
    <w:rsid w:val="005444AA"/>
    <w:rsid w:val="00545A37"/>
    <w:rsid w:val="00546307"/>
    <w:rsid w:val="00546E46"/>
    <w:rsid w:val="005513D2"/>
    <w:rsid w:val="00556C6B"/>
    <w:rsid w:val="00557EE3"/>
    <w:rsid w:val="00560C15"/>
    <w:rsid w:val="00565A52"/>
    <w:rsid w:val="00567104"/>
    <w:rsid w:val="00570360"/>
    <w:rsid w:val="00570C58"/>
    <w:rsid w:val="0057597C"/>
    <w:rsid w:val="00580171"/>
    <w:rsid w:val="005906E6"/>
    <w:rsid w:val="005935FA"/>
    <w:rsid w:val="005965B8"/>
    <w:rsid w:val="005A5592"/>
    <w:rsid w:val="005A5E5F"/>
    <w:rsid w:val="005C23F8"/>
    <w:rsid w:val="005C6559"/>
    <w:rsid w:val="005D127C"/>
    <w:rsid w:val="005E4731"/>
    <w:rsid w:val="005F0FC9"/>
    <w:rsid w:val="005F1962"/>
    <w:rsid w:val="00602716"/>
    <w:rsid w:val="00610E13"/>
    <w:rsid w:val="0061222A"/>
    <w:rsid w:val="006148C3"/>
    <w:rsid w:val="006178FF"/>
    <w:rsid w:val="0062360C"/>
    <w:rsid w:val="00624950"/>
    <w:rsid w:val="00630B3C"/>
    <w:rsid w:val="00633133"/>
    <w:rsid w:val="00634C00"/>
    <w:rsid w:val="0063625B"/>
    <w:rsid w:val="0064256B"/>
    <w:rsid w:val="006476F5"/>
    <w:rsid w:val="006510B1"/>
    <w:rsid w:val="006663CF"/>
    <w:rsid w:val="00673CF9"/>
    <w:rsid w:val="00674B4D"/>
    <w:rsid w:val="00681FC4"/>
    <w:rsid w:val="0069217E"/>
    <w:rsid w:val="00692571"/>
    <w:rsid w:val="006A3A43"/>
    <w:rsid w:val="006A5036"/>
    <w:rsid w:val="006A5E1D"/>
    <w:rsid w:val="006A6372"/>
    <w:rsid w:val="006B184D"/>
    <w:rsid w:val="006B249A"/>
    <w:rsid w:val="006D248E"/>
    <w:rsid w:val="006D4504"/>
    <w:rsid w:val="006F03AA"/>
    <w:rsid w:val="006F4112"/>
    <w:rsid w:val="00702086"/>
    <w:rsid w:val="0074296F"/>
    <w:rsid w:val="00745874"/>
    <w:rsid w:val="007507EF"/>
    <w:rsid w:val="00753003"/>
    <w:rsid w:val="00771797"/>
    <w:rsid w:val="0078383E"/>
    <w:rsid w:val="007A2B57"/>
    <w:rsid w:val="007A382B"/>
    <w:rsid w:val="007A6D6F"/>
    <w:rsid w:val="007A7819"/>
    <w:rsid w:val="007B7697"/>
    <w:rsid w:val="007C32C5"/>
    <w:rsid w:val="007C7661"/>
    <w:rsid w:val="007D463B"/>
    <w:rsid w:val="007D79E7"/>
    <w:rsid w:val="007E795C"/>
    <w:rsid w:val="007F6BD4"/>
    <w:rsid w:val="008068C6"/>
    <w:rsid w:val="008107A6"/>
    <w:rsid w:val="00817A93"/>
    <w:rsid w:val="00835D4B"/>
    <w:rsid w:val="00835FE3"/>
    <w:rsid w:val="00837AD4"/>
    <w:rsid w:val="00840EC6"/>
    <w:rsid w:val="00843687"/>
    <w:rsid w:val="0085184F"/>
    <w:rsid w:val="00857F3D"/>
    <w:rsid w:val="00865970"/>
    <w:rsid w:val="00866178"/>
    <w:rsid w:val="008663DF"/>
    <w:rsid w:val="00885292"/>
    <w:rsid w:val="00886A5F"/>
    <w:rsid w:val="008A4FDF"/>
    <w:rsid w:val="008A59CE"/>
    <w:rsid w:val="008C3BCC"/>
    <w:rsid w:val="008C4C79"/>
    <w:rsid w:val="008D1CFD"/>
    <w:rsid w:val="008E7048"/>
    <w:rsid w:val="008F34A4"/>
    <w:rsid w:val="00910D02"/>
    <w:rsid w:val="009115AA"/>
    <w:rsid w:val="00912358"/>
    <w:rsid w:val="00912E6D"/>
    <w:rsid w:val="00913B0E"/>
    <w:rsid w:val="00914E6F"/>
    <w:rsid w:val="009171D2"/>
    <w:rsid w:val="00924656"/>
    <w:rsid w:val="00927D9B"/>
    <w:rsid w:val="00930257"/>
    <w:rsid w:val="00930677"/>
    <w:rsid w:val="00936805"/>
    <w:rsid w:val="00937BEB"/>
    <w:rsid w:val="009456D4"/>
    <w:rsid w:val="00946B4A"/>
    <w:rsid w:val="009476A5"/>
    <w:rsid w:val="00951515"/>
    <w:rsid w:val="00951856"/>
    <w:rsid w:val="00961335"/>
    <w:rsid w:val="00964722"/>
    <w:rsid w:val="00967640"/>
    <w:rsid w:val="0098109A"/>
    <w:rsid w:val="00983771"/>
    <w:rsid w:val="0099140B"/>
    <w:rsid w:val="00995C37"/>
    <w:rsid w:val="009A6EDD"/>
    <w:rsid w:val="009B17BD"/>
    <w:rsid w:val="009B1DE6"/>
    <w:rsid w:val="009B6ADE"/>
    <w:rsid w:val="009C07EB"/>
    <w:rsid w:val="009D2CD5"/>
    <w:rsid w:val="009D6967"/>
    <w:rsid w:val="009E2BE1"/>
    <w:rsid w:val="009F2334"/>
    <w:rsid w:val="009F4F56"/>
    <w:rsid w:val="009F64F1"/>
    <w:rsid w:val="00A03071"/>
    <w:rsid w:val="00A07044"/>
    <w:rsid w:val="00A24419"/>
    <w:rsid w:val="00A24644"/>
    <w:rsid w:val="00A24BFE"/>
    <w:rsid w:val="00A2636C"/>
    <w:rsid w:val="00A263A8"/>
    <w:rsid w:val="00A30750"/>
    <w:rsid w:val="00A31592"/>
    <w:rsid w:val="00A321AE"/>
    <w:rsid w:val="00A37867"/>
    <w:rsid w:val="00A523E5"/>
    <w:rsid w:val="00A63A66"/>
    <w:rsid w:val="00A7299C"/>
    <w:rsid w:val="00A738AF"/>
    <w:rsid w:val="00A74A02"/>
    <w:rsid w:val="00A75C42"/>
    <w:rsid w:val="00AA3647"/>
    <w:rsid w:val="00AA4B0C"/>
    <w:rsid w:val="00AB1CE8"/>
    <w:rsid w:val="00AC0359"/>
    <w:rsid w:val="00AE577B"/>
    <w:rsid w:val="00B031E6"/>
    <w:rsid w:val="00B23E31"/>
    <w:rsid w:val="00B26981"/>
    <w:rsid w:val="00B3746B"/>
    <w:rsid w:val="00B4077D"/>
    <w:rsid w:val="00B40816"/>
    <w:rsid w:val="00B60CF3"/>
    <w:rsid w:val="00B642CC"/>
    <w:rsid w:val="00B67D55"/>
    <w:rsid w:val="00B7472A"/>
    <w:rsid w:val="00B747EB"/>
    <w:rsid w:val="00B74D05"/>
    <w:rsid w:val="00B75021"/>
    <w:rsid w:val="00B820B3"/>
    <w:rsid w:val="00B858D8"/>
    <w:rsid w:val="00BA0C72"/>
    <w:rsid w:val="00BA4E2B"/>
    <w:rsid w:val="00BA5E5C"/>
    <w:rsid w:val="00BB4C5C"/>
    <w:rsid w:val="00BC10C1"/>
    <w:rsid w:val="00BC2667"/>
    <w:rsid w:val="00BC5343"/>
    <w:rsid w:val="00BD24F6"/>
    <w:rsid w:val="00BD513F"/>
    <w:rsid w:val="00BE2028"/>
    <w:rsid w:val="00BF072C"/>
    <w:rsid w:val="00BF269F"/>
    <w:rsid w:val="00BF7178"/>
    <w:rsid w:val="00C101A9"/>
    <w:rsid w:val="00C10EED"/>
    <w:rsid w:val="00C11F4C"/>
    <w:rsid w:val="00C13398"/>
    <w:rsid w:val="00C1541B"/>
    <w:rsid w:val="00C226EE"/>
    <w:rsid w:val="00C309FF"/>
    <w:rsid w:val="00C50826"/>
    <w:rsid w:val="00C6098E"/>
    <w:rsid w:val="00C715F1"/>
    <w:rsid w:val="00C76169"/>
    <w:rsid w:val="00C77E44"/>
    <w:rsid w:val="00C864E7"/>
    <w:rsid w:val="00C87B8C"/>
    <w:rsid w:val="00C90D6F"/>
    <w:rsid w:val="00C94F3B"/>
    <w:rsid w:val="00CA2351"/>
    <w:rsid w:val="00CB70E6"/>
    <w:rsid w:val="00CE6671"/>
    <w:rsid w:val="00D13E58"/>
    <w:rsid w:val="00D22897"/>
    <w:rsid w:val="00D22C0C"/>
    <w:rsid w:val="00D24139"/>
    <w:rsid w:val="00D324F7"/>
    <w:rsid w:val="00D33829"/>
    <w:rsid w:val="00D5166C"/>
    <w:rsid w:val="00D55485"/>
    <w:rsid w:val="00D64FEA"/>
    <w:rsid w:val="00D70852"/>
    <w:rsid w:val="00D8351A"/>
    <w:rsid w:val="00D84071"/>
    <w:rsid w:val="00D861A4"/>
    <w:rsid w:val="00DA3D3A"/>
    <w:rsid w:val="00DA6E76"/>
    <w:rsid w:val="00DA73C4"/>
    <w:rsid w:val="00DB4E01"/>
    <w:rsid w:val="00DB5136"/>
    <w:rsid w:val="00DB6830"/>
    <w:rsid w:val="00DC2635"/>
    <w:rsid w:val="00DC4891"/>
    <w:rsid w:val="00DF1097"/>
    <w:rsid w:val="00DF53F3"/>
    <w:rsid w:val="00E05AAB"/>
    <w:rsid w:val="00E1680E"/>
    <w:rsid w:val="00E3460E"/>
    <w:rsid w:val="00E35B79"/>
    <w:rsid w:val="00E406C8"/>
    <w:rsid w:val="00E43330"/>
    <w:rsid w:val="00E6373C"/>
    <w:rsid w:val="00E704A3"/>
    <w:rsid w:val="00E723C7"/>
    <w:rsid w:val="00E75F49"/>
    <w:rsid w:val="00E77400"/>
    <w:rsid w:val="00E818E4"/>
    <w:rsid w:val="00E97B4D"/>
    <w:rsid w:val="00EA094D"/>
    <w:rsid w:val="00EB522F"/>
    <w:rsid w:val="00EE2074"/>
    <w:rsid w:val="00EE37FD"/>
    <w:rsid w:val="00EE38BE"/>
    <w:rsid w:val="00EF238A"/>
    <w:rsid w:val="00EF47A7"/>
    <w:rsid w:val="00F067A0"/>
    <w:rsid w:val="00F103A6"/>
    <w:rsid w:val="00F11E88"/>
    <w:rsid w:val="00F12563"/>
    <w:rsid w:val="00F16509"/>
    <w:rsid w:val="00F17C2D"/>
    <w:rsid w:val="00F243E2"/>
    <w:rsid w:val="00F510B1"/>
    <w:rsid w:val="00F54F5B"/>
    <w:rsid w:val="00F62366"/>
    <w:rsid w:val="00F6380C"/>
    <w:rsid w:val="00F6651D"/>
    <w:rsid w:val="00F8169E"/>
    <w:rsid w:val="00F8235C"/>
    <w:rsid w:val="00F85BEA"/>
    <w:rsid w:val="00F9715A"/>
    <w:rsid w:val="00FA7561"/>
    <w:rsid w:val="00FC0346"/>
    <w:rsid w:val="00FC3AF3"/>
    <w:rsid w:val="00FC62F5"/>
    <w:rsid w:val="00FE2EA7"/>
    <w:rsid w:val="00FF42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79112"/>
  <w15:chartTrackingRefBased/>
  <w15:docId w15:val="{6F144029-F96E-4375-B053-2754F06F4C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544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544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54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5444"/>
  </w:style>
  <w:style w:type="paragraph" w:styleId="Footer">
    <w:name w:val="footer"/>
    <w:basedOn w:val="Normal"/>
    <w:link w:val="FooterChar"/>
    <w:uiPriority w:val="99"/>
    <w:unhideWhenUsed/>
    <w:rsid w:val="000654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5444"/>
  </w:style>
  <w:style w:type="character" w:customStyle="1" w:styleId="Heading1Char">
    <w:name w:val="Heading 1 Char"/>
    <w:basedOn w:val="DefaultParagraphFont"/>
    <w:link w:val="Heading1"/>
    <w:uiPriority w:val="9"/>
    <w:rsid w:val="000654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65444"/>
    <w:pPr>
      <w:outlineLvl w:val="9"/>
    </w:pPr>
    <w:rPr>
      <w:kern w:val="0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065444"/>
    <w:pPr>
      <w:spacing w:after="100"/>
      <w:ind w:left="220"/>
    </w:pPr>
    <w:rPr>
      <w:rFonts w:eastAsiaTheme="minorEastAsia" w:cs="Times New Roman"/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65444"/>
    <w:pPr>
      <w:spacing w:after="100"/>
    </w:pPr>
    <w:rPr>
      <w:rFonts w:eastAsiaTheme="minorEastAsia" w:cs="Times New Roman"/>
      <w:kern w:val="0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065444"/>
    <w:pPr>
      <w:spacing w:after="100"/>
      <w:ind w:left="440"/>
    </w:pPr>
    <w:rPr>
      <w:rFonts w:eastAsiaTheme="minorEastAsia" w:cs="Times New Roman"/>
      <w:kern w:val="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654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0654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421C"/>
    <w:rPr>
      <w:color w:val="605E5C"/>
      <w:shd w:val="clear" w:color="auto" w:fill="E1DFDD"/>
    </w:rPr>
  </w:style>
  <w:style w:type="character" w:customStyle="1" w:styleId="a">
    <w:name w:val="_"/>
    <w:basedOn w:val="DefaultParagraphFont"/>
    <w:rsid w:val="004B3C16"/>
  </w:style>
  <w:style w:type="character" w:styleId="SubtleReference">
    <w:name w:val="Subtle Reference"/>
    <w:basedOn w:val="DefaultParagraphFont"/>
    <w:uiPriority w:val="31"/>
    <w:qFormat/>
    <w:rsid w:val="00946B4A"/>
    <w:rPr>
      <w:smallCaps/>
      <w:color w:val="5A5A5A" w:themeColor="text1" w:themeTint="A5"/>
    </w:rPr>
  </w:style>
  <w:style w:type="paragraph" w:styleId="Caption">
    <w:name w:val="caption"/>
    <w:basedOn w:val="Normal"/>
    <w:next w:val="Normal"/>
    <w:uiPriority w:val="35"/>
    <w:unhideWhenUsed/>
    <w:qFormat/>
    <w:rsid w:val="0057597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979B1"/>
    <w:pPr>
      <w:spacing w:after="0"/>
    </w:pPr>
  </w:style>
  <w:style w:type="table" w:styleId="TableGrid">
    <w:name w:val="Table Grid"/>
    <w:basedOn w:val="TableNormal"/>
    <w:uiPriority w:val="39"/>
    <w:rsid w:val="000B01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1">
    <w:name w:val="Grid Table 2 Accent 1"/>
    <w:basedOn w:val="TableNormal"/>
    <w:uiPriority w:val="47"/>
    <w:rsid w:val="00A24419"/>
    <w:pPr>
      <w:spacing w:after="0" w:line="240" w:lineRule="auto"/>
    </w:pPr>
    <w:tblPr>
      <w:tblStyleRowBandSize w:val="1"/>
      <w:tblStyleColBandSize w:val="1"/>
      <w:tblBorders>
        <w:top w:val="single" w:sz="2" w:space="0" w:color="8EAADB" w:themeColor="accent1" w:themeTint="99"/>
        <w:bottom w:val="single" w:sz="2" w:space="0" w:color="8EAADB" w:themeColor="accent1" w:themeTint="99"/>
        <w:insideH w:val="single" w:sz="2" w:space="0" w:color="8EAADB" w:themeColor="accent1" w:themeTint="99"/>
        <w:insideV w:val="single" w:sz="2" w:space="0" w:color="8EAADB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EAADB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table" w:styleId="GridTable2-Accent3">
    <w:name w:val="Grid Table 2 Accent 3"/>
    <w:basedOn w:val="TableNormal"/>
    <w:uiPriority w:val="47"/>
    <w:rsid w:val="00A24419"/>
    <w:pPr>
      <w:spacing w:after="0" w:line="240" w:lineRule="auto"/>
    </w:pPr>
    <w:tblPr>
      <w:tblStyleRowBandSize w:val="1"/>
      <w:tblStyleColBandSize w:val="1"/>
      <w:tblBorders>
        <w:top w:val="single" w:sz="2" w:space="0" w:color="C9C9C9" w:themeColor="accent3" w:themeTint="99"/>
        <w:bottom w:val="single" w:sz="2" w:space="0" w:color="C9C9C9" w:themeColor="accent3" w:themeTint="99"/>
        <w:insideH w:val="single" w:sz="2" w:space="0" w:color="C9C9C9" w:themeColor="accent3" w:themeTint="99"/>
        <w:insideV w:val="single" w:sz="2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9C9C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table" w:styleId="GridTable2">
    <w:name w:val="Grid Table 2"/>
    <w:basedOn w:val="TableNormal"/>
    <w:uiPriority w:val="47"/>
    <w:rsid w:val="00A24419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22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5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44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1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216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359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4481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868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82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298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27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42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447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14/relationships/chartEx" Target="charts/chartEx1.xm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doi.org/10.1016/j.jclepro.2016.07.020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chart" Target="charts/chart1.xml"/><Relationship Id="rId5" Type="http://schemas.openxmlformats.org/officeDocument/2006/relationships/footnotes" Target="footnotes.xml"/><Relationship Id="rId15" Type="http://schemas.openxmlformats.org/officeDocument/2006/relationships/hyperlink" Target="https://doi.org/10.1108/20401461011033176" TargetMode="Externa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chart" Target="charts/chart2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Ethan%20Langdon\AppData\Local\Microsoft\Windows\INetCache\Content.Outlook\3UPSTWMR\NCR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Ethan%20Langdon\AppData\Local\Microsoft\Windows\INetCache\Content.Outlook\3UPSTWMR\NCR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2.xml"/><Relationship Id="rId2" Type="http://schemas.microsoft.com/office/2011/relationships/chartStyle" Target="style2.xml"/><Relationship Id="rId1" Type="http://schemas.openxmlformats.org/officeDocument/2006/relationships/oleObject" Target="file:///C:\Users\Ethan%20Langdon\AppData\Local\Microsoft\Windows\INetCache\Content.Outlook\3UPSTWMR\NCR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NCR root cause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  <c:perspective val="6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1-8719-4A1C-BE64-183F2E33955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3-8719-4A1C-BE64-183F2E339558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5-8719-4A1C-BE64-183F2E339558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'NCR Pareto'!$D$63:$D$65</c:f>
              <c:strCache>
                <c:ptCount val="3"/>
                <c:pt idx="0">
                  <c:v>Human error</c:v>
                </c:pt>
                <c:pt idx="1">
                  <c:v>Design fualt</c:v>
                </c:pt>
                <c:pt idx="2">
                  <c:v>Machinery fault</c:v>
                </c:pt>
              </c:strCache>
            </c:strRef>
          </c:cat>
          <c:val>
            <c:numRef>
              <c:f>'NCR Pareto'!$E$63:$E$65</c:f>
              <c:numCache>
                <c:formatCode>General</c:formatCode>
                <c:ptCount val="3"/>
                <c:pt idx="0">
                  <c:v>495</c:v>
                </c:pt>
                <c:pt idx="1">
                  <c:v>103</c:v>
                </c:pt>
                <c:pt idx="2">
                  <c:v>115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8719-4A1C-BE64-183F2E339558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alpha val="78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pattFill prst="dkDnDiag">
      <a:fgClr>
        <a:schemeClr val="lt1">
          <a:lumMod val="95000"/>
        </a:schemeClr>
      </a:fgClr>
      <a:bgClr>
        <a:schemeClr val="lt1"/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NCR root cause predicted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  <c:perspective val="6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1-D961-41CB-99BA-93B4CC56E79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3-D961-41CB-99BA-93B4CC56E79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20000"/>
                  </a:prstClr>
                </a:outerShdw>
              </a:effectLst>
              <a:scene3d>
                <a:camera prst="orthographicFront"/>
                <a:lightRig rig="threePt" dir="t"/>
              </a:scene3d>
              <a:sp3d prstMaterial="matte"/>
            </c:spPr>
            <c:extLst>
              <c:ext xmlns:c16="http://schemas.microsoft.com/office/drawing/2014/chart" uri="{C3380CC4-5D6E-409C-BE32-E72D297353CC}">
                <c16:uniqueId val="{00000005-D961-41CB-99BA-93B4CC56E79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'NCR Pareto'!$D$84:$D$86</c:f>
              <c:strCache>
                <c:ptCount val="3"/>
                <c:pt idx="0">
                  <c:v>Human error</c:v>
                </c:pt>
                <c:pt idx="1">
                  <c:v>Design fualt</c:v>
                </c:pt>
                <c:pt idx="2">
                  <c:v>Machinery fault</c:v>
                </c:pt>
              </c:strCache>
            </c:strRef>
          </c:cat>
          <c:val>
            <c:numRef>
              <c:f>'NCR Pareto'!$E$84:$E$86</c:f>
              <c:numCache>
                <c:formatCode>General</c:formatCode>
                <c:ptCount val="3"/>
                <c:pt idx="0">
                  <c:v>223</c:v>
                </c:pt>
                <c:pt idx="1">
                  <c:v>125</c:v>
                </c:pt>
                <c:pt idx="2">
                  <c:v>124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D961-41CB-99BA-93B4CC56E799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solidFill>
          <a:schemeClr val="lt1">
            <a:alpha val="78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pattFill prst="dkDnDiag">
      <a:fgClr>
        <a:schemeClr val="lt1">
          <a:lumMod val="95000"/>
        </a:schemeClr>
      </a:fgClr>
      <a:bgClr>
        <a:schemeClr val="lt1"/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strDim type="cat">
        <cx:f>'NCR Pareto'!$V$4:$V$10</cx:f>
        <cx:lvl ptCount="7">
          <cx:pt idx="0">Damage (Salvagnini)</cx:pt>
          <cx:pt idx="1">Damage (HFE- Folding)</cx:pt>
          <cx:pt idx="2">Programme error (Salvagnini)</cx:pt>
          <cx:pt idx="3">Folding error (Salvagnini)</cx:pt>
          <cx:pt idx="4">Folding Error - HFE / BP200</cx:pt>
          <cx:pt idx="5"/>
          <cx:pt idx="6">Missing parts (manufacturing)</cx:pt>
        </cx:lvl>
      </cx:strDim>
      <cx:numDim type="val">
        <cx:f>'NCR Pareto'!$W$4:$W$10</cx:f>
        <cx:lvl ptCount="7" formatCode="General">
          <cx:pt idx="0">106</cx:pt>
          <cx:pt idx="1">27</cx:pt>
          <cx:pt idx="2">136</cx:pt>
          <cx:pt idx="3">44</cx:pt>
          <cx:pt idx="4">122</cx:pt>
          <cx:pt idx="6">37</cx:pt>
        </cx:lvl>
      </cx:numDim>
    </cx:data>
  </cx:chartData>
  <cx:chart>
    <cx:title pos="t" align="ctr" overlay="0">
      <cx:tx>
        <cx:txData>
          <cx:v>NCR - 12 month Salvagnini projected</cx:v>
        </cx:txData>
      </cx:tx>
      <cx:txPr>
        <a:bodyPr spcFirstLastPara="1" vertOverflow="ellipsis" horzOverflow="overflow" wrap="square" lIns="0" tIns="0" rIns="0" bIns="0" anchor="ctr" anchorCtr="1"/>
        <a:lstStyle/>
        <a:p>
          <a:pPr algn="ctr" rtl="0">
            <a:defRPr/>
          </a:pPr>
          <a:r>
            <a:rPr lang="en-GB" sz="1400" b="0" i="0" u="none" strike="noStrike" baseline="0">
              <a:solidFill>
                <a:sysClr val="windowText" lastClr="000000">
                  <a:lumMod val="65000"/>
                  <a:lumOff val="35000"/>
                </a:sysClr>
              </a:solidFill>
              <a:latin typeface="Calibri" panose="020F0502020204030204"/>
            </a:rPr>
            <a:t>NCR - 12 month Salvagnini projected</a:t>
          </a:r>
        </a:p>
      </cx:txPr>
    </cx:title>
    <cx:plotArea>
      <cx:plotAreaRegion>
        <cx:series layoutId="clusteredColumn" uniqueId="{56274B5B-91FB-4684-86E4-9B30D222CD61}">
          <cx:tx>
            <cx:txData>
              <cx:f>'NCR Pareto'!$W$3</cx:f>
              <cx:v>Qty</cx:v>
            </cx:txData>
          </cx:tx>
          <cx:dataId val="0"/>
          <cx:layoutPr>
            <cx:aggregation/>
          </cx:layoutPr>
          <cx:axisId val="1"/>
        </cx:series>
        <cx:series layoutId="paretoLine" ownerIdx="0" uniqueId="{251B2049-D589-4C27-A958-A255B1BA0952}">
          <cx:axisId val="2"/>
        </cx:series>
      </cx:plotAreaRegion>
      <cx:axis id="0">
        <cx:catScaling gapWidth="0"/>
        <cx:tickLabels/>
        <cx:txPr>
          <a:bodyPr spcFirstLastPara="1" vertOverflow="ellipsis" horzOverflow="overflow" wrap="square" lIns="0" tIns="0" rIns="0" bIns="0" anchor="ctr" anchorCtr="1"/>
          <a:lstStyle/>
          <a:p>
            <a:pPr algn="ctr" rtl="0">
              <a:defRPr sz="900"/>
            </a:pPr>
            <a:endParaRPr lang="en-GB" sz="900" b="0" i="0" u="none" strike="noStrike" baseline="0">
              <a:solidFill>
                <a:sysClr val="windowText" lastClr="000000">
                  <a:lumMod val="65000"/>
                  <a:lumOff val="35000"/>
                </a:sysClr>
              </a:solidFill>
              <a:latin typeface="Calibri" panose="020F0502020204030204"/>
            </a:endParaRPr>
          </a:p>
        </cx:txPr>
      </cx:axis>
      <cx:axis id="1">
        <cx:valScaling/>
        <cx:majorGridlines/>
        <cx:tickLabels/>
      </cx:axis>
      <cx:axis id="2">
        <cx:valScaling max="1" min="0"/>
        <cx:units unit="percentage"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61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pattFill prst="dkDnDiag">
        <a:fgClr>
          <a:schemeClr val="lt1">
            <a:lumMod val="95000"/>
          </a:schemeClr>
        </a:fgClr>
        <a:bgClr>
          <a:schemeClr val="lt1"/>
        </a:bgClr>
      </a:patt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5000"/>
        </a:schemeClr>
      </a:solidFill>
      <a:ln w="9525"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317500" algn="ctr" rotWithShape="0">
          <a:prstClr val="black">
            <a:alpha val="25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20000"/>
          </a:prstClr>
        </a:outerShdw>
      </a:effectLst>
      <a:scene3d>
        <a:camera prst="orthographicFront"/>
        <a:lightRig rig="threePt" dir="t"/>
      </a:scene3d>
      <a:sp3d prstMaterial="matte"/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noFill/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8000"/>
        </a:schemeClr>
      </a:solidFill>
    </cs:spPr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6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61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pattFill prst="dkDnDiag">
        <a:fgClr>
          <a:schemeClr val="lt1">
            <a:lumMod val="95000"/>
          </a:schemeClr>
        </a:fgClr>
        <a:bgClr>
          <a:schemeClr val="lt1"/>
        </a:bgClr>
      </a:patt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5000"/>
        </a:schemeClr>
      </a:solidFill>
      <a:ln w="9525"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317500" algn="ctr" rotWithShape="0">
          <a:prstClr val="black">
            <a:alpha val="25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20000"/>
          </a:prstClr>
        </a:outerShdw>
      </a:effectLst>
      <a:scene3d>
        <a:camera prst="orthographicFront"/>
        <a:lightRig rig="threePt" dir="t"/>
      </a:scene3d>
      <a:sp3d prstMaterial="matte"/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noFill/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8000"/>
        </a:schemeClr>
      </a:solidFill>
    </cs:spPr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E95290-4B82-4249-985F-A1B79E47FD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6661</TotalTime>
  <Pages>11</Pages>
  <Words>2829</Words>
  <Characters>16128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Langdon</dc:creator>
  <cp:keywords/>
  <dc:description/>
  <cp:lastModifiedBy>Ethan Langdon</cp:lastModifiedBy>
  <cp:revision>398</cp:revision>
  <dcterms:created xsi:type="dcterms:W3CDTF">2024-02-14T06:58:00Z</dcterms:created>
  <dcterms:modified xsi:type="dcterms:W3CDTF">2024-04-28T11:37:00Z</dcterms:modified>
</cp:coreProperties>
</file>