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671B7" w14:textId="1469383E" w:rsidR="00F51E7C" w:rsidRDefault="000A109C">
      <w:pPr>
        <w:rPr>
          <w:rFonts w:ascii="Arial" w:hAnsi="Arial" w:cs="Arial"/>
          <w:sz w:val="32"/>
          <w:szCs w:val="32"/>
        </w:rPr>
      </w:pPr>
      <w:r>
        <w:rPr>
          <w:rFonts w:ascii="Arial" w:hAnsi="Arial" w:cs="Arial"/>
          <w:noProof/>
          <w:sz w:val="32"/>
          <w:szCs w:val="32"/>
        </w:rPr>
        <w:drawing>
          <wp:anchor distT="0" distB="0" distL="114300" distR="114300" simplePos="0" relativeHeight="251664384" behindDoc="0" locked="0" layoutInCell="1" allowOverlap="1" wp14:anchorId="74646C8D" wp14:editId="78AD2D62">
            <wp:simplePos x="0" y="0"/>
            <wp:positionH relativeFrom="column">
              <wp:posOffset>84898</wp:posOffset>
            </wp:positionH>
            <wp:positionV relativeFrom="paragraph">
              <wp:posOffset>384</wp:posOffset>
            </wp:positionV>
            <wp:extent cx="2455545" cy="698500"/>
            <wp:effectExtent l="0" t="0" r="1905" b="6350"/>
            <wp:wrapSquare wrapText="bothSides"/>
            <wp:docPr id="11093215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5545" cy="698500"/>
                    </a:xfrm>
                    <a:prstGeom prst="rect">
                      <a:avLst/>
                    </a:prstGeom>
                    <a:noFill/>
                  </pic:spPr>
                </pic:pic>
              </a:graphicData>
            </a:graphic>
            <wp14:sizeRelH relativeFrom="margin">
              <wp14:pctWidth>0</wp14:pctWidth>
            </wp14:sizeRelH>
            <wp14:sizeRelV relativeFrom="margin">
              <wp14:pctHeight>0</wp14:pctHeight>
            </wp14:sizeRelV>
          </wp:anchor>
        </w:drawing>
      </w:r>
      <w:r w:rsidR="00F51E7C" w:rsidRPr="00F51E7C">
        <w:rPr>
          <w:rFonts w:ascii="Arial" w:hAnsi="Arial" w:cs="Arial"/>
          <w:sz w:val="32"/>
          <w:szCs w:val="32"/>
        </w:rPr>
        <w:t xml:space="preserve">                  </w:t>
      </w:r>
    </w:p>
    <w:p w14:paraId="5C51FE1E" w14:textId="78406291" w:rsidR="00F51E7C" w:rsidRDefault="00F51E7C">
      <w:pPr>
        <w:rPr>
          <w:rFonts w:ascii="Arial" w:hAnsi="Arial" w:cs="Arial"/>
          <w:sz w:val="32"/>
          <w:szCs w:val="32"/>
        </w:rPr>
      </w:pPr>
    </w:p>
    <w:p w14:paraId="7D8AA817" w14:textId="77777777" w:rsidR="00124BB4" w:rsidRPr="00124BB4" w:rsidRDefault="00124BB4" w:rsidP="00124BB4">
      <w:pPr>
        <w:rPr>
          <w:rFonts w:ascii="Arial" w:hAnsi="Arial" w:cs="Arial"/>
          <w:sz w:val="32"/>
          <w:szCs w:val="32"/>
        </w:rPr>
      </w:pPr>
    </w:p>
    <w:p w14:paraId="1401636F" w14:textId="27D0F007" w:rsidR="00F51E7C" w:rsidRPr="00557D66" w:rsidRDefault="00F51E7C" w:rsidP="00557D66">
      <w:pPr>
        <w:jc w:val="both"/>
        <w:rPr>
          <w:rFonts w:ascii="Arial" w:hAnsi="Arial" w:cs="Arial"/>
          <w:sz w:val="44"/>
          <w:szCs w:val="44"/>
        </w:rPr>
      </w:pPr>
    </w:p>
    <w:p w14:paraId="6959D23A" w14:textId="77777777" w:rsidR="00F51E7C" w:rsidRPr="00557D66" w:rsidRDefault="00F51E7C" w:rsidP="00557D66">
      <w:pPr>
        <w:jc w:val="both"/>
        <w:rPr>
          <w:rFonts w:ascii="Arial" w:hAnsi="Arial" w:cs="Arial"/>
          <w:sz w:val="44"/>
          <w:szCs w:val="44"/>
        </w:rPr>
      </w:pPr>
    </w:p>
    <w:p w14:paraId="6ED4B949" w14:textId="77777777" w:rsidR="000A109C" w:rsidRDefault="000A109C" w:rsidP="00D7423D">
      <w:pPr>
        <w:rPr>
          <w:rFonts w:ascii="Arial" w:hAnsi="Arial" w:cs="Arial"/>
          <w:sz w:val="36"/>
          <w:szCs w:val="36"/>
        </w:rPr>
      </w:pPr>
    </w:p>
    <w:p w14:paraId="0F15F262" w14:textId="77777777" w:rsidR="00DB3FCD" w:rsidRDefault="00DB3FCD" w:rsidP="00D7423D">
      <w:pPr>
        <w:rPr>
          <w:rFonts w:ascii="Arial" w:hAnsi="Arial" w:cs="Arial"/>
          <w:sz w:val="36"/>
          <w:szCs w:val="36"/>
        </w:rPr>
      </w:pPr>
    </w:p>
    <w:p w14:paraId="1E438DD2" w14:textId="77777777" w:rsidR="00DB3FCD" w:rsidRDefault="00DB3FCD" w:rsidP="00D7423D">
      <w:pPr>
        <w:rPr>
          <w:rFonts w:ascii="Arial" w:hAnsi="Arial" w:cs="Arial"/>
          <w:sz w:val="36"/>
          <w:szCs w:val="36"/>
        </w:rPr>
      </w:pPr>
    </w:p>
    <w:p w14:paraId="5EF0F6E8" w14:textId="77777777" w:rsidR="00DB3FCD" w:rsidRDefault="00DB3FCD" w:rsidP="00D7423D">
      <w:pPr>
        <w:rPr>
          <w:rFonts w:ascii="Arial" w:hAnsi="Arial" w:cs="Arial"/>
          <w:sz w:val="36"/>
          <w:szCs w:val="36"/>
        </w:rPr>
      </w:pPr>
    </w:p>
    <w:p w14:paraId="09DA2955" w14:textId="77777777" w:rsidR="00DB3FCD" w:rsidRDefault="00DB3FCD" w:rsidP="00D7423D">
      <w:pPr>
        <w:rPr>
          <w:rFonts w:ascii="Arial" w:hAnsi="Arial" w:cs="Arial"/>
          <w:sz w:val="36"/>
          <w:szCs w:val="36"/>
        </w:rPr>
      </w:pPr>
    </w:p>
    <w:p w14:paraId="468F7796" w14:textId="082C2CB7" w:rsidR="00D7423D" w:rsidRPr="00332059" w:rsidRDefault="00D7423D" w:rsidP="00D7423D">
      <w:pPr>
        <w:rPr>
          <w:rFonts w:ascii="Arial" w:hAnsi="Arial" w:cs="Arial"/>
          <w:b/>
          <w:bCs/>
          <w:sz w:val="36"/>
          <w:szCs w:val="36"/>
        </w:rPr>
      </w:pPr>
      <w:r w:rsidRPr="00332059">
        <w:rPr>
          <w:rFonts w:ascii="Arial" w:hAnsi="Arial" w:cs="Arial"/>
          <w:b/>
          <w:bCs/>
          <w:sz w:val="36"/>
          <w:szCs w:val="36"/>
        </w:rPr>
        <w:t>Social Epidemiology and Public Healt</w:t>
      </w:r>
      <w:r w:rsidR="00E5082C">
        <w:rPr>
          <w:rFonts w:ascii="Arial" w:hAnsi="Arial" w:cs="Arial"/>
          <w:b/>
          <w:bCs/>
          <w:sz w:val="36"/>
          <w:szCs w:val="36"/>
        </w:rPr>
        <w:t xml:space="preserve">h </w:t>
      </w:r>
      <w:r w:rsidRPr="00332059">
        <w:rPr>
          <w:rFonts w:ascii="Arial" w:hAnsi="Arial" w:cs="Arial"/>
          <w:b/>
          <w:bCs/>
          <w:sz w:val="36"/>
          <w:szCs w:val="36"/>
        </w:rPr>
        <w:t>Development</w:t>
      </w:r>
    </w:p>
    <w:p w14:paraId="52FBF7E0" w14:textId="64395AA0" w:rsidR="00F51E7C" w:rsidRPr="00332059" w:rsidRDefault="005736D4">
      <w:pPr>
        <w:rPr>
          <w:rFonts w:ascii="Arial" w:hAnsi="Arial" w:cs="Arial"/>
          <w:b/>
          <w:bCs/>
          <w:sz w:val="32"/>
          <w:szCs w:val="32"/>
        </w:rPr>
      </w:pPr>
      <w:r w:rsidRPr="00332059">
        <w:rPr>
          <w:rFonts w:ascii="Arial" w:hAnsi="Arial" w:cs="Arial"/>
          <w:b/>
          <w:bCs/>
          <w:sz w:val="32"/>
          <w:szCs w:val="32"/>
        </w:rPr>
        <w:t xml:space="preserve">                                 </w:t>
      </w:r>
      <w:r w:rsidR="00722A52" w:rsidRPr="00332059">
        <w:rPr>
          <w:rFonts w:ascii="Arial" w:hAnsi="Arial" w:cs="Arial"/>
          <w:b/>
          <w:bCs/>
          <w:sz w:val="32"/>
          <w:szCs w:val="32"/>
        </w:rPr>
        <w:t>Ana</w:t>
      </w:r>
      <w:r w:rsidRPr="00332059">
        <w:rPr>
          <w:rFonts w:ascii="Arial" w:hAnsi="Arial" w:cs="Arial"/>
          <w:b/>
          <w:bCs/>
          <w:sz w:val="32"/>
          <w:szCs w:val="32"/>
        </w:rPr>
        <w:t>lytical Report</w:t>
      </w:r>
    </w:p>
    <w:p w14:paraId="024CB7D7" w14:textId="77777777" w:rsidR="00F51E7C" w:rsidRDefault="00F51E7C">
      <w:pPr>
        <w:rPr>
          <w:rFonts w:ascii="Arial" w:hAnsi="Arial" w:cs="Arial"/>
          <w:sz w:val="32"/>
          <w:szCs w:val="32"/>
        </w:rPr>
      </w:pPr>
    </w:p>
    <w:p w14:paraId="1E96605A" w14:textId="77777777" w:rsidR="00F51E7C" w:rsidRDefault="00F51E7C">
      <w:pPr>
        <w:rPr>
          <w:rFonts w:ascii="Arial" w:hAnsi="Arial" w:cs="Arial"/>
          <w:sz w:val="32"/>
          <w:szCs w:val="32"/>
        </w:rPr>
      </w:pPr>
    </w:p>
    <w:p w14:paraId="7FB3B923" w14:textId="77777777" w:rsidR="00F51E7C" w:rsidRDefault="00F51E7C">
      <w:pPr>
        <w:rPr>
          <w:rFonts w:ascii="Arial" w:hAnsi="Arial" w:cs="Arial"/>
          <w:sz w:val="32"/>
          <w:szCs w:val="32"/>
        </w:rPr>
      </w:pPr>
    </w:p>
    <w:p w14:paraId="1E2C2D59" w14:textId="77777777" w:rsidR="00F51E7C" w:rsidRDefault="00F51E7C">
      <w:pPr>
        <w:rPr>
          <w:rFonts w:ascii="Arial" w:hAnsi="Arial" w:cs="Arial"/>
          <w:sz w:val="32"/>
          <w:szCs w:val="32"/>
        </w:rPr>
      </w:pPr>
    </w:p>
    <w:p w14:paraId="3471B342" w14:textId="77777777" w:rsidR="00F51E7C" w:rsidRDefault="00F51E7C">
      <w:pPr>
        <w:rPr>
          <w:rFonts w:ascii="Arial" w:hAnsi="Arial" w:cs="Arial"/>
          <w:sz w:val="32"/>
          <w:szCs w:val="32"/>
        </w:rPr>
      </w:pPr>
    </w:p>
    <w:p w14:paraId="7A65A013" w14:textId="77777777" w:rsidR="00F51E7C" w:rsidRDefault="00F51E7C">
      <w:pPr>
        <w:rPr>
          <w:rFonts w:ascii="Arial" w:hAnsi="Arial" w:cs="Arial"/>
          <w:sz w:val="32"/>
          <w:szCs w:val="32"/>
        </w:rPr>
      </w:pPr>
    </w:p>
    <w:p w14:paraId="48B74C37" w14:textId="77777777" w:rsidR="00F51E7C" w:rsidRDefault="00F51E7C">
      <w:pPr>
        <w:rPr>
          <w:rFonts w:ascii="Arial" w:hAnsi="Arial" w:cs="Arial"/>
          <w:sz w:val="32"/>
          <w:szCs w:val="32"/>
        </w:rPr>
      </w:pPr>
    </w:p>
    <w:p w14:paraId="4F186378" w14:textId="77777777" w:rsidR="00DE7ED0" w:rsidRDefault="00DE7ED0" w:rsidP="00483A97">
      <w:pPr>
        <w:rPr>
          <w:rFonts w:ascii="Arial" w:hAnsi="Arial" w:cs="Arial"/>
          <w:sz w:val="32"/>
          <w:szCs w:val="32"/>
        </w:rPr>
      </w:pPr>
    </w:p>
    <w:p w14:paraId="3131C1AB" w14:textId="77777777" w:rsidR="00DB3FCD" w:rsidRDefault="00DB3FCD" w:rsidP="00483A97">
      <w:pPr>
        <w:rPr>
          <w:rFonts w:ascii="Arial" w:hAnsi="Arial" w:cs="Arial"/>
          <w:sz w:val="24"/>
          <w:szCs w:val="24"/>
        </w:rPr>
      </w:pPr>
    </w:p>
    <w:p w14:paraId="3F6FB21E" w14:textId="7226A1C1" w:rsidR="00483A97" w:rsidRPr="00AD2433" w:rsidRDefault="00483A97" w:rsidP="00483A97">
      <w:pPr>
        <w:rPr>
          <w:rFonts w:ascii="Arial" w:hAnsi="Arial" w:cs="Arial"/>
          <w:sz w:val="24"/>
          <w:szCs w:val="24"/>
        </w:rPr>
      </w:pPr>
      <w:r w:rsidRPr="00AD2433">
        <w:rPr>
          <w:rFonts w:ascii="Arial" w:hAnsi="Arial" w:cs="Arial"/>
          <w:sz w:val="24"/>
          <w:szCs w:val="24"/>
        </w:rPr>
        <w:t>Student Name: Nevyana Nikolova / ID: 2111481</w:t>
      </w:r>
    </w:p>
    <w:p w14:paraId="3B10F301" w14:textId="35CDEEF4" w:rsidR="00483A97" w:rsidRPr="00AD2433" w:rsidRDefault="00483A97" w:rsidP="00483A97">
      <w:pPr>
        <w:rPr>
          <w:rFonts w:ascii="Arial" w:hAnsi="Arial" w:cs="Arial"/>
          <w:sz w:val="24"/>
          <w:szCs w:val="24"/>
        </w:rPr>
      </w:pPr>
      <w:r w:rsidRPr="00AD2433">
        <w:rPr>
          <w:rFonts w:ascii="Arial" w:hAnsi="Arial" w:cs="Arial"/>
          <w:sz w:val="24"/>
          <w:szCs w:val="24"/>
        </w:rPr>
        <w:t>Module: Social Epidemiology and Public Health Development</w:t>
      </w:r>
    </w:p>
    <w:p w14:paraId="1447397E" w14:textId="77777777" w:rsidR="00483A97" w:rsidRPr="00AD2433" w:rsidRDefault="00483A97" w:rsidP="00483A97">
      <w:pPr>
        <w:rPr>
          <w:rFonts w:ascii="Arial" w:hAnsi="Arial" w:cs="Arial"/>
          <w:sz w:val="24"/>
          <w:szCs w:val="24"/>
        </w:rPr>
      </w:pPr>
      <w:r w:rsidRPr="00AD2433">
        <w:rPr>
          <w:rFonts w:ascii="Arial" w:hAnsi="Arial" w:cs="Arial"/>
          <w:sz w:val="24"/>
          <w:szCs w:val="24"/>
        </w:rPr>
        <w:t>Module Code: LCHS7000</w:t>
      </w:r>
    </w:p>
    <w:p w14:paraId="5E50E4FE" w14:textId="569F1B9D" w:rsidR="00F51E7C" w:rsidRDefault="00483A97">
      <w:pPr>
        <w:rPr>
          <w:rFonts w:ascii="Arial" w:hAnsi="Arial" w:cs="Arial"/>
          <w:sz w:val="24"/>
          <w:szCs w:val="24"/>
        </w:rPr>
      </w:pPr>
      <w:r w:rsidRPr="00AD2433">
        <w:rPr>
          <w:rFonts w:ascii="Arial" w:hAnsi="Arial" w:cs="Arial"/>
          <w:sz w:val="24"/>
          <w:szCs w:val="24"/>
        </w:rPr>
        <w:t>Lecturer: Dr. Jolly Nwankw</w:t>
      </w:r>
      <w:r w:rsidR="00764257">
        <w:rPr>
          <w:rFonts w:ascii="Arial" w:hAnsi="Arial" w:cs="Arial"/>
          <w:sz w:val="24"/>
          <w:szCs w:val="24"/>
        </w:rPr>
        <w:t>o</w:t>
      </w:r>
    </w:p>
    <w:p w14:paraId="3722BF0B" w14:textId="77777777" w:rsidR="00177F21" w:rsidRDefault="00177F21">
      <w:pPr>
        <w:rPr>
          <w:rFonts w:ascii="Arial" w:hAnsi="Arial" w:cs="Arial"/>
          <w:sz w:val="24"/>
          <w:szCs w:val="24"/>
        </w:rPr>
      </w:pPr>
    </w:p>
    <w:p w14:paraId="0895FD6B" w14:textId="77777777" w:rsidR="00177F21" w:rsidRDefault="00177F21">
      <w:pPr>
        <w:rPr>
          <w:rFonts w:ascii="Arial" w:hAnsi="Arial" w:cs="Arial"/>
          <w:sz w:val="24"/>
          <w:szCs w:val="24"/>
        </w:rPr>
      </w:pPr>
    </w:p>
    <w:p w14:paraId="62AA20E6" w14:textId="77777777" w:rsidR="00160B12" w:rsidRDefault="00160B12">
      <w:pPr>
        <w:rPr>
          <w:rFonts w:ascii="Arial" w:hAnsi="Arial" w:cs="Arial"/>
          <w:sz w:val="24"/>
          <w:szCs w:val="24"/>
        </w:rPr>
      </w:pPr>
    </w:p>
    <w:p w14:paraId="72F2BC72" w14:textId="77777777" w:rsidR="00160B12" w:rsidRDefault="00160B12">
      <w:pPr>
        <w:rPr>
          <w:rFonts w:ascii="Arial" w:hAnsi="Arial" w:cs="Arial"/>
          <w:sz w:val="24"/>
          <w:szCs w:val="24"/>
        </w:rPr>
      </w:pPr>
    </w:p>
    <w:p w14:paraId="2507C25B" w14:textId="77777777" w:rsidR="00160B12" w:rsidRDefault="00160B12">
      <w:pPr>
        <w:rPr>
          <w:rFonts w:ascii="Arial" w:hAnsi="Arial" w:cs="Arial"/>
          <w:sz w:val="24"/>
          <w:szCs w:val="24"/>
        </w:rPr>
      </w:pPr>
    </w:p>
    <w:p w14:paraId="69A7F3D7" w14:textId="77777777" w:rsidR="00160B12" w:rsidRDefault="00160B12">
      <w:pPr>
        <w:rPr>
          <w:rFonts w:ascii="Arial" w:hAnsi="Arial" w:cs="Arial"/>
          <w:sz w:val="24"/>
          <w:szCs w:val="24"/>
        </w:rPr>
      </w:pPr>
    </w:p>
    <w:p w14:paraId="74EDD9C7" w14:textId="77777777" w:rsidR="00177F21" w:rsidRDefault="00177F21">
      <w:pPr>
        <w:rPr>
          <w:rFonts w:ascii="Arial" w:hAnsi="Arial" w:cs="Arial"/>
          <w:sz w:val="24"/>
          <w:szCs w:val="24"/>
        </w:rPr>
      </w:pPr>
    </w:p>
    <w:sdt>
      <w:sdtPr>
        <w:rPr>
          <w:rFonts w:ascii="Arial" w:hAnsi="Arial" w:cs="Arial"/>
        </w:rPr>
        <w:id w:val="-1420859674"/>
        <w:docPartObj>
          <w:docPartGallery w:val="Table of Contents"/>
          <w:docPartUnique/>
        </w:docPartObj>
      </w:sdtPr>
      <w:sdtEndPr>
        <w:rPr>
          <w:b/>
          <w:bCs/>
        </w:rPr>
      </w:sdtEndPr>
      <w:sdtContent>
        <w:p w14:paraId="5DC9904B" w14:textId="3AC93FFB" w:rsidR="00AC5508" w:rsidRDefault="00AC5508" w:rsidP="00DE04EE">
          <w:pPr>
            <w:pStyle w:val="NoSpacing"/>
            <w:rPr>
              <w:rFonts w:ascii="Arial" w:hAnsi="Arial" w:cs="Arial"/>
              <w:b/>
              <w:bCs/>
              <w:sz w:val="28"/>
              <w:szCs w:val="28"/>
            </w:rPr>
          </w:pPr>
          <w:r w:rsidRPr="00DE04EE">
            <w:rPr>
              <w:rFonts w:ascii="Arial" w:hAnsi="Arial" w:cs="Arial"/>
              <w:b/>
              <w:bCs/>
              <w:sz w:val="28"/>
              <w:szCs w:val="28"/>
            </w:rPr>
            <w:t>Table of Contents</w:t>
          </w:r>
        </w:p>
        <w:p w14:paraId="3DAB7006" w14:textId="77777777" w:rsidR="00EB319B" w:rsidRPr="00DE04EE" w:rsidRDefault="00EB319B" w:rsidP="00DE04EE">
          <w:pPr>
            <w:pStyle w:val="NoSpacing"/>
            <w:rPr>
              <w:rFonts w:ascii="Arial" w:hAnsi="Arial" w:cs="Arial"/>
              <w:b/>
              <w:bCs/>
              <w:sz w:val="28"/>
              <w:szCs w:val="28"/>
            </w:rPr>
          </w:pPr>
        </w:p>
        <w:p w14:paraId="647DF0BD" w14:textId="3E4B3381" w:rsidR="00AC5508" w:rsidRPr="00DE04EE" w:rsidRDefault="00AC5508">
          <w:pPr>
            <w:pStyle w:val="TOC1"/>
            <w:tabs>
              <w:tab w:val="right" w:leader="dot" w:pos="9016"/>
            </w:tabs>
            <w:rPr>
              <w:rFonts w:ascii="Arial" w:hAnsi="Arial" w:cs="Arial"/>
              <w:noProof/>
            </w:rPr>
          </w:pPr>
          <w:r w:rsidRPr="00E52ED2">
            <w:rPr>
              <w:rFonts w:ascii="Arial" w:hAnsi="Arial" w:cs="Arial"/>
            </w:rPr>
            <w:fldChar w:fldCharType="begin"/>
          </w:r>
          <w:r w:rsidRPr="00E52ED2">
            <w:rPr>
              <w:rFonts w:ascii="Arial" w:hAnsi="Arial" w:cs="Arial"/>
            </w:rPr>
            <w:instrText xml:space="preserve"> TOC \o "1-3" \h \z \u </w:instrText>
          </w:r>
          <w:r w:rsidRPr="00E52ED2">
            <w:rPr>
              <w:rFonts w:ascii="Arial" w:hAnsi="Arial" w:cs="Arial"/>
            </w:rPr>
            <w:fldChar w:fldCharType="separate"/>
          </w:r>
          <w:hyperlink w:anchor="_Toc216263157" w:history="1">
            <w:r w:rsidRPr="00DE04EE">
              <w:rPr>
                <w:rStyle w:val="Hyperlink"/>
                <w:rFonts w:ascii="Arial" w:hAnsi="Arial" w:cs="Arial"/>
                <w:noProof/>
              </w:rPr>
              <w:t>Task 1</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_Toc216263157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4E896245" w14:textId="37644BCE" w:rsidR="00AC5508" w:rsidRPr="00DE04EE" w:rsidRDefault="00AC5508">
          <w:pPr>
            <w:pStyle w:val="TOC1"/>
            <w:tabs>
              <w:tab w:val="right" w:leader="dot" w:pos="9016"/>
            </w:tabs>
            <w:rPr>
              <w:rFonts w:ascii="Arial" w:hAnsi="Arial" w:cs="Arial"/>
              <w:noProof/>
            </w:rPr>
          </w:pPr>
          <w:hyperlink w:anchor="_Toc216263158" w:history="1">
            <w:r w:rsidRPr="00DE04EE">
              <w:rPr>
                <w:rStyle w:val="Hyperlink"/>
                <w:rFonts w:ascii="Arial" w:hAnsi="Arial" w:cs="Arial"/>
                <w:noProof/>
              </w:rPr>
              <w:t>Inequalities in Maternal Health Outcomes for Black Women in the UK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_Toc216263158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078BC238" w14:textId="74290885" w:rsidR="00AC5508" w:rsidRPr="00DE04EE" w:rsidRDefault="00AC5508">
          <w:pPr>
            <w:pStyle w:val="TOC1"/>
            <w:tabs>
              <w:tab w:val="right" w:leader="dot" w:pos="9016"/>
            </w:tabs>
            <w:rPr>
              <w:rFonts w:ascii="Arial" w:hAnsi="Arial" w:cs="Arial"/>
              <w:noProof/>
            </w:rPr>
          </w:pPr>
          <w:hyperlink w:anchor="_Toc216263159" w:history="1">
            <w:r w:rsidRPr="00DE04EE">
              <w:rPr>
                <w:rStyle w:val="Hyperlink"/>
                <w:rFonts w:ascii="Arial" w:hAnsi="Arial" w:cs="Arial"/>
                <w:noProof/>
              </w:rPr>
              <w:t>1.Ethnicity and inequalities in pregnant Black women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_Toc216263159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17A686F5" w14:textId="4D5FE288" w:rsidR="00AC5508" w:rsidRPr="00DE04EE" w:rsidRDefault="00AC5508">
          <w:pPr>
            <w:pStyle w:val="TOC1"/>
            <w:tabs>
              <w:tab w:val="right" w:leader="dot" w:pos="9016"/>
            </w:tabs>
            <w:rPr>
              <w:rFonts w:ascii="Arial" w:hAnsi="Arial" w:cs="Arial"/>
              <w:noProof/>
            </w:rPr>
          </w:pPr>
          <w:hyperlink w:anchor="_Toc216263160" w:history="1">
            <w:r w:rsidRPr="00DE04EE">
              <w:rPr>
                <w:rStyle w:val="Hyperlink"/>
                <w:rFonts w:ascii="Arial" w:hAnsi="Arial" w:cs="Arial"/>
                <w:noProof/>
              </w:rPr>
              <w:t>2. Contextual Background and Underlying Factors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_Toc216263160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6A9429B6" w14:textId="0FB664E9" w:rsidR="00AC5508" w:rsidRPr="00DE04EE" w:rsidRDefault="00AC5508">
          <w:pPr>
            <w:pStyle w:val="TOC1"/>
            <w:tabs>
              <w:tab w:val="right" w:leader="dot" w:pos="9016"/>
            </w:tabs>
            <w:rPr>
              <w:rFonts w:ascii="Arial" w:hAnsi="Arial" w:cs="Arial"/>
              <w:noProof/>
            </w:rPr>
          </w:pPr>
          <w:hyperlink w:anchor="_Toc216263161" w:history="1">
            <w:r w:rsidRPr="00DE04EE">
              <w:rPr>
                <w:rStyle w:val="Hyperlink"/>
                <w:rFonts w:ascii="Arial" w:hAnsi="Arial" w:cs="Arial"/>
                <w:noProof/>
              </w:rPr>
              <w:t>3. Social Issues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_Toc216263161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5</w:t>
            </w:r>
            <w:r w:rsidRPr="00DE04EE">
              <w:rPr>
                <w:rFonts w:ascii="Arial" w:hAnsi="Arial" w:cs="Arial"/>
                <w:noProof/>
                <w:webHidden/>
              </w:rPr>
              <w:fldChar w:fldCharType="end"/>
            </w:r>
          </w:hyperlink>
        </w:p>
        <w:p w14:paraId="51111A9C" w14:textId="29E83DC2" w:rsidR="00AC5508" w:rsidRPr="00DE04EE" w:rsidRDefault="00AC5508">
          <w:pPr>
            <w:pStyle w:val="TOC1"/>
            <w:tabs>
              <w:tab w:val="right" w:leader="dot" w:pos="9016"/>
            </w:tabs>
            <w:rPr>
              <w:rFonts w:ascii="Arial" w:hAnsi="Arial" w:cs="Arial"/>
              <w:noProof/>
            </w:rPr>
          </w:pPr>
          <w:hyperlink w:anchor="_Toc216263162" w:history="1">
            <w:r w:rsidRPr="00DE04EE">
              <w:rPr>
                <w:rStyle w:val="Hyperlink"/>
                <w:rFonts w:ascii="Arial" w:hAnsi="Arial" w:cs="Arial"/>
                <w:noProof/>
              </w:rPr>
              <w:t>4. National Response to Reduce Health Inequalities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_Toc216263162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7</w:t>
            </w:r>
            <w:r w:rsidRPr="00DE04EE">
              <w:rPr>
                <w:rFonts w:ascii="Arial" w:hAnsi="Arial" w:cs="Arial"/>
                <w:noProof/>
                <w:webHidden/>
              </w:rPr>
              <w:fldChar w:fldCharType="end"/>
            </w:r>
          </w:hyperlink>
        </w:p>
        <w:p w14:paraId="1836B74E" w14:textId="1069655C" w:rsidR="00AC5508" w:rsidRPr="00DE04EE" w:rsidRDefault="00AC5508">
          <w:pPr>
            <w:pStyle w:val="TOC1"/>
            <w:tabs>
              <w:tab w:val="right" w:leader="dot" w:pos="9016"/>
            </w:tabs>
            <w:rPr>
              <w:rFonts w:ascii="Arial" w:hAnsi="Arial" w:cs="Arial"/>
              <w:noProof/>
            </w:rPr>
          </w:pPr>
          <w:hyperlink w:anchor="_Toc216263163" w:history="1">
            <w:r w:rsidRPr="00DE04EE">
              <w:rPr>
                <w:rStyle w:val="Hyperlink"/>
                <w:rFonts w:ascii="Arial" w:hAnsi="Arial" w:cs="Arial"/>
                <w:noProof/>
              </w:rPr>
              <w:t>5. Organisations that Support Black women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_Toc216263163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7</w:t>
            </w:r>
            <w:r w:rsidRPr="00DE04EE">
              <w:rPr>
                <w:rFonts w:ascii="Arial" w:hAnsi="Arial" w:cs="Arial"/>
                <w:noProof/>
                <w:webHidden/>
              </w:rPr>
              <w:fldChar w:fldCharType="end"/>
            </w:r>
          </w:hyperlink>
        </w:p>
        <w:p w14:paraId="0622DCA5" w14:textId="7358F641" w:rsidR="00AC5508" w:rsidRPr="00DE04EE" w:rsidRDefault="00AC5508">
          <w:pPr>
            <w:pStyle w:val="TOC1"/>
            <w:tabs>
              <w:tab w:val="right" w:leader="dot" w:pos="9016"/>
            </w:tabs>
            <w:rPr>
              <w:rFonts w:ascii="Arial" w:hAnsi="Arial" w:cs="Arial"/>
              <w:noProof/>
            </w:rPr>
          </w:pPr>
          <w:hyperlink w:anchor="_Toc216263164" w:history="1">
            <w:r w:rsidRPr="00DE04EE">
              <w:rPr>
                <w:rStyle w:val="Hyperlink"/>
                <w:rFonts w:ascii="Arial" w:hAnsi="Arial" w:cs="Arial"/>
                <w:noProof/>
              </w:rPr>
              <w:t>6. Conclusion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_Toc216263164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8</w:t>
            </w:r>
            <w:r w:rsidRPr="00DE04EE">
              <w:rPr>
                <w:rFonts w:ascii="Arial" w:hAnsi="Arial" w:cs="Arial"/>
                <w:noProof/>
                <w:webHidden/>
              </w:rPr>
              <w:fldChar w:fldCharType="end"/>
            </w:r>
          </w:hyperlink>
        </w:p>
        <w:p w14:paraId="027746FD" w14:textId="712186D7" w:rsidR="00AC5508" w:rsidRPr="00DE04EE" w:rsidRDefault="00AC5508">
          <w:pPr>
            <w:pStyle w:val="TOC1"/>
            <w:tabs>
              <w:tab w:val="right" w:leader="dot" w:pos="9016"/>
            </w:tabs>
            <w:rPr>
              <w:rFonts w:ascii="Arial" w:hAnsi="Arial" w:cs="Arial"/>
              <w:noProof/>
            </w:rPr>
          </w:pPr>
          <w:hyperlink w:anchor="_Toc216263165" w:history="1">
            <w:r w:rsidRPr="00DE04EE">
              <w:rPr>
                <w:rStyle w:val="Hyperlink"/>
                <w:rFonts w:ascii="Arial" w:hAnsi="Arial" w:cs="Arial"/>
                <w:noProof/>
              </w:rPr>
              <w:t>Task 2  Epidemiological Analysis of Childhood Obesity in Barking  and Dagenham, London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_Toc216263165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9</w:t>
            </w:r>
            <w:r w:rsidRPr="00DE04EE">
              <w:rPr>
                <w:rFonts w:ascii="Arial" w:hAnsi="Arial" w:cs="Arial"/>
                <w:noProof/>
                <w:webHidden/>
              </w:rPr>
              <w:fldChar w:fldCharType="end"/>
            </w:r>
          </w:hyperlink>
        </w:p>
        <w:p w14:paraId="34EB0F5C" w14:textId="47A9BDA9" w:rsidR="00AC5508" w:rsidRPr="00DE04EE" w:rsidRDefault="00AC5508">
          <w:pPr>
            <w:pStyle w:val="TOC1"/>
            <w:tabs>
              <w:tab w:val="left" w:pos="480"/>
              <w:tab w:val="right" w:leader="dot" w:pos="9016"/>
            </w:tabs>
            <w:rPr>
              <w:rFonts w:ascii="Arial" w:hAnsi="Arial" w:cs="Arial"/>
              <w:noProof/>
            </w:rPr>
          </w:pPr>
          <w:hyperlink w:anchor="_Toc216263166" w:history="1">
            <w:r w:rsidRPr="00DE04EE">
              <w:rPr>
                <w:rStyle w:val="Hyperlink"/>
                <w:rFonts w:ascii="Arial" w:hAnsi="Arial" w:cs="Arial"/>
                <w:noProof/>
              </w:rPr>
              <w:t>1.</w:t>
            </w:r>
            <w:r w:rsidR="00DE04EE" w:rsidRPr="00DE04EE">
              <w:rPr>
                <w:rFonts w:ascii="Arial" w:hAnsi="Arial" w:cs="Arial"/>
                <w:noProof/>
              </w:rPr>
              <w:t xml:space="preserve"> </w:t>
            </w:r>
            <w:r w:rsidRPr="00DE04EE">
              <w:rPr>
                <w:rStyle w:val="Hyperlink"/>
                <w:rFonts w:ascii="Arial" w:hAnsi="Arial" w:cs="Arial"/>
                <w:noProof/>
              </w:rPr>
              <w:t>Childhood Obesity in The UK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_Toc216263166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9</w:t>
            </w:r>
            <w:r w:rsidRPr="00DE04EE">
              <w:rPr>
                <w:rFonts w:ascii="Arial" w:hAnsi="Arial" w:cs="Arial"/>
                <w:noProof/>
                <w:webHidden/>
              </w:rPr>
              <w:fldChar w:fldCharType="end"/>
            </w:r>
          </w:hyperlink>
        </w:p>
        <w:p w14:paraId="38B8FFC9" w14:textId="1C9A6CA6" w:rsidR="00AC5508" w:rsidRPr="00DE04EE" w:rsidRDefault="00AC5508">
          <w:pPr>
            <w:pStyle w:val="TOC1"/>
            <w:tabs>
              <w:tab w:val="right" w:leader="dot" w:pos="9016"/>
            </w:tabs>
            <w:rPr>
              <w:rFonts w:ascii="Arial" w:hAnsi="Arial" w:cs="Arial"/>
              <w:noProof/>
            </w:rPr>
          </w:pPr>
          <w:hyperlink w:anchor="_Toc216263167" w:history="1">
            <w:r w:rsidRPr="00DE04EE">
              <w:rPr>
                <w:rStyle w:val="Hyperlink"/>
                <w:rFonts w:ascii="Arial" w:hAnsi="Arial" w:cs="Arial"/>
                <w:noProof/>
              </w:rPr>
              <w:t>2. Public Health Measures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_Toc216263167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11</w:t>
            </w:r>
            <w:r w:rsidRPr="00DE04EE">
              <w:rPr>
                <w:rFonts w:ascii="Arial" w:hAnsi="Arial" w:cs="Arial"/>
                <w:noProof/>
                <w:webHidden/>
              </w:rPr>
              <w:fldChar w:fldCharType="end"/>
            </w:r>
          </w:hyperlink>
        </w:p>
        <w:p w14:paraId="2C3997D0" w14:textId="1A3E738F" w:rsidR="00AC5508" w:rsidRPr="00DE04EE" w:rsidRDefault="00AC5508">
          <w:pPr>
            <w:pStyle w:val="TOC1"/>
            <w:tabs>
              <w:tab w:val="right" w:leader="dot" w:pos="9016"/>
            </w:tabs>
            <w:rPr>
              <w:rFonts w:ascii="Arial" w:hAnsi="Arial" w:cs="Arial"/>
              <w:noProof/>
            </w:rPr>
          </w:pPr>
          <w:hyperlink w:anchor="_Toc216263168" w:history="1">
            <w:r w:rsidRPr="00DE04EE">
              <w:rPr>
                <w:rStyle w:val="Hyperlink"/>
                <w:rFonts w:ascii="Arial" w:hAnsi="Arial" w:cs="Arial"/>
                <w:noProof/>
              </w:rPr>
              <w:t>3. Key Determinants and Risk Factors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_Toc216263168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12</w:t>
            </w:r>
            <w:r w:rsidRPr="00DE04EE">
              <w:rPr>
                <w:rFonts w:ascii="Arial" w:hAnsi="Arial" w:cs="Arial"/>
                <w:noProof/>
                <w:webHidden/>
              </w:rPr>
              <w:fldChar w:fldCharType="end"/>
            </w:r>
          </w:hyperlink>
        </w:p>
        <w:p w14:paraId="3881DF94" w14:textId="0C079BE0" w:rsidR="00AC5508" w:rsidRPr="00DE04EE" w:rsidRDefault="00AC5508">
          <w:pPr>
            <w:pStyle w:val="TOC1"/>
            <w:tabs>
              <w:tab w:val="right" w:leader="dot" w:pos="9016"/>
            </w:tabs>
            <w:rPr>
              <w:rFonts w:ascii="Arial" w:hAnsi="Arial" w:cs="Arial"/>
              <w:noProof/>
            </w:rPr>
          </w:pPr>
          <w:hyperlink w:anchor="_Toc216263169" w:history="1">
            <w:r w:rsidRPr="00DE04EE">
              <w:rPr>
                <w:rStyle w:val="Hyperlink"/>
                <w:rFonts w:ascii="Arial" w:hAnsi="Arial" w:cs="Arial"/>
                <w:noProof/>
              </w:rPr>
              <w:t>4. Health Needs Assessment and Population at Risk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_Toc216263169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12</w:t>
            </w:r>
            <w:r w:rsidRPr="00DE04EE">
              <w:rPr>
                <w:rFonts w:ascii="Arial" w:hAnsi="Arial" w:cs="Arial"/>
                <w:noProof/>
                <w:webHidden/>
              </w:rPr>
              <w:fldChar w:fldCharType="end"/>
            </w:r>
          </w:hyperlink>
        </w:p>
        <w:p w14:paraId="696B0283" w14:textId="0CC3EC26" w:rsidR="00AC5508" w:rsidRPr="00DE04EE" w:rsidRDefault="00AC5508">
          <w:pPr>
            <w:pStyle w:val="TOC1"/>
            <w:tabs>
              <w:tab w:val="right" w:leader="dot" w:pos="9016"/>
            </w:tabs>
            <w:rPr>
              <w:rFonts w:ascii="Arial" w:hAnsi="Arial" w:cs="Arial"/>
              <w:noProof/>
            </w:rPr>
          </w:pPr>
          <w:hyperlink w:anchor="_Toc216263170" w:history="1">
            <w:r w:rsidRPr="00DE04EE">
              <w:rPr>
                <w:rStyle w:val="Hyperlink"/>
                <w:rFonts w:ascii="Arial" w:hAnsi="Arial" w:cs="Arial"/>
                <w:noProof/>
              </w:rPr>
              <w:t>5. Epidemiological Surveillance and Monitoring Systems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_Toc216263170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13</w:t>
            </w:r>
            <w:r w:rsidRPr="00DE04EE">
              <w:rPr>
                <w:rFonts w:ascii="Arial" w:hAnsi="Arial" w:cs="Arial"/>
                <w:noProof/>
                <w:webHidden/>
              </w:rPr>
              <w:fldChar w:fldCharType="end"/>
            </w:r>
          </w:hyperlink>
        </w:p>
        <w:p w14:paraId="494C3BF3" w14:textId="6A0B61E1" w:rsidR="00AC5508" w:rsidRPr="00DE04EE" w:rsidRDefault="00AC5508">
          <w:pPr>
            <w:pStyle w:val="TOC1"/>
            <w:tabs>
              <w:tab w:val="right" w:leader="dot" w:pos="9016"/>
            </w:tabs>
            <w:rPr>
              <w:rFonts w:ascii="Arial" w:hAnsi="Arial" w:cs="Arial"/>
              <w:noProof/>
            </w:rPr>
          </w:pPr>
          <w:hyperlink w:anchor="_Toc216263171" w:history="1">
            <w:r w:rsidRPr="00DE04EE">
              <w:rPr>
                <w:rStyle w:val="Hyperlink"/>
                <w:rFonts w:ascii="Arial" w:hAnsi="Arial" w:cs="Arial"/>
                <w:noProof/>
              </w:rPr>
              <w:t>6. Public Health Impact</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_Toc216263171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14</w:t>
            </w:r>
            <w:r w:rsidRPr="00DE04EE">
              <w:rPr>
                <w:rFonts w:ascii="Arial" w:hAnsi="Arial" w:cs="Arial"/>
                <w:noProof/>
                <w:webHidden/>
              </w:rPr>
              <w:fldChar w:fldCharType="end"/>
            </w:r>
          </w:hyperlink>
        </w:p>
        <w:p w14:paraId="0CA4A363" w14:textId="700B33CF" w:rsidR="00AC5508" w:rsidRPr="00DE04EE" w:rsidRDefault="00AC5508">
          <w:pPr>
            <w:pStyle w:val="TOC1"/>
            <w:tabs>
              <w:tab w:val="right" w:leader="dot" w:pos="9016"/>
            </w:tabs>
            <w:rPr>
              <w:rFonts w:ascii="Arial" w:hAnsi="Arial" w:cs="Arial"/>
              <w:noProof/>
            </w:rPr>
          </w:pPr>
          <w:hyperlink w:anchor="_Toc216263172" w:history="1">
            <w:r w:rsidRPr="00DE04EE">
              <w:rPr>
                <w:rStyle w:val="Hyperlink"/>
                <w:rFonts w:ascii="Arial" w:hAnsi="Arial" w:cs="Arial"/>
                <w:noProof/>
              </w:rPr>
              <w:t>7. Design of Health Intervention Program</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_Toc216263172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14</w:t>
            </w:r>
            <w:r w:rsidRPr="00DE04EE">
              <w:rPr>
                <w:rFonts w:ascii="Arial" w:hAnsi="Arial" w:cs="Arial"/>
                <w:noProof/>
                <w:webHidden/>
              </w:rPr>
              <w:fldChar w:fldCharType="end"/>
            </w:r>
          </w:hyperlink>
        </w:p>
        <w:p w14:paraId="231CB2BB" w14:textId="4DA05949" w:rsidR="00AC5508" w:rsidRPr="00DE04EE" w:rsidRDefault="00AC5508">
          <w:pPr>
            <w:pStyle w:val="TOC1"/>
            <w:tabs>
              <w:tab w:val="right" w:leader="dot" w:pos="9016"/>
            </w:tabs>
            <w:rPr>
              <w:rFonts w:ascii="Arial" w:hAnsi="Arial" w:cs="Arial"/>
              <w:noProof/>
            </w:rPr>
          </w:pPr>
          <w:hyperlink w:anchor="_Toc216263173" w:history="1">
            <w:r w:rsidRPr="00DE04EE">
              <w:rPr>
                <w:rStyle w:val="Hyperlink"/>
                <w:rFonts w:ascii="Arial" w:hAnsi="Arial" w:cs="Arial"/>
                <w:noProof/>
              </w:rPr>
              <w:t>8. Proposed Intervention Programme Components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_Toc216263173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15</w:t>
            </w:r>
            <w:r w:rsidRPr="00DE04EE">
              <w:rPr>
                <w:rFonts w:ascii="Arial" w:hAnsi="Arial" w:cs="Arial"/>
                <w:noProof/>
                <w:webHidden/>
              </w:rPr>
              <w:fldChar w:fldCharType="end"/>
            </w:r>
          </w:hyperlink>
        </w:p>
        <w:p w14:paraId="1F017864" w14:textId="360B2175" w:rsidR="00AC5508" w:rsidRPr="00E52ED2" w:rsidRDefault="00AC5508">
          <w:pPr>
            <w:pStyle w:val="TOC1"/>
            <w:tabs>
              <w:tab w:val="right" w:leader="dot" w:pos="9016"/>
            </w:tabs>
            <w:rPr>
              <w:rFonts w:ascii="Arial" w:hAnsi="Arial" w:cs="Arial"/>
              <w:noProof/>
            </w:rPr>
          </w:pPr>
          <w:hyperlink w:anchor="_Toc216263174" w:history="1">
            <w:r w:rsidRPr="00E52ED2">
              <w:rPr>
                <w:rStyle w:val="Hyperlink"/>
                <w:rFonts w:ascii="Arial" w:hAnsi="Arial" w:cs="Arial"/>
                <w:noProof/>
              </w:rPr>
              <w:t>9. Evaluation of Proposed Interventions</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_Toc216263174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16</w:t>
            </w:r>
            <w:r w:rsidRPr="00E52ED2">
              <w:rPr>
                <w:rFonts w:ascii="Arial" w:hAnsi="Arial" w:cs="Arial"/>
                <w:noProof/>
                <w:webHidden/>
              </w:rPr>
              <w:fldChar w:fldCharType="end"/>
            </w:r>
          </w:hyperlink>
        </w:p>
        <w:p w14:paraId="1674609C" w14:textId="3B879320" w:rsidR="00AC5508" w:rsidRPr="00E52ED2" w:rsidRDefault="00AC5508">
          <w:pPr>
            <w:pStyle w:val="TOC1"/>
            <w:tabs>
              <w:tab w:val="right" w:leader="dot" w:pos="9016"/>
            </w:tabs>
            <w:rPr>
              <w:rFonts w:ascii="Arial" w:hAnsi="Arial" w:cs="Arial"/>
              <w:noProof/>
            </w:rPr>
          </w:pPr>
          <w:hyperlink w:anchor="_Toc216263175" w:history="1">
            <w:r w:rsidRPr="00E52ED2">
              <w:rPr>
                <w:rStyle w:val="Hyperlink"/>
                <w:rFonts w:ascii="Arial" w:hAnsi="Arial" w:cs="Arial"/>
                <w:noProof/>
              </w:rPr>
              <w:t>10. Strengths and Weaknesses of Epidemiological Approach</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_Toc216263175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16</w:t>
            </w:r>
            <w:r w:rsidRPr="00E52ED2">
              <w:rPr>
                <w:rFonts w:ascii="Arial" w:hAnsi="Arial" w:cs="Arial"/>
                <w:noProof/>
                <w:webHidden/>
              </w:rPr>
              <w:fldChar w:fldCharType="end"/>
            </w:r>
          </w:hyperlink>
        </w:p>
        <w:p w14:paraId="09AAF0B4" w14:textId="111BC19D" w:rsidR="00AC5508" w:rsidRPr="00E52ED2" w:rsidRDefault="00AC5508">
          <w:pPr>
            <w:pStyle w:val="TOC1"/>
            <w:tabs>
              <w:tab w:val="right" w:leader="dot" w:pos="9016"/>
            </w:tabs>
            <w:rPr>
              <w:rFonts w:ascii="Arial" w:hAnsi="Arial" w:cs="Arial"/>
              <w:noProof/>
            </w:rPr>
          </w:pPr>
          <w:hyperlink w:anchor="_Toc216263176" w:history="1">
            <w:r w:rsidRPr="00E52ED2">
              <w:rPr>
                <w:rStyle w:val="Hyperlink"/>
                <w:rFonts w:ascii="Arial" w:hAnsi="Arial" w:cs="Arial"/>
                <w:noProof/>
              </w:rPr>
              <w:t>11. Conclusion</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_Toc216263176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17</w:t>
            </w:r>
            <w:r w:rsidRPr="00E52ED2">
              <w:rPr>
                <w:rFonts w:ascii="Arial" w:hAnsi="Arial" w:cs="Arial"/>
                <w:noProof/>
                <w:webHidden/>
              </w:rPr>
              <w:fldChar w:fldCharType="end"/>
            </w:r>
          </w:hyperlink>
        </w:p>
        <w:p w14:paraId="7DE0ED6C" w14:textId="42AE93F4" w:rsidR="00AC5508" w:rsidRPr="00E52ED2" w:rsidRDefault="00AC5508">
          <w:pPr>
            <w:pStyle w:val="TOC1"/>
            <w:tabs>
              <w:tab w:val="right" w:leader="dot" w:pos="9016"/>
            </w:tabs>
            <w:rPr>
              <w:rFonts w:ascii="Arial" w:hAnsi="Arial" w:cs="Arial"/>
              <w:noProof/>
            </w:rPr>
          </w:pPr>
          <w:hyperlink w:anchor="_Toc216263177" w:history="1">
            <w:r w:rsidRPr="00E52ED2">
              <w:rPr>
                <w:rStyle w:val="Hyperlink"/>
                <w:rFonts w:ascii="Arial" w:hAnsi="Arial" w:cs="Arial"/>
                <w:noProof/>
              </w:rPr>
              <w:t>12. References</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_Toc216263177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17</w:t>
            </w:r>
            <w:r w:rsidRPr="00E52ED2">
              <w:rPr>
                <w:rFonts w:ascii="Arial" w:hAnsi="Arial" w:cs="Arial"/>
                <w:noProof/>
                <w:webHidden/>
              </w:rPr>
              <w:fldChar w:fldCharType="end"/>
            </w:r>
          </w:hyperlink>
        </w:p>
        <w:p w14:paraId="18B16883" w14:textId="3E6EC6B1" w:rsidR="00AC5508" w:rsidRPr="00E52ED2" w:rsidRDefault="00AC5508">
          <w:pPr>
            <w:rPr>
              <w:rFonts w:ascii="Arial" w:hAnsi="Arial" w:cs="Arial"/>
            </w:rPr>
          </w:pPr>
          <w:r w:rsidRPr="00E52ED2">
            <w:rPr>
              <w:rFonts w:ascii="Arial" w:hAnsi="Arial" w:cs="Arial"/>
              <w:b/>
              <w:bCs/>
            </w:rPr>
            <w:fldChar w:fldCharType="end"/>
          </w:r>
        </w:p>
      </w:sdtContent>
    </w:sdt>
    <w:p w14:paraId="21B21D33" w14:textId="77777777" w:rsidR="00177F21" w:rsidRPr="00E52ED2" w:rsidRDefault="00177F21">
      <w:pPr>
        <w:rPr>
          <w:rFonts w:ascii="Arial" w:hAnsi="Arial" w:cs="Arial"/>
        </w:rPr>
      </w:pPr>
    </w:p>
    <w:p w14:paraId="0FDC3CDB" w14:textId="77777777" w:rsidR="00177F21" w:rsidRPr="00E52ED2" w:rsidRDefault="00177F21">
      <w:pPr>
        <w:rPr>
          <w:rFonts w:ascii="Arial" w:hAnsi="Arial" w:cs="Arial"/>
        </w:rPr>
      </w:pPr>
    </w:p>
    <w:p w14:paraId="0BF9FE8A" w14:textId="77777777" w:rsidR="00177F21" w:rsidRPr="00E52ED2" w:rsidRDefault="00177F21">
      <w:pPr>
        <w:rPr>
          <w:rFonts w:ascii="Arial" w:hAnsi="Arial" w:cs="Arial"/>
        </w:rPr>
      </w:pPr>
    </w:p>
    <w:p w14:paraId="6727DE6F" w14:textId="77777777" w:rsidR="00177F21" w:rsidRPr="00E52ED2" w:rsidRDefault="00177F21">
      <w:pPr>
        <w:rPr>
          <w:rFonts w:ascii="Arial" w:hAnsi="Arial" w:cs="Arial"/>
        </w:rPr>
      </w:pPr>
    </w:p>
    <w:p w14:paraId="4E2AEB31" w14:textId="77777777" w:rsidR="00E64744" w:rsidRDefault="00E64744" w:rsidP="00CB5A39">
      <w:pPr>
        <w:spacing w:line="360" w:lineRule="auto"/>
        <w:jc w:val="both"/>
        <w:rPr>
          <w:rFonts w:ascii="Arial" w:hAnsi="Arial" w:cs="Arial"/>
          <w:sz w:val="32"/>
          <w:szCs w:val="32"/>
        </w:rPr>
      </w:pPr>
    </w:p>
    <w:p w14:paraId="0E65C0FC" w14:textId="6D733C20" w:rsidR="001E231A" w:rsidRPr="00731A18" w:rsidRDefault="00C84208" w:rsidP="00731A18">
      <w:pPr>
        <w:pStyle w:val="NoSpacing"/>
        <w:rPr>
          <w:rFonts w:ascii="Arial" w:hAnsi="Arial" w:cs="Arial"/>
          <w:b/>
          <w:bCs/>
          <w:sz w:val="28"/>
          <w:szCs w:val="28"/>
        </w:rPr>
      </w:pPr>
      <w:bookmarkStart w:id="0" w:name="_Toc216263157"/>
      <w:r w:rsidRPr="00731A18">
        <w:rPr>
          <w:rFonts w:ascii="Arial" w:hAnsi="Arial" w:cs="Arial"/>
          <w:b/>
          <w:bCs/>
          <w:sz w:val="28"/>
          <w:szCs w:val="28"/>
        </w:rPr>
        <w:t>Task 1</w:t>
      </w:r>
      <w:bookmarkEnd w:id="0"/>
      <w:r w:rsidR="00FC37AA" w:rsidRPr="00731A18">
        <w:rPr>
          <w:rFonts w:ascii="Arial" w:hAnsi="Arial" w:cs="Arial"/>
          <w:b/>
          <w:bCs/>
          <w:sz w:val="28"/>
          <w:szCs w:val="28"/>
        </w:rPr>
        <w:t xml:space="preserve"> </w:t>
      </w:r>
      <w:bookmarkStart w:id="1" w:name="_Toc216263158"/>
      <w:r w:rsidR="00E64744" w:rsidRPr="00731A18">
        <w:rPr>
          <w:rFonts w:ascii="Arial" w:hAnsi="Arial" w:cs="Arial"/>
          <w:b/>
          <w:bCs/>
          <w:sz w:val="28"/>
          <w:szCs w:val="28"/>
        </w:rPr>
        <w:t>Inequalities</w:t>
      </w:r>
      <w:r w:rsidR="00FC37AA" w:rsidRPr="00731A18">
        <w:rPr>
          <w:rFonts w:ascii="Arial" w:hAnsi="Arial" w:cs="Arial"/>
          <w:b/>
          <w:bCs/>
          <w:sz w:val="28"/>
          <w:szCs w:val="28"/>
        </w:rPr>
        <w:t xml:space="preserve"> </w:t>
      </w:r>
      <w:r w:rsidR="00E64744" w:rsidRPr="00731A18">
        <w:rPr>
          <w:rFonts w:ascii="Arial" w:hAnsi="Arial" w:cs="Arial"/>
          <w:b/>
          <w:bCs/>
          <w:sz w:val="28"/>
          <w:szCs w:val="28"/>
        </w:rPr>
        <w:t>in Maternal Health Outcomes for Black Women in the UK</w:t>
      </w:r>
      <w:bookmarkEnd w:id="1"/>
    </w:p>
    <w:p w14:paraId="1FB45641" w14:textId="77777777" w:rsidR="00A8229B" w:rsidRDefault="00A8229B" w:rsidP="00D4092A">
      <w:pPr>
        <w:pStyle w:val="Heading1"/>
      </w:pPr>
    </w:p>
    <w:p w14:paraId="55FEA93F" w14:textId="7BA327FB" w:rsidR="001E231A" w:rsidRDefault="001E231A" w:rsidP="008656D7">
      <w:pPr>
        <w:pStyle w:val="NoSpacing"/>
        <w:rPr>
          <w:rFonts w:ascii="Arial" w:hAnsi="Arial" w:cs="Arial"/>
          <w:b/>
          <w:bCs/>
          <w:sz w:val="26"/>
          <w:szCs w:val="26"/>
        </w:rPr>
      </w:pPr>
      <w:bookmarkStart w:id="2" w:name="_Toc216263159"/>
      <w:r w:rsidRPr="008656D7">
        <w:rPr>
          <w:rFonts w:ascii="Arial" w:hAnsi="Arial" w:cs="Arial"/>
          <w:b/>
          <w:bCs/>
          <w:sz w:val="26"/>
          <w:szCs w:val="26"/>
        </w:rPr>
        <w:t>1.</w:t>
      </w:r>
      <w:r w:rsidR="00867CDD" w:rsidRPr="008656D7">
        <w:rPr>
          <w:rFonts w:ascii="Arial" w:hAnsi="Arial" w:cs="Arial"/>
          <w:b/>
          <w:bCs/>
          <w:sz w:val="26"/>
          <w:szCs w:val="26"/>
        </w:rPr>
        <w:t>Ethnicity and inequalities in pregnant Black women</w:t>
      </w:r>
      <w:bookmarkEnd w:id="2"/>
    </w:p>
    <w:p w14:paraId="516BEFBF" w14:textId="77777777" w:rsidR="008656D7" w:rsidRPr="008656D7" w:rsidRDefault="008656D7" w:rsidP="008656D7">
      <w:pPr>
        <w:pStyle w:val="NoSpacing"/>
        <w:rPr>
          <w:rFonts w:ascii="Arial" w:hAnsi="Arial" w:cs="Arial"/>
          <w:b/>
          <w:bCs/>
          <w:sz w:val="26"/>
          <w:szCs w:val="26"/>
        </w:rPr>
      </w:pPr>
    </w:p>
    <w:p w14:paraId="299D5A5E" w14:textId="78EE54E2" w:rsidR="009C57B5" w:rsidRDefault="00AD6F8F" w:rsidP="00CB5A39">
      <w:pPr>
        <w:spacing w:line="360" w:lineRule="auto"/>
        <w:jc w:val="both"/>
        <w:rPr>
          <w:rFonts w:ascii="Arial" w:hAnsi="Arial" w:cs="Arial"/>
        </w:rPr>
      </w:pPr>
      <w:r w:rsidRPr="00AD6F8F">
        <w:rPr>
          <w:rFonts w:ascii="Arial" w:hAnsi="Arial" w:cs="Arial"/>
        </w:rPr>
        <w:t>The latest MBRRACE-UK report shows that Black women are 3.7 times</w:t>
      </w:r>
      <w:r w:rsidR="00F36EA2" w:rsidRPr="00F36EA2">
        <w:t xml:space="preserve"> </w:t>
      </w:r>
      <w:r w:rsidR="00F36EA2">
        <w:t>(</w:t>
      </w:r>
      <w:r w:rsidR="00F36EA2" w:rsidRPr="00F36EA2">
        <w:rPr>
          <w:rFonts w:ascii="Arial" w:hAnsi="Arial" w:cs="Arial"/>
        </w:rPr>
        <w:t>MBRRACE-UK perinatal mortality surveillance</w:t>
      </w:r>
      <w:r w:rsidR="00F36EA2">
        <w:rPr>
          <w:rFonts w:ascii="Arial" w:hAnsi="Arial" w:cs="Arial"/>
        </w:rPr>
        <w:t>, 2025)</w:t>
      </w:r>
      <w:r w:rsidRPr="00AD6F8F">
        <w:rPr>
          <w:rFonts w:ascii="Arial" w:hAnsi="Arial" w:cs="Arial"/>
        </w:rPr>
        <w:t xml:space="preserve"> more likely than White women to die during pregnancy or within six weeks after birth. </w:t>
      </w:r>
      <w:r w:rsidR="00A224CB">
        <w:rPr>
          <w:rFonts w:ascii="Arial" w:hAnsi="Arial" w:cs="Arial"/>
        </w:rPr>
        <w:t>Black</w:t>
      </w:r>
      <w:r w:rsidR="003412FF">
        <w:rPr>
          <w:rFonts w:ascii="Arial" w:hAnsi="Arial" w:cs="Arial"/>
        </w:rPr>
        <w:t xml:space="preserve"> </w:t>
      </w:r>
      <w:r w:rsidR="00A224CB">
        <w:rPr>
          <w:rFonts w:ascii="Arial" w:hAnsi="Arial" w:cs="Arial"/>
        </w:rPr>
        <w:t>women</w:t>
      </w:r>
      <w:r w:rsidRPr="00AD6F8F">
        <w:rPr>
          <w:rFonts w:ascii="Arial" w:hAnsi="Arial" w:cs="Arial"/>
        </w:rPr>
        <w:t xml:space="preserve"> face higher rates of severe maternal complications, including postpartum haemorrhage and the need for intensive care. These disparities are not biological</w:t>
      </w:r>
      <w:r w:rsidR="00AD3D09">
        <w:rPr>
          <w:rFonts w:ascii="Arial" w:hAnsi="Arial" w:cs="Arial"/>
        </w:rPr>
        <w:t>,</w:t>
      </w:r>
      <w:r w:rsidR="00653D1E">
        <w:rPr>
          <w:rFonts w:ascii="Arial" w:hAnsi="Arial" w:cs="Arial"/>
        </w:rPr>
        <w:t xml:space="preserve"> </w:t>
      </w:r>
      <w:r w:rsidR="00AD3D09">
        <w:rPr>
          <w:rFonts w:ascii="Arial" w:hAnsi="Arial" w:cs="Arial"/>
        </w:rPr>
        <w:t>(Five</w:t>
      </w:r>
      <w:r w:rsidR="00653D1E">
        <w:rPr>
          <w:rFonts w:ascii="Arial" w:hAnsi="Arial" w:cs="Arial"/>
        </w:rPr>
        <w:t xml:space="preserve"> X More,2025) </w:t>
      </w:r>
      <w:r w:rsidRPr="00AD6F8F">
        <w:rPr>
          <w:rFonts w:ascii="Arial" w:hAnsi="Arial" w:cs="Arial"/>
        </w:rPr>
        <w:t xml:space="preserve">they arise from systemic racism, social determinants of health, and barriers within the healthcare </w:t>
      </w:r>
      <w:r w:rsidR="0060162F" w:rsidRPr="00AD6F8F">
        <w:rPr>
          <w:rFonts w:ascii="Arial" w:hAnsi="Arial" w:cs="Arial"/>
        </w:rPr>
        <w:t>system.</w:t>
      </w:r>
    </w:p>
    <w:p w14:paraId="2428E840" w14:textId="77777777" w:rsidR="0036764E" w:rsidRDefault="0036764E" w:rsidP="00C87A58">
      <w:pPr>
        <w:jc w:val="both"/>
        <w:rPr>
          <w:rFonts w:ascii="Arial" w:hAnsi="Arial" w:cs="Arial"/>
          <w:sz w:val="32"/>
          <w:szCs w:val="32"/>
        </w:rPr>
      </w:pPr>
    </w:p>
    <w:p w14:paraId="29B2C013" w14:textId="18039E50" w:rsidR="00305018" w:rsidRDefault="00514E35" w:rsidP="008656D7">
      <w:pPr>
        <w:pStyle w:val="NoSpacing"/>
        <w:rPr>
          <w:rFonts w:ascii="Arial" w:hAnsi="Arial" w:cs="Arial"/>
          <w:b/>
          <w:bCs/>
          <w:sz w:val="26"/>
          <w:szCs w:val="26"/>
        </w:rPr>
      </w:pPr>
      <w:bookmarkStart w:id="3" w:name="_Toc216263160"/>
      <w:r w:rsidRPr="008656D7">
        <w:rPr>
          <w:rFonts w:ascii="Arial" w:hAnsi="Arial" w:cs="Arial"/>
          <w:b/>
          <w:bCs/>
          <w:sz w:val="26"/>
          <w:szCs w:val="26"/>
        </w:rPr>
        <w:t>2. Contextual Background and Underlying Factors</w:t>
      </w:r>
      <w:bookmarkEnd w:id="3"/>
    </w:p>
    <w:p w14:paraId="7DE0D83F" w14:textId="77777777" w:rsidR="008656D7" w:rsidRPr="008656D7" w:rsidRDefault="008656D7" w:rsidP="008656D7">
      <w:pPr>
        <w:pStyle w:val="NoSpacing"/>
        <w:rPr>
          <w:rFonts w:ascii="Arial" w:hAnsi="Arial" w:cs="Arial"/>
          <w:b/>
          <w:bCs/>
          <w:sz w:val="26"/>
          <w:szCs w:val="26"/>
        </w:rPr>
      </w:pPr>
    </w:p>
    <w:p w14:paraId="15C43D59" w14:textId="5426A783" w:rsidR="00822819" w:rsidRPr="00931A4A" w:rsidRDefault="002734B3" w:rsidP="00CB5A39">
      <w:pPr>
        <w:spacing w:line="360" w:lineRule="auto"/>
        <w:jc w:val="both"/>
        <w:rPr>
          <w:rFonts w:ascii="Arial" w:hAnsi="Arial" w:cs="Arial"/>
          <w:b/>
          <w:bCs/>
          <w:sz w:val="24"/>
          <w:szCs w:val="24"/>
        </w:rPr>
      </w:pPr>
      <w:r>
        <w:rPr>
          <w:rFonts w:ascii="Arial" w:hAnsi="Arial" w:cs="Arial"/>
          <w:b/>
          <w:bCs/>
          <w:sz w:val="24"/>
          <w:szCs w:val="24"/>
        </w:rPr>
        <w:t xml:space="preserve">2.1 </w:t>
      </w:r>
      <w:r w:rsidR="00CE0CB8" w:rsidRPr="00931A4A">
        <w:rPr>
          <w:rFonts w:ascii="Arial" w:hAnsi="Arial" w:cs="Arial"/>
          <w:b/>
          <w:bCs/>
          <w:sz w:val="24"/>
          <w:szCs w:val="24"/>
        </w:rPr>
        <w:t>Disease/Illness Rates</w:t>
      </w:r>
    </w:p>
    <w:p w14:paraId="51A4F6DB" w14:textId="5ABF4B4B" w:rsidR="00822819" w:rsidRPr="002F1683" w:rsidRDefault="008E6195" w:rsidP="00CB5A39">
      <w:pPr>
        <w:spacing w:line="360" w:lineRule="auto"/>
        <w:jc w:val="both"/>
        <w:rPr>
          <w:rFonts w:ascii="Arial" w:hAnsi="Arial" w:cs="Arial"/>
          <w:b/>
          <w:bCs/>
          <w:sz w:val="24"/>
          <w:szCs w:val="24"/>
        </w:rPr>
      </w:pPr>
      <w:r>
        <w:rPr>
          <w:rFonts w:ascii="Arial" w:hAnsi="Arial" w:cs="Arial"/>
          <w:b/>
          <w:bCs/>
          <w:sz w:val="24"/>
          <w:szCs w:val="24"/>
        </w:rPr>
        <w:t xml:space="preserve">2.1.1 </w:t>
      </w:r>
      <w:r w:rsidR="00822819" w:rsidRPr="002F1683">
        <w:rPr>
          <w:rFonts w:ascii="Arial" w:hAnsi="Arial" w:cs="Arial"/>
          <w:b/>
          <w:bCs/>
          <w:sz w:val="24"/>
          <w:szCs w:val="24"/>
        </w:rPr>
        <w:t>Higher Maternal Mortality Rate</w:t>
      </w:r>
      <w:r w:rsidR="009630C2" w:rsidRPr="002F1683">
        <w:rPr>
          <w:rFonts w:ascii="Arial" w:hAnsi="Arial" w:cs="Arial"/>
          <w:b/>
          <w:bCs/>
          <w:sz w:val="24"/>
          <w:szCs w:val="24"/>
        </w:rPr>
        <w:t>s</w:t>
      </w:r>
    </w:p>
    <w:p w14:paraId="704BE863" w14:textId="4215A07D" w:rsidR="00627F59" w:rsidRPr="00DA1DE8" w:rsidRDefault="007311F0" w:rsidP="00CB5A39">
      <w:pPr>
        <w:spacing w:line="360" w:lineRule="auto"/>
        <w:jc w:val="both"/>
        <w:rPr>
          <w:rFonts w:ascii="Arial" w:hAnsi="Arial" w:cs="Arial"/>
          <w:sz w:val="24"/>
          <w:szCs w:val="24"/>
        </w:rPr>
      </w:pPr>
      <w:r w:rsidRPr="00627F59">
        <w:rPr>
          <w:rFonts w:ascii="Arial" w:hAnsi="Arial" w:cs="Arial"/>
        </w:rPr>
        <w:t xml:space="preserve">Maternal mortality disparities </w:t>
      </w:r>
      <w:r w:rsidR="00DA1DE8">
        <w:rPr>
          <w:rFonts w:ascii="Arial" w:hAnsi="Arial" w:cs="Arial"/>
        </w:rPr>
        <w:t>in the</w:t>
      </w:r>
      <w:r w:rsidR="00627F59" w:rsidRPr="00627F59">
        <w:rPr>
          <w:rFonts w:ascii="Arial" w:hAnsi="Arial" w:cs="Arial"/>
        </w:rPr>
        <w:t xml:space="preserve"> UK</w:t>
      </w:r>
      <w:r>
        <w:rPr>
          <w:rFonts w:ascii="Arial" w:hAnsi="Arial" w:cs="Arial"/>
        </w:rPr>
        <w:t xml:space="preserve">, </w:t>
      </w:r>
      <w:r w:rsidR="00627F59" w:rsidRPr="00627F59">
        <w:rPr>
          <w:rFonts w:ascii="Arial" w:hAnsi="Arial" w:cs="Arial"/>
        </w:rPr>
        <w:t>Based on</w:t>
      </w:r>
      <w:r w:rsidR="005D3B5F" w:rsidRPr="005D3B5F">
        <w:t xml:space="preserve"> </w:t>
      </w:r>
      <w:r w:rsidR="008C29BD">
        <w:rPr>
          <w:rFonts w:ascii="Arial" w:hAnsi="Arial" w:cs="Arial"/>
        </w:rPr>
        <w:t>t</w:t>
      </w:r>
      <w:r w:rsidR="005D3B5F" w:rsidRPr="005D3B5F">
        <w:rPr>
          <w:rFonts w:ascii="Arial" w:hAnsi="Arial" w:cs="Arial"/>
        </w:rPr>
        <w:t>he latest</w:t>
      </w:r>
      <w:r w:rsidR="00627F59" w:rsidRPr="00627F59">
        <w:rPr>
          <w:rFonts w:ascii="Arial" w:hAnsi="Arial" w:cs="Arial"/>
        </w:rPr>
        <w:t xml:space="preserve"> MBRRACE-UK</w:t>
      </w:r>
      <w:r w:rsidR="005D3B5F">
        <w:rPr>
          <w:rFonts w:ascii="Arial" w:hAnsi="Arial" w:cs="Arial"/>
        </w:rPr>
        <w:t xml:space="preserve"> </w:t>
      </w:r>
      <w:r w:rsidR="00627F59" w:rsidRPr="00627F59">
        <w:rPr>
          <w:rFonts w:ascii="Arial" w:hAnsi="Arial" w:cs="Arial"/>
        </w:rPr>
        <w:t xml:space="preserve">Report </w:t>
      </w:r>
    </w:p>
    <w:p w14:paraId="5FC1B83D" w14:textId="7CA62C82" w:rsidR="00627F59" w:rsidRPr="00627F59" w:rsidRDefault="00627F59" w:rsidP="00CB5A39">
      <w:pPr>
        <w:spacing w:line="360" w:lineRule="auto"/>
        <w:jc w:val="both"/>
        <w:rPr>
          <w:rFonts w:ascii="Arial" w:hAnsi="Arial" w:cs="Arial"/>
        </w:rPr>
      </w:pPr>
      <w:r w:rsidRPr="00627F59">
        <w:rPr>
          <w:rFonts w:ascii="Arial" w:hAnsi="Arial" w:cs="Arial"/>
        </w:rPr>
        <w:t>Maternal Mortality Ratio by Ethnic Group</w:t>
      </w:r>
      <w:r w:rsidR="00875872">
        <w:rPr>
          <w:rFonts w:ascii="Arial" w:hAnsi="Arial" w:cs="Arial"/>
        </w:rPr>
        <w:t xml:space="preserve"> / </w:t>
      </w:r>
      <w:r w:rsidRPr="00627F59">
        <w:rPr>
          <w:rFonts w:ascii="Arial" w:hAnsi="Arial" w:cs="Arial"/>
        </w:rPr>
        <w:t>Deaths per 100,000 maternities</w:t>
      </w:r>
    </w:p>
    <w:p w14:paraId="25C5D554" w14:textId="77777777" w:rsidR="00627F59" w:rsidRPr="00627F59" w:rsidRDefault="00627F59" w:rsidP="00627F59">
      <w:pPr>
        <w:rPr>
          <w:rFonts w:ascii="Arial" w:hAnsi="Arial" w:cs="Arial"/>
        </w:rPr>
      </w:pPr>
    </w:p>
    <w:p w14:paraId="668B97C6" w14:textId="0E067915" w:rsidR="00627F59" w:rsidRPr="00627F59" w:rsidRDefault="00106EA3" w:rsidP="00627F59">
      <w:pPr>
        <w:rPr>
          <w:rFonts w:ascii="Arial" w:hAnsi="Arial" w:cs="Arial"/>
        </w:rPr>
      </w:pPr>
      <w:r w:rsidRPr="007B1113">
        <w:rPr>
          <w:rFonts w:ascii="Arial" w:hAnsi="Arial" w:cs="Arial"/>
          <w:noProof/>
        </w:rPr>
        <mc:AlternateContent>
          <mc:Choice Requires="wps">
            <w:drawing>
              <wp:anchor distT="0" distB="0" distL="114300" distR="114300" simplePos="0" relativeHeight="251659264" behindDoc="0" locked="0" layoutInCell="1" allowOverlap="1" wp14:anchorId="17F12A8A" wp14:editId="60C99FD6">
                <wp:simplePos x="0" y="0"/>
                <wp:positionH relativeFrom="column">
                  <wp:posOffset>3757188</wp:posOffset>
                </wp:positionH>
                <wp:positionV relativeFrom="paragraph">
                  <wp:posOffset>99852</wp:posOffset>
                </wp:positionV>
                <wp:extent cx="203703" cy="0"/>
                <wp:effectExtent l="0" t="76200" r="25400" b="95250"/>
                <wp:wrapNone/>
                <wp:docPr id="358837903" name="Straight Arrow Connector 2"/>
                <wp:cNvGraphicFramePr/>
                <a:graphic xmlns:a="http://schemas.openxmlformats.org/drawingml/2006/main">
                  <a:graphicData uri="http://schemas.microsoft.com/office/word/2010/wordprocessingShape">
                    <wps:wsp>
                      <wps:cNvCnPr/>
                      <wps:spPr>
                        <a:xfrm>
                          <a:off x="0" y="0"/>
                          <a:ext cx="20370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6A6F576" id="_x0000_t32" coordsize="21600,21600" o:spt="32" o:oned="t" path="m,l21600,21600e" filled="f">
                <v:path arrowok="t" fillok="f" o:connecttype="none"/>
                <o:lock v:ext="edit" shapetype="t"/>
              </v:shapetype>
              <v:shape id="Straight Arrow Connector 2" o:spid="_x0000_s1026" type="#_x0000_t32" style="position:absolute;margin-left:295.85pt;margin-top:7.85pt;width:16.0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" strokecolor="black [3200]" strokeweight=".5pt">
                <v:stroke endarrow="block" joinstyle="miter"/>
              </v:shape>
            </w:pict>
          </mc:Fallback>
        </mc:AlternateContent>
      </w:r>
      <w:r w:rsidR="009E0BBD">
        <w:rPr>
          <w:rFonts w:ascii="Arial" w:hAnsi="Arial" w:cs="Arial"/>
        </w:rPr>
        <w:t xml:space="preserve">    </w:t>
      </w:r>
      <w:r w:rsidR="00627F59" w:rsidRPr="00627F59">
        <w:rPr>
          <w:rFonts w:ascii="Arial" w:hAnsi="Arial" w:cs="Arial"/>
        </w:rPr>
        <w:t>BLACK WOM</w:t>
      </w:r>
      <w:r w:rsidR="00627F59" w:rsidRPr="00236E95">
        <w:rPr>
          <w:rFonts w:ascii="Arial" w:hAnsi="Arial" w:cs="Arial"/>
          <w:color w:val="000000" w:themeColor="text1"/>
        </w:rPr>
        <w:t xml:space="preserve">EN: </w:t>
      </w:r>
      <w:r w:rsidR="00627F59" w:rsidRPr="001F4119">
        <w:rPr>
          <w:rFonts w:ascii="Arial" w:hAnsi="Arial" w:cs="Arial"/>
          <w:color w:val="BF4E14" w:themeColor="accent2" w:themeShade="BF"/>
        </w:rPr>
        <w:t xml:space="preserve">████████████████████ </w:t>
      </w:r>
      <w:r w:rsidR="00627F59" w:rsidRPr="00627F59">
        <w:rPr>
          <w:rFonts w:ascii="Arial" w:hAnsi="Arial" w:cs="Arial"/>
        </w:rPr>
        <w:t>34.0</w:t>
      </w:r>
      <w:r w:rsidR="00860BEC">
        <w:rPr>
          <w:rFonts w:ascii="Arial" w:hAnsi="Arial" w:cs="Arial"/>
        </w:rPr>
        <w:t>%</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BC31A5">
        <w:rPr>
          <w:rFonts w:ascii="Arial" w:hAnsi="Arial" w:cs="Arial"/>
        </w:rPr>
        <w:t xml:space="preserve"> </w:t>
      </w:r>
      <w:r w:rsidR="00627F59" w:rsidRPr="00627F59">
        <w:rPr>
          <w:rFonts w:ascii="Arial" w:hAnsi="Arial" w:cs="Arial"/>
        </w:rPr>
        <w:t>3.7x higher risk</w:t>
      </w:r>
    </w:p>
    <w:p w14:paraId="0712B8DA" w14:textId="295FC5DD" w:rsidR="00627F59" w:rsidRPr="00627F59" w:rsidRDefault="007B1113" w:rsidP="00627F59">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C111354" wp14:editId="23AC4D39">
                <wp:simplePos x="0" y="0"/>
                <wp:positionH relativeFrom="column">
                  <wp:posOffset>3001332</wp:posOffset>
                </wp:positionH>
                <wp:positionV relativeFrom="paragraph">
                  <wp:posOffset>86776</wp:posOffset>
                </wp:positionV>
                <wp:extent cx="216568" cy="0"/>
                <wp:effectExtent l="0" t="76200" r="12065" b="95250"/>
                <wp:wrapNone/>
                <wp:docPr id="356771035" name="Straight Arrow Connector 6"/>
                <wp:cNvGraphicFramePr/>
                <a:graphic xmlns:a="http://schemas.openxmlformats.org/drawingml/2006/main">
                  <a:graphicData uri="http://schemas.microsoft.com/office/word/2010/wordprocessingShape">
                    <wps:wsp>
                      <wps:cNvCnPr/>
                      <wps:spPr>
                        <a:xfrm>
                          <a:off x="0" y="0"/>
                          <a:ext cx="21656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DF8F2E" id="Straight Arrow Connector 6" o:spid="_x0000_s1026" type="#_x0000_t32" style="position:absolute;margin-left:236.35pt;margin-top:6.85pt;width:17.0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" strokecolor="black [3200]" strokeweight=".5pt">
                <v:stroke endarrow="block" joinstyle="miter"/>
              </v:shape>
            </w:pict>
          </mc:Fallback>
        </mc:AlternateContent>
      </w:r>
      <w:r w:rsidR="00627F59" w:rsidRPr="00627F59">
        <w:rPr>
          <w:rFonts w:ascii="Arial" w:hAnsi="Arial" w:cs="Arial"/>
        </w:rPr>
        <w:t xml:space="preserve">MIXED ETHNICITY: </w:t>
      </w:r>
      <w:r w:rsidR="00627F59" w:rsidRPr="0057517A">
        <w:rPr>
          <w:rFonts w:ascii="Arial" w:hAnsi="Arial" w:cs="Arial"/>
          <w:color w:val="3A7C22" w:themeColor="accent6" w:themeShade="BF"/>
        </w:rPr>
        <w:t>████████████</w:t>
      </w:r>
      <w:r w:rsidR="00627F59" w:rsidRPr="00627F59">
        <w:rPr>
          <w:rFonts w:ascii="Arial" w:hAnsi="Arial" w:cs="Arial"/>
        </w:rPr>
        <w:t xml:space="preserve"> 20.5</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627F59" w:rsidRPr="00627F59">
        <w:rPr>
          <w:rFonts w:ascii="Arial" w:hAnsi="Arial" w:cs="Arial"/>
        </w:rPr>
        <w:t>2.2x higher risk</w:t>
      </w:r>
    </w:p>
    <w:p w14:paraId="7CD1E5DD" w14:textId="5A3681B4" w:rsidR="00A07EA6" w:rsidRDefault="007B1113" w:rsidP="00627F59">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312B1562" wp14:editId="3A5B9B9D">
                <wp:simplePos x="0" y="0"/>
                <wp:positionH relativeFrom="column">
                  <wp:posOffset>2776013</wp:posOffset>
                </wp:positionH>
                <wp:positionV relativeFrom="paragraph">
                  <wp:posOffset>78704</wp:posOffset>
                </wp:positionV>
                <wp:extent cx="242820" cy="0"/>
                <wp:effectExtent l="0" t="76200" r="24130" b="95250"/>
                <wp:wrapNone/>
                <wp:docPr id="1831896968" name="Straight Arrow Connector 8"/>
                <wp:cNvGraphicFramePr/>
                <a:graphic xmlns:a="http://schemas.openxmlformats.org/drawingml/2006/main">
                  <a:graphicData uri="http://schemas.microsoft.com/office/word/2010/wordprocessingShape">
                    <wps:wsp>
                      <wps:cNvCnPr/>
                      <wps:spPr>
                        <a:xfrm>
                          <a:off x="0" y="0"/>
                          <a:ext cx="2428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B166B3" id="Straight Arrow Connector 8" o:spid="_x0000_s1026" type="#_x0000_t32" style="position:absolute;margin-left:218.6pt;margin-top:6.2pt;width:19.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" strokecolor="black [3200]" strokeweight=".5pt">
                <v:stroke endarrow="block" joinstyle="miter"/>
              </v:shape>
            </w:pict>
          </mc:Fallback>
        </mc:AlternateContent>
      </w:r>
      <w:r w:rsidR="009E0BBD">
        <w:rPr>
          <w:rFonts w:ascii="Arial" w:hAnsi="Arial" w:cs="Arial"/>
        </w:rPr>
        <w:t xml:space="preserve">     </w:t>
      </w:r>
      <w:r w:rsidR="00627F59" w:rsidRPr="00627F59">
        <w:rPr>
          <w:rFonts w:ascii="Arial" w:hAnsi="Arial" w:cs="Arial"/>
        </w:rPr>
        <w:t>ASIAN WOME</w:t>
      </w:r>
      <w:r w:rsidR="00627F59" w:rsidRPr="00236E95">
        <w:rPr>
          <w:rFonts w:ascii="Arial" w:hAnsi="Arial" w:cs="Arial"/>
          <w:color w:val="000000" w:themeColor="text1"/>
        </w:rPr>
        <w:t xml:space="preserve">N: </w:t>
      </w:r>
      <w:r w:rsidR="00627F59" w:rsidRPr="0057517A">
        <w:rPr>
          <w:rFonts w:ascii="Arial" w:hAnsi="Arial" w:cs="Arial"/>
          <w:color w:val="4C94D8" w:themeColor="text2" w:themeTint="80"/>
        </w:rPr>
        <w:t xml:space="preserve">██████████ </w:t>
      </w:r>
      <w:r w:rsidR="00627F59" w:rsidRPr="00627F59">
        <w:rPr>
          <w:rFonts w:ascii="Arial" w:hAnsi="Arial" w:cs="Arial"/>
        </w:rPr>
        <w:t>18.2</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627F59" w:rsidRPr="00627F59">
        <w:rPr>
          <w:rFonts w:ascii="Arial" w:hAnsi="Arial" w:cs="Arial"/>
        </w:rPr>
        <w:t>2.0x higher risk</w:t>
      </w:r>
    </w:p>
    <w:p w14:paraId="13B47685" w14:textId="0266A69F" w:rsidR="002B269F" w:rsidRDefault="009E0BBD" w:rsidP="009C57B5">
      <w:pPr>
        <w:rPr>
          <w:rFonts w:ascii="Arial" w:hAnsi="Arial" w:cs="Arial"/>
        </w:rPr>
      </w:pPr>
      <w:r>
        <w:rPr>
          <w:rFonts w:ascii="Arial" w:hAnsi="Arial" w:cs="Arial"/>
        </w:rPr>
        <w:t xml:space="preserve">    </w:t>
      </w:r>
      <w:r w:rsidR="00627F59" w:rsidRPr="00627F59">
        <w:rPr>
          <w:rFonts w:ascii="Arial" w:hAnsi="Arial" w:cs="Arial"/>
        </w:rPr>
        <w:t xml:space="preserve">WHITE WOMEN: </w:t>
      </w:r>
      <w:r w:rsidR="00627F59" w:rsidRPr="00325B2C">
        <w:rPr>
          <w:rFonts w:ascii="Arial" w:hAnsi="Arial" w:cs="Arial"/>
          <w:color w:val="F1A983" w:themeColor="accent2" w:themeTint="99"/>
        </w:rPr>
        <w:t>█████</w:t>
      </w:r>
      <w:r w:rsidR="00627F59" w:rsidRPr="00627F59">
        <w:rPr>
          <w:rFonts w:ascii="Arial" w:hAnsi="Arial" w:cs="Arial"/>
        </w:rPr>
        <w:t xml:space="preserve"> 9.2</w:t>
      </w:r>
      <w:r w:rsidR="000734F0">
        <w:rPr>
          <w:rFonts w:ascii="Arial" w:hAnsi="Arial" w:cs="Arial"/>
        </w:rPr>
        <w:t>%</w:t>
      </w:r>
    </w:p>
    <w:p w14:paraId="68C4D43F" w14:textId="77777777" w:rsidR="0065784E" w:rsidRDefault="0065784E" w:rsidP="009C57B5">
      <w:pPr>
        <w:rPr>
          <w:rFonts w:ascii="Arial" w:hAnsi="Arial" w:cs="Arial"/>
        </w:rPr>
      </w:pPr>
    </w:p>
    <w:p w14:paraId="76CE1006" w14:textId="77777777" w:rsidR="008E6195" w:rsidRPr="00130AD8" w:rsidRDefault="008E6195" w:rsidP="009C57B5">
      <w:pPr>
        <w:rPr>
          <w:rFonts w:ascii="Arial" w:hAnsi="Arial" w:cs="Arial"/>
        </w:rPr>
      </w:pPr>
    </w:p>
    <w:p w14:paraId="2636A237" w14:textId="59A81613" w:rsidR="00130AD8" w:rsidRPr="005C340D" w:rsidRDefault="00D53C46" w:rsidP="00CB5A39">
      <w:pPr>
        <w:spacing w:line="360" w:lineRule="auto"/>
        <w:rPr>
          <w:rFonts w:ascii="Arial" w:hAnsi="Arial" w:cs="Arial"/>
          <w:b/>
          <w:bCs/>
          <w:sz w:val="24"/>
          <w:szCs w:val="24"/>
        </w:rPr>
      </w:pPr>
      <w:r w:rsidRPr="005C340D">
        <w:rPr>
          <w:rFonts w:ascii="Arial" w:hAnsi="Arial" w:cs="Arial"/>
          <w:b/>
          <w:bCs/>
          <w:sz w:val="24"/>
          <w:szCs w:val="24"/>
        </w:rPr>
        <w:t xml:space="preserve">2.1.2 </w:t>
      </w:r>
      <w:r w:rsidR="00416D59" w:rsidRPr="005C340D">
        <w:rPr>
          <w:rFonts w:ascii="Arial" w:hAnsi="Arial" w:cs="Arial"/>
          <w:b/>
          <w:bCs/>
          <w:sz w:val="24"/>
          <w:szCs w:val="24"/>
        </w:rPr>
        <w:t>What Causes This Inequality and How to Overcome the Challenges</w:t>
      </w:r>
    </w:p>
    <w:p w14:paraId="0F84D726" w14:textId="726337D5" w:rsidR="00CE7F4E" w:rsidRDefault="00172521" w:rsidP="00630069">
      <w:pPr>
        <w:spacing w:line="360" w:lineRule="auto"/>
        <w:jc w:val="both"/>
        <w:rPr>
          <w:rFonts w:ascii="Arial" w:hAnsi="Arial" w:cs="Arial"/>
        </w:rPr>
      </w:pPr>
      <w:r w:rsidRPr="00172521">
        <w:rPr>
          <w:rFonts w:ascii="Arial" w:hAnsi="Arial" w:cs="Arial"/>
        </w:rPr>
        <w:t xml:space="preserve">Black women frequently experience bias and neglect in maternity care, with evidence showing their symptoms, such as pain, bleeding or headaches, are more likely to be dismissed or minimised by healthcare professionals (Birthrights, 2025). To address this, the Continuity of Carer model should be strengthened, ensuring women, particularly those at higher risk, are </w:t>
      </w:r>
      <w:r w:rsidRPr="00172521">
        <w:rPr>
          <w:rFonts w:ascii="Arial" w:hAnsi="Arial" w:cs="Arial"/>
        </w:rPr>
        <w:lastRenderedPageBreak/>
        <w:t xml:space="preserve">supported by the same small team of midwives throughout pregnancy. This approach builds trust, improves </w:t>
      </w:r>
      <w:r w:rsidR="00624F31" w:rsidRPr="00172521">
        <w:rPr>
          <w:rFonts w:ascii="Arial" w:hAnsi="Arial" w:cs="Arial"/>
        </w:rPr>
        <w:t>communication,</w:t>
      </w:r>
      <w:r w:rsidRPr="00172521">
        <w:rPr>
          <w:rFonts w:ascii="Arial" w:hAnsi="Arial" w:cs="Arial"/>
        </w:rPr>
        <w:t xml:space="preserve"> and helps clinicians recognise changes in health more quickly (Black Maternity Experiences Report 2025; Five X More, 2025).</w:t>
      </w:r>
    </w:p>
    <w:p w14:paraId="4DAA99FB" w14:textId="77777777" w:rsidR="00172521" w:rsidRPr="00172521" w:rsidRDefault="00172521" w:rsidP="00630069">
      <w:pPr>
        <w:spacing w:line="360" w:lineRule="auto"/>
        <w:jc w:val="both"/>
        <w:rPr>
          <w:rFonts w:ascii="Arial" w:hAnsi="Arial" w:cs="Arial"/>
        </w:rPr>
      </w:pPr>
    </w:p>
    <w:p w14:paraId="505C68B6" w14:textId="5C493DFB" w:rsidR="008076AD" w:rsidRPr="00A00D38" w:rsidRDefault="008076AD" w:rsidP="00630069">
      <w:pPr>
        <w:spacing w:line="360" w:lineRule="auto"/>
        <w:jc w:val="both"/>
        <w:rPr>
          <w:rFonts w:ascii="Arial" w:hAnsi="Arial" w:cs="Arial"/>
          <w:b/>
          <w:bCs/>
          <w:sz w:val="24"/>
          <w:szCs w:val="24"/>
        </w:rPr>
      </w:pPr>
      <w:r w:rsidRPr="00A00D38">
        <w:rPr>
          <w:b/>
          <w:bCs/>
          <w:sz w:val="24"/>
          <w:szCs w:val="24"/>
        </w:rPr>
        <w:t xml:space="preserve"> </w:t>
      </w:r>
      <w:r w:rsidRPr="00A00D38">
        <w:rPr>
          <w:rFonts w:ascii="Arial" w:hAnsi="Arial" w:cs="Arial"/>
          <w:b/>
          <w:bCs/>
          <w:sz w:val="24"/>
          <w:szCs w:val="24"/>
        </w:rPr>
        <w:t>2.</w:t>
      </w:r>
      <w:r w:rsidR="00A07029">
        <w:rPr>
          <w:rFonts w:ascii="Arial" w:hAnsi="Arial" w:cs="Arial"/>
          <w:b/>
          <w:bCs/>
          <w:sz w:val="24"/>
          <w:szCs w:val="24"/>
        </w:rPr>
        <w:t xml:space="preserve">2 </w:t>
      </w:r>
      <w:r w:rsidRPr="00A00D38">
        <w:rPr>
          <w:rFonts w:ascii="Arial" w:hAnsi="Arial" w:cs="Arial"/>
          <w:b/>
          <w:bCs/>
          <w:sz w:val="24"/>
          <w:szCs w:val="24"/>
        </w:rPr>
        <w:t>Higher Rates of Severe Maternal Morbidity</w:t>
      </w:r>
    </w:p>
    <w:p w14:paraId="555E4AD4" w14:textId="070D5BCC" w:rsidR="008076AD" w:rsidRPr="00A00D38" w:rsidRDefault="00D662CF" w:rsidP="00630069">
      <w:pPr>
        <w:spacing w:line="360" w:lineRule="auto"/>
        <w:jc w:val="both"/>
        <w:rPr>
          <w:rFonts w:ascii="Arial" w:hAnsi="Arial" w:cs="Arial"/>
          <w:sz w:val="24"/>
          <w:szCs w:val="24"/>
        </w:rPr>
      </w:pPr>
      <w:bookmarkStart w:id="4" w:name="_Hlk213086333"/>
      <w:r w:rsidRPr="00D662CF">
        <w:rPr>
          <w:rFonts w:ascii="Arial" w:hAnsi="Arial" w:cs="Arial"/>
        </w:rPr>
        <w:t>Hospital Episode Statistics</w:t>
      </w:r>
      <w:r w:rsidR="00537345">
        <w:rPr>
          <w:rFonts w:ascii="Arial" w:hAnsi="Arial" w:cs="Arial"/>
        </w:rPr>
        <w:t>, 2025</w:t>
      </w:r>
      <w:r w:rsidRPr="00D662CF">
        <w:rPr>
          <w:rFonts w:ascii="Arial" w:hAnsi="Arial" w:cs="Arial"/>
        </w:rPr>
        <w:t xml:space="preserve"> (HES) reveal that Black women are, for instance, up to 83% more likely to experience a severe perineal </w:t>
      </w:r>
      <w:r w:rsidR="00FF669A" w:rsidRPr="00D662CF">
        <w:rPr>
          <w:rFonts w:ascii="Arial" w:hAnsi="Arial" w:cs="Arial"/>
        </w:rPr>
        <w:t>tear.</w:t>
      </w:r>
      <w:r w:rsidR="007B64EF">
        <w:rPr>
          <w:rFonts w:ascii="Arial" w:hAnsi="Arial" w:cs="Arial"/>
        </w:rPr>
        <w:t xml:space="preserve"> (</w:t>
      </w:r>
      <w:r w:rsidR="007B64EF" w:rsidRPr="007B64EF">
        <w:rPr>
          <w:rFonts w:ascii="Arial" w:hAnsi="Arial" w:cs="Arial"/>
        </w:rPr>
        <w:t>Maternity Services Monthly Statistics, Final July 2025, Provisional August 2025, official statistics</w:t>
      </w:r>
      <w:r w:rsidR="007B64EF">
        <w:rPr>
          <w:rFonts w:ascii="Arial" w:hAnsi="Arial" w:cs="Arial"/>
        </w:rPr>
        <w:t>)</w:t>
      </w:r>
    </w:p>
    <w:p w14:paraId="321B45BE" w14:textId="53959AD1" w:rsidR="00DD4BAD" w:rsidRPr="006A4FFF" w:rsidRDefault="00494D2A" w:rsidP="00630069">
      <w:pPr>
        <w:spacing w:line="360" w:lineRule="auto"/>
        <w:jc w:val="both"/>
        <w:rPr>
          <w:rFonts w:ascii="Arial" w:hAnsi="Arial" w:cs="Arial"/>
          <w:sz w:val="24"/>
          <w:szCs w:val="24"/>
        </w:rPr>
      </w:pPr>
      <w:r w:rsidRPr="006A4FFF">
        <w:rPr>
          <w:rFonts w:ascii="Arial" w:hAnsi="Arial" w:cs="Arial"/>
          <w:sz w:val="24"/>
          <w:szCs w:val="24"/>
        </w:rPr>
        <w:t>Black Women vs. White Women in the UK</w:t>
      </w:r>
      <w:r w:rsidR="00CC55C3">
        <w:rPr>
          <w:rFonts w:ascii="Arial" w:hAnsi="Arial" w:cs="Arial"/>
          <w:sz w:val="24"/>
          <w:szCs w:val="24"/>
        </w:rPr>
        <w:t>, 2025</w:t>
      </w:r>
      <w:r w:rsidR="00DD4BAD">
        <w:rPr>
          <w:rFonts w:ascii="Arial" w:hAnsi="Arial" w:cs="Arial"/>
          <w:sz w:val="24"/>
          <w:szCs w:val="24"/>
        </w:rPr>
        <w:t xml:space="preserve"> </w:t>
      </w:r>
      <w:r w:rsidR="0015749C">
        <w:rPr>
          <w:rFonts w:ascii="Arial" w:hAnsi="Arial" w:cs="Arial"/>
          <w:sz w:val="24"/>
          <w:szCs w:val="24"/>
        </w:rPr>
        <w:t>Acco</w:t>
      </w:r>
      <w:r w:rsidR="001B7A48">
        <w:rPr>
          <w:rFonts w:ascii="Arial" w:hAnsi="Arial" w:cs="Arial"/>
          <w:sz w:val="24"/>
          <w:szCs w:val="24"/>
        </w:rPr>
        <w:t>rding to</w:t>
      </w:r>
      <w:r w:rsidR="001B7A48">
        <w:rPr>
          <w:rFonts w:ascii="Arial" w:hAnsi="Arial" w:cs="Arial"/>
        </w:rPr>
        <w:t xml:space="preserve"> </w:t>
      </w:r>
      <w:r w:rsidR="00DD4BAD" w:rsidRPr="001406E8">
        <w:rPr>
          <w:rFonts w:ascii="Arial" w:hAnsi="Arial" w:cs="Arial"/>
        </w:rPr>
        <w:t>Maternity Services Monthly Statistics, Final July 2025, Provisional August 2025, official statistics</w:t>
      </w:r>
      <w:r w:rsidR="001B7A48">
        <w:rPr>
          <w:rFonts w:ascii="Arial" w:hAnsi="Arial" w:cs="Arial"/>
        </w:rPr>
        <w:t>.</w:t>
      </w:r>
    </w:p>
    <w:p w14:paraId="1150CA1A" w14:textId="77777777" w:rsidR="00494D2A" w:rsidRPr="00494D2A" w:rsidRDefault="00494D2A" w:rsidP="00494D2A">
      <w:pPr>
        <w:rPr>
          <w:rFonts w:ascii="Arial" w:hAnsi="Arial" w:cs="Arial"/>
        </w:rPr>
      </w:pPr>
    </w:p>
    <w:p w14:paraId="636614B2" w14:textId="0B1AB373" w:rsidR="00494D2A" w:rsidRPr="006A4FFF" w:rsidRDefault="006A4FFF" w:rsidP="00494D2A">
      <w:pPr>
        <w:rPr>
          <w:rFonts w:ascii="Arial" w:hAnsi="Arial" w:cs="Arial"/>
          <w:sz w:val="24"/>
          <w:szCs w:val="24"/>
        </w:rPr>
      </w:pPr>
      <w:r w:rsidRPr="006A4FFF">
        <w:rPr>
          <w:rFonts w:ascii="Arial" w:hAnsi="Arial" w:cs="Arial"/>
          <w:sz w:val="24"/>
          <w:szCs w:val="24"/>
        </w:rPr>
        <w:t xml:space="preserve">Severe perineal tears </w:t>
      </w:r>
      <w:r w:rsidR="00494D2A" w:rsidRPr="006A4FFF">
        <w:rPr>
          <w:rFonts w:ascii="Arial" w:hAnsi="Arial" w:cs="Arial"/>
          <w:sz w:val="24"/>
          <w:szCs w:val="24"/>
        </w:rPr>
        <w:t>(3rd/4th degree)</w:t>
      </w:r>
    </w:p>
    <w:p w14:paraId="5E34D4EB"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w:t>
      </w:r>
      <w:r w:rsidRPr="00494D2A">
        <w:rPr>
          <w:rFonts w:ascii="Arial" w:hAnsi="Arial" w:cs="Arial"/>
        </w:rPr>
        <w:t xml:space="preserve"> 83% higher risk</w:t>
      </w:r>
    </w:p>
    <w:p w14:paraId="2BD9168F" w14:textId="77777777" w:rsidR="00494D2A" w:rsidRPr="00494D2A" w:rsidRDefault="00494D2A" w:rsidP="00494D2A">
      <w:pPr>
        <w:rPr>
          <w:rFonts w:ascii="Arial" w:hAnsi="Arial" w:cs="Arial"/>
        </w:rPr>
      </w:pPr>
      <w:r w:rsidRPr="00494D2A">
        <w:rPr>
          <w:rFonts w:ascii="Arial" w:hAnsi="Arial" w:cs="Arial"/>
        </w:rPr>
        <w:t xml:space="preserve">White Women: </w:t>
      </w:r>
      <w:r w:rsidRPr="00325B2C">
        <w:rPr>
          <w:rFonts w:ascii="Arial" w:hAnsi="Arial" w:cs="Arial"/>
          <w:color w:val="F1A983" w:themeColor="accent2" w:themeTint="99"/>
        </w:rPr>
        <w:t xml:space="preserve">█████████ </w:t>
      </w:r>
      <w:r w:rsidRPr="00494D2A">
        <w:rPr>
          <w:rFonts w:ascii="Arial" w:hAnsi="Arial" w:cs="Arial"/>
        </w:rPr>
        <w:t>Baseline</w:t>
      </w:r>
    </w:p>
    <w:p w14:paraId="424347F6" w14:textId="77777777" w:rsidR="00494D2A" w:rsidRPr="00494D2A" w:rsidRDefault="00494D2A" w:rsidP="00494D2A">
      <w:pPr>
        <w:rPr>
          <w:rFonts w:ascii="Arial" w:hAnsi="Arial" w:cs="Arial"/>
        </w:rPr>
      </w:pPr>
    </w:p>
    <w:p w14:paraId="2A2C844E" w14:textId="3AF4212C" w:rsidR="00494D2A" w:rsidRPr="006A4FFF" w:rsidRDefault="006A4FFF" w:rsidP="00494D2A">
      <w:pPr>
        <w:rPr>
          <w:rFonts w:ascii="Arial" w:hAnsi="Arial" w:cs="Arial"/>
          <w:sz w:val="24"/>
          <w:szCs w:val="24"/>
        </w:rPr>
      </w:pPr>
      <w:r w:rsidRPr="006A4FFF">
        <w:rPr>
          <w:rFonts w:ascii="Arial" w:hAnsi="Arial" w:cs="Arial"/>
          <w:sz w:val="24"/>
          <w:szCs w:val="24"/>
        </w:rPr>
        <w:t>Postpartum haemorrhage (severe)</w:t>
      </w:r>
    </w:p>
    <w:p w14:paraId="08DC794F"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 xml:space="preserve">█████████████ </w:t>
      </w:r>
      <w:r w:rsidRPr="00494D2A">
        <w:rPr>
          <w:rFonts w:ascii="Arial" w:hAnsi="Arial" w:cs="Arial"/>
        </w:rPr>
        <w:t>65% higher risk</w:t>
      </w:r>
    </w:p>
    <w:p w14:paraId="0D267E6E" w14:textId="77777777" w:rsidR="00494D2A" w:rsidRPr="00494D2A" w:rsidRDefault="00494D2A" w:rsidP="00494D2A">
      <w:pPr>
        <w:rPr>
          <w:rFonts w:ascii="Arial" w:hAnsi="Arial" w:cs="Arial"/>
        </w:rPr>
      </w:pPr>
      <w:r w:rsidRPr="00494D2A">
        <w:rPr>
          <w:rFonts w:ascii="Arial" w:hAnsi="Arial" w:cs="Arial"/>
        </w:rPr>
        <w:t>White Wome</w:t>
      </w:r>
      <w:r w:rsidRPr="00325B2C">
        <w:rPr>
          <w:rFonts w:ascii="Arial" w:hAnsi="Arial" w:cs="Arial"/>
          <w:color w:val="000000" w:themeColor="text1"/>
        </w:rPr>
        <w:t xml:space="preserve">n: </w:t>
      </w:r>
      <w:r w:rsidRPr="00325B2C">
        <w:rPr>
          <w:rFonts w:ascii="Arial" w:hAnsi="Arial" w:cs="Arial"/>
          <w:color w:val="F1A983" w:themeColor="accent2" w:themeTint="99"/>
        </w:rPr>
        <w:t>█████████</w:t>
      </w:r>
      <w:r w:rsidRPr="00EE318A">
        <w:rPr>
          <w:rFonts w:ascii="Arial" w:hAnsi="Arial" w:cs="Arial"/>
          <w:color w:val="D86DCB" w:themeColor="accent5" w:themeTint="99"/>
        </w:rPr>
        <w:t xml:space="preserve"> </w:t>
      </w:r>
      <w:r w:rsidRPr="00494D2A">
        <w:rPr>
          <w:rFonts w:ascii="Arial" w:hAnsi="Arial" w:cs="Arial"/>
        </w:rPr>
        <w:t>Baseline</w:t>
      </w:r>
    </w:p>
    <w:p w14:paraId="18CCF451" w14:textId="77777777" w:rsidR="00494D2A" w:rsidRPr="00494D2A" w:rsidRDefault="00494D2A" w:rsidP="00494D2A">
      <w:pPr>
        <w:rPr>
          <w:rFonts w:ascii="Arial" w:hAnsi="Arial" w:cs="Arial"/>
        </w:rPr>
      </w:pPr>
    </w:p>
    <w:p w14:paraId="09C57D4E" w14:textId="529D2037" w:rsidR="00494D2A" w:rsidRPr="006A4FFF" w:rsidRDefault="006A4FFF" w:rsidP="00494D2A">
      <w:pPr>
        <w:rPr>
          <w:rFonts w:ascii="Arial" w:hAnsi="Arial" w:cs="Arial"/>
          <w:sz w:val="24"/>
          <w:szCs w:val="24"/>
        </w:rPr>
      </w:pPr>
      <w:r w:rsidRPr="006A4FFF">
        <w:rPr>
          <w:rFonts w:ascii="Arial" w:hAnsi="Arial" w:cs="Arial"/>
          <w:sz w:val="24"/>
          <w:szCs w:val="24"/>
        </w:rPr>
        <w:t>Unplanned ICU admissions</w:t>
      </w:r>
    </w:p>
    <w:p w14:paraId="7864BD73"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w:t>
      </w:r>
      <w:r w:rsidRPr="00494D2A">
        <w:rPr>
          <w:rFonts w:ascii="Arial" w:hAnsi="Arial" w:cs="Arial"/>
        </w:rPr>
        <w:t xml:space="preserve"> 78% higher risk</w:t>
      </w:r>
    </w:p>
    <w:p w14:paraId="4BC4D3BF" w14:textId="77777777" w:rsidR="00494D2A" w:rsidRPr="00494D2A" w:rsidRDefault="00494D2A" w:rsidP="00494D2A">
      <w:pPr>
        <w:rPr>
          <w:rFonts w:ascii="Arial" w:hAnsi="Arial" w:cs="Arial"/>
        </w:rPr>
      </w:pPr>
      <w:r w:rsidRPr="00494D2A">
        <w:rPr>
          <w:rFonts w:ascii="Arial" w:hAnsi="Arial" w:cs="Arial"/>
        </w:rPr>
        <w:t xml:space="preserve">White Women: </w:t>
      </w:r>
      <w:r w:rsidRPr="00325B2C">
        <w:rPr>
          <w:rFonts w:ascii="Arial" w:hAnsi="Arial" w:cs="Arial"/>
          <w:color w:val="F1A983" w:themeColor="accent2" w:themeTint="99"/>
        </w:rPr>
        <w:t>█████████</w:t>
      </w:r>
      <w:r w:rsidRPr="00494D2A">
        <w:rPr>
          <w:rFonts w:ascii="Arial" w:hAnsi="Arial" w:cs="Arial"/>
        </w:rPr>
        <w:t xml:space="preserve"> Baseline</w:t>
      </w:r>
    </w:p>
    <w:p w14:paraId="693B1595" w14:textId="77777777" w:rsidR="00494D2A" w:rsidRPr="008076AD" w:rsidRDefault="00494D2A" w:rsidP="00CB5A39">
      <w:pPr>
        <w:spacing w:line="360" w:lineRule="auto"/>
        <w:rPr>
          <w:rFonts w:ascii="Arial" w:hAnsi="Arial" w:cs="Arial"/>
        </w:rPr>
      </w:pPr>
    </w:p>
    <w:p w14:paraId="78A8B2AD" w14:textId="1D1881E4" w:rsidR="008076AD" w:rsidRPr="00903103" w:rsidRDefault="0060162F" w:rsidP="00C42148">
      <w:pPr>
        <w:spacing w:line="360" w:lineRule="auto"/>
        <w:jc w:val="both"/>
        <w:rPr>
          <w:rFonts w:ascii="Arial" w:hAnsi="Arial" w:cs="Arial"/>
          <w:b/>
          <w:bCs/>
          <w:sz w:val="24"/>
          <w:szCs w:val="24"/>
        </w:rPr>
      </w:pPr>
      <w:r>
        <w:rPr>
          <w:rFonts w:ascii="Arial" w:hAnsi="Arial" w:cs="Arial"/>
          <w:b/>
          <w:bCs/>
          <w:sz w:val="24"/>
          <w:szCs w:val="24"/>
        </w:rPr>
        <w:t>2.2.1 Inequality</w:t>
      </w:r>
      <w:r w:rsidR="003A6F6C" w:rsidRPr="003A6F6C">
        <w:rPr>
          <w:rFonts w:ascii="Arial" w:hAnsi="Arial" w:cs="Arial"/>
          <w:b/>
          <w:bCs/>
          <w:sz w:val="24"/>
          <w:szCs w:val="24"/>
        </w:rPr>
        <w:t xml:space="preserve"> Causes and Overcoming Challenges</w:t>
      </w:r>
    </w:p>
    <w:bookmarkEnd w:id="4"/>
    <w:p w14:paraId="7C2000F4" w14:textId="6B4C0D49" w:rsidR="000E5555" w:rsidRPr="000E5555" w:rsidRDefault="000E5555" w:rsidP="00C42148">
      <w:pPr>
        <w:spacing w:line="360" w:lineRule="auto"/>
        <w:jc w:val="both"/>
        <w:rPr>
          <w:rFonts w:ascii="Arial" w:hAnsi="Arial" w:cs="Arial"/>
        </w:rPr>
      </w:pPr>
      <w:r w:rsidRPr="000E5555">
        <w:rPr>
          <w:rFonts w:ascii="Arial" w:hAnsi="Arial" w:cs="Arial"/>
        </w:rPr>
        <w:t>Severe maternal morbidity among Black women often results from an accumulation of suboptimal care, where small clinical oversights or a “cascade of intervention” escalate into serious complications (Five X More, 2025). Implicit bias can contribute to less vigilant monitoring during labour, while the higher prevalence of conditions such as hypertension and fibroids requires more careful management; when these conditions are not optimally controlled, the physical stress of labour increases risk.</w:t>
      </w:r>
    </w:p>
    <w:p w14:paraId="7FABDF3E" w14:textId="6C0DBC42" w:rsidR="000E5555" w:rsidRDefault="000E5555" w:rsidP="00C42148">
      <w:pPr>
        <w:spacing w:line="360" w:lineRule="auto"/>
        <w:jc w:val="both"/>
        <w:rPr>
          <w:rFonts w:ascii="Arial" w:hAnsi="Arial" w:cs="Arial"/>
        </w:rPr>
      </w:pPr>
      <w:r w:rsidRPr="000E5555">
        <w:rPr>
          <w:rFonts w:ascii="Arial" w:hAnsi="Arial" w:cs="Arial"/>
        </w:rPr>
        <w:lastRenderedPageBreak/>
        <w:t xml:space="preserve">To address these challenges, enhanced safety bundles, standardised, evidence-based protocols for emergencies like PPH and pre-eclampsia, should be widely adopted and audited to ensure consistent care (Perinatal Mental Health, 2025). </w:t>
      </w:r>
      <w:r w:rsidR="000C6035">
        <w:rPr>
          <w:rFonts w:ascii="Arial" w:hAnsi="Arial" w:cs="Arial"/>
        </w:rPr>
        <w:t>C</w:t>
      </w:r>
      <w:r w:rsidRPr="000E5555">
        <w:rPr>
          <w:rFonts w:ascii="Arial" w:hAnsi="Arial" w:cs="Arial"/>
        </w:rPr>
        <w:t xml:space="preserve">o-producing care plans with Black women, particularly those with known risk factors, ensures their concerns are heard, </w:t>
      </w:r>
      <w:r w:rsidR="00624F31" w:rsidRPr="000E5555">
        <w:rPr>
          <w:rFonts w:ascii="Arial" w:hAnsi="Arial" w:cs="Arial"/>
        </w:rPr>
        <w:t>documented,</w:t>
      </w:r>
      <w:r w:rsidRPr="000E5555">
        <w:rPr>
          <w:rFonts w:ascii="Arial" w:hAnsi="Arial" w:cs="Arial"/>
        </w:rPr>
        <w:t xml:space="preserve"> and acted upon, strengthening person-centred and safer maternity care (Five X More, 2025).</w:t>
      </w:r>
    </w:p>
    <w:p w14:paraId="5BB0586B" w14:textId="77777777" w:rsidR="00771D54" w:rsidRPr="000E5555" w:rsidRDefault="00771D54" w:rsidP="00C42148">
      <w:pPr>
        <w:spacing w:line="360" w:lineRule="auto"/>
        <w:jc w:val="both"/>
        <w:rPr>
          <w:rFonts w:ascii="Arial" w:hAnsi="Arial" w:cs="Arial"/>
        </w:rPr>
      </w:pPr>
    </w:p>
    <w:p w14:paraId="0A5ABB4B" w14:textId="3D6FA8CF" w:rsidR="00A979E6" w:rsidRPr="00903103" w:rsidRDefault="00A979E6" w:rsidP="00C42148">
      <w:pPr>
        <w:spacing w:line="360" w:lineRule="auto"/>
        <w:jc w:val="both"/>
        <w:rPr>
          <w:rFonts w:ascii="Arial" w:hAnsi="Arial" w:cs="Arial"/>
          <w:b/>
          <w:bCs/>
          <w:sz w:val="24"/>
          <w:szCs w:val="24"/>
        </w:rPr>
      </w:pPr>
      <w:r w:rsidRPr="00C972F1">
        <w:rPr>
          <w:sz w:val="24"/>
          <w:szCs w:val="24"/>
        </w:rPr>
        <w:t xml:space="preserve"> </w:t>
      </w:r>
      <w:r w:rsidR="00B430AF">
        <w:rPr>
          <w:rFonts w:ascii="Arial" w:hAnsi="Arial" w:cs="Arial"/>
          <w:b/>
          <w:bCs/>
          <w:sz w:val="24"/>
          <w:szCs w:val="24"/>
        </w:rPr>
        <w:t xml:space="preserve">2.3 </w:t>
      </w:r>
      <w:r w:rsidRPr="00903103">
        <w:rPr>
          <w:rFonts w:ascii="Arial" w:hAnsi="Arial" w:cs="Arial"/>
          <w:b/>
          <w:bCs/>
          <w:sz w:val="24"/>
          <w:szCs w:val="24"/>
        </w:rPr>
        <w:t>Higher Rates of Perinatal Mental Ill-Health</w:t>
      </w:r>
    </w:p>
    <w:p w14:paraId="3162F7C9" w14:textId="7CCBE217" w:rsidR="00903103" w:rsidRDefault="000A68A7" w:rsidP="00C42148">
      <w:pPr>
        <w:spacing w:line="360" w:lineRule="auto"/>
        <w:jc w:val="both"/>
        <w:rPr>
          <w:rFonts w:ascii="Arial" w:hAnsi="Arial" w:cs="Arial"/>
        </w:rPr>
      </w:pPr>
      <w:r w:rsidRPr="000A68A7">
        <w:rPr>
          <w:rFonts w:ascii="Arial" w:hAnsi="Arial" w:cs="Arial"/>
        </w:rPr>
        <w:t>Research indicates (MBRRACE-UK, 2025) that Black women are at an increased risk of conditions such as postnatal depression and post-traumatic stress disorder (PTSD) following childbirth. The MBRRACE-UK report has highlighted that suicide is a leading cause of maternal death in the UK.</w:t>
      </w:r>
    </w:p>
    <w:p w14:paraId="121F8B6F" w14:textId="77777777" w:rsidR="00903103" w:rsidRDefault="00903103" w:rsidP="00C42148">
      <w:pPr>
        <w:spacing w:line="360" w:lineRule="auto"/>
        <w:jc w:val="both"/>
        <w:rPr>
          <w:rFonts w:ascii="Arial" w:hAnsi="Arial" w:cs="Arial"/>
        </w:rPr>
      </w:pPr>
    </w:p>
    <w:p w14:paraId="1E4F18E2" w14:textId="1E4CECCF" w:rsidR="00A979E6" w:rsidRPr="00903103" w:rsidRDefault="00B430AF" w:rsidP="00C42148">
      <w:pPr>
        <w:spacing w:line="360" w:lineRule="auto"/>
        <w:jc w:val="both"/>
        <w:rPr>
          <w:rFonts w:ascii="Arial" w:hAnsi="Arial" w:cs="Arial"/>
          <w:b/>
          <w:bCs/>
          <w:sz w:val="24"/>
          <w:szCs w:val="24"/>
        </w:rPr>
      </w:pPr>
      <w:r>
        <w:rPr>
          <w:rFonts w:ascii="Arial" w:hAnsi="Arial" w:cs="Arial"/>
          <w:b/>
          <w:bCs/>
          <w:sz w:val="24"/>
          <w:szCs w:val="24"/>
        </w:rPr>
        <w:t xml:space="preserve">2.3.1 </w:t>
      </w:r>
      <w:r w:rsidR="000221EB" w:rsidRPr="000221EB">
        <w:rPr>
          <w:rFonts w:ascii="Arial" w:hAnsi="Arial" w:cs="Arial"/>
          <w:b/>
          <w:bCs/>
          <w:sz w:val="24"/>
          <w:szCs w:val="24"/>
        </w:rPr>
        <w:t>What Causes This Inequality and Its Solution</w:t>
      </w:r>
    </w:p>
    <w:p w14:paraId="54DC2AE1" w14:textId="1F55520C" w:rsidR="000B0D43" w:rsidRDefault="000B0D43" w:rsidP="00C42148">
      <w:pPr>
        <w:spacing w:line="360" w:lineRule="auto"/>
        <w:jc w:val="both"/>
        <w:rPr>
          <w:rFonts w:ascii="Arial" w:hAnsi="Arial" w:cs="Arial"/>
        </w:rPr>
      </w:pPr>
      <w:r w:rsidRPr="000B0D43">
        <w:rPr>
          <w:rFonts w:ascii="Arial" w:hAnsi="Arial" w:cs="Arial"/>
        </w:rPr>
        <w:t xml:space="preserve">Black women are more likely to experience traumatic births, including life-threatening complications, emergency </w:t>
      </w:r>
      <w:r w:rsidR="00624F31" w:rsidRPr="000B0D43">
        <w:rPr>
          <w:rFonts w:ascii="Arial" w:hAnsi="Arial" w:cs="Arial"/>
        </w:rPr>
        <w:t>interventions,</w:t>
      </w:r>
      <w:r w:rsidRPr="000B0D43">
        <w:rPr>
          <w:rFonts w:ascii="Arial" w:hAnsi="Arial" w:cs="Arial"/>
        </w:rPr>
        <w:t xml:space="preserve"> and a sense of loss of control (Perinatal Mental Health, 2025). To address this, the Five X More Report (2025) recommends integrating specialist perinatal mental health midwives into maternity teams. These trained midwives, ideally from diverse backgrounds, can provide </w:t>
      </w:r>
      <w:r w:rsidR="00624F31" w:rsidRPr="000B0D43">
        <w:rPr>
          <w:rFonts w:ascii="Arial" w:hAnsi="Arial" w:cs="Arial"/>
        </w:rPr>
        <w:t>initiative-taking</w:t>
      </w:r>
      <w:r w:rsidRPr="000B0D43">
        <w:rPr>
          <w:rFonts w:ascii="Arial" w:hAnsi="Arial" w:cs="Arial"/>
        </w:rPr>
        <w:t xml:space="preserve"> mental health screening, early </w:t>
      </w:r>
      <w:r w:rsidR="00624F31" w:rsidRPr="000B0D43">
        <w:rPr>
          <w:rFonts w:ascii="Arial" w:hAnsi="Arial" w:cs="Arial"/>
        </w:rPr>
        <w:t>support,</w:t>
      </w:r>
      <w:r w:rsidRPr="000B0D43">
        <w:rPr>
          <w:rFonts w:ascii="Arial" w:hAnsi="Arial" w:cs="Arial"/>
        </w:rPr>
        <w:t xml:space="preserve"> and timely referrals to specialist services, helping reduce trauma and improve outcomes.</w:t>
      </w:r>
    </w:p>
    <w:p w14:paraId="18E95864" w14:textId="77777777" w:rsidR="00771D54" w:rsidRPr="000B0D43" w:rsidRDefault="00771D54" w:rsidP="00CB5A39">
      <w:pPr>
        <w:spacing w:line="360" w:lineRule="auto"/>
        <w:rPr>
          <w:rFonts w:ascii="Arial" w:hAnsi="Arial" w:cs="Arial"/>
        </w:rPr>
      </w:pPr>
    </w:p>
    <w:p w14:paraId="411597B2" w14:textId="2D313C1F" w:rsidR="005872C1" w:rsidRDefault="001E3CCB" w:rsidP="008656D7">
      <w:pPr>
        <w:pStyle w:val="NoSpacing"/>
        <w:rPr>
          <w:rFonts w:ascii="Arial" w:hAnsi="Arial" w:cs="Arial"/>
          <w:b/>
          <w:bCs/>
          <w:sz w:val="26"/>
          <w:szCs w:val="26"/>
        </w:rPr>
      </w:pPr>
      <w:bookmarkStart w:id="5" w:name="_Toc216263161"/>
      <w:r w:rsidRPr="008656D7">
        <w:rPr>
          <w:rFonts w:ascii="Arial" w:hAnsi="Arial" w:cs="Arial"/>
          <w:b/>
          <w:bCs/>
          <w:sz w:val="26"/>
          <w:szCs w:val="26"/>
        </w:rPr>
        <w:t xml:space="preserve">3. </w:t>
      </w:r>
      <w:r w:rsidR="005842A5" w:rsidRPr="008656D7">
        <w:rPr>
          <w:rFonts w:ascii="Arial" w:hAnsi="Arial" w:cs="Arial"/>
          <w:b/>
          <w:bCs/>
          <w:sz w:val="26"/>
          <w:szCs w:val="26"/>
        </w:rPr>
        <w:t>Social Issues</w:t>
      </w:r>
      <w:bookmarkEnd w:id="5"/>
    </w:p>
    <w:p w14:paraId="075B7E2D" w14:textId="77777777" w:rsidR="008656D7" w:rsidRPr="008656D7" w:rsidRDefault="008656D7" w:rsidP="008656D7">
      <w:pPr>
        <w:pStyle w:val="NoSpacing"/>
        <w:rPr>
          <w:rFonts w:ascii="Arial" w:hAnsi="Arial" w:cs="Arial"/>
          <w:b/>
          <w:bCs/>
          <w:sz w:val="26"/>
          <w:szCs w:val="26"/>
        </w:rPr>
      </w:pPr>
    </w:p>
    <w:p w14:paraId="713B79AD" w14:textId="38E43B0A" w:rsidR="001E3CCB" w:rsidRPr="00F04617" w:rsidRDefault="008F469C" w:rsidP="00C42148">
      <w:pPr>
        <w:spacing w:line="360" w:lineRule="auto"/>
        <w:jc w:val="both"/>
        <w:rPr>
          <w:rFonts w:ascii="Arial" w:hAnsi="Arial" w:cs="Arial"/>
          <w:b/>
          <w:bCs/>
          <w:sz w:val="24"/>
          <w:szCs w:val="24"/>
        </w:rPr>
      </w:pPr>
      <w:r w:rsidRPr="00F04617">
        <w:rPr>
          <w:b/>
          <w:bCs/>
          <w:sz w:val="24"/>
          <w:szCs w:val="24"/>
        </w:rPr>
        <w:t xml:space="preserve"> </w:t>
      </w:r>
      <w:r w:rsidR="001E3CCB" w:rsidRPr="00F04617">
        <w:rPr>
          <w:rFonts w:ascii="Arial" w:hAnsi="Arial" w:cs="Arial"/>
          <w:b/>
          <w:bCs/>
          <w:sz w:val="24"/>
          <w:szCs w:val="24"/>
        </w:rPr>
        <w:t xml:space="preserve">3.1 </w:t>
      </w:r>
      <w:r w:rsidRPr="00F04617">
        <w:rPr>
          <w:rFonts w:ascii="Arial" w:hAnsi="Arial" w:cs="Arial"/>
          <w:b/>
          <w:bCs/>
          <w:sz w:val="24"/>
          <w:szCs w:val="24"/>
        </w:rPr>
        <w:t>Racial Bias and Discrimination in Healthcar</w:t>
      </w:r>
      <w:r w:rsidR="005872C1" w:rsidRPr="00F04617">
        <w:rPr>
          <w:rFonts w:ascii="Arial" w:hAnsi="Arial" w:cs="Arial"/>
          <w:b/>
          <w:bCs/>
          <w:sz w:val="24"/>
          <w:szCs w:val="24"/>
        </w:rPr>
        <w:t>e</w:t>
      </w:r>
    </w:p>
    <w:p w14:paraId="5B7F8B82" w14:textId="429F3831" w:rsidR="008F469C" w:rsidRPr="008F469C" w:rsidRDefault="008F469C" w:rsidP="00C42148">
      <w:pPr>
        <w:spacing w:line="360" w:lineRule="auto"/>
        <w:jc w:val="both"/>
        <w:rPr>
          <w:rFonts w:ascii="Arial" w:hAnsi="Arial" w:cs="Arial"/>
        </w:rPr>
      </w:pPr>
      <w:r w:rsidRPr="008F469C">
        <w:rPr>
          <w:rFonts w:ascii="Arial" w:hAnsi="Arial" w:cs="Arial"/>
        </w:rPr>
        <w:t>Black women's reports of pain, bleeding, headaches, or other warning signs are more likely to be minimised or disbelieved by healthcare professionals. This leads to critical delays in diagnosing conditions like pre-eclampsia, postpartum haemorrhage, and embolisms</w:t>
      </w:r>
      <w:r w:rsidR="00EA4476">
        <w:rPr>
          <w:rFonts w:ascii="Arial" w:hAnsi="Arial" w:cs="Arial"/>
        </w:rPr>
        <w:t xml:space="preserve">, according to </w:t>
      </w:r>
      <w:r w:rsidR="00EA4476" w:rsidRPr="00EA4476">
        <w:rPr>
          <w:rFonts w:ascii="Arial" w:hAnsi="Arial" w:cs="Arial"/>
        </w:rPr>
        <w:t>Saving Lives, Improving Mothers' Care 2024</w:t>
      </w:r>
      <w:r w:rsidR="004D4EE8">
        <w:rPr>
          <w:rFonts w:ascii="Arial" w:hAnsi="Arial" w:cs="Arial"/>
        </w:rPr>
        <w:t>.</w:t>
      </w:r>
    </w:p>
    <w:p w14:paraId="308B5BE1" w14:textId="77777777" w:rsidR="008F469C" w:rsidRDefault="008F469C" w:rsidP="00C42148">
      <w:pPr>
        <w:spacing w:line="360" w:lineRule="auto"/>
        <w:jc w:val="both"/>
        <w:rPr>
          <w:rFonts w:ascii="Arial" w:hAnsi="Arial" w:cs="Arial"/>
          <w:sz w:val="24"/>
          <w:szCs w:val="24"/>
        </w:rPr>
      </w:pPr>
      <w:bookmarkStart w:id="6" w:name="_Hlk213087478"/>
    </w:p>
    <w:bookmarkEnd w:id="6"/>
    <w:p w14:paraId="50D981AF" w14:textId="77777777" w:rsidR="00930883" w:rsidRDefault="00930883" w:rsidP="00C42148">
      <w:pPr>
        <w:spacing w:line="360" w:lineRule="auto"/>
        <w:jc w:val="both"/>
        <w:rPr>
          <w:rFonts w:ascii="Arial" w:hAnsi="Arial" w:cs="Arial"/>
          <w:b/>
          <w:bCs/>
          <w:sz w:val="24"/>
          <w:szCs w:val="24"/>
        </w:rPr>
      </w:pPr>
    </w:p>
    <w:p w14:paraId="12B988F8" w14:textId="77777777" w:rsidR="00930883" w:rsidRDefault="00930883" w:rsidP="00770137">
      <w:pPr>
        <w:spacing w:line="360" w:lineRule="auto"/>
        <w:rPr>
          <w:rFonts w:ascii="Arial" w:hAnsi="Arial" w:cs="Arial"/>
          <w:b/>
          <w:bCs/>
          <w:sz w:val="24"/>
          <w:szCs w:val="24"/>
        </w:rPr>
      </w:pPr>
    </w:p>
    <w:p w14:paraId="6CA54E71" w14:textId="074A9E3E" w:rsidR="008922B9" w:rsidRPr="00827BD0" w:rsidRDefault="00986CC4" w:rsidP="00C42148">
      <w:pPr>
        <w:spacing w:line="360" w:lineRule="auto"/>
        <w:jc w:val="both"/>
        <w:rPr>
          <w:rFonts w:ascii="Arial" w:hAnsi="Arial" w:cs="Arial"/>
          <w:b/>
          <w:bCs/>
          <w:sz w:val="24"/>
          <w:szCs w:val="24"/>
        </w:rPr>
      </w:pPr>
      <w:r w:rsidRPr="00827BD0">
        <w:rPr>
          <w:rFonts w:ascii="Arial" w:hAnsi="Arial" w:cs="Arial"/>
          <w:b/>
          <w:bCs/>
          <w:sz w:val="24"/>
          <w:szCs w:val="24"/>
        </w:rPr>
        <w:t>3.1.2 Inequality</w:t>
      </w:r>
      <w:r w:rsidR="008922B9" w:rsidRPr="00827BD0">
        <w:rPr>
          <w:rFonts w:ascii="Arial" w:hAnsi="Arial" w:cs="Arial"/>
          <w:b/>
          <w:bCs/>
          <w:sz w:val="24"/>
          <w:szCs w:val="24"/>
        </w:rPr>
        <w:t xml:space="preserve"> and Its Causes </w:t>
      </w:r>
    </w:p>
    <w:p w14:paraId="7FD7BAF8" w14:textId="04989553" w:rsidR="00770137" w:rsidRPr="00841D0B" w:rsidRDefault="00770137" w:rsidP="00C42148">
      <w:pPr>
        <w:spacing w:line="360" w:lineRule="auto"/>
        <w:jc w:val="both"/>
        <w:rPr>
          <w:rFonts w:ascii="Arial" w:hAnsi="Arial" w:cs="Arial"/>
        </w:rPr>
      </w:pPr>
      <w:r w:rsidRPr="00841D0B">
        <w:rPr>
          <w:rFonts w:ascii="Arial" w:hAnsi="Arial" w:cs="Arial"/>
        </w:rPr>
        <w:t>Mandatory anti-racism and implicit bias training is needed for all maternity staff, going beyond basic awareness to address structural racism through ongoing, assessed, case-based learning (Five X More Charter, 2025). Black households face higher poverty rates and are more likely to live in deprived areas with poorer environments and limited access to healthy food or green spaces (Listening to All Women, 2025; NHS UK, 2025).</w:t>
      </w:r>
    </w:p>
    <w:p w14:paraId="3253872F" w14:textId="122CBC73" w:rsidR="007721D2" w:rsidRDefault="00770137" w:rsidP="00C42148">
      <w:pPr>
        <w:spacing w:line="360" w:lineRule="auto"/>
        <w:jc w:val="both"/>
        <w:rPr>
          <w:rFonts w:ascii="Arial" w:hAnsi="Arial" w:cs="Arial"/>
        </w:rPr>
      </w:pPr>
      <w:r w:rsidRPr="00841D0B">
        <w:rPr>
          <w:rFonts w:ascii="Arial" w:hAnsi="Arial" w:cs="Arial"/>
        </w:rPr>
        <w:t>To help address these barriers, maternity services should identify socioeconomic vulnerability early and integrate social prescribers or link workers who can connect women to financial, housing and food support (Black Maternity Experiences Report, 2025).</w:t>
      </w:r>
    </w:p>
    <w:p w14:paraId="2927E4E0" w14:textId="77777777" w:rsidR="0069216E" w:rsidRPr="00841D0B" w:rsidRDefault="0069216E" w:rsidP="00C42148">
      <w:pPr>
        <w:spacing w:line="360" w:lineRule="auto"/>
        <w:jc w:val="both"/>
        <w:rPr>
          <w:sz w:val="24"/>
          <w:szCs w:val="24"/>
        </w:rPr>
      </w:pPr>
    </w:p>
    <w:p w14:paraId="0BB5FE12" w14:textId="6CCC1F19" w:rsidR="0069216E" w:rsidRPr="00170F69" w:rsidRDefault="00483CC4" w:rsidP="00C42148">
      <w:pPr>
        <w:spacing w:line="360" w:lineRule="auto"/>
        <w:jc w:val="both"/>
        <w:rPr>
          <w:rFonts w:ascii="Arial" w:hAnsi="Arial" w:cs="Arial"/>
          <w:b/>
          <w:bCs/>
          <w:sz w:val="24"/>
          <w:szCs w:val="24"/>
        </w:rPr>
      </w:pPr>
      <w:r w:rsidRPr="00170F69">
        <w:rPr>
          <w:rFonts w:ascii="Arial" w:hAnsi="Arial" w:cs="Arial"/>
          <w:b/>
          <w:bCs/>
          <w:sz w:val="24"/>
          <w:szCs w:val="24"/>
        </w:rPr>
        <w:t>3.</w:t>
      </w:r>
      <w:r w:rsidR="00747FC3" w:rsidRPr="00170F69">
        <w:rPr>
          <w:rFonts w:ascii="Arial" w:hAnsi="Arial" w:cs="Arial"/>
          <w:b/>
          <w:bCs/>
          <w:sz w:val="24"/>
          <w:szCs w:val="24"/>
        </w:rPr>
        <w:t>2</w:t>
      </w:r>
      <w:r w:rsidRPr="00170F69">
        <w:rPr>
          <w:rFonts w:ascii="Arial" w:hAnsi="Arial" w:cs="Arial"/>
          <w:b/>
          <w:bCs/>
          <w:sz w:val="24"/>
          <w:szCs w:val="24"/>
        </w:rPr>
        <w:t xml:space="preserve"> </w:t>
      </w:r>
      <w:r w:rsidR="007A321F" w:rsidRPr="00170F69">
        <w:rPr>
          <w:rFonts w:ascii="Arial" w:hAnsi="Arial" w:cs="Arial"/>
          <w:b/>
          <w:bCs/>
          <w:sz w:val="24"/>
          <w:szCs w:val="24"/>
        </w:rPr>
        <w:t>Cultural and Communication Barriers</w:t>
      </w:r>
    </w:p>
    <w:p w14:paraId="36169F94" w14:textId="25878393" w:rsidR="00483CC4" w:rsidRPr="00170F69" w:rsidRDefault="00747FC3" w:rsidP="00C42148">
      <w:pPr>
        <w:spacing w:line="360" w:lineRule="auto"/>
        <w:jc w:val="both"/>
        <w:rPr>
          <w:rFonts w:ascii="Arial" w:hAnsi="Arial" w:cs="Arial"/>
          <w:b/>
          <w:bCs/>
          <w:sz w:val="24"/>
          <w:szCs w:val="24"/>
        </w:rPr>
      </w:pPr>
      <w:r w:rsidRPr="00170F69">
        <w:rPr>
          <w:rFonts w:ascii="Arial" w:hAnsi="Arial" w:cs="Arial"/>
          <w:b/>
          <w:bCs/>
          <w:sz w:val="24"/>
          <w:szCs w:val="24"/>
        </w:rPr>
        <w:t xml:space="preserve">3.2.1 </w:t>
      </w:r>
      <w:r w:rsidR="007A321F" w:rsidRPr="00170F69">
        <w:rPr>
          <w:rFonts w:ascii="Arial" w:hAnsi="Arial" w:cs="Arial"/>
          <w:b/>
          <w:bCs/>
          <w:sz w:val="24"/>
          <w:szCs w:val="24"/>
        </w:rPr>
        <w:t>Feeling Unheard and Dismissed</w:t>
      </w:r>
    </w:p>
    <w:p w14:paraId="145E5404" w14:textId="0C6FAAA8" w:rsidR="007A321F" w:rsidRPr="007A321F" w:rsidRDefault="00B54D11" w:rsidP="00C42148">
      <w:pPr>
        <w:spacing w:line="360" w:lineRule="auto"/>
        <w:jc w:val="both"/>
        <w:rPr>
          <w:rFonts w:ascii="Arial" w:hAnsi="Arial" w:cs="Arial"/>
        </w:rPr>
      </w:pPr>
      <w:r w:rsidRPr="00B54D11">
        <w:rPr>
          <w:rFonts w:ascii="Arial" w:hAnsi="Arial" w:cs="Arial"/>
        </w:rPr>
        <w:t>According to The Five X More (2025), Black women report feeling "unheard" or "talked down to" by clinicians. When a woman's concerns, questions, or preferences regarding her birth plan are repeatedly dismissed, it fosters a profound sense of distrust and disengagement from maternity services.</w:t>
      </w:r>
    </w:p>
    <w:p w14:paraId="3D748E36" w14:textId="77777777" w:rsidR="00AB36DA" w:rsidRPr="00AB36DA" w:rsidRDefault="00AB36DA" w:rsidP="00CB5A39">
      <w:pPr>
        <w:spacing w:line="360" w:lineRule="auto"/>
        <w:rPr>
          <w:rFonts w:ascii="Arial" w:hAnsi="Arial" w:cs="Arial"/>
          <w:b/>
          <w:bCs/>
          <w:sz w:val="26"/>
          <w:szCs w:val="26"/>
        </w:rPr>
      </w:pPr>
    </w:p>
    <w:p w14:paraId="23C0A2A1" w14:textId="29A01BE9" w:rsidR="007A321F" w:rsidRPr="006200F3" w:rsidRDefault="006200F3" w:rsidP="00C42148">
      <w:pPr>
        <w:spacing w:line="360" w:lineRule="auto"/>
        <w:jc w:val="both"/>
        <w:rPr>
          <w:rFonts w:ascii="Arial" w:hAnsi="Arial" w:cs="Arial"/>
          <w:b/>
          <w:bCs/>
          <w:sz w:val="24"/>
          <w:szCs w:val="24"/>
        </w:rPr>
      </w:pPr>
      <w:r>
        <w:rPr>
          <w:rFonts w:ascii="Arial" w:hAnsi="Arial" w:cs="Arial"/>
          <w:b/>
          <w:bCs/>
          <w:sz w:val="24"/>
          <w:szCs w:val="24"/>
        </w:rPr>
        <w:t>3.</w:t>
      </w:r>
      <w:r w:rsidR="0016576D">
        <w:rPr>
          <w:rFonts w:ascii="Arial" w:hAnsi="Arial" w:cs="Arial"/>
          <w:b/>
          <w:bCs/>
          <w:sz w:val="24"/>
          <w:szCs w:val="24"/>
        </w:rPr>
        <w:t xml:space="preserve">2.2 </w:t>
      </w:r>
      <w:r>
        <w:rPr>
          <w:rFonts w:ascii="Arial" w:hAnsi="Arial" w:cs="Arial"/>
          <w:b/>
          <w:bCs/>
          <w:sz w:val="24"/>
          <w:szCs w:val="24"/>
        </w:rPr>
        <w:t xml:space="preserve">  </w:t>
      </w:r>
      <w:r w:rsidR="007A321F" w:rsidRPr="006200F3">
        <w:rPr>
          <w:rFonts w:ascii="Arial" w:hAnsi="Arial" w:cs="Arial"/>
          <w:b/>
          <w:bCs/>
          <w:sz w:val="24"/>
          <w:szCs w:val="24"/>
        </w:rPr>
        <w:t>Overcoming the Challenges</w:t>
      </w:r>
    </w:p>
    <w:p w14:paraId="190B5729" w14:textId="234B50C4" w:rsidR="006878EB" w:rsidRDefault="00980317" w:rsidP="00C42148">
      <w:pPr>
        <w:spacing w:line="360" w:lineRule="auto"/>
        <w:jc w:val="both"/>
        <w:rPr>
          <w:rFonts w:ascii="Arial" w:hAnsi="Arial" w:cs="Arial"/>
        </w:rPr>
      </w:pPr>
      <w:r w:rsidRPr="00980317">
        <w:rPr>
          <w:rFonts w:ascii="Arial" w:hAnsi="Arial" w:cs="Arial"/>
        </w:rPr>
        <w:t xml:space="preserve">Maternity services should guarantee 24/7 access to professional interpreters, ensuring women are informed of this right from their first appointment (Five X More, 2025). Equally, patient information and care pathways should be co-produced with Black women and community organisations to ensure materials are clear, culturally </w:t>
      </w:r>
      <w:r w:rsidR="00624F31" w:rsidRPr="00980317">
        <w:rPr>
          <w:rFonts w:ascii="Arial" w:hAnsi="Arial" w:cs="Arial"/>
        </w:rPr>
        <w:t>relevant,</w:t>
      </w:r>
      <w:r w:rsidRPr="00980317">
        <w:rPr>
          <w:rFonts w:ascii="Arial" w:hAnsi="Arial" w:cs="Arial"/>
        </w:rPr>
        <w:t xml:space="preserve"> and accessible (Black Maternal Health, 2025).</w:t>
      </w:r>
    </w:p>
    <w:p w14:paraId="3DEA391E" w14:textId="77777777" w:rsidR="0069216E" w:rsidRDefault="0069216E" w:rsidP="00CB5A39">
      <w:pPr>
        <w:spacing w:line="360" w:lineRule="auto"/>
        <w:rPr>
          <w:rFonts w:ascii="Arial" w:hAnsi="Arial" w:cs="Arial"/>
        </w:rPr>
      </w:pPr>
    </w:p>
    <w:p w14:paraId="1592C58A" w14:textId="77777777" w:rsidR="0069216E" w:rsidRDefault="0069216E" w:rsidP="00CB5A39">
      <w:pPr>
        <w:spacing w:line="360" w:lineRule="auto"/>
        <w:rPr>
          <w:rFonts w:ascii="Arial" w:hAnsi="Arial" w:cs="Arial"/>
        </w:rPr>
      </w:pPr>
    </w:p>
    <w:p w14:paraId="2D17C979" w14:textId="77777777" w:rsidR="00930883" w:rsidRDefault="00930883" w:rsidP="00CB5A39">
      <w:pPr>
        <w:spacing w:line="360" w:lineRule="auto"/>
        <w:rPr>
          <w:rFonts w:ascii="Arial" w:hAnsi="Arial" w:cs="Arial"/>
        </w:rPr>
      </w:pPr>
    </w:p>
    <w:p w14:paraId="7BAF5010" w14:textId="77777777" w:rsidR="00930883" w:rsidRDefault="00930883" w:rsidP="00CB5A39">
      <w:pPr>
        <w:spacing w:line="360" w:lineRule="auto"/>
        <w:rPr>
          <w:rFonts w:ascii="Arial" w:hAnsi="Arial" w:cs="Arial"/>
        </w:rPr>
      </w:pPr>
    </w:p>
    <w:p w14:paraId="329FCD9A" w14:textId="77777777" w:rsidR="0069216E" w:rsidRDefault="0069216E" w:rsidP="00CB5A39">
      <w:pPr>
        <w:spacing w:line="360" w:lineRule="auto"/>
        <w:rPr>
          <w:rFonts w:ascii="Arial" w:hAnsi="Arial" w:cs="Arial"/>
        </w:rPr>
      </w:pPr>
    </w:p>
    <w:p w14:paraId="07EB262C" w14:textId="77777777" w:rsidR="00930883" w:rsidRDefault="00930883" w:rsidP="00CB5A39">
      <w:pPr>
        <w:spacing w:line="360" w:lineRule="auto"/>
        <w:rPr>
          <w:rFonts w:ascii="Arial" w:hAnsi="Arial" w:cs="Arial"/>
        </w:rPr>
      </w:pPr>
    </w:p>
    <w:p w14:paraId="7B1F9377" w14:textId="77777777" w:rsidR="00930883" w:rsidRDefault="00930883" w:rsidP="00CB5A39">
      <w:pPr>
        <w:spacing w:line="360" w:lineRule="auto"/>
        <w:rPr>
          <w:rFonts w:ascii="Arial" w:hAnsi="Arial" w:cs="Arial"/>
        </w:rPr>
      </w:pPr>
    </w:p>
    <w:p w14:paraId="6158C7A4" w14:textId="77777777" w:rsidR="00930883" w:rsidRDefault="00930883" w:rsidP="00CB5A39">
      <w:pPr>
        <w:spacing w:line="360" w:lineRule="auto"/>
        <w:rPr>
          <w:rFonts w:ascii="Arial" w:hAnsi="Arial" w:cs="Arial"/>
        </w:rPr>
      </w:pPr>
    </w:p>
    <w:p w14:paraId="78603417" w14:textId="77777777" w:rsidR="00930883" w:rsidRPr="00980317" w:rsidRDefault="00930883" w:rsidP="00CB5A39">
      <w:pPr>
        <w:spacing w:line="360" w:lineRule="auto"/>
        <w:rPr>
          <w:rFonts w:ascii="Arial" w:hAnsi="Arial" w:cs="Arial"/>
        </w:rPr>
      </w:pPr>
    </w:p>
    <w:p w14:paraId="387E9FEE" w14:textId="22326DF3" w:rsidR="003E1419" w:rsidRDefault="003E1419" w:rsidP="00C42148">
      <w:pPr>
        <w:pStyle w:val="NoSpacing"/>
        <w:jc w:val="both"/>
        <w:rPr>
          <w:rFonts w:ascii="Arial" w:hAnsi="Arial" w:cs="Arial"/>
          <w:b/>
          <w:bCs/>
          <w:sz w:val="26"/>
          <w:szCs w:val="26"/>
        </w:rPr>
      </w:pPr>
      <w:r w:rsidRPr="008656D7">
        <w:rPr>
          <w:rFonts w:ascii="Arial" w:hAnsi="Arial" w:cs="Arial"/>
          <w:b/>
          <w:bCs/>
          <w:sz w:val="26"/>
          <w:szCs w:val="26"/>
        </w:rPr>
        <w:t xml:space="preserve"> </w:t>
      </w:r>
      <w:bookmarkStart w:id="7" w:name="_Toc216263162"/>
      <w:r w:rsidR="006200F3" w:rsidRPr="008656D7">
        <w:rPr>
          <w:rFonts w:ascii="Arial" w:hAnsi="Arial" w:cs="Arial"/>
          <w:b/>
          <w:bCs/>
          <w:sz w:val="26"/>
          <w:szCs w:val="26"/>
        </w:rPr>
        <w:t xml:space="preserve">4. </w:t>
      </w:r>
      <w:r w:rsidRPr="008656D7">
        <w:rPr>
          <w:rFonts w:ascii="Arial" w:hAnsi="Arial" w:cs="Arial"/>
          <w:b/>
          <w:bCs/>
          <w:sz w:val="26"/>
          <w:szCs w:val="26"/>
        </w:rPr>
        <w:t>National Response to Reduce Health Inequalities</w:t>
      </w:r>
      <w:bookmarkEnd w:id="7"/>
    </w:p>
    <w:p w14:paraId="64043F6A" w14:textId="77777777" w:rsidR="008656D7" w:rsidRPr="008656D7" w:rsidRDefault="008656D7" w:rsidP="00C42148">
      <w:pPr>
        <w:pStyle w:val="NoSpacing"/>
        <w:jc w:val="both"/>
        <w:rPr>
          <w:rFonts w:ascii="Arial" w:hAnsi="Arial" w:cs="Arial"/>
          <w:b/>
          <w:bCs/>
          <w:sz w:val="26"/>
          <w:szCs w:val="26"/>
        </w:rPr>
      </w:pPr>
    </w:p>
    <w:p w14:paraId="65693049" w14:textId="60D26CE1" w:rsidR="001922F2" w:rsidRDefault="006B2A77" w:rsidP="00C42148">
      <w:pPr>
        <w:spacing w:line="360" w:lineRule="auto"/>
        <w:jc w:val="both"/>
      </w:pPr>
      <w:r w:rsidRPr="006B2A77">
        <w:rPr>
          <w:rFonts w:ascii="Arial" w:hAnsi="Arial" w:cs="Arial"/>
        </w:rPr>
        <w:t>A cornerstone of this is NHS England's Equity and Equality Guidance, which mandates that local maternity systems implement targeted actions to reduce mortality rates for women from Black ethnic backgrounds. A key strategic initiative is the rollout of the Continuity of Carer model, a policy designed to ensure that women, particularly those from high-risk groups, are assigned to the same small team of midwives throughout their pregnancy.</w:t>
      </w:r>
      <w:r w:rsidR="008B7A0C">
        <w:rPr>
          <w:rFonts w:ascii="Arial" w:hAnsi="Arial" w:cs="Arial"/>
        </w:rPr>
        <w:t xml:space="preserve"> </w:t>
      </w:r>
      <w:r w:rsidR="0008447D">
        <w:rPr>
          <w:rFonts w:ascii="Arial" w:hAnsi="Arial" w:cs="Arial"/>
        </w:rPr>
        <w:t>T</w:t>
      </w:r>
      <w:r w:rsidRPr="006B2A77">
        <w:rPr>
          <w:rFonts w:ascii="Arial" w:hAnsi="Arial" w:cs="Arial"/>
        </w:rPr>
        <w:t xml:space="preserve">he government </w:t>
      </w:r>
      <w:r w:rsidR="008B7A0C">
        <w:rPr>
          <w:rFonts w:ascii="Arial" w:hAnsi="Arial" w:cs="Arial"/>
        </w:rPr>
        <w:t xml:space="preserve">(NHS UK, 2025) </w:t>
      </w:r>
      <w:r w:rsidRPr="006B2A77">
        <w:rPr>
          <w:rFonts w:ascii="Arial" w:hAnsi="Arial" w:cs="Arial"/>
        </w:rPr>
        <w:t>has funded the Maternity Disparities Taskforce, bringing together experts, charities, and clinicians to explore the root causes of inequality</w:t>
      </w:r>
      <w:r w:rsidR="00F25E1C">
        <w:rPr>
          <w:rFonts w:ascii="Arial" w:hAnsi="Arial" w:cs="Arial"/>
        </w:rPr>
        <w:t xml:space="preserve">. </w:t>
      </w:r>
    </w:p>
    <w:p w14:paraId="668E9FA1" w14:textId="77777777" w:rsidR="00661C28" w:rsidRDefault="00661C28" w:rsidP="00C42148">
      <w:pPr>
        <w:spacing w:line="360" w:lineRule="auto"/>
        <w:jc w:val="both"/>
      </w:pPr>
    </w:p>
    <w:p w14:paraId="232C70EB" w14:textId="45B8D7B4" w:rsidR="00054C65" w:rsidRDefault="006200F3" w:rsidP="00C42148">
      <w:pPr>
        <w:pStyle w:val="NoSpacing"/>
        <w:jc w:val="both"/>
        <w:rPr>
          <w:rFonts w:ascii="Arial" w:hAnsi="Arial" w:cs="Arial"/>
          <w:b/>
          <w:bCs/>
          <w:sz w:val="26"/>
          <w:szCs w:val="26"/>
        </w:rPr>
      </w:pPr>
      <w:bookmarkStart w:id="8" w:name="_Toc216263163"/>
      <w:r w:rsidRPr="008656D7">
        <w:rPr>
          <w:rFonts w:ascii="Arial" w:hAnsi="Arial" w:cs="Arial"/>
          <w:b/>
          <w:bCs/>
          <w:sz w:val="26"/>
          <w:szCs w:val="26"/>
        </w:rPr>
        <w:t xml:space="preserve">5. </w:t>
      </w:r>
      <w:r w:rsidR="00054C65" w:rsidRPr="008656D7">
        <w:rPr>
          <w:rFonts w:ascii="Arial" w:hAnsi="Arial" w:cs="Arial"/>
          <w:b/>
          <w:bCs/>
          <w:sz w:val="26"/>
          <w:szCs w:val="26"/>
        </w:rPr>
        <w:t xml:space="preserve">Organisations that Support </w:t>
      </w:r>
      <w:r w:rsidR="003733D9" w:rsidRPr="008656D7">
        <w:rPr>
          <w:rFonts w:ascii="Arial" w:hAnsi="Arial" w:cs="Arial"/>
          <w:b/>
          <w:bCs/>
          <w:sz w:val="26"/>
          <w:szCs w:val="26"/>
        </w:rPr>
        <w:t>Black women</w:t>
      </w:r>
      <w:bookmarkEnd w:id="8"/>
    </w:p>
    <w:p w14:paraId="5EC44610" w14:textId="77777777" w:rsidR="008656D7" w:rsidRPr="008656D7" w:rsidRDefault="008656D7" w:rsidP="00C42148">
      <w:pPr>
        <w:pStyle w:val="NoSpacing"/>
        <w:jc w:val="both"/>
        <w:rPr>
          <w:rFonts w:ascii="Arial" w:hAnsi="Arial" w:cs="Arial"/>
          <w:b/>
          <w:bCs/>
          <w:sz w:val="26"/>
          <w:szCs w:val="26"/>
        </w:rPr>
      </w:pPr>
    </w:p>
    <w:p w14:paraId="5F3D560C" w14:textId="43C94CED" w:rsidR="000E5D82" w:rsidRDefault="00986CC4" w:rsidP="00C42148">
      <w:pPr>
        <w:spacing w:line="360" w:lineRule="auto"/>
        <w:jc w:val="both"/>
        <w:rPr>
          <w:rFonts w:ascii="Arial" w:hAnsi="Arial" w:cs="Arial"/>
        </w:rPr>
      </w:pPr>
      <w:r w:rsidRPr="000E5D82">
        <w:rPr>
          <w:rFonts w:ascii="Arial" w:hAnsi="Arial" w:cs="Arial"/>
        </w:rPr>
        <w:t>An</w:t>
      </w:r>
      <w:r w:rsidR="000E5D82" w:rsidRPr="000E5D82">
        <w:rPr>
          <w:rFonts w:ascii="Arial" w:hAnsi="Arial" w:cs="Arial"/>
        </w:rPr>
        <w:t xml:space="preserve"> organisation addressing this crisis is Five X More, </w:t>
      </w:r>
      <w:r w:rsidRPr="000E5D82">
        <w:rPr>
          <w:rFonts w:ascii="Arial" w:hAnsi="Arial" w:cs="Arial"/>
        </w:rPr>
        <w:t>grassroots</w:t>
      </w:r>
      <w:r w:rsidR="000E5D82" w:rsidRPr="000E5D82">
        <w:rPr>
          <w:rFonts w:ascii="Arial" w:hAnsi="Arial" w:cs="Arial"/>
        </w:rPr>
        <w:t>, volunteer-led campaign group founded and led by Black women. Their overarching role is to eradicate the maternal health disparity through empowerment, evidence-based advocacy, and awareness. Their primary goal is to reduce the maternal mortality rate for Black women in the UK by ensuring their voices are heard and acted upon at a national level.</w:t>
      </w:r>
    </w:p>
    <w:p w14:paraId="540BC4A6" w14:textId="77777777" w:rsidR="00B60B64" w:rsidRDefault="00B60B64" w:rsidP="00C42148">
      <w:pPr>
        <w:spacing w:line="276" w:lineRule="auto"/>
        <w:jc w:val="both"/>
        <w:rPr>
          <w:rFonts w:ascii="Arial" w:hAnsi="Arial" w:cs="Arial"/>
        </w:rPr>
      </w:pPr>
    </w:p>
    <w:p w14:paraId="7AF4CBDE" w14:textId="77777777" w:rsidR="00B60B64" w:rsidRPr="000E5D82" w:rsidRDefault="00B60B64" w:rsidP="00C42148">
      <w:pPr>
        <w:spacing w:line="276" w:lineRule="auto"/>
        <w:jc w:val="both"/>
        <w:rPr>
          <w:rFonts w:ascii="Arial" w:hAnsi="Arial" w:cs="Arial"/>
        </w:rPr>
      </w:pPr>
    </w:p>
    <w:p w14:paraId="49C7B18C" w14:textId="77777777" w:rsidR="00661C28" w:rsidRPr="007A321F" w:rsidRDefault="00661C28" w:rsidP="000C3312">
      <w:pPr>
        <w:spacing w:line="276" w:lineRule="auto"/>
        <w:rPr>
          <w:rFonts w:ascii="Arial" w:hAnsi="Arial" w:cs="Arial"/>
        </w:rPr>
      </w:pPr>
    </w:p>
    <w:p w14:paraId="555886AA" w14:textId="77777777" w:rsidR="00C250C6" w:rsidRDefault="00C250C6" w:rsidP="008F469C">
      <w:pPr>
        <w:rPr>
          <w:rFonts w:ascii="Arial" w:hAnsi="Arial" w:cs="Arial"/>
          <w:b/>
          <w:bCs/>
          <w:sz w:val="26"/>
          <w:szCs w:val="26"/>
        </w:rPr>
      </w:pPr>
    </w:p>
    <w:p w14:paraId="01ED83F2" w14:textId="77777777" w:rsidR="00C250C6" w:rsidRDefault="00C250C6" w:rsidP="008F469C">
      <w:pPr>
        <w:rPr>
          <w:rFonts w:ascii="Arial" w:hAnsi="Arial" w:cs="Arial"/>
          <w:b/>
          <w:bCs/>
          <w:sz w:val="26"/>
          <w:szCs w:val="26"/>
        </w:rPr>
      </w:pPr>
    </w:p>
    <w:p w14:paraId="5991B1B6" w14:textId="77777777" w:rsidR="00C250C6" w:rsidRDefault="00C250C6" w:rsidP="008F469C">
      <w:pPr>
        <w:rPr>
          <w:rFonts w:ascii="Arial" w:hAnsi="Arial" w:cs="Arial"/>
          <w:b/>
          <w:bCs/>
          <w:sz w:val="26"/>
          <w:szCs w:val="26"/>
        </w:rPr>
      </w:pPr>
    </w:p>
    <w:p w14:paraId="5F4A665B" w14:textId="77777777" w:rsidR="00C250C6" w:rsidRDefault="00C250C6" w:rsidP="008F469C">
      <w:pPr>
        <w:rPr>
          <w:rFonts w:ascii="Arial" w:hAnsi="Arial" w:cs="Arial"/>
          <w:b/>
          <w:bCs/>
          <w:sz w:val="26"/>
          <w:szCs w:val="26"/>
        </w:rPr>
      </w:pPr>
    </w:p>
    <w:p w14:paraId="1004B0DC" w14:textId="77777777" w:rsidR="00722893" w:rsidRDefault="00722893" w:rsidP="008F469C">
      <w:pPr>
        <w:rPr>
          <w:rFonts w:ascii="Arial" w:hAnsi="Arial" w:cs="Arial"/>
          <w:b/>
          <w:bCs/>
          <w:sz w:val="26"/>
          <w:szCs w:val="26"/>
        </w:rPr>
      </w:pPr>
    </w:p>
    <w:p w14:paraId="1D069A78" w14:textId="77777777" w:rsidR="00722893" w:rsidRDefault="00722893" w:rsidP="008F469C">
      <w:pPr>
        <w:rPr>
          <w:rFonts w:ascii="Arial" w:hAnsi="Arial" w:cs="Arial"/>
          <w:b/>
          <w:bCs/>
          <w:sz w:val="26"/>
          <w:szCs w:val="26"/>
        </w:rPr>
      </w:pPr>
    </w:p>
    <w:p w14:paraId="14DBEC86" w14:textId="77777777" w:rsidR="00722893" w:rsidRDefault="00722893" w:rsidP="008F469C">
      <w:pPr>
        <w:rPr>
          <w:rFonts w:ascii="Arial" w:hAnsi="Arial" w:cs="Arial"/>
          <w:b/>
          <w:bCs/>
          <w:sz w:val="26"/>
          <w:szCs w:val="26"/>
        </w:rPr>
      </w:pPr>
    </w:p>
    <w:p w14:paraId="246E9165" w14:textId="77777777" w:rsidR="00722893" w:rsidRDefault="00722893" w:rsidP="008F469C">
      <w:pPr>
        <w:rPr>
          <w:rFonts w:ascii="Arial" w:hAnsi="Arial" w:cs="Arial"/>
          <w:b/>
          <w:bCs/>
          <w:sz w:val="26"/>
          <w:szCs w:val="26"/>
        </w:rPr>
      </w:pPr>
    </w:p>
    <w:p w14:paraId="06401BB4" w14:textId="77777777" w:rsidR="00722893" w:rsidRDefault="00722893" w:rsidP="008F469C">
      <w:pPr>
        <w:rPr>
          <w:rFonts w:ascii="Arial" w:hAnsi="Arial" w:cs="Arial"/>
          <w:b/>
          <w:bCs/>
          <w:sz w:val="26"/>
          <w:szCs w:val="26"/>
        </w:rPr>
      </w:pPr>
    </w:p>
    <w:p w14:paraId="3D5E0594" w14:textId="77777777" w:rsidR="00722893" w:rsidRDefault="00722893" w:rsidP="008F469C">
      <w:pPr>
        <w:rPr>
          <w:rFonts w:ascii="Arial" w:hAnsi="Arial" w:cs="Arial"/>
          <w:b/>
          <w:bCs/>
          <w:sz w:val="26"/>
          <w:szCs w:val="26"/>
        </w:rPr>
      </w:pPr>
    </w:p>
    <w:p w14:paraId="2868156A" w14:textId="77777777" w:rsidR="00722893" w:rsidRDefault="00722893" w:rsidP="008F469C">
      <w:pPr>
        <w:rPr>
          <w:rFonts w:ascii="Arial" w:hAnsi="Arial" w:cs="Arial"/>
          <w:b/>
          <w:bCs/>
          <w:sz w:val="26"/>
          <w:szCs w:val="26"/>
        </w:rPr>
      </w:pPr>
    </w:p>
    <w:p w14:paraId="086FB184" w14:textId="77777777" w:rsidR="00930883" w:rsidRDefault="00930883" w:rsidP="008F469C">
      <w:pPr>
        <w:rPr>
          <w:rFonts w:ascii="Arial" w:hAnsi="Arial" w:cs="Arial"/>
          <w:b/>
          <w:bCs/>
          <w:sz w:val="26"/>
          <w:szCs w:val="26"/>
        </w:rPr>
      </w:pPr>
    </w:p>
    <w:p w14:paraId="61D3B1B8" w14:textId="77777777" w:rsidR="00DD6E47" w:rsidRDefault="00DD6E47" w:rsidP="00DD6E47"/>
    <w:p w14:paraId="3B6B3F4C" w14:textId="77777777" w:rsidR="00FF0B10" w:rsidRDefault="00FF0B10" w:rsidP="00DD6E47"/>
    <w:p w14:paraId="6AB31E12" w14:textId="77777777" w:rsidR="00FF0B10" w:rsidRDefault="00FF0B10" w:rsidP="00DD6E47"/>
    <w:p w14:paraId="24CA7F7B" w14:textId="77777777" w:rsidR="00FF0B10" w:rsidRDefault="00FF0B10" w:rsidP="00DD6E47"/>
    <w:p w14:paraId="3AEC6803" w14:textId="77777777" w:rsidR="00FF0B10" w:rsidRDefault="00FF0B10" w:rsidP="00DD6E47"/>
    <w:p w14:paraId="61C8AC6A" w14:textId="77777777" w:rsidR="00FF0B10" w:rsidRDefault="00FF0B10" w:rsidP="00DD6E47"/>
    <w:p w14:paraId="5F370034" w14:textId="77777777" w:rsidR="00FF0B10" w:rsidRPr="00DD6E47" w:rsidRDefault="00FF0B10" w:rsidP="00C42148">
      <w:pPr>
        <w:jc w:val="both"/>
      </w:pPr>
    </w:p>
    <w:p w14:paraId="2489F4AA" w14:textId="77777777" w:rsidR="00DD6E47" w:rsidRDefault="006200F3" w:rsidP="00C42148">
      <w:pPr>
        <w:pStyle w:val="NoSpacing"/>
        <w:jc w:val="both"/>
        <w:rPr>
          <w:rFonts w:ascii="Arial" w:hAnsi="Arial" w:cs="Arial"/>
          <w:b/>
          <w:bCs/>
          <w:sz w:val="26"/>
          <w:szCs w:val="26"/>
        </w:rPr>
      </w:pPr>
      <w:bookmarkStart w:id="9" w:name="_Toc216263164"/>
      <w:r w:rsidRPr="00DD6E47">
        <w:rPr>
          <w:rFonts w:ascii="Arial" w:hAnsi="Arial" w:cs="Arial"/>
          <w:b/>
          <w:bCs/>
          <w:sz w:val="26"/>
          <w:szCs w:val="26"/>
        </w:rPr>
        <w:t xml:space="preserve">6. </w:t>
      </w:r>
      <w:r w:rsidR="001922F2" w:rsidRPr="00DD6E47">
        <w:rPr>
          <w:rFonts w:ascii="Arial" w:hAnsi="Arial" w:cs="Arial"/>
          <w:b/>
          <w:bCs/>
          <w:sz w:val="26"/>
          <w:szCs w:val="26"/>
        </w:rPr>
        <w:t>Co</w:t>
      </w:r>
      <w:r w:rsidR="00AB1F86" w:rsidRPr="00DD6E47">
        <w:rPr>
          <w:rFonts w:ascii="Arial" w:hAnsi="Arial" w:cs="Arial"/>
          <w:b/>
          <w:bCs/>
          <w:sz w:val="26"/>
          <w:szCs w:val="26"/>
        </w:rPr>
        <w:t>nclusion</w:t>
      </w:r>
      <w:bookmarkEnd w:id="9"/>
    </w:p>
    <w:p w14:paraId="5EF232D0" w14:textId="1155D2F0" w:rsidR="009C57B5" w:rsidRPr="00DD6E47" w:rsidRDefault="00AB1F86" w:rsidP="00C42148">
      <w:pPr>
        <w:pStyle w:val="NoSpacing"/>
        <w:jc w:val="both"/>
        <w:rPr>
          <w:rFonts w:ascii="Arial" w:hAnsi="Arial" w:cs="Arial"/>
          <w:b/>
          <w:bCs/>
          <w:sz w:val="26"/>
          <w:szCs w:val="26"/>
        </w:rPr>
      </w:pPr>
      <w:r w:rsidRPr="00DD6E47">
        <w:rPr>
          <w:rFonts w:ascii="Arial" w:hAnsi="Arial" w:cs="Arial"/>
          <w:b/>
          <w:bCs/>
          <w:sz w:val="26"/>
          <w:szCs w:val="26"/>
        </w:rPr>
        <w:t xml:space="preserve">  </w:t>
      </w:r>
    </w:p>
    <w:p w14:paraId="7E3B64A3" w14:textId="0B489C31" w:rsidR="002F44A5" w:rsidRDefault="00A34763" w:rsidP="00C42148">
      <w:pPr>
        <w:spacing w:line="360" w:lineRule="auto"/>
        <w:jc w:val="both"/>
        <w:rPr>
          <w:rFonts w:ascii="Arial" w:hAnsi="Arial" w:cs="Arial"/>
        </w:rPr>
      </w:pPr>
      <w:r w:rsidRPr="00A34763">
        <w:rPr>
          <w:rFonts w:ascii="Arial" w:hAnsi="Arial" w:cs="Arial"/>
        </w:rPr>
        <w:t>The evidence shows that Black women in the UK</w:t>
      </w:r>
      <w:r w:rsidR="001D6ADB">
        <w:rPr>
          <w:rFonts w:ascii="Arial" w:hAnsi="Arial" w:cs="Arial"/>
        </w:rPr>
        <w:t xml:space="preserve"> </w:t>
      </w:r>
      <w:r w:rsidRPr="00A34763">
        <w:rPr>
          <w:rFonts w:ascii="Arial" w:hAnsi="Arial" w:cs="Arial"/>
        </w:rPr>
        <w:t>continue to face deeply rooted and preventable inequalities in maternal health. Higher rates of maternal mortality, severe complications, and mental ill-health are not due to biological differences but arise from systemic racism, socioeconomic disadvantage, and gaps in maternity care.</w:t>
      </w:r>
      <w:r w:rsidR="006E4A68">
        <w:rPr>
          <w:rFonts w:ascii="Arial" w:hAnsi="Arial" w:cs="Arial"/>
        </w:rPr>
        <w:t xml:space="preserve"> </w:t>
      </w:r>
      <w:r w:rsidRPr="00A34763">
        <w:rPr>
          <w:rFonts w:ascii="Arial" w:hAnsi="Arial" w:cs="Arial"/>
        </w:rPr>
        <w:t xml:space="preserve">Addressing these disparities requires committed national action, culturally safe and continuous care, and the meaningful involvement of Black women in shaping services that meet their </w:t>
      </w:r>
      <w:r w:rsidR="00B51252" w:rsidRPr="00A34763">
        <w:rPr>
          <w:rFonts w:ascii="Arial" w:hAnsi="Arial" w:cs="Arial"/>
        </w:rPr>
        <w:t>needs. With</w:t>
      </w:r>
      <w:r w:rsidRPr="00A34763">
        <w:rPr>
          <w:rFonts w:ascii="Arial" w:hAnsi="Arial" w:cs="Arial"/>
        </w:rPr>
        <w:t xml:space="preserve"> strengthened policies, better training, and community-led organisations such as Five X More driving change, the UK can move towards a fairer and safer maternity system for all women.</w:t>
      </w:r>
    </w:p>
    <w:p w14:paraId="13F7BE9F" w14:textId="77777777" w:rsidR="002F44A5" w:rsidRDefault="002F44A5" w:rsidP="00CB5A39">
      <w:pPr>
        <w:spacing w:line="360" w:lineRule="auto"/>
        <w:rPr>
          <w:rFonts w:ascii="Arial" w:hAnsi="Arial" w:cs="Arial"/>
        </w:rPr>
      </w:pPr>
    </w:p>
    <w:p w14:paraId="53C90EC8" w14:textId="77777777" w:rsidR="00661C28" w:rsidRDefault="00661C28" w:rsidP="00BA4620">
      <w:pPr>
        <w:rPr>
          <w:rFonts w:ascii="Arial" w:hAnsi="Arial" w:cs="Arial"/>
        </w:rPr>
      </w:pPr>
    </w:p>
    <w:p w14:paraId="02AF77E9" w14:textId="77777777" w:rsidR="00661C28" w:rsidRDefault="00661C28" w:rsidP="00BA4620">
      <w:pPr>
        <w:rPr>
          <w:rFonts w:ascii="Arial" w:hAnsi="Arial" w:cs="Arial"/>
        </w:rPr>
      </w:pPr>
    </w:p>
    <w:p w14:paraId="3454F1F5" w14:textId="77777777" w:rsidR="00722893" w:rsidRDefault="00722893" w:rsidP="00BA4620">
      <w:pPr>
        <w:rPr>
          <w:rFonts w:ascii="Arial" w:hAnsi="Arial" w:cs="Arial"/>
        </w:rPr>
      </w:pPr>
    </w:p>
    <w:p w14:paraId="7271E18B" w14:textId="77777777" w:rsidR="00722893" w:rsidRDefault="00722893" w:rsidP="00BA4620">
      <w:pPr>
        <w:rPr>
          <w:rFonts w:ascii="Arial" w:hAnsi="Arial" w:cs="Arial"/>
        </w:rPr>
      </w:pPr>
    </w:p>
    <w:p w14:paraId="494533A4" w14:textId="77777777" w:rsidR="00722893" w:rsidRDefault="00722893" w:rsidP="00BA4620">
      <w:pPr>
        <w:rPr>
          <w:rFonts w:ascii="Arial" w:hAnsi="Arial" w:cs="Arial"/>
        </w:rPr>
      </w:pPr>
    </w:p>
    <w:p w14:paraId="2E92390E" w14:textId="77777777" w:rsidR="00722893" w:rsidRDefault="00722893" w:rsidP="00BA4620">
      <w:pPr>
        <w:rPr>
          <w:rFonts w:ascii="Arial" w:hAnsi="Arial" w:cs="Arial"/>
        </w:rPr>
      </w:pPr>
    </w:p>
    <w:p w14:paraId="337F3FFF" w14:textId="77777777" w:rsidR="00722893" w:rsidRDefault="00722893" w:rsidP="00BA4620">
      <w:pPr>
        <w:rPr>
          <w:rFonts w:ascii="Arial" w:hAnsi="Arial" w:cs="Arial"/>
        </w:rPr>
      </w:pPr>
    </w:p>
    <w:p w14:paraId="6EB18C71" w14:textId="77777777" w:rsidR="00722893" w:rsidRDefault="00722893" w:rsidP="00BA4620">
      <w:pPr>
        <w:rPr>
          <w:rFonts w:ascii="Arial" w:hAnsi="Arial" w:cs="Arial"/>
        </w:rPr>
      </w:pPr>
    </w:p>
    <w:p w14:paraId="58AC08ED" w14:textId="77777777" w:rsidR="00722893" w:rsidRDefault="00722893" w:rsidP="00BA4620">
      <w:pPr>
        <w:rPr>
          <w:rFonts w:ascii="Arial" w:hAnsi="Arial" w:cs="Arial"/>
        </w:rPr>
      </w:pPr>
    </w:p>
    <w:p w14:paraId="17CAD581" w14:textId="447703D8" w:rsidR="00C250C6" w:rsidRPr="009E0183" w:rsidRDefault="00C250C6" w:rsidP="00BA4620">
      <w:pPr>
        <w:rPr>
          <w:rFonts w:ascii="Arial" w:hAnsi="Arial" w:cs="Arial"/>
          <w:sz w:val="28"/>
          <w:szCs w:val="28"/>
        </w:rPr>
      </w:pPr>
    </w:p>
    <w:p w14:paraId="1E2C2EC9" w14:textId="77777777" w:rsidR="00317675" w:rsidRDefault="00317675" w:rsidP="00F76089">
      <w:pPr>
        <w:jc w:val="center"/>
        <w:rPr>
          <w:rFonts w:ascii="Arial" w:hAnsi="Arial" w:cs="Arial"/>
          <w:sz w:val="28"/>
          <w:szCs w:val="28"/>
        </w:rPr>
      </w:pPr>
    </w:p>
    <w:p w14:paraId="7A79A884" w14:textId="77777777" w:rsidR="00317675" w:rsidRDefault="00317675" w:rsidP="00F76089">
      <w:pPr>
        <w:jc w:val="center"/>
        <w:rPr>
          <w:rFonts w:ascii="Arial" w:hAnsi="Arial" w:cs="Arial"/>
          <w:sz w:val="28"/>
          <w:szCs w:val="28"/>
        </w:rPr>
      </w:pPr>
    </w:p>
    <w:p w14:paraId="2FE1A61E" w14:textId="77777777" w:rsidR="002D07AA" w:rsidRDefault="002D07AA" w:rsidP="00F76089">
      <w:pPr>
        <w:jc w:val="center"/>
        <w:rPr>
          <w:rFonts w:ascii="Arial" w:hAnsi="Arial" w:cs="Arial"/>
          <w:sz w:val="28"/>
          <w:szCs w:val="28"/>
        </w:rPr>
      </w:pPr>
    </w:p>
    <w:p w14:paraId="0C597CAE" w14:textId="77777777" w:rsidR="002D07AA" w:rsidRDefault="002D07AA" w:rsidP="00C42148">
      <w:pPr>
        <w:jc w:val="both"/>
        <w:rPr>
          <w:rFonts w:ascii="Arial" w:hAnsi="Arial" w:cs="Arial"/>
          <w:sz w:val="28"/>
          <w:szCs w:val="28"/>
        </w:rPr>
      </w:pPr>
    </w:p>
    <w:p w14:paraId="3D747B99" w14:textId="55E357BC" w:rsidR="00951CFE" w:rsidRPr="00DD6E47" w:rsidRDefault="00623A70" w:rsidP="00C42148">
      <w:pPr>
        <w:pStyle w:val="NoSpacing"/>
        <w:jc w:val="both"/>
        <w:rPr>
          <w:rFonts w:ascii="Arial" w:hAnsi="Arial" w:cs="Arial"/>
          <w:b/>
          <w:bCs/>
          <w:sz w:val="28"/>
          <w:szCs w:val="28"/>
        </w:rPr>
      </w:pPr>
      <w:bookmarkStart w:id="10" w:name="_Toc216263165"/>
      <w:r w:rsidRPr="00DD6E47">
        <w:rPr>
          <w:rFonts w:ascii="Arial" w:hAnsi="Arial" w:cs="Arial"/>
          <w:b/>
          <w:bCs/>
          <w:sz w:val="28"/>
          <w:szCs w:val="28"/>
        </w:rPr>
        <w:t>Task</w:t>
      </w:r>
      <w:r w:rsidR="00E62634" w:rsidRPr="00DD6E47">
        <w:rPr>
          <w:rFonts w:ascii="Arial" w:hAnsi="Arial" w:cs="Arial"/>
          <w:b/>
          <w:bCs/>
          <w:sz w:val="28"/>
          <w:szCs w:val="28"/>
        </w:rPr>
        <w:t xml:space="preserve"> </w:t>
      </w:r>
      <w:r w:rsidR="00986CC4" w:rsidRPr="00DD6E47">
        <w:rPr>
          <w:rFonts w:ascii="Arial" w:hAnsi="Arial" w:cs="Arial"/>
          <w:b/>
          <w:bCs/>
          <w:sz w:val="28"/>
          <w:szCs w:val="28"/>
        </w:rPr>
        <w:t>2 Epidemiological</w:t>
      </w:r>
      <w:r w:rsidR="00951CFE" w:rsidRPr="00DD6E47">
        <w:rPr>
          <w:rFonts w:ascii="Arial" w:hAnsi="Arial" w:cs="Arial"/>
          <w:b/>
          <w:bCs/>
          <w:sz w:val="28"/>
          <w:szCs w:val="28"/>
        </w:rPr>
        <w:t xml:space="preserve"> Analysis of Childhood</w:t>
      </w:r>
      <w:r w:rsidR="001C7301" w:rsidRPr="00DD6E47">
        <w:rPr>
          <w:rFonts w:ascii="Arial" w:hAnsi="Arial" w:cs="Arial"/>
          <w:b/>
          <w:bCs/>
          <w:sz w:val="28"/>
          <w:szCs w:val="28"/>
        </w:rPr>
        <w:t xml:space="preserve"> </w:t>
      </w:r>
      <w:r w:rsidR="00951CFE" w:rsidRPr="00DD6E47">
        <w:rPr>
          <w:rFonts w:ascii="Arial" w:hAnsi="Arial" w:cs="Arial"/>
          <w:b/>
          <w:bCs/>
          <w:sz w:val="28"/>
          <w:szCs w:val="28"/>
        </w:rPr>
        <w:t xml:space="preserve">Obesity in Barking </w:t>
      </w:r>
      <w:r w:rsidR="001C7301" w:rsidRPr="00DD6E47">
        <w:rPr>
          <w:rFonts w:ascii="Arial" w:hAnsi="Arial" w:cs="Arial"/>
          <w:b/>
          <w:bCs/>
          <w:sz w:val="28"/>
          <w:szCs w:val="28"/>
        </w:rPr>
        <w:t xml:space="preserve">            </w:t>
      </w:r>
      <w:r w:rsidR="00390D28" w:rsidRPr="00DD6E47">
        <w:rPr>
          <w:rFonts w:ascii="Arial" w:hAnsi="Arial" w:cs="Arial"/>
          <w:b/>
          <w:bCs/>
          <w:sz w:val="28"/>
          <w:szCs w:val="28"/>
        </w:rPr>
        <w:t xml:space="preserve">       </w:t>
      </w:r>
      <w:r w:rsidR="00C42148">
        <w:rPr>
          <w:rFonts w:ascii="Arial" w:hAnsi="Arial" w:cs="Arial"/>
          <w:b/>
          <w:bCs/>
          <w:sz w:val="28"/>
          <w:szCs w:val="28"/>
        </w:rPr>
        <w:t xml:space="preserve">  </w:t>
      </w:r>
      <w:r w:rsidR="00951CFE" w:rsidRPr="00DD6E47">
        <w:rPr>
          <w:rFonts w:ascii="Arial" w:hAnsi="Arial" w:cs="Arial"/>
          <w:b/>
          <w:bCs/>
          <w:sz w:val="28"/>
          <w:szCs w:val="28"/>
        </w:rPr>
        <w:t>and</w:t>
      </w:r>
      <w:r w:rsidR="008819D1" w:rsidRPr="00DD6E47">
        <w:rPr>
          <w:rFonts w:ascii="Arial" w:hAnsi="Arial" w:cs="Arial"/>
          <w:b/>
          <w:bCs/>
          <w:sz w:val="28"/>
          <w:szCs w:val="28"/>
        </w:rPr>
        <w:t xml:space="preserve"> </w:t>
      </w:r>
      <w:r w:rsidR="00951CFE" w:rsidRPr="00DD6E47">
        <w:rPr>
          <w:rFonts w:ascii="Arial" w:hAnsi="Arial" w:cs="Arial"/>
          <w:b/>
          <w:bCs/>
          <w:sz w:val="28"/>
          <w:szCs w:val="28"/>
        </w:rPr>
        <w:t>Dagenham, London</w:t>
      </w:r>
      <w:bookmarkEnd w:id="10"/>
    </w:p>
    <w:p w14:paraId="053288C5" w14:textId="77777777" w:rsidR="009E0183" w:rsidRPr="00951CFE" w:rsidRDefault="009E0183" w:rsidP="00C42148">
      <w:pPr>
        <w:spacing w:line="360" w:lineRule="auto"/>
        <w:jc w:val="both"/>
        <w:rPr>
          <w:rFonts w:ascii="Arial" w:hAnsi="Arial" w:cs="Arial"/>
          <w:sz w:val="24"/>
          <w:szCs w:val="24"/>
        </w:rPr>
      </w:pPr>
    </w:p>
    <w:p w14:paraId="229DDEEA" w14:textId="68EDE402" w:rsidR="00EA07A4" w:rsidRDefault="00202FE4" w:rsidP="00C42148">
      <w:pPr>
        <w:pStyle w:val="NoSpacing"/>
        <w:numPr>
          <w:ilvl w:val="0"/>
          <w:numId w:val="20"/>
        </w:numPr>
        <w:jc w:val="both"/>
        <w:rPr>
          <w:rFonts w:ascii="Arial" w:hAnsi="Arial" w:cs="Arial"/>
          <w:b/>
          <w:bCs/>
          <w:sz w:val="26"/>
          <w:szCs w:val="26"/>
        </w:rPr>
      </w:pPr>
      <w:bookmarkStart w:id="11" w:name="_Toc216263166"/>
      <w:r w:rsidRPr="005249A2">
        <w:rPr>
          <w:rFonts w:ascii="Arial" w:hAnsi="Arial" w:cs="Arial"/>
          <w:b/>
          <w:bCs/>
          <w:sz w:val="26"/>
          <w:szCs w:val="26"/>
        </w:rPr>
        <w:t>Childhood Obesity</w:t>
      </w:r>
      <w:r w:rsidR="004E68DB" w:rsidRPr="005249A2">
        <w:rPr>
          <w:rFonts w:ascii="Arial" w:hAnsi="Arial" w:cs="Arial"/>
          <w:b/>
          <w:bCs/>
          <w:sz w:val="26"/>
          <w:szCs w:val="26"/>
        </w:rPr>
        <w:t xml:space="preserve"> in </w:t>
      </w:r>
      <w:r w:rsidR="00986CC4" w:rsidRPr="005249A2">
        <w:rPr>
          <w:rFonts w:ascii="Arial" w:hAnsi="Arial" w:cs="Arial"/>
          <w:b/>
          <w:bCs/>
          <w:sz w:val="26"/>
          <w:szCs w:val="26"/>
        </w:rPr>
        <w:t>the</w:t>
      </w:r>
      <w:r w:rsidR="00FA66EA" w:rsidRPr="005249A2">
        <w:rPr>
          <w:rFonts w:ascii="Arial" w:hAnsi="Arial" w:cs="Arial"/>
          <w:b/>
          <w:bCs/>
          <w:sz w:val="26"/>
          <w:szCs w:val="26"/>
        </w:rPr>
        <w:t xml:space="preserve"> </w:t>
      </w:r>
      <w:r w:rsidR="004E68DB" w:rsidRPr="005249A2">
        <w:rPr>
          <w:rFonts w:ascii="Arial" w:hAnsi="Arial" w:cs="Arial"/>
          <w:b/>
          <w:bCs/>
          <w:sz w:val="26"/>
          <w:szCs w:val="26"/>
        </w:rPr>
        <w:t>UK</w:t>
      </w:r>
      <w:bookmarkEnd w:id="11"/>
    </w:p>
    <w:p w14:paraId="49FA915F" w14:textId="39DEB24D" w:rsidR="005249A2" w:rsidRPr="005249A2" w:rsidRDefault="005249A2" w:rsidP="00C42148">
      <w:pPr>
        <w:pStyle w:val="NoSpacing"/>
        <w:ind w:left="360"/>
        <w:jc w:val="both"/>
        <w:rPr>
          <w:rFonts w:ascii="Arial" w:hAnsi="Arial" w:cs="Arial"/>
          <w:b/>
          <w:bCs/>
          <w:sz w:val="26"/>
          <w:szCs w:val="26"/>
        </w:rPr>
      </w:pPr>
    </w:p>
    <w:p w14:paraId="5B2BCDFD" w14:textId="7C8CE4C8" w:rsidR="00F51E7C" w:rsidRDefault="00B9249A" w:rsidP="00C42148">
      <w:pPr>
        <w:spacing w:line="360" w:lineRule="auto"/>
        <w:jc w:val="both"/>
        <w:rPr>
          <w:rFonts w:ascii="Arial" w:hAnsi="Arial" w:cs="Arial"/>
        </w:rPr>
      </w:pPr>
      <w:r w:rsidRPr="00B9249A">
        <w:rPr>
          <w:rFonts w:ascii="Arial" w:hAnsi="Arial" w:cs="Arial"/>
        </w:rPr>
        <w:t>Childhood obesity represents a critical and escalating public health challenge in the United Kingdom, defined as excessive body fat accumulation that presents significant health risks during childhood and across the life course (NHS Digital, 202</w:t>
      </w:r>
      <w:r w:rsidR="00650579">
        <w:rPr>
          <w:rFonts w:ascii="Arial" w:hAnsi="Arial" w:cs="Arial"/>
        </w:rPr>
        <w:t>5</w:t>
      </w:r>
      <w:r w:rsidRPr="00B9249A">
        <w:rPr>
          <w:rFonts w:ascii="Arial" w:hAnsi="Arial" w:cs="Arial"/>
        </w:rPr>
        <w:t>). This epidemiological analysis examines childhood obesity</w:t>
      </w:r>
      <w:r>
        <w:rPr>
          <w:rFonts w:ascii="Arial" w:hAnsi="Arial" w:cs="Arial"/>
        </w:rPr>
        <w:t xml:space="preserve"> </w:t>
      </w:r>
      <w:r w:rsidRPr="00B9249A">
        <w:rPr>
          <w:rFonts w:ascii="Arial" w:hAnsi="Arial" w:cs="Arial"/>
        </w:rPr>
        <w:t xml:space="preserve">in Barking and Dagenham, an outer London borough characterised by </w:t>
      </w:r>
      <w:r w:rsidR="00BB4170" w:rsidRPr="00B9249A">
        <w:rPr>
          <w:rFonts w:ascii="Arial" w:hAnsi="Arial" w:cs="Arial"/>
        </w:rPr>
        <w:t>elevated levels</w:t>
      </w:r>
      <w:r w:rsidRPr="00B9249A">
        <w:rPr>
          <w:rFonts w:ascii="Arial" w:hAnsi="Arial" w:cs="Arial"/>
        </w:rPr>
        <w:t xml:space="preserve"> of socioeconomic deprivation, ethnic diversity, and among the highest childhood obesity prevalence rates in Englan</w:t>
      </w:r>
      <w:r w:rsidR="002E271A">
        <w:rPr>
          <w:rFonts w:ascii="Arial" w:hAnsi="Arial" w:cs="Arial"/>
        </w:rPr>
        <w:t>d.</w:t>
      </w:r>
      <w:r w:rsidR="00920360">
        <w:rPr>
          <w:rFonts w:ascii="Arial" w:hAnsi="Arial" w:cs="Arial"/>
        </w:rPr>
        <w:t xml:space="preserve"> </w:t>
      </w:r>
      <w:r w:rsidR="00BE634B" w:rsidRPr="00BE634B">
        <w:rPr>
          <w:rFonts w:ascii="Arial" w:hAnsi="Arial" w:cs="Arial"/>
        </w:rPr>
        <w:t>According to the Royal College of Paediatrics and Child Health</w:t>
      </w:r>
      <w:r w:rsidR="0012277E">
        <w:rPr>
          <w:rFonts w:ascii="Arial" w:hAnsi="Arial" w:cs="Arial"/>
        </w:rPr>
        <w:t xml:space="preserve">, </w:t>
      </w:r>
      <w:r w:rsidR="00BE634B" w:rsidRPr="00BE634B">
        <w:rPr>
          <w:rFonts w:ascii="Arial" w:hAnsi="Arial" w:cs="Arial"/>
        </w:rPr>
        <w:t>2025 around 70% of obese adolescents remain obese into adulthood, leading to an increased lifetime risk of cardiovascular diseases, including hypertension, coronary heart disease, and stroke (</w:t>
      </w:r>
      <w:r w:rsidR="00177958">
        <w:rPr>
          <w:rFonts w:ascii="Arial" w:hAnsi="Arial" w:cs="Arial"/>
        </w:rPr>
        <w:t>National</w:t>
      </w:r>
      <w:r w:rsidR="00A512F0">
        <w:rPr>
          <w:rFonts w:ascii="Arial" w:hAnsi="Arial" w:cs="Arial"/>
        </w:rPr>
        <w:t xml:space="preserve"> Statistic, 2025</w:t>
      </w:r>
      <w:r w:rsidR="00BE634B" w:rsidRPr="00BE634B">
        <w:rPr>
          <w:rFonts w:ascii="Arial" w:hAnsi="Arial" w:cs="Arial"/>
        </w:rPr>
        <w:t>)</w:t>
      </w:r>
      <w:r w:rsidR="00920360">
        <w:rPr>
          <w:rFonts w:ascii="Arial" w:hAnsi="Arial" w:cs="Arial"/>
        </w:rPr>
        <w:t>.</w:t>
      </w:r>
    </w:p>
    <w:p w14:paraId="04B0CEF9" w14:textId="77777777" w:rsidR="006F09AF" w:rsidRPr="006F09AF" w:rsidRDefault="00E11926" w:rsidP="00E11926">
      <w:pPr>
        <w:spacing w:line="360" w:lineRule="auto"/>
        <w:rPr>
          <w:rFonts w:ascii="Arial" w:hAnsi="Arial" w:cs="Arial"/>
          <w:sz w:val="20"/>
          <w:szCs w:val="20"/>
        </w:rPr>
      </w:pPr>
      <w:r>
        <w:rPr>
          <w:rFonts w:ascii="Arial" w:hAnsi="Arial" w:cs="Arial"/>
          <w:noProof/>
        </w:rPr>
        <w:drawing>
          <wp:anchor distT="0" distB="0" distL="114300" distR="114300" simplePos="0" relativeHeight="251665408" behindDoc="0" locked="0" layoutInCell="1" allowOverlap="1" wp14:anchorId="5D649CE7" wp14:editId="4BD4A3DF">
            <wp:simplePos x="0" y="0"/>
            <wp:positionH relativeFrom="column">
              <wp:posOffset>-207010</wp:posOffset>
            </wp:positionH>
            <wp:positionV relativeFrom="paragraph">
              <wp:posOffset>129816</wp:posOffset>
            </wp:positionV>
            <wp:extent cx="3416935" cy="2552065"/>
            <wp:effectExtent l="0" t="0" r="0" b="635"/>
            <wp:wrapSquare wrapText="bothSides"/>
            <wp:docPr id="15847946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6935" cy="2552065"/>
                    </a:xfrm>
                    <a:prstGeom prst="rect">
                      <a:avLst/>
                    </a:prstGeom>
                    <a:noFill/>
                  </pic:spPr>
                </pic:pic>
              </a:graphicData>
            </a:graphic>
            <wp14:sizeRelH relativeFrom="margin">
              <wp14:pctWidth>0</wp14:pctWidth>
            </wp14:sizeRelH>
            <wp14:sizeRelV relativeFrom="margin">
              <wp14:pctHeight>0</wp14:pctHeight>
            </wp14:sizeRelV>
          </wp:anchor>
        </w:drawing>
      </w:r>
    </w:p>
    <w:p w14:paraId="034E1569" w14:textId="77777777" w:rsidR="006F09AF" w:rsidRDefault="006F09AF" w:rsidP="00E11926">
      <w:pPr>
        <w:spacing w:line="360" w:lineRule="auto"/>
        <w:rPr>
          <w:rFonts w:ascii="Arial" w:hAnsi="Arial" w:cs="Arial"/>
          <w:sz w:val="20"/>
          <w:szCs w:val="20"/>
        </w:rPr>
      </w:pPr>
    </w:p>
    <w:p w14:paraId="1615D1B0" w14:textId="77777777" w:rsidR="006F09AF" w:rsidRDefault="006F09AF" w:rsidP="00E11926">
      <w:pPr>
        <w:spacing w:line="360" w:lineRule="auto"/>
        <w:rPr>
          <w:rFonts w:ascii="Arial" w:hAnsi="Arial" w:cs="Arial"/>
          <w:sz w:val="20"/>
          <w:szCs w:val="20"/>
        </w:rPr>
      </w:pPr>
    </w:p>
    <w:p w14:paraId="294654E2" w14:textId="77777777" w:rsidR="006F09AF" w:rsidRDefault="006F09AF" w:rsidP="00E11926">
      <w:pPr>
        <w:spacing w:line="360" w:lineRule="auto"/>
        <w:rPr>
          <w:rFonts w:ascii="Arial" w:hAnsi="Arial" w:cs="Arial"/>
          <w:sz w:val="20"/>
          <w:szCs w:val="20"/>
        </w:rPr>
      </w:pPr>
    </w:p>
    <w:p w14:paraId="6A83DEBD" w14:textId="77777777" w:rsidR="006F09AF" w:rsidRDefault="006F09AF" w:rsidP="00E11926">
      <w:pPr>
        <w:spacing w:line="360" w:lineRule="auto"/>
        <w:rPr>
          <w:rFonts w:ascii="Arial" w:hAnsi="Arial" w:cs="Arial"/>
          <w:sz w:val="20"/>
          <w:szCs w:val="20"/>
        </w:rPr>
      </w:pPr>
    </w:p>
    <w:p w14:paraId="36736E7F" w14:textId="77777777" w:rsidR="006F09AF" w:rsidRDefault="006F09AF" w:rsidP="00E11926">
      <w:pPr>
        <w:spacing w:line="360" w:lineRule="auto"/>
        <w:rPr>
          <w:rFonts w:ascii="Arial" w:hAnsi="Arial" w:cs="Arial"/>
          <w:sz w:val="20"/>
          <w:szCs w:val="20"/>
        </w:rPr>
      </w:pPr>
    </w:p>
    <w:p w14:paraId="3C04637E" w14:textId="77777777" w:rsidR="006F09AF" w:rsidRDefault="006F09AF" w:rsidP="00E11926">
      <w:pPr>
        <w:spacing w:line="360" w:lineRule="auto"/>
        <w:rPr>
          <w:rFonts w:ascii="Arial" w:hAnsi="Arial" w:cs="Arial"/>
          <w:sz w:val="20"/>
          <w:szCs w:val="20"/>
        </w:rPr>
      </w:pPr>
    </w:p>
    <w:p w14:paraId="64E4C37B" w14:textId="77777777" w:rsidR="006F09AF" w:rsidRDefault="006F09AF" w:rsidP="00E11926">
      <w:pPr>
        <w:spacing w:line="360" w:lineRule="auto"/>
        <w:rPr>
          <w:rFonts w:ascii="Arial" w:hAnsi="Arial" w:cs="Arial"/>
          <w:sz w:val="20"/>
          <w:szCs w:val="20"/>
        </w:rPr>
      </w:pPr>
    </w:p>
    <w:p w14:paraId="36657F73" w14:textId="77777777" w:rsidR="006F09AF" w:rsidRDefault="006F09AF" w:rsidP="00E11926">
      <w:pPr>
        <w:spacing w:line="360" w:lineRule="auto"/>
        <w:rPr>
          <w:rFonts w:ascii="Arial" w:hAnsi="Arial" w:cs="Arial"/>
          <w:sz w:val="20"/>
          <w:szCs w:val="20"/>
        </w:rPr>
      </w:pPr>
    </w:p>
    <w:p w14:paraId="7EC27056" w14:textId="372C37CD" w:rsidR="005B596A" w:rsidRPr="007047C2" w:rsidRDefault="006F09AF" w:rsidP="00E11926">
      <w:pPr>
        <w:spacing w:line="360" w:lineRule="auto"/>
        <w:rPr>
          <w:rFonts w:ascii="Arial" w:hAnsi="Arial" w:cs="Arial"/>
          <w:sz w:val="18"/>
          <w:szCs w:val="18"/>
        </w:rPr>
      </w:pPr>
      <w:r w:rsidRPr="007047C2">
        <w:rPr>
          <w:rFonts w:ascii="Arial" w:hAnsi="Arial" w:cs="Arial"/>
          <w:sz w:val="18"/>
          <w:szCs w:val="18"/>
        </w:rPr>
        <w:t>Data Source: (</w:t>
      </w:r>
      <w:r w:rsidR="00E11926" w:rsidRPr="007047C2">
        <w:rPr>
          <w:rFonts w:ascii="Arial" w:hAnsi="Arial" w:cs="Arial"/>
          <w:sz w:val="18"/>
          <w:szCs w:val="18"/>
        </w:rPr>
        <w:t>National Statistics, 2025)</w:t>
      </w:r>
    </w:p>
    <w:p w14:paraId="6657BCFF" w14:textId="77777777" w:rsidR="009C67E6" w:rsidRDefault="009C67E6" w:rsidP="00E11926">
      <w:pPr>
        <w:spacing w:line="360" w:lineRule="auto"/>
        <w:rPr>
          <w:rFonts w:ascii="Arial" w:hAnsi="Arial" w:cs="Arial"/>
          <w:sz w:val="20"/>
          <w:szCs w:val="20"/>
        </w:rPr>
      </w:pPr>
    </w:p>
    <w:p w14:paraId="76419FE9" w14:textId="77777777" w:rsidR="009C67E6" w:rsidRDefault="009C67E6" w:rsidP="00E11926">
      <w:pPr>
        <w:spacing w:line="360" w:lineRule="auto"/>
        <w:rPr>
          <w:rFonts w:ascii="Arial" w:hAnsi="Arial" w:cs="Arial"/>
          <w:sz w:val="20"/>
          <w:szCs w:val="20"/>
        </w:rPr>
      </w:pPr>
    </w:p>
    <w:p w14:paraId="3B0A1F27" w14:textId="77777777" w:rsidR="00BB5EC4" w:rsidRDefault="00BB5EC4" w:rsidP="00E11926">
      <w:pPr>
        <w:spacing w:line="360" w:lineRule="auto"/>
        <w:rPr>
          <w:rFonts w:ascii="Arial" w:hAnsi="Arial" w:cs="Arial"/>
          <w:sz w:val="20"/>
          <w:szCs w:val="20"/>
        </w:rPr>
      </w:pPr>
    </w:p>
    <w:p w14:paraId="375D0020" w14:textId="3867BDE5" w:rsidR="00DB4416" w:rsidRPr="00DB4416" w:rsidRDefault="009165F4" w:rsidP="00DB4416">
      <w:pPr>
        <w:spacing w:line="360" w:lineRule="auto"/>
        <w:rPr>
          <w:rFonts w:ascii="Arial" w:hAnsi="Arial" w:cs="Arial"/>
          <w:b/>
          <w:bCs/>
          <w:sz w:val="26"/>
          <w:szCs w:val="26"/>
        </w:rPr>
      </w:pPr>
      <w:r>
        <w:rPr>
          <w:rFonts w:ascii="Arial" w:hAnsi="Arial" w:cs="Arial"/>
          <w:b/>
          <w:bCs/>
          <w:sz w:val="26"/>
          <w:szCs w:val="26"/>
        </w:rPr>
        <w:lastRenderedPageBreak/>
        <w:t xml:space="preserve">1.1 </w:t>
      </w:r>
      <w:r w:rsidR="00DB4416" w:rsidRPr="00DB4416">
        <w:rPr>
          <w:rFonts w:ascii="Arial" w:hAnsi="Arial" w:cs="Arial"/>
          <w:b/>
          <w:bCs/>
          <w:sz w:val="26"/>
          <w:szCs w:val="26"/>
        </w:rPr>
        <w:t>Worldwide Statistics</w:t>
      </w:r>
    </w:p>
    <w:p w14:paraId="6F7F3890" w14:textId="175353A9" w:rsidR="0000015A" w:rsidRPr="00317675" w:rsidRDefault="00B03BAC" w:rsidP="00C42148">
      <w:pPr>
        <w:spacing w:line="360" w:lineRule="auto"/>
        <w:jc w:val="both"/>
        <w:rPr>
          <w:rFonts w:ascii="Arial" w:hAnsi="Arial" w:cs="Arial"/>
        </w:rPr>
      </w:pPr>
      <w:r w:rsidRPr="00860EE9">
        <w:rPr>
          <w:rFonts w:ascii="Arial" w:hAnsi="Arial" w:cs="Arial"/>
        </w:rPr>
        <w:t xml:space="preserve">Globally, according to WHO 2025, 35 million children under the age of </w:t>
      </w:r>
      <w:r w:rsidR="00624F31" w:rsidRPr="00860EE9">
        <w:rPr>
          <w:rFonts w:ascii="Arial" w:hAnsi="Arial" w:cs="Arial"/>
        </w:rPr>
        <w:t>five</w:t>
      </w:r>
      <w:r w:rsidRPr="00860EE9">
        <w:rPr>
          <w:rFonts w:ascii="Arial" w:hAnsi="Arial" w:cs="Arial"/>
        </w:rPr>
        <w:t xml:space="preserve"> were overweight in 2025, while over 390 million children and adolescents aged 5-19 years were overweight in 2025 (WHO, 2025).</w:t>
      </w:r>
    </w:p>
    <w:p w14:paraId="032A208D" w14:textId="4A61455C" w:rsidR="0025549A" w:rsidRDefault="003E2514" w:rsidP="007047C2">
      <w:pPr>
        <w:tabs>
          <w:tab w:val="left" w:pos="1332"/>
        </w:tabs>
        <w:spacing w:line="360" w:lineRule="auto"/>
        <w:rPr>
          <w:rFonts w:ascii="Arial" w:hAnsi="Arial" w:cs="Arial"/>
          <w:sz w:val="20"/>
          <w:szCs w:val="20"/>
        </w:rPr>
      </w:pPr>
      <w:r>
        <w:rPr>
          <w:rFonts w:ascii="Arial" w:hAnsi="Arial" w:cs="Arial"/>
          <w:noProof/>
          <w:sz w:val="20"/>
          <w:szCs w:val="20"/>
        </w:rPr>
        <w:drawing>
          <wp:anchor distT="0" distB="0" distL="114300" distR="114300" simplePos="0" relativeHeight="251667456" behindDoc="0" locked="0" layoutInCell="1" allowOverlap="1" wp14:anchorId="3468580B" wp14:editId="278B593A">
            <wp:simplePos x="0" y="0"/>
            <wp:positionH relativeFrom="column">
              <wp:posOffset>2999740</wp:posOffset>
            </wp:positionH>
            <wp:positionV relativeFrom="paragraph">
              <wp:posOffset>160069</wp:posOffset>
            </wp:positionV>
            <wp:extent cx="3053542" cy="2309153"/>
            <wp:effectExtent l="0" t="0" r="0" b="0"/>
            <wp:wrapSquare wrapText="bothSides"/>
            <wp:docPr id="4786888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3542" cy="2309153"/>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66432" behindDoc="0" locked="0" layoutInCell="1" allowOverlap="1" wp14:anchorId="60CBAA17" wp14:editId="10C3E68D">
            <wp:simplePos x="0" y="0"/>
            <wp:positionH relativeFrom="margin">
              <wp:posOffset>-422275</wp:posOffset>
            </wp:positionH>
            <wp:positionV relativeFrom="paragraph">
              <wp:posOffset>174625</wp:posOffset>
            </wp:positionV>
            <wp:extent cx="3016885" cy="2142490"/>
            <wp:effectExtent l="0" t="0" r="0" b="0"/>
            <wp:wrapTopAndBottom/>
            <wp:docPr id="1837508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6885" cy="2142490"/>
                    </a:xfrm>
                    <a:prstGeom prst="rect">
                      <a:avLst/>
                    </a:prstGeom>
                    <a:noFill/>
                  </pic:spPr>
                </pic:pic>
              </a:graphicData>
            </a:graphic>
            <wp14:sizeRelH relativeFrom="margin">
              <wp14:pctWidth>0</wp14:pctWidth>
            </wp14:sizeRelH>
            <wp14:sizeRelV relativeFrom="margin">
              <wp14:pctHeight>0</wp14:pctHeight>
            </wp14:sizeRelV>
          </wp:anchor>
        </w:drawing>
      </w:r>
      <w:r w:rsidR="00EB41BE">
        <w:rPr>
          <w:rFonts w:ascii="Arial" w:hAnsi="Arial" w:cs="Arial"/>
          <w:sz w:val="20"/>
          <w:szCs w:val="20"/>
        </w:rPr>
        <w:tab/>
      </w:r>
    </w:p>
    <w:p w14:paraId="33C3035E" w14:textId="749AADBE" w:rsidR="0000015A" w:rsidRPr="007047C2" w:rsidRDefault="002E7E73" w:rsidP="00DB4416">
      <w:pPr>
        <w:spacing w:line="360" w:lineRule="auto"/>
        <w:rPr>
          <w:rFonts w:ascii="Arial" w:hAnsi="Arial" w:cs="Arial"/>
          <w:sz w:val="18"/>
          <w:szCs w:val="18"/>
        </w:rPr>
      </w:pPr>
      <w:r w:rsidRPr="007047C2">
        <w:rPr>
          <w:rFonts w:ascii="Arial" w:hAnsi="Arial" w:cs="Arial"/>
          <w:sz w:val="18"/>
          <w:szCs w:val="18"/>
        </w:rPr>
        <w:t>Data Source: (WHO, 2025)</w:t>
      </w:r>
    </w:p>
    <w:p w14:paraId="4A65D0A3" w14:textId="77777777" w:rsidR="0000015A" w:rsidRPr="00DB4416" w:rsidRDefault="0000015A" w:rsidP="00DB4416">
      <w:pPr>
        <w:spacing w:line="360" w:lineRule="auto"/>
        <w:rPr>
          <w:rFonts w:ascii="Arial" w:hAnsi="Arial" w:cs="Arial"/>
          <w:sz w:val="20"/>
          <w:szCs w:val="20"/>
        </w:rPr>
      </w:pPr>
    </w:p>
    <w:p w14:paraId="21CB9468" w14:textId="6572B6F1" w:rsidR="00797774" w:rsidRPr="009165F4" w:rsidRDefault="009165F4" w:rsidP="00DB4416">
      <w:pPr>
        <w:spacing w:line="360" w:lineRule="auto"/>
        <w:rPr>
          <w:rFonts w:ascii="Arial" w:hAnsi="Arial" w:cs="Arial"/>
          <w:b/>
          <w:bCs/>
          <w:sz w:val="26"/>
          <w:szCs w:val="26"/>
        </w:rPr>
      </w:pPr>
      <w:r>
        <w:rPr>
          <w:rFonts w:ascii="Arial" w:hAnsi="Arial" w:cs="Arial"/>
          <w:b/>
          <w:bCs/>
          <w:sz w:val="26"/>
          <w:szCs w:val="26"/>
        </w:rPr>
        <w:t xml:space="preserve">1.2 </w:t>
      </w:r>
      <w:r w:rsidR="00797774" w:rsidRPr="009165F4">
        <w:rPr>
          <w:rFonts w:ascii="Arial" w:hAnsi="Arial" w:cs="Arial"/>
          <w:b/>
          <w:bCs/>
          <w:sz w:val="26"/>
          <w:szCs w:val="26"/>
        </w:rPr>
        <w:t xml:space="preserve">Prevalence in the UK </w:t>
      </w:r>
    </w:p>
    <w:p w14:paraId="65017BC7" w14:textId="2FEEA0DD" w:rsidR="004B087C" w:rsidRPr="00454033" w:rsidRDefault="00DB4416" w:rsidP="00DB4416">
      <w:pPr>
        <w:spacing w:line="360" w:lineRule="auto"/>
        <w:rPr>
          <w:rFonts w:ascii="Arial" w:hAnsi="Arial" w:cs="Arial"/>
        </w:rPr>
      </w:pPr>
      <w:r w:rsidRPr="00DB4416">
        <w:rPr>
          <w:rFonts w:ascii="Arial" w:hAnsi="Arial" w:cs="Arial"/>
        </w:rPr>
        <w:t xml:space="preserve">Barking and Dagenham has the highest proportion of childhood obesity out of all London boroughs at 29.3% </w:t>
      </w:r>
      <w:r w:rsidR="009A39EE" w:rsidRPr="00DB4416">
        <w:rPr>
          <w:rFonts w:ascii="Arial" w:hAnsi="Arial" w:cs="Arial"/>
        </w:rPr>
        <w:t>(GOV.UK, 202</w:t>
      </w:r>
      <w:r w:rsidR="009A39EE" w:rsidRPr="00860EE9">
        <w:rPr>
          <w:rFonts w:ascii="Arial" w:hAnsi="Arial" w:cs="Arial"/>
        </w:rPr>
        <w:t>5</w:t>
      </w:r>
      <w:r w:rsidR="009A39EE" w:rsidRPr="00DB4416">
        <w:rPr>
          <w:rFonts w:ascii="Arial" w:hAnsi="Arial" w:cs="Arial"/>
        </w:rPr>
        <w:t>).</w:t>
      </w:r>
    </w:p>
    <w:p w14:paraId="7CD33956" w14:textId="77777777" w:rsidR="004B087C" w:rsidRDefault="004B087C" w:rsidP="00DB4416">
      <w:pPr>
        <w:spacing w:line="360" w:lineRule="auto"/>
        <w:rPr>
          <w:rFonts w:ascii="Arial" w:hAnsi="Arial" w:cs="Arial"/>
          <w:sz w:val="20"/>
          <w:szCs w:val="20"/>
        </w:rPr>
      </w:pPr>
    </w:p>
    <w:p w14:paraId="433E5518" w14:textId="6FC944B1" w:rsidR="004B087C" w:rsidRDefault="006A6111" w:rsidP="00DB4416">
      <w:pPr>
        <w:spacing w:line="360" w:lineRule="auto"/>
        <w:rPr>
          <w:rFonts w:ascii="Arial" w:hAnsi="Arial" w:cs="Arial"/>
          <w:sz w:val="20"/>
          <w:szCs w:val="20"/>
        </w:rPr>
      </w:pPr>
      <w:r>
        <w:rPr>
          <w:rFonts w:ascii="Arial" w:hAnsi="Arial" w:cs="Arial"/>
          <w:noProof/>
          <w:sz w:val="20"/>
          <w:szCs w:val="20"/>
        </w:rPr>
        <w:drawing>
          <wp:inline distT="0" distB="0" distL="0" distR="0" wp14:anchorId="11AC8D55" wp14:editId="41B01579">
            <wp:extent cx="3515790" cy="2377440"/>
            <wp:effectExtent l="0" t="0" r="8890" b="3810"/>
            <wp:docPr id="14992453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6119" cy="2384425"/>
                    </a:xfrm>
                    <a:prstGeom prst="rect">
                      <a:avLst/>
                    </a:prstGeom>
                    <a:noFill/>
                  </pic:spPr>
                </pic:pic>
              </a:graphicData>
            </a:graphic>
          </wp:inline>
        </w:drawing>
      </w:r>
    </w:p>
    <w:p w14:paraId="19E22758" w14:textId="72039ECA" w:rsidR="004B087C" w:rsidRPr="00580824" w:rsidRDefault="002622FE" w:rsidP="00DB4416">
      <w:pPr>
        <w:spacing w:line="360" w:lineRule="auto"/>
        <w:rPr>
          <w:rFonts w:ascii="Arial" w:hAnsi="Arial" w:cs="Arial"/>
          <w:sz w:val="18"/>
          <w:szCs w:val="18"/>
        </w:rPr>
      </w:pPr>
      <w:r w:rsidRPr="00580824">
        <w:rPr>
          <w:rFonts w:ascii="Arial" w:hAnsi="Arial" w:cs="Arial"/>
          <w:sz w:val="18"/>
          <w:szCs w:val="18"/>
        </w:rPr>
        <w:t xml:space="preserve">Data source: </w:t>
      </w:r>
      <w:r w:rsidR="00580824" w:rsidRPr="00580824">
        <w:rPr>
          <w:rFonts w:ascii="Arial" w:hAnsi="Arial" w:cs="Arial"/>
          <w:sz w:val="18"/>
          <w:szCs w:val="18"/>
        </w:rPr>
        <w:t>(</w:t>
      </w:r>
      <w:r w:rsidR="006F09D8" w:rsidRPr="00DB4416">
        <w:rPr>
          <w:rFonts w:ascii="Arial" w:hAnsi="Arial" w:cs="Arial"/>
          <w:sz w:val="18"/>
          <w:szCs w:val="18"/>
        </w:rPr>
        <w:t>National Child Measurement Programme</w:t>
      </w:r>
      <w:r w:rsidR="00580824" w:rsidRPr="00580824">
        <w:rPr>
          <w:rFonts w:ascii="Arial" w:hAnsi="Arial" w:cs="Arial"/>
          <w:sz w:val="18"/>
          <w:szCs w:val="18"/>
        </w:rPr>
        <w:t xml:space="preserve">, </w:t>
      </w:r>
      <w:r w:rsidRPr="00DB4416">
        <w:rPr>
          <w:rFonts w:ascii="Arial" w:hAnsi="Arial" w:cs="Arial"/>
          <w:sz w:val="18"/>
          <w:szCs w:val="18"/>
        </w:rPr>
        <w:t>GOV.UK, 202</w:t>
      </w:r>
      <w:r w:rsidRPr="00580824">
        <w:rPr>
          <w:rFonts w:ascii="Arial" w:hAnsi="Arial" w:cs="Arial"/>
          <w:sz w:val="18"/>
          <w:szCs w:val="18"/>
        </w:rPr>
        <w:t>5</w:t>
      </w:r>
      <w:r w:rsidRPr="00DB4416">
        <w:rPr>
          <w:rFonts w:ascii="Arial" w:hAnsi="Arial" w:cs="Arial"/>
          <w:sz w:val="18"/>
          <w:szCs w:val="18"/>
        </w:rPr>
        <w:t>)</w:t>
      </w:r>
    </w:p>
    <w:p w14:paraId="53762970" w14:textId="77777777" w:rsidR="006A6111" w:rsidRDefault="006A6111" w:rsidP="00DB4416">
      <w:pPr>
        <w:spacing w:line="360" w:lineRule="auto"/>
        <w:rPr>
          <w:rFonts w:ascii="Arial" w:hAnsi="Arial" w:cs="Arial"/>
          <w:sz w:val="20"/>
          <w:szCs w:val="20"/>
        </w:rPr>
      </w:pPr>
    </w:p>
    <w:p w14:paraId="3A1B0841" w14:textId="77777777" w:rsidR="006A6111" w:rsidRDefault="006A6111" w:rsidP="00DB4416">
      <w:pPr>
        <w:spacing w:line="360" w:lineRule="auto"/>
        <w:rPr>
          <w:rFonts w:ascii="Arial" w:hAnsi="Arial" w:cs="Arial"/>
          <w:sz w:val="20"/>
          <w:szCs w:val="20"/>
        </w:rPr>
      </w:pPr>
    </w:p>
    <w:p w14:paraId="56603386" w14:textId="77777777" w:rsidR="006A6111" w:rsidRDefault="006A6111" w:rsidP="00DB4416">
      <w:pPr>
        <w:spacing w:line="360" w:lineRule="auto"/>
        <w:rPr>
          <w:rFonts w:ascii="Arial" w:hAnsi="Arial" w:cs="Arial"/>
          <w:sz w:val="20"/>
          <w:szCs w:val="20"/>
        </w:rPr>
      </w:pPr>
    </w:p>
    <w:p w14:paraId="280E6E19" w14:textId="17718EF6" w:rsidR="00DB4416" w:rsidRPr="00DB4416" w:rsidRDefault="00DB4416" w:rsidP="00D03F96">
      <w:pPr>
        <w:pStyle w:val="Heading1"/>
      </w:pPr>
    </w:p>
    <w:p w14:paraId="622621AF" w14:textId="78757FF7" w:rsidR="00AB47B9" w:rsidRDefault="00DB4416" w:rsidP="00C42148">
      <w:pPr>
        <w:pStyle w:val="NoSpacing"/>
        <w:numPr>
          <w:ilvl w:val="0"/>
          <w:numId w:val="20"/>
        </w:numPr>
        <w:jc w:val="both"/>
        <w:rPr>
          <w:rFonts w:ascii="Arial" w:hAnsi="Arial" w:cs="Arial"/>
          <w:b/>
          <w:bCs/>
          <w:sz w:val="26"/>
          <w:szCs w:val="26"/>
        </w:rPr>
      </w:pPr>
      <w:bookmarkStart w:id="12" w:name="_Toc216263167"/>
      <w:r w:rsidRPr="005249A2">
        <w:rPr>
          <w:rFonts w:ascii="Arial" w:hAnsi="Arial" w:cs="Arial"/>
          <w:b/>
          <w:bCs/>
          <w:sz w:val="26"/>
          <w:szCs w:val="26"/>
        </w:rPr>
        <w:t>Public Health Measures</w:t>
      </w:r>
      <w:bookmarkEnd w:id="12"/>
    </w:p>
    <w:p w14:paraId="65D35BCC" w14:textId="77777777" w:rsidR="00AB1BDB" w:rsidRPr="005249A2" w:rsidRDefault="00AB1BDB" w:rsidP="00C42148">
      <w:pPr>
        <w:pStyle w:val="NoSpacing"/>
        <w:ind w:left="720"/>
        <w:jc w:val="both"/>
        <w:rPr>
          <w:rFonts w:ascii="Arial" w:hAnsi="Arial" w:cs="Arial"/>
          <w:b/>
          <w:bCs/>
          <w:sz w:val="26"/>
          <w:szCs w:val="26"/>
        </w:rPr>
      </w:pPr>
    </w:p>
    <w:p w14:paraId="4CA27239" w14:textId="543C0898" w:rsidR="00DB4416" w:rsidRPr="00DB4416" w:rsidRDefault="00425AB6" w:rsidP="00C42148">
      <w:pPr>
        <w:spacing w:line="360" w:lineRule="auto"/>
        <w:jc w:val="both"/>
        <w:rPr>
          <w:rFonts w:ascii="Arial" w:hAnsi="Arial" w:cs="Arial"/>
          <w:b/>
          <w:bCs/>
          <w:sz w:val="24"/>
          <w:szCs w:val="24"/>
        </w:rPr>
      </w:pPr>
      <w:r w:rsidRPr="00425AB6">
        <w:rPr>
          <w:rFonts w:ascii="Arial" w:hAnsi="Arial" w:cs="Arial"/>
          <w:b/>
          <w:bCs/>
          <w:sz w:val="24"/>
          <w:szCs w:val="24"/>
        </w:rPr>
        <w:t xml:space="preserve">2.1 </w:t>
      </w:r>
      <w:r w:rsidR="00DB4416" w:rsidRPr="00DB4416">
        <w:rPr>
          <w:rFonts w:ascii="Arial" w:hAnsi="Arial" w:cs="Arial"/>
          <w:b/>
          <w:bCs/>
          <w:sz w:val="24"/>
          <w:szCs w:val="24"/>
        </w:rPr>
        <w:t>The Three P's Prevention Framework</w:t>
      </w:r>
    </w:p>
    <w:p w14:paraId="50DF5EEC" w14:textId="77777777" w:rsidR="000F4195" w:rsidRDefault="000F4195" w:rsidP="00C42148">
      <w:pPr>
        <w:spacing w:line="360" w:lineRule="auto"/>
        <w:jc w:val="both"/>
        <w:rPr>
          <w:rFonts w:ascii="Arial" w:hAnsi="Arial" w:cs="Arial"/>
        </w:rPr>
      </w:pPr>
      <w:r w:rsidRPr="00F77D2F">
        <w:rPr>
          <w:rFonts w:ascii="Arial" w:hAnsi="Arial" w:cs="Arial"/>
          <w:b/>
          <w:bCs/>
        </w:rPr>
        <w:t xml:space="preserve">Primary Prevention </w:t>
      </w:r>
      <w:r w:rsidRPr="00F77D2F">
        <w:rPr>
          <w:rFonts w:ascii="Arial" w:hAnsi="Arial" w:cs="Arial"/>
        </w:rPr>
        <w:t xml:space="preserve">in Barking and Dagenham encompasses early care and education, and school-based programs which emphasise and support healthy eating and physical activity, together with other community-level programs (NHS UK, 2025). </w:t>
      </w:r>
    </w:p>
    <w:p w14:paraId="4F2A4698" w14:textId="77777777" w:rsidR="004126CD" w:rsidRPr="00F77D2F" w:rsidRDefault="004126CD" w:rsidP="00C42148">
      <w:pPr>
        <w:spacing w:line="360" w:lineRule="auto"/>
        <w:jc w:val="both"/>
        <w:rPr>
          <w:rFonts w:ascii="Arial" w:hAnsi="Arial" w:cs="Arial"/>
          <w:b/>
          <w:bCs/>
        </w:rPr>
      </w:pPr>
    </w:p>
    <w:p w14:paraId="34EEE87C" w14:textId="13BCE665" w:rsidR="00C42C96" w:rsidRPr="00F77D2F" w:rsidRDefault="00141B8D" w:rsidP="00C42148">
      <w:pPr>
        <w:spacing w:line="360" w:lineRule="auto"/>
        <w:jc w:val="both"/>
        <w:rPr>
          <w:rFonts w:ascii="Arial" w:hAnsi="Arial" w:cs="Arial"/>
        </w:rPr>
      </w:pPr>
      <w:r w:rsidRPr="00F77D2F">
        <w:rPr>
          <w:rFonts w:ascii="Arial" w:hAnsi="Arial" w:cs="Arial"/>
          <w:b/>
          <w:bCs/>
        </w:rPr>
        <w:t xml:space="preserve">Secondary Prevention </w:t>
      </w:r>
      <w:r w:rsidR="009F3312" w:rsidRPr="00F77D2F">
        <w:rPr>
          <w:rFonts w:ascii="Arial" w:hAnsi="Arial" w:cs="Arial"/>
        </w:rPr>
        <w:t>The primary means for tackling the issue in Barking and Dagenham has been through the delivery of individualised weight management programmes (NHS UK, 2025). Focus on supporting children who were at higher risk of disease due to their unhealthy weight (LBBD, 2025).</w:t>
      </w:r>
    </w:p>
    <w:p w14:paraId="4F09369E" w14:textId="77777777" w:rsidR="00D6541C" w:rsidRPr="00C90E70" w:rsidRDefault="00D6541C" w:rsidP="00C42148">
      <w:pPr>
        <w:spacing w:line="360" w:lineRule="auto"/>
        <w:jc w:val="both"/>
        <w:rPr>
          <w:rFonts w:ascii="Arial" w:hAnsi="Arial" w:cs="Arial"/>
          <w:b/>
          <w:bCs/>
        </w:rPr>
      </w:pPr>
    </w:p>
    <w:p w14:paraId="700398F6" w14:textId="52403EB5" w:rsidR="00D6541C" w:rsidRPr="00043848" w:rsidRDefault="00D6541C" w:rsidP="00C42148">
      <w:pPr>
        <w:spacing w:line="360" w:lineRule="auto"/>
        <w:jc w:val="both"/>
        <w:rPr>
          <w:rFonts w:ascii="Arial" w:hAnsi="Arial" w:cs="Arial"/>
        </w:rPr>
      </w:pPr>
      <w:r w:rsidRPr="00C90E70">
        <w:rPr>
          <w:rFonts w:ascii="Arial" w:hAnsi="Arial" w:cs="Arial"/>
          <w:b/>
          <w:bCs/>
        </w:rPr>
        <w:t>Tertiary Prevention</w:t>
      </w:r>
      <w:r w:rsidR="00043848">
        <w:rPr>
          <w:rFonts w:ascii="Arial" w:hAnsi="Arial" w:cs="Arial"/>
        </w:rPr>
        <w:t xml:space="preserve"> of </w:t>
      </w:r>
      <w:r w:rsidR="007C3EAB" w:rsidRPr="007C3EAB">
        <w:rPr>
          <w:rFonts w:ascii="Arial" w:hAnsi="Arial" w:cs="Arial"/>
        </w:rPr>
        <w:t>childhood obesity</w:t>
      </w:r>
      <w:r w:rsidR="007E1A23" w:rsidRPr="007E1A23">
        <w:rPr>
          <w:rFonts w:ascii="Arial" w:hAnsi="Arial" w:cs="Arial"/>
        </w:rPr>
        <w:t xml:space="preserve"> </w:t>
      </w:r>
      <w:r w:rsidR="007E1A23">
        <w:rPr>
          <w:rFonts w:ascii="Arial" w:hAnsi="Arial" w:cs="Arial"/>
        </w:rPr>
        <w:t>i</w:t>
      </w:r>
      <w:r w:rsidR="007E1A23" w:rsidRPr="007E1A23">
        <w:rPr>
          <w:rFonts w:ascii="Arial" w:hAnsi="Arial" w:cs="Arial"/>
        </w:rPr>
        <w:t>n Barking and Dagenham</w:t>
      </w:r>
      <w:r w:rsidR="007C3EAB" w:rsidRPr="007C3EAB">
        <w:rPr>
          <w:rFonts w:ascii="Arial" w:hAnsi="Arial" w:cs="Arial"/>
        </w:rPr>
        <w:t xml:space="preserve"> focuses on managing established obesity and preventing associated complications. For children with severe or persistent obesity, pharmacologic therapies may be considered within a structured, multidisciplinary programme involving healthcare providers</w:t>
      </w:r>
      <w:r w:rsidR="00F274E6">
        <w:rPr>
          <w:rFonts w:ascii="Arial" w:hAnsi="Arial" w:cs="Arial"/>
        </w:rPr>
        <w:t xml:space="preserve"> and </w:t>
      </w:r>
      <w:r w:rsidR="007C3EAB" w:rsidRPr="007C3EAB">
        <w:rPr>
          <w:rFonts w:ascii="Arial" w:hAnsi="Arial" w:cs="Arial"/>
        </w:rPr>
        <w:t>dietitians</w:t>
      </w:r>
      <w:r w:rsidR="00F274E6">
        <w:rPr>
          <w:rFonts w:ascii="Arial" w:hAnsi="Arial" w:cs="Arial"/>
        </w:rPr>
        <w:t xml:space="preserve"> </w:t>
      </w:r>
      <w:r w:rsidR="007C3EAB" w:rsidRPr="007C3EAB">
        <w:rPr>
          <w:rFonts w:ascii="Arial" w:hAnsi="Arial" w:cs="Arial"/>
        </w:rPr>
        <w:t>(Barking and Dagenham Post, 2025).</w:t>
      </w:r>
    </w:p>
    <w:p w14:paraId="3600FBFF" w14:textId="77777777" w:rsidR="00D6541C" w:rsidRDefault="00D6541C" w:rsidP="00DB4416">
      <w:pPr>
        <w:spacing w:line="360" w:lineRule="auto"/>
        <w:rPr>
          <w:rFonts w:ascii="Arial" w:hAnsi="Arial" w:cs="Arial"/>
          <w:sz w:val="20"/>
          <w:szCs w:val="20"/>
        </w:rPr>
      </w:pPr>
    </w:p>
    <w:p w14:paraId="1CE3B071" w14:textId="77777777" w:rsidR="0096428D" w:rsidRDefault="0096428D" w:rsidP="00C42148">
      <w:pPr>
        <w:spacing w:line="360" w:lineRule="auto"/>
        <w:jc w:val="both"/>
        <w:rPr>
          <w:rFonts w:ascii="Arial" w:hAnsi="Arial" w:cs="Arial"/>
          <w:sz w:val="20"/>
          <w:szCs w:val="20"/>
        </w:rPr>
      </w:pPr>
    </w:p>
    <w:p w14:paraId="70397C52" w14:textId="7201C4AA" w:rsidR="00DB4416" w:rsidRDefault="00DB4416" w:rsidP="00C42148">
      <w:pPr>
        <w:pStyle w:val="NoSpacing"/>
        <w:numPr>
          <w:ilvl w:val="0"/>
          <w:numId w:val="21"/>
        </w:numPr>
        <w:jc w:val="both"/>
        <w:rPr>
          <w:rFonts w:ascii="Arial" w:hAnsi="Arial" w:cs="Arial"/>
          <w:b/>
          <w:bCs/>
          <w:sz w:val="26"/>
          <w:szCs w:val="26"/>
        </w:rPr>
      </w:pPr>
      <w:bookmarkStart w:id="13" w:name="_Toc216263168"/>
      <w:r w:rsidRPr="005249A2">
        <w:rPr>
          <w:rFonts w:ascii="Arial" w:hAnsi="Arial" w:cs="Arial"/>
          <w:b/>
          <w:bCs/>
          <w:sz w:val="26"/>
          <w:szCs w:val="26"/>
        </w:rPr>
        <w:t>Key Determinants and Risk Factors</w:t>
      </w:r>
      <w:bookmarkEnd w:id="13"/>
    </w:p>
    <w:p w14:paraId="77A70A9D" w14:textId="77777777" w:rsidR="005249A2" w:rsidRPr="005249A2" w:rsidRDefault="005249A2" w:rsidP="00C42148">
      <w:pPr>
        <w:pStyle w:val="NoSpacing"/>
        <w:ind w:left="720"/>
        <w:jc w:val="both"/>
        <w:rPr>
          <w:rFonts w:ascii="Arial" w:hAnsi="Arial" w:cs="Arial"/>
          <w:b/>
          <w:bCs/>
          <w:sz w:val="26"/>
          <w:szCs w:val="26"/>
        </w:rPr>
      </w:pPr>
    </w:p>
    <w:p w14:paraId="58BC0A9E" w14:textId="77777777" w:rsidR="00E10100" w:rsidRDefault="00E10100" w:rsidP="00C42148">
      <w:pPr>
        <w:spacing w:line="360" w:lineRule="auto"/>
        <w:jc w:val="both"/>
        <w:rPr>
          <w:rFonts w:ascii="Arial" w:hAnsi="Arial" w:cs="Arial"/>
          <w:b/>
          <w:bCs/>
          <w:sz w:val="24"/>
          <w:szCs w:val="24"/>
        </w:rPr>
      </w:pPr>
      <w:r w:rsidRPr="00E10100">
        <w:rPr>
          <w:rFonts w:ascii="Arial" w:hAnsi="Arial" w:cs="Arial"/>
          <w:b/>
          <w:bCs/>
          <w:sz w:val="24"/>
          <w:szCs w:val="24"/>
        </w:rPr>
        <w:t xml:space="preserve">3.1 </w:t>
      </w:r>
      <w:r w:rsidR="00F373F4" w:rsidRPr="00E10100">
        <w:rPr>
          <w:rFonts w:ascii="Arial" w:hAnsi="Arial" w:cs="Arial"/>
          <w:b/>
          <w:bCs/>
          <w:sz w:val="24"/>
          <w:szCs w:val="24"/>
        </w:rPr>
        <w:t>Parental weight status</w:t>
      </w:r>
    </w:p>
    <w:p w14:paraId="2C6846C3" w14:textId="2681B2FB" w:rsidR="00C52713" w:rsidRDefault="00F373F4" w:rsidP="00C42148">
      <w:pPr>
        <w:spacing w:line="360" w:lineRule="auto"/>
        <w:jc w:val="both"/>
        <w:rPr>
          <w:rFonts w:ascii="Arial" w:hAnsi="Arial" w:cs="Arial"/>
        </w:rPr>
      </w:pPr>
      <w:r w:rsidRPr="00E10100">
        <w:rPr>
          <w:rFonts w:ascii="Arial" w:hAnsi="Arial" w:cs="Arial"/>
        </w:rPr>
        <w:t>Children with one or more parents living with obesity are significantly more likely to become overweight or obese themselves, due to a combination of shared genetics, household eating patterns, and lifestyle norms (GOV.UK, 2025).</w:t>
      </w:r>
    </w:p>
    <w:p w14:paraId="09D21E3C" w14:textId="77777777" w:rsidR="00793E3A" w:rsidRPr="00DB4416" w:rsidRDefault="00793E3A" w:rsidP="00C42148">
      <w:pPr>
        <w:spacing w:line="360" w:lineRule="auto"/>
        <w:jc w:val="both"/>
        <w:rPr>
          <w:rFonts w:ascii="Arial" w:hAnsi="Arial" w:cs="Arial"/>
          <w:b/>
          <w:bCs/>
        </w:rPr>
      </w:pPr>
    </w:p>
    <w:p w14:paraId="562EC274" w14:textId="18096902" w:rsidR="00793E3A" w:rsidRPr="00793E3A" w:rsidRDefault="00793E3A" w:rsidP="00C42148">
      <w:pPr>
        <w:spacing w:line="360" w:lineRule="auto"/>
        <w:jc w:val="both"/>
        <w:rPr>
          <w:rFonts w:ascii="Arial" w:hAnsi="Arial" w:cs="Arial"/>
          <w:b/>
          <w:bCs/>
          <w:sz w:val="24"/>
          <w:szCs w:val="24"/>
        </w:rPr>
      </w:pPr>
      <w:r>
        <w:rPr>
          <w:rFonts w:ascii="Arial" w:hAnsi="Arial" w:cs="Arial"/>
          <w:b/>
          <w:bCs/>
          <w:sz w:val="24"/>
          <w:szCs w:val="24"/>
        </w:rPr>
        <w:t xml:space="preserve">3.2 </w:t>
      </w:r>
      <w:r w:rsidR="003539AD" w:rsidRPr="00793E3A">
        <w:rPr>
          <w:rFonts w:ascii="Arial" w:hAnsi="Arial" w:cs="Arial"/>
          <w:b/>
          <w:bCs/>
          <w:sz w:val="24"/>
          <w:szCs w:val="24"/>
        </w:rPr>
        <w:t>Physical activity and sedentary patterns</w:t>
      </w:r>
    </w:p>
    <w:p w14:paraId="574AD830" w14:textId="45AC37F3" w:rsidR="00B655A5" w:rsidRPr="004C06C0" w:rsidRDefault="003539AD" w:rsidP="00C42148">
      <w:pPr>
        <w:spacing w:line="360" w:lineRule="auto"/>
        <w:jc w:val="both"/>
        <w:rPr>
          <w:rFonts w:ascii="Arial" w:hAnsi="Arial" w:cs="Arial"/>
        </w:rPr>
      </w:pPr>
      <w:r w:rsidRPr="00793E3A">
        <w:rPr>
          <w:rFonts w:ascii="Arial" w:hAnsi="Arial" w:cs="Arial"/>
        </w:rPr>
        <w:t xml:space="preserve">Low active travel, limited organised sports participation, and high household screen time contribute to increased obesity risk. </w:t>
      </w:r>
      <w:r w:rsidR="00A65B50" w:rsidRPr="00793E3A">
        <w:rPr>
          <w:rFonts w:ascii="Arial" w:hAnsi="Arial" w:cs="Arial"/>
        </w:rPr>
        <w:t>(PMC, 2025).</w:t>
      </w:r>
    </w:p>
    <w:p w14:paraId="5E9068B6" w14:textId="77777777" w:rsidR="00B655A5" w:rsidRDefault="00B655A5" w:rsidP="00C42148">
      <w:pPr>
        <w:spacing w:line="360" w:lineRule="auto"/>
        <w:jc w:val="both"/>
        <w:rPr>
          <w:rFonts w:ascii="Arial" w:hAnsi="Arial" w:cs="Arial"/>
          <w:sz w:val="20"/>
          <w:szCs w:val="20"/>
        </w:rPr>
      </w:pPr>
    </w:p>
    <w:p w14:paraId="59523DE7" w14:textId="48DA3C2D" w:rsidR="00793E3A" w:rsidRPr="00793E3A" w:rsidRDefault="00793E3A" w:rsidP="00C42148">
      <w:pPr>
        <w:spacing w:line="360" w:lineRule="auto"/>
        <w:jc w:val="both"/>
        <w:rPr>
          <w:rFonts w:ascii="Arial" w:hAnsi="Arial" w:cs="Arial"/>
          <w:b/>
          <w:bCs/>
          <w:sz w:val="24"/>
          <w:szCs w:val="24"/>
        </w:rPr>
      </w:pPr>
      <w:r>
        <w:rPr>
          <w:rFonts w:ascii="Arial" w:hAnsi="Arial" w:cs="Arial"/>
          <w:b/>
          <w:bCs/>
          <w:sz w:val="24"/>
          <w:szCs w:val="24"/>
        </w:rPr>
        <w:t xml:space="preserve">3.3 </w:t>
      </w:r>
      <w:r w:rsidR="008F104C" w:rsidRPr="00793E3A">
        <w:rPr>
          <w:rFonts w:ascii="Arial" w:hAnsi="Arial" w:cs="Arial"/>
          <w:b/>
          <w:bCs/>
          <w:sz w:val="24"/>
          <w:szCs w:val="24"/>
        </w:rPr>
        <w:t>Economic constraints</w:t>
      </w:r>
    </w:p>
    <w:p w14:paraId="1ECE22FC" w14:textId="6F0CF6E7" w:rsidR="0086565D" w:rsidRDefault="007E6A5F" w:rsidP="00C42148">
      <w:pPr>
        <w:spacing w:line="360" w:lineRule="auto"/>
        <w:jc w:val="both"/>
        <w:rPr>
          <w:rFonts w:ascii="Arial" w:hAnsi="Arial" w:cs="Arial"/>
        </w:rPr>
      </w:pPr>
      <w:r w:rsidRPr="00793E3A">
        <w:rPr>
          <w:rFonts w:ascii="Arial" w:hAnsi="Arial" w:cs="Arial"/>
        </w:rPr>
        <w:t>According to the Barking and Dagenham Post 2025, Low-income families, particularly relevant in Barking and Dagenham, face financial, time, and resource barriers to purchasing healthy food and engaging in physical activity, reinforcing intergenerational obesity risks</w:t>
      </w:r>
      <w:r w:rsidR="00811D05" w:rsidRPr="00793E3A">
        <w:rPr>
          <w:rFonts w:ascii="Arial" w:hAnsi="Arial" w:cs="Arial"/>
        </w:rPr>
        <w:t xml:space="preserve"> (Nuffield Trust, 2025).</w:t>
      </w:r>
    </w:p>
    <w:p w14:paraId="57BFD87A" w14:textId="77777777" w:rsidR="00AB1BDB" w:rsidRPr="00AB1BDB" w:rsidRDefault="00AB1BDB" w:rsidP="00C42148">
      <w:pPr>
        <w:spacing w:line="360" w:lineRule="auto"/>
        <w:jc w:val="both"/>
        <w:rPr>
          <w:rFonts w:ascii="Arial" w:hAnsi="Arial" w:cs="Arial"/>
        </w:rPr>
      </w:pPr>
    </w:p>
    <w:p w14:paraId="008385B0" w14:textId="7256401A" w:rsidR="00DB4416" w:rsidRDefault="00DB4416" w:rsidP="00C42148">
      <w:pPr>
        <w:pStyle w:val="NoSpacing"/>
        <w:numPr>
          <w:ilvl w:val="0"/>
          <w:numId w:val="21"/>
        </w:numPr>
        <w:jc w:val="both"/>
        <w:rPr>
          <w:rFonts w:ascii="Arial" w:hAnsi="Arial" w:cs="Arial"/>
          <w:b/>
          <w:bCs/>
          <w:sz w:val="26"/>
          <w:szCs w:val="26"/>
        </w:rPr>
      </w:pPr>
      <w:bookmarkStart w:id="14" w:name="_Toc216263169"/>
      <w:r w:rsidRPr="003771C6">
        <w:rPr>
          <w:rFonts w:ascii="Arial" w:hAnsi="Arial" w:cs="Arial"/>
          <w:b/>
          <w:bCs/>
          <w:sz w:val="26"/>
          <w:szCs w:val="26"/>
        </w:rPr>
        <w:t>Health Needs Assessment and Population at Risk</w:t>
      </w:r>
      <w:bookmarkEnd w:id="14"/>
    </w:p>
    <w:p w14:paraId="09B7FC49" w14:textId="77777777" w:rsidR="003771C6" w:rsidRPr="003771C6" w:rsidRDefault="003771C6" w:rsidP="00C42148">
      <w:pPr>
        <w:pStyle w:val="NoSpacing"/>
        <w:ind w:left="720"/>
        <w:jc w:val="both"/>
        <w:rPr>
          <w:rFonts w:ascii="Arial" w:hAnsi="Arial" w:cs="Arial"/>
          <w:b/>
          <w:bCs/>
          <w:sz w:val="26"/>
          <w:szCs w:val="26"/>
        </w:rPr>
      </w:pPr>
    </w:p>
    <w:p w14:paraId="6ADE3E10" w14:textId="480C25DA" w:rsidR="00793E3A" w:rsidRPr="00793E3A" w:rsidRDefault="00793E3A" w:rsidP="00C42148">
      <w:pPr>
        <w:spacing w:line="360" w:lineRule="auto"/>
        <w:jc w:val="both"/>
        <w:rPr>
          <w:rFonts w:ascii="Arial" w:hAnsi="Arial" w:cs="Arial"/>
          <w:b/>
          <w:bCs/>
          <w:sz w:val="24"/>
          <w:szCs w:val="24"/>
        </w:rPr>
      </w:pPr>
      <w:r>
        <w:rPr>
          <w:rFonts w:ascii="Arial" w:hAnsi="Arial" w:cs="Arial"/>
          <w:b/>
          <w:bCs/>
          <w:sz w:val="24"/>
          <w:szCs w:val="24"/>
        </w:rPr>
        <w:t xml:space="preserve">4.1 </w:t>
      </w:r>
      <w:r w:rsidR="00DB4416" w:rsidRPr="00DB4416">
        <w:rPr>
          <w:rFonts w:ascii="Arial" w:hAnsi="Arial" w:cs="Arial"/>
          <w:b/>
          <w:bCs/>
          <w:sz w:val="24"/>
          <w:szCs w:val="24"/>
        </w:rPr>
        <w:t>Geographic Variation</w:t>
      </w:r>
    </w:p>
    <w:p w14:paraId="018F1CEF" w14:textId="5AAAE491" w:rsidR="00DB4416" w:rsidRDefault="00DB4416" w:rsidP="00C42148">
      <w:pPr>
        <w:spacing w:line="360" w:lineRule="auto"/>
        <w:jc w:val="both"/>
        <w:rPr>
          <w:rFonts w:ascii="Arial" w:hAnsi="Arial" w:cs="Arial"/>
        </w:rPr>
      </w:pPr>
      <w:r w:rsidRPr="00DB4416">
        <w:rPr>
          <w:rFonts w:ascii="Arial" w:hAnsi="Arial" w:cs="Arial"/>
        </w:rPr>
        <w:t>Barking and Dagenham has the highest proportion of childhood obesity out of all London boroughs at 29.3% in Year 6, representing a significantly elevated burden compared to London's average of 24% (Trust for London, 202</w:t>
      </w:r>
      <w:r w:rsidR="006E6B69" w:rsidRPr="00793E3A">
        <w:rPr>
          <w:rFonts w:ascii="Arial" w:hAnsi="Arial" w:cs="Arial"/>
        </w:rPr>
        <w:t>5</w:t>
      </w:r>
      <w:r w:rsidRPr="00DB4416">
        <w:rPr>
          <w:rFonts w:ascii="Arial" w:hAnsi="Arial" w:cs="Arial"/>
        </w:rPr>
        <w:t>). Within the borough, considerable differences exist between schools, with</w:t>
      </w:r>
      <w:r w:rsidR="00624F31">
        <w:rPr>
          <w:rFonts w:ascii="Arial" w:hAnsi="Arial" w:cs="Arial"/>
        </w:rPr>
        <w:t xml:space="preserve"> </w:t>
      </w:r>
      <w:r w:rsidRPr="00DB4416">
        <w:rPr>
          <w:rFonts w:ascii="Arial" w:hAnsi="Arial" w:cs="Arial"/>
        </w:rPr>
        <w:t>having up to 70% of children considered overweight or obese (LBBD, 202</w:t>
      </w:r>
      <w:r w:rsidR="00E823CE" w:rsidRPr="00793E3A">
        <w:rPr>
          <w:rFonts w:ascii="Arial" w:hAnsi="Arial" w:cs="Arial"/>
        </w:rPr>
        <w:t>5</w:t>
      </w:r>
      <w:r w:rsidRPr="00DB4416">
        <w:rPr>
          <w:rFonts w:ascii="Arial" w:hAnsi="Arial" w:cs="Arial"/>
        </w:rPr>
        <w:t>), indicating the need for hyper-local interventions.</w:t>
      </w:r>
    </w:p>
    <w:p w14:paraId="699E30CA" w14:textId="77777777" w:rsidR="00AB1BDB" w:rsidRPr="00DB4416" w:rsidRDefault="00AB1BDB" w:rsidP="00C42148">
      <w:pPr>
        <w:spacing w:line="360" w:lineRule="auto"/>
        <w:jc w:val="both"/>
        <w:rPr>
          <w:rFonts w:ascii="Arial" w:hAnsi="Arial" w:cs="Arial"/>
        </w:rPr>
      </w:pPr>
    </w:p>
    <w:p w14:paraId="0ED12390" w14:textId="649C9F26" w:rsidR="00793E3A" w:rsidRPr="00793E3A" w:rsidRDefault="00793E3A" w:rsidP="00C42148">
      <w:pPr>
        <w:spacing w:line="360" w:lineRule="auto"/>
        <w:jc w:val="both"/>
        <w:rPr>
          <w:rFonts w:ascii="Arial" w:hAnsi="Arial" w:cs="Arial"/>
          <w:b/>
          <w:bCs/>
          <w:sz w:val="24"/>
          <w:szCs w:val="24"/>
        </w:rPr>
      </w:pPr>
      <w:r>
        <w:rPr>
          <w:rFonts w:ascii="Arial" w:hAnsi="Arial" w:cs="Arial"/>
          <w:b/>
          <w:bCs/>
          <w:sz w:val="24"/>
          <w:szCs w:val="24"/>
        </w:rPr>
        <w:t xml:space="preserve">4.2 </w:t>
      </w:r>
      <w:r w:rsidR="00DB4416" w:rsidRPr="00DB4416">
        <w:rPr>
          <w:rFonts w:ascii="Arial" w:hAnsi="Arial" w:cs="Arial"/>
          <w:b/>
          <w:bCs/>
          <w:sz w:val="24"/>
          <w:szCs w:val="24"/>
        </w:rPr>
        <w:t>Age-Specific Prevalence</w:t>
      </w:r>
    </w:p>
    <w:p w14:paraId="6A55AE0D" w14:textId="36F3FA3B" w:rsidR="00DB4416" w:rsidRPr="00793E3A" w:rsidRDefault="00DB4416" w:rsidP="00C42148">
      <w:pPr>
        <w:spacing w:line="360" w:lineRule="auto"/>
        <w:jc w:val="both"/>
        <w:rPr>
          <w:rFonts w:ascii="Arial" w:hAnsi="Arial" w:cs="Arial"/>
          <w:sz w:val="20"/>
          <w:szCs w:val="20"/>
        </w:rPr>
      </w:pPr>
      <w:r w:rsidRPr="00DB4416">
        <w:rPr>
          <w:rFonts w:ascii="Arial" w:hAnsi="Arial" w:cs="Arial"/>
        </w:rPr>
        <w:t xml:space="preserve">The prevalence of obesity increases </w:t>
      </w:r>
      <w:r w:rsidR="00C77516" w:rsidRPr="00DB4416">
        <w:rPr>
          <w:rFonts w:ascii="Arial" w:hAnsi="Arial" w:cs="Arial"/>
        </w:rPr>
        <w:t>from</w:t>
      </w:r>
      <w:r w:rsidRPr="00DB4416">
        <w:rPr>
          <w:rFonts w:ascii="Arial" w:hAnsi="Arial" w:cs="Arial"/>
        </w:rPr>
        <w:t xml:space="preserve"> reception to Year 6</w:t>
      </w:r>
      <w:r w:rsidR="00B15B94" w:rsidRPr="00793E3A">
        <w:rPr>
          <w:rFonts w:ascii="Arial" w:hAnsi="Arial" w:cs="Arial"/>
        </w:rPr>
        <w:t xml:space="preserve"> </w:t>
      </w:r>
      <w:r w:rsidRPr="00DB4416">
        <w:rPr>
          <w:rFonts w:ascii="Arial" w:hAnsi="Arial" w:cs="Arial"/>
        </w:rPr>
        <w:t>indicating that the transition through primary school represents a critical window for weight gain</w:t>
      </w:r>
      <w:r w:rsidR="008203AE" w:rsidRPr="00793E3A">
        <w:rPr>
          <w:rFonts w:ascii="Arial" w:hAnsi="Arial" w:cs="Arial"/>
        </w:rPr>
        <w:t xml:space="preserve"> </w:t>
      </w:r>
      <w:r w:rsidR="008203AE" w:rsidRPr="00DB4416">
        <w:rPr>
          <w:rFonts w:ascii="Arial" w:hAnsi="Arial" w:cs="Arial"/>
        </w:rPr>
        <w:t>(GOV.UK, 202</w:t>
      </w:r>
      <w:r w:rsidR="008203AE" w:rsidRPr="00793E3A">
        <w:rPr>
          <w:rFonts w:ascii="Arial" w:hAnsi="Arial" w:cs="Arial"/>
        </w:rPr>
        <w:t>5</w:t>
      </w:r>
      <w:r w:rsidR="008203AE" w:rsidRPr="00DB4416">
        <w:rPr>
          <w:rFonts w:ascii="Arial" w:hAnsi="Arial" w:cs="Arial"/>
        </w:rPr>
        <w:t>)</w:t>
      </w:r>
      <w:r w:rsidR="008203AE" w:rsidRPr="00793E3A">
        <w:rPr>
          <w:rFonts w:ascii="Arial" w:hAnsi="Arial" w:cs="Arial"/>
        </w:rPr>
        <w:t xml:space="preserve">. </w:t>
      </w:r>
      <w:r w:rsidRPr="00DB4416">
        <w:rPr>
          <w:rFonts w:ascii="Arial" w:hAnsi="Arial" w:cs="Arial"/>
        </w:rPr>
        <w:t>New indicators show the proportions of children moving from a healthy weight in reception to overweight in Year 6 and those who remained healthy weight providing insights into obesity trajectories</w:t>
      </w:r>
      <w:r w:rsidR="0053490D" w:rsidRPr="00793E3A">
        <w:rPr>
          <w:rFonts w:ascii="Arial" w:hAnsi="Arial" w:cs="Arial"/>
        </w:rPr>
        <w:t xml:space="preserve"> (</w:t>
      </w:r>
      <w:r w:rsidR="0053490D" w:rsidRPr="00DB4416">
        <w:rPr>
          <w:rFonts w:ascii="Arial" w:hAnsi="Arial" w:cs="Arial"/>
        </w:rPr>
        <w:t>Fingertips, 202</w:t>
      </w:r>
      <w:r w:rsidR="0053490D" w:rsidRPr="00793E3A">
        <w:rPr>
          <w:rFonts w:ascii="Arial" w:hAnsi="Arial" w:cs="Arial"/>
        </w:rPr>
        <w:t>5</w:t>
      </w:r>
      <w:r w:rsidR="0053490D" w:rsidRPr="00DB4416">
        <w:rPr>
          <w:rFonts w:ascii="Arial" w:hAnsi="Arial" w:cs="Arial"/>
        </w:rPr>
        <w:t>)</w:t>
      </w:r>
      <w:r w:rsidR="0053490D" w:rsidRPr="00793E3A">
        <w:rPr>
          <w:rFonts w:ascii="Arial" w:hAnsi="Arial" w:cs="Arial"/>
        </w:rPr>
        <w:t>.</w:t>
      </w:r>
    </w:p>
    <w:p w14:paraId="4065CE33" w14:textId="77777777" w:rsidR="00AB1BDB" w:rsidRPr="00DB4416" w:rsidRDefault="00AB1BDB" w:rsidP="00C42148">
      <w:pPr>
        <w:spacing w:line="360" w:lineRule="auto"/>
        <w:jc w:val="both"/>
        <w:rPr>
          <w:rFonts w:ascii="Arial" w:hAnsi="Arial" w:cs="Arial"/>
          <w:sz w:val="20"/>
          <w:szCs w:val="20"/>
        </w:rPr>
      </w:pPr>
    </w:p>
    <w:p w14:paraId="65D33B3B" w14:textId="0794E7FE" w:rsidR="00DB4416" w:rsidRDefault="00DB4416" w:rsidP="00C42148">
      <w:pPr>
        <w:pStyle w:val="NoSpacing"/>
        <w:numPr>
          <w:ilvl w:val="0"/>
          <w:numId w:val="21"/>
        </w:numPr>
        <w:jc w:val="both"/>
        <w:rPr>
          <w:rFonts w:ascii="Arial" w:hAnsi="Arial" w:cs="Arial"/>
          <w:b/>
          <w:bCs/>
          <w:sz w:val="26"/>
          <w:szCs w:val="26"/>
        </w:rPr>
      </w:pPr>
      <w:bookmarkStart w:id="15" w:name="_Toc216263170"/>
      <w:r w:rsidRPr="003771C6">
        <w:rPr>
          <w:rFonts w:ascii="Arial" w:hAnsi="Arial" w:cs="Arial"/>
          <w:b/>
          <w:bCs/>
          <w:sz w:val="26"/>
          <w:szCs w:val="26"/>
        </w:rPr>
        <w:t>Epidemiological Surveillance and Monitoring Systems</w:t>
      </w:r>
      <w:bookmarkEnd w:id="15"/>
    </w:p>
    <w:p w14:paraId="18296859" w14:textId="77777777" w:rsidR="00A51E00" w:rsidRPr="003771C6" w:rsidRDefault="00A51E00" w:rsidP="00C42148">
      <w:pPr>
        <w:pStyle w:val="NoSpacing"/>
        <w:ind w:left="720"/>
        <w:jc w:val="both"/>
        <w:rPr>
          <w:rFonts w:ascii="Arial" w:hAnsi="Arial" w:cs="Arial"/>
          <w:b/>
          <w:bCs/>
          <w:sz w:val="26"/>
          <w:szCs w:val="26"/>
        </w:rPr>
      </w:pPr>
    </w:p>
    <w:p w14:paraId="6453B018" w14:textId="6B15BD40" w:rsidR="00793E3A" w:rsidRPr="00793E3A" w:rsidRDefault="00793E3A" w:rsidP="00C42148">
      <w:pPr>
        <w:spacing w:line="360" w:lineRule="auto"/>
        <w:jc w:val="both"/>
        <w:rPr>
          <w:rFonts w:ascii="Arial" w:hAnsi="Arial" w:cs="Arial"/>
          <w:b/>
          <w:bCs/>
          <w:sz w:val="24"/>
          <w:szCs w:val="24"/>
        </w:rPr>
      </w:pPr>
      <w:r>
        <w:rPr>
          <w:rFonts w:ascii="Arial" w:hAnsi="Arial" w:cs="Arial"/>
          <w:b/>
          <w:bCs/>
          <w:sz w:val="24"/>
          <w:szCs w:val="24"/>
        </w:rPr>
        <w:t xml:space="preserve">5.1 </w:t>
      </w:r>
      <w:r w:rsidR="00DB4416" w:rsidRPr="00DB4416">
        <w:rPr>
          <w:rFonts w:ascii="Arial" w:hAnsi="Arial" w:cs="Arial"/>
          <w:b/>
          <w:bCs/>
          <w:sz w:val="24"/>
          <w:szCs w:val="24"/>
        </w:rPr>
        <w:t>National Child Measurement Programme (NCMP)</w:t>
      </w:r>
    </w:p>
    <w:p w14:paraId="1A1ED01F" w14:textId="3643DBCA" w:rsidR="00DB4416" w:rsidRDefault="00B7657D" w:rsidP="00C42148">
      <w:pPr>
        <w:spacing w:line="360" w:lineRule="auto"/>
        <w:jc w:val="both"/>
        <w:rPr>
          <w:rFonts w:ascii="Arial" w:hAnsi="Arial" w:cs="Arial"/>
        </w:rPr>
      </w:pPr>
      <w:r w:rsidRPr="00793E3A">
        <w:rPr>
          <w:rFonts w:ascii="Arial" w:hAnsi="Arial" w:cs="Arial"/>
        </w:rPr>
        <w:t xml:space="preserve">The monitoring of childhood obesity in Barking and Dagenham relies primarily on the National Child Measurement Programme, supplemented by local surveillance systems. </w:t>
      </w:r>
      <w:r w:rsidR="00DB4416" w:rsidRPr="00DB4416">
        <w:rPr>
          <w:rFonts w:ascii="Arial" w:hAnsi="Arial" w:cs="Arial"/>
        </w:rPr>
        <w:t>The NCMP is a nationally mandated public health programme that provides data to monitor the patterns and trends, and the prevalence, of underweight, healthy weight, overweight and obesity in children as well as data on child height</w:t>
      </w:r>
      <w:r w:rsidR="00394614" w:rsidRPr="00793E3A">
        <w:rPr>
          <w:rFonts w:ascii="Arial" w:hAnsi="Arial" w:cs="Arial"/>
        </w:rPr>
        <w:t xml:space="preserve"> </w:t>
      </w:r>
      <w:r w:rsidR="00DB4416" w:rsidRPr="00DB4416">
        <w:rPr>
          <w:rFonts w:ascii="Arial" w:hAnsi="Arial" w:cs="Arial"/>
        </w:rPr>
        <w:t>(GOV.UK, 2025). Every year, more than one million children are measured, with annual participation rates consistently high at around 95%, and over 99% of eligible schools taking part (LGA, 202</w:t>
      </w:r>
      <w:r w:rsidR="00576B7E" w:rsidRPr="00793E3A">
        <w:rPr>
          <w:rFonts w:ascii="Arial" w:hAnsi="Arial" w:cs="Arial"/>
        </w:rPr>
        <w:t>5</w:t>
      </w:r>
      <w:r w:rsidR="00DB4416" w:rsidRPr="00DB4416">
        <w:rPr>
          <w:rFonts w:ascii="Arial" w:hAnsi="Arial" w:cs="Arial"/>
        </w:rPr>
        <w:t>).</w:t>
      </w:r>
    </w:p>
    <w:p w14:paraId="0B353C23" w14:textId="77777777" w:rsidR="00793E3A" w:rsidRPr="00DB4416" w:rsidRDefault="00793E3A" w:rsidP="00DB4416">
      <w:pPr>
        <w:spacing w:line="360" w:lineRule="auto"/>
        <w:rPr>
          <w:rFonts w:ascii="Arial" w:hAnsi="Arial" w:cs="Arial"/>
        </w:rPr>
      </w:pPr>
    </w:p>
    <w:p w14:paraId="39072000" w14:textId="445C4FF5" w:rsidR="00793E3A" w:rsidRPr="00793E3A" w:rsidRDefault="005D6F10" w:rsidP="00C42148">
      <w:pPr>
        <w:spacing w:line="360" w:lineRule="auto"/>
        <w:jc w:val="both"/>
        <w:rPr>
          <w:rFonts w:ascii="Arial" w:hAnsi="Arial" w:cs="Arial"/>
          <w:b/>
          <w:bCs/>
          <w:sz w:val="24"/>
          <w:szCs w:val="24"/>
        </w:rPr>
      </w:pPr>
      <w:r>
        <w:rPr>
          <w:rFonts w:ascii="Arial" w:hAnsi="Arial" w:cs="Arial"/>
          <w:b/>
          <w:bCs/>
          <w:sz w:val="24"/>
          <w:szCs w:val="24"/>
        </w:rPr>
        <w:t xml:space="preserve">5.2 </w:t>
      </w:r>
      <w:r w:rsidR="00DB4416" w:rsidRPr="00DB4416">
        <w:rPr>
          <w:rFonts w:ascii="Arial" w:hAnsi="Arial" w:cs="Arial"/>
          <w:b/>
          <w:bCs/>
          <w:sz w:val="24"/>
          <w:szCs w:val="24"/>
        </w:rPr>
        <w:t>Data Collection and Analysis</w:t>
      </w:r>
    </w:p>
    <w:p w14:paraId="2B2302AA" w14:textId="724F2968" w:rsidR="00DB4416" w:rsidRDefault="00841C2E" w:rsidP="00C42148">
      <w:pPr>
        <w:spacing w:line="360" w:lineRule="auto"/>
        <w:jc w:val="both"/>
        <w:rPr>
          <w:rFonts w:ascii="Arial" w:hAnsi="Arial" w:cs="Arial"/>
        </w:rPr>
      </w:pPr>
      <w:r w:rsidRPr="00793E3A">
        <w:rPr>
          <w:rFonts w:ascii="Arial" w:hAnsi="Arial" w:cs="Arial"/>
        </w:rPr>
        <w:t>According to the borough’s 2024–27 needs assessment, over the 3 years 2022/23–2024/25, the proportion of Reception-age children in Barking and Dagenham who were overweight or obese was 25.5%, compared with the England average of 22.1</w:t>
      </w:r>
      <w:r w:rsidR="00C60CD6" w:rsidRPr="00793E3A">
        <w:rPr>
          <w:rFonts w:ascii="Arial" w:hAnsi="Arial" w:cs="Arial"/>
        </w:rPr>
        <w:t xml:space="preserve"> (LBBD.GOV.UK</w:t>
      </w:r>
      <w:r w:rsidRPr="00793E3A">
        <w:rPr>
          <w:rFonts w:ascii="Arial" w:hAnsi="Arial" w:cs="Arial"/>
        </w:rPr>
        <w:t xml:space="preserve">). For Year 6 children (10–11 years), over the same period, the percentage overweight or obese in Barking and Dagenham was 46.2%, </w:t>
      </w:r>
      <w:r w:rsidR="00C77516" w:rsidRPr="00793E3A">
        <w:rPr>
          <w:rFonts w:ascii="Arial" w:hAnsi="Arial" w:cs="Arial"/>
        </w:rPr>
        <w:t>above</w:t>
      </w:r>
      <w:r w:rsidRPr="00793E3A">
        <w:rPr>
          <w:rFonts w:ascii="Arial" w:hAnsi="Arial" w:cs="Arial"/>
        </w:rPr>
        <w:t xml:space="preserve"> the England average of 35.8% and the London average. </w:t>
      </w:r>
      <w:r w:rsidR="00DB4416" w:rsidRPr="00DB4416">
        <w:rPr>
          <w:rFonts w:ascii="Arial" w:hAnsi="Arial" w:cs="Arial"/>
        </w:rPr>
        <w:t>(Fingertips, 202</w:t>
      </w:r>
      <w:r w:rsidR="00E03AF3" w:rsidRPr="00793E3A">
        <w:rPr>
          <w:rFonts w:ascii="Arial" w:hAnsi="Arial" w:cs="Arial"/>
        </w:rPr>
        <w:t>5</w:t>
      </w:r>
      <w:r w:rsidR="00DB4416" w:rsidRPr="00DB4416">
        <w:rPr>
          <w:rFonts w:ascii="Arial" w:hAnsi="Arial" w:cs="Arial"/>
        </w:rPr>
        <w:t>).</w:t>
      </w:r>
    </w:p>
    <w:p w14:paraId="53775C04" w14:textId="77777777" w:rsidR="004126CD" w:rsidRPr="00DB4416" w:rsidRDefault="004126CD" w:rsidP="00C42148">
      <w:pPr>
        <w:spacing w:line="360" w:lineRule="auto"/>
        <w:jc w:val="both"/>
        <w:rPr>
          <w:rFonts w:ascii="Arial" w:hAnsi="Arial" w:cs="Arial"/>
        </w:rPr>
      </w:pPr>
    </w:p>
    <w:p w14:paraId="2D31230F" w14:textId="1878D311" w:rsidR="005D6F10" w:rsidRPr="005D6F10" w:rsidRDefault="005D6F10" w:rsidP="00C42148">
      <w:pPr>
        <w:spacing w:line="360" w:lineRule="auto"/>
        <w:jc w:val="both"/>
        <w:rPr>
          <w:rFonts w:ascii="Arial" w:hAnsi="Arial" w:cs="Arial"/>
          <w:b/>
          <w:bCs/>
          <w:sz w:val="24"/>
          <w:szCs w:val="24"/>
        </w:rPr>
      </w:pPr>
      <w:r>
        <w:rPr>
          <w:rFonts w:ascii="Arial" w:hAnsi="Arial" w:cs="Arial"/>
          <w:b/>
          <w:bCs/>
          <w:sz w:val="24"/>
          <w:szCs w:val="24"/>
        </w:rPr>
        <w:t xml:space="preserve">5.3 </w:t>
      </w:r>
      <w:r w:rsidR="00DB4416" w:rsidRPr="00DB4416">
        <w:rPr>
          <w:rFonts w:ascii="Arial" w:hAnsi="Arial" w:cs="Arial"/>
          <w:b/>
          <w:bCs/>
          <w:sz w:val="24"/>
          <w:szCs w:val="24"/>
        </w:rPr>
        <w:t>Local Surveillance Mechanisms</w:t>
      </w:r>
    </w:p>
    <w:p w14:paraId="7929FF95" w14:textId="25684BD0" w:rsidR="00DB4416" w:rsidRPr="00DB4416" w:rsidRDefault="00DB4416" w:rsidP="00C42148">
      <w:pPr>
        <w:spacing w:line="360" w:lineRule="auto"/>
        <w:jc w:val="both"/>
        <w:rPr>
          <w:rFonts w:ascii="Arial" w:hAnsi="Arial" w:cs="Arial"/>
        </w:rPr>
      </w:pPr>
      <w:r w:rsidRPr="00DB4416">
        <w:rPr>
          <w:rFonts w:ascii="Arial" w:hAnsi="Arial" w:cs="Arial"/>
        </w:rPr>
        <w:t>Local authorities share information on school-level child overweight and obesity prevalence over a 3-year average compared with local and national averages with schools through bespoke NCMP school feedback letters (GOV.UK, 2025). The provision of feedback letters to parents about their child's weight status following measurement has been recommended by the Department of Health and Social Care since 2008</w:t>
      </w:r>
      <w:r w:rsidR="00D9512B" w:rsidRPr="005D6F10">
        <w:rPr>
          <w:rFonts w:ascii="Arial" w:hAnsi="Arial" w:cs="Arial"/>
        </w:rPr>
        <w:t xml:space="preserve"> </w:t>
      </w:r>
      <w:r w:rsidRPr="00DB4416">
        <w:rPr>
          <w:rFonts w:ascii="Arial" w:hAnsi="Arial" w:cs="Arial"/>
        </w:rPr>
        <w:t>(NCBI Bookshelf, 202</w:t>
      </w:r>
      <w:r w:rsidR="00373150" w:rsidRPr="005D6F10">
        <w:rPr>
          <w:rFonts w:ascii="Arial" w:hAnsi="Arial" w:cs="Arial"/>
        </w:rPr>
        <w:t>5</w:t>
      </w:r>
      <w:r w:rsidRPr="00DB4416">
        <w:rPr>
          <w:rFonts w:ascii="Arial" w:hAnsi="Arial" w:cs="Arial"/>
        </w:rPr>
        <w:t xml:space="preserve">). </w:t>
      </w:r>
    </w:p>
    <w:p w14:paraId="4352B174" w14:textId="77777777" w:rsidR="00D8659C" w:rsidRPr="00DB4416" w:rsidRDefault="00D8659C" w:rsidP="00C42148">
      <w:pPr>
        <w:spacing w:line="360" w:lineRule="auto"/>
        <w:jc w:val="both"/>
        <w:rPr>
          <w:rFonts w:ascii="Arial" w:hAnsi="Arial" w:cs="Arial"/>
          <w:sz w:val="20"/>
          <w:szCs w:val="20"/>
        </w:rPr>
      </w:pPr>
    </w:p>
    <w:p w14:paraId="189AD587" w14:textId="5869812A" w:rsidR="00DB4416" w:rsidRDefault="00DB4416" w:rsidP="00C42148">
      <w:pPr>
        <w:pStyle w:val="NoSpacing"/>
        <w:numPr>
          <w:ilvl w:val="0"/>
          <w:numId w:val="21"/>
        </w:numPr>
        <w:jc w:val="both"/>
        <w:rPr>
          <w:rFonts w:ascii="Arial" w:hAnsi="Arial" w:cs="Arial"/>
          <w:b/>
          <w:bCs/>
          <w:sz w:val="26"/>
          <w:szCs w:val="26"/>
        </w:rPr>
      </w:pPr>
      <w:bookmarkStart w:id="16" w:name="_Toc216263171"/>
      <w:r w:rsidRPr="00A51E00">
        <w:rPr>
          <w:rFonts w:ascii="Arial" w:hAnsi="Arial" w:cs="Arial"/>
          <w:b/>
          <w:bCs/>
          <w:sz w:val="26"/>
          <w:szCs w:val="26"/>
        </w:rPr>
        <w:t>Public Health Impact</w:t>
      </w:r>
      <w:bookmarkEnd w:id="16"/>
      <w:r w:rsidRPr="00A51E00">
        <w:rPr>
          <w:rFonts w:ascii="Arial" w:hAnsi="Arial" w:cs="Arial"/>
          <w:b/>
          <w:bCs/>
          <w:sz w:val="26"/>
          <w:szCs w:val="26"/>
        </w:rPr>
        <w:t xml:space="preserve"> </w:t>
      </w:r>
    </w:p>
    <w:p w14:paraId="0F4FE9D2" w14:textId="77777777" w:rsidR="00A51E00" w:rsidRPr="00A51E00" w:rsidRDefault="00A51E00" w:rsidP="00C42148">
      <w:pPr>
        <w:pStyle w:val="NoSpacing"/>
        <w:ind w:left="720"/>
        <w:jc w:val="both"/>
        <w:rPr>
          <w:rFonts w:ascii="Arial" w:hAnsi="Arial" w:cs="Arial"/>
          <w:b/>
          <w:bCs/>
          <w:sz w:val="26"/>
          <w:szCs w:val="26"/>
        </w:rPr>
      </w:pPr>
    </w:p>
    <w:p w14:paraId="38DC55C5" w14:textId="78AE24E4" w:rsidR="005731FB" w:rsidRPr="005731FB" w:rsidRDefault="005D6F10" w:rsidP="00C42148">
      <w:pPr>
        <w:spacing w:line="360" w:lineRule="auto"/>
        <w:jc w:val="both"/>
        <w:rPr>
          <w:rFonts w:ascii="Arial" w:hAnsi="Arial" w:cs="Arial"/>
          <w:b/>
          <w:bCs/>
          <w:sz w:val="24"/>
          <w:szCs w:val="24"/>
        </w:rPr>
      </w:pPr>
      <w:bookmarkStart w:id="17" w:name="_Hlk215937414"/>
      <w:r>
        <w:rPr>
          <w:rFonts w:ascii="Arial" w:hAnsi="Arial" w:cs="Arial"/>
          <w:b/>
          <w:bCs/>
          <w:sz w:val="24"/>
          <w:szCs w:val="24"/>
        </w:rPr>
        <w:t xml:space="preserve">6.1 </w:t>
      </w:r>
      <w:r w:rsidR="00563AF7">
        <w:rPr>
          <w:rFonts w:ascii="Arial" w:hAnsi="Arial" w:cs="Arial"/>
          <w:b/>
          <w:bCs/>
          <w:sz w:val="24"/>
          <w:szCs w:val="24"/>
        </w:rPr>
        <w:t>S</w:t>
      </w:r>
      <w:r w:rsidR="00563AF7" w:rsidRPr="00563AF7">
        <w:rPr>
          <w:rFonts w:ascii="Arial" w:hAnsi="Arial" w:cs="Arial"/>
          <w:b/>
          <w:bCs/>
          <w:sz w:val="24"/>
          <w:szCs w:val="24"/>
        </w:rPr>
        <w:t>hort-term consequences</w:t>
      </w:r>
    </w:p>
    <w:bookmarkEnd w:id="17"/>
    <w:p w14:paraId="099694E9" w14:textId="03B10556" w:rsidR="007A6B4F" w:rsidRDefault="000A1150" w:rsidP="00C42148">
      <w:pPr>
        <w:spacing w:line="360" w:lineRule="auto"/>
        <w:jc w:val="both"/>
        <w:rPr>
          <w:rFonts w:ascii="Arial" w:hAnsi="Arial" w:cs="Arial"/>
          <w:b/>
          <w:bCs/>
          <w:sz w:val="24"/>
          <w:szCs w:val="24"/>
        </w:rPr>
      </w:pPr>
      <w:r w:rsidRPr="000A1150">
        <w:rPr>
          <w:rFonts w:ascii="Arial" w:hAnsi="Arial" w:cs="Arial"/>
        </w:rPr>
        <w:t>In the short term, children with obesity require more frequent healthcare use, including GP appointments, specialist referrals and treatment for sleep apnoea and early metabolic issues, resulting in higher direct NHS costs (Public Health England, 2025). Nationally, obesity-related illness costs the NHS billions each year, with a substantial proportion linked to conditions that begin in childhood (Scarborough et al., 2025).</w:t>
      </w:r>
    </w:p>
    <w:p w14:paraId="31FE1D27" w14:textId="77777777" w:rsidR="007A6B4F" w:rsidRDefault="007A6B4F" w:rsidP="00C42148">
      <w:pPr>
        <w:spacing w:line="360" w:lineRule="auto"/>
        <w:jc w:val="both"/>
        <w:rPr>
          <w:rFonts w:ascii="Arial" w:hAnsi="Arial" w:cs="Arial"/>
          <w:b/>
          <w:bCs/>
          <w:sz w:val="24"/>
          <w:szCs w:val="24"/>
        </w:rPr>
      </w:pPr>
    </w:p>
    <w:p w14:paraId="589E6855" w14:textId="545C7847" w:rsidR="00563AF7" w:rsidRPr="00DB4416" w:rsidRDefault="00BC142E" w:rsidP="00C42148">
      <w:pPr>
        <w:spacing w:line="360" w:lineRule="auto"/>
        <w:jc w:val="both"/>
        <w:rPr>
          <w:rFonts w:ascii="Arial" w:hAnsi="Arial" w:cs="Arial"/>
          <w:b/>
          <w:bCs/>
          <w:sz w:val="24"/>
          <w:szCs w:val="24"/>
        </w:rPr>
      </w:pPr>
      <w:r>
        <w:rPr>
          <w:rFonts w:ascii="Arial" w:hAnsi="Arial" w:cs="Arial"/>
          <w:b/>
          <w:bCs/>
          <w:sz w:val="24"/>
          <w:szCs w:val="24"/>
        </w:rPr>
        <w:t xml:space="preserve">6.2 </w:t>
      </w:r>
      <w:r w:rsidR="007D2448">
        <w:rPr>
          <w:rFonts w:ascii="Arial" w:hAnsi="Arial" w:cs="Arial"/>
          <w:b/>
          <w:bCs/>
          <w:sz w:val="24"/>
          <w:szCs w:val="24"/>
        </w:rPr>
        <w:t>Long</w:t>
      </w:r>
      <w:r w:rsidR="007D2448" w:rsidRPr="007D2448">
        <w:rPr>
          <w:rFonts w:ascii="Arial" w:hAnsi="Arial" w:cs="Arial"/>
          <w:b/>
          <w:bCs/>
          <w:sz w:val="24"/>
          <w:szCs w:val="24"/>
        </w:rPr>
        <w:t>-term consequences</w:t>
      </w:r>
    </w:p>
    <w:p w14:paraId="671FAE0E" w14:textId="400D93E1" w:rsidR="000E6AE0" w:rsidRPr="0049317C" w:rsidRDefault="00F265F9" w:rsidP="00C42148">
      <w:pPr>
        <w:spacing w:line="360" w:lineRule="auto"/>
        <w:jc w:val="both"/>
        <w:rPr>
          <w:rFonts w:ascii="Arial" w:hAnsi="Arial" w:cs="Arial"/>
        </w:rPr>
      </w:pPr>
      <w:r w:rsidRPr="00BC142E">
        <w:rPr>
          <w:rFonts w:ascii="Arial" w:hAnsi="Arial" w:cs="Arial"/>
        </w:rPr>
        <w:t xml:space="preserve">According to Cardiovascular Diabetology, 2025, Paediatric obesity is increasingly associated with early type 2 diabetes, non-alcoholic fatty liver </w:t>
      </w:r>
      <w:r w:rsidR="00624F31" w:rsidRPr="00BC142E">
        <w:rPr>
          <w:rFonts w:ascii="Arial" w:hAnsi="Arial" w:cs="Arial"/>
        </w:rPr>
        <w:t>disease,</w:t>
      </w:r>
      <w:r w:rsidRPr="00BC142E">
        <w:rPr>
          <w:rFonts w:ascii="Arial" w:hAnsi="Arial" w:cs="Arial"/>
        </w:rPr>
        <w:t xml:space="preserve"> and cardiovascular disease, with insulin resistance leading to altered glucose metabolism and adverse cardiovascular biomarkers (PMC, 2025).</w:t>
      </w:r>
    </w:p>
    <w:p w14:paraId="352AE540" w14:textId="77777777" w:rsidR="009D62F8" w:rsidRDefault="009D62F8" w:rsidP="00DB4416">
      <w:pPr>
        <w:spacing w:line="360" w:lineRule="auto"/>
        <w:rPr>
          <w:rFonts w:ascii="Arial" w:hAnsi="Arial" w:cs="Arial"/>
          <w:sz w:val="26"/>
          <w:szCs w:val="26"/>
        </w:rPr>
      </w:pPr>
    </w:p>
    <w:p w14:paraId="63DFC1FD" w14:textId="77777777" w:rsidR="004C06C0" w:rsidRPr="00DE4F52" w:rsidRDefault="004C06C0" w:rsidP="00C42148">
      <w:pPr>
        <w:pStyle w:val="Heading1"/>
        <w:jc w:val="both"/>
      </w:pPr>
    </w:p>
    <w:p w14:paraId="428E2068" w14:textId="51A999B9" w:rsidR="00DB4416" w:rsidRDefault="00DB4416" w:rsidP="00C42148">
      <w:pPr>
        <w:pStyle w:val="NoSpacing"/>
        <w:numPr>
          <w:ilvl w:val="0"/>
          <w:numId w:val="21"/>
        </w:numPr>
        <w:jc w:val="both"/>
        <w:rPr>
          <w:rFonts w:ascii="Arial" w:hAnsi="Arial" w:cs="Arial"/>
          <w:b/>
          <w:bCs/>
          <w:sz w:val="26"/>
          <w:szCs w:val="26"/>
        </w:rPr>
      </w:pPr>
      <w:bookmarkStart w:id="18" w:name="_Toc216263172"/>
      <w:r w:rsidRPr="00B4498A">
        <w:rPr>
          <w:rFonts w:ascii="Arial" w:hAnsi="Arial" w:cs="Arial"/>
          <w:b/>
          <w:bCs/>
          <w:sz w:val="26"/>
          <w:szCs w:val="26"/>
        </w:rPr>
        <w:t>Design of Health Intervention Progra</w:t>
      </w:r>
      <w:r w:rsidR="00454033" w:rsidRPr="00B4498A">
        <w:rPr>
          <w:rFonts w:ascii="Arial" w:hAnsi="Arial" w:cs="Arial"/>
          <w:b/>
          <w:bCs/>
          <w:sz w:val="26"/>
          <w:szCs w:val="26"/>
        </w:rPr>
        <w:t>m</w:t>
      </w:r>
      <w:bookmarkEnd w:id="18"/>
    </w:p>
    <w:p w14:paraId="407B34E9" w14:textId="77777777" w:rsidR="00B4498A" w:rsidRPr="00B4498A" w:rsidRDefault="00B4498A" w:rsidP="00C42148">
      <w:pPr>
        <w:pStyle w:val="NoSpacing"/>
        <w:ind w:left="720"/>
        <w:jc w:val="both"/>
        <w:rPr>
          <w:rFonts w:ascii="Arial" w:hAnsi="Arial" w:cs="Arial"/>
          <w:b/>
          <w:bCs/>
          <w:sz w:val="26"/>
          <w:szCs w:val="26"/>
        </w:rPr>
      </w:pPr>
    </w:p>
    <w:p w14:paraId="4F96FF75" w14:textId="4672EC8B" w:rsidR="007546C0" w:rsidRPr="00DE4F52" w:rsidRDefault="00DE4F52" w:rsidP="00C42148">
      <w:pPr>
        <w:spacing w:line="360" w:lineRule="auto"/>
        <w:jc w:val="both"/>
        <w:rPr>
          <w:rFonts w:ascii="Arial" w:hAnsi="Arial" w:cs="Arial"/>
          <w:b/>
          <w:bCs/>
          <w:sz w:val="24"/>
          <w:szCs w:val="24"/>
        </w:rPr>
      </w:pPr>
      <w:r>
        <w:rPr>
          <w:rFonts w:ascii="Arial" w:hAnsi="Arial" w:cs="Arial"/>
          <w:b/>
          <w:bCs/>
          <w:sz w:val="24"/>
          <w:szCs w:val="24"/>
        </w:rPr>
        <w:t xml:space="preserve">7.1 </w:t>
      </w:r>
      <w:r w:rsidR="00DB4416" w:rsidRPr="00DB4416">
        <w:rPr>
          <w:rFonts w:ascii="Arial" w:hAnsi="Arial" w:cs="Arial"/>
          <w:b/>
          <w:bCs/>
          <w:sz w:val="24"/>
          <w:szCs w:val="24"/>
        </w:rPr>
        <w:t>Multi-Component School-Based Interventions</w:t>
      </w:r>
    </w:p>
    <w:p w14:paraId="0B27B175" w14:textId="4EF2B1AC" w:rsidR="00DB4416" w:rsidRPr="00DE4F52" w:rsidRDefault="00DB4416" w:rsidP="00C42148">
      <w:pPr>
        <w:spacing w:line="360" w:lineRule="auto"/>
        <w:jc w:val="both"/>
        <w:rPr>
          <w:rFonts w:ascii="Arial" w:hAnsi="Arial" w:cs="Arial"/>
        </w:rPr>
      </w:pPr>
      <w:r w:rsidRPr="00DB4416">
        <w:rPr>
          <w:rFonts w:ascii="Arial" w:hAnsi="Arial" w:cs="Arial"/>
        </w:rPr>
        <w:t>Multicomponent interventions show the greatest impact for primary prevention; th</w:t>
      </w:r>
      <w:r w:rsidR="00B56616" w:rsidRPr="00DE4F52">
        <w:rPr>
          <w:rFonts w:ascii="Arial" w:hAnsi="Arial" w:cs="Arial"/>
        </w:rPr>
        <w:t xml:space="preserve">e </w:t>
      </w:r>
      <w:r w:rsidRPr="00DB4416">
        <w:rPr>
          <w:rFonts w:ascii="Arial" w:hAnsi="Arial" w:cs="Arial"/>
        </w:rPr>
        <w:t xml:space="preserve">early childhood and school-based interventions should integrate </w:t>
      </w:r>
      <w:r w:rsidR="00202613" w:rsidRPr="00DE4F52">
        <w:rPr>
          <w:rFonts w:ascii="Arial" w:hAnsi="Arial" w:cs="Arial"/>
        </w:rPr>
        <w:t>behavioural</w:t>
      </w:r>
      <w:r w:rsidRPr="00DB4416">
        <w:rPr>
          <w:rFonts w:ascii="Arial" w:hAnsi="Arial" w:cs="Arial"/>
        </w:rPr>
        <w:t xml:space="preserve"> and environmental approaches focusing on dietary intake and physical activity using a systems-level approach (Academy of Nutrition and Dietetics, 20</w:t>
      </w:r>
      <w:r w:rsidR="00202613" w:rsidRPr="00DE4F52">
        <w:rPr>
          <w:rFonts w:ascii="Arial" w:hAnsi="Arial" w:cs="Arial"/>
        </w:rPr>
        <w:t>25</w:t>
      </w:r>
      <w:r w:rsidRPr="00DB4416">
        <w:rPr>
          <w:rFonts w:ascii="Arial" w:hAnsi="Arial" w:cs="Arial"/>
        </w:rPr>
        <w:t xml:space="preserve">). </w:t>
      </w:r>
    </w:p>
    <w:p w14:paraId="6D7EC119" w14:textId="77777777" w:rsidR="007546C0" w:rsidRPr="00DB4416" w:rsidRDefault="007546C0" w:rsidP="00C42148">
      <w:pPr>
        <w:spacing w:line="360" w:lineRule="auto"/>
        <w:jc w:val="both"/>
        <w:rPr>
          <w:rFonts w:ascii="Arial" w:hAnsi="Arial" w:cs="Arial"/>
          <w:sz w:val="20"/>
          <w:szCs w:val="20"/>
        </w:rPr>
      </w:pPr>
    </w:p>
    <w:p w14:paraId="33F6EBA1" w14:textId="6D24F24D" w:rsidR="007546C0" w:rsidRPr="00DE4F52" w:rsidRDefault="00DE4F52" w:rsidP="00C42148">
      <w:pPr>
        <w:spacing w:line="360" w:lineRule="auto"/>
        <w:jc w:val="both"/>
        <w:rPr>
          <w:rFonts w:ascii="Arial" w:hAnsi="Arial" w:cs="Arial"/>
          <w:b/>
          <w:bCs/>
          <w:sz w:val="24"/>
          <w:szCs w:val="24"/>
        </w:rPr>
      </w:pPr>
      <w:r>
        <w:rPr>
          <w:rFonts w:ascii="Arial" w:hAnsi="Arial" w:cs="Arial"/>
          <w:b/>
          <w:bCs/>
          <w:sz w:val="24"/>
          <w:szCs w:val="24"/>
        </w:rPr>
        <w:t xml:space="preserve">7.2 </w:t>
      </w:r>
      <w:r w:rsidR="00DB4416" w:rsidRPr="00DB4416">
        <w:rPr>
          <w:rFonts w:ascii="Arial" w:hAnsi="Arial" w:cs="Arial"/>
          <w:b/>
          <w:bCs/>
          <w:sz w:val="24"/>
          <w:szCs w:val="24"/>
        </w:rPr>
        <w:t>Family-</w:t>
      </w:r>
      <w:r w:rsidR="00AA29B8" w:rsidRPr="00DE4F52">
        <w:rPr>
          <w:rFonts w:ascii="Arial" w:hAnsi="Arial" w:cs="Arial"/>
          <w:b/>
          <w:bCs/>
          <w:sz w:val="24"/>
          <w:szCs w:val="24"/>
        </w:rPr>
        <w:t>Cantered</w:t>
      </w:r>
      <w:r w:rsidR="00DB4416" w:rsidRPr="00DB4416">
        <w:rPr>
          <w:rFonts w:ascii="Arial" w:hAnsi="Arial" w:cs="Arial"/>
          <w:b/>
          <w:bCs/>
          <w:sz w:val="24"/>
          <w:szCs w:val="24"/>
        </w:rPr>
        <w:t xml:space="preserve"> Secondary Prevention</w:t>
      </w:r>
    </w:p>
    <w:p w14:paraId="0CCF8A8E" w14:textId="6B15875D" w:rsidR="00DB4416" w:rsidRDefault="00DB4416" w:rsidP="00C42148">
      <w:pPr>
        <w:spacing w:line="360" w:lineRule="auto"/>
        <w:jc w:val="both"/>
        <w:rPr>
          <w:rFonts w:ascii="Arial" w:hAnsi="Arial" w:cs="Arial"/>
        </w:rPr>
      </w:pPr>
      <w:r w:rsidRPr="00DB4416">
        <w:rPr>
          <w:rFonts w:ascii="Arial" w:hAnsi="Arial" w:cs="Arial"/>
        </w:rPr>
        <w:t>Secondary prevention and tertiary prevention/treatment should emphasi</w:t>
      </w:r>
      <w:r w:rsidR="00AA29B8" w:rsidRPr="00DE4F52">
        <w:rPr>
          <w:rFonts w:ascii="Arial" w:hAnsi="Arial" w:cs="Arial"/>
        </w:rPr>
        <w:t>s</w:t>
      </w:r>
      <w:r w:rsidRPr="00DB4416">
        <w:rPr>
          <w:rFonts w:ascii="Arial" w:hAnsi="Arial" w:cs="Arial"/>
        </w:rPr>
        <w:t xml:space="preserve">e sustained family-based, developmentally appropriate approaches that include nutrition education, dietary </w:t>
      </w:r>
      <w:r w:rsidR="000A0343" w:rsidRPr="00DE4F52">
        <w:rPr>
          <w:rFonts w:ascii="Arial" w:hAnsi="Arial" w:cs="Arial"/>
        </w:rPr>
        <w:t>counselling</w:t>
      </w:r>
      <w:r w:rsidRPr="00DB4416">
        <w:rPr>
          <w:rFonts w:ascii="Arial" w:hAnsi="Arial" w:cs="Arial"/>
        </w:rPr>
        <w:t xml:space="preserve">, parenting skills, </w:t>
      </w:r>
      <w:r w:rsidR="000A0343" w:rsidRPr="00DE4F52">
        <w:rPr>
          <w:rFonts w:ascii="Arial" w:hAnsi="Arial" w:cs="Arial"/>
        </w:rPr>
        <w:t>behavioural</w:t>
      </w:r>
      <w:r w:rsidRPr="00DB4416">
        <w:rPr>
          <w:rFonts w:ascii="Arial" w:hAnsi="Arial" w:cs="Arial"/>
        </w:rPr>
        <w:t xml:space="preserve"> strategies, and physical activity promotion (Academy of Nutrition and Dietetics, 20</w:t>
      </w:r>
      <w:r w:rsidR="00DA50DB" w:rsidRPr="00DE4F52">
        <w:rPr>
          <w:rFonts w:ascii="Arial" w:hAnsi="Arial" w:cs="Arial"/>
        </w:rPr>
        <w:t>25</w:t>
      </w:r>
      <w:r w:rsidR="000A0343" w:rsidRPr="00DE4F52">
        <w:rPr>
          <w:rFonts w:ascii="Arial" w:hAnsi="Arial" w:cs="Arial"/>
        </w:rPr>
        <w:t>).</w:t>
      </w:r>
    </w:p>
    <w:p w14:paraId="4ABA9401" w14:textId="77777777" w:rsidR="00DE4F52" w:rsidRPr="00DB4416" w:rsidRDefault="00DE4F52" w:rsidP="00C42148">
      <w:pPr>
        <w:spacing w:line="360" w:lineRule="auto"/>
        <w:jc w:val="both"/>
        <w:rPr>
          <w:rFonts w:ascii="Arial" w:hAnsi="Arial" w:cs="Arial"/>
        </w:rPr>
      </w:pPr>
    </w:p>
    <w:p w14:paraId="39DF2C03" w14:textId="4BC262DF" w:rsidR="007546C0" w:rsidRPr="00DE4F52" w:rsidRDefault="00DE4F52" w:rsidP="00C42148">
      <w:pPr>
        <w:spacing w:line="360" w:lineRule="auto"/>
        <w:jc w:val="both"/>
        <w:rPr>
          <w:rFonts w:ascii="Arial" w:hAnsi="Arial" w:cs="Arial"/>
          <w:b/>
          <w:bCs/>
          <w:sz w:val="24"/>
          <w:szCs w:val="24"/>
        </w:rPr>
      </w:pPr>
      <w:r>
        <w:rPr>
          <w:rFonts w:ascii="Arial" w:hAnsi="Arial" w:cs="Arial"/>
          <w:b/>
          <w:bCs/>
          <w:sz w:val="24"/>
          <w:szCs w:val="24"/>
        </w:rPr>
        <w:t xml:space="preserve">7.3 </w:t>
      </w:r>
      <w:r w:rsidR="00DB4416" w:rsidRPr="00DB4416">
        <w:rPr>
          <w:rFonts w:ascii="Arial" w:hAnsi="Arial" w:cs="Arial"/>
          <w:b/>
          <w:bCs/>
          <w:sz w:val="24"/>
          <w:szCs w:val="24"/>
        </w:rPr>
        <w:t>Environmental and Policy Interventions</w:t>
      </w:r>
    </w:p>
    <w:p w14:paraId="11033425" w14:textId="410D64C2" w:rsidR="00DB4416" w:rsidRPr="00DE4F52" w:rsidRDefault="00DB4416" w:rsidP="00C42148">
      <w:pPr>
        <w:spacing w:line="360" w:lineRule="auto"/>
        <w:jc w:val="both"/>
        <w:rPr>
          <w:rFonts w:ascii="Arial" w:hAnsi="Arial" w:cs="Arial"/>
        </w:rPr>
      </w:pPr>
      <w:r w:rsidRPr="00DB4416">
        <w:rPr>
          <w:rFonts w:ascii="Arial" w:hAnsi="Arial" w:cs="Arial"/>
        </w:rPr>
        <w:t xml:space="preserve">Evidence supports food promotion strategies, the use of health impact assessments in local planning, and breastfeeding promotion (Food Active, 2024). Robust regulation of the food industry is needed rather than relying on voluntary agreements, with evidence supporting taxation of unhealthy products and potential subsidies for healthier options </w:t>
      </w:r>
      <w:bookmarkStart w:id="19" w:name="_Hlk215938068"/>
      <w:r w:rsidRPr="00DB4416">
        <w:rPr>
          <w:rFonts w:ascii="Arial" w:hAnsi="Arial" w:cs="Arial"/>
        </w:rPr>
        <w:t>(Barking and Dagenham Post, 2025).</w:t>
      </w:r>
      <w:bookmarkEnd w:id="19"/>
    </w:p>
    <w:p w14:paraId="3DE43119" w14:textId="77777777" w:rsidR="00A04C43" w:rsidRPr="00DB4416" w:rsidRDefault="00A04C43" w:rsidP="00C42148">
      <w:pPr>
        <w:pStyle w:val="Heading1"/>
        <w:jc w:val="both"/>
      </w:pPr>
    </w:p>
    <w:p w14:paraId="42F418A7" w14:textId="72505CEC" w:rsidR="00DB4416" w:rsidRDefault="00DB4416" w:rsidP="00C42148">
      <w:pPr>
        <w:pStyle w:val="NoSpacing"/>
        <w:numPr>
          <w:ilvl w:val="0"/>
          <w:numId w:val="21"/>
        </w:numPr>
        <w:jc w:val="both"/>
        <w:rPr>
          <w:rFonts w:ascii="Arial" w:hAnsi="Arial" w:cs="Arial"/>
          <w:b/>
          <w:bCs/>
          <w:sz w:val="26"/>
          <w:szCs w:val="26"/>
        </w:rPr>
      </w:pPr>
      <w:bookmarkStart w:id="20" w:name="_Toc216263173"/>
      <w:r w:rsidRPr="00B4498A">
        <w:rPr>
          <w:rFonts w:ascii="Arial" w:hAnsi="Arial" w:cs="Arial"/>
          <w:b/>
          <w:bCs/>
          <w:sz w:val="26"/>
          <w:szCs w:val="26"/>
        </w:rPr>
        <w:t>Proposed Intervention Programme Components</w:t>
      </w:r>
      <w:bookmarkEnd w:id="20"/>
    </w:p>
    <w:p w14:paraId="7CCA273D" w14:textId="77777777" w:rsidR="00B4498A" w:rsidRPr="00B4498A" w:rsidRDefault="00B4498A" w:rsidP="00C42148">
      <w:pPr>
        <w:pStyle w:val="NoSpacing"/>
        <w:ind w:left="720"/>
        <w:jc w:val="both"/>
        <w:rPr>
          <w:rFonts w:ascii="Arial" w:hAnsi="Arial" w:cs="Arial"/>
          <w:b/>
          <w:bCs/>
          <w:sz w:val="26"/>
          <w:szCs w:val="26"/>
        </w:rPr>
      </w:pPr>
    </w:p>
    <w:p w14:paraId="7915412B" w14:textId="779B97D9" w:rsidR="005E2566" w:rsidRPr="005F68EA" w:rsidRDefault="005F68EA" w:rsidP="00C42148">
      <w:pPr>
        <w:spacing w:line="360" w:lineRule="auto"/>
        <w:jc w:val="both"/>
        <w:rPr>
          <w:rFonts w:ascii="Arial" w:hAnsi="Arial" w:cs="Arial"/>
          <w:b/>
          <w:bCs/>
          <w:sz w:val="24"/>
          <w:szCs w:val="24"/>
        </w:rPr>
      </w:pPr>
      <w:r>
        <w:rPr>
          <w:rFonts w:ascii="Arial" w:hAnsi="Arial" w:cs="Arial"/>
          <w:b/>
          <w:bCs/>
          <w:sz w:val="24"/>
          <w:szCs w:val="24"/>
        </w:rPr>
        <w:t xml:space="preserve">8.1 </w:t>
      </w:r>
      <w:r w:rsidR="00DB4416" w:rsidRPr="00DB4416">
        <w:rPr>
          <w:rFonts w:ascii="Arial" w:hAnsi="Arial" w:cs="Arial"/>
          <w:b/>
          <w:bCs/>
          <w:sz w:val="24"/>
          <w:szCs w:val="24"/>
        </w:rPr>
        <w:t>Universal Prevention (Primary)</w:t>
      </w:r>
    </w:p>
    <w:p w14:paraId="296294C3" w14:textId="2AB98555" w:rsidR="00DB4416" w:rsidRDefault="00DB4416" w:rsidP="00C42148">
      <w:pPr>
        <w:spacing w:line="360" w:lineRule="auto"/>
        <w:jc w:val="both"/>
        <w:rPr>
          <w:rFonts w:ascii="Arial" w:hAnsi="Arial" w:cs="Arial"/>
        </w:rPr>
      </w:pPr>
      <w:r w:rsidRPr="00DB4416">
        <w:rPr>
          <w:rFonts w:ascii="Arial" w:hAnsi="Arial" w:cs="Arial"/>
        </w:rPr>
        <w:t>Implementation of comprehensive school food standards, incorporation of physical activity into daily routines including the Daily Mile, restriction of unhealthy food marketing near schools, improvement of access to green spaces and safe play areas</w:t>
      </w:r>
      <w:r w:rsidR="009516CF" w:rsidRPr="005F68EA">
        <w:rPr>
          <w:rFonts w:ascii="Arial" w:hAnsi="Arial" w:cs="Arial"/>
        </w:rPr>
        <w:t xml:space="preserve"> (Barking and Dagenham Post, 2025).</w:t>
      </w:r>
    </w:p>
    <w:p w14:paraId="1F08B340" w14:textId="77777777" w:rsidR="0049317C" w:rsidRDefault="0049317C" w:rsidP="005E2566">
      <w:pPr>
        <w:spacing w:line="360" w:lineRule="auto"/>
        <w:rPr>
          <w:rFonts w:ascii="Arial" w:hAnsi="Arial" w:cs="Arial"/>
        </w:rPr>
      </w:pPr>
    </w:p>
    <w:p w14:paraId="1FEAA2BE" w14:textId="77777777" w:rsidR="00D50425" w:rsidRPr="00DB4416" w:rsidRDefault="00D50425" w:rsidP="005E2566">
      <w:pPr>
        <w:spacing w:line="360" w:lineRule="auto"/>
        <w:rPr>
          <w:rFonts w:ascii="Arial" w:hAnsi="Arial" w:cs="Arial"/>
        </w:rPr>
      </w:pPr>
    </w:p>
    <w:p w14:paraId="48158B0B" w14:textId="0D389A73" w:rsidR="005F68EA" w:rsidRPr="005F68EA" w:rsidRDefault="005F68EA" w:rsidP="001A5C04">
      <w:pPr>
        <w:spacing w:line="360" w:lineRule="auto"/>
        <w:jc w:val="both"/>
        <w:rPr>
          <w:rFonts w:ascii="Arial" w:hAnsi="Arial" w:cs="Arial"/>
          <w:b/>
          <w:bCs/>
          <w:sz w:val="24"/>
          <w:szCs w:val="24"/>
        </w:rPr>
      </w:pPr>
      <w:r>
        <w:rPr>
          <w:rFonts w:ascii="Arial" w:hAnsi="Arial" w:cs="Arial"/>
          <w:b/>
          <w:bCs/>
          <w:sz w:val="24"/>
          <w:szCs w:val="24"/>
        </w:rPr>
        <w:lastRenderedPageBreak/>
        <w:t xml:space="preserve">8.2 </w:t>
      </w:r>
      <w:r w:rsidR="00DB4416" w:rsidRPr="00DB4416">
        <w:rPr>
          <w:rFonts w:ascii="Arial" w:hAnsi="Arial" w:cs="Arial"/>
          <w:b/>
          <w:bCs/>
          <w:sz w:val="24"/>
          <w:szCs w:val="24"/>
        </w:rPr>
        <w:t>Targeted Prevention (Secondary)</w:t>
      </w:r>
    </w:p>
    <w:p w14:paraId="1A1A3D12" w14:textId="16B27828" w:rsidR="00302055" w:rsidRPr="002E03F2" w:rsidRDefault="00624F31" w:rsidP="001A5C04">
      <w:pPr>
        <w:spacing w:line="360" w:lineRule="auto"/>
        <w:jc w:val="both"/>
        <w:rPr>
          <w:rFonts w:ascii="Arial" w:hAnsi="Arial" w:cs="Arial"/>
        </w:rPr>
      </w:pPr>
      <w:r w:rsidRPr="00302055">
        <w:rPr>
          <w:rFonts w:ascii="Arial" w:hAnsi="Arial" w:cs="Arial"/>
        </w:rPr>
        <w:t>Initiative-taking</w:t>
      </w:r>
      <w:r w:rsidR="00AB1AE9" w:rsidRPr="00302055">
        <w:rPr>
          <w:rFonts w:ascii="Arial" w:hAnsi="Arial" w:cs="Arial"/>
        </w:rPr>
        <w:t xml:space="preserve"> follow-up of children identified as overweight through NCMP, family-based weight management programmes adapted to local cultural contexts</w:t>
      </w:r>
      <w:r w:rsidR="00B240B0" w:rsidRPr="00302055">
        <w:rPr>
          <w:rFonts w:ascii="Arial" w:hAnsi="Arial" w:cs="Arial"/>
        </w:rPr>
        <w:t xml:space="preserve"> (NHS UK, 2025</w:t>
      </w:r>
      <w:r w:rsidR="00986CC4" w:rsidRPr="00302055">
        <w:rPr>
          <w:rFonts w:ascii="Arial" w:hAnsi="Arial" w:cs="Arial"/>
        </w:rPr>
        <w:t>). Enhanced</w:t>
      </w:r>
      <w:r w:rsidR="00AB1AE9" w:rsidRPr="00302055">
        <w:rPr>
          <w:rFonts w:ascii="Arial" w:hAnsi="Arial" w:cs="Arial"/>
        </w:rPr>
        <w:t xml:space="preserve"> support for high-risk groups, including ethnic minorities and low-income families,</w:t>
      </w:r>
      <w:r w:rsidR="008E5FEB" w:rsidRPr="00302055">
        <w:rPr>
          <w:rFonts w:ascii="Arial" w:hAnsi="Arial" w:cs="Arial"/>
        </w:rPr>
        <w:t xml:space="preserve"> and </w:t>
      </w:r>
      <w:r w:rsidR="00AB1AE9" w:rsidRPr="00302055">
        <w:rPr>
          <w:rFonts w:ascii="Arial" w:hAnsi="Arial" w:cs="Arial"/>
        </w:rPr>
        <w:t>training for primary care professionals in childhood obesity management</w:t>
      </w:r>
      <w:r w:rsidR="00302055" w:rsidRPr="00302055">
        <w:rPr>
          <w:rFonts w:ascii="Arial" w:hAnsi="Arial" w:cs="Arial"/>
        </w:rPr>
        <w:t>.</w:t>
      </w:r>
    </w:p>
    <w:p w14:paraId="1ECF47AB" w14:textId="4E0E83F3" w:rsidR="00302055" w:rsidRPr="00302055" w:rsidRDefault="00302055" w:rsidP="001A5C04">
      <w:pPr>
        <w:spacing w:line="360" w:lineRule="auto"/>
        <w:jc w:val="both"/>
        <w:rPr>
          <w:rFonts w:ascii="Arial" w:hAnsi="Arial" w:cs="Arial"/>
          <w:b/>
          <w:bCs/>
          <w:sz w:val="24"/>
          <w:szCs w:val="24"/>
        </w:rPr>
      </w:pPr>
      <w:r>
        <w:rPr>
          <w:rFonts w:ascii="Arial" w:hAnsi="Arial" w:cs="Arial"/>
          <w:b/>
          <w:bCs/>
          <w:sz w:val="24"/>
          <w:szCs w:val="24"/>
        </w:rPr>
        <w:t xml:space="preserve">8.3 </w:t>
      </w:r>
      <w:r w:rsidR="00DB4416" w:rsidRPr="00DB4416">
        <w:rPr>
          <w:rFonts w:ascii="Arial" w:hAnsi="Arial" w:cs="Arial"/>
          <w:b/>
          <w:bCs/>
          <w:sz w:val="24"/>
          <w:szCs w:val="24"/>
        </w:rPr>
        <w:t>Clinical Management (Tertiary)</w:t>
      </w:r>
    </w:p>
    <w:p w14:paraId="68139669" w14:textId="747DF28F" w:rsidR="00DB4416" w:rsidRPr="00302055" w:rsidRDefault="00DB4416" w:rsidP="001A5C04">
      <w:pPr>
        <w:spacing w:line="360" w:lineRule="auto"/>
        <w:jc w:val="both"/>
        <w:rPr>
          <w:rFonts w:ascii="Arial" w:hAnsi="Arial" w:cs="Arial"/>
        </w:rPr>
      </w:pPr>
      <w:r w:rsidRPr="00DB4416">
        <w:rPr>
          <w:rFonts w:ascii="Arial" w:hAnsi="Arial" w:cs="Arial"/>
        </w:rPr>
        <w:t xml:space="preserve">Establishment of specialist </w:t>
      </w:r>
      <w:r w:rsidR="002A1778" w:rsidRPr="00302055">
        <w:rPr>
          <w:rFonts w:ascii="Arial" w:hAnsi="Arial" w:cs="Arial"/>
        </w:rPr>
        <w:t>paediatric</w:t>
      </w:r>
      <w:r w:rsidRPr="00DB4416">
        <w:rPr>
          <w:rFonts w:ascii="Arial" w:hAnsi="Arial" w:cs="Arial"/>
        </w:rPr>
        <w:t xml:space="preserve"> obesity services for severe cases, multidisciplinary team approach including dietitians, psychologists, and exercise specialists, coordination with diabetes prevention services, and clear referral pathways from primary care to specialist services</w:t>
      </w:r>
      <w:r w:rsidR="00A04C43" w:rsidRPr="00302055">
        <w:rPr>
          <w:rFonts w:ascii="Arial" w:hAnsi="Arial" w:cs="Arial"/>
        </w:rPr>
        <w:t xml:space="preserve"> </w:t>
      </w:r>
      <w:r w:rsidR="00EC7B50" w:rsidRPr="00302055">
        <w:rPr>
          <w:rFonts w:ascii="Arial" w:hAnsi="Arial" w:cs="Arial"/>
        </w:rPr>
        <w:t>(NHS UK</w:t>
      </w:r>
      <w:r w:rsidR="00A04C43" w:rsidRPr="00302055">
        <w:rPr>
          <w:rFonts w:ascii="Arial" w:hAnsi="Arial" w:cs="Arial"/>
        </w:rPr>
        <w:t>, 2025).</w:t>
      </w:r>
    </w:p>
    <w:p w14:paraId="4204ADF2" w14:textId="77777777" w:rsidR="00EE6372" w:rsidRPr="00DB4416" w:rsidRDefault="00EE6372" w:rsidP="00EE6372">
      <w:pPr>
        <w:spacing w:line="360" w:lineRule="auto"/>
        <w:ind w:left="720"/>
        <w:rPr>
          <w:rFonts w:ascii="Arial" w:hAnsi="Arial" w:cs="Arial"/>
          <w:sz w:val="20"/>
          <w:szCs w:val="20"/>
        </w:rPr>
      </w:pPr>
    </w:p>
    <w:p w14:paraId="527E1C00" w14:textId="6BD406E0" w:rsidR="00DB4416" w:rsidRDefault="00DB4416" w:rsidP="001A5C04">
      <w:pPr>
        <w:pStyle w:val="NoSpacing"/>
        <w:numPr>
          <w:ilvl w:val="0"/>
          <w:numId w:val="21"/>
        </w:numPr>
        <w:jc w:val="both"/>
        <w:rPr>
          <w:rFonts w:ascii="Arial" w:hAnsi="Arial" w:cs="Arial"/>
          <w:b/>
          <w:bCs/>
          <w:sz w:val="26"/>
          <w:szCs w:val="26"/>
        </w:rPr>
      </w:pPr>
      <w:bookmarkStart w:id="21" w:name="_Toc216263174"/>
      <w:r w:rsidRPr="00B4498A">
        <w:rPr>
          <w:rFonts w:ascii="Arial" w:hAnsi="Arial" w:cs="Arial"/>
          <w:b/>
          <w:bCs/>
          <w:sz w:val="26"/>
          <w:szCs w:val="26"/>
        </w:rPr>
        <w:t>Evaluation of Proposed Interventions</w:t>
      </w:r>
      <w:bookmarkEnd w:id="21"/>
    </w:p>
    <w:p w14:paraId="758E36AA" w14:textId="77777777" w:rsidR="00B4498A" w:rsidRPr="00B4498A" w:rsidRDefault="00B4498A" w:rsidP="001A5C04">
      <w:pPr>
        <w:pStyle w:val="NoSpacing"/>
        <w:ind w:left="720"/>
        <w:jc w:val="both"/>
        <w:rPr>
          <w:rFonts w:ascii="Arial" w:hAnsi="Arial" w:cs="Arial"/>
          <w:b/>
          <w:bCs/>
          <w:sz w:val="26"/>
          <w:szCs w:val="26"/>
        </w:rPr>
      </w:pPr>
    </w:p>
    <w:p w14:paraId="6E3CA13C" w14:textId="6A2F6668" w:rsidR="00DE10AC" w:rsidRDefault="009A252A" w:rsidP="001A5C04">
      <w:pPr>
        <w:spacing w:line="360" w:lineRule="auto"/>
        <w:jc w:val="both"/>
        <w:rPr>
          <w:rFonts w:ascii="Arial" w:hAnsi="Arial" w:cs="Arial"/>
        </w:rPr>
      </w:pPr>
      <w:r w:rsidRPr="006D6AC1">
        <w:rPr>
          <w:rFonts w:ascii="Arial" w:hAnsi="Arial" w:cs="Arial"/>
        </w:rPr>
        <w:t xml:space="preserve">For childhood obesity interventions in Barking and Dagenham, process evaluation should assess the extent to which programmes effectively reach children and families across the borough’s diverse demographic groups, including those living in the communities disproportionately affected by obesity (LBBD, 2025; Public Health England, 2025). This includes monitoring participation rates by age, sex, </w:t>
      </w:r>
      <w:r w:rsidR="00624F31" w:rsidRPr="006D6AC1">
        <w:rPr>
          <w:rFonts w:ascii="Arial" w:hAnsi="Arial" w:cs="Arial"/>
        </w:rPr>
        <w:t>ethnicity,</w:t>
      </w:r>
      <w:r w:rsidRPr="006D6AC1">
        <w:rPr>
          <w:rFonts w:ascii="Arial" w:hAnsi="Arial" w:cs="Arial"/>
        </w:rPr>
        <w:t xml:space="preserve"> and deprivation quintile to ensure equitable access. Evaluation examines the fidelity of implementation across school, early </w:t>
      </w:r>
      <w:r w:rsidR="00624F31" w:rsidRPr="006D6AC1">
        <w:rPr>
          <w:rFonts w:ascii="Arial" w:hAnsi="Arial" w:cs="Arial"/>
        </w:rPr>
        <w:t>years,</w:t>
      </w:r>
      <w:r w:rsidRPr="006D6AC1">
        <w:rPr>
          <w:rFonts w:ascii="Arial" w:hAnsi="Arial" w:cs="Arial"/>
        </w:rPr>
        <w:t xml:space="preserve"> and community settings, ensuring programmes are delivered as intended and in line with evidence-based practice (Public Health England, 2025). Stakeholder satisfaction, capturing the views of parents, children, schools, community partners and healthcare providers, is routinely measured to identify strengths and areas for improvement (NHS Digital, 2025).</w:t>
      </w:r>
    </w:p>
    <w:p w14:paraId="50CE72E5" w14:textId="77777777" w:rsidR="002E03F2" w:rsidRPr="00DE10AC" w:rsidRDefault="002E03F2" w:rsidP="001A5C04">
      <w:pPr>
        <w:spacing w:line="360" w:lineRule="auto"/>
        <w:jc w:val="both"/>
        <w:rPr>
          <w:rFonts w:ascii="Arial" w:hAnsi="Arial" w:cs="Arial"/>
        </w:rPr>
      </w:pPr>
    </w:p>
    <w:p w14:paraId="4DF80C62" w14:textId="1CE0F617" w:rsidR="00DB4416" w:rsidRDefault="00B4498A" w:rsidP="001A5C04">
      <w:pPr>
        <w:pStyle w:val="NoSpacing"/>
        <w:jc w:val="both"/>
        <w:rPr>
          <w:rFonts w:ascii="Arial" w:hAnsi="Arial" w:cs="Arial"/>
          <w:b/>
          <w:bCs/>
          <w:sz w:val="26"/>
          <w:szCs w:val="26"/>
        </w:rPr>
      </w:pPr>
      <w:bookmarkStart w:id="22" w:name="_Toc216263175"/>
      <w:r>
        <w:rPr>
          <w:rFonts w:ascii="Arial" w:hAnsi="Arial" w:cs="Arial"/>
          <w:b/>
          <w:bCs/>
          <w:sz w:val="26"/>
          <w:szCs w:val="26"/>
        </w:rPr>
        <w:t xml:space="preserve">10. </w:t>
      </w:r>
      <w:r w:rsidR="00DB4416" w:rsidRPr="00B4498A">
        <w:rPr>
          <w:rFonts w:ascii="Arial" w:hAnsi="Arial" w:cs="Arial"/>
          <w:b/>
          <w:bCs/>
          <w:sz w:val="26"/>
          <w:szCs w:val="26"/>
        </w:rPr>
        <w:t>Strengths</w:t>
      </w:r>
      <w:r w:rsidR="00180CB7" w:rsidRPr="00B4498A">
        <w:rPr>
          <w:rFonts w:ascii="Arial" w:hAnsi="Arial" w:cs="Arial"/>
          <w:b/>
          <w:bCs/>
          <w:sz w:val="26"/>
          <w:szCs w:val="26"/>
        </w:rPr>
        <w:t xml:space="preserve"> and</w:t>
      </w:r>
      <w:r w:rsidR="003F1D44" w:rsidRPr="00B4498A">
        <w:rPr>
          <w:rFonts w:ascii="Arial" w:hAnsi="Arial" w:cs="Arial"/>
          <w:b/>
          <w:bCs/>
          <w:sz w:val="26"/>
          <w:szCs w:val="26"/>
        </w:rPr>
        <w:t xml:space="preserve"> Weaknesses</w:t>
      </w:r>
      <w:r w:rsidR="00880B6F" w:rsidRPr="00B4498A">
        <w:rPr>
          <w:rFonts w:ascii="Arial" w:hAnsi="Arial" w:cs="Arial"/>
          <w:b/>
          <w:bCs/>
          <w:sz w:val="26"/>
          <w:szCs w:val="26"/>
        </w:rPr>
        <w:t xml:space="preserve"> </w:t>
      </w:r>
      <w:r w:rsidR="00DB4416" w:rsidRPr="00B4498A">
        <w:rPr>
          <w:rFonts w:ascii="Arial" w:hAnsi="Arial" w:cs="Arial"/>
          <w:b/>
          <w:bCs/>
          <w:sz w:val="26"/>
          <w:szCs w:val="26"/>
        </w:rPr>
        <w:t>of Epidemiological Approach</w:t>
      </w:r>
      <w:bookmarkEnd w:id="22"/>
    </w:p>
    <w:p w14:paraId="32472215" w14:textId="77777777" w:rsidR="00B4498A" w:rsidRPr="00B4498A" w:rsidRDefault="00B4498A" w:rsidP="001A5C04">
      <w:pPr>
        <w:pStyle w:val="NoSpacing"/>
        <w:ind w:left="720"/>
        <w:jc w:val="both"/>
        <w:rPr>
          <w:rFonts w:ascii="Arial" w:hAnsi="Arial" w:cs="Arial"/>
          <w:b/>
          <w:bCs/>
          <w:sz w:val="26"/>
          <w:szCs w:val="26"/>
        </w:rPr>
      </w:pPr>
    </w:p>
    <w:p w14:paraId="142F5672" w14:textId="56FC10F4" w:rsidR="00D50425" w:rsidRPr="00D50425" w:rsidRDefault="00EB3287" w:rsidP="001A5C04">
      <w:pPr>
        <w:spacing w:line="360" w:lineRule="auto"/>
        <w:jc w:val="both"/>
        <w:rPr>
          <w:rFonts w:ascii="Arial" w:hAnsi="Arial" w:cs="Arial"/>
        </w:rPr>
      </w:pPr>
      <w:r w:rsidRPr="00EB3287">
        <w:rPr>
          <w:rFonts w:ascii="Arial" w:hAnsi="Arial" w:cs="Arial"/>
        </w:rPr>
        <w:t xml:space="preserve">The National Child Measurement Programme (NCMP) provides Barking and Dagenham with a reliable surveillance system for tracking childhood obesity, with participation levels mirroring national rates, around 95% of eligible children measured and over 99% of schools taking part (LGA, 2025). More than half of parents of overweight or obese children in the borough underestimate their child’s weight status, and NCMP feedback has had limited success in shifting parental perceptions or prompting healthier behaviours (NCBI Bookshelf, </w:t>
      </w:r>
      <w:r w:rsidR="00986CC4" w:rsidRPr="00EB3287">
        <w:rPr>
          <w:rFonts w:ascii="Arial" w:hAnsi="Arial" w:cs="Arial"/>
        </w:rPr>
        <w:t>2025,</w:t>
      </w:r>
      <w:r w:rsidRPr="00EB3287">
        <w:rPr>
          <w:rFonts w:ascii="Arial" w:hAnsi="Arial" w:cs="Arial"/>
        </w:rPr>
        <w:t xml:space="preserve"> Public Heal</w:t>
      </w:r>
      <w:r w:rsidR="00CC4C55">
        <w:rPr>
          <w:rFonts w:ascii="Arial" w:hAnsi="Arial" w:cs="Arial"/>
        </w:rPr>
        <w:t>th)</w:t>
      </w:r>
    </w:p>
    <w:p w14:paraId="0C10D90C" w14:textId="77777777" w:rsidR="004C06C0" w:rsidRDefault="004C06C0" w:rsidP="00DB4416">
      <w:pPr>
        <w:spacing w:line="360" w:lineRule="auto"/>
        <w:rPr>
          <w:rFonts w:ascii="Arial" w:hAnsi="Arial" w:cs="Arial"/>
          <w:sz w:val="28"/>
          <w:szCs w:val="28"/>
        </w:rPr>
      </w:pPr>
    </w:p>
    <w:p w14:paraId="3F318FFB" w14:textId="77777777" w:rsidR="002E03F2" w:rsidRDefault="002E03F2" w:rsidP="00DB4416">
      <w:pPr>
        <w:spacing w:line="360" w:lineRule="auto"/>
        <w:rPr>
          <w:rFonts w:ascii="Arial" w:hAnsi="Arial" w:cs="Arial"/>
          <w:sz w:val="28"/>
          <w:szCs w:val="28"/>
        </w:rPr>
      </w:pPr>
    </w:p>
    <w:p w14:paraId="052CC96A" w14:textId="77777777" w:rsidR="002E03F2" w:rsidRDefault="002E03F2" w:rsidP="00DB4416">
      <w:pPr>
        <w:spacing w:line="360" w:lineRule="auto"/>
        <w:rPr>
          <w:rFonts w:ascii="Arial" w:hAnsi="Arial" w:cs="Arial"/>
          <w:sz w:val="28"/>
          <w:szCs w:val="28"/>
        </w:rPr>
      </w:pPr>
    </w:p>
    <w:p w14:paraId="0BD0AA8A" w14:textId="77777777" w:rsidR="002E03F2" w:rsidRDefault="002E03F2" w:rsidP="00DB4416">
      <w:pPr>
        <w:spacing w:line="360" w:lineRule="auto"/>
        <w:rPr>
          <w:rFonts w:ascii="Arial" w:hAnsi="Arial" w:cs="Arial"/>
          <w:sz w:val="28"/>
          <w:szCs w:val="28"/>
        </w:rPr>
      </w:pPr>
    </w:p>
    <w:p w14:paraId="3F5CE220" w14:textId="77777777" w:rsidR="002E03F2" w:rsidRDefault="002E03F2" w:rsidP="00DB4416">
      <w:pPr>
        <w:spacing w:line="360" w:lineRule="auto"/>
        <w:rPr>
          <w:rFonts w:ascii="Arial" w:hAnsi="Arial" w:cs="Arial"/>
          <w:sz w:val="28"/>
          <w:szCs w:val="28"/>
        </w:rPr>
      </w:pPr>
    </w:p>
    <w:p w14:paraId="294ECD9B" w14:textId="77777777" w:rsidR="002E03F2" w:rsidRDefault="002E03F2" w:rsidP="00DB4416">
      <w:pPr>
        <w:spacing w:line="360" w:lineRule="auto"/>
        <w:rPr>
          <w:rFonts w:ascii="Arial" w:hAnsi="Arial" w:cs="Arial"/>
          <w:sz w:val="28"/>
          <w:szCs w:val="28"/>
        </w:rPr>
      </w:pPr>
    </w:p>
    <w:p w14:paraId="29F73F6A" w14:textId="77777777" w:rsidR="002E03F2" w:rsidRDefault="002E03F2" w:rsidP="00DB4416">
      <w:pPr>
        <w:spacing w:line="360" w:lineRule="auto"/>
        <w:rPr>
          <w:rFonts w:ascii="Arial" w:hAnsi="Arial" w:cs="Arial"/>
          <w:sz w:val="28"/>
          <w:szCs w:val="28"/>
        </w:rPr>
      </w:pPr>
    </w:p>
    <w:p w14:paraId="33A34733" w14:textId="77777777" w:rsidR="002E03F2" w:rsidRPr="0023003B" w:rsidRDefault="002E03F2" w:rsidP="00DB4416">
      <w:pPr>
        <w:spacing w:line="360" w:lineRule="auto"/>
        <w:rPr>
          <w:rFonts w:ascii="Arial" w:hAnsi="Arial" w:cs="Arial"/>
          <w:sz w:val="28"/>
          <w:szCs w:val="28"/>
        </w:rPr>
      </w:pPr>
    </w:p>
    <w:p w14:paraId="5C6A623D" w14:textId="197DBE0C" w:rsidR="00DB4416" w:rsidRDefault="00DB4416" w:rsidP="00C90D7C">
      <w:pPr>
        <w:pStyle w:val="NoSpacing"/>
        <w:numPr>
          <w:ilvl w:val="0"/>
          <w:numId w:val="23"/>
        </w:numPr>
        <w:jc w:val="both"/>
        <w:rPr>
          <w:rFonts w:ascii="Arial" w:hAnsi="Arial" w:cs="Arial"/>
          <w:b/>
          <w:bCs/>
          <w:sz w:val="26"/>
          <w:szCs w:val="26"/>
        </w:rPr>
      </w:pPr>
      <w:bookmarkStart w:id="23" w:name="_Toc216263176"/>
      <w:r w:rsidRPr="00CC4C55">
        <w:rPr>
          <w:rFonts w:ascii="Arial" w:hAnsi="Arial" w:cs="Arial"/>
          <w:b/>
          <w:bCs/>
          <w:sz w:val="26"/>
          <w:szCs w:val="26"/>
        </w:rPr>
        <w:t>Conclusion</w:t>
      </w:r>
      <w:bookmarkEnd w:id="23"/>
    </w:p>
    <w:p w14:paraId="2E84604B" w14:textId="77777777" w:rsidR="00CC4C55" w:rsidRPr="00CC4C55" w:rsidRDefault="00CC4C55" w:rsidP="00C90D7C">
      <w:pPr>
        <w:pStyle w:val="NoSpacing"/>
        <w:ind w:left="720"/>
        <w:jc w:val="both"/>
        <w:rPr>
          <w:rFonts w:ascii="Arial" w:hAnsi="Arial" w:cs="Arial"/>
          <w:b/>
          <w:bCs/>
          <w:sz w:val="26"/>
          <w:szCs w:val="26"/>
        </w:rPr>
      </w:pPr>
    </w:p>
    <w:p w14:paraId="4746E76D" w14:textId="7CDE24A3" w:rsidR="00DB4416" w:rsidRPr="006417E5" w:rsidRDefault="006508F5" w:rsidP="00C90D7C">
      <w:pPr>
        <w:spacing w:line="360" w:lineRule="auto"/>
        <w:jc w:val="both"/>
        <w:rPr>
          <w:rFonts w:ascii="Arial" w:hAnsi="Arial" w:cs="Arial"/>
        </w:rPr>
      </w:pPr>
      <w:r w:rsidRPr="006508F5">
        <w:rPr>
          <w:rFonts w:ascii="Arial" w:hAnsi="Arial" w:cs="Arial"/>
        </w:rPr>
        <w:t>Childhood obesity in Barking and Dagenham affects 29.3% of Year 6 children, disproportionately impacting deprived and ethnic minority groups, and increases lifelong risk of diabetes and cardiovascular disease</w:t>
      </w:r>
      <w:r w:rsidR="00E4488B">
        <w:rPr>
          <w:rFonts w:ascii="Arial" w:hAnsi="Arial" w:cs="Arial"/>
        </w:rPr>
        <w:t xml:space="preserve"> </w:t>
      </w:r>
      <w:r w:rsidR="000F2614" w:rsidRPr="000F2614">
        <w:rPr>
          <w:rFonts w:ascii="Arial" w:hAnsi="Arial" w:cs="Arial"/>
        </w:rPr>
        <w:t>(Public Health England, 2025).</w:t>
      </w:r>
      <w:r w:rsidRPr="006508F5">
        <w:rPr>
          <w:rFonts w:ascii="Arial" w:hAnsi="Arial" w:cs="Arial"/>
        </w:rPr>
        <w:t xml:space="preserve"> Addressing it requires a whole-systems approach combining prevention, behaviour change, environmental and policy interventions, and culturally targeted support. NCMP data enables monitoring, while success depends on political commitment, adequate resources, multi-sector collaboration, and community engagement, and investing in both a moral and economic imperative</w:t>
      </w:r>
      <w:r w:rsidR="000F2614">
        <w:rPr>
          <w:rFonts w:ascii="Arial" w:hAnsi="Arial" w:cs="Arial"/>
        </w:rPr>
        <w:t>.</w:t>
      </w:r>
    </w:p>
    <w:p w14:paraId="39D061F9" w14:textId="77777777" w:rsidR="007A30F5" w:rsidRPr="006417E5" w:rsidRDefault="007A30F5" w:rsidP="00C90D7C">
      <w:pPr>
        <w:spacing w:line="360" w:lineRule="auto"/>
        <w:jc w:val="both"/>
        <w:rPr>
          <w:rFonts w:ascii="Arial" w:hAnsi="Arial" w:cs="Arial"/>
        </w:rPr>
      </w:pPr>
    </w:p>
    <w:p w14:paraId="0B1F90C4" w14:textId="77777777" w:rsidR="007A30F5" w:rsidRDefault="007A30F5" w:rsidP="00DB4416">
      <w:pPr>
        <w:spacing w:line="360" w:lineRule="auto"/>
        <w:rPr>
          <w:rFonts w:ascii="Arial" w:hAnsi="Arial" w:cs="Arial"/>
        </w:rPr>
      </w:pPr>
    </w:p>
    <w:p w14:paraId="20B96BDB" w14:textId="77777777" w:rsidR="00E964EE" w:rsidRDefault="00E964EE" w:rsidP="00DB4416">
      <w:pPr>
        <w:spacing w:line="360" w:lineRule="auto"/>
        <w:rPr>
          <w:rFonts w:ascii="Arial" w:hAnsi="Arial" w:cs="Arial"/>
        </w:rPr>
      </w:pPr>
    </w:p>
    <w:p w14:paraId="2725DC3A" w14:textId="77777777" w:rsidR="00E964EE" w:rsidRDefault="00E964EE" w:rsidP="00DB4416">
      <w:pPr>
        <w:spacing w:line="360" w:lineRule="auto"/>
        <w:rPr>
          <w:rFonts w:ascii="Arial" w:hAnsi="Arial" w:cs="Arial"/>
        </w:rPr>
      </w:pPr>
    </w:p>
    <w:p w14:paraId="771ACC08" w14:textId="77777777" w:rsidR="00E964EE" w:rsidRDefault="00E964EE" w:rsidP="00DB4416">
      <w:pPr>
        <w:spacing w:line="360" w:lineRule="auto"/>
        <w:rPr>
          <w:rFonts w:ascii="Arial" w:hAnsi="Arial" w:cs="Arial"/>
        </w:rPr>
      </w:pPr>
    </w:p>
    <w:p w14:paraId="00C04B3A" w14:textId="77777777" w:rsidR="00E964EE" w:rsidRDefault="00E964EE" w:rsidP="00DB4416">
      <w:pPr>
        <w:spacing w:line="360" w:lineRule="auto"/>
        <w:rPr>
          <w:rFonts w:ascii="Arial" w:hAnsi="Arial" w:cs="Arial"/>
        </w:rPr>
      </w:pPr>
    </w:p>
    <w:p w14:paraId="2441DDCA" w14:textId="77777777" w:rsidR="00E964EE" w:rsidRDefault="00E964EE" w:rsidP="00DB4416">
      <w:pPr>
        <w:spacing w:line="360" w:lineRule="auto"/>
        <w:rPr>
          <w:rFonts w:ascii="Arial" w:hAnsi="Arial" w:cs="Arial"/>
        </w:rPr>
      </w:pPr>
    </w:p>
    <w:p w14:paraId="56903A0C" w14:textId="77777777" w:rsidR="00E964EE" w:rsidRDefault="00E964EE" w:rsidP="00DB4416">
      <w:pPr>
        <w:spacing w:line="360" w:lineRule="auto"/>
        <w:rPr>
          <w:rFonts w:ascii="Arial" w:hAnsi="Arial" w:cs="Arial"/>
        </w:rPr>
      </w:pPr>
    </w:p>
    <w:p w14:paraId="5CB56DD3" w14:textId="77777777" w:rsidR="00E80713" w:rsidRDefault="00E80713" w:rsidP="002E03F2">
      <w:pPr>
        <w:spacing w:line="360" w:lineRule="auto"/>
        <w:rPr>
          <w:rFonts w:ascii="Arial" w:hAnsi="Arial" w:cs="Arial"/>
          <w:b/>
          <w:bCs/>
          <w:sz w:val="26"/>
          <w:szCs w:val="26"/>
        </w:rPr>
      </w:pPr>
      <w:bookmarkStart w:id="24" w:name="_Toc216263177"/>
    </w:p>
    <w:p w14:paraId="24A104B9" w14:textId="77777777" w:rsidR="00E11D0E" w:rsidRDefault="00E11D0E" w:rsidP="002E03F2">
      <w:pPr>
        <w:spacing w:line="360" w:lineRule="auto"/>
        <w:rPr>
          <w:rFonts w:ascii="Arial" w:hAnsi="Arial" w:cs="Arial"/>
          <w:b/>
          <w:bCs/>
          <w:sz w:val="26"/>
          <w:szCs w:val="26"/>
        </w:rPr>
      </w:pPr>
    </w:p>
    <w:p w14:paraId="23911D74" w14:textId="595994FC" w:rsidR="00E964EE" w:rsidRPr="002E03F2" w:rsidRDefault="00097E89" w:rsidP="002E03F2">
      <w:pPr>
        <w:spacing w:line="360" w:lineRule="auto"/>
        <w:rPr>
          <w:rFonts w:ascii="Arial" w:hAnsi="Arial" w:cs="Arial"/>
          <w:b/>
          <w:bCs/>
          <w:sz w:val="28"/>
          <w:szCs w:val="28"/>
        </w:rPr>
      </w:pPr>
      <w:r w:rsidRPr="00CC4C55">
        <w:rPr>
          <w:rFonts w:ascii="Arial" w:hAnsi="Arial" w:cs="Arial"/>
          <w:b/>
          <w:bCs/>
          <w:sz w:val="26"/>
          <w:szCs w:val="26"/>
        </w:rPr>
        <w:lastRenderedPageBreak/>
        <w:t xml:space="preserve">12. </w:t>
      </w:r>
      <w:r w:rsidR="006417E5" w:rsidRPr="00CC4C55">
        <w:rPr>
          <w:rFonts w:ascii="Arial" w:hAnsi="Arial" w:cs="Arial"/>
          <w:b/>
          <w:bCs/>
          <w:sz w:val="26"/>
          <w:szCs w:val="26"/>
        </w:rPr>
        <w:t>Reference</w:t>
      </w:r>
      <w:r w:rsidR="00E964EE" w:rsidRPr="00CC4C55">
        <w:rPr>
          <w:rFonts w:ascii="Arial" w:hAnsi="Arial" w:cs="Arial"/>
          <w:b/>
          <w:bCs/>
          <w:sz w:val="26"/>
          <w:szCs w:val="26"/>
        </w:rPr>
        <w:t>s</w:t>
      </w:r>
      <w:bookmarkEnd w:id="24"/>
    </w:p>
    <w:p w14:paraId="26571E6C" w14:textId="77777777" w:rsidR="00E80713" w:rsidRDefault="00E80713" w:rsidP="0094012A">
      <w:pPr>
        <w:spacing w:line="360" w:lineRule="auto"/>
        <w:rPr>
          <w:rFonts w:ascii="Arial" w:hAnsi="Arial" w:cs="Arial"/>
        </w:rPr>
      </w:pPr>
    </w:p>
    <w:p w14:paraId="07AC624F" w14:textId="21F3F051" w:rsidR="0094012A" w:rsidRPr="0094012A" w:rsidRDefault="0094012A" w:rsidP="0094012A">
      <w:pPr>
        <w:spacing w:line="360" w:lineRule="auto"/>
        <w:rPr>
          <w:rFonts w:ascii="Arial" w:hAnsi="Arial" w:cs="Arial"/>
        </w:rPr>
      </w:pPr>
      <w:r w:rsidRPr="0094012A">
        <w:rPr>
          <w:rFonts w:ascii="Arial" w:hAnsi="Arial" w:cs="Arial"/>
        </w:rPr>
        <w:t xml:space="preserve">Barking and Dagenham Post (2025) </w:t>
      </w:r>
      <w:r w:rsidRPr="0094012A">
        <w:rPr>
          <w:rFonts w:ascii="Arial" w:hAnsi="Arial" w:cs="Arial"/>
          <w:i/>
          <w:iCs/>
        </w:rPr>
        <w:t>Call for early action to tackle 'alarming' rise of childhood obesity</w:t>
      </w:r>
      <w:r w:rsidRPr="0094012A">
        <w:rPr>
          <w:rFonts w:ascii="Arial" w:hAnsi="Arial" w:cs="Arial"/>
        </w:rPr>
        <w:t xml:space="preserve">. Available at: </w:t>
      </w:r>
      <w:hyperlink r:id="rId16" w:tgtFrame="_new" w:history="1">
        <w:r w:rsidRPr="0094012A">
          <w:rPr>
            <w:rStyle w:val="Hyperlink"/>
            <w:rFonts w:ascii="Arial" w:hAnsi="Arial" w:cs="Arial"/>
          </w:rPr>
          <w:t>https://www.barkinganddagenhampost.co.uk/news/national/25282192.call-early-action-tackle-alarming-rise-childhood-obesity/</w:t>
        </w:r>
      </w:hyperlink>
      <w:r w:rsidRPr="0094012A">
        <w:rPr>
          <w:rFonts w:ascii="Arial" w:hAnsi="Arial" w:cs="Arial"/>
        </w:rPr>
        <w:t xml:space="preserve"> (Accessed: 6 December 2025).</w:t>
      </w:r>
    </w:p>
    <w:p w14:paraId="7B4416E9" w14:textId="77777777" w:rsidR="0094012A" w:rsidRPr="0094012A" w:rsidRDefault="0094012A" w:rsidP="0094012A">
      <w:pPr>
        <w:spacing w:line="360" w:lineRule="auto"/>
        <w:rPr>
          <w:rFonts w:ascii="Arial" w:hAnsi="Arial" w:cs="Arial"/>
        </w:rPr>
      </w:pPr>
      <w:r w:rsidRPr="0094012A">
        <w:rPr>
          <w:rFonts w:ascii="Arial" w:hAnsi="Arial" w:cs="Arial"/>
        </w:rPr>
        <w:t xml:space="preserve">Barking and Dagenham Post (2025) </w:t>
      </w:r>
      <w:r w:rsidRPr="0094012A">
        <w:rPr>
          <w:rFonts w:ascii="Arial" w:hAnsi="Arial" w:cs="Arial"/>
          <w:i/>
          <w:iCs/>
        </w:rPr>
        <w:t>Government funding to help tackle child obesity in Barking and Dagenham</w:t>
      </w:r>
      <w:r w:rsidRPr="0094012A">
        <w:rPr>
          <w:rFonts w:ascii="Arial" w:hAnsi="Arial" w:cs="Arial"/>
        </w:rPr>
        <w:t xml:space="preserve">. Available at: </w:t>
      </w:r>
      <w:hyperlink r:id="rId17" w:tgtFrame="_new" w:history="1">
        <w:r w:rsidRPr="0094012A">
          <w:rPr>
            <w:rStyle w:val="Hyperlink"/>
            <w:rFonts w:ascii="Arial" w:hAnsi="Arial" w:cs="Arial"/>
          </w:rPr>
          <w:t>https://www.barkinganddagenhampost.co.uk/news/health/20906941.government-funding-help-tackle-child-obesity-barking-dagenham/</w:t>
        </w:r>
      </w:hyperlink>
      <w:r w:rsidRPr="0094012A">
        <w:rPr>
          <w:rFonts w:ascii="Arial" w:hAnsi="Arial" w:cs="Arial"/>
        </w:rPr>
        <w:t xml:space="preserve"> (Accessed: 6 December 2025).</w:t>
      </w:r>
    </w:p>
    <w:p w14:paraId="7E2FDAE8" w14:textId="141187E4" w:rsidR="0094012A" w:rsidRPr="0094012A" w:rsidRDefault="0094012A" w:rsidP="0094012A">
      <w:pPr>
        <w:spacing w:line="360" w:lineRule="auto"/>
        <w:rPr>
          <w:rFonts w:ascii="Arial" w:hAnsi="Arial" w:cs="Arial"/>
        </w:rPr>
      </w:pPr>
      <w:r w:rsidRPr="0094012A">
        <w:rPr>
          <w:rFonts w:ascii="Arial" w:hAnsi="Arial" w:cs="Arial"/>
        </w:rPr>
        <w:t xml:space="preserve">Big Issue (2025) </w:t>
      </w:r>
      <w:r w:rsidRPr="0094012A">
        <w:rPr>
          <w:rFonts w:ascii="Arial" w:hAnsi="Arial" w:cs="Arial"/>
          <w:i/>
          <w:iCs/>
        </w:rPr>
        <w:t xml:space="preserve">How one of the UK's most deprived neighbourhoods is tackling the </w:t>
      </w:r>
      <w:r w:rsidR="00986CC4" w:rsidRPr="0094012A">
        <w:rPr>
          <w:rFonts w:ascii="Arial" w:hAnsi="Arial" w:cs="Arial"/>
          <w:i/>
          <w:iCs/>
        </w:rPr>
        <w:t>cost-of-living</w:t>
      </w:r>
      <w:r w:rsidRPr="0094012A">
        <w:rPr>
          <w:rFonts w:ascii="Arial" w:hAnsi="Arial" w:cs="Arial"/>
          <w:i/>
          <w:iCs/>
        </w:rPr>
        <w:t xml:space="preserve"> crisis</w:t>
      </w:r>
      <w:r w:rsidRPr="0094012A">
        <w:rPr>
          <w:rFonts w:ascii="Arial" w:hAnsi="Arial" w:cs="Arial"/>
        </w:rPr>
        <w:t xml:space="preserve">. Available at: </w:t>
      </w:r>
      <w:hyperlink r:id="rId18" w:tgtFrame="_new" w:history="1">
        <w:r w:rsidRPr="0094012A">
          <w:rPr>
            <w:rStyle w:val="Hyperlink"/>
            <w:rFonts w:ascii="Arial" w:hAnsi="Arial" w:cs="Arial"/>
          </w:rPr>
          <w:t>https://www.bigissue.com/news/social-justice/how-one-uk-most-deprived-neighbourhoods-tackling-cost-of-living-crisis/</w:t>
        </w:r>
      </w:hyperlink>
      <w:r w:rsidRPr="0094012A">
        <w:rPr>
          <w:rFonts w:ascii="Arial" w:hAnsi="Arial" w:cs="Arial"/>
        </w:rPr>
        <w:t xml:space="preserve"> (Accessed: 6 December 2025).</w:t>
      </w:r>
    </w:p>
    <w:p w14:paraId="0CEDF6A3" w14:textId="77777777" w:rsidR="0094012A" w:rsidRPr="0094012A" w:rsidRDefault="0094012A" w:rsidP="0094012A">
      <w:pPr>
        <w:spacing w:line="360" w:lineRule="auto"/>
        <w:rPr>
          <w:rFonts w:ascii="Arial" w:hAnsi="Arial" w:cs="Arial"/>
        </w:rPr>
      </w:pPr>
      <w:r w:rsidRPr="0094012A">
        <w:rPr>
          <w:rFonts w:ascii="Arial" w:hAnsi="Arial" w:cs="Arial"/>
        </w:rPr>
        <w:t xml:space="preserve">Bircher, J. and Kuruvilla, S. (2025) ‘Defining health by addressing individual, social, and environmental determinants’, </w:t>
      </w:r>
      <w:r w:rsidRPr="0094012A">
        <w:rPr>
          <w:rFonts w:ascii="Arial" w:hAnsi="Arial" w:cs="Arial"/>
          <w:i/>
          <w:iCs/>
        </w:rPr>
        <w:t>Journal of Public Health Policy</w:t>
      </w:r>
      <w:r w:rsidRPr="0094012A">
        <w:rPr>
          <w:rFonts w:ascii="Arial" w:hAnsi="Arial" w:cs="Arial"/>
        </w:rPr>
        <w:t>, 35(3), pp. 363–386.</w:t>
      </w:r>
    </w:p>
    <w:p w14:paraId="201B848A" w14:textId="77777777" w:rsidR="0094012A" w:rsidRPr="0094012A" w:rsidRDefault="0094012A" w:rsidP="0094012A">
      <w:pPr>
        <w:spacing w:line="360" w:lineRule="auto"/>
        <w:rPr>
          <w:rFonts w:ascii="Arial" w:hAnsi="Arial" w:cs="Arial"/>
        </w:rPr>
      </w:pPr>
      <w:r w:rsidRPr="0094012A">
        <w:rPr>
          <w:rFonts w:ascii="Arial" w:hAnsi="Arial" w:cs="Arial"/>
        </w:rPr>
        <w:t xml:space="preserve">Birthrights (2025) </w:t>
      </w:r>
      <w:r w:rsidRPr="0094012A">
        <w:rPr>
          <w:rFonts w:ascii="Arial" w:hAnsi="Arial" w:cs="Arial"/>
          <w:i/>
          <w:iCs/>
        </w:rPr>
        <w:t>Birthrights' evidence forms part of Health and Social Care Select Committee's Black Maternal Health Report</w:t>
      </w:r>
      <w:r w:rsidRPr="0094012A">
        <w:rPr>
          <w:rFonts w:ascii="Arial" w:hAnsi="Arial" w:cs="Arial"/>
        </w:rPr>
        <w:t xml:space="preserve">. Available at: </w:t>
      </w:r>
      <w:hyperlink r:id="rId19" w:tgtFrame="_new" w:history="1">
        <w:r w:rsidRPr="0094012A">
          <w:rPr>
            <w:rStyle w:val="Hyperlink"/>
            <w:rFonts w:ascii="Arial" w:hAnsi="Arial" w:cs="Arial"/>
          </w:rPr>
          <w:t>https://birthrights.org.uk</w:t>
        </w:r>
      </w:hyperlink>
      <w:r w:rsidRPr="0094012A">
        <w:rPr>
          <w:rFonts w:ascii="Arial" w:hAnsi="Arial" w:cs="Arial"/>
        </w:rPr>
        <w:t xml:space="preserve"> (Accessed: 3 November 2025).</w:t>
      </w:r>
    </w:p>
    <w:p w14:paraId="5AB853E2" w14:textId="77777777" w:rsidR="0094012A" w:rsidRPr="0094012A" w:rsidRDefault="0094012A" w:rsidP="0094012A">
      <w:pPr>
        <w:spacing w:line="360" w:lineRule="auto"/>
        <w:rPr>
          <w:rFonts w:ascii="Arial" w:hAnsi="Arial" w:cs="Arial"/>
        </w:rPr>
      </w:pPr>
      <w:r w:rsidRPr="0094012A">
        <w:rPr>
          <w:rFonts w:ascii="Arial" w:hAnsi="Arial" w:cs="Arial"/>
        </w:rPr>
        <w:t xml:space="preserve">Birthrights (2025) </w:t>
      </w:r>
      <w:r w:rsidRPr="0094012A">
        <w:rPr>
          <w:rFonts w:ascii="Arial" w:hAnsi="Arial" w:cs="Arial"/>
          <w:i/>
          <w:iCs/>
        </w:rPr>
        <w:t>Dr Kate Whitehouse: On racial disparities, MBRRACE data and UK vs US maternity systems</w:t>
      </w:r>
      <w:r w:rsidRPr="0094012A">
        <w:rPr>
          <w:rFonts w:ascii="Arial" w:hAnsi="Arial" w:cs="Arial"/>
        </w:rPr>
        <w:t xml:space="preserve">. Available at: </w:t>
      </w:r>
      <w:hyperlink r:id="rId20" w:tgtFrame="_new" w:history="1">
        <w:r w:rsidRPr="0094012A">
          <w:rPr>
            <w:rStyle w:val="Hyperlink"/>
            <w:rFonts w:ascii="Arial" w:hAnsi="Arial" w:cs="Arial"/>
          </w:rPr>
          <w:t>https://birthrights.org.uk</w:t>
        </w:r>
      </w:hyperlink>
      <w:r w:rsidRPr="0094012A">
        <w:rPr>
          <w:rFonts w:ascii="Arial" w:hAnsi="Arial" w:cs="Arial"/>
        </w:rPr>
        <w:t xml:space="preserve"> (Accessed: 3 November 2025).</w:t>
      </w:r>
    </w:p>
    <w:p w14:paraId="6C76F651" w14:textId="77777777" w:rsidR="0094012A" w:rsidRPr="0094012A" w:rsidRDefault="0094012A" w:rsidP="0094012A">
      <w:pPr>
        <w:spacing w:line="360" w:lineRule="auto"/>
        <w:rPr>
          <w:rFonts w:ascii="Arial" w:hAnsi="Arial" w:cs="Arial"/>
        </w:rPr>
      </w:pPr>
      <w:r w:rsidRPr="0094012A">
        <w:rPr>
          <w:rFonts w:ascii="Arial" w:hAnsi="Arial" w:cs="Arial"/>
        </w:rPr>
        <w:t xml:space="preserve">Bucares, L. et al. (2012) ‘Ethnic density effects on physical morbidity, mortality, and health behaviours’, </w:t>
      </w:r>
      <w:r w:rsidRPr="0094012A">
        <w:rPr>
          <w:rFonts w:ascii="Arial" w:hAnsi="Arial" w:cs="Arial"/>
          <w:i/>
          <w:iCs/>
        </w:rPr>
        <w:t>American Journal of Public Health</w:t>
      </w:r>
      <w:r w:rsidRPr="0094012A">
        <w:rPr>
          <w:rFonts w:ascii="Arial" w:hAnsi="Arial" w:cs="Arial"/>
        </w:rPr>
        <w:t>, 102(12), pp. e33–e66.</w:t>
      </w:r>
    </w:p>
    <w:p w14:paraId="2AD46CE0" w14:textId="77777777" w:rsidR="0094012A" w:rsidRPr="0094012A" w:rsidRDefault="0094012A" w:rsidP="0094012A">
      <w:pPr>
        <w:spacing w:line="360" w:lineRule="auto"/>
        <w:rPr>
          <w:rFonts w:ascii="Arial" w:hAnsi="Arial" w:cs="Arial"/>
        </w:rPr>
      </w:pPr>
      <w:r w:rsidRPr="0094012A">
        <w:rPr>
          <w:rFonts w:ascii="Arial" w:hAnsi="Arial" w:cs="Arial"/>
        </w:rPr>
        <w:t xml:space="preserve">Contemporary Health (2025) </w:t>
      </w:r>
      <w:r w:rsidRPr="0094012A">
        <w:rPr>
          <w:rFonts w:ascii="Arial" w:hAnsi="Arial" w:cs="Arial"/>
          <w:i/>
          <w:iCs/>
        </w:rPr>
        <w:t>Childhood Obesity in England Reaches Highest Level Since Pandemic</w:t>
      </w:r>
      <w:r w:rsidRPr="0094012A">
        <w:rPr>
          <w:rFonts w:ascii="Arial" w:hAnsi="Arial" w:cs="Arial"/>
        </w:rPr>
        <w:t xml:space="preserve">. Available at: </w:t>
      </w:r>
      <w:hyperlink r:id="rId21" w:tgtFrame="_new" w:history="1">
        <w:r w:rsidRPr="0094012A">
          <w:rPr>
            <w:rStyle w:val="Hyperlink"/>
            <w:rFonts w:ascii="Arial" w:hAnsi="Arial" w:cs="Arial"/>
          </w:rPr>
          <w:t>https://www.contemporaryhealth.co.uk/childhood-obesity/childhood-obesity-england-2024-25/</w:t>
        </w:r>
      </w:hyperlink>
      <w:r w:rsidRPr="0094012A">
        <w:rPr>
          <w:rFonts w:ascii="Arial" w:hAnsi="Arial" w:cs="Arial"/>
        </w:rPr>
        <w:t xml:space="preserve"> (Accessed: 6 December 2025).</w:t>
      </w:r>
    </w:p>
    <w:p w14:paraId="32619322" w14:textId="77777777" w:rsidR="0094012A" w:rsidRPr="0094012A" w:rsidRDefault="0094012A" w:rsidP="0094012A">
      <w:pPr>
        <w:spacing w:line="360" w:lineRule="auto"/>
        <w:rPr>
          <w:rFonts w:ascii="Arial" w:hAnsi="Arial" w:cs="Arial"/>
        </w:rPr>
      </w:pPr>
      <w:r w:rsidRPr="0094012A">
        <w:rPr>
          <w:rFonts w:ascii="Arial" w:hAnsi="Arial" w:cs="Arial"/>
        </w:rPr>
        <w:t xml:space="preserve">Department of Health and Social Care (2025) </w:t>
      </w:r>
      <w:r w:rsidRPr="0094012A">
        <w:rPr>
          <w:rFonts w:ascii="Arial" w:hAnsi="Arial" w:cs="Arial"/>
          <w:i/>
          <w:iCs/>
        </w:rPr>
        <w:t>Childhood obesity: applying All Our Health</w:t>
      </w:r>
      <w:r w:rsidRPr="0094012A">
        <w:rPr>
          <w:rFonts w:ascii="Arial" w:hAnsi="Arial" w:cs="Arial"/>
        </w:rPr>
        <w:t xml:space="preserve">. Available at: </w:t>
      </w:r>
      <w:hyperlink r:id="rId22" w:tgtFrame="_new" w:history="1">
        <w:r w:rsidRPr="0094012A">
          <w:rPr>
            <w:rStyle w:val="Hyperlink"/>
            <w:rFonts w:ascii="Arial" w:hAnsi="Arial" w:cs="Arial"/>
          </w:rPr>
          <w:t>https://www.gov.uk/government/publications/childhood-obesity-applying-all-our-health</w:t>
        </w:r>
      </w:hyperlink>
      <w:r w:rsidRPr="0094012A">
        <w:rPr>
          <w:rFonts w:ascii="Arial" w:hAnsi="Arial" w:cs="Arial"/>
        </w:rPr>
        <w:t xml:space="preserve"> (Accessed: 6 December 2025).</w:t>
      </w:r>
    </w:p>
    <w:p w14:paraId="64565D4F" w14:textId="77777777" w:rsidR="0094012A" w:rsidRPr="0094012A" w:rsidRDefault="0094012A" w:rsidP="0094012A">
      <w:pPr>
        <w:spacing w:line="360" w:lineRule="auto"/>
        <w:rPr>
          <w:rFonts w:ascii="Arial" w:hAnsi="Arial" w:cs="Arial"/>
        </w:rPr>
      </w:pPr>
      <w:r w:rsidRPr="0094012A">
        <w:rPr>
          <w:rFonts w:ascii="Arial" w:hAnsi="Arial" w:cs="Arial"/>
        </w:rPr>
        <w:t xml:space="preserve">Five X More (2025) </w:t>
      </w:r>
      <w:r w:rsidRPr="0094012A">
        <w:rPr>
          <w:rFonts w:ascii="Arial" w:hAnsi="Arial" w:cs="Arial"/>
          <w:i/>
          <w:iCs/>
        </w:rPr>
        <w:t>Black Maternity Experiences Report 2025</w:t>
      </w:r>
      <w:r w:rsidRPr="0094012A">
        <w:rPr>
          <w:rFonts w:ascii="Arial" w:hAnsi="Arial" w:cs="Arial"/>
        </w:rPr>
        <w:t xml:space="preserve">. Available at: </w:t>
      </w:r>
      <w:hyperlink r:id="rId23" w:tgtFrame="_new" w:history="1">
        <w:r w:rsidRPr="0094012A">
          <w:rPr>
            <w:rStyle w:val="Hyperlink"/>
            <w:rFonts w:ascii="Arial" w:hAnsi="Arial" w:cs="Arial"/>
          </w:rPr>
          <w:t>https://fivexmore.org/black-maternity-experiences-report-2025</w:t>
        </w:r>
      </w:hyperlink>
      <w:r w:rsidRPr="0094012A">
        <w:rPr>
          <w:rFonts w:ascii="Arial" w:hAnsi="Arial" w:cs="Arial"/>
        </w:rPr>
        <w:t xml:space="preserve"> (Accessed: 3 November 2025).</w:t>
      </w:r>
    </w:p>
    <w:p w14:paraId="6046975C"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Food Active (2025) </w:t>
      </w:r>
      <w:r w:rsidRPr="0094012A">
        <w:rPr>
          <w:rFonts w:ascii="Arial" w:hAnsi="Arial" w:cs="Arial"/>
          <w:i/>
          <w:iCs/>
        </w:rPr>
        <w:t>Position Statement: Childhood Obesity</w:t>
      </w:r>
      <w:r w:rsidRPr="0094012A">
        <w:rPr>
          <w:rFonts w:ascii="Arial" w:hAnsi="Arial" w:cs="Arial"/>
        </w:rPr>
        <w:t xml:space="preserve">. Available at: </w:t>
      </w:r>
      <w:hyperlink r:id="rId24" w:tgtFrame="_new" w:history="1">
        <w:r w:rsidRPr="0094012A">
          <w:rPr>
            <w:rStyle w:val="Hyperlink"/>
            <w:rFonts w:ascii="Arial" w:hAnsi="Arial" w:cs="Arial"/>
          </w:rPr>
          <w:t>https://foodactive.org.uk/wp-content/uploads/2025/01/Position-Statement-Childhood-Obesity-updated_Oct24.pdf</w:t>
        </w:r>
      </w:hyperlink>
      <w:r w:rsidRPr="0094012A">
        <w:rPr>
          <w:rFonts w:ascii="Arial" w:hAnsi="Arial" w:cs="Arial"/>
        </w:rPr>
        <w:t xml:space="preserve"> (Accessed: 6 December 2025).</w:t>
      </w:r>
    </w:p>
    <w:p w14:paraId="0F298156"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National Child Measurement Programme</w:t>
      </w:r>
      <w:r w:rsidRPr="0094012A">
        <w:rPr>
          <w:rFonts w:ascii="Arial" w:hAnsi="Arial" w:cs="Arial"/>
        </w:rPr>
        <w:t xml:space="preserve">. Available at: </w:t>
      </w:r>
      <w:hyperlink r:id="rId25" w:tgtFrame="_new" w:history="1">
        <w:r w:rsidRPr="0094012A">
          <w:rPr>
            <w:rStyle w:val="Hyperlink"/>
            <w:rFonts w:ascii="Arial" w:hAnsi="Arial" w:cs="Arial"/>
          </w:rPr>
          <w:t>https://www.gov.uk/government/collections/national-child-measurement-programme</w:t>
        </w:r>
      </w:hyperlink>
      <w:r w:rsidRPr="0094012A">
        <w:rPr>
          <w:rFonts w:ascii="Arial" w:hAnsi="Arial" w:cs="Arial"/>
        </w:rPr>
        <w:t xml:space="preserve"> (Accessed: 6 December 2025).</w:t>
      </w:r>
    </w:p>
    <w:p w14:paraId="46537CB6"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National Child Measurement Programme: operational guidance 2025</w:t>
      </w:r>
      <w:r w:rsidRPr="0094012A">
        <w:rPr>
          <w:rFonts w:ascii="Arial" w:hAnsi="Arial" w:cs="Arial"/>
        </w:rPr>
        <w:t xml:space="preserve">. Available at: </w:t>
      </w:r>
      <w:hyperlink r:id="rId26" w:tgtFrame="_new" w:history="1">
        <w:r w:rsidRPr="0094012A">
          <w:rPr>
            <w:rStyle w:val="Hyperlink"/>
            <w:rFonts w:ascii="Arial" w:hAnsi="Arial" w:cs="Arial"/>
          </w:rPr>
          <w:t>https://www.gov.uk/government/publications/national-child-measurement-programme-operational-guidance</w:t>
        </w:r>
      </w:hyperlink>
      <w:r w:rsidRPr="0094012A">
        <w:rPr>
          <w:rFonts w:ascii="Arial" w:hAnsi="Arial" w:cs="Arial"/>
        </w:rPr>
        <w:t xml:space="preserve"> (Accessed: 6 December 2025).</w:t>
      </w:r>
    </w:p>
    <w:p w14:paraId="0BE41C00"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Obesity profile: statistical commentary, November 2025</w:t>
      </w:r>
      <w:r w:rsidRPr="0094012A">
        <w:rPr>
          <w:rFonts w:ascii="Arial" w:hAnsi="Arial" w:cs="Arial"/>
        </w:rPr>
        <w:t xml:space="preserve">. Available at: </w:t>
      </w:r>
      <w:hyperlink r:id="rId27" w:tgtFrame="_new" w:history="1">
        <w:r w:rsidRPr="0094012A">
          <w:rPr>
            <w:rStyle w:val="Hyperlink"/>
            <w:rFonts w:ascii="Arial" w:hAnsi="Arial" w:cs="Arial"/>
          </w:rPr>
          <w:t>https://www.gov.uk/government/statistics/obesity-profile-november-2025-update</w:t>
        </w:r>
      </w:hyperlink>
      <w:r w:rsidRPr="0094012A">
        <w:rPr>
          <w:rFonts w:ascii="Arial" w:hAnsi="Arial" w:cs="Arial"/>
        </w:rPr>
        <w:t xml:space="preserve"> (Accessed: 6 December 2025).</w:t>
      </w:r>
    </w:p>
    <w:p w14:paraId="4912E339" w14:textId="77777777" w:rsidR="0094012A" w:rsidRPr="0094012A" w:rsidRDefault="0094012A" w:rsidP="0094012A">
      <w:pPr>
        <w:spacing w:line="360" w:lineRule="auto"/>
        <w:rPr>
          <w:rFonts w:ascii="Arial" w:hAnsi="Arial" w:cs="Arial"/>
        </w:rPr>
      </w:pPr>
      <w:r w:rsidRPr="0094012A">
        <w:rPr>
          <w:rFonts w:ascii="Arial" w:hAnsi="Arial" w:cs="Arial"/>
        </w:rPr>
        <w:t xml:space="preserve">House of Commons Health and Social Care Committee (2025) </w:t>
      </w:r>
      <w:r w:rsidRPr="0094012A">
        <w:rPr>
          <w:rFonts w:ascii="Arial" w:hAnsi="Arial" w:cs="Arial"/>
          <w:i/>
          <w:iCs/>
        </w:rPr>
        <w:t>Black Maternal Health</w:t>
      </w:r>
      <w:r w:rsidRPr="0094012A">
        <w:rPr>
          <w:rFonts w:ascii="Arial" w:hAnsi="Arial" w:cs="Arial"/>
        </w:rPr>
        <w:t xml:space="preserve">. Available at: </w:t>
      </w:r>
      <w:hyperlink r:id="rId28" w:tgtFrame="_new" w:history="1">
        <w:r w:rsidRPr="0094012A">
          <w:rPr>
            <w:rStyle w:val="Hyperlink"/>
            <w:rFonts w:ascii="Arial" w:hAnsi="Arial" w:cs="Arial"/>
          </w:rPr>
          <w:t>https://committees.parliament.uk</w:t>
        </w:r>
      </w:hyperlink>
      <w:r w:rsidRPr="0094012A">
        <w:rPr>
          <w:rFonts w:ascii="Arial" w:hAnsi="Arial" w:cs="Arial"/>
        </w:rPr>
        <w:t xml:space="preserve"> (Accessed: 3 November 2025).</w:t>
      </w:r>
    </w:p>
    <w:p w14:paraId="74A3D686" w14:textId="77777777" w:rsidR="0094012A" w:rsidRPr="0094012A" w:rsidRDefault="0094012A" w:rsidP="0094012A">
      <w:pPr>
        <w:spacing w:line="360" w:lineRule="auto"/>
        <w:rPr>
          <w:rFonts w:ascii="Arial" w:hAnsi="Arial" w:cs="Arial"/>
        </w:rPr>
      </w:pPr>
      <w:r w:rsidRPr="0094012A">
        <w:rPr>
          <w:rFonts w:ascii="Arial" w:hAnsi="Arial" w:cs="Arial"/>
        </w:rPr>
        <w:t xml:space="preserve">Local Government Association (2025) </w:t>
      </w:r>
      <w:r w:rsidRPr="0094012A">
        <w:rPr>
          <w:rFonts w:ascii="Arial" w:hAnsi="Arial" w:cs="Arial"/>
          <w:i/>
          <w:iCs/>
        </w:rPr>
        <w:t>Childhood obesity - The role of local authorities</w:t>
      </w:r>
      <w:r w:rsidRPr="0094012A">
        <w:rPr>
          <w:rFonts w:ascii="Arial" w:hAnsi="Arial" w:cs="Arial"/>
        </w:rPr>
        <w:t xml:space="preserve">. Available at: </w:t>
      </w:r>
      <w:hyperlink r:id="rId29" w:tgtFrame="_new" w:history="1">
        <w:r w:rsidRPr="0094012A">
          <w:rPr>
            <w:rStyle w:val="Hyperlink"/>
            <w:rFonts w:ascii="Arial" w:hAnsi="Arial" w:cs="Arial"/>
          </w:rPr>
          <w:t>https://www.local.gov.uk/topics/children-and-young-people/childhood-obesity</w:t>
        </w:r>
      </w:hyperlink>
      <w:r w:rsidRPr="0094012A">
        <w:rPr>
          <w:rFonts w:ascii="Arial" w:hAnsi="Arial" w:cs="Arial"/>
        </w:rPr>
        <w:t xml:space="preserve"> (Accessed: 6 December 2025).</w:t>
      </w:r>
    </w:p>
    <w:p w14:paraId="4C69C432" w14:textId="7B055F82" w:rsidR="0094012A" w:rsidRPr="0094012A" w:rsidRDefault="0094012A" w:rsidP="0094012A">
      <w:pPr>
        <w:spacing w:line="360" w:lineRule="auto"/>
        <w:rPr>
          <w:rFonts w:ascii="Arial" w:hAnsi="Arial" w:cs="Arial"/>
        </w:rPr>
      </w:pPr>
      <w:r w:rsidRPr="0094012A">
        <w:rPr>
          <w:rFonts w:ascii="Arial" w:hAnsi="Arial" w:cs="Arial"/>
        </w:rPr>
        <w:t xml:space="preserve">Local Government Association (2025) </w:t>
      </w:r>
      <w:r w:rsidRPr="0094012A">
        <w:rPr>
          <w:rFonts w:ascii="Arial" w:hAnsi="Arial" w:cs="Arial"/>
          <w:i/>
          <w:iCs/>
        </w:rPr>
        <w:t xml:space="preserve">Obesity crisis: Type 2 diabetes in children up by </w:t>
      </w:r>
      <w:r w:rsidR="00C77516" w:rsidRPr="0094012A">
        <w:rPr>
          <w:rFonts w:ascii="Arial" w:hAnsi="Arial" w:cs="Arial"/>
          <w:i/>
          <w:iCs/>
        </w:rPr>
        <w:t>half</w:t>
      </w:r>
      <w:r w:rsidRPr="0094012A">
        <w:rPr>
          <w:rFonts w:ascii="Arial" w:hAnsi="Arial" w:cs="Arial"/>
          <w:i/>
          <w:iCs/>
        </w:rPr>
        <w:t xml:space="preserve"> in five years</w:t>
      </w:r>
      <w:r w:rsidRPr="0094012A">
        <w:rPr>
          <w:rFonts w:ascii="Arial" w:hAnsi="Arial" w:cs="Arial"/>
        </w:rPr>
        <w:t xml:space="preserve">. Available at: </w:t>
      </w:r>
      <w:hyperlink r:id="rId30" w:tgtFrame="_new" w:history="1">
        <w:r w:rsidRPr="0094012A">
          <w:rPr>
            <w:rStyle w:val="Hyperlink"/>
            <w:rFonts w:ascii="Arial" w:hAnsi="Arial" w:cs="Arial"/>
          </w:rPr>
          <w:t>https://www.local.gov.uk/about/news/obesity-crisis-type-2-diabetes-children-nearly-half-five-years</w:t>
        </w:r>
      </w:hyperlink>
      <w:r w:rsidRPr="0094012A">
        <w:rPr>
          <w:rFonts w:ascii="Arial" w:hAnsi="Arial" w:cs="Arial"/>
        </w:rPr>
        <w:t xml:space="preserve"> (Accessed: 6 December 2025).</w:t>
      </w:r>
    </w:p>
    <w:p w14:paraId="10989333" w14:textId="77777777" w:rsidR="0094012A" w:rsidRPr="0094012A" w:rsidRDefault="0094012A" w:rsidP="0094012A">
      <w:pPr>
        <w:spacing w:line="360" w:lineRule="auto"/>
        <w:rPr>
          <w:rFonts w:ascii="Arial" w:hAnsi="Arial" w:cs="Arial"/>
        </w:rPr>
      </w:pPr>
      <w:r w:rsidRPr="0094012A">
        <w:rPr>
          <w:rFonts w:ascii="Arial" w:hAnsi="Arial" w:cs="Arial"/>
        </w:rPr>
        <w:t xml:space="preserve">London Borough of Barking and Dagenham (2025) </w:t>
      </w:r>
      <w:r w:rsidRPr="0094012A">
        <w:rPr>
          <w:rFonts w:ascii="Arial" w:hAnsi="Arial" w:cs="Arial"/>
          <w:i/>
          <w:iCs/>
        </w:rPr>
        <w:t>A New Strategic Approach to Healthy Weight in Barking &amp; Dagenham</w:t>
      </w:r>
      <w:r w:rsidRPr="0094012A">
        <w:rPr>
          <w:rFonts w:ascii="Arial" w:hAnsi="Arial" w:cs="Arial"/>
        </w:rPr>
        <w:t xml:space="preserve">. Available at: </w:t>
      </w:r>
      <w:hyperlink r:id="rId31" w:tgtFrame="_new" w:history="1">
        <w:r w:rsidRPr="0094012A">
          <w:rPr>
            <w:rStyle w:val="Hyperlink"/>
            <w:rFonts w:ascii="Arial" w:hAnsi="Arial" w:cs="Arial"/>
          </w:rPr>
          <w:t>https://lbbd.moderngov.co.uk/mgAi.aspx?ID=97927</w:t>
        </w:r>
      </w:hyperlink>
      <w:r w:rsidRPr="0094012A">
        <w:rPr>
          <w:rFonts w:ascii="Arial" w:hAnsi="Arial" w:cs="Arial"/>
        </w:rPr>
        <w:t xml:space="preserve"> (Accessed: 6 December 2025).</w:t>
      </w:r>
    </w:p>
    <w:p w14:paraId="4853C79F" w14:textId="77777777" w:rsidR="0094012A" w:rsidRPr="0094012A" w:rsidRDefault="0094012A" w:rsidP="0094012A">
      <w:pPr>
        <w:spacing w:line="360" w:lineRule="auto"/>
        <w:rPr>
          <w:rFonts w:ascii="Arial" w:hAnsi="Arial" w:cs="Arial"/>
        </w:rPr>
      </w:pPr>
      <w:r w:rsidRPr="0094012A">
        <w:rPr>
          <w:rFonts w:ascii="Arial" w:hAnsi="Arial" w:cs="Arial"/>
        </w:rPr>
        <w:t xml:space="preserve">London Sport (2025) </w:t>
      </w:r>
      <w:r w:rsidRPr="0094012A">
        <w:rPr>
          <w:rFonts w:ascii="Arial" w:hAnsi="Arial" w:cs="Arial"/>
          <w:i/>
          <w:iCs/>
        </w:rPr>
        <w:t>Barking and Dagenham Area Profile February 2024</w:t>
      </w:r>
      <w:r w:rsidRPr="0094012A">
        <w:rPr>
          <w:rFonts w:ascii="Arial" w:hAnsi="Arial" w:cs="Arial"/>
        </w:rPr>
        <w:t xml:space="preserve">. Available at: </w:t>
      </w:r>
      <w:hyperlink r:id="rId32" w:tgtFrame="_new" w:history="1">
        <w:r w:rsidRPr="0094012A">
          <w:rPr>
            <w:rStyle w:val="Hyperlink"/>
            <w:rFonts w:ascii="Arial" w:hAnsi="Arial" w:cs="Arial"/>
          </w:rPr>
          <w:t>https://londonsport.org/wp-content/uploads/2024/04/Barking-and-Dagenham.pdf</w:t>
        </w:r>
      </w:hyperlink>
      <w:r w:rsidRPr="0094012A">
        <w:rPr>
          <w:rFonts w:ascii="Arial" w:hAnsi="Arial" w:cs="Arial"/>
        </w:rPr>
        <w:t xml:space="preserve"> (Accessed: 6 December 2025).</w:t>
      </w:r>
    </w:p>
    <w:p w14:paraId="511DEC29" w14:textId="77777777" w:rsidR="0094012A" w:rsidRPr="0094012A" w:rsidRDefault="0094012A" w:rsidP="0094012A">
      <w:pPr>
        <w:spacing w:line="360" w:lineRule="auto"/>
        <w:rPr>
          <w:rFonts w:ascii="Arial" w:hAnsi="Arial" w:cs="Arial"/>
        </w:rPr>
      </w:pPr>
      <w:r w:rsidRPr="0094012A">
        <w:rPr>
          <w:rFonts w:ascii="Arial" w:hAnsi="Arial" w:cs="Arial"/>
        </w:rPr>
        <w:t xml:space="preserve">Maternal Mental Health Alliance (2025) </w:t>
      </w:r>
      <w:r w:rsidRPr="0094012A">
        <w:rPr>
          <w:rFonts w:ascii="Arial" w:hAnsi="Arial" w:cs="Arial"/>
          <w:i/>
          <w:iCs/>
        </w:rPr>
        <w:t>Listening to all women and birthing people</w:t>
      </w:r>
      <w:r w:rsidRPr="0094012A">
        <w:rPr>
          <w:rFonts w:ascii="Arial" w:hAnsi="Arial" w:cs="Arial"/>
        </w:rPr>
        <w:t xml:space="preserve">. Available at: </w:t>
      </w:r>
      <w:hyperlink r:id="rId33" w:tgtFrame="_new" w:history="1">
        <w:r w:rsidRPr="0094012A">
          <w:rPr>
            <w:rStyle w:val="Hyperlink"/>
            <w:rFonts w:ascii="Arial" w:hAnsi="Arial" w:cs="Arial"/>
          </w:rPr>
          <w:t>https://maternalmentalhealthalliance.org</w:t>
        </w:r>
      </w:hyperlink>
      <w:r w:rsidRPr="0094012A">
        <w:rPr>
          <w:rFonts w:ascii="Arial" w:hAnsi="Arial" w:cs="Arial"/>
        </w:rPr>
        <w:t xml:space="preserve"> (Accessed: 3 November 2025).</w:t>
      </w:r>
    </w:p>
    <w:p w14:paraId="03F9D317" w14:textId="77777777" w:rsidR="0094012A" w:rsidRPr="0094012A" w:rsidRDefault="0094012A" w:rsidP="0094012A">
      <w:pPr>
        <w:spacing w:line="360" w:lineRule="auto"/>
        <w:rPr>
          <w:rFonts w:ascii="Arial" w:hAnsi="Arial" w:cs="Arial"/>
        </w:rPr>
      </w:pPr>
      <w:r w:rsidRPr="0094012A">
        <w:rPr>
          <w:rFonts w:ascii="Arial" w:hAnsi="Arial" w:cs="Arial"/>
        </w:rPr>
        <w:t xml:space="preserve">NCD Risk Factor Collaboration (2025) ‘Child-to-adult body size change and risk of type 2 diabetes and cardiovascular disease’, </w:t>
      </w:r>
      <w:r w:rsidRPr="0094012A">
        <w:rPr>
          <w:rFonts w:ascii="Arial" w:hAnsi="Arial" w:cs="Arial"/>
          <w:i/>
          <w:iCs/>
        </w:rPr>
        <w:t>Diabetologia</w:t>
      </w:r>
      <w:r w:rsidRPr="0094012A">
        <w:rPr>
          <w:rFonts w:ascii="Arial" w:hAnsi="Arial" w:cs="Arial"/>
        </w:rPr>
        <w:t>, 66, pp. 1299–1311.</w:t>
      </w:r>
    </w:p>
    <w:p w14:paraId="2223C5F1" w14:textId="77777777" w:rsidR="0094012A" w:rsidRPr="0094012A" w:rsidRDefault="0094012A" w:rsidP="0094012A">
      <w:pPr>
        <w:spacing w:line="360" w:lineRule="auto"/>
        <w:rPr>
          <w:rFonts w:ascii="Arial" w:hAnsi="Arial" w:cs="Arial"/>
        </w:rPr>
      </w:pPr>
      <w:r w:rsidRPr="0094012A">
        <w:rPr>
          <w:rFonts w:ascii="Arial" w:hAnsi="Arial" w:cs="Arial"/>
        </w:rPr>
        <w:t xml:space="preserve">NHS Digital (2025) </w:t>
      </w:r>
      <w:r w:rsidRPr="0094012A">
        <w:rPr>
          <w:rFonts w:ascii="Arial" w:hAnsi="Arial" w:cs="Arial"/>
          <w:i/>
          <w:iCs/>
        </w:rPr>
        <w:t>Maternity Services Monthly Statistics</w:t>
      </w:r>
      <w:r w:rsidRPr="0094012A">
        <w:rPr>
          <w:rFonts w:ascii="Arial" w:hAnsi="Arial" w:cs="Arial"/>
        </w:rPr>
        <w:t xml:space="preserve">. Available at: </w:t>
      </w:r>
      <w:hyperlink r:id="rId34" w:tgtFrame="_new" w:history="1">
        <w:r w:rsidRPr="0094012A">
          <w:rPr>
            <w:rStyle w:val="Hyperlink"/>
            <w:rFonts w:ascii="Arial" w:hAnsi="Arial" w:cs="Arial"/>
          </w:rPr>
          <w:t>https://digital.nhs.uk</w:t>
        </w:r>
      </w:hyperlink>
      <w:r w:rsidRPr="0094012A">
        <w:rPr>
          <w:rFonts w:ascii="Arial" w:hAnsi="Arial" w:cs="Arial"/>
        </w:rPr>
        <w:t xml:space="preserve"> (Accessed: 3 November 2025).</w:t>
      </w:r>
    </w:p>
    <w:p w14:paraId="516D64F3"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NHS Digital (2025) </w:t>
      </w:r>
      <w:r w:rsidRPr="0094012A">
        <w:rPr>
          <w:rFonts w:ascii="Arial" w:hAnsi="Arial" w:cs="Arial"/>
          <w:i/>
          <w:iCs/>
        </w:rPr>
        <w:t>National Child Measurement Programme</w:t>
      </w:r>
      <w:r w:rsidRPr="0094012A">
        <w:rPr>
          <w:rFonts w:ascii="Arial" w:hAnsi="Arial" w:cs="Arial"/>
        </w:rPr>
        <w:t xml:space="preserve">. Available at: </w:t>
      </w:r>
      <w:hyperlink r:id="rId35" w:tgtFrame="_new" w:history="1">
        <w:r w:rsidRPr="0094012A">
          <w:rPr>
            <w:rStyle w:val="Hyperlink"/>
            <w:rFonts w:ascii="Arial" w:hAnsi="Arial" w:cs="Arial"/>
          </w:rPr>
          <w:t>https://digital.nhs.uk/services/national-child-measurement-programme</w:t>
        </w:r>
      </w:hyperlink>
      <w:r w:rsidRPr="0094012A">
        <w:rPr>
          <w:rFonts w:ascii="Arial" w:hAnsi="Arial" w:cs="Arial"/>
        </w:rPr>
        <w:t xml:space="preserve"> (Accessed: 6 December 2025).</w:t>
      </w:r>
    </w:p>
    <w:p w14:paraId="6CC6932B" w14:textId="77777777" w:rsidR="0094012A" w:rsidRPr="0094012A" w:rsidRDefault="0094012A" w:rsidP="0094012A">
      <w:pPr>
        <w:spacing w:line="360" w:lineRule="auto"/>
        <w:rPr>
          <w:rFonts w:ascii="Arial" w:hAnsi="Arial" w:cs="Arial"/>
        </w:rPr>
      </w:pPr>
      <w:r w:rsidRPr="0094012A">
        <w:rPr>
          <w:rFonts w:ascii="Arial" w:hAnsi="Arial" w:cs="Arial"/>
        </w:rPr>
        <w:t xml:space="preserve">NHS Digital (2025) </w:t>
      </w:r>
      <w:r w:rsidRPr="0094012A">
        <w:rPr>
          <w:rFonts w:ascii="Arial" w:hAnsi="Arial" w:cs="Arial"/>
          <w:i/>
          <w:iCs/>
        </w:rPr>
        <w:t>National Child Measurement Programme, England, 2024/25</w:t>
      </w:r>
      <w:r w:rsidRPr="0094012A">
        <w:rPr>
          <w:rFonts w:ascii="Arial" w:hAnsi="Arial" w:cs="Arial"/>
        </w:rPr>
        <w:t xml:space="preserve">. Available at: </w:t>
      </w:r>
      <w:hyperlink r:id="rId36" w:tgtFrame="_new" w:history="1">
        <w:r w:rsidRPr="0094012A">
          <w:rPr>
            <w:rStyle w:val="Hyperlink"/>
            <w:rFonts w:ascii="Arial" w:hAnsi="Arial" w:cs="Arial"/>
          </w:rPr>
          <w:t>https://digital.nhs.uk/data-and-information/publications/statistical/national-child-measurement-programme/2024-25-school-year</w:t>
        </w:r>
      </w:hyperlink>
      <w:r w:rsidRPr="0094012A">
        <w:rPr>
          <w:rFonts w:ascii="Arial" w:hAnsi="Arial" w:cs="Arial"/>
        </w:rPr>
        <w:t xml:space="preserve"> (Accessed: 6 December 2025).</w:t>
      </w:r>
    </w:p>
    <w:p w14:paraId="1908D11C" w14:textId="77777777" w:rsidR="0094012A" w:rsidRPr="0094012A" w:rsidRDefault="0094012A" w:rsidP="0094012A">
      <w:pPr>
        <w:spacing w:line="360" w:lineRule="auto"/>
        <w:rPr>
          <w:rFonts w:ascii="Arial" w:hAnsi="Arial" w:cs="Arial"/>
        </w:rPr>
      </w:pPr>
      <w:r w:rsidRPr="0094012A">
        <w:rPr>
          <w:rFonts w:ascii="Arial" w:hAnsi="Arial" w:cs="Arial"/>
        </w:rPr>
        <w:t xml:space="preserve">NPEU (2025) </w:t>
      </w:r>
      <w:r w:rsidRPr="0094012A">
        <w:rPr>
          <w:rFonts w:ascii="Arial" w:hAnsi="Arial" w:cs="Arial"/>
          <w:i/>
          <w:iCs/>
        </w:rPr>
        <w:t>Saving Lives, Improving Mothers' Care 2024</w:t>
      </w:r>
      <w:r w:rsidRPr="0094012A">
        <w:rPr>
          <w:rFonts w:ascii="Arial" w:hAnsi="Arial" w:cs="Arial"/>
        </w:rPr>
        <w:t xml:space="preserve">. Available at: </w:t>
      </w:r>
      <w:hyperlink r:id="rId37" w:tgtFrame="_new" w:history="1">
        <w:r w:rsidRPr="0094012A">
          <w:rPr>
            <w:rStyle w:val="Hyperlink"/>
            <w:rFonts w:ascii="Arial" w:hAnsi="Arial" w:cs="Arial"/>
          </w:rPr>
          <w:t>https://www.npeu.ox.ac.uk</w:t>
        </w:r>
      </w:hyperlink>
      <w:r w:rsidRPr="0094012A">
        <w:rPr>
          <w:rFonts w:ascii="Arial" w:hAnsi="Arial" w:cs="Arial"/>
        </w:rPr>
        <w:t xml:space="preserve"> (Accessed: 3 November 2025).</w:t>
      </w:r>
    </w:p>
    <w:p w14:paraId="024AD5A6" w14:textId="77777777" w:rsidR="0094012A" w:rsidRPr="0094012A" w:rsidRDefault="0094012A" w:rsidP="0094012A">
      <w:pPr>
        <w:spacing w:line="360" w:lineRule="auto"/>
        <w:rPr>
          <w:rFonts w:ascii="Arial" w:hAnsi="Arial" w:cs="Arial"/>
        </w:rPr>
      </w:pPr>
      <w:r w:rsidRPr="0094012A">
        <w:rPr>
          <w:rFonts w:ascii="Arial" w:hAnsi="Arial" w:cs="Arial"/>
        </w:rPr>
        <w:t xml:space="preserve">Nuffield Trust (2025) </w:t>
      </w:r>
      <w:r w:rsidRPr="0094012A">
        <w:rPr>
          <w:rFonts w:ascii="Arial" w:hAnsi="Arial" w:cs="Arial"/>
          <w:i/>
          <w:iCs/>
        </w:rPr>
        <w:t>Examining the link between local authority characteristics and childhood obesity</w:t>
      </w:r>
      <w:r w:rsidRPr="0094012A">
        <w:rPr>
          <w:rFonts w:ascii="Arial" w:hAnsi="Arial" w:cs="Arial"/>
        </w:rPr>
        <w:t xml:space="preserve">. Available at: </w:t>
      </w:r>
      <w:hyperlink r:id="rId38" w:tgtFrame="_new" w:history="1">
        <w:r w:rsidRPr="0094012A">
          <w:rPr>
            <w:rStyle w:val="Hyperlink"/>
            <w:rFonts w:ascii="Arial" w:hAnsi="Arial" w:cs="Arial"/>
          </w:rPr>
          <w:t>https://www.nuffieldtrust.org.uk/resource/examining-the-link-between-local-authority-characteristics-and-childhood-obesity</w:t>
        </w:r>
      </w:hyperlink>
      <w:r w:rsidRPr="0094012A">
        <w:rPr>
          <w:rFonts w:ascii="Arial" w:hAnsi="Arial" w:cs="Arial"/>
        </w:rPr>
        <w:t xml:space="preserve"> (Accessed: 6 December 2025).</w:t>
      </w:r>
    </w:p>
    <w:p w14:paraId="0BF2F6CF" w14:textId="77777777" w:rsidR="0094012A" w:rsidRPr="0094012A" w:rsidRDefault="0094012A" w:rsidP="0094012A">
      <w:pPr>
        <w:spacing w:line="360" w:lineRule="auto"/>
        <w:rPr>
          <w:rFonts w:ascii="Arial" w:hAnsi="Arial" w:cs="Arial"/>
        </w:rPr>
      </w:pPr>
      <w:r w:rsidRPr="0094012A">
        <w:rPr>
          <w:rFonts w:ascii="Arial" w:hAnsi="Arial" w:cs="Arial"/>
        </w:rPr>
        <w:t xml:space="preserve">Office for Health Improvement and Disparities (2025) </w:t>
      </w:r>
      <w:r w:rsidRPr="0094012A">
        <w:rPr>
          <w:rFonts w:ascii="Arial" w:hAnsi="Arial" w:cs="Arial"/>
          <w:i/>
          <w:iCs/>
        </w:rPr>
        <w:t>National Child Measurement Programme: Guidance</w:t>
      </w:r>
      <w:r w:rsidRPr="0094012A">
        <w:rPr>
          <w:rFonts w:ascii="Arial" w:hAnsi="Arial" w:cs="Arial"/>
        </w:rPr>
        <w:t xml:space="preserve">. Available at: </w:t>
      </w:r>
      <w:hyperlink r:id="rId39" w:tgtFrame="_new" w:history="1">
        <w:r w:rsidRPr="0094012A">
          <w:rPr>
            <w:rStyle w:val="Hyperlink"/>
            <w:rFonts w:ascii="Arial" w:hAnsi="Arial" w:cs="Arial"/>
          </w:rPr>
          <w:t>https://www.gov.uk/government/publications/national-child-measurement-programme-guidance</w:t>
        </w:r>
      </w:hyperlink>
      <w:r w:rsidRPr="0094012A">
        <w:rPr>
          <w:rFonts w:ascii="Arial" w:hAnsi="Arial" w:cs="Arial"/>
        </w:rPr>
        <w:t xml:space="preserve"> (Accessed: 6 December 2025).</w:t>
      </w:r>
    </w:p>
    <w:p w14:paraId="02F30AD8" w14:textId="77777777" w:rsidR="0094012A" w:rsidRPr="0094012A" w:rsidRDefault="0094012A" w:rsidP="0094012A">
      <w:pPr>
        <w:spacing w:line="360" w:lineRule="auto"/>
        <w:rPr>
          <w:rFonts w:ascii="Arial" w:hAnsi="Arial" w:cs="Arial"/>
        </w:rPr>
      </w:pPr>
      <w:r w:rsidRPr="0094012A">
        <w:rPr>
          <w:rFonts w:ascii="Arial" w:hAnsi="Arial" w:cs="Arial"/>
        </w:rPr>
        <w:t xml:space="preserve">Øversveen, E. and Eikemo, T.A. (2018) ‘Reducing social inequalities in health’, </w:t>
      </w:r>
      <w:r w:rsidRPr="0094012A">
        <w:rPr>
          <w:rFonts w:ascii="Arial" w:hAnsi="Arial" w:cs="Arial"/>
          <w:i/>
          <w:iCs/>
        </w:rPr>
        <w:t>Scandinavian Journal of Public Health</w:t>
      </w:r>
      <w:r w:rsidRPr="0094012A">
        <w:rPr>
          <w:rFonts w:ascii="Arial" w:hAnsi="Arial" w:cs="Arial"/>
        </w:rPr>
        <w:t>, 46(1), pp. 1–5.</w:t>
      </w:r>
    </w:p>
    <w:p w14:paraId="40F3A7F2" w14:textId="77777777" w:rsidR="0094012A" w:rsidRPr="0094012A" w:rsidRDefault="0094012A" w:rsidP="0094012A">
      <w:pPr>
        <w:spacing w:line="360" w:lineRule="auto"/>
        <w:rPr>
          <w:rFonts w:ascii="Arial" w:hAnsi="Arial" w:cs="Arial"/>
        </w:rPr>
      </w:pPr>
      <w:r w:rsidRPr="0094012A">
        <w:rPr>
          <w:rFonts w:ascii="Arial" w:hAnsi="Arial" w:cs="Arial"/>
        </w:rPr>
        <w:t xml:space="preserve">Parliamentary Office of Science and Technology (2025) </w:t>
      </w:r>
      <w:r w:rsidRPr="0094012A">
        <w:rPr>
          <w:rFonts w:ascii="Arial" w:hAnsi="Arial" w:cs="Arial"/>
          <w:i/>
          <w:iCs/>
        </w:rPr>
        <w:t>Childhood obesity in the UK</w:t>
      </w:r>
      <w:r w:rsidRPr="0094012A">
        <w:rPr>
          <w:rFonts w:ascii="Arial" w:hAnsi="Arial" w:cs="Arial"/>
        </w:rPr>
        <w:t xml:space="preserve">. Available at: </w:t>
      </w:r>
      <w:hyperlink r:id="rId40" w:tgtFrame="_new" w:history="1">
        <w:r w:rsidRPr="0094012A">
          <w:rPr>
            <w:rStyle w:val="Hyperlink"/>
            <w:rFonts w:ascii="Arial" w:hAnsi="Arial" w:cs="Arial"/>
          </w:rPr>
          <w:t>https://researchbriefings.files.parliament.uk/documents/POST-PN-0737/POST-PN-0737.pdf</w:t>
        </w:r>
      </w:hyperlink>
      <w:r w:rsidRPr="0094012A">
        <w:rPr>
          <w:rFonts w:ascii="Arial" w:hAnsi="Arial" w:cs="Arial"/>
        </w:rPr>
        <w:t xml:space="preserve"> (Accessed: 6 December 2025).</w:t>
      </w:r>
    </w:p>
    <w:p w14:paraId="5E7ED54C" w14:textId="77777777" w:rsidR="0094012A" w:rsidRPr="0094012A" w:rsidRDefault="0094012A" w:rsidP="0094012A">
      <w:pPr>
        <w:spacing w:line="360" w:lineRule="auto"/>
        <w:rPr>
          <w:rFonts w:ascii="Arial" w:hAnsi="Arial" w:cs="Arial"/>
        </w:rPr>
      </w:pPr>
      <w:r w:rsidRPr="0094012A">
        <w:rPr>
          <w:rFonts w:ascii="Arial" w:hAnsi="Arial" w:cs="Arial"/>
        </w:rPr>
        <w:t xml:space="preserve">Public Health England (2024) </w:t>
      </w:r>
      <w:r w:rsidRPr="0094012A">
        <w:rPr>
          <w:rFonts w:ascii="Arial" w:hAnsi="Arial" w:cs="Arial"/>
          <w:i/>
          <w:iCs/>
        </w:rPr>
        <w:t>Obesity Profile</w:t>
      </w:r>
      <w:r w:rsidRPr="0094012A">
        <w:rPr>
          <w:rFonts w:ascii="Arial" w:hAnsi="Arial" w:cs="Arial"/>
        </w:rPr>
        <w:t xml:space="preserve">. Available at: </w:t>
      </w:r>
      <w:hyperlink r:id="rId41" w:tgtFrame="_new" w:history="1">
        <w:r w:rsidRPr="0094012A">
          <w:rPr>
            <w:rStyle w:val="Hyperlink"/>
            <w:rFonts w:ascii="Arial" w:hAnsi="Arial" w:cs="Arial"/>
          </w:rPr>
          <w:t>https://fingertips.phe.org.uk/profile/national-child-measurement-programme</w:t>
        </w:r>
      </w:hyperlink>
      <w:r w:rsidRPr="0094012A">
        <w:rPr>
          <w:rFonts w:ascii="Arial" w:hAnsi="Arial" w:cs="Arial"/>
        </w:rPr>
        <w:t xml:space="preserve"> (Accessed: 6 December 2025).</w:t>
      </w:r>
    </w:p>
    <w:p w14:paraId="42C99B27" w14:textId="77777777" w:rsidR="0094012A" w:rsidRPr="0094012A" w:rsidRDefault="0094012A" w:rsidP="0094012A">
      <w:pPr>
        <w:spacing w:line="360" w:lineRule="auto"/>
        <w:rPr>
          <w:rFonts w:ascii="Arial" w:hAnsi="Arial" w:cs="Arial"/>
        </w:rPr>
      </w:pPr>
      <w:r w:rsidRPr="0094012A">
        <w:rPr>
          <w:rFonts w:ascii="Arial" w:hAnsi="Arial" w:cs="Arial"/>
        </w:rPr>
        <w:t xml:space="preserve">Redsell, S.A. et al. (2025) </w:t>
      </w:r>
      <w:r w:rsidRPr="0094012A">
        <w:rPr>
          <w:rFonts w:ascii="Arial" w:hAnsi="Arial" w:cs="Arial"/>
          <w:i/>
          <w:iCs/>
        </w:rPr>
        <w:t>Weighing Children in Reception and Year 6</w:t>
      </w:r>
      <w:r w:rsidRPr="0094012A">
        <w:rPr>
          <w:rFonts w:ascii="Arial" w:hAnsi="Arial" w:cs="Arial"/>
        </w:rPr>
        <w:t xml:space="preserve">. NCBI Bookshelf. Available at: </w:t>
      </w:r>
      <w:hyperlink r:id="rId42" w:tgtFrame="_new" w:history="1">
        <w:r w:rsidRPr="0094012A">
          <w:rPr>
            <w:rStyle w:val="Hyperlink"/>
            <w:rFonts w:ascii="Arial" w:hAnsi="Arial" w:cs="Arial"/>
          </w:rPr>
          <w:t>https://www.ncbi.nlm.nih.gov/books/NBK590044/</w:t>
        </w:r>
      </w:hyperlink>
      <w:r w:rsidRPr="0094012A">
        <w:rPr>
          <w:rFonts w:ascii="Arial" w:hAnsi="Arial" w:cs="Arial"/>
        </w:rPr>
        <w:t xml:space="preserve"> (Accessed: 6 December 2025).</w:t>
      </w:r>
    </w:p>
    <w:p w14:paraId="4B51F924" w14:textId="77777777" w:rsidR="0094012A" w:rsidRPr="0094012A" w:rsidRDefault="0094012A" w:rsidP="0094012A">
      <w:pPr>
        <w:spacing w:line="360" w:lineRule="auto"/>
        <w:rPr>
          <w:rFonts w:ascii="Arial" w:hAnsi="Arial" w:cs="Arial"/>
        </w:rPr>
      </w:pPr>
      <w:r w:rsidRPr="0094012A">
        <w:rPr>
          <w:rFonts w:ascii="Arial" w:hAnsi="Arial" w:cs="Arial"/>
        </w:rPr>
        <w:t xml:space="preserve">Spinosa, J. et al. (2025) ‘Parents' experiences and views on the National Child Measurement Programme in England’, </w:t>
      </w:r>
      <w:r w:rsidRPr="0094012A">
        <w:rPr>
          <w:rFonts w:ascii="Arial" w:hAnsi="Arial" w:cs="Arial"/>
          <w:i/>
          <w:iCs/>
        </w:rPr>
        <w:t>BMC Public Health</w:t>
      </w:r>
      <w:r w:rsidRPr="0094012A">
        <w:rPr>
          <w:rFonts w:ascii="Arial" w:hAnsi="Arial" w:cs="Arial"/>
        </w:rPr>
        <w:t>, 19, 1479.</w:t>
      </w:r>
    </w:p>
    <w:p w14:paraId="22CFA8FB" w14:textId="77777777" w:rsidR="0094012A" w:rsidRPr="0094012A" w:rsidRDefault="0094012A" w:rsidP="0094012A">
      <w:pPr>
        <w:spacing w:line="360" w:lineRule="auto"/>
        <w:rPr>
          <w:rFonts w:ascii="Arial" w:hAnsi="Arial" w:cs="Arial"/>
        </w:rPr>
      </w:pPr>
      <w:r w:rsidRPr="0094012A">
        <w:rPr>
          <w:rFonts w:ascii="Arial" w:hAnsi="Arial" w:cs="Arial"/>
        </w:rPr>
        <w:t xml:space="preserve">Thorn, J.C. et al. (2024) ‘The economic impact of childhood obesity on the UK health service’, </w:t>
      </w:r>
      <w:r w:rsidRPr="0094012A">
        <w:rPr>
          <w:rFonts w:ascii="Arial" w:hAnsi="Arial" w:cs="Arial"/>
          <w:i/>
          <w:iCs/>
        </w:rPr>
        <w:t>BMC Public Health</w:t>
      </w:r>
      <w:r w:rsidRPr="0094012A">
        <w:rPr>
          <w:rFonts w:ascii="Arial" w:hAnsi="Arial" w:cs="Arial"/>
        </w:rPr>
        <w:t>, 24, 1745.</w:t>
      </w:r>
    </w:p>
    <w:p w14:paraId="139262ED"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Trust for London (2025) </w:t>
      </w:r>
      <w:r w:rsidRPr="0094012A">
        <w:rPr>
          <w:rFonts w:ascii="Arial" w:hAnsi="Arial" w:cs="Arial"/>
          <w:i/>
          <w:iCs/>
        </w:rPr>
        <w:t>London's Poverty Profile: Barking and Dagenham</w:t>
      </w:r>
      <w:r w:rsidRPr="0094012A">
        <w:rPr>
          <w:rFonts w:ascii="Arial" w:hAnsi="Arial" w:cs="Arial"/>
        </w:rPr>
        <w:t xml:space="preserve">. Available at: </w:t>
      </w:r>
      <w:hyperlink r:id="rId43" w:tgtFrame="_new" w:history="1">
        <w:r w:rsidRPr="0094012A">
          <w:rPr>
            <w:rStyle w:val="Hyperlink"/>
            <w:rFonts w:ascii="Arial" w:hAnsi="Arial" w:cs="Arial"/>
          </w:rPr>
          <w:t>https://www.trustforlondon.org.uk/data/boroughs/barking-and-dagenham-poverty-and-inequality-indicators/</w:t>
        </w:r>
      </w:hyperlink>
      <w:r w:rsidRPr="0094012A">
        <w:rPr>
          <w:rFonts w:ascii="Arial" w:hAnsi="Arial" w:cs="Arial"/>
        </w:rPr>
        <w:t xml:space="preserve"> (Accessed: 6 December 2025).</w:t>
      </w:r>
    </w:p>
    <w:p w14:paraId="71E9EB59" w14:textId="77777777" w:rsidR="0094012A" w:rsidRPr="0094012A" w:rsidRDefault="0094012A" w:rsidP="0094012A">
      <w:pPr>
        <w:spacing w:line="360" w:lineRule="auto"/>
        <w:rPr>
          <w:rFonts w:ascii="Arial" w:hAnsi="Arial" w:cs="Arial"/>
        </w:rPr>
      </w:pPr>
      <w:r w:rsidRPr="0094012A">
        <w:rPr>
          <w:rFonts w:ascii="Arial" w:hAnsi="Arial" w:cs="Arial"/>
        </w:rPr>
        <w:t xml:space="preserve">University of Leicester (2025) </w:t>
      </w:r>
      <w:r w:rsidRPr="0094012A">
        <w:rPr>
          <w:rFonts w:ascii="Arial" w:hAnsi="Arial" w:cs="Arial"/>
          <w:i/>
          <w:iCs/>
        </w:rPr>
        <w:t>MBRRACE-UK perinatal mortality surveillance</w:t>
      </w:r>
      <w:r w:rsidRPr="0094012A">
        <w:rPr>
          <w:rFonts w:ascii="Arial" w:hAnsi="Arial" w:cs="Arial"/>
        </w:rPr>
        <w:t xml:space="preserve">. Available at: </w:t>
      </w:r>
      <w:hyperlink r:id="rId44" w:tgtFrame="_new" w:history="1">
        <w:r w:rsidRPr="0094012A">
          <w:rPr>
            <w:rStyle w:val="Hyperlink"/>
            <w:rFonts w:ascii="Arial" w:hAnsi="Arial" w:cs="Arial"/>
          </w:rPr>
          <w:t>https://timms.le.ac.uk</w:t>
        </w:r>
      </w:hyperlink>
      <w:r w:rsidRPr="0094012A">
        <w:rPr>
          <w:rFonts w:ascii="Arial" w:hAnsi="Arial" w:cs="Arial"/>
        </w:rPr>
        <w:t xml:space="preserve"> (Accessed: 3 November 2025).</w:t>
      </w:r>
    </w:p>
    <w:p w14:paraId="35F69996" w14:textId="77777777" w:rsidR="0094012A" w:rsidRPr="0094012A" w:rsidRDefault="0094012A" w:rsidP="0094012A">
      <w:pPr>
        <w:spacing w:line="360" w:lineRule="auto"/>
        <w:rPr>
          <w:rFonts w:ascii="Arial" w:hAnsi="Arial" w:cs="Arial"/>
        </w:rPr>
      </w:pPr>
      <w:r w:rsidRPr="0094012A">
        <w:rPr>
          <w:rFonts w:ascii="Arial" w:hAnsi="Arial" w:cs="Arial"/>
        </w:rPr>
        <w:t xml:space="preserve">Viner, R.M. et al. (2025) ‘The role of child mental health in overweight and obesity development’, </w:t>
      </w:r>
      <w:r w:rsidRPr="0094012A">
        <w:rPr>
          <w:rFonts w:ascii="Arial" w:hAnsi="Arial" w:cs="Arial"/>
          <w:i/>
          <w:iCs/>
        </w:rPr>
        <w:t>Paediatric Research</w:t>
      </w:r>
      <w:r w:rsidRPr="0094012A">
        <w:rPr>
          <w:rFonts w:ascii="Arial" w:hAnsi="Arial" w:cs="Arial"/>
        </w:rPr>
        <w:t xml:space="preserve">. Available at: </w:t>
      </w:r>
      <w:hyperlink r:id="rId45" w:tgtFrame="_new" w:history="1">
        <w:r w:rsidRPr="0094012A">
          <w:rPr>
            <w:rStyle w:val="Hyperlink"/>
            <w:rFonts w:ascii="Arial" w:hAnsi="Arial" w:cs="Arial"/>
          </w:rPr>
          <w:t>https://www.nature.com/articles/s41390-025-03835-0</w:t>
        </w:r>
      </w:hyperlink>
      <w:r w:rsidRPr="0094012A">
        <w:rPr>
          <w:rFonts w:ascii="Arial" w:hAnsi="Arial" w:cs="Arial"/>
        </w:rPr>
        <w:t xml:space="preserve"> (Accessed: 6 December 2025).</w:t>
      </w:r>
    </w:p>
    <w:p w14:paraId="506EEAD4" w14:textId="77777777" w:rsidR="0094012A" w:rsidRPr="0094012A" w:rsidRDefault="0094012A" w:rsidP="0094012A">
      <w:pPr>
        <w:spacing w:line="360" w:lineRule="auto"/>
        <w:rPr>
          <w:rFonts w:ascii="Arial" w:hAnsi="Arial" w:cs="Arial"/>
        </w:rPr>
      </w:pPr>
      <w:r w:rsidRPr="0094012A">
        <w:rPr>
          <w:rFonts w:ascii="Arial" w:hAnsi="Arial" w:cs="Arial"/>
        </w:rPr>
        <w:t xml:space="preserve">Wahi, G. et al. (2020) ‘Cardiovascular morbidity, diabetes and cancer risk in children with severe obesity’, </w:t>
      </w:r>
      <w:r w:rsidRPr="0094012A">
        <w:rPr>
          <w:rFonts w:ascii="Arial" w:hAnsi="Arial" w:cs="Arial"/>
          <w:i/>
          <w:iCs/>
        </w:rPr>
        <w:t>Cardiovascular Diabetology</w:t>
      </w:r>
      <w:r w:rsidRPr="0094012A">
        <w:rPr>
          <w:rFonts w:ascii="Arial" w:hAnsi="Arial" w:cs="Arial"/>
        </w:rPr>
        <w:t>, 19, 188.</w:t>
      </w:r>
    </w:p>
    <w:p w14:paraId="4A33B0F7" w14:textId="77777777" w:rsidR="0094012A" w:rsidRPr="0094012A" w:rsidRDefault="0094012A" w:rsidP="0094012A">
      <w:pPr>
        <w:spacing w:line="360" w:lineRule="auto"/>
        <w:rPr>
          <w:rFonts w:ascii="Arial" w:hAnsi="Arial" w:cs="Arial"/>
        </w:rPr>
      </w:pPr>
      <w:r w:rsidRPr="0094012A">
        <w:rPr>
          <w:rFonts w:ascii="Arial" w:hAnsi="Arial" w:cs="Arial"/>
        </w:rPr>
        <w:t xml:space="preserve">White, J. et al. (2025) ‘Childhood Obesity, Diabetes, and Cardiovascular Disease Risk’, </w:t>
      </w:r>
      <w:r w:rsidRPr="0094012A">
        <w:rPr>
          <w:rFonts w:ascii="Arial" w:hAnsi="Arial" w:cs="Arial"/>
          <w:i/>
          <w:iCs/>
        </w:rPr>
        <w:t>JCEM</w:t>
      </w:r>
      <w:r w:rsidRPr="0094012A">
        <w:rPr>
          <w:rFonts w:ascii="Arial" w:hAnsi="Arial" w:cs="Arial"/>
        </w:rPr>
        <w:t>, 108(12), pp. 3051–3066.</w:t>
      </w:r>
    </w:p>
    <w:p w14:paraId="3C18C76D" w14:textId="77777777" w:rsidR="0094012A" w:rsidRPr="0094012A" w:rsidRDefault="0094012A" w:rsidP="0094012A">
      <w:pPr>
        <w:spacing w:line="360" w:lineRule="auto"/>
        <w:rPr>
          <w:rFonts w:ascii="Arial" w:hAnsi="Arial" w:cs="Arial"/>
        </w:rPr>
      </w:pPr>
      <w:r w:rsidRPr="0094012A">
        <w:rPr>
          <w:rFonts w:ascii="Arial" w:hAnsi="Arial" w:cs="Arial"/>
        </w:rPr>
        <w:t xml:space="preserve">Wiley Subscription Services, Inc. (2016) ‘Factors associated with maternal mortality at advanced maternal age’, </w:t>
      </w:r>
      <w:r w:rsidRPr="0094012A">
        <w:rPr>
          <w:rFonts w:ascii="Arial" w:hAnsi="Arial" w:cs="Arial"/>
          <w:i/>
          <w:iCs/>
        </w:rPr>
        <w:t>BJOG</w:t>
      </w:r>
      <w:r w:rsidRPr="0094012A">
        <w:rPr>
          <w:rFonts w:ascii="Arial" w:hAnsi="Arial" w:cs="Arial"/>
        </w:rPr>
        <w:t>, 124(8), pp. 1225–1233.</w:t>
      </w:r>
    </w:p>
    <w:p w14:paraId="1DA77651"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(2024) </w:t>
      </w:r>
      <w:r w:rsidRPr="0094012A">
        <w:rPr>
          <w:rFonts w:ascii="Arial" w:hAnsi="Arial" w:cs="Arial"/>
          <w:i/>
          <w:iCs/>
        </w:rPr>
        <w:t>Obesity and overweight</w:t>
      </w:r>
      <w:r w:rsidRPr="0094012A">
        <w:rPr>
          <w:rFonts w:ascii="Arial" w:hAnsi="Arial" w:cs="Arial"/>
        </w:rPr>
        <w:t xml:space="preserve">. Available at: </w:t>
      </w:r>
      <w:hyperlink r:id="rId46" w:tgtFrame="_new" w:history="1">
        <w:r w:rsidRPr="0094012A">
          <w:rPr>
            <w:rStyle w:val="Hyperlink"/>
            <w:rFonts w:ascii="Arial" w:hAnsi="Arial" w:cs="Arial"/>
          </w:rPr>
          <w:t>https://www.who.int</w:t>
        </w:r>
      </w:hyperlink>
      <w:r w:rsidRPr="0094012A">
        <w:rPr>
          <w:rFonts w:ascii="Arial" w:hAnsi="Arial" w:cs="Arial"/>
        </w:rPr>
        <w:t xml:space="preserve"> (Accessed: 6 December 2025).</w:t>
      </w:r>
    </w:p>
    <w:p w14:paraId="3C72D379"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(2025a) </w:t>
      </w:r>
      <w:r w:rsidRPr="0094012A">
        <w:rPr>
          <w:rFonts w:ascii="Arial" w:hAnsi="Arial" w:cs="Arial"/>
          <w:i/>
          <w:iCs/>
        </w:rPr>
        <w:t>Aid cuts threaten progress in ending maternal deaths</w:t>
      </w:r>
      <w:r w:rsidRPr="0094012A">
        <w:rPr>
          <w:rFonts w:ascii="Arial" w:hAnsi="Arial" w:cs="Arial"/>
        </w:rPr>
        <w:t xml:space="preserve">. Available at: </w:t>
      </w:r>
      <w:hyperlink r:id="rId47"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1C279ED4"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(2025b) </w:t>
      </w:r>
      <w:r w:rsidRPr="0094012A">
        <w:rPr>
          <w:rFonts w:ascii="Arial" w:hAnsi="Arial" w:cs="Arial"/>
          <w:i/>
          <w:iCs/>
        </w:rPr>
        <w:t>Maternal mortality ratio</w:t>
      </w:r>
      <w:r w:rsidRPr="0094012A">
        <w:rPr>
          <w:rFonts w:ascii="Arial" w:hAnsi="Arial" w:cs="Arial"/>
        </w:rPr>
        <w:t xml:space="preserve">. Available at: </w:t>
      </w:r>
      <w:hyperlink r:id="rId48"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3704E4A3"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(2025c) </w:t>
      </w:r>
      <w:r w:rsidRPr="0094012A">
        <w:rPr>
          <w:rFonts w:ascii="Arial" w:hAnsi="Arial" w:cs="Arial"/>
          <w:i/>
          <w:iCs/>
        </w:rPr>
        <w:t>Perinatal mental health</w:t>
      </w:r>
      <w:r w:rsidRPr="0094012A">
        <w:rPr>
          <w:rFonts w:ascii="Arial" w:hAnsi="Arial" w:cs="Arial"/>
        </w:rPr>
        <w:t xml:space="preserve">. Available at: </w:t>
      </w:r>
      <w:hyperlink r:id="rId49"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51C40ED7" w14:textId="77777777" w:rsidR="0094012A" w:rsidRPr="0094012A" w:rsidRDefault="0094012A" w:rsidP="0094012A">
      <w:pPr>
        <w:spacing w:line="360" w:lineRule="auto"/>
        <w:rPr>
          <w:rFonts w:ascii="Arial" w:hAnsi="Arial" w:cs="Arial"/>
        </w:rPr>
      </w:pPr>
      <w:r w:rsidRPr="0094012A">
        <w:rPr>
          <w:rFonts w:ascii="Arial" w:hAnsi="Arial" w:cs="Arial"/>
        </w:rPr>
        <w:t xml:space="preserve">World Obesity Federation (2025) ‘Global and national prevalence of child obesity’, </w:t>
      </w:r>
      <w:r w:rsidRPr="0094012A">
        <w:rPr>
          <w:rFonts w:ascii="Arial" w:hAnsi="Arial" w:cs="Arial"/>
          <w:i/>
          <w:iCs/>
        </w:rPr>
        <w:t>The Lancet</w:t>
      </w:r>
      <w:r w:rsidRPr="0094012A">
        <w:rPr>
          <w:rFonts w:ascii="Arial" w:hAnsi="Arial" w:cs="Arial"/>
        </w:rPr>
        <w:t>, 405(10475), pp. 397–410.</w:t>
      </w:r>
    </w:p>
    <w:p w14:paraId="697A2ED6" w14:textId="77777777" w:rsidR="0094012A" w:rsidRPr="0094012A" w:rsidRDefault="0094012A" w:rsidP="0094012A">
      <w:pPr>
        <w:spacing w:line="360" w:lineRule="auto"/>
        <w:rPr>
          <w:rFonts w:ascii="Arial" w:hAnsi="Arial" w:cs="Arial"/>
        </w:rPr>
      </w:pPr>
      <w:r w:rsidRPr="0094012A">
        <w:rPr>
          <w:rFonts w:ascii="Arial" w:hAnsi="Arial" w:cs="Arial"/>
        </w:rPr>
        <w:t xml:space="preserve">Zubery, D. et al. (2025) ‘Tackling inequalities in diabetes care: Barking and Dagenham CCG’, </w:t>
      </w:r>
      <w:r w:rsidRPr="0094012A">
        <w:rPr>
          <w:rFonts w:ascii="Arial" w:hAnsi="Arial" w:cs="Arial"/>
          <w:i/>
          <w:iCs/>
        </w:rPr>
        <w:t>London Journal of Primary Care</w:t>
      </w:r>
      <w:r w:rsidRPr="0094012A">
        <w:rPr>
          <w:rFonts w:ascii="Arial" w:hAnsi="Arial" w:cs="Arial"/>
        </w:rPr>
        <w:t>, 10(5), pp. 122–127.</w:t>
      </w:r>
    </w:p>
    <w:p w14:paraId="44CE1F34" w14:textId="77777777" w:rsidR="00FE5C73" w:rsidRPr="006417E5" w:rsidRDefault="00FE5C73" w:rsidP="006C0100">
      <w:pPr>
        <w:spacing w:line="360" w:lineRule="auto"/>
        <w:rPr>
          <w:rFonts w:ascii="Arial" w:hAnsi="Arial" w:cs="Arial"/>
        </w:rPr>
      </w:pPr>
    </w:p>
    <w:p w14:paraId="08BEBC98" w14:textId="77777777" w:rsidR="00FE5C73" w:rsidRPr="006417E5" w:rsidRDefault="00FE5C73" w:rsidP="006C0100">
      <w:pPr>
        <w:spacing w:line="360" w:lineRule="auto"/>
        <w:rPr>
          <w:rFonts w:ascii="Arial" w:hAnsi="Arial" w:cs="Arial"/>
        </w:rPr>
      </w:pPr>
    </w:p>
    <w:sectPr w:rsidR="00FE5C73" w:rsidRPr="006417E5" w:rsidSect="00613F0C">
      <w:footerReference w:type="default" r:id="rId5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FC790" w14:textId="77777777" w:rsidR="00245F90" w:rsidRDefault="00245F90" w:rsidP="00D67E7D">
      <w:pPr>
        <w:spacing w:after="0" w:line="240" w:lineRule="auto"/>
      </w:pPr>
      <w:r>
        <w:separator/>
      </w:r>
    </w:p>
  </w:endnote>
  <w:endnote w:type="continuationSeparator" w:id="0">
    <w:p w14:paraId="4E6E7524" w14:textId="77777777" w:rsidR="00245F90" w:rsidRDefault="00245F90" w:rsidP="00D6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380351"/>
      <w:docPartObj>
        <w:docPartGallery w:val="Page Numbers (Bottom of Page)"/>
        <w:docPartUnique/>
      </w:docPartObj>
    </w:sdtPr>
    <w:sdtEndPr/>
    <w:sdtContent>
      <w:p w14:paraId="2EB177BE" w14:textId="2259BF5F" w:rsidR="00D67E7D" w:rsidRDefault="00D67E7D">
        <w:pPr>
          <w:pStyle w:val="Footer"/>
          <w:jc w:val="right"/>
        </w:pPr>
        <w:r>
          <w:fldChar w:fldCharType="begin"/>
        </w:r>
        <w:r>
          <w:instrText>PAGE   \* MERGEFORMAT</w:instrText>
        </w:r>
        <w:r>
          <w:fldChar w:fldCharType="separate"/>
        </w:r>
        <w:r>
          <w:t>2</w:t>
        </w:r>
        <w:r>
          <w:fldChar w:fldCharType="end"/>
        </w:r>
      </w:p>
    </w:sdtContent>
  </w:sdt>
  <w:p w14:paraId="244C5DE3" w14:textId="77777777" w:rsidR="00D67E7D" w:rsidRDefault="00D67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CD98" w14:textId="77777777" w:rsidR="00245F90" w:rsidRDefault="00245F90" w:rsidP="00D67E7D">
      <w:pPr>
        <w:spacing w:after="0" w:line="240" w:lineRule="auto"/>
      </w:pPr>
      <w:r>
        <w:separator/>
      </w:r>
    </w:p>
  </w:footnote>
  <w:footnote w:type="continuationSeparator" w:id="0">
    <w:p w14:paraId="10CA156B" w14:textId="77777777" w:rsidR="00245F90" w:rsidRDefault="00245F90" w:rsidP="00D67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B3A"/>
    <w:multiLevelType w:val="hybridMultilevel"/>
    <w:tmpl w:val="76C2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87A75"/>
    <w:multiLevelType w:val="multilevel"/>
    <w:tmpl w:val="813A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D189D"/>
    <w:multiLevelType w:val="hybridMultilevel"/>
    <w:tmpl w:val="EBC47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02547"/>
    <w:multiLevelType w:val="hybridMultilevel"/>
    <w:tmpl w:val="0E28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438AA"/>
    <w:multiLevelType w:val="hybridMultilevel"/>
    <w:tmpl w:val="98A09E2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33774"/>
    <w:multiLevelType w:val="hybridMultilevel"/>
    <w:tmpl w:val="848A2C96"/>
    <w:lvl w:ilvl="0" w:tplc="9706256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011A3"/>
    <w:multiLevelType w:val="hybridMultilevel"/>
    <w:tmpl w:val="D674BE6E"/>
    <w:lvl w:ilvl="0" w:tplc="18B2AC6A">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C30161E"/>
    <w:multiLevelType w:val="hybridMultilevel"/>
    <w:tmpl w:val="145E9F92"/>
    <w:lvl w:ilvl="0" w:tplc="45402692">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FC4F94"/>
    <w:multiLevelType w:val="hybridMultilevel"/>
    <w:tmpl w:val="AC76C7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26381"/>
    <w:multiLevelType w:val="hybridMultilevel"/>
    <w:tmpl w:val="E932B4E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E333DF"/>
    <w:multiLevelType w:val="hybridMultilevel"/>
    <w:tmpl w:val="80BAE836"/>
    <w:lvl w:ilvl="0" w:tplc="E57077B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81634B9"/>
    <w:multiLevelType w:val="hybridMultilevel"/>
    <w:tmpl w:val="78AE2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280CE2"/>
    <w:multiLevelType w:val="hybridMultilevel"/>
    <w:tmpl w:val="8EAE474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D96459"/>
    <w:multiLevelType w:val="hybridMultilevel"/>
    <w:tmpl w:val="67188314"/>
    <w:lvl w:ilvl="0" w:tplc="A852C00E">
      <w:start w:val="11"/>
      <w:numFmt w:val="decimal"/>
      <w:lvlText w:val="%1."/>
      <w:lvlJc w:val="left"/>
      <w:pPr>
        <w:ind w:left="760" w:hanging="40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130679"/>
    <w:multiLevelType w:val="hybridMultilevel"/>
    <w:tmpl w:val="2FD673E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C47F4"/>
    <w:multiLevelType w:val="hybridMultilevel"/>
    <w:tmpl w:val="768A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D65FA2"/>
    <w:multiLevelType w:val="hybridMultilevel"/>
    <w:tmpl w:val="676C317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47D41"/>
    <w:multiLevelType w:val="hybridMultilevel"/>
    <w:tmpl w:val="407C4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7A5CA6"/>
    <w:multiLevelType w:val="hybridMultilevel"/>
    <w:tmpl w:val="5994E0EC"/>
    <w:lvl w:ilvl="0" w:tplc="55FAD8A8">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D241F2"/>
    <w:multiLevelType w:val="hybridMultilevel"/>
    <w:tmpl w:val="8646BC0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312278"/>
    <w:multiLevelType w:val="hybridMultilevel"/>
    <w:tmpl w:val="E1CAB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C37C94"/>
    <w:multiLevelType w:val="hybridMultilevel"/>
    <w:tmpl w:val="D2C8E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375E9F"/>
    <w:multiLevelType w:val="hybridMultilevel"/>
    <w:tmpl w:val="20C0BF0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823901">
    <w:abstractNumId w:val="3"/>
  </w:num>
  <w:num w:numId="2" w16cid:durableId="1016272636">
    <w:abstractNumId w:val="2"/>
  </w:num>
  <w:num w:numId="3" w16cid:durableId="725373518">
    <w:abstractNumId w:val="5"/>
  </w:num>
  <w:num w:numId="4" w16cid:durableId="683753398">
    <w:abstractNumId w:val="21"/>
  </w:num>
  <w:num w:numId="5" w16cid:durableId="1860578350">
    <w:abstractNumId w:val="18"/>
  </w:num>
  <w:num w:numId="6" w16cid:durableId="822742267">
    <w:abstractNumId w:val="0"/>
  </w:num>
  <w:num w:numId="7" w16cid:durableId="1045299272">
    <w:abstractNumId w:val="20"/>
  </w:num>
  <w:num w:numId="8" w16cid:durableId="1482695032">
    <w:abstractNumId w:val="11"/>
  </w:num>
  <w:num w:numId="9" w16cid:durableId="489100372">
    <w:abstractNumId w:val="1"/>
  </w:num>
  <w:num w:numId="10" w16cid:durableId="445389350">
    <w:abstractNumId w:val="13"/>
  </w:num>
  <w:num w:numId="11" w16cid:durableId="602424718">
    <w:abstractNumId w:val="7"/>
  </w:num>
  <w:num w:numId="12" w16cid:durableId="1219780021">
    <w:abstractNumId w:val="15"/>
  </w:num>
  <w:num w:numId="13" w16cid:durableId="1169367034">
    <w:abstractNumId w:val="10"/>
  </w:num>
  <w:num w:numId="14" w16cid:durableId="736056880">
    <w:abstractNumId w:val="16"/>
  </w:num>
  <w:num w:numId="15" w16cid:durableId="1053845285">
    <w:abstractNumId w:val="12"/>
  </w:num>
  <w:num w:numId="16" w16cid:durableId="1318802405">
    <w:abstractNumId w:val="19"/>
  </w:num>
  <w:num w:numId="17" w16cid:durableId="1014694561">
    <w:abstractNumId w:val="14"/>
  </w:num>
  <w:num w:numId="18" w16cid:durableId="1123813674">
    <w:abstractNumId w:val="4"/>
  </w:num>
  <w:num w:numId="19" w16cid:durableId="857620133">
    <w:abstractNumId w:val="9"/>
  </w:num>
  <w:num w:numId="20" w16cid:durableId="1723095146">
    <w:abstractNumId w:val="17"/>
  </w:num>
  <w:num w:numId="21" w16cid:durableId="561410227">
    <w:abstractNumId w:val="8"/>
  </w:num>
  <w:num w:numId="22" w16cid:durableId="1944458394">
    <w:abstractNumId w:val="22"/>
  </w:num>
  <w:num w:numId="23" w16cid:durableId="8146849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E7C"/>
    <w:rsid w:val="0000015A"/>
    <w:rsid w:val="00000271"/>
    <w:rsid w:val="000114DB"/>
    <w:rsid w:val="000221EB"/>
    <w:rsid w:val="00022534"/>
    <w:rsid w:val="00036824"/>
    <w:rsid w:val="00043848"/>
    <w:rsid w:val="00045F0C"/>
    <w:rsid w:val="00052955"/>
    <w:rsid w:val="00054C65"/>
    <w:rsid w:val="0006086E"/>
    <w:rsid w:val="000734F0"/>
    <w:rsid w:val="000734F8"/>
    <w:rsid w:val="00080FA4"/>
    <w:rsid w:val="00081A66"/>
    <w:rsid w:val="0008447D"/>
    <w:rsid w:val="00086722"/>
    <w:rsid w:val="00087B4E"/>
    <w:rsid w:val="0009040E"/>
    <w:rsid w:val="00096C4C"/>
    <w:rsid w:val="00097E89"/>
    <w:rsid w:val="000A0343"/>
    <w:rsid w:val="000A109C"/>
    <w:rsid w:val="000A1150"/>
    <w:rsid w:val="000A46ED"/>
    <w:rsid w:val="000A67CE"/>
    <w:rsid w:val="000A68A7"/>
    <w:rsid w:val="000A7B78"/>
    <w:rsid w:val="000A7DD2"/>
    <w:rsid w:val="000B0D43"/>
    <w:rsid w:val="000B248E"/>
    <w:rsid w:val="000B2F1F"/>
    <w:rsid w:val="000C3312"/>
    <w:rsid w:val="000C6035"/>
    <w:rsid w:val="000E0898"/>
    <w:rsid w:val="000E5555"/>
    <w:rsid w:val="000E5D82"/>
    <w:rsid w:val="000E63B0"/>
    <w:rsid w:val="000E6AE0"/>
    <w:rsid w:val="000F2614"/>
    <w:rsid w:val="000F4195"/>
    <w:rsid w:val="000F7EEA"/>
    <w:rsid w:val="00105CC4"/>
    <w:rsid w:val="00106EA3"/>
    <w:rsid w:val="00112F64"/>
    <w:rsid w:val="00114D9D"/>
    <w:rsid w:val="0012277E"/>
    <w:rsid w:val="00124AE5"/>
    <w:rsid w:val="00124BB4"/>
    <w:rsid w:val="001275D4"/>
    <w:rsid w:val="00130AD8"/>
    <w:rsid w:val="00132191"/>
    <w:rsid w:val="00132CD3"/>
    <w:rsid w:val="001376FF"/>
    <w:rsid w:val="00137FC4"/>
    <w:rsid w:val="001406E8"/>
    <w:rsid w:val="00141B8D"/>
    <w:rsid w:val="001427B3"/>
    <w:rsid w:val="00143B4A"/>
    <w:rsid w:val="00152795"/>
    <w:rsid w:val="0015749C"/>
    <w:rsid w:val="00160B12"/>
    <w:rsid w:val="00162014"/>
    <w:rsid w:val="00164B42"/>
    <w:rsid w:val="0016576D"/>
    <w:rsid w:val="00167AB9"/>
    <w:rsid w:val="00170F69"/>
    <w:rsid w:val="00172521"/>
    <w:rsid w:val="00177958"/>
    <w:rsid w:val="00177F21"/>
    <w:rsid w:val="00180CB7"/>
    <w:rsid w:val="001866E4"/>
    <w:rsid w:val="001922F2"/>
    <w:rsid w:val="001971B9"/>
    <w:rsid w:val="001A5C04"/>
    <w:rsid w:val="001B071D"/>
    <w:rsid w:val="001B7A48"/>
    <w:rsid w:val="001B7C55"/>
    <w:rsid w:val="001C14A1"/>
    <w:rsid w:val="001C7301"/>
    <w:rsid w:val="001D6ADB"/>
    <w:rsid w:val="001E117F"/>
    <w:rsid w:val="001E1BBD"/>
    <w:rsid w:val="001E231A"/>
    <w:rsid w:val="001E3CCB"/>
    <w:rsid w:val="001E4AFD"/>
    <w:rsid w:val="001E5C7E"/>
    <w:rsid w:val="001E760C"/>
    <w:rsid w:val="001F0953"/>
    <w:rsid w:val="001F32E8"/>
    <w:rsid w:val="001F4119"/>
    <w:rsid w:val="00201F15"/>
    <w:rsid w:val="00202613"/>
    <w:rsid w:val="00202FE4"/>
    <w:rsid w:val="00207110"/>
    <w:rsid w:val="0020737F"/>
    <w:rsid w:val="00207BD7"/>
    <w:rsid w:val="00211EEA"/>
    <w:rsid w:val="002142F7"/>
    <w:rsid w:val="00215975"/>
    <w:rsid w:val="002207AE"/>
    <w:rsid w:val="00222BA2"/>
    <w:rsid w:val="00225492"/>
    <w:rsid w:val="00227FA1"/>
    <w:rsid w:val="0023003B"/>
    <w:rsid w:val="00236E95"/>
    <w:rsid w:val="0024404A"/>
    <w:rsid w:val="0024471A"/>
    <w:rsid w:val="00245F90"/>
    <w:rsid w:val="00246741"/>
    <w:rsid w:val="0025059A"/>
    <w:rsid w:val="00252DEC"/>
    <w:rsid w:val="00254773"/>
    <w:rsid w:val="0025549A"/>
    <w:rsid w:val="00257D9D"/>
    <w:rsid w:val="002620F0"/>
    <w:rsid w:val="002622FE"/>
    <w:rsid w:val="00267A9A"/>
    <w:rsid w:val="002700D3"/>
    <w:rsid w:val="0027173E"/>
    <w:rsid w:val="00271BD4"/>
    <w:rsid w:val="002734B3"/>
    <w:rsid w:val="00291642"/>
    <w:rsid w:val="002931FD"/>
    <w:rsid w:val="002A1778"/>
    <w:rsid w:val="002A2187"/>
    <w:rsid w:val="002A67D3"/>
    <w:rsid w:val="002B269F"/>
    <w:rsid w:val="002D07AA"/>
    <w:rsid w:val="002D2AEC"/>
    <w:rsid w:val="002D5498"/>
    <w:rsid w:val="002D5FA4"/>
    <w:rsid w:val="002D7E56"/>
    <w:rsid w:val="002E03F2"/>
    <w:rsid w:val="002E0C31"/>
    <w:rsid w:val="002E271A"/>
    <w:rsid w:val="002E7E73"/>
    <w:rsid w:val="002F1683"/>
    <w:rsid w:val="002F33D0"/>
    <w:rsid w:val="002F44A5"/>
    <w:rsid w:val="00301319"/>
    <w:rsid w:val="00302055"/>
    <w:rsid w:val="00304386"/>
    <w:rsid w:val="00305018"/>
    <w:rsid w:val="00316D4C"/>
    <w:rsid w:val="00317675"/>
    <w:rsid w:val="003234B0"/>
    <w:rsid w:val="00325B2C"/>
    <w:rsid w:val="00326A51"/>
    <w:rsid w:val="00332059"/>
    <w:rsid w:val="0033637C"/>
    <w:rsid w:val="003412FF"/>
    <w:rsid w:val="003539AD"/>
    <w:rsid w:val="0035504E"/>
    <w:rsid w:val="00360334"/>
    <w:rsid w:val="00363113"/>
    <w:rsid w:val="00364396"/>
    <w:rsid w:val="0036764E"/>
    <w:rsid w:val="00373150"/>
    <w:rsid w:val="003733D9"/>
    <w:rsid w:val="0037718F"/>
    <w:rsid w:val="003771C6"/>
    <w:rsid w:val="00383452"/>
    <w:rsid w:val="00384C34"/>
    <w:rsid w:val="00384D08"/>
    <w:rsid w:val="00390D28"/>
    <w:rsid w:val="00394614"/>
    <w:rsid w:val="003A6F6C"/>
    <w:rsid w:val="003C33AC"/>
    <w:rsid w:val="003C7151"/>
    <w:rsid w:val="003D3474"/>
    <w:rsid w:val="003D351B"/>
    <w:rsid w:val="003D3BAD"/>
    <w:rsid w:val="003E1419"/>
    <w:rsid w:val="003E2514"/>
    <w:rsid w:val="003E275E"/>
    <w:rsid w:val="003E367E"/>
    <w:rsid w:val="003E4231"/>
    <w:rsid w:val="003E7FAE"/>
    <w:rsid w:val="003F1D44"/>
    <w:rsid w:val="003F30DD"/>
    <w:rsid w:val="003F49BD"/>
    <w:rsid w:val="00400943"/>
    <w:rsid w:val="00401AE6"/>
    <w:rsid w:val="0040386F"/>
    <w:rsid w:val="00405B12"/>
    <w:rsid w:val="004126CD"/>
    <w:rsid w:val="0041426A"/>
    <w:rsid w:val="00415AA3"/>
    <w:rsid w:val="00416D59"/>
    <w:rsid w:val="0042058A"/>
    <w:rsid w:val="00425AB6"/>
    <w:rsid w:val="00444299"/>
    <w:rsid w:val="0044506F"/>
    <w:rsid w:val="00454033"/>
    <w:rsid w:val="0045468A"/>
    <w:rsid w:val="00457C9E"/>
    <w:rsid w:val="00466AC1"/>
    <w:rsid w:val="0047214C"/>
    <w:rsid w:val="00483A97"/>
    <w:rsid w:val="00483CC4"/>
    <w:rsid w:val="00484702"/>
    <w:rsid w:val="00484F9E"/>
    <w:rsid w:val="0049317C"/>
    <w:rsid w:val="00494D2A"/>
    <w:rsid w:val="004A21A9"/>
    <w:rsid w:val="004A2B9F"/>
    <w:rsid w:val="004A7782"/>
    <w:rsid w:val="004B087C"/>
    <w:rsid w:val="004C06C0"/>
    <w:rsid w:val="004C2B38"/>
    <w:rsid w:val="004D0B63"/>
    <w:rsid w:val="004D2A9D"/>
    <w:rsid w:val="004D4EE8"/>
    <w:rsid w:val="004E05C0"/>
    <w:rsid w:val="004E19A3"/>
    <w:rsid w:val="004E3778"/>
    <w:rsid w:val="004E579E"/>
    <w:rsid w:val="004E597A"/>
    <w:rsid w:val="004E6163"/>
    <w:rsid w:val="004E68DB"/>
    <w:rsid w:val="004F231E"/>
    <w:rsid w:val="00504D5D"/>
    <w:rsid w:val="00514E35"/>
    <w:rsid w:val="00514F83"/>
    <w:rsid w:val="005249A2"/>
    <w:rsid w:val="00525F46"/>
    <w:rsid w:val="00526011"/>
    <w:rsid w:val="00531931"/>
    <w:rsid w:val="0053490D"/>
    <w:rsid w:val="005359FF"/>
    <w:rsid w:val="00537241"/>
    <w:rsid w:val="00537345"/>
    <w:rsid w:val="00537C08"/>
    <w:rsid w:val="0054228B"/>
    <w:rsid w:val="00545D13"/>
    <w:rsid w:val="00550766"/>
    <w:rsid w:val="00557D66"/>
    <w:rsid w:val="00563AF7"/>
    <w:rsid w:val="00564CA1"/>
    <w:rsid w:val="005652E7"/>
    <w:rsid w:val="0057052E"/>
    <w:rsid w:val="00571203"/>
    <w:rsid w:val="005731FB"/>
    <w:rsid w:val="005736D4"/>
    <w:rsid w:val="00574800"/>
    <w:rsid w:val="0057517A"/>
    <w:rsid w:val="00576B7E"/>
    <w:rsid w:val="00580824"/>
    <w:rsid w:val="005842A5"/>
    <w:rsid w:val="005872C1"/>
    <w:rsid w:val="005A0FF8"/>
    <w:rsid w:val="005B1C7B"/>
    <w:rsid w:val="005B596A"/>
    <w:rsid w:val="005C340D"/>
    <w:rsid w:val="005C4BC8"/>
    <w:rsid w:val="005C6ABE"/>
    <w:rsid w:val="005C77E4"/>
    <w:rsid w:val="005D1F09"/>
    <w:rsid w:val="005D3B5F"/>
    <w:rsid w:val="005D6F10"/>
    <w:rsid w:val="005D741F"/>
    <w:rsid w:val="005E2566"/>
    <w:rsid w:val="005F2647"/>
    <w:rsid w:val="005F474C"/>
    <w:rsid w:val="005F5C05"/>
    <w:rsid w:val="005F68EA"/>
    <w:rsid w:val="0060162F"/>
    <w:rsid w:val="00603CBC"/>
    <w:rsid w:val="0061259D"/>
    <w:rsid w:val="00613F0C"/>
    <w:rsid w:val="006200F3"/>
    <w:rsid w:val="00623A70"/>
    <w:rsid w:val="00624F31"/>
    <w:rsid w:val="006277E2"/>
    <w:rsid w:val="00627F59"/>
    <w:rsid w:val="00630069"/>
    <w:rsid w:val="00630FEA"/>
    <w:rsid w:val="00634289"/>
    <w:rsid w:val="00636D4D"/>
    <w:rsid w:val="006417E5"/>
    <w:rsid w:val="00642799"/>
    <w:rsid w:val="00644C3F"/>
    <w:rsid w:val="00650579"/>
    <w:rsid w:val="006508F5"/>
    <w:rsid w:val="0065240D"/>
    <w:rsid w:val="00653B64"/>
    <w:rsid w:val="00653D1E"/>
    <w:rsid w:val="00654FE9"/>
    <w:rsid w:val="0065784E"/>
    <w:rsid w:val="00661C28"/>
    <w:rsid w:val="0066601D"/>
    <w:rsid w:val="006742EC"/>
    <w:rsid w:val="00682179"/>
    <w:rsid w:val="006867E6"/>
    <w:rsid w:val="006878EB"/>
    <w:rsid w:val="0069216E"/>
    <w:rsid w:val="006A06DE"/>
    <w:rsid w:val="006A22B0"/>
    <w:rsid w:val="006A44FB"/>
    <w:rsid w:val="006A4FFF"/>
    <w:rsid w:val="006A6111"/>
    <w:rsid w:val="006A6964"/>
    <w:rsid w:val="006A7CE7"/>
    <w:rsid w:val="006B03D0"/>
    <w:rsid w:val="006B1CC8"/>
    <w:rsid w:val="006B2A77"/>
    <w:rsid w:val="006B7A3B"/>
    <w:rsid w:val="006C0100"/>
    <w:rsid w:val="006C08AD"/>
    <w:rsid w:val="006C2BA7"/>
    <w:rsid w:val="006C2D29"/>
    <w:rsid w:val="006C48AB"/>
    <w:rsid w:val="006C7E8F"/>
    <w:rsid w:val="006D0C3D"/>
    <w:rsid w:val="006D5FCD"/>
    <w:rsid w:val="006D6AC1"/>
    <w:rsid w:val="006E4A68"/>
    <w:rsid w:val="006E6B69"/>
    <w:rsid w:val="006E70D4"/>
    <w:rsid w:val="006F09AF"/>
    <w:rsid w:val="006F09D8"/>
    <w:rsid w:val="006F5FC2"/>
    <w:rsid w:val="006F64E0"/>
    <w:rsid w:val="007047C2"/>
    <w:rsid w:val="00705BB6"/>
    <w:rsid w:val="0071039F"/>
    <w:rsid w:val="00710FE2"/>
    <w:rsid w:val="00722893"/>
    <w:rsid w:val="00722A52"/>
    <w:rsid w:val="007311F0"/>
    <w:rsid w:val="007317E8"/>
    <w:rsid w:val="00731A18"/>
    <w:rsid w:val="00736ED2"/>
    <w:rsid w:val="007419A4"/>
    <w:rsid w:val="007445F4"/>
    <w:rsid w:val="00747FC3"/>
    <w:rsid w:val="007546C0"/>
    <w:rsid w:val="00756A9D"/>
    <w:rsid w:val="00757177"/>
    <w:rsid w:val="00764257"/>
    <w:rsid w:val="007668CA"/>
    <w:rsid w:val="00770137"/>
    <w:rsid w:val="00770AF2"/>
    <w:rsid w:val="00771D54"/>
    <w:rsid w:val="007721D2"/>
    <w:rsid w:val="00777D5C"/>
    <w:rsid w:val="00782295"/>
    <w:rsid w:val="00785D5B"/>
    <w:rsid w:val="00787EBA"/>
    <w:rsid w:val="00791140"/>
    <w:rsid w:val="00793E3A"/>
    <w:rsid w:val="00794E4A"/>
    <w:rsid w:val="00796E72"/>
    <w:rsid w:val="00797774"/>
    <w:rsid w:val="007A08F9"/>
    <w:rsid w:val="007A13D9"/>
    <w:rsid w:val="007A30F5"/>
    <w:rsid w:val="007A321F"/>
    <w:rsid w:val="007A4405"/>
    <w:rsid w:val="007A4471"/>
    <w:rsid w:val="007A6B4F"/>
    <w:rsid w:val="007B1113"/>
    <w:rsid w:val="007B3517"/>
    <w:rsid w:val="007B64EF"/>
    <w:rsid w:val="007B6971"/>
    <w:rsid w:val="007B7C9C"/>
    <w:rsid w:val="007C2CA3"/>
    <w:rsid w:val="007C3EAB"/>
    <w:rsid w:val="007C69E0"/>
    <w:rsid w:val="007D003E"/>
    <w:rsid w:val="007D12A6"/>
    <w:rsid w:val="007D2448"/>
    <w:rsid w:val="007E1A23"/>
    <w:rsid w:val="007E6A5F"/>
    <w:rsid w:val="007F292F"/>
    <w:rsid w:val="007F58B8"/>
    <w:rsid w:val="008017A3"/>
    <w:rsid w:val="00802936"/>
    <w:rsid w:val="008076AD"/>
    <w:rsid w:val="00811D05"/>
    <w:rsid w:val="00817768"/>
    <w:rsid w:val="008203AE"/>
    <w:rsid w:val="00822819"/>
    <w:rsid w:val="00823442"/>
    <w:rsid w:val="00823C7C"/>
    <w:rsid w:val="00827BD0"/>
    <w:rsid w:val="00834D82"/>
    <w:rsid w:val="00841C2E"/>
    <w:rsid w:val="00841D0B"/>
    <w:rsid w:val="0084747C"/>
    <w:rsid w:val="00850639"/>
    <w:rsid w:val="008527A9"/>
    <w:rsid w:val="008538E7"/>
    <w:rsid w:val="008573B5"/>
    <w:rsid w:val="00860BEC"/>
    <w:rsid w:val="00860EE9"/>
    <w:rsid w:val="00862078"/>
    <w:rsid w:val="00862257"/>
    <w:rsid w:val="0086565D"/>
    <w:rsid w:val="008656D7"/>
    <w:rsid w:val="00867CDD"/>
    <w:rsid w:val="00873C03"/>
    <w:rsid w:val="00875872"/>
    <w:rsid w:val="00880B6F"/>
    <w:rsid w:val="008819D1"/>
    <w:rsid w:val="00886FD7"/>
    <w:rsid w:val="008922B9"/>
    <w:rsid w:val="00894821"/>
    <w:rsid w:val="00895C0D"/>
    <w:rsid w:val="00896B4E"/>
    <w:rsid w:val="00897AAC"/>
    <w:rsid w:val="008B27C5"/>
    <w:rsid w:val="008B4245"/>
    <w:rsid w:val="008B7A0C"/>
    <w:rsid w:val="008C29BD"/>
    <w:rsid w:val="008C3EE6"/>
    <w:rsid w:val="008D0E7F"/>
    <w:rsid w:val="008E20B5"/>
    <w:rsid w:val="008E5FEB"/>
    <w:rsid w:val="008E6195"/>
    <w:rsid w:val="008E61A7"/>
    <w:rsid w:val="008F104C"/>
    <w:rsid w:val="008F469C"/>
    <w:rsid w:val="008F48AB"/>
    <w:rsid w:val="008F53BF"/>
    <w:rsid w:val="00903103"/>
    <w:rsid w:val="00903BE1"/>
    <w:rsid w:val="00905FA9"/>
    <w:rsid w:val="009129AB"/>
    <w:rsid w:val="009165F4"/>
    <w:rsid w:val="00916F54"/>
    <w:rsid w:val="00920360"/>
    <w:rsid w:val="0092146F"/>
    <w:rsid w:val="009228A2"/>
    <w:rsid w:val="00923C2E"/>
    <w:rsid w:val="00930883"/>
    <w:rsid w:val="00930FF6"/>
    <w:rsid w:val="00931A4A"/>
    <w:rsid w:val="00934683"/>
    <w:rsid w:val="00937628"/>
    <w:rsid w:val="0093767B"/>
    <w:rsid w:val="0094012A"/>
    <w:rsid w:val="009450C3"/>
    <w:rsid w:val="009511CC"/>
    <w:rsid w:val="009516CF"/>
    <w:rsid w:val="00951CFE"/>
    <w:rsid w:val="00952346"/>
    <w:rsid w:val="00952530"/>
    <w:rsid w:val="00961A36"/>
    <w:rsid w:val="009630C2"/>
    <w:rsid w:val="00963C56"/>
    <w:rsid w:val="0096428D"/>
    <w:rsid w:val="00964841"/>
    <w:rsid w:val="00975263"/>
    <w:rsid w:val="00980317"/>
    <w:rsid w:val="0098485B"/>
    <w:rsid w:val="00986CC4"/>
    <w:rsid w:val="009928B4"/>
    <w:rsid w:val="009941CB"/>
    <w:rsid w:val="00994570"/>
    <w:rsid w:val="009964A9"/>
    <w:rsid w:val="00996EEF"/>
    <w:rsid w:val="0099756A"/>
    <w:rsid w:val="009A252A"/>
    <w:rsid w:val="009A39EE"/>
    <w:rsid w:val="009C57B5"/>
    <w:rsid w:val="009C67E6"/>
    <w:rsid w:val="009D3875"/>
    <w:rsid w:val="009D62F8"/>
    <w:rsid w:val="009D6D0F"/>
    <w:rsid w:val="009E0183"/>
    <w:rsid w:val="009E0BBD"/>
    <w:rsid w:val="009E3FD6"/>
    <w:rsid w:val="009E6CCB"/>
    <w:rsid w:val="009F108B"/>
    <w:rsid w:val="009F3312"/>
    <w:rsid w:val="009F4142"/>
    <w:rsid w:val="009F4A4D"/>
    <w:rsid w:val="00A00D38"/>
    <w:rsid w:val="00A038BF"/>
    <w:rsid w:val="00A04C43"/>
    <w:rsid w:val="00A07029"/>
    <w:rsid w:val="00A07EA6"/>
    <w:rsid w:val="00A07F88"/>
    <w:rsid w:val="00A20461"/>
    <w:rsid w:val="00A224CB"/>
    <w:rsid w:val="00A22BF8"/>
    <w:rsid w:val="00A271A2"/>
    <w:rsid w:val="00A3350C"/>
    <w:rsid w:val="00A34763"/>
    <w:rsid w:val="00A34AB7"/>
    <w:rsid w:val="00A46785"/>
    <w:rsid w:val="00A4683C"/>
    <w:rsid w:val="00A512F0"/>
    <w:rsid w:val="00A513E7"/>
    <w:rsid w:val="00A51E00"/>
    <w:rsid w:val="00A56706"/>
    <w:rsid w:val="00A65B50"/>
    <w:rsid w:val="00A669FC"/>
    <w:rsid w:val="00A67338"/>
    <w:rsid w:val="00A67F08"/>
    <w:rsid w:val="00A70149"/>
    <w:rsid w:val="00A77047"/>
    <w:rsid w:val="00A8229B"/>
    <w:rsid w:val="00A8316B"/>
    <w:rsid w:val="00A83926"/>
    <w:rsid w:val="00A87E1F"/>
    <w:rsid w:val="00A90A7A"/>
    <w:rsid w:val="00A92C22"/>
    <w:rsid w:val="00A92E5C"/>
    <w:rsid w:val="00A940EA"/>
    <w:rsid w:val="00A9588F"/>
    <w:rsid w:val="00A979E6"/>
    <w:rsid w:val="00AA011E"/>
    <w:rsid w:val="00AA0902"/>
    <w:rsid w:val="00AA0A00"/>
    <w:rsid w:val="00AA29B8"/>
    <w:rsid w:val="00AA2BC7"/>
    <w:rsid w:val="00AA4FE9"/>
    <w:rsid w:val="00AB1AE9"/>
    <w:rsid w:val="00AB1BDB"/>
    <w:rsid w:val="00AB1F86"/>
    <w:rsid w:val="00AB2ADE"/>
    <w:rsid w:val="00AB3231"/>
    <w:rsid w:val="00AB36DA"/>
    <w:rsid w:val="00AB46F8"/>
    <w:rsid w:val="00AB47B9"/>
    <w:rsid w:val="00AC5508"/>
    <w:rsid w:val="00AC78E9"/>
    <w:rsid w:val="00AD2433"/>
    <w:rsid w:val="00AD3D09"/>
    <w:rsid w:val="00AD6F8F"/>
    <w:rsid w:val="00AE6FF7"/>
    <w:rsid w:val="00AE74E2"/>
    <w:rsid w:val="00AF1007"/>
    <w:rsid w:val="00B03BAC"/>
    <w:rsid w:val="00B04D7E"/>
    <w:rsid w:val="00B143E6"/>
    <w:rsid w:val="00B14798"/>
    <w:rsid w:val="00B15984"/>
    <w:rsid w:val="00B15B94"/>
    <w:rsid w:val="00B23D2A"/>
    <w:rsid w:val="00B240B0"/>
    <w:rsid w:val="00B31072"/>
    <w:rsid w:val="00B31DEA"/>
    <w:rsid w:val="00B3606A"/>
    <w:rsid w:val="00B42669"/>
    <w:rsid w:val="00B430AF"/>
    <w:rsid w:val="00B439D1"/>
    <w:rsid w:val="00B4498A"/>
    <w:rsid w:val="00B47744"/>
    <w:rsid w:val="00B51252"/>
    <w:rsid w:val="00B54D11"/>
    <w:rsid w:val="00B56616"/>
    <w:rsid w:val="00B60B64"/>
    <w:rsid w:val="00B62A31"/>
    <w:rsid w:val="00B655A5"/>
    <w:rsid w:val="00B671EA"/>
    <w:rsid w:val="00B7657D"/>
    <w:rsid w:val="00B83414"/>
    <w:rsid w:val="00B87BB7"/>
    <w:rsid w:val="00B9249A"/>
    <w:rsid w:val="00B929B4"/>
    <w:rsid w:val="00B9639F"/>
    <w:rsid w:val="00BA4620"/>
    <w:rsid w:val="00BB4170"/>
    <w:rsid w:val="00BB5EC4"/>
    <w:rsid w:val="00BC142E"/>
    <w:rsid w:val="00BC31A5"/>
    <w:rsid w:val="00BD2867"/>
    <w:rsid w:val="00BD7EAD"/>
    <w:rsid w:val="00BE1A4B"/>
    <w:rsid w:val="00BE634B"/>
    <w:rsid w:val="00BE75CE"/>
    <w:rsid w:val="00BF2019"/>
    <w:rsid w:val="00BF53EF"/>
    <w:rsid w:val="00C03BD7"/>
    <w:rsid w:val="00C12ADD"/>
    <w:rsid w:val="00C213C9"/>
    <w:rsid w:val="00C250C6"/>
    <w:rsid w:val="00C32F47"/>
    <w:rsid w:val="00C42148"/>
    <w:rsid w:val="00C42C96"/>
    <w:rsid w:val="00C45820"/>
    <w:rsid w:val="00C52409"/>
    <w:rsid w:val="00C524D1"/>
    <w:rsid w:val="00C52713"/>
    <w:rsid w:val="00C60B1E"/>
    <w:rsid w:val="00C60CD6"/>
    <w:rsid w:val="00C61FC0"/>
    <w:rsid w:val="00C70CC3"/>
    <w:rsid w:val="00C710C4"/>
    <w:rsid w:val="00C75505"/>
    <w:rsid w:val="00C75F54"/>
    <w:rsid w:val="00C77516"/>
    <w:rsid w:val="00C81D55"/>
    <w:rsid w:val="00C84080"/>
    <w:rsid w:val="00C84208"/>
    <w:rsid w:val="00C84B19"/>
    <w:rsid w:val="00C87A58"/>
    <w:rsid w:val="00C90D7C"/>
    <w:rsid w:val="00C90E70"/>
    <w:rsid w:val="00C918B9"/>
    <w:rsid w:val="00C95D1D"/>
    <w:rsid w:val="00C972F1"/>
    <w:rsid w:val="00C976CD"/>
    <w:rsid w:val="00CB13A9"/>
    <w:rsid w:val="00CB5A39"/>
    <w:rsid w:val="00CC0A54"/>
    <w:rsid w:val="00CC4C55"/>
    <w:rsid w:val="00CC55C3"/>
    <w:rsid w:val="00CD13BC"/>
    <w:rsid w:val="00CD7FFC"/>
    <w:rsid w:val="00CE0CB8"/>
    <w:rsid w:val="00CE6B76"/>
    <w:rsid w:val="00CE7E81"/>
    <w:rsid w:val="00CE7F4E"/>
    <w:rsid w:val="00CF0ECD"/>
    <w:rsid w:val="00D03F96"/>
    <w:rsid w:val="00D07C4E"/>
    <w:rsid w:val="00D21CA9"/>
    <w:rsid w:val="00D25EE0"/>
    <w:rsid w:val="00D303D8"/>
    <w:rsid w:val="00D31F20"/>
    <w:rsid w:val="00D4092A"/>
    <w:rsid w:val="00D43A53"/>
    <w:rsid w:val="00D44B79"/>
    <w:rsid w:val="00D4715B"/>
    <w:rsid w:val="00D47861"/>
    <w:rsid w:val="00D50425"/>
    <w:rsid w:val="00D50953"/>
    <w:rsid w:val="00D526D3"/>
    <w:rsid w:val="00D53C46"/>
    <w:rsid w:val="00D55500"/>
    <w:rsid w:val="00D55E88"/>
    <w:rsid w:val="00D60C06"/>
    <w:rsid w:val="00D6167A"/>
    <w:rsid w:val="00D646DD"/>
    <w:rsid w:val="00D64CC6"/>
    <w:rsid w:val="00D6541C"/>
    <w:rsid w:val="00D662CF"/>
    <w:rsid w:val="00D67E16"/>
    <w:rsid w:val="00D67E7D"/>
    <w:rsid w:val="00D7423D"/>
    <w:rsid w:val="00D74E07"/>
    <w:rsid w:val="00D8659C"/>
    <w:rsid w:val="00D91898"/>
    <w:rsid w:val="00D9512B"/>
    <w:rsid w:val="00DA0206"/>
    <w:rsid w:val="00DA1DE8"/>
    <w:rsid w:val="00DA36C7"/>
    <w:rsid w:val="00DA50DB"/>
    <w:rsid w:val="00DA52BD"/>
    <w:rsid w:val="00DA78BB"/>
    <w:rsid w:val="00DB0337"/>
    <w:rsid w:val="00DB3FCD"/>
    <w:rsid w:val="00DB4416"/>
    <w:rsid w:val="00DC0E2A"/>
    <w:rsid w:val="00DC2CEE"/>
    <w:rsid w:val="00DC41D3"/>
    <w:rsid w:val="00DC65B0"/>
    <w:rsid w:val="00DD4BAD"/>
    <w:rsid w:val="00DD6E47"/>
    <w:rsid w:val="00DE04EE"/>
    <w:rsid w:val="00DE10AC"/>
    <w:rsid w:val="00DE3410"/>
    <w:rsid w:val="00DE4F52"/>
    <w:rsid w:val="00DE701B"/>
    <w:rsid w:val="00DE7ED0"/>
    <w:rsid w:val="00DF55AB"/>
    <w:rsid w:val="00DF6AA4"/>
    <w:rsid w:val="00DF7F5F"/>
    <w:rsid w:val="00E008CF"/>
    <w:rsid w:val="00E0335B"/>
    <w:rsid w:val="00E03AF3"/>
    <w:rsid w:val="00E10100"/>
    <w:rsid w:val="00E11926"/>
    <w:rsid w:val="00E11D0E"/>
    <w:rsid w:val="00E20D94"/>
    <w:rsid w:val="00E210E8"/>
    <w:rsid w:val="00E21FBE"/>
    <w:rsid w:val="00E2635C"/>
    <w:rsid w:val="00E32B0C"/>
    <w:rsid w:val="00E40095"/>
    <w:rsid w:val="00E421E2"/>
    <w:rsid w:val="00E4488B"/>
    <w:rsid w:val="00E5082C"/>
    <w:rsid w:val="00E52ED2"/>
    <w:rsid w:val="00E5396F"/>
    <w:rsid w:val="00E5469A"/>
    <w:rsid w:val="00E5776A"/>
    <w:rsid w:val="00E62634"/>
    <w:rsid w:val="00E64744"/>
    <w:rsid w:val="00E66A6E"/>
    <w:rsid w:val="00E66CD3"/>
    <w:rsid w:val="00E74F0B"/>
    <w:rsid w:val="00E75585"/>
    <w:rsid w:val="00E76C36"/>
    <w:rsid w:val="00E80713"/>
    <w:rsid w:val="00E823CE"/>
    <w:rsid w:val="00E84923"/>
    <w:rsid w:val="00E964EE"/>
    <w:rsid w:val="00EA07A4"/>
    <w:rsid w:val="00EA24A4"/>
    <w:rsid w:val="00EA4476"/>
    <w:rsid w:val="00EB286C"/>
    <w:rsid w:val="00EB319B"/>
    <w:rsid w:val="00EB3287"/>
    <w:rsid w:val="00EB41BE"/>
    <w:rsid w:val="00EC411B"/>
    <w:rsid w:val="00EC7B50"/>
    <w:rsid w:val="00EE318A"/>
    <w:rsid w:val="00EE6372"/>
    <w:rsid w:val="00EE69D7"/>
    <w:rsid w:val="00EE6D5C"/>
    <w:rsid w:val="00EF012C"/>
    <w:rsid w:val="00F0458E"/>
    <w:rsid w:val="00F04617"/>
    <w:rsid w:val="00F04FDC"/>
    <w:rsid w:val="00F07714"/>
    <w:rsid w:val="00F07E0F"/>
    <w:rsid w:val="00F14F85"/>
    <w:rsid w:val="00F1575B"/>
    <w:rsid w:val="00F1719F"/>
    <w:rsid w:val="00F20268"/>
    <w:rsid w:val="00F21182"/>
    <w:rsid w:val="00F21C3C"/>
    <w:rsid w:val="00F23AEA"/>
    <w:rsid w:val="00F25707"/>
    <w:rsid w:val="00F25E1C"/>
    <w:rsid w:val="00F265F9"/>
    <w:rsid w:val="00F274E6"/>
    <w:rsid w:val="00F27FB3"/>
    <w:rsid w:val="00F31E6D"/>
    <w:rsid w:val="00F36EA2"/>
    <w:rsid w:val="00F373F4"/>
    <w:rsid w:val="00F40240"/>
    <w:rsid w:val="00F46C69"/>
    <w:rsid w:val="00F47E2E"/>
    <w:rsid w:val="00F51E7C"/>
    <w:rsid w:val="00F52741"/>
    <w:rsid w:val="00F53A5A"/>
    <w:rsid w:val="00F661E6"/>
    <w:rsid w:val="00F76089"/>
    <w:rsid w:val="00F77D2F"/>
    <w:rsid w:val="00F80B92"/>
    <w:rsid w:val="00F8341D"/>
    <w:rsid w:val="00F83A89"/>
    <w:rsid w:val="00F921B3"/>
    <w:rsid w:val="00F943A3"/>
    <w:rsid w:val="00F9660A"/>
    <w:rsid w:val="00FA66EA"/>
    <w:rsid w:val="00FB156D"/>
    <w:rsid w:val="00FB6764"/>
    <w:rsid w:val="00FB7AA6"/>
    <w:rsid w:val="00FC1566"/>
    <w:rsid w:val="00FC37AA"/>
    <w:rsid w:val="00FC3C56"/>
    <w:rsid w:val="00FC3F20"/>
    <w:rsid w:val="00FD2751"/>
    <w:rsid w:val="00FD396A"/>
    <w:rsid w:val="00FE5C73"/>
    <w:rsid w:val="00FF08EC"/>
    <w:rsid w:val="00FF0B10"/>
    <w:rsid w:val="00FF18E9"/>
    <w:rsid w:val="00FF6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A827F"/>
  <w15:chartTrackingRefBased/>
  <w15:docId w15:val="{3B8F5CEE-85D9-43FB-B41E-CCEE536C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E73"/>
  </w:style>
  <w:style w:type="paragraph" w:styleId="Heading1">
    <w:name w:val="heading 1"/>
    <w:basedOn w:val="Normal"/>
    <w:next w:val="Normal"/>
    <w:link w:val="Heading1Char"/>
    <w:uiPriority w:val="9"/>
    <w:qFormat/>
    <w:rsid w:val="00F51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E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E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E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E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E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E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E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E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E7C"/>
    <w:rPr>
      <w:rFonts w:eastAsiaTheme="majorEastAsia" w:cstheme="majorBidi"/>
      <w:color w:val="272727" w:themeColor="text1" w:themeTint="D8"/>
    </w:rPr>
  </w:style>
  <w:style w:type="paragraph" w:styleId="Title">
    <w:name w:val="Title"/>
    <w:basedOn w:val="Normal"/>
    <w:next w:val="Normal"/>
    <w:link w:val="TitleChar"/>
    <w:uiPriority w:val="10"/>
    <w:qFormat/>
    <w:rsid w:val="00F51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E7C"/>
    <w:pPr>
      <w:spacing w:before="160"/>
      <w:jc w:val="center"/>
    </w:pPr>
    <w:rPr>
      <w:i/>
      <w:iCs/>
      <w:color w:val="404040" w:themeColor="text1" w:themeTint="BF"/>
    </w:rPr>
  </w:style>
  <w:style w:type="character" w:customStyle="1" w:styleId="QuoteChar">
    <w:name w:val="Quote Char"/>
    <w:basedOn w:val="DefaultParagraphFont"/>
    <w:link w:val="Quote"/>
    <w:uiPriority w:val="29"/>
    <w:rsid w:val="00F51E7C"/>
    <w:rPr>
      <w:i/>
      <w:iCs/>
      <w:color w:val="404040" w:themeColor="text1" w:themeTint="BF"/>
    </w:rPr>
  </w:style>
  <w:style w:type="paragraph" w:styleId="ListParagraph">
    <w:name w:val="List Paragraph"/>
    <w:basedOn w:val="Normal"/>
    <w:uiPriority w:val="34"/>
    <w:qFormat/>
    <w:rsid w:val="00F51E7C"/>
    <w:pPr>
      <w:ind w:left="720"/>
      <w:contextualSpacing/>
    </w:pPr>
  </w:style>
  <w:style w:type="character" w:styleId="IntenseEmphasis">
    <w:name w:val="Intense Emphasis"/>
    <w:basedOn w:val="DefaultParagraphFont"/>
    <w:uiPriority w:val="21"/>
    <w:qFormat/>
    <w:rsid w:val="00F51E7C"/>
    <w:rPr>
      <w:i/>
      <w:iCs/>
      <w:color w:val="0F4761" w:themeColor="accent1" w:themeShade="BF"/>
    </w:rPr>
  </w:style>
  <w:style w:type="paragraph" w:styleId="IntenseQuote">
    <w:name w:val="Intense Quote"/>
    <w:basedOn w:val="Normal"/>
    <w:next w:val="Normal"/>
    <w:link w:val="IntenseQuoteChar"/>
    <w:uiPriority w:val="30"/>
    <w:qFormat/>
    <w:rsid w:val="00F51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E7C"/>
    <w:rPr>
      <w:i/>
      <w:iCs/>
      <w:color w:val="0F4761" w:themeColor="accent1" w:themeShade="BF"/>
    </w:rPr>
  </w:style>
  <w:style w:type="character" w:styleId="IntenseReference">
    <w:name w:val="Intense Reference"/>
    <w:basedOn w:val="DefaultParagraphFont"/>
    <w:uiPriority w:val="32"/>
    <w:qFormat/>
    <w:rsid w:val="00F51E7C"/>
    <w:rPr>
      <w:b/>
      <w:bCs/>
      <w:smallCaps/>
      <w:color w:val="0F4761" w:themeColor="accent1" w:themeShade="BF"/>
      <w:spacing w:val="5"/>
    </w:rPr>
  </w:style>
  <w:style w:type="character" w:styleId="PlaceholderText">
    <w:name w:val="Placeholder Text"/>
    <w:basedOn w:val="DefaultParagraphFont"/>
    <w:uiPriority w:val="99"/>
    <w:semiHidden/>
    <w:rsid w:val="006867E6"/>
    <w:rPr>
      <w:color w:val="666666"/>
    </w:rPr>
  </w:style>
  <w:style w:type="character" w:styleId="Hyperlink">
    <w:name w:val="Hyperlink"/>
    <w:basedOn w:val="DefaultParagraphFont"/>
    <w:uiPriority w:val="99"/>
    <w:unhideWhenUsed/>
    <w:rsid w:val="00F31E6D"/>
    <w:rPr>
      <w:color w:val="467886" w:themeColor="hyperlink"/>
      <w:u w:val="single"/>
    </w:rPr>
  </w:style>
  <w:style w:type="character" w:styleId="UnresolvedMention">
    <w:name w:val="Unresolved Mention"/>
    <w:basedOn w:val="DefaultParagraphFont"/>
    <w:uiPriority w:val="99"/>
    <w:semiHidden/>
    <w:unhideWhenUsed/>
    <w:rsid w:val="00F31E6D"/>
    <w:rPr>
      <w:color w:val="605E5C"/>
      <w:shd w:val="clear" w:color="auto" w:fill="E1DFDD"/>
    </w:rPr>
  </w:style>
  <w:style w:type="paragraph" w:styleId="Bibliography">
    <w:name w:val="Bibliography"/>
    <w:basedOn w:val="Normal"/>
    <w:next w:val="Normal"/>
    <w:uiPriority w:val="37"/>
    <w:unhideWhenUsed/>
    <w:rsid w:val="004E597A"/>
  </w:style>
  <w:style w:type="character" w:styleId="FollowedHyperlink">
    <w:name w:val="FollowedHyperlink"/>
    <w:basedOn w:val="DefaultParagraphFont"/>
    <w:uiPriority w:val="99"/>
    <w:semiHidden/>
    <w:unhideWhenUsed/>
    <w:rsid w:val="003F49BD"/>
    <w:rPr>
      <w:color w:val="96607D" w:themeColor="followedHyperlink"/>
      <w:u w:val="single"/>
    </w:rPr>
  </w:style>
  <w:style w:type="paragraph" w:styleId="Header">
    <w:name w:val="header"/>
    <w:basedOn w:val="Normal"/>
    <w:link w:val="HeaderChar"/>
    <w:uiPriority w:val="99"/>
    <w:unhideWhenUsed/>
    <w:rsid w:val="00D67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E7D"/>
  </w:style>
  <w:style w:type="paragraph" w:styleId="Footer">
    <w:name w:val="footer"/>
    <w:basedOn w:val="Normal"/>
    <w:link w:val="FooterChar"/>
    <w:uiPriority w:val="99"/>
    <w:unhideWhenUsed/>
    <w:rsid w:val="00D67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E7D"/>
  </w:style>
  <w:style w:type="paragraph" w:styleId="TOCHeading">
    <w:name w:val="TOC Heading"/>
    <w:basedOn w:val="Heading1"/>
    <w:next w:val="Normal"/>
    <w:uiPriority w:val="39"/>
    <w:unhideWhenUsed/>
    <w:qFormat/>
    <w:rsid w:val="00AC5508"/>
    <w:pPr>
      <w:spacing w:before="240" w:after="0"/>
      <w:outlineLvl w:val="9"/>
    </w:pPr>
    <w:rPr>
      <w:sz w:val="32"/>
      <w:szCs w:val="32"/>
      <w:lang w:eastAsia="en-GB"/>
    </w:rPr>
  </w:style>
  <w:style w:type="paragraph" w:styleId="TOC1">
    <w:name w:val="toc 1"/>
    <w:basedOn w:val="Normal"/>
    <w:next w:val="Normal"/>
    <w:autoRedefine/>
    <w:uiPriority w:val="39"/>
    <w:unhideWhenUsed/>
    <w:rsid w:val="00AC5508"/>
    <w:pPr>
      <w:spacing w:after="100"/>
    </w:pPr>
  </w:style>
  <w:style w:type="paragraph" w:styleId="NoSpacing">
    <w:name w:val="No Spacing"/>
    <w:uiPriority w:val="1"/>
    <w:qFormat/>
    <w:rsid w:val="00DE04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0350569">
      <w:bodyDiv w:val="1"/>
      <w:marLeft w:val="0"/>
      <w:marRight w:val="0"/>
      <w:marTop w:val="0"/>
      <w:marBottom w:val="0"/>
      <w:divBdr>
        <w:top w:val="none" w:sz="0" w:space="0" w:color="auto"/>
        <w:left w:val="none" w:sz="0" w:space="0" w:color="auto"/>
        <w:bottom w:val="none" w:sz="0" w:space="0" w:color="auto"/>
        <w:right w:val="none" w:sz="0" w:space="0" w:color="auto"/>
      </w:divBdr>
    </w:div>
    <w:div w:id="1296527526">
      <w:bodyDiv w:val="1"/>
      <w:marLeft w:val="0"/>
      <w:marRight w:val="0"/>
      <w:marTop w:val="0"/>
      <w:marBottom w:val="0"/>
      <w:divBdr>
        <w:top w:val="none" w:sz="0" w:space="0" w:color="auto"/>
        <w:left w:val="none" w:sz="0" w:space="0" w:color="auto"/>
        <w:bottom w:val="none" w:sz="0" w:space="0" w:color="auto"/>
        <w:right w:val="none" w:sz="0" w:space="0" w:color="auto"/>
      </w:divBdr>
    </w:div>
    <w:div w:id="1723408079">
      <w:bodyDiv w:val="1"/>
      <w:marLeft w:val="0"/>
      <w:marRight w:val="0"/>
      <w:marTop w:val="0"/>
      <w:marBottom w:val="0"/>
      <w:divBdr>
        <w:top w:val="none" w:sz="0" w:space="0" w:color="auto"/>
        <w:left w:val="none" w:sz="0" w:space="0" w:color="auto"/>
        <w:bottom w:val="none" w:sz="0" w:space="0" w:color="auto"/>
        <w:right w:val="none" w:sz="0" w:space="0" w:color="auto"/>
      </w:divBdr>
    </w:div>
    <w:div w:id="192984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igissue.com/news/social-justice/how-one-uk-most-deprived-neighbourhoods-tackling-cost-of-living-crisis/" TargetMode="External"/><Relationship Id="rId26" Type="http://schemas.openxmlformats.org/officeDocument/2006/relationships/hyperlink" Target="https://www.gov.uk/government/publications/national-child-measurement-programme-operational-guidance" TargetMode="External"/><Relationship Id="rId39" Type="http://schemas.openxmlformats.org/officeDocument/2006/relationships/hyperlink" Target="https://www.gov.uk/government/publications/national-child-measurement-programme-guidance" TargetMode="External"/><Relationship Id="rId21" Type="http://schemas.openxmlformats.org/officeDocument/2006/relationships/hyperlink" Target="https://www.contemporaryhealth.co.uk/childhood-obesity/childhood-obesity-england-2024-25/" TargetMode="External"/><Relationship Id="rId34" Type="http://schemas.openxmlformats.org/officeDocument/2006/relationships/hyperlink" Target="https://digital.nhs.uk" TargetMode="External"/><Relationship Id="rId42" Type="http://schemas.openxmlformats.org/officeDocument/2006/relationships/hyperlink" Target="https://www.ncbi.nlm.nih.gov/books/NBK590044/" TargetMode="External"/><Relationship Id="rId47" Type="http://schemas.openxmlformats.org/officeDocument/2006/relationships/hyperlink" Target="https://www.who.int"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rkinganddagenhampost.co.uk/news/national/25282192.call-early-action-tackle-alarming-rise-childhood-obesity/" TargetMode="External"/><Relationship Id="rId29" Type="http://schemas.openxmlformats.org/officeDocument/2006/relationships/hyperlink" Target="https://www.local.gov.uk/topics/children-and-young-people/childhood-obesity" TargetMode="External"/><Relationship Id="rId11" Type="http://schemas.openxmlformats.org/officeDocument/2006/relationships/image" Target="media/image1.png"/><Relationship Id="rId24" Type="http://schemas.openxmlformats.org/officeDocument/2006/relationships/hyperlink" Target="https://foodactive.org.uk/wp-content/uploads/2025/01/Position-Statement-Childhood-Obesity-updated_Oct24.pdf" TargetMode="External"/><Relationship Id="rId32" Type="http://schemas.openxmlformats.org/officeDocument/2006/relationships/hyperlink" Target="https://londonsport.org/wp-content/uploads/2024/04/Barking-and-Dagenham.pdf?utm_source=chatgpt.com" TargetMode="External"/><Relationship Id="rId37" Type="http://schemas.openxmlformats.org/officeDocument/2006/relationships/hyperlink" Target="https://www.npeu.ox.ac.uk" TargetMode="External"/><Relationship Id="rId40" Type="http://schemas.openxmlformats.org/officeDocument/2006/relationships/hyperlink" Target="https://researchbriefings.files.parliament.uk/documents/POST-PN-0737/POST-PN-0737.pdf" TargetMode="External"/><Relationship Id="rId45" Type="http://schemas.openxmlformats.org/officeDocument/2006/relationships/hyperlink" Target="https://www.nature.com/articles/s41390-025-03835-0"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fivexmore.org/black-maternity-experiences-report-2025" TargetMode="External"/><Relationship Id="rId28" Type="http://schemas.openxmlformats.org/officeDocument/2006/relationships/hyperlink" Target="https://committees.parliament.uk" TargetMode="External"/><Relationship Id="rId36" Type="http://schemas.openxmlformats.org/officeDocument/2006/relationships/hyperlink" Target="https://digital.nhs.uk/data-and-information/publications/statistical/national-child-measurement-programme/2024-25-school-year" TargetMode="External"/><Relationship Id="rId49" Type="http://schemas.openxmlformats.org/officeDocument/2006/relationships/hyperlink" Target="https://www.who.int" TargetMode="External"/><Relationship Id="rId10" Type="http://schemas.openxmlformats.org/officeDocument/2006/relationships/endnotes" Target="endnotes.xml"/><Relationship Id="rId19" Type="http://schemas.openxmlformats.org/officeDocument/2006/relationships/hyperlink" Target="https://birthrights.org.uk" TargetMode="External"/><Relationship Id="rId31" Type="http://schemas.openxmlformats.org/officeDocument/2006/relationships/hyperlink" Target="https://lbbd.moderngov.co.uk/mgAi.aspx?ID=97927" TargetMode="External"/><Relationship Id="rId44" Type="http://schemas.openxmlformats.org/officeDocument/2006/relationships/hyperlink" Target="https://timms.le.ac.uk"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v.uk/government/publications/childhood-obesity-applying-all-our-health" TargetMode="External"/><Relationship Id="rId27" Type="http://schemas.openxmlformats.org/officeDocument/2006/relationships/hyperlink" Target="https://www.gov.uk/government/statistics/obesity-profile-november-2025-update" TargetMode="External"/><Relationship Id="rId30" Type="http://schemas.openxmlformats.org/officeDocument/2006/relationships/hyperlink" Target="https://www.local.gov.uk/about/news/obesity-crisis-type-2-diabetes-children-nearly-half-five-years" TargetMode="External"/><Relationship Id="rId35" Type="http://schemas.openxmlformats.org/officeDocument/2006/relationships/hyperlink" Target="https://digital.nhs.uk/services/national-child-measurement-programme" TargetMode="External"/><Relationship Id="rId43" Type="http://schemas.openxmlformats.org/officeDocument/2006/relationships/hyperlink" Target="https://www.trustforlondon.org.uk/data/boroughs/barking-and-dagenham-poverty-and-inequality-indicators/" TargetMode="External"/><Relationship Id="rId48" Type="http://schemas.openxmlformats.org/officeDocument/2006/relationships/hyperlink" Target="https://www.who.int"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arkinganddagenhampost.co.uk/news/health/20906941.government-funding-help-tackle-child-obesity-barking-dagenham/" TargetMode="External"/><Relationship Id="rId25" Type="http://schemas.openxmlformats.org/officeDocument/2006/relationships/hyperlink" Target="https://www.gov.uk/government/collections/national-child-measurement-programme" TargetMode="External"/><Relationship Id="rId33" Type="http://schemas.openxmlformats.org/officeDocument/2006/relationships/hyperlink" Target="https://maternalmentalhealthalliance.org" TargetMode="External"/><Relationship Id="rId38" Type="http://schemas.openxmlformats.org/officeDocument/2006/relationships/hyperlink" Target="https://www.nuffieldtrust.org.uk/resource/examining-the-link-between-local-authority-characteristics-and-childhood-obesity" TargetMode="External"/><Relationship Id="rId46" Type="http://schemas.openxmlformats.org/officeDocument/2006/relationships/hyperlink" Target="https://www.who.int" TargetMode="External"/><Relationship Id="rId20" Type="http://schemas.openxmlformats.org/officeDocument/2006/relationships/hyperlink" Target="https://birthrights.org.uk" TargetMode="External"/><Relationship Id="rId41" Type="http://schemas.openxmlformats.org/officeDocument/2006/relationships/hyperlink" Target="https://fingertips.phe.org.uk/profile/national-child-measurement-programm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da9fcbfd4b80047cb342c81d22e41a7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2a79a39a5d5d4103acd0fb1b83f6cc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Bir25</b:Tag>
    <b:SourceType>InternetSite</b:SourceType>
    <b:Guid>{EBF92B06-569A-45EF-A9BC-A78634DA644C}</b:Guid>
    <b:Title>Birthrights’ evidence forms part of Health and Social Care Select Committee’s Black Maternal Health Report</b:Title>
    <b:Year>2025</b:Year>
    <b:YearAccessed>2025</b:YearAccessed>
    <b:MonthAccessed>November</b:MonthAccessed>
    <b:URL>https://birthrights.org.uk</b:URL>
    <b:DayAccessed>3</b:DayAccessed>
    <b:RefOrder>1</b:RefOrder>
  </b:Source>
  <b:Source>
    <b:Tag>DrK25</b:Tag>
    <b:SourceType>InternetSite</b:SourceType>
    <b:Guid>{41303331-D445-4A4F-81EC-D19361ED39ED}</b:Guid>
    <b:Title>Dr Kate Whitehouse: On racial disparities, MBRRACE data and UK vs US maternity systems</b:Title>
    <b:Year>2025</b:Year>
    <b:YearAccessed>2025</b:YearAccessed>
    <b:MonthAccessed>November</b:MonthAccessed>
    <b:DayAccessed>3</b:DayAccessed>
    <b:URL>https://birthrights.org.uk</b:URL>
    <b:RefOrder>2</b:RefOrder>
  </b:Source>
  <b:Source>
    <b:Tag>Bla25</b:Tag>
    <b:SourceType>InternetSite</b:SourceType>
    <b:Guid>{F6B03140-9E80-485F-8EAF-7FF89465097F}</b:Guid>
    <b:Title>Black Maternity Experiences Report 2025</b:Title>
    <b:Year>2025</b:Year>
    <b:YearAccessed>2025</b:YearAccessed>
    <b:MonthAccessed>November</b:MonthAccessed>
    <b:DayAccessed>3</b:DayAccessed>
    <b:URL>https://fivexmore.org/black-maternity-experiences-report-2025</b:URL>
    <b:RefOrder>3</b:RefOrder>
  </b:Source>
  <b:Source>
    <b:Tag>htt</b:Tag>
    <b:SourceType>InternetSite</b:SourceType>
    <b:Guid>{1C52D9B2-4DD6-4E77-AE08-3AF19941F54E}</b:Guid>
    <b:URL>https://timms.le.ac.uk</b:URL>
    <b:Title>MBRRACE-UK perinatal mortality surveillance</b:Title>
    <b:Year>2025</b:Year>
    <b:YearAccessed>2025</b:YearAccessed>
    <b:MonthAccessed>November</b:MonthAccessed>
    <b:DayAccessed>3</b:DayAccessed>
    <b:RefOrder>4</b:RefOrder>
  </b:Source>
  <b:Source>
    <b:Tag>Bla251</b:Tag>
    <b:SourceType>InternetSite</b:SourceType>
    <b:Guid>{10F4DDA0-4CEE-4236-819A-39D3D4E832D3}</b:Guid>
    <b:Title>Black Maternal Health</b:Title>
    <b:Year>2025</b:Year>
    <b:YearAccessed>2025</b:YearAccessed>
    <b:MonthAccessed>November</b:MonthAccessed>
    <b:DayAccessed>3</b:DayAccessed>
    <b:URL>https://committees.parliament.uk</b:URL>
    <b:RefOrder>5</b:RefOrder>
  </b:Source>
  <b:Source>
    <b:Tag>Lis25</b:Tag>
    <b:SourceType>InternetSite</b:SourceType>
    <b:Guid>{2C30A4D5-33D2-4C82-A5BA-348B1504ADB5}</b:Guid>
    <b:Title>Listening to all women and birthing people</b:Title>
    <b:Year>2025</b:Year>
    <b:YearAccessed>2025</b:YearAccessed>
    <b:MonthAccessed>November</b:MonthAccessed>
    <b:URL>https://maternalmentalhealthalliance.org</b:URL>
    <b:DayAccessed>3</b:DayAccessed>
    <b:RefOrder>6</b:RefOrder>
  </b:Source>
  <b:Source>
    <b:Tag>UKH25</b:Tag>
    <b:SourceType>InternetSite</b:SourceType>
    <b:Guid>{7B1C8831-3552-4EC5-8427-5FC040B4F21A}</b:Guid>
    <b:Title>UKHSA Health Equity for Health Security Strategy 2023 to 2026</b:Title>
    <b:Year>2025</b:Year>
    <b:YearAccessed>2025</b:YearAccessed>
    <b:MonthAccessed>November</b:MonthAccessed>
    <b:DayAccessed>3</b:DayAccessed>
    <b:URL>https://www.gov.uk</b:URL>
    <b:RefOrder>7</b:RefOrder>
  </b:Source>
  <b:Source>
    <b:Tag>Mat25</b:Tag>
    <b:SourceType>InternetSite</b:SourceType>
    <b:Guid>{E6EB25EB-D6BE-451A-8026-18C5675E27EE}</b:Guid>
    <b:Title>Maternity Services Monthly Statistics, Final July 2025, Provisional August 2025, official statistics</b:Title>
    <b:Year>2025</b:Year>
    <b:YearAccessed>2025</b:YearAccessed>
    <b:MonthAccessed>November</b:MonthAccessed>
    <b:DayAccessed>3</b:DayAccessed>
    <b:URL>https://digital.nhs.uk</b:URL>
    <b:RefOrder>8</b:RefOrder>
  </b:Source>
  <b:Source>
    <b:Tag>Sav25</b:Tag>
    <b:SourceType>InternetSite</b:SourceType>
    <b:Guid>{9DB6FF29-F7A7-400A-BA96-6F44351E0CDA}</b:Guid>
    <b:Title>Saving Lives, Improving Mothers' Care 2024 - Lessons learned to inform maternity care from the UK and Ireland Confidential Enquiries into Maternal Deaths and Morbidity 2020-22</b:Title>
    <b:Year>2025</b:Year>
    <b:YearAccessed>2025</b:YearAccessed>
    <b:MonthAccessed>November</b:MonthAccessed>
    <b:DayAccessed>3</b:DayAccessed>
    <b:URL>https://www.npeu.ox.ac.uk</b:URL>
    <b:RefOrder>9</b:RefOrder>
  </b:Source>
  <b:Source>
    <b:Tag>Mat251</b:Tag>
    <b:SourceType>InternetSite</b:SourceType>
    <b:Guid>{320DAA0A-16B4-44A7-9F28-5A743D2F396F}</b:Guid>
    <b:Title>Maternal mortality ratio (per 100 000 live births)</b:Title>
    <b:Year>2025</b:Year>
    <b:YearAccessed>2025</b:YearAccessed>
    <b:MonthAccessed>November</b:MonthAccessed>
    <b:DayAccessed>3</b:DayAccessed>
    <b:URL>https://www.who.int</b:URL>
    <b:RefOrder>10</b:RefOrder>
  </b:Source>
  <b:Source>
    <b:Tag>Aid25</b:Tag>
    <b:SourceType>InternetSite</b:SourceType>
    <b:Guid>{E7851863-E741-4CA0-B351-B18D487E7782}</b:Guid>
    <b:Title>Aid cuts threaten fragile progress in ending maternal deaths, UN agencies warn</b:Title>
    <b:Year>2025</b:Year>
    <b:YearAccessed>2025</b:YearAccessed>
    <b:MonthAccessed>November</b:MonthAccessed>
    <b:DayAccessed>3</b:DayAccessed>
    <b:URL>https://www.who.int</b:URL>
    <b:RefOrder>11</b:RefOrder>
  </b:Source>
  <b:Source>
    <b:Tag>Per25</b:Tag>
    <b:SourceType>InternetSite</b:SourceType>
    <b:Guid>{6D2B8873-03FF-454D-A317-F93A488C6E4A}</b:Guid>
    <b:Title>Perinatal mental health</b:Title>
    <b:Year>2025</b:Year>
    <b:YearAccessed>2025</b:YearAccessed>
    <b:MonthAccessed>November</b:MonthAccessed>
    <b:DayAccessed>3</b:DayAccessed>
    <b:URL>https://www.who.int</b:URL>
    <b:RefOrder>12</b:RefOrder>
  </b:Source>
  <b:Source>
    <b:Tag>Lis14</b:Tag>
    <b:SourceType>Book</b:SourceType>
    <b:Guid>{CE95D96E-4351-4D95-B553-91F4DC645C66}</b:Guid>
    <b:Title>Social epidemiology</b:Title>
    <b:Year>2014</b:Year>
    <b:Author>
      <b:Author>
        <b:NameList>
          <b:Person>
            <b:Last>Berkman</b:Last>
            <b:First>Lisa</b:First>
            <b:Middle>F.</b:Middle>
          </b:Person>
        </b:NameList>
      </b:Author>
    </b:Author>
    <b:City>New York</b:City>
    <b:Publisher>Oxford University Press</b:Publisher>
    <b:Edition>1nd</b:Edition>
    <b:RefOrder>13</b:RefOrder>
  </b:Source>
  <b:Source>
    <b:Tag>Tou17</b:Tag>
    <b:SourceType>JournalArticle</b:SourceType>
    <b:Guid>{1EAFBBC9-E540-496E-8E51-9E4D48FCC602}</b:Guid>
    <b:Title>BMC public health</b:Title>
    <b:Year>2017</b:Year>
    <b:Author>
      <b:Author>
        <b:NameList>
          <b:Person>
            <b:Last>Tough</b:Last>
            <b:First>Hannah</b:First>
          </b:Person>
          <b:Person>
            <b:Last>Siegrist</b:Last>
            <b:First>Johannes</b:First>
          </b:Person>
          <b:Person>
            <b:Last>Fekete</b:Last>
            <b:First>Christine</b:First>
          </b:Person>
        </b:NameList>
      </b:Author>
    </b:Author>
    <b:JournalName>Social relationships, mental health and wellbeing in physical disability: a systematic review</b:JournalName>
    <b:Pages>414-414</b:Pages>
    <b:Volume>17</b:Volume>
    <b:Issue>1</b:Issue>
    <b:RefOrder>14</b:RefOrder>
  </b:Source>
  <b:Source>
    <b:Tag>Bir01</b:Tag>
    <b:SourceType>JournalArticle</b:SourceType>
    <b:Guid>{FDCFB2E5-5FDA-4729-937A-048BBE2C89DA}</b:Guid>
    <b:Author>
      <b:Author>
        <b:NameList>
          <b:Person>
            <b:Last>Bircher</b:Last>
            <b:First>Johannes</b:First>
          </b:Person>
          <b:Person>
            <b:Last>Kuruvilla</b:Last>
            <b:First>Shyama</b:First>
          </b:Person>
        </b:NameList>
      </b:Author>
    </b:Author>
    <b:Title>Journal of public health policy</b:Title>
    <b:JournalName>Defining health by addressing individual, social, and environmental determinants: New opportunities for health care and public health</b:JournalName>
    <b:Year>2014-08-01</b:Year>
    <b:Pages>363-386</b:Pages>
    <b:Volume>35</b:Volume>
    <b:Issue>3</b:Issue>
    <b:RefOrder>15</b:RefOrder>
  </b:Source>
  <b:Source>
    <b:Tag>Béc12</b:Tag>
    <b:SourceType>JournalArticle</b:SourceType>
    <b:Guid>{9A224184-42FB-4E1E-B965-4F2A017EB165}</b:Guid>
    <b:Author>
      <b:Author>
        <b:NameList>
          <b:Person>
            <b:Last>Bécares</b:Last>
            <b:First>Laia</b:First>
          </b:Person>
          <b:Person>
            <b:Last>Shaw</b:Last>
            <b:First>Richard</b:First>
          </b:Person>
          <b:Person>
            <b:Last>Nazroo</b:Last>
            <b:First>James</b:First>
          </b:Person>
          <b:Person>
            <b:Last>Stafford</b:Last>
            <b:First>Mai</b:First>
          </b:Person>
          <b:Person>
            <b:Last>Albor</b:Last>
            <b:First>Christo</b:First>
          </b:Person>
          <b:Person>
            <b:Last>Atkin</b:Last>
            <b:First>Karl</b:First>
          </b:Person>
          <b:Person>
            <b:Last>Kiernan</b:Last>
            <b:First>Kathleen</b:First>
          </b:Person>
          <b:Person>
            <b:Last>Wilkinson</b:Last>
            <b:First>Richard</b:First>
          </b:Person>
          <b:Person>
            <b:Last>Pickett</b:Last>
            <b:First>Kate</b:First>
          </b:Person>
        </b:NameList>
      </b:Author>
    </b:Author>
    <b:Title>American journal of public health (1971)</b:Title>
    <b:JournalName>Ethnic density effects on physical morbidity, mortality, and health behaviors: a systematic review of the literature</b:JournalName>
    <b:Year>2012-12</b:Year>
    <b:Pages>e33-e66</b:Pages>
    <b:Volume>102</b:Volume>
    <b:Issue>12</b:Issue>
    <b:RefOrder>16</b:RefOrder>
  </b:Source>
  <b:Source>
    <b:Tag>ØVE01</b:Tag>
    <b:SourceType>JournalArticle</b:SourceType>
    <b:Guid>{34358D01-EA30-4F42-A5C9-DF2B17361295}</b:Guid>
    <b:Author>
      <b:Author>
        <b:NameList>
          <b:Person>
            <b:Last>ØVERSVEEN</b:Last>
            <b:First>EMIL</b:First>
          </b:Person>
          <b:Person>
            <b:Last>EIKEMO</b:Last>
            <b:First>TERJE</b:First>
            <b:Middle>A.</b:Middle>
          </b:Person>
        </b:NameList>
      </b:Author>
    </b:Author>
    <b:Title>Scandinavian journal of public health</b:Title>
    <b:JournalName>Reducing social inequalities in health: Moving from the ‘causes of the causes’ to the ‘causes of the structures’</b:JournalName>
    <b:Year>2018-02-01</b:Year>
    <b:Pages>1-5</b:Pages>
    <b:Volume>46</b:Volume>
    <b:Issue>1</b:Issue>
    <b:RefOrder>17</b:RefOrder>
  </b:Source>
  <b:Source>
    <b:Tag>Wil16</b:Tag>
    <b:SourceType>JournalArticle</b:SourceType>
    <b:Guid>{AF895439-D49C-40ED-8972-79CB4AB11CC3}</b:Guid>
    <b:Author>
      <b:Author>
        <b:NameList>
          <b:Person>
            <b:Last>Wiley Subscription Services</b:Last>
            <b:First>Inc</b:First>
          </b:Person>
        </b:NameList>
      </b:Author>
    </b:Author>
    <b:Title>Factors associated with maternal mortality at advanced maternal age: a population-based case-control study</b:Title>
    <b:JournalName>BJOG : an international journal of obstetrics and gynaecology</b:JournalName>
    <b:Year>13, 2016</b:Year>
    <b:Pages>1225-1233</b:Pages>
    <b:Volume>124</b:Volume>
    <b:Issue>8</b:Issue>
    <b:RefOrder>18</b:RefOrder>
  </b:Source>
</b:Sources>
</file>

<file path=customXml/itemProps1.xml><?xml version="1.0" encoding="utf-8"?>
<ds:datastoreItem xmlns:ds="http://schemas.openxmlformats.org/officeDocument/2006/customXml" ds:itemID="{0BB220BA-71AF-45A5-924B-B066F2F9F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C7B5C8-2EB1-44CC-900F-F092C5B6F139}">
  <ds:schemaRefs>
    <ds:schemaRef ds:uri="http://schemas.microsoft.com/sharepoint/v3/contenttype/forms"/>
  </ds:schemaRefs>
</ds:datastoreItem>
</file>

<file path=customXml/itemProps3.xml><?xml version="1.0" encoding="utf-8"?>
<ds:datastoreItem xmlns:ds="http://schemas.openxmlformats.org/officeDocument/2006/customXml" ds:itemID="{894FF807-AAF6-442F-91B5-7962EC862AF9}">
  <ds:schemaRef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elements/1.1/"/>
    <ds:schemaRef ds:uri="95817cb9-f0eb-4f4d-892c-47ab9f8957c0"/>
    <ds:schemaRef ds:uri="9823f8e4-81f3-4a59-a026-c1a9717271fd"/>
    <ds:schemaRef ds:uri="http://purl.org/dc/dcmitype/"/>
    <ds:schemaRef ds:uri="http://purl.org/dc/terms/"/>
  </ds:schemaRefs>
</ds:datastoreItem>
</file>

<file path=customXml/itemProps4.xml><?xml version="1.0" encoding="utf-8"?>
<ds:datastoreItem xmlns:ds="http://schemas.openxmlformats.org/officeDocument/2006/customXml" ds:itemID="{826F8891-008C-45ED-A240-A06088F00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4904</Words>
  <Characters>28298</Characters>
  <Application>Microsoft Office Word</Application>
  <DocSecurity>0</DocSecurity>
  <Lines>435</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dcterms:created xsi:type="dcterms:W3CDTF">2025-12-16T13:49:00Z</dcterms:created>
  <dcterms:modified xsi:type="dcterms:W3CDTF">2025-12-16T13:49:00Z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