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61221" w:rsidP="00061221" w:rsidRDefault="00061221" w14:paraId="12B4583B"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23CA76E4"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23DF36D"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21DCC4FB"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43A1D5B4"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6250002C"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Pr="00061221" w:rsidR="00061221" w:rsidP="00061221" w:rsidRDefault="00061221" w14:paraId="2F215E7C" w14:textId="429A1D44">
      <w:pPr>
        <w:pStyle w:val="bullet"/>
        <w:overflowPunct/>
        <w:autoSpaceDE/>
        <w:autoSpaceDN/>
        <w:adjustRightInd/>
        <w:spacing w:before="240" w:line="360" w:lineRule="auto"/>
        <w:ind w:left="720" w:firstLine="0"/>
        <w:textAlignment w:val="auto"/>
        <w:rPr>
          <w:rFonts w:ascii="Arial" w:hAnsi="Arial" w:cs="Arial"/>
          <w:sz w:val="22"/>
          <w:szCs w:val="22"/>
        </w:rPr>
      </w:pPr>
      <w:proofErr w:type="spellStart"/>
      <w:r w:rsidRPr="5FBE6E66" w:rsidR="00061221">
        <w:rPr>
          <w:rFonts w:ascii="Arial" w:hAnsi="Arial" w:cs="Arial"/>
          <w:sz w:val="22"/>
          <w:szCs w:val="22"/>
        </w:rPr>
        <w:t>Name:</w:t>
      </w:r>
      <w:r w:rsidRPr="5FBE6E66" w:rsidR="6F2C84C2">
        <w:rPr>
          <w:rFonts w:ascii="Arial" w:hAnsi="Arial" w:cs="Arial"/>
          <w:sz w:val="22"/>
          <w:szCs w:val="22"/>
        </w:rPr>
        <w:t>Mihaela</w:t>
      </w:r>
      <w:proofErr w:type="spellEnd"/>
      <w:r w:rsidRPr="5FBE6E66" w:rsidR="6F2C84C2">
        <w:rPr>
          <w:rFonts w:ascii="Arial" w:hAnsi="Arial" w:cs="Arial"/>
          <w:sz w:val="22"/>
          <w:szCs w:val="22"/>
        </w:rPr>
        <w:t xml:space="preserve"> Spridon</w:t>
      </w:r>
    </w:p>
    <w:p w:rsidRPr="00061221" w:rsidR="00061221" w:rsidP="00061221" w:rsidRDefault="00061221" w14:paraId="15ABFBE7" w14:textId="69BA57C0">
      <w:pPr>
        <w:pStyle w:val="bullet"/>
        <w:overflowPunct/>
        <w:autoSpaceDE/>
        <w:autoSpaceDN/>
        <w:adjustRightInd/>
        <w:spacing w:before="240" w:line="360" w:lineRule="auto"/>
        <w:ind w:left="720" w:firstLine="0"/>
        <w:textAlignment w:val="auto"/>
        <w:rPr>
          <w:rFonts w:ascii="Arial" w:hAnsi="Arial" w:cs="Arial"/>
          <w:sz w:val="22"/>
          <w:szCs w:val="22"/>
        </w:rPr>
      </w:pPr>
      <w:r w:rsidRPr="5FBE6E66" w:rsidR="00061221">
        <w:rPr>
          <w:rFonts w:ascii="Arial" w:hAnsi="Arial" w:cs="Arial"/>
          <w:sz w:val="22"/>
          <w:szCs w:val="22"/>
        </w:rPr>
        <w:t>Student Number:</w:t>
      </w:r>
      <w:r w:rsidRPr="5FBE6E66" w:rsidR="7F571187">
        <w:rPr>
          <w:rFonts w:ascii="Arial" w:hAnsi="Arial" w:cs="Arial"/>
          <w:sz w:val="22"/>
          <w:szCs w:val="22"/>
        </w:rPr>
        <w:t>2128233</w:t>
      </w:r>
    </w:p>
    <w:p w:rsidRPr="00061221" w:rsidR="00061221" w:rsidP="00061221" w:rsidRDefault="00061221" w14:paraId="12C96D6E" w14:textId="0B887506">
      <w:pPr>
        <w:pStyle w:val="bullet"/>
        <w:tabs>
          <w:tab w:val="left" w:pos="3627"/>
        </w:tabs>
        <w:overflowPunct/>
        <w:autoSpaceDE/>
        <w:autoSpaceDN/>
        <w:adjustRightInd/>
        <w:spacing w:before="240" w:line="360" w:lineRule="auto"/>
        <w:ind w:left="720" w:firstLine="0"/>
        <w:textAlignment w:val="auto"/>
        <w:rPr>
          <w:rFonts w:ascii="Arial" w:hAnsi="Arial" w:cs="Arial"/>
          <w:sz w:val="22"/>
          <w:szCs w:val="22"/>
        </w:rPr>
      </w:pPr>
      <w:r w:rsidRPr="00061221">
        <w:rPr>
          <w:rFonts w:ascii="Arial" w:hAnsi="Arial" w:cs="Arial"/>
          <w:sz w:val="22"/>
          <w:szCs w:val="22"/>
        </w:rPr>
        <w:t xml:space="preserve">Module code and title: LCHS4004 Introduction to Public Health  </w:t>
      </w:r>
    </w:p>
    <w:p w:rsidRPr="00061221" w:rsidR="00061221" w:rsidP="00061221" w:rsidRDefault="00061221" w14:paraId="38BB7A2B" w14:textId="4986A433">
      <w:pPr>
        <w:pStyle w:val="bullet"/>
        <w:overflowPunct/>
        <w:autoSpaceDE/>
        <w:autoSpaceDN/>
        <w:adjustRightInd/>
        <w:spacing w:before="240" w:line="360" w:lineRule="auto"/>
        <w:ind w:left="720" w:firstLine="0"/>
        <w:textAlignment w:val="auto"/>
        <w:rPr>
          <w:rFonts w:ascii="Arial" w:hAnsi="Arial" w:cs="Arial"/>
          <w:sz w:val="22"/>
          <w:szCs w:val="22"/>
        </w:rPr>
      </w:pPr>
      <w:r w:rsidRPr="5FBE6E66" w:rsidR="00061221">
        <w:rPr>
          <w:rFonts w:ascii="Arial" w:hAnsi="Arial" w:cs="Arial"/>
          <w:sz w:val="22"/>
          <w:szCs w:val="22"/>
        </w:rPr>
        <w:t xml:space="preserve">Lecturer’s </w:t>
      </w:r>
      <w:proofErr w:type="spellStart"/>
      <w:r w:rsidRPr="5FBE6E66" w:rsidR="00061221">
        <w:rPr>
          <w:rFonts w:ascii="Arial" w:hAnsi="Arial" w:cs="Arial"/>
          <w:sz w:val="22"/>
          <w:szCs w:val="22"/>
        </w:rPr>
        <w:t>name:</w:t>
      </w:r>
      <w:r w:rsidRPr="5FBE6E66" w:rsidR="3A888D9A">
        <w:rPr>
          <w:rFonts w:ascii="Arial" w:hAnsi="Arial" w:cs="Arial"/>
          <w:sz w:val="22"/>
          <w:szCs w:val="22"/>
        </w:rPr>
        <w:t>Muhammad</w:t>
      </w:r>
      <w:proofErr w:type="spellEnd"/>
      <w:r w:rsidRPr="5FBE6E66" w:rsidR="3A888D9A">
        <w:rPr>
          <w:rFonts w:ascii="Arial" w:hAnsi="Arial" w:cs="Arial"/>
          <w:sz w:val="22"/>
          <w:szCs w:val="22"/>
        </w:rPr>
        <w:t xml:space="preserve"> Hossain</w:t>
      </w:r>
    </w:p>
    <w:p w:rsidRPr="00061221" w:rsidR="00061221" w:rsidP="00061221" w:rsidRDefault="00061221" w14:paraId="0619A0A7" w14:textId="526CFDEC">
      <w:pPr>
        <w:pStyle w:val="bullet"/>
        <w:overflowPunct/>
        <w:autoSpaceDE/>
        <w:autoSpaceDN/>
        <w:adjustRightInd/>
        <w:spacing w:before="240" w:line="360" w:lineRule="auto"/>
        <w:ind w:left="92" w:firstLine="628"/>
        <w:jc w:val="left"/>
        <w:textAlignment w:val="auto"/>
        <w:rPr>
          <w:rFonts w:ascii="Arial" w:hAnsi="Arial" w:cs="Arial"/>
          <w:sz w:val="22"/>
          <w:szCs w:val="22"/>
        </w:rPr>
      </w:pPr>
      <w:r w:rsidRPr="00061221">
        <w:rPr>
          <w:rFonts w:ascii="Arial" w:hAnsi="Arial" w:cs="Arial"/>
          <w:sz w:val="22"/>
          <w:szCs w:val="22"/>
        </w:rPr>
        <w:t>Assignment title: Incidence of disease in communities – Case study: Polio</w:t>
      </w:r>
    </w:p>
    <w:p w:rsidRPr="00061221" w:rsidR="00061221" w:rsidP="00061221" w:rsidRDefault="00061221" w14:paraId="1376AE9C" w14:textId="6DC2C2A1">
      <w:pPr>
        <w:pStyle w:val="bullet"/>
        <w:overflowPunct/>
        <w:autoSpaceDE/>
        <w:autoSpaceDN/>
        <w:adjustRightInd/>
        <w:spacing w:before="240" w:line="360" w:lineRule="auto"/>
        <w:ind w:left="720" w:firstLine="0"/>
        <w:textAlignment w:val="auto"/>
        <w:rPr>
          <w:rFonts w:ascii="Arial" w:hAnsi="Arial" w:cs="Arial"/>
          <w:sz w:val="22"/>
          <w:szCs w:val="22"/>
        </w:rPr>
      </w:pPr>
      <w:r w:rsidRPr="00061221">
        <w:rPr>
          <w:rFonts w:ascii="Arial" w:hAnsi="Arial" w:cs="Arial"/>
          <w:sz w:val="22"/>
          <w:szCs w:val="22"/>
        </w:rPr>
        <w:t xml:space="preserve"> </w:t>
      </w:r>
    </w:p>
    <w:p w:rsidRPr="00061221" w:rsidR="00061221" w:rsidP="00061221" w:rsidRDefault="00061221" w14:paraId="64C04E8F"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583B5C39" w14:textId="32237B44">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63CAD08" w14:textId="30C6D0C4">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5643C645" w14:textId="011A2175">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6282378E" w14:textId="389A2951">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D2FC87E" w14:textId="7D2B48DC">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0971DE1" w14:textId="40620140">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AD6DD28" w14:textId="6FEEEB7F">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3BCD482B" w14:textId="4D567C2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9E5B88A" w14:textId="4CE54DD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3E8046E" w14:textId="5E5F8A83">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251BEB3" w14:textId="650D9D36">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565505B2" w14:textId="16C858C8">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F029F57" w14:textId="42A7864D">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70EAA5AE" w14:textId="77777777">
      <w:pPr>
        <w:pStyle w:val="bullet"/>
        <w:overflowPunct/>
        <w:autoSpaceDE/>
        <w:autoSpaceDN/>
        <w:adjustRightInd/>
        <w:spacing w:before="240" w:line="360" w:lineRule="auto"/>
        <w:ind w:left="720" w:firstLine="0"/>
        <w:textAlignment w:val="auto"/>
        <w:rPr>
          <w:rFonts w:ascii="Arial" w:hAnsi="Arial" w:cs="Arial"/>
          <w:sz w:val="22"/>
          <w:szCs w:val="22"/>
        </w:rPr>
      </w:pPr>
    </w:p>
    <w:sdt>
      <w:sdtPr>
        <w:rPr>
          <w:rFonts w:ascii="Times New Roman" w:hAnsi="Times New Roman" w:eastAsia="Times New Roman" w:cs="Times New Roman"/>
          <w:b w:val="0"/>
          <w:bCs w:val="0"/>
          <w:color w:val="auto"/>
          <w:sz w:val="20"/>
          <w:szCs w:val="20"/>
          <w:lang w:val="en-GB" w:eastAsia="en-GB"/>
        </w:rPr>
        <w:id w:val="1745068761"/>
        <w:docPartObj>
          <w:docPartGallery w:val="Table of Contents"/>
          <w:docPartUnique/>
        </w:docPartObj>
      </w:sdtPr>
      <w:sdtEndPr>
        <w:rPr>
          <w:noProof/>
        </w:rPr>
      </w:sdtEndPr>
      <w:sdtContent>
        <w:p w:rsidR="00061221" w:rsidRDefault="00061221" w14:paraId="11F281AF" w14:textId="3DBDC382">
          <w:pPr>
            <w:pStyle w:val="TOCHeading"/>
          </w:pPr>
          <w:r>
            <w:t>Table of Contents</w:t>
          </w:r>
        </w:p>
        <w:p w:rsidR="00061221" w:rsidRDefault="00061221" w14:paraId="68B7F1E9" w14:textId="3CE67AE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history="1" w:anchor="_Toc117062507">
            <w:r w:rsidRPr="00DA3D07">
              <w:rPr>
                <w:rStyle w:val="Hyperlink"/>
                <w:noProof/>
              </w:rPr>
              <w:t>Introduction</w:t>
            </w:r>
            <w:r>
              <w:rPr>
                <w:noProof/>
                <w:webHidden/>
              </w:rPr>
              <w:tab/>
            </w:r>
            <w:r>
              <w:rPr>
                <w:noProof/>
                <w:webHidden/>
              </w:rPr>
              <w:fldChar w:fldCharType="begin"/>
            </w:r>
            <w:r>
              <w:rPr>
                <w:noProof/>
                <w:webHidden/>
              </w:rPr>
              <w:instrText xml:space="preserve"> PAGEREF _Toc117062507 \h </w:instrText>
            </w:r>
            <w:r>
              <w:rPr>
                <w:noProof/>
                <w:webHidden/>
              </w:rPr>
            </w:r>
            <w:r>
              <w:rPr>
                <w:noProof/>
                <w:webHidden/>
              </w:rPr>
              <w:fldChar w:fldCharType="separate"/>
            </w:r>
            <w:r>
              <w:rPr>
                <w:noProof/>
                <w:webHidden/>
              </w:rPr>
              <w:t>3</w:t>
            </w:r>
            <w:r>
              <w:rPr>
                <w:noProof/>
                <w:webHidden/>
              </w:rPr>
              <w:fldChar w:fldCharType="end"/>
            </w:r>
          </w:hyperlink>
        </w:p>
        <w:p w:rsidR="00061221" w:rsidRDefault="002256EA" w14:paraId="73C87094" w14:textId="68D9DA0A">
          <w:pPr>
            <w:pStyle w:val="TOC1"/>
            <w:tabs>
              <w:tab w:val="right" w:leader="dot" w:pos="9016"/>
            </w:tabs>
            <w:rPr>
              <w:noProof/>
            </w:rPr>
          </w:pPr>
          <w:hyperlink w:history="1" w:anchor="_Toc117062508">
            <w:r w:rsidRPr="00DA3D07" w:rsidR="00061221">
              <w:rPr>
                <w:rStyle w:val="Hyperlink"/>
                <w:noProof/>
              </w:rPr>
              <w:t>Strategies used in the UK to measure the incidence of the disease in your case study and critically evaluate it</w:t>
            </w:r>
            <w:r w:rsidR="00061221">
              <w:rPr>
                <w:noProof/>
                <w:webHidden/>
              </w:rPr>
              <w:tab/>
            </w:r>
            <w:r w:rsidR="00061221">
              <w:rPr>
                <w:noProof/>
                <w:webHidden/>
              </w:rPr>
              <w:fldChar w:fldCharType="begin"/>
            </w:r>
            <w:r w:rsidR="00061221">
              <w:rPr>
                <w:noProof/>
                <w:webHidden/>
              </w:rPr>
              <w:instrText xml:space="preserve"> PAGEREF _Toc117062508 \h </w:instrText>
            </w:r>
            <w:r w:rsidR="00061221">
              <w:rPr>
                <w:noProof/>
                <w:webHidden/>
              </w:rPr>
            </w:r>
            <w:r w:rsidR="00061221">
              <w:rPr>
                <w:noProof/>
                <w:webHidden/>
              </w:rPr>
              <w:fldChar w:fldCharType="separate"/>
            </w:r>
            <w:r w:rsidR="00061221">
              <w:rPr>
                <w:noProof/>
                <w:webHidden/>
              </w:rPr>
              <w:t>3</w:t>
            </w:r>
            <w:r w:rsidR="00061221">
              <w:rPr>
                <w:noProof/>
                <w:webHidden/>
              </w:rPr>
              <w:fldChar w:fldCharType="end"/>
            </w:r>
          </w:hyperlink>
        </w:p>
        <w:p w:rsidR="00061221" w:rsidRDefault="002256EA" w14:paraId="6B93CC6F" w14:textId="64467C0D">
          <w:pPr>
            <w:pStyle w:val="TOC1"/>
            <w:tabs>
              <w:tab w:val="right" w:leader="dot" w:pos="9016"/>
            </w:tabs>
            <w:rPr>
              <w:noProof/>
            </w:rPr>
          </w:pPr>
          <w:hyperlink w:history="1" w:anchor="_Toc117062509">
            <w:r w:rsidRPr="00DA3D07" w:rsidR="00061221">
              <w:rPr>
                <w:rStyle w:val="Hyperlink"/>
                <w:noProof/>
              </w:rPr>
              <w:t>Strategies used in the UK to monitor the incidence of the disease in your case study and critically evaluate it</w:t>
            </w:r>
            <w:r w:rsidR="00061221">
              <w:rPr>
                <w:noProof/>
                <w:webHidden/>
              </w:rPr>
              <w:tab/>
            </w:r>
            <w:r w:rsidR="00061221">
              <w:rPr>
                <w:noProof/>
                <w:webHidden/>
              </w:rPr>
              <w:fldChar w:fldCharType="begin"/>
            </w:r>
            <w:r w:rsidR="00061221">
              <w:rPr>
                <w:noProof/>
                <w:webHidden/>
              </w:rPr>
              <w:instrText xml:space="preserve"> PAGEREF _Toc117062509 \h </w:instrText>
            </w:r>
            <w:r w:rsidR="00061221">
              <w:rPr>
                <w:noProof/>
                <w:webHidden/>
              </w:rPr>
            </w:r>
            <w:r w:rsidR="00061221">
              <w:rPr>
                <w:noProof/>
                <w:webHidden/>
              </w:rPr>
              <w:fldChar w:fldCharType="separate"/>
            </w:r>
            <w:r w:rsidR="00061221">
              <w:rPr>
                <w:noProof/>
                <w:webHidden/>
              </w:rPr>
              <w:t>4</w:t>
            </w:r>
            <w:r w:rsidR="00061221">
              <w:rPr>
                <w:noProof/>
                <w:webHidden/>
              </w:rPr>
              <w:fldChar w:fldCharType="end"/>
            </w:r>
          </w:hyperlink>
        </w:p>
        <w:p w:rsidR="00061221" w:rsidRDefault="002256EA" w14:paraId="2016A31B" w14:textId="6E73B287">
          <w:pPr>
            <w:pStyle w:val="TOC1"/>
            <w:tabs>
              <w:tab w:val="right" w:leader="dot" w:pos="9016"/>
            </w:tabs>
            <w:rPr>
              <w:noProof/>
            </w:rPr>
          </w:pPr>
          <w:hyperlink w:history="1" w:anchor="_Toc117062510">
            <w:r w:rsidRPr="00DA3D07" w:rsidR="00061221">
              <w:rPr>
                <w:rStyle w:val="Hyperlink"/>
                <w:noProof/>
              </w:rPr>
              <w:t>Strategies used in the UK to control the incidence of the disease in your case study and critically evaluate it</w:t>
            </w:r>
            <w:r w:rsidR="00061221">
              <w:rPr>
                <w:noProof/>
                <w:webHidden/>
              </w:rPr>
              <w:tab/>
            </w:r>
            <w:r w:rsidR="00061221">
              <w:rPr>
                <w:noProof/>
                <w:webHidden/>
              </w:rPr>
              <w:fldChar w:fldCharType="begin"/>
            </w:r>
            <w:r w:rsidR="00061221">
              <w:rPr>
                <w:noProof/>
                <w:webHidden/>
              </w:rPr>
              <w:instrText xml:space="preserve"> PAGEREF _Toc117062510 \h </w:instrText>
            </w:r>
            <w:r w:rsidR="00061221">
              <w:rPr>
                <w:noProof/>
                <w:webHidden/>
              </w:rPr>
            </w:r>
            <w:r w:rsidR="00061221">
              <w:rPr>
                <w:noProof/>
                <w:webHidden/>
              </w:rPr>
              <w:fldChar w:fldCharType="separate"/>
            </w:r>
            <w:r w:rsidR="00061221">
              <w:rPr>
                <w:noProof/>
                <w:webHidden/>
              </w:rPr>
              <w:t>4</w:t>
            </w:r>
            <w:r w:rsidR="00061221">
              <w:rPr>
                <w:noProof/>
                <w:webHidden/>
              </w:rPr>
              <w:fldChar w:fldCharType="end"/>
            </w:r>
          </w:hyperlink>
        </w:p>
        <w:p w:rsidR="00061221" w:rsidRDefault="002256EA" w14:paraId="1F7C0220" w14:textId="5595FA5C">
          <w:pPr>
            <w:pStyle w:val="TOC1"/>
            <w:tabs>
              <w:tab w:val="right" w:leader="dot" w:pos="9016"/>
            </w:tabs>
            <w:rPr>
              <w:noProof/>
            </w:rPr>
          </w:pPr>
          <w:hyperlink w:history="1" w:anchor="_Toc117062511">
            <w:r w:rsidRPr="00DA3D07" w:rsidR="00061221">
              <w:rPr>
                <w:rStyle w:val="Hyperlink"/>
                <w:noProof/>
              </w:rPr>
              <w:t>Conclusion</w:t>
            </w:r>
            <w:r w:rsidR="00061221">
              <w:rPr>
                <w:noProof/>
                <w:webHidden/>
              </w:rPr>
              <w:tab/>
            </w:r>
            <w:r w:rsidR="00061221">
              <w:rPr>
                <w:noProof/>
                <w:webHidden/>
              </w:rPr>
              <w:fldChar w:fldCharType="begin"/>
            </w:r>
            <w:r w:rsidR="00061221">
              <w:rPr>
                <w:noProof/>
                <w:webHidden/>
              </w:rPr>
              <w:instrText xml:space="preserve"> PAGEREF _Toc117062511 \h </w:instrText>
            </w:r>
            <w:r w:rsidR="00061221">
              <w:rPr>
                <w:noProof/>
                <w:webHidden/>
              </w:rPr>
            </w:r>
            <w:r w:rsidR="00061221">
              <w:rPr>
                <w:noProof/>
                <w:webHidden/>
              </w:rPr>
              <w:fldChar w:fldCharType="separate"/>
            </w:r>
            <w:r w:rsidR="00061221">
              <w:rPr>
                <w:noProof/>
                <w:webHidden/>
              </w:rPr>
              <w:t>5</w:t>
            </w:r>
            <w:r w:rsidR="00061221">
              <w:rPr>
                <w:noProof/>
                <w:webHidden/>
              </w:rPr>
              <w:fldChar w:fldCharType="end"/>
            </w:r>
          </w:hyperlink>
        </w:p>
        <w:p w:rsidR="00061221" w:rsidRDefault="002256EA" w14:paraId="736A4BC1" w14:textId="58E20D2D">
          <w:pPr>
            <w:pStyle w:val="TOC1"/>
            <w:tabs>
              <w:tab w:val="right" w:leader="dot" w:pos="9016"/>
            </w:tabs>
            <w:rPr>
              <w:noProof/>
            </w:rPr>
          </w:pPr>
          <w:hyperlink w:history="1" w:anchor="_Toc117062512">
            <w:r w:rsidRPr="00DA3D07" w:rsidR="00061221">
              <w:rPr>
                <w:rStyle w:val="Hyperlink"/>
                <w:noProof/>
              </w:rPr>
              <w:t>References:</w:t>
            </w:r>
            <w:r w:rsidR="00061221">
              <w:rPr>
                <w:noProof/>
                <w:webHidden/>
              </w:rPr>
              <w:tab/>
            </w:r>
            <w:r w:rsidR="00061221">
              <w:rPr>
                <w:noProof/>
                <w:webHidden/>
              </w:rPr>
              <w:fldChar w:fldCharType="begin"/>
            </w:r>
            <w:r w:rsidR="00061221">
              <w:rPr>
                <w:noProof/>
                <w:webHidden/>
              </w:rPr>
              <w:instrText xml:space="preserve"> PAGEREF _Toc117062512 \h </w:instrText>
            </w:r>
            <w:r w:rsidR="00061221">
              <w:rPr>
                <w:noProof/>
                <w:webHidden/>
              </w:rPr>
            </w:r>
            <w:r w:rsidR="00061221">
              <w:rPr>
                <w:noProof/>
                <w:webHidden/>
              </w:rPr>
              <w:fldChar w:fldCharType="separate"/>
            </w:r>
            <w:r w:rsidR="00061221">
              <w:rPr>
                <w:noProof/>
                <w:webHidden/>
              </w:rPr>
              <w:t>6</w:t>
            </w:r>
            <w:r w:rsidR="00061221">
              <w:rPr>
                <w:noProof/>
                <w:webHidden/>
              </w:rPr>
              <w:fldChar w:fldCharType="end"/>
            </w:r>
          </w:hyperlink>
        </w:p>
        <w:p w:rsidR="00061221" w:rsidRDefault="00061221" w14:paraId="1F65DFA2" w14:textId="5DF5E778">
          <w:r>
            <w:rPr>
              <w:b/>
              <w:bCs/>
              <w:noProof/>
            </w:rPr>
            <w:fldChar w:fldCharType="end"/>
          </w:r>
        </w:p>
      </w:sdtContent>
    </w:sdt>
    <w:p w:rsidR="00061221" w:rsidP="00061221" w:rsidRDefault="00061221" w14:paraId="31B9D265" w14:textId="40C940B0">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3C36B2B" w14:textId="7AF3122E">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5A0D6C70" w14:textId="5005FD19">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10CB7DF4" w14:textId="74E2E71D">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3FC93ABF" w14:textId="25DF8AEE">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0BE18243" w14:textId="654F07D9">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23ED02ED" w14:textId="5695F193">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51616613"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061221" w:rsidP="00061221" w:rsidRDefault="00061221" w14:paraId="7B08DEF6" w14:textId="7C0ED1FA">
      <w:pPr>
        <w:pStyle w:val="bullet"/>
        <w:overflowPunct/>
        <w:autoSpaceDE/>
        <w:autoSpaceDN/>
        <w:adjustRightInd/>
        <w:spacing w:before="240" w:line="360" w:lineRule="auto"/>
        <w:ind w:left="720" w:firstLine="0"/>
        <w:textAlignment w:val="auto"/>
        <w:rPr>
          <w:rFonts w:ascii="Arial" w:hAnsi="Arial" w:cs="Arial"/>
          <w:sz w:val="22"/>
          <w:szCs w:val="22"/>
        </w:rPr>
      </w:pPr>
    </w:p>
    <w:p w:rsidRPr="00061221" w:rsidR="00061221" w:rsidP="00061221" w:rsidRDefault="00061221" w14:paraId="5F9A50D7" w14:textId="77777777">
      <w:pPr>
        <w:pStyle w:val="bullet"/>
        <w:overflowPunct/>
        <w:autoSpaceDE/>
        <w:autoSpaceDN/>
        <w:adjustRightInd/>
        <w:spacing w:before="240" w:line="360" w:lineRule="auto"/>
        <w:ind w:left="720" w:firstLine="0"/>
        <w:textAlignment w:val="auto"/>
        <w:rPr>
          <w:rFonts w:ascii="Arial" w:hAnsi="Arial" w:cs="Arial"/>
          <w:sz w:val="22"/>
          <w:szCs w:val="22"/>
        </w:rPr>
      </w:pPr>
    </w:p>
    <w:p w:rsidR="00CF5B08" w:rsidP="00061221" w:rsidRDefault="00061221" w14:paraId="3153CE0B" w14:textId="135330A7">
      <w:pPr>
        <w:pStyle w:val="Heading1"/>
      </w:pPr>
      <w:bookmarkStart w:name="_Toc117062507" w:id="0"/>
      <w:r>
        <w:lastRenderedPageBreak/>
        <w:t>I</w:t>
      </w:r>
      <w:r w:rsidRPr="00061221" w:rsidR="00CF5B08">
        <w:t>ntroduction</w:t>
      </w:r>
      <w:bookmarkEnd w:id="0"/>
      <w:r w:rsidRPr="00061221" w:rsidR="00CF5B08">
        <w:t xml:space="preserve"> </w:t>
      </w:r>
    </w:p>
    <w:p w:rsidRPr="00061221" w:rsidR="00061221" w:rsidP="00061221" w:rsidRDefault="00061221" w14:paraId="797E444A" w14:textId="77777777"/>
    <w:p w:rsidR="00E02997" w:rsidP="00061221" w:rsidRDefault="00E02997" w14:paraId="2E1CD96D" w14:textId="4C731862">
      <w:pPr>
        <w:pStyle w:val="bullet"/>
        <w:overflowPunct/>
        <w:autoSpaceDE/>
        <w:autoSpaceDN/>
        <w:adjustRightInd/>
        <w:spacing w:before="240" w:line="360" w:lineRule="auto"/>
        <w:ind w:left="0" w:firstLine="720"/>
        <w:textAlignment w:val="auto"/>
        <w:rPr>
          <w:rFonts w:ascii="Arial" w:hAnsi="Arial" w:cs="Arial"/>
          <w:sz w:val="22"/>
          <w:szCs w:val="22"/>
        </w:rPr>
      </w:pPr>
      <w:r w:rsidRPr="00061221">
        <w:rPr>
          <w:rFonts w:ascii="Arial" w:hAnsi="Arial" w:cs="Arial"/>
          <w:sz w:val="22"/>
          <w:szCs w:val="22"/>
        </w:rPr>
        <w:t>The following report aims to describe and explain the main approaches and strategies used in the UK to measure, monitor and control the incidence of disease for Polio. The poliomyelitis is a very contagious disease that spreads through contact and can affect a person’s spinal cord causing paralysis. The poliovirus can provoke symptoms such as sore throat, fever, tiredness, nausea, headache and stomach pain</w:t>
      </w:r>
      <w:r w:rsidRPr="00061221" w:rsidR="00513122">
        <w:rPr>
          <w:rFonts w:ascii="Arial" w:hAnsi="Arial" w:cs="Arial"/>
          <w:sz w:val="22"/>
          <w:szCs w:val="22"/>
        </w:rPr>
        <w:t xml:space="preserve">. The transmission of the disease can be made through contact with feces of an infected person or through sneeze of cough. The two types of vaccine that can prevent polio include the inactivated poliovirus vaccine given through injection or the oral poliovirus vaccine (CDC, 2022). </w:t>
      </w:r>
    </w:p>
    <w:p w:rsidR="00061221" w:rsidP="00061221" w:rsidRDefault="00061221" w14:paraId="767B5824" w14:textId="74F15689">
      <w:pPr>
        <w:pStyle w:val="bullet"/>
        <w:overflowPunct/>
        <w:autoSpaceDE/>
        <w:autoSpaceDN/>
        <w:adjustRightInd/>
        <w:spacing w:before="240" w:line="360" w:lineRule="auto"/>
        <w:ind w:left="0" w:firstLine="720"/>
        <w:textAlignment w:val="auto"/>
        <w:rPr>
          <w:rFonts w:ascii="Arial" w:hAnsi="Arial" w:cs="Arial"/>
          <w:sz w:val="22"/>
          <w:szCs w:val="22"/>
        </w:rPr>
      </w:pPr>
    </w:p>
    <w:p w:rsidRPr="00061221" w:rsidR="00061221" w:rsidP="00061221" w:rsidRDefault="00061221" w14:paraId="6991B08A" w14:textId="77777777">
      <w:pPr>
        <w:pStyle w:val="bullet"/>
        <w:overflowPunct/>
        <w:autoSpaceDE/>
        <w:autoSpaceDN/>
        <w:adjustRightInd/>
        <w:spacing w:before="240" w:line="360" w:lineRule="auto"/>
        <w:ind w:left="0" w:firstLine="720"/>
        <w:textAlignment w:val="auto"/>
        <w:rPr>
          <w:rFonts w:ascii="Arial" w:hAnsi="Arial" w:cs="Arial"/>
          <w:sz w:val="22"/>
          <w:szCs w:val="22"/>
        </w:rPr>
      </w:pPr>
    </w:p>
    <w:p w:rsidR="00CF5B08" w:rsidP="00061221" w:rsidRDefault="00CF5B08" w14:paraId="77145755" w14:textId="5FF0715C">
      <w:pPr>
        <w:pStyle w:val="Heading1"/>
      </w:pPr>
      <w:bookmarkStart w:name="_Toc117062508" w:id="1"/>
      <w:r w:rsidRPr="00061221">
        <w:t>Strategies used in the UK to measure the incidence of the disease in your case study and critically evaluate it</w:t>
      </w:r>
      <w:bookmarkEnd w:id="1"/>
      <w:r w:rsidRPr="00061221">
        <w:t xml:space="preserve"> </w:t>
      </w:r>
    </w:p>
    <w:p w:rsidRPr="00061221" w:rsidR="00061221" w:rsidP="00061221" w:rsidRDefault="00061221" w14:paraId="2639D2A8" w14:textId="77777777"/>
    <w:p w:rsidRPr="00061221" w:rsidR="000C5D98" w:rsidP="00061221" w:rsidRDefault="00275F53" w14:paraId="0D13A6B8" w14:textId="60F135CC">
      <w:pPr>
        <w:pStyle w:val="bullet"/>
        <w:overflowPunct/>
        <w:autoSpaceDE/>
        <w:autoSpaceDN/>
        <w:adjustRightInd/>
        <w:spacing w:before="240" w:line="360" w:lineRule="auto"/>
        <w:ind w:left="0" w:firstLine="720"/>
        <w:textAlignment w:val="auto"/>
        <w:rPr>
          <w:rFonts w:ascii="Arial" w:hAnsi="Arial" w:cs="Arial"/>
          <w:sz w:val="22"/>
          <w:szCs w:val="22"/>
        </w:rPr>
      </w:pPr>
      <w:r w:rsidRPr="00061221">
        <w:rPr>
          <w:rFonts w:ascii="Arial" w:hAnsi="Arial" w:cs="Arial"/>
          <w:sz w:val="22"/>
          <w:szCs w:val="22"/>
        </w:rPr>
        <w:t xml:space="preserve">A poliovirus outbreak was found for the first time after 40 years in the UK in June 2022 in the sewage water of London. In order to measure the incidence of the disease, </w:t>
      </w:r>
      <w:r w:rsidRPr="00061221" w:rsidR="00690070">
        <w:rPr>
          <w:rFonts w:ascii="Arial" w:hAnsi="Arial" w:cs="Arial"/>
          <w:sz w:val="22"/>
          <w:szCs w:val="22"/>
        </w:rPr>
        <w:t xml:space="preserve">the scientists </w:t>
      </w:r>
      <w:r w:rsidRPr="00061221" w:rsidR="000C5D98">
        <w:rPr>
          <w:rFonts w:ascii="Arial" w:hAnsi="Arial" w:cs="Arial"/>
          <w:sz w:val="22"/>
          <w:szCs w:val="22"/>
        </w:rPr>
        <w:t xml:space="preserve">are collecting sewage samples in order to understand where the outbreak started, if it is still ongoing and if targeted immunisation is required. Before the London outbreak the last case of polio in the UK was identified in 1984 and the country was declared free of the disease in 2003 (NPR, 2022). </w:t>
      </w:r>
      <w:r w:rsidRPr="00061221" w:rsidR="00BA5248">
        <w:rPr>
          <w:rFonts w:ascii="Arial" w:hAnsi="Arial" w:cs="Arial"/>
          <w:sz w:val="22"/>
          <w:szCs w:val="22"/>
        </w:rPr>
        <w:t>The Centers for Disease Control and Prevention (2022) identifies that the best strategies to measure the incidence of polio is conducting testing including culture, intratypic differentiation, genome sequencing and serology.</w:t>
      </w:r>
      <w:r w:rsidRPr="00061221" w:rsidR="000A0EEF">
        <w:rPr>
          <w:rFonts w:ascii="Arial" w:hAnsi="Arial" w:cs="Arial"/>
          <w:sz w:val="22"/>
          <w:szCs w:val="22"/>
        </w:rPr>
        <w:t xml:space="preserve"> The main surveillance indicators to measure the incidence of the disease include the completeness of the reporting</w:t>
      </w:r>
      <w:r w:rsidRPr="00061221" w:rsidR="005D67DC">
        <w:rPr>
          <w:rFonts w:ascii="Arial" w:hAnsi="Arial" w:cs="Arial"/>
          <w:sz w:val="22"/>
          <w:szCs w:val="22"/>
        </w:rPr>
        <w:t xml:space="preserve"> with an at least 80% expected routine</w:t>
      </w:r>
      <w:r w:rsidRPr="00061221" w:rsidR="000A0EEF">
        <w:rPr>
          <w:rFonts w:ascii="Arial" w:hAnsi="Arial" w:cs="Arial"/>
          <w:sz w:val="22"/>
          <w:szCs w:val="22"/>
        </w:rPr>
        <w:t xml:space="preserve">, </w:t>
      </w:r>
      <w:r w:rsidRPr="00061221" w:rsidR="005D67DC">
        <w:rPr>
          <w:rFonts w:ascii="Arial" w:hAnsi="Arial" w:cs="Arial"/>
          <w:sz w:val="22"/>
          <w:szCs w:val="22"/>
        </w:rPr>
        <w:t>the sensitivity of the surveillance that needs to report at least one case of non-polio AFP annually per 100000 population that has under 15 years, the completeness of the case investigation that needs to register at least 80% of AFP cases that have sufficient quantity in the stool specimens, the completeness of the follow-up with at least 80% doing a follow-up for residual paralysis and the laboratory performance that needs to pe WHO-accredited and follow rigorously the protocols (Polio Eradication, 2022).</w:t>
      </w:r>
    </w:p>
    <w:p w:rsidR="00061221" w:rsidP="00061221" w:rsidRDefault="00061221" w14:paraId="1DBACD56" w14:textId="77777777">
      <w:pPr>
        <w:pStyle w:val="Heading1"/>
      </w:pPr>
      <w:bookmarkStart w:name="_Toc117062509" w:id="2"/>
    </w:p>
    <w:p w:rsidRPr="00061221" w:rsidR="00061221" w:rsidP="00061221" w:rsidRDefault="00CF5B08" w14:paraId="6B3727B2" w14:textId="22642ED1">
      <w:pPr>
        <w:pStyle w:val="Heading1"/>
      </w:pPr>
      <w:r w:rsidRPr="00061221">
        <w:t xml:space="preserve">Strategies used in the UK to monitor the incidence of the disease in your case study and critically evaluate </w:t>
      </w:r>
      <w:r w:rsidRPr="00061221" w:rsidR="00C1414B">
        <w:t>it</w:t>
      </w:r>
      <w:bookmarkEnd w:id="2"/>
    </w:p>
    <w:p w:rsidR="00061221" w:rsidP="00061221" w:rsidRDefault="00061221" w14:paraId="59C56227" w14:textId="77777777">
      <w:pPr>
        <w:spacing w:line="360" w:lineRule="auto"/>
        <w:ind w:firstLine="720"/>
        <w:rPr>
          <w:rFonts w:ascii="Arial" w:hAnsi="Arial" w:cs="Arial"/>
          <w:sz w:val="22"/>
          <w:szCs w:val="22"/>
        </w:rPr>
      </w:pPr>
    </w:p>
    <w:p w:rsidR="00061221" w:rsidP="00061221" w:rsidRDefault="00061221" w14:paraId="0BCB4C90" w14:textId="77777777">
      <w:pPr>
        <w:spacing w:line="360" w:lineRule="auto"/>
        <w:ind w:firstLine="720"/>
        <w:rPr>
          <w:rFonts w:ascii="Arial" w:hAnsi="Arial" w:cs="Arial"/>
          <w:sz w:val="22"/>
          <w:szCs w:val="22"/>
        </w:rPr>
      </w:pPr>
    </w:p>
    <w:p w:rsidRPr="00061221" w:rsidR="000A0EEF" w:rsidP="00061221" w:rsidRDefault="000A0EEF" w14:paraId="3D1DB4FC" w14:textId="04535407">
      <w:pPr>
        <w:spacing w:line="360" w:lineRule="auto"/>
        <w:ind w:firstLine="720"/>
        <w:rPr>
          <w:rFonts w:ascii="Arial" w:hAnsi="Arial" w:cs="Arial"/>
          <w:sz w:val="22"/>
          <w:szCs w:val="22"/>
        </w:rPr>
      </w:pPr>
      <w:r w:rsidRPr="00061221">
        <w:rPr>
          <w:rFonts w:ascii="Arial" w:hAnsi="Arial" w:cs="Arial"/>
          <w:sz w:val="22"/>
          <w:szCs w:val="22"/>
        </w:rPr>
        <w:t>LaForce et al., believed in 1980 that the best way of monitoring the incidence of the disease was through testing children at school, house to house surveys, through the rehabilitation centres or traditional healers.</w:t>
      </w:r>
    </w:p>
    <w:p w:rsidRPr="00061221" w:rsidR="006460B9" w:rsidP="00061221" w:rsidRDefault="006460B9" w14:paraId="552D9005" w14:textId="168493BB">
      <w:pPr>
        <w:spacing w:line="360" w:lineRule="auto"/>
        <w:ind w:firstLine="720"/>
        <w:rPr>
          <w:rFonts w:ascii="Arial" w:hAnsi="Arial" w:cs="Arial"/>
          <w:sz w:val="22"/>
          <w:szCs w:val="22"/>
        </w:rPr>
      </w:pPr>
      <w:r w:rsidRPr="00061221">
        <w:rPr>
          <w:rFonts w:ascii="Arial" w:hAnsi="Arial" w:cs="Arial"/>
          <w:sz w:val="22"/>
          <w:szCs w:val="22"/>
        </w:rPr>
        <w:t xml:space="preserve">Considering the fact that polio is a virus that was eradicated from the UK, the best way of monitoring the disease is through a surveillance form available on Gov.UK which healthcare practitioners are required to completer and send It to Public Health England </w:t>
      </w:r>
      <w:r w:rsidRPr="00061221" w:rsidR="009B1399">
        <w:rPr>
          <w:rFonts w:ascii="Arial" w:hAnsi="Arial" w:cs="Arial"/>
          <w:sz w:val="22"/>
          <w:szCs w:val="22"/>
        </w:rPr>
        <w:t xml:space="preserve">in order to monitor and contact possible contacts of the person infected. Also, since the discovery of the outbreak in Israel without any clinical cases, 21 countries in Europe have decided to introduce an environmental monitoring programme in sewage in order to ensure the status of polio free. The main components of the current monitoring programme at the moment include enterovirus surveillance, polio vaccine uptake surveillance, especially in the </w:t>
      </w:r>
      <w:r w:rsidRPr="00061221" w:rsidR="00C1414B">
        <w:rPr>
          <w:rFonts w:ascii="Arial" w:hAnsi="Arial" w:cs="Arial"/>
          <w:sz w:val="22"/>
          <w:szCs w:val="22"/>
        </w:rPr>
        <w:t>high-risk</w:t>
      </w:r>
      <w:r w:rsidRPr="00061221" w:rsidR="009B1399">
        <w:rPr>
          <w:rFonts w:ascii="Arial" w:hAnsi="Arial" w:cs="Arial"/>
          <w:sz w:val="22"/>
          <w:szCs w:val="22"/>
        </w:rPr>
        <w:t xml:space="preserve"> population</w:t>
      </w:r>
      <w:r w:rsidRPr="00061221" w:rsidR="00C1414B">
        <w:rPr>
          <w:rFonts w:ascii="Arial" w:hAnsi="Arial" w:cs="Arial"/>
          <w:sz w:val="22"/>
          <w:szCs w:val="22"/>
        </w:rPr>
        <w:t xml:space="preserve">. The sampling would target the people with inadequate vaccine coverage and risk of importation, with a sampling frequency of one or two times per month, and the converging sewer network serving the target population (Public Health England, 2019). </w:t>
      </w:r>
      <w:r w:rsidRPr="00061221" w:rsidR="00036A77">
        <w:rPr>
          <w:rFonts w:ascii="Arial" w:hAnsi="Arial" w:cs="Arial"/>
          <w:sz w:val="22"/>
          <w:szCs w:val="22"/>
        </w:rPr>
        <w:t xml:space="preserve">Since the start of Covid 19, monitoring wastewater have risen due to continuous testing for different variant of the coronavirus, this being the reason why the poliovirus has been discovered on a number of times during the summer of 2022. In order to complete the detection of the poliovirus sampling large swatches of the population is necessary due to the limitations the wastewater testing are creating. In order to monitor the virus, the infected individuals need to be identified, the transmission rate, the mobility and interconnectedness of the people and many other factors (Nature microbiology, 2022). </w:t>
      </w:r>
    </w:p>
    <w:p w:rsidRPr="00061221" w:rsidR="002D4023" w:rsidP="00061221" w:rsidRDefault="002D4023" w14:paraId="2662B528" w14:textId="5CB25603">
      <w:pPr>
        <w:pStyle w:val="bullet"/>
        <w:overflowPunct/>
        <w:autoSpaceDE/>
        <w:autoSpaceDN/>
        <w:adjustRightInd/>
        <w:spacing w:before="240" w:line="360" w:lineRule="auto"/>
        <w:ind w:left="0" w:firstLine="720"/>
        <w:textAlignment w:val="auto"/>
        <w:rPr>
          <w:rFonts w:ascii="Arial" w:hAnsi="Arial" w:cs="Arial"/>
          <w:sz w:val="22"/>
          <w:szCs w:val="22"/>
        </w:rPr>
      </w:pPr>
    </w:p>
    <w:p w:rsidR="00CF5B08" w:rsidP="00061221" w:rsidRDefault="00CF5B08" w14:paraId="2E5535DD" w14:textId="7864C1D8">
      <w:pPr>
        <w:pStyle w:val="Heading1"/>
      </w:pPr>
      <w:bookmarkStart w:name="_Toc117062510" w:id="3"/>
      <w:r w:rsidRPr="00061221">
        <w:t>Strategies used in the UK to control the incidence of the disease in your case study and critically evaluate it</w:t>
      </w:r>
      <w:bookmarkEnd w:id="3"/>
      <w:r w:rsidRPr="00061221">
        <w:t xml:space="preserve"> </w:t>
      </w:r>
    </w:p>
    <w:p w:rsidR="00061221" w:rsidP="00061221" w:rsidRDefault="00061221" w14:paraId="4C6D64F8" w14:textId="1BC74E58"/>
    <w:p w:rsidRPr="00061221" w:rsidR="00061221" w:rsidP="00061221" w:rsidRDefault="00061221" w14:paraId="48154E0D" w14:textId="77777777"/>
    <w:p w:rsidRPr="00061221" w:rsidR="00061221" w:rsidP="00061221" w:rsidRDefault="00275F53" w14:paraId="5D665B08" w14:textId="0F182577">
      <w:pPr>
        <w:pStyle w:val="bullet"/>
        <w:overflowPunct/>
        <w:autoSpaceDE/>
        <w:autoSpaceDN/>
        <w:adjustRightInd/>
        <w:spacing w:before="240" w:line="360" w:lineRule="auto"/>
        <w:ind w:left="0" w:firstLine="720"/>
        <w:textAlignment w:val="auto"/>
        <w:rPr>
          <w:rFonts w:ascii="Arial" w:hAnsi="Arial" w:cs="Arial"/>
          <w:sz w:val="22"/>
          <w:szCs w:val="22"/>
        </w:rPr>
      </w:pPr>
      <w:r w:rsidRPr="00061221">
        <w:rPr>
          <w:rFonts w:ascii="Arial" w:hAnsi="Arial" w:cs="Arial"/>
          <w:sz w:val="22"/>
          <w:szCs w:val="22"/>
        </w:rPr>
        <w:t xml:space="preserve">In order to control </w:t>
      </w:r>
      <w:r w:rsidRPr="00061221" w:rsidR="00D952A7">
        <w:rPr>
          <w:rFonts w:ascii="Arial" w:hAnsi="Arial" w:cs="Arial"/>
          <w:sz w:val="22"/>
          <w:szCs w:val="22"/>
        </w:rPr>
        <w:t xml:space="preserve">the spread of the poliomyelitis, the most important factors include the provision of clean water, good hygienic practices and sanitation. For total eradication the most effective solution is immunisation through the vaccines IPV and OPV. Another controlling measure that is being taken is the surveillance of the acute flaccid paralysis cases and testing </w:t>
      </w:r>
      <w:r w:rsidRPr="00061221" w:rsidR="00D952A7">
        <w:rPr>
          <w:rFonts w:ascii="Arial" w:hAnsi="Arial" w:cs="Arial"/>
          <w:sz w:val="22"/>
          <w:szCs w:val="22"/>
        </w:rPr>
        <w:lastRenderedPageBreak/>
        <w:t xml:space="preserve">for the virus in the sewage water. The polio virus has been defined by WHO and the ECDC and the clinical, laboratory and epidemiological criteria that is required in order to identify the disease have been approved (ECDC, 2018).  </w:t>
      </w:r>
      <w:r w:rsidRPr="00061221" w:rsidR="00061221">
        <w:rPr>
          <w:rFonts w:ascii="Arial" w:hAnsi="Arial" w:cs="Arial"/>
          <w:sz w:val="22"/>
          <w:szCs w:val="22"/>
        </w:rPr>
        <w:t xml:space="preserve">The GPEI has already implemented two strategies in order to eradicate the poliovirus worldwide including the boost of the population immunity through high coverage of vaccination, and a rapid response to the environmental surveillance of the disease. Also, because the virus are transforming and changing their structures, there is continuous testing and changing the vaccines as needed. Related to the new version of the virus, the cVDPV 2, there was already created the nOPV2 which is developed based on the rationally designed genetically stable strains of the virus. Since 2021 more than 100 million children have proven a superior genetic stability and have been administered the nOPV2 under the supervision of the WHO (Global Virus Network, 2022). </w:t>
      </w:r>
    </w:p>
    <w:p w:rsidRPr="00061221" w:rsidR="00513122" w:rsidP="00061221" w:rsidRDefault="00513122" w14:paraId="7B000117" w14:textId="51A0B429">
      <w:pPr>
        <w:pStyle w:val="bullet"/>
        <w:overflowPunct/>
        <w:autoSpaceDE/>
        <w:autoSpaceDN/>
        <w:adjustRightInd/>
        <w:spacing w:before="240" w:line="360" w:lineRule="auto"/>
        <w:textAlignment w:val="auto"/>
        <w:rPr>
          <w:rFonts w:ascii="Arial" w:hAnsi="Arial" w:cs="Arial"/>
          <w:sz w:val="22"/>
          <w:szCs w:val="22"/>
        </w:rPr>
      </w:pPr>
    </w:p>
    <w:p w:rsidR="00061221" w:rsidP="00061221" w:rsidRDefault="00061221" w14:paraId="73DE1FBF" w14:textId="77777777">
      <w:pPr>
        <w:pStyle w:val="Heading1"/>
      </w:pPr>
      <w:bookmarkStart w:name="_Toc117062511" w:id="4"/>
    </w:p>
    <w:p w:rsidR="00CF5B08" w:rsidP="00061221" w:rsidRDefault="00CF5B08" w14:paraId="16001C94" w14:textId="60172B1F">
      <w:pPr>
        <w:pStyle w:val="Heading1"/>
      </w:pPr>
      <w:r w:rsidRPr="00061221">
        <w:t>Conclusion</w:t>
      </w:r>
      <w:bookmarkEnd w:id="4"/>
    </w:p>
    <w:p w:rsidRPr="00061221" w:rsidR="00061221" w:rsidP="00061221" w:rsidRDefault="00061221" w14:paraId="25999151" w14:textId="77777777"/>
    <w:p w:rsidRPr="00061221" w:rsidR="00513122" w:rsidP="00061221" w:rsidRDefault="00700706" w14:paraId="64D086EE" w14:textId="4F2F1C88">
      <w:pPr>
        <w:pStyle w:val="bullet"/>
        <w:overflowPunct/>
        <w:autoSpaceDE/>
        <w:autoSpaceDN/>
        <w:adjustRightInd/>
        <w:spacing w:before="240" w:line="360" w:lineRule="auto"/>
        <w:ind w:left="0" w:firstLine="720"/>
        <w:textAlignment w:val="auto"/>
        <w:rPr>
          <w:rFonts w:ascii="Arial" w:hAnsi="Arial" w:cs="Arial"/>
          <w:sz w:val="22"/>
          <w:szCs w:val="22"/>
        </w:rPr>
      </w:pPr>
      <w:r w:rsidRPr="00061221">
        <w:rPr>
          <w:rFonts w:ascii="Arial" w:hAnsi="Arial" w:cs="Arial"/>
          <w:sz w:val="22"/>
          <w:szCs w:val="22"/>
        </w:rPr>
        <w:t xml:space="preserve">In conclusion, polio is a disease that has been eradicated from the UK, so there is a lack of measures in measuring, monitoring and controlling the disease, but more measures to supervise and ensure that the disease is not coming back. Although the virus is still spread across the world, the UK has done a great job in protecting its citizens from a new spread. The main plan available and created by Polio Eradication.org by aiming to cut the response time of the outbreak through increasing the vaccine demand, transforming the campaign effectiveness, working though integration, creating access for certain areas, moving to government ownership and creating more accountability (Polio Eradication, 2022). </w:t>
      </w:r>
    </w:p>
    <w:p w:rsidRPr="00061221" w:rsidR="00513122" w:rsidP="00061221" w:rsidRDefault="00513122" w14:paraId="48D9ED63" w14:textId="6B74D2C4">
      <w:pPr>
        <w:spacing w:line="360" w:lineRule="auto"/>
        <w:rPr>
          <w:rFonts w:ascii="Arial" w:hAnsi="Arial" w:cs="Arial"/>
          <w:sz w:val="22"/>
          <w:szCs w:val="22"/>
        </w:rPr>
      </w:pPr>
    </w:p>
    <w:p w:rsidR="00061221" w:rsidP="00061221" w:rsidRDefault="00061221" w14:paraId="39CC6D3E" w14:textId="77777777">
      <w:pPr>
        <w:pStyle w:val="Heading1"/>
      </w:pPr>
      <w:bookmarkStart w:name="_Toc117062512" w:id="5"/>
    </w:p>
    <w:p w:rsidR="00061221" w:rsidP="00061221" w:rsidRDefault="00061221" w14:paraId="5C16AEDA" w14:textId="77777777">
      <w:pPr>
        <w:pStyle w:val="Heading1"/>
      </w:pPr>
    </w:p>
    <w:p w:rsidR="00061221" w:rsidP="00061221" w:rsidRDefault="00061221" w14:paraId="1E48EF86" w14:textId="77777777">
      <w:pPr>
        <w:pStyle w:val="Heading1"/>
      </w:pPr>
    </w:p>
    <w:p w:rsidR="00061221" w:rsidP="00061221" w:rsidRDefault="00061221" w14:paraId="48BD6D06" w14:textId="77777777">
      <w:pPr>
        <w:pStyle w:val="Heading1"/>
      </w:pPr>
    </w:p>
    <w:p w:rsidR="00061221" w:rsidP="00061221" w:rsidRDefault="00061221" w14:paraId="448BD1CC" w14:textId="77777777">
      <w:pPr>
        <w:pStyle w:val="Heading1"/>
      </w:pPr>
    </w:p>
    <w:p w:rsidR="00061221" w:rsidP="00061221" w:rsidRDefault="00061221" w14:paraId="4230CF5C" w14:textId="77777777">
      <w:pPr>
        <w:pStyle w:val="Heading1"/>
      </w:pPr>
    </w:p>
    <w:p w:rsidRPr="00061221" w:rsidR="00513122" w:rsidP="00061221" w:rsidRDefault="00513122" w14:paraId="7BC6A74E" w14:textId="658FD955">
      <w:pPr>
        <w:pStyle w:val="Heading1"/>
      </w:pPr>
      <w:r w:rsidRPr="00061221">
        <w:t>References:</w:t>
      </w:r>
      <w:bookmarkEnd w:id="5"/>
    </w:p>
    <w:p w:rsidRPr="00061221" w:rsidR="00513122" w:rsidP="00061221" w:rsidRDefault="00513122" w14:paraId="08A67A64" w14:textId="099EA241">
      <w:pPr>
        <w:spacing w:line="360" w:lineRule="auto"/>
        <w:rPr>
          <w:rFonts w:ascii="Arial" w:hAnsi="Arial" w:cs="Arial"/>
          <w:sz w:val="22"/>
          <w:szCs w:val="22"/>
        </w:rPr>
      </w:pPr>
    </w:p>
    <w:p w:rsidRPr="00061221" w:rsidR="00BA5248" w:rsidP="00061221" w:rsidRDefault="00BA5248" w14:paraId="25C357AE" w14:textId="5C90FF2F">
      <w:pPr>
        <w:spacing w:line="360" w:lineRule="auto"/>
        <w:rPr>
          <w:rFonts w:ascii="Arial" w:hAnsi="Arial" w:cs="Arial"/>
          <w:sz w:val="22"/>
          <w:szCs w:val="22"/>
        </w:rPr>
      </w:pPr>
      <w:r w:rsidRPr="00061221">
        <w:rPr>
          <w:rFonts w:ascii="Arial" w:hAnsi="Arial" w:cs="Arial"/>
          <w:sz w:val="22"/>
          <w:szCs w:val="22"/>
        </w:rPr>
        <w:t xml:space="preserve">CDC (2022) Diagnostic methods, available at: </w:t>
      </w:r>
      <w:hyperlink w:history="1" r:id="rId8">
        <w:r w:rsidRPr="00061221">
          <w:rPr>
            <w:rStyle w:val="Hyperlink"/>
            <w:rFonts w:ascii="Arial" w:hAnsi="Arial" w:cs="Arial"/>
            <w:sz w:val="22"/>
            <w:szCs w:val="22"/>
            <w:u w:val="none"/>
          </w:rPr>
          <w:t>https://www.cdc.gov/polio/what-is-polio/lab-testing/diagnostic.html</w:t>
        </w:r>
      </w:hyperlink>
      <w:r w:rsidRPr="00061221">
        <w:rPr>
          <w:rFonts w:ascii="Arial" w:hAnsi="Arial" w:cs="Arial"/>
          <w:sz w:val="22"/>
          <w:szCs w:val="22"/>
        </w:rPr>
        <w:t xml:space="preserve"> (Accessed at: 15 oct 2022)</w:t>
      </w:r>
    </w:p>
    <w:p w:rsidRPr="00061221" w:rsidR="00BA5248" w:rsidP="00061221" w:rsidRDefault="00BA5248" w14:paraId="419A8BCF" w14:textId="77777777">
      <w:pPr>
        <w:spacing w:line="360" w:lineRule="auto"/>
        <w:rPr>
          <w:rFonts w:ascii="Arial" w:hAnsi="Arial" w:cs="Arial"/>
          <w:sz w:val="22"/>
          <w:szCs w:val="22"/>
        </w:rPr>
      </w:pPr>
    </w:p>
    <w:p w:rsidRPr="00061221" w:rsidR="00513122" w:rsidP="00061221" w:rsidRDefault="00513122" w14:paraId="496F0856" w14:textId="0C99F8A0">
      <w:pPr>
        <w:spacing w:line="360" w:lineRule="auto"/>
        <w:rPr>
          <w:rFonts w:ascii="Arial" w:hAnsi="Arial" w:cs="Arial"/>
          <w:sz w:val="22"/>
          <w:szCs w:val="22"/>
        </w:rPr>
      </w:pPr>
      <w:r w:rsidRPr="00061221">
        <w:rPr>
          <w:rFonts w:ascii="Arial" w:hAnsi="Arial" w:cs="Arial"/>
          <w:sz w:val="22"/>
          <w:szCs w:val="22"/>
        </w:rPr>
        <w:t xml:space="preserve">CDC (2022) What is polio? Available at: </w:t>
      </w:r>
      <w:hyperlink w:history="1" r:id="rId9">
        <w:r w:rsidRPr="00061221">
          <w:rPr>
            <w:rStyle w:val="Hyperlink"/>
            <w:rFonts w:ascii="Arial" w:hAnsi="Arial" w:cs="Arial"/>
            <w:sz w:val="22"/>
            <w:szCs w:val="22"/>
            <w:u w:val="none"/>
          </w:rPr>
          <w:t>https://www.cdc.gov/polio/what-is-polio/index.htm</w:t>
        </w:r>
      </w:hyperlink>
      <w:r w:rsidRPr="00061221">
        <w:rPr>
          <w:rFonts w:ascii="Arial" w:hAnsi="Arial" w:cs="Arial"/>
          <w:sz w:val="22"/>
          <w:szCs w:val="22"/>
        </w:rPr>
        <w:t xml:space="preserve"> (Accessed at: 15 Oct 2022)</w:t>
      </w:r>
    </w:p>
    <w:p w:rsidRPr="00061221" w:rsidR="009B1399" w:rsidP="00061221" w:rsidRDefault="009B1399" w14:paraId="09E3B785" w14:textId="12C04D09">
      <w:pPr>
        <w:spacing w:line="360" w:lineRule="auto"/>
        <w:rPr>
          <w:rFonts w:ascii="Arial" w:hAnsi="Arial" w:cs="Arial"/>
          <w:sz w:val="22"/>
          <w:szCs w:val="22"/>
        </w:rPr>
      </w:pPr>
    </w:p>
    <w:p w:rsidRPr="00061221" w:rsidR="00D952A7" w:rsidP="00061221" w:rsidRDefault="00D952A7" w14:paraId="7658030B" w14:textId="5CF033F0">
      <w:pPr>
        <w:spacing w:line="360" w:lineRule="auto"/>
        <w:rPr>
          <w:rFonts w:ascii="Arial" w:hAnsi="Arial" w:cs="Arial"/>
          <w:sz w:val="22"/>
          <w:szCs w:val="22"/>
        </w:rPr>
      </w:pPr>
      <w:r w:rsidRPr="00061221">
        <w:rPr>
          <w:rFonts w:ascii="Arial" w:hAnsi="Arial" w:cs="Arial"/>
          <w:sz w:val="22"/>
          <w:szCs w:val="22"/>
        </w:rPr>
        <w:t xml:space="preserve">ECDC (2022) Prevention and control measures for poliomyelitis, available at: </w:t>
      </w:r>
      <w:hyperlink w:history="1" r:id="rId10">
        <w:r w:rsidRPr="00061221">
          <w:rPr>
            <w:rStyle w:val="Hyperlink"/>
            <w:rFonts w:ascii="Arial" w:hAnsi="Arial" w:cs="Arial"/>
            <w:sz w:val="22"/>
            <w:szCs w:val="22"/>
            <w:u w:val="none"/>
          </w:rPr>
          <w:t>https://www.ecdc.europa.eu/en/poliomyelitis/prevention-and-control</w:t>
        </w:r>
      </w:hyperlink>
      <w:r w:rsidRPr="00061221">
        <w:rPr>
          <w:rFonts w:ascii="Arial" w:hAnsi="Arial" w:cs="Arial"/>
          <w:sz w:val="22"/>
          <w:szCs w:val="22"/>
        </w:rPr>
        <w:t xml:space="preserve"> (Accessed at: 19 Oct 2022)</w:t>
      </w:r>
    </w:p>
    <w:p w:rsidRPr="00061221" w:rsidR="00D952A7" w:rsidP="00061221" w:rsidRDefault="00D952A7" w14:paraId="06055FE6" w14:textId="2C61EEFE">
      <w:pPr>
        <w:spacing w:line="360" w:lineRule="auto"/>
        <w:rPr>
          <w:rFonts w:ascii="Arial" w:hAnsi="Arial" w:cs="Arial"/>
          <w:sz w:val="22"/>
          <w:szCs w:val="22"/>
        </w:rPr>
      </w:pPr>
    </w:p>
    <w:p w:rsidRPr="00061221" w:rsidR="00061221" w:rsidP="00061221" w:rsidRDefault="00061221" w14:paraId="441A58EB" w14:textId="11392CF9">
      <w:pPr>
        <w:spacing w:line="360" w:lineRule="auto"/>
        <w:rPr>
          <w:rFonts w:ascii="Arial" w:hAnsi="Arial" w:cs="Arial"/>
          <w:sz w:val="22"/>
          <w:szCs w:val="22"/>
        </w:rPr>
      </w:pPr>
      <w:r w:rsidRPr="00061221">
        <w:rPr>
          <w:rFonts w:ascii="Arial" w:hAnsi="Arial" w:cs="Arial"/>
          <w:sz w:val="22"/>
          <w:szCs w:val="22"/>
        </w:rPr>
        <w:t xml:space="preserve">Global Virus Network (2022) Strategies to eradicate transmission of poliovirus and paralytics poliomyelitis, available at: </w:t>
      </w:r>
      <w:hyperlink w:history="1" r:id="rId11">
        <w:r w:rsidRPr="00061221">
          <w:rPr>
            <w:rStyle w:val="Hyperlink"/>
            <w:rFonts w:ascii="Arial" w:hAnsi="Arial" w:cs="Arial"/>
            <w:sz w:val="22"/>
            <w:szCs w:val="22"/>
            <w:u w:val="none"/>
          </w:rPr>
          <w:t>https://gvn.org/strategies-to-eradicate-transmission-of-poliovirus-and-paralytic-poliomyelitis/</w:t>
        </w:r>
      </w:hyperlink>
      <w:r w:rsidRPr="00061221">
        <w:rPr>
          <w:rFonts w:ascii="Arial" w:hAnsi="Arial" w:cs="Arial"/>
          <w:sz w:val="22"/>
          <w:szCs w:val="22"/>
        </w:rPr>
        <w:t xml:space="preserve"> (Accessed at: 20 Oct 2022)</w:t>
      </w:r>
    </w:p>
    <w:p w:rsidRPr="00061221" w:rsidR="00061221" w:rsidP="00061221" w:rsidRDefault="00061221" w14:paraId="597EFAC3" w14:textId="77777777">
      <w:pPr>
        <w:spacing w:line="360" w:lineRule="auto"/>
        <w:rPr>
          <w:rFonts w:ascii="Arial" w:hAnsi="Arial" w:cs="Arial"/>
          <w:sz w:val="22"/>
          <w:szCs w:val="22"/>
        </w:rPr>
      </w:pPr>
    </w:p>
    <w:p w:rsidRPr="00061221" w:rsidR="009B1399" w:rsidP="00061221" w:rsidRDefault="009B1399" w14:paraId="36BDA158" w14:textId="7765D131">
      <w:pPr>
        <w:spacing w:line="360" w:lineRule="auto"/>
        <w:rPr>
          <w:rFonts w:ascii="Arial" w:hAnsi="Arial" w:cs="Arial"/>
          <w:sz w:val="22"/>
          <w:szCs w:val="22"/>
        </w:rPr>
      </w:pPr>
      <w:r w:rsidRPr="00061221">
        <w:rPr>
          <w:rFonts w:ascii="Arial" w:hAnsi="Arial" w:cs="Arial"/>
          <w:sz w:val="22"/>
          <w:szCs w:val="22"/>
        </w:rPr>
        <w:t xml:space="preserve">Gov.UK (2014) Polio: surveillance form, available at: </w:t>
      </w:r>
      <w:hyperlink w:history="1" r:id="rId12">
        <w:r w:rsidRPr="00061221">
          <w:rPr>
            <w:rStyle w:val="Hyperlink"/>
            <w:rFonts w:ascii="Arial" w:hAnsi="Arial" w:cs="Arial"/>
            <w:sz w:val="22"/>
            <w:szCs w:val="22"/>
            <w:u w:val="none"/>
          </w:rPr>
          <w:t>https://www.gov.uk/government/publications/polio-surveillance-form</w:t>
        </w:r>
      </w:hyperlink>
      <w:r w:rsidRPr="00061221">
        <w:rPr>
          <w:rFonts w:ascii="Arial" w:hAnsi="Arial" w:cs="Arial"/>
          <w:sz w:val="22"/>
          <w:szCs w:val="22"/>
        </w:rPr>
        <w:t xml:space="preserve"> (Accessed at: 19 Oct 2022) </w:t>
      </w:r>
    </w:p>
    <w:p w:rsidRPr="00061221" w:rsidR="00CF5B08" w:rsidP="00061221" w:rsidRDefault="00CF5B08" w14:paraId="66426EA7" w14:textId="7CF08A0F">
      <w:pPr>
        <w:spacing w:line="360" w:lineRule="auto"/>
        <w:rPr>
          <w:rFonts w:ascii="Arial" w:hAnsi="Arial" w:cs="Arial"/>
          <w:sz w:val="22"/>
          <w:szCs w:val="22"/>
        </w:rPr>
      </w:pPr>
    </w:p>
    <w:p w:rsidRPr="00061221" w:rsidR="000A0EEF" w:rsidP="00061221" w:rsidRDefault="000A0EEF" w14:paraId="32ED6ED7" w14:textId="4FCAF095">
      <w:pPr>
        <w:spacing w:line="360" w:lineRule="auto"/>
        <w:rPr>
          <w:rFonts w:ascii="Arial" w:hAnsi="Arial" w:cs="Arial"/>
          <w:sz w:val="22"/>
          <w:szCs w:val="22"/>
        </w:rPr>
      </w:pPr>
      <w:r w:rsidRPr="00061221">
        <w:rPr>
          <w:rFonts w:ascii="Arial" w:hAnsi="Arial" w:cs="Arial"/>
          <w:sz w:val="22"/>
          <w:szCs w:val="22"/>
        </w:rPr>
        <w:t xml:space="preserve">LaForce, F.M., Lichnevski, M.S., Keja, J., Henderson, R.H. (1980) Resarch, available at: </w:t>
      </w:r>
      <w:hyperlink w:history="1" r:id="rId13">
        <w:r w:rsidRPr="00061221">
          <w:rPr>
            <w:rStyle w:val="Hyperlink"/>
            <w:rFonts w:ascii="Arial" w:hAnsi="Arial" w:cs="Arial"/>
            <w:sz w:val="22"/>
            <w:szCs w:val="22"/>
            <w:u w:val="none"/>
          </w:rPr>
          <w:t>https://apps.who.int/iris/bitstream/handle/10665/262015/PMC2395925.pdf?sequence=1</w:t>
        </w:r>
      </w:hyperlink>
      <w:r w:rsidRPr="00061221">
        <w:rPr>
          <w:rFonts w:ascii="Arial" w:hAnsi="Arial" w:cs="Arial"/>
          <w:sz w:val="22"/>
          <w:szCs w:val="22"/>
        </w:rPr>
        <w:t xml:space="preserve"> (Accessed at: 19 Oct 2022)</w:t>
      </w:r>
    </w:p>
    <w:p w:rsidRPr="00061221" w:rsidR="000A0EEF" w:rsidP="00061221" w:rsidRDefault="000A0EEF" w14:paraId="377C51C1" w14:textId="772420DB">
      <w:pPr>
        <w:spacing w:line="360" w:lineRule="auto"/>
        <w:rPr>
          <w:rFonts w:ascii="Arial" w:hAnsi="Arial" w:cs="Arial"/>
          <w:sz w:val="22"/>
          <w:szCs w:val="22"/>
        </w:rPr>
      </w:pPr>
    </w:p>
    <w:p w:rsidRPr="00061221" w:rsidR="00036A77" w:rsidP="00061221" w:rsidRDefault="00036A77" w14:paraId="400D6D0A" w14:textId="27714509">
      <w:pPr>
        <w:spacing w:line="360" w:lineRule="auto"/>
        <w:rPr>
          <w:rFonts w:ascii="Arial" w:hAnsi="Arial" w:cs="Arial"/>
          <w:sz w:val="22"/>
          <w:szCs w:val="22"/>
        </w:rPr>
      </w:pPr>
      <w:r w:rsidRPr="00061221">
        <w:rPr>
          <w:rFonts w:ascii="Arial" w:hAnsi="Arial" w:cs="Arial"/>
          <w:sz w:val="22"/>
          <w:szCs w:val="22"/>
        </w:rPr>
        <w:t xml:space="preserve">Nature Microbiology (2022) Wastewater monitoring comes of age, available at: </w:t>
      </w:r>
      <w:hyperlink w:history="1" r:id="rId14">
        <w:r w:rsidRPr="00061221">
          <w:rPr>
            <w:rStyle w:val="Hyperlink"/>
            <w:rFonts w:ascii="Arial" w:hAnsi="Arial" w:cs="Arial"/>
            <w:sz w:val="22"/>
            <w:szCs w:val="22"/>
            <w:u w:val="none"/>
          </w:rPr>
          <w:t>https://www.nature.com/articles/s41564-022-01201-0</w:t>
        </w:r>
      </w:hyperlink>
      <w:r w:rsidRPr="00061221">
        <w:rPr>
          <w:rFonts w:ascii="Arial" w:hAnsi="Arial" w:cs="Arial"/>
          <w:sz w:val="22"/>
          <w:szCs w:val="22"/>
        </w:rPr>
        <w:t xml:space="preserve"> (Accessed at: 20 Oct 2022)</w:t>
      </w:r>
    </w:p>
    <w:p w:rsidRPr="00061221" w:rsidR="000C5D98" w:rsidP="00061221" w:rsidRDefault="000C5D98" w14:paraId="51EDF559" w14:textId="2195AEEA">
      <w:pPr>
        <w:spacing w:line="360" w:lineRule="auto"/>
        <w:rPr>
          <w:rFonts w:ascii="Arial" w:hAnsi="Arial" w:cs="Arial"/>
          <w:sz w:val="22"/>
          <w:szCs w:val="22"/>
        </w:rPr>
      </w:pPr>
      <w:r w:rsidRPr="00061221">
        <w:rPr>
          <w:rFonts w:ascii="Arial" w:hAnsi="Arial" w:cs="Arial"/>
          <w:sz w:val="22"/>
          <w:szCs w:val="22"/>
        </w:rPr>
        <w:lastRenderedPageBreak/>
        <w:t xml:space="preserve">NPR (2022) Polio is found in the UK for the first time in nearly 40 years, available at: </w:t>
      </w:r>
      <w:hyperlink w:history="1" r:id="rId15">
        <w:r w:rsidRPr="00061221">
          <w:rPr>
            <w:rStyle w:val="Hyperlink"/>
            <w:rFonts w:ascii="Arial" w:hAnsi="Arial" w:cs="Arial"/>
            <w:sz w:val="22"/>
            <w:szCs w:val="22"/>
            <w:u w:val="none"/>
          </w:rPr>
          <w:t>https://www.npr.org/sections/goatsandsoda/2022/06/22/1106711204/polio-found-in-u-k-for-the-first-time-in-nearly-40-years-heres-what-it-means</w:t>
        </w:r>
      </w:hyperlink>
      <w:r w:rsidRPr="00061221">
        <w:rPr>
          <w:rFonts w:ascii="Arial" w:hAnsi="Arial" w:cs="Arial"/>
          <w:sz w:val="22"/>
          <w:szCs w:val="22"/>
        </w:rPr>
        <w:t xml:space="preserve"> (Accessed at: 15 Oct 2022)</w:t>
      </w:r>
    </w:p>
    <w:p w:rsidRPr="00061221" w:rsidR="00CF5B08" w:rsidP="00061221" w:rsidRDefault="00CF5B08" w14:paraId="1D9BFBF9" w14:textId="4689B0DA">
      <w:pPr>
        <w:spacing w:line="360" w:lineRule="auto"/>
        <w:rPr>
          <w:rFonts w:ascii="Arial" w:hAnsi="Arial" w:cs="Arial"/>
          <w:sz w:val="22"/>
          <w:szCs w:val="22"/>
        </w:rPr>
      </w:pPr>
    </w:p>
    <w:p w:rsidRPr="00061221" w:rsidR="00700706" w:rsidP="00061221" w:rsidRDefault="00700706" w14:paraId="2B528406" w14:textId="38735509">
      <w:pPr>
        <w:spacing w:line="360" w:lineRule="auto"/>
        <w:rPr>
          <w:rFonts w:ascii="Arial" w:hAnsi="Arial" w:cs="Arial"/>
          <w:sz w:val="22"/>
          <w:szCs w:val="22"/>
        </w:rPr>
      </w:pPr>
      <w:r w:rsidRPr="00061221">
        <w:rPr>
          <w:rFonts w:ascii="Arial" w:hAnsi="Arial" w:cs="Arial"/>
          <w:sz w:val="22"/>
          <w:szCs w:val="22"/>
        </w:rPr>
        <w:t xml:space="preserve">Polio </w:t>
      </w:r>
      <w:r w:rsidRPr="00061221" w:rsidR="005D67DC">
        <w:rPr>
          <w:rFonts w:ascii="Arial" w:hAnsi="Arial" w:cs="Arial"/>
          <w:sz w:val="22"/>
          <w:szCs w:val="22"/>
        </w:rPr>
        <w:t>E</w:t>
      </w:r>
      <w:r w:rsidRPr="00061221">
        <w:rPr>
          <w:rFonts w:ascii="Arial" w:hAnsi="Arial" w:cs="Arial"/>
          <w:sz w:val="22"/>
          <w:szCs w:val="22"/>
        </w:rPr>
        <w:t xml:space="preserve">radication (2022) GPEI Strategy 2022-2026, available at: </w:t>
      </w:r>
      <w:hyperlink w:history="1" r:id="rId16">
        <w:r w:rsidRPr="00061221">
          <w:rPr>
            <w:rStyle w:val="Hyperlink"/>
            <w:rFonts w:ascii="Arial" w:hAnsi="Arial" w:cs="Arial"/>
            <w:sz w:val="22"/>
            <w:szCs w:val="22"/>
            <w:u w:val="none"/>
          </w:rPr>
          <w:t>https://polioeradication.org/gpei-strategy-2022-2026/</w:t>
        </w:r>
      </w:hyperlink>
      <w:r w:rsidRPr="00061221">
        <w:rPr>
          <w:rFonts w:ascii="Arial" w:hAnsi="Arial" w:cs="Arial"/>
          <w:sz w:val="22"/>
          <w:szCs w:val="22"/>
        </w:rPr>
        <w:t xml:space="preserve"> (Accessed at: 19 Oct 2022)</w:t>
      </w:r>
    </w:p>
    <w:p w:rsidRPr="00061221" w:rsidR="005D67DC" w:rsidP="00061221" w:rsidRDefault="005D67DC" w14:paraId="2C84481A" w14:textId="69CECA36">
      <w:pPr>
        <w:spacing w:line="360" w:lineRule="auto"/>
        <w:rPr>
          <w:rFonts w:ascii="Arial" w:hAnsi="Arial" w:cs="Arial"/>
          <w:sz w:val="22"/>
          <w:szCs w:val="22"/>
        </w:rPr>
      </w:pPr>
    </w:p>
    <w:p w:rsidRPr="00061221" w:rsidR="005D67DC" w:rsidP="00061221" w:rsidRDefault="005D67DC" w14:paraId="3D305F5F" w14:textId="6FCB1716">
      <w:pPr>
        <w:spacing w:line="360" w:lineRule="auto"/>
        <w:rPr>
          <w:rFonts w:ascii="Arial" w:hAnsi="Arial" w:cs="Arial"/>
          <w:sz w:val="22"/>
          <w:szCs w:val="22"/>
        </w:rPr>
      </w:pPr>
      <w:r w:rsidRPr="00061221">
        <w:rPr>
          <w:rFonts w:ascii="Arial" w:hAnsi="Arial" w:cs="Arial"/>
          <w:sz w:val="22"/>
          <w:szCs w:val="22"/>
        </w:rPr>
        <w:t xml:space="preserve">Polio Eradication (2022) Surveillance indicators, available at: </w:t>
      </w:r>
      <w:hyperlink w:history="1" r:id="rId17">
        <w:r w:rsidRPr="00061221">
          <w:rPr>
            <w:rStyle w:val="Hyperlink"/>
            <w:rFonts w:ascii="Arial" w:hAnsi="Arial" w:cs="Arial"/>
            <w:sz w:val="22"/>
            <w:szCs w:val="22"/>
            <w:u w:val="none"/>
          </w:rPr>
          <w:t>https://polioeradication.org/polio-today/polio-now/surveillance-indicators/</w:t>
        </w:r>
      </w:hyperlink>
      <w:r w:rsidRPr="00061221">
        <w:rPr>
          <w:rFonts w:ascii="Arial" w:hAnsi="Arial" w:cs="Arial"/>
          <w:sz w:val="22"/>
          <w:szCs w:val="22"/>
        </w:rPr>
        <w:t xml:space="preserve"> (Accessed at: 19 Oct 2022)</w:t>
      </w:r>
    </w:p>
    <w:p w:rsidRPr="00061221" w:rsidR="00C1414B" w:rsidP="00061221" w:rsidRDefault="00C1414B" w14:paraId="1157028D" w14:textId="5209A181">
      <w:pPr>
        <w:spacing w:line="360" w:lineRule="auto"/>
        <w:rPr>
          <w:rFonts w:ascii="Arial" w:hAnsi="Arial" w:cs="Arial"/>
          <w:sz w:val="22"/>
          <w:szCs w:val="22"/>
        </w:rPr>
      </w:pPr>
    </w:p>
    <w:p w:rsidRPr="00061221" w:rsidR="00C1414B" w:rsidP="00061221" w:rsidRDefault="00C1414B" w14:paraId="5685BA3D" w14:textId="390B8FFE">
      <w:pPr>
        <w:spacing w:line="360" w:lineRule="auto"/>
        <w:rPr>
          <w:rFonts w:ascii="Arial" w:hAnsi="Arial" w:cs="Arial"/>
          <w:sz w:val="22"/>
          <w:szCs w:val="22"/>
        </w:rPr>
      </w:pPr>
      <w:r w:rsidRPr="00061221">
        <w:rPr>
          <w:rFonts w:ascii="Arial" w:hAnsi="Arial" w:cs="Arial"/>
          <w:sz w:val="22"/>
          <w:szCs w:val="22"/>
        </w:rPr>
        <w:t xml:space="preserve">Public Health England (2022) PHE national polio guidelines, available at: </w:t>
      </w:r>
      <w:hyperlink w:history="1" r:id="rId18">
        <w:r w:rsidRPr="00061221">
          <w:rPr>
            <w:rStyle w:val="Hyperlink"/>
            <w:rFonts w:ascii="Arial" w:hAnsi="Arial" w:cs="Arial"/>
            <w:sz w:val="22"/>
            <w:szCs w:val="22"/>
            <w:u w:val="none"/>
          </w:rPr>
          <w:t>https://assets.publishing.service.gov.uk/government/uploads/system/uploads/attachment_data/file/833211/National_polio_guidelines_2019.pdf</w:t>
        </w:r>
      </w:hyperlink>
      <w:r w:rsidRPr="00061221">
        <w:rPr>
          <w:rFonts w:ascii="Arial" w:hAnsi="Arial" w:cs="Arial"/>
          <w:sz w:val="22"/>
          <w:szCs w:val="22"/>
        </w:rPr>
        <w:t xml:space="preserve"> (Accessed at: 19 Oct 2022)</w:t>
      </w:r>
    </w:p>
    <w:p w:rsidRPr="00061221" w:rsidR="00CF5B08" w:rsidP="00061221" w:rsidRDefault="00CF5B08" w14:paraId="0C8CCE8F" w14:textId="485A2D53">
      <w:pPr>
        <w:spacing w:line="360" w:lineRule="auto"/>
        <w:rPr>
          <w:rFonts w:ascii="Arial" w:hAnsi="Arial" w:cs="Arial"/>
          <w:sz w:val="22"/>
          <w:szCs w:val="22"/>
        </w:rPr>
      </w:pPr>
    </w:p>
    <w:sectPr w:rsidRPr="00061221" w:rsidR="00CF5B08" w:rsidSect="00061221">
      <w:footerReference w:type="even" r:id="rId19"/>
      <w:footerReference w:type="default" r:id="rId20"/>
      <w:pgSz w:w="11906" w:h="16838" w:orient="portrait"/>
      <w:pgMar w:top="1328" w:right="1440" w:bottom="139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91F49" w:rsidP="00061221" w:rsidRDefault="00491F49" w14:paraId="5FDBBF87" w14:textId="77777777">
      <w:r>
        <w:separator/>
      </w:r>
    </w:p>
  </w:endnote>
  <w:endnote w:type="continuationSeparator" w:id="0">
    <w:p w:rsidR="00491F49" w:rsidP="00061221" w:rsidRDefault="00491F49" w14:paraId="605223C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61221" w:rsidP="00B231CE" w:rsidRDefault="00061221" w14:paraId="5C2FCA59" w14:textId="3A18C8B9">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end"/>
    </w:r>
  </w:p>
  <w:p w:rsidR="00061221" w:rsidP="00061221" w:rsidRDefault="00061221" w14:paraId="78688128" w14:textId="7777777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0530608"/>
      <w:docPartObj>
        <w:docPartGallery w:val="Page Numbers (Bottom of Page)"/>
        <w:docPartUnique/>
      </w:docPartObj>
    </w:sdtPr>
    <w:sdtEndPr>
      <w:rPr>
        <w:rStyle w:val="PageNumber"/>
      </w:rPr>
    </w:sdtEndPr>
    <w:sdtContent>
      <w:p w:rsidR="00061221" w:rsidP="00B231CE" w:rsidRDefault="00061221" w14:paraId="1D8C41D3" w14:textId="2B829AA3">
        <w:pPr>
          <w:pStyle w:val="Foot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061221" w:rsidP="00061221" w:rsidRDefault="00061221" w14:paraId="454C5CAD" w14:textId="7777777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91F49" w:rsidP="00061221" w:rsidRDefault="00491F49" w14:paraId="5DB12B84" w14:textId="77777777">
      <w:r>
        <w:separator/>
      </w:r>
    </w:p>
  </w:footnote>
  <w:footnote w:type="continuationSeparator" w:id="0">
    <w:p w:rsidR="00491F49" w:rsidP="00061221" w:rsidRDefault="00491F49" w14:paraId="3F556276"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17AC3"/>
    <w:multiLevelType w:val="hybridMultilevel"/>
    <w:tmpl w:val="01C65BA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69081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B08"/>
    <w:rsid w:val="00036A77"/>
    <w:rsid w:val="00061221"/>
    <w:rsid w:val="000A0EEF"/>
    <w:rsid w:val="000C5D98"/>
    <w:rsid w:val="00211D2F"/>
    <w:rsid w:val="002256EA"/>
    <w:rsid w:val="00275F53"/>
    <w:rsid w:val="002D4023"/>
    <w:rsid w:val="00491F49"/>
    <w:rsid w:val="00513122"/>
    <w:rsid w:val="005D67DC"/>
    <w:rsid w:val="006460B9"/>
    <w:rsid w:val="00690070"/>
    <w:rsid w:val="00700706"/>
    <w:rsid w:val="009B1399"/>
    <w:rsid w:val="00AA6F35"/>
    <w:rsid w:val="00BA5248"/>
    <w:rsid w:val="00C1414B"/>
    <w:rsid w:val="00CF5B08"/>
    <w:rsid w:val="00D952A7"/>
    <w:rsid w:val="00E02997"/>
    <w:rsid w:val="3A888D9A"/>
    <w:rsid w:val="3AE03F1D"/>
    <w:rsid w:val="5FBE6E66"/>
    <w:rsid w:val="6F2C84C2"/>
    <w:rsid w:val="7F571187"/>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ecimalSymbol w:val="."/>
  <w:listSeparator w:val=","/>
  <w14:docId w14:val="063E17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F5B08"/>
    <w:rPr>
      <w:rFonts w:ascii="Times New Roman" w:hAnsi="Times New Roman" w:eastAsia="Times New Roman" w:cs="Times New Roman"/>
      <w:sz w:val="20"/>
      <w:szCs w:val="20"/>
      <w:lang w:val="en-GB" w:eastAsia="en-GB"/>
    </w:rPr>
  </w:style>
  <w:style w:type="paragraph" w:styleId="Heading1">
    <w:name w:val="heading 1"/>
    <w:basedOn w:val="Normal"/>
    <w:next w:val="Normal"/>
    <w:link w:val="Heading1Char"/>
    <w:uiPriority w:val="9"/>
    <w:qFormat/>
    <w:rsid w:val="00061221"/>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ullet" w:customStyle="1">
    <w:name w:val="bullet"/>
    <w:link w:val="bulletChar"/>
    <w:rsid w:val="00CF5B08"/>
    <w:pPr>
      <w:overflowPunct w:val="0"/>
      <w:autoSpaceDE w:val="0"/>
      <w:autoSpaceDN w:val="0"/>
      <w:adjustRightInd w:val="0"/>
      <w:spacing w:before="120"/>
      <w:ind w:left="1004" w:hanging="284"/>
      <w:jc w:val="both"/>
      <w:textAlignment w:val="baseline"/>
    </w:pPr>
    <w:rPr>
      <w:rFonts w:ascii="Times New Roman" w:hAnsi="Times New Roman" w:eastAsia="Times New Roman" w:cs="Times New Roman"/>
      <w:szCs w:val="20"/>
      <w:lang w:val="en-GB" w:eastAsia="en-GB"/>
    </w:rPr>
  </w:style>
  <w:style w:type="character" w:styleId="bulletChar" w:customStyle="1">
    <w:name w:val="bullet Char"/>
    <w:link w:val="bullet"/>
    <w:rsid w:val="00CF5B08"/>
    <w:rPr>
      <w:rFonts w:ascii="Times New Roman" w:hAnsi="Times New Roman" w:eastAsia="Times New Roman" w:cs="Times New Roman"/>
      <w:szCs w:val="20"/>
      <w:lang w:val="en-GB" w:eastAsia="en-GB"/>
    </w:rPr>
  </w:style>
  <w:style w:type="character" w:styleId="Hyperlink">
    <w:name w:val="Hyperlink"/>
    <w:basedOn w:val="DefaultParagraphFont"/>
    <w:uiPriority w:val="99"/>
    <w:unhideWhenUsed/>
    <w:rsid w:val="00513122"/>
    <w:rPr>
      <w:color w:val="0563C1" w:themeColor="hyperlink"/>
      <w:u w:val="single"/>
    </w:rPr>
  </w:style>
  <w:style w:type="character" w:styleId="UnresolvedMention">
    <w:name w:val="Unresolved Mention"/>
    <w:basedOn w:val="DefaultParagraphFont"/>
    <w:uiPriority w:val="99"/>
    <w:semiHidden/>
    <w:unhideWhenUsed/>
    <w:rsid w:val="00513122"/>
    <w:rPr>
      <w:color w:val="605E5C"/>
      <w:shd w:val="clear" w:color="auto" w:fill="E1DFDD"/>
    </w:rPr>
  </w:style>
  <w:style w:type="character" w:styleId="FollowedHyperlink">
    <w:name w:val="FollowedHyperlink"/>
    <w:basedOn w:val="DefaultParagraphFont"/>
    <w:uiPriority w:val="99"/>
    <w:semiHidden/>
    <w:unhideWhenUsed/>
    <w:rsid w:val="00036A77"/>
    <w:rPr>
      <w:color w:val="954F72" w:themeColor="followedHyperlink"/>
      <w:u w:val="single"/>
    </w:rPr>
  </w:style>
  <w:style w:type="character" w:styleId="Heading1Char" w:customStyle="1">
    <w:name w:val="Heading 1 Char"/>
    <w:basedOn w:val="DefaultParagraphFont"/>
    <w:link w:val="Heading1"/>
    <w:uiPriority w:val="9"/>
    <w:rsid w:val="00061221"/>
    <w:rPr>
      <w:rFonts w:asciiTheme="majorHAnsi" w:hAnsiTheme="majorHAnsi" w:eastAsiaTheme="majorEastAsia" w:cstheme="majorBidi"/>
      <w:color w:val="2F5496" w:themeColor="accent1" w:themeShade="BF"/>
      <w:sz w:val="32"/>
      <w:szCs w:val="32"/>
      <w:lang w:val="en-GB" w:eastAsia="en-GB"/>
    </w:rPr>
  </w:style>
  <w:style w:type="paragraph" w:styleId="TOCHeading">
    <w:name w:val="TOC Heading"/>
    <w:basedOn w:val="Heading1"/>
    <w:next w:val="Normal"/>
    <w:uiPriority w:val="39"/>
    <w:unhideWhenUsed/>
    <w:qFormat/>
    <w:rsid w:val="00061221"/>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61221"/>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061221"/>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61221"/>
    <w:pPr>
      <w:ind w:left="400"/>
    </w:pPr>
    <w:rPr>
      <w:rFonts w:asciiTheme="minorHAnsi" w:hAnsiTheme="minorHAnsi" w:cstheme="minorHAnsi"/>
    </w:rPr>
  </w:style>
  <w:style w:type="paragraph" w:styleId="TOC4">
    <w:name w:val="toc 4"/>
    <w:basedOn w:val="Normal"/>
    <w:next w:val="Normal"/>
    <w:autoRedefine/>
    <w:uiPriority w:val="39"/>
    <w:semiHidden/>
    <w:unhideWhenUsed/>
    <w:rsid w:val="00061221"/>
    <w:pPr>
      <w:ind w:left="600"/>
    </w:pPr>
    <w:rPr>
      <w:rFonts w:asciiTheme="minorHAnsi" w:hAnsiTheme="minorHAnsi" w:cstheme="minorHAnsi"/>
    </w:rPr>
  </w:style>
  <w:style w:type="paragraph" w:styleId="TOC5">
    <w:name w:val="toc 5"/>
    <w:basedOn w:val="Normal"/>
    <w:next w:val="Normal"/>
    <w:autoRedefine/>
    <w:uiPriority w:val="39"/>
    <w:semiHidden/>
    <w:unhideWhenUsed/>
    <w:rsid w:val="00061221"/>
    <w:pPr>
      <w:ind w:left="800"/>
    </w:pPr>
    <w:rPr>
      <w:rFonts w:asciiTheme="minorHAnsi" w:hAnsiTheme="minorHAnsi" w:cstheme="minorHAnsi"/>
    </w:rPr>
  </w:style>
  <w:style w:type="paragraph" w:styleId="TOC6">
    <w:name w:val="toc 6"/>
    <w:basedOn w:val="Normal"/>
    <w:next w:val="Normal"/>
    <w:autoRedefine/>
    <w:uiPriority w:val="39"/>
    <w:semiHidden/>
    <w:unhideWhenUsed/>
    <w:rsid w:val="00061221"/>
    <w:pPr>
      <w:ind w:left="1000"/>
    </w:pPr>
    <w:rPr>
      <w:rFonts w:asciiTheme="minorHAnsi" w:hAnsiTheme="minorHAnsi" w:cstheme="minorHAnsi"/>
    </w:rPr>
  </w:style>
  <w:style w:type="paragraph" w:styleId="TOC7">
    <w:name w:val="toc 7"/>
    <w:basedOn w:val="Normal"/>
    <w:next w:val="Normal"/>
    <w:autoRedefine/>
    <w:uiPriority w:val="39"/>
    <w:semiHidden/>
    <w:unhideWhenUsed/>
    <w:rsid w:val="00061221"/>
    <w:pPr>
      <w:ind w:left="1200"/>
    </w:pPr>
    <w:rPr>
      <w:rFonts w:asciiTheme="minorHAnsi" w:hAnsiTheme="minorHAnsi" w:cstheme="minorHAnsi"/>
    </w:rPr>
  </w:style>
  <w:style w:type="paragraph" w:styleId="TOC8">
    <w:name w:val="toc 8"/>
    <w:basedOn w:val="Normal"/>
    <w:next w:val="Normal"/>
    <w:autoRedefine/>
    <w:uiPriority w:val="39"/>
    <w:semiHidden/>
    <w:unhideWhenUsed/>
    <w:rsid w:val="00061221"/>
    <w:pPr>
      <w:ind w:left="1400"/>
    </w:pPr>
    <w:rPr>
      <w:rFonts w:asciiTheme="minorHAnsi" w:hAnsiTheme="minorHAnsi" w:cstheme="minorHAnsi"/>
    </w:rPr>
  </w:style>
  <w:style w:type="paragraph" w:styleId="TOC9">
    <w:name w:val="toc 9"/>
    <w:basedOn w:val="Normal"/>
    <w:next w:val="Normal"/>
    <w:autoRedefine/>
    <w:uiPriority w:val="39"/>
    <w:semiHidden/>
    <w:unhideWhenUsed/>
    <w:rsid w:val="00061221"/>
    <w:pPr>
      <w:ind w:left="1600"/>
    </w:pPr>
    <w:rPr>
      <w:rFonts w:asciiTheme="minorHAnsi" w:hAnsiTheme="minorHAnsi" w:cstheme="minorHAnsi"/>
    </w:rPr>
  </w:style>
  <w:style w:type="paragraph" w:styleId="Footer">
    <w:name w:val="footer"/>
    <w:basedOn w:val="Normal"/>
    <w:link w:val="FooterChar"/>
    <w:uiPriority w:val="99"/>
    <w:unhideWhenUsed/>
    <w:rsid w:val="00061221"/>
    <w:pPr>
      <w:tabs>
        <w:tab w:val="center" w:pos="4513"/>
        <w:tab w:val="right" w:pos="9026"/>
      </w:tabs>
    </w:pPr>
  </w:style>
  <w:style w:type="character" w:styleId="FooterChar" w:customStyle="1">
    <w:name w:val="Footer Char"/>
    <w:basedOn w:val="DefaultParagraphFont"/>
    <w:link w:val="Footer"/>
    <w:uiPriority w:val="99"/>
    <w:rsid w:val="00061221"/>
    <w:rPr>
      <w:rFonts w:ascii="Times New Roman" w:hAnsi="Times New Roman" w:eastAsia="Times New Roman" w:cs="Times New Roman"/>
      <w:sz w:val="20"/>
      <w:szCs w:val="20"/>
      <w:lang w:val="en-GB" w:eastAsia="en-GB"/>
    </w:rPr>
  </w:style>
  <w:style w:type="character" w:styleId="PageNumber">
    <w:name w:val="page number"/>
    <w:basedOn w:val="DefaultParagraphFont"/>
    <w:uiPriority w:val="99"/>
    <w:semiHidden/>
    <w:unhideWhenUsed/>
    <w:rsid w:val="000612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cdc.gov/polio/what-is-polio/lab-testing/diagnostic.html" TargetMode="External" Id="rId8" /><Relationship Type="http://schemas.openxmlformats.org/officeDocument/2006/relationships/hyperlink" Target="https://apps.who.int/iris/bitstream/handle/10665/262015/PMC2395925.pdf?sequence=1" TargetMode="External" Id="rId13" /><Relationship Type="http://schemas.openxmlformats.org/officeDocument/2006/relationships/hyperlink" Target="https://assets.publishing.service.gov.uk/government/uploads/system/uploads/attachment_data/file/833211/National_polio_guidelines_2019.pdf" TargetMode="Externa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hyperlink" Target="https://www.gov.uk/government/publications/polio-surveillance-form" TargetMode="External" Id="rId12" /><Relationship Type="http://schemas.openxmlformats.org/officeDocument/2006/relationships/hyperlink" Target="https://polioeradication.org/polio-today/polio-now/surveillance-indicators/" TargetMode="External" Id="rId17" /><Relationship Type="http://schemas.openxmlformats.org/officeDocument/2006/relationships/numbering" Target="numbering.xml" Id="rId2" /><Relationship Type="http://schemas.openxmlformats.org/officeDocument/2006/relationships/hyperlink" Target="https://polioeradication.org/gpei-strategy-2022-2026/" TargetMode="External" Id="rId16" /><Relationship Type="http://schemas.openxmlformats.org/officeDocument/2006/relationships/footer" Target="footer2.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gvn.org/strategies-to-eradicate-transmission-of-poliovirus-and-paralytic-poliomyelitis/" TargetMode="External" Id="rId11" /><Relationship Type="http://schemas.openxmlformats.org/officeDocument/2006/relationships/webSettings" Target="webSettings.xml" Id="rId5" /><Relationship Type="http://schemas.openxmlformats.org/officeDocument/2006/relationships/hyperlink" Target="https://www.npr.org/sections/goatsandsoda/2022/06/22/1106711204/polio-found-in-u-k-for-the-first-time-in-nearly-40-years-heres-what-it-means" TargetMode="External" Id="rId15" /><Relationship Type="http://schemas.openxmlformats.org/officeDocument/2006/relationships/hyperlink" Target="https://www.ecdc.europa.eu/en/poliomyelitis/prevention-and-control" TargetMode="Externa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hyperlink" Target="https://www.cdc.gov/polio/what-is-polio/index.htm" TargetMode="External" Id="rId9" /><Relationship Type="http://schemas.openxmlformats.org/officeDocument/2006/relationships/hyperlink" Target="https://www.nature.com/articles/s41564-022-01201-0" TargetMode="External" Id="rId14" /><Relationship Type="http://schemas.openxmlformats.org/officeDocument/2006/relationships/theme" Target="theme/theme1.xml" Id="rId22" /><Relationship Type="http://schemas.openxmlformats.org/officeDocument/2006/relationships/glossaryDocument" Target="glossary/document.xml" Id="Redc9f0b74a2a407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85b1030-35f7-4ea3-9fde-782c51758d4b}"/>
      </w:docPartPr>
      <w:docPartBody>
        <w:p w14:paraId="0DABC11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45DFF8-D003-2E4C-B474-A35221FA7DE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Mihaela Spridon (2128233)</lastModifiedBy>
  <revision>2</revision>
  <dcterms:created xsi:type="dcterms:W3CDTF">2022-10-20T09:31:00.0000000Z</dcterms:created>
  <dcterms:modified xsi:type="dcterms:W3CDTF">2022-10-29T08:56:54.4040851Z</dcterms:modified>
</coreProperties>
</file>