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CCC62" w14:textId="77777777" w:rsidR="00CA29B2" w:rsidRDefault="00000000">
      <w:r>
        <w:rPr>
          <w:noProof/>
        </w:rPr>
        <w:drawing>
          <wp:inline distT="0" distB="0" distL="0" distR="0" wp14:anchorId="6D34D125" wp14:editId="1E487679">
            <wp:extent cx="2623078" cy="116754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23078" cy="1167542"/>
                    </a:xfrm>
                    <a:prstGeom prst="rect">
                      <a:avLst/>
                    </a:prstGeom>
                    <a:ln/>
                  </pic:spPr>
                </pic:pic>
              </a:graphicData>
            </a:graphic>
          </wp:inline>
        </w:drawing>
      </w:r>
    </w:p>
    <w:p w14:paraId="5DE9C775" w14:textId="77777777" w:rsidR="00CA29B2" w:rsidRDefault="00CA29B2"/>
    <w:p w14:paraId="6C95B715" w14:textId="77777777" w:rsidR="00CA29B2" w:rsidRDefault="00CA29B2"/>
    <w:p w14:paraId="469D89D4" w14:textId="77777777" w:rsidR="00CA29B2" w:rsidRDefault="00CA29B2"/>
    <w:p w14:paraId="24BD64C1" w14:textId="77777777" w:rsidR="00CA29B2" w:rsidRDefault="00CA29B2"/>
    <w:p w14:paraId="10CF18AF" w14:textId="77777777" w:rsidR="00CA29B2" w:rsidRDefault="00CA29B2"/>
    <w:p w14:paraId="73F29982" w14:textId="77777777" w:rsidR="00CA29B2" w:rsidRDefault="00000000">
      <w:pPr>
        <w:jc w:val="both"/>
        <w:rPr>
          <w:sz w:val="28"/>
          <w:szCs w:val="28"/>
        </w:rPr>
      </w:pPr>
      <w:r>
        <w:rPr>
          <w:sz w:val="28"/>
          <w:szCs w:val="28"/>
        </w:rPr>
        <w:t xml:space="preserve">Name: </w:t>
      </w:r>
      <w:r>
        <w:rPr>
          <w:rFonts w:ascii="Arial" w:eastAsia="Arial" w:hAnsi="Arial" w:cs="Arial"/>
          <w:sz w:val="28"/>
          <w:szCs w:val="28"/>
        </w:rPr>
        <w:t>Myrna Bedrijo Veraces</w:t>
      </w:r>
    </w:p>
    <w:p w14:paraId="3CF80950" w14:textId="77777777" w:rsidR="00CA29B2" w:rsidRDefault="00000000">
      <w:pPr>
        <w:jc w:val="both"/>
        <w:rPr>
          <w:sz w:val="28"/>
          <w:szCs w:val="28"/>
        </w:rPr>
      </w:pPr>
      <w:r>
        <w:rPr>
          <w:sz w:val="28"/>
          <w:szCs w:val="28"/>
        </w:rPr>
        <w:t xml:space="preserve">Student ID: </w:t>
      </w:r>
      <w:r>
        <w:rPr>
          <w:rFonts w:ascii="Arial" w:eastAsia="Arial" w:hAnsi="Arial" w:cs="Arial"/>
          <w:b/>
          <w:bCs/>
          <w:sz w:val="28"/>
          <w:szCs w:val="28"/>
        </w:rPr>
        <w:t>25 4308 8</w:t>
      </w:r>
    </w:p>
    <w:p w14:paraId="128A09EC" w14:textId="77777777" w:rsidR="00CA29B2" w:rsidRDefault="00000000">
      <w:pPr>
        <w:jc w:val="both"/>
        <w:rPr>
          <w:sz w:val="28"/>
          <w:szCs w:val="28"/>
        </w:rPr>
      </w:pPr>
      <w:r>
        <w:rPr>
          <w:sz w:val="28"/>
          <w:szCs w:val="28"/>
        </w:rPr>
        <w:t xml:space="preserve">Module Code: </w:t>
      </w:r>
      <w:r>
        <w:rPr>
          <w:rFonts w:ascii="Arial" w:eastAsia="Arial" w:hAnsi="Arial" w:cs="Arial"/>
          <w:b/>
          <w:bCs/>
          <w:sz w:val="28"/>
          <w:szCs w:val="28"/>
        </w:rPr>
        <w:t>LCHS4001_LON</w:t>
      </w:r>
    </w:p>
    <w:p w14:paraId="54AB5DA1" w14:textId="77777777" w:rsidR="00CA29B2" w:rsidRDefault="00000000">
      <w:pPr>
        <w:jc w:val="both"/>
        <w:rPr>
          <w:sz w:val="28"/>
          <w:szCs w:val="28"/>
        </w:rPr>
      </w:pPr>
      <w:r>
        <w:rPr>
          <w:sz w:val="28"/>
          <w:szCs w:val="28"/>
        </w:rPr>
        <w:t>Module</w:t>
      </w:r>
      <w:r>
        <w:rPr>
          <w:rFonts w:ascii="Arial" w:eastAsia="Arial" w:hAnsi="Arial" w:cs="Arial"/>
          <w:sz w:val="28"/>
          <w:szCs w:val="28"/>
        </w:rPr>
        <w:t xml:space="preserve">: </w:t>
      </w:r>
      <w:r>
        <w:rPr>
          <w:rFonts w:ascii="Arial" w:eastAsia="Arial" w:hAnsi="Arial" w:cs="Arial"/>
          <w:b/>
          <w:bCs/>
          <w:sz w:val="28"/>
          <w:szCs w:val="28"/>
        </w:rPr>
        <w:t>Academic and Employability Skills</w:t>
      </w:r>
    </w:p>
    <w:p w14:paraId="4D33BA7C" w14:textId="77777777" w:rsidR="00CA29B2" w:rsidRDefault="00000000">
      <w:pPr>
        <w:jc w:val="both"/>
        <w:rPr>
          <w:sz w:val="28"/>
          <w:szCs w:val="28"/>
        </w:rPr>
      </w:pPr>
      <w:r>
        <w:rPr>
          <w:sz w:val="28"/>
          <w:szCs w:val="28"/>
        </w:rPr>
        <w:t xml:space="preserve">Lecturer: </w:t>
      </w:r>
      <w:r>
        <w:rPr>
          <w:rFonts w:ascii="Arial" w:eastAsia="Arial" w:hAnsi="Arial" w:cs="Arial"/>
          <w:b/>
          <w:bCs/>
          <w:sz w:val="28"/>
          <w:szCs w:val="28"/>
        </w:rPr>
        <w:t>Mohammad Khan</w:t>
      </w:r>
    </w:p>
    <w:p w14:paraId="54860E72" w14:textId="77777777" w:rsidR="00CA29B2" w:rsidRDefault="00CA29B2">
      <w:pPr>
        <w:jc w:val="both"/>
        <w:rPr>
          <w:sz w:val="28"/>
          <w:szCs w:val="28"/>
        </w:rPr>
      </w:pPr>
    </w:p>
    <w:p w14:paraId="35E51EBB" w14:textId="77777777" w:rsidR="00CA29B2" w:rsidRDefault="00CA29B2">
      <w:pPr>
        <w:jc w:val="both"/>
        <w:rPr>
          <w:sz w:val="28"/>
          <w:szCs w:val="28"/>
        </w:rPr>
      </w:pPr>
    </w:p>
    <w:p w14:paraId="31D8B451" w14:textId="77777777" w:rsidR="00CA29B2" w:rsidRDefault="00CA29B2">
      <w:pPr>
        <w:jc w:val="both"/>
        <w:rPr>
          <w:sz w:val="28"/>
          <w:szCs w:val="28"/>
        </w:rPr>
      </w:pPr>
    </w:p>
    <w:p w14:paraId="618A4CBC" w14:textId="77777777" w:rsidR="00CA29B2" w:rsidRDefault="00CA29B2">
      <w:pPr>
        <w:jc w:val="both"/>
        <w:rPr>
          <w:sz w:val="28"/>
          <w:szCs w:val="28"/>
        </w:rPr>
      </w:pPr>
    </w:p>
    <w:p w14:paraId="11AEA2D0" w14:textId="77777777" w:rsidR="00CA29B2" w:rsidRDefault="00CA29B2">
      <w:pPr>
        <w:jc w:val="both"/>
        <w:rPr>
          <w:sz w:val="28"/>
          <w:szCs w:val="28"/>
        </w:rPr>
      </w:pPr>
    </w:p>
    <w:p w14:paraId="73A8C938" w14:textId="77777777" w:rsidR="00CA29B2" w:rsidRDefault="00CA29B2">
      <w:pPr>
        <w:jc w:val="both"/>
        <w:rPr>
          <w:sz w:val="28"/>
          <w:szCs w:val="28"/>
        </w:rPr>
      </w:pPr>
    </w:p>
    <w:p w14:paraId="2D3C6A5F" w14:textId="77777777" w:rsidR="00CA29B2" w:rsidRDefault="00CA29B2">
      <w:pPr>
        <w:jc w:val="both"/>
        <w:rPr>
          <w:sz w:val="28"/>
          <w:szCs w:val="28"/>
        </w:rPr>
      </w:pPr>
    </w:p>
    <w:p w14:paraId="01C99043" w14:textId="77777777" w:rsidR="00CA29B2" w:rsidRDefault="00000000">
      <w:pPr>
        <w:jc w:val="center"/>
        <w:rPr>
          <w:sz w:val="28"/>
          <w:szCs w:val="28"/>
        </w:rPr>
      </w:pPr>
      <w:r>
        <w:rPr>
          <w:sz w:val="28"/>
          <w:szCs w:val="28"/>
        </w:rPr>
        <w:t>Submitted on: August 21, 2026</w:t>
      </w:r>
    </w:p>
    <w:p w14:paraId="2CB01456" w14:textId="77777777" w:rsidR="00CA29B2" w:rsidRDefault="00CA29B2">
      <w:pPr>
        <w:jc w:val="both"/>
        <w:rPr>
          <w:sz w:val="28"/>
          <w:szCs w:val="28"/>
        </w:rPr>
      </w:pPr>
    </w:p>
    <w:p w14:paraId="7A08F158" w14:textId="77777777" w:rsidR="00CA29B2" w:rsidRDefault="00CA29B2">
      <w:pPr>
        <w:jc w:val="both"/>
        <w:rPr>
          <w:sz w:val="28"/>
          <w:szCs w:val="28"/>
        </w:rPr>
      </w:pPr>
    </w:p>
    <w:p w14:paraId="441FC676" w14:textId="77777777" w:rsidR="00CA29B2" w:rsidRDefault="00CA29B2">
      <w:pPr>
        <w:jc w:val="both"/>
        <w:rPr>
          <w:sz w:val="28"/>
          <w:szCs w:val="28"/>
        </w:rPr>
      </w:pPr>
    </w:p>
    <w:p w14:paraId="120D82B3" w14:textId="77777777" w:rsidR="00CA29B2" w:rsidRDefault="00CA29B2">
      <w:pPr>
        <w:jc w:val="both"/>
        <w:rPr>
          <w:sz w:val="28"/>
          <w:szCs w:val="28"/>
        </w:rPr>
      </w:pPr>
    </w:p>
    <w:p w14:paraId="2B5BBABC" w14:textId="77777777" w:rsidR="00CA29B2" w:rsidRDefault="00CA29B2">
      <w:pPr>
        <w:jc w:val="both"/>
        <w:rPr>
          <w:sz w:val="28"/>
          <w:szCs w:val="28"/>
        </w:rPr>
      </w:pPr>
    </w:p>
    <w:p w14:paraId="7917907D" w14:textId="77777777" w:rsidR="00CA29B2" w:rsidRDefault="00CA29B2">
      <w:pPr>
        <w:jc w:val="both"/>
        <w:rPr>
          <w:sz w:val="28"/>
          <w:szCs w:val="28"/>
        </w:rPr>
      </w:pPr>
    </w:p>
    <w:p w14:paraId="180F1595" w14:textId="77777777" w:rsidR="00CA29B2" w:rsidRDefault="00000000">
      <w:pPr>
        <w:keepNext/>
        <w:keepLines/>
        <w:pBdr>
          <w:top w:val="nil"/>
          <w:left w:val="nil"/>
          <w:bottom w:val="nil"/>
          <w:right w:val="nil"/>
          <w:between w:val="nil"/>
        </w:pBdr>
        <w:spacing w:before="480" w:after="0" w:line="360" w:lineRule="auto"/>
        <w:rPr>
          <w:rFonts w:ascii="Arial" w:eastAsia="Arial" w:hAnsi="Arial" w:cs="Arial"/>
          <w:color w:val="4472C4"/>
          <w:sz w:val="28"/>
          <w:szCs w:val="28"/>
        </w:rPr>
      </w:pPr>
      <w:r>
        <w:rPr>
          <w:rFonts w:ascii="Arial" w:eastAsia="Arial" w:hAnsi="Arial" w:cs="Arial"/>
          <w:color w:val="4471C4"/>
          <w:sz w:val="28"/>
          <w:szCs w:val="28"/>
        </w:rPr>
        <w:lastRenderedPageBreak/>
        <w:t>Table of Contents</w:t>
      </w:r>
    </w:p>
    <w:sdt>
      <w:sdtPr>
        <w:id w:val="-1978651099"/>
        <w:docPartObj>
          <w:docPartGallery w:val="Table of Contents"/>
          <w:docPartUnique/>
        </w:docPartObj>
      </w:sdtPr>
      <w:sdtContent>
        <w:p w14:paraId="15BBA682" w14:textId="77777777" w:rsidR="00CA29B2" w:rsidRDefault="00000000">
          <w:pPr>
            <w:pBdr>
              <w:top w:val="nil"/>
              <w:left w:val="nil"/>
              <w:bottom w:val="nil"/>
              <w:right w:val="nil"/>
              <w:between w:val="nil"/>
            </w:pBdr>
            <w:tabs>
              <w:tab w:val="right" w:pos="9015"/>
            </w:tabs>
            <w:spacing w:before="120" w:after="0" w:line="360" w:lineRule="auto"/>
            <w:ind w:left="220"/>
            <w:rPr>
              <w:rFonts w:ascii="Arial" w:eastAsia="Arial" w:hAnsi="Arial" w:cs="Arial"/>
              <w:b/>
              <w:bCs/>
              <w:color w:val="0563C1"/>
              <w:sz w:val="22"/>
              <w:szCs w:val="22"/>
              <w:u w:val="single"/>
            </w:rPr>
          </w:pPr>
          <w:r>
            <w:fldChar w:fldCharType="begin"/>
          </w:r>
          <w:r>
            <w:instrText xml:space="preserve"> TOC \h \u \z \t "Heading 1,1,Heading 2,2,Heading 3,3,"</w:instrText>
          </w:r>
          <w:r>
            <w:fldChar w:fldCharType="separate"/>
          </w:r>
          <w:hyperlink w:anchor="_lcysxjeoahq0">
            <w:r w:rsidR="00CA29B2">
              <w:rPr>
                <w:rFonts w:ascii="Arial" w:eastAsia="Arial" w:hAnsi="Arial" w:cs="Arial"/>
                <w:b/>
                <w:bCs/>
                <w:color w:val="000000"/>
                <w:sz w:val="22"/>
                <w:szCs w:val="22"/>
              </w:rPr>
              <w:t>1.1 Introduction</w:t>
            </w:r>
            <w:r w:rsidR="00CA29B2">
              <w:rPr>
                <w:rFonts w:ascii="Arial" w:eastAsia="Arial" w:hAnsi="Arial" w:cs="Arial"/>
                <w:b/>
                <w:bCs/>
                <w:color w:val="000000"/>
                <w:sz w:val="22"/>
                <w:szCs w:val="22"/>
              </w:rPr>
              <w:tab/>
              <w:t>3</w:t>
            </w:r>
          </w:hyperlink>
        </w:p>
        <w:p w14:paraId="5AEF979A" w14:textId="77777777" w:rsidR="00CA29B2" w:rsidRDefault="00CA29B2">
          <w:pPr>
            <w:pBdr>
              <w:top w:val="nil"/>
              <w:left w:val="nil"/>
              <w:bottom w:val="nil"/>
              <w:right w:val="nil"/>
              <w:between w:val="nil"/>
            </w:pBdr>
            <w:tabs>
              <w:tab w:val="right" w:pos="9015"/>
            </w:tabs>
            <w:spacing w:before="120" w:after="0" w:line="360" w:lineRule="auto"/>
            <w:ind w:left="220"/>
            <w:rPr>
              <w:rFonts w:ascii="Arial" w:eastAsia="Arial" w:hAnsi="Arial" w:cs="Arial"/>
              <w:b/>
              <w:bCs/>
              <w:color w:val="0563C1"/>
              <w:sz w:val="22"/>
              <w:szCs w:val="22"/>
              <w:u w:val="single"/>
            </w:rPr>
          </w:pPr>
          <w:hyperlink w:anchor="_m9bjf755t8u">
            <w:r>
              <w:rPr>
                <w:rFonts w:ascii="Arial" w:eastAsia="Arial" w:hAnsi="Arial" w:cs="Arial"/>
                <w:b/>
                <w:bCs/>
                <w:color w:val="000000"/>
                <w:sz w:val="22"/>
                <w:szCs w:val="22"/>
              </w:rPr>
              <w:t>2</w:t>
            </w:r>
          </w:hyperlink>
          <w:hyperlink w:anchor="_m9bjf755t8u">
            <w:r>
              <w:rPr>
                <w:rFonts w:ascii="Arial" w:eastAsia="Arial" w:hAnsi="Arial" w:cs="Arial"/>
                <w:b/>
                <w:bCs/>
                <w:sz w:val="22"/>
                <w:szCs w:val="22"/>
              </w:rPr>
              <w:t xml:space="preserve"> </w:t>
            </w:r>
          </w:hyperlink>
          <w:hyperlink w:anchor="_m9bjf755t8u">
            <w:r>
              <w:rPr>
                <w:rFonts w:ascii="Arial" w:eastAsia="Arial" w:hAnsi="Arial" w:cs="Arial"/>
                <w:b/>
                <w:bCs/>
                <w:color w:val="000000"/>
                <w:sz w:val="22"/>
                <w:szCs w:val="22"/>
              </w:rPr>
              <w:t>Occupational Therapist in the Health and Social Care Field</w:t>
            </w:r>
            <w:r>
              <w:rPr>
                <w:rFonts w:ascii="Arial" w:eastAsia="Arial" w:hAnsi="Arial" w:cs="Arial"/>
                <w:b/>
                <w:bCs/>
                <w:color w:val="000000"/>
                <w:sz w:val="22"/>
                <w:szCs w:val="22"/>
              </w:rPr>
              <w:tab/>
              <w:t>3</w:t>
            </w:r>
          </w:hyperlink>
        </w:p>
        <w:p w14:paraId="3497C8A3" w14:textId="77777777" w:rsidR="00CA29B2" w:rsidRDefault="00CA29B2">
          <w:pPr>
            <w:pBdr>
              <w:top w:val="nil"/>
              <w:left w:val="nil"/>
              <w:bottom w:val="nil"/>
              <w:right w:val="nil"/>
              <w:between w:val="nil"/>
            </w:pBdr>
            <w:tabs>
              <w:tab w:val="right" w:pos="9015"/>
            </w:tabs>
            <w:spacing w:before="120" w:after="0" w:line="360" w:lineRule="auto"/>
            <w:ind w:left="220"/>
            <w:rPr>
              <w:rFonts w:ascii="Arial" w:eastAsia="Arial" w:hAnsi="Arial" w:cs="Arial"/>
              <w:b/>
              <w:bCs/>
              <w:color w:val="0563C1"/>
              <w:sz w:val="22"/>
              <w:szCs w:val="22"/>
              <w:u w:val="single"/>
            </w:rPr>
          </w:pPr>
          <w:hyperlink w:anchor="_wjo8x74n5ey1">
            <w:r>
              <w:rPr>
                <w:rFonts w:ascii="Arial" w:eastAsia="Arial" w:hAnsi="Arial" w:cs="Arial"/>
                <w:b/>
                <w:bCs/>
                <w:color w:val="000000"/>
                <w:sz w:val="22"/>
                <w:szCs w:val="22"/>
              </w:rPr>
              <w:t>2.1 Description of Occupational Therapist in Health and Social Care</w:t>
            </w:r>
            <w:r>
              <w:rPr>
                <w:rFonts w:ascii="Arial" w:eastAsia="Arial" w:hAnsi="Arial" w:cs="Arial"/>
                <w:b/>
                <w:bCs/>
                <w:color w:val="000000"/>
                <w:sz w:val="22"/>
                <w:szCs w:val="22"/>
              </w:rPr>
              <w:tab/>
              <w:t>3</w:t>
            </w:r>
          </w:hyperlink>
        </w:p>
        <w:p w14:paraId="3DF8D8F3" w14:textId="77777777" w:rsidR="00CA29B2" w:rsidRDefault="00CA29B2">
          <w:pPr>
            <w:pBdr>
              <w:top w:val="nil"/>
              <w:left w:val="nil"/>
              <w:bottom w:val="nil"/>
              <w:right w:val="nil"/>
              <w:between w:val="nil"/>
            </w:pBdr>
            <w:tabs>
              <w:tab w:val="right" w:pos="9015"/>
            </w:tabs>
            <w:spacing w:before="120" w:after="0" w:line="360" w:lineRule="auto"/>
            <w:ind w:left="220"/>
            <w:rPr>
              <w:rFonts w:ascii="Arial" w:eastAsia="Arial" w:hAnsi="Arial" w:cs="Arial"/>
              <w:b/>
              <w:bCs/>
              <w:color w:val="0563C1"/>
              <w:sz w:val="22"/>
              <w:szCs w:val="22"/>
              <w:u w:val="single"/>
            </w:rPr>
          </w:pPr>
          <w:hyperlink w:anchor="_6faegacyndih">
            <w:r>
              <w:rPr>
                <w:rFonts w:ascii="Arial" w:eastAsia="Arial" w:hAnsi="Arial" w:cs="Arial"/>
                <w:b/>
                <w:bCs/>
                <w:color w:val="000000"/>
                <w:sz w:val="22"/>
                <w:szCs w:val="22"/>
              </w:rPr>
              <w:t>2.2 Explanation of Most Significant Skills Needed for Occupational Therapist in Health and Social Care</w:t>
            </w:r>
            <w:r>
              <w:rPr>
                <w:rFonts w:ascii="Arial" w:eastAsia="Arial" w:hAnsi="Arial" w:cs="Arial"/>
                <w:b/>
                <w:bCs/>
                <w:color w:val="000000"/>
                <w:sz w:val="22"/>
                <w:szCs w:val="22"/>
              </w:rPr>
              <w:tab/>
              <w:t>4</w:t>
            </w:r>
          </w:hyperlink>
        </w:p>
        <w:p w14:paraId="0EA7C3EA" w14:textId="77777777" w:rsidR="00CA29B2" w:rsidRDefault="00CA29B2">
          <w:pPr>
            <w:pBdr>
              <w:top w:val="nil"/>
              <w:left w:val="nil"/>
              <w:bottom w:val="nil"/>
              <w:right w:val="nil"/>
              <w:between w:val="nil"/>
            </w:pBdr>
            <w:tabs>
              <w:tab w:val="right" w:pos="9015"/>
            </w:tabs>
            <w:spacing w:before="120" w:after="0" w:line="360" w:lineRule="auto"/>
            <w:ind w:left="220"/>
            <w:rPr>
              <w:rFonts w:ascii="Arial" w:eastAsia="Arial" w:hAnsi="Arial" w:cs="Arial"/>
              <w:b/>
              <w:bCs/>
              <w:color w:val="0563C1"/>
              <w:sz w:val="22"/>
              <w:szCs w:val="22"/>
              <w:u w:val="single"/>
            </w:rPr>
          </w:pPr>
          <w:hyperlink w:anchor="_qbnyajtv2mzv">
            <w:r>
              <w:rPr>
                <w:rFonts w:ascii="Arial" w:eastAsia="Arial" w:hAnsi="Arial" w:cs="Arial"/>
                <w:b/>
                <w:bCs/>
                <w:color w:val="000000"/>
                <w:sz w:val="22"/>
                <w:szCs w:val="22"/>
              </w:rPr>
              <w:t>3</w:t>
            </w:r>
          </w:hyperlink>
          <w:hyperlink w:anchor="_qbnyajtv2mzv">
            <w:r>
              <w:rPr>
                <w:rFonts w:ascii="Arial" w:eastAsia="Arial" w:hAnsi="Arial" w:cs="Arial"/>
                <w:b/>
                <w:bCs/>
                <w:sz w:val="22"/>
                <w:szCs w:val="22"/>
              </w:rPr>
              <w:t xml:space="preserve"> </w:t>
            </w:r>
          </w:hyperlink>
          <w:hyperlink w:anchor="_qbnyajtv2mzv">
            <w:r>
              <w:rPr>
                <w:rFonts w:ascii="Arial" w:eastAsia="Arial" w:hAnsi="Arial" w:cs="Arial"/>
                <w:b/>
                <w:bCs/>
                <w:color w:val="000000"/>
                <w:sz w:val="22"/>
                <w:szCs w:val="22"/>
              </w:rPr>
              <w:t>Strategies for Skill Improvement for Occupational Therapist</w:t>
            </w:r>
            <w:r>
              <w:rPr>
                <w:rFonts w:ascii="Arial" w:eastAsia="Arial" w:hAnsi="Arial" w:cs="Arial"/>
                <w:b/>
                <w:bCs/>
                <w:color w:val="000000"/>
                <w:sz w:val="22"/>
                <w:szCs w:val="22"/>
              </w:rPr>
              <w:tab/>
              <w:t>5</w:t>
            </w:r>
          </w:hyperlink>
        </w:p>
        <w:p w14:paraId="55138F1F" w14:textId="77777777" w:rsidR="00CA29B2" w:rsidRDefault="00CA29B2">
          <w:pPr>
            <w:pBdr>
              <w:top w:val="nil"/>
              <w:left w:val="nil"/>
              <w:bottom w:val="nil"/>
              <w:right w:val="nil"/>
              <w:between w:val="nil"/>
            </w:pBdr>
            <w:tabs>
              <w:tab w:val="right" w:pos="9015"/>
            </w:tabs>
            <w:spacing w:before="120" w:after="0" w:line="360" w:lineRule="auto"/>
            <w:ind w:left="220"/>
            <w:rPr>
              <w:rFonts w:ascii="Arial" w:eastAsia="Arial" w:hAnsi="Arial" w:cs="Arial"/>
              <w:b/>
              <w:bCs/>
              <w:color w:val="0563C1"/>
              <w:sz w:val="22"/>
              <w:szCs w:val="22"/>
              <w:u w:val="single"/>
            </w:rPr>
          </w:pPr>
          <w:hyperlink w:anchor="_d900v0u5qj8n">
            <w:r>
              <w:rPr>
                <w:rFonts w:ascii="Arial" w:eastAsia="Arial" w:hAnsi="Arial" w:cs="Arial"/>
                <w:b/>
                <w:bCs/>
                <w:color w:val="000000"/>
                <w:sz w:val="22"/>
                <w:szCs w:val="22"/>
              </w:rPr>
              <w:t>3.1 Three Strategies to Improve the Skills for Occupational Therapist</w:t>
            </w:r>
            <w:r>
              <w:rPr>
                <w:rFonts w:ascii="Arial" w:eastAsia="Arial" w:hAnsi="Arial" w:cs="Arial"/>
                <w:b/>
                <w:bCs/>
                <w:color w:val="000000"/>
                <w:sz w:val="22"/>
                <w:szCs w:val="22"/>
              </w:rPr>
              <w:tab/>
            </w:r>
          </w:hyperlink>
          <w:r w:rsidR="00000000">
            <w:fldChar w:fldCharType="begin"/>
          </w:r>
          <w:r w:rsidR="00000000">
            <w:instrText xml:space="preserve"> PAGEREF _qbnyajtv2mzv \h </w:instrText>
          </w:r>
          <w:r w:rsidR="00000000">
            <w:fldChar w:fldCharType="separate"/>
          </w:r>
          <w:r w:rsidR="00000000">
            <w:rPr>
              <w:rFonts w:ascii="Arial" w:eastAsia="Arial" w:hAnsi="Arial" w:cs="Arial"/>
              <w:b/>
              <w:bCs/>
              <w:sz w:val="22"/>
              <w:szCs w:val="22"/>
            </w:rPr>
            <w:t>5</w:t>
          </w:r>
          <w:r w:rsidR="00000000">
            <w:fldChar w:fldCharType="end"/>
          </w:r>
        </w:p>
        <w:p w14:paraId="6A666B0E" w14:textId="77777777" w:rsidR="00CA29B2" w:rsidRDefault="00CA29B2">
          <w:pPr>
            <w:pBdr>
              <w:top w:val="nil"/>
              <w:left w:val="nil"/>
              <w:bottom w:val="nil"/>
              <w:right w:val="nil"/>
              <w:between w:val="nil"/>
            </w:pBdr>
            <w:tabs>
              <w:tab w:val="right" w:pos="9015"/>
            </w:tabs>
            <w:spacing w:before="120" w:after="0" w:line="360" w:lineRule="auto"/>
            <w:ind w:left="220"/>
            <w:rPr>
              <w:rFonts w:ascii="Arial" w:eastAsia="Arial" w:hAnsi="Arial" w:cs="Arial"/>
              <w:b/>
              <w:bCs/>
              <w:sz w:val="22"/>
              <w:szCs w:val="22"/>
            </w:rPr>
          </w:pPr>
          <w:hyperlink w:anchor="_1huabbyatkgh">
            <w:r>
              <w:rPr>
                <w:rFonts w:ascii="Arial" w:eastAsia="Arial" w:hAnsi="Arial" w:cs="Arial"/>
                <w:b/>
                <w:bCs/>
                <w:color w:val="000000"/>
                <w:sz w:val="22"/>
                <w:szCs w:val="22"/>
              </w:rPr>
              <w:t>4</w:t>
            </w:r>
          </w:hyperlink>
          <w:hyperlink w:anchor="_1huabbyatkgh">
            <w:r>
              <w:rPr>
                <w:rFonts w:ascii="Arial" w:eastAsia="Arial" w:hAnsi="Arial" w:cs="Arial"/>
                <w:b/>
                <w:bCs/>
                <w:sz w:val="22"/>
                <w:szCs w:val="22"/>
              </w:rPr>
              <w:t xml:space="preserve"> </w:t>
            </w:r>
          </w:hyperlink>
          <w:hyperlink w:anchor="_1huabbyatkgh">
            <w:r>
              <w:rPr>
                <w:rFonts w:ascii="Arial" w:eastAsia="Arial" w:hAnsi="Arial" w:cs="Arial"/>
                <w:b/>
                <w:bCs/>
                <w:color w:val="000000"/>
                <w:sz w:val="22"/>
                <w:szCs w:val="22"/>
              </w:rPr>
              <w:t>Conclusion</w:t>
            </w:r>
            <w:r>
              <w:rPr>
                <w:rFonts w:ascii="Arial" w:eastAsia="Arial" w:hAnsi="Arial" w:cs="Arial"/>
                <w:b/>
                <w:bCs/>
                <w:color w:val="000000"/>
                <w:sz w:val="22"/>
                <w:szCs w:val="22"/>
              </w:rPr>
              <w:tab/>
            </w:r>
          </w:hyperlink>
          <w:r w:rsidR="00000000">
            <w:rPr>
              <w:rFonts w:ascii="Arial" w:eastAsia="Arial" w:hAnsi="Arial" w:cs="Arial"/>
              <w:b/>
              <w:bCs/>
              <w:sz w:val="22"/>
              <w:szCs w:val="22"/>
            </w:rPr>
            <w:t>6</w:t>
          </w:r>
        </w:p>
        <w:p w14:paraId="7625ED45" w14:textId="77777777" w:rsidR="00CA29B2" w:rsidRDefault="00CA29B2">
          <w:pPr>
            <w:pBdr>
              <w:top w:val="nil"/>
              <w:left w:val="nil"/>
              <w:bottom w:val="nil"/>
              <w:right w:val="nil"/>
              <w:between w:val="nil"/>
            </w:pBdr>
            <w:tabs>
              <w:tab w:val="right" w:pos="9015"/>
            </w:tabs>
            <w:spacing w:before="120" w:after="0" w:line="360" w:lineRule="auto"/>
            <w:ind w:left="220"/>
            <w:rPr>
              <w:b/>
              <w:bCs/>
              <w:color w:val="0563C1"/>
              <w:sz w:val="22"/>
              <w:szCs w:val="22"/>
              <w:u w:val="single"/>
            </w:rPr>
          </w:pPr>
          <w:hyperlink w:anchor="_wsmblactybxb">
            <w:r>
              <w:rPr>
                <w:rFonts w:ascii="Arial" w:eastAsia="Arial" w:hAnsi="Arial" w:cs="Arial"/>
                <w:b/>
                <w:bCs/>
                <w:color w:val="000000"/>
                <w:sz w:val="22"/>
                <w:szCs w:val="22"/>
              </w:rPr>
              <w:t>5</w:t>
            </w:r>
          </w:hyperlink>
          <w:hyperlink w:anchor="_wsmblactybxb">
            <w:r>
              <w:rPr>
                <w:rFonts w:ascii="Arial" w:eastAsia="Arial" w:hAnsi="Arial" w:cs="Arial"/>
                <w:b/>
                <w:bCs/>
                <w:sz w:val="22"/>
                <w:szCs w:val="22"/>
              </w:rPr>
              <w:t xml:space="preserve"> </w:t>
            </w:r>
          </w:hyperlink>
          <w:hyperlink w:anchor="_wsmblactybxb">
            <w:r>
              <w:rPr>
                <w:rFonts w:ascii="Arial" w:eastAsia="Arial" w:hAnsi="Arial" w:cs="Arial"/>
                <w:b/>
                <w:bCs/>
                <w:color w:val="000000"/>
                <w:sz w:val="22"/>
                <w:szCs w:val="22"/>
              </w:rPr>
              <w:t>Reference List</w:t>
            </w:r>
          </w:hyperlink>
          <w:hyperlink w:anchor="_wsmblactybxb">
            <w:r>
              <w:rPr>
                <w:b/>
                <w:bCs/>
                <w:color w:val="000000"/>
              </w:rPr>
              <w:tab/>
            </w:r>
          </w:hyperlink>
          <w:r w:rsidR="00000000">
            <w:fldChar w:fldCharType="begin"/>
          </w:r>
          <w:r w:rsidR="00000000">
            <w:instrText xml:space="preserve"> PAGEREF _wsmblactybxb \h </w:instrText>
          </w:r>
          <w:r w:rsidR="00000000">
            <w:fldChar w:fldCharType="separate"/>
          </w:r>
          <w:r w:rsidR="00000000">
            <w:rPr>
              <w:b/>
              <w:bCs/>
              <w:color w:val="000000"/>
              <w:sz w:val="22"/>
              <w:szCs w:val="22"/>
            </w:rPr>
            <w:t>7</w:t>
          </w:r>
          <w:r w:rsidR="00000000">
            <w:fldChar w:fldCharType="end"/>
          </w:r>
          <w:r w:rsidR="00000000">
            <w:fldChar w:fldCharType="end"/>
          </w:r>
        </w:p>
      </w:sdtContent>
    </w:sdt>
    <w:p w14:paraId="280C7391" w14:textId="77777777" w:rsidR="00CA29B2" w:rsidRDefault="00CA29B2"/>
    <w:p w14:paraId="00BA5321" w14:textId="77777777" w:rsidR="00CA29B2" w:rsidRDefault="00CA29B2">
      <w:pPr>
        <w:jc w:val="both"/>
        <w:rPr>
          <w:b/>
          <w:bCs/>
          <w:sz w:val="28"/>
          <w:szCs w:val="28"/>
        </w:rPr>
      </w:pPr>
    </w:p>
    <w:p w14:paraId="0713B71D" w14:textId="77777777" w:rsidR="00CA29B2" w:rsidRDefault="00CA29B2">
      <w:pPr>
        <w:jc w:val="both"/>
        <w:rPr>
          <w:b/>
          <w:bCs/>
          <w:sz w:val="28"/>
          <w:szCs w:val="28"/>
        </w:rPr>
      </w:pPr>
    </w:p>
    <w:p w14:paraId="1A6487C4" w14:textId="77777777" w:rsidR="00CA29B2" w:rsidRDefault="00CA29B2">
      <w:pPr>
        <w:jc w:val="both"/>
        <w:rPr>
          <w:b/>
          <w:bCs/>
          <w:sz w:val="28"/>
          <w:szCs w:val="28"/>
        </w:rPr>
      </w:pPr>
    </w:p>
    <w:p w14:paraId="1DB919F9" w14:textId="77777777" w:rsidR="00CA29B2" w:rsidRDefault="00CA29B2">
      <w:pPr>
        <w:jc w:val="both"/>
        <w:rPr>
          <w:b/>
          <w:bCs/>
          <w:sz w:val="28"/>
          <w:szCs w:val="28"/>
        </w:rPr>
      </w:pPr>
    </w:p>
    <w:p w14:paraId="61262448" w14:textId="77777777" w:rsidR="00CA29B2" w:rsidRDefault="00CA29B2">
      <w:pPr>
        <w:jc w:val="both"/>
        <w:rPr>
          <w:b/>
          <w:bCs/>
          <w:sz w:val="28"/>
          <w:szCs w:val="28"/>
        </w:rPr>
      </w:pPr>
    </w:p>
    <w:p w14:paraId="0F4AD6E8" w14:textId="77777777" w:rsidR="00CA29B2" w:rsidRDefault="00CA29B2">
      <w:pPr>
        <w:jc w:val="both"/>
        <w:rPr>
          <w:b/>
          <w:bCs/>
          <w:sz w:val="28"/>
          <w:szCs w:val="28"/>
        </w:rPr>
      </w:pPr>
    </w:p>
    <w:p w14:paraId="45233DED" w14:textId="77777777" w:rsidR="00CA29B2" w:rsidRDefault="00CA29B2">
      <w:pPr>
        <w:jc w:val="both"/>
        <w:rPr>
          <w:b/>
          <w:bCs/>
          <w:sz w:val="28"/>
          <w:szCs w:val="28"/>
        </w:rPr>
      </w:pPr>
    </w:p>
    <w:p w14:paraId="740B770D" w14:textId="77777777" w:rsidR="00CA29B2" w:rsidRDefault="00CA29B2">
      <w:pPr>
        <w:jc w:val="both"/>
        <w:rPr>
          <w:b/>
          <w:bCs/>
          <w:sz w:val="28"/>
          <w:szCs w:val="28"/>
        </w:rPr>
      </w:pPr>
    </w:p>
    <w:p w14:paraId="76E31246" w14:textId="77777777" w:rsidR="00CA29B2" w:rsidRDefault="00CA29B2">
      <w:pPr>
        <w:jc w:val="both"/>
        <w:rPr>
          <w:b/>
          <w:bCs/>
          <w:sz w:val="28"/>
          <w:szCs w:val="28"/>
        </w:rPr>
      </w:pPr>
    </w:p>
    <w:p w14:paraId="0040FEA5" w14:textId="77777777" w:rsidR="00CA29B2" w:rsidRDefault="00CA29B2"/>
    <w:p w14:paraId="5875B31E" w14:textId="77777777" w:rsidR="00CA29B2" w:rsidRDefault="00000000">
      <w:pPr>
        <w:rPr>
          <w:b/>
          <w:bCs/>
          <w:sz w:val="21"/>
          <w:szCs w:val="21"/>
        </w:rPr>
      </w:pPr>
      <w:r>
        <w:br w:type="page"/>
      </w:r>
    </w:p>
    <w:p w14:paraId="36656210" w14:textId="77777777" w:rsidR="00CA29B2" w:rsidRDefault="00000000">
      <w:pPr>
        <w:pStyle w:val="Heading2"/>
        <w:numPr>
          <w:ilvl w:val="1"/>
          <w:numId w:val="1"/>
        </w:numPr>
        <w:spacing w:line="360" w:lineRule="auto"/>
        <w:rPr>
          <w:rFonts w:ascii="Arial" w:eastAsia="Arial" w:hAnsi="Arial" w:cs="Arial"/>
          <w:color w:val="4471C4"/>
        </w:rPr>
      </w:pPr>
      <w:bookmarkStart w:id="0" w:name="_lcysxjeoahq0" w:colFirst="0" w:colLast="0"/>
      <w:bookmarkEnd w:id="0"/>
      <w:r>
        <w:rPr>
          <w:rFonts w:ascii="Arial" w:eastAsia="Arial" w:hAnsi="Arial" w:cs="Arial"/>
          <w:color w:val="4471C4"/>
        </w:rPr>
        <w:lastRenderedPageBreak/>
        <w:t>Introduction</w:t>
      </w:r>
    </w:p>
    <w:p w14:paraId="6A6FD1B5" w14:textId="77777777" w:rsidR="00CA29B2" w:rsidRDefault="00000000">
      <w:pPr>
        <w:spacing w:line="360" w:lineRule="auto"/>
        <w:jc w:val="both"/>
        <w:rPr>
          <w:rFonts w:ascii="Arial" w:eastAsia="Arial" w:hAnsi="Arial" w:cs="Arial"/>
          <w:sz w:val="22"/>
          <w:szCs w:val="22"/>
        </w:rPr>
      </w:pPr>
      <w:r>
        <w:rPr>
          <w:rFonts w:ascii="Arial" w:eastAsia="Arial" w:hAnsi="Arial" w:cs="Arial"/>
          <w:sz w:val="22"/>
          <w:szCs w:val="22"/>
        </w:rPr>
        <w:t>Health and social care is a vital sector that facilitates and maintains people’s health, independence and wellbeing. The sector requires that professionals provide person-</w:t>
      </w:r>
      <w:proofErr w:type="spellStart"/>
      <w:r>
        <w:rPr>
          <w:rFonts w:ascii="Arial" w:eastAsia="Arial" w:hAnsi="Arial" w:cs="Arial"/>
          <w:sz w:val="22"/>
          <w:szCs w:val="22"/>
        </w:rPr>
        <w:t>centered</w:t>
      </w:r>
      <w:proofErr w:type="spellEnd"/>
      <w:r>
        <w:rPr>
          <w:rFonts w:ascii="Arial" w:eastAsia="Arial" w:hAnsi="Arial" w:cs="Arial"/>
          <w:sz w:val="22"/>
          <w:szCs w:val="22"/>
        </w:rPr>
        <w:t xml:space="preserve"> services that are geared towards meeting individual needs. </w:t>
      </w:r>
      <w:r>
        <w:rPr>
          <w:rFonts w:ascii="Arial" w:eastAsia="Arial" w:hAnsi="Arial" w:cs="Arial"/>
          <w:color w:val="FF0000"/>
          <w:sz w:val="22"/>
          <w:szCs w:val="22"/>
        </w:rPr>
        <w:t>(CPD, 2026)</w:t>
      </w:r>
      <w:r>
        <w:rPr>
          <w:rFonts w:ascii="Arial" w:eastAsia="Arial" w:hAnsi="Arial" w:cs="Arial"/>
          <w:sz w:val="22"/>
          <w:szCs w:val="22"/>
        </w:rPr>
        <w:t xml:space="preserve"> This Report discusses the role of an Occupational Therapist and the knowledge and skills necessary to fulfil this position. Firstly, the paper highlights the duties and responsibilities of this profession. Secondly, it expounds on the key skills needed and ways of acquiring them. Finally, the paper concludes by reviewing how such competencies can aid in providing high-quality care.</w:t>
      </w:r>
    </w:p>
    <w:p w14:paraId="5ECCFB0C" w14:textId="77777777" w:rsidR="00CA29B2" w:rsidRDefault="00000000">
      <w:pPr>
        <w:pStyle w:val="Heading2"/>
        <w:spacing w:line="360" w:lineRule="auto"/>
        <w:rPr>
          <w:rFonts w:ascii="Arial" w:eastAsia="Arial" w:hAnsi="Arial" w:cs="Arial"/>
          <w:color w:val="4471C4"/>
        </w:rPr>
      </w:pPr>
      <w:bookmarkStart w:id="1" w:name="_m9bjf755t8u" w:colFirst="0" w:colLast="0"/>
      <w:bookmarkEnd w:id="1"/>
      <w:r>
        <w:rPr>
          <w:rFonts w:ascii="Arial" w:eastAsia="Arial" w:hAnsi="Arial" w:cs="Arial"/>
          <w:color w:val="4471C4"/>
        </w:rPr>
        <w:t xml:space="preserve">2. Occupational Therapist in the Health and Social Care Field </w:t>
      </w:r>
    </w:p>
    <w:p w14:paraId="78C7E395" w14:textId="77777777" w:rsidR="00CA29B2" w:rsidRDefault="00000000">
      <w:pPr>
        <w:pStyle w:val="Heading2"/>
        <w:spacing w:line="360" w:lineRule="auto"/>
        <w:rPr>
          <w:color w:val="4471C4"/>
        </w:rPr>
      </w:pPr>
      <w:bookmarkStart w:id="2" w:name="_wjo8x74n5ey1" w:colFirst="0" w:colLast="0"/>
      <w:bookmarkEnd w:id="2"/>
      <w:r>
        <w:rPr>
          <w:rFonts w:ascii="Arial" w:eastAsia="Arial" w:hAnsi="Arial" w:cs="Arial"/>
          <w:color w:val="4471C4"/>
        </w:rPr>
        <w:t>2.1 Description of Occupational Therapist in Health and Social Care</w:t>
      </w:r>
      <w:r>
        <w:rPr>
          <w:color w:val="4471C4"/>
        </w:rPr>
        <w:t xml:space="preserve"> </w:t>
      </w:r>
    </w:p>
    <w:p w14:paraId="2772BE5F" w14:textId="77777777" w:rsidR="00CA29B2" w:rsidRDefault="00000000">
      <w:pPr>
        <w:spacing w:after="0" w:line="360" w:lineRule="auto"/>
        <w:jc w:val="both"/>
        <w:rPr>
          <w:rFonts w:ascii="Arial" w:eastAsia="Arial" w:hAnsi="Arial" w:cs="Arial"/>
          <w:sz w:val="22"/>
          <w:szCs w:val="22"/>
        </w:rPr>
      </w:pPr>
      <w:r>
        <w:rPr>
          <w:rFonts w:ascii="Arial" w:eastAsia="Arial" w:hAnsi="Arial" w:cs="Arial"/>
          <w:sz w:val="22"/>
          <w:szCs w:val="22"/>
        </w:rPr>
        <w:t xml:space="preserve">An occupational therapist is an employee in the healthcare system who aids individuals of all ages in cultivating, establishing, and maintaining the capacity for productive engagement in the everyday activities of their lives. They work with people whose capability to perform daily tasks is limited by disease, injuries, disabilities, a decline in their health conditions, developmental impairments, or aging processes. </w:t>
      </w:r>
      <w:r>
        <w:rPr>
          <w:rFonts w:ascii="Arial" w:eastAsia="Arial" w:hAnsi="Arial" w:cs="Arial"/>
          <w:color w:val="FF0000"/>
          <w:sz w:val="22"/>
          <w:szCs w:val="22"/>
        </w:rPr>
        <w:t>(World Health Organization, 2024)</w:t>
      </w:r>
      <w:r>
        <w:rPr>
          <w:rFonts w:ascii="Arial" w:eastAsia="Arial" w:hAnsi="Arial" w:cs="Arial"/>
          <w:sz w:val="22"/>
          <w:szCs w:val="22"/>
        </w:rPr>
        <w:t xml:space="preserve"> An occupational therapist works to ensure their clients lead satisfying and independent lives by helping them achieve their highest functional potential.</w:t>
      </w:r>
    </w:p>
    <w:p w14:paraId="77FE0412" w14:textId="77777777" w:rsidR="00CA29B2" w:rsidRDefault="00CA29B2">
      <w:pPr>
        <w:spacing w:after="0" w:line="360" w:lineRule="auto"/>
        <w:jc w:val="both"/>
        <w:rPr>
          <w:rFonts w:ascii="Arial" w:eastAsia="Arial" w:hAnsi="Arial" w:cs="Arial"/>
          <w:sz w:val="22"/>
          <w:szCs w:val="22"/>
        </w:rPr>
      </w:pPr>
    </w:p>
    <w:p w14:paraId="66EF2444" w14:textId="77777777" w:rsidR="00CA29B2" w:rsidRDefault="00000000">
      <w:pPr>
        <w:spacing w:after="0" w:line="360" w:lineRule="auto"/>
        <w:jc w:val="both"/>
        <w:rPr>
          <w:rFonts w:ascii="Arial" w:eastAsia="Arial" w:hAnsi="Arial" w:cs="Arial"/>
          <w:sz w:val="22"/>
          <w:szCs w:val="22"/>
        </w:rPr>
      </w:pPr>
      <w:r>
        <w:rPr>
          <w:rFonts w:ascii="Arial" w:eastAsia="Arial" w:hAnsi="Arial" w:cs="Arial"/>
          <w:sz w:val="22"/>
          <w:szCs w:val="22"/>
        </w:rPr>
        <w:t xml:space="preserve">Occupational therapists conduct assessments of their clients’ capabilities, limitations, and environments, as well as </w:t>
      </w:r>
      <w:proofErr w:type="spellStart"/>
      <w:r>
        <w:rPr>
          <w:rFonts w:ascii="Arial" w:eastAsia="Arial" w:hAnsi="Arial" w:cs="Arial"/>
          <w:sz w:val="22"/>
          <w:szCs w:val="22"/>
        </w:rPr>
        <w:t>analyze</w:t>
      </w:r>
      <w:proofErr w:type="spellEnd"/>
      <w:r>
        <w:rPr>
          <w:rFonts w:ascii="Arial" w:eastAsia="Arial" w:hAnsi="Arial" w:cs="Arial"/>
          <w:sz w:val="22"/>
          <w:szCs w:val="22"/>
        </w:rPr>
        <w:t xml:space="preserve"> their activities and roles. In addition, they develop treatment plans and help patients engage in purposeful activities that enhance their functionality in their everyday lives. </w:t>
      </w:r>
      <w:r>
        <w:rPr>
          <w:rFonts w:ascii="Arial" w:eastAsia="Arial" w:hAnsi="Arial" w:cs="Arial"/>
          <w:color w:val="FF0000"/>
          <w:sz w:val="22"/>
          <w:szCs w:val="22"/>
        </w:rPr>
        <w:t>(World Federation Occupational Therapists, 2024)</w:t>
      </w:r>
      <w:r>
        <w:rPr>
          <w:rFonts w:ascii="Arial" w:eastAsia="Arial" w:hAnsi="Arial" w:cs="Arial"/>
          <w:sz w:val="22"/>
          <w:szCs w:val="22"/>
        </w:rPr>
        <w:t xml:space="preserve"> The occupational therapist helps clients improve their skills for self-care, such as dressing, bathing, eating, using restrooms, writing, working, studying, and playing games or sports.</w:t>
      </w:r>
    </w:p>
    <w:p w14:paraId="7F4F3D1C" w14:textId="77777777" w:rsidR="00CA29B2" w:rsidRDefault="00000000">
      <w:pPr>
        <w:spacing w:after="0" w:line="360" w:lineRule="auto"/>
        <w:jc w:val="both"/>
        <w:rPr>
          <w:rFonts w:ascii="Arial" w:eastAsia="Arial" w:hAnsi="Arial" w:cs="Arial"/>
          <w:color w:val="FF0000"/>
          <w:sz w:val="22"/>
          <w:szCs w:val="22"/>
        </w:rPr>
      </w:pPr>
      <w:r>
        <w:rPr>
          <w:rFonts w:ascii="Arial" w:eastAsia="Arial" w:hAnsi="Arial" w:cs="Arial"/>
          <w:sz w:val="22"/>
          <w:szCs w:val="22"/>
        </w:rPr>
        <w:t xml:space="preserve">These specialists can work in a variety of settings, including medical facilities, correctional institutions, educational establishments, psychiatric hospitals, welfare agencies, senior care facilities, employers’ offices, and in the patients’ homes. They often work as part of a team with doctors, nurses, physiotherapists, social workers, psychologists, and the clients’ families. </w:t>
      </w:r>
      <w:r>
        <w:rPr>
          <w:rFonts w:ascii="Arial" w:eastAsia="Arial" w:hAnsi="Arial" w:cs="Arial"/>
          <w:color w:val="FF0000"/>
          <w:sz w:val="22"/>
          <w:szCs w:val="22"/>
        </w:rPr>
        <w:t>(Royal College of Occupational Therapists, 2026)</w:t>
      </w:r>
    </w:p>
    <w:p w14:paraId="1DE85768" w14:textId="77777777" w:rsidR="00CA29B2" w:rsidRDefault="00CA29B2">
      <w:pPr>
        <w:spacing w:after="0" w:line="360" w:lineRule="auto"/>
        <w:jc w:val="both"/>
        <w:rPr>
          <w:rFonts w:ascii="Arial" w:eastAsia="Arial" w:hAnsi="Arial" w:cs="Arial"/>
          <w:sz w:val="22"/>
          <w:szCs w:val="22"/>
        </w:rPr>
      </w:pPr>
    </w:p>
    <w:p w14:paraId="756DEA8C" w14:textId="77777777" w:rsidR="00CA29B2" w:rsidRDefault="00CA29B2">
      <w:pPr>
        <w:spacing w:after="0" w:line="360" w:lineRule="auto"/>
        <w:jc w:val="both"/>
        <w:rPr>
          <w:rFonts w:ascii="Arial" w:eastAsia="Arial" w:hAnsi="Arial" w:cs="Arial"/>
          <w:sz w:val="22"/>
          <w:szCs w:val="22"/>
        </w:rPr>
      </w:pPr>
    </w:p>
    <w:p w14:paraId="14CBFECA" w14:textId="77777777" w:rsidR="00CA29B2" w:rsidRDefault="00000000">
      <w:pPr>
        <w:pStyle w:val="Heading2"/>
        <w:spacing w:before="0" w:line="360" w:lineRule="auto"/>
        <w:rPr>
          <w:rFonts w:ascii="Arial" w:eastAsia="Arial" w:hAnsi="Arial" w:cs="Arial"/>
          <w:color w:val="4471C4"/>
        </w:rPr>
      </w:pPr>
      <w:bookmarkStart w:id="3" w:name="_6faegacyndih" w:colFirst="0" w:colLast="0"/>
      <w:bookmarkEnd w:id="3"/>
      <w:r>
        <w:rPr>
          <w:rFonts w:ascii="Arial" w:eastAsia="Arial" w:hAnsi="Arial" w:cs="Arial"/>
          <w:color w:val="4471C4"/>
        </w:rPr>
        <w:t>2.2 Explanation of Most Significant Skills Needed for Occupational Therapist in Health and Social Care</w:t>
      </w:r>
    </w:p>
    <w:p w14:paraId="70FA3DA8" w14:textId="77777777" w:rsidR="00CA29B2" w:rsidRDefault="00000000">
      <w:pPr>
        <w:spacing w:after="0" w:line="360" w:lineRule="auto"/>
        <w:jc w:val="both"/>
        <w:rPr>
          <w:rFonts w:ascii="Arial" w:eastAsia="Arial" w:hAnsi="Arial" w:cs="Arial"/>
          <w:sz w:val="22"/>
          <w:szCs w:val="22"/>
        </w:rPr>
      </w:pPr>
      <w:r>
        <w:rPr>
          <w:rFonts w:ascii="Arial" w:eastAsia="Arial" w:hAnsi="Arial" w:cs="Arial"/>
          <w:sz w:val="22"/>
          <w:szCs w:val="22"/>
        </w:rPr>
        <w:t xml:space="preserve">Good communication is one of the most important skills for Occupational Therapists. It helps them build strong relationships with clients, families, caregivers, workers, and other health </w:t>
      </w:r>
      <w:r>
        <w:rPr>
          <w:rFonts w:ascii="Arial" w:eastAsia="Arial" w:hAnsi="Arial" w:cs="Arial"/>
          <w:sz w:val="22"/>
          <w:szCs w:val="22"/>
        </w:rPr>
        <w:lastRenderedPageBreak/>
        <w:t xml:space="preserve">professionals. By speaking clearly, listening closely, and asking the right questions, therapists can understand a person’s needs, goals, strengths, and their concerns. </w:t>
      </w:r>
      <w:r>
        <w:rPr>
          <w:rFonts w:ascii="Arial" w:eastAsia="Arial" w:hAnsi="Arial" w:cs="Arial"/>
          <w:color w:val="FF0000"/>
          <w:sz w:val="22"/>
          <w:szCs w:val="22"/>
        </w:rPr>
        <w:t>(Royal College of Occupational Therapists, 2026)</w:t>
      </w:r>
      <w:r>
        <w:rPr>
          <w:rFonts w:ascii="Arial" w:eastAsia="Arial" w:hAnsi="Arial" w:cs="Arial"/>
          <w:color w:val="EE0000"/>
          <w:sz w:val="22"/>
          <w:szCs w:val="22"/>
        </w:rPr>
        <w:t xml:space="preserve"> </w:t>
      </w:r>
      <w:r>
        <w:rPr>
          <w:rFonts w:ascii="Arial" w:eastAsia="Arial" w:hAnsi="Arial" w:cs="Arial"/>
          <w:sz w:val="22"/>
          <w:szCs w:val="22"/>
        </w:rPr>
        <w:t>This knowledge is the key to creating personalised plans that can help people live more independently and improve their own daily lives. Clear communication also encourages clients to take part in their own recovery this is central to the client-focused care. Therapists often work with doctors, nurses, allied medical staff, and other specialists to plan care, monitor progress, and stay on track. For example, when helping a stroke survivor, a patient with a vicarious trauma, a therapist might show how to safely use special tools while keeping the rest of the team updated. This teamwork reduces confusion and leads to better results.</w:t>
      </w:r>
    </w:p>
    <w:p w14:paraId="4B1C51AA" w14:textId="77777777" w:rsidR="00CA29B2" w:rsidRDefault="00CA29B2">
      <w:pPr>
        <w:spacing w:after="0" w:line="360" w:lineRule="auto"/>
        <w:jc w:val="both"/>
        <w:rPr>
          <w:rFonts w:ascii="Arial" w:eastAsia="Arial" w:hAnsi="Arial" w:cs="Arial"/>
          <w:sz w:val="22"/>
          <w:szCs w:val="22"/>
        </w:rPr>
      </w:pPr>
    </w:p>
    <w:p w14:paraId="1875B583" w14:textId="7D9E50DE" w:rsidR="00CA29B2" w:rsidRDefault="00000000">
      <w:pPr>
        <w:spacing w:after="0" w:line="360" w:lineRule="auto"/>
        <w:jc w:val="both"/>
        <w:rPr>
          <w:rFonts w:ascii="Arial" w:eastAsia="Arial" w:hAnsi="Arial" w:cs="Arial"/>
          <w:sz w:val="22"/>
          <w:szCs w:val="22"/>
        </w:rPr>
      </w:pPr>
      <w:r>
        <w:rPr>
          <w:rFonts w:ascii="Arial" w:eastAsia="Arial" w:hAnsi="Arial" w:cs="Arial"/>
          <w:sz w:val="22"/>
          <w:szCs w:val="22"/>
        </w:rPr>
        <w:t xml:space="preserve">Equally vital are empathy and kindness. Therapists often work with people facing physical limits, mental health struggles, grief and loss, identity confusion, major life shifts, learning challenges, or emotional pain. Empathy allows therapists to see how these issues affect their daily life. Compassion drives them to respond with patience, respect, kindness, and care. These qualities build trust, making clients feel heard and more willing to engage. </w:t>
      </w:r>
      <w:r>
        <w:rPr>
          <w:rFonts w:ascii="Arial" w:eastAsia="Arial" w:hAnsi="Arial" w:cs="Arial"/>
          <w:color w:val="FF0000"/>
          <w:sz w:val="22"/>
          <w:szCs w:val="22"/>
        </w:rPr>
        <w:t xml:space="preserve">(Royal College of Occupational Therapists, </w:t>
      </w:r>
      <w:r w:rsidR="00B82B41">
        <w:rPr>
          <w:rFonts w:ascii="Arial" w:eastAsia="Arial" w:hAnsi="Arial" w:cs="Arial"/>
          <w:color w:val="FF0000"/>
          <w:sz w:val="22"/>
          <w:szCs w:val="22"/>
        </w:rPr>
        <w:t>2026</w:t>
      </w:r>
      <w:r w:rsidR="00B82B41" w:rsidRPr="00B82B41">
        <w:rPr>
          <w:rFonts w:ascii="Arial" w:eastAsia="Arial" w:hAnsi="Arial" w:cs="Arial"/>
          <w:color w:val="FF0000"/>
          <w:sz w:val="22"/>
          <w:szCs w:val="22"/>
          <w:highlight w:val="lightGray"/>
        </w:rPr>
        <w:t>)</w:t>
      </w:r>
      <w:r w:rsidR="00B82B41">
        <w:rPr>
          <w:rFonts w:ascii="Arial" w:eastAsia="Arial" w:hAnsi="Arial" w:cs="Arial"/>
          <w:sz w:val="22"/>
          <w:szCs w:val="22"/>
        </w:rPr>
        <w:t xml:space="preserve"> they</w:t>
      </w:r>
      <w:r>
        <w:rPr>
          <w:rFonts w:ascii="Arial" w:eastAsia="Arial" w:hAnsi="Arial" w:cs="Arial"/>
          <w:sz w:val="22"/>
          <w:szCs w:val="22"/>
        </w:rPr>
        <w:t xml:space="preserve"> also help therapists respond to emotional needs and adjust support to fit each person’s situation. For instance, when working with a child with autism, a therapist might change activities to reduce stress, use clear communication methods, and guide parents through the process. In this way, empathy and compassion strengthen the therapy relationship, increase motivation, and improve outcomes.</w:t>
      </w:r>
    </w:p>
    <w:p w14:paraId="76C11264" w14:textId="77777777" w:rsidR="00CA29B2" w:rsidRDefault="00CA29B2">
      <w:pPr>
        <w:spacing w:after="0" w:line="360" w:lineRule="auto"/>
        <w:jc w:val="both"/>
        <w:rPr>
          <w:rFonts w:ascii="Arial" w:eastAsia="Arial" w:hAnsi="Arial" w:cs="Arial"/>
          <w:sz w:val="22"/>
          <w:szCs w:val="22"/>
        </w:rPr>
      </w:pPr>
    </w:p>
    <w:p w14:paraId="67EB822F" w14:textId="77777777" w:rsidR="00CA29B2" w:rsidRDefault="00000000">
      <w:pPr>
        <w:spacing w:after="0" w:line="360" w:lineRule="auto"/>
        <w:jc w:val="both"/>
        <w:rPr>
          <w:rFonts w:ascii="Arial" w:eastAsia="Arial" w:hAnsi="Arial" w:cs="Arial"/>
          <w:color w:val="FF0000"/>
          <w:sz w:val="22"/>
          <w:szCs w:val="22"/>
        </w:rPr>
      </w:pPr>
      <w:r>
        <w:rPr>
          <w:rFonts w:ascii="Arial" w:eastAsia="Arial" w:hAnsi="Arial" w:cs="Arial"/>
          <w:sz w:val="22"/>
          <w:szCs w:val="22"/>
        </w:rPr>
        <w:t xml:space="preserve">Problem-solving and clear thinking are also essential. Every client faces different challenges, so solutions must be tailored. Therapists assess physical, mental, emotional abilities, find barriers to daily tasks, and develop practical ways to overcome them. They check if the strategies that they are using are working and adjust plans if needed some change. For example, if someone with an arthritis struggles to cook due to hand pain and weak grip, the therapist might suggest easier-to-use kitchen tools, recommend changes to the kitchen layout, and teach ways to save energy while cooking. </w:t>
      </w:r>
      <w:r>
        <w:rPr>
          <w:rFonts w:ascii="Arial" w:eastAsia="Arial" w:hAnsi="Arial" w:cs="Arial"/>
          <w:color w:val="FF0000"/>
          <w:sz w:val="22"/>
          <w:szCs w:val="22"/>
        </w:rPr>
        <w:t>(Royal College of Occupational Therapists, 2026)</w:t>
      </w:r>
    </w:p>
    <w:p w14:paraId="50EE28A7" w14:textId="77777777" w:rsidR="00CA29B2" w:rsidRDefault="00CA29B2">
      <w:pPr>
        <w:spacing w:after="0" w:line="360" w:lineRule="auto"/>
        <w:jc w:val="both"/>
        <w:rPr>
          <w:rFonts w:ascii="Arial" w:eastAsia="Arial" w:hAnsi="Arial" w:cs="Arial"/>
          <w:sz w:val="22"/>
          <w:szCs w:val="22"/>
        </w:rPr>
      </w:pPr>
    </w:p>
    <w:p w14:paraId="5B9A77DE" w14:textId="77777777" w:rsidR="00CA29B2" w:rsidRDefault="00000000">
      <w:pPr>
        <w:spacing w:after="0" w:line="360" w:lineRule="auto"/>
        <w:jc w:val="both"/>
        <w:rPr>
          <w:rFonts w:ascii="Arial" w:eastAsia="Arial" w:hAnsi="Arial" w:cs="Arial"/>
          <w:sz w:val="22"/>
          <w:szCs w:val="22"/>
        </w:rPr>
      </w:pPr>
      <w:r>
        <w:rPr>
          <w:rFonts w:ascii="Arial" w:eastAsia="Arial" w:hAnsi="Arial" w:cs="Arial"/>
          <w:sz w:val="22"/>
          <w:szCs w:val="22"/>
        </w:rPr>
        <w:t>In short, communication, empathy, compassion, and problem-solving are crucial. Without them, misunderstandings can happen, clients may lose interest, decisions may be less effective, and treatments may fail, slowing recovery, reducing independence, and harming health.</w:t>
      </w:r>
    </w:p>
    <w:p w14:paraId="4FF55A63" w14:textId="77777777" w:rsidR="00CA29B2" w:rsidRDefault="00000000">
      <w:pPr>
        <w:pStyle w:val="Heading2"/>
        <w:spacing w:line="360" w:lineRule="auto"/>
        <w:rPr>
          <w:rFonts w:ascii="Arial" w:eastAsia="Arial" w:hAnsi="Arial" w:cs="Arial"/>
          <w:color w:val="4471C4"/>
        </w:rPr>
      </w:pPr>
      <w:bookmarkStart w:id="4" w:name="_qbnyajtv2mzv" w:colFirst="0" w:colLast="0"/>
      <w:bookmarkEnd w:id="4"/>
      <w:r>
        <w:rPr>
          <w:rFonts w:ascii="Arial" w:eastAsia="Arial" w:hAnsi="Arial" w:cs="Arial"/>
          <w:color w:val="4471C4"/>
        </w:rPr>
        <w:lastRenderedPageBreak/>
        <w:t>3. Strategies for Skill Improvement for Occupational Therapist</w:t>
      </w:r>
    </w:p>
    <w:p w14:paraId="12996088" w14:textId="77777777" w:rsidR="00CA29B2" w:rsidRDefault="00000000">
      <w:pPr>
        <w:pStyle w:val="Heading2"/>
        <w:spacing w:line="360" w:lineRule="auto"/>
        <w:rPr>
          <w:rFonts w:ascii="Arial" w:eastAsia="Arial" w:hAnsi="Arial" w:cs="Arial"/>
          <w:color w:val="4471C4"/>
        </w:rPr>
      </w:pPr>
      <w:bookmarkStart w:id="5" w:name="_d900v0u5qj8n" w:colFirst="0" w:colLast="0"/>
      <w:bookmarkEnd w:id="5"/>
      <w:r>
        <w:rPr>
          <w:rFonts w:ascii="Arial" w:eastAsia="Arial" w:hAnsi="Arial" w:cs="Arial"/>
          <w:color w:val="4471C4"/>
        </w:rPr>
        <w:t>3.1 Three Strategies to Improve the Skills for Occupational Therapist</w:t>
      </w:r>
    </w:p>
    <w:p w14:paraId="21190FB5" w14:textId="77777777" w:rsidR="00CA29B2" w:rsidRDefault="00000000">
      <w:pPr>
        <w:spacing w:line="360" w:lineRule="auto"/>
        <w:jc w:val="both"/>
        <w:rPr>
          <w:rFonts w:ascii="Arial" w:eastAsia="Arial" w:hAnsi="Arial" w:cs="Arial"/>
          <w:color w:val="FF0000"/>
          <w:sz w:val="22"/>
          <w:szCs w:val="22"/>
        </w:rPr>
      </w:pPr>
      <w:r>
        <w:rPr>
          <w:rFonts w:ascii="Arial" w:eastAsia="Arial" w:hAnsi="Arial" w:cs="Arial"/>
          <w:sz w:val="22"/>
          <w:szCs w:val="22"/>
        </w:rPr>
        <w:t xml:space="preserve">Communication skills can be enhanced through supervised clinical placements where students can engage in conversations with patients, families, and caregivers. Through such interactions, students can learn how to communicate effectively with different populations. Moreover, students can acquire vital communication skills through feedback and practice. For instance, students can practice explaining the rehabilitation process to stroke patients. This strategy is integral to fieldwork education, and the World Federation of Occupational Therapists recommends it during studies. </w:t>
      </w:r>
      <w:r>
        <w:rPr>
          <w:rFonts w:ascii="Arial" w:eastAsia="Arial" w:hAnsi="Arial" w:cs="Arial"/>
          <w:color w:val="FF0000"/>
          <w:sz w:val="22"/>
          <w:szCs w:val="22"/>
        </w:rPr>
        <w:t>(World Federation of Occupational Therapists, 2020)</w:t>
      </w:r>
    </w:p>
    <w:p w14:paraId="597C6579" w14:textId="77777777" w:rsidR="00CA29B2" w:rsidRDefault="00000000">
      <w:pPr>
        <w:spacing w:line="360" w:lineRule="auto"/>
        <w:jc w:val="both"/>
        <w:rPr>
          <w:rFonts w:ascii="Arial" w:eastAsia="Arial" w:hAnsi="Arial" w:cs="Arial"/>
          <w:color w:val="FF0000"/>
          <w:sz w:val="22"/>
          <w:szCs w:val="22"/>
        </w:rPr>
      </w:pPr>
      <w:r>
        <w:rPr>
          <w:rFonts w:ascii="Arial" w:eastAsia="Arial" w:hAnsi="Arial" w:cs="Arial"/>
          <w:sz w:val="22"/>
          <w:szCs w:val="22"/>
        </w:rPr>
        <w:t xml:space="preserve">In addition, communication can be improved through reflective practice. This skill is paramount in occupational therapy, and reflective practice allows students to identify their feelings thoughts, </w:t>
      </w:r>
      <w:proofErr w:type="spellStart"/>
      <w:r>
        <w:rPr>
          <w:rFonts w:ascii="Arial" w:eastAsia="Arial" w:hAnsi="Arial" w:cs="Arial"/>
          <w:sz w:val="22"/>
          <w:szCs w:val="22"/>
        </w:rPr>
        <w:t>behaviors</w:t>
      </w:r>
      <w:proofErr w:type="spellEnd"/>
      <w:r>
        <w:rPr>
          <w:rFonts w:ascii="Arial" w:eastAsia="Arial" w:hAnsi="Arial" w:cs="Arial"/>
          <w:sz w:val="22"/>
          <w:szCs w:val="22"/>
        </w:rPr>
        <w:t xml:space="preserve">, and actions. In addition, it helps them understand their clients’ perspectives and empathize with their struggles. For example, a student who had a challenging interaction with a patient can reflect on what went wrong and how similar situations can be handled in the future. Attending workshops on related themes such as cultural awareness can also help students become more compassionate and </w:t>
      </w:r>
      <w:proofErr w:type="spellStart"/>
      <w:r>
        <w:rPr>
          <w:rFonts w:ascii="Arial" w:eastAsia="Arial" w:hAnsi="Arial" w:cs="Arial"/>
          <w:sz w:val="22"/>
          <w:szCs w:val="22"/>
        </w:rPr>
        <w:t>emphathetic</w:t>
      </w:r>
      <w:proofErr w:type="spellEnd"/>
      <w:r>
        <w:rPr>
          <w:rFonts w:ascii="Arial" w:eastAsia="Arial" w:hAnsi="Arial" w:cs="Arial"/>
          <w:sz w:val="22"/>
          <w:szCs w:val="22"/>
        </w:rPr>
        <w:t xml:space="preserve"> towards others thus enhancing their communication skills. </w:t>
      </w:r>
      <w:r>
        <w:rPr>
          <w:rFonts w:ascii="Arial" w:eastAsia="Arial" w:hAnsi="Arial" w:cs="Arial"/>
          <w:color w:val="FF0000"/>
          <w:sz w:val="22"/>
          <w:szCs w:val="22"/>
        </w:rPr>
        <w:t>(Royal College of Occupational Therapists, 2026)</w:t>
      </w:r>
    </w:p>
    <w:p w14:paraId="144DC12E" w14:textId="77777777" w:rsidR="00CA29B2" w:rsidRDefault="00000000">
      <w:pPr>
        <w:spacing w:line="360" w:lineRule="auto"/>
        <w:jc w:val="both"/>
        <w:rPr>
          <w:rFonts w:ascii="Arial" w:eastAsia="Arial" w:hAnsi="Arial" w:cs="Arial"/>
          <w:sz w:val="22"/>
          <w:szCs w:val="22"/>
        </w:rPr>
      </w:pPr>
      <w:r>
        <w:rPr>
          <w:rFonts w:ascii="Arial" w:eastAsia="Arial" w:hAnsi="Arial" w:cs="Arial"/>
          <w:sz w:val="22"/>
          <w:szCs w:val="22"/>
        </w:rPr>
        <w:t xml:space="preserve">Problem-based learning, case scenarios, and continuing professional development can also help occupational therapy students improve their problem-solving skills. Through these strategies, students can identify the clients’ needs and explore possible interventions. For instance, students can develop interventions for an elderly female patient who sustained a hip fracture and needs assistance with making her home environment suitable for walking. Such activities help students apply theoretical knowledge to real-life situations. Moreover, engaging in CPD allows students and qualified occupational therapists to update their knowledge and skills thus remaining competent in the field. </w:t>
      </w:r>
      <w:r>
        <w:rPr>
          <w:rFonts w:ascii="Arial" w:eastAsia="Arial" w:hAnsi="Arial" w:cs="Arial"/>
          <w:color w:val="FF0000"/>
          <w:sz w:val="22"/>
          <w:szCs w:val="22"/>
        </w:rPr>
        <w:t>(Health and Care Professions Council, 2026)</w:t>
      </w:r>
      <w:r>
        <w:rPr>
          <w:rFonts w:ascii="Arial" w:eastAsia="Arial" w:hAnsi="Arial" w:cs="Arial"/>
          <w:sz w:val="22"/>
          <w:szCs w:val="22"/>
        </w:rPr>
        <w:t xml:space="preserve"> For instance, the Health and Care Professions Council mandate CPD for occupational therapists to ensure they deliver high-quality care to clients.</w:t>
      </w:r>
    </w:p>
    <w:p w14:paraId="05F8BC9C" w14:textId="77777777" w:rsidR="00CA29B2" w:rsidRDefault="00000000">
      <w:pPr>
        <w:spacing w:line="360" w:lineRule="auto"/>
        <w:jc w:val="both"/>
        <w:rPr>
          <w:rFonts w:ascii="Arial" w:eastAsia="Arial" w:hAnsi="Arial" w:cs="Arial"/>
          <w:strike/>
          <w:color w:val="00796B"/>
          <w:sz w:val="22"/>
          <w:szCs w:val="22"/>
        </w:rPr>
      </w:pPr>
      <w:r>
        <w:rPr>
          <w:rFonts w:ascii="Arial" w:eastAsia="Arial" w:hAnsi="Arial" w:cs="Arial"/>
          <w:sz w:val="22"/>
          <w:szCs w:val="22"/>
        </w:rPr>
        <w:t xml:space="preserve">Elaborating on the importance of these strategies, it is evident that they enable occupational therapy students to obtain vital skills needed in their profession. For example, supervised placements allow students to engage in conversations with different populations thus enhancing their communication skills. In addition, students can improve their empathy and compassion through reflective practice. Lastly, problem-based learning and CPD enable students to become efficient problem-solvers thus preparing them for future practice. </w:t>
      </w:r>
      <w:r>
        <w:rPr>
          <w:rFonts w:ascii="Arial" w:eastAsia="Arial" w:hAnsi="Arial" w:cs="Arial"/>
          <w:sz w:val="22"/>
          <w:szCs w:val="22"/>
        </w:rPr>
        <w:lastRenderedPageBreak/>
        <w:t>Altogether, these strategies are integral to occupational therapy students since they equip them with skills that allow them to deliver quality services to clients. In turn, such skills promote clients’ independence, participation, and wellbeing.</w:t>
      </w:r>
    </w:p>
    <w:p w14:paraId="3268574F" w14:textId="77777777" w:rsidR="00CA29B2" w:rsidRDefault="00000000">
      <w:pPr>
        <w:pStyle w:val="Heading2"/>
        <w:spacing w:line="360" w:lineRule="auto"/>
        <w:rPr>
          <w:rFonts w:ascii="Arial" w:eastAsia="Arial" w:hAnsi="Arial" w:cs="Arial"/>
          <w:color w:val="4471C4"/>
        </w:rPr>
      </w:pPr>
      <w:bookmarkStart w:id="6" w:name="_1huabbyatkgh" w:colFirst="0" w:colLast="0"/>
      <w:bookmarkEnd w:id="6"/>
      <w:r>
        <w:rPr>
          <w:rFonts w:ascii="Arial" w:eastAsia="Arial" w:hAnsi="Arial" w:cs="Arial"/>
          <w:color w:val="4471C4"/>
        </w:rPr>
        <w:t>4 Conclusion</w:t>
      </w:r>
    </w:p>
    <w:p w14:paraId="67EA32BC" w14:textId="77777777" w:rsidR="00CA29B2" w:rsidRDefault="00000000">
      <w:pPr>
        <w:spacing w:line="360" w:lineRule="auto"/>
        <w:jc w:val="both"/>
        <w:rPr>
          <w:rFonts w:ascii="Arial" w:eastAsia="Arial" w:hAnsi="Arial" w:cs="Arial"/>
          <w:sz w:val="22"/>
          <w:szCs w:val="22"/>
        </w:rPr>
      </w:pPr>
      <w:r>
        <w:rPr>
          <w:rFonts w:ascii="Arial" w:eastAsia="Arial" w:hAnsi="Arial" w:cs="Arial"/>
          <w:sz w:val="22"/>
          <w:szCs w:val="22"/>
        </w:rPr>
        <w:t>Occupational Therapists have a great impact on the health and social care sector because they support individuals to develop, regain, and maintain skills that enable them to participate in daily occupations essential to their wellbeing. The present report discusses the main roles played by these professionals and highlights the significance of communication, empathy, compassion, and problem-solving techniques in occupational therapy practice. The report also sheds light on various ways through which these skills can be attained, including clinical placements, reflective practice, and engaging in simulated activities among others. Therefore, it is only through the demonstration of these skills that occupational therapists can effectively support clients to achieve higher levels of independence, which enhances their overall wellbeing.</w:t>
      </w:r>
    </w:p>
    <w:p w14:paraId="1EA9499D" w14:textId="77777777" w:rsidR="00CA29B2" w:rsidRDefault="00CA29B2">
      <w:pPr>
        <w:spacing w:line="360" w:lineRule="auto"/>
        <w:jc w:val="both"/>
        <w:rPr>
          <w:rFonts w:ascii="Arial" w:eastAsia="Arial" w:hAnsi="Arial" w:cs="Arial"/>
          <w:sz w:val="22"/>
          <w:szCs w:val="22"/>
        </w:rPr>
      </w:pPr>
    </w:p>
    <w:p w14:paraId="5F79D46A" w14:textId="77777777" w:rsidR="00CA29B2" w:rsidRDefault="00CA29B2">
      <w:pPr>
        <w:spacing w:line="360" w:lineRule="auto"/>
        <w:jc w:val="both"/>
        <w:rPr>
          <w:rFonts w:ascii="Arial" w:eastAsia="Arial" w:hAnsi="Arial" w:cs="Arial"/>
          <w:sz w:val="22"/>
          <w:szCs w:val="22"/>
        </w:rPr>
      </w:pPr>
    </w:p>
    <w:p w14:paraId="5FD6D22E" w14:textId="77777777" w:rsidR="00CA29B2" w:rsidRDefault="00CA29B2">
      <w:pPr>
        <w:spacing w:line="360" w:lineRule="auto"/>
        <w:jc w:val="both"/>
        <w:rPr>
          <w:rFonts w:ascii="Arial" w:eastAsia="Arial" w:hAnsi="Arial" w:cs="Arial"/>
          <w:sz w:val="22"/>
          <w:szCs w:val="22"/>
        </w:rPr>
      </w:pPr>
    </w:p>
    <w:p w14:paraId="4F4A0939" w14:textId="77777777" w:rsidR="00CA29B2" w:rsidRDefault="00CA29B2">
      <w:pPr>
        <w:spacing w:line="360" w:lineRule="auto"/>
        <w:jc w:val="both"/>
        <w:rPr>
          <w:rFonts w:ascii="Arial" w:eastAsia="Arial" w:hAnsi="Arial" w:cs="Arial"/>
          <w:sz w:val="22"/>
          <w:szCs w:val="22"/>
        </w:rPr>
      </w:pPr>
    </w:p>
    <w:p w14:paraId="6650B9BB" w14:textId="77777777" w:rsidR="00CA29B2" w:rsidRDefault="00CA29B2">
      <w:pPr>
        <w:spacing w:line="360" w:lineRule="auto"/>
        <w:jc w:val="both"/>
        <w:rPr>
          <w:rFonts w:ascii="Arial" w:eastAsia="Arial" w:hAnsi="Arial" w:cs="Arial"/>
          <w:sz w:val="22"/>
          <w:szCs w:val="22"/>
        </w:rPr>
      </w:pPr>
    </w:p>
    <w:p w14:paraId="41F21599" w14:textId="77777777" w:rsidR="00CA29B2" w:rsidRDefault="00CA29B2">
      <w:pPr>
        <w:spacing w:line="360" w:lineRule="auto"/>
        <w:jc w:val="both"/>
        <w:rPr>
          <w:rFonts w:ascii="Arial" w:eastAsia="Arial" w:hAnsi="Arial" w:cs="Arial"/>
          <w:sz w:val="22"/>
          <w:szCs w:val="22"/>
        </w:rPr>
      </w:pPr>
    </w:p>
    <w:p w14:paraId="7F33602D" w14:textId="77777777" w:rsidR="00CA29B2" w:rsidRDefault="00CA29B2">
      <w:pPr>
        <w:spacing w:line="360" w:lineRule="auto"/>
        <w:jc w:val="both"/>
        <w:rPr>
          <w:rFonts w:ascii="Arial" w:eastAsia="Arial" w:hAnsi="Arial" w:cs="Arial"/>
          <w:sz w:val="22"/>
          <w:szCs w:val="22"/>
        </w:rPr>
      </w:pPr>
    </w:p>
    <w:p w14:paraId="70FD9721" w14:textId="77777777" w:rsidR="00CA29B2" w:rsidRDefault="00CA29B2">
      <w:pPr>
        <w:spacing w:line="360" w:lineRule="auto"/>
        <w:jc w:val="both"/>
        <w:rPr>
          <w:rFonts w:ascii="Arial" w:eastAsia="Arial" w:hAnsi="Arial" w:cs="Arial"/>
          <w:sz w:val="22"/>
          <w:szCs w:val="22"/>
        </w:rPr>
      </w:pPr>
    </w:p>
    <w:p w14:paraId="4B9BC5B3" w14:textId="77777777" w:rsidR="00CA29B2" w:rsidRDefault="00CA29B2">
      <w:pPr>
        <w:spacing w:line="360" w:lineRule="auto"/>
        <w:jc w:val="both"/>
        <w:rPr>
          <w:rFonts w:ascii="Arial" w:eastAsia="Arial" w:hAnsi="Arial" w:cs="Arial"/>
          <w:sz w:val="22"/>
          <w:szCs w:val="22"/>
        </w:rPr>
      </w:pPr>
    </w:p>
    <w:p w14:paraId="31FC2F7B" w14:textId="77777777" w:rsidR="00CA29B2" w:rsidRDefault="00CA29B2">
      <w:pPr>
        <w:spacing w:line="360" w:lineRule="auto"/>
        <w:jc w:val="both"/>
        <w:rPr>
          <w:rFonts w:ascii="Arial" w:eastAsia="Arial" w:hAnsi="Arial" w:cs="Arial"/>
          <w:sz w:val="22"/>
          <w:szCs w:val="22"/>
        </w:rPr>
      </w:pPr>
    </w:p>
    <w:p w14:paraId="32B65827" w14:textId="77777777" w:rsidR="00CA29B2" w:rsidRDefault="00CA29B2">
      <w:pPr>
        <w:spacing w:line="360" w:lineRule="auto"/>
        <w:jc w:val="both"/>
        <w:rPr>
          <w:rFonts w:ascii="Arial" w:eastAsia="Arial" w:hAnsi="Arial" w:cs="Arial"/>
          <w:sz w:val="22"/>
          <w:szCs w:val="22"/>
        </w:rPr>
      </w:pPr>
    </w:p>
    <w:p w14:paraId="18609B2D" w14:textId="77777777" w:rsidR="00CA29B2" w:rsidRDefault="00CA29B2">
      <w:pPr>
        <w:pStyle w:val="Heading2"/>
        <w:spacing w:line="360" w:lineRule="auto"/>
        <w:rPr>
          <w:rFonts w:ascii="Arial" w:eastAsia="Arial" w:hAnsi="Arial" w:cs="Arial"/>
          <w:color w:val="4471C4"/>
        </w:rPr>
      </w:pPr>
      <w:bookmarkStart w:id="7" w:name="_rgvs1yoge1r6" w:colFirst="0" w:colLast="0"/>
      <w:bookmarkEnd w:id="7"/>
    </w:p>
    <w:p w14:paraId="4D2DBA01" w14:textId="77777777" w:rsidR="00CA29B2" w:rsidRDefault="00CA29B2">
      <w:pPr>
        <w:pStyle w:val="Heading2"/>
        <w:spacing w:line="360" w:lineRule="auto"/>
        <w:rPr>
          <w:rFonts w:ascii="Arial" w:eastAsia="Arial" w:hAnsi="Arial" w:cs="Arial"/>
          <w:color w:val="4471C4"/>
        </w:rPr>
      </w:pPr>
      <w:bookmarkStart w:id="8" w:name="_4c5vbptj4vz7" w:colFirst="0" w:colLast="0"/>
      <w:bookmarkEnd w:id="8"/>
    </w:p>
    <w:p w14:paraId="6E459C17" w14:textId="77777777" w:rsidR="00CA29B2" w:rsidRDefault="00CA29B2">
      <w:pPr>
        <w:pStyle w:val="Heading2"/>
        <w:spacing w:line="360" w:lineRule="auto"/>
        <w:rPr>
          <w:rFonts w:ascii="Arial" w:eastAsia="Arial" w:hAnsi="Arial" w:cs="Arial"/>
          <w:color w:val="4471C4"/>
        </w:rPr>
      </w:pPr>
      <w:bookmarkStart w:id="9" w:name="_oodi7c491otc" w:colFirst="0" w:colLast="0"/>
      <w:bookmarkEnd w:id="9"/>
    </w:p>
    <w:p w14:paraId="7F82157D" w14:textId="77777777" w:rsidR="00CA29B2" w:rsidRDefault="00000000">
      <w:pPr>
        <w:pStyle w:val="Heading2"/>
        <w:spacing w:line="360" w:lineRule="auto"/>
        <w:rPr>
          <w:rFonts w:ascii="Arial" w:eastAsia="Arial" w:hAnsi="Arial" w:cs="Arial"/>
          <w:color w:val="EE0000"/>
          <w:sz w:val="22"/>
          <w:szCs w:val="22"/>
        </w:rPr>
      </w:pPr>
      <w:bookmarkStart w:id="10" w:name="_wsmblactybxb" w:colFirst="0" w:colLast="0"/>
      <w:bookmarkEnd w:id="10"/>
      <w:r>
        <w:rPr>
          <w:rFonts w:ascii="Arial" w:eastAsia="Arial" w:hAnsi="Arial" w:cs="Arial"/>
          <w:color w:val="4471C4"/>
        </w:rPr>
        <w:t>5 Reference List</w:t>
      </w:r>
    </w:p>
    <w:p w14:paraId="3C7F556B" w14:textId="77777777" w:rsidR="00CA29B2" w:rsidRDefault="00000000">
      <w:pPr>
        <w:pBdr>
          <w:top w:val="nil"/>
          <w:left w:val="nil"/>
          <w:bottom w:val="nil"/>
          <w:right w:val="nil"/>
          <w:between w:val="nil"/>
        </w:pBdr>
        <w:spacing w:after="0" w:line="360" w:lineRule="auto"/>
        <w:jc w:val="both"/>
        <w:rPr>
          <w:rFonts w:ascii="Arial" w:eastAsia="Arial" w:hAnsi="Arial" w:cs="Arial"/>
          <w:sz w:val="22"/>
          <w:szCs w:val="22"/>
        </w:rPr>
      </w:pPr>
      <w:r>
        <w:rPr>
          <w:rFonts w:ascii="Arial" w:eastAsia="Arial" w:hAnsi="Arial" w:cs="Arial"/>
          <w:i/>
          <w:iCs/>
          <w:color w:val="000000"/>
          <w:sz w:val="22"/>
          <w:szCs w:val="22"/>
        </w:rPr>
        <w:t>CPD</w:t>
      </w:r>
      <w:r>
        <w:rPr>
          <w:rFonts w:ascii="Arial" w:eastAsia="Arial" w:hAnsi="Arial" w:cs="Arial"/>
          <w:color w:val="000000"/>
          <w:sz w:val="22"/>
          <w:szCs w:val="22"/>
        </w:rPr>
        <w:t xml:space="preserve"> (2026). </w:t>
      </w:r>
      <w:hyperlink r:id="rId8">
        <w:r w:rsidR="00CA29B2">
          <w:rPr>
            <w:rFonts w:ascii="Arial" w:eastAsia="Arial" w:hAnsi="Arial" w:cs="Arial"/>
            <w:color w:val="000000"/>
            <w:sz w:val="22"/>
            <w:szCs w:val="22"/>
            <w:u w:val="single"/>
          </w:rPr>
          <w:t>https://www.hcpc-uk.org/cpd/.</w:t>
        </w:r>
      </w:hyperlink>
    </w:p>
    <w:p w14:paraId="7BFCD132" w14:textId="77777777" w:rsidR="00CA29B2" w:rsidRDefault="00CA29B2">
      <w:pPr>
        <w:pBdr>
          <w:top w:val="nil"/>
          <w:left w:val="nil"/>
          <w:bottom w:val="nil"/>
          <w:right w:val="nil"/>
          <w:between w:val="nil"/>
        </w:pBdr>
        <w:spacing w:after="0" w:line="360" w:lineRule="auto"/>
        <w:jc w:val="both"/>
        <w:rPr>
          <w:rFonts w:ascii="Arial" w:eastAsia="Arial" w:hAnsi="Arial" w:cs="Arial"/>
          <w:sz w:val="22"/>
          <w:szCs w:val="22"/>
        </w:rPr>
      </w:pPr>
    </w:p>
    <w:p w14:paraId="2CF25783" w14:textId="77777777" w:rsidR="00CA29B2" w:rsidRDefault="00000000">
      <w:pPr>
        <w:pBdr>
          <w:top w:val="nil"/>
          <w:left w:val="nil"/>
          <w:bottom w:val="nil"/>
          <w:right w:val="nil"/>
          <w:between w:val="nil"/>
        </w:pBdr>
        <w:spacing w:after="0" w:line="360" w:lineRule="auto"/>
        <w:jc w:val="both"/>
        <w:rPr>
          <w:rFonts w:ascii="Arial" w:eastAsia="Arial" w:hAnsi="Arial" w:cs="Arial"/>
          <w:sz w:val="22"/>
          <w:szCs w:val="22"/>
        </w:rPr>
      </w:pPr>
      <w:r>
        <w:rPr>
          <w:rFonts w:ascii="Arial" w:eastAsia="Arial" w:hAnsi="Arial" w:cs="Arial"/>
          <w:sz w:val="22"/>
          <w:szCs w:val="22"/>
        </w:rPr>
        <w:t xml:space="preserve">Health and Care Professions Council (HCPC) (2026) </w:t>
      </w:r>
      <w:r>
        <w:rPr>
          <w:rFonts w:ascii="Arial" w:eastAsia="Arial" w:hAnsi="Arial" w:cs="Arial"/>
          <w:i/>
          <w:iCs/>
          <w:sz w:val="22"/>
          <w:szCs w:val="22"/>
        </w:rPr>
        <w:t>Continuing professional development (CPD)</w:t>
      </w:r>
      <w:r>
        <w:rPr>
          <w:rFonts w:ascii="Arial" w:eastAsia="Arial" w:hAnsi="Arial" w:cs="Arial"/>
          <w:sz w:val="22"/>
          <w:szCs w:val="22"/>
        </w:rPr>
        <w:t>. Available at:</w:t>
      </w:r>
      <w:hyperlink r:id="rId9">
        <w:r w:rsidR="00CA29B2">
          <w:rPr>
            <w:rFonts w:ascii="Arial" w:eastAsia="Arial" w:hAnsi="Arial" w:cs="Arial"/>
            <w:sz w:val="22"/>
            <w:szCs w:val="22"/>
          </w:rPr>
          <w:t xml:space="preserve"> </w:t>
        </w:r>
      </w:hyperlink>
      <w:hyperlink r:id="rId10">
        <w:r w:rsidR="00CA29B2">
          <w:rPr>
            <w:rFonts w:ascii="Arial" w:eastAsia="Arial" w:hAnsi="Arial" w:cs="Arial"/>
            <w:sz w:val="22"/>
            <w:szCs w:val="22"/>
            <w:u w:val="single"/>
          </w:rPr>
          <w:t>https://www.hcpc-uk.org/cpd</w:t>
        </w:r>
      </w:hyperlink>
      <w:r>
        <w:rPr>
          <w:rFonts w:ascii="Arial" w:eastAsia="Arial" w:hAnsi="Arial" w:cs="Arial"/>
          <w:sz w:val="22"/>
          <w:szCs w:val="22"/>
        </w:rPr>
        <w:t xml:space="preserve"> </w:t>
      </w:r>
    </w:p>
    <w:p w14:paraId="6814093D" w14:textId="77777777" w:rsidR="00CA29B2" w:rsidRDefault="00CA29B2">
      <w:pPr>
        <w:pBdr>
          <w:top w:val="nil"/>
          <w:left w:val="nil"/>
          <w:bottom w:val="nil"/>
          <w:right w:val="nil"/>
          <w:between w:val="nil"/>
        </w:pBdr>
        <w:spacing w:after="0" w:line="360" w:lineRule="auto"/>
        <w:jc w:val="both"/>
        <w:rPr>
          <w:rFonts w:ascii="Arial" w:eastAsia="Arial" w:hAnsi="Arial" w:cs="Arial"/>
          <w:sz w:val="22"/>
          <w:szCs w:val="22"/>
        </w:rPr>
      </w:pPr>
    </w:p>
    <w:p w14:paraId="63B36264" w14:textId="77777777" w:rsidR="00CA29B2" w:rsidRDefault="00000000">
      <w:pPr>
        <w:pBdr>
          <w:top w:val="nil"/>
          <w:left w:val="nil"/>
          <w:bottom w:val="nil"/>
          <w:right w:val="nil"/>
          <w:between w:val="nil"/>
        </w:pBdr>
        <w:spacing w:after="0" w:line="360" w:lineRule="auto"/>
        <w:ind w:left="720" w:hanging="720"/>
        <w:jc w:val="both"/>
        <w:rPr>
          <w:rFonts w:ascii="Arial" w:eastAsia="Arial" w:hAnsi="Arial" w:cs="Arial"/>
          <w:sz w:val="22"/>
          <w:szCs w:val="22"/>
        </w:rPr>
      </w:pPr>
      <w:r>
        <w:rPr>
          <w:rFonts w:ascii="Arial" w:eastAsia="Arial" w:hAnsi="Arial" w:cs="Arial"/>
          <w:i/>
          <w:iCs/>
          <w:color w:val="000000"/>
          <w:sz w:val="22"/>
          <w:szCs w:val="22"/>
        </w:rPr>
        <w:t>Professional standards for practice, conduct and ethics</w:t>
      </w:r>
      <w:r>
        <w:rPr>
          <w:rFonts w:ascii="Arial" w:eastAsia="Arial" w:hAnsi="Arial" w:cs="Arial"/>
          <w:color w:val="000000"/>
          <w:sz w:val="22"/>
          <w:szCs w:val="22"/>
        </w:rPr>
        <w:t xml:space="preserve"> (2021). </w:t>
      </w:r>
      <w:hyperlink r:id="rId11">
        <w:r w:rsidR="00CA29B2">
          <w:rPr>
            <w:rFonts w:ascii="Arial" w:eastAsia="Arial" w:hAnsi="Arial" w:cs="Arial"/>
            <w:color w:val="000000"/>
            <w:sz w:val="22"/>
            <w:szCs w:val="22"/>
            <w:u w:val="single"/>
          </w:rPr>
          <w:t>https://www.rcot.co.uk/explore-resources/standards-guidelines/professional-standards-conduct-ethics.</w:t>
        </w:r>
      </w:hyperlink>
    </w:p>
    <w:p w14:paraId="73D2927B" w14:textId="77777777" w:rsidR="00CA29B2" w:rsidRDefault="00CA29B2">
      <w:pPr>
        <w:pBdr>
          <w:top w:val="nil"/>
          <w:left w:val="nil"/>
          <w:bottom w:val="nil"/>
          <w:right w:val="nil"/>
          <w:between w:val="nil"/>
        </w:pBdr>
        <w:spacing w:after="0" w:line="360" w:lineRule="auto"/>
        <w:ind w:left="720" w:hanging="720"/>
        <w:jc w:val="both"/>
        <w:rPr>
          <w:rFonts w:ascii="Arial" w:eastAsia="Arial" w:hAnsi="Arial" w:cs="Arial"/>
          <w:sz w:val="22"/>
          <w:szCs w:val="22"/>
        </w:rPr>
      </w:pPr>
    </w:p>
    <w:p w14:paraId="704A780F" w14:textId="77777777" w:rsidR="00CA29B2" w:rsidRDefault="00000000">
      <w:pPr>
        <w:pBdr>
          <w:top w:val="nil"/>
          <w:left w:val="nil"/>
          <w:bottom w:val="nil"/>
          <w:right w:val="nil"/>
          <w:between w:val="nil"/>
        </w:pBdr>
        <w:spacing w:after="0" w:line="360" w:lineRule="auto"/>
        <w:ind w:left="720" w:hanging="720"/>
        <w:jc w:val="both"/>
        <w:rPr>
          <w:rFonts w:ascii="Arial" w:eastAsia="Arial" w:hAnsi="Arial" w:cs="Arial"/>
          <w:sz w:val="22"/>
          <w:szCs w:val="22"/>
        </w:rPr>
      </w:pPr>
      <w:r>
        <w:rPr>
          <w:rFonts w:ascii="Arial" w:eastAsia="Arial" w:hAnsi="Arial" w:cs="Arial"/>
          <w:sz w:val="22"/>
          <w:szCs w:val="22"/>
        </w:rPr>
        <w:t xml:space="preserve">Royal College of Occupational Therapists (RCOT) (2026) </w:t>
      </w:r>
      <w:r>
        <w:rPr>
          <w:rFonts w:ascii="Arial" w:eastAsia="Arial" w:hAnsi="Arial" w:cs="Arial"/>
          <w:i/>
          <w:iCs/>
          <w:sz w:val="22"/>
          <w:szCs w:val="22"/>
        </w:rPr>
        <w:t>Professional standards for practice, conduct and ethics</w:t>
      </w:r>
      <w:r>
        <w:rPr>
          <w:rFonts w:ascii="Arial" w:eastAsia="Arial" w:hAnsi="Arial" w:cs="Arial"/>
          <w:sz w:val="22"/>
          <w:szCs w:val="22"/>
        </w:rPr>
        <w:t xml:space="preserve">. </w:t>
      </w:r>
      <w:hyperlink r:id="rId12">
        <w:r w:rsidR="00CA29B2">
          <w:rPr>
            <w:rFonts w:ascii="Arial" w:eastAsia="Arial" w:hAnsi="Arial" w:cs="Arial"/>
            <w:sz w:val="22"/>
            <w:szCs w:val="22"/>
            <w:u w:val="single"/>
          </w:rPr>
          <w:t>https://www.rcot.co.uk/explore-resources/standards-guidelines/professional-standards-conduct-ethics</w:t>
        </w:r>
      </w:hyperlink>
      <w:r>
        <w:rPr>
          <w:rFonts w:ascii="Arial" w:eastAsia="Arial" w:hAnsi="Arial" w:cs="Arial"/>
          <w:sz w:val="22"/>
          <w:szCs w:val="22"/>
        </w:rPr>
        <w:t xml:space="preserve"> </w:t>
      </w:r>
    </w:p>
    <w:p w14:paraId="73ECCF8E" w14:textId="77777777" w:rsidR="00CA29B2" w:rsidRDefault="00CA29B2">
      <w:pPr>
        <w:pBdr>
          <w:top w:val="nil"/>
          <w:left w:val="nil"/>
          <w:bottom w:val="nil"/>
          <w:right w:val="nil"/>
          <w:between w:val="nil"/>
        </w:pBdr>
        <w:spacing w:after="0" w:line="360" w:lineRule="auto"/>
        <w:ind w:left="720" w:hanging="720"/>
        <w:jc w:val="both"/>
        <w:rPr>
          <w:rFonts w:ascii="Arial" w:eastAsia="Arial" w:hAnsi="Arial" w:cs="Arial"/>
          <w:sz w:val="22"/>
          <w:szCs w:val="22"/>
        </w:rPr>
      </w:pPr>
    </w:p>
    <w:p w14:paraId="5EE38161" w14:textId="77777777" w:rsidR="00CA29B2" w:rsidRDefault="00000000">
      <w:pPr>
        <w:spacing w:after="0" w:line="360" w:lineRule="auto"/>
        <w:ind w:left="720"/>
        <w:jc w:val="both"/>
        <w:rPr>
          <w:rFonts w:ascii="Arial" w:eastAsia="Arial" w:hAnsi="Arial" w:cs="Arial"/>
          <w:sz w:val="22"/>
          <w:szCs w:val="22"/>
        </w:rPr>
      </w:pPr>
      <w:r>
        <w:rPr>
          <w:rFonts w:ascii="Arial" w:eastAsia="Arial" w:hAnsi="Arial" w:cs="Arial"/>
          <w:sz w:val="22"/>
          <w:szCs w:val="22"/>
        </w:rPr>
        <w:t>World Federation of Occupational Therapists (2020) </w:t>
      </w:r>
      <w:r>
        <w:rPr>
          <w:rFonts w:ascii="Arial" w:eastAsia="Arial" w:hAnsi="Arial" w:cs="Arial"/>
          <w:i/>
          <w:iCs/>
          <w:sz w:val="22"/>
          <w:szCs w:val="22"/>
        </w:rPr>
        <w:t>Minimum Standards for the Education of Occupational Therapists 2016</w:t>
      </w:r>
      <w:r>
        <w:rPr>
          <w:rFonts w:ascii="Arial" w:eastAsia="Arial" w:hAnsi="Arial" w:cs="Arial"/>
          <w:sz w:val="22"/>
          <w:szCs w:val="22"/>
        </w:rPr>
        <w:t>. </w:t>
      </w:r>
      <w:hyperlink r:id="rId13">
        <w:r w:rsidR="00CA29B2">
          <w:rPr>
            <w:rFonts w:ascii="Arial" w:eastAsia="Arial" w:hAnsi="Arial" w:cs="Arial"/>
            <w:sz w:val="22"/>
            <w:szCs w:val="22"/>
            <w:u w:val="single"/>
          </w:rPr>
          <w:t>https://wfot.org/resources/new-minimum-standards-for-the-education-of-occupational-therapists-2016-e-copy</w:t>
        </w:r>
      </w:hyperlink>
      <w:r>
        <w:rPr>
          <w:rFonts w:ascii="Arial" w:eastAsia="Arial" w:hAnsi="Arial" w:cs="Arial"/>
          <w:sz w:val="22"/>
          <w:szCs w:val="22"/>
        </w:rPr>
        <w:t>.</w:t>
      </w:r>
    </w:p>
    <w:p w14:paraId="58E75DBF" w14:textId="77777777" w:rsidR="00CA29B2" w:rsidRDefault="00CA29B2">
      <w:pPr>
        <w:pBdr>
          <w:top w:val="nil"/>
          <w:left w:val="nil"/>
          <w:bottom w:val="nil"/>
          <w:right w:val="nil"/>
          <w:between w:val="nil"/>
        </w:pBdr>
        <w:spacing w:after="0" w:line="360" w:lineRule="auto"/>
        <w:ind w:left="720" w:hanging="720"/>
        <w:jc w:val="both"/>
        <w:rPr>
          <w:rFonts w:ascii="Arial" w:eastAsia="Arial" w:hAnsi="Arial" w:cs="Arial"/>
          <w:sz w:val="22"/>
          <w:szCs w:val="22"/>
        </w:rPr>
      </w:pPr>
    </w:p>
    <w:p w14:paraId="3F045DBA" w14:textId="77777777" w:rsidR="00CA29B2" w:rsidRDefault="00000000">
      <w:pPr>
        <w:spacing w:after="0" w:line="360" w:lineRule="auto"/>
        <w:ind w:left="720" w:hanging="720"/>
        <w:rPr>
          <w:rFonts w:ascii="Arial" w:eastAsia="Arial" w:hAnsi="Arial" w:cs="Arial"/>
          <w:sz w:val="22"/>
          <w:szCs w:val="22"/>
        </w:rPr>
      </w:pPr>
      <w:r>
        <w:rPr>
          <w:rFonts w:ascii="Arial" w:eastAsia="Arial" w:hAnsi="Arial" w:cs="Arial"/>
          <w:sz w:val="22"/>
          <w:szCs w:val="22"/>
        </w:rPr>
        <w:t xml:space="preserve">World Health Organization: WHO (2024b) </w:t>
      </w:r>
      <w:r>
        <w:rPr>
          <w:rFonts w:ascii="Arial" w:eastAsia="Arial" w:hAnsi="Arial" w:cs="Arial"/>
          <w:i/>
          <w:iCs/>
          <w:sz w:val="22"/>
          <w:szCs w:val="22"/>
        </w:rPr>
        <w:t>Rehabilitation</w:t>
      </w:r>
      <w:r>
        <w:rPr>
          <w:rFonts w:ascii="Arial" w:eastAsia="Arial" w:hAnsi="Arial" w:cs="Arial"/>
          <w:sz w:val="22"/>
          <w:szCs w:val="22"/>
        </w:rPr>
        <w:t xml:space="preserve">. </w:t>
      </w:r>
      <w:hyperlink r:id="rId14">
        <w:r w:rsidR="00CA29B2">
          <w:rPr>
            <w:rFonts w:ascii="Arial" w:eastAsia="Arial" w:hAnsi="Arial" w:cs="Arial"/>
            <w:sz w:val="22"/>
            <w:szCs w:val="22"/>
            <w:u w:val="single"/>
          </w:rPr>
          <w:t>https://www.who.int/news-room/fact-sheets/detail/rehabilitation.</w:t>
        </w:r>
      </w:hyperlink>
    </w:p>
    <w:p w14:paraId="258C6D48" w14:textId="77777777" w:rsidR="00CA29B2" w:rsidRDefault="00CA29B2">
      <w:pPr>
        <w:pBdr>
          <w:top w:val="nil"/>
          <w:left w:val="nil"/>
          <w:bottom w:val="nil"/>
          <w:right w:val="nil"/>
          <w:between w:val="nil"/>
        </w:pBdr>
        <w:spacing w:after="0" w:line="360" w:lineRule="auto"/>
        <w:jc w:val="both"/>
        <w:rPr>
          <w:rFonts w:ascii="Arial" w:eastAsia="Arial" w:hAnsi="Arial" w:cs="Arial"/>
          <w:sz w:val="22"/>
          <w:szCs w:val="22"/>
        </w:rPr>
      </w:pPr>
    </w:p>
    <w:p w14:paraId="17492C4A" w14:textId="77777777" w:rsidR="00CA29B2" w:rsidRDefault="00000000">
      <w:pPr>
        <w:pBdr>
          <w:top w:val="nil"/>
          <w:left w:val="nil"/>
          <w:bottom w:val="nil"/>
          <w:right w:val="nil"/>
          <w:between w:val="nil"/>
        </w:pBdr>
        <w:spacing w:line="360" w:lineRule="auto"/>
        <w:ind w:left="720" w:hanging="720"/>
        <w:jc w:val="both"/>
        <w:rPr>
          <w:color w:val="FF0000"/>
        </w:rPr>
      </w:pPr>
      <w:r>
        <w:rPr>
          <w:rFonts w:ascii="Arial" w:eastAsia="Arial" w:hAnsi="Arial" w:cs="Arial"/>
          <w:color w:val="000000"/>
          <w:sz w:val="22"/>
          <w:szCs w:val="22"/>
        </w:rPr>
        <w:t xml:space="preserve">World Health Organization: WHO (2024) </w:t>
      </w:r>
      <w:r>
        <w:rPr>
          <w:rFonts w:ascii="Arial" w:eastAsia="Arial" w:hAnsi="Arial" w:cs="Arial"/>
          <w:i/>
          <w:iCs/>
          <w:color w:val="000000"/>
          <w:sz w:val="22"/>
          <w:szCs w:val="22"/>
        </w:rPr>
        <w:t>Rehabilitation</w:t>
      </w:r>
      <w:r>
        <w:rPr>
          <w:rFonts w:ascii="Arial" w:eastAsia="Arial" w:hAnsi="Arial" w:cs="Arial"/>
          <w:color w:val="000000"/>
          <w:sz w:val="22"/>
          <w:szCs w:val="22"/>
        </w:rPr>
        <w:t xml:space="preserve">. </w:t>
      </w:r>
      <w:hyperlink r:id="rId15">
        <w:r w:rsidR="00CA29B2">
          <w:rPr>
            <w:rFonts w:ascii="Arial" w:eastAsia="Arial" w:hAnsi="Arial" w:cs="Arial"/>
            <w:color w:val="000000"/>
            <w:sz w:val="22"/>
            <w:szCs w:val="22"/>
            <w:u w:val="single"/>
          </w:rPr>
          <w:t>https://www.who.int/news-room/fact-sheets/detail/rehabilitation</w:t>
        </w:r>
      </w:hyperlink>
      <w:r>
        <w:rPr>
          <w:rFonts w:ascii="Arial" w:eastAsia="Arial" w:hAnsi="Arial" w:cs="Arial"/>
          <w:color w:val="000000"/>
          <w:sz w:val="22"/>
          <w:szCs w:val="22"/>
        </w:rPr>
        <w:t>.</w:t>
      </w:r>
    </w:p>
    <w:sectPr w:rsidR="00CA29B2">
      <w:headerReference w:type="even" r:id="rId16"/>
      <w:headerReference w:type="default" r:id="rId17"/>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7AA66D" w14:textId="77777777" w:rsidR="00D00C5F" w:rsidRDefault="00D00C5F">
      <w:pPr>
        <w:spacing w:after="0" w:line="240" w:lineRule="auto"/>
      </w:pPr>
      <w:r>
        <w:separator/>
      </w:r>
    </w:p>
  </w:endnote>
  <w:endnote w:type="continuationSeparator" w:id="0">
    <w:p w14:paraId="07D7F092" w14:textId="77777777" w:rsidR="00D00C5F" w:rsidRDefault="00D00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Quattrocento Sans">
    <w:charset w:val="00"/>
    <w:family w:val="swiss"/>
    <w:pitch w:val="variable"/>
    <w:sig w:usb0="800000BF" w:usb1="4000005B" w:usb2="00000000" w:usb3="00000000" w:csb0="00000001" w:csb1="00000000"/>
    <w:embedRegular r:id="rId1" w:fontKey="{D97F6227-D12F-41A6-B628-4D2927043673}"/>
    <w:embedBold r:id="rId2" w:fontKey="{DE7C4139-0BDD-4A6D-B376-19B926905FA7}"/>
  </w:font>
  <w:font w:name="Calibri">
    <w:panose1 w:val="020F0502020204030204"/>
    <w:charset w:val="00"/>
    <w:family w:val="swiss"/>
    <w:pitch w:val="variable"/>
    <w:sig w:usb0="E4002EFF" w:usb1="C200247B" w:usb2="00000009" w:usb3="00000000" w:csb0="000001FF" w:csb1="00000000"/>
    <w:embedRegular r:id="rId3" w:fontKey="{B84F6607-D0D6-481A-9CBD-9A1CF2B0B34F}"/>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27E7EDFA-8EEA-4499-B996-61C6B908545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F7444288-EA9C-4CFB-9470-BB8E60C832E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5F944" w14:textId="77777777" w:rsidR="00D00C5F" w:rsidRDefault="00D00C5F">
      <w:pPr>
        <w:spacing w:after="0" w:line="240" w:lineRule="auto"/>
      </w:pPr>
      <w:r>
        <w:separator/>
      </w:r>
    </w:p>
  </w:footnote>
  <w:footnote w:type="continuationSeparator" w:id="0">
    <w:p w14:paraId="7D7FD17F" w14:textId="77777777" w:rsidR="00D00C5F" w:rsidRDefault="00D00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FE948" w14:textId="77777777" w:rsidR="00CA29B2"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3656E03" w14:textId="77777777" w:rsidR="00CA29B2" w:rsidRDefault="00CA29B2">
    <w:pPr>
      <w:pBdr>
        <w:top w:val="nil"/>
        <w:left w:val="nil"/>
        <w:bottom w:val="nil"/>
        <w:right w:val="nil"/>
        <w:between w:val="nil"/>
      </w:pBdr>
      <w:tabs>
        <w:tab w:val="center" w:pos="4513"/>
        <w:tab w:val="right" w:pos="9026"/>
      </w:tabs>
      <w:spacing w:after="0" w:line="240" w:lineRule="auto"/>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355F3" w14:textId="77777777" w:rsidR="00CA29B2"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D0AF0">
      <w:rPr>
        <w:noProof/>
        <w:color w:val="000000"/>
      </w:rPr>
      <w:t>2</w:t>
    </w:r>
    <w:r>
      <w:rPr>
        <w:color w:val="000000"/>
      </w:rPr>
      <w:fldChar w:fldCharType="end"/>
    </w:r>
  </w:p>
  <w:p w14:paraId="11E50EA4" w14:textId="77777777" w:rsidR="00CA29B2" w:rsidRDefault="00CA29B2">
    <w:pPr>
      <w:pBdr>
        <w:top w:val="nil"/>
        <w:left w:val="nil"/>
        <w:bottom w:val="nil"/>
        <w:right w:val="nil"/>
        <w:between w:val="nil"/>
      </w:pBdr>
      <w:tabs>
        <w:tab w:val="center" w:pos="4513"/>
        <w:tab w:val="right" w:pos="9026"/>
      </w:tabs>
      <w:spacing w:after="0" w:line="240" w:lineRule="auto"/>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E13DF8"/>
    <w:multiLevelType w:val="multilevel"/>
    <w:tmpl w:val="5504DB6E"/>
    <w:lvl w:ilvl="0">
      <w:start w:val="1"/>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num w:numId="1" w16cid:durableId="215626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9B2"/>
    <w:rsid w:val="006472AC"/>
    <w:rsid w:val="007E71C3"/>
    <w:rsid w:val="00803EF4"/>
    <w:rsid w:val="00B82B41"/>
    <w:rsid w:val="00CA29B2"/>
    <w:rsid w:val="00D00C5F"/>
    <w:rsid w:val="00FD0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A4B7E"/>
  <w15:docId w15:val="{EF517EDD-1EE2-4215-8FE1-AA04D713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Quattrocento Sans" w:eastAsia="Quattrocento Sans" w:hAnsi="Quattrocento Sans" w:cs="Quattrocento Sans"/>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8"/>
      <w:szCs w:val="28"/>
    </w:rPr>
  </w:style>
  <w:style w:type="paragraph" w:styleId="Heading3">
    <w:name w:val="heading 3"/>
    <w:basedOn w:val="Normal"/>
    <w:next w:val="Normal"/>
    <w:uiPriority w:val="9"/>
    <w:semiHidden/>
    <w:unhideWhenUsed/>
    <w:qFormat/>
    <w:pPr>
      <w:keepNext/>
      <w:keepLines/>
      <w:spacing w:before="40" w:after="0"/>
      <w:outlineLvl w:val="2"/>
    </w:pPr>
    <w:rPr>
      <w:rFonts w:ascii="Calibri" w:eastAsia="Calibri" w:hAnsi="Calibri" w:cs="Calibri"/>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cpc-uk.org/cpd/" TargetMode="External"/><Relationship Id="rId13" Type="http://schemas.openxmlformats.org/officeDocument/2006/relationships/hyperlink" Target="https://wfot.org/resources/new-minimum-standards-for-the-education-of-occupational-therapists-2016-e-copy"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cot.co.uk/explore-resources/standards-guidelines/professional-standards-conduct-ethics?utm_source=chatgpt.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cot.co.uk/explore-resources/standards-guidelines/professional-standards-conduct-ethics." TargetMode="External"/><Relationship Id="rId5" Type="http://schemas.openxmlformats.org/officeDocument/2006/relationships/footnotes" Target="footnotes.xml"/><Relationship Id="rId15" Type="http://schemas.openxmlformats.org/officeDocument/2006/relationships/hyperlink" Target="https://www.who.int/news-room/fact-sheets/detail/rehabilitation" TargetMode="External"/><Relationship Id="rId10" Type="http://schemas.openxmlformats.org/officeDocument/2006/relationships/hyperlink" Target="https://www.hcpc-uk.org/cp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hcpc-uk.org/cpd/" TargetMode="External"/><Relationship Id="rId14" Type="http://schemas.openxmlformats.org/officeDocument/2006/relationships/hyperlink" Target="https://www.who.int/news-room/fact-sheets/detail/rehabilita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1857</Words>
  <Characters>10586</Characters>
  <Application>Microsoft Office Word</Application>
  <DocSecurity>0</DocSecurity>
  <Lines>88</Lines>
  <Paragraphs>24</Paragraphs>
  <ScaleCrop>false</ScaleCrop>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Myrna Bedrijo Veraces (2543088)</cp:lastModifiedBy>
  <cp:revision>4</cp:revision>
  <dcterms:created xsi:type="dcterms:W3CDTF">2026-08-17T17:48:00Z</dcterms:created>
  <dcterms:modified xsi:type="dcterms:W3CDTF">2026-08-17T21:29:00Z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