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623AB" w14:textId="77777777" w:rsidR="00CE3417" w:rsidRDefault="00CE3417" w:rsidP="00CE3417">
      <w:pPr>
        <w:jc w:val="center"/>
        <w:rPr>
          <w:b/>
          <w:bCs/>
        </w:rPr>
      </w:pPr>
      <w:r w:rsidRPr="00AD676B">
        <w:rPr>
          <w:b/>
          <w:bCs/>
        </w:rPr>
        <w:t>University of Wales Trinity Saint David</w:t>
      </w:r>
    </w:p>
    <w:p w14:paraId="32432AE4" w14:textId="77777777" w:rsidR="00CE3417" w:rsidRPr="00AD676B" w:rsidRDefault="00CE3417" w:rsidP="00CE3417">
      <w:pPr>
        <w:jc w:val="center"/>
        <w:rPr>
          <w:b/>
          <w:bCs/>
        </w:rPr>
      </w:pPr>
    </w:p>
    <w:p w14:paraId="55D14983" w14:textId="77777777" w:rsidR="00CE3417" w:rsidRPr="004C7317" w:rsidRDefault="00CE3417" w:rsidP="00CE3417">
      <w:pPr>
        <w:jc w:val="center"/>
      </w:pPr>
      <w:r w:rsidRPr="004C7317">
        <w:t>Academic and Employability skills</w:t>
      </w:r>
    </w:p>
    <w:p w14:paraId="58FE1AE1" w14:textId="77777777" w:rsidR="00CE3417" w:rsidRPr="004C7317" w:rsidRDefault="00CE3417" w:rsidP="00CE3417">
      <w:pPr>
        <w:jc w:val="center"/>
      </w:pPr>
      <w:r w:rsidRPr="004C7317">
        <w:t>Module code</w:t>
      </w:r>
      <w:r>
        <w:t xml:space="preserve"> </w:t>
      </w:r>
      <w:r w:rsidRPr="004C7317">
        <w:t>40001</w:t>
      </w:r>
    </w:p>
    <w:p w14:paraId="2759FFFC" w14:textId="77777777" w:rsidR="00CE3417" w:rsidRPr="004C7317" w:rsidRDefault="00CE3417" w:rsidP="00CE3417">
      <w:pPr>
        <w:jc w:val="center"/>
      </w:pPr>
      <w:r w:rsidRPr="004C7317">
        <w:br/>
        <w:t>PRACTICAL PORTFOLIO</w:t>
      </w:r>
    </w:p>
    <w:p w14:paraId="42BE1CA5" w14:textId="77777777" w:rsidR="00CE3417" w:rsidRDefault="00CE3417" w:rsidP="00CE3417">
      <w:pPr>
        <w:jc w:val="center"/>
      </w:pPr>
      <w:r w:rsidRPr="004C7317">
        <w:br/>
        <w:t>Assessment task 2:</w:t>
      </w:r>
      <w:r w:rsidRPr="004C7317">
        <w:br/>
      </w:r>
    </w:p>
    <w:p w14:paraId="125DC554" w14:textId="77777777" w:rsidR="00CE3417" w:rsidRDefault="00CE3417" w:rsidP="00CE3417">
      <w:pPr>
        <w:jc w:val="center"/>
      </w:pPr>
    </w:p>
    <w:p w14:paraId="3267E3C2" w14:textId="77777777" w:rsidR="00CE3417" w:rsidRPr="004C7317" w:rsidRDefault="00CE3417" w:rsidP="00CE3417">
      <w:pPr>
        <w:jc w:val="center"/>
      </w:pPr>
    </w:p>
    <w:p w14:paraId="569964D0" w14:textId="77777777" w:rsidR="00CE3417" w:rsidRPr="004E1F94" w:rsidRDefault="00CE3417" w:rsidP="00CE3417">
      <w:pPr>
        <w:jc w:val="center"/>
        <w:rPr>
          <w:b/>
          <w:bCs/>
        </w:rPr>
      </w:pPr>
      <w:r w:rsidRPr="004E1F94">
        <w:rPr>
          <w:b/>
          <w:bCs/>
        </w:rPr>
        <w:t>REFLECTION</w:t>
      </w:r>
    </w:p>
    <w:p w14:paraId="55BD6983" w14:textId="77777777" w:rsidR="00CE3417" w:rsidRPr="004C7317" w:rsidRDefault="00CE3417" w:rsidP="00CE3417"/>
    <w:p w14:paraId="5E859A49" w14:textId="77777777" w:rsidR="00CE3417" w:rsidRPr="004C7317" w:rsidRDefault="00CE3417" w:rsidP="00CE3417"/>
    <w:p w14:paraId="467CB83D" w14:textId="77777777" w:rsidR="00CE3417" w:rsidRDefault="00CE3417" w:rsidP="00CE3417"/>
    <w:p w14:paraId="39B4CE35" w14:textId="77777777" w:rsidR="00CE3417" w:rsidRDefault="00CE3417" w:rsidP="00CE3417"/>
    <w:p w14:paraId="68579D1F" w14:textId="77777777" w:rsidR="00CE3417" w:rsidRPr="004C7317" w:rsidRDefault="00CE3417" w:rsidP="00CE3417"/>
    <w:p w14:paraId="04338E40" w14:textId="77777777" w:rsidR="00CE3417" w:rsidRPr="004C7317" w:rsidRDefault="00CE3417" w:rsidP="00CE3417"/>
    <w:p w14:paraId="48E4D483" w14:textId="77777777" w:rsidR="00CE3417" w:rsidRPr="004C7317" w:rsidRDefault="00CE3417" w:rsidP="00CE3417"/>
    <w:p w14:paraId="0DB98653" w14:textId="77777777" w:rsidR="00CE3417" w:rsidRPr="004C7317" w:rsidRDefault="00CE3417" w:rsidP="00CE3417"/>
    <w:p w14:paraId="2162E4BD" w14:textId="77777777" w:rsidR="00CE3417" w:rsidRPr="00CE3417" w:rsidRDefault="00CE3417" w:rsidP="00CE3417">
      <w:r w:rsidRPr="00CE3417">
        <w:t>Pawel Marek Maszkowski</w:t>
      </w:r>
      <w:r w:rsidRPr="00CE3417">
        <w:tab/>
      </w:r>
      <w:r w:rsidRPr="00CE3417">
        <w:tab/>
      </w:r>
      <w:r w:rsidRPr="00CE3417">
        <w:tab/>
      </w:r>
      <w:r w:rsidRPr="00CE3417">
        <w:tab/>
      </w:r>
      <w:r w:rsidRPr="00CE3417">
        <w:tab/>
      </w:r>
      <w:r w:rsidRPr="00CE3417">
        <w:tab/>
        <w:t>Lecturer: Joanna Walsh</w:t>
      </w:r>
    </w:p>
    <w:p w14:paraId="69EDDE2E" w14:textId="77777777" w:rsidR="00CE3417" w:rsidRPr="004C7317" w:rsidRDefault="00CE3417" w:rsidP="00CE3417">
      <w:r w:rsidRPr="004C7317">
        <w:t>Student ID: 2030041</w:t>
      </w:r>
      <w:r w:rsidRPr="004C7317">
        <w:tab/>
      </w:r>
      <w:r w:rsidRPr="004C7317">
        <w:tab/>
      </w:r>
    </w:p>
    <w:p w14:paraId="65717B67" w14:textId="77777777" w:rsidR="00CE3417" w:rsidRPr="004C7317" w:rsidRDefault="00CE3417" w:rsidP="00CE3417"/>
    <w:p w14:paraId="4D97FF73" w14:textId="77777777" w:rsidR="00CE3417" w:rsidRPr="00DA06D7" w:rsidRDefault="00CE3417" w:rsidP="00CE3417"/>
    <w:p w14:paraId="5B2FC13B" w14:textId="77777777" w:rsidR="00CE3417" w:rsidRDefault="00CE3417" w:rsidP="00CE3417">
      <w:pPr>
        <w:spacing w:line="259" w:lineRule="auto"/>
        <w:jc w:val="left"/>
      </w:pPr>
      <w:r>
        <w:br w:type="page"/>
      </w:r>
    </w:p>
    <w:p w14:paraId="5214E832" w14:textId="77777777" w:rsidR="00CE3417" w:rsidRPr="00DA06D7" w:rsidRDefault="00CE3417" w:rsidP="00CE3417">
      <w:r w:rsidRPr="00DA06D7">
        <w:lastRenderedPageBreak/>
        <w:t>Executive Summary</w:t>
      </w:r>
    </w:p>
    <w:p w14:paraId="071CB85C" w14:textId="77777777" w:rsidR="00CE3417" w:rsidRPr="00DA06D7" w:rsidRDefault="00CE3417" w:rsidP="00CE3417"/>
    <w:p w14:paraId="73D94E00" w14:textId="77777777" w:rsidR="00CE3417" w:rsidRPr="00DA06D7" w:rsidRDefault="00CE3417" w:rsidP="00CE3417">
      <w:r w:rsidRPr="00DA06D7">
        <w:t xml:space="preserve">The following study will </w:t>
      </w:r>
      <w:r>
        <w:t>evaluate</w:t>
      </w:r>
      <w:r w:rsidRPr="00DA06D7">
        <w:t xml:space="preserve"> </w:t>
      </w:r>
      <w:r>
        <w:t>specific</w:t>
      </w:r>
      <w:r w:rsidRPr="00DA06D7">
        <w:t xml:space="preserve"> topics needed for structuring an academic report. The researcher will be selecting four topics onto which the researcher will be underling their importance. Later, the researcher will be comparing the topic with a reflective model and </w:t>
      </w:r>
      <w:r>
        <w:t>analysing</w:t>
      </w:r>
      <w:r w:rsidRPr="00DA06D7">
        <w:t xml:space="preserve"> the following with the help of published literature. </w:t>
      </w:r>
    </w:p>
    <w:p w14:paraId="7292591F" w14:textId="77777777" w:rsidR="00CE3417" w:rsidRPr="00DA06D7" w:rsidRDefault="00CE3417" w:rsidP="00CE3417">
      <w:r w:rsidRPr="00DA06D7">
        <w:br w:type="page"/>
      </w:r>
    </w:p>
    <w:sdt>
      <w:sdtPr>
        <w:rPr>
          <w:rFonts w:ascii="Arial" w:eastAsiaTheme="minorHAnsi" w:hAnsi="Arial"/>
          <w:color w:val="auto"/>
          <w:sz w:val="22"/>
        </w:rPr>
        <w:id w:val="-327832709"/>
        <w:docPartObj>
          <w:docPartGallery w:val="Table of Contents"/>
          <w:docPartUnique/>
        </w:docPartObj>
      </w:sdtPr>
      <w:sdtEndPr>
        <w:rPr>
          <w:noProof/>
        </w:rPr>
      </w:sdtEndPr>
      <w:sdtContent>
        <w:p w14:paraId="7371F5AA" w14:textId="77777777" w:rsidR="00CE3417" w:rsidRPr="00E75FA4" w:rsidRDefault="00CE3417" w:rsidP="00CE3417">
          <w:pPr>
            <w:pStyle w:val="Nagwekspisutreci"/>
            <w:jc w:val="center"/>
            <w:rPr>
              <w:rFonts w:ascii="Arial" w:hAnsi="Arial"/>
              <w:color w:val="auto"/>
              <w:sz w:val="22"/>
            </w:rPr>
          </w:pPr>
          <w:r w:rsidRPr="00E75FA4">
            <w:rPr>
              <w:rFonts w:ascii="Arial" w:hAnsi="Arial"/>
              <w:color w:val="auto"/>
              <w:sz w:val="22"/>
            </w:rPr>
            <w:t>Table of Contents</w:t>
          </w:r>
        </w:p>
        <w:p w14:paraId="75EA8140" w14:textId="77777777" w:rsidR="00CE3417" w:rsidRPr="00DA06D7" w:rsidRDefault="00CE3417" w:rsidP="00CE3417"/>
        <w:p w14:paraId="406D7640" w14:textId="77777777" w:rsidR="00CE3417" w:rsidRDefault="00CE3417" w:rsidP="00CE3417">
          <w:pPr>
            <w:pStyle w:val="Spistreci1"/>
            <w:tabs>
              <w:tab w:val="right" w:leader="dot" w:pos="9016"/>
            </w:tabs>
            <w:rPr>
              <w:rFonts w:asciiTheme="minorHAnsi" w:eastAsiaTheme="minorEastAsia" w:hAnsiTheme="minorHAnsi" w:cstheme="minorBidi"/>
              <w:noProof/>
              <w:lang w:eastAsia="en-GB"/>
            </w:rPr>
          </w:pPr>
          <w:r w:rsidRPr="00DA06D7">
            <w:fldChar w:fldCharType="begin"/>
          </w:r>
          <w:r w:rsidRPr="00DA06D7">
            <w:instrText xml:space="preserve"> TOC \o "1-3" \h \z \u </w:instrText>
          </w:r>
          <w:r w:rsidRPr="00DA06D7">
            <w:fldChar w:fldCharType="separate"/>
          </w:r>
          <w:hyperlink w:anchor="_Toc92922306" w:history="1">
            <w:r w:rsidRPr="007233BC">
              <w:rPr>
                <w:rStyle w:val="Hipercze"/>
                <w:noProof/>
              </w:rPr>
              <w:t>Introduction</w:t>
            </w:r>
            <w:r>
              <w:rPr>
                <w:noProof/>
                <w:webHidden/>
              </w:rPr>
              <w:tab/>
            </w:r>
            <w:r>
              <w:rPr>
                <w:noProof/>
                <w:webHidden/>
              </w:rPr>
              <w:fldChar w:fldCharType="begin"/>
            </w:r>
            <w:r>
              <w:rPr>
                <w:noProof/>
                <w:webHidden/>
              </w:rPr>
              <w:instrText xml:space="preserve"> PAGEREF _Toc92922306 \h </w:instrText>
            </w:r>
            <w:r>
              <w:rPr>
                <w:noProof/>
                <w:webHidden/>
              </w:rPr>
            </w:r>
            <w:r>
              <w:rPr>
                <w:noProof/>
                <w:webHidden/>
              </w:rPr>
              <w:fldChar w:fldCharType="separate"/>
            </w:r>
            <w:r>
              <w:rPr>
                <w:noProof/>
                <w:webHidden/>
              </w:rPr>
              <w:t>4</w:t>
            </w:r>
            <w:r>
              <w:rPr>
                <w:noProof/>
                <w:webHidden/>
              </w:rPr>
              <w:fldChar w:fldCharType="end"/>
            </w:r>
          </w:hyperlink>
        </w:p>
        <w:p w14:paraId="425E54C9" w14:textId="77777777" w:rsidR="00CE3417" w:rsidRDefault="00CE3417" w:rsidP="00CE3417">
          <w:pPr>
            <w:pStyle w:val="Spistreci2"/>
            <w:tabs>
              <w:tab w:val="right" w:leader="dot" w:pos="9016"/>
            </w:tabs>
            <w:rPr>
              <w:rFonts w:asciiTheme="minorHAnsi" w:eastAsiaTheme="minorEastAsia" w:hAnsiTheme="minorHAnsi" w:cstheme="minorBidi"/>
              <w:noProof/>
              <w:lang w:eastAsia="en-GB"/>
            </w:rPr>
          </w:pPr>
          <w:hyperlink w:anchor="_Toc92922307" w:history="1">
            <w:r w:rsidRPr="007233BC">
              <w:rPr>
                <w:rStyle w:val="Hipercze"/>
                <w:noProof/>
              </w:rPr>
              <w:t>Time management</w:t>
            </w:r>
            <w:r>
              <w:rPr>
                <w:noProof/>
                <w:webHidden/>
              </w:rPr>
              <w:tab/>
            </w:r>
            <w:r>
              <w:rPr>
                <w:noProof/>
                <w:webHidden/>
              </w:rPr>
              <w:fldChar w:fldCharType="begin"/>
            </w:r>
            <w:r>
              <w:rPr>
                <w:noProof/>
                <w:webHidden/>
              </w:rPr>
              <w:instrText xml:space="preserve"> PAGEREF _Toc92922307 \h </w:instrText>
            </w:r>
            <w:r>
              <w:rPr>
                <w:noProof/>
                <w:webHidden/>
              </w:rPr>
            </w:r>
            <w:r>
              <w:rPr>
                <w:noProof/>
                <w:webHidden/>
              </w:rPr>
              <w:fldChar w:fldCharType="separate"/>
            </w:r>
            <w:r>
              <w:rPr>
                <w:noProof/>
                <w:webHidden/>
              </w:rPr>
              <w:t>4</w:t>
            </w:r>
            <w:r>
              <w:rPr>
                <w:noProof/>
                <w:webHidden/>
              </w:rPr>
              <w:fldChar w:fldCharType="end"/>
            </w:r>
          </w:hyperlink>
        </w:p>
        <w:p w14:paraId="37E76D33" w14:textId="77777777" w:rsidR="00CE3417" w:rsidRDefault="00CE3417" w:rsidP="00CE3417">
          <w:pPr>
            <w:pStyle w:val="Spistreci2"/>
            <w:tabs>
              <w:tab w:val="right" w:leader="dot" w:pos="9016"/>
            </w:tabs>
            <w:rPr>
              <w:rFonts w:asciiTheme="minorHAnsi" w:eastAsiaTheme="minorEastAsia" w:hAnsiTheme="minorHAnsi" w:cstheme="minorBidi"/>
              <w:noProof/>
              <w:lang w:eastAsia="en-GB"/>
            </w:rPr>
          </w:pPr>
          <w:hyperlink w:anchor="_Toc92922308" w:history="1">
            <w:r w:rsidRPr="007233BC">
              <w:rPr>
                <w:rStyle w:val="Hipercze"/>
                <w:noProof/>
              </w:rPr>
              <w:t>Academic Writing</w:t>
            </w:r>
            <w:r>
              <w:rPr>
                <w:noProof/>
                <w:webHidden/>
              </w:rPr>
              <w:tab/>
            </w:r>
            <w:r>
              <w:rPr>
                <w:noProof/>
                <w:webHidden/>
              </w:rPr>
              <w:fldChar w:fldCharType="begin"/>
            </w:r>
            <w:r>
              <w:rPr>
                <w:noProof/>
                <w:webHidden/>
              </w:rPr>
              <w:instrText xml:space="preserve"> PAGEREF _Toc92922308 \h </w:instrText>
            </w:r>
            <w:r>
              <w:rPr>
                <w:noProof/>
                <w:webHidden/>
              </w:rPr>
            </w:r>
            <w:r>
              <w:rPr>
                <w:noProof/>
                <w:webHidden/>
              </w:rPr>
              <w:fldChar w:fldCharType="separate"/>
            </w:r>
            <w:r>
              <w:rPr>
                <w:noProof/>
                <w:webHidden/>
              </w:rPr>
              <w:t>5</w:t>
            </w:r>
            <w:r>
              <w:rPr>
                <w:noProof/>
                <w:webHidden/>
              </w:rPr>
              <w:fldChar w:fldCharType="end"/>
            </w:r>
          </w:hyperlink>
        </w:p>
        <w:p w14:paraId="4455109F" w14:textId="77777777" w:rsidR="00CE3417" w:rsidRDefault="00CE3417" w:rsidP="00CE3417">
          <w:pPr>
            <w:pStyle w:val="Spistreci2"/>
            <w:tabs>
              <w:tab w:val="right" w:leader="dot" w:pos="9016"/>
            </w:tabs>
            <w:rPr>
              <w:rFonts w:asciiTheme="minorHAnsi" w:eastAsiaTheme="minorEastAsia" w:hAnsiTheme="minorHAnsi" w:cstheme="minorBidi"/>
              <w:noProof/>
              <w:lang w:eastAsia="en-GB"/>
            </w:rPr>
          </w:pPr>
          <w:hyperlink w:anchor="_Toc92922309" w:history="1">
            <w:r w:rsidRPr="007233BC">
              <w:rPr>
                <w:rStyle w:val="Hipercze"/>
                <w:noProof/>
              </w:rPr>
              <w:t>Paraphrasing</w:t>
            </w:r>
            <w:r>
              <w:rPr>
                <w:noProof/>
                <w:webHidden/>
              </w:rPr>
              <w:tab/>
            </w:r>
            <w:r>
              <w:rPr>
                <w:noProof/>
                <w:webHidden/>
              </w:rPr>
              <w:fldChar w:fldCharType="begin"/>
            </w:r>
            <w:r>
              <w:rPr>
                <w:noProof/>
                <w:webHidden/>
              </w:rPr>
              <w:instrText xml:space="preserve"> PAGEREF _Toc92922309 \h </w:instrText>
            </w:r>
            <w:r>
              <w:rPr>
                <w:noProof/>
                <w:webHidden/>
              </w:rPr>
            </w:r>
            <w:r>
              <w:rPr>
                <w:noProof/>
                <w:webHidden/>
              </w:rPr>
              <w:fldChar w:fldCharType="separate"/>
            </w:r>
            <w:r>
              <w:rPr>
                <w:noProof/>
                <w:webHidden/>
              </w:rPr>
              <w:t>6</w:t>
            </w:r>
            <w:r>
              <w:rPr>
                <w:noProof/>
                <w:webHidden/>
              </w:rPr>
              <w:fldChar w:fldCharType="end"/>
            </w:r>
          </w:hyperlink>
        </w:p>
        <w:p w14:paraId="0E6B8E77" w14:textId="77777777" w:rsidR="00CE3417" w:rsidRDefault="00CE3417" w:rsidP="00CE3417">
          <w:pPr>
            <w:pStyle w:val="Spistreci2"/>
            <w:tabs>
              <w:tab w:val="right" w:leader="dot" w:pos="9016"/>
            </w:tabs>
            <w:rPr>
              <w:rFonts w:asciiTheme="minorHAnsi" w:eastAsiaTheme="minorEastAsia" w:hAnsiTheme="minorHAnsi" w:cstheme="minorBidi"/>
              <w:noProof/>
              <w:lang w:eastAsia="en-GB"/>
            </w:rPr>
          </w:pPr>
          <w:hyperlink w:anchor="_Toc92922310" w:history="1">
            <w:r w:rsidRPr="007233BC">
              <w:rPr>
                <w:rStyle w:val="Hipercze"/>
                <w:noProof/>
              </w:rPr>
              <w:t>Referencing</w:t>
            </w:r>
            <w:r>
              <w:rPr>
                <w:noProof/>
                <w:webHidden/>
              </w:rPr>
              <w:tab/>
            </w:r>
            <w:r>
              <w:rPr>
                <w:noProof/>
                <w:webHidden/>
              </w:rPr>
              <w:fldChar w:fldCharType="begin"/>
            </w:r>
            <w:r>
              <w:rPr>
                <w:noProof/>
                <w:webHidden/>
              </w:rPr>
              <w:instrText xml:space="preserve"> PAGEREF _Toc92922310 \h </w:instrText>
            </w:r>
            <w:r>
              <w:rPr>
                <w:noProof/>
                <w:webHidden/>
              </w:rPr>
            </w:r>
            <w:r>
              <w:rPr>
                <w:noProof/>
                <w:webHidden/>
              </w:rPr>
              <w:fldChar w:fldCharType="separate"/>
            </w:r>
            <w:r>
              <w:rPr>
                <w:noProof/>
                <w:webHidden/>
              </w:rPr>
              <w:t>7</w:t>
            </w:r>
            <w:r>
              <w:rPr>
                <w:noProof/>
                <w:webHidden/>
              </w:rPr>
              <w:fldChar w:fldCharType="end"/>
            </w:r>
          </w:hyperlink>
        </w:p>
        <w:p w14:paraId="4F451185" w14:textId="77777777" w:rsidR="00CE3417" w:rsidRDefault="00CE3417" w:rsidP="00CE3417">
          <w:pPr>
            <w:pStyle w:val="Spistreci1"/>
            <w:tabs>
              <w:tab w:val="right" w:leader="dot" w:pos="9016"/>
            </w:tabs>
            <w:rPr>
              <w:rFonts w:asciiTheme="minorHAnsi" w:eastAsiaTheme="minorEastAsia" w:hAnsiTheme="minorHAnsi" w:cstheme="minorBidi"/>
              <w:noProof/>
              <w:lang w:eastAsia="en-GB"/>
            </w:rPr>
          </w:pPr>
          <w:hyperlink w:anchor="_Toc92922311" w:history="1">
            <w:r w:rsidRPr="007233BC">
              <w:rPr>
                <w:rStyle w:val="Hipercze"/>
                <w:noProof/>
              </w:rPr>
              <w:t>Conclusion</w:t>
            </w:r>
            <w:r>
              <w:rPr>
                <w:noProof/>
                <w:webHidden/>
              </w:rPr>
              <w:tab/>
            </w:r>
            <w:r>
              <w:rPr>
                <w:noProof/>
                <w:webHidden/>
              </w:rPr>
              <w:fldChar w:fldCharType="begin"/>
            </w:r>
            <w:r>
              <w:rPr>
                <w:noProof/>
                <w:webHidden/>
              </w:rPr>
              <w:instrText xml:space="preserve"> PAGEREF _Toc92922311 \h </w:instrText>
            </w:r>
            <w:r>
              <w:rPr>
                <w:noProof/>
                <w:webHidden/>
              </w:rPr>
            </w:r>
            <w:r>
              <w:rPr>
                <w:noProof/>
                <w:webHidden/>
              </w:rPr>
              <w:fldChar w:fldCharType="separate"/>
            </w:r>
            <w:r>
              <w:rPr>
                <w:noProof/>
                <w:webHidden/>
              </w:rPr>
              <w:t>7</w:t>
            </w:r>
            <w:r>
              <w:rPr>
                <w:noProof/>
                <w:webHidden/>
              </w:rPr>
              <w:fldChar w:fldCharType="end"/>
            </w:r>
          </w:hyperlink>
        </w:p>
        <w:p w14:paraId="27BDEE30" w14:textId="77777777" w:rsidR="00CE3417" w:rsidRDefault="00CE3417" w:rsidP="00CE3417">
          <w:pPr>
            <w:pStyle w:val="Spistreci1"/>
            <w:tabs>
              <w:tab w:val="right" w:leader="dot" w:pos="9016"/>
            </w:tabs>
            <w:rPr>
              <w:rFonts w:asciiTheme="minorHAnsi" w:eastAsiaTheme="minorEastAsia" w:hAnsiTheme="minorHAnsi" w:cstheme="minorBidi"/>
              <w:noProof/>
              <w:lang w:eastAsia="en-GB"/>
            </w:rPr>
          </w:pPr>
          <w:hyperlink w:anchor="_Toc92922312" w:history="1">
            <w:r w:rsidRPr="007233BC">
              <w:rPr>
                <w:rStyle w:val="Hipercze"/>
                <w:i/>
                <w:iCs/>
                <w:noProof/>
              </w:rPr>
              <w:t>Reference list</w:t>
            </w:r>
            <w:r>
              <w:rPr>
                <w:noProof/>
                <w:webHidden/>
              </w:rPr>
              <w:tab/>
            </w:r>
            <w:r>
              <w:rPr>
                <w:noProof/>
                <w:webHidden/>
              </w:rPr>
              <w:fldChar w:fldCharType="begin"/>
            </w:r>
            <w:r>
              <w:rPr>
                <w:noProof/>
                <w:webHidden/>
              </w:rPr>
              <w:instrText xml:space="preserve"> PAGEREF _Toc92922312 \h </w:instrText>
            </w:r>
            <w:r>
              <w:rPr>
                <w:noProof/>
                <w:webHidden/>
              </w:rPr>
            </w:r>
            <w:r>
              <w:rPr>
                <w:noProof/>
                <w:webHidden/>
              </w:rPr>
              <w:fldChar w:fldCharType="separate"/>
            </w:r>
            <w:r>
              <w:rPr>
                <w:noProof/>
                <w:webHidden/>
              </w:rPr>
              <w:t>8</w:t>
            </w:r>
            <w:r>
              <w:rPr>
                <w:noProof/>
                <w:webHidden/>
              </w:rPr>
              <w:fldChar w:fldCharType="end"/>
            </w:r>
          </w:hyperlink>
        </w:p>
        <w:p w14:paraId="3C677D3B" w14:textId="77777777" w:rsidR="00CE3417" w:rsidRDefault="00CE3417" w:rsidP="00CE3417">
          <w:pPr>
            <w:pStyle w:val="Spistreci1"/>
            <w:tabs>
              <w:tab w:val="right" w:leader="dot" w:pos="9016"/>
            </w:tabs>
            <w:rPr>
              <w:rFonts w:asciiTheme="minorHAnsi" w:eastAsiaTheme="minorEastAsia" w:hAnsiTheme="minorHAnsi" w:cstheme="minorBidi"/>
              <w:noProof/>
              <w:lang w:eastAsia="en-GB"/>
            </w:rPr>
          </w:pPr>
          <w:hyperlink w:anchor="_Toc92922313" w:history="1">
            <w:r w:rsidRPr="007233BC">
              <w:rPr>
                <w:rStyle w:val="Hipercze"/>
                <w:i/>
                <w:iCs/>
                <w:noProof/>
                <w:lang w:eastAsia="en-GB"/>
              </w:rPr>
              <w:t>Appendix – class/homework</w:t>
            </w:r>
            <w:r>
              <w:rPr>
                <w:noProof/>
                <w:webHidden/>
              </w:rPr>
              <w:tab/>
            </w:r>
            <w:r>
              <w:rPr>
                <w:noProof/>
                <w:webHidden/>
              </w:rPr>
              <w:fldChar w:fldCharType="begin"/>
            </w:r>
            <w:r>
              <w:rPr>
                <w:noProof/>
                <w:webHidden/>
              </w:rPr>
              <w:instrText xml:space="preserve"> PAGEREF _Toc92922313 \h </w:instrText>
            </w:r>
            <w:r>
              <w:rPr>
                <w:noProof/>
                <w:webHidden/>
              </w:rPr>
            </w:r>
            <w:r>
              <w:rPr>
                <w:noProof/>
                <w:webHidden/>
              </w:rPr>
              <w:fldChar w:fldCharType="separate"/>
            </w:r>
            <w:r>
              <w:rPr>
                <w:noProof/>
                <w:webHidden/>
              </w:rPr>
              <w:t>10</w:t>
            </w:r>
            <w:r>
              <w:rPr>
                <w:noProof/>
                <w:webHidden/>
              </w:rPr>
              <w:fldChar w:fldCharType="end"/>
            </w:r>
          </w:hyperlink>
        </w:p>
        <w:p w14:paraId="693C1972" w14:textId="77777777" w:rsidR="00CE3417" w:rsidRDefault="00CE3417" w:rsidP="00CE3417">
          <w:pPr>
            <w:pStyle w:val="Spistreci3"/>
            <w:tabs>
              <w:tab w:val="right" w:leader="dot" w:pos="9016"/>
            </w:tabs>
            <w:rPr>
              <w:rFonts w:asciiTheme="minorHAnsi" w:eastAsiaTheme="minorEastAsia" w:hAnsiTheme="minorHAnsi" w:cstheme="minorBidi"/>
              <w:noProof/>
              <w:lang w:eastAsia="en-GB"/>
            </w:rPr>
          </w:pPr>
          <w:hyperlink w:anchor="_Toc92922314" w:history="1">
            <w:r w:rsidRPr="007233BC">
              <w:rPr>
                <w:rStyle w:val="Hipercze"/>
                <w:i/>
                <w:iCs/>
                <w:noProof/>
              </w:rPr>
              <w:t>Appendix 1 1Paraphrasing</w:t>
            </w:r>
            <w:r>
              <w:rPr>
                <w:noProof/>
                <w:webHidden/>
              </w:rPr>
              <w:tab/>
            </w:r>
            <w:r>
              <w:rPr>
                <w:noProof/>
                <w:webHidden/>
              </w:rPr>
              <w:fldChar w:fldCharType="begin"/>
            </w:r>
            <w:r>
              <w:rPr>
                <w:noProof/>
                <w:webHidden/>
              </w:rPr>
              <w:instrText xml:space="preserve"> PAGEREF _Toc92922314 \h </w:instrText>
            </w:r>
            <w:r>
              <w:rPr>
                <w:noProof/>
                <w:webHidden/>
              </w:rPr>
            </w:r>
            <w:r>
              <w:rPr>
                <w:noProof/>
                <w:webHidden/>
              </w:rPr>
              <w:fldChar w:fldCharType="separate"/>
            </w:r>
            <w:r>
              <w:rPr>
                <w:noProof/>
                <w:webHidden/>
              </w:rPr>
              <w:t>10</w:t>
            </w:r>
            <w:r>
              <w:rPr>
                <w:noProof/>
                <w:webHidden/>
              </w:rPr>
              <w:fldChar w:fldCharType="end"/>
            </w:r>
          </w:hyperlink>
        </w:p>
        <w:p w14:paraId="41A92286" w14:textId="77777777" w:rsidR="00CE3417" w:rsidRDefault="00CE3417" w:rsidP="00CE3417">
          <w:pPr>
            <w:pStyle w:val="Spistreci3"/>
            <w:tabs>
              <w:tab w:val="right" w:leader="dot" w:pos="9016"/>
            </w:tabs>
            <w:rPr>
              <w:rFonts w:asciiTheme="minorHAnsi" w:eastAsiaTheme="minorEastAsia" w:hAnsiTheme="minorHAnsi" w:cstheme="minorBidi"/>
              <w:noProof/>
              <w:lang w:eastAsia="en-GB"/>
            </w:rPr>
          </w:pPr>
          <w:hyperlink w:anchor="_Toc92922315" w:history="1">
            <w:r w:rsidRPr="007233BC">
              <w:rPr>
                <w:rStyle w:val="Hipercze"/>
                <w:i/>
                <w:iCs/>
                <w:noProof/>
              </w:rPr>
              <w:t>Appendix 1 2 Harvard Referencing</w:t>
            </w:r>
            <w:r>
              <w:rPr>
                <w:noProof/>
                <w:webHidden/>
              </w:rPr>
              <w:tab/>
            </w:r>
            <w:r>
              <w:rPr>
                <w:noProof/>
                <w:webHidden/>
              </w:rPr>
              <w:fldChar w:fldCharType="begin"/>
            </w:r>
            <w:r>
              <w:rPr>
                <w:noProof/>
                <w:webHidden/>
              </w:rPr>
              <w:instrText xml:space="preserve"> PAGEREF _Toc92922315 \h </w:instrText>
            </w:r>
            <w:r>
              <w:rPr>
                <w:noProof/>
                <w:webHidden/>
              </w:rPr>
            </w:r>
            <w:r>
              <w:rPr>
                <w:noProof/>
                <w:webHidden/>
              </w:rPr>
              <w:fldChar w:fldCharType="separate"/>
            </w:r>
            <w:r>
              <w:rPr>
                <w:noProof/>
                <w:webHidden/>
              </w:rPr>
              <w:t>12</w:t>
            </w:r>
            <w:r>
              <w:rPr>
                <w:noProof/>
                <w:webHidden/>
              </w:rPr>
              <w:fldChar w:fldCharType="end"/>
            </w:r>
          </w:hyperlink>
        </w:p>
        <w:p w14:paraId="109E4F0A" w14:textId="77777777" w:rsidR="00CE3417" w:rsidRDefault="00CE3417" w:rsidP="00CE3417">
          <w:pPr>
            <w:pStyle w:val="Spistreci3"/>
            <w:tabs>
              <w:tab w:val="right" w:leader="dot" w:pos="9016"/>
            </w:tabs>
            <w:rPr>
              <w:rFonts w:asciiTheme="minorHAnsi" w:eastAsiaTheme="minorEastAsia" w:hAnsiTheme="minorHAnsi" w:cstheme="minorBidi"/>
              <w:noProof/>
              <w:lang w:eastAsia="en-GB"/>
            </w:rPr>
          </w:pPr>
          <w:hyperlink w:anchor="_Toc92922317" w:history="1">
            <w:r w:rsidRPr="007233BC">
              <w:rPr>
                <w:rStyle w:val="Hipercze"/>
                <w:i/>
                <w:iCs/>
                <w:noProof/>
              </w:rPr>
              <w:t>Appendix 1 3, Academic writing (class notice)</w:t>
            </w:r>
            <w:r>
              <w:rPr>
                <w:noProof/>
                <w:webHidden/>
              </w:rPr>
              <w:tab/>
            </w:r>
            <w:r>
              <w:rPr>
                <w:noProof/>
                <w:webHidden/>
              </w:rPr>
              <w:fldChar w:fldCharType="begin"/>
            </w:r>
            <w:r>
              <w:rPr>
                <w:noProof/>
                <w:webHidden/>
              </w:rPr>
              <w:instrText xml:space="preserve"> PAGEREF _Toc92922317 \h </w:instrText>
            </w:r>
            <w:r>
              <w:rPr>
                <w:noProof/>
                <w:webHidden/>
              </w:rPr>
            </w:r>
            <w:r>
              <w:rPr>
                <w:noProof/>
                <w:webHidden/>
              </w:rPr>
              <w:fldChar w:fldCharType="separate"/>
            </w:r>
            <w:r>
              <w:rPr>
                <w:noProof/>
                <w:webHidden/>
              </w:rPr>
              <w:t>15</w:t>
            </w:r>
            <w:r>
              <w:rPr>
                <w:noProof/>
                <w:webHidden/>
              </w:rPr>
              <w:fldChar w:fldCharType="end"/>
            </w:r>
          </w:hyperlink>
        </w:p>
        <w:p w14:paraId="244AFCBD" w14:textId="77777777" w:rsidR="00CE3417" w:rsidRPr="00DA06D7" w:rsidRDefault="00CE3417" w:rsidP="00CE3417">
          <w:r w:rsidRPr="00DA06D7">
            <w:rPr>
              <w:noProof/>
            </w:rPr>
            <w:fldChar w:fldCharType="end"/>
          </w:r>
        </w:p>
      </w:sdtContent>
    </w:sdt>
    <w:p w14:paraId="6BCEAAC9" w14:textId="77777777" w:rsidR="00CE3417" w:rsidRPr="00DA06D7" w:rsidRDefault="00CE3417" w:rsidP="00CE3417">
      <w:pPr>
        <w:rPr>
          <w:rFonts w:eastAsiaTheme="majorEastAsia"/>
          <w:color w:val="000000" w:themeColor="text1"/>
        </w:rPr>
      </w:pPr>
      <w:r w:rsidRPr="00DA06D7">
        <w:br w:type="page"/>
      </w:r>
    </w:p>
    <w:p w14:paraId="727ACFD6" w14:textId="77777777" w:rsidR="00CE3417" w:rsidRPr="00DA06D7" w:rsidRDefault="00CE3417" w:rsidP="00CE3417">
      <w:pPr>
        <w:pStyle w:val="Nagwek1"/>
        <w:ind w:firstLine="567"/>
      </w:pPr>
      <w:bookmarkStart w:id="0" w:name="_Toc92922306"/>
      <w:r w:rsidRPr="00DA06D7">
        <w:lastRenderedPageBreak/>
        <w:t>Introduction</w:t>
      </w:r>
      <w:bookmarkEnd w:id="0"/>
    </w:p>
    <w:p w14:paraId="6C843774" w14:textId="77777777" w:rsidR="00CE3417" w:rsidRPr="00DA06D7" w:rsidRDefault="00CE3417" w:rsidP="00CE3417">
      <w:pPr>
        <w:ind w:firstLine="567"/>
      </w:pPr>
      <w:r w:rsidRPr="00DA06D7">
        <w:t>The</w:t>
      </w:r>
      <w:r>
        <w:t xml:space="preserve"> </w:t>
      </w:r>
      <w:r w:rsidRPr="00DA06D7">
        <w:t xml:space="preserve">report </w:t>
      </w:r>
      <w:r>
        <w:t>discusses</w:t>
      </w:r>
      <w:r w:rsidRPr="00DA06D7">
        <w:t xml:space="preserve"> academics and the various employability skills needed in real life. The report </w:t>
      </w:r>
      <w:r>
        <w:t xml:space="preserve">is </w:t>
      </w:r>
      <w:r w:rsidRPr="00DA06D7">
        <w:t>underling the learnings from the module. In order to do this, the researcher had selected four topics</w:t>
      </w:r>
      <w:r>
        <w:t>: Time management, Academic writing, Paraphrasing,</w:t>
      </w:r>
      <w:r w:rsidRPr="00DA06D7">
        <w:t xml:space="preserve"> and </w:t>
      </w:r>
      <w:r>
        <w:t>R</w:t>
      </w:r>
      <w:r w:rsidRPr="00DA06D7">
        <w:t xml:space="preserve">eferencing. In each of the sections, the researcher firstly highlighted the topic. Post that, the researcher highlighted how the specific topic helped the researcher </w:t>
      </w:r>
      <w:r>
        <w:t>implement</w:t>
      </w:r>
      <w:r w:rsidRPr="00DA06D7">
        <w:t xml:space="preserve"> </w:t>
      </w:r>
      <w:r>
        <w:t xml:space="preserve">it </w:t>
      </w:r>
      <w:r w:rsidRPr="00DA06D7">
        <w:t xml:space="preserve">in </w:t>
      </w:r>
      <w:r>
        <w:t xml:space="preserve">the </w:t>
      </w:r>
      <w:r w:rsidRPr="00DA06D7">
        <w:t xml:space="preserve">classroom and beyond that. The </w:t>
      </w:r>
      <w:r>
        <w:t>following</w:t>
      </w:r>
      <w:r w:rsidRPr="00DA06D7">
        <w:t xml:space="preserve"> section </w:t>
      </w:r>
      <w:r>
        <w:t>compares the topic with a reflective model and analyses</w:t>
      </w:r>
      <w:r w:rsidRPr="00DA06D7">
        <w:t xml:space="preserve"> the topic with the published literature. </w:t>
      </w:r>
    </w:p>
    <w:p w14:paraId="275060F1" w14:textId="77777777" w:rsidR="00CE3417" w:rsidRPr="00DA06D7" w:rsidRDefault="00CE3417" w:rsidP="00CE3417">
      <w:pPr>
        <w:pStyle w:val="Nagwek2"/>
        <w:ind w:firstLine="567"/>
      </w:pPr>
      <w:bookmarkStart w:id="1" w:name="_Toc92922307"/>
      <w:r w:rsidRPr="00DA06D7">
        <w:t>Time management</w:t>
      </w:r>
      <w:bookmarkEnd w:id="1"/>
      <w:r w:rsidRPr="00DA06D7">
        <w:t xml:space="preserve"> </w:t>
      </w:r>
    </w:p>
    <w:p w14:paraId="51A3C482" w14:textId="77777777" w:rsidR="00CE3417" w:rsidRPr="00DA06D7" w:rsidRDefault="00CE3417" w:rsidP="00CE3417">
      <w:pPr>
        <w:ind w:firstLine="567"/>
      </w:pPr>
      <w:r w:rsidRPr="00DA06D7">
        <w:t xml:space="preserve">Time Management is considered </w:t>
      </w:r>
      <w:r>
        <w:t xml:space="preserve">a process of planning organising </w:t>
      </w:r>
      <w:r w:rsidRPr="00DA06D7">
        <w:t>how to divide an individual</w:t>
      </w:r>
      <w:r>
        <w:t>’</w:t>
      </w:r>
      <w:r w:rsidRPr="00DA06D7">
        <w:t xml:space="preserve">s time into various activities. Effective time management helps </w:t>
      </w:r>
      <w:r>
        <w:t>assign</w:t>
      </w:r>
      <w:r w:rsidRPr="00DA06D7">
        <w:t xml:space="preserve"> special time slots to activities as per their importance. Some people have an easier time managing their time than others, but everyone can create routines to enhance their time management abilities (</w:t>
      </w:r>
      <w:r w:rsidRPr="00DA06D7">
        <w:rPr>
          <w:rFonts w:eastAsia="Times New Roman"/>
          <w:lang w:eastAsia="en-GB"/>
        </w:rPr>
        <w:t>Adams &amp; Blair, 2019</w:t>
      </w:r>
      <w:r w:rsidRPr="00DA06D7">
        <w:t xml:space="preserve">). Time management is vital because it allows </w:t>
      </w:r>
      <w:r>
        <w:t>individuals</w:t>
      </w:r>
      <w:r w:rsidRPr="00DA06D7">
        <w:t xml:space="preserve"> to regulate the workday </w:t>
      </w:r>
      <w:r>
        <w:t>to</w:t>
      </w:r>
      <w:r w:rsidRPr="00DA06D7">
        <w:t xml:space="preserve"> grow their business without sacrificing the work-life balance. Implementing </w:t>
      </w:r>
      <w:r>
        <w:t>T</w:t>
      </w:r>
      <w:r w:rsidRPr="00DA06D7">
        <w:t xml:space="preserve">ime management in the </w:t>
      </w:r>
      <w:r>
        <w:t>organisation</w:t>
      </w:r>
      <w:r w:rsidRPr="00DA06D7">
        <w:t xml:space="preserve"> helps i</w:t>
      </w:r>
      <w:r>
        <w:t>mprove the performance and helps produce</w:t>
      </w:r>
      <w:r w:rsidRPr="00DA06D7">
        <w:t xml:space="preserve"> work better. It also helps in delivering work on time and helps in reducing stress. </w:t>
      </w:r>
    </w:p>
    <w:p w14:paraId="12B68998" w14:textId="77777777" w:rsidR="00CE3417" w:rsidRPr="00DA06D7" w:rsidRDefault="00CE3417" w:rsidP="00CE3417">
      <w:pPr>
        <w:ind w:firstLine="567"/>
      </w:pPr>
      <w:r w:rsidRPr="00DA06D7">
        <w:t xml:space="preserve">Implementing time management in my daily routine helped me </w:t>
      </w:r>
      <w:r>
        <w:t>prioritise</w:t>
      </w:r>
      <w:r w:rsidRPr="00DA06D7">
        <w:t xml:space="preserve"> my tasks so that I can have enough time available for doing the other activities. Time management helped me </w:t>
      </w:r>
      <w:r>
        <w:t>improve</w:t>
      </w:r>
      <w:r w:rsidRPr="00DA06D7">
        <w:t xml:space="preserve"> my work-life balance and increased happiness in me. During my course days when the exam </w:t>
      </w:r>
      <w:r>
        <w:t>was</w:t>
      </w:r>
      <w:r w:rsidRPr="00DA06D7">
        <w:t xml:space="preserve"> knocking at the door, </w:t>
      </w:r>
      <w:r w:rsidRPr="00776EA6">
        <w:t xml:space="preserve">the help of Time management helped </w:t>
      </w:r>
      <w:r>
        <w:t xml:space="preserve">me </w:t>
      </w:r>
      <w:r w:rsidRPr="00776EA6">
        <w:t>complete</w:t>
      </w:r>
      <w:r w:rsidRPr="00DA06D7">
        <w:t xml:space="preserve"> all my subjects before the exam. In my </w:t>
      </w:r>
      <w:r>
        <w:t>Time management routine, one of my daily activities includes doing exercise daily that helps me stay fit and reduce</w:t>
      </w:r>
      <w:r w:rsidRPr="00DA06D7">
        <w:t xml:space="preserve"> stress. Implementing Time management also helped me </w:t>
      </w:r>
      <w:r>
        <w:t>prioritise</w:t>
      </w:r>
      <w:r w:rsidRPr="00DA06D7">
        <w:t xml:space="preserve"> my tasks as per their urgency or importance (</w:t>
      </w:r>
      <w:r w:rsidRPr="00DA06D7">
        <w:rPr>
          <w:rFonts w:eastAsia="Times New Roman"/>
          <w:lang w:eastAsia="en-GB"/>
        </w:rPr>
        <w:t>Xu, Wang &amp; Yang, 2020, March</w:t>
      </w:r>
      <w:r w:rsidRPr="00DA06D7">
        <w:t xml:space="preserve">). Time management helped me </w:t>
      </w:r>
      <w:r>
        <w:t>be more organised than before and focused</w:t>
      </w:r>
      <w:r w:rsidRPr="00DA06D7">
        <w:t xml:space="preserve"> on my academics. </w:t>
      </w:r>
    </w:p>
    <w:p w14:paraId="7FC941F0" w14:textId="77777777" w:rsidR="00CE3417" w:rsidRPr="00DA06D7" w:rsidRDefault="00CE3417" w:rsidP="00CE3417">
      <w:pPr>
        <w:ind w:firstLine="567"/>
      </w:pPr>
      <w:r w:rsidRPr="00DA06D7">
        <w:t xml:space="preserve">Time management can be compared with the Gibbs Reflective model as it is considered </w:t>
      </w:r>
      <w:r w:rsidRPr="00776EA6">
        <w:t xml:space="preserve">a self-reflection and management tool that helps people </w:t>
      </w:r>
      <w:r w:rsidRPr="00DA06D7">
        <w:t xml:space="preserve">think clearly. Gibbs Reflective Model </w:t>
      </w:r>
      <w:r>
        <w:t>disorganising</w:t>
      </w:r>
      <w:r w:rsidRPr="00776EA6">
        <w:t xml:space="preserve"> organises the various experiences </w:t>
      </w:r>
      <w:r>
        <w:t>of</w:t>
      </w:r>
      <w:r w:rsidRPr="00776EA6">
        <w:t xml:space="preserve"> the specific activity and helps </w:t>
      </w:r>
      <w:r>
        <w:t>conclude</w:t>
      </w:r>
      <w:r w:rsidRPr="00DA06D7">
        <w:t xml:space="preserve">. The following reflective model </w:t>
      </w:r>
      <w:r w:rsidRPr="00776EA6">
        <w:t xml:space="preserve">has five steps in choosing a situation to </w:t>
      </w:r>
      <w:r>
        <w:t>analyse</w:t>
      </w:r>
      <w:r w:rsidRPr="00776EA6">
        <w:t xml:space="preserve"> and work on</w:t>
      </w:r>
      <w:r w:rsidRPr="00DA06D7">
        <w:t xml:space="preserve">. The first step is about describing where the </w:t>
      </w:r>
      <w:r>
        <w:t>problem</w:t>
      </w:r>
      <w:r w:rsidRPr="00DA06D7">
        <w:t xml:space="preserve"> needs to be addressed</w:t>
      </w:r>
      <w:r w:rsidRPr="00776EA6">
        <w:t>, why we need to do the time management</w:t>
      </w:r>
      <w:r>
        <w:t>, and why</w:t>
      </w:r>
      <w:r w:rsidRPr="00DA06D7">
        <w:t>. The next step is about feelings</w:t>
      </w:r>
      <w:r>
        <w:t>,</w:t>
      </w:r>
      <w:r w:rsidRPr="00DA06D7">
        <w:t xml:space="preserve"> as in this step</w:t>
      </w:r>
      <w:r>
        <w:t>,</w:t>
      </w:r>
      <w:r w:rsidRPr="00DA06D7">
        <w:t xml:space="preserve"> one needs to encourage himself about following the time management routine. In this step</w:t>
      </w:r>
      <w:r>
        <w:t>,</w:t>
      </w:r>
      <w:r w:rsidRPr="00DA06D7">
        <w:t xml:space="preserve"> one needs to </w:t>
      </w:r>
      <w:r>
        <w:t>consider</w:t>
      </w:r>
      <w:r w:rsidRPr="00DA06D7">
        <w:t xml:space="preserve"> the situation before the following </w:t>
      </w:r>
      <w:r>
        <w:lastRenderedPageBreak/>
        <w:t>position</w:t>
      </w:r>
      <w:r w:rsidRPr="00DA06D7">
        <w:t xml:space="preserve"> (</w:t>
      </w:r>
      <w:r w:rsidRPr="00DA06D7">
        <w:rPr>
          <w:rFonts w:eastAsia="Times New Roman"/>
          <w:lang w:eastAsia="en-GB"/>
        </w:rPr>
        <w:t>Adeani, Febriani &amp; Syafryadin, 2020</w:t>
      </w:r>
      <w:r w:rsidRPr="00DA06D7">
        <w:t>). The next step is about evaluation</w:t>
      </w:r>
      <w:r>
        <w:t>,</w:t>
      </w:r>
      <w:r w:rsidRPr="00DA06D7">
        <w:t xml:space="preserve"> as in this stage</w:t>
      </w:r>
      <w:r>
        <w:t>,</w:t>
      </w:r>
      <w:r w:rsidRPr="00DA06D7">
        <w:t xml:space="preserve"> one needs to look objectively at the </w:t>
      </w:r>
      <w:r>
        <w:t>critical approaches</w:t>
      </w:r>
      <w:r w:rsidRPr="00DA06D7">
        <w:t xml:space="preserve"> to be worked upon. In this stage</w:t>
      </w:r>
      <w:r>
        <w:t>,</w:t>
      </w:r>
      <w:r w:rsidRPr="00DA06D7">
        <w:t xml:space="preserve"> one needs to </w:t>
      </w:r>
      <w:r>
        <w:t>examine</w:t>
      </w:r>
      <w:r w:rsidRPr="00DA06D7">
        <w:t xml:space="preserve"> the positive and the negative effects of the situation. In this case</w:t>
      </w:r>
      <w:r>
        <w:t>,</w:t>
      </w:r>
      <w:r w:rsidRPr="00DA06D7">
        <w:t xml:space="preserve"> one will consider the </w:t>
      </w:r>
      <w:r w:rsidRPr="00776EA6">
        <w:t>time management routine</w:t>
      </w:r>
      <w:r>
        <w:t>’</w:t>
      </w:r>
      <w:r w:rsidRPr="00776EA6">
        <w:t>s positive and negative uses</w:t>
      </w:r>
      <w:r w:rsidRPr="00DA06D7">
        <w:t>. The next stage is about the conclusion</w:t>
      </w:r>
      <w:r>
        <w:t>,</w:t>
      </w:r>
      <w:r w:rsidRPr="00DA06D7">
        <w:t xml:space="preserve"> as in this stage</w:t>
      </w:r>
      <w:r>
        <w:t>,</w:t>
      </w:r>
      <w:r w:rsidRPr="00DA06D7">
        <w:t xml:space="preserve"> one needs to </w:t>
      </w:r>
      <w:r>
        <w:t>conclude</w:t>
      </w:r>
      <w:r w:rsidRPr="00DA06D7">
        <w:t xml:space="preserve"> what had happened in implementing the time management routine. The last and final </w:t>
      </w:r>
      <w:r>
        <w:t>step</w:t>
      </w:r>
      <w:r w:rsidRPr="00DA06D7">
        <w:t xml:space="preserve"> is an action plan. In this stage</w:t>
      </w:r>
      <w:r>
        <w:t>,</w:t>
      </w:r>
      <w:r w:rsidRPr="00DA06D7">
        <w:t xml:space="preserve"> the possible actions that one can implement looking over the results of the time management routine followed.  </w:t>
      </w:r>
    </w:p>
    <w:p w14:paraId="66F39D74" w14:textId="77777777" w:rsidR="00CE3417" w:rsidRPr="00DA06D7" w:rsidRDefault="00CE3417" w:rsidP="00CE3417">
      <w:pPr>
        <w:ind w:firstLine="567"/>
      </w:pPr>
      <w:r w:rsidRPr="00DA06D7">
        <w:t>According to the studies (</w:t>
      </w:r>
      <w:r w:rsidRPr="00DA06D7">
        <w:rPr>
          <w:rFonts w:eastAsia="Times New Roman"/>
          <w:lang w:eastAsia="en-GB"/>
        </w:rPr>
        <w:t>Won &amp; Shirley, 2018</w:t>
      </w:r>
      <w:r w:rsidRPr="00DA06D7">
        <w:t xml:space="preserve">), it can be said that effective Time management helps a student in completing more in a lesser time interval. Time management helps </w:t>
      </w:r>
      <w:r w:rsidRPr="00776EA6">
        <w:t xml:space="preserve">keep a </w:t>
      </w:r>
      <w:r>
        <w:t>student focused</w:t>
      </w:r>
      <w:r w:rsidRPr="00776EA6">
        <w:t xml:space="preserve"> and not waste time on distractions, such as playing games, surfing the internet, etc</w:t>
      </w:r>
      <w:r w:rsidRPr="00DA06D7">
        <w:t xml:space="preserve">. Effective Time management in an </w:t>
      </w:r>
      <w:r>
        <w:t>organisation</w:t>
      </w:r>
      <w:r w:rsidRPr="00DA06D7">
        <w:t xml:space="preserve"> can affect </w:t>
      </w:r>
      <w:r>
        <w:t>students’ performance and help improve</w:t>
      </w:r>
      <w:r w:rsidRPr="00DA06D7">
        <w:t xml:space="preserve"> their soft skills. </w:t>
      </w:r>
    </w:p>
    <w:p w14:paraId="2AEC625A" w14:textId="77777777" w:rsidR="00CE3417" w:rsidRPr="00DA06D7" w:rsidRDefault="00CE3417" w:rsidP="00CE3417">
      <w:pPr>
        <w:pStyle w:val="Nagwek2"/>
        <w:ind w:firstLine="567"/>
      </w:pPr>
      <w:bookmarkStart w:id="2" w:name="_Toc92922308"/>
      <w:r w:rsidRPr="00DA06D7">
        <w:t>Academic Writing</w:t>
      </w:r>
      <w:bookmarkEnd w:id="2"/>
      <w:r w:rsidRPr="00DA06D7">
        <w:t xml:space="preserve"> </w:t>
      </w:r>
    </w:p>
    <w:p w14:paraId="4985F029" w14:textId="77777777" w:rsidR="00CE3417" w:rsidRPr="00DA06D7" w:rsidRDefault="00CE3417" w:rsidP="00CE3417">
      <w:pPr>
        <w:ind w:firstLine="567"/>
      </w:pPr>
      <w:r w:rsidRPr="00DA06D7">
        <w:t xml:space="preserve">Academic writing is considered </w:t>
      </w:r>
      <w:r>
        <w:t>transparent, concise, more focused and</w:t>
      </w:r>
      <w:r w:rsidRPr="00DA06D7">
        <w:t xml:space="preserve"> backed up by evidence. It helps in aiding the reader</w:t>
      </w:r>
      <w:r>
        <w:t>’</w:t>
      </w:r>
      <w:r w:rsidRPr="00DA06D7">
        <w:t>s understanding. It is a formal tone and style and is not complex. Academic writing does not require any long sentences and a complicated vocabulary. The simplest form of Academic wiring is considered to be descriptive</w:t>
      </w:r>
      <w:r>
        <w:t>,</w:t>
      </w:r>
      <w:r w:rsidRPr="00DA06D7">
        <w:t xml:space="preserve"> and its </w:t>
      </w:r>
      <w:r>
        <w:t>primary</w:t>
      </w:r>
      <w:r w:rsidRPr="00DA06D7">
        <w:t xml:space="preserve"> purpose is to provide information and facts. The various features of Academic writing include complexity, precision, explicitness, formality, accuracy and hedging (</w:t>
      </w:r>
      <w:r w:rsidRPr="00DA06D7">
        <w:rPr>
          <w:rFonts w:eastAsia="Times New Roman"/>
          <w:lang w:eastAsia="en-GB"/>
        </w:rPr>
        <w:t>Altınmakas &amp; Bayyurt, 2019</w:t>
      </w:r>
      <w:r w:rsidRPr="00DA06D7">
        <w:t>).</w:t>
      </w:r>
    </w:p>
    <w:p w14:paraId="325B2A17" w14:textId="77777777" w:rsidR="00CE3417" w:rsidRPr="00DA06D7" w:rsidRDefault="00CE3417" w:rsidP="00CE3417">
      <w:pPr>
        <w:ind w:firstLine="567"/>
      </w:pPr>
      <w:r w:rsidRPr="00DA06D7">
        <w:t xml:space="preserve">Academic writing is said to be a key player in academics. Academic writing helps </w:t>
      </w:r>
      <w:r>
        <w:t>develop students’ ability to</w:t>
      </w:r>
      <w:r w:rsidRPr="00DA06D7">
        <w:t xml:space="preserve"> express themselves by understanding the topic and communicating in different subject fields. Academic writing helped me </w:t>
      </w:r>
      <w:r>
        <w:t>write</w:t>
      </w:r>
      <w:r w:rsidRPr="00DA06D7">
        <w:t xml:space="preserve"> the assignments that our institution gave us to write on various topics. Academic writing is considered a skill that almost every individual needs to implement upon them</w:t>
      </w:r>
      <w:r>
        <w:t>—this</w:t>
      </w:r>
      <w:r w:rsidRPr="00DA06D7">
        <w:t xml:space="preserve"> kind of forces in thinking </w:t>
      </w:r>
      <w:r>
        <w:t>analytically</w:t>
      </w:r>
      <w:r w:rsidRPr="00DA06D7">
        <w:t xml:space="preserve">. One needs to take the information and write it down </w:t>
      </w:r>
      <w:r>
        <w:t>to make</w:t>
      </w:r>
      <w:r w:rsidRPr="00DA06D7">
        <w:t xml:space="preserve"> sense to the reader. It also helped me </w:t>
      </w:r>
      <w:r>
        <w:t>learn the structure and techniques required</w:t>
      </w:r>
      <w:r w:rsidRPr="00DA06D7">
        <w:t xml:space="preserve"> in writing an academic piece (</w:t>
      </w:r>
      <w:r w:rsidRPr="00DA06D7">
        <w:rPr>
          <w:rFonts w:eastAsia="Times New Roman"/>
          <w:lang w:eastAsia="en-GB"/>
        </w:rPr>
        <w:t>Tusting et al., 2019</w:t>
      </w:r>
      <w:r w:rsidRPr="00DA06D7">
        <w:t xml:space="preserve">). It is about being more professional and </w:t>
      </w:r>
      <w:r>
        <w:t>making</w:t>
      </w:r>
      <w:r w:rsidRPr="00DA06D7">
        <w:t xml:space="preserve"> life easy carrier wise. Doing intensive research on the internet about a topic is more than simple internet research. It is because</w:t>
      </w:r>
      <w:r>
        <w:t>,</w:t>
      </w:r>
      <w:r w:rsidRPr="00DA06D7">
        <w:t xml:space="preserve"> in order to do Academic writing</w:t>
      </w:r>
      <w:r>
        <w:t>,</w:t>
      </w:r>
      <w:r w:rsidRPr="00DA06D7">
        <w:t xml:space="preserve"> one needs to look after </w:t>
      </w:r>
      <w:r>
        <w:t>every</w:t>
      </w:r>
      <w:r w:rsidRPr="00DA06D7">
        <w:t xml:space="preserve"> point minutely about a topic.  </w:t>
      </w:r>
    </w:p>
    <w:p w14:paraId="6E6A7BFC" w14:textId="77777777" w:rsidR="00CE3417" w:rsidRPr="00DA06D7" w:rsidRDefault="00CE3417" w:rsidP="00CE3417">
      <w:pPr>
        <w:ind w:firstLine="567"/>
      </w:pPr>
      <w:r w:rsidRPr="00DA06D7">
        <w:t xml:space="preserve">Academic writing can be compared with the Gibbs Reflective Model as it helps </w:t>
      </w:r>
      <w:r>
        <w:t>encourage people to think</w:t>
      </w:r>
      <w:r w:rsidRPr="00DA06D7">
        <w:t xml:space="preserve"> systematically about the various experiences they had during a specific situation. Using the following reflection on those structures can be structured </w:t>
      </w:r>
      <w:r>
        <w:t>into</w:t>
      </w:r>
      <w:r w:rsidRPr="00DA06D7">
        <w:t xml:space="preserve"> </w:t>
      </w:r>
      <w:r w:rsidRPr="00DA06D7">
        <w:lastRenderedPageBreak/>
        <w:t xml:space="preserve">phases. It often helps people </w:t>
      </w:r>
      <w:r>
        <w:t>think</w:t>
      </w:r>
      <w:r w:rsidRPr="00DA06D7">
        <w:t xml:space="preserve"> about the </w:t>
      </w:r>
      <w:r>
        <w:t>activity experience</w:t>
      </w:r>
      <w:r w:rsidRPr="00DA06D7">
        <w:t xml:space="preserve"> </w:t>
      </w:r>
      <w:r>
        <w:t>more detail-oriented</w:t>
      </w:r>
      <w:r w:rsidRPr="00DA06D7">
        <w:t xml:space="preserve">. </w:t>
      </w:r>
      <w:r w:rsidRPr="00776EA6">
        <w:t xml:space="preserve">Implementing the </w:t>
      </w:r>
      <w:r>
        <w:t>next</w:t>
      </w:r>
      <w:r w:rsidRPr="00776EA6">
        <w:t xml:space="preserve"> reflective model in Academic writing</w:t>
      </w:r>
      <w:r w:rsidRPr="00DA06D7">
        <w:t xml:space="preserve"> helps </w:t>
      </w:r>
      <w:r>
        <w:t>look</w:t>
      </w:r>
      <w:r w:rsidRPr="00DA06D7">
        <w:t xml:space="preserve"> at a topic from the positive to </w:t>
      </w:r>
      <w:r>
        <w:t>the event’s negative impact</w:t>
      </w:r>
      <w:r w:rsidRPr="00DA06D7">
        <w:t xml:space="preserve"> (</w:t>
      </w:r>
      <w:r w:rsidRPr="00DA06D7">
        <w:rPr>
          <w:rFonts w:eastAsia="Times New Roman"/>
          <w:lang w:eastAsia="en-GB"/>
        </w:rPr>
        <w:t>Markkanen et al., 2020</w:t>
      </w:r>
      <w:r w:rsidRPr="00DA06D7">
        <w:t xml:space="preserve">). </w:t>
      </w:r>
    </w:p>
    <w:p w14:paraId="06236544" w14:textId="77777777" w:rsidR="00CE3417" w:rsidRPr="00DA06D7" w:rsidRDefault="00CE3417" w:rsidP="00CE3417">
      <w:pPr>
        <w:ind w:firstLine="567"/>
      </w:pPr>
      <w:r w:rsidRPr="00DA06D7">
        <w:t>According to the studies of (</w:t>
      </w:r>
      <w:r w:rsidRPr="00DA06D7">
        <w:rPr>
          <w:rFonts w:eastAsia="Times New Roman"/>
          <w:lang w:eastAsia="en-GB"/>
        </w:rPr>
        <w:t>Huisman et al., 2019</w:t>
      </w:r>
      <w:r w:rsidRPr="00DA06D7">
        <w:t xml:space="preserve">), it can be said that Academic writing is a tool of communication that conveys acquired knowledge in a specific field of study. Academic writing helps a student </w:t>
      </w:r>
      <w:r>
        <w:t>analyse and report the understanding that</w:t>
      </w:r>
      <w:r w:rsidRPr="00DA06D7">
        <w:t xml:space="preserve"> helps in thinking creatively. It is one of the </w:t>
      </w:r>
      <w:r>
        <w:t>essential</w:t>
      </w:r>
      <w:r w:rsidRPr="00DA06D7">
        <w:t xml:space="preserve"> tools that a student needs to learn for the future. </w:t>
      </w:r>
      <w:r>
        <w:t>Practising</w:t>
      </w:r>
      <w:r w:rsidRPr="00DA06D7">
        <w:t xml:space="preserve"> Academic writing </w:t>
      </w:r>
      <w:r>
        <w:t>regularly</w:t>
      </w:r>
      <w:r w:rsidRPr="00DA06D7">
        <w:t xml:space="preserve"> makes a student more creative in their daily life. Academic writing also helps them </w:t>
      </w:r>
      <w:r>
        <w:t>understand</w:t>
      </w:r>
      <w:r w:rsidRPr="00DA06D7">
        <w:t xml:space="preserve"> and give students a chance to develop their unconventional ideas and approaches. </w:t>
      </w:r>
    </w:p>
    <w:p w14:paraId="16F098C7" w14:textId="77777777" w:rsidR="00CE3417" w:rsidRPr="00DA06D7" w:rsidRDefault="00CE3417" w:rsidP="00CE3417">
      <w:pPr>
        <w:pStyle w:val="Nagwek2"/>
        <w:ind w:firstLine="567"/>
      </w:pPr>
      <w:bookmarkStart w:id="3" w:name="_Toc92922309"/>
      <w:r w:rsidRPr="00DA06D7">
        <w:t>Paraphrasing</w:t>
      </w:r>
      <w:bookmarkEnd w:id="3"/>
      <w:r w:rsidRPr="00DA06D7">
        <w:t xml:space="preserve"> </w:t>
      </w:r>
    </w:p>
    <w:p w14:paraId="2721D12D" w14:textId="77777777" w:rsidR="00CE3417" w:rsidRPr="00DA06D7" w:rsidRDefault="00CE3417" w:rsidP="00CE3417">
      <w:pPr>
        <w:ind w:firstLine="567"/>
      </w:pPr>
      <w:r w:rsidRPr="00DA06D7">
        <w:t xml:space="preserve">Paraphrasing is all about using various kinds of words and phrases in order to present the same idea in a different style. Paraphrasing is generally </w:t>
      </w:r>
      <w:r w:rsidRPr="00776EA6">
        <w:t>used with the text</w:t>
      </w:r>
      <w:r>
        <w:t>’</w:t>
      </w:r>
      <w:r w:rsidRPr="00776EA6">
        <w:t>s short sections, such</w:t>
      </w:r>
      <w:r w:rsidRPr="00DA06D7">
        <w:t xml:space="preserve"> as sentences and phrases. It can be used for note-taking and </w:t>
      </w:r>
      <w:r>
        <w:t>explaining</w:t>
      </w:r>
      <w:r w:rsidRPr="00DA06D7">
        <w:t xml:space="preserve"> information in tables, diagrams and charts. It is a way of interpreting another person</w:t>
      </w:r>
      <w:r>
        <w:t>’</w:t>
      </w:r>
      <w:r w:rsidRPr="00DA06D7">
        <w:t>s ideas. Paraphrasing in academic writing is an effective way to restate or clarify another author</w:t>
      </w:r>
      <w:r>
        <w:t>’</w:t>
      </w:r>
      <w:r w:rsidRPr="00DA06D7">
        <w:t>s ideas into your argument or the analysis (</w:t>
      </w:r>
      <w:r w:rsidRPr="00DA06D7">
        <w:rPr>
          <w:rFonts w:eastAsia="Times New Roman"/>
          <w:lang w:eastAsia="en-GB"/>
        </w:rPr>
        <w:t>Shi, Fazel &amp; Kowkabi, 2018</w:t>
      </w:r>
      <w:r w:rsidRPr="00DA06D7">
        <w:t xml:space="preserve">). </w:t>
      </w:r>
    </w:p>
    <w:p w14:paraId="57627EBE" w14:textId="77777777" w:rsidR="00CE3417" w:rsidRPr="00DA06D7" w:rsidRDefault="00CE3417" w:rsidP="00CE3417">
      <w:pPr>
        <w:ind w:firstLine="567"/>
      </w:pPr>
      <w:r w:rsidRPr="00DA06D7">
        <w:t xml:space="preserve">Paraphrasing helped </w:t>
      </w:r>
      <w:r>
        <w:t xml:space="preserve">me </w:t>
      </w:r>
      <w:r w:rsidRPr="00776EA6">
        <w:t xml:space="preserve">understand the source from where I have to </w:t>
      </w:r>
      <w:r w:rsidRPr="00DA06D7">
        <w:t xml:space="preserve">paraphrase and then write down the same in my own words. </w:t>
      </w:r>
      <w:r>
        <w:t>Moreover, it</w:t>
      </w:r>
      <w:r w:rsidRPr="00DA06D7">
        <w:t xml:space="preserve"> helps the reader or the tutor </w:t>
      </w:r>
      <w:r>
        <w:t>know</w:t>
      </w:r>
      <w:r w:rsidRPr="00DA06D7">
        <w:t xml:space="preserve"> that the writer had understood the source and then paraphrased the section. It helped </w:t>
      </w:r>
      <w:r>
        <w:t xml:space="preserve">me develop creative skills while Paraphrasing, </w:t>
      </w:r>
      <w:r>
        <w:fldChar w:fldCharType="begin"/>
      </w:r>
      <w:r>
        <w:instrText xml:space="preserve"> REF _Ref92919763 \h </w:instrText>
      </w:r>
      <w:r>
        <w:fldChar w:fldCharType="separate"/>
      </w:r>
      <w:r>
        <w:t xml:space="preserve">Appendix 1 </w:t>
      </w:r>
      <w:r>
        <w:rPr>
          <w:noProof/>
        </w:rPr>
        <w:t>1</w:t>
      </w:r>
      <w:r>
        <w:t>Paraphrasing</w:t>
      </w:r>
      <w:r>
        <w:fldChar w:fldCharType="end"/>
      </w:r>
      <w:r>
        <w:t>; it</w:t>
      </w:r>
      <w:r w:rsidRPr="00776EA6">
        <w:t xml:space="preserve"> helped me create</w:t>
      </w:r>
      <w:r w:rsidRPr="00DA06D7">
        <w:t xml:space="preserve"> sentences by myself. Paraphrasing helped in improving my communication skill. </w:t>
      </w:r>
      <w:r w:rsidRPr="00776EA6">
        <w:t>Besides academics, it also helps in business and office-related</w:t>
      </w:r>
      <w:r w:rsidRPr="00DA06D7">
        <w:t xml:space="preserve"> tasks (</w:t>
      </w:r>
      <w:r w:rsidRPr="00DA06D7">
        <w:rPr>
          <w:rFonts w:eastAsia="Times New Roman"/>
          <w:lang w:eastAsia="en-GB"/>
        </w:rPr>
        <w:t>Marr, 2019</w:t>
      </w:r>
      <w:r w:rsidRPr="00DA06D7">
        <w:t xml:space="preserve">). If </w:t>
      </w:r>
      <w:r>
        <w:t>there is unique and attractive content in a company</w:t>
      </w:r>
      <w:r w:rsidRPr="00776EA6">
        <w:t xml:space="preserve"> in their advertisement</w:t>
      </w:r>
      <w:r>
        <w:t>,</w:t>
      </w:r>
      <w:r w:rsidRPr="00DA06D7">
        <w:t xml:space="preserve"> then more customers will be attracted </w:t>
      </w:r>
      <w:r>
        <w:t>to</w:t>
      </w:r>
      <w:r w:rsidRPr="00DA06D7">
        <w:t xml:space="preserve"> the brand. </w:t>
      </w:r>
    </w:p>
    <w:p w14:paraId="78A51F3A" w14:textId="77777777" w:rsidR="00CE3417" w:rsidRPr="00DA06D7" w:rsidRDefault="00CE3417" w:rsidP="00CE3417">
      <w:pPr>
        <w:ind w:firstLine="567"/>
      </w:pPr>
      <w:r>
        <w:t>The following reflective model is a critical part of the learning that cannot take place without reflection. It can be compared with Kolb’s Reflective Cycle as it has four stages of learning: concrete experience, abstract conceptualisation, reflective observation, and active experimentation. It is about watching others and developing comments on your own similar to that of Paraphrasing (Din, Idris &amp; Tajuddin, 2020)</w:t>
      </w:r>
      <w:r w:rsidRPr="00DA06D7">
        <w:t xml:space="preserve">.  </w:t>
      </w:r>
    </w:p>
    <w:p w14:paraId="71ABFCF6" w14:textId="77777777" w:rsidR="00CE3417" w:rsidRPr="00DA06D7" w:rsidRDefault="00CE3417" w:rsidP="00CE3417">
      <w:pPr>
        <w:ind w:firstLine="567"/>
      </w:pPr>
      <w:r w:rsidRPr="00DA06D7">
        <w:t>According to the studies of (</w:t>
      </w:r>
      <w:r w:rsidRPr="00DA06D7">
        <w:rPr>
          <w:rFonts w:eastAsia="Times New Roman"/>
          <w:lang w:eastAsia="en-GB"/>
        </w:rPr>
        <w:t>Prentice &amp; Kinden, 2018</w:t>
      </w:r>
      <w:r w:rsidRPr="00DA06D7">
        <w:t xml:space="preserve">), it can be said that Paraphrasing is one of the </w:t>
      </w:r>
      <w:r>
        <w:t>critical</w:t>
      </w:r>
      <w:r w:rsidRPr="00DA06D7">
        <w:t xml:space="preserve"> factors in the student. </w:t>
      </w:r>
      <w:r>
        <w:t>Reading a novel, article, or book</w:t>
      </w:r>
      <w:r w:rsidRPr="00776EA6">
        <w:t xml:space="preserve"> is sometimes</w:t>
      </w:r>
      <w:r w:rsidRPr="00DA06D7">
        <w:t xml:space="preserve"> about reading a complex structural sentence and takes more time </w:t>
      </w:r>
      <w:r>
        <w:t>to grasp the source’s gist</w:t>
      </w:r>
      <w:r w:rsidRPr="00DA06D7">
        <w:t xml:space="preserve">. Thus, </w:t>
      </w:r>
      <w:r>
        <w:t>P</w:t>
      </w:r>
      <w:r w:rsidRPr="00DA06D7">
        <w:t xml:space="preserve">araphrasing is essential so that complex sentences can be modified into </w:t>
      </w:r>
      <w:r>
        <w:t>simpler ones</w:t>
      </w:r>
      <w:r w:rsidRPr="00DA06D7">
        <w:t xml:space="preserve">. At first, Paraphrasing may be a </w:t>
      </w:r>
      <w:r>
        <w:t>problematic</w:t>
      </w:r>
      <w:r w:rsidRPr="00DA06D7">
        <w:t xml:space="preserve"> talent for a pupil to master. Regular </w:t>
      </w:r>
      <w:r w:rsidRPr="00DA06D7">
        <w:lastRenderedPageBreak/>
        <w:t xml:space="preserve">practice, on the other hand, can correct this. Because one may review the information several times and try to picture the topic using alternative words and sentence patterns.  </w:t>
      </w:r>
    </w:p>
    <w:p w14:paraId="6E14642C" w14:textId="77777777" w:rsidR="00CE3417" w:rsidRPr="00DA06D7" w:rsidRDefault="00CE3417" w:rsidP="00CE3417">
      <w:pPr>
        <w:pStyle w:val="Nagwek2"/>
        <w:ind w:firstLine="567"/>
      </w:pPr>
      <w:bookmarkStart w:id="4" w:name="_Toc92922310"/>
      <w:r w:rsidRPr="00DA06D7">
        <w:t>Referencing</w:t>
      </w:r>
      <w:bookmarkEnd w:id="4"/>
    </w:p>
    <w:p w14:paraId="1F53E11A" w14:textId="77777777" w:rsidR="00CE3417" w:rsidRPr="00DA06D7" w:rsidRDefault="00CE3417" w:rsidP="00CE3417">
      <w:pPr>
        <w:ind w:firstLine="567"/>
      </w:pPr>
      <w:r w:rsidRPr="00DA06D7">
        <w:t xml:space="preserve">Referencing is all about providing credit to the </w:t>
      </w:r>
      <w:r>
        <w:t>source of information</w:t>
      </w:r>
      <w:r w:rsidRPr="00DA06D7">
        <w:t xml:space="preserve"> used in one</w:t>
      </w:r>
      <w:r>
        <w:t>’</w:t>
      </w:r>
      <w:r w:rsidRPr="00DA06D7">
        <w:t xml:space="preserve">s work. It is all about research that is </w:t>
      </w:r>
      <w:r>
        <w:t>a buildup on other people’s</w:t>
      </w:r>
      <w:r w:rsidRPr="00DA06D7">
        <w:t xml:space="preserve"> </w:t>
      </w:r>
      <w:r>
        <w:t>previously done work</w:t>
      </w:r>
      <w:r w:rsidRPr="00DA06D7">
        <w:t xml:space="preserve">. In the body of the </w:t>
      </w:r>
      <w:r>
        <w:t>study</w:t>
      </w:r>
      <w:r w:rsidRPr="00DA06D7">
        <w:t xml:space="preserve">, acknowledging the source is said to be considered </w:t>
      </w:r>
      <w:r w:rsidRPr="00776EA6">
        <w:t xml:space="preserve">the proper way to do Referencing and </w:t>
      </w:r>
      <w:r>
        <w:t>link</w:t>
      </w:r>
      <w:r w:rsidRPr="00776EA6">
        <w:t xml:space="preserve"> the citations to the lists of the cited works</w:t>
      </w:r>
      <w:r w:rsidRPr="00DA06D7">
        <w:t>. It is seen that there are four widely used referencing styles such as MLA, APA, Harvard System and the MHRA (</w:t>
      </w:r>
      <w:r w:rsidRPr="00DA06D7">
        <w:rPr>
          <w:rFonts w:eastAsia="Times New Roman"/>
          <w:lang w:eastAsia="en-GB"/>
        </w:rPr>
        <w:t>Pears &amp; Shields, 2019</w:t>
      </w:r>
      <w:r w:rsidRPr="00DA06D7">
        <w:t xml:space="preserve">). </w:t>
      </w:r>
    </w:p>
    <w:p w14:paraId="6FEF5252" w14:textId="77777777" w:rsidR="00CE3417" w:rsidRPr="00DA06D7" w:rsidRDefault="00CE3417" w:rsidP="00CE3417">
      <w:pPr>
        <w:ind w:firstLine="567"/>
      </w:pPr>
      <w:r w:rsidRPr="00DA06D7">
        <w:t xml:space="preserve">Referencing is one of the </w:t>
      </w:r>
      <w:r>
        <w:t>essential</w:t>
      </w:r>
      <w:r w:rsidRPr="00DA06D7">
        <w:t xml:space="preserve"> parts of the academic work</w:t>
      </w:r>
      <w:r>
        <w:t>,</w:t>
      </w:r>
      <w:r w:rsidRPr="00DA06D7">
        <w:t xml:space="preserve"> and it puts to work in the context and helps </w:t>
      </w:r>
      <w:r>
        <w:t>demonstrate</w:t>
      </w:r>
      <w:r w:rsidRPr="00DA06D7">
        <w:t xml:space="preserve"> the depth and breadth of the research and the. The citations or the referencing are not used </w:t>
      </w:r>
      <w:r>
        <w:t>to avoid plagiarism</w:t>
      </w:r>
      <w:r w:rsidRPr="00DA06D7">
        <w:t>, but it also respects the intellectual property rights of the original researcher (</w:t>
      </w:r>
      <w:r w:rsidRPr="00DA06D7">
        <w:rPr>
          <w:rFonts w:eastAsia="Times New Roman"/>
          <w:lang w:eastAsia="en-GB"/>
        </w:rPr>
        <w:t>Gravett &amp; Kinchin, 2020</w:t>
      </w:r>
      <w:r w:rsidRPr="00DA06D7">
        <w:t xml:space="preserve">). </w:t>
      </w:r>
      <w:r>
        <w:t>Doing proper referencing</w:t>
      </w:r>
      <w:r w:rsidRPr="00DA06D7">
        <w:t xml:space="preserve"> helped me </w:t>
      </w:r>
      <w:r>
        <w:t>get</w:t>
      </w:r>
      <w:r w:rsidRPr="00DA06D7">
        <w:t xml:space="preserve"> more marks in my academics</w:t>
      </w:r>
      <w:r>
        <w:t xml:space="preserve">, </w:t>
      </w:r>
      <w:r>
        <w:fldChar w:fldCharType="begin"/>
      </w:r>
      <w:r>
        <w:instrText xml:space="preserve"> REF _Ref92919931 \h </w:instrText>
      </w:r>
      <w:r>
        <w:fldChar w:fldCharType="separate"/>
      </w:r>
      <w:r>
        <w:t xml:space="preserve">Appendix 1 </w:t>
      </w:r>
      <w:r>
        <w:rPr>
          <w:noProof/>
        </w:rPr>
        <w:t>2</w:t>
      </w:r>
      <w:r>
        <w:t xml:space="preserve"> Harvard Referencing</w:t>
      </w:r>
      <w:r>
        <w:fldChar w:fldCharType="end"/>
      </w:r>
      <w:r w:rsidRPr="00DA06D7">
        <w:t xml:space="preserve">. </w:t>
      </w:r>
    </w:p>
    <w:p w14:paraId="4B36169D" w14:textId="77777777" w:rsidR="00CE3417" w:rsidRPr="00DA06D7" w:rsidRDefault="00CE3417" w:rsidP="00CE3417">
      <w:pPr>
        <w:ind w:firstLine="567"/>
      </w:pPr>
      <w:r w:rsidRPr="00DA06D7">
        <w:t>Comparing Referencing with Driscoll</w:t>
      </w:r>
      <w:r>
        <w:t>’</w:t>
      </w:r>
      <w:r w:rsidRPr="00DA06D7">
        <w:t>s model of reflection</w:t>
      </w:r>
      <w:r w:rsidRPr="00776EA6">
        <w:t>, the following model is based on the three questions that must be answered to</w:t>
      </w:r>
      <w:r w:rsidRPr="00DA06D7">
        <w:t xml:space="preserve"> complete the reflective cycle. By answering the questions</w:t>
      </w:r>
      <w:r>
        <w:t>,</w:t>
      </w:r>
      <w:r w:rsidRPr="00DA06D7">
        <w:t xml:space="preserve"> one can answer and </w:t>
      </w:r>
      <w:r>
        <w:t>analyse</w:t>
      </w:r>
      <w:r w:rsidRPr="00DA06D7">
        <w:t xml:space="preserve"> the experiences. The same goes for referencing</w:t>
      </w:r>
      <w:r>
        <w:t>. Also,</w:t>
      </w:r>
      <w:r w:rsidRPr="00DA06D7">
        <w:t xml:space="preserve"> it gives credit to the one whose idea is taken in order to do the referencing (</w:t>
      </w:r>
      <w:r w:rsidRPr="00DA06D7">
        <w:rPr>
          <w:rFonts w:eastAsia="Times New Roman"/>
          <w:lang w:eastAsia="en-GB"/>
        </w:rPr>
        <w:t>Mulryan-Kyne, 2021</w:t>
      </w:r>
      <w:r w:rsidRPr="00DA06D7">
        <w:t xml:space="preserve">). </w:t>
      </w:r>
    </w:p>
    <w:p w14:paraId="750E6491" w14:textId="77777777" w:rsidR="00CE3417" w:rsidRPr="00DA06D7" w:rsidRDefault="00CE3417" w:rsidP="00CE3417">
      <w:pPr>
        <w:ind w:firstLine="567"/>
      </w:pPr>
      <w:r w:rsidRPr="00DA06D7">
        <w:t>According to the studies of (</w:t>
      </w:r>
      <w:r w:rsidRPr="00DA06D7">
        <w:rPr>
          <w:rFonts w:eastAsia="Times New Roman"/>
          <w:lang w:eastAsia="en-GB"/>
        </w:rPr>
        <w:t>Pandey et al., 2020</w:t>
      </w:r>
      <w:r w:rsidRPr="00DA06D7">
        <w:t xml:space="preserve">), it can be said that referencing is very much </w:t>
      </w:r>
      <w:r>
        <w:t>crucial</w:t>
      </w:r>
      <w:r w:rsidRPr="00DA06D7">
        <w:t xml:space="preserve"> in Academic writing as it helps in enabling the readers in locating the source that is being referred to. According to the study</w:t>
      </w:r>
      <w:r w:rsidRPr="00776EA6">
        <w:t>, the referencing style follows in understanding two systems, including</w:t>
      </w:r>
      <w:r w:rsidRPr="00DA06D7">
        <w:t xml:space="preserve"> the documentary note </w:t>
      </w:r>
      <w:r>
        <w:t>and subordinate systems</w:t>
      </w:r>
      <w:r w:rsidRPr="00DA06D7">
        <w:t xml:space="preserve">. The most common referencing styles </w:t>
      </w:r>
      <w:r w:rsidRPr="00776EA6">
        <w:t xml:space="preserve">to be used in referencing </w:t>
      </w:r>
      <w:r>
        <w:t>is the Harvard and the APA</w:t>
      </w:r>
      <w:r w:rsidRPr="00DA06D7">
        <w:t xml:space="preserve">. </w:t>
      </w:r>
    </w:p>
    <w:p w14:paraId="4434FF38" w14:textId="77777777" w:rsidR="00CE3417" w:rsidRPr="00DA06D7" w:rsidRDefault="00CE3417" w:rsidP="00CE3417">
      <w:pPr>
        <w:pStyle w:val="Nagwek1"/>
        <w:ind w:firstLine="567"/>
      </w:pPr>
      <w:bookmarkStart w:id="5" w:name="_Toc92922311"/>
      <w:r w:rsidRPr="00DA06D7">
        <w:t>Conclusion</w:t>
      </w:r>
      <w:bookmarkEnd w:id="5"/>
    </w:p>
    <w:p w14:paraId="402FDA97" w14:textId="77777777" w:rsidR="00CE3417" w:rsidRPr="00DA06D7" w:rsidRDefault="00CE3417" w:rsidP="00CE3417">
      <w:pPr>
        <w:ind w:firstLine="567"/>
      </w:pPr>
      <w:r w:rsidRPr="00DA06D7">
        <w:t xml:space="preserve">The above academic report underlined the skills that are needed in a workplace. In order to complete the study, the researcher had selected </w:t>
      </w:r>
      <w:r w:rsidRPr="00776EA6">
        <w:t xml:space="preserve">topics such as time management, also known as </w:t>
      </w:r>
      <w:r>
        <w:t>organising</w:t>
      </w:r>
      <w:r w:rsidRPr="00776EA6">
        <w:t xml:space="preserve"> the </w:t>
      </w:r>
      <w:r>
        <w:t>analysis</w:t>
      </w:r>
      <w:r w:rsidRPr="00776EA6">
        <w:t xml:space="preserve">, </w:t>
      </w:r>
      <w:r>
        <w:t>A</w:t>
      </w:r>
      <w:r w:rsidRPr="00776EA6">
        <w:t xml:space="preserve">cademic writing, </w:t>
      </w:r>
      <w:r>
        <w:t>P</w:t>
      </w:r>
      <w:r w:rsidRPr="00776EA6">
        <w:t>araphrasing,</w:t>
      </w:r>
      <w:r w:rsidRPr="00DA06D7">
        <w:t xml:space="preserve"> and </w:t>
      </w:r>
      <w:r>
        <w:t>R</w:t>
      </w:r>
      <w:r w:rsidRPr="00DA06D7">
        <w:t xml:space="preserve">eferencing. The researcher had highlighted each of the </w:t>
      </w:r>
      <w:r>
        <w:t>issues</w:t>
      </w:r>
      <w:r w:rsidRPr="00DA06D7">
        <w:t xml:space="preserve"> and </w:t>
      </w:r>
      <w:r>
        <w:t>analysed</w:t>
      </w:r>
      <w:r w:rsidRPr="00DA06D7">
        <w:t xml:space="preserve"> their importance. Furthermore, the researcher also compared the topics with one of the reflective models </w:t>
      </w:r>
      <w:r>
        <w:t xml:space="preserve">and studied with </w:t>
      </w:r>
      <w:r w:rsidRPr="00DA06D7">
        <w:t xml:space="preserve">published literature. </w:t>
      </w:r>
    </w:p>
    <w:p w14:paraId="06E1A521" w14:textId="77777777" w:rsidR="00CE3417" w:rsidRPr="00DA06D7" w:rsidRDefault="00CE3417" w:rsidP="00CE3417">
      <w:r w:rsidRPr="00DA06D7">
        <w:br w:type="page"/>
      </w:r>
    </w:p>
    <w:p w14:paraId="1988A767" w14:textId="77777777" w:rsidR="00CE3417" w:rsidRPr="00E75FA4" w:rsidRDefault="00CE3417" w:rsidP="00CE3417">
      <w:pPr>
        <w:pStyle w:val="Nagwek1"/>
        <w:jc w:val="center"/>
        <w:rPr>
          <w:i/>
          <w:iCs/>
        </w:rPr>
      </w:pPr>
      <w:bookmarkStart w:id="6" w:name="_Toc92922312"/>
      <w:r w:rsidRPr="00E75FA4">
        <w:rPr>
          <w:i/>
          <w:iCs/>
        </w:rPr>
        <w:lastRenderedPageBreak/>
        <w:t>Reference list</w:t>
      </w:r>
      <w:bookmarkEnd w:id="6"/>
    </w:p>
    <w:p w14:paraId="2A8AC7AD" w14:textId="77777777" w:rsidR="00CE3417" w:rsidRPr="00DA06D7" w:rsidRDefault="00CE3417" w:rsidP="00CE3417">
      <w:pPr>
        <w:jc w:val="left"/>
        <w:rPr>
          <w:lang w:eastAsia="en-GB"/>
        </w:rPr>
      </w:pPr>
      <w:r w:rsidRPr="00DA06D7">
        <w:rPr>
          <w:lang w:eastAsia="en-GB"/>
        </w:rPr>
        <w:t xml:space="preserve">Adams, R.V. &amp; Blair, E., 2019. Impact of time management </w:t>
      </w:r>
      <w:r>
        <w:rPr>
          <w:lang w:eastAsia="en-GB"/>
        </w:rPr>
        <w:t>behaviours</w:t>
      </w:r>
      <w:r w:rsidRPr="00DA06D7">
        <w:rPr>
          <w:lang w:eastAsia="en-GB"/>
        </w:rPr>
        <w:t xml:space="preserve"> on undergraduate engineering students</w:t>
      </w:r>
      <w:r>
        <w:rPr>
          <w:lang w:eastAsia="en-GB"/>
        </w:rPr>
        <w:t>’</w:t>
      </w:r>
      <w:r w:rsidRPr="00DA06D7">
        <w:rPr>
          <w:lang w:eastAsia="en-GB"/>
        </w:rPr>
        <w:t xml:space="preserve"> performance. </w:t>
      </w:r>
      <w:r w:rsidRPr="00DA06D7">
        <w:rPr>
          <w:i/>
          <w:iCs/>
          <w:lang w:eastAsia="en-GB"/>
        </w:rPr>
        <w:t>SAGE Open</w:t>
      </w:r>
      <w:r w:rsidRPr="00DA06D7">
        <w:rPr>
          <w:lang w:eastAsia="en-GB"/>
        </w:rPr>
        <w:t xml:space="preserve">, </w:t>
      </w:r>
      <w:r w:rsidRPr="00DA06D7">
        <w:rPr>
          <w:i/>
          <w:iCs/>
          <w:lang w:eastAsia="en-GB"/>
        </w:rPr>
        <w:t>9</w:t>
      </w:r>
      <w:r w:rsidRPr="00DA06D7">
        <w:rPr>
          <w:lang w:eastAsia="en-GB"/>
        </w:rPr>
        <w:t xml:space="preserve">(1), p.2158244018824506. </w:t>
      </w:r>
      <w:hyperlink r:id="rId4" w:history="1">
        <w:r w:rsidRPr="00DA06D7">
          <w:rPr>
            <w:rStyle w:val="Hipercze"/>
            <w:rFonts w:eastAsia="Times New Roman"/>
            <w:color w:val="000000" w:themeColor="text1"/>
            <w:lang w:eastAsia="en-GB"/>
          </w:rPr>
          <w:t>https://journals.sagepub.com/doi/pdf/10.1177/2158244018824506</w:t>
        </w:r>
      </w:hyperlink>
    </w:p>
    <w:p w14:paraId="291B0699" w14:textId="77777777" w:rsidR="00CE3417" w:rsidRPr="00DA06D7" w:rsidRDefault="00CE3417" w:rsidP="00CE3417">
      <w:pPr>
        <w:jc w:val="left"/>
        <w:rPr>
          <w:lang w:eastAsia="en-GB"/>
        </w:rPr>
      </w:pPr>
      <w:r w:rsidRPr="00DA06D7">
        <w:rPr>
          <w:lang w:eastAsia="en-GB"/>
        </w:rPr>
        <w:t>Adeani, I.S., Febriani, R.B. &amp; Syafryadin, S., 2020. USING GIBBS</w:t>
      </w:r>
      <w:r>
        <w:rPr>
          <w:lang w:eastAsia="en-GB"/>
        </w:rPr>
        <w:t>’</w:t>
      </w:r>
      <w:r w:rsidRPr="00DA06D7">
        <w:rPr>
          <w:lang w:eastAsia="en-GB"/>
        </w:rPr>
        <w:t xml:space="preserve">REFLECTIVE CYCLE IN MAKING REFLECTIONS OF LITERARY ANALYSIS. </w:t>
      </w:r>
      <w:r w:rsidRPr="00DA06D7">
        <w:rPr>
          <w:i/>
          <w:iCs/>
          <w:lang w:eastAsia="en-GB"/>
        </w:rPr>
        <w:t>Indonesian EFL Journal</w:t>
      </w:r>
      <w:r w:rsidRPr="00DA06D7">
        <w:rPr>
          <w:lang w:eastAsia="en-GB"/>
        </w:rPr>
        <w:t xml:space="preserve">, </w:t>
      </w:r>
      <w:r w:rsidRPr="00DA06D7">
        <w:rPr>
          <w:i/>
          <w:iCs/>
          <w:lang w:eastAsia="en-GB"/>
        </w:rPr>
        <w:t>6</w:t>
      </w:r>
      <w:r w:rsidRPr="00DA06D7">
        <w:rPr>
          <w:lang w:eastAsia="en-GB"/>
        </w:rPr>
        <w:t>(2), pp.139-148. http://journal.uniku.ac.id/index.php/IEFLJ/article/download/3382/2034</w:t>
      </w:r>
    </w:p>
    <w:p w14:paraId="0CD8F1C1" w14:textId="77777777" w:rsidR="00CE3417" w:rsidRPr="00DA06D7" w:rsidRDefault="00CE3417" w:rsidP="00CE3417">
      <w:pPr>
        <w:jc w:val="left"/>
        <w:rPr>
          <w:lang w:eastAsia="en-GB"/>
        </w:rPr>
      </w:pPr>
      <w:r w:rsidRPr="00DA06D7">
        <w:rPr>
          <w:lang w:eastAsia="en-GB"/>
        </w:rPr>
        <w:t>Altınmakas, D. &amp; Bayyurt, Y., 2019. An exploratory study on factors influencing undergraduate students</w:t>
      </w:r>
      <w:r>
        <w:rPr>
          <w:lang w:eastAsia="en-GB"/>
        </w:rPr>
        <w:t>’</w:t>
      </w:r>
      <w:r w:rsidRPr="00DA06D7">
        <w:rPr>
          <w:lang w:eastAsia="en-GB"/>
        </w:rPr>
        <w:t xml:space="preserve"> academic writing practices in Turkey. </w:t>
      </w:r>
      <w:r w:rsidRPr="00DA06D7">
        <w:rPr>
          <w:i/>
          <w:iCs/>
          <w:lang w:eastAsia="en-GB"/>
        </w:rPr>
        <w:t>Journal of English for Academic Purposes</w:t>
      </w:r>
      <w:r w:rsidRPr="00DA06D7">
        <w:rPr>
          <w:lang w:eastAsia="en-GB"/>
        </w:rPr>
        <w:t xml:space="preserve">, </w:t>
      </w:r>
      <w:r w:rsidRPr="00DA06D7">
        <w:rPr>
          <w:i/>
          <w:iCs/>
          <w:lang w:eastAsia="en-GB"/>
        </w:rPr>
        <w:t>37</w:t>
      </w:r>
      <w:r w:rsidRPr="00DA06D7">
        <w:rPr>
          <w:lang w:eastAsia="en-GB"/>
        </w:rPr>
        <w:t xml:space="preserve">, pp.88-103. </w:t>
      </w:r>
      <w:hyperlink r:id="rId5" w:history="1">
        <w:r w:rsidRPr="00DA06D7">
          <w:rPr>
            <w:rStyle w:val="Hipercze"/>
            <w:rFonts w:eastAsia="Times New Roman"/>
            <w:color w:val="000000" w:themeColor="text1"/>
            <w:lang w:eastAsia="en-GB"/>
          </w:rPr>
          <w:t>https://www.sciencedirect.com/science/article/pii/S147515851830050X</w:t>
        </w:r>
      </w:hyperlink>
      <w:r w:rsidRPr="00DA06D7">
        <w:rPr>
          <w:lang w:eastAsia="en-GB"/>
        </w:rPr>
        <w:t xml:space="preserve"> </w:t>
      </w:r>
    </w:p>
    <w:p w14:paraId="79BF283D" w14:textId="77777777" w:rsidR="00CE3417" w:rsidRPr="00DA06D7" w:rsidRDefault="00CE3417" w:rsidP="00CE3417">
      <w:pPr>
        <w:jc w:val="left"/>
        <w:rPr>
          <w:lang w:eastAsia="en-GB"/>
        </w:rPr>
      </w:pPr>
      <w:r w:rsidRPr="00DA06D7">
        <w:rPr>
          <w:lang w:eastAsia="en-GB"/>
        </w:rPr>
        <w:t>Din, W.M., Idris, F. &amp; Tajuddin, M., 2020. Adapting Kolb</w:t>
      </w:r>
      <w:r>
        <w:rPr>
          <w:lang w:eastAsia="en-GB"/>
        </w:rPr>
        <w:t>’</w:t>
      </w:r>
      <w:r w:rsidRPr="00DA06D7">
        <w:rPr>
          <w:lang w:eastAsia="en-GB"/>
        </w:rPr>
        <w:t xml:space="preserve">s Experiential Learning Cycle in Enhancing Attitude and Skills Among Undergraduates through Volunteerism. </w:t>
      </w:r>
      <w:r w:rsidRPr="00DA06D7">
        <w:rPr>
          <w:i/>
          <w:iCs/>
          <w:lang w:eastAsia="en-GB"/>
        </w:rPr>
        <w:t>Asean Journal of Teaching and Learning in Higher Education (AJTLHE)</w:t>
      </w:r>
      <w:r w:rsidRPr="00DA06D7">
        <w:rPr>
          <w:lang w:eastAsia="en-GB"/>
        </w:rPr>
        <w:t xml:space="preserve">, </w:t>
      </w:r>
      <w:r w:rsidRPr="00DA06D7">
        <w:rPr>
          <w:i/>
          <w:iCs/>
          <w:lang w:eastAsia="en-GB"/>
        </w:rPr>
        <w:t>12</w:t>
      </w:r>
      <w:r w:rsidRPr="00DA06D7">
        <w:rPr>
          <w:lang w:eastAsia="en-GB"/>
        </w:rPr>
        <w:t xml:space="preserve">(2), pp.122-139. </w:t>
      </w:r>
      <w:hyperlink r:id="rId6" w:history="1">
        <w:r w:rsidRPr="00DA06D7">
          <w:rPr>
            <w:rStyle w:val="Hipercze"/>
            <w:rFonts w:eastAsia="Times New Roman"/>
            <w:color w:val="000000" w:themeColor="text1"/>
            <w:lang w:eastAsia="en-GB"/>
          </w:rPr>
          <w:t>https://ejournal.ukm.my/ajtlhe/article/download/44003/11421</w:t>
        </w:r>
      </w:hyperlink>
    </w:p>
    <w:p w14:paraId="3577B607" w14:textId="77777777" w:rsidR="00CE3417" w:rsidRPr="00DA06D7" w:rsidRDefault="00CE3417" w:rsidP="00CE3417">
      <w:pPr>
        <w:jc w:val="left"/>
        <w:rPr>
          <w:lang w:eastAsia="en-GB"/>
        </w:rPr>
      </w:pPr>
      <w:r w:rsidRPr="00DA06D7">
        <w:rPr>
          <w:lang w:eastAsia="en-GB"/>
        </w:rPr>
        <w:t xml:space="preserve">Gravett, K. &amp; Kinchin, I.M., 2020. Referencing and empowerment: exploring barriers to agency in the higher education student experience. </w:t>
      </w:r>
      <w:r w:rsidRPr="00DA06D7">
        <w:rPr>
          <w:i/>
          <w:iCs/>
          <w:lang w:eastAsia="en-GB"/>
        </w:rPr>
        <w:t>Teaching in Higher Education</w:t>
      </w:r>
      <w:r w:rsidRPr="00DA06D7">
        <w:rPr>
          <w:lang w:eastAsia="en-GB"/>
        </w:rPr>
        <w:t xml:space="preserve">, </w:t>
      </w:r>
      <w:r w:rsidRPr="00DA06D7">
        <w:rPr>
          <w:i/>
          <w:iCs/>
          <w:lang w:eastAsia="en-GB"/>
        </w:rPr>
        <w:t>25</w:t>
      </w:r>
      <w:r w:rsidRPr="00DA06D7">
        <w:rPr>
          <w:lang w:eastAsia="en-GB"/>
        </w:rPr>
        <w:t xml:space="preserve">(1), pp.84-97. </w:t>
      </w:r>
      <w:hyperlink r:id="rId7" w:history="1">
        <w:r w:rsidRPr="00DA06D7">
          <w:rPr>
            <w:rStyle w:val="Hipercze"/>
            <w:rFonts w:eastAsia="Times New Roman"/>
            <w:color w:val="000000" w:themeColor="text1"/>
            <w:lang w:eastAsia="en-GB"/>
          </w:rPr>
          <w:t>https://www.tandfonline.com/doi/abs/10.1080/13562517.2018.1541883</w:t>
        </w:r>
      </w:hyperlink>
    </w:p>
    <w:p w14:paraId="4C8F0CC6" w14:textId="77777777" w:rsidR="00CE3417" w:rsidRPr="00DA06D7" w:rsidRDefault="00CE3417" w:rsidP="00CE3417">
      <w:pPr>
        <w:jc w:val="left"/>
        <w:rPr>
          <w:lang w:eastAsia="en-GB"/>
        </w:rPr>
      </w:pPr>
      <w:r w:rsidRPr="00DA06D7">
        <w:rPr>
          <w:lang w:eastAsia="en-GB"/>
        </w:rPr>
        <w:t>Huisman, B., Saab, N., van den Broek, P. &amp; van Driel, J., 2019. The impact of formative peer feedback on higher education students</w:t>
      </w:r>
      <w:r>
        <w:rPr>
          <w:lang w:eastAsia="en-GB"/>
        </w:rPr>
        <w:t>’</w:t>
      </w:r>
      <w:r w:rsidRPr="00DA06D7">
        <w:rPr>
          <w:lang w:eastAsia="en-GB"/>
        </w:rPr>
        <w:t xml:space="preserve"> academic writing: a Meta-Analysis. </w:t>
      </w:r>
      <w:r w:rsidRPr="00DA06D7">
        <w:rPr>
          <w:i/>
          <w:iCs/>
          <w:lang w:eastAsia="en-GB"/>
        </w:rPr>
        <w:t>Assessment &amp; Evaluation in Higher Education</w:t>
      </w:r>
      <w:r w:rsidRPr="00DA06D7">
        <w:rPr>
          <w:lang w:eastAsia="en-GB"/>
        </w:rPr>
        <w:t xml:space="preserve">, </w:t>
      </w:r>
      <w:r w:rsidRPr="00DA06D7">
        <w:rPr>
          <w:i/>
          <w:iCs/>
          <w:lang w:eastAsia="en-GB"/>
        </w:rPr>
        <w:t>44</w:t>
      </w:r>
      <w:r w:rsidRPr="00DA06D7">
        <w:rPr>
          <w:lang w:eastAsia="en-GB"/>
        </w:rPr>
        <w:t xml:space="preserve">(6), pp.863-880. </w:t>
      </w:r>
      <w:hyperlink r:id="rId8" w:history="1">
        <w:r w:rsidRPr="00DA06D7">
          <w:rPr>
            <w:rStyle w:val="Hipercze"/>
            <w:rFonts w:eastAsia="Times New Roman"/>
            <w:color w:val="000000" w:themeColor="text1"/>
            <w:lang w:eastAsia="en-GB"/>
          </w:rPr>
          <w:t>https://www.tandfonline.com/doi/pdf/10.1080/02602938.2018.1545896</w:t>
        </w:r>
      </w:hyperlink>
    </w:p>
    <w:p w14:paraId="26E9E6CA" w14:textId="77777777" w:rsidR="00CE3417" w:rsidRPr="00DA06D7" w:rsidRDefault="00CE3417" w:rsidP="00CE3417">
      <w:pPr>
        <w:jc w:val="left"/>
        <w:rPr>
          <w:lang w:eastAsia="en-GB"/>
        </w:rPr>
      </w:pPr>
      <w:r w:rsidRPr="00DA06D7">
        <w:rPr>
          <w:lang w:eastAsia="en-GB"/>
        </w:rPr>
        <w:t xml:space="preserve">Markkanen, P., Välimäki, M., Anttila, M. &amp; Kuuskorpi, M., 2020. A reflective cycle: Understanding challenging situations in a school setting. </w:t>
      </w:r>
      <w:r w:rsidRPr="00DA06D7">
        <w:rPr>
          <w:i/>
          <w:iCs/>
          <w:lang w:eastAsia="en-GB"/>
        </w:rPr>
        <w:t>Educational Research</w:t>
      </w:r>
      <w:r w:rsidRPr="00DA06D7">
        <w:rPr>
          <w:lang w:eastAsia="en-GB"/>
        </w:rPr>
        <w:t xml:space="preserve">, </w:t>
      </w:r>
      <w:r w:rsidRPr="00DA06D7">
        <w:rPr>
          <w:i/>
          <w:iCs/>
          <w:lang w:eastAsia="en-GB"/>
        </w:rPr>
        <w:t>62</w:t>
      </w:r>
      <w:r w:rsidRPr="00DA06D7">
        <w:rPr>
          <w:lang w:eastAsia="en-GB"/>
        </w:rPr>
        <w:t>(1), pp.46-62. https://www.tandfonline.com/doi/abs/10.1080/00131881.2020.1711790</w:t>
      </w:r>
    </w:p>
    <w:p w14:paraId="7647AB92" w14:textId="77777777" w:rsidR="00CE3417" w:rsidRPr="00DA06D7" w:rsidRDefault="00CE3417" w:rsidP="00CE3417">
      <w:pPr>
        <w:jc w:val="left"/>
        <w:rPr>
          <w:lang w:eastAsia="en-GB"/>
        </w:rPr>
      </w:pPr>
      <w:r w:rsidRPr="00DA06D7">
        <w:rPr>
          <w:lang w:eastAsia="en-GB"/>
        </w:rPr>
        <w:t xml:space="preserve">Marr, J.W., 2019. Making the mechanics of </w:t>
      </w:r>
      <w:r>
        <w:rPr>
          <w:lang w:eastAsia="en-GB"/>
        </w:rPr>
        <w:t>P</w:t>
      </w:r>
      <w:r w:rsidRPr="00DA06D7">
        <w:rPr>
          <w:lang w:eastAsia="en-GB"/>
        </w:rPr>
        <w:t xml:space="preserve">araphrasing more explicit through Grammatical Metaphor. </w:t>
      </w:r>
      <w:r w:rsidRPr="00DA06D7">
        <w:rPr>
          <w:i/>
          <w:iCs/>
          <w:lang w:eastAsia="en-GB"/>
        </w:rPr>
        <w:t>Journal of English for Academic Purposes</w:t>
      </w:r>
      <w:r w:rsidRPr="00DA06D7">
        <w:rPr>
          <w:lang w:eastAsia="en-GB"/>
        </w:rPr>
        <w:t xml:space="preserve">, </w:t>
      </w:r>
      <w:r w:rsidRPr="00DA06D7">
        <w:rPr>
          <w:i/>
          <w:iCs/>
          <w:lang w:eastAsia="en-GB"/>
        </w:rPr>
        <w:t>42</w:t>
      </w:r>
      <w:r w:rsidRPr="00DA06D7">
        <w:rPr>
          <w:lang w:eastAsia="en-GB"/>
        </w:rPr>
        <w:t xml:space="preserve">, p.100783. </w:t>
      </w:r>
      <w:hyperlink r:id="rId9" w:history="1">
        <w:r w:rsidRPr="00DA06D7">
          <w:rPr>
            <w:rStyle w:val="Hipercze"/>
            <w:rFonts w:eastAsia="Times New Roman"/>
            <w:color w:val="000000" w:themeColor="text1"/>
            <w:lang w:eastAsia="en-GB"/>
          </w:rPr>
          <w:t>https://www.sciencedirect.com/science/article/pii/S1475158518306544</w:t>
        </w:r>
      </w:hyperlink>
    </w:p>
    <w:p w14:paraId="368DF83A" w14:textId="77777777" w:rsidR="00CE3417" w:rsidRPr="00DA06D7" w:rsidRDefault="00CE3417" w:rsidP="00CE3417">
      <w:pPr>
        <w:jc w:val="left"/>
        <w:rPr>
          <w:lang w:eastAsia="en-GB"/>
        </w:rPr>
      </w:pPr>
      <w:r w:rsidRPr="00DA06D7">
        <w:rPr>
          <w:lang w:eastAsia="en-GB"/>
        </w:rPr>
        <w:t xml:space="preserve">Mulryan-Kyne, C., 2021. Supporting reflection and reflective practice in an initial teacher education programme: an exploratory study. </w:t>
      </w:r>
      <w:r w:rsidRPr="00DA06D7">
        <w:rPr>
          <w:i/>
          <w:iCs/>
          <w:lang w:eastAsia="en-GB"/>
        </w:rPr>
        <w:t>European Journal of Teacher Education</w:t>
      </w:r>
      <w:r w:rsidRPr="00DA06D7">
        <w:rPr>
          <w:lang w:eastAsia="en-GB"/>
        </w:rPr>
        <w:t xml:space="preserve">, </w:t>
      </w:r>
      <w:r w:rsidRPr="00DA06D7">
        <w:rPr>
          <w:i/>
          <w:iCs/>
          <w:lang w:eastAsia="en-GB"/>
        </w:rPr>
        <w:t>44</w:t>
      </w:r>
      <w:r w:rsidRPr="00DA06D7">
        <w:rPr>
          <w:lang w:eastAsia="en-GB"/>
        </w:rPr>
        <w:t xml:space="preserve">(4), pp.502-519. </w:t>
      </w:r>
      <w:hyperlink r:id="rId10" w:history="1">
        <w:r w:rsidRPr="00DA06D7">
          <w:rPr>
            <w:rStyle w:val="Hipercze"/>
            <w:rFonts w:eastAsia="Times New Roman"/>
            <w:color w:val="000000" w:themeColor="text1"/>
            <w:lang w:eastAsia="en-GB"/>
          </w:rPr>
          <w:t>https://www.tandfonline.com/doi/abs/10.1080/02619768.2020.1793946</w:t>
        </w:r>
      </w:hyperlink>
    </w:p>
    <w:p w14:paraId="7F788A08" w14:textId="77777777" w:rsidR="00CE3417" w:rsidRPr="00DA06D7" w:rsidRDefault="00CE3417" w:rsidP="00CE3417">
      <w:pPr>
        <w:jc w:val="left"/>
        <w:rPr>
          <w:lang w:eastAsia="en-GB"/>
        </w:rPr>
      </w:pPr>
    </w:p>
    <w:p w14:paraId="4E544141" w14:textId="77777777" w:rsidR="00CE3417" w:rsidRPr="00DA06D7" w:rsidRDefault="00CE3417" w:rsidP="00CE3417">
      <w:pPr>
        <w:jc w:val="left"/>
        <w:rPr>
          <w:lang w:eastAsia="en-GB"/>
        </w:rPr>
      </w:pPr>
      <w:r w:rsidRPr="00DA06D7">
        <w:rPr>
          <w:lang w:eastAsia="en-GB"/>
        </w:rPr>
        <w:lastRenderedPageBreak/>
        <w:t xml:space="preserve">Pandey, S., Pandey, S., Dwivedi, S., Pandey, D., Mishra, H. &amp; Mahapatra, S., 2020. Methods of various citing and referencing style: fundamentals for early career researchers. </w:t>
      </w:r>
      <w:r w:rsidRPr="00DA06D7">
        <w:rPr>
          <w:i/>
          <w:iCs/>
          <w:lang w:eastAsia="en-GB"/>
        </w:rPr>
        <w:t>Publishing Research Quarterly</w:t>
      </w:r>
      <w:r w:rsidRPr="00DA06D7">
        <w:rPr>
          <w:lang w:eastAsia="en-GB"/>
        </w:rPr>
        <w:t xml:space="preserve">, </w:t>
      </w:r>
      <w:r w:rsidRPr="00DA06D7">
        <w:rPr>
          <w:i/>
          <w:iCs/>
          <w:lang w:eastAsia="en-GB"/>
        </w:rPr>
        <w:t>36</w:t>
      </w:r>
      <w:r w:rsidRPr="00DA06D7">
        <w:rPr>
          <w:lang w:eastAsia="en-GB"/>
        </w:rPr>
        <w:t xml:space="preserve">(2), pp.243-253. </w:t>
      </w:r>
      <w:hyperlink r:id="rId11" w:history="1">
        <w:r w:rsidRPr="00DA06D7">
          <w:rPr>
            <w:rStyle w:val="Hipercze"/>
            <w:rFonts w:eastAsia="Times New Roman"/>
            <w:color w:val="000000" w:themeColor="text1"/>
            <w:lang w:eastAsia="en-GB"/>
          </w:rPr>
          <w:t>https://link.springer.com/article/10.1007/s12109-020-09726-0</w:t>
        </w:r>
      </w:hyperlink>
    </w:p>
    <w:p w14:paraId="11582745" w14:textId="77777777" w:rsidR="00CE3417" w:rsidRPr="00DA06D7" w:rsidRDefault="00CE3417" w:rsidP="00CE3417">
      <w:pPr>
        <w:jc w:val="left"/>
        <w:rPr>
          <w:rFonts w:eastAsia="Times New Roman"/>
          <w:color w:val="000000" w:themeColor="text1"/>
          <w:lang w:eastAsia="en-GB"/>
        </w:rPr>
      </w:pPr>
      <w:r w:rsidRPr="00DA06D7">
        <w:rPr>
          <w:rFonts w:eastAsia="Times New Roman"/>
          <w:color w:val="000000" w:themeColor="text1"/>
          <w:lang w:eastAsia="en-GB"/>
        </w:rPr>
        <w:t xml:space="preserve">Pears, R. &amp; Shields, G.J., 2019. </w:t>
      </w:r>
      <w:r w:rsidRPr="00DA06D7">
        <w:rPr>
          <w:rFonts w:eastAsia="Times New Roman"/>
          <w:i/>
          <w:iCs/>
          <w:color w:val="000000" w:themeColor="text1"/>
          <w:lang w:eastAsia="en-GB"/>
        </w:rPr>
        <w:t>Cite them right: the essential referencing guide</w:t>
      </w:r>
      <w:r w:rsidRPr="00DA06D7">
        <w:rPr>
          <w:rFonts w:eastAsia="Times New Roman"/>
          <w:color w:val="000000" w:themeColor="text1"/>
          <w:lang w:eastAsia="en-GB"/>
        </w:rPr>
        <w:t xml:space="preserve">. Macmillan International Higher Education. </w:t>
      </w:r>
      <w:hyperlink r:id="rId12" w:history="1">
        <w:r w:rsidRPr="00DA06D7">
          <w:rPr>
            <w:rStyle w:val="Hipercze"/>
            <w:rFonts w:eastAsia="Times New Roman"/>
            <w:color w:val="000000" w:themeColor="text1"/>
            <w:lang w:eastAsia="en-GB"/>
          </w:rPr>
          <w:t>https://books.google.com/books?hl=en&amp;lr=&amp;id=A8SWDwAAQBAJ&amp;oi=fnd&amp;pg=PP1&amp;dq=referencing+in+academic+writing&amp;ots=LCAtw7e5jf&amp;sig=gdLPGLj2pxCEc96uXzthj2Q9mqY</w:t>
        </w:r>
      </w:hyperlink>
    </w:p>
    <w:p w14:paraId="7DE72E92" w14:textId="77777777" w:rsidR="00CE3417" w:rsidRPr="00DA06D7" w:rsidRDefault="00CE3417" w:rsidP="00CE3417">
      <w:pPr>
        <w:jc w:val="left"/>
        <w:rPr>
          <w:lang w:eastAsia="en-GB"/>
        </w:rPr>
      </w:pPr>
      <w:r w:rsidRPr="00DA06D7">
        <w:rPr>
          <w:lang w:eastAsia="en-GB"/>
        </w:rPr>
        <w:t xml:space="preserve">Prentice, F.M. &amp; Kinden, C.E., 2018. Paraphrasing tools, language translation tools and plagiarism: an exploratory study. </w:t>
      </w:r>
      <w:r w:rsidRPr="00DA06D7">
        <w:rPr>
          <w:i/>
          <w:iCs/>
          <w:lang w:eastAsia="en-GB"/>
        </w:rPr>
        <w:t>International Journal for Educational Integrity</w:t>
      </w:r>
      <w:r w:rsidRPr="00DA06D7">
        <w:rPr>
          <w:lang w:eastAsia="en-GB"/>
        </w:rPr>
        <w:t xml:space="preserve">, </w:t>
      </w:r>
      <w:r w:rsidRPr="00DA06D7">
        <w:rPr>
          <w:i/>
          <w:iCs/>
          <w:lang w:eastAsia="en-GB"/>
        </w:rPr>
        <w:t>14</w:t>
      </w:r>
      <w:r w:rsidRPr="00DA06D7">
        <w:rPr>
          <w:lang w:eastAsia="en-GB"/>
        </w:rPr>
        <w:t xml:space="preserve">(1), pp.1-16. </w:t>
      </w:r>
      <w:hyperlink r:id="rId13" w:history="1">
        <w:r w:rsidRPr="00DA06D7">
          <w:rPr>
            <w:rStyle w:val="Hipercze"/>
            <w:rFonts w:eastAsia="Times New Roman"/>
            <w:color w:val="000000" w:themeColor="text1"/>
            <w:lang w:eastAsia="en-GB"/>
          </w:rPr>
          <w:t>https://link.springer.com/article/10.1007/s40979-018-0036-7</w:t>
        </w:r>
      </w:hyperlink>
    </w:p>
    <w:p w14:paraId="28F29332" w14:textId="77777777" w:rsidR="00CE3417" w:rsidRPr="00DA06D7" w:rsidRDefault="00CE3417" w:rsidP="00CE3417">
      <w:pPr>
        <w:jc w:val="left"/>
        <w:rPr>
          <w:lang w:eastAsia="en-GB"/>
        </w:rPr>
      </w:pPr>
      <w:r w:rsidRPr="00A23FF0">
        <w:rPr>
          <w:lang w:val="pl-PL" w:eastAsia="en-GB"/>
        </w:rPr>
        <w:t xml:space="preserve">Shi, L., Fazel, I. &amp; Kowkabi, N., 2018. </w:t>
      </w:r>
      <w:r w:rsidRPr="00DA06D7">
        <w:rPr>
          <w:lang w:eastAsia="en-GB"/>
        </w:rPr>
        <w:t xml:space="preserve">Paraphrasing to transform knowledge in advanced graduate student writing. </w:t>
      </w:r>
      <w:r w:rsidRPr="00DA06D7">
        <w:rPr>
          <w:i/>
          <w:iCs/>
          <w:lang w:eastAsia="en-GB"/>
        </w:rPr>
        <w:t>English for specific purposes</w:t>
      </w:r>
      <w:r w:rsidRPr="00DA06D7">
        <w:rPr>
          <w:lang w:eastAsia="en-GB"/>
        </w:rPr>
        <w:t xml:space="preserve">, </w:t>
      </w:r>
      <w:r w:rsidRPr="00DA06D7">
        <w:rPr>
          <w:i/>
          <w:iCs/>
          <w:lang w:eastAsia="en-GB"/>
        </w:rPr>
        <w:t>51</w:t>
      </w:r>
      <w:r w:rsidRPr="00DA06D7">
        <w:rPr>
          <w:lang w:eastAsia="en-GB"/>
        </w:rPr>
        <w:t xml:space="preserve">, pp.31-44. </w:t>
      </w:r>
      <w:hyperlink r:id="rId14" w:history="1">
        <w:r w:rsidRPr="00DA06D7">
          <w:rPr>
            <w:rStyle w:val="Hipercze"/>
            <w:rFonts w:eastAsia="Times New Roman"/>
            <w:color w:val="000000" w:themeColor="text1"/>
            <w:lang w:eastAsia="en-GB"/>
          </w:rPr>
          <w:t>https://www.sciencedirect.com/science/article/pii/S0889490617300480</w:t>
        </w:r>
      </w:hyperlink>
      <w:r w:rsidRPr="00DA06D7">
        <w:rPr>
          <w:lang w:eastAsia="en-GB"/>
        </w:rPr>
        <w:t xml:space="preserve"> </w:t>
      </w:r>
    </w:p>
    <w:p w14:paraId="7D05BE40" w14:textId="77777777" w:rsidR="00CE3417" w:rsidRPr="00DA06D7" w:rsidRDefault="00CE3417" w:rsidP="00CE3417">
      <w:pPr>
        <w:jc w:val="left"/>
        <w:rPr>
          <w:lang w:eastAsia="en-GB"/>
        </w:rPr>
      </w:pPr>
      <w:r w:rsidRPr="00DA06D7">
        <w:rPr>
          <w:lang w:eastAsia="en-GB"/>
        </w:rPr>
        <w:t xml:space="preserve">Tusting, K., McCulloch, S., Bhatt, I., Hamilton, M. &amp; Barton, D., 2019. </w:t>
      </w:r>
      <w:r w:rsidRPr="00DA06D7">
        <w:rPr>
          <w:i/>
          <w:iCs/>
          <w:lang w:eastAsia="en-GB"/>
        </w:rPr>
        <w:t>Academics writing: The dynamics of knowledge creation</w:t>
      </w:r>
      <w:r w:rsidRPr="00DA06D7">
        <w:rPr>
          <w:lang w:eastAsia="en-GB"/>
        </w:rPr>
        <w:t xml:space="preserve">. Routledge. </w:t>
      </w:r>
      <w:hyperlink r:id="rId15" w:history="1">
        <w:r w:rsidRPr="00DA06D7">
          <w:rPr>
            <w:rStyle w:val="Hipercze"/>
            <w:rFonts w:eastAsia="Times New Roman"/>
            <w:color w:val="000000" w:themeColor="text1"/>
            <w:lang w:eastAsia="en-GB"/>
          </w:rPr>
          <w:t>https://www.taylorfrancis.com/books/mono/10.4324/9780429197994/academics-writing-karin-tusting-sharon-mcculloch-ibrar-bhatt-mary-hamilton-david-barton</w:t>
        </w:r>
      </w:hyperlink>
    </w:p>
    <w:p w14:paraId="60609C54" w14:textId="77777777" w:rsidR="00CE3417" w:rsidRPr="00DA06D7" w:rsidRDefault="00CE3417" w:rsidP="00CE3417">
      <w:pPr>
        <w:jc w:val="left"/>
        <w:rPr>
          <w:lang w:eastAsia="en-GB"/>
        </w:rPr>
      </w:pPr>
      <w:r w:rsidRPr="00DA06D7">
        <w:rPr>
          <w:lang w:eastAsia="en-GB"/>
        </w:rPr>
        <w:t>Won, S. &amp; Shirley, L.Y., 2018. Relations of perceived parental autonomy support and control with adolescents</w:t>
      </w:r>
      <w:r>
        <w:rPr>
          <w:lang w:eastAsia="en-GB"/>
        </w:rPr>
        <w:t>’</w:t>
      </w:r>
      <w:r w:rsidRPr="00DA06D7">
        <w:rPr>
          <w:lang w:eastAsia="en-GB"/>
        </w:rPr>
        <w:t xml:space="preserve"> academic time management and procrastination. </w:t>
      </w:r>
      <w:r w:rsidRPr="00DA06D7">
        <w:rPr>
          <w:i/>
          <w:iCs/>
          <w:lang w:eastAsia="en-GB"/>
        </w:rPr>
        <w:t>Learning and Individual Differences</w:t>
      </w:r>
      <w:r w:rsidRPr="00DA06D7">
        <w:rPr>
          <w:lang w:eastAsia="en-GB"/>
        </w:rPr>
        <w:t xml:space="preserve">, </w:t>
      </w:r>
      <w:r w:rsidRPr="00DA06D7">
        <w:rPr>
          <w:i/>
          <w:iCs/>
          <w:lang w:eastAsia="en-GB"/>
        </w:rPr>
        <w:t>61</w:t>
      </w:r>
      <w:r w:rsidRPr="00DA06D7">
        <w:rPr>
          <w:lang w:eastAsia="en-GB"/>
        </w:rPr>
        <w:t>, pp.205-215. https://www.sciencedirect.com/science/article/pii/S1041608017302157</w:t>
      </w:r>
    </w:p>
    <w:p w14:paraId="755A1EC0" w14:textId="77777777" w:rsidR="00CE3417" w:rsidRDefault="00CE3417" w:rsidP="00CE3417">
      <w:pPr>
        <w:jc w:val="left"/>
        <w:rPr>
          <w:rStyle w:val="Hipercze"/>
          <w:rFonts w:eastAsia="Times New Roman"/>
          <w:color w:val="000000" w:themeColor="text1"/>
          <w:lang w:eastAsia="en-GB"/>
        </w:rPr>
      </w:pPr>
      <w:r w:rsidRPr="00DA06D7">
        <w:rPr>
          <w:lang w:eastAsia="en-GB"/>
        </w:rPr>
        <w:t>Xu, C., Wang, C. &amp; Yang, N., 2020, March. Study on College Students</w:t>
      </w:r>
      <w:r>
        <w:rPr>
          <w:lang w:eastAsia="en-GB"/>
        </w:rPr>
        <w:t>’</w:t>
      </w:r>
      <w:r w:rsidRPr="00DA06D7">
        <w:rPr>
          <w:lang w:eastAsia="en-GB"/>
        </w:rPr>
        <w:t xml:space="preserve"> Spare Time Management. In </w:t>
      </w:r>
      <w:r w:rsidRPr="00DA06D7">
        <w:rPr>
          <w:i/>
          <w:iCs/>
          <w:lang w:eastAsia="en-GB"/>
        </w:rPr>
        <w:t>5th International Conference on Financial Innovation and Economic Development (ICFIED 2020)</w:t>
      </w:r>
      <w:r w:rsidRPr="00DA06D7">
        <w:rPr>
          <w:lang w:eastAsia="en-GB"/>
        </w:rPr>
        <w:t xml:space="preserve"> (pp. 20-23). Atlantis Press. </w:t>
      </w:r>
      <w:hyperlink r:id="rId16" w:history="1">
        <w:r w:rsidRPr="00DA06D7">
          <w:rPr>
            <w:rStyle w:val="Hipercze"/>
            <w:rFonts w:eastAsia="Times New Roman"/>
            <w:color w:val="000000" w:themeColor="text1"/>
            <w:lang w:eastAsia="en-GB"/>
          </w:rPr>
          <w:t>https://www.atlantis-press.com/proceedings/icfied-20/125935913</w:t>
        </w:r>
      </w:hyperlink>
    </w:p>
    <w:p w14:paraId="1D5A9C98" w14:textId="77777777" w:rsidR="00CE3417" w:rsidRDefault="00CE3417" w:rsidP="00CE3417">
      <w:pPr>
        <w:spacing w:line="259" w:lineRule="auto"/>
        <w:jc w:val="left"/>
        <w:rPr>
          <w:rStyle w:val="Hipercze"/>
          <w:rFonts w:eastAsia="Times New Roman"/>
          <w:color w:val="000000" w:themeColor="text1"/>
          <w:lang w:eastAsia="en-GB"/>
        </w:rPr>
      </w:pPr>
      <w:r>
        <w:rPr>
          <w:rStyle w:val="Hipercze"/>
          <w:rFonts w:eastAsia="Times New Roman"/>
          <w:color w:val="000000" w:themeColor="text1"/>
          <w:lang w:eastAsia="en-GB"/>
        </w:rPr>
        <w:br w:type="page"/>
      </w:r>
    </w:p>
    <w:p w14:paraId="38363BFA" w14:textId="77777777" w:rsidR="00CE3417" w:rsidRDefault="00CE3417" w:rsidP="00CE3417">
      <w:pPr>
        <w:pStyle w:val="Nagwek1"/>
        <w:jc w:val="center"/>
        <w:rPr>
          <w:i/>
          <w:iCs/>
          <w:lang w:eastAsia="en-GB"/>
        </w:rPr>
      </w:pPr>
      <w:bookmarkStart w:id="7" w:name="_Toc92922313"/>
      <w:r w:rsidRPr="004C7317">
        <w:rPr>
          <w:i/>
          <w:iCs/>
          <w:lang w:eastAsia="en-GB"/>
        </w:rPr>
        <w:lastRenderedPageBreak/>
        <w:t>Appendix</w:t>
      </w:r>
      <w:r>
        <w:rPr>
          <w:i/>
          <w:iCs/>
          <w:lang w:eastAsia="en-GB"/>
        </w:rPr>
        <w:t xml:space="preserve"> – class/homework</w:t>
      </w:r>
      <w:bookmarkEnd w:id="7"/>
    </w:p>
    <w:p w14:paraId="13A7A79C" w14:textId="77777777" w:rsidR="00CE3417" w:rsidRPr="00B84C7B" w:rsidRDefault="00CE3417" w:rsidP="00CE3417">
      <w:pPr>
        <w:pStyle w:val="Nagwek3"/>
        <w:rPr>
          <w:rStyle w:val="Uwydatnienie"/>
          <w:rFonts w:ascii="Arial" w:hAnsi="Arial" w:cs="Arial"/>
          <w:sz w:val="22"/>
          <w:szCs w:val="22"/>
          <w:lang w:eastAsia="en-GB"/>
        </w:rPr>
      </w:pPr>
      <w:bookmarkStart w:id="8" w:name="_Ref92919763"/>
      <w:bookmarkStart w:id="9" w:name="_Toc92922314"/>
      <w:r w:rsidRPr="00B84C7B">
        <w:rPr>
          <w:rStyle w:val="Uwydatnienie"/>
          <w:rFonts w:ascii="Arial" w:hAnsi="Arial" w:cs="Arial"/>
          <w:noProof/>
          <w:sz w:val="22"/>
          <w:szCs w:val="22"/>
        </w:rPr>
        <w:drawing>
          <wp:anchor distT="0" distB="0" distL="114300" distR="114300" simplePos="0" relativeHeight="251660288" behindDoc="0" locked="0" layoutInCell="1" allowOverlap="1" wp14:anchorId="43126E4C" wp14:editId="351E316D">
            <wp:simplePos x="0" y="0"/>
            <wp:positionH relativeFrom="column">
              <wp:posOffset>-305435</wp:posOffset>
            </wp:positionH>
            <wp:positionV relativeFrom="paragraph">
              <wp:posOffset>300990</wp:posOffset>
            </wp:positionV>
            <wp:extent cx="5838825" cy="7851775"/>
            <wp:effectExtent l="0" t="0" r="9525" b="0"/>
            <wp:wrapTopAndBottom/>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ord&#10;&#10;Description automatically generated"/>
                    <pic:cNvPicPr/>
                  </pic:nvPicPr>
                  <pic:blipFill rotWithShape="1">
                    <a:blip r:embed="rId17">
                      <a:extLst>
                        <a:ext uri="{28A0092B-C50C-407E-A947-70E740481C1C}">
                          <a14:useLocalDpi xmlns:a14="http://schemas.microsoft.com/office/drawing/2010/main" val="0"/>
                        </a:ext>
                      </a:extLst>
                    </a:blip>
                    <a:srcRect l="34618" t="14608" r="34724" b="12077"/>
                    <a:stretch/>
                  </pic:blipFill>
                  <pic:spPr bwMode="auto">
                    <a:xfrm>
                      <a:off x="0" y="0"/>
                      <a:ext cx="5838825" cy="7851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84C7B">
        <w:rPr>
          <w:rStyle w:val="Uwydatnienie"/>
          <w:rFonts w:ascii="Arial" w:hAnsi="Arial" w:cs="Arial"/>
          <w:sz w:val="22"/>
          <w:szCs w:val="22"/>
        </w:rPr>
        <w:t xml:space="preserve">Appendix 1 </w:t>
      </w:r>
      <w:r w:rsidRPr="00B84C7B">
        <w:rPr>
          <w:rStyle w:val="Uwydatnienie"/>
          <w:rFonts w:ascii="Arial" w:hAnsi="Arial" w:cs="Arial"/>
          <w:sz w:val="22"/>
          <w:szCs w:val="22"/>
        </w:rPr>
        <w:fldChar w:fldCharType="begin"/>
      </w:r>
      <w:r w:rsidRPr="00B84C7B">
        <w:rPr>
          <w:rStyle w:val="Uwydatnienie"/>
          <w:rFonts w:ascii="Arial" w:hAnsi="Arial" w:cs="Arial"/>
          <w:sz w:val="22"/>
          <w:szCs w:val="22"/>
        </w:rPr>
        <w:instrText xml:space="preserve"> SEQ Appendix_1 \* ARABIC </w:instrText>
      </w:r>
      <w:r w:rsidRPr="00B84C7B">
        <w:rPr>
          <w:rStyle w:val="Uwydatnienie"/>
          <w:rFonts w:ascii="Arial" w:hAnsi="Arial" w:cs="Arial"/>
          <w:sz w:val="22"/>
          <w:szCs w:val="22"/>
        </w:rPr>
        <w:fldChar w:fldCharType="separate"/>
      </w:r>
      <w:r w:rsidRPr="00B84C7B">
        <w:rPr>
          <w:rStyle w:val="Uwydatnienie"/>
          <w:rFonts w:ascii="Arial" w:hAnsi="Arial" w:cs="Arial"/>
          <w:sz w:val="22"/>
          <w:szCs w:val="22"/>
        </w:rPr>
        <w:t>1</w:t>
      </w:r>
      <w:r w:rsidRPr="00B84C7B">
        <w:rPr>
          <w:rStyle w:val="Uwydatnienie"/>
          <w:rFonts w:ascii="Arial" w:hAnsi="Arial" w:cs="Arial"/>
          <w:sz w:val="22"/>
          <w:szCs w:val="22"/>
        </w:rPr>
        <w:fldChar w:fldCharType="end"/>
      </w:r>
      <w:r w:rsidRPr="00B84C7B">
        <w:rPr>
          <w:rStyle w:val="Uwydatnienie"/>
          <w:rFonts w:ascii="Arial" w:hAnsi="Arial" w:cs="Arial"/>
          <w:sz w:val="22"/>
          <w:szCs w:val="22"/>
        </w:rPr>
        <w:t>Paraphrasing</w:t>
      </w:r>
      <w:bookmarkEnd w:id="8"/>
      <w:bookmarkEnd w:id="9"/>
    </w:p>
    <w:p w14:paraId="21D5D195" w14:textId="77777777" w:rsidR="00CE3417" w:rsidRDefault="00CE3417" w:rsidP="00CE3417">
      <w:pPr>
        <w:spacing w:line="259" w:lineRule="auto"/>
        <w:jc w:val="left"/>
        <w:rPr>
          <w:lang w:eastAsia="en-GB"/>
        </w:rPr>
      </w:pPr>
      <w:r>
        <w:rPr>
          <w:lang w:eastAsia="en-GB"/>
        </w:rPr>
        <w:lastRenderedPageBreak/>
        <w:br w:type="page"/>
      </w:r>
      <w:r>
        <w:rPr>
          <w:noProof/>
        </w:rPr>
        <w:drawing>
          <wp:anchor distT="0" distB="0" distL="114300" distR="114300" simplePos="0" relativeHeight="251659264" behindDoc="0" locked="0" layoutInCell="1" allowOverlap="1" wp14:anchorId="625AF7F0" wp14:editId="56E6AE1E">
            <wp:simplePos x="0" y="0"/>
            <wp:positionH relativeFrom="column">
              <wp:posOffset>-466090</wp:posOffset>
            </wp:positionH>
            <wp:positionV relativeFrom="paragraph">
              <wp:posOffset>0</wp:posOffset>
            </wp:positionV>
            <wp:extent cx="6481970" cy="9029700"/>
            <wp:effectExtent l="0" t="0" r="0" b="0"/>
            <wp:wrapTopAndBottom/>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rotWithShape="1">
                    <a:blip r:embed="rId18">
                      <a:extLst>
                        <a:ext uri="{28A0092B-C50C-407E-A947-70E740481C1C}">
                          <a14:useLocalDpi xmlns:a14="http://schemas.microsoft.com/office/drawing/2010/main" val="0"/>
                        </a:ext>
                      </a:extLst>
                    </a:blip>
                    <a:srcRect l="36350" t="19768" r="37376" b="15170"/>
                    <a:stretch/>
                  </pic:blipFill>
                  <pic:spPr bwMode="auto">
                    <a:xfrm>
                      <a:off x="0" y="0"/>
                      <a:ext cx="6481970" cy="9029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D606AA" w14:textId="77777777" w:rsidR="00CE3417" w:rsidRPr="00B84C7B" w:rsidRDefault="00CE3417" w:rsidP="00CE3417">
      <w:pPr>
        <w:pStyle w:val="Nagwek3"/>
        <w:rPr>
          <w:rStyle w:val="Uwydatnienie"/>
          <w:rFonts w:ascii="Arial" w:hAnsi="Arial" w:cs="Arial"/>
          <w:sz w:val="22"/>
          <w:szCs w:val="22"/>
          <w:lang w:eastAsia="en-GB"/>
        </w:rPr>
      </w:pPr>
      <w:r w:rsidRPr="00B84C7B">
        <w:rPr>
          <w:rFonts w:ascii="Arial" w:hAnsi="Arial" w:cs="Arial"/>
          <w:noProof/>
          <w:sz w:val="22"/>
          <w:szCs w:val="22"/>
        </w:rPr>
        <w:lastRenderedPageBreak/>
        <w:t xml:space="preserve"> </w:t>
      </w:r>
      <w:bookmarkStart w:id="10" w:name="_Ref92919931"/>
      <w:bookmarkStart w:id="11" w:name="_Toc92922315"/>
      <w:r w:rsidRPr="00B84C7B">
        <w:rPr>
          <w:rStyle w:val="Uwydatnienie"/>
          <w:rFonts w:ascii="Arial" w:hAnsi="Arial" w:cs="Arial"/>
          <w:sz w:val="22"/>
          <w:szCs w:val="22"/>
        </w:rPr>
        <w:t xml:space="preserve">Appendix 1 </w:t>
      </w:r>
      <w:r w:rsidRPr="00B84C7B">
        <w:rPr>
          <w:rStyle w:val="Uwydatnienie"/>
          <w:rFonts w:ascii="Arial" w:hAnsi="Arial" w:cs="Arial"/>
          <w:sz w:val="22"/>
          <w:szCs w:val="22"/>
        </w:rPr>
        <w:fldChar w:fldCharType="begin"/>
      </w:r>
      <w:r w:rsidRPr="00B84C7B">
        <w:rPr>
          <w:rStyle w:val="Uwydatnienie"/>
          <w:rFonts w:ascii="Arial" w:hAnsi="Arial" w:cs="Arial"/>
          <w:sz w:val="22"/>
          <w:szCs w:val="22"/>
        </w:rPr>
        <w:instrText xml:space="preserve"> SEQ Appendix_1 \* ARABIC </w:instrText>
      </w:r>
      <w:r w:rsidRPr="00B84C7B">
        <w:rPr>
          <w:rStyle w:val="Uwydatnienie"/>
          <w:rFonts w:ascii="Arial" w:hAnsi="Arial" w:cs="Arial"/>
          <w:sz w:val="22"/>
          <w:szCs w:val="22"/>
        </w:rPr>
        <w:fldChar w:fldCharType="separate"/>
      </w:r>
      <w:r w:rsidRPr="00B84C7B">
        <w:rPr>
          <w:rStyle w:val="Uwydatnienie"/>
          <w:rFonts w:ascii="Arial" w:hAnsi="Arial" w:cs="Arial"/>
          <w:sz w:val="22"/>
          <w:szCs w:val="22"/>
        </w:rPr>
        <w:t>2</w:t>
      </w:r>
      <w:r w:rsidRPr="00B84C7B">
        <w:rPr>
          <w:rStyle w:val="Uwydatnienie"/>
          <w:rFonts w:ascii="Arial" w:hAnsi="Arial" w:cs="Arial"/>
          <w:sz w:val="22"/>
          <w:szCs w:val="22"/>
        </w:rPr>
        <w:fldChar w:fldCharType="end"/>
      </w:r>
      <w:r w:rsidRPr="00B84C7B">
        <w:rPr>
          <w:rStyle w:val="Uwydatnienie"/>
          <w:rFonts w:ascii="Arial" w:hAnsi="Arial" w:cs="Arial"/>
          <w:sz w:val="22"/>
          <w:szCs w:val="22"/>
        </w:rPr>
        <w:t xml:space="preserve"> Harvard Referencing</w:t>
      </w:r>
      <w:bookmarkEnd w:id="10"/>
      <w:bookmarkEnd w:id="11"/>
    </w:p>
    <w:p w14:paraId="07CA70D1" w14:textId="77777777" w:rsidR="00CE3417" w:rsidRPr="00662901" w:rsidRDefault="00CE3417" w:rsidP="00CE3417">
      <w:pPr>
        <w:jc w:val="center"/>
        <w:rPr>
          <w:b/>
        </w:rPr>
      </w:pPr>
      <w:r w:rsidRPr="00662901">
        <w:rPr>
          <w:b/>
        </w:rPr>
        <w:t>HARVARD REFERENCING WORKSHOP</w:t>
      </w:r>
    </w:p>
    <w:p w14:paraId="7C56B938" w14:textId="77777777" w:rsidR="00CE3417" w:rsidRPr="00662901" w:rsidRDefault="00CE3417" w:rsidP="00CE3417">
      <w:pPr>
        <w:rPr>
          <w:b/>
          <w:u w:val="single"/>
        </w:rPr>
      </w:pPr>
    </w:p>
    <w:p w14:paraId="260C9B7F" w14:textId="77777777" w:rsidR="00CE3417" w:rsidRPr="00662901" w:rsidRDefault="00CE3417" w:rsidP="00CE3417">
      <w:pPr>
        <w:ind w:left="-540"/>
        <w:rPr>
          <w:b/>
          <w:u w:val="single"/>
        </w:rPr>
      </w:pPr>
      <w:r w:rsidRPr="00662901">
        <w:t>How would the following references be cited in your text and formatted in your list of references?</w:t>
      </w:r>
    </w:p>
    <w:p w14:paraId="4CB61E3E" w14:textId="77777777" w:rsidR="00CE3417" w:rsidRPr="00662901" w:rsidRDefault="00CE3417" w:rsidP="00CE3417">
      <w:pPr>
        <w:ind w:left="-540"/>
        <w:rPr>
          <w:b/>
          <w:u w:val="single"/>
        </w:rPr>
      </w:pPr>
    </w:p>
    <w:p w14:paraId="01B318D4" w14:textId="77777777" w:rsidR="00CE3417" w:rsidRPr="00662901" w:rsidRDefault="00CE3417" w:rsidP="00CE3417">
      <w:pPr>
        <w:ind w:left="-540"/>
        <w:jc w:val="left"/>
      </w:pPr>
      <w:r w:rsidRPr="00662901">
        <w:rPr>
          <w:b/>
          <w:u w:val="single"/>
        </w:rPr>
        <w:t>Book</w:t>
      </w:r>
      <w:r w:rsidRPr="00662901">
        <w:br/>
        <w:t>The Complete Guide to referencing and avoiding plagiarism</w:t>
      </w:r>
      <w:r>
        <w:t xml:space="preserve"> by </w:t>
      </w:r>
      <w:r w:rsidRPr="00662901">
        <w:rPr>
          <w:rStyle w:val="author"/>
        </w:rPr>
        <w:t>Neville, Colin</w:t>
      </w:r>
      <w:r w:rsidRPr="00662901">
        <w:t xml:space="preserve"> </w:t>
      </w:r>
      <w:r w:rsidRPr="00662901">
        <w:rPr>
          <w:u w:val="single"/>
        </w:rPr>
        <w:br/>
      </w:r>
      <w:r w:rsidRPr="00662901">
        <w:rPr>
          <w:rStyle w:val="formatbook"/>
        </w:rPr>
        <w:t>Book</w:t>
      </w:r>
      <w:r w:rsidRPr="00662901">
        <w:rPr>
          <w:rStyle w:val="recordtype"/>
        </w:rPr>
        <w:t xml:space="preserve">. </w:t>
      </w:r>
      <w:r w:rsidRPr="00662901">
        <w:rPr>
          <w:rStyle w:val="language"/>
        </w:rPr>
        <w:t xml:space="preserve">English. </w:t>
      </w:r>
      <w:r w:rsidRPr="00662901">
        <w:t xml:space="preserve">2nd ed. </w:t>
      </w:r>
      <w:r w:rsidRPr="00662901">
        <w:rPr>
          <w:rStyle w:val="label"/>
        </w:rPr>
        <w:t>Published</w:t>
      </w:r>
      <w:r w:rsidRPr="00662901">
        <w:t xml:space="preserve"> </w:t>
      </w:r>
      <w:r w:rsidRPr="00662901">
        <w:rPr>
          <w:rStyle w:val="publisher"/>
        </w:rPr>
        <w:t>Maidenhead : Open University Press</w:t>
      </w:r>
      <w:r w:rsidRPr="00662901">
        <w:t xml:space="preserve"> </w:t>
      </w:r>
      <w:r w:rsidRPr="00662901">
        <w:rPr>
          <w:rStyle w:val="publishedyear"/>
        </w:rPr>
        <w:t>2010</w:t>
      </w:r>
      <w:r w:rsidRPr="00662901">
        <w:t xml:space="preserve"> </w:t>
      </w:r>
    </w:p>
    <w:p w14:paraId="4ECC2A7F" w14:textId="7B8F7A31" w:rsidR="00CE3417" w:rsidRPr="00662901" w:rsidRDefault="00CE3417" w:rsidP="00CE3417">
      <w:pPr>
        <w:ind w:left="-540"/>
        <w:jc w:val="center"/>
        <w:rPr>
          <w:u w:val="single"/>
        </w:rPr>
      </w:pPr>
      <w:r>
        <w:rPr>
          <w:noProof/>
        </w:rPr>
        <w:pict w14:anchorId="002A8DD3">
          <v:shapetype id="_x0000_t202" coordsize="21600,21600" o:spt="202" path="m,l,21600r21600,l21600,xe">
            <v:stroke joinstyle="miter"/>
            <v:path gradientshapeok="t" o:connecttype="rect"/>
          </v:shapetype>
          <v:shape id="Text Box 6" o:spid="_x0000_s1031" type="#_x0000_t202" style="position:absolute;left:0;text-align:left;margin-left:-26.7pt;margin-top:1.8pt;width:468.25pt;height:13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kGAIAACwEAAAOAAAAZHJzL2Uyb0RvYy54bWysU9tu2zAMfR+wfxD0vjgOcmmMOEWXLsOA&#10;7gJ0+wBFlmNhsqhRSuzs60fJaRp028swPQiiSB2Rh4er27417KjQa7Alz0djzpSVUGm7L/m3r9s3&#10;N5z5IGwlDFhV8pPy/Hb9+tWqc4WaQAOmUsgIxPqicyVvQnBFlnnZqFb4EThlyVkDtiKQifusQtER&#10;emuyyXg8zzrAyiFI5T3d3g9Ovk74da1k+FzXXgVmSk65hbRj2ndxz9YrUexRuEbLcxriH7Johbb0&#10;6QXqXgTBDqh/g2q1RPBQh5GENoO61lKlGqiafPyimsdGOJVqIXK8u9Dk/x+s/HR8dF+Qhf4t9NTA&#10;VIR3DyC/e2Zh0wi7V3eI0DVKVPRxHinLOueL89NItS98BNl1H6GiJotDgATU19hGVqhORujUgNOF&#10;dNUHJulytpzOF4sZZ5J8+WKRz2epLZkonp479OG9gpbFQ8mRuprgxfHBh5iOKJ5C4m8ejK622phk&#10;4H63MciOghSwTStV8CLMWNaVfDmbzAYG/goxTutPEK0OJGWj25LfXIJEEXl7Z6sktCC0Gc6UsrFn&#10;IiN3A4uh3/UUGAndQXUiShEGydKI0aEB/MlZR3Ituf9xEKg4Mx8stWWZT6dR38mYzhYTMvDas7v2&#10;CCsJquSBs+G4CcNMHBzqfUM/DUKwcEetrHUi+Tmrc94kycT9eXyi5q/tFPU85OtfAAAA//8DAFBL&#10;AwQUAAYACAAAACEAGo2O2t8AAAAJAQAADwAAAGRycy9kb3ducmV2LnhtbEyPwU7DMBBE70j8g7VI&#10;XFDrNCnBhGwqhASCGxQEVzd2kwh7HWw3DX+POcFxNKOZN/VmtoZN2ofBEcJqmQHT1Do1UIfw9nq/&#10;EMBClKSkcaQRvnWATXN6UstKuSO96GkbO5ZKKFQSoY9xrDgPba+tDEs3akre3nkrY5K+48rLYyq3&#10;hudZVnIrB0oLvRz1Xa/bz+3BIoj14/QRnorn97bcm+t4cTU9fHnE87P59gZY1HP8C8MvfkKHJjHt&#10;3IFUYAZhcVmsUxShKIElX4hiBWyHkIu8BN7U/P+D5gcAAP//AwBQSwECLQAUAAYACAAAACEAtoM4&#10;kv4AAADhAQAAEwAAAAAAAAAAAAAAAAAAAAAAW0NvbnRlbnRfVHlwZXNdLnhtbFBLAQItABQABgAI&#10;AAAAIQA4/SH/1gAAAJQBAAALAAAAAAAAAAAAAAAAAC8BAABfcmVscy8ucmVsc1BLAQItABQABgAI&#10;AAAAIQAlDzdkGAIAACwEAAAOAAAAAAAAAAAAAAAAAC4CAABkcnMvZTJvRG9jLnhtbFBLAQItABQA&#10;BgAIAAAAIQAajY7a3wAAAAkBAAAPAAAAAAAAAAAAAAAAAHIEAABkcnMvZG93bnJldi54bWxQSwUG&#10;AAAAAAQABADzAAAAfgUAAAAA&#10;">
            <v:textbox>
              <w:txbxContent>
                <w:p w14:paraId="4BDDD6AD" w14:textId="77777777" w:rsidR="00CE3417" w:rsidRPr="007C2BAC" w:rsidRDefault="00CE3417" w:rsidP="00CE3417">
                  <w:r w:rsidRPr="007C2BAC">
                    <w:t xml:space="preserve">In text:  </w:t>
                  </w:r>
                </w:p>
                <w:p w14:paraId="18817721" w14:textId="77777777" w:rsidR="00CE3417" w:rsidRPr="007C2BAC" w:rsidRDefault="00CE3417" w:rsidP="00CE3417">
                  <w:r w:rsidRPr="006C0446">
                    <w:rPr>
                      <w:noProof/>
                    </w:rPr>
                    <w:t>(Neville, 2010)</w:t>
                  </w:r>
                </w:p>
                <w:p w14:paraId="39C3DD05" w14:textId="77777777" w:rsidR="00CE3417" w:rsidRDefault="00CE3417" w:rsidP="00CE3417">
                  <w:r w:rsidRPr="007C2BAC">
                    <w:t>In reference list:</w:t>
                  </w:r>
                </w:p>
                <w:p w14:paraId="2A02CCDA" w14:textId="77777777" w:rsidR="00CE3417" w:rsidRDefault="00CE3417" w:rsidP="00CE3417">
                  <w:pPr>
                    <w:pStyle w:val="Bibliografia"/>
                    <w:rPr>
                      <w:noProof/>
                    </w:rPr>
                  </w:pPr>
                  <w:r>
                    <w:rPr>
                      <w:noProof/>
                    </w:rPr>
                    <w:t xml:space="preserve">Neville, C., 2010. </w:t>
                  </w:r>
                  <w:r>
                    <w:rPr>
                      <w:i/>
                      <w:iCs/>
                      <w:noProof/>
                    </w:rPr>
                    <w:t xml:space="preserve">The Complete Guide to Referencing and Avoiding Plagiarism. </w:t>
                  </w:r>
                  <w:r>
                    <w:rPr>
                      <w:noProof/>
                    </w:rPr>
                    <w:t>2nd ed. Maidenhead: Open University Press.</w:t>
                  </w:r>
                </w:p>
                <w:p w14:paraId="48799E56" w14:textId="77777777" w:rsidR="00CE3417" w:rsidRDefault="00CE3417" w:rsidP="00CE3417"/>
              </w:txbxContent>
            </v:textbox>
          </v:shape>
        </w:pict>
      </w:r>
    </w:p>
    <w:p w14:paraId="09872DCC" w14:textId="77777777" w:rsidR="00CE3417" w:rsidRPr="00662901" w:rsidRDefault="00CE3417" w:rsidP="00CE3417"/>
    <w:p w14:paraId="21F4A58E" w14:textId="77777777" w:rsidR="00CE3417" w:rsidRPr="00662901" w:rsidRDefault="00CE3417" w:rsidP="00CE3417">
      <w:pPr>
        <w:ind w:left="-540"/>
      </w:pPr>
    </w:p>
    <w:p w14:paraId="41800623" w14:textId="77777777" w:rsidR="00CE3417" w:rsidRPr="00662901" w:rsidRDefault="00CE3417" w:rsidP="00CE3417"/>
    <w:p w14:paraId="6778467A" w14:textId="77777777" w:rsidR="00CE3417" w:rsidRPr="00662901" w:rsidRDefault="00CE3417" w:rsidP="00CE3417">
      <w:pPr>
        <w:ind w:left="-540"/>
      </w:pPr>
      <w:r w:rsidRPr="00662901">
        <w:br/>
      </w:r>
    </w:p>
    <w:p w14:paraId="0C34A764" w14:textId="77777777" w:rsidR="00CE3417" w:rsidRDefault="00CE3417" w:rsidP="00CE3417">
      <w:pPr>
        <w:ind w:left="-540"/>
        <w:rPr>
          <w:rStyle w:val="Pogrubienie"/>
        </w:rPr>
      </w:pPr>
      <w:r w:rsidRPr="00662901">
        <w:rPr>
          <w:rStyle w:val="Pogrubienie"/>
        </w:rPr>
        <w:br/>
        <w:t xml:space="preserve">Chapter in an edited book </w:t>
      </w:r>
    </w:p>
    <w:p w14:paraId="5B065E79" w14:textId="77777777" w:rsidR="00CE3417" w:rsidRPr="0039466E" w:rsidRDefault="00CE3417" w:rsidP="00CE3417">
      <w:pPr>
        <w:ind w:left="-540"/>
        <w:jc w:val="left"/>
        <w:rPr>
          <w:u w:val="single"/>
        </w:rPr>
      </w:pPr>
      <w:r w:rsidRPr="0039466E">
        <w:t>Cite a chapter by P Baty called Collaborative Learning from page 231 to page 248 contained in the following book: Study skills for Dyslexic students.</w:t>
      </w:r>
      <w:r w:rsidRPr="0039466E">
        <w:br/>
      </w:r>
      <w:r w:rsidRPr="0039466E">
        <w:rPr>
          <w:rStyle w:val="author"/>
        </w:rPr>
        <w:t>Hargreaves, Sandra</w:t>
      </w:r>
      <w:r w:rsidRPr="0039466E">
        <w:t xml:space="preserve"> </w:t>
      </w:r>
      <w:r w:rsidRPr="0039466E">
        <w:br/>
      </w:r>
      <w:r w:rsidRPr="0039466E">
        <w:rPr>
          <w:rStyle w:val="formatbook"/>
        </w:rPr>
        <w:t>Book</w:t>
      </w:r>
      <w:r w:rsidRPr="0039466E">
        <w:rPr>
          <w:rStyle w:val="recordtype"/>
        </w:rPr>
        <w:t xml:space="preserve">. </w:t>
      </w:r>
      <w:r w:rsidRPr="0039466E">
        <w:rPr>
          <w:rStyle w:val="language"/>
        </w:rPr>
        <w:t xml:space="preserve">English. </w:t>
      </w:r>
      <w:r w:rsidRPr="0039466E">
        <w:rPr>
          <w:rStyle w:val="language"/>
        </w:rPr>
        <w:br/>
      </w:r>
      <w:r w:rsidRPr="0039466E">
        <w:rPr>
          <w:rStyle w:val="label"/>
        </w:rPr>
        <w:t>Published</w:t>
      </w:r>
      <w:r w:rsidRPr="0039466E">
        <w:t xml:space="preserve"> </w:t>
      </w:r>
      <w:r w:rsidRPr="0039466E">
        <w:rPr>
          <w:rStyle w:val="publisher"/>
        </w:rPr>
        <w:t>Los Angeles, Calif. ; London : SAGE</w:t>
      </w:r>
      <w:r w:rsidRPr="0039466E">
        <w:t xml:space="preserve"> </w:t>
      </w:r>
      <w:r w:rsidRPr="0039466E">
        <w:rPr>
          <w:rStyle w:val="publishedyear"/>
        </w:rPr>
        <w:t>2007</w:t>
      </w:r>
      <w:r w:rsidRPr="0039466E">
        <w:t xml:space="preserve"> </w:t>
      </w:r>
    </w:p>
    <w:p w14:paraId="1E633C2C" w14:textId="4E8F83B3" w:rsidR="00CE3417" w:rsidRPr="00662901" w:rsidRDefault="00CE3417" w:rsidP="00CE3417">
      <w:pPr>
        <w:pStyle w:val="Nagwek1"/>
        <w:rPr>
          <w:b w:val="0"/>
          <w:sz w:val="24"/>
          <w:szCs w:val="24"/>
        </w:rPr>
      </w:pPr>
      <w:bookmarkStart w:id="12" w:name="_Toc92922316"/>
      <w:r>
        <w:rPr>
          <w:noProof/>
        </w:rPr>
        <w:pict w14:anchorId="70718887">
          <v:shape id="Text Box 5" o:spid="_x0000_s1030" type="#_x0000_t202" style="position:absolute;left:0;text-align:left;margin-left:-26.4pt;margin-top:1pt;width:473.45pt;height:14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8xPGwIAADMEAAAOAAAAZHJzL2Uyb0RvYy54bWysU9tu2zAMfR+wfxD0vtgOkjY14hRdugwD&#10;ugvQ7QMUWY6FyaJGKbGzrx8lp2nQbS/D9CCQInVEHh4tb4fOsINCr8FWvJjknCkrodZ2V/FvXzdv&#10;Fpz5IGwtDFhV8aPy/Hb1+tWyd6WaQgumVsgIxPqydxVvQ3BllnnZqk74CThlKdgAdiKQi7usRtET&#10;emeyaZ5fZT1g7RCk8p5O78cgXyX8plEyfG4arwIzFafaQtox7du4Z6ulKHcoXKvlqQzxD1V0Qlt6&#10;9Ax1L4Jge9S/QXVaInhowkRCl0HTaKlSD9RNkb/o5rEVTqVeiBzvzjT5/wcrPx0e3RdkYXgLAw0w&#10;NeHdA8jvnllYt8Lu1B0i9K0SNT1cRMqy3vnydDVS7UsfQbb9R6hpyGIfIAENDXaRFeqTEToN4Hgm&#10;XQ2BSTq8yovpophzJilWLK5n82kaSybKp+sOfXivoGPRqDjSVBO8ODz4EMsR5VNKfM2D0fVGG5Mc&#10;3G3XBtlBkAI2aaUOXqQZy/qK38yn85GBv0Lkaf0JotOBpGx0V/HFOUmUkbd3tk5CC0Kb0aaSjT0R&#10;GbkbWQzDdmC6PrEced1CfSRmEUbl0k8jowX8yVlPqq24/7EXqDgzHyxN56aYzaLMkzObXxOVDC8j&#10;28uIsJKgKh44G811GL/G3qHetfTSqAcLdzTRRieun6s6lU/KTCM4/aIo/Us/ZT3/9dUvAAAA//8D&#10;AFBLAwQUAAYACAAAACEAe7b88d8AAAAJAQAADwAAAGRycy9kb3ducmV2LnhtbEyPwU7DMBBE70j8&#10;g7VIXFDrNJQ2CXEqhASiNygIrm68TSLsdYjdNPw9ywmOoxnNvCk3k7NixCF0nhQs5gkIpNqbjhoF&#10;b68PswxEiJqMtp5QwTcG2FTnZ6UujD/RC4672AguoVBoBW2MfSFlqFt0Osx9j8TewQ9OR5ZDI82g&#10;T1zurEyTZCWd7ogXWt3jfYv15+7oFGTLp/EjbK+f3+vVwebxaj0+fg1KXV5Md7cgIk7xLwy/+IwO&#10;FTPt/ZFMEFbB7CZl9Kgg5UvsZ/lyAWLPOl+nIKtS/n9Q/QAAAP//AwBQSwECLQAUAAYACAAAACEA&#10;toM4kv4AAADhAQAAEwAAAAAAAAAAAAAAAAAAAAAAW0NvbnRlbnRfVHlwZXNdLnhtbFBLAQItABQA&#10;BgAIAAAAIQA4/SH/1gAAAJQBAAALAAAAAAAAAAAAAAAAAC8BAABfcmVscy8ucmVsc1BLAQItABQA&#10;BgAIAAAAIQBrQ8xPGwIAADMEAAAOAAAAAAAAAAAAAAAAAC4CAABkcnMvZTJvRG9jLnhtbFBLAQIt&#10;ABQABgAIAAAAIQB7tvzx3wAAAAkBAAAPAAAAAAAAAAAAAAAAAHUEAABkcnMvZG93bnJldi54bWxQ&#10;SwUGAAAAAAQABADzAAAAgQUAAAAA&#10;">
            <v:textbox>
              <w:txbxContent>
                <w:p w14:paraId="5A07BDE0" w14:textId="77777777" w:rsidR="00CE3417" w:rsidRPr="007C2BAC" w:rsidRDefault="00CE3417" w:rsidP="00CE3417">
                  <w:r w:rsidRPr="007C2BAC">
                    <w:t xml:space="preserve">In text:  </w:t>
                  </w:r>
                </w:p>
                <w:p w14:paraId="760C218C" w14:textId="77777777" w:rsidR="00CE3417" w:rsidRDefault="00CE3417" w:rsidP="00CE3417">
                  <w:r>
                    <w:t>(Baty, 2007)</w:t>
                  </w:r>
                </w:p>
                <w:p w14:paraId="4A6FFCA2" w14:textId="77777777" w:rsidR="00CE3417" w:rsidRDefault="00CE3417" w:rsidP="00CE3417">
                  <w:r w:rsidRPr="007C2BAC">
                    <w:t>In reference list:</w:t>
                  </w:r>
                </w:p>
                <w:sdt>
                  <w:sdtPr>
                    <w:id w:val="-1614272570"/>
                    <w:bibliography/>
                  </w:sdtPr>
                  <w:sdtContent>
                    <w:p w14:paraId="453BA798" w14:textId="77777777" w:rsidR="00CE3417" w:rsidRDefault="00CE3417" w:rsidP="00CE3417">
                      <w:pPr>
                        <w:pStyle w:val="Bibliografia"/>
                        <w:rPr>
                          <w:noProof/>
                        </w:rPr>
                      </w:pPr>
                      <w:r>
                        <w:rPr>
                          <w:rFonts w:ascii="Times New Roman" w:eastAsia="Times New Roman" w:hAnsi="Times New Roman" w:cs="Times New Roman"/>
                          <w:sz w:val="24"/>
                          <w:szCs w:val="24"/>
                          <w:lang w:eastAsia="en-GB"/>
                        </w:rPr>
                        <w:fldChar w:fldCharType="begin"/>
                      </w:r>
                      <w:r>
                        <w:instrText xml:space="preserve"> BIBLIOGRAPHY </w:instrText>
                      </w:r>
                      <w:r>
                        <w:rPr>
                          <w:rFonts w:ascii="Times New Roman" w:eastAsia="Times New Roman" w:hAnsi="Times New Roman" w:cs="Times New Roman"/>
                          <w:sz w:val="24"/>
                          <w:szCs w:val="24"/>
                          <w:lang w:eastAsia="en-GB"/>
                        </w:rPr>
                        <w:fldChar w:fldCharType="separate"/>
                      </w:r>
                      <w:r>
                        <w:rPr>
                          <w:noProof/>
                        </w:rPr>
                        <w:t xml:space="preserve">Baty, P., 2007. Collaborative Learning. In: </w:t>
                      </w:r>
                      <w:r>
                        <w:rPr>
                          <w:i/>
                          <w:iCs/>
                          <w:noProof/>
                        </w:rPr>
                        <w:t xml:space="preserve">Study skills for Dyslexic students. </w:t>
                      </w:r>
                      <w:r>
                        <w:rPr>
                          <w:noProof/>
                        </w:rPr>
                        <w:t>London: Los Angeles, Calif, pp. 231-248.</w:t>
                      </w:r>
                    </w:p>
                    <w:p w14:paraId="1C995CC5" w14:textId="77777777" w:rsidR="00CE3417" w:rsidRDefault="00CE3417" w:rsidP="00CE3417">
                      <w:r>
                        <w:rPr>
                          <w:b/>
                          <w:bCs/>
                          <w:noProof/>
                        </w:rPr>
                        <w:fldChar w:fldCharType="end"/>
                      </w:r>
                    </w:p>
                  </w:sdtContent>
                </w:sdt>
                <w:p w14:paraId="4288B048" w14:textId="77777777" w:rsidR="00CE3417" w:rsidRDefault="00CE3417" w:rsidP="00CE3417">
                  <w:r>
                    <w:t xml:space="preserve"> </w:t>
                  </w:r>
                </w:p>
                <w:sdt>
                  <w:sdtPr>
                    <w:id w:val="111145805"/>
                    <w:bibliography/>
                  </w:sdtPr>
                  <w:sdtContent>
                    <w:p w14:paraId="10DF9546" w14:textId="77777777" w:rsidR="00CE3417" w:rsidRDefault="00CE3417" w:rsidP="00CE3417"/>
                    <w:p w14:paraId="6C6E4D1C" w14:textId="77777777" w:rsidR="00CE3417" w:rsidRDefault="00CE3417" w:rsidP="00CE3417"/>
                  </w:sdtContent>
                </w:sdt>
                <w:p w14:paraId="5E910B3A" w14:textId="77777777" w:rsidR="00CE3417" w:rsidRPr="003858D5" w:rsidRDefault="00CE3417" w:rsidP="00CE3417">
                  <w:pPr>
                    <w:rPr>
                      <w:lang w:val="en-US"/>
                    </w:rPr>
                  </w:pPr>
                </w:p>
                <w:p w14:paraId="7D68AB2D" w14:textId="77777777" w:rsidR="00CE3417" w:rsidRDefault="00CE3417" w:rsidP="00CE3417"/>
                <w:p w14:paraId="337BC7E6" w14:textId="77777777" w:rsidR="00CE3417" w:rsidRDefault="00CE3417" w:rsidP="00CE3417"/>
                <w:p w14:paraId="2EB0816C" w14:textId="77777777" w:rsidR="00CE3417" w:rsidRDefault="00CE3417" w:rsidP="00CE3417"/>
              </w:txbxContent>
            </v:textbox>
          </v:shape>
        </w:pict>
      </w:r>
      <w:bookmarkEnd w:id="12"/>
      <w:r w:rsidRPr="00662901">
        <w:rPr>
          <w:b w:val="0"/>
          <w:sz w:val="24"/>
          <w:szCs w:val="24"/>
        </w:rPr>
        <w:br/>
      </w:r>
    </w:p>
    <w:p w14:paraId="60083342" w14:textId="77777777" w:rsidR="00CE3417" w:rsidRPr="00662901" w:rsidRDefault="00CE3417" w:rsidP="00CE3417">
      <w:pPr>
        <w:ind w:left="-540"/>
      </w:pPr>
    </w:p>
    <w:p w14:paraId="35A34B8F" w14:textId="77777777" w:rsidR="00CE3417" w:rsidRPr="00662901" w:rsidRDefault="00CE3417" w:rsidP="00CE3417">
      <w:pPr>
        <w:ind w:left="-540"/>
      </w:pPr>
    </w:p>
    <w:p w14:paraId="54968BF5" w14:textId="77777777" w:rsidR="00CE3417" w:rsidRPr="00662901" w:rsidRDefault="00CE3417" w:rsidP="00CE3417"/>
    <w:p w14:paraId="2E841C22" w14:textId="77777777" w:rsidR="00CE3417" w:rsidRPr="00662901" w:rsidRDefault="00CE3417" w:rsidP="00CE3417"/>
    <w:p w14:paraId="1D380DEF" w14:textId="77777777" w:rsidR="00CE3417" w:rsidRPr="00662901" w:rsidRDefault="00CE3417" w:rsidP="00CE3417"/>
    <w:p w14:paraId="0A7B4B8A" w14:textId="77777777" w:rsidR="00CE3417" w:rsidRPr="00662901" w:rsidRDefault="00CE3417" w:rsidP="00CE3417"/>
    <w:p w14:paraId="370DAC13" w14:textId="77777777" w:rsidR="00CE3417" w:rsidRDefault="00CE3417" w:rsidP="00CE3417">
      <w:pPr>
        <w:ind w:left="-540"/>
        <w:rPr>
          <w:b/>
          <w:u w:val="single"/>
        </w:rPr>
      </w:pPr>
      <w:r w:rsidRPr="00662901">
        <w:rPr>
          <w:b/>
          <w:u w:val="single"/>
        </w:rPr>
        <w:lastRenderedPageBreak/>
        <w:t xml:space="preserve">Journal articles </w:t>
      </w:r>
    </w:p>
    <w:p w14:paraId="228F1E8F" w14:textId="77777777" w:rsidR="00CE3417" w:rsidRPr="0039466E" w:rsidRDefault="00CE3417" w:rsidP="00CE3417">
      <w:pPr>
        <w:ind w:left="-540"/>
        <w:rPr>
          <w:b/>
          <w:u w:val="single"/>
        </w:rPr>
      </w:pPr>
      <w:bookmarkStart w:id="13" w:name="_Hlk92900226"/>
      <w:r w:rsidRPr="00662901">
        <w:t>Putting the Defendant in Their Place: Why Do We Still Use the Dock in Criminal Proceedings? Mulcahy, Linda. British Journal of Criminology volume 53 Issue 6 (2013): 1139-1156.</w:t>
      </w:r>
    </w:p>
    <w:bookmarkEnd w:id="13"/>
    <w:p w14:paraId="67941CA1" w14:textId="1E5AD241" w:rsidR="00CE3417" w:rsidRDefault="00CE3417" w:rsidP="00CE3417">
      <w:pPr>
        <w:ind w:right="566"/>
      </w:pPr>
      <w:r>
        <w:rPr>
          <w:noProof/>
        </w:rPr>
        <w:pict w14:anchorId="1EBEF21C">
          <v:shape id="Text Box 4" o:spid="_x0000_s1029" type="#_x0000_t202" style="position:absolute;left:0;text-align:left;margin-left:-28.7pt;margin-top:1.65pt;width:462.5pt;height:1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eF+GQIAADMEAAAOAAAAZHJzL2Uyb0RvYy54bWysU9uO2jAQfa/Uf7D8XhIoFIgIqy1bqkrb&#10;i7TtBxjHIVYdjzs2JPTrO3ZYlt5eqvrB8njGZ2bOHK9u+tawo0KvwZZ8PMo5U1ZCpe2+5F8+b18s&#10;OPNB2EoYsKrkJ+X5zfr5s1XnCjWBBkylkBGI9UXnSt6E4Ios87JRrfAjcMqSswZsRSAT91mFoiP0&#10;1mSTPH+VdYCVQ5DKe7q9G5x8nfDrWsnwsa69CsyUnGoLace07+KerVei2KNwjZbnMsQ/VNEKbSnp&#10;BepOBMEOqH+DarVE8FCHkYQ2g7rWUqUeqJtx/ks3D41wKvVC5Hh3ocn/P1j54fjgPiEL/WvoaYCp&#10;Ce/uQX71zMKmEXavbhGha5SoKPE4UpZ1zhfnp5FqX/gIsuveQ0VDFocACaivsY2sUJ+M0GkApwvp&#10;qg9M0uVsMX85n5FLkm+8yJfRiDlE8fjcoQ9vFbQsHkqONNUEL473PgyhjyExmwejq602Jhm4320M&#10;sqMgBWzTOqP/FGYs60q+nE1mAwN/hcjT+hNEqwNJ2ei25ItLkCgib29slYQWhDbDmboz9kxk5G5g&#10;MfS7numq5JOYIPK6g+pEzCIMyqWfRocG8DtnHam25P7bQaDizLyzNJ3leDqNMk/GdDafkIHXnt21&#10;R1hJUCUPnA3HTRi+xsGh3jeUadCDhVuaaK0T109VncsnZaZpnX9RlP61naKe/vr6BwAAAP//AwBQ&#10;SwMEFAAGAAgAAAAhAH6PKlzfAAAACQEAAA8AAABkcnMvZG93bnJldi54bWxMj81OwzAQhO9IvIO1&#10;SFxQ69CUxIRsKoQEghsUBFc33iYR/gm2m4a3x5zgOJrRzDf1ZjaaTeTD4CzC5TIDRrZ1arAdwtvr&#10;/UIAC1FaJbWzhPBNATbN6UktK+WO9oWmbexYKrGhkgh9jGPFeWh7MjIs3Ug2eXvnjYxJ+o4rL4+p&#10;3Gi+yrKCGznYtNDLke56aj+3B4Mg1o/TR3jKn9/bYq+v40U5PXx5xPOz+fYGWKQ5/oXhFz+hQ5OY&#10;du5gVWAaYXFVrlMUIc+BJV8UZQFsh7ASIgfe1Pz/g+YHAAD//wMAUEsBAi0AFAAGAAgAAAAhALaD&#10;OJL+AAAA4QEAABMAAAAAAAAAAAAAAAAAAAAAAFtDb250ZW50X1R5cGVzXS54bWxQSwECLQAUAAYA&#10;CAAAACEAOP0h/9YAAACUAQAACwAAAAAAAAAAAAAAAAAvAQAAX3JlbHMvLnJlbHNQSwECLQAUAAYA&#10;CAAAACEAZ5XhfhkCAAAzBAAADgAAAAAAAAAAAAAAAAAuAgAAZHJzL2Uyb0RvYy54bWxQSwECLQAU&#10;AAYACAAAACEAfo8qXN8AAAAJAQAADwAAAAAAAAAAAAAAAABzBAAAZHJzL2Rvd25yZXYueG1sUEsF&#10;BgAAAAAEAAQA8wAAAH8FAAAAAA==&#10;">
            <v:textbox>
              <w:txbxContent>
                <w:p w14:paraId="774C0088" w14:textId="77777777" w:rsidR="00CE3417" w:rsidRDefault="00CE3417" w:rsidP="00CE3417">
                  <w:r w:rsidRPr="007C2BAC">
                    <w:t xml:space="preserve">In text: </w:t>
                  </w:r>
                </w:p>
                <w:p w14:paraId="39BD6894" w14:textId="77777777" w:rsidR="00CE3417" w:rsidRDefault="00CE3417" w:rsidP="00CE3417">
                  <w:r>
                    <w:t>(</w:t>
                  </w:r>
                  <w:r>
                    <w:rPr>
                      <w:noProof/>
                    </w:rPr>
                    <w:t>Mulcahy, 2013)</w:t>
                  </w:r>
                </w:p>
                <w:p w14:paraId="3261C351" w14:textId="77777777" w:rsidR="00CE3417" w:rsidRDefault="00CE3417" w:rsidP="00CE3417">
                  <w:pPr>
                    <w:rPr>
                      <w:noProof/>
                    </w:rPr>
                  </w:pPr>
                  <w:r w:rsidRPr="007C2BAC">
                    <w:t>In reference list:</w:t>
                  </w:r>
                  <w:bookmarkStart w:id="14" w:name="_Hlk92900535"/>
                </w:p>
                <w:sdt>
                  <w:sdtPr>
                    <w:id w:val="1403878052"/>
                    <w:bibliography/>
                  </w:sdtPr>
                  <w:sdtContent>
                    <w:p w14:paraId="6B8ED430" w14:textId="77777777" w:rsidR="00CE3417" w:rsidRDefault="00CE3417" w:rsidP="00CE3417">
                      <w:pPr>
                        <w:pStyle w:val="Bibliografia"/>
                        <w:rPr>
                          <w:noProof/>
                        </w:rPr>
                      </w:pPr>
                      <w:r>
                        <w:rPr>
                          <w:rFonts w:ascii="Times New Roman" w:eastAsia="Times New Roman" w:hAnsi="Times New Roman" w:cs="Times New Roman"/>
                          <w:sz w:val="24"/>
                          <w:szCs w:val="24"/>
                          <w:lang w:eastAsia="en-GB"/>
                        </w:rPr>
                        <w:fldChar w:fldCharType="begin"/>
                      </w:r>
                      <w:r>
                        <w:instrText xml:space="preserve"> BIBLIOGRAPHY </w:instrText>
                      </w:r>
                      <w:r>
                        <w:rPr>
                          <w:rFonts w:ascii="Times New Roman" w:eastAsia="Times New Roman" w:hAnsi="Times New Roman" w:cs="Times New Roman"/>
                          <w:sz w:val="24"/>
                          <w:szCs w:val="24"/>
                          <w:lang w:eastAsia="en-GB"/>
                        </w:rPr>
                        <w:fldChar w:fldCharType="separate"/>
                      </w:r>
                      <w:r>
                        <w:rPr>
                          <w:noProof/>
                        </w:rPr>
                        <w:t xml:space="preserve">Mulcahy, L., 2013. British Journal of Criminology. </w:t>
                      </w:r>
                      <w:r w:rsidRPr="00C44455">
                        <w:rPr>
                          <w:i/>
                          <w:iCs/>
                          <w:noProof/>
                        </w:rPr>
                        <w:t xml:space="preserve">Putting the Defendant in Their Place: Why Do We Still Use the Dock in Criminal Proceedings?, </w:t>
                      </w:r>
                      <w:r>
                        <w:rPr>
                          <w:noProof/>
                        </w:rPr>
                        <w:t>53(6), pp. 1139-1156.</w:t>
                      </w:r>
                    </w:p>
                    <w:p w14:paraId="616F2681" w14:textId="77777777" w:rsidR="00CE3417" w:rsidRDefault="00CE3417" w:rsidP="00CE3417">
                      <w:r>
                        <w:rPr>
                          <w:b/>
                          <w:bCs/>
                          <w:noProof/>
                        </w:rPr>
                        <w:fldChar w:fldCharType="end"/>
                      </w:r>
                    </w:p>
                  </w:sdtContent>
                </w:sdt>
                <w:p w14:paraId="00250074" w14:textId="77777777" w:rsidR="00CE3417" w:rsidRDefault="00CE3417" w:rsidP="00CE3417">
                  <w:pPr>
                    <w:rPr>
                      <w:noProof/>
                    </w:rPr>
                  </w:pPr>
                </w:p>
                <w:bookmarkEnd w:id="14"/>
                <w:p w14:paraId="268F1099" w14:textId="77777777" w:rsidR="00CE3417" w:rsidRDefault="00CE3417" w:rsidP="00CE3417"/>
              </w:txbxContent>
            </v:textbox>
          </v:shape>
        </w:pict>
      </w:r>
    </w:p>
    <w:p w14:paraId="381B2DAC" w14:textId="77777777" w:rsidR="00CE3417" w:rsidRDefault="00CE3417" w:rsidP="00CE3417">
      <w:pPr>
        <w:ind w:right="566"/>
      </w:pPr>
    </w:p>
    <w:p w14:paraId="05B3E984" w14:textId="77777777" w:rsidR="00CE3417" w:rsidRDefault="00CE3417" w:rsidP="00CE3417">
      <w:pPr>
        <w:ind w:right="566"/>
      </w:pPr>
    </w:p>
    <w:p w14:paraId="6212321C" w14:textId="77777777" w:rsidR="00CE3417" w:rsidRDefault="00CE3417" w:rsidP="00CE3417">
      <w:pPr>
        <w:ind w:right="566"/>
      </w:pPr>
    </w:p>
    <w:p w14:paraId="6F194F1C" w14:textId="77777777" w:rsidR="00CE3417" w:rsidRDefault="00CE3417" w:rsidP="00CE3417">
      <w:pPr>
        <w:ind w:right="566"/>
      </w:pPr>
    </w:p>
    <w:p w14:paraId="38FCD770" w14:textId="77777777" w:rsidR="00CE3417" w:rsidRDefault="00CE3417" w:rsidP="00CE3417">
      <w:pPr>
        <w:ind w:right="566"/>
      </w:pPr>
    </w:p>
    <w:p w14:paraId="56E1BDAD" w14:textId="77777777" w:rsidR="00CE3417" w:rsidRPr="00662901" w:rsidRDefault="00CE3417" w:rsidP="00CE3417">
      <w:pPr>
        <w:ind w:right="566"/>
      </w:pPr>
      <w:bookmarkStart w:id="15" w:name="_Hlk92901100"/>
      <w:r w:rsidRPr="00662901">
        <w:t>Equity and Efficiency in the Workplace: New Trends in Managing Human Resources. Reid, Douglas; Strudler, Robert; Ryner, Sara; Dyer, Lee. ILR Report 24.2 (Spring 1987): 35.</w:t>
      </w:r>
    </w:p>
    <w:bookmarkEnd w:id="15"/>
    <w:p w14:paraId="2D367575" w14:textId="33BF9751" w:rsidR="00CE3417" w:rsidRPr="00662901" w:rsidRDefault="00CE3417" w:rsidP="00CE3417">
      <w:pPr>
        <w:ind w:left="-540"/>
        <w:rPr>
          <w:b/>
          <w:bCs/>
          <w:color w:val="000000"/>
        </w:rPr>
      </w:pPr>
      <w:r>
        <w:rPr>
          <w:noProof/>
        </w:rPr>
        <w:pict w14:anchorId="3AD5B64E">
          <v:shape id="Text Box 7" o:spid="_x0000_s1028" type="#_x0000_t202" style="position:absolute;left:0;text-align:left;margin-left:-22.8pt;margin-top:5.1pt;width:455.95pt;height:2in;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1sMHgIAADMEAAAOAAAAZHJzL2Uyb0RvYy54bWysU9tu2zAMfR+wfxD0vtjJkjYx4hRdugwD&#10;ugvQ7QMUWY6FyaJGKbGzry8lp2nQbS/D9CCIonRIHh4ub/rWsINCr8GWfDzKOVNWQqXtruTfv23e&#10;zDnzQdhKGLCq5Efl+c3q9atl5wo1gQZMpZARiPVF50rehOCKLPOyUa3wI3DKkrMGbEUgE3dZhaIj&#10;9NZkkzy/yjrAyiFI5T3d3g1Ovkr4da1k+FLXXgVmSk65hbRj2rdxz1ZLUexQuEbLUxriH7JohbYU&#10;9Ax1J4Jge9S/QbVaIniow0hCm0Fda6lSDVTNOH9RzUMjnEq1EDnenWny/w9Wfj48uK/IQv8Oempg&#10;KsK7e5A/PLOwboTdqVtE6BolKgo8jpRlnfPF6Wuk2hc+gmy7T1BRk8U+QALqa2wjK1QnI3RqwPFM&#10;uuoDk3Q5u17ks6sZZ5J84/lkPs9TWzJRPH136MMHBS2Lh5IjdTXBi8O9DzEdUTw9idE8GF1ttDHJ&#10;wN12bZAdBClgk1aq4MUzY1lX8sVsMhsY+CtEntafIFodSMpGtyWnEmgN4oq8vbdVEloQ2gxnStnY&#10;E5GRu4HF0G97pquSv41/I69bqI7ELMKgXJo0OjSAvzjrSLUl9z/3AhVn5qOl7izG02mUeTKms+sJ&#10;GXjp2V56hJUEVfLA2XBch2E09g71rqFIgx4s3FJHa524fs7qlD4pM7XgNEVR+pd2evU866tHAAAA&#10;//8DAFBLAwQUAAYACAAAACEAnzgwxeAAAAAKAQAADwAAAGRycy9kb3ducmV2LnhtbEyPy07DMBBF&#10;90j8gzVIbFDrkBY3DXEqhASCHZQKtm48TSL8CLabhr9nWMFydI/uPVNtJmvYiCH23km4nmfA0DVe&#10;966VsHt7mBXAYlJOK+MdSvjGCJv6/KxSpfYn94rjNrWMSlwslYQupaHkPDYdWhXnfkBH2cEHqxKd&#10;oeU6qBOVW8PzLBPcqt7RQqcGvO+w+dwerYRi+TR+xOfFy3sjDmadrlbj41eQ8vJiursFlnBKfzD8&#10;6pM61OS090enIzMSZssbQSgFWQ6MgEKIBbC9hHxd5MDriv9/of4BAAD//wMAUEsBAi0AFAAGAAgA&#10;AAAhALaDOJL+AAAA4QEAABMAAAAAAAAAAAAAAAAAAAAAAFtDb250ZW50X1R5cGVzXS54bWxQSwEC&#10;LQAUAAYACAAAACEAOP0h/9YAAACUAQAACwAAAAAAAAAAAAAAAAAvAQAAX3JlbHMvLnJlbHNQSwEC&#10;LQAUAAYACAAAACEAledbDB4CAAAzBAAADgAAAAAAAAAAAAAAAAAuAgAAZHJzL2Uyb0RvYy54bWxQ&#10;SwECLQAUAAYACAAAACEAnzgwxeAAAAAKAQAADwAAAAAAAAAAAAAAAAB4BAAAZHJzL2Rvd25yZXYu&#10;eG1sUEsFBgAAAAAEAAQA8wAAAIUFAAAAAA==&#10;">
            <v:textbox>
              <w:txbxContent>
                <w:p w14:paraId="199683A5" w14:textId="77777777" w:rsidR="00CE3417" w:rsidRPr="007C2BAC" w:rsidRDefault="00CE3417" w:rsidP="00CE3417">
                  <w:r w:rsidRPr="007C2BAC">
                    <w:t xml:space="preserve">In text:  </w:t>
                  </w:r>
                </w:p>
                <w:p w14:paraId="3E450145" w14:textId="77777777" w:rsidR="00CE3417" w:rsidRPr="007C2BAC" w:rsidRDefault="00CE3417" w:rsidP="00CE3417">
                  <w:sdt>
                    <w:sdtPr>
                      <w:id w:val="-456801222"/>
                      <w:citation/>
                    </w:sdtPr>
                    <w:sdtContent>
                      <w:r>
                        <w:fldChar w:fldCharType="begin"/>
                      </w:r>
                      <w:r>
                        <w:instrText xml:space="preserve">CITATION Equ87 \l 2057 </w:instrText>
                      </w:r>
                      <w:r>
                        <w:fldChar w:fldCharType="separate"/>
                      </w:r>
                      <w:r>
                        <w:rPr>
                          <w:noProof/>
                        </w:rPr>
                        <w:t>(Reid, D., Strudler, R., Ryner, S., Dyer, L., 1987)</w:t>
                      </w:r>
                      <w:r>
                        <w:fldChar w:fldCharType="end"/>
                      </w:r>
                    </w:sdtContent>
                  </w:sdt>
                </w:p>
                <w:p w14:paraId="784E93F9" w14:textId="77777777" w:rsidR="00CE3417" w:rsidRPr="007C2BAC" w:rsidRDefault="00CE3417" w:rsidP="00CE3417">
                  <w:r w:rsidRPr="007C2BAC">
                    <w:t>In reference list:</w:t>
                  </w:r>
                </w:p>
                <w:p w14:paraId="798FA479" w14:textId="77777777" w:rsidR="00CE3417" w:rsidRDefault="00CE3417" w:rsidP="00CE3417">
                  <w:pPr>
                    <w:pStyle w:val="Bibliografia"/>
                    <w:rPr>
                      <w:noProof/>
                    </w:rPr>
                  </w:pPr>
                  <w:r>
                    <w:rPr>
                      <w:noProof/>
                    </w:rPr>
                    <w:t xml:space="preserve">Reid, D., Strudler, R., Ryner, S., Dyer, L., 1987. Equity and Efficiency in the Workplace: New Trends in Managing Human Resource. </w:t>
                  </w:r>
                  <w:r>
                    <w:rPr>
                      <w:i/>
                      <w:iCs/>
                      <w:noProof/>
                    </w:rPr>
                    <w:t xml:space="preserve">ILReport 24.2, </w:t>
                  </w:r>
                  <w:r>
                    <w:rPr>
                      <w:noProof/>
                    </w:rPr>
                    <w:t>p. 35.</w:t>
                  </w:r>
                </w:p>
              </w:txbxContent>
            </v:textbox>
          </v:shape>
        </w:pict>
      </w:r>
      <w:r w:rsidRPr="00662901">
        <w:t xml:space="preserve"> </w:t>
      </w:r>
    </w:p>
    <w:p w14:paraId="1D44DAA7" w14:textId="77777777" w:rsidR="00CE3417" w:rsidRPr="00662901" w:rsidRDefault="00CE3417" w:rsidP="00CE3417">
      <w:pPr>
        <w:ind w:left="-540"/>
      </w:pPr>
    </w:p>
    <w:p w14:paraId="758507A4" w14:textId="77777777" w:rsidR="00CE3417" w:rsidRPr="00662901" w:rsidRDefault="00CE3417" w:rsidP="00CE3417"/>
    <w:p w14:paraId="0B8309A7" w14:textId="77777777" w:rsidR="00CE3417" w:rsidRDefault="00CE3417" w:rsidP="00CE3417">
      <w:pPr>
        <w:ind w:left="540" w:right="566"/>
      </w:pPr>
    </w:p>
    <w:p w14:paraId="3D1614E0" w14:textId="77777777" w:rsidR="00CE3417" w:rsidRDefault="00CE3417" w:rsidP="00CE3417">
      <w:pPr>
        <w:ind w:left="540" w:right="566"/>
      </w:pPr>
    </w:p>
    <w:p w14:paraId="132B9A9D" w14:textId="77777777" w:rsidR="00CE3417" w:rsidRDefault="00CE3417" w:rsidP="00CE3417">
      <w:pPr>
        <w:ind w:left="540" w:right="566"/>
      </w:pPr>
    </w:p>
    <w:p w14:paraId="0AD72638" w14:textId="77777777" w:rsidR="00CE3417" w:rsidRPr="00662901" w:rsidRDefault="00CE3417" w:rsidP="00CE3417">
      <w:pPr>
        <w:ind w:left="-540"/>
        <w:rPr>
          <w:b/>
          <w:u w:val="single"/>
        </w:rPr>
      </w:pPr>
      <w:r w:rsidRPr="00662901">
        <w:rPr>
          <w:b/>
          <w:u w:val="single"/>
        </w:rPr>
        <w:t>Newspaper articles</w:t>
      </w:r>
    </w:p>
    <w:p w14:paraId="7AE1FA1F" w14:textId="77777777" w:rsidR="00CE3417" w:rsidRPr="00662901" w:rsidRDefault="00CE3417" w:rsidP="00CE3417">
      <w:pPr>
        <w:ind w:left="-540"/>
      </w:pPr>
      <w:bookmarkStart w:id="16" w:name="_Hlk92901732"/>
      <w:r w:rsidRPr="00662901">
        <w:rPr>
          <w:rStyle w:val="notranslate"/>
        </w:rPr>
        <w:t xml:space="preserve">Daily Telegraph (London) </w:t>
      </w:r>
      <w:r w:rsidRPr="00662901">
        <w:rPr>
          <w:rStyle w:val="hit"/>
        </w:rPr>
        <w:t>October</w:t>
      </w:r>
      <w:r w:rsidRPr="00662901">
        <w:rPr>
          <w:rStyle w:val="verdana"/>
        </w:rPr>
        <w:t xml:space="preserve"> 21, 2013 Monday p1</w:t>
      </w:r>
    </w:p>
    <w:p w14:paraId="4A4577EA" w14:textId="4C07BCA1" w:rsidR="00CE3417" w:rsidRPr="00662901" w:rsidRDefault="00CE3417" w:rsidP="00CE3417">
      <w:pPr>
        <w:ind w:left="-540"/>
      </w:pPr>
      <w:r>
        <w:rPr>
          <w:noProof/>
        </w:rPr>
        <w:pict w14:anchorId="2DC079A7">
          <v:shape id="Text Box 2" o:spid="_x0000_s1027" type="#_x0000_t202" style="position:absolute;left:0;text-align:left;margin-left:-33.6pt;margin-top:32.95pt;width:467.1pt;height:13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YGHAIAADMEAAAOAAAAZHJzL2Uyb0RvYy54bWysU9tu2zAMfR+wfxD0vjjXpjHiFF26DAO6&#10;C9DtA2RZjoXJokYpsbuvHyWnadBtL8P0IIiidEgeHq5v+tawo0KvwRZ8MhpzpqyEStt9wb993b25&#10;5swHYSthwKqCPyrPbzavX607l6spNGAqhYxArM87V/AmBJdnmZeNaoUfgVOWnDVgKwKZuM8qFB2h&#10;tyabjsdXWQdYOQSpvKfbu8HJNwm/rpUMn+vaq8BMwSm3kHZMexn3bLMW+R6Fa7Q8pSH+IYtWaEtB&#10;z1B3Igh2QP0bVKslgoc6jCS0GdS1lirVQNVMxi+qeWiEU6kWIse7M03+/8HKT8cH9wVZ6N9CTw1M&#10;RXh3D/K7Zxa2jbB7dYsIXaNERYEnkbKscz4/fY1U+9xHkLL7CBU1WRwCJKC+xjayQnUyQqcGPJ5J&#10;V31gki4Xq9l0siSXJN9kOVvOrlJbMpE/fXfow3sFLYuHgiN1NcGL470PMR2RPz2J0TwYXe20McnA&#10;fbk1yI6CFLBLK1Xw4pmxrCv4ajFdDAz8FWKc1p8gWh1Iyka3Bb8+PxJ55O2drZLQgtBmOFPKxp6I&#10;jNwNLIa+7JmuCj6PASKvJVSPxCzCoFyaNDo0gD8560i1Bfc/DgIVZ+aDpe6sJvN5lHky5ovllAy8&#10;9JSXHmElQRU8cDYct2EYjYNDvW8o0qAHC7fU0Vonrp+zOqVPykwtOE1RlP6lnV49z/rmFwAAAP//&#10;AwBQSwMEFAAGAAgAAAAhAOwWNfHhAAAACgEAAA8AAABkcnMvZG93bnJldi54bWxMj8tOwzAQRfdI&#10;/IM1SGxQ69BQ50EmFUIC0R0UBFs3dpOIeBxsNw1/j1nBcjRH955bbWYzsEk731tCuF4mwDQ1VvXU&#10;Iry9PixyYD5IUnKwpBG+tYdNfX5WyVLZE73oaRdaFkPIlxKhC2EsOfdNp430Sztqir+DdUaGeLqW&#10;KydPMdwMfJUkghvZU2zo5KjvO9187o4GIb95mj78Nn1+b8RhKMJVNj1+OcTLi/nuFljQc/iD4Vc/&#10;qkMdnfb2SMqzAWEhslVEEcS6ABaBXGRx3B4hTYs18Lri/yfUPwAAAP//AwBQSwECLQAUAAYACAAA&#10;ACEAtoM4kv4AAADhAQAAEwAAAAAAAAAAAAAAAAAAAAAAW0NvbnRlbnRfVHlwZXNdLnhtbFBLAQIt&#10;ABQABgAIAAAAIQA4/SH/1gAAAJQBAAALAAAAAAAAAAAAAAAAAC8BAABfcmVscy8ucmVsc1BLAQIt&#10;ABQABgAIAAAAIQD+OyYGHAIAADMEAAAOAAAAAAAAAAAAAAAAAC4CAABkcnMvZTJvRG9jLnhtbFBL&#10;AQItABQABgAIAAAAIQDsFjXx4QAAAAoBAAAPAAAAAAAAAAAAAAAAAHYEAABkcnMvZG93bnJldi54&#10;bWxQSwUGAAAAAAQABADzAAAAhAUAAAAA&#10;">
            <v:textbox>
              <w:txbxContent>
                <w:p w14:paraId="6FF38180" w14:textId="77777777" w:rsidR="00CE3417" w:rsidRPr="007C2BAC" w:rsidRDefault="00CE3417" w:rsidP="00CE3417">
                  <w:r w:rsidRPr="007C2BAC">
                    <w:t xml:space="preserve">In text:  </w:t>
                  </w:r>
                </w:p>
                <w:p w14:paraId="6BBBEFC0" w14:textId="77777777" w:rsidR="00CE3417" w:rsidRPr="007C2BAC" w:rsidRDefault="00CE3417" w:rsidP="00CE3417">
                  <w:r>
                    <w:t>(Gribbler, 2013)</w:t>
                  </w:r>
                </w:p>
                <w:p w14:paraId="23E99A74" w14:textId="77777777" w:rsidR="00CE3417" w:rsidRPr="007C2BAC" w:rsidRDefault="00CE3417" w:rsidP="00CE3417">
                  <w:r w:rsidRPr="007C2BAC">
                    <w:t>In reference list:</w:t>
                  </w:r>
                </w:p>
                <w:p w14:paraId="53D717CD" w14:textId="77777777" w:rsidR="00CE3417" w:rsidRDefault="00CE3417" w:rsidP="00CE3417">
                  <w:pPr>
                    <w:pStyle w:val="Bibliografia"/>
                    <w:rPr>
                      <w:noProof/>
                    </w:rPr>
                  </w:pPr>
                  <w:r>
                    <w:rPr>
                      <w:noProof/>
                    </w:rPr>
                    <w:t xml:space="preserve">Gribben, R., 2013. Fears of rising bills as deal is stuck for new nuclear plant.. </w:t>
                  </w:r>
                  <w:r>
                    <w:rPr>
                      <w:i/>
                      <w:iCs/>
                      <w:noProof/>
                    </w:rPr>
                    <w:t>Daily Telegraph</w:t>
                  </w:r>
                  <w:r>
                    <w:rPr>
                      <w:noProof/>
                    </w:rPr>
                    <w:t>, 21 October, p. 1.</w:t>
                  </w:r>
                </w:p>
                <w:p w14:paraId="7DB8EE22" w14:textId="77777777" w:rsidR="00CE3417" w:rsidRDefault="00CE3417" w:rsidP="00CE3417"/>
              </w:txbxContent>
            </v:textbox>
          </v:shape>
        </w:pict>
      </w:r>
      <w:r w:rsidRPr="00662901">
        <w:rPr>
          <w:rStyle w:val="ssl0"/>
        </w:rPr>
        <w:t xml:space="preserve">Fears of rising bills as deal is struck for new </w:t>
      </w:r>
      <w:r w:rsidRPr="00662901">
        <w:rPr>
          <w:rStyle w:val="hit"/>
        </w:rPr>
        <w:t>nuclear</w:t>
      </w:r>
      <w:r w:rsidRPr="00662901">
        <w:rPr>
          <w:rStyle w:val="ssl0"/>
        </w:rPr>
        <w:t xml:space="preserve"> plant. </w:t>
      </w:r>
      <w:r w:rsidRPr="00662901">
        <w:rPr>
          <w:rStyle w:val="verdana"/>
        </w:rPr>
        <w:t>Roland Gribben</w:t>
      </w:r>
    </w:p>
    <w:bookmarkEnd w:id="16"/>
    <w:p w14:paraId="66162133" w14:textId="77777777" w:rsidR="00CE3417" w:rsidRPr="00662901" w:rsidRDefault="00CE3417" w:rsidP="00CE3417">
      <w:pPr>
        <w:ind w:left="-540"/>
      </w:pPr>
    </w:p>
    <w:p w14:paraId="7A048F85" w14:textId="77777777" w:rsidR="00CE3417" w:rsidRPr="00662901" w:rsidRDefault="00CE3417" w:rsidP="00CE3417">
      <w:pPr>
        <w:ind w:left="-540"/>
      </w:pPr>
    </w:p>
    <w:p w14:paraId="1C02D409" w14:textId="77777777" w:rsidR="00CE3417" w:rsidRPr="00662901" w:rsidRDefault="00CE3417" w:rsidP="00CE3417">
      <w:pPr>
        <w:ind w:left="-540"/>
      </w:pPr>
    </w:p>
    <w:p w14:paraId="338D1458" w14:textId="77777777" w:rsidR="00CE3417" w:rsidRPr="00662901" w:rsidRDefault="00CE3417" w:rsidP="00CE3417">
      <w:pPr>
        <w:ind w:left="-540"/>
      </w:pPr>
    </w:p>
    <w:p w14:paraId="46523ADA" w14:textId="77777777" w:rsidR="00CE3417" w:rsidRPr="00662901" w:rsidRDefault="00CE3417" w:rsidP="00CE3417">
      <w:pPr>
        <w:ind w:left="-540"/>
      </w:pPr>
    </w:p>
    <w:p w14:paraId="5BA89097" w14:textId="77777777" w:rsidR="00CE3417" w:rsidRDefault="00CE3417" w:rsidP="00CE3417">
      <w:pPr>
        <w:ind w:left="-540"/>
        <w:rPr>
          <w:b/>
          <w:u w:val="single"/>
        </w:rPr>
      </w:pPr>
    </w:p>
    <w:p w14:paraId="6CBFD110" w14:textId="77777777" w:rsidR="00CE3417" w:rsidRPr="00662901" w:rsidRDefault="00CE3417" w:rsidP="00CE3417">
      <w:pPr>
        <w:ind w:left="-540"/>
        <w:rPr>
          <w:b/>
          <w:u w:val="single"/>
        </w:rPr>
      </w:pPr>
      <w:r w:rsidRPr="00662901">
        <w:rPr>
          <w:b/>
          <w:u w:val="single"/>
        </w:rPr>
        <w:lastRenderedPageBreak/>
        <w:t>Web pages</w:t>
      </w:r>
    </w:p>
    <w:p w14:paraId="15C43559" w14:textId="77777777" w:rsidR="00CE3417" w:rsidRPr="00662901" w:rsidRDefault="00CE3417" w:rsidP="00CE3417">
      <w:pPr>
        <w:ind w:left="-540"/>
      </w:pPr>
      <w:r w:rsidRPr="00662901">
        <w:t xml:space="preserve">Type the following words into Google:  </w:t>
      </w:r>
      <w:r w:rsidRPr="00662901">
        <w:rPr>
          <w:b/>
        </w:rPr>
        <w:t>BBC news electronic retinas</w:t>
      </w:r>
      <w:r w:rsidRPr="00662901">
        <w:t xml:space="preserve">. Write a reference for the article “Two blind British men have electronic retinas fitted”. </w:t>
      </w:r>
    </w:p>
    <w:p w14:paraId="233F456A" w14:textId="42C89AEE" w:rsidR="00CE3417" w:rsidRPr="00662901" w:rsidRDefault="00CE3417" w:rsidP="00CE3417">
      <w:r>
        <w:rPr>
          <w:noProof/>
        </w:rPr>
        <w:pict w14:anchorId="6E014BDF">
          <v:shape id="Text Box 8" o:spid="_x0000_s1026" type="#_x0000_t202" style="position:absolute;left:0;text-align:left;margin-left:-26pt;margin-top:1.15pt;width:459.35pt;height:14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sfiHAIAADMEAAAOAAAAZHJzL2Uyb0RvYy54bWysU9uO2yAQfa/Uf0C8N3ay8SZrxVlts01V&#10;aXuRtv0AjLGNihkKJHb69R2wN5veXqrygBgGzsycObO5HTpFjsI6Cbqg81lKidAcKqmbgn75vH+1&#10;psR5piumQIuCnoSjt9uXLza9ycUCWlCVsARBtMt7U9DWe5MnieOt6JibgREanTXYjnk0bZNUlvWI&#10;3qlkkabXSQ+2Mha4cA5v70cn3Ub8uhbcf6xrJzxRBcXcfNxt3MuwJ9sNyxvLTCv5lAb7hyw6JjUG&#10;PUPdM8/IwcrfoDrJLTio/YxDl0BdSy5iDVjNPP2lmseWGRFrQXKcOdPk/h8s/3B8NJ8s8cNrGLCB&#10;sQhnHoB/dUTDrmW6EXfWQt8KVmHgeaAs6Y3Lp6+Bape7AFL276HCJrODhwg01LYLrGCdBNGxAacz&#10;6WLwhONltr66Wi0zSjj65ut0sbrOYgyWP3031vm3AjoSDgW12NUIz44Pzod0WP70JERzoGS1l0pF&#10;wzblTllyZKiAfVwT+k/PlCZ9QW+yRTYy8FeINK4/QXTSo5SV7Aq6Pj9ieeDtja6i0DyTajxjykpP&#10;RAbuRhb9UA5EVkhKCBB4LaE6IbMWRuXipOGhBfudkh5VW1D37cCsoES909idm/lyGWQejWW2WqBh&#10;Lz3lpYdpjlAF9ZSMx50fR+NgrGxajDTqQcMddrSWkevnrKb0UZmxBdMUBelf2vHV86xvfwAAAP//&#10;AwBQSwMEFAAGAAgAAAAhAK3/95XfAAAACQEAAA8AAABkcnMvZG93bnJldi54bWxMj8FOwzAQRO9I&#10;/IO1SFxQ65CCG0KcCiGB6A3aCq5u7CYR9jrYbhr+nuUEx9GMZt5Uq8lZNpoQe48SrucZMION1z22&#10;Enbbp1kBLCaFWlmPRsK3ibCqz88qVWp/wjczblLLqARjqSR0KQ0l57HpjFNx7geD5B18cCqRDC3X&#10;QZ2o3FmeZ5ngTvVIC50azGNnms/N0Ukobl7Gj7hevL434mDv0tVyfP4KUl5eTA/3wJKZ0l8YfvEJ&#10;HWpi2vsj6sishNltTl+ShHwBjPxCiCWwPelC5MDriv9/UP8AAAD//wMAUEsBAi0AFAAGAAgAAAAh&#10;ALaDOJL+AAAA4QEAABMAAAAAAAAAAAAAAAAAAAAAAFtDb250ZW50X1R5cGVzXS54bWxQSwECLQAU&#10;AAYACAAAACEAOP0h/9YAAACUAQAACwAAAAAAAAAAAAAAAAAvAQAAX3JlbHMvLnJlbHNQSwECLQAU&#10;AAYACAAAACEAl5rH4hwCAAAzBAAADgAAAAAAAAAAAAAAAAAuAgAAZHJzL2Uyb0RvYy54bWxQSwEC&#10;LQAUAAYACAAAACEArf/3ld8AAAAJAQAADwAAAAAAAAAAAAAAAAB2BAAAZHJzL2Rvd25yZXYueG1s&#10;UEsFBgAAAAAEAAQA8wAAAIIFAAAAAA==&#10;">
            <v:textbox>
              <w:txbxContent>
                <w:p w14:paraId="6EF17D8E" w14:textId="77777777" w:rsidR="00CE3417" w:rsidRPr="007C2BAC" w:rsidRDefault="00CE3417" w:rsidP="00CE3417">
                  <w:r w:rsidRPr="007C2BAC">
                    <w:t xml:space="preserve">In text:  </w:t>
                  </w:r>
                </w:p>
                <w:p w14:paraId="416AB044" w14:textId="77777777" w:rsidR="00CE3417" w:rsidRPr="007C2BAC" w:rsidRDefault="00CE3417" w:rsidP="00CE3417">
                  <w:r>
                    <w:t>(Walsh, 2012)</w:t>
                  </w:r>
                </w:p>
                <w:p w14:paraId="34F8E7F6" w14:textId="77777777" w:rsidR="00CE3417" w:rsidRPr="007C2BAC" w:rsidRDefault="00CE3417" w:rsidP="00CE3417">
                  <w:r w:rsidRPr="007C2BAC">
                    <w:t>In reference list:</w:t>
                  </w:r>
                </w:p>
                <w:p w14:paraId="4BE7983E" w14:textId="77777777" w:rsidR="00CE3417" w:rsidRDefault="00CE3417" w:rsidP="00CE3417">
                  <w:pPr>
                    <w:pStyle w:val="Bibliografia"/>
                    <w:rPr>
                      <w:noProof/>
                    </w:rPr>
                  </w:pPr>
                  <w:r>
                    <w:rPr>
                      <w:noProof/>
                    </w:rPr>
                    <w:t xml:space="preserve">Walsh, F., 2012. </w:t>
                  </w:r>
                  <w:r>
                    <w:rPr>
                      <w:i/>
                      <w:iCs/>
                      <w:noProof/>
                    </w:rPr>
                    <w:t xml:space="preserve">Two blind British men have electronic retinas fitted. </w:t>
                  </w:r>
                  <w:r>
                    <w:rPr>
                      <w:noProof/>
                    </w:rPr>
                    <w:t xml:space="preserve">[Online] </w:t>
                  </w:r>
                  <w:r>
                    <w:rPr>
                      <w:noProof/>
                    </w:rPr>
                    <w:br/>
                    <w:t xml:space="preserve">Available at: </w:t>
                  </w:r>
                  <w:r>
                    <w:rPr>
                      <w:noProof/>
                      <w:u w:val="single"/>
                    </w:rPr>
                    <w:t>https://www.bbc.com/news/health-17936302</w:t>
                  </w:r>
                  <w:r>
                    <w:rPr>
                      <w:noProof/>
                    </w:rPr>
                    <w:br/>
                    <w:t>[Accessed 28 7 2021].</w:t>
                  </w:r>
                </w:p>
                <w:p w14:paraId="0EC84E21" w14:textId="77777777" w:rsidR="00CE3417" w:rsidRDefault="00CE3417" w:rsidP="00CE3417"/>
              </w:txbxContent>
            </v:textbox>
          </v:shape>
        </w:pict>
      </w:r>
    </w:p>
    <w:p w14:paraId="4D56C22F" w14:textId="77777777" w:rsidR="00CE3417" w:rsidRPr="00662901" w:rsidRDefault="00CE3417" w:rsidP="00CE3417"/>
    <w:p w14:paraId="14645447" w14:textId="77777777" w:rsidR="00CE3417" w:rsidRPr="00662901" w:rsidRDefault="00CE3417" w:rsidP="00CE3417">
      <w:pPr>
        <w:jc w:val="center"/>
        <w:rPr>
          <w:b/>
        </w:rPr>
      </w:pPr>
    </w:p>
    <w:p w14:paraId="6801DB0B" w14:textId="77777777" w:rsidR="00CE3417" w:rsidRPr="00662901" w:rsidRDefault="00CE3417" w:rsidP="00CE3417">
      <w:pPr>
        <w:jc w:val="center"/>
        <w:rPr>
          <w:b/>
        </w:rPr>
      </w:pPr>
    </w:p>
    <w:p w14:paraId="2A3D1821" w14:textId="77777777" w:rsidR="00CE3417" w:rsidRPr="00662901" w:rsidRDefault="00CE3417" w:rsidP="00CE3417">
      <w:pPr>
        <w:rPr>
          <w:bCs/>
        </w:rPr>
      </w:pPr>
    </w:p>
    <w:p w14:paraId="04D36962" w14:textId="77777777" w:rsidR="00CE3417" w:rsidRPr="003858D5" w:rsidRDefault="00CE3417" w:rsidP="00CE3417"/>
    <w:p w14:paraId="3D7E7B57" w14:textId="77777777" w:rsidR="00CE3417" w:rsidRDefault="00CE3417" w:rsidP="00CE3417">
      <w:pPr>
        <w:spacing w:line="259" w:lineRule="auto"/>
        <w:jc w:val="left"/>
      </w:pPr>
      <w:r>
        <w:br w:type="page"/>
      </w:r>
    </w:p>
    <w:p w14:paraId="384E8EEC" w14:textId="77777777" w:rsidR="00CE3417" w:rsidRPr="00B84C7B" w:rsidRDefault="00CE3417" w:rsidP="00CE3417">
      <w:pPr>
        <w:pStyle w:val="Nagwek3"/>
        <w:rPr>
          <w:rStyle w:val="Uwydatnienie"/>
          <w:rFonts w:ascii="Arial" w:hAnsi="Arial" w:cs="Arial"/>
          <w:sz w:val="22"/>
          <w:szCs w:val="22"/>
        </w:rPr>
      </w:pPr>
      <w:bookmarkStart w:id="17" w:name="_Toc92922317"/>
      <w:r w:rsidRPr="00B84C7B">
        <w:rPr>
          <w:rStyle w:val="Uwydatnienie"/>
          <w:rFonts w:ascii="Arial" w:hAnsi="Arial" w:cs="Arial"/>
          <w:sz w:val="22"/>
          <w:szCs w:val="22"/>
        </w:rPr>
        <w:lastRenderedPageBreak/>
        <w:t xml:space="preserve">Appendix 1 </w:t>
      </w:r>
      <w:r w:rsidRPr="00B84C7B">
        <w:rPr>
          <w:rStyle w:val="Uwydatnienie"/>
          <w:rFonts w:ascii="Arial" w:hAnsi="Arial" w:cs="Arial"/>
          <w:sz w:val="22"/>
          <w:szCs w:val="22"/>
        </w:rPr>
        <w:fldChar w:fldCharType="begin"/>
      </w:r>
      <w:r w:rsidRPr="00B84C7B">
        <w:rPr>
          <w:rStyle w:val="Uwydatnienie"/>
          <w:rFonts w:ascii="Arial" w:hAnsi="Arial" w:cs="Arial"/>
          <w:sz w:val="22"/>
          <w:szCs w:val="22"/>
        </w:rPr>
        <w:instrText xml:space="preserve"> SEQ Appendix_1 \* ARABIC </w:instrText>
      </w:r>
      <w:r w:rsidRPr="00B84C7B">
        <w:rPr>
          <w:rStyle w:val="Uwydatnienie"/>
          <w:rFonts w:ascii="Arial" w:hAnsi="Arial" w:cs="Arial"/>
          <w:sz w:val="22"/>
          <w:szCs w:val="22"/>
        </w:rPr>
        <w:fldChar w:fldCharType="separate"/>
      </w:r>
      <w:r w:rsidRPr="00B84C7B">
        <w:rPr>
          <w:rStyle w:val="Uwydatnienie"/>
          <w:rFonts w:ascii="Arial" w:hAnsi="Arial" w:cs="Arial"/>
          <w:sz w:val="22"/>
          <w:szCs w:val="22"/>
        </w:rPr>
        <w:t>3</w:t>
      </w:r>
      <w:r w:rsidRPr="00B84C7B">
        <w:rPr>
          <w:rStyle w:val="Uwydatnienie"/>
          <w:rFonts w:ascii="Arial" w:hAnsi="Arial" w:cs="Arial"/>
          <w:sz w:val="22"/>
          <w:szCs w:val="22"/>
        </w:rPr>
        <w:fldChar w:fldCharType="end"/>
      </w:r>
      <w:r w:rsidRPr="00B84C7B">
        <w:rPr>
          <w:rStyle w:val="Uwydatnienie"/>
          <w:rFonts w:ascii="Arial" w:hAnsi="Arial" w:cs="Arial"/>
          <w:sz w:val="22"/>
          <w:szCs w:val="22"/>
        </w:rPr>
        <w:t>, Academic writing (class notice)</w:t>
      </w:r>
      <w:bookmarkEnd w:id="17"/>
    </w:p>
    <w:p w14:paraId="38CDD72A" w14:textId="77777777" w:rsidR="00CE3417" w:rsidRPr="00B84C7B" w:rsidRDefault="00CE3417" w:rsidP="00CE3417">
      <w:r>
        <w:rPr>
          <w:noProof/>
        </w:rPr>
        <w:drawing>
          <wp:anchor distT="0" distB="0" distL="114300" distR="114300" simplePos="0" relativeHeight="251667456" behindDoc="0" locked="0" layoutInCell="1" allowOverlap="1" wp14:anchorId="1253F6B9" wp14:editId="3A2CDBB1">
            <wp:simplePos x="0" y="0"/>
            <wp:positionH relativeFrom="column">
              <wp:posOffset>-1236980</wp:posOffset>
            </wp:positionH>
            <wp:positionV relativeFrom="paragraph">
              <wp:posOffset>1360170</wp:posOffset>
            </wp:positionV>
            <wp:extent cx="8041005" cy="5941695"/>
            <wp:effectExtent l="1905" t="0" r="0" b="0"/>
            <wp:wrapTopAndBottom/>
            <wp:docPr id="9" name="Picture 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with low confidence"/>
                    <pic:cNvPicPr>
                      <a:picLocks noChangeAspect="1" noChangeArrowheads="1"/>
                    </pic:cNvPicPr>
                  </pic:nvPicPr>
                  <pic:blipFill rotWithShape="1">
                    <a:blip r:embed="rId19">
                      <a:extLst>
                        <a:ext uri="{28A0092B-C50C-407E-A947-70E740481C1C}">
                          <a14:useLocalDpi xmlns:a14="http://schemas.microsoft.com/office/drawing/2010/main" val="0"/>
                        </a:ext>
                      </a:extLst>
                    </a:blip>
                    <a:srcRect l="1992" t="4482" r="10036" b="8843"/>
                    <a:stretch/>
                  </pic:blipFill>
                  <pic:spPr bwMode="auto">
                    <a:xfrm rot="5400000">
                      <a:off x="0" y="0"/>
                      <a:ext cx="8041005" cy="5941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C44185" w14:textId="77777777" w:rsidR="00CE3417" w:rsidRDefault="00CE3417" w:rsidP="00CE3417"/>
    <w:p w14:paraId="3E528846" w14:textId="77777777" w:rsidR="001A78E8" w:rsidRDefault="001A78E8"/>
    <w:sectPr w:rsidR="001A78E8" w:rsidSect="001147DB">
      <w:footerReference w:type="default" r:id="rId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708199"/>
      <w:docPartObj>
        <w:docPartGallery w:val="Page Numbers (Bottom of Page)"/>
        <w:docPartUnique/>
      </w:docPartObj>
    </w:sdtPr>
    <w:sdtEndPr>
      <w:rPr>
        <w:noProof/>
      </w:rPr>
    </w:sdtEndPr>
    <w:sdtContent>
      <w:p w14:paraId="65F4EFE3" w14:textId="77777777" w:rsidR="003F6035" w:rsidRDefault="00CE3417" w:rsidP="00DA06D7">
        <w:pPr>
          <w:pStyle w:val="Stopka"/>
        </w:pPr>
        <w:r>
          <w:fldChar w:fldCharType="begin"/>
        </w:r>
        <w:r>
          <w:instrText xml:space="preserve"> PAGE   \* MERGEFORMAT </w:instrText>
        </w:r>
        <w:r>
          <w:fldChar w:fldCharType="separate"/>
        </w:r>
        <w:r>
          <w:rPr>
            <w:noProof/>
          </w:rPr>
          <w:t>2</w:t>
        </w:r>
        <w:r>
          <w:rPr>
            <w:noProof/>
          </w:rPr>
          <w:fldChar w:fldCharType="end"/>
        </w:r>
      </w:p>
    </w:sdtContent>
  </w:sdt>
  <w:p w14:paraId="00A3C876" w14:textId="77777777" w:rsidR="003F6035" w:rsidRDefault="00CE3417" w:rsidP="00DA06D7">
    <w:pPr>
      <w:pStyle w:val="Stopk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413FDD"/>
    <w:rsid w:val="001A78E8"/>
    <w:rsid w:val="00413FDD"/>
    <w:rsid w:val="00CE34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chartTrackingRefBased/>
  <w15:docId w15:val="{B13EB19A-85C1-4BEC-85E3-F05425A02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E3417"/>
    <w:pPr>
      <w:spacing w:after="160" w:line="360" w:lineRule="auto"/>
      <w:jc w:val="both"/>
    </w:pPr>
    <w:rPr>
      <w:rFonts w:ascii="Arial" w:hAnsi="Arial" w:cs="Arial"/>
      <w:lang w:val="en-GB"/>
    </w:rPr>
  </w:style>
  <w:style w:type="paragraph" w:styleId="Nagwek1">
    <w:name w:val="heading 1"/>
    <w:basedOn w:val="Normalny"/>
    <w:next w:val="Normalny"/>
    <w:link w:val="Nagwek1Znak"/>
    <w:uiPriority w:val="9"/>
    <w:qFormat/>
    <w:rsid w:val="00CE3417"/>
    <w:pPr>
      <w:keepNext/>
      <w:keepLines/>
      <w:spacing w:before="240" w:after="0"/>
      <w:outlineLvl w:val="0"/>
    </w:pPr>
    <w:rPr>
      <w:rFonts w:eastAsiaTheme="majorEastAsia"/>
      <w:b/>
      <w:color w:val="000000" w:themeColor="text1"/>
    </w:rPr>
  </w:style>
  <w:style w:type="paragraph" w:styleId="Nagwek2">
    <w:name w:val="heading 2"/>
    <w:basedOn w:val="Normalny"/>
    <w:next w:val="Normalny"/>
    <w:link w:val="Nagwek2Znak"/>
    <w:uiPriority w:val="9"/>
    <w:unhideWhenUsed/>
    <w:qFormat/>
    <w:rsid w:val="00CE3417"/>
    <w:pPr>
      <w:keepNext/>
      <w:keepLines/>
      <w:spacing w:before="40" w:after="0"/>
      <w:outlineLvl w:val="1"/>
    </w:pPr>
    <w:rPr>
      <w:rFonts w:eastAsiaTheme="majorEastAsia"/>
      <w:b/>
      <w:color w:val="000000" w:themeColor="text1"/>
    </w:rPr>
  </w:style>
  <w:style w:type="paragraph" w:styleId="Nagwek3">
    <w:name w:val="heading 3"/>
    <w:basedOn w:val="Normalny"/>
    <w:next w:val="Normalny"/>
    <w:link w:val="Nagwek3Znak"/>
    <w:uiPriority w:val="9"/>
    <w:unhideWhenUsed/>
    <w:qFormat/>
    <w:rsid w:val="00CE341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E3417"/>
    <w:rPr>
      <w:rFonts w:ascii="Arial" w:eastAsiaTheme="majorEastAsia" w:hAnsi="Arial" w:cs="Arial"/>
      <w:b/>
      <w:color w:val="000000" w:themeColor="text1"/>
      <w:lang w:val="en-GB"/>
    </w:rPr>
  </w:style>
  <w:style w:type="character" w:customStyle="1" w:styleId="Nagwek2Znak">
    <w:name w:val="Nagłówek 2 Znak"/>
    <w:basedOn w:val="Domylnaczcionkaakapitu"/>
    <w:link w:val="Nagwek2"/>
    <w:uiPriority w:val="9"/>
    <w:rsid w:val="00CE3417"/>
    <w:rPr>
      <w:rFonts w:ascii="Arial" w:eastAsiaTheme="majorEastAsia" w:hAnsi="Arial" w:cs="Arial"/>
      <w:b/>
      <w:color w:val="000000" w:themeColor="text1"/>
      <w:lang w:val="en-GB"/>
    </w:rPr>
  </w:style>
  <w:style w:type="character" w:customStyle="1" w:styleId="Nagwek3Znak">
    <w:name w:val="Nagłówek 3 Znak"/>
    <w:basedOn w:val="Domylnaczcionkaakapitu"/>
    <w:link w:val="Nagwek3"/>
    <w:uiPriority w:val="9"/>
    <w:rsid w:val="00CE3417"/>
    <w:rPr>
      <w:rFonts w:asciiTheme="majorHAnsi" w:eastAsiaTheme="majorEastAsia" w:hAnsiTheme="majorHAnsi" w:cstheme="majorBidi"/>
      <w:color w:val="243F60" w:themeColor="accent1" w:themeShade="7F"/>
      <w:sz w:val="24"/>
      <w:szCs w:val="24"/>
      <w:lang w:val="en-GB"/>
    </w:rPr>
  </w:style>
  <w:style w:type="paragraph" w:styleId="Bibliografia">
    <w:name w:val="Bibliography"/>
    <w:basedOn w:val="Normalny"/>
    <w:next w:val="Normalny"/>
    <w:uiPriority w:val="37"/>
    <w:semiHidden/>
    <w:unhideWhenUsed/>
    <w:rsid w:val="00CE3417"/>
  </w:style>
  <w:style w:type="paragraph" w:styleId="Stopka">
    <w:name w:val="footer"/>
    <w:basedOn w:val="Normalny"/>
    <w:link w:val="StopkaZnak"/>
    <w:uiPriority w:val="99"/>
    <w:unhideWhenUsed/>
    <w:rsid w:val="00CE3417"/>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CE3417"/>
    <w:rPr>
      <w:rFonts w:ascii="Arial" w:hAnsi="Arial" w:cs="Arial"/>
      <w:lang w:val="en-GB"/>
    </w:rPr>
  </w:style>
  <w:style w:type="character" w:styleId="Hipercze">
    <w:name w:val="Hyperlink"/>
    <w:basedOn w:val="Domylnaczcionkaakapitu"/>
    <w:uiPriority w:val="99"/>
    <w:unhideWhenUsed/>
    <w:rsid w:val="00CE3417"/>
    <w:rPr>
      <w:color w:val="0000FF" w:themeColor="hyperlink"/>
      <w:u w:val="single"/>
    </w:rPr>
  </w:style>
  <w:style w:type="paragraph" w:styleId="Nagwekspisutreci">
    <w:name w:val="TOC Heading"/>
    <w:basedOn w:val="Nagwek1"/>
    <w:next w:val="Normalny"/>
    <w:uiPriority w:val="39"/>
    <w:unhideWhenUsed/>
    <w:qFormat/>
    <w:rsid w:val="00CE3417"/>
    <w:pPr>
      <w:spacing w:line="259" w:lineRule="auto"/>
      <w:jc w:val="left"/>
      <w:outlineLvl w:val="9"/>
    </w:pPr>
    <w:rPr>
      <w:rFonts w:asciiTheme="majorHAnsi" w:hAnsiTheme="majorHAnsi"/>
      <w:b w:val="0"/>
      <w:color w:val="365F91" w:themeColor="accent1" w:themeShade="BF"/>
      <w:sz w:val="32"/>
    </w:rPr>
  </w:style>
  <w:style w:type="paragraph" w:styleId="Spistreci1">
    <w:name w:val="toc 1"/>
    <w:basedOn w:val="Normalny"/>
    <w:next w:val="Normalny"/>
    <w:autoRedefine/>
    <w:uiPriority w:val="39"/>
    <w:unhideWhenUsed/>
    <w:rsid w:val="00CE3417"/>
    <w:pPr>
      <w:spacing w:after="100"/>
    </w:pPr>
  </w:style>
  <w:style w:type="paragraph" w:styleId="Spistreci2">
    <w:name w:val="toc 2"/>
    <w:basedOn w:val="Normalny"/>
    <w:next w:val="Normalny"/>
    <w:autoRedefine/>
    <w:uiPriority w:val="39"/>
    <w:unhideWhenUsed/>
    <w:rsid w:val="00CE3417"/>
    <w:pPr>
      <w:spacing w:after="100"/>
      <w:ind w:left="220"/>
    </w:pPr>
  </w:style>
  <w:style w:type="character" w:styleId="Pogrubienie">
    <w:name w:val="Strong"/>
    <w:uiPriority w:val="22"/>
    <w:qFormat/>
    <w:rsid w:val="00CE3417"/>
    <w:rPr>
      <w:b/>
      <w:bCs/>
    </w:rPr>
  </w:style>
  <w:style w:type="character" w:customStyle="1" w:styleId="ssl0">
    <w:name w:val="ss_l0"/>
    <w:rsid w:val="00CE3417"/>
  </w:style>
  <w:style w:type="character" w:customStyle="1" w:styleId="hit">
    <w:name w:val="hit"/>
    <w:rsid w:val="00CE3417"/>
  </w:style>
  <w:style w:type="character" w:customStyle="1" w:styleId="verdana">
    <w:name w:val="verdana"/>
    <w:rsid w:val="00CE3417"/>
  </w:style>
  <w:style w:type="character" w:customStyle="1" w:styleId="notranslate">
    <w:name w:val="notranslate"/>
    <w:rsid w:val="00CE3417"/>
  </w:style>
  <w:style w:type="character" w:customStyle="1" w:styleId="author">
    <w:name w:val="author"/>
    <w:rsid w:val="00CE3417"/>
  </w:style>
  <w:style w:type="character" w:customStyle="1" w:styleId="recordtype">
    <w:name w:val="recordtype"/>
    <w:rsid w:val="00CE3417"/>
  </w:style>
  <w:style w:type="character" w:customStyle="1" w:styleId="formatbook">
    <w:name w:val="format_book"/>
    <w:rsid w:val="00CE3417"/>
  </w:style>
  <w:style w:type="character" w:customStyle="1" w:styleId="language">
    <w:name w:val="language"/>
    <w:rsid w:val="00CE3417"/>
  </w:style>
  <w:style w:type="character" w:customStyle="1" w:styleId="label">
    <w:name w:val="label"/>
    <w:rsid w:val="00CE3417"/>
  </w:style>
  <w:style w:type="character" w:customStyle="1" w:styleId="publisher">
    <w:name w:val="publisher"/>
    <w:rsid w:val="00CE3417"/>
  </w:style>
  <w:style w:type="character" w:customStyle="1" w:styleId="publishedyear">
    <w:name w:val="publishedyear"/>
    <w:rsid w:val="00CE3417"/>
  </w:style>
  <w:style w:type="character" w:styleId="Uwydatnienie">
    <w:name w:val="Emphasis"/>
    <w:basedOn w:val="Domylnaczcionkaakapitu"/>
    <w:uiPriority w:val="20"/>
    <w:qFormat/>
    <w:rsid w:val="00CE3417"/>
    <w:rPr>
      <w:i/>
      <w:iCs/>
    </w:rPr>
  </w:style>
  <w:style w:type="paragraph" w:styleId="Spistreci3">
    <w:name w:val="toc 3"/>
    <w:basedOn w:val="Normalny"/>
    <w:next w:val="Normalny"/>
    <w:autoRedefine/>
    <w:uiPriority w:val="39"/>
    <w:unhideWhenUsed/>
    <w:rsid w:val="00CE341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pdf/10.1080/02602938.2018.1545896" TargetMode="External"/><Relationship Id="rId13" Type="http://schemas.openxmlformats.org/officeDocument/2006/relationships/hyperlink" Target="https://link.springer.com/article/10.1007/s40979-018-0036-7" TargetMode="External"/><Relationship Id="rId18" Type="http://schemas.openxmlformats.org/officeDocument/2006/relationships/image" Target="media/image2.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tandfonline.com/doi/abs/10.1080/13562517.2018.1541883" TargetMode="External"/><Relationship Id="rId12" Type="http://schemas.openxmlformats.org/officeDocument/2006/relationships/hyperlink" Target="https://books.google.com/books?hl=en&amp;lr=&amp;id=A8SWDwAAQBAJ&amp;oi=fnd&amp;pg=PP1&amp;dq=referencing+in+academic+writing&amp;ots=LCAtw7e5jf&amp;sig=gdLPGLj2pxCEc96uXzthj2Q9mqY" TargetMode="External"/><Relationship Id="rId1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hyperlink" Target="https://www.atlantis-press.com/proceedings/icfied-20/125935913"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ejournal.ukm.my/ajtlhe/article/download/44003/11421" TargetMode="External"/><Relationship Id="rId11" Type="http://schemas.openxmlformats.org/officeDocument/2006/relationships/hyperlink" Target="https://link.springer.com/article/10.1007/s12109-020-09726-0" TargetMode="External"/><Relationship Id="rId5" Type="http://schemas.openxmlformats.org/officeDocument/2006/relationships/hyperlink" Target="https://www.sciencedirect.com/science/article/pii/S147515851830050X" TargetMode="External"/><Relationship Id="rId15" Type="http://schemas.openxmlformats.org/officeDocument/2006/relationships/hyperlink" Target="https://www.taylorfrancis.com/books/mono/10.4324/9780429197994/academics-writing-karin-tusting-sharon-mcculloch-ibrar-bhatt-mary-hamilton-david-barton" TargetMode="External"/><Relationship Id="rId10" Type="http://schemas.openxmlformats.org/officeDocument/2006/relationships/hyperlink" Target="https://www.tandfonline.com/doi/abs/10.1080/02619768.2020.1793946" TargetMode="External"/><Relationship Id="rId19" Type="http://schemas.openxmlformats.org/officeDocument/2006/relationships/image" Target="media/image3.jpeg"/><Relationship Id="rId4" Type="http://schemas.openxmlformats.org/officeDocument/2006/relationships/hyperlink" Target="https://journals.sagepub.com/doi/pdf/10.1177/2158244018824506" TargetMode="External"/><Relationship Id="rId9" Type="http://schemas.openxmlformats.org/officeDocument/2006/relationships/hyperlink" Target="https://www.sciencedirect.com/science/article/pii/S1475158518306544" TargetMode="External"/><Relationship Id="rId14" Type="http://schemas.openxmlformats.org/officeDocument/2006/relationships/hyperlink" Target="https://www.sciencedirect.com/science/article/pii/S088949061730048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2773</Words>
  <Characters>16644</Characters>
  <Application>Microsoft Office Word</Application>
  <DocSecurity>0</DocSecurity>
  <Lines>138</Lines>
  <Paragraphs>38</Paragraphs>
  <ScaleCrop>false</ScaleCrop>
  <Company/>
  <LinksUpToDate>false</LinksUpToDate>
  <CharactersWithSpaces>19379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Marek Maszkowski (2030041)</dc:creator>
  <cp:keywords/>
  <dc:description/>
  <cp:lastModifiedBy>Pawel Marek Maszkowski (2030041)</cp:lastModifiedBy>
  <cp:revision>2</cp:revision>
  <dcterms:created xsi:type="dcterms:W3CDTF">2022-01-13T10:45:00Z</dcterms:created>
  <dcterms:modified xsi:type="dcterms:W3CDTF">2022-01-13T10:45:00Z</dcterms:modified>
</cp:coreProperties>
</file>