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Personal reflection of a field trip to the Dolaucothi gold mines </w:t>
      </w:r>
    </w:p>
    <w:p w:rsidR="00000000" w:rsidDel="00000000" w:rsidP="00000000" w:rsidRDefault="00000000" w:rsidRPr="00000000" w14:paraId="00000002">
      <w:pPr>
        <w:jc w:val="center"/>
        <w:rPr>
          <w:b w:val="1"/>
          <w:u w:val="single"/>
        </w:rPr>
      </w:pPr>
      <w:r w:rsidDel="00000000" w:rsidR="00000000" w:rsidRPr="00000000">
        <w:rPr>
          <w:b w:val="1"/>
          <w:u w:val="single"/>
          <w:rtl w:val="0"/>
        </w:rPr>
        <w:t xml:space="preserve"> </w:t>
      </w:r>
    </w:p>
    <w:p w:rsidR="00000000" w:rsidDel="00000000" w:rsidP="00000000" w:rsidRDefault="00000000" w:rsidRPr="00000000" w14:paraId="00000003">
      <w:pPr>
        <w:rPr/>
      </w:pPr>
      <w:r w:rsidDel="00000000" w:rsidR="00000000" w:rsidRPr="00000000">
        <w:rPr>
          <w:rtl w:val="0"/>
        </w:rPr>
        <w:t xml:space="preserve">As part of the Exploring the Humanities module of my BA Archaeology degree I was tasked with attending four field trips, three of which I was able to attend. The last field trip, to the Dolaucothi gold mines, was interesting and left the most impact on me. This piece of writing is a personal reflection that I have also been tasked with writing about the trip.</w:t>
      </w:r>
    </w:p>
    <w:p w:rsidR="00000000" w:rsidDel="00000000" w:rsidP="00000000" w:rsidRDefault="00000000" w:rsidRPr="00000000" w14:paraId="00000004">
      <w:pPr>
        <w:rPr/>
      </w:pPr>
      <w:r w:rsidDel="00000000" w:rsidR="00000000" w:rsidRPr="00000000">
        <w:rPr>
          <w:rtl w:val="0"/>
        </w:rPr>
        <w:tab/>
        <w:t xml:space="preserve">Situated near the small Welsh village of Pumsaint, Dolaucothi comprises both surface and underground mines. Hidden in this distinctly scenic site is suggested evidence of Roman gold mining, dating back over two thousand years (National Trust, no date a). This mining dates back to between 70CE and 80CE, where the Romans dug several tunnels (or adits) as well as open-cast working to exploit the gold veins that existed there, heavily altering the physical landscape of Dolaucothi (National Trust, no date b). Many centuries later, the next significant period of mining was in the Victorian/Edwardian age around the turn of the 20th century. James Mitchell had founded the Ogofau Proprietary Gold Mining Company whereby he tried to mine gold for himself after witnessing the gold rush that was occurring in South Africa at this time. Mitchell found some success initially but inevitably came up short due to there only being a small amount of gold being found in the ore that was mined during this period (National Trust, no date b). The next period of mining at Dolaucothi occurred only a few decades after the closing of Mitchell’s mines in the 1930s, when newly formed Roman Deep Ltd began work to develop the mining area. Notably during this period Roman workings were discovered. 1937 saw the mining company become British Goldfields Ltd with a much larger workforce with newer mining techniques saw the gold production soar. However, soon after, only a month after the operations had hit its peak, mining operations ground to a halt in October 1938, the last gold mining to take place there (National Trust, no date b).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3149925</wp:posOffset>
                </wp:positionH>
                <wp:positionV relativeFrom="paragraph">
                  <wp:posOffset>4839040</wp:posOffset>
                </wp:positionV>
                <wp:extent cx="2582032" cy="2157413"/>
                <wp:effectExtent b="0" l="0" r="0" t="0"/>
                <wp:wrapSquare wrapText="bothSides" distB="114300" distT="114300" distL="114300" distR="114300"/>
                <wp:docPr id="2" name=""/>
                <a:graphic>
                  <a:graphicData uri="http://schemas.microsoft.com/office/word/2010/wordprocessingGroup">
                    <wpg:wgp>
                      <wpg:cNvGrpSpPr/>
                      <wpg:grpSpPr>
                        <a:xfrm>
                          <a:off x="152400" y="152400"/>
                          <a:ext cx="2582032" cy="2157413"/>
                          <a:chOff x="152400" y="152400"/>
                          <a:chExt cx="2581275" cy="2150025"/>
                        </a:xfrm>
                      </wpg:grpSpPr>
                      <pic:pic>
                        <pic:nvPicPr>
                          <pic:cNvPr id="4" name="Shape 4"/>
                          <pic:cNvPicPr preferRelativeResize="0"/>
                        </pic:nvPicPr>
                        <pic:blipFill>
                          <a:blip r:embed="rId6">
                            <a:alphaModFix/>
                          </a:blip>
                          <a:stretch>
                            <a:fillRect/>
                          </a:stretch>
                        </pic:blipFill>
                        <pic:spPr>
                          <a:xfrm>
                            <a:off x="152400" y="152400"/>
                            <a:ext cx="2581275" cy="1457325"/>
                          </a:xfrm>
                          <a:prstGeom prst="rect">
                            <a:avLst/>
                          </a:prstGeom>
                          <a:noFill/>
                          <a:ln>
                            <a:noFill/>
                          </a:ln>
                        </pic:spPr>
                      </pic:pic>
                      <wps:wsp>
                        <wps:cNvSpPr txBox="1"/>
                        <wps:cNvPr id="5" name="Shape 5"/>
                        <wps:spPr>
                          <a:xfrm>
                            <a:off x="152438" y="1609725"/>
                            <a:ext cx="2581200" cy="692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9999"/>
                                  <w:sz w:val="22"/>
                                  <w:vertAlign w:val="baseline"/>
                                </w:rPr>
                                <w:t xml:space="preserve">(Entrance to the site, with green 1930s styled buildings (National Trust, no date c))</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3149925</wp:posOffset>
                </wp:positionH>
                <wp:positionV relativeFrom="paragraph">
                  <wp:posOffset>4839040</wp:posOffset>
                </wp:positionV>
                <wp:extent cx="2582032" cy="2157413"/>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2582032" cy="2157413"/>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1454851</wp:posOffset>
                </wp:positionV>
                <wp:extent cx="2867025" cy="2247900"/>
                <wp:effectExtent b="0" l="0" r="0" t="0"/>
                <wp:wrapSquare wrapText="bothSides" distB="114300" distT="114300" distL="114300" distR="114300"/>
                <wp:docPr id="1" name=""/>
                <a:graphic>
                  <a:graphicData uri="http://schemas.microsoft.com/office/word/2010/wordprocessingGroup">
                    <wpg:wgp>
                      <wpg:cNvGrpSpPr/>
                      <wpg:grpSpPr>
                        <a:xfrm>
                          <a:off x="152400" y="152400"/>
                          <a:ext cx="2867025" cy="2247900"/>
                          <a:chOff x="152400" y="152400"/>
                          <a:chExt cx="2847975" cy="2232125"/>
                        </a:xfrm>
                      </wpg:grpSpPr>
                      <pic:pic>
                        <pic:nvPicPr>
                          <pic:cNvPr id="2" name="Shape 2"/>
                          <pic:cNvPicPr preferRelativeResize="0"/>
                        </pic:nvPicPr>
                        <pic:blipFill>
                          <a:blip r:embed="rId8">
                            <a:alphaModFix/>
                          </a:blip>
                          <a:stretch>
                            <a:fillRect/>
                          </a:stretch>
                        </pic:blipFill>
                        <pic:spPr>
                          <a:xfrm>
                            <a:off x="152400" y="152400"/>
                            <a:ext cx="2847975" cy="1600200"/>
                          </a:xfrm>
                          <a:prstGeom prst="rect">
                            <a:avLst/>
                          </a:prstGeom>
                          <a:noFill/>
                          <a:ln>
                            <a:noFill/>
                          </a:ln>
                        </pic:spPr>
                      </pic:pic>
                      <wps:wsp>
                        <wps:cNvSpPr txBox="1"/>
                        <wps:cNvPr id="3" name="Shape 3"/>
                        <wps:spPr>
                          <a:xfrm>
                            <a:off x="152400" y="1861325"/>
                            <a:ext cx="28479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999999"/>
                                  <w:sz w:val="22"/>
                                  <w:vertAlign w:val="baseline"/>
                                </w:rPr>
                                <w:t xml:space="preserve">(The Mitchell Mine entrance (Butler, no date))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1454851</wp:posOffset>
                </wp:positionV>
                <wp:extent cx="2867025" cy="22479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2867025" cy="2247900"/>
                        </a:xfrm>
                        <a:prstGeom prst="rect"/>
                        <a:ln/>
                      </pic:spPr>
                    </pic:pic>
                  </a:graphicData>
                </a:graphic>
              </wp:anchor>
            </w:drawing>
          </mc:Fallback>
        </mc:AlternateContent>
      </w:r>
    </w:p>
    <w:p w:rsidR="00000000" w:rsidDel="00000000" w:rsidP="00000000" w:rsidRDefault="00000000" w:rsidRPr="00000000" w14:paraId="00000005">
      <w:pPr>
        <w:rPr/>
      </w:pPr>
      <w:r w:rsidDel="00000000" w:rsidR="00000000" w:rsidRPr="00000000">
        <w:rPr>
          <w:rtl w:val="0"/>
        </w:rPr>
        <w:tab/>
        <w:t xml:space="preserve">When I initially arrived at the site, I was taken aback by the scenery. Parking up on a gravel car park, and then walking over to the entrance of the site being towered by trees was a very scenic experience, one which I am sure was very different to miners entering from years gone by. I also noted that the gravel car park felt very authentic, and that it truly gave the impression of walking into a mine. This is in opposition to the other field trips that we took part in for Exploring the Humanities, namely the St Fagans and Llanerchaeron trips, which had pristinely kept concrete car parks. To me, I think the almost derelict gravel car park felt very authentic and conjured up strong imagery in my head of what was to come. Once I had walked through the entrance gate, I was intrigued by the green buildings that I was surrounded by. I was told by a tour guide there that these buildings were built in the 1930s style, which was the first point in this trip that I began to almost feel like I had been transported into the past. </w:t>
      </w:r>
    </w:p>
    <w:p w:rsidR="00000000" w:rsidDel="00000000" w:rsidP="00000000" w:rsidRDefault="00000000" w:rsidRPr="00000000" w14:paraId="00000006">
      <w:pPr>
        <w:rPr/>
      </w:pPr>
      <w:r w:rsidDel="00000000" w:rsidR="00000000" w:rsidRPr="00000000">
        <w:rPr>
          <w:rtl w:val="0"/>
        </w:rPr>
        <w:tab/>
        <w:t xml:space="preserve">Shortly after, I went into the kitting up shed where I was given a helmet to put on. Afterwards, the rest of the group and I walked up a steep staircase towards the Lower Roman Adit. One thing I noted was there was an information board about Caer Pumsaint, the roman fort that the hill we were on overlooked. The board showed a recreation of what the fort and its layout would have looked like, but I noted that the tour guide was quite cynical of this, stating that it would have been a lot more cramped and less idyllic than the recreation would have you believe. This made me think about what historic sites would feel like for the ordinary people living there at the time, and it made me think about the National Trust and what narrative they are trying to give by preserving these historic sites.</w:t>
      </w:r>
    </w:p>
    <w:p w:rsidR="00000000" w:rsidDel="00000000" w:rsidP="00000000" w:rsidRDefault="00000000" w:rsidRPr="00000000" w14:paraId="00000007">
      <w:pPr>
        <w:ind w:firstLine="720"/>
        <w:rPr/>
      </w:pPr>
      <w:r w:rsidDel="00000000" w:rsidR="00000000" w:rsidRPr="00000000">
        <w:rPr>
          <w:rtl w:val="0"/>
        </w:rPr>
        <w:t xml:space="preserve">￼ Shortly after this, we continued to follow the path uphill. We walked past the entrance to the lower roman adit. Unfortunately, this was blocked off due to there being a rare fern plant that was being protected, although I will note that whilst disappointing, it was nice to see the National Trust being authentic and making a concerted effort to protect something that is rare was very refreshing to see. </w:t>
      </w:r>
    </w:p>
    <w:p w:rsidR="00000000" w:rsidDel="00000000" w:rsidP="00000000" w:rsidRDefault="00000000" w:rsidRPr="00000000" w14:paraId="00000008">
      <w:pPr>
        <w:ind w:firstLine="720"/>
        <w:rPr/>
      </w:pPr>
      <w:r w:rsidDel="00000000" w:rsidR="00000000" w:rsidRPr="00000000">
        <w:rPr>
          <w:rtl w:val="0"/>
        </w:rPr>
        <w:t xml:space="preserve">Naturally, we carried on walking uphill. We then encountered the upper Roman adit, which we then entered. This was an amazing experience, and my previous thoughts of feeling what it feels like to be a miner were reiterated strongly here. In this adit, we were talked to by  two tour guides, who I believed were brilliant. In the other field trips, I found that the tour guides were simply reading from a script but the conversation in Dolaucothi was much stronger. This also felt very authentic to me, and the honesty of debate was brilliant. The two tour guides had their own opinions of the mines, and honestly and openly disagreed with each other.</w:t>
      </w:r>
    </w:p>
    <w:p w:rsidR="00000000" w:rsidDel="00000000" w:rsidP="00000000" w:rsidRDefault="00000000" w:rsidRPr="00000000" w14:paraId="00000009">
      <w:pPr>
        <w:ind w:firstLine="720"/>
        <w:rPr/>
      </w:pPr>
      <w:r w:rsidDel="00000000" w:rsidR="00000000" w:rsidRPr="00000000">
        <w:rPr>
          <w:rtl w:val="0"/>
        </w:rPr>
        <w:t xml:space="preserve">To conclude, I thought the field trip was thoroughly enjoyable and interesting. I found it to be much more authentic than the other field trips I attended, and found that the two guides could not have been much better, and the honesty between the two of them was brilliant. </w:t>
      </w:r>
      <w:r w:rsidDel="00000000" w:rsidR="00000000" w:rsidRPr="00000000">
        <w:br w:type="page"/>
      </w:r>
      <w:r w:rsidDel="00000000" w:rsidR="00000000" w:rsidRPr="00000000">
        <w:rPr>
          <w:rtl w:val="0"/>
        </w:rPr>
      </w:r>
    </w:p>
    <w:p w:rsidR="00000000" w:rsidDel="00000000" w:rsidP="00000000" w:rsidRDefault="00000000" w:rsidRPr="00000000" w14:paraId="0000000A">
      <w:pPr>
        <w:jc w:val="center"/>
        <w:rPr>
          <w:b w:val="1"/>
          <w:u w:val="single"/>
        </w:rPr>
      </w:pPr>
      <w:r w:rsidDel="00000000" w:rsidR="00000000" w:rsidRPr="00000000">
        <w:rPr>
          <w:b w:val="1"/>
          <w:u w:val="single"/>
          <w:rtl w:val="0"/>
        </w:rPr>
        <w:t xml:space="preserve">Bibliography</w:t>
      </w:r>
    </w:p>
    <w:p w:rsidR="00000000" w:rsidDel="00000000" w:rsidP="00000000" w:rsidRDefault="00000000" w:rsidRPr="00000000" w14:paraId="0000000B">
      <w:pPr>
        <w:jc w:val="center"/>
        <w:rPr>
          <w:b w:val="1"/>
          <w:u w:val="single"/>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Butler, A. (no date) </w:t>
      </w:r>
      <w:r w:rsidDel="00000000" w:rsidR="00000000" w:rsidRPr="00000000">
        <w:rPr>
          <w:i w:val="1"/>
          <w:rtl w:val="0"/>
        </w:rPr>
        <w:t xml:space="preserve">The Mitchell Mine Entrance at Dolaucothi. </w:t>
      </w:r>
      <w:r w:rsidDel="00000000" w:rsidR="00000000" w:rsidRPr="00000000">
        <w:rPr>
          <w:rtl w:val="0"/>
        </w:rPr>
        <w:t xml:space="preserve">Available at: </w:t>
      </w:r>
      <w:hyperlink r:id="rId10">
        <w:r w:rsidDel="00000000" w:rsidR="00000000" w:rsidRPr="00000000">
          <w:rPr>
            <w:color w:val="1155cc"/>
            <w:u w:val="single"/>
            <w:rtl w:val="0"/>
          </w:rPr>
          <w:t xml:space="preserve">https://nt.global.ssl.fastly.net/binaries/content/gallery/website/national/regions/wales/places/dolaucothi/library/built-heritage-history-and-collections/victorian-mine-entrance-dolaucothi-gold-mines-carmarthenshire-1275791.jpg?auto=webp&amp;width=1151&amp;crop=16:9&amp;dpr=1</w:t>
        </w:r>
      </w:hyperlink>
      <w:r w:rsidDel="00000000" w:rsidR="00000000" w:rsidRPr="00000000">
        <w:rPr>
          <w:rtl w:val="0"/>
        </w:rPr>
        <w:t xml:space="preserve"> (Accessed: 20th of October 2023)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National Trust (no date a) </w:t>
      </w:r>
      <w:r w:rsidDel="00000000" w:rsidR="00000000" w:rsidRPr="00000000">
        <w:rPr>
          <w:i w:val="1"/>
          <w:rtl w:val="0"/>
        </w:rPr>
        <w:t xml:space="preserve">Dolaucothi</w:t>
      </w:r>
      <w:r w:rsidDel="00000000" w:rsidR="00000000" w:rsidRPr="00000000">
        <w:rPr>
          <w:rtl w:val="0"/>
        </w:rPr>
        <w:t xml:space="preserve">. Available at: </w:t>
      </w:r>
      <w:hyperlink r:id="rId11">
        <w:r w:rsidDel="00000000" w:rsidR="00000000" w:rsidRPr="00000000">
          <w:rPr>
            <w:color w:val="1155cc"/>
            <w:u w:val="single"/>
            <w:rtl w:val="0"/>
          </w:rPr>
          <w:t xml:space="preserve">https://www.nationaltrust.org.uk/visit/wales/dolaucothi</w:t>
        </w:r>
      </w:hyperlink>
      <w:r w:rsidDel="00000000" w:rsidR="00000000" w:rsidRPr="00000000">
        <w:rPr>
          <w:rtl w:val="0"/>
        </w:rPr>
        <w:t xml:space="preserve"> (Accessed: 20th of October 2023)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National Trust (no date b) </w:t>
      </w:r>
      <w:r w:rsidDel="00000000" w:rsidR="00000000" w:rsidRPr="00000000">
        <w:rPr>
          <w:i w:val="1"/>
          <w:rtl w:val="0"/>
        </w:rPr>
        <w:t xml:space="preserve">History of Dolaucothi. </w:t>
      </w:r>
      <w:r w:rsidDel="00000000" w:rsidR="00000000" w:rsidRPr="00000000">
        <w:rPr>
          <w:rtl w:val="0"/>
        </w:rPr>
        <w:t xml:space="preserve">Available at: </w:t>
      </w:r>
      <w:hyperlink r:id="rId12">
        <w:r w:rsidDel="00000000" w:rsidR="00000000" w:rsidRPr="00000000">
          <w:rPr>
            <w:color w:val="1155cc"/>
            <w:u w:val="single"/>
            <w:rtl w:val="0"/>
          </w:rPr>
          <w:t xml:space="preserve">https://www.nationaltrust.org.uk/visit/wales/dolaucothi/history-of-dolaucothi</w:t>
        </w:r>
      </w:hyperlink>
      <w:r w:rsidDel="00000000" w:rsidR="00000000" w:rsidRPr="00000000">
        <w:rPr>
          <w:rtl w:val="0"/>
        </w:rPr>
        <w:t xml:space="preserve"> (Accessed: 20th of October 2023)</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National Trust (no date c) </w:t>
      </w:r>
      <w:r w:rsidDel="00000000" w:rsidR="00000000" w:rsidRPr="00000000">
        <w:rPr>
          <w:i w:val="1"/>
          <w:rtl w:val="0"/>
        </w:rPr>
        <w:t xml:space="preserve">Dolaucothi | Carmarthenshire | Wales</w:t>
      </w:r>
      <w:r w:rsidDel="00000000" w:rsidR="00000000" w:rsidRPr="00000000">
        <w:rPr>
          <w:rtl w:val="0"/>
        </w:rPr>
        <w:t xml:space="preserve">. Available at: </w:t>
      </w:r>
      <w:hyperlink r:id="rId13">
        <w:r w:rsidDel="00000000" w:rsidR="00000000" w:rsidRPr="00000000">
          <w:rPr>
            <w:color w:val="1155cc"/>
            <w:u w:val="single"/>
            <w:rtl w:val="0"/>
          </w:rPr>
          <w:t xml:space="preserve">https://www.pinterest.co.uk/pin/164592561352297333/</w:t>
        </w:r>
      </w:hyperlink>
      <w:r w:rsidDel="00000000" w:rsidR="00000000" w:rsidRPr="00000000">
        <w:rPr>
          <w:rtl w:val="0"/>
        </w:rPr>
        <w:t xml:space="preserve"> (Accessed: 20th of October 2023) </w:t>
      </w:r>
    </w:p>
    <w:sectPr>
      <w:headerReference r:id="rId14"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13">
    <w:pPr>
      <w:rPr>
        <w:color w:val="666666"/>
      </w:rPr>
    </w:pPr>
    <w:r w:rsidDel="00000000" w:rsidR="00000000" w:rsidRPr="00000000">
      <w:rPr>
        <w:color w:val="666666"/>
        <w:rtl w:val="0"/>
      </w:rPr>
      <w:t xml:space="preserve">Exploring the Humanities (HPHP4018)</w:t>
    </w:r>
  </w:p>
  <w:p w:rsidR="00000000" w:rsidDel="00000000" w:rsidP="00000000" w:rsidRDefault="00000000" w:rsidRPr="00000000" w14:paraId="00000014">
    <w:pPr>
      <w:rPr/>
    </w:pPr>
    <w:r w:rsidDel="00000000" w:rsidR="00000000" w:rsidRPr="00000000">
      <w:rPr>
        <w:color w:val="666666"/>
        <w:rtl w:val="0"/>
      </w:rPr>
      <w:t xml:space="preserve">Max Morgan (2304348)</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nationaltrust.org.uk/visit/wales/dolaucothi" TargetMode="External"/><Relationship Id="rId10" Type="http://schemas.openxmlformats.org/officeDocument/2006/relationships/hyperlink" Target="https://nt.global.ssl.fastly.net/binaries/content/gallery/website/national/regions/wales/places/dolaucothi/library/built-heritage-history-and-collections/victorian-mine-entrance-dolaucothi-gold-mines-carmarthenshire-1275791.jpg?auto=webp&amp;width=1151&amp;crop=16:9&amp;dpr=1" TargetMode="External"/><Relationship Id="rId13" Type="http://schemas.openxmlformats.org/officeDocument/2006/relationships/hyperlink" Target="https://www.pinterest.co.uk/pin/164592561352297333/" TargetMode="External"/><Relationship Id="rId12" Type="http://schemas.openxmlformats.org/officeDocument/2006/relationships/hyperlink" Target="https://www.nationaltrust.org.uk/visit/wales/dolaucothi/history-of-dolaucothi"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2.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