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BB00F0" w:rsidRDefault="00BB00F0">
      <w:pPr>
        <w:pStyle w:val="Frspaiere"/>
        <w:pageBreakBefore/>
        <w:jc w:val="center"/>
        <w:rPr>
          <w:rFonts w:ascii="Times" w:hAnsi="Times" w:cs="Times"/>
          <w:b/>
          <w:bCs/>
          <w:sz w:val="72"/>
          <w:szCs w:val="72"/>
        </w:rPr>
      </w:pPr>
    </w:p>
    <w:p w:rsidR="00BB00F0" w:rsidRDefault="00BB00F0">
      <w:pPr>
        <w:pStyle w:val="Frspaiere"/>
        <w:jc w:val="center"/>
        <w:rPr>
          <w:rFonts w:ascii="Times" w:hAnsi="Times" w:cs="Times"/>
          <w:b/>
          <w:bCs/>
          <w:sz w:val="72"/>
          <w:szCs w:val="72"/>
        </w:rPr>
      </w:pPr>
    </w:p>
    <w:p w:rsidR="002F2D93" w:rsidRDefault="002F2D93">
      <w:pPr>
        <w:pStyle w:val="Frspaiere"/>
        <w:jc w:val="center"/>
        <w:rPr>
          <w:rFonts w:ascii="Times" w:hAnsi="Times" w:cs="Times"/>
          <w:b/>
          <w:bCs/>
          <w:sz w:val="72"/>
          <w:szCs w:val="72"/>
        </w:rPr>
      </w:pPr>
    </w:p>
    <w:p w:rsidR="002F2D93" w:rsidRDefault="00772EDA" w:rsidP="00AB1D39">
      <w:pPr>
        <w:pStyle w:val="Frspaiere"/>
        <w:jc w:val="center"/>
        <w:rPr>
          <w:rFonts w:ascii="Times" w:hAnsi="Times" w:cs="Times"/>
          <w:b/>
          <w:bCs/>
          <w:sz w:val="72"/>
          <w:szCs w:val="72"/>
        </w:rPr>
      </w:pPr>
      <w:r w:rsidRPr="00772EDA">
        <w:rPr>
          <w:rFonts w:ascii="Times" w:hAnsi="Times" w:cs="Times"/>
          <w:b/>
          <w:bCs/>
          <w:sz w:val="72"/>
          <w:szCs w:val="72"/>
        </w:rPr>
        <w:t xml:space="preserve">Global Business Management </w:t>
      </w:r>
    </w:p>
    <w:p w:rsidR="002B4E64" w:rsidRDefault="002B4E64" w:rsidP="00AB1D39">
      <w:pPr>
        <w:pStyle w:val="Frspaiere"/>
        <w:jc w:val="center"/>
        <w:rPr>
          <w:rFonts w:ascii="Times" w:hAnsi="Times" w:cs="Times"/>
          <w:b/>
          <w:bCs/>
          <w:sz w:val="72"/>
          <w:szCs w:val="72"/>
        </w:rPr>
      </w:pPr>
    </w:p>
    <w:p w:rsidR="002B4E64" w:rsidRDefault="002B4E64" w:rsidP="00AB1D39">
      <w:pPr>
        <w:pStyle w:val="Frspaiere"/>
        <w:jc w:val="center"/>
        <w:rPr>
          <w:rFonts w:ascii="Times" w:hAnsi="Times" w:cs="Times"/>
          <w:b/>
          <w:bCs/>
          <w:sz w:val="72"/>
          <w:szCs w:val="72"/>
        </w:rPr>
      </w:pPr>
    </w:p>
    <w:p w:rsidR="002B4E64" w:rsidRDefault="002B4E64" w:rsidP="00F64723">
      <w:pPr>
        <w:pStyle w:val="Frspaiere"/>
        <w:rPr>
          <w:rFonts w:ascii="Times" w:hAnsi="Times" w:cs="Times"/>
          <w:b/>
          <w:bCs/>
          <w:sz w:val="72"/>
          <w:szCs w:val="72"/>
        </w:rPr>
      </w:pPr>
    </w:p>
    <w:p w:rsidR="00F64723" w:rsidRDefault="00F64723" w:rsidP="00F64723">
      <w:pPr>
        <w:pStyle w:val="Frspaiere"/>
        <w:rPr>
          <w:rFonts w:ascii="Times" w:hAnsi="Times" w:cs="Times"/>
          <w:b/>
          <w:bCs/>
          <w:sz w:val="72"/>
          <w:szCs w:val="72"/>
        </w:rPr>
      </w:pPr>
    </w:p>
    <w:p w:rsidR="002B4E64" w:rsidRDefault="002B4E64" w:rsidP="00AB1D39">
      <w:pPr>
        <w:pStyle w:val="Frspaiere"/>
        <w:jc w:val="center"/>
        <w:rPr>
          <w:rFonts w:ascii="Times" w:hAnsi="Times" w:cs="Times"/>
          <w:b/>
          <w:bCs/>
          <w:sz w:val="72"/>
          <w:szCs w:val="72"/>
        </w:rPr>
      </w:pPr>
    </w:p>
    <w:p w:rsidR="002B4E64" w:rsidRDefault="002B4E64" w:rsidP="00AB1D39">
      <w:pPr>
        <w:pStyle w:val="Frspaiere"/>
        <w:jc w:val="center"/>
        <w:rPr>
          <w:rFonts w:ascii="Times" w:hAnsi="Times" w:cs="Times"/>
          <w:b/>
          <w:bCs/>
          <w:sz w:val="72"/>
          <w:szCs w:val="72"/>
        </w:rPr>
      </w:pPr>
    </w:p>
    <w:p w:rsidR="002B4E64" w:rsidRDefault="002B4E64" w:rsidP="00AB1D39">
      <w:pPr>
        <w:pStyle w:val="Frspaiere"/>
        <w:jc w:val="center"/>
        <w:rPr>
          <w:rFonts w:ascii="Times" w:hAnsi="Times" w:cs="Times"/>
          <w:b/>
          <w:bCs/>
          <w:sz w:val="72"/>
          <w:szCs w:val="72"/>
        </w:rPr>
      </w:pPr>
    </w:p>
    <w:p w:rsidR="00477732" w:rsidRDefault="00D349FF" w:rsidP="00AB1D39">
      <w:pPr>
        <w:pStyle w:val="Frspaiere"/>
        <w:jc w:val="center"/>
        <w:rPr>
          <w:rFonts w:ascii="Times" w:hAnsi="Times" w:cs="Times"/>
          <w:b/>
          <w:bCs/>
          <w:sz w:val="54"/>
          <w:szCs w:val="72"/>
        </w:rPr>
      </w:pPr>
      <w:r>
        <w:rPr>
          <w:rFonts w:ascii="Times" w:hAnsi="Times" w:cs="Times"/>
          <w:b/>
          <w:bCs/>
          <w:sz w:val="54"/>
          <w:szCs w:val="72"/>
        </w:rPr>
        <w:t>Student name</w:t>
      </w:r>
      <w:r w:rsidR="002B4E64" w:rsidRPr="002B4E64">
        <w:rPr>
          <w:rFonts w:ascii="Times" w:hAnsi="Times" w:cs="Times"/>
          <w:b/>
          <w:bCs/>
          <w:sz w:val="54"/>
          <w:szCs w:val="72"/>
        </w:rPr>
        <w:t xml:space="preserve">: </w:t>
      </w:r>
    </w:p>
    <w:p w:rsidR="002B4E64" w:rsidRDefault="00F64723" w:rsidP="00AB1D39">
      <w:pPr>
        <w:pStyle w:val="Frspaiere"/>
        <w:jc w:val="center"/>
        <w:rPr>
          <w:rFonts w:ascii="Times" w:hAnsi="Times" w:cs="Times"/>
          <w:b/>
          <w:bCs/>
          <w:sz w:val="54"/>
          <w:szCs w:val="72"/>
        </w:rPr>
      </w:pPr>
      <w:r>
        <w:rPr>
          <w:rFonts w:ascii="Times" w:hAnsi="Times" w:cs="Times"/>
          <w:b/>
          <w:bCs/>
          <w:sz w:val="54"/>
          <w:szCs w:val="72"/>
        </w:rPr>
        <w:t>Silviu</w:t>
      </w:r>
      <w:r w:rsidR="002B4E64" w:rsidRPr="002B4E64">
        <w:rPr>
          <w:rFonts w:ascii="Times" w:hAnsi="Times" w:cs="Times"/>
          <w:b/>
          <w:bCs/>
          <w:sz w:val="54"/>
          <w:szCs w:val="72"/>
        </w:rPr>
        <w:t xml:space="preserve"> </w:t>
      </w:r>
      <w:r>
        <w:rPr>
          <w:rFonts w:ascii="Times" w:hAnsi="Times" w:cs="Times"/>
          <w:b/>
          <w:bCs/>
          <w:sz w:val="54"/>
          <w:szCs w:val="72"/>
        </w:rPr>
        <w:t>Mircea</w:t>
      </w:r>
      <w:r w:rsidR="002B4E64" w:rsidRPr="002B4E64">
        <w:rPr>
          <w:rFonts w:ascii="Times" w:hAnsi="Times" w:cs="Times"/>
          <w:b/>
          <w:bCs/>
          <w:sz w:val="54"/>
          <w:szCs w:val="72"/>
        </w:rPr>
        <w:t xml:space="preserve"> </w:t>
      </w:r>
      <w:r>
        <w:rPr>
          <w:rFonts w:ascii="Times" w:hAnsi="Times" w:cs="Times"/>
          <w:b/>
          <w:bCs/>
          <w:sz w:val="54"/>
          <w:szCs w:val="72"/>
        </w:rPr>
        <w:t>Moisa</w:t>
      </w:r>
    </w:p>
    <w:p w:rsidR="008D7676" w:rsidRDefault="00F64723" w:rsidP="00AB1D39">
      <w:pPr>
        <w:pStyle w:val="Frspaiere"/>
        <w:jc w:val="center"/>
        <w:rPr>
          <w:rFonts w:ascii="Times" w:hAnsi="Times" w:cs="Times"/>
          <w:b/>
          <w:bCs/>
          <w:sz w:val="54"/>
          <w:szCs w:val="72"/>
        </w:rPr>
      </w:pPr>
      <w:r>
        <w:rPr>
          <w:rFonts w:ascii="Times" w:hAnsi="Times" w:cs="Times"/>
          <w:b/>
          <w:bCs/>
          <w:sz w:val="54"/>
          <w:szCs w:val="72"/>
        </w:rPr>
        <w:t xml:space="preserve">Student ID: </w:t>
      </w:r>
    </w:p>
    <w:p w:rsidR="00F64723" w:rsidRPr="002B4E64" w:rsidRDefault="00F64723" w:rsidP="00AB1D39">
      <w:pPr>
        <w:pStyle w:val="Frspaiere"/>
        <w:jc w:val="center"/>
        <w:rPr>
          <w:rFonts w:ascii="Times" w:hAnsi="Times" w:cs="Times"/>
          <w:b/>
          <w:bCs/>
          <w:sz w:val="54"/>
          <w:szCs w:val="72"/>
        </w:rPr>
      </w:pPr>
      <w:r>
        <w:rPr>
          <w:rFonts w:ascii="Times" w:hAnsi="Times" w:cs="Times"/>
          <w:b/>
          <w:bCs/>
          <w:sz w:val="54"/>
          <w:szCs w:val="72"/>
        </w:rPr>
        <w:t>2014968</w:t>
      </w:r>
    </w:p>
    <w:p w:rsidR="00BB00F0" w:rsidRDefault="00BB00F0">
      <w:pPr>
        <w:pStyle w:val="ContentsHeading"/>
        <w:pageBreakBefore/>
      </w:pPr>
      <w:r>
        <w:t>Table of Contents</w:t>
      </w:r>
    </w:p>
    <w:sdt>
      <w:sdtPr>
        <w:rPr>
          <w:rFonts w:ascii="Times New Roman" w:eastAsia="Calibri" w:hAnsi="Times New Roman" w:cs="Times New Roman"/>
          <w:b w:val="0"/>
          <w:bCs w:val="0"/>
          <w:color w:val="000000"/>
          <w:sz w:val="24"/>
          <w:szCs w:val="22"/>
          <w:lang w:val="en-GB" w:eastAsia="ar-SA"/>
        </w:rPr>
        <w:id w:val="6179606"/>
        <w:docPartObj>
          <w:docPartGallery w:val="Table of Contents"/>
          <w:docPartUnique/>
        </w:docPartObj>
      </w:sdtPr>
      <w:sdtEndPr/>
      <w:sdtContent>
        <w:p w:rsidR="000A647C" w:rsidRDefault="000A647C">
          <w:pPr>
            <w:pStyle w:val="Titlucuprins"/>
          </w:pPr>
          <w:r>
            <w:t>Contents</w:t>
          </w:r>
        </w:p>
        <w:p w:rsidR="000A647C" w:rsidRDefault="000A647C">
          <w:pPr>
            <w:pStyle w:val="Cuprins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128992036" w:history="1">
            <w:r w:rsidRPr="00196845">
              <w:rPr>
                <w:rStyle w:val="Hyperlink"/>
                <w:noProof/>
              </w:rPr>
              <w:t>Introduction</w:t>
            </w:r>
            <w:r>
              <w:rPr>
                <w:noProof/>
                <w:webHidden/>
              </w:rPr>
              <w:tab/>
            </w:r>
            <w:r>
              <w:rPr>
                <w:noProof/>
                <w:webHidden/>
              </w:rPr>
              <w:fldChar w:fldCharType="begin"/>
            </w:r>
            <w:r>
              <w:rPr>
                <w:noProof/>
                <w:webHidden/>
              </w:rPr>
              <w:instrText xml:space="preserve"> PAGEREF _Toc128992036 \h </w:instrText>
            </w:r>
            <w:r>
              <w:rPr>
                <w:noProof/>
                <w:webHidden/>
              </w:rPr>
            </w:r>
            <w:r>
              <w:rPr>
                <w:noProof/>
                <w:webHidden/>
              </w:rPr>
              <w:fldChar w:fldCharType="separate"/>
            </w:r>
            <w:r>
              <w:rPr>
                <w:noProof/>
                <w:webHidden/>
              </w:rPr>
              <w:t>1</w:t>
            </w:r>
            <w:r>
              <w:rPr>
                <w:noProof/>
                <w:webHidden/>
              </w:rPr>
              <w:fldChar w:fldCharType="end"/>
            </w:r>
          </w:hyperlink>
        </w:p>
        <w:p w:rsidR="000A647C" w:rsidRDefault="00651BA8">
          <w:pPr>
            <w:pStyle w:val="Cuprins1"/>
            <w:rPr>
              <w:rFonts w:asciiTheme="minorHAnsi" w:eastAsiaTheme="minorEastAsia" w:hAnsiTheme="minorHAnsi" w:cstheme="minorBidi"/>
              <w:noProof/>
              <w:color w:val="auto"/>
              <w:sz w:val="22"/>
              <w:lang w:val="en-US" w:eastAsia="en-US"/>
            </w:rPr>
          </w:pPr>
          <w:hyperlink w:anchor="_Toc128992037" w:history="1">
            <w:r w:rsidR="000A647C" w:rsidRPr="00196845">
              <w:rPr>
                <w:rStyle w:val="Hyperlink"/>
                <w:noProof/>
              </w:rPr>
              <w:t>Overview of sector</w:t>
            </w:r>
            <w:r w:rsidR="000A647C">
              <w:rPr>
                <w:noProof/>
                <w:webHidden/>
              </w:rPr>
              <w:tab/>
            </w:r>
            <w:r w:rsidR="000A647C">
              <w:rPr>
                <w:noProof/>
                <w:webHidden/>
              </w:rPr>
              <w:fldChar w:fldCharType="begin"/>
            </w:r>
            <w:r w:rsidR="000A647C">
              <w:rPr>
                <w:noProof/>
                <w:webHidden/>
              </w:rPr>
              <w:instrText xml:space="preserve"> PAGEREF _Toc128992037 \h </w:instrText>
            </w:r>
            <w:r w:rsidR="000A647C">
              <w:rPr>
                <w:noProof/>
                <w:webHidden/>
              </w:rPr>
            </w:r>
            <w:r w:rsidR="000A647C">
              <w:rPr>
                <w:noProof/>
                <w:webHidden/>
              </w:rPr>
              <w:fldChar w:fldCharType="separate"/>
            </w:r>
            <w:r w:rsidR="000A647C">
              <w:rPr>
                <w:noProof/>
                <w:webHidden/>
              </w:rPr>
              <w:t>1</w:t>
            </w:r>
            <w:r w:rsidR="000A647C">
              <w:rPr>
                <w:noProof/>
                <w:webHidden/>
              </w:rPr>
              <w:fldChar w:fldCharType="end"/>
            </w:r>
          </w:hyperlink>
        </w:p>
        <w:p w:rsidR="000A647C" w:rsidRDefault="00651BA8">
          <w:pPr>
            <w:pStyle w:val="Cuprins1"/>
            <w:rPr>
              <w:rFonts w:asciiTheme="minorHAnsi" w:eastAsiaTheme="minorEastAsia" w:hAnsiTheme="minorHAnsi" w:cstheme="minorBidi"/>
              <w:noProof/>
              <w:color w:val="auto"/>
              <w:sz w:val="22"/>
              <w:lang w:val="en-US" w:eastAsia="en-US"/>
            </w:rPr>
          </w:pPr>
          <w:hyperlink w:anchor="_Toc128992038" w:history="1">
            <w:r w:rsidR="000A647C" w:rsidRPr="00196845">
              <w:rPr>
                <w:rStyle w:val="Hyperlink"/>
                <w:noProof/>
              </w:rPr>
              <w:t>Main Discussions</w:t>
            </w:r>
            <w:r w:rsidR="000A647C">
              <w:rPr>
                <w:noProof/>
                <w:webHidden/>
              </w:rPr>
              <w:tab/>
            </w:r>
            <w:r w:rsidR="000A647C">
              <w:rPr>
                <w:noProof/>
                <w:webHidden/>
              </w:rPr>
              <w:fldChar w:fldCharType="begin"/>
            </w:r>
            <w:r w:rsidR="000A647C">
              <w:rPr>
                <w:noProof/>
                <w:webHidden/>
              </w:rPr>
              <w:instrText xml:space="preserve"> PAGEREF _Toc128992038 \h </w:instrText>
            </w:r>
            <w:r w:rsidR="000A647C">
              <w:rPr>
                <w:noProof/>
                <w:webHidden/>
              </w:rPr>
            </w:r>
            <w:r w:rsidR="000A647C">
              <w:rPr>
                <w:noProof/>
                <w:webHidden/>
              </w:rPr>
              <w:fldChar w:fldCharType="separate"/>
            </w:r>
            <w:r w:rsidR="000A647C">
              <w:rPr>
                <w:noProof/>
                <w:webHidden/>
              </w:rPr>
              <w:t>2</w:t>
            </w:r>
            <w:r w:rsidR="000A647C">
              <w:rPr>
                <w:noProof/>
                <w:webHidden/>
              </w:rPr>
              <w:fldChar w:fldCharType="end"/>
            </w:r>
          </w:hyperlink>
        </w:p>
        <w:p w:rsidR="000A647C" w:rsidRDefault="00651BA8">
          <w:pPr>
            <w:pStyle w:val="Cuprins2"/>
            <w:rPr>
              <w:rFonts w:asciiTheme="minorHAnsi" w:eastAsiaTheme="minorEastAsia" w:hAnsiTheme="minorHAnsi" w:cstheme="minorBidi"/>
              <w:noProof/>
              <w:color w:val="auto"/>
              <w:sz w:val="22"/>
              <w:lang w:val="en-US" w:eastAsia="en-US"/>
            </w:rPr>
          </w:pPr>
          <w:hyperlink w:anchor="_Toc128992039" w:history="1">
            <w:r w:rsidR="000A647C" w:rsidRPr="00196845">
              <w:rPr>
                <w:rStyle w:val="Hyperlink"/>
                <w:noProof/>
              </w:rPr>
              <w:t>PESTEL Framework</w:t>
            </w:r>
            <w:r w:rsidR="000A647C">
              <w:rPr>
                <w:noProof/>
                <w:webHidden/>
              </w:rPr>
              <w:tab/>
            </w:r>
            <w:r w:rsidR="000A647C">
              <w:rPr>
                <w:noProof/>
                <w:webHidden/>
              </w:rPr>
              <w:fldChar w:fldCharType="begin"/>
            </w:r>
            <w:r w:rsidR="000A647C">
              <w:rPr>
                <w:noProof/>
                <w:webHidden/>
              </w:rPr>
              <w:instrText xml:space="preserve"> PAGEREF _Toc128992039 \h </w:instrText>
            </w:r>
            <w:r w:rsidR="000A647C">
              <w:rPr>
                <w:noProof/>
                <w:webHidden/>
              </w:rPr>
            </w:r>
            <w:r w:rsidR="000A647C">
              <w:rPr>
                <w:noProof/>
                <w:webHidden/>
              </w:rPr>
              <w:fldChar w:fldCharType="separate"/>
            </w:r>
            <w:r w:rsidR="000A647C">
              <w:rPr>
                <w:noProof/>
                <w:webHidden/>
              </w:rPr>
              <w:t>2</w:t>
            </w:r>
            <w:r w:rsidR="000A647C">
              <w:rPr>
                <w:noProof/>
                <w:webHidden/>
              </w:rPr>
              <w:fldChar w:fldCharType="end"/>
            </w:r>
          </w:hyperlink>
        </w:p>
        <w:p w:rsidR="000A647C" w:rsidRDefault="00651BA8">
          <w:pPr>
            <w:pStyle w:val="Cuprins2"/>
            <w:rPr>
              <w:rFonts w:asciiTheme="minorHAnsi" w:eastAsiaTheme="minorEastAsia" w:hAnsiTheme="minorHAnsi" w:cstheme="minorBidi"/>
              <w:noProof/>
              <w:color w:val="auto"/>
              <w:sz w:val="22"/>
              <w:lang w:val="en-US" w:eastAsia="en-US"/>
            </w:rPr>
          </w:pPr>
          <w:hyperlink w:anchor="_Toc128992040" w:history="1">
            <w:r w:rsidR="000A647C" w:rsidRPr="00196845">
              <w:rPr>
                <w:rStyle w:val="Hyperlink"/>
                <w:noProof/>
              </w:rPr>
              <w:t>Porter’s Five Forces</w:t>
            </w:r>
            <w:r w:rsidR="000A647C">
              <w:rPr>
                <w:noProof/>
                <w:webHidden/>
              </w:rPr>
              <w:tab/>
            </w:r>
            <w:r w:rsidR="000A647C">
              <w:rPr>
                <w:noProof/>
                <w:webHidden/>
              </w:rPr>
              <w:fldChar w:fldCharType="begin"/>
            </w:r>
            <w:r w:rsidR="000A647C">
              <w:rPr>
                <w:noProof/>
                <w:webHidden/>
              </w:rPr>
              <w:instrText xml:space="preserve"> PAGEREF _Toc128992040 \h </w:instrText>
            </w:r>
            <w:r w:rsidR="000A647C">
              <w:rPr>
                <w:noProof/>
                <w:webHidden/>
              </w:rPr>
            </w:r>
            <w:r w:rsidR="000A647C">
              <w:rPr>
                <w:noProof/>
                <w:webHidden/>
              </w:rPr>
              <w:fldChar w:fldCharType="separate"/>
            </w:r>
            <w:r w:rsidR="000A647C">
              <w:rPr>
                <w:noProof/>
                <w:webHidden/>
              </w:rPr>
              <w:t>5</w:t>
            </w:r>
            <w:r w:rsidR="000A647C">
              <w:rPr>
                <w:noProof/>
                <w:webHidden/>
              </w:rPr>
              <w:fldChar w:fldCharType="end"/>
            </w:r>
          </w:hyperlink>
        </w:p>
        <w:p w:rsidR="000A647C" w:rsidRDefault="00651BA8">
          <w:pPr>
            <w:pStyle w:val="Cuprins1"/>
            <w:rPr>
              <w:rFonts w:asciiTheme="minorHAnsi" w:eastAsiaTheme="minorEastAsia" w:hAnsiTheme="minorHAnsi" w:cstheme="minorBidi"/>
              <w:noProof/>
              <w:color w:val="auto"/>
              <w:sz w:val="22"/>
              <w:lang w:val="en-US" w:eastAsia="en-US"/>
            </w:rPr>
          </w:pPr>
          <w:hyperlink w:anchor="_Toc128992041" w:history="1">
            <w:r w:rsidR="000A647C" w:rsidRPr="00196845">
              <w:rPr>
                <w:rStyle w:val="Hyperlink"/>
                <w:noProof/>
              </w:rPr>
              <w:t>Conclusion</w:t>
            </w:r>
            <w:r w:rsidR="000A647C">
              <w:rPr>
                <w:noProof/>
                <w:webHidden/>
              </w:rPr>
              <w:tab/>
            </w:r>
            <w:r w:rsidR="000A647C">
              <w:rPr>
                <w:noProof/>
                <w:webHidden/>
              </w:rPr>
              <w:fldChar w:fldCharType="begin"/>
            </w:r>
            <w:r w:rsidR="000A647C">
              <w:rPr>
                <w:noProof/>
                <w:webHidden/>
              </w:rPr>
              <w:instrText xml:space="preserve"> PAGEREF _Toc128992041 \h </w:instrText>
            </w:r>
            <w:r w:rsidR="000A647C">
              <w:rPr>
                <w:noProof/>
                <w:webHidden/>
              </w:rPr>
            </w:r>
            <w:r w:rsidR="000A647C">
              <w:rPr>
                <w:noProof/>
                <w:webHidden/>
              </w:rPr>
              <w:fldChar w:fldCharType="separate"/>
            </w:r>
            <w:r w:rsidR="000A647C">
              <w:rPr>
                <w:noProof/>
                <w:webHidden/>
              </w:rPr>
              <w:t>8</w:t>
            </w:r>
            <w:r w:rsidR="000A647C">
              <w:rPr>
                <w:noProof/>
                <w:webHidden/>
              </w:rPr>
              <w:fldChar w:fldCharType="end"/>
            </w:r>
          </w:hyperlink>
        </w:p>
        <w:p w:rsidR="000A647C" w:rsidRDefault="00651BA8">
          <w:pPr>
            <w:pStyle w:val="Cuprins1"/>
            <w:rPr>
              <w:rFonts w:asciiTheme="minorHAnsi" w:eastAsiaTheme="minorEastAsia" w:hAnsiTheme="minorHAnsi" w:cstheme="minorBidi"/>
              <w:noProof/>
              <w:color w:val="auto"/>
              <w:sz w:val="22"/>
              <w:lang w:val="en-US" w:eastAsia="en-US"/>
            </w:rPr>
          </w:pPr>
          <w:hyperlink w:anchor="_Toc128992042" w:history="1">
            <w:r w:rsidR="000A647C" w:rsidRPr="00196845">
              <w:rPr>
                <w:rStyle w:val="Hyperlink"/>
                <w:noProof/>
              </w:rPr>
              <w:t>REFERENCES</w:t>
            </w:r>
            <w:r w:rsidR="000A647C">
              <w:rPr>
                <w:noProof/>
                <w:webHidden/>
              </w:rPr>
              <w:tab/>
            </w:r>
            <w:r w:rsidR="000A647C">
              <w:rPr>
                <w:noProof/>
                <w:webHidden/>
              </w:rPr>
              <w:fldChar w:fldCharType="begin"/>
            </w:r>
            <w:r w:rsidR="000A647C">
              <w:rPr>
                <w:noProof/>
                <w:webHidden/>
              </w:rPr>
              <w:instrText xml:space="preserve"> PAGEREF _Toc128992042 \h </w:instrText>
            </w:r>
            <w:r w:rsidR="000A647C">
              <w:rPr>
                <w:noProof/>
                <w:webHidden/>
              </w:rPr>
            </w:r>
            <w:r w:rsidR="000A647C">
              <w:rPr>
                <w:noProof/>
                <w:webHidden/>
              </w:rPr>
              <w:fldChar w:fldCharType="separate"/>
            </w:r>
            <w:r w:rsidR="000A647C">
              <w:rPr>
                <w:noProof/>
                <w:webHidden/>
              </w:rPr>
              <w:t>9</w:t>
            </w:r>
            <w:r w:rsidR="000A647C">
              <w:rPr>
                <w:noProof/>
                <w:webHidden/>
              </w:rPr>
              <w:fldChar w:fldCharType="end"/>
            </w:r>
          </w:hyperlink>
        </w:p>
        <w:p w:rsidR="000A647C" w:rsidRDefault="000A647C">
          <w:r>
            <w:fldChar w:fldCharType="end"/>
          </w:r>
        </w:p>
      </w:sdtContent>
    </w:sdt>
    <w:p w:rsidR="00BB00F0" w:rsidRDefault="00BB00F0">
      <w:pPr>
        <w:pStyle w:val="ContentsHeading"/>
        <w:sectPr w:rsidR="00BB00F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2B4E64" w:rsidRDefault="002B4E64" w:rsidP="002B4E64">
      <w:pPr>
        <w:pStyle w:val="Titlu1"/>
      </w:pPr>
      <w:bookmarkStart w:id="0" w:name="_Toc128992036"/>
      <w:r>
        <w:t>Introduction</w:t>
      </w:r>
      <w:bookmarkEnd w:id="0"/>
      <w:r w:rsidR="00755052">
        <w:t xml:space="preserve"> </w:t>
      </w:r>
    </w:p>
    <w:p w:rsidR="003579D7" w:rsidRPr="003579D7" w:rsidRDefault="003579D7" w:rsidP="003579D7">
      <w:r>
        <w:tab/>
      </w:r>
      <w:r w:rsidR="00D3744E">
        <w:t xml:space="preserve">The global business management basically relates with project management, business communication, operational management, financial and managerial accounting, leadership and management, human resource and others that all together navigate </w:t>
      </w:r>
      <w:r w:rsidR="00B14B8B">
        <w:t xml:space="preserve">business environment. </w:t>
      </w:r>
      <w:r w:rsidR="00E44243">
        <w:t>The international business basically conduct respective transaction in between goods and services at global scale and it also resulted to provide employment to larger number of people and thus business is able to make suitable understanding about the same and along with this attain target towards both internal and external working practices</w:t>
      </w:r>
      <w:r w:rsidR="00E03007">
        <w:t xml:space="preserve"> </w:t>
      </w:r>
      <w:r w:rsidR="00E03007" w:rsidRPr="00E03007">
        <w:t>(Wong and Ngai, 2021)</w:t>
      </w:r>
      <w:r w:rsidR="00E44243">
        <w:t xml:space="preserve">. </w:t>
      </w:r>
      <w:r w:rsidR="0069676B">
        <w:t xml:space="preserve">Moreover, the </w:t>
      </w:r>
      <w:r w:rsidR="00C03CCC">
        <w:t>organisation ensures</w:t>
      </w:r>
      <w:r w:rsidR="0069676B">
        <w:t xml:space="preserve"> to maintain effective understanding about working at international platform, enhance global economies, appropriate understanding about different culture and thus adequate and relevant changes are aligned with suitability. </w:t>
      </w:r>
      <w:r w:rsidR="00E44243">
        <w:t xml:space="preserve">The report below is based on </w:t>
      </w:r>
      <w:r w:rsidR="00BC5F51">
        <w:t>Biba and it is a fashion company and London fashion store with having headquartered in London, UK.</w:t>
      </w:r>
      <w:r w:rsidR="00C03CCC">
        <w:t xml:space="preserve"> The business primarily started or run by </w:t>
      </w:r>
      <w:r w:rsidR="00C03CCC" w:rsidRPr="00C03CCC">
        <w:t>Barbara Hulanicki</w:t>
      </w:r>
      <w:r w:rsidR="00C03CCC">
        <w:t xml:space="preserve"> who is Polish born and help her husband.</w:t>
      </w:r>
      <w:r w:rsidR="0069676B">
        <w:t xml:space="preserve"> </w:t>
      </w:r>
      <w:r w:rsidR="00E44243">
        <w:t xml:space="preserve">The </w:t>
      </w:r>
      <w:r w:rsidR="00BC5F51">
        <w:t>report provides relevant understanding about fashion industry and along with this provides</w:t>
      </w:r>
      <w:r w:rsidR="00E44243">
        <w:t xml:space="preserve"> suitable analysis about pestle framework and porter’s five </w:t>
      </w:r>
      <w:r w:rsidR="00BC5F51">
        <w:t>forces</w:t>
      </w:r>
      <w:r w:rsidR="00E44243">
        <w:t xml:space="preserve">.  </w:t>
      </w:r>
    </w:p>
    <w:p w:rsidR="002B4E64" w:rsidRDefault="002B4E64" w:rsidP="002B4E64">
      <w:pPr>
        <w:pStyle w:val="Titlu1"/>
      </w:pPr>
      <w:bookmarkStart w:id="1" w:name="_Toc128992037"/>
      <w:r>
        <w:t>Overview of sector</w:t>
      </w:r>
      <w:bookmarkEnd w:id="1"/>
      <w:r>
        <w:t xml:space="preserve"> </w:t>
      </w:r>
    </w:p>
    <w:p w:rsidR="00C356B2" w:rsidRDefault="00C356B2" w:rsidP="00C356B2">
      <w:r>
        <w:tab/>
      </w:r>
      <w:r w:rsidR="00581577">
        <w:t xml:space="preserve">The fashion industry in UK is having a labour force of </w:t>
      </w:r>
      <w:r w:rsidR="00581577" w:rsidRPr="00581577">
        <w:t>29.8 million</w:t>
      </w:r>
      <w:r w:rsidR="00581577">
        <w:t xml:space="preserve"> and unemployment rate is 3.6% with GDP per capita of </w:t>
      </w:r>
      <w:r w:rsidR="00581577" w:rsidRPr="00581577">
        <w:t>£31,793 (2021)</w:t>
      </w:r>
      <w:r w:rsidR="00581577">
        <w:t xml:space="preserve">. UK is considered as fifth largest economy in all across the world and </w:t>
      </w:r>
      <w:r w:rsidR="004002DE">
        <w:t>has</w:t>
      </w:r>
      <w:r w:rsidR="00581577">
        <w:t xml:space="preserve"> accountability of 3.32% to overall global economy. In the year 2022, the average household budget in UK is </w:t>
      </w:r>
      <w:r w:rsidR="00581577" w:rsidRPr="00581577">
        <w:t>£671 per week, £2,907 a month, £34,886 a year</w:t>
      </w:r>
      <w:r w:rsidR="00581577">
        <w:t xml:space="preserve"> and the average household expenditure on footwear and clothing is about 4% of total budget. UK is considered as third largest footwear and apparel market in all across the world with market size of 70.7 billion dollars. The fashion and textile industry contributes to economy of </w:t>
      </w:r>
      <w:r w:rsidR="004002DE">
        <w:t xml:space="preserve">almost </w:t>
      </w:r>
      <w:r w:rsidR="004002DE" w:rsidRPr="00581577">
        <w:t>£</w:t>
      </w:r>
      <w:r w:rsidR="00581577" w:rsidRPr="00581577">
        <w:t>20 billion</w:t>
      </w:r>
      <w:r w:rsidR="00581577">
        <w:t xml:space="preserve"> and provide employment to 500,000 numbers of people in Wales, England and </w:t>
      </w:r>
      <w:r w:rsidR="004002DE">
        <w:t>Scotland</w:t>
      </w:r>
      <w:r w:rsidR="00581577">
        <w:t xml:space="preserve">, 62,000 to wholesale, 41300 in retail and 88,000 in manufacturing. </w:t>
      </w:r>
    </w:p>
    <w:p w:rsidR="00581577" w:rsidRPr="00C356B2" w:rsidRDefault="004002DE" w:rsidP="00C356B2">
      <w:r>
        <w:tab/>
        <w:t>Biba is a fashion company and it is a synonym on pretty women in Punjabi and it is home grown brand and thus and attain focus to be incredible and momentous and awe-inspiring the women</w:t>
      </w:r>
      <w:r w:rsidR="00E03007">
        <w:t xml:space="preserve"> </w:t>
      </w:r>
      <w:r w:rsidR="00E03007" w:rsidRPr="00E03007">
        <w:t>(Papadopoulou, Papasolomou and Thrassou, 2022)</w:t>
      </w:r>
      <w:r>
        <w:t xml:space="preserve">. The organisation also attain target towards fearless, bold, effortless, stylish  and trend setting and make use of clean and comfortable silhouettes to champion and become gorgeous design and stepped with tradition that present line of chic and adorable clothing as from age group of 2-15 years and now the organisation become powerhouse of contemporary fashion. </w:t>
      </w:r>
      <w:r w:rsidR="001640DE">
        <w:t xml:space="preserve">The vision statement of Biba is to make stitching plans for its further growth and thus make effective planning in future and the goal is to facilitate strategic, managerial and effective decision making processes. </w:t>
      </w:r>
      <w:r w:rsidR="008B3ADB">
        <w:t xml:space="preserve">The organisation is known for long dialects and dialogue and it is used to deliver multiple </w:t>
      </w:r>
      <w:r w:rsidR="00094ECA">
        <w:t>opinions</w:t>
      </w:r>
      <w:r w:rsidR="008B3ADB">
        <w:t xml:space="preserve"> and have a stance to relevant stakeholders and public as well. In addition, business remains comprehensive and thus able to communicate suitable changes and achieve </w:t>
      </w:r>
      <w:r w:rsidR="00094ECA">
        <w:t>futuristic</w:t>
      </w:r>
      <w:r w:rsidR="008B3ADB">
        <w:t xml:space="preserve"> goals. </w:t>
      </w:r>
    </w:p>
    <w:p w:rsidR="002B4E64" w:rsidRDefault="002B4E64" w:rsidP="002B4E64">
      <w:pPr>
        <w:pStyle w:val="Titlu1"/>
      </w:pPr>
      <w:bookmarkStart w:id="2" w:name="_Toc128992038"/>
      <w:r>
        <w:t>Main Discussions</w:t>
      </w:r>
      <w:bookmarkEnd w:id="2"/>
    </w:p>
    <w:p w:rsidR="002B4E64" w:rsidRDefault="002B4E64" w:rsidP="002B4E64">
      <w:pPr>
        <w:pStyle w:val="Titlu2"/>
      </w:pPr>
      <w:bookmarkStart w:id="3" w:name="_Toc128992039"/>
      <w:r>
        <w:t>PESTEL Framework</w:t>
      </w:r>
      <w:bookmarkEnd w:id="3"/>
      <w:r w:rsidR="00755052">
        <w:t xml:space="preserve"> </w:t>
      </w:r>
    </w:p>
    <w:p w:rsidR="00122B3D" w:rsidRDefault="00B210E7" w:rsidP="00B210E7">
      <w:r>
        <w:tab/>
      </w:r>
      <w:r w:rsidR="009D5590">
        <w:t xml:space="preserve">The framework </w:t>
      </w:r>
      <w:r w:rsidR="00122B3D">
        <w:t>is used to analyse strategic aspect and it resulted to induce direct impact over working practices of an organisation. Biba is having a plan “stitching plan for growth” and with this organisation is able to target strategic, sales and marketing management. The management of Biba needed to examine external factors as it induce both direct and indirect impact over working preference of business</w:t>
      </w:r>
      <w:r w:rsidR="00E03007">
        <w:t xml:space="preserve"> </w:t>
      </w:r>
      <w:r w:rsidR="00E03007" w:rsidRPr="00E03007">
        <w:t>(Kim and Kim, 2020)</w:t>
      </w:r>
      <w:r w:rsidR="00122B3D">
        <w:t>. The industry environment is also based on geographic market and thus management ensure to acknowledge wide socio-economic assessment. Biba is a national leader and make ethnic wear market in India and its apparel pvt Ltd is at crossroad and it comes to future growth strategies. The organisation is recognised as customer changing and preference and faced fierce competition from local competitors and trendy western retailers those worked to create chic Indo-Western fusion clothing. Biba found right way to attract teens and young women market and thus able to be relevant when it comes to fast changing clothing market for women.</w:t>
      </w:r>
      <w:r w:rsidR="00122B3D">
        <w:tab/>
      </w:r>
    </w:p>
    <w:p w:rsidR="00122B3D" w:rsidRDefault="00122B3D" w:rsidP="00B210E7">
      <w:r>
        <w:tab/>
        <w:t>The strategic planning basically assist the individual to attain suitable  vision, mission and other reasons with an existence of western Biba and the information from external competitive environment resulted to create lot of opportunities and threat and thus it induce significant impact over sustainable competitive advantage of an organisation</w:t>
      </w:r>
      <w:r w:rsidR="00E03007">
        <w:t xml:space="preserve"> </w:t>
      </w:r>
      <w:r w:rsidR="00E03007" w:rsidRPr="00E03007">
        <w:t>(Sharma and et. al., 2020)</w:t>
      </w:r>
      <w:r>
        <w:t xml:space="preserve">. In this management is able to develop certain strategies so as to capitalise strength and assist to mitigate weakness and induce vital impact over threat of macro environment, execute strategy by building feedback loop and management is able to turn out the strategies to going forward and advocate sustainable competitive benefits.  </w:t>
      </w:r>
    </w:p>
    <w:p w:rsidR="000778B3" w:rsidRDefault="000778B3" w:rsidP="000778B3">
      <w:pPr>
        <w:keepNext/>
      </w:pPr>
      <w:r>
        <w:rPr>
          <w:noProof/>
          <w:lang w:val="en-US" w:eastAsia="en-US"/>
        </w:rPr>
        <w:drawing>
          <wp:inline distT="0" distB="0" distL="0" distR="0">
            <wp:extent cx="5943600" cy="1124327"/>
            <wp:effectExtent l="19050" t="0" r="0" b="0"/>
            <wp:docPr id="2" name="Picture 2" descr="Strategic PESTLE business analysis – Neighbourh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ategic PESTLE business analysis – Neighbourhood"/>
                    <pic:cNvPicPr>
                      <a:picLocks noChangeAspect="1" noChangeArrowheads="1"/>
                    </pic:cNvPicPr>
                  </pic:nvPicPr>
                  <pic:blipFill>
                    <a:blip r:embed="rId14"/>
                    <a:srcRect/>
                    <a:stretch>
                      <a:fillRect/>
                    </a:stretch>
                  </pic:blipFill>
                  <pic:spPr bwMode="auto">
                    <a:xfrm>
                      <a:off x="0" y="0"/>
                      <a:ext cx="5943600" cy="1124327"/>
                    </a:xfrm>
                    <a:prstGeom prst="rect">
                      <a:avLst/>
                    </a:prstGeom>
                    <a:noFill/>
                    <a:ln w="9525">
                      <a:noFill/>
                      <a:miter lim="800000"/>
                      <a:headEnd/>
                      <a:tailEnd/>
                    </a:ln>
                  </pic:spPr>
                </pic:pic>
              </a:graphicData>
            </a:graphic>
          </wp:inline>
        </w:drawing>
      </w:r>
    </w:p>
    <w:p w:rsidR="000778B3" w:rsidRDefault="000778B3" w:rsidP="000778B3">
      <w:pPr>
        <w:pStyle w:val="Legend"/>
        <w:jc w:val="center"/>
      </w:pPr>
      <w:r>
        <w:t xml:space="preserve">Figure </w:t>
      </w:r>
      <w:r w:rsidR="00651BA8">
        <w:fldChar w:fldCharType="begin"/>
      </w:r>
      <w:r w:rsidR="00651BA8">
        <w:instrText xml:space="preserve"> SEQ Figure \* ARABIC </w:instrText>
      </w:r>
      <w:r w:rsidR="00651BA8">
        <w:fldChar w:fldCharType="separate"/>
      </w:r>
      <w:r w:rsidR="007430DE">
        <w:rPr>
          <w:noProof/>
        </w:rPr>
        <w:t>1</w:t>
      </w:r>
      <w:r w:rsidR="00651BA8">
        <w:rPr>
          <w:noProof/>
        </w:rPr>
        <w:fldChar w:fldCharType="end"/>
      </w:r>
      <w:r w:rsidR="00E87D55">
        <w:rPr>
          <w:noProof/>
        </w:rPr>
        <w:t xml:space="preserve"> </w:t>
      </w:r>
      <w:r w:rsidRPr="00FE7441">
        <w:t>https://generic.wordpress.soton.ac.uk/neighbourhood/2018/04/28/strategic-pestle-business-analysis/</w:t>
      </w:r>
    </w:p>
    <w:p w:rsidR="005B4E0D" w:rsidRDefault="005B4E0D" w:rsidP="00B210E7">
      <w:r>
        <w:tab/>
      </w:r>
      <w:r w:rsidRPr="00C57CAD">
        <w:rPr>
          <w:b/>
        </w:rPr>
        <w:t>Political</w:t>
      </w:r>
      <w:r w:rsidR="00500867">
        <w:rPr>
          <w:b/>
        </w:rPr>
        <w:t xml:space="preserve"> factors</w:t>
      </w:r>
      <w:r>
        <w:t xml:space="preserve">: It is a factor that induce huge role not only on investment decision making but also resulted to affect transactional corporation such as Biba western. The political environment not only induce direct impact over cost of business but also resulted to affect long term sustainability and there are few factors such as governance, democracy, system, institution and probability of armed conflict, law and order in market and many others as well. </w:t>
      </w:r>
      <w:r w:rsidR="00C57CAD">
        <w:t xml:space="preserve">There are different factors that resulted to induce direct impact over stitching plans for growth of business. </w:t>
      </w:r>
    </w:p>
    <w:p w:rsidR="00C57CAD" w:rsidRDefault="00C57CAD" w:rsidP="00B210E7">
      <w:r>
        <w:tab/>
      </w:r>
      <w:r>
        <w:rPr>
          <w:i/>
        </w:rPr>
        <w:t xml:space="preserve">Role play by local government: </w:t>
      </w:r>
      <w:r>
        <w:t xml:space="preserve">The local government is highly influential and thus affect policy making process and its implementation as most of policies and strategies and enforced by local government. </w:t>
      </w:r>
    </w:p>
    <w:p w:rsidR="00C57CAD" w:rsidRDefault="00C57CAD" w:rsidP="00B210E7">
      <w:r>
        <w:tab/>
      </w:r>
      <w:r>
        <w:rPr>
          <w:i/>
        </w:rPr>
        <w:t xml:space="preserve">Democracy: </w:t>
      </w:r>
      <w:r>
        <w:t xml:space="preserve">The democratic institution is needed to be </w:t>
      </w:r>
      <w:r w:rsidR="005333ED">
        <w:t>strengthening</w:t>
      </w:r>
      <w:r>
        <w:t xml:space="preserve"> so that Biba Wester is able to thrive the working at open, stable and transparent political environment</w:t>
      </w:r>
      <w:r w:rsidR="00E03007">
        <w:t xml:space="preserve"> </w:t>
      </w:r>
      <w:r w:rsidR="00E03007" w:rsidRPr="00E03007">
        <w:t>(binti Shafie, binti Kamis and bin Ramli, 2021)</w:t>
      </w:r>
      <w:r>
        <w:t xml:space="preserve">. </w:t>
      </w:r>
      <w:r w:rsidR="003774DC">
        <w:t xml:space="preserve">It also resulted </w:t>
      </w:r>
      <w:r w:rsidR="005333ED">
        <w:t>to reduce</w:t>
      </w:r>
      <w:r w:rsidR="003774DC">
        <w:t xml:space="preserve"> level of corruption and enhance transparency at marketplace.</w:t>
      </w:r>
    </w:p>
    <w:p w:rsidR="00500867" w:rsidRDefault="005333ED" w:rsidP="00B210E7">
      <w:r>
        <w:tab/>
      </w:r>
      <w:r>
        <w:rPr>
          <w:b/>
        </w:rPr>
        <w:t xml:space="preserve">Economic factors: </w:t>
      </w:r>
      <w:r w:rsidR="00500867">
        <w:t xml:space="preserve">The economic condition of an nation resulted to induce direct impact towards potential attractiveness in respective marketplace and thus Biba Western ensure to make suitable presence at market which is related to disposable income, growth rate, GDP and others as well. There are different factors that resulted to affect the economic conditions and then induce direct impact over working conditions of organisation. </w:t>
      </w:r>
    </w:p>
    <w:p w:rsidR="00500867" w:rsidRDefault="00500867" w:rsidP="00B210E7">
      <w:r>
        <w:tab/>
      </w:r>
      <w:r w:rsidRPr="0008171F">
        <w:rPr>
          <w:i/>
        </w:rPr>
        <w:t>Foreign exchange rate</w:t>
      </w:r>
      <w:r>
        <w:t xml:space="preserve">: There are numerous of organisation that incurred loss in past years due to forex risk and thus Biba ensure to be careful while entering in new country. </w:t>
      </w:r>
    </w:p>
    <w:p w:rsidR="00500867" w:rsidRDefault="00500867" w:rsidP="00B210E7">
      <w:r>
        <w:tab/>
      </w:r>
      <w:r w:rsidRPr="0008171F">
        <w:rPr>
          <w:i/>
        </w:rPr>
        <w:t>Inflation rate</w:t>
      </w:r>
      <w:r>
        <w:t xml:space="preserve">: It is a rate that resulted to induce direct impact over western products of Biba as higher inflation requires continuous price increase with line of inflation and it could resulted to increase brand loyalty and constant endeavours to manage cost and thus bad cost strategies could lead to specific condition. </w:t>
      </w:r>
    </w:p>
    <w:p w:rsidR="00500867" w:rsidRDefault="00500867" w:rsidP="00B210E7">
      <w:r>
        <w:tab/>
      </w:r>
      <w:r w:rsidRPr="0008171F">
        <w:rPr>
          <w:i/>
        </w:rPr>
        <w:t>GDP trends and rate of economic growth</w:t>
      </w:r>
      <w:r>
        <w:t xml:space="preserve">: The higher GDP is a signal that demand get increases in respective market and thus Biba Western ensure to leverage the working and follows the trend so as to expand product range and target new and potential customers and it is a way that requires close mapping of consumer buying behaviour and emerging value proposition. </w:t>
      </w:r>
    </w:p>
    <w:p w:rsidR="00500867" w:rsidRDefault="00500867" w:rsidP="00B210E7">
      <w:r>
        <w:tab/>
      </w:r>
      <w:r>
        <w:rPr>
          <w:b/>
        </w:rPr>
        <w:t xml:space="preserve">Social factor: </w:t>
      </w:r>
      <w:r w:rsidR="0008171F">
        <w:t xml:space="preserve">It is a factor that is associated with power structure in society, demography trends, women participation in workforce and many others and thus it resulted to induce immense impact over </w:t>
      </w:r>
      <w:r w:rsidR="00C548B2">
        <w:t xml:space="preserve">economic value and </w:t>
      </w:r>
      <w:r w:rsidR="007C77EC">
        <w:t>affect talent</w:t>
      </w:r>
      <w:r w:rsidR="00C548B2">
        <w:t xml:space="preserve"> availability of workforce and affect level of consumer demand</w:t>
      </w:r>
      <w:r w:rsidR="00E43B81">
        <w:t xml:space="preserve"> </w:t>
      </w:r>
      <w:r w:rsidR="00E43B81" w:rsidRPr="00E03007">
        <w:t>(Ekman and et. al., 2020)</w:t>
      </w:r>
      <w:r w:rsidR="00C548B2">
        <w:t xml:space="preserve">. </w:t>
      </w:r>
    </w:p>
    <w:p w:rsidR="00C548B2" w:rsidRDefault="00C548B2" w:rsidP="00B210E7">
      <w:r>
        <w:tab/>
      </w:r>
      <w:r w:rsidRPr="007C77EC">
        <w:rPr>
          <w:i/>
        </w:rPr>
        <w:t>Attitude towards leisure</w:t>
      </w:r>
      <w:r>
        <w:t xml:space="preserve">: The organisation is focused towards ethnographic research and thus management ensure to be focused towards attitude of leisure activities and affect choice of activities. The experienced economy is increases and thus business is able to target wider market sector. </w:t>
      </w:r>
    </w:p>
    <w:p w:rsidR="00C548B2" w:rsidRDefault="00C548B2" w:rsidP="00B210E7">
      <w:r>
        <w:tab/>
      </w:r>
      <w:r w:rsidRPr="007C77EC">
        <w:rPr>
          <w:i/>
        </w:rPr>
        <w:t>Nature of social contract in between society and government</w:t>
      </w:r>
      <w:r>
        <w:t xml:space="preserve">: Biba western ensure to acknowledge the market need and nature of social contract and thus appropriate changes are aligned in working and thus market sustainability and success both get perceived with attentiveness. </w:t>
      </w:r>
    </w:p>
    <w:p w:rsidR="007C77EC" w:rsidRDefault="007C77EC" w:rsidP="00B210E7">
      <w:r>
        <w:tab/>
      </w:r>
      <w:r>
        <w:rPr>
          <w:b/>
        </w:rPr>
        <w:t xml:space="preserve">Technological factor: </w:t>
      </w:r>
      <w:r>
        <w:t xml:space="preserve">The technological improvement is an aspect that is considered as fast disruption for business model in every industry and there are few technology trends that resulted to induce vital impact over macro environment business such as development of artificial intelligence, usage of big data analytics and artificial intelligence and thus assure to predict consumer behaviour and enhance growing importance of platform over respective service providers and others as well. </w:t>
      </w:r>
    </w:p>
    <w:p w:rsidR="007C77EC" w:rsidRDefault="007C77EC" w:rsidP="00B210E7">
      <w:r>
        <w:tab/>
      </w:r>
      <w:r w:rsidRPr="00B93346">
        <w:rPr>
          <w:i/>
        </w:rPr>
        <w:t xml:space="preserve">Preparedness for 5G related </w:t>
      </w:r>
      <w:r w:rsidR="00B93346" w:rsidRPr="00B93346">
        <w:rPr>
          <w:i/>
        </w:rPr>
        <w:t>infrastructures</w:t>
      </w:r>
      <w:r>
        <w:t xml:space="preserve">: The </w:t>
      </w:r>
      <w:r w:rsidR="00B93346">
        <w:t>organisation ensures</w:t>
      </w:r>
      <w:r>
        <w:t xml:space="preserve"> to prepare </w:t>
      </w:r>
      <w:r w:rsidR="00B93346">
        <w:t>them</w:t>
      </w:r>
      <w:r>
        <w:t xml:space="preserve"> to install effective infrastructure and thus able to assess different level of local market and thus ensure to roll out the level of connectivity. </w:t>
      </w:r>
    </w:p>
    <w:p w:rsidR="007C77EC" w:rsidRDefault="007C77EC" w:rsidP="00B210E7">
      <w:r>
        <w:tab/>
      </w:r>
      <w:r w:rsidRPr="00B93346">
        <w:rPr>
          <w:i/>
        </w:rPr>
        <w:t>Level of acceptance of technology in society</w:t>
      </w:r>
      <w:r>
        <w:t>: The Biba western ensure to figure out the level of technological advancement as per acceptance level in society as before launch of new offering in marketplace</w:t>
      </w:r>
      <w:r w:rsidR="00E43B81">
        <w:t xml:space="preserve"> </w:t>
      </w:r>
      <w:r w:rsidR="00E43B81" w:rsidRPr="00E03007">
        <w:t>(Serdijn, Kolk and Fransen, 2021)</w:t>
      </w:r>
      <w:r>
        <w:t xml:space="preserve">. In addition, ensure to support technology with better infrastructure so that adequate model is used. </w:t>
      </w:r>
    </w:p>
    <w:p w:rsidR="00B93346" w:rsidRDefault="00B93346" w:rsidP="00B210E7">
      <w:r>
        <w:tab/>
      </w:r>
      <w:r w:rsidRPr="0086534F">
        <w:rPr>
          <w:i/>
        </w:rPr>
        <w:t>Ecommerce and related infrastructure development</w:t>
      </w:r>
      <w:r>
        <w:t xml:space="preserve">: The organisation ensure to make use of effective business model and with this able to evaluate suitable infrastructure, technology usage and others and it assist to attract more and more potential customers over continuous period of time. </w:t>
      </w:r>
    </w:p>
    <w:p w:rsidR="00B93346" w:rsidRDefault="00B93346" w:rsidP="00B210E7">
      <w:r>
        <w:tab/>
      </w:r>
      <w:r>
        <w:rPr>
          <w:b/>
        </w:rPr>
        <w:t xml:space="preserve">Environmental factors: </w:t>
      </w:r>
      <w:r w:rsidR="0086534F">
        <w:t xml:space="preserve">It is </w:t>
      </w:r>
      <w:r w:rsidR="00AC2A83">
        <w:t>a factor that is based on fast gaining traction and with this organisation ensures</w:t>
      </w:r>
      <w:r w:rsidR="0086534F">
        <w:t xml:space="preserve"> to follow both regulators and policy makers and the change in climate and change in ecosystem is resulted to make certain lead in extinction of more specifies on planet. </w:t>
      </w:r>
      <w:r w:rsidR="00AC2A83">
        <w:t>There are different factors that resulted to induce direct impact over stitching plan of business and as illustrate as:</w:t>
      </w:r>
    </w:p>
    <w:p w:rsidR="00AC2A83" w:rsidRDefault="00AC2A83" w:rsidP="00B210E7">
      <w:r>
        <w:tab/>
      </w:r>
      <w:r w:rsidRPr="00B1185E">
        <w:rPr>
          <w:i/>
        </w:rPr>
        <w:t>Corporate social responsibilities and culture</w:t>
      </w:r>
      <w:r>
        <w:t xml:space="preserve">: The Biba Western present applicable corporate social responsibilities and with this they are able to target new market and </w:t>
      </w:r>
      <w:r w:rsidR="00856C96">
        <w:t>ensure</w:t>
      </w:r>
      <w:r>
        <w:t xml:space="preserve"> to take new initiatives so as to cater preferred market need and requirement with relevance</w:t>
      </w:r>
      <w:r w:rsidR="00E43B81">
        <w:t xml:space="preserve"> </w:t>
      </w:r>
      <w:r w:rsidR="00E43B81" w:rsidRPr="00E03007">
        <w:t>(Zakaria, Abdul-Talib and Amelinckx, 2020)</w:t>
      </w:r>
      <w:r>
        <w:t xml:space="preserve">. </w:t>
      </w:r>
    </w:p>
    <w:p w:rsidR="00856C96" w:rsidRDefault="00856C96" w:rsidP="00B210E7">
      <w:r>
        <w:tab/>
      </w:r>
      <w:r w:rsidRPr="00B1185E">
        <w:rPr>
          <w:i/>
        </w:rPr>
        <w:t>Recycle policies</w:t>
      </w:r>
      <w:r>
        <w:t xml:space="preserve">: It is more essential and prospect market and thus Biba Western ensure to adhere certain policies and practices and thus better and reliable changes are aligned in busies with effectiveness. </w:t>
      </w:r>
    </w:p>
    <w:p w:rsidR="00000D7E" w:rsidRDefault="00000D7E" w:rsidP="00B210E7">
      <w:r>
        <w:tab/>
      </w:r>
      <w:r w:rsidRPr="00B1185E">
        <w:rPr>
          <w:i/>
        </w:rPr>
        <w:t>Focus on spending on renewable technology</w:t>
      </w:r>
      <w:r>
        <w:t xml:space="preserve">: It is an aspect that is based on specific budget and thus </w:t>
      </w:r>
      <w:r w:rsidR="00B1185E">
        <w:t>organisation ensures</w:t>
      </w:r>
      <w:r>
        <w:t xml:space="preserve"> to make active usage of investment and thus competitive </w:t>
      </w:r>
      <w:r w:rsidR="00B1185E">
        <w:t>strategy also gets</w:t>
      </w:r>
      <w:r>
        <w:t xml:space="preserve"> framed with prominence. </w:t>
      </w:r>
    </w:p>
    <w:p w:rsidR="00B1185E" w:rsidRDefault="00B1185E" w:rsidP="00B210E7">
      <w:r>
        <w:tab/>
      </w:r>
      <w:r w:rsidRPr="00B1185E">
        <w:rPr>
          <w:b/>
        </w:rPr>
        <w:t>Legal factors</w:t>
      </w:r>
      <w:r>
        <w:t>:  It is a factor that is basically govern to different condition while entering in respective market and there are suitable law that is implemented in respective market and thus Biba follows adequate procedure to resolve dispute at working and it is varied as from consumer petition to shakedown as from respective authorities</w:t>
      </w:r>
      <w:r w:rsidR="00E43B81">
        <w:t xml:space="preserve"> </w:t>
      </w:r>
      <w:r w:rsidR="00E43B81" w:rsidRPr="00E03007">
        <w:t>(Peng 2022)</w:t>
      </w:r>
      <w:r>
        <w:t xml:space="preserve">. </w:t>
      </w:r>
    </w:p>
    <w:p w:rsidR="00B1185E" w:rsidRDefault="00B1185E" w:rsidP="00B210E7">
      <w:r>
        <w:tab/>
      </w:r>
      <w:r w:rsidRPr="003E62AF">
        <w:rPr>
          <w:i/>
        </w:rPr>
        <w:t>Security law:</w:t>
      </w:r>
      <w:r>
        <w:t xml:space="preserve"> Biba western ensure to follow the same as it resulted to affect national and regional stock exchange value. </w:t>
      </w:r>
    </w:p>
    <w:p w:rsidR="00B1185E" w:rsidRPr="0086534F" w:rsidRDefault="00B1185E" w:rsidP="00B210E7">
      <w:r>
        <w:tab/>
      </w:r>
      <w:r w:rsidRPr="003E62AF">
        <w:rPr>
          <w:i/>
        </w:rPr>
        <w:t>Employment laws</w:t>
      </w:r>
      <w:r>
        <w:t xml:space="preserve">: In this Biba western ensure to follow appropriate business model through which consistency is developed while working in respective market and thus all the challenges get resolved by putting continuous target. </w:t>
      </w:r>
    </w:p>
    <w:p w:rsidR="002B4E64" w:rsidRDefault="002B4E64" w:rsidP="002B4E64">
      <w:pPr>
        <w:pStyle w:val="Titlu2"/>
      </w:pPr>
      <w:bookmarkStart w:id="4" w:name="_Toc128992040"/>
      <w:r>
        <w:t>Porter’s Five Forces</w:t>
      </w:r>
      <w:bookmarkEnd w:id="4"/>
      <w:r>
        <w:t xml:space="preserve"> </w:t>
      </w:r>
    </w:p>
    <w:p w:rsidR="00842622" w:rsidRDefault="000778B3" w:rsidP="004E1B32">
      <w:r>
        <w:tab/>
      </w:r>
      <w:r w:rsidR="00022440">
        <w:t xml:space="preserve">The purpose of porter five </w:t>
      </w:r>
      <w:r w:rsidR="004E1B32">
        <w:t>forces</w:t>
      </w:r>
      <w:r w:rsidR="0015108A">
        <w:t xml:space="preserve"> is to make suitable understanding about competitive positioning and strength of business. </w:t>
      </w:r>
      <w:r w:rsidR="00020A3F">
        <w:t xml:space="preserve">These are the forces that resulted to shape competition within respective industry and thus overall competitiveness of industry get decline when force resulted </w:t>
      </w:r>
      <w:r w:rsidR="007D0233">
        <w:t>to reduce</w:t>
      </w:r>
      <w:r w:rsidR="00020A3F">
        <w:t xml:space="preserve"> profitability. The model is used by Biba for its new stitching plan for growth and thus market attractiveness get understand and organisation is able to position itself as higher in competitive marketplace</w:t>
      </w:r>
      <w:r w:rsidR="00E43B81">
        <w:t xml:space="preserve"> </w:t>
      </w:r>
      <w:r w:rsidR="00E43B81" w:rsidRPr="00E03007">
        <w:t>(Hampden-Turner, Trompenaars and Hampden-Turner, 2020)</w:t>
      </w:r>
      <w:r w:rsidR="00020A3F">
        <w:t xml:space="preserve">. The analysis is used to make strategic decisions and actions so that market </w:t>
      </w:r>
      <w:r w:rsidR="00842622">
        <w:t>performance also gets</w:t>
      </w:r>
      <w:r w:rsidR="00020A3F">
        <w:t xml:space="preserve"> increases and business ensure to make long term survival.</w:t>
      </w:r>
    </w:p>
    <w:p w:rsidR="007430DE" w:rsidRDefault="007430DE" w:rsidP="004E1B32"/>
    <w:p w:rsidR="007430DE" w:rsidRDefault="007430DE" w:rsidP="007430DE">
      <w:pPr>
        <w:keepNext/>
        <w:jc w:val="center"/>
      </w:pPr>
      <w:r>
        <w:rPr>
          <w:noProof/>
          <w:lang w:val="en-US" w:eastAsia="en-US"/>
        </w:rPr>
        <w:drawing>
          <wp:inline distT="0" distB="0" distL="0" distR="0">
            <wp:extent cx="4943475" cy="2562225"/>
            <wp:effectExtent l="19050" t="0" r="9525" b="0"/>
            <wp:docPr id="6" name="Picture 6" descr="Porter's 5 Forces Model | Industry Competition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rter's 5 Forces Model | Industry Competition Template"/>
                    <pic:cNvPicPr>
                      <a:picLocks noChangeAspect="1" noChangeArrowheads="1"/>
                    </pic:cNvPicPr>
                  </pic:nvPicPr>
                  <pic:blipFill>
                    <a:blip r:embed="rId15" cstate="print"/>
                    <a:srcRect t="7877"/>
                    <a:stretch>
                      <a:fillRect/>
                    </a:stretch>
                  </pic:blipFill>
                  <pic:spPr bwMode="auto">
                    <a:xfrm>
                      <a:off x="0" y="0"/>
                      <a:ext cx="4943475" cy="2562225"/>
                    </a:xfrm>
                    <a:prstGeom prst="rect">
                      <a:avLst/>
                    </a:prstGeom>
                    <a:noFill/>
                    <a:ln w="9525">
                      <a:noFill/>
                      <a:miter lim="800000"/>
                      <a:headEnd/>
                      <a:tailEnd/>
                    </a:ln>
                  </pic:spPr>
                </pic:pic>
              </a:graphicData>
            </a:graphic>
          </wp:inline>
        </w:drawing>
      </w:r>
    </w:p>
    <w:p w:rsidR="007430DE" w:rsidRDefault="007430DE" w:rsidP="007430DE">
      <w:pPr>
        <w:pStyle w:val="Legend"/>
        <w:jc w:val="center"/>
      </w:pPr>
      <w:r>
        <w:t xml:space="preserve">Figure </w:t>
      </w:r>
      <w:r w:rsidR="00651BA8">
        <w:fldChar w:fldCharType="begin"/>
      </w:r>
      <w:r w:rsidR="00651BA8">
        <w:instrText xml:space="preserve"> SEQ Figure \* ARABIC </w:instrText>
      </w:r>
      <w:r w:rsidR="00651BA8">
        <w:fldChar w:fldCharType="separate"/>
      </w:r>
      <w:r>
        <w:rPr>
          <w:noProof/>
        </w:rPr>
        <w:t>2</w:t>
      </w:r>
      <w:r w:rsidR="00651BA8">
        <w:rPr>
          <w:noProof/>
        </w:rPr>
        <w:fldChar w:fldCharType="end"/>
      </w:r>
      <w:r w:rsidRPr="00C84B55">
        <w:t>https://www.wallstreetprep.com/knowledge/porters-five-forces-model/</w:t>
      </w:r>
    </w:p>
    <w:p w:rsidR="007430DE" w:rsidRDefault="007430DE" w:rsidP="004E1B32"/>
    <w:p w:rsidR="003C45C1" w:rsidRDefault="00842622" w:rsidP="004E1B32">
      <w:r>
        <w:tab/>
      </w:r>
      <w:r w:rsidR="00BF4E7A" w:rsidRPr="00BF4E7A">
        <w:rPr>
          <w:b/>
        </w:rPr>
        <w:t>Threats of new entrants</w:t>
      </w:r>
      <w:r w:rsidR="00BF4E7A">
        <w:rPr>
          <w:b/>
        </w:rPr>
        <w:t xml:space="preserve">: </w:t>
      </w:r>
      <w:r w:rsidR="00BF4E7A">
        <w:t xml:space="preserve">It is </w:t>
      </w:r>
      <w:r w:rsidR="003C45C1">
        <w:t>a force</w:t>
      </w:r>
      <w:r w:rsidR="00BF4E7A">
        <w:t xml:space="preserve"> that reflects ability of new players that impose threat to existing market players </w:t>
      </w:r>
      <w:r w:rsidR="003C45C1">
        <w:t>and thus</w:t>
      </w:r>
      <w:r w:rsidR="00BF4E7A">
        <w:t xml:space="preserve"> industry ensure to be application for profit and thus all the barriers get resolved. The threat is low for Biba as entry in respective industry requires substantial capital with resource investment and it is not possible for a new entrant to have higher product differentiation and target wider market at initial stage of working and it often require unique experience as well</w:t>
      </w:r>
      <w:r w:rsidR="00E43B81">
        <w:t xml:space="preserve"> </w:t>
      </w:r>
      <w:r w:rsidR="00E43B81" w:rsidRPr="00E03007">
        <w:t>(Nguyen and et. al., 2021)</w:t>
      </w:r>
      <w:r w:rsidR="00BF4E7A">
        <w:t xml:space="preserve">. </w:t>
      </w:r>
      <w:r w:rsidR="003C45C1">
        <w:t xml:space="preserve">The plan of Biba face threat of existing regulation is supportive to new player, consumer easily switch due to weak brand loyalty and it is needed to build distribution network that is not easy to break for new entrant. </w:t>
      </w:r>
    </w:p>
    <w:p w:rsidR="00581577" w:rsidRDefault="003C45C1" w:rsidP="003C45C1">
      <w:pPr>
        <w:ind w:firstLine="432"/>
      </w:pPr>
      <w:r w:rsidRPr="003C45C1">
        <w:rPr>
          <w:b/>
        </w:rPr>
        <w:t>Threat of Substitute Products or services</w:t>
      </w:r>
      <w:r>
        <w:rPr>
          <w:b/>
        </w:rPr>
        <w:t xml:space="preserve">: </w:t>
      </w:r>
      <w:r>
        <w:t xml:space="preserve">The availability of adequate goods and services is market makes its more competitive and it is challenging for Biba to make stitching plan for future growth. The high threat of substitute reflects that consumers have alternative goods and service and industry is able to meet their need and demand with ease thus the factor induce intense threat in industry. Thus, Biba ensure to maintain sustainability by targeting growth plan and make switching cost low and make clear emphasis towards better availability of goods and service and works to enhance loyalty of brand. </w:t>
      </w:r>
    </w:p>
    <w:p w:rsidR="00234BEE" w:rsidRDefault="00234BEE" w:rsidP="003C45C1">
      <w:pPr>
        <w:ind w:firstLine="432"/>
      </w:pPr>
      <w:r w:rsidRPr="00447B5A">
        <w:rPr>
          <w:b/>
        </w:rPr>
        <w:t>Rivalry among existing firms</w:t>
      </w:r>
      <w:r>
        <w:t xml:space="preserve">: There is a rivalry or tough competition in between different players </w:t>
      </w:r>
      <w:r w:rsidR="007D0233">
        <w:t>and thus</w:t>
      </w:r>
      <w:r w:rsidR="00316242">
        <w:t xml:space="preserve"> there is tough pressure on firms and it resulted to limit each </w:t>
      </w:r>
      <w:r w:rsidR="00447B5A">
        <w:t>other’s</w:t>
      </w:r>
      <w:r w:rsidR="00316242">
        <w:t xml:space="preserve"> potential of growth. </w:t>
      </w:r>
      <w:r w:rsidR="00447B5A">
        <w:t xml:space="preserve">The </w:t>
      </w:r>
      <w:r w:rsidR="007D0233">
        <w:t>organisation ensures</w:t>
      </w:r>
      <w:r w:rsidR="00447B5A">
        <w:t xml:space="preserve"> to enhance profitability level and adapt aggressive targeting and pricing strategies</w:t>
      </w:r>
      <w:r w:rsidR="00E43B81">
        <w:t xml:space="preserve"> </w:t>
      </w:r>
      <w:r w:rsidR="00E43B81" w:rsidRPr="00E03007">
        <w:t>(Valodka, Snieška and Mihi-Ramirez, 2020)</w:t>
      </w:r>
      <w:r w:rsidR="00447B5A">
        <w:t xml:space="preserve">. But the rivalry for Biba is low as there are limited player in market, industry is growing with fast pace, economic switching cost is higher and product get differentiated through sub-segment. In this, Biba western ensure to make growth plan for switching cost of business and attain focus towards implicit need and expectation of customers and it resulted to strengthen differentiation cost of business. </w:t>
      </w:r>
      <w:r w:rsidR="007D0233">
        <w:t xml:space="preserve">The </w:t>
      </w:r>
      <w:r w:rsidR="00A06332">
        <w:t>business ensures</w:t>
      </w:r>
      <w:r w:rsidR="007D0233">
        <w:t xml:space="preserve"> to build and develop long term relationship with consumers so that able to make mutual benefit. </w:t>
      </w:r>
    </w:p>
    <w:p w:rsidR="00A06332" w:rsidRDefault="00A06332" w:rsidP="003C45C1">
      <w:pPr>
        <w:ind w:firstLine="432"/>
      </w:pPr>
      <w:r w:rsidRPr="00A06332">
        <w:rPr>
          <w:b/>
        </w:rPr>
        <w:t>Bargaining Power of Suppliers</w:t>
      </w:r>
      <w:r>
        <w:rPr>
          <w:b/>
        </w:rPr>
        <w:t xml:space="preserve">: </w:t>
      </w:r>
      <w:r>
        <w:t xml:space="preserve">It is </w:t>
      </w:r>
      <w:r w:rsidR="00DA4C52">
        <w:t>a factor that basically reflects</w:t>
      </w:r>
      <w:r>
        <w:t xml:space="preserve"> pressure and it is exerted by suppliers on organisation and they ensure to adapt different techniques or tactics to reduce availability of products, reduce quality and works to enhance price. The suppliers are having strong bargaining power and it resulted to enhance competition in industry and lowers down the profitability</w:t>
      </w:r>
      <w:r w:rsidR="00E43B81">
        <w:t xml:space="preserve"> </w:t>
      </w:r>
      <w:r w:rsidR="00E43B81" w:rsidRPr="00E03007">
        <w:t>(Thomas, 2020)</w:t>
      </w:r>
      <w:r>
        <w:t xml:space="preserve">. Thus, Biba ensure to attain concentration towards specific region that consist higher buyers and management ensure to strengthen position against suppliers and ensure to decrease rate of dependency on few suppliers. It resulted to enhance price sensitivity and thus long term contractual relationship is build that allows </w:t>
      </w:r>
      <w:r w:rsidR="00DA4C52">
        <w:t>improvising</w:t>
      </w:r>
      <w:r>
        <w:t xml:space="preserve"> efficiency of supply chain. </w:t>
      </w:r>
    </w:p>
    <w:p w:rsidR="00DA4C52" w:rsidRPr="00747DA9" w:rsidRDefault="00DA4C52" w:rsidP="003C45C1">
      <w:pPr>
        <w:ind w:firstLine="432"/>
      </w:pPr>
      <w:r w:rsidRPr="00DA4C52">
        <w:rPr>
          <w:b/>
        </w:rPr>
        <w:t>Bargaining Power of Buyers</w:t>
      </w:r>
      <w:r>
        <w:rPr>
          <w:b/>
        </w:rPr>
        <w:t xml:space="preserve">: </w:t>
      </w:r>
      <w:r w:rsidR="00747DA9">
        <w:t xml:space="preserve">It is a  factor that indicate pressure as from customer exert and business ensure to get higher quality of products and offer goods and services at affordable rate and target towards excellent customer service. The </w:t>
      </w:r>
      <w:r w:rsidR="00507465">
        <w:t>force induces</w:t>
      </w:r>
      <w:r w:rsidR="00747DA9">
        <w:t xml:space="preserve"> direct impact over switching plan for growth and affect ability to accomplish respective objectives. In order to manage the same, Biba ensure to enhance diversification of customer base and </w:t>
      </w:r>
      <w:r w:rsidR="00507465">
        <w:t>thus target</w:t>
      </w:r>
      <w:r w:rsidR="00747DA9">
        <w:t xml:space="preserve"> new segment and adapt strategies for product diversification</w:t>
      </w:r>
      <w:r w:rsidR="00E43B81">
        <w:t xml:space="preserve"> </w:t>
      </w:r>
      <w:r w:rsidR="00E43B81" w:rsidRPr="00E03007">
        <w:t>(da Silva Lo</w:t>
      </w:r>
      <w:r w:rsidR="00E43B81">
        <w:t>pes, Lubinski and Tworek, 2020)</w:t>
      </w:r>
      <w:r w:rsidR="00747DA9">
        <w:t xml:space="preserve">. </w:t>
      </w:r>
      <w:r w:rsidR="00507465">
        <w:t xml:space="preserve">The promotional and marketing strategies are used to offer excellent customer service and it </w:t>
      </w:r>
      <w:r w:rsidR="007430DE">
        <w:t>reduces</w:t>
      </w:r>
      <w:r w:rsidR="00507465">
        <w:t xml:space="preserve"> bargain power of buyers. </w:t>
      </w:r>
    </w:p>
    <w:p w:rsidR="00E03007" w:rsidRDefault="00E03007">
      <w:pPr>
        <w:suppressAutoHyphens w:val="0"/>
        <w:spacing w:line="240" w:lineRule="auto"/>
        <w:jc w:val="left"/>
        <w:rPr>
          <w:rFonts w:eastAsia="Times New Roman"/>
          <w:b/>
          <w:bCs/>
          <w:sz w:val="28"/>
          <w:szCs w:val="28"/>
        </w:rPr>
      </w:pPr>
      <w:r>
        <w:br w:type="page"/>
      </w:r>
    </w:p>
    <w:p w:rsidR="002B4E64" w:rsidRDefault="002B4E64" w:rsidP="007430DE">
      <w:pPr>
        <w:pStyle w:val="Titlu1"/>
        <w:ind w:left="0" w:firstLine="0"/>
      </w:pPr>
      <w:bookmarkStart w:id="5" w:name="_Toc128992041"/>
      <w:r>
        <w:t>Conclusion</w:t>
      </w:r>
      <w:bookmarkEnd w:id="5"/>
      <w:r w:rsidR="00E3577C">
        <w:t xml:space="preserve"> </w:t>
      </w:r>
    </w:p>
    <w:p w:rsidR="000537EE" w:rsidRPr="000537EE" w:rsidRDefault="000537EE" w:rsidP="000537EE">
      <w:r>
        <w:tab/>
        <w:t xml:space="preserve">It has been summarised from the above that global business management is a practice that is used by an organisation so as to make suitable understanding about different working variable and thus working credibility and its attentiveness all get aligned with relevance. </w:t>
      </w:r>
      <w:r w:rsidR="001B0ED1">
        <w:t xml:space="preserve">It is an aspect through which organisation is able to be responsible and ensure that day to day working operations get processed and function smoothly and it is often crucial so that beneficial success is perceived by following better practices and appropriate processes. Moreover, the fashion industry is more evolved with continuous change and thus better and reliable changes are aligned </w:t>
      </w:r>
      <w:r w:rsidR="00A6443D">
        <w:t xml:space="preserve">in business and thus both pestle and porter’s five </w:t>
      </w:r>
      <w:r w:rsidR="00E3577C">
        <w:t>forces</w:t>
      </w:r>
      <w:r w:rsidR="00A6443D">
        <w:t xml:space="preserve"> assist to make systematic understanding about ongoing working preference. </w:t>
      </w: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180CEE" w:rsidRDefault="00180CEE" w:rsidP="007C444F">
      <w:pPr>
        <w:ind w:firstLine="720"/>
      </w:pPr>
    </w:p>
    <w:p w:rsidR="00BB00F0" w:rsidRDefault="00BB00F0" w:rsidP="00F93C6F">
      <w:pPr>
        <w:pStyle w:val="Titlu1"/>
        <w:ind w:left="0" w:firstLine="0"/>
        <w:rPr>
          <w:shd w:val="clear" w:color="auto" w:fill="FFFFFF"/>
        </w:rPr>
      </w:pPr>
    </w:p>
    <w:p w:rsidR="00BB00F0" w:rsidRDefault="00BB00F0">
      <w:pPr>
        <w:spacing w:line="100" w:lineRule="atLeast"/>
        <w:ind w:left="855" w:hanging="855"/>
        <w:rPr>
          <w:shd w:val="clear" w:color="auto" w:fill="FFFFFF"/>
        </w:rPr>
      </w:pPr>
    </w:p>
    <w:p w:rsidR="00BB00F0" w:rsidRDefault="00BB00F0">
      <w:pPr>
        <w:pStyle w:val="Titlu1"/>
        <w:pageBreakBefore/>
        <w:rPr>
          <w:u w:val="single"/>
        </w:rPr>
      </w:pPr>
      <w:bookmarkStart w:id="6" w:name="_Toc33221104"/>
      <w:bookmarkStart w:id="7" w:name="_Toc33352594"/>
      <w:bookmarkStart w:id="8" w:name="_Toc128992042"/>
      <w:r>
        <w:t>REFERENCES</w:t>
      </w:r>
      <w:bookmarkEnd w:id="6"/>
      <w:bookmarkEnd w:id="7"/>
      <w:bookmarkEnd w:id="8"/>
    </w:p>
    <w:p w:rsidR="00BB00F0" w:rsidRDefault="00BB00F0">
      <w:pPr>
        <w:rPr>
          <w:szCs w:val="24"/>
        </w:rPr>
      </w:pPr>
      <w:r>
        <w:rPr>
          <w:u w:val="single"/>
        </w:rPr>
        <w:t xml:space="preserve">Books and Journals </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binti Shafie, S., binti Kamis, A. and bin Ramli, M.F., 2021. Fashion sustainability: Benefits of using sustainable practices in producing sustainable fashion designs. </w:t>
      </w:r>
      <w:r w:rsidRPr="008E63B0">
        <w:rPr>
          <w:i/>
          <w:iCs/>
          <w:color w:val="222222"/>
          <w:szCs w:val="20"/>
          <w:shd w:val="clear" w:color="auto" w:fill="FFFFFF"/>
        </w:rPr>
        <w:t>International Business Education Journal</w:t>
      </w:r>
      <w:r w:rsidRPr="008E63B0">
        <w:rPr>
          <w:color w:val="222222"/>
          <w:szCs w:val="20"/>
          <w:shd w:val="clear" w:color="auto" w:fill="FFFFFF"/>
        </w:rPr>
        <w:t>, </w:t>
      </w:r>
      <w:r w:rsidRPr="008E63B0">
        <w:rPr>
          <w:i/>
          <w:iCs/>
          <w:color w:val="222222"/>
          <w:szCs w:val="20"/>
          <w:shd w:val="clear" w:color="auto" w:fill="FFFFFF"/>
        </w:rPr>
        <w:t>14</w:t>
      </w:r>
      <w:r w:rsidRPr="008E63B0">
        <w:rPr>
          <w:color w:val="222222"/>
          <w:szCs w:val="20"/>
          <w:shd w:val="clear" w:color="auto" w:fill="FFFFFF"/>
        </w:rPr>
        <w:t>(1), pp.103-111.</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da Silva Lopes, T., Lubinski, C. and Tworek, H. eds., 2020. </w:t>
      </w:r>
      <w:r w:rsidRPr="008E63B0">
        <w:rPr>
          <w:i/>
          <w:iCs/>
          <w:color w:val="222222"/>
          <w:szCs w:val="20"/>
          <w:shd w:val="clear" w:color="auto" w:fill="FFFFFF"/>
        </w:rPr>
        <w:t>The Routledge companion to the makers of global business</w:t>
      </w:r>
      <w:r w:rsidRPr="008E63B0">
        <w:rPr>
          <w:color w:val="222222"/>
          <w:szCs w:val="20"/>
          <w:shd w:val="clear" w:color="auto" w:fill="FFFFFF"/>
        </w:rPr>
        <w:t>. Abingdon and New York: Routledge.</w:t>
      </w:r>
    </w:p>
    <w:p w:rsidR="008E63B0" w:rsidRPr="008E63B0" w:rsidRDefault="002B43FE" w:rsidP="008E63B0">
      <w:pPr>
        <w:pStyle w:val="Corptext"/>
        <w:spacing w:line="240" w:lineRule="auto"/>
        <w:ind w:left="840" w:hanging="840"/>
        <w:rPr>
          <w:color w:val="222222"/>
          <w:szCs w:val="20"/>
          <w:shd w:val="clear" w:color="auto" w:fill="FFFFFF"/>
        </w:rPr>
      </w:pPr>
      <w:r>
        <w:rPr>
          <w:color w:val="222222"/>
          <w:szCs w:val="20"/>
          <w:shd w:val="clear" w:color="auto" w:fill="FFFFFF"/>
        </w:rPr>
        <w:t>Ekman, P. and et. al</w:t>
      </w:r>
      <w:r w:rsidR="008E63B0" w:rsidRPr="008E63B0">
        <w:rPr>
          <w:color w:val="222222"/>
          <w:szCs w:val="20"/>
          <w:shd w:val="clear" w:color="auto" w:fill="FFFFFF"/>
        </w:rPr>
        <w:t>., 2020. Digital transformation of global business processes: the role of dual embeddedness. </w:t>
      </w:r>
      <w:r w:rsidR="008E63B0" w:rsidRPr="008E63B0">
        <w:rPr>
          <w:i/>
          <w:iCs/>
          <w:color w:val="222222"/>
          <w:szCs w:val="20"/>
          <w:shd w:val="clear" w:color="auto" w:fill="FFFFFF"/>
        </w:rPr>
        <w:t>Business Process Management Journal</w:t>
      </w:r>
      <w:r w:rsidR="008E63B0" w:rsidRPr="008E63B0">
        <w:rPr>
          <w:color w:val="222222"/>
          <w:szCs w:val="20"/>
          <w:shd w:val="clear" w:color="auto" w:fill="FFFFFF"/>
        </w:rPr>
        <w:t>, </w:t>
      </w:r>
      <w:r w:rsidR="008E63B0" w:rsidRPr="008E63B0">
        <w:rPr>
          <w:i/>
          <w:iCs/>
          <w:color w:val="222222"/>
          <w:szCs w:val="20"/>
          <w:shd w:val="clear" w:color="auto" w:fill="FFFFFF"/>
        </w:rPr>
        <w:t>26</w:t>
      </w:r>
      <w:r w:rsidR="008E63B0" w:rsidRPr="008E63B0">
        <w:rPr>
          <w:color w:val="222222"/>
          <w:szCs w:val="20"/>
          <w:shd w:val="clear" w:color="auto" w:fill="FFFFFF"/>
        </w:rPr>
        <w:t>(2), pp.570-592.</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Hampden-Turner, C., Trompenaars, F. and Hampden-Turner, C., 2020. </w:t>
      </w:r>
      <w:r w:rsidRPr="008E63B0">
        <w:rPr>
          <w:i/>
          <w:iCs/>
          <w:color w:val="222222"/>
          <w:szCs w:val="20"/>
          <w:shd w:val="clear" w:color="auto" w:fill="FFFFFF"/>
        </w:rPr>
        <w:t>Riding the waves of culture: Understanding diversity in global business</w:t>
      </w:r>
      <w:r w:rsidRPr="008E63B0">
        <w:rPr>
          <w:color w:val="222222"/>
          <w:szCs w:val="20"/>
          <w:shd w:val="clear" w:color="auto" w:fill="FFFFFF"/>
        </w:rPr>
        <w:t>. Hachette UK.</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Kim, K.H. and Kim, E.Y., 2020. Fashion marketing trends in social media and sustainability in fashion management. </w:t>
      </w:r>
      <w:r w:rsidRPr="008E63B0">
        <w:rPr>
          <w:i/>
          <w:iCs/>
          <w:color w:val="222222"/>
          <w:szCs w:val="20"/>
          <w:shd w:val="clear" w:color="auto" w:fill="FFFFFF"/>
        </w:rPr>
        <w:t>Journal of Business Research</w:t>
      </w:r>
      <w:r w:rsidRPr="008E63B0">
        <w:rPr>
          <w:color w:val="222222"/>
          <w:szCs w:val="20"/>
          <w:shd w:val="clear" w:color="auto" w:fill="FFFFFF"/>
        </w:rPr>
        <w:t>, </w:t>
      </w:r>
      <w:r w:rsidRPr="008E63B0">
        <w:rPr>
          <w:i/>
          <w:iCs/>
          <w:color w:val="222222"/>
          <w:szCs w:val="20"/>
          <w:shd w:val="clear" w:color="auto" w:fill="FFFFFF"/>
        </w:rPr>
        <w:t>117</w:t>
      </w:r>
      <w:r w:rsidRPr="008E63B0">
        <w:rPr>
          <w:color w:val="222222"/>
          <w:szCs w:val="20"/>
          <w:shd w:val="clear" w:color="auto" w:fill="FFFFFF"/>
        </w:rPr>
        <w:t>, pp.508-509.</w:t>
      </w:r>
    </w:p>
    <w:p w:rsidR="008E63B0" w:rsidRPr="008E63B0" w:rsidRDefault="002B43FE" w:rsidP="008E63B0">
      <w:pPr>
        <w:pStyle w:val="Corptext"/>
        <w:spacing w:line="240" w:lineRule="auto"/>
        <w:ind w:left="840" w:hanging="840"/>
        <w:rPr>
          <w:color w:val="222222"/>
          <w:szCs w:val="20"/>
          <w:shd w:val="clear" w:color="auto" w:fill="FFFFFF"/>
        </w:rPr>
      </w:pPr>
      <w:r>
        <w:rPr>
          <w:color w:val="222222"/>
          <w:szCs w:val="20"/>
          <w:shd w:val="clear" w:color="auto" w:fill="FFFFFF"/>
        </w:rPr>
        <w:t>Nguyen, H.T. and et. al</w:t>
      </w:r>
      <w:r w:rsidR="008E63B0" w:rsidRPr="008E63B0">
        <w:rPr>
          <w:color w:val="222222"/>
          <w:szCs w:val="20"/>
          <w:shd w:val="clear" w:color="auto" w:fill="FFFFFF"/>
        </w:rPr>
        <w:t>., 2021. Enhancing sustainability in the contemporary model of CSR: A case of fast fashion industry in developing countries. </w:t>
      </w:r>
      <w:r w:rsidR="008E63B0" w:rsidRPr="008E63B0">
        <w:rPr>
          <w:i/>
          <w:iCs/>
          <w:color w:val="222222"/>
          <w:szCs w:val="20"/>
          <w:shd w:val="clear" w:color="auto" w:fill="FFFFFF"/>
        </w:rPr>
        <w:t>Social Responsibility Journal</w:t>
      </w:r>
      <w:r w:rsidR="008E63B0" w:rsidRPr="008E63B0">
        <w:rPr>
          <w:color w:val="222222"/>
          <w:szCs w:val="20"/>
          <w:shd w:val="clear" w:color="auto" w:fill="FFFFFF"/>
        </w:rPr>
        <w:t>, </w:t>
      </w:r>
      <w:r w:rsidR="008E63B0" w:rsidRPr="008E63B0">
        <w:rPr>
          <w:i/>
          <w:iCs/>
          <w:color w:val="222222"/>
          <w:szCs w:val="20"/>
          <w:shd w:val="clear" w:color="auto" w:fill="FFFFFF"/>
        </w:rPr>
        <w:t>17</w:t>
      </w:r>
      <w:r w:rsidR="008E63B0" w:rsidRPr="008E63B0">
        <w:rPr>
          <w:color w:val="222222"/>
          <w:szCs w:val="20"/>
          <w:shd w:val="clear" w:color="auto" w:fill="FFFFFF"/>
        </w:rPr>
        <w:t>(4), pp.578-591.</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Papadopoulou, M., Papasolomou, I. and Thrassou, A., 2022. Exploring the level of sustainability awareness among consumers within the fast-fashion clothing industry: a dual business and consumer perspective. </w:t>
      </w:r>
      <w:r w:rsidRPr="008E63B0">
        <w:rPr>
          <w:i/>
          <w:iCs/>
          <w:color w:val="222222"/>
          <w:szCs w:val="20"/>
          <w:shd w:val="clear" w:color="auto" w:fill="FFFFFF"/>
        </w:rPr>
        <w:t>Competitiveness Review: An International Business Journal</w:t>
      </w:r>
      <w:r w:rsidRPr="008E63B0">
        <w:rPr>
          <w:color w:val="222222"/>
          <w:szCs w:val="20"/>
          <w:shd w:val="clear" w:color="auto" w:fill="FFFFFF"/>
        </w:rPr>
        <w:t>, </w:t>
      </w:r>
      <w:r w:rsidRPr="008E63B0">
        <w:rPr>
          <w:i/>
          <w:iCs/>
          <w:color w:val="222222"/>
          <w:szCs w:val="20"/>
          <w:shd w:val="clear" w:color="auto" w:fill="FFFFFF"/>
        </w:rPr>
        <w:t>32</w:t>
      </w:r>
      <w:r w:rsidRPr="008E63B0">
        <w:rPr>
          <w:color w:val="222222"/>
          <w:szCs w:val="20"/>
          <w:shd w:val="clear" w:color="auto" w:fill="FFFFFF"/>
        </w:rPr>
        <w:t>(3), pp.350-375.</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Peng, M.W., 2022. </w:t>
      </w:r>
      <w:r w:rsidRPr="008E63B0">
        <w:rPr>
          <w:i/>
          <w:iCs/>
          <w:color w:val="222222"/>
          <w:szCs w:val="20"/>
          <w:shd w:val="clear" w:color="auto" w:fill="FFFFFF"/>
        </w:rPr>
        <w:t>Global business</w:t>
      </w:r>
      <w:r w:rsidRPr="008E63B0">
        <w:rPr>
          <w:color w:val="222222"/>
          <w:szCs w:val="20"/>
          <w:shd w:val="clear" w:color="auto" w:fill="FFFFFF"/>
        </w:rPr>
        <w:t>. Cengage learning.</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Serdijn, M., Kolk, A. and Fransen, L., 2021. Uncovering missing links in global value chain research–and implications for corporate social responsibility and international business. </w:t>
      </w:r>
      <w:r w:rsidRPr="008E63B0">
        <w:rPr>
          <w:i/>
          <w:iCs/>
          <w:color w:val="222222"/>
          <w:szCs w:val="20"/>
          <w:shd w:val="clear" w:color="auto" w:fill="FFFFFF"/>
        </w:rPr>
        <w:t>Critical Perspectives on International Business</w:t>
      </w:r>
      <w:r w:rsidRPr="008E63B0">
        <w:rPr>
          <w:color w:val="222222"/>
          <w:szCs w:val="20"/>
          <w:shd w:val="clear" w:color="auto" w:fill="FFFFFF"/>
        </w:rPr>
        <w:t>, </w:t>
      </w:r>
      <w:r w:rsidRPr="008E63B0">
        <w:rPr>
          <w:i/>
          <w:iCs/>
          <w:color w:val="222222"/>
          <w:szCs w:val="20"/>
          <w:shd w:val="clear" w:color="auto" w:fill="FFFFFF"/>
        </w:rPr>
        <w:t>17</w:t>
      </w:r>
      <w:r w:rsidRPr="008E63B0">
        <w:rPr>
          <w:color w:val="222222"/>
          <w:szCs w:val="20"/>
          <w:shd w:val="clear" w:color="auto" w:fill="FFFFFF"/>
        </w:rPr>
        <w:t>(4), pp.619-636.</w:t>
      </w:r>
    </w:p>
    <w:p w:rsidR="008E63B0" w:rsidRPr="008E63B0" w:rsidRDefault="002B43FE" w:rsidP="008E63B0">
      <w:pPr>
        <w:pStyle w:val="Corptext"/>
        <w:spacing w:line="240" w:lineRule="auto"/>
        <w:ind w:left="840" w:hanging="840"/>
        <w:rPr>
          <w:color w:val="222222"/>
          <w:szCs w:val="20"/>
          <w:shd w:val="clear" w:color="auto" w:fill="FFFFFF"/>
        </w:rPr>
      </w:pPr>
      <w:r>
        <w:rPr>
          <w:color w:val="222222"/>
          <w:szCs w:val="20"/>
          <w:shd w:val="clear" w:color="auto" w:fill="FFFFFF"/>
        </w:rPr>
        <w:t>Sharma, P. and et. al</w:t>
      </w:r>
      <w:r w:rsidR="008E63B0" w:rsidRPr="008E63B0">
        <w:rPr>
          <w:color w:val="222222"/>
          <w:szCs w:val="20"/>
          <w:shd w:val="clear" w:color="auto" w:fill="FFFFFF"/>
        </w:rPr>
        <w:t>., 2020. Managing uncertainty during a global pandemic: An international business perspective. </w:t>
      </w:r>
      <w:r w:rsidR="008E63B0" w:rsidRPr="008E63B0">
        <w:rPr>
          <w:i/>
          <w:iCs/>
          <w:color w:val="222222"/>
          <w:szCs w:val="20"/>
          <w:shd w:val="clear" w:color="auto" w:fill="FFFFFF"/>
        </w:rPr>
        <w:t>Journal of business research</w:t>
      </w:r>
      <w:r w:rsidR="008E63B0" w:rsidRPr="008E63B0">
        <w:rPr>
          <w:color w:val="222222"/>
          <w:szCs w:val="20"/>
          <w:shd w:val="clear" w:color="auto" w:fill="FFFFFF"/>
        </w:rPr>
        <w:t>, </w:t>
      </w:r>
      <w:r w:rsidR="008E63B0" w:rsidRPr="008E63B0">
        <w:rPr>
          <w:i/>
          <w:iCs/>
          <w:color w:val="222222"/>
          <w:szCs w:val="20"/>
          <w:shd w:val="clear" w:color="auto" w:fill="FFFFFF"/>
        </w:rPr>
        <w:t>116</w:t>
      </w:r>
      <w:r w:rsidR="008E63B0" w:rsidRPr="008E63B0">
        <w:rPr>
          <w:color w:val="222222"/>
          <w:szCs w:val="20"/>
          <w:shd w:val="clear" w:color="auto" w:fill="FFFFFF"/>
        </w:rPr>
        <w:t>, pp.188-192.</w:t>
      </w:r>
    </w:p>
    <w:p w:rsidR="008E63B0" w:rsidRPr="008E63B0" w:rsidRDefault="008E63B0" w:rsidP="008E63B0">
      <w:pPr>
        <w:pStyle w:val="Corptext"/>
        <w:spacing w:line="240" w:lineRule="auto"/>
        <w:ind w:left="840" w:hanging="840"/>
        <w:rPr>
          <w:sz w:val="32"/>
        </w:rPr>
      </w:pPr>
      <w:r w:rsidRPr="008E63B0">
        <w:rPr>
          <w:color w:val="222222"/>
          <w:szCs w:val="20"/>
          <w:shd w:val="clear" w:color="auto" w:fill="FFFFFF"/>
        </w:rPr>
        <w:t>Thomas, K., 2020. Cultures of sustainability in the fashion industry. </w:t>
      </w:r>
      <w:r w:rsidRPr="008E63B0">
        <w:rPr>
          <w:i/>
          <w:iCs/>
          <w:color w:val="222222"/>
          <w:szCs w:val="20"/>
          <w:shd w:val="clear" w:color="auto" w:fill="FFFFFF"/>
        </w:rPr>
        <w:t>Fashion Theory</w:t>
      </w:r>
      <w:r w:rsidRPr="008E63B0">
        <w:rPr>
          <w:color w:val="222222"/>
          <w:szCs w:val="20"/>
          <w:shd w:val="clear" w:color="auto" w:fill="FFFFFF"/>
        </w:rPr>
        <w:t>, </w:t>
      </w:r>
      <w:r w:rsidRPr="008E63B0">
        <w:rPr>
          <w:i/>
          <w:iCs/>
          <w:color w:val="222222"/>
          <w:szCs w:val="20"/>
          <w:shd w:val="clear" w:color="auto" w:fill="FFFFFF"/>
        </w:rPr>
        <w:t>24</w:t>
      </w:r>
      <w:r w:rsidRPr="008E63B0">
        <w:rPr>
          <w:color w:val="222222"/>
          <w:szCs w:val="20"/>
          <w:shd w:val="clear" w:color="auto" w:fill="FFFFFF"/>
        </w:rPr>
        <w:t>(5), pp.715-742.</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Valodka, I., Snieška, V. and Mihi-Ramirez, A., 2020. Impact of the international trade on the EU clothing industry carbon emissions. </w:t>
      </w:r>
      <w:r w:rsidRPr="008E63B0">
        <w:rPr>
          <w:i/>
          <w:iCs/>
          <w:color w:val="222222"/>
          <w:szCs w:val="20"/>
          <w:shd w:val="clear" w:color="auto" w:fill="FFFFFF"/>
        </w:rPr>
        <w:t>Engineering Economics</w:t>
      </w:r>
      <w:r w:rsidRPr="008E63B0">
        <w:rPr>
          <w:color w:val="222222"/>
          <w:szCs w:val="20"/>
          <w:shd w:val="clear" w:color="auto" w:fill="FFFFFF"/>
        </w:rPr>
        <w:t>, </w:t>
      </w:r>
      <w:r w:rsidRPr="008E63B0">
        <w:rPr>
          <w:i/>
          <w:iCs/>
          <w:color w:val="222222"/>
          <w:szCs w:val="20"/>
          <w:shd w:val="clear" w:color="auto" w:fill="FFFFFF"/>
        </w:rPr>
        <w:t>31</w:t>
      </w:r>
      <w:r w:rsidRPr="008E63B0">
        <w:rPr>
          <w:color w:val="222222"/>
          <w:szCs w:val="20"/>
          <w:shd w:val="clear" w:color="auto" w:fill="FFFFFF"/>
        </w:rPr>
        <w:t>(3), pp.314-322.</w:t>
      </w:r>
    </w:p>
    <w:p w:rsidR="008E63B0" w:rsidRP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Wong, D.T. and Ngai, E.W., 2021. Economic, organizational, and environmental capabilities for business sustainability competence: Findings from case studies in the fashion business. </w:t>
      </w:r>
      <w:r w:rsidRPr="008E63B0">
        <w:rPr>
          <w:i/>
          <w:iCs/>
          <w:color w:val="222222"/>
          <w:szCs w:val="20"/>
          <w:shd w:val="clear" w:color="auto" w:fill="FFFFFF"/>
        </w:rPr>
        <w:t>Journal of Business Research</w:t>
      </w:r>
      <w:r w:rsidRPr="008E63B0">
        <w:rPr>
          <w:color w:val="222222"/>
          <w:szCs w:val="20"/>
          <w:shd w:val="clear" w:color="auto" w:fill="FFFFFF"/>
        </w:rPr>
        <w:t>, </w:t>
      </w:r>
      <w:r w:rsidRPr="008E63B0">
        <w:rPr>
          <w:i/>
          <w:iCs/>
          <w:color w:val="222222"/>
          <w:szCs w:val="20"/>
          <w:shd w:val="clear" w:color="auto" w:fill="FFFFFF"/>
        </w:rPr>
        <w:t>126</w:t>
      </w:r>
      <w:r w:rsidRPr="008E63B0">
        <w:rPr>
          <w:color w:val="222222"/>
          <w:szCs w:val="20"/>
          <w:shd w:val="clear" w:color="auto" w:fill="FFFFFF"/>
        </w:rPr>
        <w:t>, pp.440-471.</w:t>
      </w:r>
    </w:p>
    <w:p w:rsidR="008E63B0" w:rsidRDefault="008E63B0" w:rsidP="008E63B0">
      <w:pPr>
        <w:pStyle w:val="Corptext"/>
        <w:spacing w:line="240" w:lineRule="auto"/>
        <w:ind w:left="840" w:hanging="840"/>
        <w:rPr>
          <w:color w:val="222222"/>
          <w:szCs w:val="20"/>
          <w:shd w:val="clear" w:color="auto" w:fill="FFFFFF"/>
        </w:rPr>
      </w:pPr>
      <w:r w:rsidRPr="008E63B0">
        <w:rPr>
          <w:color w:val="222222"/>
          <w:szCs w:val="20"/>
          <w:shd w:val="clear" w:color="auto" w:fill="FFFFFF"/>
        </w:rPr>
        <w:t>Zakaria, N., Abdul-Talib, A.N. and Amelinckx, A., 2020. Advancing cultural frontiers to champion global business in emerging markets. </w:t>
      </w:r>
      <w:r w:rsidRPr="008E63B0">
        <w:rPr>
          <w:i/>
          <w:iCs/>
          <w:color w:val="222222"/>
          <w:szCs w:val="20"/>
          <w:shd w:val="clear" w:color="auto" w:fill="FFFFFF"/>
        </w:rPr>
        <w:t>Transcending Cultural Frontiers: Practices, Challenges, and Strategy for International Business</w:t>
      </w:r>
      <w:r w:rsidRPr="008E63B0">
        <w:rPr>
          <w:color w:val="222222"/>
          <w:szCs w:val="20"/>
          <w:shd w:val="clear" w:color="auto" w:fill="FFFFFF"/>
        </w:rPr>
        <w:t>, pp.1-10.</w:t>
      </w:r>
    </w:p>
    <w:p w:rsidR="00AC15CA" w:rsidRDefault="00581577" w:rsidP="00AC15CA">
      <w:pPr>
        <w:pStyle w:val="Corptext"/>
        <w:spacing w:line="240" w:lineRule="auto"/>
        <w:rPr>
          <w:color w:val="222222"/>
          <w:szCs w:val="20"/>
          <w:u w:val="single"/>
          <w:shd w:val="clear" w:color="auto" w:fill="FFFFFF"/>
        </w:rPr>
      </w:pPr>
      <w:r>
        <w:rPr>
          <w:color w:val="222222"/>
          <w:szCs w:val="20"/>
          <w:u w:val="single"/>
          <w:shd w:val="clear" w:color="auto" w:fill="FFFFFF"/>
        </w:rPr>
        <w:t>ONLINE</w:t>
      </w:r>
    </w:p>
    <w:p w:rsidR="00581577" w:rsidRDefault="00581577" w:rsidP="00581577">
      <w:pPr>
        <w:spacing w:line="240" w:lineRule="auto"/>
        <w:ind w:left="720" w:hanging="720"/>
        <w:rPr>
          <w:shd w:val="clear" w:color="auto" w:fill="FFFFFF"/>
        </w:rPr>
      </w:pPr>
      <w:r w:rsidRPr="00581577">
        <w:rPr>
          <w:shd w:val="clear" w:color="auto" w:fill="FFFFFF"/>
        </w:rPr>
        <w:t>UK fashion industry statistics</w:t>
      </w:r>
      <w:r>
        <w:rPr>
          <w:shd w:val="clear" w:color="auto" w:fill="FFFFFF"/>
        </w:rPr>
        <w:t>., 2023. [Online] Available through: &lt;</w:t>
      </w:r>
      <w:r w:rsidRPr="00581577">
        <w:rPr>
          <w:shd w:val="clear" w:color="auto" w:fill="FFFFFF"/>
        </w:rPr>
        <w:t>https://fashionunited.uk/uk-fashion-industry-statistics</w:t>
      </w:r>
      <w:r>
        <w:rPr>
          <w:shd w:val="clear" w:color="auto" w:fill="FFFFFF"/>
        </w:rPr>
        <w:t>&gt;.</w:t>
      </w:r>
    </w:p>
    <w:p w:rsidR="00AC15CA" w:rsidRDefault="00581577" w:rsidP="00581577">
      <w:pPr>
        <w:spacing w:line="240" w:lineRule="auto"/>
        <w:ind w:left="720" w:hanging="720"/>
        <w:rPr>
          <w:color w:val="222222"/>
          <w:szCs w:val="20"/>
          <w:shd w:val="clear" w:color="auto" w:fill="FFFFFF"/>
        </w:rPr>
      </w:pPr>
      <w:r w:rsidRPr="00581577">
        <w:rPr>
          <w:shd w:val="clear" w:color="auto" w:fill="FFFFFF"/>
        </w:rPr>
        <w:t>The Vision Statement Of Biba Stitching Plans For Growth</w:t>
      </w:r>
      <w:r>
        <w:rPr>
          <w:shd w:val="clear" w:color="auto" w:fill="FFFFFF"/>
        </w:rPr>
        <w:t>., 2023. [Online] Available through: &lt;</w:t>
      </w:r>
      <w:r w:rsidRPr="00581577">
        <w:rPr>
          <w:shd w:val="clear" w:color="auto" w:fill="FFFFFF"/>
        </w:rPr>
        <w:t>https://www.essay48.com/case/12834-Biba-Stitching-Plans-for-Growth-Mission-Vision</w:t>
      </w:r>
      <w:r>
        <w:rPr>
          <w:shd w:val="clear" w:color="auto" w:fill="FFFFFF"/>
        </w:rPr>
        <w:t>&gt;.</w:t>
      </w:r>
    </w:p>
    <w:sectPr w:rsidR="00AC15CA" w:rsidSect="00D301BC">
      <w:footerReference w:type="default" r:id="rId16"/>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102BE" w:rsidRDefault="001102BE">
      <w:pPr>
        <w:spacing w:line="240" w:lineRule="auto"/>
      </w:pPr>
      <w:r>
        <w:separator/>
      </w:r>
    </w:p>
  </w:endnote>
  <w:endnote w:type="continuationSeparator" w:id="0">
    <w:p w:rsidR="001102BE" w:rsidRDefault="001102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Tinos">
    <w:altName w:val="MS PMincho"/>
    <w:charset w:val="80"/>
    <w:family w:val="roman"/>
    <w:pitch w:val="variable"/>
  </w:font>
  <w:font w:name="DejaVu Sans Mono">
    <w:altName w:val="MS Gothic"/>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imes">
    <w:altName w:val="Times New Roman"/>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4BEE" w:rsidRDefault="00234BE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4BEE" w:rsidRDefault="00234BEE">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4BEE" w:rsidRDefault="00234BEE">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4BEE" w:rsidRDefault="00651BA8">
    <w:pPr>
      <w:pStyle w:val="Subsol"/>
      <w:jc w:val="center"/>
    </w:pPr>
    <w:r>
      <w:fldChar w:fldCharType="begin"/>
    </w:r>
    <w:r>
      <w:instrText xml:space="preserve"> PAGE </w:instrText>
    </w:r>
    <w:r>
      <w:fldChar w:fldCharType="separate"/>
    </w:r>
    <w:r w:rsidR="000A647C">
      <w:rPr>
        <w:noProof/>
      </w:rPr>
      <w:t>9</w:t>
    </w:r>
    <w:r>
      <w:rPr>
        <w:noProof/>
      </w:rPr>
      <w:fldChar w:fldCharType="end"/>
    </w:r>
  </w:p>
  <w:p w:rsidR="00234BEE" w:rsidRDefault="00234BE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102BE" w:rsidRDefault="001102BE">
      <w:pPr>
        <w:spacing w:line="240" w:lineRule="auto"/>
      </w:pPr>
      <w:r>
        <w:separator/>
      </w:r>
    </w:p>
  </w:footnote>
  <w:footnote w:type="continuationSeparator" w:id="0">
    <w:p w:rsidR="001102BE" w:rsidRDefault="001102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4BEE" w:rsidRDefault="00234BEE">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4BEE" w:rsidRDefault="00234BEE">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4BEE" w:rsidRDefault="00234BE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1.15pt;height:11.15pt" o:bullet="t">
        <v:imagedata r:id="rId1" o:title="msoDC87"/>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7B4382E"/>
    <w:multiLevelType w:val="hybridMultilevel"/>
    <w:tmpl w:val="E9A60E0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4E96DB6"/>
    <w:multiLevelType w:val="hybridMultilevel"/>
    <w:tmpl w:val="6A48DB12"/>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49A6153"/>
    <w:multiLevelType w:val="hybridMultilevel"/>
    <w:tmpl w:val="EA4E4182"/>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93975380">
    <w:abstractNumId w:val="0"/>
  </w:num>
  <w:num w:numId="2" w16cid:durableId="1135029602">
    <w:abstractNumId w:val="1"/>
  </w:num>
  <w:num w:numId="3" w16cid:durableId="1273318711">
    <w:abstractNumId w:val="2"/>
  </w:num>
  <w:num w:numId="4" w16cid:durableId="988483455">
    <w:abstractNumId w:val="3"/>
  </w:num>
  <w:num w:numId="5" w16cid:durableId="2035228218">
    <w:abstractNumId w:val="5"/>
  </w:num>
  <w:num w:numId="6" w16cid:durableId="80680736">
    <w:abstractNumId w:val="8"/>
  </w:num>
  <w:num w:numId="7" w16cid:durableId="739443135">
    <w:abstractNumId w:val="11"/>
  </w:num>
  <w:num w:numId="8" w16cid:durableId="1161964817">
    <w:abstractNumId w:val="10"/>
  </w:num>
  <w:num w:numId="9" w16cid:durableId="885220446">
    <w:abstractNumId w:val="4"/>
  </w:num>
  <w:num w:numId="10" w16cid:durableId="14620076">
    <w:abstractNumId w:val="6"/>
  </w:num>
  <w:num w:numId="11" w16cid:durableId="1481068965">
    <w:abstractNumId w:val="9"/>
  </w:num>
  <w:num w:numId="12" w16cid:durableId="18362195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0D7E"/>
    <w:rsid w:val="000034E9"/>
    <w:rsid w:val="00006C2F"/>
    <w:rsid w:val="00014C9B"/>
    <w:rsid w:val="00020A3F"/>
    <w:rsid w:val="00022440"/>
    <w:rsid w:val="00032A62"/>
    <w:rsid w:val="00040D35"/>
    <w:rsid w:val="000478A3"/>
    <w:rsid w:val="000537EE"/>
    <w:rsid w:val="00056427"/>
    <w:rsid w:val="00062720"/>
    <w:rsid w:val="00065EF8"/>
    <w:rsid w:val="000778B3"/>
    <w:rsid w:val="0008171F"/>
    <w:rsid w:val="00081C4F"/>
    <w:rsid w:val="00083B63"/>
    <w:rsid w:val="000912F2"/>
    <w:rsid w:val="00094ECA"/>
    <w:rsid w:val="000A647C"/>
    <w:rsid w:val="000B18D2"/>
    <w:rsid w:val="000B7526"/>
    <w:rsid w:val="000D42B4"/>
    <w:rsid w:val="000D6117"/>
    <w:rsid w:val="000E5846"/>
    <w:rsid w:val="000E61C1"/>
    <w:rsid w:val="000F055D"/>
    <w:rsid w:val="001102BE"/>
    <w:rsid w:val="00114CD6"/>
    <w:rsid w:val="00122B3D"/>
    <w:rsid w:val="00123AD8"/>
    <w:rsid w:val="00142B74"/>
    <w:rsid w:val="0014596A"/>
    <w:rsid w:val="0015108A"/>
    <w:rsid w:val="0015319A"/>
    <w:rsid w:val="001640DE"/>
    <w:rsid w:val="00165E57"/>
    <w:rsid w:val="00175B57"/>
    <w:rsid w:val="00176DB8"/>
    <w:rsid w:val="00180CEE"/>
    <w:rsid w:val="00183969"/>
    <w:rsid w:val="00184403"/>
    <w:rsid w:val="00192F4B"/>
    <w:rsid w:val="0019402D"/>
    <w:rsid w:val="001968EF"/>
    <w:rsid w:val="001A6299"/>
    <w:rsid w:val="001B0ED1"/>
    <w:rsid w:val="001B77A0"/>
    <w:rsid w:val="001C0D7D"/>
    <w:rsid w:val="001C511A"/>
    <w:rsid w:val="001C5BFD"/>
    <w:rsid w:val="001C6919"/>
    <w:rsid w:val="001D4296"/>
    <w:rsid w:val="001E0091"/>
    <w:rsid w:val="001E01D4"/>
    <w:rsid w:val="001E5057"/>
    <w:rsid w:val="001F1EEC"/>
    <w:rsid w:val="0021056A"/>
    <w:rsid w:val="0021226E"/>
    <w:rsid w:val="002124C4"/>
    <w:rsid w:val="00214437"/>
    <w:rsid w:val="00225CC6"/>
    <w:rsid w:val="00234BEE"/>
    <w:rsid w:val="002466A6"/>
    <w:rsid w:val="00251206"/>
    <w:rsid w:val="0025237C"/>
    <w:rsid w:val="00253595"/>
    <w:rsid w:val="002657FF"/>
    <w:rsid w:val="00273B6D"/>
    <w:rsid w:val="0029775A"/>
    <w:rsid w:val="002A0946"/>
    <w:rsid w:val="002A6B0F"/>
    <w:rsid w:val="002B2DC3"/>
    <w:rsid w:val="002B43FE"/>
    <w:rsid w:val="002B4AF0"/>
    <w:rsid w:val="002B4E64"/>
    <w:rsid w:val="002B5FB0"/>
    <w:rsid w:val="002C42A6"/>
    <w:rsid w:val="002C58CC"/>
    <w:rsid w:val="002D1FCF"/>
    <w:rsid w:val="002D43F1"/>
    <w:rsid w:val="002E15BD"/>
    <w:rsid w:val="002E1C57"/>
    <w:rsid w:val="002F2D93"/>
    <w:rsid w:val="002F4C59"/>
    <w:rsid w:val="002F56F3"/>
    <w:rsid w:val="00316242"/>
    <w:rsid w:val="00330FC9"/>
    <w:rsid w:val="0034374F"/>
    <w:rsid w:val="00344464"/>
    <w:rsid w:val="00345EE0"/>
    <w:rsid w:val="00355913"/>
    <w:rsid w:val="003579D7"/>
    <w:rsid w:val="00376AAB"/>
    <w:rsid w:val="00376AD6"/>
    <w:rsid w:val="003774DC"/>
    <w:rsid w:val="00380F3C"/>
    <w:rsid w:val="003859DE"/>
    <w:rsid w:val="003931F3"/>
    <w:rsid w:val="003A0104"/>
    <w:rsid w:val="003A62FD"/>
    <w:rsid w:val="003B3681"/>
    <w:rsid w:val="003C39FB"/>
    <w:rsid w:val="003C45C1"/>
    <w:rsid w:val="003D76BC"/>
    <w:rsid w:val="003E62AF"/>
    <w:rsid w:val="003F19F0"/>
    <w:rsid w:val="003F2AE1"/>
    <w:rsid w:val="00400297"/>
    <w:rsid w:val="004002DE"/>
    <w:rsid w:val="00407F45"/>
    <w:rsid w:val="0041095A"/>
    <w:rsid w:val="00414779"/>
    <w:rsid w:val="0042046B"/>
    <w:rsid w:val="00423772"/>
    <w:rsid w:val="004318F3"/>
    <w:rsid w:val="00436491"/>
    <w:rsid w:val="00447639"/>
    <w:rsid w:val="00447B5A"/>
    <w:rsid w:val="00452DD0"/>
    <w:rsid w:val="004541B2"/>
    <w:rsid w:val="00467232"/>
    <w:rsid w:val="00472F51"/>
    <w:rsid w:val="00477732"/>
    <w:rsid w:val="00482631"/>
    <w:rsid w:val="00483819"/>
    <w:rsid w:val="0048592C"/>
    <w:rsid w:val="004967CE"/>
    <w:rsid w:val="00497C60"/>
    <w:rsid w:val="004A3FBF"/>
    <w:rsid w:val="004B1242"/>
    <w:rsid w:val="004C5DC6"/>
    <w:rsid w:val="004E1B32"/>
    <w:rsid w:val="004F01CB"/>
    <w:rsid w:val="004F3EFA"/>
    <w:rsid w:val="00500867"/>
    <w:rsid w:val="00504092"/>
    <w:rsid w:val="00504150"/>
    <w:rsid w:val="0050612C"/>
    <w:rsid w:val="00507465"/>
    <w:rsid w:val="00521E10"/>
    <w:rsid w:val="0052373A"/>
    <w:rsid w:val="005333ED"/>
    <w:rsid w:val="00540E02"/>
    <w:rsid w:val="00554519"/>
    <w:rsid w:val="0056382D"/>
    <w:rsid w:val="00563C4D"/>
    <w:rsid w:val="005748BD"/>
    <w:rsid w:val="0057491F"/>
    <w:rsid w:val="005767A6"/>
    <w:rsid w:val="00581577"/>
    <w:rsid w:val="0059796D"/>
    <w:rsid w:val="005A485F"/>
    <w:rsid w:val="005B4E0D"/>
    <w:rsid w:val="005B71E9"/>
    <w:rsid w:val="005C6E3E"/>
    <w:rsid w:val="005C6E4C"/>
    <w:rsid w:val="005D4E0B"/>
    <w:rsid w:val="005D6589"/>
    <w:rsid w:val="005E7178"/>
    <w:rsid w:val="005F0BBF"/>
    <w:rsid w:val="005F56F0"/>
    <w:rsid w:val="005F6BAB"/>
    <w:rsid w:val="005F7450"/>
    <w:rsid w:val="006007F5"/>
    <w:rsid w:val="0060484F"/>
    <w:rsid w:val="0061562D"/>
    <w:rsid w:val="00617164"/>
    <w:rsid w:val="00647D1C"/>
    <w:rsid w:val="00651BA8"/>
    <w:rsid w:val="0065211B"/>
    <w:rsid w:val="00655723"/>
    <w:rsid w:val="00655844"/>
    <w:rsid w:val="00662D77"/>
    <w:rsid w:val="00664208"/>
    <w:rsid w:val="00664EF4"/>
    <w:rsid w:val="0066509F"/>
    <w:rsid w:val="0068674F"/>
    <w:rsid w:val="006930E7"/>
    <w:rsid w:val="0069676B"/>
    <w:rsid w:val="006A2BB8"/>
    <w:rsid w:val="006B64F0"/>
    <w:rsid w:val="006C3856"/>
    <w:rsid w:val="006C6F5E"/>
    <w:rsid w:val="006E5D0C"/>
    <w:rsid w:val="006E77E0"/>
    <w:rsid w:val="006F4F36"/>
    <w:rsid w:val="006F54F3"/>
    <w:rsid w:val="006F725F"/>
    <w:rsid w:val="00702137"/>
    <w:rsid w:val="00704564"/>
    <w:rsid w:val="00710C2B"/>
    <w:rsid w:val="00711D0D"/>
    <w:rsid w:val="00716CF9"/>
    <w:rsid w:val="007237BA"/>
    <w:rsid w:val="00732686"/>
    <w:rsid w:val="00735D02"/>
    <w:rsid w:val="00737870"/>
    <w:rsid w:val="007430DE"/>
    <w:rsid w:val="00743FF5"/>
    <w:rsid w:val="007471B0"/>
    <w:rsid w:val="00747DA9"/>
    <w:rsid w:val="00752FB9"/>
    <w:rsid w:val="00755052"/>
    <w:rsid w:val="0076492C"/>
    <w:rsid w:val="0077265B"/>
    <w:rsid w:val="00772EDA"/>
    <w:rsid w:val="00775F24"/>
    <w:rsid w:val="00792917"/>
    <w:rsid w:val="007A4DA2"/>
    <w:rsid w:val="007B08A0"/>
    <w:rsid w:val="007B2BDF"/>
    <w:rsid w:val="007C11EF"/>
    <w:rsid w:val="007C444F"/>
    <w:rsid w:val="007C7505"/>
    <w:rsid w:val="007C77EC"/>
    <w:rsid w:val="007D0233"/>
    <w:rsid w:val="007E3CDE"/>
    <w:rsid w:val="007F1B4A"/>
    <w:rsid w:val="00804E83"/>
    <w:rsid w:val="008163DB"/>
    <w:rsid w:val="0082377D"/>
    <w:rsid w:val="00825F7C"/>
    <w:rsid w:val="0082650A"/>
    <w:rsid w:val="00842622"/>
    <w:rsid w:val="008428F3"/>
    <w:rsid w:val="00852C51"/>
    <w:rsid w:val="00856C96"/>
    <w:rsid w:val="00856F3B"/>
    <w:rsid w:val="0086534F"/>
    <w:rsid w:val="0088276B"/>
    <w:rsid w:val="008827B7"/>
    <w:rsid w:val="00883633"/>
    <w:rsid w:val="00887287"/>
    <w:rsid w:val="00891E59"/>
    <w:rsid w:val="00892096"/>
    <w:rsid w:val="008929C0"/>
    <w:rsid w:val="008A538B"/>
    <w:rsid w:val="008A6B65"/>
    <w:rsid w:val="008B0591"/>
    <w:rsid w:val="008B3ADB"/>
    <w:rsid w:val="008C7E4C"/>
    <w:rsid w:val="008D0E93"/>
    <w:rsid w:val="008D420C"/>
    <w:rsid w:val="008D7676"/>
    <w:rsid w:val="008E3AD0"/>
    <w:rsid w:val="008E4070"/>
    <w:rsid w:val="008E500E"/>
    <w:rsid w:val="008E63B0"/>
    <w:rsid w:val="008E7364"/>
    <w:rsid w:val="00900769"/>
    <w:rsid w:val="00904632"/>
    <w:rsid w:val="00907D9D"/>
    <w:rsid w:val="00911752"/>
    <w:rsid w:val="009160FF"/>
    <w:rsid w:val="00930C4F"/>
    <w:rsid w:val="00932767"/>
    <w:rsid w:val="009378C7"/>
    <w:rsid w:val="00946914"/>
    <w:rsid w:val="0096241F"/>
    <w:rsid w:val="00962B55"/>
    <w:rsid w:val="00963BA7"/>
    <w:rsid w:val="00986123"/>
    <w:rsid w:val="00987DCA"/>
    <w:rsid w:val="009A4583"/>
    <w:rsid w:val="009A6CA7"/>
    <w:rsid w:val="009B696C"/>
    <w:rsid w:val="009D3371"/>
    <w:rsid w:val="009D5590"/>
    <w:rsid w:val="009D64DC"/>
    <w:rsid w:val="00A02761"/>
    <w:rsid w:val="00A04D95"/>
    <w:rsid w:val="00A06332"/>
    <w:rsid w:val="00A21ACD"/>
    <w:rsid w:val="00A302D2"/>
    <w:rsid w:val="00A6061E"/>
    <w:rsid w:val="00A60749"/>
    <w:rsid w:val="00A624A4"/>
    <w:rsid w:val="00A6443D"/>
    <w:rsid w:val="00A66A54"/>
    <w:rsid w:val="00A74822"/>
    <w:rsid w:val="00A97939"/>
    <w:rsid w:val="00AA31E6"/>
    <w:rsid w:val="00AA560C"/>
    <w:rsid w:val="00AB01C3"/>
    <w:rsid w:val="00AB1D39"/>
    <w:rsid w:val="00AB3EE4"/>
    <w:rsid w:val="00AC15CA"/>
    <w:rsid w:val="00AC1D09"/>
    <w:rsid w:val="00AC26B1"/>
    <w:rsid w:val="00AC2813"/>
    <w:rsid w:val="00AC2A83"/>
    <w:rsid w:val="00AC4E16"/>
    <w:rsid w:val="00AD2CA7"/>
    <w:rsid w:val="00AE50A7"/>
    <w:rsid w:val="00AE5A8C"/>
    <w:rsid w:val="00AE7653"/>
    <w:rsid w:val="00B028BE"/>
    <w:rsid w:val="00B0324A"/>
    <w:rsid w:val="00B03C9D"/>
    <w:rsid w:val="00B04C8D"/>
    <w:rsid w:val="00B110EC"/>
    <w:rsid w:val="00B1185E"/>
    <w:rsid w:val="00B14B8B"/>
    <w:rsid w:val="00B210E7"/>
    <w:rsid w:val="00B225A9"/>
    <w:rsid w:val="00B227AE"/>
    <w:rsid w:val="00B31887"/>
    <w:rsid w:val="00B401B5"/>
    <w:rsid w:val="00B45968"/>
    <w:rsid w:val="00B46DA3"/>
    <w:rsid w:val="00B6669E"/>
    <w:rsid w:val="00B736AA"/>
    <w:rsid w:val="00B75D79"/>
    <w:rsid w:val="00B77D7D"/>
    <w:rsid w:val="00B9075A"/>
    <w:rsid w:val="00B93346"/>
    <w:rsid w:val="00B97083"/>
    <w:rsid w:val="00BB00F0"/>
    <w:rsid w:val="00BB0B76"/>
    <w:rsid w:val="00BC5F51"/>
    <w:rsid w:val="00BD248E"/>
    <w:rsid w:val="00BD3EB6"/>
    <w:rsid w:val="00BD4557"/>
    <w:rsid w:val="00BE2598"/>
    <w:rsid w:val="00BF4E7A"/>
    <w:rsid w:val="00BF511D"/>
    <w:rsid w:val="00C03CCC"/>
    <w:rsid w:val="00C22C76"/>
    <w:rsid w:val="00C24939"/>
    <w:rsid w:val="00C356B2"/>
    <w:rsid w:val="00C41DC8"/>
    <w:rsid w:val="00C548B2"/>
    <w:rsid w:val="00C57CAD"/>
    <w:rsid w:val="00C60BD4"/>
    <w:rsid w:val="00C637EC"/>
    <w:rsid w:val="00C6687D"/>
    <w:rsid w:val="00C74954"/>
    <w:rsid w:val="00C80B15"/>
    <w:rsid w:val="00C84796"/>
    <w:rsid w:val="00C97B84"/>
    <w:rsid w:val="00CA302D"/>
    <w:rsid w:val="00CA79C8"/>
    <w:rsid w:val="00CC47BC"/>
    <w:rsid w:val="00CC5989"/>
    <w:rsid w:val="00CC5A77"/>
    <w:rsid w:val="00CE08FD"/>
    <w:rsid w:val="00CE492F"/>
    <w:rsid w:val="00D01096"/>
    <w:rsid w:val="00D22ACC"/>
    <w:rsid w:val="00D301BC"/>
    <w:rsid w:val="00D313E4"/>
    <w:rsid w:val="00D349FF"/>
    <w:rsid w:val="00D36913"/>
    <w:rsid w:val="00D3744E"/>
    <w:rsid w:val="00D41DA2"/>
    <w:rsid w:val="00D569EF"/>
    <w:rsid w:val="00D70DC5"/>
    <w:rsid w:val="00D7633D"/>
    <w:rsid w:val="00D832FB"/>
    <w:rsid w:val="00D87266"/>
    <w:rsid w:val="00D946F0"/>
    <w:rsid w:val="00DA4C52"/>
    <w:rsid w:val="00DD5648"/>
    <w:rsid w:val="00DE438C"/>
    <w:rsid w:val="00DE56FB"/>
    <w:rsid w:val="00DF22EA"/>
    <w:rsid w:val="00DF5AFD"/>
    <w:rsid w:val="00DF6CD6"/>
    <w:rsid w:val="00DF79A6"/>
    <w:rsid w:val="00E03007"/>
    <w:rsid w:val="00E1172D"/>
    <w:rsid w:val="00E15E60"/>
    <w:rsid w:val="00E22537"/>
    <w:rsid w:val="00E34AB2"/>
    <w:rsid w:val="00E3577C"/>
    <w:rsid w:val="00E35FF3"/>
    <w:rsid w:val="00E4177C"/>
    <w:rsid w:val="00E43B81"/>
    <w:rsid w:val="00E44243"/>
    <w:rsid w:val="00E53197"/>
    <w:rsid w:val="00E53FE8"/>
    <w:rsid w:val="00E55246"/>
    <w:rsid w:val="00E57DB9"/>
    <w:rsid w:val="00E71FF5"/>
    <w:rsid w:val="00E77537"/>
    <w:rsid w:val="00E778BE"/>
    <w:rsid w:val="00E87D55"/>
    <w:rsid w:val="00E92390"/>
    <w:rsid w:val="00E936A6"/>
    <w:rsid w:val="00E943AB"/>
    <w:rsid w:val="00EA26A3"/>
    <w:rsid w:val="00EA60C1"/>
    <w:rsid w:val="00EB6416"/>
    <w:rsid w:val="00EC38C5"/>
    <w:rsid w:val="00EC4C94"/>
    <w:rsid w:val="00ED4D51"/>
    <w:rsid w:val="00ED5216"/>
    <w:rsid w:val="00EE5CC6"/>
    <w:rsid w:val="00EF1B7C"/>
    <w:rsid w:val="00EF30E7"/>
    <w:rsid w:val="00EF5723"/>
    <w:rsid w:val="00F043DA"/>
    <w:rsid w:val="00F079FC"/>
    <w:rsid w:val="00F40026"/>
    <w:rsid w:val="00F51DC2"/>
    <w:rsid w:val="00F6088B"/>
    <w:rsid w:val="00F64723"/>
    <w:rsid w:val="00F8482E"/>
    <w:rsid w:val="00F93C6F"/>
    <w:rsid w:val="00FA3BE2"/>
    <w:rsid w:val="00FB4E3B"/>
    <w:rsid w:val="00FB7A59"/>
    <w:rsid w:val="00FC1656"/>
    <w:rsid w:val="00FC6CFB"/>
    <w:rsid w:val="00FC6F5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oNotEmbedSmartTags/>
  <w:decimalSymbol w:val=","/>
  <w:listSeparator w:val=";"/>
  <w14:docId w14:val="418BFE5E"/>
  <w15:docId w15:val="{DB5FF0D1-FC3E-3643-8719-88A07FD0C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Titlu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Titlu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Titlu3">
    <w:name w:val="heading 3"/>
    <w:basedOn w:val="Heading"/>
    <w:next w:val="Corptext"/>
    <w:qFormat/>
    <w:rsid w:val="00D301BC"/>
    <w:pPr>
      <w:tabs>
        <w:tab w:val="num" w:pos="0"/>
      </w:tabs>
      <w:ind w:left="720" w:hanging="720"/>
      <w:outlineLvl w:val="2"/>
    </w:pPr>
    <w:rPr>
      <w:b/>
      <w:bCs/>
    </w:rPr>
  </w:style>
  <w:style w:type="paragraph" w:styleId="Titlu4">
    <w:name w:val="heading 4"/>
    <w:basedOn w:val="Normal"/>
    <w:next w:val="Normal"/>
    <w:link w:val="Titlu4Caracte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Referinnotdesubsol">
    <w:name w:val="footnote reference"/>
    <w:rsid w:val="00D301BC"/>
    <w:rPr>
      <w:vertAlign w:val="superscript"/>
    </w:rPr>
  </w:style>
  <w:style w:type="character" w:styleId="Accentuat">
    <w:name w:val="Emphasis"/>
    <w:qFormat/>
    <w:rsid w:val="00D301BC"/>
    <w:rPr>
      <w:i/>
      <w:iCs/>
    </w:rPr>
  </w:style>
  <w:style w:type="character" w:styleId="HyperlinkParcurs">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Corptext"/>
    <w:rsid w:val="00D301BC"/>
    <w:pPr>
      <w:keepNext/>
      <w:spacing w:before="240" w:after="120"/>
    </w:pPr>
    <w:rPr>
      <w:rFonts w:ascii="Arial" w:eastAsia="Droid Sans" w:hAnsi="Arial" w:cs="DejaVu Sans"/>
      <w:sz w:val="28"/>
      <w:szCs w:val="28"/>
    </w:rPr>
  </w:style>
  <w:style w:type="paragraph" w:styleId="Corptext">
    <w:name w:val="Body Text"/>
    <w:basedOn w:val="Normal"/>
    <w:rsid w:val="00D301BC"/>
  </w:style>
  <w:style w:type="paragraph" w:styleId="List">
    <w:name w:val="List"/>
    <w:basedOn w:val="Corptext"/>
    <w:rsid w:val="00D301BC"/>
    <w:rPr>
      <w:rFonts w:cs="DejaVu Sans"/>
    </w:rPr>
  </w:style>
  <w:style w:type="paragraph" w:styleId="Legend">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Antet">
    <w:name w:val="header"/>
    <w:basedOn w:val="Normal"/>
    <w:rsid w:val="00D301BC"/>
    <w:pPr>
      <w:tabs>
        <w:tab w:val="center" w:pos="4680"/>
        <w:tab w:val="right" w:pos="9360"/>
      </w:tabs>
      <w:spacing w:line="240" w:lineRule="auto"/>
    </w:pPr>
  </w:style>
  <w:style w:type="paragraph" w:styleId="Subsol">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Frspaiere">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Legend"/>
    <w:rsid w:val="00D301BC"/>
  </w:style>
  <w:style w:type="paragraph" w:styleId="Cuprins1">
    <w:name w:val="toc 1"/>
    <w:basedOn w:val="Index"/>
    <w:uiPriority w:val="39"/>
    <w:rsid w:val="00D301BC"/>
    <w:pPr>
      <w:tabs>
        <w:tab w:val="right" w:leader="dot" w:pos="9360"/>
      </w:tabs>
    </w:pPr>
  </w:style>
  <w:style w:type="paragraph" w:styleId="Cuprins2">
    <w:name w:val="toc 2"/>
    <w:basedOn w:val="Index"/>
    <w:uiPriority w:val="39"/>
    <w:rsid w:val="00D301BC"/>
    <w:pPr>
      <w:tabs>
        <w:tab w:val="right" w:leader="dot" w:pos="9077"/>
      </w:tabs>
      <w:ind w:left="283"/>
    </w:pPr>
  </w:style>
  <w:style w:type="paragraph" w:styleId="Cuprins3">
    <w:name w:val="toc 3"/>
    <w:basedOn w:val="Index"/>
    <w:rsid w:val="00D301BC"/>
    <w:pPr>
      <w:tabs>
        <w:tab w:val="right" w:leader="dot" w:pos="9072"/>
      </w:tabs>
      <w:ind w:left="566"/>
    </w:pPr>
  </w:style>
  <w:style w:type="paragraph" w:styleId="Cuprins4">
    <w:name w:val="toc 4"/>
    <w:basedOn w:val="Index"/>
    <w:rsid w:val="00D301BC"/>
    <w:pPr>
      <w:tabs>
        <w:tab w:val="right" w:leader="dot" w:pos="8789"/>
      </w:tabs>
      <w:ind w:left="849"/>
    </w:pPr>
  </w:style>
  <w:style w:type="paragraph" w:styleId="Cuprins5">
    <w:name w:val="toc 5"/>
    <w:basedOn w:val="Index"/>
    <w:rsid w:val="00D301BC"/>
    <w:pPr>
      <w:tabs>
        <w:tab w:val="right" w:leader="dot" w:pos="8506"/>
      </w:tabs>
      <w:ind w:left="1132"/>
    </w:pPr>
  </w:style>
  <w:style w:type="paragraph" w:styleId="Cuprins6">
    <w:name w:val="toc 6"/>
    <w:basedOn w:val="Index"/>
    <w:rsid w:val="00D301BC"/>
    <w:pPr>
      <w:tabs>
        <w:tab w:val="right" w:leader="dot" w:pos="8223"/>
      </w:tabs>
      <w:ind w:left="1415"/>
    </w:pPr>
  </w:style>
  <w:style w:type="paragraph" w:styleId="Cuprins7">
    <w:name w:val="toc 7"/>
    <w:basedOn w:val="Index"/>
    <w:rsid w:val="00D301BC"/>
    <w:pPr>
      <w:tabs>
        <w:tab w:val="right" w:leader="dot" w:pos="7940"/>
      </w:tabs>
      <w:ind w:left="1698"/>
    </w:pPr>
  </w:style>
  <w:style w:type="paragraph" w:styleId="Cuprins8">
    <w:name w:val="toc 8"/>
    <w:basedOn w:val="Index"/>
    <w:rsid w:val="00D301BC"/>
    <w:pPr>
      <w:tabs>
        <w:tab w:val="right" w:leader="dot" w:pos="7657"/>
      </w:tabs>
      <w:ind w:left="1981"/>
    </w:pPr>
  </w:style>
  <w:style w:type="paragraph" w:styleId="Cuprins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Corptext"/>
    <w:rsid w:val="00D301BC"/>
  </w:style>
  <w:style w:type="paragraph" w:customStyle="1" w:styleId="TableHeading">
    <w:name w:val="Table Heading"/>
    <w:basedOn w:val="TableContents"/>
    <w:rsid w:val="00D301BC"/>
    <w:pPr>
      <w:jc w:val="center"/>
    </w:pPr>
    <w:rPr>
      <w:b/>
      <w:bCs/>
    </w:rPr>
  </w:style>
  <w:style w:type="paragraph" w:styleId="Textnotdesubsol">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Referincomentariu">
    <w:name w:val="annotation reference"/>
    <w:uiPriority w:val="99"/>
    <w:semiHidden/>
    <w:unhideWhenUsed/>
    <w:rsid w:val="008428F3"/>
    <w:rPr>
      <w:sz w:val="16"/>
      <w:szCs w:val="16"/>
    </w:rPr>
  </w:style>
  <w:style w:type="paragraph" w:styleId="Textcomentariu">
    <w:name w:val="annotation text"/>
    <w:basedOn w:val="Normal"/>
    <w:link w:val="TextcomentariuCaracter"/>
    <w:uiPriority w:val="99"/>
    <w:semiHidden/>
    <w:unhideWhenUsed/>
    <w:rsid w:val="008428F3"/>
    <w:rPr>
      <w:sz w:val="20"/>
      <w:szCs w:val="20"/>
    </w:rPr>
  </w:style>
  <w:style w:type="character" w:customStyle="1" w:styleId="TextcomentariuCaracter">
    <w:name w:val="Text comentariu Caracter"/>
    <w:basedOn w:val="Fontdeparagrafimplicit"/>
    <w:link w:val="Textcomentariu"/>
    <w:uiPriority w:val="99"/>
    <w:semiHidden/>
    <w:rsid w:val="008428F3"/>
    <w:rPr>
      <w:rFonts w:eastAsia="Calibri"/>
      <w:color w:val="000000"/>
      <w:lang w:val="en-GB" w:eastAsia="ar-SA"/>
    </w:rPr>
  </w:style>
  <w:style w:type="paragraph" w:styleId="TextnBalon">
    <w:name w:val="Balloon Text"/>
    <w:basedOn w:val="Normal"/>
    <w:link w:val="TextnBalonCaracter"/>
    <w:uiPriority w:val="99"/>
    <w:semiHidden/>
    <w:unhideWhenUsed/>
    <w:rsid w:val="008428F3"/>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428F3"/>
    <w:rPr>
      <w:rFonts w:ascii="Tahoma" w:eastAsia="Calibri" w:hAnsi="Tahoma" w:cs="Tahoma"/>
      <w:color w:val="000000"/>
      <w:sz w:val="16"/>
      <w:szCs w:val="16"/>
      <w:lang w:val="en-GB" w:eastAsia="ar-SA"/>
    </w:rPr>
  </w:style>
  <w:style w:type="character" w:customStyle="1" w:styleId="Titlu4Caracter">
    <w:name w:val="Titlu 4 Caracter"/>
    <w:basedOn w:val="Fontdeparagrafimplicit"/>
    <w:link w:val="Titlu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Robust">
    <w:name w:val="Strong"/>
    <w:basedOn w:val="Fontdeparagrafimplicit"/>
    <w:uiPriority w:val="22"/>
    <w:qFormat/>
    <w:rsid w:val="006C3856"/>
    <w:rPr>
      <w:b/>
      <w:bCs/>
    </w:rPr>
  </w:style>
  <w:style w:type="table" w:styleId="Tabelgril">
    <w:name w:val="Table Grid"/>
    <w:basedOn w:val="Tabel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ucuprins">
    <w:name w:val="TOC Heading"/>
    <w:basedOn w:val="Titlu1"/>
    <w:next w:val="Normal"/>
    <w:uiPriority w:val="39"/>
    <w:semiHidden/>
    <w:unhideWhenUsed/>
    <w:qFormat/>
    <w:rsid w:val="000A647C"/>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02474">
      <w:bodyDiv w:val="1"/>
      <w:marLeft w:val="0"/>
      <w:marRight w:val="0"/>
      <w:marTop w:val="0"/>
      <w:marBottom w:val="0"/>
      <w:divBdr>
        <w:top w:val="none" w:sz="0" w:space="0" w:color="auto"/>
        <w:left w:val="none" w:sz="0" w:space="0" w:color="auto"/>
        <w:bottom w:val="none" w:sz="0" w:space="0" w:color="auto"/>
        <w:right w:val="none" w:sz="0" w:space="0" w:color="auto"/>
      </w:divBdr>
    </w:div>
    <w:div w:id="239679426">
      <w:bodyDiv w:val="1"/>
      <w:marLeft w:val="0"/>
      <w:marRight w:val="0"/>
      <w:marTop w:val="0"/>
      <w:marBottom w:val="0"/>
      <w:divBdr>
        <w:top w:val="none" w:sz="0" w:space="0" w:color="auto"/>
        <w:left w:val="none" w:sz="0" w:space="0" w:color="auto"/>
        <w:bottom w:val="none" w:sz="0" w:space="0" w:color="auto"/>
        <w:right w:val="none" w:sz="0" w:space="0" w:color="auto"/>
      </w:divBdr>
    </w:div>
    <w:div w:id="303658777">
      <w:bodyDiv w:val="1"/>
      <w:marLeft w:val="0"/>
      <w:marRight w:val="0"/>
      <w:marTop w:val="0"/>
      <w:marBottom w:val="0"/>
      <w:divBdr>
        <w:top w:val="none" w:sz="0" w:space="0" w:color="auto"/>
        <w:left w:val="none" w:sz="0" w:space="0" w:color="auto"/>
        <w:bottom w:val="none" w:sz="0" w:space="0" w:color="auto"/>
        <w:right w:val="none" w:sz="0" w:space="0" w:color="auto"/>
      </w:divBdr>
    </w:div>
    <w:div w:id="376319099">
      <w:bodyDiv w:val="1"/>
      <w:marLeft w:val="0"/>
      <w:marRight w:val="0"/>
      <w:marTop w:val="0"/>
      <w:marBottom w:val="0"/>
      <w:divBdr>
        <w:top w:val="none" w:sz="0" w:space="0" w:color="auto"/>
        <w:left w:val="none" w:sz="0" w:space="0" w:color="auto"/>
        <w:bottom w:val="none" w:sz="0" w:space="0" w:color="auto"/>
        <w:right w:val="none" w:sz="0" w:space="0" w:color="auto"/>
      </w:divBdr>
    </w:div>
    <w:div w:id="1124732829">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687633764">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 w:id="2078047903">
      <w:bodyDiv w:val="1"/>
      <w:marLeft w:val="0"/>
      <w:marRight w:val="0"/>
      <w:marTop w:val="0"/>
      <w:marBottom w:val="0"/>
      <w:divBdr>
        <w:top w:val="none" w:sz="0" w:space="0" w:color="auto"/>
        <w:left w:val="none" w:sz="0" w:space="0" w:color="auto"/>
        <w:bottom w:val="none" w:sz="0" w:space="0" w:color="auto"/>
        <w:right w:val="none" w:sz="0" w:space="0" w:color="auto"/>
      </w:divBdr>
    </w:div>
    <w:div w:id="2123723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4.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image" Target="media/image3.jpeg"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image" Target="media/image2.png"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22324D-68F1-4671-94DD-5A3BFD0F49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3040</Words>
  <Characters>17637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Silviu Moisa</cp:lastModifiedBy>
  <cp:revision>9</cp:revision>
  <cp:lastPrinted>1900-01-01T00:00:00Z</cp:lastPrinted>
  <dcterms:created xsi:type="dcterms:W3CDTF">2023-03-06T10:17:00Z</dcterms:created>
  <dcterms:modified xsi:type="dcterms:W3CDTF">2023-03-06T10:26:00Z</dcterms:modified>
</cp:coreProperties>
</file>