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8395701"/>
        <w:docPartObj>
          <w:docPartGallery w:val="Cover Pages"/>
          <w:docPartUnique/>
        </w:docPartObj>
      </w:sdtPr>
      <w:sdtContent>
        <w:p w14:paraId="7C52E160" w14:textId="77777777" w:rsidR="008B4972" w:rsidRDefault="008B4972">
          <w:r>
            <w:rPr>
              <w:noProof/>
            </w:rPr>
            <mc:AlternateContent>
              <mc:Choice Requires="wpg">
                <w:drawing>
                  <wp:anchor distT="0" distB="0" distL="114300" distR="114300" simplePos="0" relativeHeight="251662336" behindDoc="0" locked="0" layoutInCell="1" allowOverlap="1" wp14:anchorId="129D24A7" wp14:editId="3193C9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9ED28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E647A92" w14:textId="77777777" w:rsidR="00AD5924" w:rsidRDefault="00AD5924">
          <w:r>
            <w:rPr>
              <w:noProof/>
            </w:rPr>
            <mc:AlternateContent>
              <mc:Choice Requires="wps">
                <w:drawing>
                  <wp:anchor distT="0" distB="0" distL="114300" distR="114300" simplePos="0" relativeHeight="251661312" behindDoc="0" locked="0" layoutInCell="1" allowOverlap="1" wp14:anchorId="0B56DC8A" wp14:editId="78C323D0">
                    <wp:simplePos x="0" y="0"/>
                    <wp:positionH relativeFrom="margin">
                      <wp:align>center</wp:align>
                    </wp:positionH>
                    <wp:positionV relativeFrom="page">
                      <wp:posOffset>6316980</wp:posOffset>
                    </wp:positionV>
                    <wp:extent cx="6537960" cy="1600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53796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175A9" w14:textId="2D6E8520"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name: Liviu Dinu</w:t>
                                </w:r>
                              </w:p>
                              <w:p w14:paraId="03F5DB7E" w14:textId="05596A33"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number: 2017648</w:t>
                                </w:r>
                              </w:p>
                              <w:p w14:paraId="524BE53E" w14:textId="3F10174C"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name: Psychology in Health and Social Care</w:t>
                                </w:r>
                              </w:p>
                              <w:p w14:paraId="675A947A" w14:textId="105FC38A"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code: BMHP4003</w:t>
                                </w:r>
                              </w:p>
                              <w:p w14:paraId="44DD47F8" w14:textId="13199203" w:rsidR="008B4972" w:rsidRPr="00AD5924" w:rsidRDefault="008B4972" w:rsidP="00AD5924">
                                <w:pPr>
                                  <w:pStyle w:val="NoSpacing"/>
                                  <w:spacing w:line="360" w:lineRule="auto"/>
                                  <w:jc w:val="center"/>
                                  <w:rPr>
                                    <w:color w:val="000000" w:themeColor="text1"/>
                                    <w:sz w:val="20"/>
                                    <w:szCs w:val="20"/>
                                  </w:rPr>
                                </w:pPr>
                                <w:r w:rsidRPr="00AD5924">
                                  <w:rPr>
                                    <w:rFonts w:ascii="Arial" w:hAnsi="Arial" w:cs="Arial"/>
                                    <w:color w:val="000000" w:themeColor="text1"/>
                                    <w:sz w:val="28"/>
                                    <w:szCs w:val="28"/>
                                  </w:rPr>
                                  <w:t>Lecturer’s name: Rebecca Kavanagh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B56DC8A" id="_x0000_t202" coordsize="21600,21600" o:spt="202" path="m,l,21600r21600,l21600,xe">
                    <v:stroke joinstyle="miter"/>
                    <v:path gradientshapeok="t" o:connecttype="rect"/>
                  </v:shapetype>
                  <v:shape id="Text Box 153" o:spid="_x0000_s1026" type="#_x0000_t202" style="position:absolute;margin-left:0;margin-top:497.4pt;width:514.8pt;height:12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" filled="f" stroked="f" strokeweight=".5pt">
                    <v:textbox inset="126pt,0,54pt,0">
                      <w:txbxContent>
                        <w:p w14:paraId="187175A9" w14:textId="2D6E8520"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name: Liviu Dinu</w:t>
                          </w:r>
                        </w:p>
                        <w:p w14:paraId="03F5DB7E" w14:textId="05596A33"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number: 2017648</w:t>
                          </w:r>
                        </w:p>
                        <w:p w14:paraId="524BE53E" w14:textId="3F10174C"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name: Psychology in Health and Social Care</w:t>
                          </w:r>
                        </w:p>
                        <w:p w14:paraId="675A947A" w14:textId="105FC38A"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code: BMHP4003</w:t>
                          </w:r>
                        </w:p>
                        <w:p w14:paraId="44DD47F8" w14:textId="13199203" w:rsidR="008B4972" w:rsidRPr="00AD5924" w:rsidRDefault="008B4972" w:rsidP="00AD5924">
                          <w:pPr>
                            <w:pStyle w:val="NoSpacing"/>
                            <w:spacing w:line="360" w:lineRule="auto"/>
                            <w:jc w:val="center"/>
                            <w:rPr>
                              <w:color w:val="000000" w:themeColor="text1"/>
                              <w:sz w:val="20"/>
                              <w:szCs w:val="20"/>
                            </w:rPr>
                          </w:pPr>
                          <w:r w:rsidRPr="00AD5924">
                            <w:rPr>
                              <w:rFonts w:ascii="Arial" w:hAnsi="Arial" w:cs="Arial"/>
                              <w:color w:val="000000" w:themeColor="text1"/>
                              <w:sz w:val="28"/>
                              <w:szCs w:val="28"/>
                            </w:rPr>
                            <w:t>Lecturer’s name: Rebecca Kavanagh</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59133A0" wp14:editId="664C725D">
                    <wp:simplePos x="0" y="0"/>
                    <wp:positionH relativeFrom="margin">
                      <wp:align>center</wp:align>
                    </wp:positionH>
                    <wp:positionV relativeFrom="page">
                      <wp:posOffset>2011680</wp:posOffset>
                    </wp:positionV>
                    <wp:extent cx="6743700" cy="17297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6743700" cy="1729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38B1A" w14:textId="6190FF1C" w:rsidR="008B4972" w:rsidRPr="00AD5924" w:rsidRDefault="008B4972" w:rsidP="00AD5924">
                                <w:pPr>
                                  <w:jc w:val="center"/>
                                  <w:rPr>
                                    <w:color w:val="000000" w:themeColor="text1"/>
                                    <w:sz w:val="64"/>
                                    <w:szCs w:val="64"/>
                                  </w:rPr>
                                </w:pPr>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D5924">
                                      <w:rPr>
                                        <w:rFonts w:ascii="Arial" w:hAnsi="Arial" w:cs="Arial"/>
                                        <w:caps/>
                                        <w:color w:val="000000" w:themeColor="text1"/>
                                        <w:sz w:val="64"/>
                                        <w:szCs w:val="64"/>
                                      </w:rPr>
                                      <w:t>Case Study report</w:t>
                                    </w:r>
                                  </w:sdtContent>
                                </w:sdt>
                              </w:p>
                              <w:p w14:paraId="748C47CC" w14:textId="058F8392" w:rsidR="008B4972" w:rsidRDefault="008B4972" w:rsidP="00AD5924">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9133A0" id="Text Box 154" o:spid="_x0000_s1027" type="#_x0000_t202" style="position:absolute;margin-left:0;margin-top:158.4pt;width:531pt;height:136.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" filled="f" stroked="f" strokeweight=".5pt">
                    <v:textbox inset="126pt,0,54pt,0">
                      <w:txbxContent>
                        <w:p w14:paraId="5ED38B1A" w14:textId="6190FF1C" w:rsidR="008B4972" w:rsidRPr="00AD5924" w:rsidRDefault="008B4972" w:rsidP="00AD5924">
                          <w:pPr>
                            <w:jc w:val="center"/>
                            <w:rPr>
                              <w:color w:val="000000" w:themeColor="text1"/>
                              <w:sz w:val="64"/>
                              <w:szCs w:val="64"/>
                            </w:rPr>
                          </w:pPr>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D5924">
                                <w:rPr>
                                  <w:rFonts w:ascii="Arial" w:hAnsi="Arial" w:cs="Arial"/>
                                  <w:caps/>
                                  <w:color w:val="000000" w:themeColor="text1"/>
                                  <w:sz w:val="64"/>
                                  <w:szCs w:val="64"/>
                                </w:rPr>
                                <w:t>Case Study report</w:t>
                              </w:r>
                            </w:sdtContent>
                          </w:sdt>
                        </w:p>
                        <w:p w14:paraId="748C47CC" w14:textId="058F8392" w:rsidR="008B4972" w:rsidRDefault="008B4972" w:rsidP="00AD5924">
                          <w:pPr>
                            <w:jc w:val="center"/>
                            <w:rPr>
                              <w:smallCaps/>
                              <w:color w:val="404040" w:themeColor="text1" w:themeTint="BF"/>
                              <w:sz w:val="36"/>
                              <w:szCs w:val="36"/>
                            </w:rPr>
                          </w:pPr>
                        </w:p>
                      </w:txbxContent>
                    </v:textbox>
                    <w10:wrap type="square" anchorx="margin" anchory="page"/>
                  </v:shape>
                </w:pict>
              </mc:Fallback>
            </mc:AlternateContent>
          </w:r>
          <w:r w:rsidR="008B4972">
            <w:br w:type="page"/>
          </w:r>
        </w:p>
        <w:sdt>
          <w:sdtPr>
            <w:id w:val="-12961407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E4FC85" w14:textId="17F627BE" w:rsidR="00194D17" w:rsidRPr="00194D17" w:rsidRDefault="00194D17" w:rsidP="00194D17">
              <w:pPr>
                <w:pStyle w:val="TOCHeading"/>
                <w:spacing w:line="360" w:lineRule="auto"/>
                <w:jc w:val="center"/>
                <w:rPr>
                  <w:rFonts w:ascii="Arial" w:hAnsi="Arial" w:cs="Arial"/>
                  <w:color w:val="000000" w:themeColor="text1"/>
                  <w:sz w:val="40"/>
                  <w:szCs w:val="40"/>
                </w:rPr>
              </w:pPr>
              <w:r w:rsidRPr="00194D17">
                <w:rPr>
                  <w:rFonts w:ascii="Arial" w:hAnsi="Arial" w:cs="Arial"/>
                  <w:color w:val="000000" w:themeColor="text1"/>
                  <w:sz w:val="40"/>
                  <w:szCs w:val="40"/>
                </w:rPr>
                <w:t>Contents</w:t>
              </w:r>
            </w:p>
            <w:p w14:paraId="34BB154E" w14:textId="6688A9D7" w:rsidR="007603D5" w:rsidRDefault="00194D17">
              <w:pPr>
                <w:pStyle w:val="TOC1"/>
                <w:tabs>
                  <w:tab w:val="left" w:pos="440"/>
                  <w:tab w:val="right" w:leader="dot" w:pos="9016"/>
                </w:tabs>
                <w:rPr>
                  <w:rFonts w:eastAsiaTheme="minorEastAsia"/>
                  <w:noProof/>
                  <w:lang w:eastAsia="en-GB"/>
                </w:rPr>
              </w:pPr>
              <w:r w:rsidRPr="00194D17">
                <w:rPr>
                  <w:rFonts w:ascii="Arial" w:hAnsi="Arial" w:cs="Arial"/>
                  <w:color w:val="000000" w:themeColor="text1"/>
                </w:rPr>
                <w:fldChar w:fldCharType="begin"/>
              </w:r>
              <w:r w:rsidRPr="00194D17">
                <w:rPr>
                  <w:rFonts w:ascii="Arial" w:hAnsi="Arial" w:cs="Arial"/>
                  <w:color w:val="000000" w:themeColor="text1"/>
                </w:rPr>
                <w:instrText xml:space="preserve"> TOC \o "1-3" \h \z \u </w:instrText>
              </w:r>
              <w:r w:rsidRPr="00194D17">
                <w:rPr>
                  <w:rFonts w:ascii="Arial" w:hAnsi="Arial" w:cs="Arial"/>
                  <w:color w:val="000000" w:themeColor="text1"/>
                </w:rPr>
                <w:fldChar w:fldCharType="separate"/>
              </w:r>
              <w:hyperlink w:anchor="_Toc89108981" w:history="1">
                <w:r w:rsidR="007603D5" w:rsidRPr="00832728">
                  <w:rPr>
                    <w:rStyle w:val="Hyperlink"/>
                    <w:rFonts w:ascii="Arial" w:hAnsi="Arial" w:cs="Arial"/>
                    <w:noProof/>
                  </w:rPr>
                  <w:t>1.</w:t>
                </w:r>
                <w:r w:rsidR="007603D5">
                  <w:rPr>
                    <w:rFonts w:eastAsiaTheme="minorEastAsia"/>
                    <w:noProof/>
                    <w:lang w:eastAsia="en-GB"/>
                  </w:rPr>
                  <w:tab/>
                </w:r>
                <w:r w:rsidR="007603D5" w:rsidRPr="00832728">
                  <w:rPr>
                    <w:rStyle w:val="Hyperlink"/>
                    <w:rFonts w:ascii="Arial" w:hAnsi="Arial" w:cs="Arial"/>
                    <w:noProof/>
                  </w:rPr>
                  <w:t>Introduction</w:t>
                </w:r>
                <w:r w:rsidR="007603D5">
                  <w:rPr>
                    <w:noProof/>
                    <w:webHidden/>
                  </w:rPr>
                  <w:tab/>
                </w:r>
                <w:r w:rsidR="007603D5">
                  <w:rPr>
                    <w:noProof/>
                    <w:webHidden/>
                  </w:rPr>
                  <w:fldChar w:fldCharType="begin"/>
                </w:r>
                <w:r w:rsidR="007603D5">
                  <w:rPr>
                    <w:noProof/>
                    <w:webHidden/>
                  </w:rPr>
                  <w:instrText xml:space="preserve"> PAGEREF _Toc89108981 \h </w:instrText>
                </w:r>
                <w:r w:rsidR="007603D5">
                  <w:rPr>
                    <w:noProof/>
                    <w:webHidden/>
                  </w:rPr>
                </w:r>
                <w:r w:rsidR="007603D5">
                  <w:rPr>
                    <w:noProof/>
                    <w:webHidden/>
                  </w:rPr>
                  <w:fldChar w:fldCharType="separate"/>
                </w:r>
                <w:r w:rsidR="007603D5">
                  <w:rPr>
                    <w:noProof/>
                    <w:webHidden/>
                  </w:rPr>
                  <w:t>2</w:t>
                </w:r>
                <w:r w:rsidR="007603D5">
                  <w:rPr>
                    <w:noProof/>
                    <w:webHidden/>
                  </w:rPr>
                  <w:fldChar w:fldCharType="end"/>
                </w:r>
              </w:hyperlink>
            </w:p>
            <w:p w14:paraId="082D3286" w14:textId="177DB492" w:rsidR="007603D5" w:rsidRDefault="007603D5">
              <w:pPr>
                <w:pStyle w:val="TOC1"/>
                <w:tabs>
                  <w:tab w:val="left" w:pos="440"/>
                  <w:tab w:val="right" w:leader="dot" w:pos="9016"/>
                </w:tabs>
                <w:rPr>
                  <w:rFonts w:eastAsiaTheme="minorEastAsia"/>
                  <w:noProof/>
                  <w:lang w:eastAsia="en-GB"/>
                </w:rPr>
              </w:pPr>
              <w:hyperlink w:anchor="_Toc89108982" w:history="1">
                <w:r w:rsidRPr="00832728">
                  <w:rPr>
                    <w:rStyle w:val="Hyperlink"/>
                    <w:rFonts w:ascii="Arial" w:hAnsi="Arial" w:cs="Arial"/>
                    <w:noProof/>
                  </w:rPr>
                  <w:t>2.</w:t>
                </w:r>
                <w:r>
                  <w:rPr>
                    <w:rFonts w:eastAsiaTheme="minorEastAsia"/>
                    <w:noProof/>
                    <w:lang w:eastAsia="en-GB"/>
                  </w:rPr>
                  <w:tab/>
                </w:r>
                <w:r w:rsidRPr="00832728">
                  <w:rPr>
                    <w:rStyle w:val="Hyperlink"/>
                    <w:rFonts w:ascii="Arial" w:hAnsi="Arial" w:cs="Arial"/>
                    <w:noProof/>
                  </w:rPr>
                  <w:t>Social identity theory</w:t>
                </w:r>
                <w:r>
                  <w:rPr>
                    <w:noProof/>
                    <w:webHidden/>
                  </w:rPr>
                  <w:tab/>
                </w:r>
                <w:r>
                  <w:rPr>
                    <w:noProof/>
                    <w:webHidden/>
                  </w:rPr>
                  <w:fldChar w:fldCharType="begin"/>
                </w:r>
                <w:r>
                  <w:rPr>
                    <w:noProof/>
                    <w:webHidden/>
                  </w:rPr>
                  <w:instrText xml:space="preserve"> PAGEREF _Toc89108982 \h </w:instrText>
                </w:r>
                <w:r>
                  <w:rPr>
                    <w:noProof/>
                    <w:webHidden/>
                  </w:rPr>
                </w:r>
                <w:r>
                  <w:rPr>
                    <w:noProof/>
                    <w:webHidden/>
                  </w:rPr>
                  <w:fldChar w:fldCharType="separate"/>
                </w:r>
                <w:r>
                  <w:rPr>
                    <w:noProof/>
                    <w:webHidden/>
                  </w:rPr>
                  <w:t>3</w:t>
                </w:r>
                <w:r>
                  <w:rPr>
                    <w:noProof/>
                    <w:webHidden/>
                  </w:rPr>
                  <w:fldChar w:fldCharType="end"/>
                </w:r>
              </w:hyperlink>
            </w:p>
            <w:p w14:paraId="48F7E258" w14:textId="12CE4BF5" w:rsidR="007603D5" w:rsidRDefault="007603D5">
              <w:pPr>
                <w:pStyle w:val="TOC1"/>
                <w:tabs>
                  <w:tab w:val="left" w:pos="440"/>
                  <w:tab w:val="right" w:leader="dot" w:pos="9016"/>
                </w:tabs>
                <w:rPr>
                  <w:rFonts w:eastAsiaTheme="minorEastAsia"/>
                  <w:noProof/>
                  <w:lang w:eastAsia="en-GB"/>
                </w:rPr>
              </w:pPr>
              <w:hyperlink w:anchor="_Toc89108983" w:history="1">
                <w:r w:rsidRPr="00832728">
                  <w:rPr>
                    <w:rStyle w:val="Hyperlink"/>
                    <w:rFonts w:ascii="Arial" w:hAnsi="Arial" w:cs="Arial"/>
                    <w:noProof/>
                  </w:rPr>
                  <w:t>3.</w:t>
                </w:r>
                <w:r>
                  <w:rPr>
                    <w:rFonts w:eastAsiaTheme="minorEastAsia"/>
                    <w:noProof/>
                    <w:lang w:eastAsia="en-GB"/>
                  </w:rPr>
                  <w:tab/>
                </w:r>
                <w:r w:rsidRPr="00832728">
                  <w:rPr>
                    <w:rStyle w:val="Hyperlink"/>
                    <w:rFonts w:ascii="Arial" w:hAnsi="Arial" w:cs="Arial"/>
                    <w:noProof/>
                  </w:rPr>
                  <w:t>Attribution theory</w:t>
                </w:r>
                <w:r>
                  <w:rPr>
                    <w:noProof/>
                    <w:webHidden/>
                  </w:rPr>
                  <w:tab/>
                </w:r>
                <w:r>
                  <w:rPr>
                    <w:noProof/>
                    <w:webHidden/>
                  </w:rPr>
                  <w:fldChar w:fldCharType="begin"/>
                </w:r>
                <w:r>
                  <w:rPr>
                    <w:noProof/>
                    <w:webHidden/>
                  </w:rPr>
                  <w:instrText xml:space="preserve"> PAGEREF _Toc89108983 \h </w:instrText>
                </w:r>
                <w:r>
                  <w:rPr>
                    <w:noProof/>
                    <w:webHidden/>
                  </w:rPr>
                </w:r>
                <w:r>
                  <w:rPr>
                    <w:noProof/>
                    <w:webHidden/>
                  </w:rPr>
                  <w:fldChar w:fldCharType="separate"/>
                </w:r>
                <w:r>
                  <w:rPr>
                    <w:noProof/>
                    <w:webHidden/>
                  </w:rPr>
                  <w:t>5</w:t>
                </w:r>
                <w:r>
                  <w:rPr>
                    <w:noProof/>
                    <w:webHidden/>
                  </w:rPr>
                  <w:fldChar w:fldCharType="end"/>
                </w:r>
              </w:hyperlink>
            </w:p>
            <w:p w14:paraId="68B3357D" w14:textId="0F2225DF" w:rsidR="007603D5" w:rsidRDefault="007603D5">
              <w:pPr>
                <w:pStyle w:val="TOC1"/>
                <w:tabs>
                  <w:tab w:val="left" w:pos="440"/>
                  <w:tab w:val="right" w:leader="dot" w:pos="9016"/>
                </w:tabs>
                <w:rPr>
                  <w:rFonts w:eastAsiaTheme="minorEastAsia"/>
                  <w:noProof/>
                  <w:lang w:eastAsia="en-GB"/>
                </w:rPr>
              </w:pPr>
              <w:hyperlink w:anchor="_Toc89108984" w:history="1">
                <w:r w:rsidRPr="00832728">
                  <w:rPr>
                    <w:rStyle w:val="Hyperlink"/>
                    <w:rFonts w:ascii="Arial" w:hAnsi="Arial" w:cs="Arial"/>
                    <w:noProof/>
                  </w:rPr>
                  <w:t>4.</w:t>
                </w:r>
                <w:r>
                  <w:rPr>
                    <w:rFonts w:eastAsiaTheme="minorEastAsia"/>
                    <w:noProof/>
                    <w:lang w:eastAsia="en-GB"/>
                  </w:rPr>
                  <w:tab/>
                </w:r>
                <w:r w:rsidRPr="00832728">
                  <w:rPr>
                    <w:rStyle w:val="Hyperlink"/>
                    <w:rFonts w:ascii="Arial" w:hAnsi="Arial" w:cs="Arial"/>
                    <w:noProof/>
                  </w:rPr>
                  <w:t>Frustration aggression hypothesis</w:t>
                </w:r>
                <w:r>
                  <w:rPr>
                    <w:noProof/>
                    <w:webHidden/>
                  </w:rPr>
                  <w:tab/>
                </w:r>
                <w:r>
                  <w:rPr>
                    <w:noProof/>
                    <w:webHidden/>
                  </w:rPr>
                  <w:fldChar w:fldCharType="begin"/>
                </w:r>
                <w:r>
                  <w:rPr>
                    <w:noProof/>
                    <w:webHidden/>
                  </w:rPr>
                  <w:instrText xml:space="preserve"> PAGEREF _Toc89108984 \h </w:instrText>
                </w:r>
                <w:r>
                  <w:rPr>
                    <w:noProof/>
                    <w:webHidden/>
                  </w:rPr>
                </w:r>
                <w:r>
                  <w:rPr>
                    <w:noProof/>
                    <w:webHidden/>
                  </w:rPr>
                  <w:fldChar w:fldCharType="separate"/>
                </w:r>
                <w:r>
                  <w:rPr>
                    <w:noProof/>
                    <w:webHidden/>
                  </w:rPr>
                  <w:t>7</w:t>
                </w:r>
                <w:r>
                  <w:rPr>
                    <w:noProof/>
                    <w:webHidden/>
                  </w:rPr>
                  <w:fldChar w:fldCharType="end"/>
                </w:r>
              </w:hyperlink>
            </w:p>
            <w:p w14:paraId="3E17EF5A" w14:textId="5165409E" w:rsidR="007603D5" w:rsidRDefault="007603D5">
              <w:pPr>
                <w:pStyle w:val="TOC1"/>
                <w:tabs>
                  <w:tab w:val="left" w:pos="440"/>
                  <w:tab w:val="right" w:leader="dot" w:pos="9016"/>
                </w:tabs>
                <w:rPr>
                  <w:rFonts w:eastAsiaTheme="minorEastAsia"/>
                  <w:noProof/>
                  <w:lang w:eastAsia="en-GB"/>
                </w:rPr>
              </w:pPr>
              <w:hyperlink w:anchor="_Toc89108985" w:history="1">
                <w:r w:rsidRPr="00832728">
                  <w:rPr>
                    <w:rStyle w:val="Hyperlink"/>
                    <w:rFonts w:ascii="Arial" w:hAnsi="Arial" w:cs="Arial"/>
                    <w:noProof/>
                  </w:rPr>
                  <w:t>5.</w:t>
                </w:r>
                <w:r>
                  <w:rPr>
                    <w:rFonts w:eastAsiaTheme="minorEastAsia"/>
                    <w:noProof/>
                    <w:lang w:eastAsia="en-GB"/>
                  </w:rPr>
                  <w:tab/>
                </w:r>
                <w:r w:rsidRPr="0083272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_Toc89108985 \h </w:instrText>
                </w:r>
                <w:r>
                  <w:rPr>
                    <w:noProof/>
                    <w:webHidden/>
                  </w:rPr>
                </w:r>
                <w:r>
                  <w:rPr>
                    <w:noProof/>
                    <w:webHidden/>
                  </w:rPr>
                  <w:fldChar w:fldCharType="separate"/>
                </w:r>
                <w:r>
                  <w:rPr>
                    <w:noProof/>
                    <w:webHidden/>
                  </w:rPr>
                  <w:t>8</w:t>
                </w:r>
                <w:r>
                  <w:rPr>
                    <w:noProof/>
                    <w:webHidden/>
                  </w:rPr>
                  <w:fldChar w:fldCharType="end"/>
                </w:r>
              </w:hyperlink>
            </w:p>
            <w:p w14:paraId="37461B99" w14:textId="2FC8DD38" w:rsidR="007603D5" w:rsidRDefault="007603D5">
              <w:pPr>
                <w:pStyle w:val="TOC1"/>
                <w:tabs>
                  <w:tab w:val="left" w:pos="440"/>
                  <w:tab w:val="right" w:leader="dot" w:pos="9016"/>
                </w:tabs>
                <w:rPr>
                  <w:rFonts w:eastAsiaTheme="minorEastAsia"/>
                  <w:noProof/>
                  <w:lang w:eastAsia="en-GB"/>
                </w:rPr>
              </w:pPr>
              <w:hyperlink w:anchor="_Toc89108986" w:history="1">
                <w:r w:rsidRPr="00832728">
                  <w:rPr>
                    <w:rStyle w:val="Hyperlink"/>
                    <w:rFonts w:ascii="Arial" w:hAnsi="Arial" w:cs="Arial"/>
                    <w:noProof/>
                  </w:rPr>
                  <w:t>6.</w:t>
                </w:r>
                <w:r>
                  <w:rPr>
                    <w:rFonts w:eastAsiaTheme="minorEastAsia"/>
                    <w:noProof/>
                    <w:lang w:eastAsia="en-GB"/>
                  </w:rPr>
                  <w:tab/>
                </w:r>
                <w:r w:rsidRPr="00832728">
                  <w:rPr>
                    <w:rStyle w:val="Hyperlink"/>
                    <w:rFonts w:ascii="Arial" w:hAnsi="Arial" w:cs="Arial"/>
                    <w:noProof/>
                  </w:rPr>
                  <w:t>Reference</w:t>
                </w:r>
                <w:r>
                  <w:rPr>
                    <w:noProof/>
                    <w:webHidden/>
                  </w:rPr>
                  <w:tab/>
                </w:r>
                <w:r>
                  <w:rPr>
                    <w:noProof/>
                    <w:webHidden/>
                  </w:rPr>
                  <w:fldChar w:fldCharType="begin"/>
                </w:r>
                <w:r>
                  <w:rPr>
                    <w:noProof/>
                    <w:webHidden/>
                  </w:rPr>
                  <w:instrText xml:space="preserve"> PAGEREF _Toc89108986 \h </w:instrText>
                </w:r>
                <w:r>
                  <w:rPr>
                    <w:noProof/>
                    <w:webHidden/>
                  </w:rPr>
                </w:r>
                <w:r>
                  <w:rPr>
                    <w:noProof/>
                    <w:webHidden/>
                  </w:rPr>
                  <w:fldChar w:fldCharType="separate"/>
                </w:r>
                <w:r>
                  <w:rPr>
                    <w:noProof/>
                    <w:webHidden/>
                  </w:rPr>
                  <w:t>9</w:t>
                </w:r>
                <w:r>
                  <w:rPr>
                    <w:noProof/>
                    <w:webHidden/>
                  </w:rPr>
                  <w:fldChar w:fldCharType="end"/>
                </w:r>
              </w:hyperlink>
            </w:p>
            <w:p w14:paraId="3CB829DC" w14:textId="179D9680" w:rsidR="00194D17" w:rsidRDefault="00194D17" w:rsidP="00194D17">
              <w:pPr>
                <w:spacing w:line="360" w:lineRule="auto"/>
              </w:pPr>
              <w:r w:rsidRPr="00194D17">
                <w:rPr>
                  <w:rFonts w:ascii="Arial" w:hAnsi="Arial" w:cs="Arial"/>
                  <w:b/>
                  <w:bCs/>
                  <w:noProof/>
                  <w:color w:val="000000" w:themeColor="text1"/>
                </w:rPr>
                <w:fldChar w:fldCharType="end"/>
              </w:r>
            </w:p>
          </w:sdtContent>
        </w:sdt>
        <w:p w14:paraId="032699D5" w14:textId="77777777" w:rsidR="00AD5924" w:rsidRDefault="00AD5924"/>
        <w:p w14:paraId="37E0D855" w14:textId="77777777" w:rsidR="00AD5924" w:rsidRDefault="00AD5924"/>
        <w:p w14:paraId="42AEA913" w14:textId="77777777" w:rsidR="00AD5924" w:rsidRDefault="00AD5924"/>
        <w:p w14:paraId="273C7C33" w14:textId="77777777" w:rsidR="00AD5924" w:rsidRDefault="00AD5924"/>
        <w:p w14:paraId="74729F07" w14:textId="77777777" w:rsidR="00AD5924" w:rsidRDefault="00AD5924"/>
        <w:p w14:paraId="3128FE42" w14:textId="77777777" w:rsidR="00AD5924" w:rsidRDefault="00AD5924"/>
        <w:p w14:paraId="30748322" w14:textId="77777777" w:rsidR="00AD5924" w:rsidRDefault="00AD5924"/>
        <w:p w14:paraId="6829E94C" w14:textId="77777777" w:rsidR="00AD5924" w:rsidRDefault="00AD5924"/>
        <w:p w14:paraId="20E0C522" w14:textId="77777777" w:rsidR="00AD5924" w:rsidRDefault="00AD5924"/>
        <w:p w14:paraId="5603B0E5" w14:textId="77777777" w:rsidR="00AD5924" w:rsidRDefault="00AD5924"/>
        <w:p w14:paraId="110849CF" w14:textId="77777777" w:rsidR="00AD5924" w:rsidRDefault="00AD5924"/>
        <w:p w14:paraId="6D6B343F" w14:textId="77777777" w:rsidR="00AD5924" w:rsidRDefault="00AD5924"/>
        <w:p w14:paraId="21734658" w14:textId="77777777" w:rsidR="00AD5924" w:rsidRDefault="00AD5924"/>
        <w:p w14:paraId="653BDF01" w14:textId="77777777" w:rsidR="00AD5924" w:rsidRDefault="00AD5924"/>
        <w:p w14:paraId="7032F3E0" w14:textId="77777777" w:rsidR="00AD5924" w:rsidRDefault="00AD5924"/>
        <w:p w14:paraId="6515AD71" w14:textId="77777777" w:rsidR="00AD5924" w:rsidRDefault="00AD5924"/>
        <w:p w14:paraId="5559D7E0" w14:textId="77777777" w:rsidR="00AD5924" w:rsidRDefault="00AD5924"/>
        <w:p w14:paraId="1F6EF9C6" w14:textId="77777777" w:rsidR="00AD5924" w:rsidRDefault="00AD5924"/>
        <w:p w14:paraId="2AF838C2" w14:textId="77777777" w:rsidR="00AD5924" w:rsidRDefault="00AD5924"/>
        <w:p w14:paraId="77EB30DB" w14:textId="77777777" w:rsidR="00AD5924" w:rsidRDefault="00AD5924"/>
        <w:p w14:paraId="28582E62" w14:textId="77777777" w:rsidR="00AD5924" w:rsidRDefault="00AD5924"/>
        <w:p w14:paraId="7253ACC4" w14:textId="49499EA6" w:rsidR="008B4972" w:rsidRDefault="008B4972"/>
      </w:sdtContent>
    </w:sdt>
    <w:p w14:paraId="74504221" w14:textId="67ED268C" w:rsidR="00AD5924" w:rsidRDefault="00AD5924" w:rsidP="00AD5924">
      <w:pPr>
        <w:pStyle w:val="Heading1"/>
        <w:numPr>
          <w:ilvl w:val="0"/>
          <w:numId w:val="2"/>
        </w:numPr>
        <w:jc w:val="center"/>
        <w:rPr>
          <w:rFonts w:ascii="Arial" w:hAnsi="Arial" w:cs="Arial"/>
          <w:color w:val="000000" w:themeColor="text1"/>
          <w:sz w:val="40"/>
          <w:szCs w:val="40"/>
        </w:rPr>
      </w:pPr>
      <w:bookmarkStart w:id="0" w:name="_Toc89108981"/>
      <w:r w:rsidRPr="00AD5924">
        <w:rPr>
          <w:rFonts w:ascii="Arial" w:hAnsi="Arial" w:cs="Arial"/>
          <w:color w:val="000000" w:themeColor="text1"/>
          <w:sz w:val="40"/>
          <w:szCs w:val="40"/>
        </w:rPr>
        <w:lastRenderedPageBreak/>
        <w:t>Introduction</w:t>
      </w:r>
      <w:bookmarkEnd w:id="0"/>
    </w:p>
    <w:p w14:paraId="0FECB1FD" w14:textId="0674E452" w:rsidR="0087737F" w:rsidRDefault="0087737F" w:rsidP="0087737F"/>
    <w:p w14:paraId="4D67D41D" w14:textId="2D72BA4B" w:rsidR="0087737F" w:rsidRPr="007603D5" w:rsidRDefault="00244B61" w:rsidP="007603D5">
      <w:pPr>
        <w:spacing w:line="360" w:lineRule="auto"/>
        <w:jc w:val="both"/>
        <w:rPr>
          <w:rFonts w:ascii="Arial" w:hAnsi="Arial" w:cs="Arial"/>
        </w:rPr>
      </w:pPr>
      <w:r w:rsidRPr="007603D5">
        <w:rPr>
          <w:rFonts w:ascii="Arial" w:hAnsi="Arial" w:cs="Arial"/>
        </w:rPr>
        <w:t xml:space="preserve">The recent report has the aim to support the practice manager of the local counselling, as he faced recently with a complaint relating to the bad behaviour of a reception staff member when dealt with a young service user. </w:t>
      </w:r>
    </w:p>
    <w:p w14:paraId="234D1B5C" w14:textId="77777777" w:rsidR="00D7121B" w:rsidRPr="007603D5" w:rsidRDefault="00244B61" w:rsidP="007603D5">
      <w:pPr>
        <w:spacing w:line="360" w:lineRule="auto"/>
        <w:jc w:val="both"/>
        <w:rPr>
          <w:rFonts w:ascii="Arial" w:hAnsi="Arial" w:cs="Arial"/>
        </w:rPr>
      </w:pPr>
      <w:r w:rsidRPr="007603D5">
        <w:rPr>
          <w:rFonts w:ascii="Arial" w:hAnsi="Arial" w:cs="Arial"/>
        </w:rPr>
        <w:t xml:space="preserve">The service user has recently received a diagnosis of </w:t>
      </w:r>
      <w:r w:rsidR="00DD6B82" w:rsidRPr="007603D5">
        <w:rPr>
          <w:rFonts w:ascii="Arial" w:hAnsi="Arial" w:cs="Arial"/>
        </w:rPr>
        <w:t xml:space="preserve">Emery </w:t>
      </w:r>
      <w:proofErr w:type="spellStart"/>
      <w:r w:rsidR="00DD6B82" w:rsidRPr="007603D5">
        <w:rPr>
          <w:rFonts w:ascii="Arial" w:hAnsi="Arial" w:cs="Arial"/>
        </w:rPr>
        <w:t>Dreifuss</w:t>
      </w:r>
      <w:proofErr w:type="spellEnd"/>
      <w:r w:rsidR="00DD6B82" w:rsidRPr="007603D5">
        <w:rPr>
          <w:rFonts w:ascii="Arial" w:hAnsi="Arial" w:cs="Arial"/>
        </w:rPr>
        <w:t xml:space="preserve"> Muscular Dystrophy. The diagnosis the service user has, causes weakness of muscles (Bonne et all., </w:t>
      </w:r>
      <w:r w:rsidR="007D4091" w:rsidRPr="007603D5">
        <w:rPr>
          <w:rFonts w:ascii="Arial" w:hAnsi="Arial" w:cs="Arial"/>
        </w:rPr>
        <w:t>2019)</w:t>
      </w:r>
      <w:r w:rsidR="00DD6B82" w:rsidRPr="007603D5">
        <w:rPr>
          <w:rFonts w:ascii="Arial" w:hAnsi="Arial" w:cs="Arial"/>
        </w:rPr>
        <w:t>.</w:t>
      </w:r>
      <w:r w:rsidR="00D7121B" w:rsidRPr="007603D5">
        <w:rPr>
          <w:rFonts w:ascii="Arial" w:hAnsi="Arial" w:cs="Arial"/>
        </w:rPr>
        <w:t xml:space="preserve"> Apart of the diagnosis received, he has been suffering with anxiety and depression, but also receive counselling because attempted a suicide. </w:t>
      </w:r>
    </w:p>
    <w:p w14:paraId="476B5B71" w14:textId="28906D43" w:rsidR="00AD5924" w:rsidRPr="007603D5" w:rsidRDefault="00F874B2" w:rsidP="007603D5">
      <w:pPr>
        <w:spacing w:line="360" w:lineRule="auto"/>
        <w:jc w:val="both"/>
        <w:rPr>
          <w:rFonts w:ascii="Arial" w:hAnsi="Arial" w:cs="Arial"/>
        </w:rPr>
      </w:pPr>
      <w:r w:rsidRPr="007603D5">
        <w:rPr>
          <w:rFonts w:ascii="Arial" w:hAnsi="Arial" w:cs="Arial"/>
        </w:rPr>
        <w:t xml:space="preserve">The importance of counselling is that can lead to a greater self esteem and decrease anxiety and depression. Because the service user must quite to the </w:t>
      </w:r>
      <w:r w:rsidR="00C30BF7" w:rsidRPr="007603D5">
        <w:rPr>
          <w:rFonts w:ascii="Arial" w:hAnsi="Arial" w:cs="Arial"/>
        </w:rPr>
        <w:t>football training</w:t>
      </w:r>
      <w:r w:rsidRPr="007603D5">
        <w:rPr>
          <w:rFonts w:ascii="Arial" w:hAnsi="Arial" w:cs="Arial"/>
        </w:rPr>
        <w:t xml:space="preserve"> academy and been found with the diagnosis of Muscular Dystrophy, </w:t>
      </w:r>
      <w:r w:rsidR="00985F3E" w:rsidRPr="007603D5">
        <w:rPr>
          <w:rFonts w:ascii="Arial" w:hAnsi="Arial" w:cs="Arial"/>
        </w:rPr>
        <w:t>a</w:t>
      </w:r>
      <w:r w:rsidRPr="007603D5">
        <w:rPr>
          <w:rFonts w:ascii="Arial" w:hAnsi="Arial" w:cs="Arial"/>
        </w:rPr>
        <w:t xml:space="preserve"> professional therapist can help him to cooperate easily with the issues that arise and enable him to achieve emotional balance and wellbeing (By One Thera</w:t>
      </w:r>
      <w:r w:rsidR="00C30BF7" w:rsidRPr="007603D5">
        <w:rPr>
          <w:rFonts w:ascii="Arial" w:hAnsi="Arial" w:cs="Arial"/>
        </w:rPr>
        <w:t xml:space="preserve">py, 2018). </w:t>
      </w:r>
    </w:p>
    <w:p w14:paraId="1DADFA89" w14:textId="20B67C84" w:rsidR="00AD5924" w:rsidRPr="007603D5" w:rsidRDefault="00985F3E" w:rsidP="007603D5">
      <w:pPr>
        <w:spacing w:line="360" w:lineRule="auto"/>
        <w:jc w:val="both"/>
        <w:rPr>
          <w:rFonts w:ascii="Arial" w:hAnsi="Arial" w:cs="Arial"/>
        </w:rPr>
      </w:pPr>
      <w:r w:rsidRPr="007603D5">
        <w:rPr>
          <w:rFonts w:ascii="Arial" w:hAnsi="Arial" w:cs="Arial"/>
        </w:rPr>
        <w:t xml:space="preserve">According to WHOM (2021), more than 700 000 people die due to suicide every year and the suicide is the fourth leading cause of death among 15-19 years-olds. Also, suicide among to </w:t>
      </w:r>
      <w:r w:rsidR="007603D5" w:rsidRPr="007603D5">
        <w:rPr>
          <w:rFonts w:ascii="Arial" w:hAnsi="Arial" w:cs="Arial"/>
        </w:rPr>
        <w:t xml:space="preserve">15-19 years-olds, in the United Kingdom, according with Statista Research Department (2021), the rate is 6.9 per 100 000 population.  </w:t>
      </w:r>
    </w:p>
    <w:p w14:paraId="29AE8037" w14:textId="26799247" w:rsidR="00AD5924" w:rsidRDefault="00AD5924" w:rsidP="00AD5924"/>
    <w:p w14:paraId="20ED6E89" w14:textId="4FB62ED9" w:rsidR="00AD5924" w:rsidRDefault="00AD5924" w:rsidP="00AD5924"/>
    <w:p w14:paraId="1B3013B3" w14:textId="1E707DD7" w:rsidR="00AD5924" w:rsidRDefault="00AD5924" w:rsidP="00AD5924"/>
    <w:p w14:paraId="5C986357" w14:textId="5D27F052" w:rsidR="00AD5924" w:rsidRDefault="00AD5924" w:rsidP="00AD5924"/>
    <w:p w14:paraId="603B7352" w14:textId="63C40274" w:rsidR="00AD5924" w:rsidRDefault="00AD5924" w:rsidP="00AD5924"/>
    <w:p w14:paraId="719F0B08" w14:textId="7D772B83" w:rsidR="00AD5924" w:rsidRDefault="00AD5924" w:rsidP="00AD5924"/>
    <w:p w14:paraId="5FCD394C" w14:textId="5F1C0A6D" w:rsidR="00AD5924" w:rsidRDefault="00AD5924" w:rsidP="00AD5924"/>
    <w:p w14:paraId="51C8CE10" w14:textId="1F962D2E" w:rsidR="00AD5924" w:rsidRDefault="00AD5924" w:rsidP="00AD5924"/>
    <w:p w14:paraId="5F5010BB" w14:textId="1D9EB9AA" w:rsidR="00AD5924" w:rsidRDefault="00AD5924" w:rsidP="00AD5924"/>
    <w:p w14:paraId="6D457F87" w14:textId="1E3A56E8" w:rsidR="00AD5924" w:rsidRDefault="00AD5924" w:rsidP="00AD5924"/>
    <w:p w14:paraId="3F24B54F" w14:textId="7E4C65EC" w:rsidR="00AD5924" w:rsidRDefault="00AD5924" w:rsidP="00AD5924"/>
    <w:p w14:paraId="0227A38E" w14:textId="45BA39B4" w:rsidR="00AD5924" w:rsidRDefault="00AD5924" w:rsidP="00AD5924"/>
    <w:p w14:paraId="1444944C" w14:textId="25F9F34A" w:rsidR="00AD5924" w:rsidRDefault="00AD5924" w:rsidP="00AD5924"/>
    <w:p w14:paraId="00F722E5" w14:textId="77777777" w:rsidR="00AD5924" w:rsidRPr="00AD5924" w:rsidRDefault="00AD5924" w:rsidP="00AD5924"/>
    <w:p w14:paraId="59F55F05" w14:textId="78732A7F" w:rsidR="00AD5924" w:rsidRDefault="00AD5924" w:rsidP="00AD5924">
      <w:pPr>
        <w:pStyle w:val="Heading1"/>
        <w:numPr>
          <w:ilvl w:val="0"/>
          <w:numId w:val="2"/>
        </w:numPr>
        <w:jc w:val="center"/>
        <w:rPr>
          <w:rFonts w:ascii="Arial" w:hAnsi="Arial" w:cs="Arial"/>
          <w:color w:val="000000" w:themeColor="text1"/>
          <w:sz w:val="40"/>
          <w:szCs w:val="40"/>
        </w:rPr>
      </w:pPr>
      <w:bookmarkStart w:id="1" w:name="_Toc89108982"/>
      <w:r w:rsidRPr="00AD5924">
        <w:rPr>
          <w:rFonts w:ascii="Arial" w:hAnsi="Arial" w:cs="Arial"/>
          <w:color w:val="000000" w:themeColor="text1"/>
          <w:sz w:val="40"/>
          <w:szCs w:val="40"/>
        </w:rPr>
        <w:lastRenderedPageBreak/>
        <w:t>Social identity theory</w:t>
      </w:r>
      <w:bookmarkEnd w:id="1"/>
    </w:p>
    <w:p w14:paraId="75323834" w14:textId="22A31CA7" w:rsidR="00194D17" w:rsidRDefault="00194D17" w:rsidP="00194D17"/>
    <w:p w14:paraId="23F7FC3D" w14:textId="2FC9943A" w:rsidR="001516D0" w:rsidRPr="002A1360" w:rsidRDefault="00FF6EA8" w:rsidP="002A1360">
      <w:pPr>
        <w:spacing w:line="360" w:lineRule="auto"/>
        <w:jc w:val="both"/>
        <w:rPr>
          <w:rFonts w:ascii="Arial" w:hAnsi="Arial" w:cs="Arial"/>
        </w:rPr>
      </w:pPr>
      <w:r w:rsidRPr="002A1360">
        <w:rPr>
          <w:rFonts w:ascii="Arial" w:hAnsi="Arial" w:cs="Arial"/>
        </w:rPr>
        <w:t>Social identity theory is associated to an individual who strives to maintain a positive self-image. According to</w:t>
      </w:r>
      <w:r w:rsidR="00163507" w:rsidRPr="002A1360">
        <w:rPr>
          <w:rFonts w:ascii="Arial" w:hAnsi="Arial" w:cs="Arial"/>
        </w:rPr>
        <w:t xml:space="preserve"> Gross (2015),</w:t>
      </w:r>
      <w:r w:rsidRPr="002A1360">
        <w:rPr>
          <w:rFonts w:ascii="Arial" w:hAnsi="Arial" w:cs="Arial"/>
        </w:rPr>
        <w:t xml:space="preserve"> there are two components: personal identity where a person can be unique by its personal characteristics and attributes, and social identity which is defined by who a person is and what group belong</w:t>
      </w:r>
      <w:r w:rsidR="001516D0" w:rsidRPr="002A1360">
        <w:rPr>
          <w:rFonts w:ascii="Arial" w:hAnsi="Arial" w:cs="Arial"/>
        </w:rPr>
        <w:t>s</w:t>
      </w:r>
      <w:r w:rsidRPr="002A1360">
        <w:rPr>
          <w:rFonts w:ascii="Arial" w:hAnsi="Arial" w:cs="Arial"/>
        </w:rPr>
        <w:t xml:space="preserve"> to. In fact</w:t>
      </w:r>
      <w:r w:rsidR="00452B06" w:rsidRPr="002A1360">
        <w:rPr>
          <w:rFonts w:ascii="Arial" w:hAnsi="Arial" w:cs="Arial"/>
        </w:rPr>
        <w:t>,</w:t>
      </w:r>
      <w:r w:rsidRPr="002A1360">
        <w:rPr>
          <w:rFonts w:ascii="Arial" w:hAnsi="Arial" w:cs="Arial"/>
        </w:rPr>
        <w:t xml:space="preserve"> each person has </w:t>
      </w:r>
      <w:r w:rsidR="00452B06" w:rsidRPr="002A1360">
        <w:rPr>
          <w:rFonts w:ascii="Arial" w:hAnsi="Arial" w:cs="Arial"/>
        </w:rPr>
        <w:t xml:space="preserve">few of social identities associated with different groups they identify with, also known as ingroups. Therefore, </w:t>
      </w:r>
      <w:r w:rsidR="009772D3" w:rsidRPr="002A1360">
        <w:rPr>
          <w:rFonts w:ascii="Arial" w:hAnsi="Arial" w:cs="Arial"/>
        </w:rPr>
        <w:t xml:space="preserve">the self-image of every person depends </w:t>
      </w:r>
      <w:r w:rsidR="00A263FE" w:rsidRPr="002A1360">
        <w:rPr>
          <w:rFonts w:ascii="Arial" w:hAnsi="Arial" w:cs="Arial"/>
        </w:rPr>
        <w:t>on</w:t>
      </w:r>
      <w:r w:rsidR="009772D3" w:rsidRPr="002A1360">
        <w:rPr>
          <w:rFonts w:ascii="Arial" w:hAnsi="Arial" w:cs="Arial"/>
        </w:rPr>
        <w:t xml:space="preserve"> how positive </w:t>
      </w:r>
      <w:r w:rsidR="00A263FE" w:rsidRPr="002A1360">
        <w:rPr>
          <w:rFonts w:ascii="Arial" w:hAnsi="Arial" w:cs="Arial"/>
        </w:rPr>
        <w:t>the image of the ingroup is</w:t>
      </w:r>
      <w:r w:rsidR="009772D3" w:rsidRPr="002A1360">
        <w:rPr>
          <w:rFonts w:ascii="Arial" w:hAnsi="Arial" w:cs="Arial"/>
        </w:rPr>
        <w:t xml:space="preserve">. </w:t>
      </w:r>
    </w:p>
    <w:p w14:paraId="41C8D5C1" w14:textId="06C215C3" w:rsidR="00A263FE" w:rsidRPr="002A1360" w:rsidRDefault="001516D0" w:rsidP="002A1360">
      <w:pPr>
        <w:spacing w:line="360" w:lineRule="auto"/>
        <w:jc w:val="both"/>
        <w:rPr>
          <w:rFonts w:ascii="Arial" w:hAnsi="Arial" w:cs="Arial"/>
        </w:rPr>
      </w:pPr>
      <w:r w:rsidRPr="002A1360">
        <w:rPr>
          <w:rFonts w:ascii="Arial" w:hAnsi="Arial" w:cs="Arial"/>
        </w:rPr>
        <w:t>P</w:t>
      </w:r>
      <w:r w:rsidR="00A263FE" w:rsidRPr="002A1360">
        <w:rPr>
          <w:rFonts w:ascii="Arial" w:hAnsi="Arial" w:cs="Arial"/>
        </w:rPr>
        <w:t xml:space="preserve">eople </w:t>
      </w:r>
      <w:r w:rsidR="00C13B3A" w:rsidRPr="002A1360">
        <w:rPr>
          <w:rFonts w:ascii="Arial" w:hAnsi="Arial" w:cs="Arial"/>
        </w:rPr>
        <w:t>with same attributes are categorised as the ingroups and those who have different attributes as the outgroups. According to Tajfel et al. (1986), the existing of groups lead to</w:t>
      </w:r>
      <w:r w:rsidR="00475F8C" w:rsidRPr="002A1360">
        <w:rPr>
          <w:rFonts w:ascii="Arial" w:hAnsi="Arial" w:cs="Arial"/>
        </w:rPr>
        <w:t xml:space="preserve"> an intergroup competition, where individuals will esteem ingroups members and depreciate the outgroup members. </w:t>
      </w:r>
    </w:p>
    <w:p w14:paraId="5EC988D1" w14:textId="139E7F41" w:rsidR="001516D0" w:rsidRPr="002A1360" w:rsidRDefault="001516D0" w:rsidP="002A1360">
      <w:pPr>
        <w:spacing w:line="360" w:lineRule="auto"/>
        <w:jc w:val="both"/>
        <w:rPr>
          <w:rFonts w:ascii="Arial" w:hAnsi="Arial" w:cs="Arial"/>
        </w:rPr>
      </w:pPr>
      <w:r w:rsidRPr="002A1360">
        <w:rPr>
          <w:rFonts w:ascii="Arial" w:hAnsi="Arial" w:cs="Arial"/>
        </w:rPr>
        <w:t xml:space="preserve">Moreover, people </w:t>
      </w:r>
      <w:r w:rsidR="00A4762A" w:rsidRPr="002A1360">
        <w:rPr>
          <w:rFonts w:ascii="Arial" w:hAnsi="Arial" w:cs="Arial"/>
        </w:rPr>
        <w:t>tend to categorize other</w:t>
      </w:r>
      <w:r w:rsidR="001D4A9A" w:rsidRPr="002A1360">
        <w:rPr>
          <w:rFonts w:ascii="Arial" w:hAnsi="Arial" w:cs="Arial"/>
        </w:rPr>
        <w:t>s</w:t>
      </w:r>
      <w:r w:rsidR="00A4762A" w:rsidRPr="002A1360">
        <w:rPr>
          <w:rFonts w:ascii="Arial" w:hAnsi="Arial" w:cs="Arial"/>
        </w:rPr>
        <w:t xml:space="preserve"> based on a diversity of stigmas which help on the identification of negative outgroup aspects. </w:t>
      </w:r>
      <w:r w:rsidR="001D4A9A" w:rsidRPr="002A1360">
        <w:rPr>
          <w:rFonts w:ascii="Arial" w:hAnsi="Arial" w:cs="Arial"/>
        </w:rPr>
        <w:t>Thus, social categorisation can</w:t>
      </w:r>
      <w:r w:rsidR="00557C64" w:rsidRPr="002A1360">
        <w:rPr>
          <w:rFonts w:ascii="Arial" w:hAnsi="Arial" w:cs="Arial"/>
        </w:rPr>
        <w:t xml:space="preserve"> be</w:t>
      </w:r>
      <w:r w:rsidR="001D4A9A" w:rsidRPr="002A1360">
        <w:rPr>
          <w:rFonts w:ascii="Arial" w:hAnsi="Arial" w:cs="Arial"/>
        </w:rPr>
        <w:t xml:space="preserve"> </w:t>
      </w:r>
      <w:r w:rsidR="00557C64" w:rsidRPr="002A1360">
        <w:rPr>
          <w:rFonts w:ascii="Arial" w:hAnsi="Arial" w:cs="Arial"/>
        </w:rPr>
        <w:t xml:space="preserve">worsened by potential attitudes which can support a bad behaviour towards the outgroup members. </w:t>
      </w:r>
    </w:p>
    <w:p w14:paraId="28971901" w14:textId="77777777" w:rsidR="00C74C4A" w:rsidRPr="002A1360" w:rsidRDefault="0042759E" w:rsidP="002A1360">
      <w:pPr>
        <w:spacing w:line="360" w:lineRule="auto"/>
        <w:jc w:val="both"/>
        <w:rPr>
          <w:rFonts w:ascii="Arial" w:hAnsi="Arial" w:cs="Arial"/>
        </w:rPr>
      </w:pPr>
      <w:r w:rsidRPr="002A1360">
        <w:rPr>
          <w:rFonts w:ascii="Arial" w:hAnsi="Arial" w:cs="Arial"/>
        </w:rPr>
        <w:t>In the situation presented, as the</w:t>
      </w:r>
      <w:r w:rsidR="00893CB4" w:rsidRPr="002A1360">
        <w:rPr>
          <w:rFonts w:ascii="Arial" w:hAnsi="Arial" w:cs="Arial"/>
        </w:rPr>
        <w:t xml:space="preserve"> practice manager of the local counselling has received a complaint relating to the negative behaviour that the new staff member had towards a young service user, the social identity theory can be identified. </w:t>
      </w:r>
    </w:p>
    <w:p w14:paraId="4284AB8B" w14:textId="6D1D1E3C" w:rsidR="00A2029B" w:rsidRPr="002A1360" w:rsidRDefault="00750666" w:rsidP="002A1360">
      <w:pPr>
        <w:spacing w:line="360" w:lineRule="auto"/>
        <w:jc w:val="both"/>
        <w:rPr>
          <w:rFonts w:ascii="Arial" w:hAnsi="Arial" w:cs="Arial"/>
        </w:rPr>
      </w:pPr>
      <w:r w:rsidRPr="002A1360">
        <w:rPr>
          <w:rFonts w:ascii="Arial" w:hAnsi="Arial" w:cs="Arial"/>
        </w:rPr>
        <w:t xml:space="preserve">The staff member is a </w:t>
      </w:r>
      <w:r w:rsidR="00C74C4A" w:rsidRPr="002A1360">
        <w:rPr>
          <w:rFonts w:ascii="Arial" w:hAnsi="Arial" w:cs="Arial"/>
        </w:rPr>
        <w:t>58-year-old</w:t>
      </w:r>
      <w:r w:rsidRPr="002A1360">
        <w:rPr>
          <w:rFonts w:ascii="Arial" w:hAnsi="Arial" w:cs="Arial"/>
        </w:rPr>
        <w:t xml:space="preserve"> woman who recently occupied the post of part time </w:t>
      </w:r>
      <w:r w:rsidR="00C74C4A" w:rsidRPr="002A1360">
        <w:rPr>
          <w:rFonts w:ascii="Arial" w:hAnsi="Arial" w:cs="Arial"/>
        </w:rPr>
        <w:t>receptionist,</w:t>
      </w:r>
      <w:r w:rsidRPr="002A1360">
        <w:rPr>
          <w:rFonts w:ascii="Arial" w:hAnsi="Arial" w:cs="Arial"/>
        </w:rPr>
        <w:t xml:space="preserve"> and the service user is a </w:t>
      </w:r>
      <w:r w:rsidR="00C74C4A" w:rsidRPr="002A1360">
        <w:rPr>
          <w:rFonts w:ascii="Arial" w:hAnsi="Arial" w:cs="Arial"/>
        </w:rPr>
        <w:t>15-year-old</w:t>
      </w:r>
      <w:r w:rsidRPr="002A1360">
        <w:rPr>
          <w:rFonts w:ascii="Arial" w:hAnsi="Arial" w:cs="Arial"/>
        </w:rPr>
        <w:t xml:space="preserve"> boy </w:t>
      </w:r>
      <w:r w:rsidR="00C74C4A" w:rsidRPr="002A1360">
        <w:rPr>
          <w:rFonts w:ascii="Arial" w:hAnsi="Arial" w:cs="Arial"/>
        </w:rPr>
        <w:t>with a</w:t>
      </w:r>
      <w:r w:rsidRPr="002A1360">
        <w:rPr>
          <w:rFonts w:ascii="Arial" w:hAnsi="Arial" w:cs="Arial"/>
        </w:rPr>
        <w:t xml:space="preserve"> diagnosis of Emery-Dreyfuss Muscular Dystrophy, which has found suffering of anxiety and depression and has been persuaded to seek counselling after a suicide attempt and been</w:t>
      </w:r>
      <w:r w:rsidR="00C74C4A" w:rsidRPr="002A1360">
        <w:rPr>
          <w:rFonts w:ascii="Arial" w:hAnsi="Arial" w:cs="Arial"/>
        </w:rPr>
        <w:t xml:space="preserve"> forced to give up his place at the football training academy he followed. </w:t>
      </w:r>
    </w:p>
    <w:p w14:paraId="62F7CB56" w14:textId="25E3C9CE" w:rsidR="00893CB4" w:rsidRPr="002A1360" w:rsidRDefault="00893CB4" w:rsidP="002A1360">
      <w:pPr>
        <w:spacing w:line="360" w:lineRule="auto"/>
        <w:jc w:val="both"/>
        <w:rPr>
          <w:rFonts w:ascii="Arial" w:hAnsi="Arial" w:cs="Arial"/>
        </w:rPr>
      </w:pPr>
      <w:r w:rsidRPr="002A1360">
        <w:rPr>
          <w:rFonts w:ascii="Arial" w:hAnsi="Arial" w:cs="Arial"/>
        </w:rPr>
        <w:t xml:space="preserve">In this case the staff member </w:t>
      </w:r>
      <w:r w:rsidR="00750666" w:rsidRPr="002A1360">
        <w:rPr>
          <w:rFonts w:ascii="Arial" w:hAnsi="Arial" w:cs="Arial"/>
        </w:rPr>
        <w:t>must</w:t>
      </w:r>
      <w:r w:rsidRPr="002A1360">
        <w:rPr>
          <w:rFonts w:ascii="Arial" w:hAnsi="Arial" w:cs="Arial"/>
        </w:rPr>
        <w:t xml:space="preserve"> ensure that the users complying with the Covid-19 government </w:t>
      </w:r>
      <w:r w:rsidR="00750666" w:rsidRPr="002A1360">
        <w:rPr>
          <w:rFonts w:ascii="Arial" w:hAnsi="Arial" w:cs="Arial"/>
        </w:rPr>
        <w:t>guidance related</w:t>
      </w:r>
      <w:r w:rsidRPr="002A1360">
        <w:rPr>
          <w:rFonts w:ascii="Arial" w:hAnsi="Arial" w:cs="Arial"/>
        </w:rPr>
        <w:t xml:space="preserve"> to social distancing, mask wearing and hand hygiene when in the wa</w:t>
      </w:r>
      <w:r w:rsidR="0018651F" w:rsidRPr="002A1360">
        <w:rPr>
          <w:rFonts w:ascii="Arial" w:hAnsi="Arial" w:cs="Arial"/>
        </w:rPr>
        <w:t>i</w:t>
      </w:r>
      <w:r w:rsidRPr="002A1360">
        <w:rPr>
          <w:rFonts w:ascii="Arial" w:hAnsi="Arial" w:cs="Arial"/>
        </w:rPr>
        <w:t xml:space="preserve">ting room of the counselling centre. </w:t>
      </w:r>
    </w:p>
    <w:p w14:paraId="6B0659D6" w14:textId="48B96C82" w:rsidR="00C74C4A" w:rsidRPr="002A1360" w:rsidRDefault="00C74C4A" w:rsidP="002A1360">
      <w:pPr>
        <w:spacing w:line="360" w:lineRule="auto"/>
        <w:jc w:val="both"/>
        <w:rPr>
          <w:rFonts w:ascii="Arial" w:hAnsi="Arial" w:cs="Arial"/>
        </w:rPr>
      </w:pPr>
      <w:r w:rsidRPr="002A1360">
        <w:rPr>
          <w:rFonts w:ascii="Arial" w:hAnsi="Arial" w:cs="Arial"/>
        </w:rPr>
        <w:t xml:space="preserve">The Covid-19 pandemic has the potential to alter the society as the potential for large number of populations to get infected remains a significant concern. Not all Covid-19 cases are </w:t>
      </w:r>
      <w:r w:rsidR="00EA76E4" w:rsidRPr="002A1360">
        <w:rPr>
          <w:rFonts w:ascii="Arial" w:hAnsi="Arial" w:cs="Arial"/>
        </w:rPr>
        <w:t xml:space="preserve">severe as most people have mild symptoms or are asymptomatic, but still can spread the virus to others. </w:t>
      </w:r>
    </w:p>
    <w:p w14:paraId="0C8487A1" w14:textId="32715985" w:rsidR="00EA76E4" w:rsidRPr="002A1360" w:rsidRDefault="00EA76E4" w:rsidP="002A1360">
      <w:pPr>
        <w:spacing w:line="360" w:lineRule="auto"/>
        <w:jc w:val="both"/>
        <w:rPr>
          <w:rFonts w:ascii="Arial" w:hAnsi="Arial" w:cs="Arial"/>
        </w:rPr>
      </w:pPr>
      <w:r w:rsidRPr="002A1360">
        <w:rPr>
          <w:rFonts w:ascii="Arial" w:hAnsi="Arial" w:cs="Arial"/>
        </w:rPr>
        <w:t xml:space="preserve">In the </w:t>
      </w:r>
      <w:r w:rsidR="002A1360" w:rsidRPr="002A1360">
        <w:rPr>
          <w:rFonts w:ascii="Arial" w:hAnsi="Arial" w:cs="Arial"/>
        </w:rPr>
        <w:t>recent</w:t>
      </w:r>
      <w:r w:rsidRPr="002A1360">
        <w:rPr>
          <w:rFonts w:ascii="Arial" w:hAnsi="Arial" w:cs="Arial"/>
        </w:rPr>
        <w:t xml:space="preserve"> situation, illness is a common ‘stigmatized trait’ (</w:t>
      </w:r>
      <w:r w:rsidR="002A1360" w:rsidRPr="002A1360">
        <w:rPr>
          <w:rFonts w:ascii="Arial" w:hAnsi="Arial" w:cs="Arial"/>
        </w:rPr>
        <w:t>Roberto et all., 2020</w:t>
      </w:r>
      <w:r w:rsidRPr="002A1360">
        <w:rPr>
          <w:rFonts w:ascii="Arial" w:hAnsi="Arial" w:cs="Arial"/>
        </w:rPr>
        <w:t xml:space="preserve">) that the individuals looking to avoid carriers of virus </w:t>
      </w:r>
      <w:r w:rsidR="003876C8" w:rsidRPr="002A1360">
        <w:rPr>
          <w:rFonts w:ascii="Arial" w:hAnsi="Arial" w:cs="Arial"/>
        </w:rPr>
        <w:t xml:space="preserve">to protect their own health. </w:t>
      </w:r>
      <w:r w:rsidR="00853DF0" w:rsidRPr="002A1360">
        <w:rPr>
          <w:rFonts w:ascii="Arial" w:hAnsi="Arial" w:cs="Arial"/>
        </w:rPr>
        <w:t xml:space="preserve">The best example in </w:t>
      </w:r>
      <w:r w:rsidR="00853DF0" w:rsidRPr="002A1360">
        <w:rPr>
          <w:rFonts w:ascii="Arial" w:hAnsi="Arial" w:cs="Arial"/>
        </w:rPr>
        <w:lastRenderedPageBreak/>
        <w:t>here is that the ingroup people (who do not have the virus and respect Covid-19 government guidance</w:t>
      </w:r>
      <w:r w:rsidR="00DA3B2C" w:rsidRPr="002A1360">
        <w:rPr>
          <w:rFonts w:ascii="Arial" w:hAnsi="Arial" w:cs="Arial"/>
        </w:rPr>
        <w:t>) – staff member label and target outgroup people (who do not follow the Covid-19 government guidance and probably have the virus) – you</w:t>
      </w:r>
      <w:r w:rsidR="00163507" w:rsidRPr="002A1360">
        <w:rPr>
          <w:rFonts w:ascii="Arial" w:hAnsi="Arial" w:cs="Arial"/>
        </w:rPr>
        <w:t>n</w:t>
      </w:r>
      <w:r w:rsidR="00DA3B2C" w:rsidRPr="002A1360">
        <w:rPr>
          <w:rFonts w:ascii="Arial" w:hAnsi="Arial" w:cs="Arial"/>
        </w:rPr>
        <w:t xml:space="preserve">g service user. </w:t>
      </w:r>
    </w:p>
    <w:p w14:paraId="4A96189A" w14:textId="77777777" w:rsidR="00750666" w:rsidRPr="002A1360" w:rsidRDefault="00750666" w:rsidP="002A1360">
      <w:pPr>
        <w:spacing w:line="360" w:lineRule="auto"/>
        <w:jc w:val="both"/>
        <w:rPr>
          <w:rFonts w:ascii="Arial" w:hAnsi="Arial" w:cs="Arial"/>
        </w:rPr>
      </w:pPr>
    </w:p>
    <w:p w14:paraId="44BB65AE" w14:textId="77777777" w:rsidR="00750666" w:rsidRPr="002A1360" w:rsidRDefault="00750666" w:rsidP="002A1360">
      <w:pPr>
        <w:spacing w:line="360" w:lineRule="auto"/>
        <w:jc w:val="both"/>
        <w:rPr>
          <w:rFonts w:ascii="Arial" w:hAnsi="Arial" w:cs="Arial"/>
        </w:rPr>
      </w:pPr>
    </w:p>
    <w:p w14:paraId="03399BF4" w14:textId="77777777" w:rsidR="001516D0" w:rsidRDefault="001516D0" w:rsidP="00194D17"/>
    <w:p w14:paraId="6008BC37" w14:textId="240D7A23" w:rsidR="00194D17" w:rsidRDefault="00194D17" w:rsidP="00194D17"/>
    <w:p w14:paraId="34134C95" w14:textId="5999EF44" w:rsidR="00194D17" w:rsidRDefault="00194D17" w:rsidP="00194D17"/>
    <w:p w14:paraId="017CEB09" w14:textId="59EB9750" w:rsidR="00194D17" w:rsidRDefault="00194D17" w:rsidP="00194D17"/>
    <w:p w14:paraId="3E18C4B5" w14:textId="08DCD003" w:rsidR="00194D17" w:rsidRDefault="00194D17" w:rsidP="00194D17"/>
    <w:p w14:paraId="1A24A6E9" w14:textId="1BBB9A0E" w:rsidR="00194D17" w:rsidRDefault="00194D17" w:rsidP="00194D17"/>
    <w:p w14:paraId="0711DE09" w14:textId="104A0994" w:rsidR="00194D17" w:rsidRDefault="00194D17" w:rsidP="00194D17"/>
    <w:p w14:paraId="035E293E" w14:textId="65EAF2EB" w:rsidR="00194D17" w:rsidRDefault="00194D17" w:rsidP="00194D17"/>
    <w:p w14:paraId="01762014" w14:textId="75E982EA" w:rsidR="00194D17" w:rsidRDefault="00194D17" w:rsidP="00194D17"/>
    <w:p w14:paraId="1A50457B" w14:textId="7CED6A5B" w:rsidR="00194D17" w:rsidRDefault="00194D17" w:rsidP="00194D17"/>
    <w:p w14:paraId="3B162B41" w14:textId="1B10C806" w:rsidR="00194D17" w:rsidRDefault="00194D17" w:rsidP="00194D17"/>
    <w:p w14:paraId="6DD64D1E" w14:textId="54BE92C6" w:rsidR="00194D17" w:rsidRDefault="00194D17" w:rsidP="00194D17"/>
    <w:p w14:paraId="2E11A25A" w14:textId="6223A4CF" w:rsidR="00194D17" w:rsidRDefault="00194D17" w:rsidP="00194D17"/>
    <w:p w14:paraId="0C7674EA" w14:textId="3A0F1FDE" w:rsidR="00194D17" w:rsidRDefault="00194D17" w:rsidP="00194D17"/>
    <w:p w14:paraId="71464816" w14:textId="60B2762C" w:rsidR="00194D17" w:rsidRDefault="00194D17" w:rsidP="00194D17"/>
    <w:p w14:paraId="396C688D" w14:textId="02F005A3" w:rsidR="00194D17" w:rsidRDefault="00194D17" w:rsidP="00194D17"/>
    <w:p w14:paraId="4D14FEBA" w14:textId="769C37A2" w:rsidR="00194D17" w:rsidRDefault="00194D17" w:rsidP="00194D17"/>
    <w:p w14:paraId="620F35D7" w14:textId="2C0764F9" w:rsidR="00194D17" w:rsidRDefault="00194D17" w:rsidP="00194D17"/>
    <w:p w14:paraId="32B97CCC" w14:textId="2525CF08" w:rsidR="00194D17" w:rsidRDefault="00194D17" w:rsidP="00194D17"/>
    <w:p w14:paraId="36842B5E" w14:textId="35E77B2E" w:rsidR="00194D17" w:rsidRDefault="00194D17" w:rsidP="00194D17"/>
    <w:p w14:paraId="0C6D5E45" w14:textId="584D9DFD" w:rsidR="00194D17" w:rsidRDefault="00194D17" w:rsidP="00194D17"/>
    <w:p w14:paraId="34B2DA89" w14:textId="2EBAE0A9" w:rsidR="00194D17" w:rsidRDefault="00194D17" w:rsidP="00194D17"/>
    <w:p w14:paraId="52498358" w14:textId="6D0E8301" w:rsidR="00194D17" w:rsidRDefault="00194D17" w:rsidP="00194D17"/>
    <w:p w14:paraId="60C4B3F9" w14:textId="40BF8785" w:rsidR="00194D17" w:rsidRDefault="00194D17" w:rsidP="00194D17"/>
    <w:p w14:paraId="01CD5D14" w14:textId="40CC9208" w:rsidR="00194D17" w:rsidRDefault="00194D17" w:rsidP="00194D17"/>
    <w:p w14:paraId="3E8D6EA5" w14:textId="77777777" w:rsidR="00194D17" w:rsidRPr="00194D17" w:rsidRDefault="00194D17" w:rsidP="00194D17"/>
    <w:p w14:paraId="3E187F33" w14:textId="4B13A317" w:rsidR="00AD5924" w:rsidRDefault="00AD5924" w:rsidP="00AD5924">
      <w:pPr>
        <w:pStyle w:val="Heading1"/>
        <w:numPr>
          <w:ilvl w:val="0"/>
          <w:numId w:val="2"/>
        </w:numPr>
        <w:jc w:val="center"/>
        <w:rPr>
          <w:rFonts w:ascii="Arial" w:hAnsi="Arial" w:cs="Arial"/>
          <w:color w:val="000000" w:themeColor="text1"/>
          <w:sz w:val="40"/>
          <w:szCs w:val="40"/>
        </w:rPr>
      </w:pPr>
      <w:bookmarkStart w:id="2" w:name="_Toc89108983"/>
      <w:r w:rsidRPr="00AD5924">
        <w:rPr>
          <w:rFonts w:ascii="Arial" w:hAnsi="Arial" w:cs="Arial"/>
          <w:color w:val="000000" w:themeColor="text1"/>
          <w:sz w:val="40"/>
          <w:szCs w:val="40"/>
        </w:rPr>
        <w:lastRenderedPageBreak/>
        <w:t>Attribution theory</w:t>
      </w:r>
      <w:bookmarkEnd w:id="2"/>
    </w:p>
    <w:p w14:paraId="129A9BEA" w14:textId="5DB8C551" w:rsidR="002A1360" w:rsidRDefault="002A1360" w:rsidP="002A1360"/>
    <w:p w14:paraId="14769FA7" w14:textId="6EFBC3C3" w:rsidR="005C5DBA" w:rsidRPr="004B5348" w:rsidRDefault="00FA2977" w:rsidP="004B5348">
      <w:pPr>
        <w:spacing w:line="360" w:lineRule="auto"/>
        <w:jc w:val="both"/>
        <w:rPr>
          <w:rFonts w:ascii="Arial" w:hAnsi="Arial" w:cs="Arial"/>
        </w:rPr>
      </w:pPr>
      <w:r w:rsidRPr="004B5348">
        <w:rPr>
          <w:rFonts w:ascii="Arial" w:hAnsi="Arial" w:cs="Arial"/>
        </w:rPr>
        <w:t>According to Brown (2006), attribution is the process that refers to the understanding and thinking about other people within social situations, as people tend to try and explain why others behave in some way. Factors as personal characteristics and social situation lay on when decision</w:t>
      </w:r>
      <w:r w:rsidR="00AE1658" w:rsidRPr="004B5348">
        <w:rPr>
          <w:rFonts w:ascii="Arial" w:hAnsi="Arial" w:cs="Arial"/>
        </w:rPr>
        <w:t>s</w:t>
      </w:r>
      <w:r w:rsidRPr="004B5348">
        <w:rPr>
          <w:rFonts w:ascii="Arial" w:hAnsi="Arial" w:cs="Arial"/>
        </w:rPr>
        <w:t xml:space="preserve"> about the causes of behaviour </w:t>
      </w:r>
      <w:r w:rsidR="00AE1658" w:rsidRPr="004B5348">
        <w:rPr>
          <w:rFonts w:ascii="Arial" w:hAnsi="Arial" w:cs="Arial"/>
        </w:rPr>
        <w:t xml:space="preserve">are made. </w:t>
      </w:r>
    </w:p>
    <w:p w14:paraId="4B920F5E" w14:textId="4081732C" w:rsidR="00AE1658" w:rsidRPr="004B5348" w:rsidRDefault="00AE1658" w:rsidP="004B5348">
      <w:pPr>
        <w:spacing w:line="360" w:lineRule="auto"/>
        <w:jc w:val="both"/>
        <w:rPr>
          <w:rFonts w:ascii="Arial" w:hAnsi="Arial" w:cs="Arial"/>
        </w:rPr>
      </w:pPr>
      <w:r w:rsidRPr="004B5348">
        <w:rPr>
          <w:rFonts w:ascii="Arial" w:hAnsi="Arial" w:cs="Arial"/>
        </w:rPr>
        <w:t>Brown (2016) identified and detailed</w:t>
      </w:r>
      <w:r w:rsidR="00AF0517" w:rsidRPr="004B5348">
        <w:rPr>
          <w:rFonts w:ascii="Arial" w:hAnsi="Arial" w:cs="Arial"/>
        </w:rPr>
        <w:t xml:space="preserve"> some</w:t>
      </w:r>
      <w:r w:rsidRPr="004B5348">
        <w:rPr>
          <w:rFonts w:ascii="Arial" w:hAnsi="Arial" w:cs="Arial"/>
        </w:rPr>
        <w:t xml:space="preserve"> theories of some key thinkers:</w:t>
      </w:r>
    </w:p>
    <w:p w14:paraId="001E1280" w14:textId="620CE9EF" w:rsidR="00AE1658" w:rsidRPr="004B5348" w:rsidRDefault="00AE1658" w:rsidP="004B5348">
      <w:pPr>
        <w:pStyle w:val="ListParagraph"/>
        <w:numPr>
          <w:ilvl w:val="0"/>
          <w:numId w:val="4"/>
        </w:numPr>
        <w:spacing w:line="360" w:lineRule="auto"/>
        <w:jc w:val="both"/>
        <w:rPr>
          <w:rFonts w:ascii="Arial" w:hAnsi="Arial" w:cs="Arial"/>
        </w:rPr>
      </w:pPr>
      <w:r w:rsidRPr="004B5348">
        <w:rPr>
          <w:rFonts w:ascii="Arial" w:hAnsi="Arial" w:cs="Arial"/>
        </w:rPr>
        <w:t>Rotter’s theory of internal and external attribution: this theory is based on measuring locus of control and is believed that attributions can be either internal, when a person think</w:t>
      </w:r>
      <w:r w:rsidR="009B5154" w:rsidRPr="004B5348">
        <w:rPr>
          <w:rFonts w:ascii="Arial" w:hAnsi="Arial" w:cs="Arial"/>
        </w:rPr>
        <w:t>s</w:t>
      </w:r>
      <w:r w:rsidRPr="004B5348">
        <w:rPr>
          <w:rFonts w:ascii="Arial" w:hAnsi="Arial" w:cs="Arial"/>
        </w:rPr>
        <w:t xml:space="preserve"> that have </w:t>
      </w:r>
      <w:r w:rsidR="009B5154" w:rsidRPr="004B5348">
        <w:rPr>
          <w:rFonts w:ascii="Arial" w:hAnsi="Arial" w:cs="Arial"/>
        </w:rPr>
        <w:t xml:space="preserve">totally control of behaviour and external, when some things that occur are the result of the environment. </w:t>
      </w:r>
    </w:p>
    <w:p w14:paraId="24776AF0" w14:textId="6788A5AC" w:rsidR="009B5154" w:rsidRPr="004B5348" w:rsidRDefault="009B5154" w:rsidP="004B5348">
      <w:pPr>
        <w:pStyle w:val="ListParagraph"/>
        <w:numPr>
          <w:ilvl w:val="0"/>
          <w:numId w:val="4"/>
        </w:numPr>
        <w:spacing w:line="360" w:lineRule="auto"/>
        <w:jc w:val="both"/>
        <w:rPr>
          <w:rFonts w:ascii="Arial" w:hAnsi="Arial" w:cs="Arial"/>
        </w:rPr>
      </w:pPr>
      <w:r w:rsidRPr="004B5348">
        <w:rPr>
          <w:rFonts w:ascii="Arial" w:hAnsi="Arial" w:cs="Arial"/>
        </w:rPr>
        <w:t xml:space="preserve">Heider’s theory of naïve psychology: within this theory people are considered naïve psychologists because they build theories about themselves and world. </w:t>
      </w:r>
    </w:p>
    <w:p w14:paraId="0048B332" w14:textId="303DD66E" w:rsidR="009B5154" w:rsidRPr="004B5348" w:rsidRDefault="009B5154" w:rsidP="004B5348">
      <w:pPr>
        <w:pStyle w:val="ListParagraph"/>
        <w:numPr>
          <w:ilvl w:val="0"/>
          <w:numId w:val="4"/>
        </w:numPr>
        <w:spacing w:line="360" w:lineRule="auto"/>
        <w:jc w:val="both"/>
        <w:rPr>
          <w:rFonts w:ascii="Arial" w:hAnsi="Arial" w:cs="Arial"/>
        </w:rPr>
      </w:pPr>
      <w:r w:rsidRPr="004B5348">
        <w:rPr>
          <w:rFonts w:ascii="Arial" w:hAnsi="Arial" w:cs="Arial"/>
        </w:rPr>
        <w:t xml:space="preserve">Jones and David correspondent inference theory: </w:t>
      </w:r>
      <w:r w:rsidR="00DF345D" w:rsidRPr="004B5348">
        <w:rPr>
          <w:rFonts w:ascii="Arial" w:hAnsi="Arial" w:cs="Arial"/>
        </w:rPr>
        <w:t xml:space="preserve">the theory says that people try to find a match between the behaviour they can see and the personality traits of the person showing it. </w:t>
      </w:r>
    </w:p>
    <w:p w14:paraId="70D49FCF" w14:textId="73E4DAA5" w:rsidR="00DF345D" w:rsidRPr="004B5348" w:rsidRDefault="00A90D68" w:rsidP="004B5348">
      <w:pPr>
        <w:spacing w:line="360" w:lineRule="auto"/>
        <w:jc w:val="both"/>
        <w:rPr>
          <w:rFonts w:ascii="Arial" w:hAnsi="Arial" w:cs="Arial"/>
        </w:rPr>
      </w:pPr>
      <w:r w:rsidRPr="004B5348">
        <w:rPr>
          <w:rFonts w:ascii="Arial" w:hAnsi="Arial" w:cs="Arial"/>
        </w:rPr>
        <w:t xml:space="preserve">Also, according with Brown (2006) a series of errors can occur when a decision is made about one’s own or other’s behaviour. </w:t>
      </w:r>
    </w:p>
    <w:p w14:paraId="2DA4EACC" w14:textId="38698193" w:rsidR="00A90D68" w:rsidRPr="004B5348" w:rsidRDefault="00A90D68" w:rsidP="004B5348">
      <w:pPr>
        <w:spacing w:line="360" w:lineRule="auto"/>
        <w:jc w:val="both"/>
        <w:rPr>
          <w:rFonts w:ascii="Arial" w:hAnsi="Arial" w:cs="Arial"/>
        </w:rPr>
      </w:pPr>
      <w:r w:rsidRPr="004B5348">
        <w:rPr>
          <w:rFonts w:ascii="Arial" w:hAnsi="Arial" w:cs="Arial"/>
        </w:rPr>
        <w:t xml:space="preserve">Fundamental attribution error refers to the fact that people tend </w:t>
      </w:r>
      <w:r w:rsidR="00BB6F02" w:rsidRPr="004B5348">
        <w:rPr>
          <w:rFonts w:ascii="Arial" w:hAnsi="Arial" w:cs="Arial"/>
        </w:rPr>
        <w:t xml:space="preserve">to </w:t>
      </w:r>
      <w:r w:rsidR="00A10584" w:rsidRPr="004B5348">
        <w:rPr>
          <w:rFonts w:ascii="Arial" w:hAnsi="Arial" w:cs="Arial"/>
        </w:rPr>
        <w:t>blame</w:t>
      </w:r>
      <w:r w:rsidR="00BB6F02" w:rsidRPr="004B5348">
        <w:rPr>
          <w:rFonts w:ascii="Arial" w:hAnsi="Arial" w:cs="Arial"/>
        </w:rPr>
        <w:t xml:space="preserve"> behaviour on the individual and </w:t>
      </w:r>
      <w:r w:rsidR="00A10584" w:rsidRPr="004B5348">
        <w:rPr>
          <w:rFonts w:ascii="Arial" w:hAnsi="Arial" w:cs="Arial"/>
        </w:rPr>
        <w:t>characteristics and</w:t>
      </w:r>
      <w:r w:rsidR="00BB6F02" w:rsidRPr="004B5348">
        <w:rPr>
          <w:rFonts w:ascii="Arial" w:hAnsi="Arial" w:cs="Arial"/>
        </w:rPr>
        <w:t xml:space="preserve"> believe that individuals are responsible for their own actions. Therefore, fundamental attribution error states </w:t>
      </w:r>
      <w:r w:rsidR="00A10584" w:rsidRPr="004B5348">
        <w:rPr>
          <w:rFonts w:ascii="Arial" w:hAnsi="Arial" w:cs="Arial"/>
        </w:rPr>
        <w:t xml:space="preserve">that people are likely to attribute behaviour internally where attention is focus more on the individual and not on the other factors involved in the situation. </w:t>
      </w:r>
    </w:p>
    <w:p w14:paraId="429CB5B3" w14:textId="7E03239F" w:rsidR="001B46E3" w:rsidRPr="004B5348" w:rsidRDefault="001B46E3" w:rsidP="004B5348">
      <w:pPr>
        <w:spacing w:line="360" w:lineRule="auto"/>
        <w:jc w:val="both"/>
        <w:rPr>
          <w:rFonts w:ascii="Arial" w:hAnsi="Arial" w:cs="Arial"/>
        </w:rPr>
      </w:pPr>
      <w:r w:rsidRPr="004B5348">
        <w:rPr>
          <w:rFonts w:ascii="Arial" w:hAnsi="Arial" w:cs="Arial"/>
        </w:rPr>
        <w:t>Based on the theories explained above in the case happened in the counselling centre the staff member blamed the young user behaviour</w:t>
      </w:r>
      <w:r w:rsidR="00486A2F">
        <w:rPr>
          <w:rFonts w:ascii="Arial" w:hAnsi="Arial" w:cs="Arial"/>
        </w:rPr>
        <w:t>,</w:t>
      </w:r>
      <w:r w:rsidRPr="004B5348">
        <w:rPr>
          <w:rFonts w:ascii="Arial" w:hAnsi="Arial" w:cs="Arial"/>
        </w:rPr>
        <w:t xml:space="preserve"> focused more on the individual and not on the factors that are involved in the situation. The young user could not sit in the waiting room as he has a medical condition </w:t>
      </w:r>
      <w:r w:rsidR="00CF54EC" w:rsidRPr="004B5348">
        <w:rPr>
          <w:rFonts w:ascii="Arial" w:hAnsi="Arial" w:cs="Arial"/>
        </w:rPr>
        <w:t>which cause</w:t>
      </w:r>
      <w:r w:rsidRPr="004B5348">
        <w:rPr>
          <w:rFonts w:ascii="Arial" w:hAnsi="Arial" w:cs="Arial"/>
        </w:rPr>
        <w:t xml:space="preserve"> cramping pain is his legs. </w:t>
      </w:r>
    </w:p>
    <w:p w14:paraId="5926B5F2" w14:textId="27BA69F1" w:rsidR="00CF54EC" w:rsidRPr="004B5348" w:rsidRDefault="00CF54EC" w:rsidP="004B5348">
      <w:pPr>
        <w:spacing w:line="360" w:lineRule="auto"/>
        <w:jc w:val="both"/>
        <w:rPr>
          <w:rFonts w:ascii="Arial" w:hAnsi="Arial" w:cs="Arial"/>
        </w:rPr>
      </w:pPr>
      <w:r w:rsidRPr="004B5348">
        <w:rPr>
          <w:rFonts w:ascii="Arial" w:hAnsi="Arial" w:cs="Arial"/>
        </w:rPr>
        <w:t>Therefore, looking at the social identity theory the staff member is part of a group that has no empathy to others,</w:t>
      </w:r>
      <w:r w:rsidR="00F34945" w:rsidRPr="004B5348">
        <w:rPr>
          <w:rFonts w:ascii="Arial" w:hAnsi="Arial" w:cs="Arial"/>
        </w:rPr>
        <w:t xml:space="preserve"> which can be considered an internal attribution specific to the staff member. </w:t>
      </w:r>
    </w:p>
    <w:p w14:paraId="105F509D" w14:textId="56B11170" w:rsidR="00AF0517" w:rsidRPr="004B5348" w:rsidRDefault="00E31F60" w:rsidP="004B5348">
      <w:pPr>
        <w:spacing w:line="360" w:lineRule="auto"/>
        <w:jc w:val="both"/>
        <w:rPr>
          <w:rFonts w:ascii="Arial" w:hAnsi="Arial" w:cs="Arial"/>
        </w:rPr>
      </w:pPr>
      <w:r w:rsidRPr="004B5348">
        <w:rPr>
          <w:rFonts w:ascii="Arial" w:hAnsi="Arial" w:cs="Arial"/>
        </w:rPr>
        <w:t>A</w:t>
      </w:r>
      <w:r w:rsidR="003E7951" w:rsidRPr="004B5348">
        <w:rPr>
          <w:rFonts w:ascii="Arial" w:hAnsi="Arial" w:cs="Arial"/>
        </w:rPr>
        <w:t xml:space="preserve">lso, looking at the research of </w:t>
      </w:r>
      <w:r w:rsidR="003326D6" w:rsidRPr="004B5348">
        <w:rPr>
          <w:rFonts w:ascii="Arial" w:hAnsi="Arial" w:cs="Arial"/>
        </w:rPr>
        <w:t>Johnston et all. (2017) where is studied mother’s attitudes and attributions in relation with parenting behaviour</w:t>
      </w:r>
      <w:r w:rsidR="004B5348" w:rsidRPr="004B5348">
        <w:rPr>
          <w:rFonts w:ascii="Arial" w:hAnsi="Arial" w:cs="Arial"/>
        </w:rPr>
        <w:t>,</w:t>
      </w:r>
      <w:r w:rsidR="00893408" w:rsidRPr="004B5348">
        <w:rPr>
          <w:rFonts w:ascii="Arial" w:hAnsi="Arial" w:cs="Arial"/>
        </w:rPr>
        <w:t xml:space="preserve"> can be considered that the staff member act as a </w:t>
      </w:r>
      <w:r w:rsidR="00431E30" w:rsidRPr="004B5348">
        <w:rPr>
          <w:rFonts w:ascii="Arial" w:hAnsi="Arial" w:cs="Arial"/>
        </w:rPr>
        <w:t xml:space="preserve">parent towards the young user. Based on the age difference between them two, the staff </w:t>
      </w:r>
      <w:r w:rsidR="00431E30" w:rsidRPr="004B5348">
        <w:rPr>
          <w:rFonts w:ascii="Arial" w:hAnsi="Arial" w:cs="Arial"/>
        </w:rPr>
        <w:lastRenderedPageBreak/>
        <w:t xml:space="preserve">member </w:t>
      </w:r>
      <w:r w:rsidR="00C52498" w:rsidRPr="004B5348">
        <w:rPr>
          <w:rFonts w:ascii="Arial" w:hAnsi="Arial" w:cs="Arial"/>
        </w:rPr>
        <w:t>expects</w:t>
      </w:r>
      <w:r w:rsidR="00431E30" w:rsidRPr="004B5348">
        <w:rPr>
          <w:rFonts w:ascii="Arial" w:hAnsi="Arial" w:cs="Arial"/>
        </w:rPr>
        <w:t xml:space="preserve"> from young user to accomplish with the rules and do not have problematic behaviour</w:t>
      </w:r>
      <w:r w:rsidR="00C52498" w:rsidRPr="004B5348">
        <w:rPr>
          <w:rFonts w:ascii="Arial" w:hAnsi="Arial" w:cs="Arial"/>
        </w:rPr>
        <w:t xml:space="preserve">, but do not act in a manner that promote a good </w:t>
      </w:r>
      <w:r w:rsidR="004B5348" w:rsidRPr="004B5348">
        <w:rPr>
          <w:rFonts w:ascii="Arial" w:hAnsi="Arial" w:cs="Arial"/>
        </w:rPr>
        <w:t xml:space="preserve">working outcome. </w:t>
      </w:r>
    </w:p>
    <w:p w14:paraId="2CE8CCFB" w14:textId="4660FE89" w:rsidR="002A1360" w:rsidRDefault="002A1360" w:rsidP="002A1360"/>
    <w:p w14:paraId="1211ACEE" w14:textId="5B35A00B" w:rsidR="002A1360" w:rsidRDefault="002A1360" w:rsidP="002A1360"/>
    <w:p w14:paraId="3349A442" w14:textId="637506BE" w:rsidR="002A1360" w:rsidRDefault="002A1360" w:rsidP="002A1360"/>
    <w:p w14:paraId="1B90892F" w14:textId="44EA2E6C" w:rsidR="002A1360" w:rsidRDefault="002A1360" w:rsidP="002A1360"/>
    <w:p w14:paraId="6703D028" w14:textId="17273D34" w:rsidR="002A1360" w:rsidRDefault="002A1360" w:rsidP="002A1360"/>
    <w:p w14:paraId="5763C257" w14:textId="63ABB96E" w:rsidR="002A1360" w:rsidRDefault="002A1360" w:rsidP="002A1360"/>
    <w:p w14:paraId="4DF5A147" w14:textId="10CE1670" w:rsidR="002A1360" w:rsidRDefault="002A1360" w:rsidP="002A1360"/>
    <w:p w14:paraId="4D3F7DC2" w14:textId="36C87827" w:rsidR="002A1360" w:rsidRDefault="002A1360" w:rsidP="002A1360"/>
    <w:p w14:paraId="43B652B3" w14:textId="28C89529" w:rsidR="002A1360" w:rsidRDefault="002A1360" w:rsidP="002A1360"/>
    <w:p w14:paraId="320F1F23" w14:textId="7ED538A5" w:rsidR="002A1360" w:rsidRDefault="002A1360" w:rsidP="002A1360"/>
    <w:p w14:paraId="54EB203B" w14:textId="2FC1CE56" w:rsidR="002A1360" w:rsidRDefault="002A1360" w:rsidP="002A1360"/>
    <w:p w14:paraId="39157B7B" w14:textId="75E9D323" w:rsidR="002A1360" w:rsidRDefault="002A1360" w:rsidP="002A1360"/>
    <w:p w14:paraId="2655D49C" w14:textId="3C4EF25A" w:rsidR="002A1360" w:rsidRDefault="002A1360" w:rsidP="002A1360"/>
    <w:p w14:paraId="3BB43A64" w14:textId="6196D5A6" w:rsidR="002A1360" w:rsidRDefault="002A1360" w:rsidP="002A1360"/>
    <w:p w14:paraId="728F2149" w14:textId="0A1E5C07" w:rsidR="002A1360" w:rsidRDefault="002A1360" w:rsidP="002A1360"/>
    <w:p w14:paraId="49BD3708" w14:textId="7A340D80" w:rsidR="002A1360" w:rsidRDefault="002A1360" w:rsidP="002A1360"/>
    <w:p w14:paraId="39F6ED06" w14:textId="0D17744C" w:rsidR="002A1360" w:rsidRDefault="002A1360" w:rsidP="002A1360"/>
    <w:p w14:paraId="57D54041" w14:textId="42343105" w:rsidR="002A1360" w:rsidRDefault="002A1360" w:rsidP="002A1360"/>
    <w:p w14:paraId="67497231" w14:textId="7A0539E6" w:rsidR="002A1360" w:rsidRDefault="002A1360" w:rsidP="002A1360"/>
    <w:p w14:paraId="358B1E72" w14:textId="351BD8DA" w:rsidR="00246E68" w:rsidRDefault="00246E68" w:rsidP="002A1360"/>
    <w:p w14:paraId="085AEA15" w14:textId="13C0DFC5" w:rsidR="00246E68" w:rsidRDefault="00246E68" w:rsidP="002A1360"/>
    <w:p w14:paraId="69553C0A" w14:textId="7CD0FFD0" w:rsidR="00317C62" w:rsidRDefault="00317C62" w:rsidP="002A1360"/>
    <w:p w14:paraId="78F2C0AD" w14:textId="13D69F44" w:rsidR="00317C62" w:rsidRDefault="00317C62" w:rsidP="002A1360"/>
    <w:p w14:paraId="2BA8B544" w14:textId="023EC913" w:rsidR="00317C62" w:rsidRDefault="00317C62" w:rsidP="002A1360"/>
    <w:p w14:paraId="3DB48970" w14:textId="77777777" w:rsidR="00317C62" w:rsidRDefault="00317C62" w:rsidP="002A1360"/>
    <w:p w14:paraId="0D35379B" w14:textId="77777777" w:rsidR="00246E68" w:rsidRDefault="00246E68" w:rsidP="002A1360"/>
    <w:p w14:paraId="615044AD" w14:textId="5D117758" w:rsidR="002A1360" w:rsidRDefault="002A1360" w:rsidP="002A1360"/>
    <w:p w14:paraId="021C50F3" w14:textId="77777777" w:rsidR="002A1360" w:rsidRPr="002A1360" w:rsidRDefault="002A1360" w:rsidP="002A1360"/>
    <w:p w14:paraId="15E687FC" w14:textId="20EE5607" w:rsidR="00AD5924" w:rsidRDefault="00AD5924" w:rsidP="00AD5924">
      <w:pPr>
        <w:pStyle w:val="Heading1"/>
        <w:numPr>
          <w:ilvl w:val="0"/>
          <w:numId w:val="2"/>
        </w:numPr>
        <w:jc w:val="center"/>
        <w:rPr>
          <w:rFonts w:ascii="Arial" w:hAnsi="Arial" w:cs="Arial"/>
          <w:color w:val="000000" w:themeColor="text1"/>
          <w:sz w:val="40"/>
          <w:szCs w:val="40"/>
        </w:rPr>
      </w:pPr>
      <w:bookmarkStart w:id="3" w:name="_Toc89108984"/>
      <w:r w:rsidRPr="00AD5924">
        <w:rPr>
          <w:rFonts w:ascii="Arial" w:hAnsi="Arial" w:cs="Arial"/>
          <w:color w:val="000000" w:themeColor="text1"/>
          <w:sz w:val="40"/>
          <w:szCs w:val="40"/>
        </w:rPr>
        <w:lastRenderedPageBreak/>
        <w:t>Frustration aggression hypothesis</w:t>
      </w:r>
      <w:bookmarkEnd w:id="3"/>
    </w:p>
    <w:p w14:paraId="7F16A9B0" w14:textId="21141D4D" w:rsidR="00246E68" w:rsidRDefault="00246E68" w:rsidP="00246E68"/>
    <w:p w14:paraId="1BB4D536" w14:textId="0379630E" w:rsidR="00317C62" w:rsidRPr="00A354EF" w:rsidRDefault="00317C62" w:rsidP="00A354EF">
      <w:pPr>
        <w:spacing w:line="360" w:lineRule="auto"/>
        <w:jc w:val="both"/>
        <w:rPr>
          <w:rFonts w:ascii="Arial" w:hAnsi="Arial" w:cs="Arial"/>
        </w:rPr>
      </w:pPr>
      <w:r w:rsidRPr="00A354EF">
        <w:rPr>
          <w:rFonts w:ascii="Arial" w:hAnsi="Arial" w:cs="Arial"/>
        </w:rPr>
        <w:t xml:space="preserve">The staff member is verbally aggressive repeatedly </w:t>
      </w:r>
      <w:r w:rsidR="0096623A" w:rsidRPr="00A354EF">
        <w:rPr>
          <w:rFonts w:ascii="Arial" w:hAnsi="Arial" w:cs="Arial"/>
        </w:rPr>
        <w:t xml:space="preserve">towards the young user as he does not accomplish with the Covid-19 regulations. According to Berkowitz (1989), frustration can </w:t>
      </w:r>
      <w:r w:rsidR="001C402E" w:rsidRPr="00A354EF">
        <w:rPr>
          <w:rFonts w:ascii="Arial" w:hAnsi="Arial" w:cs="Arial"/>
        </w:rPr>
        <w:t>lead</w:t>
      </w:r>
      <w:r w:rsidR="0096623A" w:rsidRPr="00A354EF">
        <w:rPr>
          <w:rFonts w:ascii="Arial" w:hAnsi="Arial" w:cs="Arial"/>
        </w:rPr>
        <w:t xml:space="preserve"> to aggressive disposition even when is unpredictable and not towards to the subject personally. </w:t>
      </w:r>
    </w:p>
    <w:p w14:paraId="6A0751FD" w14:textId="61E52DFC" w:rsidR="00AD24AB" w:rsidRPr="00A354EF" w:rsidRDefault="00101260" w:rsidP="00A354EF">
      <w:pPr>
        <w:spacing w:line="360" w:lineRule="auto"/>
        <w:jc w:val="both"/>
        <w:rPr>
          <w:rFonts w:ascii="Arial" w:hAnsi="Arial" w:cs="Arial"/>
        </w:rPr>
      </w:pPr>
      <w:r w:rsidRPr="00A354EF">
        <w:rPr>
          <w:rFonts w:ascii="Arial" w:hAnsi="Arial" w:cs="Arial"/>
        </w:rPr>
        <w:t>Dollard et all. (1939) are the ones that</w:t>
      </w:r>
      <w:r w:rsidR="001C402E" w:rsidRPr="00A354EF">
        <w:rPr>
          <w:rFonts w:ascii="Arial" w:hAnsi="Arial" w:cs="Arial"/>
        </w:rPr>
        <w:t xml:space="preserve"> first introduce the Frustration aggression hypothesis where they explore aggression in human. They recognise that frustration involves the attainment of a satisfaction than a simple deprivation. The barrier that </w:t>
      </w:r>
      <w:r w:rsidR="009810C2" w:rsidRPr="00A354EF">
        <w:rPr>
          <w:rFonts w:ascii="Arial" w:hAnsi="Arial" w:cs="Arial"/>
        </w:rPr>
        <w:t>keeps</w:t>
      </w:r>
      <w:r w:rsidR="001C402E" w:rsidRPr="00A354EF">
        <w:rPr>
          <w:rFonts w:ascii="Arial" w:hAnsi="Arial" w:cs="Arial"/>
        </w:rPr>
        <w:t xml:space="preserve"> the staff member to reach the goal of </w:t>
      </w:r>
      <w:r w:rsidR="009810C2" w:rsidRPr="00A354EF">
        <w:rPr>
          <w:rFonts w:ascii="Arial" w:hAnsi="Arial" w:cs="Arial"/>
        </w:rPr>
        <w:t>following Covid-19 regulations, she expected to obtain from counselling centre users, lead to verbal aggression.</w:t>
      </w:r>
    </w:p>
    <w:p w14:paraId="11C03F51" w14:textId="4C317DA3" w:rsidR="00364837" w:rsidRPr="00A354EF" w:rsidRDefault="007F1FD4" w:rsidP="00A354EF">
      <w:pPr>
        <w:spacing w:line="360" w:lineRule="auto"/>
        <w:jc w:val="both"/>
        <w:rPr>
          <w:rFonts w:ascii="Arial" w:hAnsi="Arial" w:cs="Arial"/>
        </w:rPr>
      </w:pPr>
      <w:r w:rsidRPr="00A354EF">
        <w:rPr>
          <w:rFonts w:ascii="Arial" w:hAnsi="Arial" w:cs="Arial"/>
        </w:rPr>
        <w:t xml:space="preserve">Frustration is a term used in psychological concepts in everyday speech which has different meanings. Psychologist used the term of frustration in different ways, most of the time referring to the external instigating conditions and to the organism reaction to an event. Dollar et all. (1939) often talked about frustration as an external instigating, as the goal </w:t>
      </w:r>
      <w:r w:rsidR="00364837" w:rsidRPr="00A354EF">
        <w:rPr>
          <w:rFonts w:ascii="Arial" w:hAnsi="Arial" w:cs="Arial"/>
        </w:rPr>
        <w:t>proposed</w:t>
      </w:r>
      <w:r w:rsidRPr="00A354EF">
        <w:rPr>
          <w:rFonts w:ascii="Arial" w:hAnsi="Arial" w:cs="Arial"/>
        </w:rPr>
        <w:t xml:space="preserve"> had to happen </w:t>
      </w:r>
      <w:r w:rsidR="00364837" w:rsidRPr="00A354EF">
        <w:rPr>
          <w:rFonts w:ascii="Arial" w:hAnsi="Arial" w:cs="Arial"/>
        </w:rPr>
        <w:t xml:space="preserve">in proper time. In terms of goal-directed behaviour and expectations, Berkowitz (1989) says that the frustration does not arise unless the individual is striving to reach the objective. </w:t>
      </w:r>
      <w:r w:rsidR="00F846D9" w:rsidRPr="00A354EF">
        <w:rPr>
          <w:rFonts w:ascii="Arial" w:hAnsi="Arial" w:cs="Arial"/>
        </w:rPr>
        <w:t xml:space="preserve">Also, the analysis proposed by Dollard et all. (1939), says that the more willingness to achieve satisfaction on obtaining an objective, the more aggressively incline individuals will become when kept from achieve their goal. </w:t>
      </w:r>
    </w:p>
    <w:p w14:paraId="7777DBA0" w14:textId="2B17EF7B" w:rsidR="00F846D9" w:rsidRPr="00A354EF" w:rsidRDefault="00F846D9" w:rsidP="00A354EF">
      <w:pPr>
        <w:spacing w:line="360" w:lineRule="auto"/>
        <w:jc w:val="both"/>
        <w:rPr>
          <w:rFonts w:ascii="Arial" w:hAnsi="Arial" w:cs="Arial"/>
        </w:rPr>
      </w:pPr>
      <w:r w:rsidRPr="00A354EF">
        <w:rPr>
          <w:rFonts w:ascii="Arial" w:hAnsi="Arial" w:cs="Arial"/>
        </w:rPr>
        <w:t xml:space="preserve">Aggression is also defined by Dollar et all. (1939), which states that </w:t>
      </w:r>
      <w:r w:rsidR="006618BC" w:rsidRPr="00A354EF">
        <w:rPr>
          <w:rFonts w:ascii="Arial" w:hAnsi="Arial" w:cs="Arial"/>
        </w:rPr>
        <w:t xml:space="preserve">aggression is a pattern of behaviour, which is the response of the goal to which is the </w:t>
      </w:r>
      <w:r w:rsidR="001C199F" w:rsidRPr="00A354EF">
        <w:rPr>
          <w:rFonts w:ascii="Arial" w:hAnsi="Arial" w:cs="Arial"/>
        </w:rPr>
        <w:t xml:space="preserve">insult of the person toward whim it is turn on. Punishment anticipation can lead to the indirect ways of aggression rather that a direct abuse on the target. </w:t>
      </w:r>
    </w:p>
    <w:p w14:paraId="1147EE0F" w14:textId="3FCB98CD" w:rsidR="001C199F" w:rsidRPr="00A354EF" w:rsidRDefault="001C199F" w:rsidP="00A354EF">
      <w:pPr>
        <w:spacing w:line="360" w:lineRule="auto"/>
        <w:jc w:val="both"/>
        <w:rPr>
          <w:rFonts w:ascii="Arial" w:hAnsi="Arial" w:cs="Arial"/>
        </w:rPr>
      </w:pPr>
      <w:r w:rsidRPr="00A354EF">
        <w:rPr>
          <w:rFonts w:ascii="Arial" w:hAnsi="Arial" w:cs="Arial"/>
        </w:rPr>
        <w:t xml:space="preserve">In the </w:t>
      </w:r>
      <w:r w:rsidR="00CE0314" w:rsidRPr="00A354EF">
        <w:rPr>
          <w:rFonts w:ascii="Arial" w:hAnsi="Arial" w:cs="Arial"/>
        </w:rPr>
        <w:t xml:space="preserve">counselling centre, the staff member major frustration, according with the above theories, is not to an available target, but the staff member anticipate that such behaviour may bring punishment. The punishment the staff member can apply as how was stated in the complain report was that the young user would not be allowed in again if does not follow the Covid-19 regulations. </w:t>
      </w:r>
    </w:p>
    <w:p w14:paraId="00B1CF69" w14:textId="72C834EC" w:rsidR="00CE0314" w:rsidRDefault="00CE0314" w:rsidP="00A354EF">
      <w:pPr>
        <w:spacing w:line="360" w:lineRule="auto"/>
        <w:jc w:val="both"/>
        <w:rPr>
          <w:rFonts w:ascii="Arial" w:hAnsi="Arial" w:cs="Arial"/>
        </w:rPr>
      </w:pPr>
    </w:p>
    <w:p w14:paraId="05A32EC2" w14:textId="77777777" w:rsidR="00A354EF" w:rsidRPr="00A354EF" w:rsidRDefault="00A354EF" w:rsidP="00A354EF">
      <w:pPr>
        <w:spacing w:line="360" w:lineRule="auto"/>
        <w:jc w:val="both"/>
        <w:rPr>
          <w:rFonts w:ascii="Arial" w:hAnsi="Arial" w:cs="Arial"/>
        </w:rPr>
      </w:pPr>
    </w:p>
    <w:p w14:paraId="3E82DB27" w14:textId="77777777" w:rsidR="00364837" w:rsidRPr="00246E68" w:rsidRDefault="00364837" w:rsidP="00246E68"/>
    <w:p w14:paraId="3625298F" w14:textId="38A73B45" w:rsidR="00AD5924" w:rsidRDefault="00AD5924" w:rsidP="00AD5924">
      <w:pPr>
        <w:pStyle w:val="Heading1"/>
        <w:numPr>
          <w:ilvl w:val="0"/>
          <w:numId w:val="2"/>
        </w:numPr>
        <w:jc w:val="center"/>
        <w:rPr>
          <w:rFonts w:ascii="Arial" w:hAnsi="Arial" w:cs="Arial"/>
          <w:color w:val="000000" w:themeColor="text1"/>
          <w:sz w:val="40"/>
          <w:szCs w:val="40"/>
        </w:rPr>
      </w:pPr>
      <w:bookmarkStart w:id="4" w:name="_Toc89108985"/>
      <w:r w:rsidRPr="00AD5924">
        <w:rPr>
          <w:rFonts w:ascii="Arial" w:hAnsi="Arial" w:cs="Arial"/>
          <w:color w:val="000000" w:themeColor="text1"/>
          <w:sz w:val="40"/>
          <w:szCs w:val="40"/>
        </w:rPr>
        <w:lastRenderedPageBreak/>
        <w:t>Conclusion and recommendations</w:t>
      </w:r>
      <w:bookmarkEnd w:id="4"/>
    </w:p>
    <w:p w14:paraId="1DF057E7" w14:textId="051590F1" w:rsidR="00A354EF" w:rsidRDefault="00A354EF" w:rsidP="00A354EF"/>
    <w:p w14:paraId="5B4C9375" w14:textId="420EAC0D" w:rsidR="00FD3FFA" w:rsidRPr="00385D6D" w:rsidRDefault="00A354EF" w:rsidP="00385D6D">
      <w:pPr>
        <w:spacing w:line="360" w:lineRule="auto"/>
        <w:jc w:val="both"/>
        <w:rPr>
          <w:rFonts w:ascii="Arial" w:hAnsi="Arial" w:cs="Arial"/>
        </w:rPr>
      </w:pPr>
      <w:r w:rsidRPr="00385D6D">
        <w:rPr>
          <w:rFonts w:ascii="Arial" w:hAnsi="Arial" w:cs="Arial"/>
        </w:rPr>
        <w:t xml:space="preserve">In conclusion the </w:t>
      </w:r>
      <w:r w:rsidR="00FD3FFA" w:rsidRPr="00385D6D">
        <w:rPr>
          <w:rFonts w:ascii="Arial" w:hAnsi="Arial" w:cs="Arial"/>
        </w:rPr>
        <w:t xml:space="preserve">Covid-19 pandemic led to alter the society. The staff member must ensure that service users are complying with Covid-19 regulations, such as keeping social distancing, wearing masks and hand hygiene when in the waiting room of counselling centre. </w:t>
      </w:r>
    </w:p>
    <w:p w14:paraId="6FC5FEF6" w14:textId="77777777" w:rsidR="00486A2F" w:rsidRPr="00385D6D" w:rsidRDefault="00FD3FFA" w:rsidP="00385D6D">
      <w:pPr>
        <w:spacing w:line="360" w:lineRule="auto"/>
        <w:jc w:val="both"/>
        <w:rPr>
          <w:rFonts w:ascii="Arial" w:hAnsi="Arial" w:cs="Arial"/>
        </w:rPr>
      </w:pPr>
      <w:r w:rsidRPr="00385D6D">
        <w:rPr>
          <w:rFonts w:ascii="Arial" w:hAnsi="Arial" w:cs="Arial"/>
        </w:rPr>
        <w:t xml:space="preserve">Here, the social identity theory is clearly visible because of the staff member behaviour, and the hypothesis of targeted the young user as one </w:t>
      </w:r>
      <w:r w:rsidR="00486A2F" w:rsidRPr="00385D6D">
        <w:rPr>
          <w:rFonts w:ascii="Arial" w:hAnsi="Arial" w:cs="Arial"/>
        </w:rPr>
        <w:t xml:space="preserve">of those who are irresponsible by not respecting the counselling inside rules and probably have the virus. </w:t>
      </w:r>
    </w:p>
    <w:p w14:paraId="3FB71F6D" w14:textId="50237B6D" w:rsidR="00A354EF" w:rsidRPr="00385D6D" w:rsidRDefault="00486A2F" w:rsidP="00385D6D">
      <w:pPr>
        <w:spacing w:line="360" w:lineRule="auto"/>
        <w:jc w:val="both"/>
        <w:rPr>
          <w:rFonts w:ascii="Arial" w:hAnsi="Arial" w:cs="Arial"/>
        </w:rPr>
      </w:pPr>
      <w:r w:rsidRPr="00385D6D">
        <w:rPr>
          <w:rFonts w:ascii="Arial" w:hAnsi="Arial" w:cs="Arial"/>
        </w:rPr>
        <w:t xml:space="preserve">Based on the attribution theory the staff member thought is that </w:t>
      </w:r>
      <w:r w:rsidR="00B464E8" w:rsidRPr="00385D6D">
        <w:rPr>
          <w:rFonts w:ascii="Arial" w:hAnsi="Arial" w:cs="Arial"/>
        </w:rPr>
        <w:t xml:space="preserve">she believes she has the own control and target the person and not what can be the other factors involved behind the young user behaviour. </w:t>
      </w:r>
    </w:p>
    <w:p w14:paraId="7B6083BC" w14:textId="77777777" w:rsidR="00385D6D" w:rsidRPr="00385D6D" w:rsidRDefault="00B464E8" w:rsidP="00385D6D">
      <w:pPr>
        <w:spacing w:line="360" w:lineRule="auto"/>
        <w:jc w:val="both"/>
        <w:rPr>
          <w:rFonts w:ascii="Arial" w:hAnsi="Arial" w:cs="Arial"/>
        </w:rPr>
      </w:pPr>
      <w:r w:rsidRPr="00385D6D">
        <w:rPr>
          <w:rFonts w:ascii="Arial" w:hAnsi="Arial" w:cs="Arial"/>
        </w:rPr>
        <w:t xml:space="preserve">When study the frustration aggression hypothesis, can be concluded that the way the staff member behave like that is because of the willingness to </w:t>
      </w:r>
      <w:r w:rsidR="00385D6D" w:rsidRPr="00385D6D">
        <w:rPr>
          <w:rFonts w:ascii="Arial" w:hAnsi="Arial" w:cs="Arial"/>
        </w:rPr>
        <w:t xml:space="preserve">achieve the job objective and not directed to the users personally. </w:t>
      </w:r>
    </w:p>
    <w:p w14:paraId="1F6F2531" w14:textId="7C5CD7B0" w:rsidR="00385D6D" w:rsidRPr="00385D6D" w:rsidRDefault="00385D6D" w:rsidP="00385D6D">
      <w:pPr>
        <w:spacing w:line="360" w:lineRule="auto"/>
        <w:jc w:val="both"/>
        <w:rPr>
          <w:rFonts w:ascii="Arial" w:hAnsi="Arial" w:cs="Arial"/>
        </w:rPr>
      </w:pPr>
      <w:r w:rsidRPr="00385D6D">
        <w:rPr>
          <w:rFonts w:ascii="Arial" w:hAnsi="Arial" w:cs="Arial"/>
        </w:rPr>
        <w:t xml:space="preserve">Looking at the theories presented above, the staff member should be trained properly as she must know that some users can have sever illness. The way she talks with the patience is important as she is the first person they met when entering in the centre. </w:t>
      </w:r>
    </w:p>
    <w:p w14:paraId="76DF499C" w14:textId="47CD6406" w:rsidR="00A354EF" w:rsidRDefault="00A354EF" w:rsidP="00A354EF"/>
    <w:p w14:paraId="2D8319A4" w14:textId="134C0358" w:rsidR="00A354EF" w:rsidRDefault="00A354EF" w:rsidP="00A354EF"/>
    <w:p w14:paraId="6628F0B4" w14:textId="6FD87577" w:rsidR="00A354EF" w:rsidRDefault="00A354EF" w:rsidP="00A354EF"/>
    <w:p w14:paraId="5E1F45CC" w14:textId="2BE680A5" w:rsidR="00A354EF" w:rsidRDefault="00A354EF" w:rsidP="00A354EF"/>
    <w:p w14:paraId="44E2149B" w14:textId="202B50BD" w:rsidR="00A354EF" w:rsidRDefault="00A354EF" w:rsidP="00A354EF"/>
    <w:p w14:paraId="38C52E0A" w14:textId="6A42F2F7" w:rsidR="00A354EF" w:rsidRDefault="00A354EF" w:rsidP="00A354EF"/>
    <w:p w14:paraId="256FD4FC" w14:textId="08F845C0" w:rsidR="00A354EF" w:rsidRDefault="00A354EF" w:rsidP="00A354EF"/>
    <w:p w14:paraId="379891F2" w14:textId="11A7839F" w:rsidR="00A354EF" w:rsidRDefault="00A354EF" w:rsidP="00A354EF"/>
    <w:p w14:paraId="6271250E" w14:textId="1669FD3F" w:rsidR="00A354EF" w:rsidRDefault="00A354EF" w:rsidP="00A354EF"/>
    <w:p w14:paraId="7B251813" w14:textId="67A1D348" w:rsidR="00A354EF" w:rsidRDefault="00A354EF" w:rsidP="00A354EF"/>
    <w:p w14:paraId="46335A48" w14:textId="2CC1D3F2" w:rsidR="00A354EF" w:rsidRDefault="00A354EF" w:rsidP="00A354EF"/>
    <w:p w14:paraId="22ECC129" w14:textId="1747D1B7" w:rsidR="00A354EF" w:rsidRDefault="00A354EF" w:rsidP="00A354EF"/>
    <w:p w14:paraId="39451580" w14:textId="08909B81" w:rsidR="00A354EF" w:rsidRDefault="00A354EF" w:rsidP="00A354EF"/>
    <w:p w14:paraId="5F26BD0D" w14:textId="3F49571A" w:rsidR="00A354EF" w:rsidRDefault="00A354EF" w:rsidP="00A354EF"/>
    <w:p w14:paraId="7B9F53B0" w14:textId="77777777" w:rsidR="00A354EF" w:rsidRPr="00A354EF" w:rsidRDefault="00A354EF" w:rsidP="00A354EF"/>
    <w:p w14:paraId="782C623F" w14:textId="68305081" w:rsidR="00AD5924" w:rsidRDefault="00AD5924" w:rsidP="00AD5924">
      <w:pPr>
        <w:pStyle w:val="Heading1"/>
        <w:numPr>
          <w:ilvl w:val="0"/>
          <w:numId w:val="2"/>
        </w:numPr>
        <w:jc w:val="center"/>
        <w:rPr>
          <w:rFonts w:ascii="Arial" w:hAnsi="Arial" w:cs="Arial"/>
          <w:color w:val="000000" w:themeColor="text1"/>
          <w:sz w:val="40"/>
          <w:szCs w:val="40"/>
        </w:rPr>
      </w:pPr>
      <w:bookmarkStart w:id="5" w:name="_Toc89108986"/>
      <w:r w:rsidRPr="00AD5924">
        <w:rPr>
          <w:rFonts w:ascii="Arial" w:hAnsi="Arial" w:cs="Arial"/>
          <w:color w:val="000000" w:themeColor="text1"/>
          <w:sz w:val="40"/>
          <w:szCs w:val="40"/>
        </w:rPr>
        <w:t>Reference</w:t>
      </w:r>
      <w:bookmarkEnd w:id="5"/>
    </w:p>
    <w:p w14:paraId="208D5149" w14:textId="687430FD" w:rsidR="00163507" w:rsidRPr="007603D5" w:rsidRDefault="00163507" w:rsidP="007603D5">
      <w:pPr>
        <w:spacing w:line="360" w:lineRule="auto"/>
        <w:jc w:val="both"/>
        <w:rPr>
          <w:rFonts w:ascii="Arial" w:hAnsi="Arial" w:cs="Arial"/>
        </w:rPr>
      </w:pPr>
    </w:p>
    <w:p w14:paraId="4C884116" w14:textId="61F41DAD" w:rsidR="00163507" w:rsidRPr="007603D5" w:rsidRDefault="00163507" w:rsidP="007603D5">
      <w:pPr>
        <w:pStyle w:val="ListParagraph"/>
        <w:numPr>
          <w:ilvl w:val="0"/>
          <w:numId w:val="3"/>
        </w:numPr>
        <w:spacing w:line="360" w:lineRule="auto"/>
        <w:jc w:val="both"/>
        <w:rPr>
          <w:rFonts w:ascii="Arial" w:hAnsi="Arial" w:cs="Arial"/>
        </w:rPr>
      </w:pPr>
      <w:r w:rsidRPr="007603D5">
        <w:rPr>
          <w:rFonts w:ascii="Arial" w:hAnsi="Arial" w:cs="Arial"/>
        </w:rPr>
        <w:t xml:space="preserve">Gross, R. </w:t>
      </w:r>
      <w:r w:rsidR="00B432EB" w:rsidRPr="007603D5">
        <w:rPr>
          <w:rFonts w:ascii="Arial" w:hAnsi="Arial" w:cs="Arial"/>
        </w:rPr>
        <w:t>(</w:t>
      </w:r>
      <w:r w:rsidRPr="007603D5">
        <w:rPr>
          <w:rFonts w:ascii="Arial" w:hAnsi="Arial" w:cs="Arial"/>
        </w:rPr>
        <w:t>2015</w:t>
      </w:r>
      <w:r w:rsidR="00B432EB" w:rsidRPr="007603D5">
        <w:rPr>
          <w:rFonts w:ascii="Arial" w:hAnsi="Arial" w:cs="Arial"/>
        </w:rPr>
        <w:t>)</w:t>
      </w:r>
      <w:r w:rsidRPr="007603D5">
        <w:rPr>
          <w:rFonts w:ascii="Arial" w:hAnsi="Arial" w:cs="Arial"/>
        </w:rPr>
        <w:t xml:space="preserve">, </w:t>
      </w:r>
      <w:r w:rsidRPr="007603D5">
        <w:rPr>
          <w:rFonts w:ascii="Arial" w:hAnsi="Arial" w:cs="Arial"/>
          <w:i/>
          <w:iCs/>
        </w:rPr>
        <w:t>Psychology: The Science of Mind and Behaviour</w:t>
      </w:r>
      <w:r w:rsidRPr="007603D5">
        <w:rPr>
          <w:rFonts w:ascii="Arial" w:hAnsi="Arial" w:cs="Arial"/>
        </w:rPr>
        <w:t xml:space="preserve">, Hodder Education Group, London, pp. 422-423. Available from: ProQuest eBook Central. [29 November 2021]. </w:t>
      </w:r>
    </w:p>
    <w:p w14:paraId="37663621" w14:textId="7FA659BE" w:rsidR="00163507" w:rsidRPr="007603D5" w:rsidRDefault="00163507" w:rsidP="007603D5">
      <w:pPr>
        <w:pStyle w:val="ListParagraph"/>
        <w:numPr>
          <w:ilvl w:val="0"/>
          <w:numId w:val="3"/>
        </w:numPr>
        <w:spacing w:line="360" w:lineRule="auto"/>
        <w:jc w:val="both"/>
        <w:rPr>
          <w:rFonts w:ascii="Arial" w:hAnsi="Arial" w:cs="Arial"/>
        </w:rPr>
      </w:pPr>
      <w:r w:rsidRPr="007603D5">
        <w:rPr>
          <w:rFonts w:ascii="Arial" w:hAnsi="Arial" w:cs="Arial"/>
        </w:rPr>
        <w:t xml:space="preserve">Tajfel, H. and Turner, J. C. </w:t>
      </w:r>
      <w:r w:rsidR="00B432EB" w:rsidRPr="007603D5">
        <w:rPr>
          <w:rFonts w:ascii="Arial" w:hAnsi="Arial" w:cs="Arial"/>
        </w:rPr>
        <w:t>(</w:t>
      </w:r>
      <w:r w:rsidRPr="007603D5">
        <w:rPr>
          <w:rFonts w:ascii="Arial" w:hAnsi="Arial" w:cs="Arial"/>
        </w:rPr>
        <w:t>1986</w:t>
      </w:r>
      <w:r w:rsidR="00B432EB" w:rsidRPr="007603D5">
        <w:rPr>
          <w:rFonts w:ascii="Arial" w:hAnsi="Arial" w:cs="Arial"/>
        </w:rPr>
        <w:t>)</w:t>
      </w:r>
      <w:r w:rsidRPr="007603D5">
        <w:rPr>
          <w:rFonts w:ascii="Arial" w:hAnsi="Arial" w:cs="Arial"/>
        </w:rPr>
        <w:t xml:space="preserve">, </w:t>
      </w:r>
      <w:r w:rsidR="00B432EB" w:rsidRPr="007603D5">
        <w:rPr>
          <w:rFonts w:ascii="Arial" w:hAnsi="Arial" w:cs="Arial"/>
        </w:rPr>
        <w:t xml:space="preserve">The social identity theory of intergroup behaviour. In </w:t>
      </w:r>
      <w:proofErr w:type="spellStart"/>
      <w:r w:rsidR="00B432EB" w:rsidRPr="007603D5">
        <w:rPr>
          <w:rFonts w:ascii="Arial" w:hAnsi="Arial" w:cs="Arial"/>
        </w:rPr>
        <w:t>Worchel</w:t>
      </w:r>
      <w:proofErr w:type="spellEnd"/>
      <w:r w:rsidR="00B432EB" w:rsidRPr="007603D5">
        <w:rPr>
          <w:rFonts w:ascii="Arial" w:hAnsi="Arial" w:cs="Arial"/>
        </w:rPr>
        <w:t xml:space="preserve">, S. and Austin, W. G. (Eds.), </w:t>
      </w:r>
      <w:r w:rsidR="00B432EB" w:rsidRPr="007603D5">
        <w:rPr>
          <w:rFonts w:ascii="Arial" w:hAnsi="Arial" w:cs="Arial"/>
          <w:i/>
          <w:iCs/>
        </w:rPr>
        <w:t>Psychology of intergroup relations</w:t>
      </w:r>
      <w:r w:rsidR="00B432EB" w:rsidRPr="007603D5">
        <w:rPr>
          <w:rFonts w:ascii="Arial" w:hAnsi="Arial" w:cs="Arial"/>
        </w:rPr>
        <w:t xml:space="preserve">, Chicago: Nelson Hall Publishers, pp. 7-24. </w:t>
      </w:r>
    </w:p>
    <w:p w14:paraId="292B7E48" w14:textId="2094C347" w:rsidR="00B432EB" w:rsidRPr="007603D5" w:rsidRDefault="00B432EB" w:rsidP="007603D5">
      <w:pPr>
        <w:pStyle w:val="ListParagraph"/>
        <w:numPr>
          <w:ilvl w:val="0"/>
          <w:numId w:val="3"/>
        </w:numPr>
        <w:spacing w:line="360" w:lineRule="auto"/>
        <w:jc w:val="both"/>
        <w:rPr>
          <w:rFonts w:ascii="Arial" w:hAnsi="Arial" w:cs="Arial"/>
        </w:rPr>
      </w:pPr>
      <w:r w:rsidRPr="007603D5">
        <w:rPr>
          <w:rFonts w:ascii="Arial" w:hAnsi="Arial" w:cs="Arial"/>
        </w:rPr>
        <w:t xml:space="preserve">Roberto, J. K. et all. (2020), </w:t>
      </w:r>
      <w:r w:rsidRPr="007603D5">
        <w:rPr>
          <w:rFonts w:ascii="Arial" w:hAnsi="Arial" w:cs="Arial"/>
          <w:i/>
          <w:iCs/>
        </w:rPr>
        <w:t>Stigmatization and prejudice during the Covid-19 pandemic</w:t>
      </w:r>
      <w:r w:rsidRPr="007603D5">
        <w:rPr>
          <w:rFonts w:ascii="Arial" w:hAnsi="Arial" w:cs="Arial"/>
        </w:rPr>
        <w:t xml:space="preserve">, Administrative Theory &amp; Praxis, Vol. 42, No. 3, pp. 364-378. </w:t>
      </w:r>
      <w:r w:rsidR="002A1360" w:rsidRPr="007603D5">
        <w:rPr>
          <w:rFonts w:ascii="Arial" w:hAnsi="Arial" w:cs="Arial"/>
        </w:rPr>
        <w:t xml:space="preserve">Available from: </w:t>
      </w:r>
      <w:hyperlink r:id="rId10" w:history="1">
        <w:r w:rsidR="005C5DBA" w:rsidRPr="007603D5">
          <w:rPr>
            <w:rStyle w:val="Hyperlink"/>
            <w:rFonts w:ascii="Arial" w:hAnsi="Arial" w:cs="Arial"/>
          </w:rPr>
          <w:t>https://www.tandfonline.com/doi/full/10.1080/10841806.2020.1782128</w:t>
        </w:r>
      </w:hyperlink>
      <w:r w:rsidR="005C5DBA" w:rsidRPr="007603D5">
        <w:rPr>
          <w:rFonts w:ascii="Arial" w:hAnsi="Arial" w:cs="Arial"/>
        </w:rPr>
        <w:t xml:space="preserve"> </w:t>
      </w:r>
    </w:p>
    <w:p w14:paraId="06142C79" w14:textId="401E5D20" w:rsidR="005C5DBA" w:rsidRPr="007603D5" w:rsidRDefault="005C5DBA" w:rsidP="007603D5">
      <w:pPr>
        <w:pStyle w:val="ListParagraph"/>
        <w:spacing w:line="360" w:lineRule="auto"/>
        <w:jc w:val="both"/>
        <w:rPr>
          <w:rFonts w:ascii="Arial" w:hAnsi="Arial" w:cs="Arial"/>
        </w:rPr>
      </w:pPr>
      <w:r w:rsidRPr="007603D5">
        <w:rPr>
          <w:rFonts w:ascii="Arial" w:hAnsi="Arial" w:cs="Arial"/>
        </w:rPr>
        <w:t xml:space="preserve">[29 November 2021]. </w:t>
      </w:r>
    </w:p>
    <w:p w14:paraId="112A0485" w14:textId="409B89F7" w:rsidR="005C5DBA" w:rsidRPr="007603D5" w:rsidRDefault="005C5DBA" w:rsidP="007603D5">
      <w:pPr>
        <w:pStyle w:val="ListParagraph"/>
        <w:numPr>
          <w:ilvl w:val="0"/>
          <w:numId w:val="3"/>
        </w:numPr>
        <w:spacing w:line="360" w:lineRule="auto"/>
        <w:jc w:val="both"/>
        <w:rPr>
          <w:rFonts w:ascii="Arial" w:hAnsi="Arial" w:cs="Arial"/>
        </w:rPr>
      </w:pPr>
      <w:r w:rsidRPr="007603D5">
        <w:rPr>
          <w:rFonts w:ascii="Arial" w:hAnsi="Arial" w:cs="Arial"/>
        </w:rPr>
        <w:t xml:space="preserve">Brown, C. (2006), </w:t>
      </w:r>
      <w:r w:rsidRPr="007603D5">
        <w:rPr>
          <w:rFonts w:ascii="Arial" w:hAnsi="Arial" w:cs="Arial"/>
          <w:i/>
          <w:iCs/>
        </w:rPr>
        <w:t>Social Psychology</w:t>
      </w:r>
      <w:r w:rsidRPr="007603D5">
        <w:rPr>
          <w:rFonts w:ascii="Arial" w:hAnsi="Arial" w:cs="Arial"/>
        </w:rPr>
        <w:t xml:space="preserve">, London: Sage Publication Ltd (SAGE Course Companions), pp. 41-46. Available from: </w:t>
      </w:r>
      <w:hyperlink r:id="rId11" w:history="1">
        <w:r w:rsidRPr="007603D5">
          <w:rPr>
            <w:rStyle w:val="Hyperlink"/>
            <w:rFonts w:ascii="Arial" w:hAnsi="Arial" w:cs="Arial"/>
          </w:rPr>
          <w:t>https://web-s-ebscohost-com.ezproxy.uwtsd.ac.uk/ehost/ebookviewer/ebook/bmxlYmtfXzI1MTIwM19fQU41?sid=303ed59d-fcb1-415e-9319-70df4391f616@redis&amp;vid=0&amp;format=EB&amp;rid=1</w:t>
        </w:r>
      </w:hyperlink>
      <w:r w:rsidRPr="007603D5">
        <w:rPr>
          <w:rFonts w:ascii="Arial" w:hAnsi="Arial" w:cs="Arial"/>
        </w:rPr>
        <w:t xml:space="preserve"> </w:t>
      </w:r>
    </w:p>
    <w:p w14:paraId="05383203" w14:textId="5EA09DCB" w:rsidR="00431E30" w:rsidRPr="007603D5" w:rsidRDefault="005C5DBA" w:rsidP="007603D5">
      <w:pPr>
        <w:pStyle w:val="ListParagraph"/>
        <w:spacing w:line="360" w:lineRule="auto"/>
        <w:jc w:val="both"/>
        <w:rPr>
          <w:rFonts w:ascii="Arial" w:hAnsi="Arial" w:cs="Arial"/>
        </w:rPr>
      </w:pPr>
      <w:r w:rsidRPr="007603D5">
        <w:rPr>
          <w:rFonts w:ascii="Arial" w:hAnsi="Arial" w:cs="Arial"/>
        </w:rPr>
        <w:t>[29 November 2021].</w:t>
      </w:r>
    </w:p>
    <w:p w14:paraId="466A5CE2" w14:textId="25011F93" w:rsidR="00431E30" w:rsidRPr="007603D5" w:rsidRDefault="00431E30" w:rsidP="007603D5">
      <w:pPr>
        <w:pStyle w:val="ListParagraph"/>
        <w:numPr>
          <w:ilvl w:val="0"/>
          <w:numId w:val="3"/>
        </w:numPr>
        <w:spacing w:line="360" w:lineRule="auto"/>
        <w:jc w:val="both"/>
        <w:rPr>
          <w:rFonts w:ascii="Arial" w:hAnsi="Arial" w:cs="Arial"/>
        </w:rPr>
      </w:pPr>
      <w:r w:rsidRPr="007603D5">
        <w:rPr>
          <w:rFonts w:ascii="Arial" w:hAnsi="Arial" w:cs="Arial"/>
        </w:rPr>
        <w:t>Johnston, C. et all. (2017)</w:t>
      </w:r>
      <w:r w:rsidR="00C52498" w:rsidRPr="007603D5">
        <w:rPr>
          <w:rFonts w:ascii="Arial" w:hAnsi="Arial" w:cs="Arial"/>
        </w:rPr>
        <w:t xml:space="preserve">, </w:t>
      </w:r>
      <w:r w:rsidR="00C52498" w:rsidRPr="007603D5">
        <w:rPr>
          <w:rFonts w:ascii="Arial" w:hAnsi="Arial" w:cs="Arial"/>
          <w:i/>
          <w:iCs/>
        </w:rPr>
        <w:t>Mothers’ Implicit and Explicit Attitudes and Attributions in Relation to Self-Reported Parenting Behaviour</w:t>
      </w:r>
      <w:r w:rsidR="00C52498" w:rsidRPr="007603D5">
        <w:rPr>
          <w:rFonts w:ascii="Arial" w:hAnsi="Arial" w:cs="Arial"/>
        </w:rPr>
        <w:t xml:space="preserve">, Parenting: Science and Practice, Vol. 17, No. 1, pp. 51-72. Available from: </w:t>
      </w:r>
      <w:hyperlink r:id="rId12" w:history="1">
        <w:r w:rsidR="00C52498" w:rsidRPr="007603D5">
          <w:rPr>
            <w:rStyle w:val="Hyperlink"/>
            <w:rFonts w:ascii="Arial" w:hAnsi="Arial" w:cs="Arial"/>
          </w:rPr>
          <w:t>https://web-s-ebscohost-com.ezproxy.uwtsd.ac.uk/ehost/pdfviewer/pdfviewer?vid=1&amp;sid=010a23c7-90bf-491f-bc20-5a4258413e30%40redis</w:t>
        </w:r>
      </w:hyperlink>
      <w:r w:rsidR="00C52498" w:rsidRPr="007603D5">
        <w:rPr>
          <w:rFonts w:ascii="Arial" w:hAnsi="Arial" w:cs="Arial"/>
        </w:rPr>
        <w:t xml:space="preserve"> </w:t>
      </w:r>
    </w:p>
    <w:p w14:paraId="37251DB9" w14:textId="0040F20C" w:rsidR="00C52498" w:rsidRPr="007603D5" w:rsidRDefault="00C52498" w:rsidP="007603D5">
      <w:pPr>
        <w:pStyle w:val="ListParagraph"/>
        <w:spacing w:line="360" w:lineRule="auto"/>
        <w:jc w:val="both"/>
        <w:rPr>
          <w:rFonts w:ascii="Arial" w:hAnsi="Arial" w:cs="Arial"/>
        </w:rPr>
      </w:pPr>
      <w:r w:rsidRPr="007603D5">
        <w:rPr>
          <w:rFonts w:ascii="Arial" w:hAnsi="Arial" w:cs="Arial"/>
        </w:rPr>
        <w:t xml:space="preserve">[29 November 2021]. </w:t>
      </w:r>
    </w:p>
    <w:p w14:paraId="56925B99" w14:textId="23CA8B4A" w:rsidR="00C52498" w:rsidRPr="007603D5" w:rsidRDefault="00E61C1F" w:rsidP="007603D5">
      <w:pPr>
        <w:pStyle w:val="ListParagraph"/>
        <w:numPr>
          <w:ilvl w:val="0"/>
          <w:numId w:val="3"/>
        </w:numPr>
        <w:spacing w:line="360" w:lineRule="auto"/>
        <w:jc w:val="both"/>
        <w:rPr>
          <w:rFonts w:ascii="Arial" w:hAnsi="Arial" w:cs="Arial"/>
        </w:rPr>
      </w:pPr>
      <w:r w:rsidRPr="007603D5">
        <w:rPr>
          <w:rFonts w:ascii="Arial" w:hAnsi="Arial" w:cs="Arial"/>
        </w:rPr>
        <w:t xml:space="preserve">Berkowitz, L. (19890, </w:t>
      </w:r>
      <w:r w:rsidRPr="007603D5">
        <w:rPr>
          <w:rFonts w:ascii="Arial" w:hAnsi="Arial" w:cs="Arial"/>
          <w:i/>
          <w:iCs/>
        </w:rPr>
        <w:t>Frustration-aggression hypothesis: Examination and reformulation</w:t>
      </w:r>
      <w:r w:rsidRPr="007603D5">
        <w:rPr>
          <w:rFonts w:ascii="Arial" w:hAnsi="Arial" w:cs="Arial"/>
        </w:rPr>
        <w:t xml:space="preserve">, </w:t>
      </w:r>
      <w:r w:rsidR="00AD24AB" w:rsidRPr="007603D5">
        <w:rPr>
          <w:rFonts w:ascii="Arial" w:hAnsi="Arial" w:cs="Arial"/>
        </w:rPr>
        <w:t xml:space="preserve">Psychological Bulletin, Vol. 106, No. 1, pp. 59-73. Available from: </w:t>
      </w:r>
      <w:hyperlink r:id="rId13" w:history="1">
        <w:r w:rsidR="00AD24AB" w:rsidRPr="007603D5">
          <w:rPr>
            <w:rStyle w:val="Hyperlink"/>
            <w:rFonts w:ascii="Arial" w:hAnsi="Arial" w:cs="Arial"/>
          </w:rPr>
          <w:t>https://web-p-ebscohost-com.ezproxy.uwtsd.ac.uk/ehost/pdfviewer/pdfviewer?vid=1&amp;sid=de4b17fe-9a13-4674-b9b5-6fadaf9321ae%40redis</w:t>
        </w:r>
      </w:hyperlink>
      <w:r w:rsidR="00AD24AB" w:rsidRPr="007603D5">
        <w:rPr>
          <w:rFonts w:ascii="Arial" w:hAnsi="Arial" w:cs="Arial"/>
        </w:rPr>
        <w:t xml:space="preserve"> </w:t>
      </w:r>
    </w:p>
    <w:p w14:paraId="2C4E5546" w14:textId="6C5693D5" w:rsidR="00AD24AB" w:rsidRPr="007603D5" w:rsidRDefault="00AD24AB" w:rsidP="007603D5">
      <w:pPr>
        <w:pStyle w:val="ListParagraph"/>
        <w:spacing w:line="360" w:lineRule="auto"/>
        <w:jc w:val="both"/>
        <w:rPr>
          <w:rFonts w:ascii="Arial" w:hAnsi="Arial" w:cs="Arial"/>
        </w:rPr>
      </w:pPr>
      <w:r w:rsidRPr="007603D5">
        <w:rPr>
          <w:rFonts w:ascii="Arial" w:hAnsi="Arial" w:cs="Arial"/>
        </w:rPr>
        <w:t xml:space="preserve">[29 November 2021]. </w:t>
      </w:r>
    </w:p>
    <w:p w14:paraId="50724026" w14:textId="21D53A3A" w:rsidR="00AD24AB" w:rsidRPr="007603D5" w:rsidRDefault="00AD24AB" w:rsidP="007603D5">
      <w:pPr>
        <w:pStyle w:val="ListParagraph"/>
        <w:numPr>
          <w:ilvl w:val="0"/>
          <w:numId w:val="3"/>
        </w:numPr>
        <w:spacing w:line="360" w:lineRule="auto"/>
        <w:jc w:val="both"/>
        <w:rPr>
          <w:rFonts w:ascii="Arial" w:hAnsi="Arial" w:cs="Arial"/>
        </w:rPr>
      </w:pPr>
      <w:r w:rsidRPr="007603D5">
        <w:rPr>
          <w:rFonts w:ascii="Arial" w:hAnsi="Arial" w:cs="Arial"/>
        </w:rPr>
        <w:t xml:space="preserve">Dollar et all. (1939), </w:t>
      </w:r>
      <w:r w:rsidRPr="007603D5">
        <w:rPr>
          <w:rFonts w:ascii="Arial" w:hAnsi="Arial" w:cs="Arial"/>
          <w:i/>
          <w:iCs/>
        </w:rPr>
        <w:t>Frustration and aggression</w:t>
      </w:r>
      <w:r w:rsidRPr="007603D5">
        <w:rPr>
          <w:rFonts w:ascii="Arial" w:hAnsi="Arial" w:cs="Arial"/>
        </w:rPr>
        <w:t xml:space="preserve">, New Haven, CT: Yale University Press. </w:t>
      </w:r>
    </w:p>
    <w:p w14:paraId="0C277F9E" w14:textId="60882DC6" w:rsidR="007D4091" w:rsidRPr="007603D5" w:rsidRDefault="007D4091" w:rsidP="007603D5">
      <w:pPr>
        <w:pStyle w:val="ListParagraph"/>
        <w:numPr>
          <w:ilvl w:val="0"/>
          <w:numId w:val="3"/>
        </w:numPr>
        <w:spacing w:line="360" w:lineRule="auto"/>
        <w:jc w:val="both"/>
        <w:rPr>
          <w:rFonts w:ascii="Arial" w:hAnsi="Arial" w:cs="Arial"/>
        </w:rPr>
      </w:pPr>
      <w:r w:rsidRPr="007603D5">
        <w:rPr>
          <w:rFonts w:ascii="Arial" w:hAnsi="Arial" w:cs="Arial"/>
        </w:rPr>
        <w:t xml:space="preserve">Bonne et all. (2019), </w:t>
      </w:r>
      <w:r w:rsidRPr="007603D5">
        <w:rPr>
          <w:rFonts w:ascii="Arial" w:hAnsi="Arial" w:cs="Arial"/>
          <w:i/>
          <w:iCs/>
        </w:rPr>
        <w:t xml:space="preserve">Emery </w:t>
      </w:r>
      <w:proofErr w:type="spellStart"/>
      <w:r w:rsidRPr="007603D5">
        <w:rPr>
          <w:rFonts w:ascii="Arial" w:hAnsi="Arial" w:cs="Arial"/>
          <w:i/>
          <w:iCs/>
        </w:rPr>
        <w:t>Dreifuss</w:t>
      </w:r>
      <w:proofErr w:type="spellEnd"/>
      <w:r w:rsidRPr="007603D5">
        <w:rPr>
          <w:rFonts w:ascii="Arial" w:hAnsi="Arial" w:cs="Arial"/>
          <w:i/>
          <w:iCs/>
        </w:rPr>
        <w:t xml:space="preserve"> Muscular Dystrophy</w:t>
      </w:r>
      <w:r w:rsidRPr="007603D5">
        <w:rPr>
          <w:rFonts w:ascii="Arial" w:hAnsi="Arial" w:cs="Arial"/>
        </w:rPr>
        <w:t>. In Adam, M. P. et all. (Eds.)</w:t>
      </w:r>
      <w:r w:rsidR="00D7121B" w:rsidRPr="007603D5">
        <w:rPr>
          <w:rFonts w:ascii="Arial" w:hAnsi="Arial" w:cs="Arial"/>
        </w:rPr>
        <w:t xml:space="preserve">, Gene Reviews, Seattle (WA): University of Washington. Available from: </w:t>
      </w:r>
      <w:hyperlink r:id="rId14" w:history="1">
        <w:r w:rsidR="00D7121B" w:rsidRPr="007603D5">
          <w:rPr>
            <w:rStyle w:val="Hyperlink"/>
            <w:rFonts w:ascii="Arial" w:hAnsi="Arial" w:cs="Arial"/>
          </w:rPr>
          <w:t>https://www.ncbi.nlm.nih.gov/books/NBK1436/pdf/Bookshelf_NBK1436.pdf</w:t>
        </w:r>
      </w:hyperlink>
      <w:r w:rsidR="00D7121B" w:rsidRPr="007603D5">
        <w:rPr>
          <w:rFonts w:ascii="Arial" w:hAnsi="Arial" w:cs="Arial"/>
        </w:rPr>
        <w:t xml:space="preserve"> </w:t>
      </w:r>
    </w:p>
    <w:p w14:paraId="2FAA7E26" w14:textId="7A685054" w:rsidR="00D7121B" w:rsidRPr="007603D5" w:rsidRDefault="00D7121B" w:rsidP="007603D5">
      <w:pPr>
        <w:pStyle w:val="ListParagraph"/>
        <w:spacing w:line="360" w:lineRule="auto"/>
        <w:jc w:val="both"/>
        <w:rPr>
          <w:rFonts w:ascii="Arial" w:hAnsi="Arial" w:cs="Arial"/>
        </w:rPr>
      </w:pPr>
      <w:r w:rsidRPr="007603D5">
        <w:rPr>
          <w:rFonts w:ascii="Arial" w:hAnsi="Arial" w:cs="Arial"/>
        </w:rPr>
        <w:lastRenderedPageBreak/>
        <w:t xml:space="preserve">[29 November 2021]. </w:t>
      </w:r>
    </w:p>
    <w:p w14:paraId="0EDEA1DA" w14:textId="41D3827E" w:rsidR="00D7121B" w:rsidRPr="007603D5" w:rsidRDefault="00C30BF7" w:rsidP="007603D5">
      <w:pPr>
        <w:pStyle w:val="ListParagraph"/>
        <w:numPr>
          <w:ilvl w:val="0"/>
          <w:numId w:val="3"/>
        </w:numPr>
        <w:spacing w:line="360" w:lineRule="auto"/>
        <w:jc w:val="both"/>
        <w:rPr>
          <w:rFonts w:ascii="Arial" w:hAnsi="Arial" w:cs="Arial"/>
        </w:rPr>
      </w:pPr>
      <w:r w:rsidRPr="007603D5">
        <w:rPr>
          <w:rFonts w:ascii="Arial" w:hAnsi="Arial" w:cs="Arial"/>
        </w:rPr>
        <w:t xml:space="preserve">By One Therapy (2018), The Benefits of Effective Counselling and Psychotherapy. Available from: </w:t>
      </w:r>
      <w:hyperlink r:id="rId15" w:history="1">
        <w:r w:rsidRPr="007603D5">
          <w:rPr>
            <w:rStyle w:val="Hyperlink"/>
            <w:rFonts w:ascii="Arial" w:hAnsi="Arial" w:cs="Arial"/>
          </w:rPr>
          <w:t>https://www.onetherapybrighton.com/benefits-effective-counselling-psychotherapy/</w:t>
        </w:r>
      </w:hyperlink>
    </w:p>
    <w:p w14:paraId="6EC7193F" w14:textId="44F615D9" w:rsidR="00C30BF7" w:rsidRPr="007603D5" w:rsidRDefault="00C30BF7" w:rsidP="007603D5">
      <w:pPr>
        <w:pStyle w:val="ListParagraph"/>
        <w:spacing w:line="360" w:lineRule="auto"/>
        <w:jc w:val="both"/>
        <w:rPr>
          <w:rFonts w:ascii="Arial" w:hAnsi="Arial" w:cs="Arial"/>
        </w:rPr>
      </w:pPr>
      <w:r w:rsidRPr="007603D5">
        <w:rPr>
          <w:rFonts w:ascii="Arial" w:hAnsi="Arial" w:cs="Arial"/>
        </w:rPr>
        <w:t xml:space="preserve">[29 November 2021]. </w:t>
      </w:r>
    </w:p>
    <w:p w14:paraId="2FB0F795" w14:textId="67416999" w:rsidR="007603D5" w:rsidRPr="007603D5" w:rsidRDefault="007603D5" w:rsidP="007603D5">
      <w:pPr>
        <w:pStyle w:val="ListParagraph"/>
        <w:numPr>
          <w:ilvl w:val="0"/>
          <w:numId w:val="3"/>
        </w:numPr>
        <w:spacing w:line="360" w:lineRule="auto"/>
        <w:jc w:val="both"/>
        <w:rPr>
          <w:rFonts w:ascii="Arial" w:hAnsi="Arial" w:cs="Arial"/>
        </w:rPr>
      </w:pPr>
      <w:r w:rsidRPr="007603D5">
        <w:rPr>
          <w:rFonts w:ascii="Arial" w:hAnsi="Arial" w:cs="Arial"/>
        </w:rPr>
        <w:t xml:space="preserve">Statista Research Department (2021), Suicide rate in the United Kingdom (UK) 2020, by age. Available from: </w:t>
      </w:r>
      <w:hyperlink r:id="rId16" w:history="1">
        <w:r w:rsidRPr="007603D5">
          <w:rPr>
            <w:rStyle w:val="Hyperlink"/>
            <w:rFonts w:ascii="Arial" w:hAnsi="Arial" w:cs="Arial"/>
          </w:rPr>
          <w:t>https://www.statista.com/statistics/289102/suicide-rate-in-the-united-kingdom-uk-by-age/</w:t>
        </w:r>
      </w:hyperlink>
    </w:p>
    <w:p w14:paraId="6C426C53" w14:textId="17D0C17A" w:rsidR="007603D5" w:rsidRPr="007603D5" w:rsidRDefault="007603D5" w:rsidP="007603D5">
      <w:pPr>
        <w:pStyle w:val="ListParagraph"/>
        <w:spacing w:line="360" w:lineRule="auto"/>
        <w:jc w:val="both"/>
        <w:rPr>
          <w:rFonts w:ascii="Arial" w:hAnsi="Arial" w:cs="Arial"/>
        </w:rPr>
      </w:pPr>
      <w:r w:rsidRPr="007603D5">
        <w:rPr>
          <w:rFonts w:ascii="Arial" w:hAnsi="Arial" w:cs="Arial"/>
        </w:rPr>
        <w:t>[29 November 2021].</w:t>
      </w:r>
    </w:p>
    <w:p w14:paraId="3E9B357E" w14:textId="3BA8D967" w:rsidR="007603D5" w:rsidRPr="007603D5" w:rsidRDefault="007603D5" w:rsidP="007603D5">
      <w:pPr>
        <w:pStyle w:val="ListParagraph"/>
        <w:numPr>
          <w:ilvl w:val="0"/>
          <w:numId w:val="3"/>
        </w:numPr>
        <w:spacing w:line="360" w:lineRule="auto"/>
        <w:jc w:val="both"/>
        <w:rPr>
          <w:rFonts w:ascii="Arial" w:hAnsi="Arial" w:cs="Arial"/>
        </w:rPr>
      </w:pPr>
      <w:r w:rsidRPr="007603D5">
        <w:rPr>
          <w:rFonts w:ascii="Arial" w:hAnsi="Arial" w:cs="Arial"/>
        </w:rPr>
        <w:t xml:space="preserve">World Health Organisation (2021). Suicide. Available from: </w:t>
      </w:r>
      <w:hyperlink r:id="rId17" w:history="1">
        <w:r w:rsidRPr="007603D5">
          <w:rPr>
            <w:rStyle w:val="Hyperlink"/>
            <w:rFonts w:ascii="Arial" w:hAnsi="Arial" w:cs="Arial"/>
          </w:rPr>
          <w:t>https://www.who.int/news-room/fact-sheets/detail/suicide</w:t>
        </w:r>
      </w:hyperlink>
      <w:r w:rsidRPr="007603D5">
        <w:rPr>
          <w:rFonts w:ascii="Arial" w:hAnsi="Arial" w:cs="Arial"/>
        </w:rPr>
        <w:t xml:space="preserve"> </w:t>
      </w:r>
    </w:p>
    <w:p w14:paraId="57A92B4B" w14:textId="36D3865E" w:rsidR="007603D5" w:rsidRPr="007603D5" w:rsidRDefault="007603D5" w:rsidP="007603D5">
      <w:pPr>
        <w:pStyle w:val="ListParagraph"/>
        <w:spacing w:line="360" w:lineRule="auto"/>
        <w:jc w:val="both"/>
        <w:rPr>
          <w:rFonts w:ascii="Arial" w:hAnsi="Arial" w:cs="Arial"/>
        </w:rPr>
      </w:pPr>
      <w:r w:rsidRPr="007603D5">
        <w:rPr>
          <w:rFonts w:ascii="Arial" w:hAnsi="Arial" w:cs="Arial"/>
        </w:rPr>
        <w:t>[29 November 2021].</w:t>
      </w:r>
    </w:p>
    <w:sectPr w:rsidR="007603D5" w:rsidRPr="007603D5" w:rsidSect="008B497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50851" w14:textId="77777777" w:rsidR="004B6ADF" w:rsidRDefault="004B6ADF" w:rsidP="00AD5924">
      <w:pPr>
        <w:spacing w:after="0" w:line="240" w:lineRule="auto"/>
      </w:pPr>
      <w:r>
        <w:separator/>
      </w:r>
    </w:p>
  </w:endnote>
  <w:endnote w:type="continuationSeparator" w:id="0">
    <w:p w14:paraId="425B114F" w14:textId="77777777" w:rsidR="004B6ADF" w:rsidRDefault="004B6ADF" w:rsidP="00AD5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853196"/>
      <w:docPartObj>
        <w:docPartGallery w:val="Page Numbers (Bottom of Page)"/>
        <w:docPartUnique/>
      </w:docPartObj>
    </w:sdtPr>
    <w:sdtEndPr>
      <w:rPr>
        <w:noProof/>
      </w:rPr>
    </w:sdtEndPr>
    <w:sdtContent>
      <w:p w14:paraId="68D08187" w14:textId="5D02AFE5" w:rsidR="00AD5924" w:rsidRDefault="00AD59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A1CDA" w14:textId="77777777" w:rsidR="00AD5924" w:rsidRDefault="00AD5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AEAA0" w14:textId="77777777" w:rsidR="004B6ADF" w:rsidRDefault="004B6ADF" w:rsidP="00AD5924">
      <w:pPr>
        <w:spacing w:after="0" w:line="240" w:lineRule="auto"/>
      </w:pPr>
      <w:r>
        <w:separator/>
      </w:r>
    </w:p>
  </w:footnote>
  <w:footnote w:type="continuationSeparator" w:id="0">
    <w:p w14:paraId="2829F202" w14:textId="77777777" w:rsidR="004B6ADF" w:rsidRDefault="004B6ADF" w:rsidP="00AD5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120050"/>
      <w:docPartObj>
        <w:docPartGallery w:val="Page Numbers (Top of Page)"/>
        <w:docPartUnique/>
      </w:docPartObj>
    </w:sdtPr>
    <w:sdtEndPr>
      <w:rPr>
        <w:noProof/>
      </w:rPr>
    </w:sdtEndPr>
    <w:sdtContent>
      <w:p w14:paraId="474AB17E" w14:textId="5DC474D7" w:rsidR="00AD5924" w:rsidRDefault="00AD5924" w:rsidP="00AD5924">
        <w:pPr>
          <w:pStyle w:val="Header"/>
        </w:pPr>
      </w:p>
    </w:sdtContent>
  </w:sdt>
  <w:p w14:paraId="2839C5D5" w14:textId="77777777" w:rsidR="00AD5924" w:rsidRDefault="00AD59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659"/>
    <w:multiLevelType w:val="hybridMultilevel"/>
    <w:tmpl w:val="C6BEE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349E1"/>
    <w:multiLevelType w:val="hybridMultilevel"/>
    <w:tmpl w:val="EB7C8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3228D4"/>
    <w:multiLevelType w:val="hybridMultilevel"/>
    <w:tmpl w:val="A6361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34594F"/>
    <w:multiLevelType w:val="hybridMultilevel"/>
    <w:tmpl w:val="4A948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972"/>
    <w:rsid w:val="000111FD"/>
    <w:rsid w:val="00101260"/>
    <w:rsid w:val="001516D0"/>
    <w:rsid w:val="00163507"/>
    <w:rsid w:val="0018651F"/>
    <w:rsid w:val="00190DA9"/>
    <w:rsid w:val="00194D17"/>
    <w:rsid w:val="001B46E3"/>
    <w:rsid w:val="001C199F"/>
    <w:rsid w:val="001C402E"/>
    <w:rsid w:val="001D4A9A"/>
    <w:rsid w:val="00244B61"/>
    <w:rsid w:val="00246E68"/>
    <w:rsid w:val="002A1360"/>
    <w:rsid w:val="00300FAB"/>
    <w:rsid w:val="00317C62"/>
    <w:rsid w:val="003326D6"/>
    <w:rsid w:val="00364837"/>
    <w:rsid w:val="00385D6D"/>
    <w:rsid w:val="003876C8"/>
    <w:rsid w:val="003E7951"/>
    <w:rsid w:val="0042759E"/>
    <w:rsid w:val="00431E30"/>
    <w:rsid w:val="00452B06"/>
    <w:rsid w:val="00475F8C"/>
    <w:rsid w:val="00486A2F"/>
    <w:rsid w:val="004B5348"/>
    <w:rsid w:val="004B6ADF"/>
    <w:rsid w:val="00557C64"/>
    <w:rsid w:val="005C5DBA"/>
    <w:rsid w:val="006618BC"/>
    <w:rsid w:val="00687F97"/>
    <w:rsid w:val="00750666"/>
    <w:rsid w:val="007603D5"/>
    <w:rsid w:val="007D4091"/>
    <w:rsid w:val="007F1FD4"/>
    <w:rsid w:val="00853DF0"/>
    <w:rsid w:val="0087737F"/>
    <w:rsid w:val="00893408"/>
    <w:rsid w:val="00893CB4"/>
    <w:rsid w:val="008B4972"/>
    <w:rsid w:val="0096623A"/>
    <w:rsid w:val="009772D3"/>
    <w:rsid w:val="009810C2"/>
    <w:rsid w:val="009857E5"/>
    <w:rsid w:val="00985F3E"/>
    <w:rsid w:val="009B5154"/>
    <w:rsid w:val="00A10584"/>
    <w:rsid w:val="00A2029B"/>
    <w:rsid w:val="00A263FE"/>
    <w:rsid w:val="00A354EF"/>
    <w:rsid w:val="00A4762A"/>
    <w:rsid w:val="00A90D68"/>
    <w:rsid w:val="00AC1062"/>
    <w:rsid w:val="00AD24AB"/>
    <w:rsid w:val="00AD5924"/>
    <w:rsid w:val="00AE1658"/>
    <w:rsid w:val="00AF0517"/>
    <w:rsid w:val="00B432EB"/>
    <w:rsid w:val="00B464E8"/>
    <w:rsid w:val="00B6387B"/>
    <w:rsid w:val="00BB6F02"/>
    <w:rsid w:val="00C13B3A"/>
    <w:rsid w:val="00C30BF7"/>
    <w:rsid w:val="00C52498"/>
    <w:rsid w:val="00C74C4A"/>
    <w:rsid w:val="00CE0314"/>
    <w:rsid w:val="00CF54EC"/>
    <w:rsid w:val="00D7121B"/>
    <w:rsid w:val="00DA3B2C"/>
    <w:rsid w:val="00DD6B82"/>
    <w:rsid w:val="00DF345D"/>
    <w:rsid w:val="00E31F60"/>
    <w:rsid w:val="00E61C1F"/>
    <w:rsid w:val="00EA76E4"/>
    <w:rsid w:val="00F34945"/>
    <w:rsid w:val="00F846D9"/>
    <w:rsid w:val="00F874B2"/>
    <w:rsid w:val="00FA2977"/>
    <w:rsid w:val="00FD3FFA"/>
    <w:rsid w:val="00FF6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0EE41"/>
  <w15:chartTrackingRefBased/>
  <w15:docId w15:val="{19C88893-3902-4DC3-9AF2-5F5A4E197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49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4972"/>
    <w:rPr>
      <w:rFonts w:eastAsiaTheme="minorEastAsia"/>
      <w:lang w:val="en-US"/>
    </w:rPr>
  </w:style>
  <w:style w:type="paragraph" w:styleId="ListParagraph">
    <w:name w:val="List Paragraph"/>
    <w:basedOn w:val="Normal"/>
    <w:uiPriority w:val="34"/>
    <w:qFormat/>
    <w:rsid w:val="00AD5924"/>
    <w:pPr>
      <w:ind w:left="720"/>
      <w:contextualSpacing/>
    </w:pPr>
  </w:style>
  <w:style w:type="paragraph" w:styleId="Header">
    <w:name w:val="header"/>
    <w:basedOn w:val="Normal"/>
    <w:link w:val="HeaderChar"/>
    <w:uiPriority w:val="99"/>
    <w:unhideWhenUsed/>
    <w:rsid w:val="00AD5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924"/>
  </w:style>
  <w:style w:type="paragraph" w:styleId="Footer">
    <w:name w:val="footer"/>
    <w:basedOn w:val="Normal"/>
    <w:link w:val="FooterChar"/>
    <w:uiPriority w:val="99"/>
    <w:unhideWhenUsed/>
    <w:rsid w:val="00AD5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924"/>
  </w:style>
  <w:style w:type="character" w:customStyle="1" w:styleId="Heading1Char">
    <w:name w:val="Heading 1 Char"/>
    <w:basedOn w:val="DefaultParagraphFont"/>
    <w:link w:val="Heading1"/>
    <w:uiPriority w:val="9"/>
    <w:rsid w:val="00AD59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4D17"/>
    <w:pPr>
      <w:outlineLvl w:val="9"/>
    </w:pPr>
    <w:rPr>
      <w:lang w:val="en-US"/>
    </w:rPr>
  </w:style>
  <w:style w:type="paragraph" w:styleId="TOC1">
    <w:name w:val="toc 1"/>
    <w:basedOn w:val="Normal"/>
    <w:next w:val="Normal"/>
    <w:autoRedefine/>
    <w:uiPriority w:val="39"/>
    <w:unhideWhenUsed/>
    <w:rsid w:val="00194D17"/>
    <w:pPr>
      <w:spacing w:after="100"/>
    </w:pPr>
  </w:style>
  <w:style w:type="character" w:styleId="Hyperlink">
    <w:name w:val="Hyperlink"/>
    <w:basedOn w:val="DefaultParagraphFont"/>
    <w:uiPriority w:val="99"/>
    <w:unhideWhenUsed/>
    <w:rsid w:val="00194D17"/>
    <w:rPr>
      <w:color w:val="0563C1" w:themeColor="hyperlink"/>
      <w:u w:val="single"/>
    </w:rPr>
  </w:style>
  <w:style w:type="character" w:styleId="UnresolvedMention">
    <w:name w:val="Unresolved Mention"/>
    <w:basedOn w:val="DefaultParagraphFont"/>
    <w:uiPriority w:val="99"/>
    <w:semiHidden/>
    <w:unhideWhenUsed/>
    <w:rsid w:val="002A1360"/>
    <w:rPr>
      <w:color w:val="605E5C"/>
      <w:shd w:val="clear" w:color="auto" w:fill="E1DFDD"/>
    </w:rPr>
  </w:style>
  <w:style w:type="character" w:styleId="FollowedHyperlink">
    <w:name w:val="FollowedHyperlink"/>
    <w:basedOn w:val="DefaultParagraphFont"/>
    <w:uiPriority w:val="99"/>
    <w:semiHidden/>
    <w:unhideWhenUsed/>
    <w:rsid w:val="005C5D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p-ebscohost-com.ezproxy.uwtsd.ac.uk/ehost/pdfviewer/pdfviewer?vid=1&amp;sid=de4b17fe-9a13-4674-b9b5-6fadaf9321ae%40redi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eb-s-ebscohost-com.ezproxy.uwtsd.ac.uk/ehost/pdfviewer/pdfviewer?vid=1&amp;sid=010a23c7-90bf-491f-bc20-5a4258413e30%40redis" TargetMode="External"/><Relationship Id="rId17" Type="http://schemas.openxmlformats.org/officeDocument/2006/relationships/hyperlink" Target="https://www.who.int/news-room/fact-sheets/detail/suicide" TargetMode="External"/><Relationship Id="rId2" Type="http://schemas.openxmlformats.org/officeDocument/2006/relationships/numbering" Target="numbering.xml"/><Relationship Id="rId16" Type="http://schemas.openxmlformats.org/officeDocument/2006/relationships/hyperlink" Target="https://www.statista.com/statistics/289102/suicide-rate-in-the-united-kingdom-uk-by-a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s-ebscohost-com.ezproxy.uwtsd.ac.uk/ehost/ebookviewer/ebook/bmxlYmtfXzI1MTIwM19fQU41?sid=303ed59d-fcb1-415e-9319-70df4391f616@redis&amp;vid=0&amp;format=EB&amp;rid=1" TargetMode="External"/><Relationship Id="rId5" Type="http://schemas.openxmlformats.org/officeDocument/2006/relationships/webSettings" Target="webSettings.xml"/><Relationship Id="rId15" Type="http://schemas.openxmlformats.org/officeDocument/2006/relationships/hyperlink" Target="https://www.onetherapybrighton.com/benefits-effective-counselling-psychotherapy/" TargetMode="External"/><Relationship Id="rId10" Type="http://schemas.openxmlformats.org/officeDocument/2006/relationships/hyperlink" Target="https://www.tandfonline.com/doi/full/10.1080/10841806.2020.178212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books/NBK1436/pdf/Bookshelf_NBK143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71A44-7C2C-49FF-91FD-4EE2CF683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11</Pages>
  <Words>2114</Words>
  <Characters>12054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Case Study report</vt:lpstr>
    </vt:vector>
  </TitlesOfParts>
  <Company/>
  <LinksUpToDate>false</LinksUpToDate>
  <CharactersWithSpaces>14140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
  <dc:creator>Liviu Dinu (2017648)</dc:creator>
  <cp:keywords/>
  <dc:description/>
  <cp:lastModifiedBy>Liviu Dinu (2017648)</cp:lastModifiedBy>
  <cp:revision>11</cp:revision>
  <dcterms:created xsi:type="dcterms:W3CDTF">2021-11-29T09:45:00Z</dcterms:created>
  <dcterms:modified xsi:type="dcterms:W3CDTF">2021-11-29T20:10:00Z</dcterms:modified>
</cp:coreProperties>
</file>