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26D9" w:rsidRDefault="00BC73BA">
      <w:pPr>
        <w:rPr>
          <w:rFonts w:ascii="Arial" w:hAnsi="Arial" w:cs="Arial"/>
          <w:sz w:val="24"/>
          <w:szCs w:val="24"/>
          <w:u w:val="single"/>
        </w:rPr>
      </w:pPr>
      <w:r w:rsidRPr="00BC73BA">
        <w:rPr>
          <w:rFonts w:ascii="Arial" w:hAnsi="Arial" w:cs="Arial"/>
          <w:sz w:val="24"/>
          <w:szCs w:val="24"/>
          <w:u w:val="single"/>
        </w:rPr>
        <w:t>Reference List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Agosto, D. (2016) ‘Why storytelling matters’, </w:t>
      </w:r>
      <w:r w:rsidRPr="00871A65">
        <w:rPr>
          <w:rFonts w:ascii="Arial" w:hAnsi="Arial" w:cs="Arial"/>
          <w:i/>
          <w:sz w:val="24"/>
          <w:szCs w:val="24"/>
        </w:rPr>
        <w:t>Children and Libraries</w:t>
      </w:r>
      <w:r>
        <w:rPr>
          <w:rFonts w:ascii="Arial" w:hAnsi="Arial" w:cs="Arial"/>
          <w:sz w:val="24"/>
          <w:szCs w:val="24"/>
        </w:rPr>
        <w:t>, 12(2), pp. 21-26.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Al-Mansour, N. S. (2011) ‘The effect of teacher’s storytelling aloud on the reading comprehension of Saudi elementary stage students’, </w:t>
      </w:r>
      <w:r w:rsidRPr="009070F8">
        <w:rPr>
          <w:rFonts w:ascii="Arial" w:hAnsi="Arial" w:cs="Arial"/>
          <w:i/>
          <w:sz w:val="24"/>
          <w:szCs w:val="24"/>
        </w:rPr>
        <w:t>Journal of King Saudi Univer</w:t>
      </w:r>
      <w:r>
        <w:rPr>
          <w:rFonts w:ascii="Arial" w:hAnsi="Arial" w:cs="Arial"/>
          <w:i/>
          <w:sz w:val="24"/>
          <w:szCs w:val="24"/>
        </w:rPr>
        <w:t>si</w:t>
      </w:r>
      <w:r w:rsidRPr="009070F8">
        <w:rPr>
          <w:rFonts w:ascii="Arial" w:hAnsi="Arial" w:cs="Arial"/>
          <w:i/>
          <w:sz w:val="24"/>
          <w:szCs w:val="24"/>
        </w:rPr>
        <w:t>ty-Languages and Translation</w:t>
      </w:r>
      <w:r>
        <w:rPr>
          <w:rFonts w:ascii="Arial" w:hAnsi="Arial" w:cs="Arial"/>
          <w:sz w:val="24"/>
          <w:szCs w:val="24"/>
        </w:rPr>
        <w:t>, 23(2), pp.69-76.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Ballagas</w:t>
      </w:r>
      <w:proofErr w:type="spellEnd"/>
      <w:r>
        <w:rPr>
          <w:rFonts w:ascii="Arial" w:hAnsi="Arial" w:cs="Arial"/>
          <w:sz w:val="24"/>
          <w:szCs w:val="24"/>
        </w:rPr>
        <w:t>, R. et al. (2010) ‘Storytime for the 21</w:t>
      </w:r>
      <w:r w:rsidRPr="003475E9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Century’, </w:t>
      </w:r>
      <w:r w:rsidRPr="009070F8">
        <w:rPr>
          <w:rFonts w:ascii="Arial" w:hAnsi="Arial" w:cs="Arial"/>
          <w:i/>
          <w:sz w:val="24"/>
          <w:szCs w:val="24"/>
        </w:rPr>
        <w:t>IEEE Pervasive Computing</w:t>
      </w:r>
      <w:r>
        <w:rPr>
          <w:rFonts w:ascii="Arial" w:hAnsi="Arial" w:cs="Arial"/>
          <w:sz w:val="24"/>
          <w:szCs w:val="24"/>
        </w:rPr>
        <w:t>, 9(3), pp. 28-36.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Bright Horizons Education Team, (2020) ‘</w:t>
      </w:r>
      <w:r w:rsidRPr="00AF25CF">
        <w:rPr>
          <w:rFonts w:ascii="Arial" w:hAnsi="Arial" w:cs="Arial"/>
          <w:i/>
          <w:sz w:val="24"/>
          <w:szCs w:val="24"/>
        </w:rPr>
        <w:t>Reading to children: tips for making story time memorable</w:t>
      </w:r>
      <w:r>
        <w:rPr>
          <w:rFonts w:ascii="Arial" w:hAnsi="Arial" w:cs="Arial"/>
          <w:sz w:val="24"/>
          <w:szCs w:val="24"/>
        </w:rPr>
        <w:t xml:space="preserve">’. Available at: </w:t>
      </w:r>
      <w:hyperlink r:id="rId4" w:history="1">
        <w:r w:rsidRPr="00D1346F">
          <w:rPr>
            <w:rStyle w:val="Hyperlink"/>
            <w:rFonts w:ascii="Arial" w:hAnsi="Arial" w:cs="Arial"/>
            <w:sz w:val="24"/>
            <w:szCs w:val="24"/>
          </w:rPr>
          <w:t>https://www.brighthorizons.com/family-rescources/reading-to-children-tips-for-making-storytime-memorable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AF2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Campana, K. (2020) ‘As Easy as 1-2-3: Explaining early math in Public Library Story times’, </w:t>
      </w:r>
      <w:r w:rsidRPr="004A1FA3">
        <w:rPr>
          <w:rFonts w:ascii="Arial" w:hAnsi="Arial" w:cs="Arial"/>
          <w:i/>
          <w:sz w:val="24"/>
          <w:szCs w:val="24"/>
        </w:rPr>
        <w:t>The Library Quarterly</w:t>
      </w:r>
      <w:r>
        <w:rPr>
          <w:rFonts w:ascii="Arial" w:hAnsi="Arial" w:cs="Arial"/>
          <w:sz w:val="24"/>
          <w:szCs w:val="24"/>
        </w:rPr>
        <w:t>, 31(1), pp. 20-37.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Cheshire, G. (2014) </w:t>
      </w:r>
      <w:r w:rsidRPr="000A6A05">
        <w:rPr>
          <w:rFonts w:ascii="Arial" w:hAnsi="Arial" w:cs="Arial"/>
          <w:i/>
          <w:sz w:val="24"/>
          <w:szCs w:val="24"/>
        </w:rPr>
        <w:t>Santa’s Busy Night</w:t>
      </w:r>
      <w:r>
        <w:rPr>
          <w:rFonts w:ascii="Arial" w:hAnsi="Arial" w:cs="Arial"/>
          <w:sz w:val="24"/>
          <w:szCs w:val="24"/>
        </w:rPr>
        <w:t>. Northampton: Igloo Books Ltd.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Church, E. B. (2020) </w:t>
      </w:r>
      <w:r w:rsidRPr="00AF25CF">
        <w:rPr>
          <w:rFonts w:ascii="Arial" w:hAnsi="Arial" w:cs="Arial"/>
          <w:i/>
          <w:sz w:val="24"/>
          <w:szCs w:val="24"/>
        </w:rPr>
        <w:t>‘Teaching Techniques: Reading Aloud Artfully’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D1346F">
          <w:rPr>
            <w:rStyle w:val="Hyperlink"/>
            <w:rFonts w:ascii="Arial" w:hAnsi="Arial" w:cs="Arial"/>
            <w:sz w:val="24"/>
            <w:szCs w:val="24"/>
          </w:rPr>
          <w:t>https://www.scholastic.com/teachers/articles/teaching-content/teaching-techniques-reading-aloud-artfully/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AF2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Coskie</w:t>
      </w:r>
      <w:proofErr w:type="spellEnd"/>
      <w:r>
        <w:rPr>
          <w:rFonts w:ascii="Arial" w:hAnsi="Arial" w:cs="Arial"/>
          <w:sz w:val="24"/>
          <w:szCs w:val="24"/>
        </w:rPr>
        <w:t xml:space="preserve">, T. et al. (2010) ‘Creating community through storytelling’, </w:t>
      </w:r>
      <w:r w:rsidRPr="009070F8">
        <w:rPr>
          <w:rFonts w:ascii="Arial" w:hAnsi="Arial" w:cs="Arial"/>
          <w:i/>
          <w:sz w:val="24"/>
          <w:szCs w:val="24"/>
        </w:rPr>
        <w:t>Talking Points</w:t>
      </w:r>
      <w:r>
        <w:rPr>
          <w:rFonts w:ascii="Arial" w:hAnsi="Arial" w:cs="Arial"/>
          <w:sz w:val="24"/>
          <w:szCs w:val="24"/>
        </w:rPr>
        <w:t>, 22(1), pp.2-9.</w:t>
      </w:r>
      <w:bookmarkStart w:id="0" w:name="_GoBack"/>
      <w:bookmarkEnd w:id="0"/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Daniel, A. K. (2013) </w:t>
      </w:r>
      <w:r w:rsidRPr="009070F8">
        <w:rPr>
          <w:rFonts w:ascii="Arial" w:hAnsi="Arial" w:cs="Arial"/>
          <w:i/>
          <w:sz w:val="24"/>
          <w:szCs w:val="24"/>
        </w:rPr>
        <w:t>Storytelling across the Primary Curriculum</w:t>
      </w:r>
      <w:r>
        <w:rPr>
          <w:rFonts w:ascii="Arial" w:hAnsi="Arial" w:cs="Arial"/>
          <w:sz w:val="24"/>
          <w:szCs w:val="24"/>
        </w:rPr>
        <w:t>. London: Routledge.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Duveskog, M. et al. (2012) ‘Life planning by digital storytelling in a primary school in rural Tanzania’, </w:t>
      </w:r>
      <w:r w:rsidRPr="006A1472">
        <w:rPr>
          <w:rFonts w:ascii="Arial" w:hAnsi="Arial" w:cs="Arial"/>
          <w:i/>
          <w:sz w:val="24"/>
          <w:szCs w:val="24"/>
        </w:rPr>
        <w:t>Journal of Educational Technology and Society</w:t>
      </w:r>
      <w:r>
        <w:rPr>
          <w:rFonts w:ascii="Arial" w:hAnsi="Arial" w:cs="Arial"/>
          <w:sz w:val="24"/>
          <w:szCs w:val="24"/>
        </w:rPr>
        <w:t>, 15(4), pp. 225-237.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Fellowes, J. and Oakley, G. (2014) </w:t>
      </w:r>
      <w:r w:rsidRPr="004A1FA3">
        <w:rPr>
          <w:rFonts w:ascii="Arial" w:hAnsi="Arial" w:cs="Arial"/>
          <w:i/>
          <w:sz w:val="24"/>
          <w:szCs w:val="24"/>
        </w:rPr>
        <w:t>Language, literacy and early childhood education</w:t>
      </w:r>
      <w:r>
        <w:rPr>
          <w:rFonts w:ascii="Arial" w:hAnsi="Arial" w:cs="Arial"/>
          <w:sz w:val="24"/>
          <w:szCs w:val="24"/>
        </w:rPr>
        <w:t>. 2</w:t>
      </w:r>
      <w:r w:rsidRPr="004A1FA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 Melbourne: Oxford University Press.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Garzotto, F. et al. (2010) ‘Interactive storytelling for children’, </w:t>
      </w:r>
      <w:r w:rsidRPr="006A1472">
        <w:rPr>
          <w:rFonts w:ascii="Arial" w:hAnsi="Arial" w:cs="Arial"/>
          <w:i/>
          <w:sz w:val="24"/>
          <w:szCs w:val="24"/>
        </w:rPr>
        <w:t>Proceedings of the 9</w:t>
      </w:r>
      <w:r w:rsidRPr="006A1472">
        <w:rPr>
          <w:rFonts w:ascii="Arial" w:hAnsi="Arial" w:cs="Arial"/>
          <w:i/>
          <w:sz w:val="24"/>
          <w:szCs w:val="24"/>
          <w:vertAlign w:val="superscript"/>
        </w:rPr>
        <w:t>th</w:t>
      </w:r>
      <w:r w:rsidRPr="006A1472">
        <w:rPr>
          <w:rFonts w:ascii="Arial" w:hAnsi="Arial" w:cs="Arial"/>
          <w:i/>
          <w:sz w:val="24"/>
          <w:szCs w:val="24"/>
        </w:rPr>
        <w:t xml:space="preserve"> International Conference on Interaction Design and Children</w:t>
      </w:r>
      <w:r>
        <w:rPr>
          <w:rFonts w:ascii="Arial" w:hAnsi="Arial" w:cs="Arial"/>
          <w:sz w:val="24"/>
          <w:szCs w:val="24"/>
        </w:rPr>
        <w:t>, pp. 356-359.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Goulding, A. et al (2017) ‘Observing preschool Storytime practices in Aotearoa New Zealand’s urban public libraries’, </w:t>
      </w:r>
      <w:r w:rsidRPr="009070F8">
        <w:rPr>
          <w:rFonts w:ascii="Arial" w:hAnsi="Arial" w:cs="Arial"/>
          <w:i/>
          <w:sz w:val="24"/>
          <w:szCs w:val="24"/>
        </w:rPr>
        <w:t>Library and Information Science Research</w:t>
      </w:r>
      <w:r>
        <w:rPr>
          <w:rFonts w:ascii="Arial" w:hAnsi="Arial" w:cs="Arial"/>
          <w:sz w:val="24"/>
          <w:szCs w:val="24"/>
        </w:rPr>
        <w:t>, 39(3), pp. 199-212.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Malu, K. F. et al. (2013) ‘Exploring children’s Picture storybooks with adult and adolescent EFL Learners’, </w:t>
      </w:r>
      <w:r w:rsidRPr="004A1FA3">
        <w:rPr>
          <w:rFonts w:ascii="Arial" w:hAnsi="Arial" w:cs="Arial"/>
          <w:i/>
          <w:sz w:val="24"/>
          <w:szCs w:val="24"/>
        </w:rPr>
        <w:t>English Teaching Forum</w:t>
      </w:r>
      <w:r>
        <w:rPr>
          <w:rFonts w:ascii="Arial" w:hAnsi="Arial" w:cs="Arial"/>
          <w:sz w:val="24"/>
          <w:szCs w:val="24"/>
        </w:rPr>
        <w:t>, 51(3), pp. 10-18.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Matamoros, R. (2016) ‘Some advantages and disadvantages of storytelling’. Available at: </w:t>
      </w:r>
      <w:hyperlink r:id="rId6" w:history="1">
        <w:r w:rsidRPr="00D1346F">
          <w:rPr>
            <w:rStyle w:val="Hyperlink"/>
            <w:rFonts w:ascii="Arial" w:hAnsi="Arial" w:cs="Arial"/>
            <w:sz w:val="24"/>
            <w:szCs w:val="24"/>
          </w:rPr>
          <w:t>https://blogs.cardenalcisneros.es/childrenslit2016/index.html@p=2143.html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AF2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Pr="00871A65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Maureen, I. Y. et al. (2018) ‘Supporting Literacy and Digital Literacy Development in Early Childhood Education Using Storytelling Activities’, </w:t>
      </w:r>
      <w:r w:rsidRPr="00871A65">
        <w:rPr>
          <w:rFonts w:ascii="Arial" w:hAnsi="Arial" w:cs="Arial"/>
          <w:i/>
          <w:sz w:val="24"/>
          <w:szCs w:val="24"/>
        </w:rPr>
        <w:t>International Journal of Early Childhood</w:t>
      </w:r>
      <w:r>
        <w:rPr>
          <w:rFonts w:ascii="Arial" w:hAnsi="Arial" w:cs="Arial"/>
          <w:sz w:val="24"/>
          <w:szCs w:val="24"/>
        </w:rPr>
        <w:t>, 50, pp. 371-389.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Moody, A. K. et al. (2012) ‘Electronic versus traditional storybooks: Relative influence on preschool children’s engagement and communication’, </w:t>
      </w:r>
      <w:r w:rsidRPr="004A1FA3">
        <w:rPr>
          <w:rFonts w:ascii="Arial" w:hAnsi="Arial" w:cs="Arial"/>
          <w:i/>
          <w:sz w:val="24"/>
          <w:szCs w:val="24"/>
        </w:rPr>
        <w:t>Journal of Early Childhood Literacy</w:t>
      </w:r>
      <w:r>
        <w:rPr>
          <w:rFonts w:ascii="Arial" w:hAnsi="Arial" w:cs="Arial"/>
          <w:sz w:val="24"/>
          <w:szCs w:val="24"/>
        </w:rPr>
        <w:t>, 10(3), pp. 294-313.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Nicolopoulolu</w:t>
      </w:r>
      <w:proofErr w:type="spellEnd"/>
      <w:r>
        <w:rPr>
          <w:rFonts w:ascii="Arial" w:hAnsi="Arial" w:cs="Arial"/>
          <w:sz w:val="24"/>
          <w:szCs w:val="24"/>
        </w:rPr>
        <w:t xml:space="preserve">, A. et al. (2015) ‘Using a narrative and play-based activity to promote low-income pre-schoolers oral language, emergent literacy and social competence’, </w:t>
      </w:r>
      <w:r w:rsidRPr="00871A65">
        <w:rPr>
          <w:rFonts w:ascii="Arial" w:hAnsi="Arial" w:cs="Arial"/>
          <w:i/>
          <w:sz w:val="24"/>
          <w:szCs w:val="24"/>
        </w:rPr>
        <w:t>Early Childhood Research Quarterly</w:t>
      </w:r>
      <w:r>
        <w:rPr>
          <w:rFonts w:ascii="Arial" w:hAnsi="Arial" w:cs="Arial"/>
          <w:sz w:val="24"/>
          <w:szCs w:val="24"/>
        </w:rPr>
        <w:t>, 31, pp. 147-162.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Prendergast, T. (2015) ‘Inclusive early Literacy’, </w:t>
      </w:r>
      <w:r w:rsidRPr="009070F8">
        <w:rPr>
          <w:rFonts w:ascii="Arial" w:hAnsi="Arial" w:cs="Arial"/>
          <w:i/>
          <w:sz w:val="24"/>
          <w:szCs w:val="24"/>
        </w:rPr>
        <w:t>Library Services from birth to five: Delivering the best start</w:t>
      </w:r>
      <w:r>
        <w:rPr>
          <w:rFonts w:ascii="Arial" w:hAnsi="Arial" w:cs="Arial"/>
          <w:sz w:val="24"/>
          <w:szCs w:val="24"/>
        </w:rPr>
        <w:t>, pp.187-197.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Read, C. (no date) ‘The magic of Storytime’. Available at: </w:t>
      </w:r>
      <w:hyperlink r:id="rId7" w:history="1">
        <w:r w:rsidRPr="00D1346F">
          <w:rPr>
            <w:rStyle w:val="Hyperlink"/>
            <w:rFonts w:ascii="Arial" w:hAnsi="Arial" w:cs="Arial"/>
            <w:sz w:val="24"/>
            <w:szCs w:val="24"/>
          </w:rPr>
          <w:t>https://www.teachingenglish.org.uk/article/magic-story-time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AF2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Roe, B. D. and Smith, S. H., (2011) ‘</w:t>
      </w:r>
      <w:r w:rsidRPr="00074439">
        <w:rPr>
          <w:rFonts w:ascii="Arial" w:hAnsi="Arial" w:cs="Arial"/>
          <w:i/>
          <w:sz w:val="24"/>
          <w:szCs w:val="24"/>
        </w:rPr>
        <w:t xml:space="preserve">Teaching reading in today’s elementary </w:t>
      </w:r>
      <w:proofErr w:type="gramStart"/>
      <w:r w:rsidRPr="00074439">
        <w:rPr>
          <w:rFonts w:ascii="Arial" w:hAnsi="Arial" w:cs="Arial"/>
          <w:i/>
          <w:sz w:val="24"/>
          <w:szCs w:val="24"/>
        </w:rPr>
        <w:t>schools</w:t>
      </w:r>
      <w:r>
        <w:rPr>
          <w:rFonts w:ascii="Arial" w:hAnsi="Arial" w:cs="Arial"/>
          <w:i/>
          <w:sz w:val="24"/>
          <w:szCs w:val="24"/>
        </w:rPr>
        <w:t>’</w:t>
      </w:r>
      <w:proofErr w:type="gramEnd"/>
      <w:r>
        <w:rPr>
          <w:rFonts w:ascii="Arial" w:hAnsi="Arial" w:cs="Arial"/>
          <w:sz w:val="24"/>
          <w:szCs w:val="24"/>
        </w:rPr>
        <w:t>. 11</w:t>
      </w:r>
      <w:r w:rsidRPr="00AF25C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 Wadsworth: Cengage Learning.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Sammie, (2017) </w:t>
      </w:r>
      <w:r w:rsidRPr="00BC73BA">
        <w:rPr>
          <w:rFonts w:ascii="Arial" w:hAnsi="Arial" w:cs="Arial"/>
          <w:i/>
          <w:sz w:val="24"/>
          <w:szCs w:val="24"/>
        </w:rPr>
        <w:t>‘Reading Counts: Exposing Your Little One to Numbers Through Books’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D1346F">
          <w:rPr>
            <w:rStyle w:val="Hyperlink"/>
            <w:rFonts w:ascii="Arial" w:hAnsi="Arial" w:cs="Arial"/>
            <w:sz w:val="24"/>
            <w:szCs w:val="24"/>
          </w:rPr>
          <w:t>https://library.nashville.org/blog/2017/03/reading-counts-exposing-your-little-one-numbers-through-books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BC73B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Toki, E. I. and </w:t>
      </w:r>
      <w:proofErr w:type="spellStart"/>
      <w:r>
        <w:rPr>
          <w:rFonts w:ascii="Arial" w:hAnsi="Arial" w:cs="Arial"/>
          <w:sz w:val="24"/>
          <w:szCs w:val="24"/>
        </w:rPr>
        <w:t>Pange</w:t>
      </w:r>
      <w:proofErr w:type="spellEnd"/>
      <w:r>
        <w:rPr>
          <w:rFonts w:ascii="Arial" w:hAnsi="Arial" w:cs="Arial"/>
          <w:sz w:val="24"/>
          <w:szCs w:val="24"/>
        </w:rPr>
        <w:t xml:space="preserve">, J. (2014) ‘ICT use in early childhood education: storytelling’, </w:t>
      </w:r>
      <w:proofErr w:type="spellStart"/>
      <w:r w:rsidRPr="009070F8">
        <w:rPr>
          <w:rFonts w:ascii="Arial" w:hAnsi="Arial" w:cs="Arial"/>
          <w:i/>
          <w:sz w:val="24"/>
          <w:szCs w:val="24"/>
        </w:rPr>
        <w:t>Tiltai</w:t>
      </w:r>
      <w:proofErr w:type="spellEnd"/>
      <w:r>
        <w:rPr>
          <w:rFonts w:ascii="Arial" w:hAnsi="Arial" w:cs="Arial"/>
          <w:sz w:val="24"/>
          <w:szCs w:val="24"/>
        </w:rPr>
        <w:t>, 66(1), pp.183-192.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 w:rsidRPr="006A1472">
        <w:rPr>
          <w:rFonts w:ascii="Arial" w:hAnsi="Arial" w:cs="Arial"/>
          <w:sz w:val="24"/>
          <w:szCs w:val="24"/>
        </w:rPr>
        <w:t>Victoria State Government, (2019)</w:t>
      </w:r>
      <w:r>
        <w:rPr>
          <w:rFonts w:ascii="Arial" w:hAnsi="Arial" w:cs="Arial"/>
          <w:i/>
          <w:sz w:val="24"/>
          <w:szCs w:val="24"/>
        </w:rPr>
        <w:t xml:space="preserve"> Storytelling. </w:t>
      </w:r>
      <w:r w:rsidRPr="006A1472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6A1472">
          <w:rPr>
            <w:rStyle w:val="Hyperlink"/>
            <w:rFonts w:ascii="Arial" w:hAnsi="Arial" w:cs="Arial"/>
            <w:sz w:val="24"/>
            <w:szCs w:val="24"/>
          </w:rPr>
          <w:t>https://www.education.vic.gov.au/childhood/professionals/learning/ecliteracy/interactingwithothers/Pages/storytelling.aspx</w:t>
        </w:r>
      </w:hyperlink>
      <w:r>
        <w:rPr>
          <w:rFonts w:ascii="Arial" w:hAnsi="Arial" w:cs="Arial"/>
          <w:sz w:val="24"/>
          <w:szCs w:val="24"/>
        </w:rPr>
        <w:t xml:space="preserve"> (Accessed: 27</w:t>
      </w:r>
      <w:r w:rsidRPr="006A147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Wand, S. and Zhan, H. (2010) ‘Enhancing teaching and learning with digital storytelling’, </w:t>
      </w:r>
      <w:r w:rsidRPr="009070F8">
        <w:rPr>
          <w:rFonts w:ascii="Arial" w:hAnsi="Arial" w:cs="Arial"/>
          <w:i/>
          <w:sz w:val="24"/>
          <w:szCs w:val="24"/>
        </w:rPr>
        <w:t>International Journal of Information and Communication Technology Education</w:t>
      </w:r>
      <w:r>
        <w:rPr>
          <w:rFonts w:ascii="Arial" w:hAnsi="Arial" w:cs="Arial"/>
          <w:sz w:val="24"/>
          <w:szCs w:val="24"/>
        </w:rPr>
        <w:t>, 6(2), pp.76-87</w:t>
      </w:r>
    </w:p>
    <w:p w:rsidR="00C10177" w:rsidRDefault="00C101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Yuksel-Arslan, P. et al. (2016) ‘A phenomenological study: teacher’s experiences of using digital storytelling in early childhood education’, </w:t>
      </w:r>
      <w:r w:rsidRPr="004A1FA3">
        <w:rPr>
          <w:rFonts w:ascii="Arial" w:hAnsi="Arial" w:cs="Arial"/>
          <w:i/>
          <w:sz w:val="24"/>
          <w:szCs w:val="24"/>
        </w:rPr>
        <w:t>Educational Studies</w:t>
      </w:r>
      <w:r>
        <w:rPr>
          <w:rFonts w:ascii="Arial" w:hAnsi="Arial" w:cs="Arial"/>
          <w:sz w:val="24"/>
          <w:szCs w:val="24"/>
        </w:rPr>
        <w:t>, 42(5), pp. 427-445.</w:t>
      </w:r>
    </w:p>
    <w:p w:rsidR="003475E9" w:rsidRDefault="003475E9">
      <w:pPr>
        <w:rPr>
          <w:rFonts w:ascii="Arial" w:hAnsi="Arial" w:cs="Arial"/>
          <w:sz w:val="24"/>
          <w:szCs w:val="24"/>
        </w:rPr>
      </w:pPr>
    </w:p>
    <w:p w:rsidR="003475E9" w:rsidRDefault="003475E9">
      <w:pPr>
        <w:rPr>
          <w:rFonts w:ascii="Arial" w:hAnsi="Arial" w:cs="Arial"/>
          <w:sz w:val="24"/>
          <w:szCs w:val="24"/>
        </w:rPr>
      </w:pPr>
    </w:p>
    <w:p w:rsidR="004A1FA3" w:rsidRPr="006A1472" w:rsidRDefault="004A1FA3">
      <w:pPr>
        <w:rPr>
          <w:rFonts w:ascii="Arial" w:hAnsi="Arial" w:cs="Arial"/>
          <w:sz w:val="24"/>
          <w:szCs w:val="24"/>
        </w:rPr>
      </w:pPr>
    </w:p>
    <w:p w:rsidR="00A82BEB" w:rsidRDefault="00A82BEB">
      <w:pPr>
        <w:rPr>
          <w:rFonts w:ascii="Arial" w:hAnsi="Arial" w:cs="Arial"/>
          <w:i/>
          <w:sz w:val="24"/>
          <w:szCs w:val="24"/>
        </w:rPr>
      </w:pPr>
    </w:p>
    <w:p w:rsidR="00A82BEB" w:rsidRPr="00A82BEB" w:rsidRDefault="00A82BEB">
      <w:pPr>
        <w:rPr>
          <w:rFonts w:ascii="Arial" w:hAnsi="Arial" w:cs="Arial"/>
          <w:i/>
          <w:sz w:val="24"/>
          <w:szCs w:val="24"/>
        </w:rPr>
      </w:pPr>
    </w:p>
    <w:sectPr w:rsidR="00A82BEB" w:rsidRPr="00A82B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3BA"/>
    <w:rsid w:val="00074439"/>
    <w:rsid w:val="000A6A05"/>
    <w:rsid w:val="002336EC"/>
    <w:rsid w:val="00317832"/>
    <w:rsid w:val="003475E9"/>
    <w:rsid w:val="004A1FA3"/>
    <w:rsid w:val="006A1472"/>
    <w:rsid w:val="00871A65"/>
    <w:rsid w:val="009070F8"/>
    <w:rsid w:val="00A82BEB"/>
    <w:rsid w:val="00AC2254"/>
    <w:rsid w:val="00AF25CF"/>
    <w:rsid w:val="00BC73BA"/>
    <w:rsid w:val="00C10177"/>
    <w:rsid w:val="00C82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041DD"/>
  <w15:chartTrackingRefBased/>
  <w15:docId w15:val="{1A2DE974-8FD1-49A5-82B4-CE07127207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C73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73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nashville.org/blog/2017/03/reading-counts-exposing-your-little-one-numbers-through-boo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eachingenglish.org.uk/article/magic-story-tim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logs.cardenalcisneros.es/childrenslit2016/index.html@p=2143.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scholastic.com/teachers/articles/teaching-content/teaching-techniques-reading-aloud-artfully/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brighthorizons.com/family-rescources/reading-to-children-tips-for-making-storytime-memorable" TargetMode="External"/><Relationship Id="rId9" Type="http://schemas.openxmlformats.org/officeDocument/2006/relationships/hyperlink" Target="https://www.education.vic.gov.au/childhood/professionals/learning/ecliteracy/interactingwithothers/Pages/storytelling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2</Pages>
  <Words>731</Words>
  <Characters>4170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Aaliyah</dc:creator>
  <cp:keywords/>
  <dc:description/>
  <cp:lastModifiedBy>Aaliyah</cp:lastModifiedBy>
  <cp:revision>6</cp:revision>
  <dcterms:created xsi:type="dcterms:W3CDTF">2020-11-27T10:19:00Z</dcterms:created>
  <dcterms:modified xsi:type="dcterms:W3CDTF">2020-11-27T21:09:00Z</dcterms:modified>
</cp:coreProperties>
</file>