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08C6B" w14:textId="0507BA00" w:rsidR="00B32A1B" w:rsidRDefault="00B32A1B" w:rsidP="00B32A1B">
      <w:r>
        <w:tab/>
      </w:r>
      <w:r w:rsidRPr="00B32A1B">
        <w:rPr>
          <w:noProof/>
        </w:rPr>
        <w:drawing>
          <wp:inline distT="0" distB="0" distL="0" distR="0" wp14:anchorId="36D05F1A" wp14:editId="1A2AB17E">
            <wp:extent cx="5731510" cy="457200"/>
            <wp:effectExtent l="0" t="0" r="0" b="0"/>
            <wp:docPr id="11827647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457200"/>
                    </a:xfrm>
                    <a:prstGeom prst="rect">
                      <a:avLst/>
                    </a:prstGeom>
                    <a:noFill/>
                    <a:ln>
                      <a:noFill/>
                    </a:ln>
                  </pic:spPr>
                </pic:pic>
              </a:graphicData>
            </a:graphic>
          </wp:inline>
        </w:drawing>
      </w:r>
    </w:p>
    <w:p w14:paraId="6B39188F" w14:textId="77777777" w:rsidR="00B32A1B" w:rsidRDefault="00B32A1B" w:rsidP="00B32A1B"/>
    <w:p w14:paraId="442A7D9E" w14:textId="0CD88A54" w:rsidR="00B32A1B" w:rsidRDefault="00B32A1B" w:rsidP="00B32A1B">
      <w:r w:rsidRPr="00B32A1B">
        <w:rPr>
          <w:noProof/>
        </w:rPr>
        <w:drawing>
          <wp:inline distT="0" distB="0" distL="0" distR="0" wp14:anchorId="024FF9A6" wp14:editId="5BC81C88">
            <wp:extent cx="5731510" cy="3636645"/>
            <wp:effectExtent l="0" t="0" r="2540" b="0"/>
            <wp:docPr id="827078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636645"/>
                    </a:xfrm>
                    <a:prstGeom prst="rect">
                      <a:avLst/>
                    </a:prstGeom>
                    <a:noFill/>
                    <a:ln>
                      <a:noFill/>
                    </a:ln>
                  </pic:spPr>
                </pic:pic>
              </a:graphicData>
            </a:graphic>
          </wp:inline>
        </w:drawing>
      </w:r>
    </w:p>
    <w:p w14:paraId="1F9D0FBF" w14:textId="77777777" w:rsidR="00B32A1B" w:rsidRDefault="00B32A1B" w:rsidP="00B32A1B"/>
    <w:p w14:paraId="5C3BB681" w14:textId="77777777"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Professional Reflection</w:t>
      </w:r>
    </w:p>
    <w:p w14:paraId="53BAF02A" w14:textId="4FDCFF38"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STUDENT NAME: CECILIA MARIA COJOCARU</w:t>
      </w:r>
    </w:p>
    <w:p w14:paraId="1AF200D1" w14:textId="66D090CB"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STUDENT NUMBER: 1816288</w:t>
      </w:r>
    </w:p>
    <w:p w14:paraId="59E755E4" w14:textId="6C37DB43"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Module: Foreign Languages and Cultural Awareness</w:t>
      </w:r>
    </w:p>
    <w:p w14:paraId="1AD6FBEC" w14:textId="744A607C"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Module number:    BMIH5003</w:t>
      </w:r>
    </w:p>
    <w:p w14:paraId="448B5C62" w14:textId="6464795E"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Lecturer:   Heidi Prosser</w:t>
      </w:r>
    </w:p>
    <w:p w14:paraId="3163F8AA" w14:textId="7D9102F5"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Word Count: 521</w:t>
      </w:r>
    </w:p>
    <w:p w14:paraId="63475C29" w14:textId="77777777" w:rsidR="00B32A1B" w:rsidRPr="00CE5F86" w:rsidRDefault="00B32A1B" w:rsidP="00CE5F86">
      <w:pPr>
        <w:spacing w:line="360" w:lineRule="auto"/>
        <w:rPr>
          <w:rFonts w:ascii="Arial" w:hAnsi="Arial" w:cs="Arial"/>
          <w:b/>
          <w:bCs/>
          <w:sz w:val="24"/>
          <w:szCs w:val="24"/>
        </w:rPr>
      </w:pPr>
    </w:p>
    <w:p w14:paraId="16C87288" w14:textId="77777777" w:rsidR="00B32A1B" w:rsidRPr="00CE5F86" w:rsidRDefault="00B32A1B" w:rsidP="00CE5F86">
      <w:pPr>
        <w:spacing w:line="360" w:lineRule="auto"/>
        <w:rPr>
          <w:rFonts w:ascii="Arial" w:hAnsi="Arial" w:cs="Arial"/>
          <w:sz w:val="24"/>
          <w:szCs w:val="24"/>
        </w:rPr>
      </w:pPr>
    </w:p>
    <w:p w14:paraId="3ED0C97B" w14:textId="77777777" w:rsidR="00CE5F86" w:rsidRPr="00CE5F86" w:rsidRDefault="00CE5F86" w:rsidP="00CE5F86">
      <w:pPr>
        <w:spacing w:line="360" w:lineRule="auto"/>
        <w:rPr>
          <w:rFonts w:ascii="Arial" w:hAnsi="Arial" w:cs="Arial"/>
          <w:sz w:val="24"/>
          <w:szCs w:val="24"/>
        </w:rPr>
      </w:pPr>
    </w:p>
    <w:p w14:paraId="08445690" w14:textId="77777777" w:rsidR="00CE5F86" w:rsidRPr="00CE5F86" w:rsidRDefault="00CE5F86" w:rsidP="00CE5F86">
      <w:pPr>
        <w:spacing w:line="360" w:lineRule="auto"/>
        <w:rPr>
          <w:rFonts w:ascii="Arial" w:hAnsi="Arial" w:cs="Arial"/>
          <w:sz w:val="24"/>
          <w:szCs w:val="24"/>
        </w:rPr>
      </w:pPr>
    </w:p>
    <w:p w14:paraId="3BB8A3A1" w14:textId="6ACE529E" w:rsidR="00B32A1B" w:rsidRPr="00CE5F86" w:rsidRDefault="00B32A1B" w:rsidP="00CE5F86">
      <w:pPr>
        <w:spacing w:line="360" w:lineRule="auto"/>
        <w:rPr>
          <w:rFonts w:ascii="Arial" w:hAnsi="Arial" w:cs="Arial"/>
          <w:b/>
          <w:bCs/>
          <w:sz w:val="24"/>
          <w:szCs w:val="24"/>
        </w:rPr>
      </w:pPr>
      <w:r w:rsidRPr="00CE5F86">
        <w:rPr>
          <w:rFonts w:ascii="Arial" w:hAnsi="Arial" w:cs="Arial"/>
          <w:b/>
          <w:bCs/>
          <w:sz w:val="24"/>
          <w:szCs w:val="24"/>
        </w:rPr>
        <w:t>Reflection on Cultural Misunderstanding</w:t>
      </w:r>
    </w:p>
    <w:p w14:paraId="344F8BFF" w14:textId="77777777" w:rsidR="009457E2" w:rsidRPr="00CE5F86" w:rsidRDefault="009457E2" w:rsidP="00CE5F86">
      <w:pPr>
        <w:spacing w:line="360" w:lineRule="auto"/>
        <w:rPr>
          <w:rFonts w:ascii="Arial" w:hAnsi="Arial" w:cs="Arial"/>
          <w:sz w:val="24"/>
          <w:szCs w:val="24"/>
        </w:rPr>
      </w:pPr>
      <w:r w:rsidRPr="00CE5F86">
        <w:rPr>
          <w:rFonts w:ascii="Arial" w:hAnsi="Arial" w:cs="Arial"/>
          <w:sz w:val="24"/>
          <w:szCs w:val="24"/>
        </w:rPr>
        <w:t xml:space="preserve">A guest from Mexico, who used to live in America, visited our UK hotel, The guest speaks Spanish and English, and I only speak English.  I gave the guest his room key and told him his room number, 206, is on the second floor I said wishing a restful afternoon. Later, he came back, very upset, He said it was time for his "siesta" and he couldn’t find his room. He walked up and down the hallway, but the room numbers only went up to 199, sain our hotel was like a confusing maze. Then I understood what went wrong, in America, the second floor is what we in the UK call the first floor (Guthridge 2018). Therefore, he was looking on the wrong floor because of this different way of naming floors. </w:t>
      </w:r>
    </w:p>
    <w:p w14:paraId="6ABA7985" w14:textId="42041314" w:rsidR="009457E2" w:rsidRPr="00CE5F86" w:rsidRDefault="009457E2" w:rsidP="00CE5F86">
      <w:pPr>
        <w:spacing w:line="360" w:lineRule="auto"/>
        <w:rPr>
          <w:rFonts w:ascii="Arial" w:hAnsi="Arial" w:cs="Arial"/>
          <w:sz w:val="24"/>
          <w:szCs w:val="24"/>
        </w:rPr>
      </w:pPr>
      <w:r w:rsidRPr="00CE5F86">
        <w:rPr>
          <w:rFonts w:ascii="Arial" w:hAnsi="Arial" w:cs="Arial"/>
          <w:sz w:val="24"/>
          <w:szCs w:val="24"/>
        </w:rPr>
        <w:t>After the room accident, I had a profound realisation. People who work in the service industry need to be very aware of cultural differences and customs (Parks, 2020). The guest was from Mexico, but he had gotten used to American ways of doing things while he was there, so he thought things would be the same in the UK. This assumption caused a big mistake, and he must have been very frustrated as he tried to find his room.</w:t>
      </w:r>
    </w:p>
    <w:p w14:paraId="0ED4D2E3" w14:textId="77777777" w:rsidR="009457E2" w:rsidRPr="00CE5F86" w:rsidRDefault="009457E2" w:rsidP="00CE5F86">
      <w:pPr>
        <w:spacing w:line="360" w:lineRule="auto"/>
        <w:rPr>
          <w:rFonts w:ascii="Arial" w:hAnsi="Arial" w:cs="Arial"/>
          <w:sz w:val="24"/>
          <w:szCs w:val="24"/>
        </w:rPr>
      </w:pPr>
      <w:r w:rsidRPr="00CE5F86">
        <w:rPr>
          <w:rFonts w:ascii="Arial" w:hAnsi="Arial" w:cs="Arial"/>
          <w:sz w:val="24"/>
          <w:szCs w:val="24"/>
        </w:rPr>
        <w:t>Understanding that how we treat and direct our guests needs to go beyond basic courtesy and include cultural understanding, the event made it clear how important it is to know a lot about different ways of doing things around the world. Even seemingly unimportant details, like how the floors are named, can have a big effect on how the guests feel and what they can do during their stay.</w:t>
      </w:r>
    </w:p>
    <w:p w14:paraId="15AB13B4" w14:textId="77777777" w:rsidR="009457E2" w:rsidRPr="00CE5F86" w:rsidRDefault="009457E2" w:rsidP="00CE5F86">
      <w:pPr>
        <w:spacing w:line="360" w:lineRule="auto"/>
        <w:rPr>
          <w:rFonts w:ascii="Arial" w:hAnsi="Arial" w:cs="Arial"/>
          <w:sz w:val="24"/>
          <w:szCs w:val="24"/>
        </w:rPr>
      </w:pPr>
      <w:r w:rsidRPr="00CE5F86">
        <w:rPr>
          <w:rFonts w:ascii="Arial" w:hAnsi="Arial" w:cs="Arial"/>
          <w:sz w:val="24"/>
          <w:szCs w:val="24"/>
        </w:rPr>
        <w:t>Going forward, it is very important for me to take the initiative to learn about different culture norms and expectations. In this way, I can give your guests a better, more natural experience that makes them feel understood and appreciated. To help with this, learning materials and resources that explain cultural differences I will refer to my school material (</w:t>
      </w:r>
      <w:proofErr w:type="spellStart"/>
      <w:r w:rsidRPr="00CE5F86">
        <w:rPr>
          <w:rFonts w:ascii="Arial" w:hAnsi="Arial" w:cs="Arial"/>
          <w:sz w:val="24"/>
          <w:szCs w:val="24"/>
        </w:rPr>
        <w:t>Maheshkar</w:t>
      </w:r>
      <w:proofErr w:type="spellEnd"/>
      <w:r w:rsidRPr="00CE5F86">
        <w:rPr>
          <w:rFonts w:ascii="Arial" w:hAnsi="Arial" w:cs="Arial"/>
          <w:sz w:val="24"/>
          <w:szCs w:val="24"/>
        </w:rPr>
        <w:t>, Sharma, 2018), not only to avoid confusion but also to figure out what foreign visitors will want and need.</w:t>
      </w:r>
    </w:p>
    <w:p w14:paraId="5F1F8D92" w14:textId="3B84ED63" w:rsidR="009457E2" w:rsidRPr="00CE5F86" w:rsidRDefault="009457E2" w:rsidP="00CE5F86">
      <w:pPr>
        <w:spacing w:line="360" w:lineRule="auto"/>
        <w:rPr>
          <w:rFonts w:ascii="Arial" w:hAnsi="Arial" w:cs="Arial"/>
          <w:sz w:val="24"/>
          <w:szCs w:val="24"/>
        </w:rPr>
      </w:pPr>
      <w:r w:rsidRPr="00CE5F86">
        <w:rPr>
          <w:rFonts w:ascii="Arial" w:hAnsi="Arial" w:cs="Arial"/>
          <w:sz w:val="24"/>
          <w:szCs w:val="24"/>
        </w:rPr>
        <w:t xml:space="preserve">I recall when I see the guest so irritated, I felt very bad about the situation I wish I had more cultural awareness. it's important to make sure that every guest feels like their cultural practises and norms are being observed and met, it’s not just about </w:t>
      </w:r>
      <w:r w:rsidRPr="00CE5F86">
        <w:rPr>
          <w:rFonts w:ascii="Arial" w:hAnsi="Arial" w:cs="Arial"/>
          <w:sz w:val="24"/>
          <w:szCs w:val="24"/>
        </w:rPr>
        <w:lastRenderedPageBreak/>
        <w:t>avoiding mistakes (Parks, 2018). it's also about creating a space that is naturally welcoming and accepting. This way of thinking I will adapt, along with practical knowledge of how different cultures work, will give each guest an experience that is not only satisfactory, but also outstanding in terms of how well I understand and value them. In this way, learning about and knowing other cultures is no longer a duty, but a dedicated practise that helps raise the standards of the hospitality I can offer during my work.</w:t>
      </w:r>
    </w:p>
    <w:p w14:paraId="09B26702" w14:textId="59685FB1" w:rsidR="00B32A1B" w:rsidRPr="00CE5F86" w:rsidRDefault="00B32A1B" w:rsidP="00CE5F86">
      <w:pPr>
        <w:spacing w:line="360" w:lineRule="auto"/>
        <w:rPr>
          <w:rFonts w:ascii="Arial" w:hAnsi="Arial" w:cs="Arial"/>
          <w:sz w:val="24"/>
          <w:szCs w:val="24"/>
        </w:rPr>
      </w:pPr>
    </w:p>
    <w:p w14:paraId="1C267A31" w14:textId="77777777" w:rsidR="00B32A1B" w:rsidRPr="00CE5F86" w:rsidRDefault="00B32A1B" w:rsidP="00CE5F86">
      <w:pPr>
        <w:spacing w:line="360" w:lineRule="auto"/>
        <w:rPr>
          <w:rFonts w:ascii="Arial" w:hAnsi="Arial" w:cs="Arial"/>
          <w:sz w:val="24"/>
          <w:szCs w:val="24"/>
        </w:rPr>
      </w:pPr>
    </w:p>
    <w:p w14:paraId="0B2A61B3" w14:textId="77777777" w:rsidR="00B32A1B" w:rsidRPr="00CE5F86" w:rsidRDefault="00B32A1B" w:rsidP="00CE5F86">
      <w:pPr>
        <w:spacing w:line="360" w:lineRule="auto"/>
        <w:rPr>
          <w:rFonts w:ascii="Arial" w:hAnsi="Arial" w:cs="Arial"/>
          <w:sz w:val="24"/>
          <w:szCs w:val="24"/>
        </w:rPr>
      </w:pPr>
    </w:p>
    <w:p w14:paraId="4B404024" w14:textId="77777777" w:rsidR="009457E2" w:rsidRPr="00CE5F86" w:rsidRDefault="009457E2" w:rsidP="00CE5F86">
      <w:pPr>
        <w:spacing w:line="360" w:lineRule="auto"/>
        <w:rPr>
          <w:rFonts w:ascii="Arial" w:hAnsi="Arial" w:cs="Arial"/>
          <w:sz w:val="24"/>
          <w:szCs w:val="24"/>
        </w:rPr>
      </w:pPr>
    </w:p>
    <w:p w14:paraId="696F1DC9" w14:textId="77777777" w:rsidR="009457E2" w:rsidRPr="00CE5F86" w:rsidRDefault="009457E2" w:rsidP="00CE5F86">
      <w:pPr>
        <w:spacing w:line="360" w:lineRule="auto"/>
        <w:rPr>
          <w:rFonts w:ascii="Arial" w:hAnsi="Arial" w:cs="Arial"/>
          <w:sz w:val="24"/>
          <w:szCs w:val="24"/>
        </w:rPr>
      </w:pPr>
    </w:p>
    <w:p w14:paraId="4F999713" w14:textId="77777777" w:rsidR="009457E2" w:rsidRPr="00CE5F86" w:rsidRDefault="009457E2" w:rsidP="00CE5F86">
      <w:pPr>
        <w:spacing w:line="360" w:lineRule="auto"/>
        <w:rPr>
          <w:rFonts w:ascii="Arial" w:hAnsi="Arial" w:cs="Arial"/>
          <w:sz w:val="24"/>
          <w:szCs w:val="24"/>
        </w:rPr>
      </w:pPr>
    </w:p>
    <w:p w14:paraId="51EB3D3A" w14:textId="77777777" w:rsidR="009457E2" w:rsidRPr="00CE5F86" w:rsidRDefault="009457E2" w:rsidP="00CE5F86">
      <w:pPr>
        <w:spacing w:line="360" w:lineRule="auto"/>
        <w:rPr>
          <w:rFonts w:ascii="Arial" w:hAnsi="Arial" w:cs="Arial"/>
          <w:sz w:val="24"/>
          <w:szCs w:val="24"/>
        </w:rPr>
      </w:pPr>
    </w:p>
    <w:p w14:paraId="5AD54A38" w14:textId="77777777" w:rsidR="009457E2" w:rsidRPr="00CE5F86" w:rsidRDefault="009457E2" w:rsidP="00CE5F86">
      <w:pPr>
        <w:spacing w:line="360" w:lineRule="auto"/>
        <w:rPr>
          <w:rFonts w:ascii="Arial" w:hAnsi="Arial" w:cs="Arial"/>
          <w:sz w:val="24"/>
          <w:szCs w:val="24"/>
        </w:rPr>
      </w:pPr>
    </w:p>
    <w:p w14:paraId="26827CC0" w14:textId="77777777" w:rsidR="00CE5F86" w:rsidRPr="00CE5F86" w:rsidRDefault="00CE5F86" w:rsidP="00CE5F86">
      <w:pPr>
        <w:spacing w:line="360" w:lineRule="auto"/>
        <w:rPr>
          <w:rFonts w:ascii="Arial" w:hAnsi="Arial" w:cs="Arial"/>
          <w:sz w:val="24"/>
          <w:szCs w:val="24"/>
        </w:rPr>
      </w:pPr>
    </w:p>
    <w:p w14:paraId="381E881B" w14:textId="77777777" w:rsidR="00CE5F86" w:rsidRPr="00CE5F86" w:rsidRDefault="00CE5F86" w:rsidP="00CE5F86">
      <w:pPr>
        <w:spacing w:line="360" w:lineRule="auto"/>
        <w:rPr>
          <w:rFonts w:ascii="Arial" w:hAnsi="Arial" w:cs="Arial"/>
          <w:sz w:val="24"/>
          <w:szCs w:val="24"/>
        </w:rPr>
      </w:pPr>
    </w:p>
    <w:p w14:paraId="00BF57FC" w14:textId="77777777" w:rsidR="00CE5F86" w:rsidRPr="00CE5F86" w:rsidRDefault="00CE5F86" w:rsidP="00CE5F86">
      <w:pPr>
        <w:spacing w:line="360" w:lineRule="auto"/>
        <w:rPr>
          <w:rFonts w:ascii="Arial" w:hAnsi="Arial" w:cs="Arial"/>
          <w:sz w:val="24"/>
          <w:szCs w:val="24"/>
        </w:rPr>
      </w:pPr>
    </w:p>
    <w:p w14:paraId="3EA56948" w14:textId="77777777" w:rsidR="00CE5F86" w:rsidRPr="00CE5F86" w:rsidRDefault="00CE5F86" w:rsidP="00CE5F86">
      <w:pPr>
        <w:spacing w:line="360" w:lineRule="auto"/>
        <w:rPr>
          <w:rFonts w:ascii="Arial" w:hAnsi="Arial" w:cs="Arial"/>
          <w:sz w:val="24"/>
          <w:szCs w:val="24"/>
        </w:rPr>
      </w:pPr>
    </w:p>
    <w:p w14:paraId="19AA9875" w14:textId="77777777" w:rsidR="00CE5F86" w:rsidRPr="00CE5F86" w:rsidRDefault="00CE5F86" w:rsidP="00CE5F86">
      <w:pPr>
        <w:spacing w:line="360" w:lineRule="auto"/>
        <w:rPr>
          <w:rFonts w:ascii="Arial" w:hAnsi="Arial" w:cs="Arial"/>
          <w:sz w:val="24"/>
          <w:szCs w:val="24"/>
        </w:rPr>
      </w:pPr>
    </w:p>
    <w:p w14:paraId="777483AD" w14:textId="77777777" w:rsidR="00CE5F86" w:rsidRPr="00CE5F86" w:rsidRDefault="00CE5F86" w:rsidP="00CE5F86">
      <w:pPr>
        <w:spacing w:line="360" w:lineRule="auto"/>
        <w:rPr>
          <w:rFonts w:ascii="Arial" w:hAnsi="Arial" w:cs="Arial"/>
          <w:sz w:val="24"/>
          <w:szCs w:val="24"/>
        </w:rPr>
      </w:pPr>
    </w:p>
    <w:p w14:paraId="47992640" w14:textId="77777777" w:rsidR="00CE5F86" w:rsidRPr="00CE5F86" w:rsidRDefault="00CE5F86" w:rsidP="00CE5F86">
      <w:pPr>
        <w:spacing w:line="360" w:lineRule="auto"/>
        <w:rPr>
          <w:rFonts w:ascii="Arial" w:hAnsi="Arial" w:cs="Arial"/>
          <w:sz w:val="24"/>
          <w:szCs w:val="24"/>
        </w:rPr>
      </w:pPr>
    </w:p>
    <w:p w14:paraId="6A6C79F7" w14:textId="77777777" w:rsidR="00CE5F86" w:rsidRPr="00CE5F86" w:rsidRDefault="00CE5F86" w:rsidP="00CE5F86">
      <w:pPr>
        <w:spacing w:line="360" w:lineRule="auto"/>
        <w:rPr>
          <w:rFonts w:ascii="Arial" w:hAnsi="Arial" w:cs="Arial"/>
          <w:sz w:val="24"/>
          <w:szCs w:val="24"/>
        </w:rPr>
      </w:pPr>
    </w:p>
    <w:p w14:paraId="4F5A1387" w14:textId="77777777" w:rsidR="00CE5F86" w:rsidRPr="00CE5F86" w:rsidRDefault="00CE5F86" w:rsidP="00CE5F86">
      <w:pPr>
        <w:spacing w:line="360" w:lineRule="auto"/>
        <w:rPr>
          <w:rFonts w:ascii="Arial" w:hAnsi="Arial" w:cs="Arial"/>
          <w:sz w:val="24"/>
          <w:szCs w:val="24"/>
        </w:rPr>
      </w:pPr>
    </w:p>
    <w:p w14:paraId="5BFEA6D9" w14:textId="77777777" w:rsidR="00CE5F86" w:rsidRPr="00CE5F86" w:rsidRDefault="00CE5F86" w:rsidP="00CE5F86">
      <w:pPr>
        <w:spacing w:line="360" w:lineRule="auto"/>
        <w:rPr>
          <w:rFonts w:ascii="Arial" w:hAnsi="Arial" w:cs="Arial"/>
          <w:sz w:val="24"/>
          <w:szCs w:val="24"/>
        </w:rPr>
      </w:pPr>
    </w:p>
    <w:p w14:paraId="4CBDAC87" w14:textId="77777777" w:rsidR="00CE5F86" w:rsidRPr="00CE5F86" w:rsidRDefault="00CE5F86" w:rsidP="00CE5F86">
      <w:pPr>
        <w:spacing w:line="360" w:lineRule="auto"/>
        <w:rPr>
          <w:rFonts w:ascii="Arial" w:hAnsi="Arial" w:cs="Arial"/>
          <w:sz w:val="24"/>
          <w:szCs w:val="24"/>
        </w:rPr>
      </w:pPr>
    </w:p>
    <w:p w14:paraId="7A1076EB" w14:textId="77777777" w:rsidR="00CE5F86" w:rsidRPr="00CE5F86" w:rsidRDefault="00CE5F86" w:rsidP="00CE5F86">
      <w:pPr>
        <w:spacing w:line="360" w:lineRule="auto"/>
        <w:rPr>
          <w:rFonts w:ascii="Arial" w:hAnsi="Arial" w:cs="Arial"/>
          <w:sz w:val="24"/>
          <w:szCs w:val="24"/>
        </w:rPr>
      </w:pPr>
    </w:p>
    <w:p w14:paraId="2D1A8BDF" w14:textId="77777777" w:rsidR="00CE5F86" w:rsidRPr="00CE5F86" w:rsidRDefault="00CE5F86" w:rsidP="00CE5F86">
      <w:pPr>
        <w:spacing w:line="360" w:lineRule="auto"/>
        <w:rPr>
          <w:rFonts w:ascii="Arial" w:hAnsi="Arial" w:cs="Arial"/>
          <w:sz w:val="24"/>
          <w:szCs w:val="24"/>
        </w:rPr>
      </w:pPr>
    </w:p>
    <w:p w14:paraId="73F2D6D5" w14:textId="64AF1DE3" w:rsidR="00B32A1B" w:rsidRPr="00CE5F86" w:rsidRDefault="00B32A1B" w:rsidP="00CE5F86">
      <w:pPr>
        <w:spacing w:line="360" w:lineRule="auto"/>
        <w:rPr>
          <w:rFonts w:ascii="Arial" w:hAnsi="Arial" w:cs="Arial"/>
          <w:sz w:val="24"/>
          <w:szCs w:val="24"/>
        </w:rPr>
      </w:pPr>
      <w:r w:rsidRPr="00CE5F86">
        <w:rPr>
          <w:rFonts w:ascii="Arial" w:hAnsi="Arial" w:cs="Arial"/>
          <w:sz w:val="24"/>
          <w:szCs w:val="24"/>
        </w:rPr>
        <w:t>Reference:</w:t>
      </w:r>
    </w:p>
    <w:p w14:paraId="289BB8A2" w14:textId="4B58D512" w:rsidR="00CE5F86" w:rsidRPr="00CE5F86" w:rsidRDefault="00CE5F86" w:rsidP="00CE5F86">
      <w:pPr>
        <w:spacing w:line="360" w:lineRule="auto"/>
        <w:rPr>
          <w:rFonts w:ascii="Arial" w:hAnsi="Arial" w:cs="Arial"/>
          <w:sz w:val="24"/>
          <w:szCs w:val="24"/>
        </w:rPr>
      </w:pPr>
      <w:r w:rsidRPr="00CE5F86">
        <w:rPr>
          <w:rFonts w:ascii="Arial" w:hAnsi="Arial" w:cs="Arial"/>
          <w:sz w:val="24"/>
          <w:szCs w:val="24"/>
        </w:rPr>
        <w:t>Guthridge, G. (2018) British vs. American English: Top 21 Differences. [online] Grammar lookup. Available at: https://www.grammarlookup.com/british-vs-american-english/. [Accessed on:1</w:t>
      </w:r>
      <w:r w:rsidR="003A394F">
        <w:rPr>
          <w:rFonts w:ascii="Arial" w:hAnsi="Arial" w:cs="Arial"/>
          <w:sz w:val="24"/>
          <w:szCs w:val="24"/>
        </w:rPr>
        <w:t>4</w:t>
      </w:r>
      <w:r w:rsidRPr="00CE5F86">
        <w:rPr>
          <w:rFonts w:ascii="Arial" w:hAnsi="Arial" w:cs="Arial"/>
          <w:sz w:val="24"/>
          <w:szCs w:val="24"/>
        </w:rPr>
        <w:t>th Oct 2023].</w:t>
      </w:r>
    </w:p>
    <w:p w14:paraId="042785E6" w14:textId="2EF93231" w:rsidR="00CE5F86" w:rsidRPr="00CE5F86" w:rsidRDefault="00CE5F86" w:rsidP="00CE5F86">
      <w:pPr>
        <w:spacing w:line="360" w:lineRule="auto"/>
        <w:rPr>
          <w:rFonts w:ascii="Arial" w:hAnsi="Arial" w:cs="Arial"/>
          <w:sz w:val="24"/>
          <w:szCs w:val="24"/>
        </w:rPr>
      </w:pPr>
      <w:r w:rsidRPr="00CE5F86">
        <w:rPr>
          <w:rFonts w:ascii="Arial" w:hAnsi="Arial" w:cs="Arial"/>
          <w:sz w:val="24"/>
          <w:szCs w:val="24"/>
        </w:rPr>
        <w:t>Hack-Polay, Mas, F. D., Mahmoud, A. B., &amp; Rahman, M. (2022) ‘Barriers to the effective exploitation of migrants’ social and cultural capital in hospitality and tourism: A dual labour market perspective’ Journal of Hospitality and Tourism Management, 50, 168–177. https://doi.org/10.1016/j.jhtm.2022.01.012 Accessed on (</w:t>
      </w:r>
      <w:r w:rsidR="003A394F">
        <w:rPr>
          <w:rFonts w:ascii="Arial" w:hAnsi="Arial" w:cs="Arial"/>
          <w:sz w:val="24"/>
          <w:szCs w:val="24"/>
        </w:rPr>
        <w:t>8</w:t>
      </w:r>
      <w:r w:rsidRPr="00CE5F86">
        <w:rPr>
          <w:rFonts w:ascii="Arial" w:hAnsi="Arial" w:cs="Arial"/>
          <w:sz w:val="24"/>
          <w:szCs w:val="24"/>
        </w:rPr>
        <w:t>th Oct 2023).</w:t>
      </w:r>
    </w:p>
    <w:p w14:paraId="7906EBBA" w14:textId="05D8641A" w:rsidR="00CE5F86" w:rsidRPr="00CE5F86" w:rsidRDefault="00CE5F86" w:rsidP="00CE5F86">
      <w:pPr>
        <w:spacing w:line="360" w:lineRule="auto"/>
        <w:rPr>
          <w:rFonts w:ascii="Arial" w:hAnsi="Arial" w:cs="Arial"/>
          <w:sz w:val="24"/>
          <w:szCs w:val="24"/>
        </w:rPr>
      </w:pPr>
      <w:proofErr w:type="spellStart"/>
      <w:r w:rsidRPr="00CE5F86">
        <w:rPr>
          <w:rFonts w:ascii="Arial" w:hAnsi="Arial" w:cs="Arial"/>
          <w:sz w:val="24"/>
          <w:szCs w:val="24"/>
        </w:rPr>
        <w:t>Maheshkar</w:t>
      </w:r>
      <w:proofErr w:type="spellEnd"/>
      <w:r w:rsidRPr="00CE5F86">
        <w:rPr>
          <w:rFonts w:ascii="Arial" w:hAnsi="Arial" w:cs="Arial"/>
          <w:sz w:val="24"/>
          <w:szCs w:val="24"/>
        </w:rPr>
        <w:t>, &amp; Sharma, V. (Eds.). (2018) Handbook of research on cross-cultural business education. Business Science Reference. https://doi.org/10.4018/978-1-5225-3776-2 [Accessed on: 1</w:t>
      </w:r>
      <w:r w:rsidR="003A394F">
        <w:rPr>
          <w:rFonts w:ascii="Arial" w:hAnsi="Arial" w:cs="Arial"/>
          <w:sz w:val="24"/>
          <w:szCs w:val="24"/>
        </w:rPr>
        <w:t>4</w:t>
      </w:r>
      <w:r w:rsidRPr="00CE5F86">
        <w:rPr>
          <w:rFonts w:ascii="Arial" w:hAnsi="Arial" w:cs="Arial"/>
          <w:sz w:val="24"/>
          <w:szCs w:val="24"/>
        </w:rPr>
        <w:t>th Oct 2023].</w:t>
      </w:r>
    </w:p>
    <w:p w14:paraId="5C54EFF6" w14:textId="5CD51C25" w:rsidR="00CE5F86" w:rsidRPr="00CE5F86" w:rsidRDefault="00CE5F86" w:rsidP="00CE5F86">
      <w:pPr>
        <w:spacing w:line="360" w:lineRule="auto"/>
        <w:rPr>
          <w:rFonts w:ascii="Arial" w:hAnsi="Arial" w:cs="Arial"/>
          <w:sz w:val="24"/>
          <w:szCs w:val="24"/>
        </w:rPr>
      </w:pPr>
      <w:r w:rsidRPr="00CE5F86">
        <w:rPr>
          <w:rFonts w:ascii="Arial" w:hAnsi="Arial" w:cs="Arial"/>
          <w:sz w:val="24"/>
          <w:szCs w:val="24"/>
        </w:rPr>
        <w:t>Parks. (2020) Developing critical cultural awareness in modern languages: a comparative study of higher education in North America and the United Kingdom. Routledge. Developing Critical Cultural Awareness in Modern Languages | A Compare (taylorfrancis.com) [Accessed on:1</w:t>
      </w:r>
      <w:r w:rsidR="003A394F">
        <w:rPr>
          <w:rFonts w:ascii="Arial" w:hAnsi="Arial" w:cs="Arial"/>
          <w:sz w:val="24"/>
          <w:szCs w:val="24"/>
        </w:rPr>
        <w:t>4</w:t>
      </w:r>
      <w:r w:rsidRPr="00CE5F86">
        <w:rPr>
          <w:rFonts w:ascii="Arial" w:hAnsi="Arial" w:cs="Arial"/>
          <w:sz w:val="24"/>
          <w:szCs w:val="24"/>
        </w:rPr>
        <w:t>th Oct. 2023].</w:t>
      </w:r>
    </w:p>
    <w:p w14:paraId="642E455E" w14:textId="77777777" w:rsidR="00CE5F86" w:rsidRDefault="00CE5F86" w:rsidP="009457E2">
      <w:pPr>
        <w:spacing w:line="360" w:lineRule="auto"/>
        <w:jc w:val="both"/>
        <w:rPr>
          <w:rFonts w:ascii="Arial" w:hAnsi="Arial" w:cs="Arial"/>
          <w:sz w:val="24"/>
          <w:szCs w:val="24"/>
        </w:rPr>
      </w:pPr>
    </w:p>
    <w:p w14:paraId="4432C81C" w14:textId="77777777" w:rsidR="00CE5F86" w:rsidRDefault="00CE5F86" w:rsidP="009457E2">
      <w:pPr>
        <w:spacing w:line="360" w:lineRule="auto"/>
        <w:jc w:val="both"/>
        <w:rPr>
          <w:rFonts w:ascii="Arial" w:hAnsi="Arial" w:cs="Arial"/>
          <w:sz w:val="24"/>
          <w:szCs w:val="24"/>
        </w:rPr>
      </w:pPr>
    </w:p>
    <w:p w14:paraId="567B4C26" w14:textId="77777777" w:rsidR="00B32A1B" w:rsidRPr="009457E2" w:rsidRDefault="00B32A1B" w:rsidP="009457E2">
      <w:pPr>
        <w:spacing w:line="360" w:lineRule="auto"/>
        <w:jc w:val="both"/>
        <w:rPr>
          <w:rFonts w:ascii="Arial" w:hAnsi="Arial" w:cs="Arial"/>
          <w:sz w:val="24"/>
          <w:szCs w:val="24"/>
        </w:rPr>
      </w:pPr>
    </w:p>
    <w:p w14:paraId="53252864" w14:textId="77777777" w:rsidR="00B32A1B" w:rsidRPr="009457E2" w:rsidRDefault="00B32A1B" w:rsidP="009457E2">
      <w:pPr>
        <w:spacing w:line="360" w:lineRule="auto"/>
        <w:jc w:val="both"/>
        <w:rPr>
          <w:rFonts w:ascii="Arial" w:hAnsi="Arial" w:cs="Arial"/>
          <w:sz w:val="24"/>
          <w:szCs w:val="24"/>
        </w:rPr>
      </w:pPr>
    </w:p>
    <w:p w14:paraId="538B7552" w14:textId="77777777" w:rsidR="00B32A1B" w:rsidRPr="009457E2" w:rsidRDefault="00B32A1B" w:rsidP="009457E2">
      <w:pPr>
        <w:spacing w:line="360" w:lineRule="auto"/>
        <w:jc w:val="both"/>
        <w:rPr>
          <w:rFonts w:ascii="Arial" w:hAnsi="Arial" w:cs="Arial"/>
          <w:sz w:val="24"/>
          <w:szCs w:val="24"/>
        </w:rPr>
      </w:pPr>
    </w:p>
    <w:p w14:paraId="2820A155" w14:textId="77777777" w:rsidR="00B32A1B" w:rsidRPr="009457E2" w:rsidRDefault="00B32A1B" w:rsidP="009457E2">
      <w:pPr>
        <w:spacing w:line="360" w:lineRule="auto"/>
        <w:jc w:val="both"/>
        <w:rPr>
          <w:rFonts w:ascii="Arial" w:hAnsi="Arial" w:cs="Arial"/>
          <w:sz w:val="24"/>
          <w:szCs w:val="24"/>
        </w:rPr>
      </w:pPr>
    </w:p>
    <w:p w14:paraId="06DA0BDB" w14:textId="77777777" w:rsidR="00B32A1B" w:rsidRPr="009457E2" w:rsidRDefault="00B32A1B" w:rsidP="009457E2">
      <w:pPr>
        <w:spacing w:line="360" w:lineRule="auto"/>
        <w:jc w:val="both"/>
        <w:rPr>
          <w:rFonts w:ascii="Arial" w:hAnsi="Arial" w:cs="Arial"/>
          <w:sz w:val="24"/>
          <w:szCs w:val="24"/>
        </w:rPr>
      </w:pPr>
    </w:p>
    <w:p w14:paraId="76057918" w14:textId="77777777" w:rsidR="00B32A1B" w:rsidRPr="009457E2" w:rsidRDefault="00B32A1B" w:rsidP="009457E2">
      <w:pPr>
        <w:spacing w:line="360" w:lineRule="auto"/>
        <w:jc w:val="both"/>
        <w:rPr>
          <w:rFonts w:ascii="Arial" w:hAnsi="Arial" w:cs="Arial"/>
          <w:sz w:val="24"/>
          <w:szCs w:val="24"/>
        </w:rPr>
      </w:pPr>
    </w:p>
    <w:p w14:paraId="4B0371D3" w14:textId="77777777" w:rsidR="00B32A1B" w:rsidRPr="009457E2" w:rsidRDefault="00B32A1B" w:rsidP="009457E2">
      <w:pPr>
        <w:spacing w:line="360" w:lineRule="auto"/>
        <w:jc w:val="both"/>
        <w:rPr>
          <w:rFonts w:ascii="Arial" w:hAnsi="Arial" w:cs="Arial"/>
          <w:sz w:val="24"/>
          <w:szCs w:val="24"/>
        </w:rPr>
      </w:pPr>
    </w:p>
    <w:p w14:paraId="5E3278E7" w14:textId="77777777" w:rsidR="00B32A1B" w:rsidRPr="009457E2" w:rsidRDefault="00B32A1B" w:rsidP="009457E2">
      <w:pPr>
        <w:spacing w:line="360" w:lineRule="auto"/>
        <w:jc w:val="both"/>
        <w:rPr>
          <w:rFonts w:ascii="Arial" w:hAnsi="Arial" w:cs="Arial"/>
          <w:sz w:val="24"/>
          <w:szCs w:val="24"/>
        </w:rPr>
      </w:pPr>
    </w:p>
    <w:p w14:paraId="51551A2C" w14:textId="77777777" w:rsidR="00B32A1B" w:rsidRPr="009457E2" w:rsidRDefault="00B32A1B" w:rsidP="009457E2">
      <w:pPr>
        <w:spacing w:line="360" w:lineRule="auto"/>
        <w:jc w:val="both"/>
        <w:rPr>
          <w:rFonts w:ascii="Arial" w:hAnsi="Arial" w:cs="Arial"/>
          <w:sz w:val="24"/>
          <w:szCs w:val="24"/>
        </w:rPr>
      </w:pPr>
    </w:p>
    <w:p w14:paraId="48D9E52C" w14:textId="77777777" w:rsidR="00B32A1B" w:rsidRPr="009457E2" w:rsidRDefault="00B32A1B" w:rsidP="009457E2">
      <w:pPr>
        <w:spacing w:line="360" w:lineRule="auto"/>
        <w:jc w:val="both"/>
        <w:rPr>
          <w:rFonts w:ascii="Arial" w:hAnsi="Arial" w:cs="Arial"/>
          <w:sz w:val="24"/>
          <w:szCs w:val="24"/>
        </w:rPr>
      </w:pPr>
    </w:p>
    <w:p w14:paraId="5E114134"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B83"/>
    <w:rsid w:val="00050370"/>
    <w:rsid w:val="00144375"/>
    <w:rsid w:val="002109D8"/>
    <w:rsid w:val="003A394F"/>
    <w:rsid w:val="009457E2"/>
    <w:rsid w:val="00AC084F"/>
    <w:rsid w:val="00B32A1B"/>
    <w:rsid w:val="00B90B93"/>
    <w:rsid w:val="00CE5F86"/>
    <w:rsid w:val="00FE1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F4650"/>
  <w15:chartTrackingRefBased/>
  <w15:docId w15:val="{C98B8AC5-A6B2-4181-8A7D-86A9EB957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emf"/><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Pages>
  <Words>611</Words>
  <Characters>3484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cojocaru</dc:creator>
  <cp:keywords/>
  <dc:description/>
  <cp:lastModifiedBy>mary cojocaru</cp:lastModifiedBy>
  <cp:revision>10</cp:revision>
  <dcterms:created xsi:type="dcterms:W3CDTF">2023-10-08T12:05:00Z</dcterms:created>
  <dcterms:modified xsi:type="dcterms:W3CDTF">2023-10-14T14:52:00Z</dcterms:modified>
</cp:coreProperties>
</file>