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57A97" w14:textId="0C48BD65" w:rsidR="00892C5F" w:rsidRDefault="00DC389B" w:rsidP="009C1802">
      <w:pPr>
        <w:rPr>
          <w:rFonts w:ascii="Calibri" w:hAnsi="Calibri" w:cs="Calibri"/>
          <w:b/>
        </w:rPr>
      </w:pPr>
      <w:r>
        <w:rPr>
          <w:noProof/>
        </w:rPr>
        <mc:AlternateContent>
          <mc:Choice Requires="wps">
            <w:drawing>
              <wp:anchor distT="0" distB="0" distL="114300" distR="114300" simplePos="0" relativeHeight="251622400" behindDoc="1" locked="0" layoutInCell="1" allowOverlap="1" wp14:anchorId="5D9692F2" wp14:editId="135A34C4">
                <wp:simplePos x="0" y="0"/>
                <wp:positionH relativeFrom="column">
                  <wp:posOffset>3029803</wp:posOffset>
                </wp:positionH>
                <wp:positionV relativeFrom="paragraph">
                  <wp:posOffset>-628109</wp:posOffset>
                </wp:positionV>
                <wp:extent cx="1591945" cy="914400"/>
                <wp:effectExtent l="19050" t="19050" r="27305" b="19050"/>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A6E79DC" w14:textId="77777777" w:rsidR="00DC389B" w:rsidRDefault="00DC389B" w:rsidP="00DC389B">
                            <w:pPr>
                              <w:pStyle w:val="Heading6"/>
                              <w:shd w:val="clear" w:color="auto" w:fill="E0E0E0"/>
                            </w:pPr>
                          </w:p>
                          <w:p w14:paraId="4B459994" w14:textId="77777777" w:rsidR="00DC389B" w:rsidRDefault="00DC389B" w:rsidP="00DC389B">
                            <w:pPr>
                              <w:pStyle w:val="Heading6"/>
                              <w:shd w:val="clear" w:color="auto" w:fill="E0E0E0"/>
                            </w:pPr>
                            <w:r>
                              <w:t xml:space="preserve">RESULT </w:t>
                            </w:r>
                            <w:r>
                              <w:rPr>
                                <w:noProof/>
                                <w:lang w:eastAsia="en-GB"/>
                              </w:rPr>
                              <w:drawing>
                                <wp:inline distT="0" distB="0" distL="0" distR="0" wp14:anchorId="4DFD26E9" wp14:editId="03CA8B25">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9692F2" id="_x0000_t202" coordsize="21600,21600" o:spt="202" path="m,l,21600r21600,l21600,xe">
                <v:stroke joinstyle="miter"/>
                <v:path gradientshapeok="t" o:connecttype="rect"/>
              </v:shapetype>
              <v:shape id="Text Box 11" o:spid="_x0000_s1026" type="#_x0000_t202" style="position:absolute;margin-left:238.55pt;margin-top:-49.45pt;width:125.35pt;height:1in;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" fillcolor="silver" strokecolor="silver" strokeweight="2.25pt">
                <v:textbox>
                  <w:txbxContent>
                    <w:p w14:paraId="0A6E79DC" w14:textId="77777777" w:rsidR="00DC389B" w:rsidRDefault="00DC389B" w:rsidP="00DC389B">
                      <w:pPr>
                        <w:pStyle w:val="Heading6"/>
                        <w:shd w:val="clear" w:color="auto" w:fill="E0E0E0"/>
                      </w:pPr>
                    </w:p>
                    <w:p w14:paraId="4B459994" w14:textId="77777777" w:rsidR="00DC389B" w:rsidRDefault="00DC389B" w:rsidP="00DC389B">
                      <w:pPr>
                        <w:pStyle w:val="Heading6"/>
                        <w:shd w:val="clear" w:color="auto" w:fill="E0E0E0"/>
                      </w:pPr>
                      <w:r>
                        <w:t xml:space="preserve">RESULT </w:t>
                      </w:r>
                      <w:r>
                        <w:rPr>
                          <w:noProof/>
                          <w:lang w:eastAsia="en-GB"/>
                        </w:rPr>
                        <w:drawing>
                          <wp:inline distT="0" distB="0" distL="0" distR="0" wp14:anchorId="4DFD26E9" wp14:editId="03CA8B25">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892C5F">
        <w:rPr>
          <w:noProof/>
        </w:rPr>
        <w:drawing>
          <wp:anchor distT="0" distB="0" distL="114300" distR="114300" simplePos="0" relativeHeight="251620352" behindDoc="1" locked="0" layoutInCell="1" allowOverlap="1" wp14:anchorId="19402E9D" wp14:editId="06A6F09D">
            <wp:simplePos x="0" y="0"/>
            <wp:positionH relativeFrom="column">
              <wp:posOffset>-390525</wp:posOffset>
            </wp:positionH>
            <wp:positionV relativeFrom="paragraph">
              <wp:posOffset>-381000</wp:posOffset>
            </wp:positionV>
            <wp:extent cx="1809750" cy="723900"/>
            <wp:effectExtent l="0" t="0" r="0" b="0"/>
            <wp:wrapThrough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hrough>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E63FC2F" w14:textId="77777777" w:rsidR="001C6BAA" w:rsidRDefault="001C6BAA" w:rsidP="001C6BA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1C6BAA" w:rsidRPr="00C1361B" w14:paraId="25C5F1EB" w14:textId="77777777" w:rsidTr="00EE454C">
        <w:tc>
          <w:tcPr>
            <w:tcW w:w="10670" w:type="dxa"/>
            <w:shd w:val="clear" w:color="auto" w:fill="C0C0C0"/>
          </w:tcPr>
          <w:p w14:paraId="1CCE799B" w14:textId="77777777" w:rsidR="001C6BAA" w:rsidRPr="00BA6B2C" w:rsidRDefault="001C6BAA" w:rsidP="00EE454C">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381C03AE" w14:textId="77777777" w:rsidR="001C6BAA" w:rsidRPr="009F5CB2" w:rsidRDefault="001C6BAA" w:rsidP="00EE454C">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35DE97B1" w14:textId="77777777" w:rsidR="001C6BAA" w:rsidRPr="00BA6B2C" w:rsidRDefault="001C6BAA" w:rsidP="001C6BAA">
      <w:pPr>
        <w:jc w:val="center"/>
        <w:rPr>
          <w:b/>
          <w:i/>
          <w:sz w:val="16"/>
          <w:szCs w:val="16"/>
        </w:rPr>
      </w:pPr>
      <w:r>
        <w:rPr>
          <w:b/>
          <w:i/>
          <w:sz w:val="16"/>
          <w:szCs w:val="16"/>
        </w:rPr>
        <w:t>Sections marked with * should be completed by module lead</w:t>
      </w:r>
    </w:p>
    <w:tbl>
      <w:tblPr>
        <w:tblW w:w="10545" w:type="dxa"/>
        <w:tblInd w:w="-6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781"/>
        <w:gridCol w:w="2613"/>
        <w:gridCol w:w="2308"/>
      </w:tblGrid>
      <w:tr w:rsidR="001C6BAA" w:rsidRPr="00C1361B" w14:paraId="5C975823" w14:textId="77777777" w:rsidTr="001C6BAA">
        <w:tc>
          <w:tcPr>
            <w:tcW w:w="1843" w:type="dxa"/>
            <w:shd w:val="pct15" w:color="auto" w:fill="auto"/>
          </w:tcPr>
          <w:p w14:paraId="376E3A8B" w14:textId="77777777" w:rsidR="001C6BAA" w:rsidRPr="00C1361B" w:rsidRDefault="001C6BAA" w:rsidP="00EE454C">
            <w:pPr>
              <w:spacing w:before="120" w:after="120"/>
              <w:jc w:val="both"/>
              <w:rPr>
                <w:rFonts w:ascii="Calibri" w:hAnsi="Calibri" w:cs="Arial"/>
                <w:b/>
              </w:rPr>
            </w:pPr>
            <w:r w:rsidRPr="00C1361B">
              <w:rPr>
                <w:rFonts w:ascii="Calibri" w:hAnsi="Calibri" w:cs="Arial"/>
                <w:b/>
              </w:rPr>
              <w:t>Student name:</w:t>
            </w:r>
          </w:p>
        </w:tc>
        <w:tc>
          <w:tcPr>
            <w:tcW w:w="3781" w:type="dxa"/>
          </w:tcPr>
          <w:p w14:paraId="1AC8A6CA" w14:textId="30FFE552" w:rsidR="001C6BAA" w:rsidRPr="00C1361B" w:rsidRDefault="001C6BAA" w:rsidP="00EE454C">
            <w:pPr>
              <w:spacing w:before="120" w:after="120"/>
              <w:jc w:val="both"/>
              <w:rPr>
                <w:rFonts w:ascii="Calibri" w:hAnsi="Calibri" w:cs="Arial"/>
                <w:b/>
              </w:rPr>
            </w:pPr>
            <w:r>
              <w:rPr>
                <w:rFonts w:ascii="Calibri" w:hAnsi="Calibri" w:cs="Arial"/>
                <w:b/>
              </w:rPr>
              <w:t>Seren Speake</w:t>
            </w:r>
          </w:p>
        </w:tc>
        <w:tc>
          <w:tcPr>
            <w:tcW w:w="2613" w:type="dxa"/>
            <w:shd w:val="clear" w:color="auto" w:fill="D9D9D9"/>
          </w:tcPr>
          <w:p w14:paraId="1EB34104" w14:textId="77777777" w:rsidR="001C6BAA" w:rsidRPr="00C1361B" w:rsidRDefault="001C6BAA" w:rsidP="00EE454C">
            <w:pPr>
              <w:spacing w:before="120" w:after="120"/>
              <w:jc w:val="both"/>
              <w:rPr>
                <w:rFonts w:ascii="Calibri" w:hAnsi="Calibri" w:cs="Arial"/>
                <w:b/>
              </w:rPr>
            </w:pPr>
            <w:r w:rsidRPr="00C1361B">
              <w:rPr>
                <w:rFonts w:ascii="Calibri" w:hAnsi="Calibri" w:cs="Arial"/>
                <w:b/>
              </w:rPr>
              <w:t>Student P number:</w:t>
            </w:r>
          </w:p>
        </w:tc>
        <w:tc>
          <w:tcPr>
            <w:tcW w:w="2308" w:type="dxa"/>
          </w:tcPr>
          <w:p w14:paraId="5DD201AE" w14:textId="794753AD" w:rsidR="001C6BAA" w:rsidRPr="00C1361B" w:rsidRDefault="001C6BAA" w:rsidP="00EE454C">
            <w:pPr>
              <w:spacing w:before="120" w:after="120"/>
              <w:jc w:val="both"/>
              <w:rPr>
                <w:rFonts w:ascii="Calibri" w:hAnsi="Calibri" w:cs="Arial"/>
                <w:b/>
              </w:rPr>
            </w:pPr>
            <w:r>
              <w:rPr>
                <w:rFonts w:ascii="Calibri" w:hAnsi="Calibri" w:cs="Arial"/>
                <w:b/>
              </w:rPr>
              <w:t>1300417</w:t>
            </w:r>
          </w:p>
        </w:tc>
      </w:tr>
      <w:tr w:rsidR="001C6BAA" w:rsidRPr="00C1361B" w14:paraId="67BDBBF9" w14:textId="77777777" w:rsidTr="001C6BAA">
        <w:tc>
          <w:tcPr>
            <w:tcW w:w="1843" w:type="dxa"/>
            <w:shd w:val="pct15" w:color="auto" w:fill="auto"/>
          </w:tcPr>
          <w:p w14:paraId="351D0E15" w14:textId="77777777" w:rsidR="001C6BAA" w:rsidRPr="00C1361B" w:rsidRDefault="001C6BAA" w:rsidP="00EE454C">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702" w:type="dxa"/>
            <w:gridSpan w:val="3"/>
          </w:tcPr>
          <w:p w14:paraId="36B20D87" w14:textId="77777777" w:rsidR="001C6BAA" w:rsidRPr="008566E5" w:rsidRDefault="001C6BAA" w:rsidP="00EE454C">
            <w:pPr>
              <w:spacing w:before="120" w:after="120"/>
              <w:jc w:val="both"/>
              <w:rPr>
                <w:rFonts w:ascii="Calibri" w:hAnsi="Calibri" w:cs="Arial"/>
                <w:b/>
              </w:rPr>
            </w:pPr>
            <w:r>
              <w:rPr>
                <w:rFonts w:ascii="Calibri" w:hAnsi="Calibri" w:cs="Arial"/>
                <w:b/>
              </w:rPr>
              <w:t>Secondary Post Graduate Certificate in Education</w:t>
            </w:r>
          </w:p>
        </w:tc>
      </w:tr>
      <w:tr w:rsidR="001C6BAA" w:rsidRPr="00C1361B" w14:paraId="61F8C43E" w14:textId="77777777" w:rsidTr="001C6BAA">
        <w:tc>
          <w:tcPr>
            <w:tcW w:w="1843" w:type="dxa"/>
            <w:shd w:val="pct15" w:color="auto" w:fill="auto"/>
          </w:tcPr>
          <w:p w14:paraId="74E127AE" w14:textId="77777777" w:rsidR="001C6BAA" w:rsidRPr="00C1361B" w:rsidRDefault="001C6BAA" w:rsidP="00EE454C">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7CBC3173" w14:textId="77777777" w:rsidR="001C6BAA" w:rsidRPr="00C1361B" w:rsidRDefault="001C6BAA" w:rsidP="00EE454C">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5AC1F0B4" w14:textId="77777777" w:rsidR="001C6BAA" w:rsidRPr="00C1361B" w:rsidRDefault="001C6BAA" w:rsidP="00EE454C">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308" w:type="dxa"/>
            <w:shd w:val="clear" w:color="auto" w:fill="auto"/>
          </w:tcPr>
          <w:p w14:paraId="5D3C00D5" w14:textId="77777777" w:rsidR="001C6BAA" w:rsidRPr="00C1361B" w:rsidRDefault="001C6BAA" w:rsidP="00EE454C">
            <w:pPr>
              <w:spacing w:before="120" w:after="120"/>
              <w:jc w:val="both"/>
              <w:rPr>
                <w:rFonts w:ascii="Calibri" w:hAnsi="Calibri" w:cs="Arial"/>
                <w:b/>
              </w:rPr>
            </w:pPr>
            <w:r>
              <w:rPr>
                <w:rFonts w:ascii="Calibri" w:hAnsi="Calibri" w:cs="Arial"/>
                <w:b/>
              </w:rPr>
              <w:t>Level 7</w:t>
            </w:r>
          </w:p>
        </w:tc>
      </w:tr>
      <w:tr w:rsidR="001C6BAA" w:rsidRPr="00C1361B" w14:paraId="336608B5" w14:textId="77777777" w:rsidTr="001C6BAA">
        <w:tc>
          <w:tcPr>
            <w:tcW w:w="1843" w:type="dxa"/>
            <w:shd w:val="pct15" w:color="auto" w:fill="auto"/>
          </w:tcPr>
          <w:p w14:paraId="1F8D68B3" w14:textId="77777777" w:rsidR="001C6BAA" w:rsidRPr="00C1361B" w:rsidRDefault="001C6BAA" w:rsidP="00EE454C">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0EF65D44" w14:textId="77777777" w:rsidR="001C6BAA" w:rsidRPr="00C1361B" w:rsidRDefault="001C6BAA" w:rsidP="00EE454C">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1C64C30F" w14:textId="77777777" w:rsidR="001C6BAA" w:rsidRPr="00C1361B" w:rsidRDefault="001C6BAA" w:rsidP="00EE454C">
            <w:pPr>
              <w:pStyle w:val="Heading2"/>
              <w:rPr>
                <w:rFonts w:ascii="Calibri" w:hAnsi="Calibri" w:cs="Arial"/>
                <w:sz w:val="22"/>
                <w:szCs w:val="22"/>
              </w:rPr>
            </w:pPr>
            <w:r w:rsidRPr="00C1361B">
              <w:rPr>
                <w:rFonts w:ascii="Calibri" w:hAnsi="Calibri" w:cs="Arial"/>
                <w:sz w:val="22"/>
                <w:szCs w:val="22"/>
              </w:rPr>
              <w:t xml:space="preserve">Contribution to Overall </w:t>
            </w:r>
          </w:p>
          <w:p w14:paraId="609BE99E" w14:textId="77777777" w:rsidR="001C6BAA" w:rsidRPr="00C1361B" w:rsidRDefault="001C6BAA" w:rsidP="00EE454C">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308" w:type="dxa"/>
          </w:tcPr>
          <w:p w14:paraId="585E4410" w14:textId="77777777" w:rsidR="001C6BAA" w:rsidRPr="00C1361B" w:rsidRDefault="001C6BAA" w:rsidP="00EE454C">
            <w:pPr>
              <w:spacing w:before="120" w:after="120"/>
              <w:jc w:val="both"/>
              <w:rPr>
                <w:rFonts w:ascii="Calibri" w:hAnsi="Calibri" w:cs="Arial"/>
                <w:b/>
              </w:rPr>
            </w:pPr>
            <w:r>
              <w:rPr>
                <w:rFonts w:ascii="Calibri" w:hAnsi="Calibri" w:cs="Arial"/>
                <w:b/>
              </w:rPr>
              <w:t>100</w:t>
            </w:r>
          </w:p>
        </w:tc>
      </w:tr>
      <w:tr w:rsidR="001C6BAA" w:rsidRPr="00C1361B" w14:paraId="42EE7EFD" w14:textId="77777777" w:rsidTr="001C6BAA">
        <w:tc>
          <w:tcPr>
            <w:tcW w:w="1843" w:type="dxa"/>
            <w:shd w:val="pct15" w:color="auto" w:fill="auto"/>
          </w:tcPr>
          <w:p w14:paraId="6C68DAFF" w14:textId="77777777" w:rsidR="001C6BAA" w:rsidRPr="00C1361B" w:rsidRDefault="001C6BAA" w:rsidP="00EE454C">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702" w:type="dxa"/>
            <w:gridSpan w:val="3"/>
            <w:shd w:val="clear" w:color="auto" w:fill="FFFFFF" w:themeFill="background1"/>
          </w:tcPr>
          <w:p w14:paraId="0DA66146" w14:textId="77777777" w:rsidR="001C6BAA" w:rsidRPr="00C1361B" w:rsidRDefault="001C6BAA" w:rsidP="00EE454C">
            <w:pPr>
              <w:spacing w:before="120" w:after="120"/>
              <w:jc w:val="both"/>
              <w:rPr>
                <w:rFonts w:ascii="Calibri" w:hAnsi="Calibri" w:cs="Arial"/>
                <w:b/>
              </w:rPr>
            </w:pPr>
            <w:r>
              <w:rPr>
                <w:rFonts w:ascii="Calibri" w:hAnsi="Calibri" w:cs="Arial"/>
                <w:b/>
              </w:rPr>
              <w:t>Jan Barnes</w:t>
            </w:r>
          </w:p>
        </w:tc>
      </w:tr>
      <w:tr w:rsidR="001C6BAA" w:rsidRPr="00C1361B" w14:paraId="0391AB75" w14:textId="77777777" w:rsidTr="001C6BAA">
        <w:tc>
          <w:tcPr>
            <w:tcW w:w="1843" w:type="dxa"/>
            <w:shd w:val="pct15" w:color="auto" w:fill="auto"/>
          </w:tcPr>
          <w:p w14:paraId="528A9177" w14:textId="77777777" w:rsidR="001C6BAA" w:rsidRPr="00C1361B" w:rsidRDefault="001C6BAA" w:rsidP="00EE454C">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28FB6F1A" w14:textId="77777777" w:rsidR="001C6BAA" w:rsidRPr="00F67644" w:rsidRDefault="001C6BAA" w:rsidP="00EE454C">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50E20F5D" w14:textId="77777777" w:rsidR="001C6BAA" w:rsidRPr="00C1361B" w:rsidRDefault="001C6BAA" w:rsidP="00EE454C">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308" w:type="dxa"/>
          </w:tcPr>
          <w:p w14:paraId="0B74313D" w14:textId="77777777" w:rsidR="001C6BAA" w:rsidRPr="00C1361B" w:rsidRDefault="001C6BAA" w:rsidP="00EE454C">
            <w:pPr>
              <w:spacing w:before="120" w:after="120"/>
              <w:jc w:val="both"/>
              <w:rPr>
                <w:rFonts w:ascii="Calibri" w:hAnsi="Calibri" w:cs="Arial"/>
                <w:b/>
              </w:rPr>
            </w:pPr>
            <w:r>
              <w:rPr>
                <w:rFonts w:ascii="Calibri" w:hAnsi="Calibri" w:cs="Arial"/>
                <w:b/>
              </w:rPr>
              <w:t>1</w:t>
            </w:r>
          </w:p>
        </w:tc>
      </w:tr>
      <w:tr w:rsidR="001C6BAA" w:rsidRPr="00C1361B" w14:paraId="263CDC65" w14:textId="77777777" w:rsidTr="001C6BAA">
        <w:tc>
          <w:tcPr>
            <w:tcW w:w="1843" w:type="dxa"/>
            <w:shd w:val="pct15" w:color="auto" w:fill="auto"/>
          </w:tcPr>
          <w:p w14:paraId="066B671F" w14:textId="77777777" w:rsidR="001C6BAA" w:rsidRPr="00C1361B" w:rsidRDefault="001C6BAA" w:rsidP="00EE454C">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615FCBE7" w14:textId="77777777" w:rsidR="001C6BAA" w:rsidRPr="00C1361B" w:rsidRDefault="001C6BAA" w:rsidP="00EE454C">
            <w:pPr>
              <w:spacing w:before="120" w:after="120"/>
              <w:jc w:val="both"/>
              <w:rPr>
                <w:rFonts w:ascii="Calibri" w:hAnsi="Calibri" w:cs="Arial"/>
                <w:b/>
              </w:rPr>
            </w:pPr>
          </w:p>
        </w:tc>
        <w:tc>
          <w:tcPr>
            <w:tcW w:w="2613" w:type="dxa"/>
            <w:shd w:val="pct15" w:color="auto" w:fill="auto"/>
          </w:tcPr>
          <w:p w14:paraId="331E4D3D" w14:textId="77777777" w:rsidR="001C6BAA" w:rsidRPr="00C1361B" w:rsidRDefault="001C6BAA" w:rsidP="00EE454C">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308" w:type="dxa"/>
          </w:tcPr>
          <w:p w14:paraId="2C85DB5A" w14:textId="77777777" w:rsidR="001C6BAA" w:rsidRPr="00C1361B" w:rsidRDefault="001C6BAA" w:rsidP="00EE454C">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1C6BAA" w:rsidRPr="00C1361B" w14:paraId="323D868A" w14:textId="77777777" w:rsidTr="001C6BAA">
        <w:tc>
          <w:tcPr>
            <w:tcW w:w="1843" w:type="dxa"/>
            <w:shd w:val="pct15" w:color="auto" w:fill="auto"/>
          </w:tcPr>
          <w:p w14:paraId="07DFDA39" w14:textId="77777777" w:rsidR="001C6BAA" w:rsidRPr="00C1361B" w:rsidRDefault="001C6BAA" w:rsidP="00EE454C">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702" w:type="dxa"/>
            <w:gridSpan w:val="3"/>
            <w:shd w:val="clear" w:color="auto" w:fill="auto"/>
          </w:tcPr>
          <w:p w14:paraId="31C373C8" w14:textId="77777777" w:rsidR="001C6BAA" w:rsidRPr="00C1361B" w:rsidRDefault="001C6BAA" w:rsidP="00EE454C">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7D5F2F86" w14:textId="77777777" w:rsidR="001C6BAA" w:rsidRPr="00C315AF" w:rsidRDefault="001C6BAA" w:rsidP="001C6BAA">
      <w:pPr>
        <w:rPr>
          <w:vanish/>
        </w:rPr>
      </w:pPr>
    </w:p>
    <w:p w14:paraId="0BD032A5" w14:textId="77777777" w:rsidR="001C6BAA" w:rsidRPr="00C315AF" w:rsidRDefault="001C6BAA" w:rsidP="001C6BAA">
      <w:pPr>
        <w:rPr>
          <w:vanish/>
        </w:rPr>
      </w:pPr>
    </w:p>
    <w:tbl>
      <w:tblPr>
        <w:tblpPr w:leftFromText="180" w:rightFromText="180" w:vertAnchor="page" w:horzAnchor="margin" w:tblpXSpec="center" w:tblpY="1440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1C6BAA" w:rsidRPr="00BF30FF" w14:paraId="51E7888F" w14:textId="77777777" w:rsidTr="001C6BAA">
        <w:trPr>
          <w:trHeight w:val="386"/>
        </w:trPr>
        <w:tc>
          <w:tcPr>
            <w:tcW w:w="9464" w:type="dxa"/>
            <w:vMerge w:val="restart"/>
            <w:shd w:val="pct15" w:color="auto" w:fill="auto"/>
          </w:tcPr>
          <w:p w14:paraId="4F7BBB69" w14:textId="77777777" w:rsidR="001C6BAA" w:rsidRPr="00BA1176" w:rsidRDefault="001C6BAA" w:rsidP="001C6BAA">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58D1825C" w14:textId="77777777" w:rsidR="001C6BAA" w:rsidRPr="00BF30FF" w:rsidRDefault="001C6BAA" w:rsidP="001C6BAA">
            <w:pPr>
              <w:spacing w:before="120" w:after="120"/>
              <w:jc w:val="both"/>
              <w:rPr>
                <w:rFonts w:ascii="Calibri" w:hAnsi="Calibri" w:cs="Calibri"/>
                <w:b/>
              </w:rPr>
            </w:pPr>
            <w:r w:rsidRPr="00BF30FF">
              <w:rPr>
                <w:rFonts w:ascii="Calibri" w:hAnsi="Calibri" w:cs="Calibri"/>
                <w:b/>
              </w:rPr>
              <w:t>YES</w:t>
            </w:r>
          </w:p>
        </w:tc>
        <w:tc>
          <w:tcPr>
            <w:tcW w:w="567" w:type="dxa"/>
          </w:tcPr>
          <w:p w14:paraId="7882EDBE" w14:textId="77777777" w:rsidR="001C6BAA" w:rsidRPr="00BF30FF" w:rsidRDefault="001C6BAA" w:rsidP="001C6BAA">
            <w:pPr>
              <w:spacing w:before="120" w:after="120"/>
              <w:jc w:val="both"/>
              <w:rPr>
                <w:rFonts w:ascii="Calibri" w:hAnsi="Calibri" w:cs="Calibri"/>
                <w:b/>
              </w:rPr>
            </w:pPr>
          </w:p>
        </w:tc>
      </w:tr>
      <w:tr w:rsidR="001C6BAA" w:rsidRPr="00BF30FF" w14:paraId="2E041FDB" w14:textId="77777777" w:rsidTr="001C6BAA">
        <w:trPr>
          <w:trHeight w:val="408"/>
        </w:trPr>
        <w:tc>
          <w:tcPr>
            <w:tcW w:w="9464" w:type="dxa"/>
            <w:vMerge/>
            <w:shd w:val="pct15" w:color="auto" w:fill="auto"/>
          </w:tcPr>
          <w:p w14:paraId="3A6EBD93" w14:textId="77777777" w:rsidR="001C6BAA" w:rsidRPr="00BF30FF" w:rsidRDefault="001C6BAA" w:rsidP="001C6BAA">
            <w:pPr>
              <w:spacing w:before="120" w:after="120"/>
              <w:jc w:val="both"/>
              <w:rPr>
                <w:rFonts w:ascii="Calibri" w:hAnsi="Calibri" w:cs="Calibri"/>
                <w:b/>
              </w:rPr>
            </w:pPr>
          </w:p>
        </w:tc>
        <w:tc>
          <w:tcPr>
            <w:tcW w:w="567" w:type="dxa"/>
            <w:shd w:val="pct15" w:color="auto" w:fill="auto"/>
          </w:tcPr>
          <w:p w14:paraId="456B9242" w14:textId="77777777" w:rsidR="001C6BAA" w:rsidRPr="00BF30FF" w:rsidRDefault="001C6BAA" w:rsidP="001C6BAA">
            <w:pPr>
              <w:spacing w:before="120" w:after="120"/>
              <w:jc w:val="both"/>
              <w:rPr>
                <w:rFonts w:ascii="Calibri" w:hAnsi="Calibri" w:cs="Calibri"/>
                <w:b/>
              </w:rPr>
            </w:pPr>
            <w:r w:rsidRPr="00BF30FF">
              <w:rPr>
                <w:rFonts w:ascii="Calibri" w:hAnsi="Calibri" w:cs="Calibri"/>
                <w:b/>
              </w:rPr>
              <w:t>NO</w:t>
            </w:r>
          </w:p>
        </w:tc>
        <w:tc>
          <w:tcPr>
            <w:tcW w:w="567" w:type="dxa"/>
          </w:tcPr>
          <w:p w14:paraId="4AD6D05B" w14:textId="77777777" w:rsidR="001C6BAA" w:rsidRPr="00BF30FF" w:rsidRDefault="001C6BAA" w:rsidP="001C6BAA">
            <w:pPr>
              <w:spacing w:before="120" w:after="120"/>
              <w:jc w:val="both"/>
              <w:rPr>
                <w:rFonts w:ascii="Calibri" w:hAnsi="Calibri" w:cs="Calibri"/>
                <w:b/>
              </w:rPr>
            </w:pPr>
            <w:r>
              <w:rPr>
                <w:rFonts w:ascii="Calibri" w:hAnsi="Calibri" w:cs="Calibri"/>
                <w:b/>
              </w:rPr>
              <w:t>√</w:t>
            </w:r>
          </w:p>
        </w:tc>
      </w:tr>
    </w:tbl>
    <w:tbl>
      <w:tblPr>
        <w:tblpPr w:leftFromText="180" w:rightFromText="180" w:vertAnchor="text" w:horzAnchor="margin" w:tblpXSpec="center" w:tblpY="292"/>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C6BAA" w:rsidRPr="00C1361B" w14:paraId="054ECB10" w14:textId="77777777" w:rsidTr="001C6BAA">
        <w:trPr>
          <w:trHeight w:val="421"/>
        </w:trPr>
        <w:tc>
          <w:tcPr>
            <w:tcW w:w="1809" w:type="dxa"/>
            <w:tcBorders>
              <w:top w:val="single" w:sz="6" w:space="0" w:color="auto"/>
            </w:tcBorders>
            <w:shd w:val="clear" w:color="auto" w:fill="D9D9D9"/>
          </w:tcPr>
          <w:p w14:paraId="6DB5C33C" w14:textId="77777777" w:rsidR="001C6BAA" w:rsidRPr="00C1361B" w:rsidRDefault="001C6BAA" w:rsidP="001C6BAA">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710FC6E9" w14:textId="77777777" w:rsidR="001C6BAA" w:rsidRPr="008F78C2" w:rsidRDefault="001C6BAA" w:rsidP="001C6BAA">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1C6BAA" w:rsidRPr="00C1361B" w14:paraId="15362434" w14:textId="77777777" w:rsidTr="001C6BAA">
        <w:trPr>
          <w:trHeight w:val="666"/>
        </w:trPr>
        <w:tc>
          <w:tcPr>
            <w:tcW w:w="1809" w:type="dxa"/>
            <w:tcBorders>
              <w:top w:val="single" w:sz="6" w:space="0" w:color="auto"/>
            </w:tcBorders>
            <w:shd w:val="clear" w:color="auto" w:fill="D9D9D9"/>
          </w:tcPr>
          <w:p w14:paraId="3AD0E660" w14:textId="77777777" w:rsidR="001C6BAA" w:rsidRPr="00C1361B" w:rsidRDefault="001C6BAA" w:rsidP="001C6BAA">
            <w:pPr>
              <w:rPr>
                <w:rFonts w:ascii="Calibri" w:hAnsi="Calibri" w:cs="Arial"/>
                <w:b/>
              </w:rPr>
            </w:pPr>
            <w:r>
              <w:rPr>
                <w:rFonts w:ascii="Calibri" w:hAnsi="Calibri" w:cs="Arial"/>
                <w:b/>
              </w:rPr>
              <w:t>Submission:</w:t>
            </w:r>
          </w:p>
        </w:tc>
        <w:tc>
          <w:tcPr>
            <w:tcW w:w="6521" w:type="dxa"/>
            <w:tcBorders>
              <w:top w:val="single" w:sz="6" w:space="0" w:color="auto"/>
            </w:tcBorders>
          </w:tcPr>
          <w:p w14:paraId="7B22C83D" w14:textId="77777777" w:rsidR="001C6BAA" w:rsidRPr="00152E9D" w:rsidRDefault="001C6BAA" w:rsidP="001C6BAA">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0068C46D" w14:textId="77777777" w:rsidR="001C6BAA" w:rsidRPr="0022746E" w:rsidRDefault="001C6BAA" w:rsidP="001C6BAA">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4E442B3D" w14:textId="77777777" w:rsidR="001C6BAA" w:rsidRPr="00C1361B" w:rsidRDefault="001C6BAA" w:rsidP="001C6BAA">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429B6799" w14:textId="77777777" w:rsidR="001C6BAA" w:rsidRDefault="001C6BAA" w:rsidP="001C6BAA">
            <w:pPr>
              <w:rPr>
                <w:rFonts w:ascii="Calibri" w:hAnsi="Calibri" w:cs="Arial"/>
                <w:b/>
              </w:rPr>
            </w:pPr>
          </w:p>
          <w:p w14:paraId="283BB25B" w14:textId="00E2E6D6" w:rsidR="00DF3D2F" w:rsidRPr="00C1361B" w:rsidRDefault="00E54994" w:rsidP="001C6BAA">
            <w:pPr>
              <w:rPr>
                <w:rFonts w:ascii="Calibri" w:hAnsi="Calibri" w:cs="Arial"/>
                <w:b/>
              </w:rPr>
            </w:pPr>
            <w:r>
              <w:rPr>
                <w:rFonts w:ascii="Calibri" w:hAnsi="Calibri" w:cs="Arial"/>
                <w:b/>
              </w:rPr>
              <w:t>14/05/18</w:t>
            </w:r>
          </w:p>
        </w:tc>
      </w:tr>
    </w:tbl>
    <w:p w14:paraId="15BFBB8B" w14:textId="2A3E9843" w:rsidR="005D30B6" w:rsidRPr="00CA49F2" w:rsidRDefault="001C6BAA" w:rsidP="009C1802">
      <w:pPr>
        <w:rPr>
          <w:rFonts w:cstheme="minorHAnsi"/>
          <w:b/>
          <w:sz w:val="24"/>
          <w:szCs w:val="24"/>
        </w:rPr>
      </w:pPr>
      <w:r w:rsidRPr="001C6BAA">
        <w:rPr>
          <w:rFonts w:cstheme="minorHAnsi"/>
          <w:b/>
          <w:sz w:val="24"/>
          <w:szCs w:val="24"/>
        </w:rPr>
        <w:lastRenderedPageBreak/>
        <w:t xml:space="preserve"> </w:t>
      </w:r>
      <w:r w:rsidR="005D30B6" w:rsidRPr="00CA49F2">
        <w:rPr>
          <w:rFonts w:cstheme="minorHAnsi"/>
          <w:b/>
          <w:sz w:val="24"/>
          <w:szCs w:val="24"/>
        </w:rPr>
        <w:t>‘</w:t>
      </w:r>
      <w:r w:rsidR="005D30B6" w:rsidRPr="00CA49F2">
        <w:rPr>
          <w:rFonts w:cstheme="minorHAnsi"/>
          <w:b/>
          <w:sz w:val="24"/>
          <w:szCs w:val="24"/>
          <w:u w:val="single"/>
        </w:rPr>
        <w:t>What impact do KWL grids have on a range of pupils’ learning in Religious Education?</w:t>
      </w:r>
      <w:r w:rsidR="005D30B6" w:rsidRPr="00CA49F2">
        <w:rPr>
          <w:rFonts w:cstheme="minorHAnsi"/>
          <w:sz w:val="24"/>
          <w:szCs w:val="24"/>
        </w:rPr>
        <w:t>’</w:t>
      </w:r>
    </w:p>
    <w:p w14:paraId="473C3B72" w14:textId="2EE5018F" w:rsidR="009C1802" w:rsidRDefault="009C1802" w:rsidP="009C1802">
      <w:r w:rsidRPr="00CA49F2">
        <w:rPr>
          <w:b/>
        </w:rPr>
        <w:t xml:space="preserve">Introduction </w:t>
      </w:r>
      <w:r w:rsidR="00130674" w:rsidRPr="00CA49F2">
        <w:t>(section 1)</w:t>
      </w:r>
    </w:p>
    <w:p w14:paraId="47F8C1A0" w14:textId="28C89435" w:rsidR="00A86005" w:rsidRDefault="0048773A" w:rsidP="0079592A">
      <w:pPr>
        <w:rPr>
          <w:sz w:val="24"/>
          <w:szCs w:val="24"/>
        </w:rPr>
      </w:pPr>
      <w:r>
        <w:rPr>
          <w:sz w:val="24"/>
          <w:szCs w:val="24"/>
        </w:rPr>
        <w:t xml:space="preserve">     </w:t>
      </w:r>
      <w:r w:rsidR="00522B66">
        <w:rPr>
          <w:sz w:val="24"/>
          <w:szCs w:val="24"/>
        </w:rPr>
        <w:t xml:space="preserve">Before examining </w:t>
      </w:r>
      <w:r w:rsidR="005D30B6">
        <w:rPr>
          <w:sz w:val="24"/>
          <w:szCs w:val="24"/>
        </w:rPr>
        <w:t>in more depth</w:t>
      </w:r>
      <w:r w:rsidR="00F146A9">
        <w:rPr>
          <w:sz w:val="24"/>
          <w:szCs w:val="24"/>
        </w:rPr>
        <w:t>,</w:t>
      </w:r>
      <w:r w:rsidR="005D30B6">
        <w:rPr>
          <w:sz w:val="24"/>
          <w:szCs w:val="24"/>
        </w:rPr>
        <w:t xml:space="preserve"> the proposed title, it is first necessary to provide a context of the school that is under consideration within this research activity. </w:t>
      </w:r>
      <w:r w:rsidR="00B76CBA" w:rsidRPr="00B76CBA">
        <w:rPr>
          <w:sz w:val="24"/>
          <w:szCs w:val="24"/>
        </w:rPr>
        <w:t>School</w:t>
      </w:r>
      <w:r w:rsidR="00B76CBA">
        <w:rPr>
          <w:sz w:val="24"/>
          <w:szCs w:val="24"/>
        </w:rPr>
        <w:t xml:space="preserve"> X</w:t>
      </w:r>
      <w:r w:rsidR="00B76CBA" w:rsidRPr="00B76CBA">
        <w:rPr>
          <w:sz w:val="24"/>
          <w:szCs w:val="24"/>
        </w:rPr>
        <w:t xml:space="preserve"> is an English-medium mixed 11 to 18 school</w:t>
      </w:r>
      <w:r w:rsidR="001663A0">
        <w:rPr>
          <w:sz w:val="24"/>
          <w:szCs w:val="24"/>
        </w:rPr>
        <w:t xml:space="preserve"> with a current total of 1,721 pupils </w:t>
      </w:r>
      <w:r w:rsidR="00417AB1">
        <w:rPr>
          <w:sz w:val="24"/>
          <w:szCs w:val="24"/>
        </w:rPr>
        <w:t xml:space="preserve">on roll, including 344 in the sixth form. </w:t>
      </w:r>
      <w:r w:rsidR="00C5283E" w:rsidRPr="00C5283E">
        <w:rPr>
          <w:sz w:val="24"/>
          <w:szCs w:val="24"/>
        </w:rPr>
        <w:t>The school is situated close to the centre of the city and serves a catchment area in which there are high levels of social and economic disadvantage</w:t>
      </w:r>
      <w:r w:rsidR="00886A2A">
        <w:rPr>
          <w:sz w:val="24"/>
          <w:szCs w:val="24"/>
        </w:rPr>
        <w:t>.</w:t>
      </w:r>
      <w:r w:rsidR="00C5283E">
        <w:rPr>
          <w:sz w:val="24"/>
          <w:szCs w:val="24"/>
        </w:rPr>
        <w:t xml:space="preserve"> </w:t>
      </w:r>
      <w:r w:rsidR="0079592A" w:rsidRPr="0079592A">
        <w:rPr>
          <w:sz w:val="24"/>
          <w:szCs w:val="24"/>
        </w:rPr>
        <w:t>No pupils speak Welsh as a first language</w:t>
      </w:r>
      <w:r w:rsidR="0079592A">
        <w:rPr>
          <w:sz w:val="24"/>
          <w:szCs w:val="24"/>
        </w:rPr>
        <w:t xml:space="preserve"> and a</w:t>
      </w:r>
      <w:r w:rsidR="0079592A" w:rsidRPr="0079592A">
        <w:rPr>
          <w:sz w:val="24"/>
          <w:szCs w:val="24"/>
        </w:rPr>
        <w:t xml:space="preserve">pproximately 70% of pupils come from a minority ethnic background and speak English as an additional language.  Over 60 different languages are spoken within the school community. </w:t>
      </w:r>
      <w:r w:rsidR="00A86005">
        <w:rPr>
          <w:sz w:val="24"/>
          <w:szCs w:val="24"/>
        </w:rPr>
        <w:t>The t</w:t>
      </w:r>
      <w:r w:rsidR="00C94B05">
        <w:rPr>
          <w:sz w:val="24"/>
          <w:szCs w:val="24"/>
        </w:rPr>
        <w:t>wo</w:t>
      </w:r>
      <w:r w:rsidR="00A86005">
        <w:rPr>
          <w:sz w:val="24"/>
          <w:szCs w:val="24"/>
        </w:rPr>
        <w:t xml:space="preserve"> classes that </w:t>
      </w:r>
      <w:r w:rsidR="00F4415A">
        <w:rPr>
          <w:sz w:val="24"/>
          <w:szCs w:val="24"/>
        </w:rPr>
        <w:t>have been chosen</w:t>
      </w:r>
      <w:r w:rsidR="00D53682">
        <w:rPr>
          <w:sz w:val="24"/>
          <w:szCs w:val="24"/>
        </w:rPr>
        <w:t xml:space="preserve"> for this research activity</w:t>
      </w:r>
      <w:r w:rsidR="00F4415A">
        <w:rPr>
          <w:sz w:val="24"/>
          <w:szCs w:val="24"/>
        </w:rPr>
        <w:t xml:space="preserve"> </w:t>
      </w:r>
      <w:r w:rsidR="006408F8">
        <w:rPr>
          <w:sz w:val="24"/>
          <w:szCs w:val="24"/>
        </w:rPr>
        <w:t xml:space="preserve">are </w:t>
      </w:r>
      <w:r w:rsidR="00E51835">
        <w:rPr>
          <w:sz w:val="24"/>
          <w:szCs w:val="24"/>
        </w:rPr>
        <w:t>all</w:t>
      </w:r>
      <w:r w:rsidR="00CE5E4E">
        <w:rPr>
          <w:sz w:val="24"/>
          <w:szCs w:val="24"/>
        </w:rPr>
        <w:t xml:space="preserve"> currently in </w:t>
      </w:r>
      <w:r w:rsidR="00561D9B">
        <w:rPr>
          <w:sz w:val="24"/>
          <w:szCs w:val="24"/>
        </w:rPr>
        <w:t xml:space="preserve">year 9. </w:t>
      </w:r>
      <w:r w:rsidR="00C94B05">
        <w:rPr>
          <w:sz w:val="24"/>
          <w:szCs w:val="24"/>
        </w:rPr>
        <w:t xml:space="preserve">One </w:t>
      </w:r>
      <w:r w:rsidR="00561D9B">
        <w:rPr>
          <w:sz w:val="24"/>
          <w:szCs w:val="24"/>
        </w:rPr>
        <w:t xml:space="preserve">of the classes </w:t>
      </w:r>
      <w:r w:rsidR="00C94B05">
        <w:rPr>
          <w:sz w:val="24"/>
          <w:szCs w:val="24"/>
        </w:rPr>
        <w:t>includes learners</w:t>
      </w:r>
      <w:r w:rsidR="00561D9B">
        <w:rPr>
          <w:sz w:val="24"/>
          <w:szCs w:val="24"/>
        </w:rPr>
        <w:t xml:space="preserve"> of a lower ability</w:t>
      </w:r>
      <w:r w:rsidR="00C94B05">
        <w:rPr>
          <w:sz w:val="24"/>
          <w:szCs w:val="24"/>
        </w:rPr>
        <w:t>, including a number with additional learning needs</w:t>
      </w:r>
      <w:r w:rsidR="00561D9B">
        <w:rPr>
          <w:sz w:val="24"/>
          <w:szCs w:val="24"/>
        </w:rPr>
        <w:t xml:space="preserve"> and the </w:t>
      </w:r>
      <w:r w:rsidR="00E002E6">
        <w:rPr>
          <w:sz w:val="24"/>
          <w:szCs w:val="24"/>
        </w:rPr>
        <w:t>other is a top</w:t>
      </w:r>
      <w:r w:rsidR="005612A0">
        <w:rPr>
          <w:sz w:val="24"/>
          <w:szCs w:val="24"/>
        </w:rPr>
        <w:t>-</w:t>
      </w:r>
      <w:r w:rsidR="00E002E6">
        <w:rPr>
          <w:sz w:val="24"/>
          <w:szCs w:val="24"/>
        </w:rPr>
        <w:t xml:space="preserve">set </w:t>
      </w:r>
      <w:r w:rsidR="003B1696">
        <w:rPr>
          <w:sz w:val="24"/>
          <w:szCs w:val="24"/>
        </w:rPr>
        <w:t xml:space="preserve">class </w:t>
      </w:r>
      <w:r w:rsidR="006524D2">
        <w:rPr>
          <w:sz w:val="24"/>
          <w:szCs w:val="24"/>
        </w:rPr>
        <w:t>with</w:t>
      </w:r>
      <w:r w:rsidR="00E002E6">
        <w:rPr>
          <w:sz w:val="24"/>
          <w:szCs w:val="24"/>
        </w:rPr>
        <w:t xml:space="preserve"> a </w:t>
      </w:r>
      <w:r w:rsidR="006524D2">
        <w:rPr>
          <w:sz w:val="24"/>
          <w:szCs w:val="24"/>
        </w:rPr>
        <w:t xml:space="preserve">large </w:t>
      </w:r>
      <w:r w:rsidR="00E002E6">
        <w:rPr>
          <w:sz w:val="24"/>
          <w:szCs w:val="24"/>
        </w:rPr>
        <w:t>numbe</w:t>
      </w:r>
      <w:r w:rsidR="006524D2">
        <w:rPr>
          <w:sz w:val="24"/>
          <w:szCs w:val="24"/>
        </w:rPr>
        <w:t>r</w:t>
      </w:r>
      <w:r w:rsidR="00E002E6">
        <w:rPr>
          <w:sz w:val="24"/>
          <w:szCs w:val="24"/>
        </w:rPr>
        <w:t xml:space="preserve"> of</w:t>
      </w:r>
      <w:r w:rsidR="003B1696">
        <w:rPr>
          <w:sz w:val="24"/>
          <w:szCs w:val="24"/>
        </w:rPr>
        <w:t xml:space="preserve"> more able and talented learners. </w:t>
      </w:r>
    </w:p>
    <w:p w14:paraId="367C448A" w14:textId="7B5AA3F5" w:rsidR="005E01A1" w:rsidRPr="005E01A1" w:rsidRDefault="005612A0" w:rsidP="009C1802">
      <w:pPr>
        <w:rPr>
          <w:sz w:val="24"/>
          <w:szCs w:val="24"/>
        </w:rPr>
      </w:pPr>
      <w:r>
        <w:rPr>
          <w:sz w:val="24"/>
          <w:szCs w:val="24"/>
        </w:rPr>
        <w:t xml:space="preserve">The reason </w:t>
      </w:r>
      <w:r w:rsidR="00232F54">
        <w:rPr>
          <w:sz w:val="24"/>
          <w:szCs w:val="24"/>
        </w:rPr>
        <w:t xml:space="preserve">I have chosen to explore the use of KWL grids is </w:t>
      </w:r>
      <w:r w:rsidR="00FE35C2">
        <w:rPr>
          <w:sz w:val="24"/>
          <w:szCs w:val="24"/>
        </w:rPr>
        <w:t xml:space="preserve">due to </w:t>
      </w:r>
      <w:r w:rsidR="006E0CA5">
        <w:rPr>
          <w:sz w:val="24"/>
          <w:szCs w:val="24"/>
        </w:rPr>
        <w:t>a sparked</w:t>
      </w:r>
      <w:r w:rsidR="00FE35C2">
        <w:rPr>
          <w:sz w:val="24"/>
          <w:szCs w:val="24"/>
        </w:rPr>
        <w:t xml:space="preserve"> </w:t>
      </w:r>
      <w:r w:rsidR="006E0CA5">
        <w:rPr>
          <w:sz w:val="24"/>
          <w:szCs w:val="24"/>
        </w:rPr>
        <w:t>interest</w:t>
      </w:r>
      <w:r w:rsidR="00FE35C2">
        <w:rPr>
          <w:sz w:val="24"/>
          <w:szCs w:val="24"/>
        </w:rPr>
        <w:t xml:space="preserve"> in </w:t>
      </w:r>
      <w:r w:rsidR="00263D61">
        <w:rPr>
          <w:sz w:val="24"/>
          <w:szCs w:val="24"/>
        </w:rPr>
        <w:t>the enhancement of learning through self-assessment</w:t>
      </w:r>
      <w:r w:rsidR="000E6D1D">
        <w:rPr>
          <w:sz w:val="24"/>
          <w:szCs w:val="24"/>
        </w:rPr>
        <w:t xml:space="preserve"> as the result of </w:t>
      </w:r>
      <w:r w:rsidR="00E5739F">
        <w:rPr>
          <w:sz w:val="24"/>
          <w:szCs w:val="24"/>
        </w:rPr>
        <w:t>using KWL grids in a previous placement school</w:t>
      </w:r>
      <w:r w:rsidR="00263D61">
        <w:rPr>
          <w:sz w:val="24"/>
          <w:szCs w:val="24"/>
        </w:rPr>
        <w:t xml:space="preserve">. </w:t>
      </w:r>
      <w:r w:rsidR="00FF299C">
        <w:rPr>
          <w:sz w:val="24"/>
          <w:szCs w:val="24"/>
        </w:rPr>
        <w:t xml:space="preserve">I am interested to investigate whether self-assessment as an </w:t>
      </w:r>
      <w:r w:rsidR="000E2B3D">
        <w:rPr>
          <w:sz w:val="24"/>
          <w:szCs w:val="24"/>
        </w:rPr>
        <w:t>assessment for learning (AFL)</w:t>
      </w:r>
      <w:r w:rsidR="00FF299C">
        <w:rPr>
          <w:sz w:val="24"/>
          <w:szCs w:val="24"/>
        </w:rPr>
        <w:t xml:space="preserve"> strategy has an impact</w:t>
      </w:r>
      <w:r w:rsidR="0085069D">
        <w:rPr>
          <w:sz w:val="24"/>
          <w:szCs w:val="24"/>
        </w:rPr>
        <w:t xml:space="preserve"> on</w:t>
      </w:r>
      <w:r w:rsidR="00FF299C">
        <w:rPr>
          <w:sz w:val="24"/>
          <w:szCs w:val="24"/>
        </w:rPr>
        <w:t xml:space="preserve"> </w:t>
      </w:r>
      <w:r w:rsidR="0085069D">
        <w:rPr>
          <w:sz w:val="24"/>
          <w:szCs w:val="24"/>
        </w:rPr>
        <w:t>learners</w:t>
      </w:r>
      <w:r w:rsidR="00FF299C">
        <w:rPr>
          <w:sz w:val="24"/>
          <w:szCs w:val="24"/>
        </w:rPr>
        <w:t>’</w:t>
      </w:r>
      <w:r w:rsidR="0085069D">
        <w:rPr>
          <w:sz w:val="24"/>
          <w:szCs w:val="24"/>
        </w:rPr>
        <w:t xml:space="preserve"> results in formative assessments. </w:t>
      </w:r>
      <w:r w:rsidR="00684142">
        <w:rPr>
          <w:sz w:val="24"/>
          <w:szCs w:val="24"/>
        </w:rPr>
        <w:t>In addition to this, this strategy also coincides with one of Donaldson’s four purposes; ambitious, capable learners</w:t>
      </w:r>
      <w:r w:rsidR="006C5FB5">
        <w:rPr>
          <w:sz w:val="24"/>
          <w:szCs w:val="24"/>
        </w:rPr>
        <w:t xml:space="preserve">, who </w:t>
      </w:r>
      <w:r w:rsidR="006C6B35">
        <w:rPr>
          <w:sz w:val="24"/>
          <w:szCs w:val="24"/>
        </w:rPr>
        <w:t xml:space="preserve">are able to build up a body of knowledge and have the skills to connect and apply that knowledge in different contexts (Donaldson, </w:t>
      </w:r>
      <w:r w:rsidR="002112C7">
        <w:rPr>
          <w:sz w:val="24"/>
          <w:szCs w:val="24"/>
        </w:rPr>
        <w:t>2015)</w:t>
      </w:r>
      <w:r w:rsidR="00684142">
        <w:rPr>
          <w:sz w:val="24"/>
          <w:szCs w:val="24"/>
        </w:rPr>
        <w:t xml:space="preserve">.  </w:t>
      </w:r>
    </w:p>
    <w:p w14:paraId="6CC15988" w14:textId="77777777" w:rsidR="009C1802" w:rsidRDefault="009C1802" w:rsidP="009C1802">
      <w:r>
        <w:t xml:space="preserve"> </w:t>
      </w:r>
    </w:p>
    <w:p w14:paraId="44244DE2" w14:textId="359EF9E1" w:rsidR="009C1802" w:rsidRDefault="009C1802" w:rsidP="009C1802">
      <w:r w:rsidRPr="00CA49F2">
        <w:rPr>
          <w:b/>
        </w:rPr>
        <w:t>Literature Review</w:t>
      </w:r>
      <w:r w:rsidR="00CA49F2" w:rsidRPr="00CA49F2">
        <w:rPr>
          <w:i/>
        </w:rPr>
        <w:t xml:space="preserve"> </w:t>
      </w:r>
      <w:r w:rsidR="00130674" w:rsidRPr="00CA49F2">
        <w:t>(section 2)</w:t>
      </w:r>
    </w:p>
    <w:p w14:paraId="148931BD" w14:textId="77777777" w:rsidR="002937B7" w:rsidRPr="00952FA9" w:rsidRDefault="00D923FE" w:rsidP="002937B7">
      <w:pPr>
        <w:rPr>
          <w:sz w:val="24"/>
          <w:szCs w:val="24"/>
        </w:rPr>
      </w:pPr>
      <w:r w:rsidRPr="00826F6F">
        <w:rPr>
          <w:sz w:val="24"/>
          <w:szCs w:val="24"/>
        </w:rPr>
        <w:t xml:space="preserve">     </w:t>
      </w:r>
      <w:r w:rsidR="002937B7" w:rsidRPr="00826F6F">
        <w:rPr>
          <w:sz w:val="24"/>
          <w:szCs w:val="24"/>
        </w:rPr>
        <w:t>Within this section I will be evaluating academic research and professional literature relating to self-assessment and KWL grids as an assessment for learning strategy. I will be identif</w:t>
      </w:r>
      <w:r w:rsidR="002937B7">
        <w:rPr>
          <w:sz w:val="24"/>
          <w:szCs w:val="24"/>
        </w:rPr>
        <w:t>ying</w:t>
      </w:r>
      <w:r w:rsidR="002937B7" w:rsidRPr="00826F6F">
        <w:rPr>
          <w:sz w:val="24"/>
          <w:szCs w:val="24"/>
        </w:rPr>
        <w:t xml:space="preserve"> key issues and concerns</w:t>
      </w:r>
      <w:r w:rsidR="002937B7">
        <w:rPr>
          <w:sz w:val="24"/>
          <w:szCs w:val="24"/>
        </w:rPr>
        <w:t>,</w:t>
      </w:r>
      <w:r w:rsidR="002937B7" w:rsidRPr="00826F6F">
        <w:rPr>
          <w:sz w:val="24"/>
          <w:szCs w:val="24"/>
        </w:rPr>
        <w:t xml:space="preserve"> examining the differing views</w:t>
      </w:r>
      <w:r w:rsidR="002937B7">
        <w:rPr>
          <w:sz w:val="24"/>
          <w:szCs w:val="24"/>
        </w:rPr>
        <w:t xml:space="preserve"> and</w:t>
      </w:r>
      <w:r w:rsidR="002937B7" w:rsidRPr="00826F6F">
        <w:rPr>
          <w:sz w:val="24"/>
          <w:szCs w:val="24"/>
        </w:rPr>
        <w:t xml:space="preserve"> explaining how my </w:t>
      </w:r>
      <w:r w:rsidR="002937B7" w:rsidRPr="00952FA9">
        <w:rPr>
          <w:sz w:val="24"/>
          <w:szCs w:val="24"/>
        </w:rPr>
        <w:t xml:space="preserve">own teaching and learning decisions have emerged as a result of this reading. </w:t>
      </w:r>
    </w:p>
    <w:p w14:paraId="6E45D96D" w14:textId="77777777" w:rsidR="002937B7" w:rsidRDefault="002937B7" w:rsidP="002937B7">
      <w:pPr>
        <w:rPr>
          <w:sz w:val="24"/>
          <w:szCs w:val="24"/>
        </w:rPr>
      </w:pPr>
      <w:r w:rsidRPr="00430FA3">
        <w:rPr>
          <w:sz w:val="24"/>
          <w:szCs w:val="24"/>
        </w:rPr>
        <w:t>Assessment for learning (AFL)</w:t>
      </w:r>
      <w:r>
        <w:rPr>
          <w:sz w:val="24"/>
          <w:szCs w:val="24"/>
        </w:rPr>
        <w:t xml:space="preserve"> as a pedagogical principle can be defined as</w:t>
      </w:r>
      <w:r w:rsidRPr="00430FA3">
        <w:rPr>
          <w:sz w:val="24"/>
          <w:szCs w:val="24"/>
        </w:rPr>
        <w:t xml:space="preserve"> </w:t>
      </w:r>
      <w:r>
        <w:rPr>
          <w:sz w:val="24"/>
          <w:szCs w:val="24"/>
        </w:rPr>
        <w:t>‘</w:t>
      </w:r>
      <w:r w:rsidRPr="00430FA3">
        <w:rPr>
          <w:sz w:val="24"/>
          <w:szCs w:val="24"/>
        </w:rPr>
        <w:t xml:space="preserve">an approach to teaching and learning that creates feedback which is then used to improve students’ performance’ (Cambridge International Education Team). </w:t>
      </w:r>
      <w:r>
        <w:rPr>
          <w:sz w:val="24"/>
          <w:szCs w:val="24"/>
        </w:rPr>
        <w:t xml:space="preserve">According the Black (1990), AFL is based on five key elements: ‘learners are actively involved in their own learning; effective feedback is provided to learners; teaching activities are adapted in response to assessment results; learners are able to self-assessments; and the influence of assessment on learners’ motivation and self-esteem is recognized’ (Hattie, 2008). This research activity focuses specifically on the fourth of these five key elements, self-assessment and the impact self-assessments has on learners’ results in formative assessments. There are many recorded assessment for learning strategies however, this particular research activity focuses on the use of KWL grids as a means of improving formative performance. </w:t>
      </w:r>
      <w:r w:rsidRPr="006D7B5A">
        <w:rPr>
          <w:sz w:val="24"/>
          <w:szCs w:val="24"/>
        </w:rPr>
        <w:t>Self-</w:t>
      </w:r>
      <w:r>
        <w:rPr>
          <w:sz w:val="24"/>
          <w:szCs w:val="24"/>
        </w:rPr>
        <w:t>assessment</w:t>
      </w:r>
      <w:r w:rsidRPr="006D7B5A">
        <w:rPr>
          <w:sz w:val="24"/>
          <w:szCs w:val="24"/>
        </w:rPr>
        <w:t xml:space="preserve"> i</w:t>
      </w:r>
      <w:r>
        <w:rPr>
          <w:sz w:val="24"/>
          <w:szCs w:val="24"/>
        </w:rPr>
        <w:t>s simply</w:t>
      </w:r>
      <w:r w:rsidRPr="006D7B5A">
        <w:rPr>
          <w:sz w:val="24"/>
          <w:szCs w:val="24"/>
        </w:rPr>
        <w:t xml:space="preserve"> ‘the act of judging ourselves and making decision</w:t>
      </w:r>
      <w:r>
        <w:rPr>
          <w:sz w:val="24"/>
          <w:szCs w:val="24"/>
        </w:rPr>
        <w:t>s</w:t>
      </w:r>
      <w:r w:rsidRPr="006D7B5A">
        <w:rPr>
          <w:sz w:val="24"/>
          <w:szCs w:val="24"/>
        </w:rPr>
        <w:t xml:space="preserve"> about the next step’ (Boud, 1995:1), through question</w:t>
      </w:r>
      <w:r>
        <w:rPr>
          <w:sz w:val="24"/>
          <w:szCs w:val="24"/>
        </w:rPr>
        <w:t>ing</w:t>
      </w:r>
      <w:r w:rsidRPr="006D7B5A">
        <w:rPr>
          <w:sz w:val="24"/>
          <w:szCs w:val="24"/>
        </w:rPr>
        <w:t xml:space="preserve"> and critical</w:t>
      </w:r>
      <w:r>
        <w:rPr>
          <w:sz w:val="24"/>
          <w:szCs w:val="24"/>
        </w:rPr>
        <w:t xml:space="preserve"> self-</w:t>
      </w:r>
      <w:r w:rsidRPr="006D7B5A">
        <w:rPr>
          <w:sz w:val="24"/>
          <w:szCs w:val="24"/>
        </w:rPr>
        <w:t xml:space="preserve">reflection. </w:t>
      </w:r>
      <w:r>
        <w:rPr>
          <w:sz w:val="24"/>
          <w:szCs w:val="24"/>
        </w:rPr>
        <w:t xml:space="preserve">It is a ‘commonplace part of learning’ (Boud, 1995:1) that all learners are encouraged do in order to check their understanding and </w:t>
      </w:r>
      <w:r>
        <w:rPr>
          <w:sz w:val="24"/>
          <w:szCs w:val="24"/>
        </w:rPr>
        <w:lastRenderedPageBreak/>
        <w:t xml:space="preserve">learning. The research on learner self-assessment is pretty clear: when learners have opportunities to review and revise their own learning in </w:t>
      </w:r>
      <w:r w:rsidRPr="00E523D2">
        <w:rPr>
          <w:sz w:val="24"/>
          <w:szCs w:val="24"/>
        </w:rPr>
        <w:t>light of the criteria for it</w:t>
      </w:r>
      <w:r>
        <w:rPr>
          <w:sz w:val="24"/>
          <w:szCs w:val="24"/>
        </w:rPr>
        <w:t>, their performance improves’ (Andrade, 2018) and progress is made. Self-assessment involves helping students set their own learning goals, monitor progress toward achieving these goals, and make adjustments in learning and teaching strategies as required (Arends, 2010), supporting Black (1990) and his five key elements for assessment for learning, discussed above.</w:t>
      </w:r>
    </w:p>
    <w:p w14:paraId="08B32C87" w14:textId="77777777" w:rsidR="002937B7" w:rsidRDefault="002937B7" w:rsidP="002937B7">
      <w:pPr>
        <w:rPr>
          <w:sz w:val="24"/>
          <w:szCs w:val="24"/>
        </w:rPr>
      </w:pPr>
      <w:r>
        <w:rPr>
          <w:sz w:val="24"/>
          <w:szCs w:val="24"/>
        </w:rPr>
        <w:t xml:space="preserve">As this research activity focuses on the use of KWL grids as a means of self-assessment, it is essential that this strategy in particular is also examined. The KWL Strategy (Ogle, 1986), supports reading comprehension in all subject areas through the use of brain-storming, purpose-setting and reflecting. Along with accessing the learners’ prior knowledge (APK), helping the learner to consolidate what has already been learnt and providing a strong schema for new learning (Carless, 2006:137), KWL grids also allow for individual learners to reflect on their learning and self-assess their understanding by the end of a set task or lesson. </w:t>
      </w:r>
    </w:p>
    <w:p w14:paraId="5CBFE952" w14:textId="77777777" w:rsidR="002937B7" w:rsidRDefault="002937B7" w:rsidP="002937B7">
      <w:pPr>
        <w:rPr>
          <w:sz w:val="24"/>
          <w:szCs w:val="24"/>
        </w:rPr>
      </w:pPr>
      <w:r>
        <w:rPr>
          <w:sz w:val="24"/>
          <w:szCs w:val="24"/>
        </w:rPr>
        <w:t>According to Kuhlthau, the three questions within the KWL strategy: What I already know?; What I want to know?; What have I learned today?, ‘are the seeds of a constructivist approach’ (Kuhlthau, 2007:3). The focus on finding new information, learning it, and connecting it to what they already know allows for a process of constructing new knowledge and the ability to reflect on this at the end, with the last column acting as a plenary or self-assessment tool. This acts as a type of a ‘graphic organiser’ (Luzet, 2013) which enables learners to visualise their ‘learning journey’ (Luzet, 2013). The KWL process allows learners to see the bigger picture, make connections within a topic and review the process they are making within the subject or topic (Luzet, 2013).</w:t>
      </w:r>
    </w:p>
    <w:p w14:paraId="4966C40F" w14:textId="77777777" w:rsidR="002937B7" w:rsidRDefault="002937B7" w:rsidP="002937B7">
      <w:pPr>
        <w:rPr>
          <w:sz w:val="24"/>
          <w:szCs w:val="24"/>
        </w:rPr>
      </w:pPr>
      <w:r>
        <w:rPr>
          <w:sz w:val="24"/>
          <w:szCs w:val="24"/>
        </w:rPr>
        <w:t xml:space="preserve">However, upon further investigation of the term ‘self-assessment’, there seems to be a possible disparity with regards to KWL grids as a so-called method of self-assessment. </w:t>
      </w:r>
      <w:r w:rsidRPr="00952FA9">
        <w:rPr>
          <w:sz w:val="24"/>
          <w:szCs w:val="24"/>
        </w:rPr>
        <w:t xml:space="preserve">According to </w:t>
      </w:r>
      <w:r>
        <w:rPr>
          <w:sz w:val="24"/>
          <w:szCs w:val="24"/>
        </w:rPr>
        <w:t>Kelly</w:t>
      </w:r>
      <w:r w:rsidRPr="00952FA9">
        <w:rPr>
          <w:sz w:val="24"/>
          <w:szCs w:val="24"/>
        </w:rPr>
        <w:t>, assessment is the formal practice of establishing the level of a specific performance (</w:t>
      </w:r>
      <w:r>
        <w:rPr>
          <w:sz w:val="24"/>
          <w:szCs w:val="24"/>
        </w:rPr>
        <w:t>Kelly et al</w:t>
      </w:r>
      <w:r w:rsidRPr="00952FA9">
        <w:rPr>
          <w:sz w:val="24"/>
          <w:szCs w:val="24"/>
        </w:rPr>
        <w:t>., 20</w:t>
      </w:r>
      <w:r>
        <w:rPr>
          <w:sz w:val="24"/>
          <w:szCs w:val="24"/>
        </w:rPr>
        <w:t>1</w:t>
      </w:r>
      <w:r w:rsidRPr="00952FA9">
        <w:rPr>
          <w:sz w:val="24"/>
          <w:szCs w:val="24"/>
        </w:rPr>
        <w:t xml:space="preserve">6). </w:t>
      </w:r>
      <w:r>
        <w:rPr>
          <w:sz w:val="24"/>
          <w:szCs w:val="24"/>
        </w:rPr>
        <w:t xml:space="preserve">Interestingly, KWL grids in a number of different sources of academic research, have been considered to be a method of self-assessment. However, it may be more prudent to consider KWL grids as a method of self-evaluation. The reason for this conclusion can be attributed to Kelly’s definition of evaluation, ‘the informal process of ascertaining a pupil’s progress’ (Kelly et al., 2016). The use of KWL grids is far less formal method of establishing the level of a specific performance. It could be argued that leaners are simply evaluating the new information they have acquired during a lesson and connecting it to their pre-existing knowledge. </w:t>
      </w:r>
      <w:r w:rsidRPr="001C358D">
        <w:rPr>
          <w:sz w:val="24"/>
          <w:szCs w:val="24"/>
        </w:rPr>
        <w:t xml:space="preserve">Therefore, this research activity </w:t>
      </w:r>
      <w:r>
        <w:rPr>
          <w:sz w:val="24"/>
          <w:szCs w:val="24"/>
        </w:rPr>
        <w:t>could arguably be the</w:t>
      </w:r>
      <w:r w:rsidRPr="001C358D">
        <w:rPr>
          <w:sz w:val="24"/>
          <w:szCs w:val="24"/>
        </w:rPr>
        <w:t xml:space="preserve"> explor</w:t>
      </w:r>
      <w:r>
        <w:rPr>
          <w:sz w:val="24"/>
          <w:szCs w:val="24"/>
        </w:rPr>
        <w:t xml:space="preserve">ation of the </w:t>
      </w:r>
      <w:r w:rsidRPr="001C358D">
        <w:rPr>
          <w:sz w:val="24"/>
          <w:szCs w:val="24"/>
        </w:rPr>
        <w:t>use of KWL grids as a self-evaluation strategy</w:t>
      </w:r>
      <w:r>
        <w:rPr>
          <w:sz w:val="24"/>
          <w:szCs w:val="24"/>
        </w:rPr>
        <w:t xml:space="preserve"> rather than a self-assessment strategy</w:t>
      </w:r>
      <w:r w:rsidRPr="001C358D">
        <w:rPr>
          <w:sz w:val="24"/>
          <w:szCs w:val="24"/>
        </w:rPr>
        <w:t xml:space="preserve">.  It is however important to note that this </w:t>
      </w:r>
      <w:r>
        <w:rPr>
          <w:sz w:val="24"/>
          <w:szCs w:val="24"/>
        </w:rPr>
        <w:t xml:space="preserve">particular research activity concerns how the use of KWL grids impacts learners’ results in formative assessments. As self-assessment and formative assessment are said to be inevitably linked (Black et al., 1990), I intend to continue considering KWL grids as a method of self-assessment, as they ‘enable learners to evaluate what they have found out and involves them in self-assessment’ (Bermingham et al., 2003:127). </w:t>
      </w:r>
    </w:p>
    <w:p w14:paraId="067C420E" w14:textId="77777777" w:rsidR="002937B7" w:rsidRDefault="002937B7" w:rsidP="002937B7">
      <w:pPr>
        <w:rPr>
          <w:sz w:val="24"/>
          <w:szCs w:val="24"/>
        </w:rPr>
      </w:pPr>
      <w:r w:rsidRPr="00DF0B84">
        <w:rPr>
          <w:sz w:val="24"/>
          <w:szCs w:val="24"/>
        </w:rPr>
        <w:lastRenderedPageBreak/>
        <w:t>According to Black</w:t>
      </w:r>
      <w:r>
        <w:rPr>
          <w:sz w:val="24"/>
          <w:szCs w:val="24"/>
        </w:rPr>
        <w:t xml:space="preserve"> (1990)</w:t>
      </w:r>
      <w:r w:rsidRPr="00DF0B84">
        <w:rPr>
          <w:sz w:val="24"/>
          <w:szCs w:val="24"/>
        </w:rPr>
        <w:t>, the link between formative and self-assessment is not an accident</w:t>
      </w:r>
      <w:r>
        <w:rPr>
          <w:sz w:val="24"/>
          <w:szCs w:val="24"/>
        </w:rPr>
        <w:t xml:space="preserve">, </w:t>
      </w:r>
      <w:r w:rsidRPr="00DF0B84">
        <w:rPr>
          <w:sz w:val="24"/>
          <w:szCs w:val="24"/>
        </w:rPr>
        <w:t xml:space="preserve">‘it is indeed inevitable’ (Black et al., </w:t>
      </w:r>
      <w:r>
        <w:rPr>
          <w:sz w:val="24"/>
          <w:szCs w:val="24"/>
        </w:rPr>
        <w:t>1990</w:t>
      </w:r>
      <w:r w:rsidRPr="00DF0B84">
        <w:rPr>
          <w:sz w:val="24"/>
          <w:szCs w:val="24"/>
        </w:rPr>
        <w:t xml:space="preserve">:9). Self-assessment is far from a luxury but is in fact an essential component for formative assessment’ (Black et al., 2004:10). </w:t>
      </w:r>
      <w:r>
        <w:rPr>
          <w:sz w:val="24"/>
          <w:szCs w:val="24"/>
        </w:rPr>
        <w:t>In order for</w:t>
      </w:r>
      <w:r w:rsidRPr="00DF0B84">
        <w:rPr>
          <w:sz w:val="24"/>
          <w:szCs w:val="24"/>
        </w:rPr>
        <w:t xml:space="preserve"> formative assessment to be </w:t>
      </w:r>
      <w:r>
        <w:rPr>
          <w:sz w:val="24"/>
          <w:szCs w:val="24"/>
        </w:rPr>
        <w:t>beneficial</w:t>
      </w:r>
      <w:r w:rsidRPr="00DF0B84">
        <w:rPr>
          <w:sz w:val="24"/>
          <w:szCs w:val="24"/>
        </w:rPr>
        <w:t xml:space="preserve">, </w:t>
      </w:r>
      <w:r>
        <w:rPr>
          <w:sz w:val="24"/>
          <w:szCs w:val="24"/>
        </w:rPr>
        <w:t>‘</w:t>
      </w:r>
      <w:r w:rsidRPr="00DF0B84">
        <w:rPr>
          <w:sz w:val="24"/>
          <w:szCs w:val="24"/>
        </w:rPr>
        <w:t>pupils should be trained in self-assessment so that they can understand the main purpose of their learning and thereby grasp what they need to do to achieve</w:t>
      </w:r>
      <w:r>
        <w:rPr>
          <w:sz w:val="24"/>
          <w:szCs w:val="24"/>
        </w:rPr>
        <w:t>’</w:t>
      </w:r>
      <w:r w:rsidRPr="00DF0B84">
        <w:rPr>
          <w:sz w:val="24"/>
          <w:szCs w:val="24"/>
        </w:rPr>
        <w:t xml:space="preserve"> (Black et al.,</w:t>
      </w:r>
      <w:r>
        <w:rPr>
          <w:sz w:val="24"/>
          <w:szCs w:val="24"/>
        </w:rPr>
        <w:t xml:space="preserve"> 1990</w:t>
      </w:r>
      <w:r w:rsidRPr="00DF0B84">
        <w:rPr>
          <w:sz w:val="24"/>
          <w:szCs w:val="24"/>
        </w:rPr>
        <w:t>:10)</w:t>
      </w:r>
      <w:r>
        <w:rPr>
          <w:sz w:val="24"/>
          <w:szCs w:val="24"/>
        </w:rPr>
        <w:t xml:space="preserve">. One critique of this argument is that some learners do not possess the skills in order to carry out self-assessment successfully. </w:t>
      </w:r>
    </w:p>
    <w:p w14:paraId="67FEB4F4" w14:textId="77777777" w:rsidR="002937B7" w:rsidRPr="00E97190" w:rsidRDefault="002937B7" w:rsidP="002937B7">
      <w:pPr>
        <w:rPr>
          <w:sz w:val="24"/>
          <w:szCs w:val="24"/>
        </w:rPr>
      </w:pPr>
      <w:r>
        <w:rPr>
          <w:sz w:val="24"/>
          <w:szCs w:val="24"/>
        </w:rPr>
        <w:t xml:space="preserve">According to Boud, there are two key elements to assessment, whether it be assessment by the learner or by the teacher: ‘firstly, is the development of knowledge and an appreciation of the standards required to fulfil criteria set by specific work; and secondly, is the capacity to make judgements about whether or not the work involved does or does not meet these standards’ (Boud, 1995: 11). Ultimately, ‘establishing criteria and judging work in light of them’ (Boud, 1995: 12). However, an arguable limitation of this source is that the author writes from a higher education perspective, students in a university setting, not learners in secondary education. ‘The book is grounded in experience of using self-assessment in a range of higher educational and professional settings’ (Boud, 1995:1). </w:t>
      </w:r>
      <w:r w:rsidRPr="00E97190">
        <w:rPr>
          <w:sz w:val="24"/>
          <w:szCs w:val="24"/>
        </w:rPr>
        <w:t xml:space="preserve">It can be argued that learners in a secondary school </w:t>
      </w:r>
      <w:r>
        <w:rPr>
          <w:sz w:val="24"/>
          <w:szCs w:val="24"/>
        </w:rPr>
        <w:t>setting</w:t>
      </w:r>
      <w:r w:rsidRPr="00E97190">
        <w:rPr>
          <w:sz w:val="24"/>
          <w:szCs w:val="24"/>
        </w:rPr>
        <w:t xml:space="preserve"> have different learning needs and levels of skill acquisition to those at a higher level of education. Despite th</w:t>
      </w:r>
      <w:r>
        <w:rPr>
          <w:sz w:val="24"/>
          <w:szCs w:val="24"/>
        </w:rPr>
        <w:t>e</w:t>
      </w:r>
      <w:r w:rsidRPr="00E97190">
        <w:rPr>
          <w:sz w:val="24"/>
          <w:szCs w:val="24"/>
        </w:rPr>
        <w:t xml:space="preserve"> limitation of this particular source, other sources of academic literature have in fact drawn up</w:t>
      </w:r>
      <w:r>
        <w:rPr>
          <w:sz w:val="24"/>
          <w:szCs w:val="24"/>
        </w:rPr>
        <w:t>o</w:t>
      </w:r>
      <w:r w:rsidRPr="00E97190">
        <w:rPr>
          <w:sz w:val="24"/>
          <w:szCs w:val="24"/>
        </w:rPr>
        <w:t>n similar conclusions in regard to self-assessmen</w:t>
      </w:r>
      <w:r>
        <w:rPr>
          <w:sz w:val="24"/>
          <w:szCs w:val="24"/>
        </w:rPr>
        <w:t>t; that without criteria for a particular task or set of tasks, learners are unable to make judgements in light of them.</w:t>
      </w:r>
      <w:r w:rsidRPr="00E97190">
        <w:rPr>
          <w:sz w:val="24"/>
          <w:szCs w:val="24"/>
        </w:rPr>
        <w:t xml:space="preserve"> </w:t>
      </w:r>
    </w:p>
    <w:p w14:paraId="3170D261" w14:textId="77777777" w:rsidR="002937B7" w:rsidRPr="00DF0B84" w:rsidRDefault="002937B7" w:rsidP="002937B7">
      <w:pPr>
        <w:rPr>
          <w:sz w:val="24"/>
          <w:szCs w:val="24"/>
        </w:rPr>
      </w:pPr>
      <w:r w:rsidRPr="00DF0B84">
        <w:rPr>
          <w:sz w:val="24"/>
          <w:szCs w:val="24"/>
        </w:rPr>
        <w:t xml:space="preserve">This leads onto the drawbacks of self-assessment, which is not the reliability of the learners, ‘it is found that pupils are generally honest and reliable in assessing both themselves and one another’ (Black et al., </w:t>
      </w:r>
      <w:r>
        <w:rPr>
          <w:sz w:val="24"/>
          <w:szCs w:val="24"/>
        </w:rPr>
        <w:t>1990</w:t>
      </w:r>
      <w:r w:rsidRPr="00DF0B84">
        <w:rPr>
          <w:sz w:val="24"/>
          <w:szCs w:val="24"/>
        </w:rPr>
        <w:t xml:space="preserve">:9) but the fact that ‘learners can only assess themselves when they have a sufficiently clear picture of the targets that their learning is meant to obtain’ (Black et al., </w:t>
      </w:r>
      <w:r>
        <w:rPr>
          <w:sz w:val="24"/>
          <w:szCs w:val="24"/>
        </w:rPr>
        <w:t>1990</w:t>
      </w:r>
      <w:r w:rsidRPr="00DF0B84">
        <w:rPr>
          <w:sz w:val="24"/>
          <w:szCs w:val="24"/>
        </w:rPr>
        <w:t>:9).</w:t>
      </w:r>
      <w:r>
        <w:rPr>
          <w:sz w:val="24"/>
          <w:szCs w:val="24"/>
        </w:rPr>
        <w:t xml:space="preserve"> In simple terms, self-assessment is not a behaviour for learners to easily acquire (Fairbrother et al., 2001:186). It was discovered by Broadfoot that learners in secondary schools found self-assessment difficult due to a lack of clear assessment criteria (Fairbrother et al., 2001).</w:t>
      </w:r>
      <w:r w:rsidRPr="00DF0B84">
        <w:rPr>
          <w:sz w:val="24"/>
          <w:szCs w:val="24"/>
        </w:rPr>
        <w:t xml:space="preserve"> This supports Boud’s </w:t>
      </w:r>
      <w:r>
        <w:rPr>
          <w:sz w:val="24"/>
          <w:szCs w:val="24"/>
        </w:rPr>
        <w:t>(1995) notion</w:t>
      </w:r>
      <w:r w:rsidRPr="00DF0B84">
        <w:rPr>
          <w:sz w:val="24"/>
          <w:szCs w:val="24"/>
        </w:rPr>
        <w:t xml:space="preserve"> that self-assessment requires two key elements and without an understanding of the criteria that is needed to be met, learners are unable to judge their work in </w:t>
      </w:r>
      <w:r>
        <w:rPr>
          <w:sz w:val="24"/>
          <w:szCs w:val="24"/>
        </w:rPr>
        <w:t>retrospect of it</w:t>
      </w:r>
      <w:r w:rsidRPr="00DF0B84">
        <w:rPr>
          <w:sz w:val="24"/>
          <w:szCs w:val="24"/>
        </w:rPr>
        <w:t>. This ‘passive reception’</w:t>
      </w:r>
      <w:r>
        <w:rPr>
          <w:sz w:val="24"/>
          <w:szCs w:val="24"/>
        </w:rPr>
        <w:t xml:space="preserve"> (Black et al., 1990:10)</w:t>
      </w:r>
      <w:r w:rsidRPr="00DF0B84">
        <w:rPr>
          <w:sz w:val="24"/>
          <w:szCs w:val="24"/>
        </w:rPr>
        <w:t xml:space="preserve"> means that many learners do not have a clear picture </w:t>
      </w:r>
      <w:r>
        <w:rPr>
          <w:sz w:val="24"/>
          <w:szCs w:val="24"/>
        </w:rPr>
        <w:t xml:space="preserve">of what needs to be met </w:t>
      </w:r>
      <w:r w:rsidRPr="00DF0B84">
        <w:rPr>
          <w:sz w:val="24"/>
          <w:szCs w:val="24"/>
        </w:rPr>
        <w:t>and instead</w:t>
      </w:r>
      <w:r>
        <w:rPr>
          <w:sz w:val="24"/>
          <w:szCs w:val="24"/>
        </w:rPr>
        <w:t xml:space="preserve"> become</w:t>
      </w:r>
      <w:r w:rsidRPr="00DF0B84">
        <w:rPr>
          <w:sz w:val="24"/>
          <w:szCs w:val="24"/>
        </w:rPr>
        <w:t xml:space="preserve"> accustomed to receiving teaching as an </w:t>
      </w:r>
      <w:r>
        <w:rPr>
          <w:sz w:val="24"/>
          <w:szCs w:val="24"/>
        </w:rPr>
        <w:t>‘</w:t>
      </w:r>
      <w:r w:rsidRPr="00DF0B84">
        <w:rPr>
          <w:sz w:val="24"/>
          <w:szCs w:val="24"/>
        </w:rPr>
        <w:t>arbitrary sequence of exercises with no overarching rationale’ (Black et al., 2004:10).</w:t>
      </w:r>
      <w:r>
        <w:rPr>
          <w:sz w:val="24"/>
          <w:szCs w:val="24"/>
        </w:rPr>
        <w:t xml:space="preserve"> Learning is about an individual creating their own explicit understanding, rather than just regurgitating words and facts.</w:t>
      </w:r>
    </w:p>
    <w:p w14:paraId="50438FA1" w14:textId="77777777" w:rsidR="002937B7" w:rsidRDefault="002937B7" w:rsidP="002937B7">
      <w:pPr>
        <w:rPr>
          <w:sz w:val="24"/>
          <w:szCs w:val="24"/>
        </w:rPr>
      </w:pPr>
      <w:r>
        <w:rPr>
          <w:sz w:val="24"/>
          <w:szCs w:val="24"/>
        </w:rPr>
        <w:t>In addition to this, Hattie (2012) laments that</w:t>
      </w:r>
      <w:r w:rsidRPr="00DF0B84">
        <w:rPr>
          <w:sz w:val="24"/>
          <w:szCs w:val="24"/>
        </w:rPr>
        <w:t xml:space="preserve"> some students </w:t>
      </w:r>
      <w:r>
        <w:rPr>
          <w:sz w:val="24"/>
          <w:szCs w:val="24"/>
        </w:rPr>
        <w:t>‘</w:t>
      </w:r>
      <w:r w:rsidRPr="00DF0B84">
        <w:rPr>
          <w:sz w:val="24"/>
          <w:szCs w:val="24"/>
        </w:rPr>
        <w:t>lack self-regulatory attributes such as self-monitoring, self-evaluation and self-assessment, presenting a possible issue in lower set classes</w:t>
      </w:r>
      <w:r>
        <w:rPr>
          <w:sz w:val="24"/>
          <w:szCs w:val="24"/>
        </w:rPr>
        <w:t>’</w:t>
      </w:r>
      <w:r w:rsidRPr="00DF0B84">
        <w:rPr>
          <w:sz w:val="24"/>
          <w:szCs w:val="24"/>
        </w:rPr>
        <w:t xml:space="preserve"> (Hattie, 2012). </w:t>
      </w:r>
      <w:r>
        <w:rPr>
          <w:sz w:val="24"/>
          <w:szCs w:val="24"/>
        </w:rPr>
        <w:t xml:space="preserve">A large number of studies show that accuracy in self-assessment is related to academic ability: the higher performing learners evaluate their work more accurately (McMillan, 2013:385). </w:t>
      </w:r>
      <w:r w:rsidRPr="00DF0B84">
        <w:rPr>
          <w:sz w:val="24"/>
          <w:szCs w:val="24"/>
        </w:rPr>
        <w:t>This can arguably be attributed to inexperience (Priestly, 1982:87)</w:t>
      </w:r>
      <w:r>
        <w:rPr>
          <w:sz w:val="24"/>
          <w:szCs w:val="24"/>
        </w:rPr>
        <w:t xml:space="preserve">, again supporting the notion above that self-assessment is a skill that </w:t>
      </w:r>
      <w:r>
        <w:rPr>
          <w:sz w:val="24"/>
          <w:szCs w:val="24"/>
        </w:rPr>
        <w:lastRenderedPageBreak/>
        <w:t>requires guidelines and criteria</w:t>
      </w:r>
      <w:r w:rsidRPr="00DF0B84">
        <w:rPr>
          <w:sz w:val="24"/>
          <w:szCs w:val="24"/>
        </w:rPr>
        <w:t>. Learners cannot be expected to have inherent experience in conducting self-evaluations,</w:t>
      </w:r>
      <w:r>
        <w:rPr>
          <w:sz w:val="24"/>
          <w:szCs w:val="24"/>
        </w:rPr>
        <w:t xml:space="preserve"> reflections and assessments as</w:t>
      </w:r>
      <w:r w:rsidRPr="00DF0B84">
        <w:rPr>
          <w:sz w:val="24"/>
          <w:szCs w:val="24"/>
        </w:rPr>
        <w:t xml:space="preserve"> this is a skillset that needs to be taught and lear</w:t>
      </w:r>
      <w:r>
        <w:rPr>
          <w:sz w:val="24"/>
          <w:szCs w:val="24"/>
        </w:rPr>
        <w:t>ned</w:t>
      </w:r>
      <w:r w:rsidRPr="00DF0B84">
        <w:rPr>
          <w:sz w:val="24"/>
          <w:szCs w:val="24"/>
        </w:rPr>
        <w:t xml:space="preserve">. </w:t>
      </w:r>
      <w:r>
        <w:rPr>
          <w:sz w:val="24"/>
          <w:szCs w:val="24"/>
        </w:rPr>
        <w:t>W</w:t>
      </w:r>
      <w:r w:rsidRPr="00DF0B84">
        <w:rPr>
          <w:sz w:val="24"/>
          <w:szCs w:val="24"/>
        </w:rPr>
        <w:t xml:space="preserve">ithout the full accessibility and understanding of the requirements of a set piece of work, learners are unable to reflect </w:t>
      </w:r>
      <w:r>
        <w:rPr>
          <w:sz w:val="24"/>
          <w:szCs w:val="24"/>
        </w:rPr>
        <w:t>upon</w:t>
      </w:r>
      <w:r w:rsidRPr="00DF0B84">
        <w:rPr>
          <w:sz w:val="24"/>
          <w:szCs w:val="24"/>
        </w:rPr>
        <w:t xml:space="preserve"> whether they have been successful or not. For this reason, I plan</w:t>
      </w:r>
      <w:r>
        <w:rPr>
          <w:sz w:val="24"/>
          <w:szCs w:val="24"/>
        </w:rPr>
        <w:t>ned</w:t>
      </w:r>
      <w:r w:rsidRPr="00DF0B84">
        <w:rPr>
          <w:sz w:val="24"/>
          <w:szCs w:val="24"/>
        </w:rPr>
        <w:t xml:space="preserve"> to test whether the use of KWL grids</w:t>
      </w:r>
      <w:r>
        <w:rPr>
          <w:sz w:val="24"/>
          <w:szCs w:val="24"/>
        </w:rPr>
        <w:t>,</w:t>
      </w:r>
      <w:r w:rsidRPr="00DF0B84">
        <w:rPr>
          <w:sz w:val="24"/>
          <w:szCs w:val="24"/>
        </w:rPr>
        <w:t xml:space="preserve"> as a means of self-assessment, at the end of every lesson</w:t>
      </w:r>
      <w:r>
        <w:rPr>
          <w:sz w:val="24"/>
          <w:szCs w:val="24"/>
        </w:rPr>
        <w:t xml:space="preserve">, had a greater impact on formative results in the higher set class in comparison to the lower ability class. Would a lack of success criteria hinder those learners in the lower ability group and would this method of self-assessment only benefit those of a high ability?. </w:t>
      </w:r>
      <w:r w:rsidRPr="00131339">
        <w:rPr>
          <w:sz w:val="24"/>
          <w:szCs w:val="24"/>
        </w:rPr>
        <w:t>However, there is an arguable critique of this conclusion. It is important to consider that the results may vary</w:t>
      </w:r>
      <w:r>
        <w:rPr>
          <w:sz w:val="24"/>
          <w:szCs w:val="24"/>
        </w:rPr>
        <w:t xml:space="preserve"> greatly</w:t>
      </w:r>
      <w:r w:rsidRPr="00131339">
        <w:rPr>
          <w:sz w:val="24"/>
          <w:szCs w:val="24"/>
        </w:rPr>
        <w:t xml:space="preserve"> depending on the school and the policies implemented within that school. For example, one school may implement self-assessment strategies more regularly than others. Learners that have already been exposed to self-assessment in the past are bound to be more au fait with how other self-assessment strategies such as KWL grids</w:t>
      </w:r>
      <w:r>
        <w:rPr>
          <w:sz w:val="24"/>
          <w:szCs w:val="24"/>
        </w:rPr>
        <w:t>,</w:t>
      </w:r>
      <w:r w:rsidRPr="00131339">
        <w:rPr>
          <w:sz w:val="24"/>
          <w:szCs w:val="24"/>
        </w:rPr>
        <w:t xml:space="preserve"> work. This could arguably question the validity of the results and so it vital that the school’s policies are taken into consideration before results taken from testing are used in order to draw comparisons</w:t>
      </w:r>
      <w:r>
        <w:rPr>
          <w:sz w:val="24"/>
          <w:szCs w:val="24"/>
        </w:rPr>
        <w:t xml:space="preserve"> with other results from different schools</w:t>
      </w:r>
      <w:r w:rsidRPr="00131339">
        <w:rPr>
          <w:sz w:val="24"/>
          <w:szCs w:val="24"/>
        </w:rPr>
        <w:t>. The school</w:t>
      </w:r>
      <w:r>
        <w:rPr>
          <w:sz w:val="24"/>
          <w:szCs w:val="24"/>
        </w:rPr>
        <w:t xml:space="preserve"> and its policies</w:t>
      </w:r>
      <w:r w:rsidRPr="00131339">
        <w:rPr>
          <w:sz w:val="24"/>
          <w:szCs w:val="24"/>
        </w:rPr>
        <w:t xml:space="preserve"> under consideration in this research activity will be discussed </w:t>
      </w:r>
      <w:r>
        <w:rPr>
          <w:sz w:val="24"/>
          <w:szCs w:val="24"/>
        </w:rPr>
        <w:t>with</w:t>
      </w:r>
      <w:r w:rsidRPr="00131339">
        <w:rPr>
          <w:sz w:val="24"/>
          <w:szCs w:val="24"/>
        </w:rPr>
        <w:t xml:space="preserve">in a later section. </w:t>
      </w:r>
    </w:p>
    <w:p w14:paraId="4AE9FCC3" w14:textId="77777777" w:rsidR="002937B7" w:rsidRDefault="002937B7" w:rsidP="002937B7">
      <w:pPr>
        <w:rPr>
          <w:sz w:val="24"/>
          <w:szCs w:val="24"/>
        </w:rPr>
      </w:pPr>
      <w:r>
        <w:rPr>
          <w:sz w:val="24"/>
          <w:szCs w:val="24"/>
        </w:rPr>
        <w:t xml:space="preserve">Another disadvantage of self-assessment discussed within research literature is the notion of ‘norm referencing’ (Fairbrother, 2001:186). In short, this is a learner’s tendency to make judgements by comparing themselves with their peers, as opposed to ‘criterion referencing’ (Fairbrother, 2001:186), making judgements in accordance to performance criteria. This again links to the fact that some learners are unable to successfully carry out self-evaluations, reflections and assessments and instead look to their peers as a benchmark. Contradictory to Black (1990), who argues that reliability is not an issue of self-assessment, this idea of ‘norm referencing’ is supported by Brown who claims that there is ‘robust’ (Brown, 2013) evidence to suggest that there are strong psychological pressures on learners that lead them to be dishonest about their own learning. ‘Student may intentionally disguise the truth in order to protect their reputations’ (Brown, 2013). Therefore, it is argued that self-assessment processes, if not structured correctly, can cause harm in classroom setting. It can lead learners to have incorrect conclusions about how successful or unsuccessful they have been, and they can base personal decisions on false interpretations of themselves and their learning (Brown, 2013). This concerns the concept of a self-fulfilling prophecy. If the results of an assessment or a particular piece of work is considered as the ‘final word on their competences’, learners may often adopt the mindset that they are limited in what they can achieve (Wragg, 1997) and as a result, it becomes hard for the learner to refute this belief of themselves and their capabilities. In addition to this is the possible danger of self-assessment fostering a very individualistic approach to learning (Boud, 1995: 22). Unlike other methods of assessment such as peer assessment, self-assessment focuses solely on the individual, relinquishing any interactivity with others and the chance for collaboration. </w:t>
      </w:r>
    </w:p>
    <w:p w14:paraId="0D92A68D" w14:textId="77777777" w:rsidR="002937B7" w:rsidRDefault="002937B7" w:rsidP="002937B7">
      <w:pPr>
        <w:rPr>
          <w:sz w:val="24"/>
          <w:szCs w:val="24"/>
        </w:rPr>
      </w:pPr>
      <w:r>
        <w:rPr>
          <w:sz w:val="24"/>
          <w:szCs w:val="24"/>
        </w:rPr>
        <w:t xml:space="preserve">This leads onto the question of validity. The outcome of self-assessment strategies, according to academic literature, are not necessarily a true representation of what the learner knows or has understood. For example, learners of a lower ability may have an </w:t>
      </w:r>
      <w:r>
        <w:rPr>
          <w:sz w:val="24"/>
          <w:szCs w:val="24"/>
        </w:rPr>
        <w:lastRenderedPageBreak/>
        <w:t xml:space="preserve">awareness of a particular teaching within any subject but may not be able to articulate themselves on paper. This often leads to the learner becoming disassociated and passive in their own learning, again supporting this notion of a self-fulfilling prophecy. Learners automatically stereotype themselves and close their minds to any further learning (Wragg, 1997). Therefore, it can certainly be argued that it is vital for scaffolding to be in place in order for those who are unable to fully express themselves to reap the so-called benefits of self-assessment. In addition, the self-fulfilling prophecy ‘illuminates’ the ways that the teacher’s expectations influence learners’ behaviour and academic achievements. </w:t>
      </w:r>
      <w:r w:rsidRPr="004806C4">
        <w:rPr>
          <w:sz w:val="24"/>
          <w:szCs w:val="24"/>
        </w:rPr>
        <w:t xml:space="preserve">This is also known as the Pygmalion effect; whereby higher expectations result </w:t>
      </w:r>
      <w:r>
        <w:rPr>
          <w:sz w:val="24"/>
          <w:szCs w:val="24"/>
        </w:rPr>
        <w:t>in</w:t>
      </w:r>
      <w:r w:rsidRPr="004806C4">
        <w:rPr>
          <w:sz w:val="24"/>
          <w:szCs w:val="24"/>
        </w:rPr>
        <w:t xml:space="preserve"> an increase in performance. </w:t>
      </w:r>
    </w:p>
    <w:p w14:paraId="4E0C1D4E" w14:textId="77777777" w:rsidR="002937B7" w:rsidRPr="002C6078" w:rsidRDefault="002937B7" w:rsidP="002937B7">
      <w:pPr>
        <w:rPr>
          <w:sz w:val="24"/>
          <w:szCs w:val="24"/>
        </w:rPr>
      </w:pPr>
      <w:r>
        <w:rPr>
          <w:sz w:val="24"/>
          <w:szCs w:val="24"/>
        </w:rPr>
        <w:t xml:space="preserve">Upon investigation, it has additionally been highlighted within academic literature that gender has a significant role in self-assessment. For example, Pope (2005) suggested that females are more stressed than males by self-assessment’ (Tucker, 2017:87). Studies have shown that females tend to underestimate their own performance whilst males on the other hand, tend to overestimate themselves. However, one arguable drawback of these studies carried out is that they reflect first year medical students and not pupils within a secondary school setting. In addition, this notion of a self-interest or emotional involvement contradicts Black (1990) who, as discussed above, states that the reliability of the learner is not deemed an issue of self-assessment. On the other hand, Brown argues that there are many factors that contribute to unrealistic self-assessments including a tendency to be unrealistically optimistic, and that assessment for learning policies such as self-assessment may overlook ‘important facets of how humans make judgements’ (Brown, 2013). Despite this, gender disparities were still considered when examining the results of this intervention. </w:t>
      </w:r>
    </w:p>
    <w:p w14:paraId="68DEDB1F" w14:textId="6E316DA4" w:rsidR="00F76A1C" w:rsidRDefault="00F76A1C" w:rsidP="00061458">
      <w:pPr>
        <w:rPr>
          <w:sz w:val="24"/>
          <w:szCs w:val="24"/>
        </w:rPr>
      </w:pPr>
    </w:p>
    <w:p w14:paraId="2B8D1523" w14:textId="62D5140A" w:rsidR="009C1802" w:rsidRPr="00F76A1C" w:rsidRDefault="009C1802" w:rsidP="009C1802">
      <w:pPr>
        <w:rPr>
          <w:sz w:val="24"/>
          <w:szCs w:val="24"/>
        </w:rPr>
      </w:pPr>
      <w:r w:rsidRPr="00CA49F2">
        <w:rPr>
          <w:b/>
        </w:rPr>
        <w:t xml:space="preserve">School Policy and Practice </w:t>
      </w:r>
      <w:r w:rsidR="00130674" w:rsidRPr="00CA49F2">
        <w:t>(section 3)</w:t>
      </w:r>
    </w:p>
    <w:p w14:paraId="737AA61D" w14:textId="77777777" w:rsidR="005D1123" w:rsidRDefault="00633FC8" w:rsidP="005D1123">
      <w:r>
        <w:t xml:space="preserve">     </w:t>
      </w:r>
      <w:r w:rsidR="005D1123">
        <w:t xml:space="preserve">   Within this section, I will briefly examine the school and departmental policies which coincide with this research activity. I will consider how they link with other academic literature and whether or not they agree or disagree with such. </w:t>
      </w:r>
    </w:p>
    <w:p w14:paraId="43438F5C" w14:textId="77777777" w:rsidR="005D1123" w:rsidRDefault="005D1123" w:rsidP="005D1123">
      <w:pPr>
        <w:rPr>
          <w:sz w:val="24"/>
          <w:szCs w:val="24"/>
        </w:rPr>
      </w:pPr>
      <w:r>
        <w:rPr>
          <w:sz w:val="24"/>
          <w:szCs w:val="24"/>
        </w:rPr>
        <w:t>School X promotes the use of the ‘purple pen of progress’, this is a form of self-assessment that learners are expected to engage with after work has been marked either by the teacher or by a peer. This allows the learner to assess what they have done well and what they need to do in order to progress further. The RE department in School X also encourage the use of a ‘n</w:t>
      </w:r>
      <w:r w:rsidRPr="000136D4">
        <w:rPr>
          <w:sz w:val="24"/>
          <w:szCs w:val="24"/>
        </w:rPr>
        <w:t xml:space="preserve">ow </w:t>
      </w:r>
      <w:r>
        <w:rPr>
          <w:sz w:val="24"/>
          <w:szCs w:val="24"/>
        </w:rPr>
        <w:t>d</w:t>
      </w:r>
      <w:r w:rsidRPr="000136D4">
        <w:rPr>
          <w:sz w:val="24"/>
          <w:szCs w:val="24"/>
        </w:rPr>
        <w:t xml:space="preserve">o </w:t>
      </w:r>
      <w:r>
        <w:rPr>
          <w:sz w:val="24"/>
          <w:szCs w:val="24"/>
        </w:rPr>
        <w:t>t</w:t>
      </w:r>
      <w:r w:rsidRPr="000136D4">
        <w:rPr>
          <w:sz w:val="24"/>
          <w:szCs w:val="24"/>
        </w:rPr>
        <w:t>his’ task in which learners are expected to complete to further enhance their learning or to correct any misconceptions</w:t>
      </w:r>
      <w:r>
        <w:rPr>
          <w:sz w:val="24"/>
          <w:szCs w:val="24"/>
        </w:rPr>
        <w:t>, closing the gaps in their work</w:t>
      </w:r>
      <w:r w:rsidRPr="000136D4">
        <w:rPr>
          <w:sz w:val="24"/>
          <w:szCs w:val="24"/>
        </w:rPr>
        <w:t>. The endorsement of such a reflective activity co</w:t>
      </w:r>
      <w:r>
        <w:rPr>
          <w:sz w:val="24"/>
          <w:szCs w:val="24"/>
        </w:rPr>
        <w:t>rresponds</w:t>
      </w:r>
      <w:r w:rsidRPr="000136D4">
        <w:rPr>
          <w:sz w:val="24"/>
          <w:szCs w:val="24"/>
        </w:rPr>
        <w:t xml:space="preserve"> with academic literature which ultimately promotes the use of self-assessment in a classroom environment</w:t>
      </w:r>
      <w:r>
        <w:rPr>
          <w:sz w:val="24"/>
          <w:szCs w:val="24"/>
        </w:rPr>
        <w:t>, as Black (1990) hypothesizes</w:t>
      </w:r>
      <w:r w:rsidRPr="000136D4">
        <w:rPr>
          <w:sz w:val="24"/>
          <w:szCs w:val="24"/>
        </w:rPr>
        <w:t xml:space="preserve"> that self-assessment is one of the four most powerful and effective classroom assessment strategies</w:t>
      </w:r>
      <w:r>
        <w:rPr>
          <w:sz w:val="24"/>
          <w:szCs w:val="24"/>
        </w:rPr>
        <w:t xml:space="preserve"> (Black et al., 1990).</w:t>
      </w:r>
    </w:p>
    <w:p w14:paraId="11DF9AC2" w14:textId="77777777" w:rsidR="005D1123" w:rsidRDefault="005D1123" w:rsidP="005D1123">
      <w:pPr>
        <w:rPr>
          <w:sz w:val="24"/>
          <w:szCs w:val="24"/>
        </w:rPr>
      </w:pPr>
      <w:r>
        <w:rPr>
          <w:sz w:val="24"/>
          <w:szCs w:val="24"/>
        </w:rPr>
        <w:t>Upon investigation, the last Estyn report for School X included a number of prospects for improvement, including that there is a ‘s</w:t>
      </w:r>
      <w:r w:rsidRPr="000E4589">
        <w:rPr>
          <w:sz w:val="24"/>
          <w:szCs w:val="24"/>
        </w:rPr>
        <w:t>trong culture of accountability at all levels of leadership</w:t>
      </w:r>
      <w:r>
        <w:rPr>
          <w:sz w:val="24"/>
          <w:szCs w:val="24"/>
        </w:rPr>
        <w:t xml:space="preserve">’ (Estyn, 2017). This leadership includes learners as well as teachers. Whilst </w:t>
      </w:r>
      <w:r>
        <w:rPr>
          <w:sz w:val="24"/>
          <w:szCs w:val="24"/>
        </w:rPr>
        <w:lastRenderedPageBreak/>
        <w:t xml:space="preserve">teachers generally retain the responsibility for learning in a classroom, learners themselves are now being encouraged to take more responsibility for their own learning and development (Turner, 2011), including self- evaluations, reflections and assessments. This is where the use of purple pen as a self-assessment tool in School X derived from.  </w:t>
      </w:r>
    </w:p>
    <w:p w14:paraId="4A40D240" w14:textId="77777777" w:rsidR="005D1123" w:rsidRDefault="005D1123" w:rsidP="005D1123">
      <w:pPr>
        <w:rPr>
          <w:sz w:val="24"/>
          <w:szCs w:val="24"/>
        </w:rPr>
      </w:pPr>
      <w:r>
        <w:rPr>
          <w:sz w:val="24"/>
          <w:szCs w:val="24"/>
        </w:rPr>
        <w:t>In addition to this, Estyn also concluded that ‘</w:t>
      </w:r>
      <w:r w:rsidRPr="007E1EC6">
        <w:rPr>
          <w:sz w:val="24"/>
          <w:szCs w:val="24"/>
        </w:rPr>
        <w:t>many pupils make strong progress in their knowledge, understanding and skills</w:t>
      </w:r>
      <w:r>
        <w:rPr>
          <w:sz w:val="24"/>
          <w:szCs w:val="24"/>
        </w:rPr>
        <w:t xml:space="preserve">’ (Estyn, 2017). Part of the ‘purple pen of progress’ is to encourage development of their own learning and understanding through the skill of evaluation. As a whole-school strategy, the intervention of ‘purple pen’, provides an almost success criteria that learners become accustomed to utilising throughout their time in school. This intervention also encourages collaboration across the school. </w:t>
      </w:r>
    </w:p>
    <w:p w14:paraId="33CECFEC" w14:textId="77777777" w:rsidR="005D1123" w:rsidRDefault="005D1123" w:rsidP="005D1123">
      <w:pPr>
        <w:rPr>
          <w:sz w:val="24"/>
          <w:szCs w:val="24"/>
        </w:rPr>
      </w:pPr>
      <w:r>
        <w:rPr>
          <w:sz w:val="24"/>
          <w:szCs w:val="24"/>
        </w:rPr>
        <w:t xml:space="preserve">In addition to Estyn reports, I also took the RE departments’ improvement plan into consideration. Upon investigation (see appendix), School X’s department improvement plan contains a whole ‘priority’ on the development of learners’ attitude to learning, including behaviour and independence. With this research activity in mind, the focus lies particularly with learners’ independence. The priority contains two improvements that link with the study of self-assessment, these are to: develop pupil response through carrying out assessments and following them up with pupil response through a ‘now do this task’ task; and to develop self and peer-assessment through identifying opportunities for self and peer-assessment and completing more than one self or peer assessment per half term. This arguably acts upon one of the drawbacks of self-assessment strategies which Priestly (1982) argues is attributed to inexperience. By implemented self-assessments regularly within School X, learners will ultimately become more and more inexperienced in making self-evaluations, reflections and assessment. </w:t>
      </w:r>
    </w:p>
    <w:p w14:paraId="1180A784" w14:textId="6CE56A89" w:rsidR="00355912" w:rsidRPr="009B0AE8" w:rsidRDefault="00355912" w:rsidP="00AF08F9">
      <w:pPr>
        <w:rPr>
          <w:sz w:val="24"/>
          <w:szCs w:val="24"/>
        </w:rPr>
      </w:pPr>
    </w:p>
    <w:p w14:paraId="234C6820" w14:textId="03C8A5D8" w:rsidR="00047AD1" w:rsidRDefault="009C1802" w:rsidP="009C1802">
      <w:r w:rsidRPr="00CA49F2">
        <w:rPr>
          <w:b/>
        </w:rPr>
        <w:t>Methodology &amp; Ethics</w:t>
      </w:r>
      <w:r w:rsidRPr="00130674">
        <w:t xml:space="preserve"> </w:t>
      </w:r>
      <w:r w:rsidR="00130674" w:rsidRPr="00130674">
        <w:t>(section 4)</w:t>
      </w:r>
    </w:p>
    <w:p w14:paraId="16136E62" w14:textId="2F389027" w:rsidR="005002A8" w:rsidRPr="0047403A" w:rsidRDefault="00847E39" w:rsidP="005002A8">
      <w:pPr>
        <w:rPr>
          <w:sz w:val="24"/>
          <w:szCs w:val="24"/>
        </w:rPr>
      </w:pPr>
      <w:r w:rsidRPr="00E070AF">
        <w:rPr>
          <w:sz w:val="24"/>
          <w:szCs w:val="24"/>
        </w:rPr>
        <w:t xml:space="preserve">     </w:t>
      </w:r>
      <w:r w:rsidR="005002A8">
        <w:rPr>
          <w:sz w:val="24"/>
          <w:szCs w:val="24"/>
        </w:rPr>
        <w:t xml:space="preserve">     In this section, I will be outlining the methods I had chosen to use in order to explore my research question, explaining the reasons why I had chosen these resear</w:t>
      </w:r>
      <w:r w:rsidR="005002A8" w:rsidRPr="009A76DC">
        <w:rPr>
          <w:sz w:val="24"/>
          <w:szCs w:val="24"/>
        </w:rPr>
        <w:t xml:space="preserve">ch tools and discussing the benefits and drawbacks of these chosen methodologies. In order for this research activity to result in benefit and ensure that no risk of harm was to come as a result of it, it was carefully conducted in accordance to BERA guidelines and procedures. It is vital that all learners involved within this study were protected at all times, this included their anonymity and any personal details. The learners chosen for this activity were firstly provided with a letter of consent for their participation and they were informed and continuously </w:t>
      </w:r>
      <w:r w:rsidR="005002A8">
        <w:rPr>
          <w:sz w:val="24"/>
          <w:szCs w:val="24"/>
        </w:rPr>
        <w:t xml:space="preserve">reminded </w:t>
      </w:r>
      <w:r w:rsidR="005002A8" w:rsidRPr="009A76DC">
        <w:rPr>
          <w:sz w:val="24"/>
          <w:szCs w:val="24"/>
        </w:rPr>
        <w:t>that they were able to withdraw at any time. This letter (see appendix), provided the learners with a brief summary of the research project and that their rights w</w:t>
      </w:r>
      <w:r w:rsidR="005002A8">
        <w:rPr>
          <w:sz w:val="24"/>
          <w:szCs w:val="24"/>
        </w:rPr>
        <w:t>ere to</w:t>
      </w:r>
      <w:r w:rsidR="005002A8" w:rsidRPr="009A76DC">
        <w:rPr>
          <w:sz w:val="24"/>
          <w:szCs w:val="24"/>
        </w:rPr>
        <w:t xml:space="preserve"> be upheld at all times.</w:t>
      </w:r>
      <w:r w:rsidR="005002A8">
        <w:rPr>
          <w:sz w:val="24"/>
          <w:szCs w:val="24"/>
        </w:rPr>
        <w:t xml:space="preserve"> </w:t>
      </w:r>
      <w:r w:rsidR="005002A8" w:rsidRPr="0047403A">
        <w:rPr>
          <w:sz w:val="24"/>
          <w:szCs w:val="24"/>
        </w:rPr>
        <w:t xml:space="preserve">In addition to this, </w:t>
      </w:r>
      <w:r w:rsidR="006365E6" w:rsidRPr="0047403A">
        <w:rPr>
          <w:sz w:val="24"/>
          <w:szCs w:val="24"/>
        </w:rPr>
        <w:t xml:space="preserve">I ensured that I was the only person with access to the raw data </w:t>
      </w:r>
      <w:r w:rsidR="008F5649" w:rsidRPr="0047403A">
        <w:rPr>
          <w:sz w:val="24"/>
          <w:szCs w:val="24"/>
        </w:rPr>
        <w:t>involved in this research activity</w:t>
      </w:r>
      <w:r w:rsidR="0047403A" w:rsidRPr="0047403A">
        <w:rPr>
          <w:sz w:val="24"/>
          <w:szCs w:val="24"/>
        </w:rPr>
        <w:t xml:space="preserve"> and </w:t>
      </w:r>
      <w:r w:rsidR="008F5649" w:rsidRPr="0047403A">
        <w:rPr>
          <w:sz w:val="24"/>
          <w:szCs w:val="24"/>
        </w:rPr>
        <w:t xml:space="preserve">that all the data </w:t>
      </w:r>
      <w:r w:rsidR="0078252A" w:rsidRPr="0047403A">
        <w:rPr>
          <w:sz w:val="24"/>
          <w:szCs w:val="24"/>
        </w:rPr>
        <w:t xml:space="preserve">was locked away so that </w:t>
      </w:r>
      <w:proofErr w:type="spellStart"/>
      <w:r w:rsidR="0078252A" w:rsidRPr="0047403A">
        <w:rPr>
          <w:sz w:val="24"/>
          <w:szCs w:val="24"/>
        </w:rPr>
        <w:t>noon</w:t>
      </w:r>
      <w:r w:rsidR="00BA0448">
        <w:rPr>
          <w:sz w:val="24"/>
          <w:szCs w:val="24"/>
        </w:rPr>
        <w:t>e</w:t>
      </w:r>
      <w:proofErr w:type="spellEnd"/>
      <w:r w:rsidR="0078252A" w:rsidRPr="0047403A">
        <w:rPr>
          <w:sz w:val="24"/>
          <w:szCs w:val="24"/>
        </w:rPr>
        <w:t xml:space="preserve"> else had access to </w:t>
      </w:r>
      <w:r w:rsidR="0047403A" w:rsidRPr="0047403A">
        <w:rPr>
          <w:sz w:val="24"/>
          <w:szCs w:val="24"/>
        </w:rPr>
        <w:t xml:space="preserve">it. </w:t>
      </w:r>
    </w:p>
    <w:p w14:paraId="027E5989" w14:textId="77777777" w:rsidR="005002A8" w:rsidRDefault="005002A8" w:rsidP="005002A8">
      <w:pPr>
        <w:rPr>
          <w:sz w:val="24"/>
          <w:szCs w:val="24"/>
        </w:rPr>
      </w:pPr>
      <w:r w:rsidRPr="0047403A">
        <w:rPr>
          <w:sz w:val="24"/>
          <w:szCs w:val="24"/>
        </w:rPr>
        <w:t>For this proposed research activity, I intended to adopt a</w:t>
      </w:r>
      <w:r>
        <w:rPr>
          <w:sz w:val="24"/>
          <w:szCs w:val="24"/>
        </w:rPr>
        <w:t xml:space="preserve"> mainly qualitative approach through the examination of the learners’ work. It was decided after liaising with my mentor that the observation of learners’ work would be used to gather the appropriate data needed </w:t>
      </w:r>
      <w:r>
        <w:rPr>
          <w:sz w:val="24"/>
          <w:szCs w:val="24"/>
        </w:rPr>
        <w:lastRenderedPageBreak/>
        <w:t>for this research activity</w:t>
      </w:r>
      <w:r w:rsidRPr="00E91B72">
        <w:rPr>
          <w:sz w:val="24"/>
          <w:szCs w:val="24"/>
        </w:rPr>
        <w:t>. Another reason I had chosen to examine the learners work was subsequent to this method being used by other academic writers who have also studied the impact of self-assessment as an assessment for learning strategy. For example, Wray laments that from extensive</w:t>
      </w:r>
      <w:r>
        <w:rPr>
          <w:sz w:val="24"/>
          <w:szCs w:val="24"/>
        </w:rPr>
        <w:t xml:space="preserve"> use of KWL grids, two major benefits have been found. The study of KWL grids is an example of qualitative research. Qualitative research, in broad terms, is an approach that allows one to examine people’s experiences in </w:t>
      </w:r>
      <w:r w:rsidRPr="009E6409">
        <w:rPr>
          <w:sz w:val="24"/>
          <w:szCs w:val="24"/>
        </w:rPr>
        <w:t>detail by using specific research methods (</w:t>
      </w:r>
      <w:r>
        <w:rPr>
          <w:sz w:val="24"/>
          <w:szCs w:val="24"/>
        </w:rPr>
        <w:t>Bailey et al.,</w:t>
      </w:r>
      <w:r w:rsidRPr="009E6409">
        <w:rPr>
          <w:sz w:val="24"/>
          <w:szCs w:val="24"/>
        </w:rPr>
        <w:t xml:space="preserve"> 2011:8), in the case of this research activity, a triangulation of data; the learners’ current levels from their previous</w:t>
      </w:r>
      <w:r>
        <w:rPr>
          <w:sz w:val="24"/>
          <w:szCs w:val="24"/>
        </w:rPr>
        <w:t>ly</w:t>
      </w:r>
      <w:r w:rsidRPr="009E6409">
        <w:rPr>
          <w:sz w:val="24"/>
          <w:szCs w:val="24"/>
        </w:rPr>
        <w:t xml:space="preserve"> assessed work; the learners’ levels obtained as a result of their next assessed piece of work having implemented KWL grids; the marks book used to record the learners’ levels in order to draw comparisons between the results</w:t>
      </w:r>
      <w:r>
        <w:rPr>
          <w:sz w:val="24"/>
          <w:szCs w:val="24"/>
        </w:rPr>
        <w:t>, if any</w:t>
      </w:r>
      <w:r w:rsidRPr="009E6409">
        <w:rPr>
          <w:sz w:val="24"/>
          <w:szCs w:val="24"/>
        </w:rPr>
        <w:t>.</w:t>
      </w:r>
      <w:r>
        <w:rPr>
          <w:sz w:val="24"/>
          <w:szCs w:val="24"/>
        </w:rPr>
        <w:t xml:space="preserve"> This method is known as ‘constant comparisons’ (Babbie et al., 2009). This involves the detection of patterns within observations which are then compared with patterns from previous observations (Babbie et al., 2009). Researchers of this kind select a different type of ‘case’ and repeat a process that has been previously used, examining their findings to see if anything has altered in the patterns. Naturally, this approach has its limitations. According to Silverman (1985), triangulation of data is ‘positivistic’, as it suggests that multiple data is superior to a single data source. There tends to be an assumption that single data can always be measured more than once, violating its uniqueness and particularity. In addition to this, it has also been suggested that this approach does not necessarily ensure a lack of bias and the promotion of objectivity. </w:t>
      </w:r>
    </w:p>
    <w:p w14:paraId="443D7C2A" w14:textId="77777777" w:rsidR="005002A8" w:rsidRDefault="005002A8" w:rsidP="005002A8">
      <w:pPr>
        <w:rPr>
          <w:sz w:val="24"/>
          <w:szCs w:val="24"/>
        </w:rPr>
      </w:pPr>
      <w:r>
        <w:rPr>
          <w:sz w:val="24"/>
          <w:szCs w:val="24"/>
        </w:rPr>
        <w:t xml:space="preserve">Qualitative research studies people in their natural settings, to identify how their experiences and behaviour are shaped by the context in which they live (Bailey et al., </w:t>
      </w:r>
      <w:r w:rsidRPr="00B269C1">
        <w:rPr>
          <w:sz w:val="24"/>
          <w:szCs w:val="24"/>
        </w:rPr>
        <w:t xml:space="preserve">2011:9). An example of this would be the issue of gender </w:t>
      </w:r>
      <w:r>
        <w:rPr>
          <w:sz w:val="24"/>
          <w:szCs w:val="24"/>
        </w:rPr>
        <w:t>highlighted</w:t>
      </w:r>
      <w:r w:rsidRPr="00B269C1">
        <w:rPr>
          <w:sz w:val="24"/>
          <w:szCs w:val="24"/>
        </w:rPr>
        <w:t xml:space="preserve"> above. </w:t>
      </w:r>
      <w:r>
        <w:rPr>
          <w:sz w:val="24"/>
          <w:szCs w:val="24"/>
        </w:rPr>
        <w:t>It has been statistically proven that gender impacts the outcome of self-assessment, with males being far less critical of themselves than females.</w:t>
      </w:r>
    </w:p>
    <w:p w14:paraId="05D13539" w14:textId="5E26DFC4" w:rsidR="005002A8" w:rsidRDefault="005002A8" w:rsidP="005002A8">
      <w:pPr>
        <w:tabs>
          <w:tab w:val="left" w:pos="3135"/>
        </w:tabs>
        <w:rPr>
          <w:sz w:val="24"/>
          <w:szCs w:val="24"/>
        </w:rPr>
      </w:pPr>
      <w:r w:rsidRPr="00B269C1">
        <w:rPr>
          <w:sz w:val="24"/>
          <w:szCs w:val="24"/>
        </w:rPr>
        <w:t>According to academic literature, one of the major c</w:t>
      </w:r>
      <w:r w:rsidR="008D3AD2">
        <w:rPr>
          <w:sz w:val="24"/>
          <w:szCs w:val="24"/>
        </w:rPr>
        <w:t>ritiques</w:t>
      </w:r>
      <w:r w:rsidRPr="00B269C1">
        <w:rPr>
          <w:sz w:val="24"/>
          <w:szCs w:val="24"/>
        </w:rPr>
        <w:t xml:space="preserve"> of qualitative research is the validity of generalizing results to the larger population (Houser, 1998:38)</w:t>
      </w:r>
      <w:r>
        <w:rPr>
          <w:sz w:val="24"/>
          <w:szCs w:val="24"/>
        </w:rPr>
        <w:t>.</w:t>
      </w:r>
      <w:r w:rsidRPr="00B269C1">
        <w:rPr>
          <w:sz w:val="24"/>
          <w:szCs w:val="24"/>
        </w:rPr>
        <w:t xml:space="preserve"> </w:t>
      </w:r>
      <w:r>
        <w:rPr>
          <w:sz w:val="24"/>
          <w:szCs w:val="24"/>
        </w:rPr>
        <w:t>T</w:t>
      </w:r>
      <w:r w:rsidRPr="00B269C1">
        <w:rPr>
          <w:sz w:val="24"/>
          <w:szCs w:val="24"/>
        </w:rPr>
        <w:t>here is a danger of a broader perspective being lost</w:t>
      </w:r>
      <w:r>
        <w:rPr>
          <w:sz w:val="24"/>
          <w:szCs w:val="24"/>
        </w:rPr>
        <w:t xml:space="preserve"> as a result of the very specific nature of this type of research</w:t>
      </w:r>
      <w:r w:rsidRPr="00B269C1">
        <w:rPr>
          <w:sz w:val="24"/>
          <w:szCs w:val="24"/>
        </w:rPr>
        <w:t>.</w:t>
      </w:r>
      <w:r>
        <w:rPr>
          <w:sz w:val="24"/>
          <w:szCs w:val="24"/>
        </w:rPr>
        <w:t xml:space="preserve"> Babbie supports this notion lamenting that generalizability is a ‘problem’ qualitative research (Babbie et al., 2009:230). It is important to consider that this author writes from a social science perspective rather from an educational one. </w:t>
      </w:r>
    </w:p>
    <w:p w14:paraId="45F38DA5" w14:textId="330760E0" w:rsidR="005002A8" w:rsidRDefault="005002A8" w:rsidP="005002A8">
      <w:pPr>
        <w:tabs>
          <w:tab w:val="left" w:pos="3135"/>
        </w:tabs>
        <w:rPr>
          <w:sz w:val="24"/>
          <w:szCs w:val="24"/>
        </w:rPr>
      </w:pPr>
      <w:r>
        <w:rPr>
          <w:sz w:val="24"/>
          <w:szCs w:val="24"/>
        </w:rPr>
        <w:t>In addition to this is the possibility of bias and a lack of objectivity. According to Bailey, t</w:t>
      </w:r>
      <w:r w:rsidRPr="00B269C1">
        <w:rPr>
          <w:sz w:val="24"/>
          <w:szCs w:val="24"/>
        </w:rPr>
        <w:t>he researcher needs to be ‘open-minded, curious and empathetic’ (Bailey et al., 2011:9)</w:t>
      </w:r>
      <w:r>
        <w:rPr>
          <w:sz w:val="24"/>
          <w:szCs w:val="24"/>
        </w:rPr>
        <w:t xml:space="preserve"> diminishing the potential for bias when interpreting data. This further supports the Fielding and Fielding who hold that methodological triangulation does not necessarily ‘increase validity, reduce bias, or bring objectivity to research’ (Cohen, 2017). This does not any room for change but instead suggests that there is only one fixed final outcome or conclusion. </w:t>
      </w:r>
    </w:p>
    <w:p w14:paraId="2B8DC6CA" w14:textId="77777777" w:rsidR="005002A8" w:rsidRDefault="005002A8" w:rsidP="005002A8">
      <w:pPr>
        <w:tabs>
          <w:tab w:val="left" w:pos="3135"/>
        </w:tabs>
        <w:rPr>
          <w:sz w:val="24"/>
          <w:szCs w:val="24"/>
        </w:rPr>
      </w:pPr>
      <w:r w:rsidRPr="00DF1E29">
        <w:rPr>
          <w:sz w:val="24"/>
          <w:szCs w:val="24"/>
        </w:rPr>
        <w:t>Despite</w:t>
      </w:r>
      <w:r>
        <w:rPr>
          <w:sz w:val="24"/>
          <w:szCs w:val="24"/>
        </w:rPr>
        <w:t xml:space="preserve"> this</w:t>
      </w:r>
      <w:r w:rsidRPr="00DF1E29">
        <w:rPr>
          <w:sz w:val="24"/>
          <w:szCs w:val="24"/>
        </w:rPr>
        <w:t xml:space="preserve">, the strengths of qualitative research generally outweigh the weaknesses. </w:t>
      </w:r>
      <w:r>
        <w:rPr>
          <w:sz w:val="24"/>
          <w:szCs w:val="24"/>
        </w:rPr>
        <w:t xml:space="preserve">Strengths of this approach include: the ability to obtain a detailed understanding of a person, event or phenomena; the ability to study events or phenomena in the natural environment (Houser, 1998). </w:t>
      </w:r>
    </w:p>
    <w:p w14:paraId="790FF0AC" w14:textId="77777777" w:rsidR="005002A8" w:rsidRPr="00751B21" w:rsidRDefault="005002A8" w:rsidP="005002A8">
      <w:pPr>
        <w:rPr>
          <w:sz w:val="24"/>
          <w:szCs w:val="24"/>
          <w:highlight w:val="red"/>
        </w:rPr>
      </w:pPr>
      <w:r>
        <w:rPr>
          <w:sz w:val="24"/>
          <w:szCs w:val="24"/>
        </w:rPr>
        <w:lastRenderedPageBreak/>
        <w:t xml:space="preserve">Although this research methodology is predominantly qualitative in nature, I do however intend to adopt a quantitative approach when comparing the results of the learners’ formative assessments. Quantitative research is essentially about ‘collecting numerical data to explain a particular phenomenon’ (Muijs, 2010). One of the major benefits of this approach is its flexible nature. Although in education, research generally tends to be collected in a qualitive way, it can </w:t>
      </w:r>
      <w:r w:rsidRPr="00414A23">
        <w:rPr>
          <w:sz w:val="24"/>
          <w:szCs w:val="24"/>
        </w:rPr>
        <w:t xml:space="preserve">however, be presented in a quantitative way. Within this research study, this will be achieved by using KWL grids (a qualitative method) to determine whether self-assessment impacts the results (a quantitative method) of the learners next formative assessment in comparison to their previous formative assessment. The results of each class will then be graphed and compared to examine whether ability has a bearing on formative results after the use of self-assessment. Although the original collection of data will be done so qualitatively, the outcome of this will presented quantitively. </w:t>
      </w:r>
    </w:p>
    <w:p w14:paraId="71FBB04F" w14:textId="659EED98" w:rsidR="001A3F33" w:rsidRDefault="005002A8" w:rsidP="009C1802">
      <w:pPr>
        <w:rPr>
          <w:sz w:val="24"/>
          <w:szCs w:val="24"/>
          <w:highlight w:val="red"/>
        </w:rPr>
      </w:pPr>
      <w:r w:rsidRPr="00C55E4E">
        <w:rPr>
          <w:sz w:val="24"/>
          <w:szCs w:val="24"/>
        </w:rPr>
        <w:t xml:space="preserve">Aware that both qualitative and quantitative methods of research have their benefits and limitations, I intend to </w:t>
      </w:r>
      <w:r>
        <w:rPr>
          <w:sz w:val="24"/>
          <w:szCs w:val="24"/>
        </w:rPr>
        <w:t>integrate</w:t>
      </w:r>
      <w:r w:rsidRPr="00C55E4E">
        <w:rPr>
          <w:sz w:val="24"/>
          <w:szCs w:val="24"/>
        </w:rPr>
        <w:t xml:space="preserve"> the two approaches for a more rounded final result.</w:t>
      </w:r>
      <w:r>
        <w:rPr>
          <w:sz w:val="24"/>
          <w:szCs w:val="24"/>
        </w:rPr>
        <w:t xml:space="preserve"> According to academic literature, one of the major benefits of integrated research is that, qualitative assessments inform the revision of data analysis whilst quantitative research provides a logical explanation for observations in a form that could be effectively communicated to others. In addition to this, according to Gert, mixed-methods research ‘can be said to have developed from the notion of ‘triangulation’, which expresses the belief that the convergence of evidence stemming from two or more methods can enhance the strength and validity of research findings’ (Arthur et al., 2012). </w:t>
      </w:r>
    </w:p>
    <w:p w14:paraId="1D0DD3FC" w14:textId="77777777" w:rsidR="005002A8" w:rsidRDefault="005002A8" w:rsidP="009C1802">
      <w:pPr>
        <w:rPr>
          <w:sz w:val="24"/>
          <w:szCs w:val="24"/>
          <w:highlight w:val="red"/>
        </w:rPr>
      </w:pPr>
    </w:p>
    <w:p w14:paraId="43C322D2" w14:textId="31B4BBAF" w:rsidR="009C1802" w:rsidRPr="007B378C" w:rsidRDefault="009C1802" w:rsidP="009C1802">
      <w:r w:rsidRPr="007B378C">
        <w:rPr>
          <w:b/>
        </w:rPr>
        <w:t xml:space="preserve">Evaluation </w:t>
      </w:r>
      <w:r w:rsidR="007B378C">
        <w:rPr>
          <w:b/>
        </w:rPr>
        <w:t>(</w:t>
      </w:r>
      <w:r w:rsidR="00130674" w:rsidRPr="007B378C">
        <w:t>section 5)</w:t>
      </w:r>
    </w:p>
    <w:p w14:paraId="1F213FD5" w14:textId="77777777" w:rsidR="008520B0" w:rsidRDefault="00610028" w:rsidP="008520B0">
      <w:pPr>
        <w:rPr>
          <w:sz w:val="24"/>
          <w:szCs w:val="24"/>
        </w:rPr>
      </w:pPr>
      <w:r>
        <w:rPr>
          <w:sz w:val="24"/>
          <w:szCs w:val="24"/>
        </w:rPr>
        <w:t xml:space="preserve">     </w:t>
      </w:r>
      <w:r w:rsidR="008520B0">
        <w:rPr>
          <w:sz w:val="24"/>
          <w:szCs w:val="24"/>
        </w:rPr>
        <w:t xml:space="preserve">Within this section, I will be exploring the sequence of lessons carried out within this study. I will be examining the results from the learners’ formative assessment prior to the implementation of KWL grids and comparing these results with the results from the learners’ formative assessment after having introduced KWL grids as a means of self-assessment. As discussed above, this will be done so by using a triangulation of data in order to draw comparisons between the results. </w:t>
      </w:r>
    </w:p>
    <w:p w14:paraId="599A93D6" w14:textId="77777777" w:rsidR="008520B0" w:rsidRDefault="008520B0" w:rsidP="008520B0">
      <w:pPr>
        <w:rPr>
          <w:sz w:val="24"/>
          <w:szCs w:val="24"/>
        </w:rPr>
      </w:pPr>
      <w:r>
        <w:rPr>
          <w:sz w:val="24"/>
          <w:szCs w:val="24"/>
        </w:rPr>
        <w:t xml:space="preserve">For this activity, I carried a series of three lessons which included the use of KWL grids (see appendix). In each lesson, I asked the learners in both classes to complete the first two columns at the beginning of the lesson; What I already know; What questions do I have. From this, myself and the learners were able to access their prior knowledge (APK). Then, at the end of each lesson, I asked the learners to complete the final column of their KWL grids; What I have learned. In doing so, learners were expected to draw upon evaluations of their own learning, providing three examples of something they had learned during the lesson. Many of the learners claimed to be unfamiliar with the strategy of a KWL grid and had not experienced them being used in a classroom before. At the beginning and end of each lesson of testing, I gave both classes verbal instructions and provided them with a few verbal examples of points that I expected to be included on their KWL grids, however, I provided no form of written instruction or guidance on the grids. According to academic </w:t>
      </w:r>
      <w:r>
        <w:rPr>
          <w:sz w:val="24"/>
          <w:szCs w:val="24"/>
        </w:rPr>
        <w:lastRenderedPageBreak/>
        <w:t xml:space="preserve">research, it is important to provide students with instructions and feedback, especially the first few times they complete a new style of activity or task. Over time, learners then become accustomed to completing tasks in a specific manner and feel more comfortable with the expectations and standards (Sackstein, 2015). In addition to verbal instruction, I also reminded each group of learners that they would be completing a formative assessment, similar to one they had completed in their previous assessment, in two lessons time. This had already been set out in the consent form signed by the learners, however, they were made aware again during lessons. </w:t>
      </w:r>
    </w:p>
    <w:p w14:paraId="1A266132" w14:textId="77777777" w:rsidR="008520B0" w:rsidRDefault="008520B0" w:rsidP="008520B0">
      <w:pPr>
        <w:rPr>
          <w:sz w:val="24"/>
          <w:szCs w:val="24"/>
        </w:rPr>
      </w:pPr>
      <w:r>
        <w:rPr>
          <w:sz w:val="24"/>
          <w:szCs w:val="24"/>
        </w:rPr>
        <w:t xml:space="preserve">First under consideration is group A, a high ability group with a total of twenty-nine learners, fifteen of which are female and the remaining fourteen, male. It is vital to note that despite having a large number of learners with English as an additional language (EAL) in the class, all are without any additional learning needs. Below (see </w:t>
      </w:r>
      <w:r w:rsidRPr="007E0420">
        <w:rPr>
          <w:b/>
          <w:sz w:val="24"/>
          <w:szCs w:val="24"/>
        </w:rPr>
        <w:t>Figure 5</w:t>
      </w:r>
      <w:r>
        <w:rPr>
          <w:sz w:val="24"/>
          <w:szCs w:val="24"/>
        </w:rPr>
        <w:t>.</w:t>
      </w:r>
      <w:r w:rsidRPr="002A60F6">
        <w:rPr>
          <w:b/>
          <w:sz w:val="24"/>
          <w:szCs w:val="24"/>
        </w:rPr>
        <w:t>1</w:t>
      </w:r>
      <w:r>
        <w:rPr>
          <w:sz w:val="24"/>
          <w:szCs w:val="24"/>
        </w:rPr>
        <w:t xml:space="preserve">) are the results from the group’s post-testing formative assessment. Upon observation, the majority of learners seemed to be previously working at a GCSE ‘C’ grade, despite only being in year 9. </w:t>
      </w:r>
    </w:p>
    <w:p w14:paraId="4D6B7695" w14:textId="77777777" w:rsidR="008520B0" w:rsidRDefault="008520B0" w:rsidP="008520B0">
      <w:pPr>
        <w:rPr>
          <w:sz w:val="24"/>
          <w:szCs w:val="24"/>
        </w:rPr>
      </w:pPr>
    </w:p>
    <w:tbl>
      <w:tblPr>
        <w:tblStyle w:val="TableGrid"/>
        <w:tblpPr w:leftFromText="180" w:rightFromText="180" w:vertAnchor="text" w:horzAnchor="margin" w:tblpY="-192"/>
        <w:tblW w:w="0" w:type="auto"/>
        <w:tblLook w:val="04A0" w:firstRow="1" w:lastRow="0" w:firstColumn="1" w:lastColumn="0" w:noHBand="0" w:noVBand="1"/>
      </w:tblPr>
      <w:tblGrid>
        <w:gridCol w:w="4621"/>
        <w:gridCol w:w="4621"/>
      </w:tblGrid>
      <w:tr w:rsidR="008520B0" w14:paraId="067BBA4D" w14:textId="77777777" w:rsidTr="00EB7ED6">
        <w:tc>
          <w:tcPr>
            <w:tcW w:w="4621" w:type="dxa"/>
          </w:tcPr>
          <w:p w14:paraId="2EB10D8B" w14:textId="77777777" w:rsidR="008520B0" w:rsidRPr="00A50FCA" w:rsidRDefault="008520B0" w:rsidP="00EB7ED6">
            <w:pPr>
              <w:jc w:val="center"/>
              <w:rPr>
                <w:rFonts w:cstheme="minorHAnsi"/>
                <w:b/>
                <w:sz w:val="24"/>
                <w:szCs w:val="24"/>
              </w:rPr>
            </w:pPr>
            <w:bookmarkStart w:id="0" w:name="_Hlk513023082"/>
            <w:r>
              <w:rPr>
                <w:rFonts w:cstheme="minorHAnsi"/>
                <w:b/>
                <w:sz w:val="24"/>
                <w:szCs w:val="24"/>
              </w:rPr>
              <w:t>No. of Pupils</w:t>
            </w:r>
          </w:p>
        </w:tc>
        <w:tc>
          <w:tcPr>
            <w:tcW w:w="4621" w:type="dxa"/>
          </w:tcPr>
          <w:p w14:paraId="5961580C" w14:textId="77777777" w:rsidR="008520B0" w:rsidRPr="00A50FCA" w:rsidRDefault="008520B0" w:rsidP="00EB7ED6">
            <w:pPr>
              <w:jc w:val="center"/>
              <w:rPr>
                <w:rFonts w:cstheme="minorHAnsi"/>
                <w:b/>
                <w:sz w:val="24"/>
                <w:szCs w:val="24"/>
              </w:rPr>
            </w:pPr>
            <w:r>
              <w:rPr>
                <w:rFonts w:cstheme="minorHAnsi"/>
                <w:b/>
                <w:sz w:val="24"/>
                <w:szCs w:val="24"/>
              </w:rPr>
              <w:t>Grade Achieved</w:t>
            </w:r>
          </w:p>
        </w:tc>
      </w:tr>
      <w:tr w:rsidR="008520B0" w14:paraId="2701A6A3" w14:textId="77777777" w:rsidTr="00EB7ED6">
        <w:tc>
          <w:tcPr>
            <w:tcW w:w="4621" w:type="dxa"/>
          </w:tcPr>
          <w:p w14:paraId="53A6CBB3" w14:textId="77777777" w:rsidR="008520B0" w:rsidRPr="00E72E14" w:rsidRDefault="008520B0" w:rsidP="00EB7ED6">
            <w:pPr>
              <w:jc w:val="center"/>
              <w:rPr>
                <w:rFonts w:cstheme="minorHAnsi"/>
                <w:b/>
                <w:sz w:val="24"/>
                <w:szCs w:val="24"/>
              </w:rPr>
            </w:pPr>
            <w:r w:rsidRPr="00E72E14">
              <w:rPr>
                <w:rFonts w:cstheme="minorHAnsi"/>
                <w:b/>
                <w:sz w:val="24"/>
                <w:szCs w:val="24"/>
              </w:rPr>
              <w:t>1</w:t>
            </w:r>
          </w:p>
        </w:tc>
        <w:tc>
          <w:tcPr>
            <w:tcW w:w="4621" w:type="dxa"/>
          </w:tcPr>
          <w:p w14:paraId="40E186EA" w14:textId="77777777" w:rsidR="008520B0" w:rsidRPr="00ED128A" w:rsidRDefault="008520B0" w:rsidP="00EB7ED6">
            <w:pPr>
              <w:jc w:val="center"/>
              <w:rPr>
                <w:rFonts w:cstheme="minorHAnsi"/>
                <w:b/>
                <w:sz w:val="24"/>
                <w:szCs w:val="24"/>
              </w:rPr>
            </w:pPr>
            <w:r>
              <w:rPr>
                <w:rFonts w:cstheme="minorHAnsi"/>
                <w:b/>
                <w:sz w:val="24"/>
                <w:szCs w:val="24"/>
              </w:rPr>
              <w:t xml:space="preserve">  A*</w:t>
            </w:r>
          </w:p>
        </w:tc>
      </w:tr>
      <w:tr w:rsidR="008520B0" w14:paraId="5E536525" w14:textId="77777777" w:rsidTr="00EB7ED6">
        <w:tc>
          <w:tcPr>
            <w:tcW w:w="4621" w:type="dxa"/>
          </w:tcPr>
          <w:p w14:paraId="056276B6" w14:textId="77777777" w:rsidR="008520B0" w:rsidRPr="00ED128A" w:rsidRDefault="008520B0" w:rsidP="00EB7ED6">
            <w:pPr>
              <w:jc w:val="center"/>
              <w:rPr>
                <w:rFonts w:cstheme="minorHAnsi"/>
                <w:b/>
                <w:sz w:val="24"/>
                <w:szCs w:val="24"/>
              </w:rPr>
            </w:pPr>
            <w:r>
              <w:rPr>
                <w:rFonts w:cstheme="minorHAnsi"/>
                <w:b/>
                <w:sz w:val="24"/>
                <w:szCs w:val="24"/>
              </w:rPr>
              <w:t>5</w:t>
            </w:r>
          </w:p>
        </w:tc>
        <w:tc>
          <w:tcPr>
            <w:tcW w:w="4621" w:type="dxa"/>
          </w:tcPr>
          <w:p w14:paraId="2D70E023" w14:textId="77777777" w:rsidR="008520B0" w:rsidRPr="00ED128A" w:rsidRDefault="008520B0" w:rsidP="00EB7ED6">
            <w:pPr>
              <w:jc w:val="center"/>
              <w:rPr>
                <w:rFonts w:cstheme="minorHAnsi"/>
                <w:b/>
                <w:sz w:val="24"/>
                <w:szCs w:val="24"/>
              </w:rPr>
            </w:pPr>
            <w:r>
              <w:rPr>
                <w:rFonts w:cstheme="minorHAnsi"/>
                <w:b/>
                <w:sz w:val="24"/>
                <w:szCs w:val="24"/>
              </w:rPr>
              <w:t>A</w:t>
            </w:r>
          </w:p>
        </w:tc>
      </w:tr>
      <w:tr w:rsidR="008520B0" w14:paraId="12D261DC" w14:textId="77777777" w:rsidTr="00EB7ED6">
        <w:tc>
          <w:tcPr>
            <w:tcW w:w="4621" w:type="dxa"/>
          </w:tcPr>
          <w:p w14:paraId="405C32C1" w14:textId="77777777" w:rsidR="008520B0" w:rsidRPr="00ED128A" w:rsidRDefault="008520B0" w:rsidP="00EB7ED6">
            <w:pPr>
              <w:jc w:val="center"/>
              <w:rPr>
                <w:rFonts w:cstheme="minorHAnsi"/>
                <w:b/>
                <w:sz w:val="24"/>
                <w:szCs w:val="24"/>
              </w:rPr>
            </w:pPr>
            <w:r>
              <w:rPr>
                <w:rFonts w:cstheme="minorHAnsi"/>
                <w:b/>
                <w:sz w:val="24"/>
                <w:szCs w:val="24"/>
              </w:rPr>
              <w:t>7</w:t>
            </w:r>
          </w:p>
        </w:tc>
        <w:tc>
          <w:tcPr>
            <w:tcW w:w="4621" w:type="dxa"/>
          </w:tcPr>
          <w:p w14:paraId="2C13E8B0" w14:textId="77777777" w:rsidR="008520B0" w:rsidRPr="00ED128A" w:rsidRDefault="008520B0" w:rsidP="00EB7ED6">
            <w:pPr>
              <w:jc w:val="center"/>
              <w:rPr>
                <w:rFonts w:cstheme="minorHAnsi"/>
                <w:b/>
                <w:sz w:val="24"/>
                <w:szCs w:val="24"/>
              </w:rPr>
            </w:pPr>
            <w:r>
              <w:rPr>
                <w:rFonts w:cstheme="minorHAnsi"/>
                <w:b/>
                <w:sz w:val="24"/>
                <w:szCs w:val="24"/>
              </w:rPr>
              <w:t>B</w:t>
            </w:r>
          </w:p>
        </w:tc>
      </w:tr>
      <w:tr w:rsidR="008520B0" w14:paraId="77B4C61B" w14:textId="77777777" w:rsidTr="00EB7ED6">
        <w:tc>
          <w:tcPr>
            <w:tcW w:w="4621" w:type="dxa"/>
          </w:tcPr>
          <w:p w14:paraId="2C00F80F" w14:textId="77777777" w:rsidR="008520B0" w:rsidRPr="00ED128A" w:rsidRDefault="008520B0" w:rsidP="00EB7ED6">
            <w:pPr>
              <w:jc w:val="center"/>
              <w:rPr>
                <w:rFonts w:cstheme="minorHAnsi"/>
                <w:b/>
                <w:sz w:val="24"/>
                <w:szCs w:val="24"/>
              </w:rPr>
            </w:pPr>
            <w:r>
              <w:rPr>
                <w:rFonts w:cstheme="minorHAnsi"/>
                <w:b/>
                <w:sz w:val="24"/>
                <w:szCs w:val="24"/>
              </w:rPr>
              <w:t>9</w:t>
            </w:r>
          </w:p>
        </w:tc>
        <w:tc>
          <w:tcPr>
            <w:tcW w:w="4621" w:type="dxa"/>
          </w:tcPr>
          <w:p w14:paraId="3C3927B3" w14:textId="77777777" w:rsidR="008520B0" w:rsidRPr="00ED128A" w:rsidRDefault="008520B0" w:rsidP="00EB7ED6">
            <w:pPr>
              <w:jc w:val="center"/>
              <w:rPr>
                <w:rFonts w:cstheme="minorHAnsi"/>
                <w:b/>
                <w:sz w:val="24"/>
                <w:szCs w:val="24"/>
              </w:rPr>
            </w:pPr>
            <w:r>
              <w:rPr>
                <w:rFonts w:cstheme="minorHAnsi"/>
                <w:b/>
                <w:sz w:val="24"/>
                <w:szCs w:val="24"/>
              </w:rPr>
              <w:t>C</w:t>
            </w:r>
          </w:p>
        </w:tc>
      </w:tr>
      <w:tr w:rsidR="008520B0" w14:paraId="3BB182D4" w14:textId="77777777" w:rsidTr="00EB7ED6">
        <w:tc>
          <w:tcPr>
            <w:tcW w:w="4621" w:type="dxa"/>
          </w:tcPr>
          <w:p w14:paraId="6D20EFF8" w14:textId="77777777" w:rsidR="008520B0" w:rsidRPr="00ED128A" w:rsidRDefault="008520B0" w:rsidP="00EB7ED6">
            <w:pPr>
              <w:jc w:val="center"/>
              <w:rPr>
                <w:rFonts w:cstheme="minorHAnsi"/>
                <w:b/>
                <w:sz w:val="24"/>
                <w:szCs w:val="24"/>
              </w:rPr>
            </w:pPr>
            <w:r>
              <w:rPr>
                <w:rFonts w:cstheme="minorHAnsi"/>
                <w:b/>
                <w:sz w:val="24"/>
                <w:szCs w:val="24"/>
              </w:rPr>
              <w:t>4</w:t>
            </w:r>
          </w:p>
        </w:tc>
        <w:tc>
          <w:tcPr>
            <w:tcW w:w="4621" w:type="dxa"/>
          </w:tcPr>
          <w:p w14:paraId="23A2E82B" w14:textId="77777777" w:rsidR="008520B0" w:rsidRPr="00ED128A" w:rsidRDefault="008520B0" w:rsidP="00EB7ED6">
            <w:pPr>
              <w:jc w:val="center"/>
              <w:rPr>
                <w:rFonts w:cstheme="minorHAnsi"/>
                <w:b/>
                <w:sz w:val="24"/>
                <w:szCs w:val="24"/>
              </w:rPr>
            </w:pPr>
            <w:r>
              <w:rPr>
                <w:rFonts w:cstheme="minorHAnsi"/>
                <w:b/>
                <w:sz w:val="24"/>
                <w:szCs w:val="24"/>
              </w:rPr>
              <w:t>D</w:t>
            </w:r>
          </w:p>
        </w:tc>
      </w:tr>
      <w:tr w:rsidR="008520B0" w14:paraId="71EDBFE3" w14:textId="77777777" w:rsidTr="00EB7ED6">
        <w:tc>
          <w:tcPr>
            <w:tcW w:w="4621" w:type="dxa"/>
          </w:tcPr>
          <w:p w14:paraId="23F4C440" w14:textId="77777777" w:rsidR="008520B0" w:rsidRPr="00ED128A" w:rsidRDefault="008520B0" w:rsidP="00EB7ED6">
            <w:pPr>
              <w:jc w:val="center"/>
              <w:rPr>
                <w:rFonts w:cstheme="minorHAnsi"/>
                <w:b/>
                <w:sz w:val="24"/>
                <w:szCs w:val="24"/>
              </w:rPr>
            </w:pPr>
            <w:r>
              <w:rPr>
                <w:rFonts w:cstheme="minorHAnsi"/>
                <w:b/>
                <w:sz w:val="24"/>
                <w:szCs w:val="24"/>
              </w:rPr>
              <w:t>2</w:t>
            </w:r>
          </w:p>
        </w:tc>
        <w:tc>
          <w:tcPr>
            <w:tcW w:w="4621" w:type="dxa"/>
          </w:tcPr>
          <w:p w14:paraId="00199ECD" w14:textId="77777777" w:rsidR="008520B0" w:rsidRPr="00ED128A" w:rsidRDefault="008520B0" w:rsidP="00EB7ED6">
            <w:pPr>
              <w:jc w:val="center"/>
              <w:rPr>
                <w:rFonts w:cstheme="minorHAnsi"/>
                <w:b/>
                <w:sz w:val="24"/>
                <w:szCs w:val="24"/>
              </w:rPr>
            </w:pPr>
            <w:r>
              <w:rPr>
                <w:rFonts w:cstheme="minorHAnsi"/>
                <w:b/>
                <w:sz w:val="24"/>
                <w:szCs w:val="24"/>
              </w:rPr>
              <w:t>E</w:t>
            </w:r>
          </w:p>
        </w:tc>
      </w:tr>
      <w:tr w:rsidR="008520B0" w14:paraId="3257B4D0" w14:textId="77777777" w:rsidTr="00EB7ED6">
        <w:tc>
          <w:tcPr>
            <w:tcW w:w="4621" w:type="dxa"/>
          </w:tcPr>
          <w:p w14:paraId="48E7681E" w14:textId="77777777" w:rsidR="008520B0" w:rsidRPr="00ED128A" w:rsidRDefault="008520B0" w:rsidP="00EB7ED6">
            <w:pPr>
              <w:jc w:val="center"/>
              <w:rPr>
                <w:rFonts w:cstheme="minorHAnsi"/>
                <w:b/>
                <w:sz w:val="24"/>
                <w:szCs w:val="24"/>
              </w:rPr>
            </w:pPr>
            <w:r>
              <w:rPr>
                <w:rFonts w:cstheme="minorHAnsi"/>
                <w:b/>
                <w:sz w:val="24"/>
                <w:szCs w:val="24"/>
              </w:rPr>
              <w:t>1</w:t>
            </w:r>
          </w:p>
        </w:tc>
        <w:tc>
          <w:tcPr>
            <w:tcW w:w="4621" w:type="dxa"/>
          </w:tcPr>
          <w:p w14:paraId="709229BA" w14:textId="77777777" w:rsidR="008520B0" w:rsidRPr="00ED128A" w:rsidRDefault="008520B0" w:rsidP="00EB7ED6">
            <w:pPr>
              <w:jc w:val="center"/>
              <w:rPr>
                <w:rFonts w:cstheme="minorHAnsi"/>
                <w:b/>
                <w:sz w:val="24"/>
                <w:szCs w:val="24"/>
              </w:rPr>
            </w:pPr>
            <w:r>
              <w:rPr>
                <w:rFonts w:cstheme="minorHAnsi"/>
                <w:b/>
                <w:sz w:val="24"/>
                <w:szCs w:val="24"/>
              </w:rPr>
              <w:t>F</w:t>
            </w:r>
          </w:p>
        </w:tc>
      </w:tr>
    </w:tbl>
    <w:bookmarkEnd w:id="0"/>
    <w:p w14:paraId="69C06D4C" w14:textId="77777777" w:rsidR="008520B0" w:rsidRDefault="008520B0" w:rsidP="008520B0">
      <w:pPr>
        <w:rPr>
          <w:sz w:val="24"/>
          <w:szCs w:val="24"/>
        </w:rPr>
      </w:pPr>
      <w:r>
        <w:rPr>
          <w:sz w:val="24"/>
          <w:szCs w:val="24"/>
        </w:rPr>
        <w:t>In spite of only providing the learners with verbal instructions on how to complete the final column of their KWL grids, almost all of the learners in group A gave three exemplary examples of a fact or a skill they had commandeered during the lesson. For example, one learner stated, ‘I have learnt that in order to answer a fifteen-mark question, I will need to use the ‘ADAM’ structure’. Consequent to observation, this was encouraging as I had mentioned the structure they would need in order to answer an exam style question in their post-testing formative assessment. As a school that already promotes the use of self-assessment in the form of a the ‘purple pen of progress’ and regular use of self-assessment as stated in the School’s RE department improvement plan, it was noticeable that the learners in this particular group were accustomed to making critical self-assessments.</w:t>
      </w:r>
    </w:p>
    <w:p w14:paraId="162DDF5E" w14:textId="77777777" w:rsidR="008520B0" w:rsidRDefault="008520B0" w:rsidP="008520B0">
      <w:pPr>
        <w:rPr>
          <w:sz w:val="24"/>
          <w:szCs w:val="24"/>
        </w:rPr>
      </w:pPr>
      <w:r>
        <w:rPr>
          <w:sz w:val="24"/>
          <w:szCs w:val="24"/>
        </w:rPr>
        <w:t xml:space="preserve">Having implemented the use of KWL girds for a total of three lessons, I then provided the learners with a formative assessment in the shape of an exam style question based on the content they had been receiving and reflecting upon during the testing lessons. Below (see </w:t>
      </w:r>
      <w:r w:rsidRPr="000A5BF1">
        <w:rPr>
          <w:b/>
          <w:sz w:val="24"/>
          <w:szCs w:val="24"/>
        </w:rPr>
        <w:t>Figure 5.</w:t>
      </w:r>
      <w:r>
        <w:rPr>
          <w:b/>
          <w:sz w:val="24"/>
          <w:szCs w:val="24"/>
        </w:rPr>
        <w:t>2</w:t>
      </w:r>
      <w:r>
        <w:rPr>
          <w:sz w:val="24"/>
          <w:szCs w:val="24"/>
        </w:rPr>
        <w:t xml:space="preserve">) are the learners results from the formative assessment having implemented KWL grids as a means of self-assessment. Upon observation, all twenty-nine pupils achieved at least one grade or above in the post-testing formative assessment. According to academic literature, self-assessment and formative assessment </w:t>
      </w:r>
      <w:r w:rsidRPr="001B67C6">
        <w:rPr>
          <w:sz w:val="24"/>
          <w:szCs w:val="24"/>
        </w:rPr>
        <w:t>are ‘inevitably linked’. (Black, 1990),</w:t>
      </w:r>
      <w:r>
        <w:rPr>
          <w:sz w:val="24"/>
          <w:szCs w:val="24"/>
          <w:highlight w:val="red"/>
        </w:rPr>
        <w:t xml:space="preserve"> </w:t>
      </w:r>
      <w:r>
        <w:rPr>
          <w:sz w:val="24"/>
          <w:szCs w:val="24"/>
        </w:rPr>
        <w:lastRenderedPageBreak/>
        <w:t xml:space="preserve">this means that one component is affected by the other. In this case, it can certainly be argued that the use of KWL grids and the strategy of self-assessment has had an impact on the learners’ results in their formative assessment. </w:t>
      </w:r>
    </w:p>
    <w:tbl>
      <w:tblPr>
        <w:tblStyle w:val="TableGrid"/>
        <w:tblW w:w="0" w:type="auto"/>
        <w:tblLook w:val="04A0" w:firstRow="1" w:lastRow="0" w:firstColumn="1" w:lastColumn="0" w:noHBand="0" w:noVBand="1"/>
      </w:tblPr>
      <w:tblGrid>
        <w:gridCol w:w="4621"/>
        <w:gridCol w:w="4621"/>
      </w:tblGrid>
      <w:tr w:rsidR="008520B0" w14:paraId="41DE8BFA" w14:textId="77777777" w:rsidTr="00EB7ED6">
        <w:tc>
          <w:tcPr>
            <w:tcW w:w="4621" w:type="dxa"/>
          </w:tcPr>
          <w:p w14:paraId="78DEDC0E" w14:textId="77777777" w:rsidR="008520B0" w:rsidRPr="00A50FCA" w:rsidRDefault="008520B0" w:rsidP="00EB7ED6">
            <w:pPr>
              <w:jc w:val="center"/>
              <w:rPr>
                <w:rFonts w:cstheme="minorHAnsi"/>
                <w:b/>
                <w:sz w:val="24"/>
                <w:szCs w:val="24"/>
              </w:rPr>
            </w:pPr>
            <w:r>
              <w:rPr>
                <w:rFonts w:cstheme="minorHAnsi"/>
                <w:b/>
                <w:sz w:val="24"/>
                <w:szCs w:val="24"/>
              </w:rPr>
              <w:t>No. of Pupils</w:t>
            </w:r>
          </w:p>
        </w:tc>
        <w:tc>
          <w:tcPr>
            <w:tcW w:w="4621" w:type="dxa"/>
          </w:tcPr>
          <w:p w14:paraId="18AD0D29" w14:textId="77777777" w:rsidR="008520B0" w:rsidRPr="00A50FCA" w:rsidRDefault="008520B0" w:rsidP="00EB7ED6">
            <w:pPr>
              <w:jc w:val="center"/>
              <w:rPr>
                <w:rFonts w:cstheme="minorHAnsi"/>
                <w:b/>
                <w:sz w:val="24"/>
                <w:szCs w:val="24"/>
              </w:rPr>
            </w:pPr>
            <w:r>
              <w:rPr>
                <w:rFonts w:cstheme="minorHAnsi"/>
                <w:b/>
                <w:sz w:val="24"/>
                <w:szCs w:val="24"/>
              </w:rPr>
              <w:t>Grade Achieved</w:t>
            </w:r>
          </w:p>
        </w:tc>
      </w:tr>
      <w:tr w:rsidR="008520B0" w14:paraId="58EEBBDB" w14:textId="77777777" w:rsidTr="00EB7ED6">
        <w:tc>
          <w:tcPr>
            <w:tcW w:w="4621" w:type="dxa"/>
          </w:tcPr>
          <w:p w14:paraId="11ACC480" w14:textId="77777777" w:rsidR="008520B0" w:rsidRPr="00E72E14" w:rsidRDefault="008520B0" w:rsidP="00EB7ED6">
            <w:pPr>
              <w:jc w:val="center"/>
              <w:rPr>
                <w:rFonts w:cstheme="minorHAnsi"/>
                <w:b/>
                <w:sz w:val="24"/>
                <w:szCs w:val="24"/>
              </w:rPr>
            </w:pPr>
            <w:r>
              <w:rPr>
                <w:rFonts w:cstheme="minorHAnsi"/>
                <w:b/>
                <w:sz w:val="24"/>
                <w:szCs w:val="24"/>
              </w:rPr>
              <w:t>3</w:t>
            </w:r>
          </w:p>
        </w:tc>
        <w:tc>
          <w:tcPr>
            <w:tcW w:w="4621" w:type="dxa"/>
          </w:tcPr>
          <w:p w14:paraId="2BFB0B56" w14:textId="77777777" w:rsidR="008520B0" w:rsidRPr="00ED128A" w:rsidRDefault="008520B0" w:rsidP="00EB7ED6">
            <w:pPr>
              <w:jc w:val="center"/>
              <w:rPr>
                <w:rFonts w:cstheme="minorHAnsi"/>
                <w:b/>
                <w:sz w:val="24"/>
                <w:szCs w:val="24"/>
              </w:rPr>
            </w:pPr>
            <w:r>
              <w:rPr>
                <w:rFonts w:cstheme="minorHAnsi"/>
                <w:b/>
                <w:sz w:val="24"/>
                <w:szCs w:val="24"/>
              </w:rPr>
              <w:t xml:space="preserve">  A*</w:t>
            </w:r>
          </w:p>
        </w:tc>
      </w:tr>
      <w:tr w:rsidR="008520B0" w14:paraId="0D315F68" w14:textId="77777777" w:rsidTr="00EB7ED6">
        <w:tc>
          <w:tcPr>
            <w:tcW w:w="4621" w:type="dxa"/>
          </w:tcPr>
          <w:p w14:paraId="59A9A3B0" w14:textId="77777777" w:rsidR="008520B0" w:rsidRPr="00ED128A" w:rsidRDefault="008520B0" w:rsidP="00EB7ED6">
            <w:pPr>
              <w:jc w:val="center"/>
              <w:rPr>
                <w:rFonts w:cstheme="minorHAnsi"/>
                <w:b/>
                <w:sz w:val="24"/>
                <w:szCs w:val="24"/>
              </w:rPr>
            </w:pPr>
            <w:r>
              <w:rPr>
                <w:rFonts w:cstheme="minorHAnsi"/>
                <w:b/>
                <w:sz w:val="24"/>
                <w:szCs w:val="24"/>
              </w:rPr>
              <w:t>8</w:t>
            </w:r>
          </w:p>
        </w:tc>
        <w:tc>
          <w:tcPr>
            <w:tcW w:w="4621" w:type="dxa"/>
          </w:tcPr>
          <w:p w14:paraId="5BF97CB0" w14:textId="77777777" w:rsidR="008520B0" w:rsidRPr="00ED128A" w:rsidRDefault="008520B0" w:rsidP="00EB7ED6">
            <w:pPr>
              <w:jc w:val="center"/>
              <w:rPr>
                <w:rFonts w:cstheme="minorHAnsi"/>
                <w:b/>
                <w:sz w:val="24"/>
                <w:szCs w:val="24"/>
              </w:rPr>
            </w:pPr>
            <w:r>
              <w:rPr>
                <w:rFonts w:cstheme="minorHAnsi"/>
                <w:b/>
                <w:sz w:val="24"/>
                <w:szCs w:val="24"/>
              </w:rPr>
              <w:t>A</w:t>
            </w:r>
          </w:p>
        </w:tc>
      </w:tr>
      <w:tr w:rsidR="008520B0" w14:paraId="559F35D5" w14:textId="77777777" w:rsidTr="00EB7ED6">
        <w:tc>
          <w:tcPr>
            <w:tcW w:w="4621" w:type="dxa"/>
          </w:tcPr>
          <w:p w14:paraId="3A25C8BC" w14:textId="77777777" w:rsidR="008520B0" w:rsidRPr="00ED128A" w:rsidRDefault="008520B0" w:rsidP="00EB7ED6">
            <w:pPr>
              <w:jc w:val="center"/>
              <w:rPr>
                <w:rFonts w:cstheme="minorHAnsi"/>
                <w:b/>
                <w:sz w:val="24"/>
                <w:szCs w:val="24"/>
              </w:rPr>
            </w:pPr>
            <w:r>
              <w:rPr>
                <w:rFonts w:cstheme="minorHAnsi"/>
                <w:b/>
                <w:sz w:val="24"/>
                <w:szCs w:val="24"/>
              </w:rPr>
              <w:t>8</w:t>
            </w:r>
          </w:p>
        </w:tc>
        <w:tc>
          <w:tcPr>
            <w:tcW w:w="4621" w:type="dxa"/>
          </w:tcPr>
          <w:p w14:paraId="5692B7BA" w14:textId="77777777" w:rsidR="008520B0" w:rsidRPr="00ED128A" w:rsidRDefault="008520B0" w:rsidP="00EB7ED6">
            <w:pPr>
              <w:jc w:val="center"/>
              <w:rPr>
                <w:rFonts w:cstheme="minorHAnsi"/>
                <w:b/>
                <w:sz w:val="24"/>
                <w:szCs w:val="24"/>
              </w:rPr>
            </w:pPr>
            <w:r>
              <w:rPr>
                <w:rFonts w:cstheme="minorHAnsi"/>
                <w:b/>
                <w:sz w:val="24"/>
                <w:szCs w:val="24"/>
              </w:rPr>
              <w:t>B</w:t>
            </w:r>
          </w:p>
        </w:tc>
      </w:tr>
      <w:tr w:rsidR="008520B0" w14:paraId="40703D81" w14:textId="77777777" w:rsidTr="00EB7ED6">
        <w:tc>
          <w:tcPr>
            <w:tcW w:w="4621" w:type="dxa"/>
          </w:tcPr>
          <w:p w14:paraId="57E10F5C" w14:textId="77777777" w:rsidR="008520B0" w:rsidRPr="00ED128A" w:rsidRDefault="008520B0" w:rsidP="00EB7ED6">
            <w:pPr>
              <w:jc w:val="center"/>
              <w:rPr>
                <w:rFonts w:cstheme="minorHAnsi"/>
                <w:b/>
                <w:sz w:val="24"/>
                <w:szCs w:val="24"/>
              </w:rPr>
            </w:pPr>
            <w:r>
              <w:rPr>
                <w:rFonts w:cstheme="minorHAnsi"/>
                <w:b/>
                <w:sz w:val="24"/>
                <w:szCs w:val="24"/>
              </w:rPr>
              <w:t>3</w:t>
            </w:r>
          </w:p>
        </w:tc>
        <w:tc>
          <w:tcPr>
            <w:tcW w:w="4621" w:type="dxa"/>
          </w:tcPr>
          <w:p w14:paraId="7017143C" w14:textId="77777777" w:rsidR="008520B0" w:rsidRPr="00ED128A" w:rsidRDefault="008520B0" w:rsidP="00EB7ED6">
            <w:pPr>
              <w:jc w:val="center"/>
              <w:rPr>
                <w:rFonts w:cstheme="minorHAnsi"/>
                <w:b/>
                <w:sz w:val="24"/>
                <w:szCs w:val="24"/>
              </w:rPr>
            </w:pPr>
            <w:r>
              <w:rPr>
                <w:rFonts w:cstheme="minorHAnsi"/>
                <w:b/>
                <w:sz w:val="24"/>
                <w:szCs w:val="24"/>
              </w:rPr>
              <w:t>C</w:t>
            </w:r>
          </w:p>
        </w:tc>
      </w:tr>
      <w:tr w:rsidR="008520B0" w14:paraId="5A522353" w14:textId="77777777" w:rsidTr="00EB7ED6">
        <w:tc>
          <w:tcPr>
            <w:tcW w:w="4621" w:type="dxa"/>
          </w:tcPr>
          <w:p w14:paraId="2CF45382" w14:textId="77777777" w:rsidR="008520B0" w:rsidRPr="00ED128A" w:rsidRDefault="008520B0" w:rsidP="00EB7ED6">
            <w:pPr>
              <w:jc w:val="center"/>
              <w:rPr>
                <w:rFonts w:cstheme="minorHAnsi"/>
                <w:b/>
                <w:sz w:val="24"/>
                <w:szCs w:val="24"/>
              </w:rPr>
            </w:pPr>
            <w:r>
              <w:rPr>
                <w:rFonts w:cstheme="minorHAnsi"/>
                <w:b/>
                <w:sz w:val="24"/>
                <w:szCs w:val="24"/>
              </w:rPr>
              <w:t>7</w:t>
            </w:r>
          </w:p>
        </w:tc>
        <w:tc>
          <w:tcPr>
            <w:tcW w:w="4621" w:type="dxa"/>
          </w:tcPr>
          <w:p w14:paraId="34346D4E" w14:textId="77777777" w:rsidR="008520B0" w:rsidRPr="00ED128A" w:rsidRDefault="008520B0" w:rsidP="00EB7ED6">
            <w:pPr>
              <w:jc w:val="center"/>
              <w:rPr>
                <w:rFonts w:cstheme="minorHAnsi"/>
                <w:b/>
                <w:sz w:val="24"/>
                <w:szCs w:val="24"/>
              </w:rPr>
            </w:pPr>
            <w:r>
              <w:rPr>
                <w:rFonts w:cstheme="minorHAnsi"/>
                <w:b/>
                <w:sz w:val="24"/>
                <w:szCs w:val="24"/>
              </w:rPr>
              <w:t>D</w:t>
            </w:r>
          </w:p>
        </w:tc>
      </w:tr>
      <w:tr w:rsidR="008520B0" w14:paraId="65F2B3E2" w14:textId="77777777" w:rsidTr="00EB7ED6">
        <w:tc>
          <w:tcPr>
            <w:tcW w:w="4621" w:type="dxa"/>
          </w:tcPr>
          <w:p w14:paraId="1C2206C3" w14:textId="77777777" w:rsidR="008520B0" w:rsidRPr="00ED128A" w:rsidRDefault="008520B0" w:rsidP="00EB7ED6">
            <w:pPr>
              <w:jc w:val="center"/>
              <w:rPr>
                <w:rFonts w:cstheme="minorHAnsi"/>
                <w:b/>
                <w:sz w:val="24"/>
                <w:szCs w:val="24"/>
              </w:rPr>
            </w:pPr>
            <w:r>
              <w:rPr>
                <w:rFonts w:cstheme="minorHAnsi"/>
                <w:b/>
                <w:sz w:val="24"/>
                <w:szCs w:val="24"/>
              </w:rPr>
              <w:t>0</w:t>
            </w:r>
          </w:p>
        </w:tc>
        <w:tc>
          <w:tcPr>
            <w:tcW w:w="4621" w:type="dxa"/>
          </w:tcPr>
          <w:p w14:paraId="606A37FC" w14:textId="77777777" w:rsidR="008520B0" w:rsidRPr="00ED128A" w:rsidRDefault="008520B0" w:rsidP="00EB7ED6">
            <w:pPr>
              <w:jc w:val="center"/>
              <w:rPr>
                <w:rFonts w:cstheme="minorHAnsi"/>
                <w:b/>
                <w:sz w:val="24"/>
                <w:szCs w:val="24"/>
              </w:rPr>
            </w:pPr>
            <w:r>
              <w:rPr>
                <w:rFonts w:cstheme="minorHAnsi"/>
                <w:b/>
                <w:sz w:val="24"/>
                <w:szCs w:val="24"/>
              </w:rPr>
              <w:t>E</w:t>
            </w:r>
          </w:p>
        </w:tc>
      </w:tr>
      <w:tr w:rsidR="008520B0" w14:paraId="52F787F3" w14:textId="77777777" w:rsidTr="00EB7ED6">
        <w:tc>
          <w:tcPr>
            <w:tcW w:w="4621" w:type="dxa"/>
          </w:tcPr>
          <w:p w14:paraId="2AEBD02D" w14:textId="77777777" w:rsidR="008520B0" w:rsidRPr="00ED128A" w:rsidRDefault="008520B0" w:rsidP="00EB7ED6">
            <w:pPr>
              <w:jc w:val="center"/>
              <w:rPr>
                <w:rFonts w:cstheme="minorHAnsi"/>
                <w:b/>
                <w:sz w:val="24"/>
                <w:szCs w:val="24"/>
              </w:rPr>
            </w:pPr>
            <w:r>
              <w:rPr>
                <w:rFonts w:cstheme="minorHAnsi"/>
                <w:b/>
                <w:sz w:val="24"/>
                <w:szCs w:val="24"/>
              </w:rPr>
              <w:t>0</w:t>
            </w:r>
          </w:p>
        </w:tc>
        <w:tc>
          <w:tcPr>
            <w:tcW w:w="4621" w:type="dxa"/>
          </w:tcPr>
          <w:p w14:paraId="339E177B" w14:textId="77777777" w:rsidR="008520B0" w:rsidRPr="00ED128A" w:rsidRDefault="008520B0" w:rsidP="00EB7ED6">
            <w:pPr>
              <w:jc w:val="center"/>
              <w:rPr>
                <w:rFonts w:cstheme="minorHAnsi"/>
                <w:b/>
                <w:sz w:val="24"/>
                <w:szCs w:val="24"/>
              </w:rPr>
            </w:pPr>
            <w:r>
              <w:rPr>
                <w:rFonts w:cstheme="minorHAnsi"/>
                <w:b/>
                <w:sz w:val="24"/>
                <w:szCs w:val="24"/>
              </w:rPr>
              <w:t>F</w:t>
            </w:r>
          </w:p>
        </w:tc>
      </w:tr>
    </w:tbl>
    <w:p w14:paraId="7D274CF1" w14:textId="77777777" w:rsidR="008520B0" w:rsidRDefault="008520B0" w:rsidP="008520B0">
      <w:pPr>
        <w:rPr>
          <w:sz w:val="24"/>
          <w:szCs w:val="24"/>
        </w:rPr>
      </w:pPr>
    </w:p>
    <w:p w14:paraId="67BFA752" w14:textId="77777777" w:rsidR="008520B0" w:rsidRDefault="008520B0" w:rsidP="008520B0">
      <w:pPr>
        <w:rPr>
          <w:sz w:val="24"/>
          <w:szCs w:val="24"/>
        </w:rPr>
      </w:pPr>
      <w:r>
        <w:rPr>
          <w:sz w:val="24"/>
          <w:szCs w:val="24"/>
        </w:rPr>
        <w:t xml:space="preserve">The second group under consideration in this study is a lower ability class with a total of fourteen learners, six females and eight males. Unlike group B, this group contains a number of learners with a range of additional learning needs as well as the majority of class also being learners with English as an additional language. Below (see </w:t>
      </w:r>
      <w:r w:rsidRPr="00B84F13">
        <w:rPr>
          <w:b/>
          <w:sz w:val="24"/>
          <w:szCs w:val="24"/>
        </w:rPr>
        <w:t>Figur</w:t>
      </w:r>
      <w:r>
        <w:rPr>
          <w:b/>
          <w:sz w:val="24"/>
          <w:szCs w:val="24"/>
        </w:rPr>
        <w:t>e.3</w:t>
      </w:r>
      <w:r>
        <w:rPr>
          <w:sz w:val="24"/>
          <w:szCs w:val="24"/>
        </w:rPr>
        <w:t xml:space="preserve">) shows the learners results from their last formative assessment. Just by looking at these results, it is obvious to see that the results of this group are significantly lower in comparison to the results of Group A’s pre-testing formative assessment. </w:t>
      </w:r>
    </w:p>
    <w:tbl>
      <w:tblPr>
        <w:tblStyle w:val="TableGrid"/>
        <w:tblpPr w:leftFromText="180" w:rightFromText="180" w:vertAnchor="text" w:horzAnchor="margin" w:tblpY="305"/>
        <w:tblW w:w="0" w:type="auto"/>
        <w:tblLook w:val="04A0" w:firstRow="1" w:lastRow="0" w:firstColumn="1" w:lastColumn="0" w:noHBand="0" w:noVBand="1"/>
      </w:tblPr>
      <w:tblGrid>
        <w:gridCol w:w="4621"/>
        <w:gridCol w:w="4621"/>
      </w:tblGrid>
      <w:tr w:rsidR="008520B0" w14:paraId="0F0EFC62" w14:textId="77777777" w:rsidTr="00EB7ED6">
        <w:tc>
          <w:tcPr>
            <w:tcW w:w="4621" w:type="dxa"/>
          </w:tcPr>
          <w:p w14:paraId="3E82D2AD" w14:textId="77777777" w:rsidR="008520B0" w:rsidRPr="008928C1" w:rsidRDefault="008520B0" w:rsidP="00EB7ED6">
            <w:pPr>
              <w:jc w:val="center"/>
              <w:rPr>
                <w:b/>
                <w:sz w:val="24"/>
                <w:szCs w:val="24"/>
              </w:rPr>
            </w:pPr>
            <w:r w:rsidRPr="008928C1">
              <w:rPr>
                <w:b/>
                <w:sz w:val="24"/>
                <w:szCs w:val="24"/>
              </w:rPr>
              <w:t>No. of Pupils</w:t>
            </w:r>
          </w:p>
        </w:tc>
        <w:tc>
          <w:tcPr>
            <w:tcW w:w="4621" w:type="dxa"/>
          </w:tcPr>
          <w:p w14:paraId="3BD9012D" w14:textId="77777777" w:rsidR="008520B0" w:rsidRPr="008928C1" w:rsidRDefault="008520B0" w:rsidP="00EB7ED6">
            <w:pPr>
              <w:jc w:val="center"/>
              <w:rPr>
                <w:b/>
                <w:sz w:val="24"/>
                <w:szCs w:val="24"/>
              </w:rPr>
            </w:pPr>
            <w:r w:rsidRPr="008928C1">
              <w:rPr>
                <w:b/>
                <w:sz w:val="24"/>
                <w:szCs w:val="24"/>
              </w:rPr>
              <w:t>Grade Achieved</w:t>
            </w:r>
          </w:p>
        </w:tc>
      </w:tr>
      <w:tr w:rsidR="008520B0" w14:paraId="64339900" w14:textId="77777777" w:rsidTr="00EB7ED6">
        <w:tc>
          <w:tcPr>
            <w:tcW w:w="4621" w:type="dxa"/>
          </w:tcPr>
          <w:p w14:paraId="4CF4F7B2" w14:textId="77777777" w:rsidR="008520B0" w:rsidRPr="00466DF5" w:rsidRDefault="008520B0" w:rsidP="00EB7ED6">
            <w:pPr>
              <w:jc w:val="center"/>
              <w:rPr>
                <w:b/>
                <w:sz w:val="24"/>
                <w:szCs w:val="24"/>
              </w:rPr>
            </w:pPr>
            <w:r w:rsidRPr="00466DF5">
              <w:rPr>
                <w:b/>
                <w:sz w:val="24"/>
                <w:szCs w:val="24"/>
              </w:rPr>
              <w:t>0</w:t>
            </w:r>
          </w:p>
        </w:tc>
        <w:tc>
          <w:tcPr>
            <w:tcW w:w="4621" w:type="dxa"/>
          </w:tcPr>
          <w:p w14:paraId="6CCF3510" w14:textId="77777777" w:rsidR="008520B0" w:rsidRPr="00184B28" w:rsidRDefault="008520B0" w:rsidP="00EB7ED6">
            <w:pPr>
              <w:jc w:val="center"/>
              <w:rPr>
                <w:b/>
                <w:sz w:val="24"/>
                <w:szCs w:val="24"/>
              </w:rPr>
            </w:pPr>
            <w:r w:rsidRPr="00184B28">
              <w:rPr>
                <w:b/>
                <w:sz w:val="24"/>
                <w:szCs w:val="24"/>
              </w:rPr>
              <w:t xml:space="preserve">  A*</w:t>
            </w:r>
          </w:p>
        </w:tc>
      </w:tr>
      <w:tr w:rsidR="008520B0" w14:paraId="153808C4" w14:textId="77777777" w:rsidTr="00EB7ED6">
        <w:tc>
          <w:tcPr>
            <w:tcW w:w="4621" w:type="dxa"/>
          </w:tcPr>
          <w:p w14:paraId="2A818E4F" w14:textId="77777777" w:rsidR="008520B0" w:rsidRPr="00466DF5" w:rsidRDefault="008520B0" w:rsidP="00EB7ED6">
            <w:pPr>
              <w:jc w:val="center"/>
              <w:rPr>
                <w:b/>
                <w:sz w:val="24"/>
                <w:szCs w:val="24"/>
              </w:rPr>
            </w:pPr>
            <w:r w:rsidRPr="00466DF5">
              <w:rPr>
                <w:b/>
                <w:sz w:val="24"/>
                <w:szCs w:val="24"/>
              </w:rPr>
              <w:t>0</w:t>
            </w:r>
          </w:p>
        </w:tc>
        <w:tc>
          <w:tcPr>
            <w:tcW w:w="4621" w:type="dxa"/>
          </w:tcPr>
          <w:p w14:paraId="473D4976" w14:textId="77777777" w:rsidR="008520B0" w:rsidRPr="00184B28" w:rsidRDefault="008520B0" w:rsidP="00EB7ED6">
            <w:pPr>
              <w:jc w:val="center"/>
              <w:rPr>
                <w:b/>
                <w:sz w:val="24"/>
                <w:szCs w:val="24"/>
              </w:rPr>
            </w:pPr>
            <w:r w:rsidRPr="00184B28">
              <w:rPr>
                <w:b/>
                <w:sz w:val="24"/>
                <w:szCs w:val="24"/>
              </w:rPr>
              <w:t>A</w:t>
            </w:r>
          </w:p>
        </w:tc>
      </w:tr>
      <w:tr w:rsidR="008520B0" w14:paraId="797D3AC0" w14:textId="77777777" w:rsidTr="00EB7ED6">
        <w:tc>
          <w:tcPr>
            <w:tcW w:w="4621" w:type="dxa"/>
          </w:tcPr>
          <w:p w14:paraId="21B4F2F7" w14:textId="77777777" w:rsidR="008520B0" w:rsidRPr="00466DF5" w:rsidRDefault="008520B0" w:rsidP="00EB7ED6">
            <w:pPr>
              <w:jc w:val="center"/>
              <w:rPr>
                <w:b/>
                <w:sz w:val="24"/>
                <w:szCs w:val="24"/>
              </w:rPr>
            </w:pPr>
            <w:r w:rsidRPr="00466DF5">
              <w:rPr>
                <w:b/>
                <w:sz w:val="24"/>
                <w:szCs w:val="24"/>
              </w:rPr>
              <w:t>0</w:t>
            </w:r>
          </w:p>
        </w:tc>
        <w:tc>
          <w:tcPr>
            <w:tcW w:w="4621" w:type="dxa"/>
          </w:tcPr>
          <w:p w14:paraId="35D9A434" w14:textId="77777777" w:rsidR="008520B0" w:rsidRPr="00184B28" w:rsidRDefault="008520B0" w:rsidP="00EB7ED6">
            <w:pPr>
              <w:jc w:val="center"/>
              <w:rPr>
                <w:b/>
                <w:sz w:val="24"/>
                <w:szCs w:val="24"/>
              </w:rPr>
            </w:pPr>
            <w:r w:rsidRPr="00184B28">
              <w:rPr>
                <w:b/>
                <w:sz w:val="24"/>
                <w:szCs w:val="24"/>
              </w:rPr>
              <w:t>B</w:t>
            </w:r>
          </w:p>
        </w:tc>
      </w:tr>
      <w:tr w:rsidR="008520B0" w14:paraId="6921C498" w14:textId="77777777" w:rsidTr="00EB7ED6">
        <w:tc>
          <w:tcPr>
            <w:tcW w:w="4621" w:type="dxa"/>
          </w:tcPr>
          <w:p w14:paraId="5443CC1D" w14:textId="77777777" w:rsidR="008520B0" w:rsidRPr="00466DF5" w:rsidRDefault="008520B0" w:rsidP="00EB7ED6">
            <w:pPr>
              <w:jc w:val="center"/>
              <w:rPr>
                <w:b/>
                <w:sz w:val="24"/>
                <w:szCs w:val="24"/>
              </w:rPr>
            </w:pPr>
            <w:r w:rsidRPr="00466DF5">
              <w:rPr>
                <w:b/>
                <w:sz w:val="24"/>
                <w:szCs w:val="24"/>
              </w:rPr>
              <w:t>4</w:t>
            </w:r>
          </w:p>
        </w:tc>
        <w:tc>
          <w:tcPr>
            <w:tcW w:w="4621" w:type="dxa"/>
          </w:tcPr>
          <w:p w14:paraId="47FA51D2" w14:textId="77777777" w:rsidR="008520B0" w:rsidRPr="00184B28" w:rsidRDefault="008520B0" w:rsidP="00EB7ED6">
            <w:pPr>
              <w:jc w:val="center"/>
              <w:rPr>
                <w:b/>
                <w:sz w:val="24"/>
                <w:szCs w:val="24"/>
              </w:rPr>
            </w:pPr>
            <w:r w:rsidRPr="00184B28">
              <w:rPr>
                <w:b/>
                <w:sz w:val="24"/>
                <w:szCs w:val="24"/>
              </w:rPr>
              <w:t>C</w:t>
            </w:r>
          </w:p>
        </w:tc>
      </w:tr>
      <w:tr w:rsidR="008520B0" w14:paraId="461D9E0C" w14:textId="77777777" w:rsidTr="00EB7ED6">
        <w:tc>
          <w:tcPr>
            <w:tcW w:w="4621" w:type="dxa"/>
          </w:tcPr>
          <w:p w14:paraId="4F7FFD38" w14:textId="77777777" w:rsidR="008520B0" w:rsidRPr="00466DF5" w:rsidRDefault="008520B0" w:rsidP="00EB7ED6">
            <w:pPr>
              <w:jc w:val="center"/>
              <w:rPr>
                <w:b/>
                <w:sz w:val="24"/>
                <w:szCs w:val="24"/>
              </w:rPr>
            </w:pPr>
            <w:r w:rsidRPr="00466DF5">
              <w:rPr>
                <w:b/>
                <w:sz w:val="24"/>
                <w:szCs w:val="24"/>
              </w:rPr>
              <w:t>5</w:t>
            </w:r>
          </w:p>
        </w:tc>
        <w:tc>
          <w:tcPr>
            <w:tcW w:w="4621" w:type="dxa"/>
          </w:tcPr>
          <w:p w14:paraId="7C222CCD" w14:textId="77777777" w:rsidR="008520B0" w:rsidRPr="00184B28" w:rsidRDefault="008520B0" w:rsidP="00EB7ED6">
            <w:pPr>
              <w:jc w:val="center"/>
              <w:rPr>
                <w:b/>
                <w:sz w:val="24"/>
                <w:szCs w:val="24"/>
              </w:rPr>
            </w:pPr>
            <w:r w:rsidRPr="00184B28">
              <w:rPr>
                <w:b/>
                <w:sz w:val="24"/>
                <w:szCs w:val="24"/>
              </w:rPr>
              <w:t>D</w:t>
            </w:r>
          </w:p>
        </w:tc>
      </w:tr>
      <w:tr w:rsidR="008520B0" w14:paraId="7ABFB7A2" w14:textId="77777777" w:rsidTr="00EB7ED6">
        <w:tc>
          <w:tcPr>
            <w:tcW w:w="4621" w:type="dxa"/>
          </w:tcPr>
          <w:p w14:paraId="794509A6" w14:textId="77777777" w:rsidR="008520B0" w:rsidRPr="00466DF5" w:rsidRDefault="008520B0" w:rsidP="00EB7ED6">
            <w:pPr>
              <w:jc w:val="center"/>
              <w:rPr>
                <w:b/>
                <w:sz w:val="24"/>
                <w:szCs w:val="24"/>
              </w:rPr>
            </w:pPr>
            <w:r w:rsidRPr="00466DF5">
              <w:rPr>
                <w:b/>
                <w:sz w:val="24"/>
                <w:szCs w:val="24"/>
              </w:rPr>
              <w:t>4</w:t>
            </w:r>
          </w:p>
        </w:tc>
        <w:tc>
          <w:tcPr>
            <w:tcW w:w="4621" w:type="dxa"/>
          </w:tcPr>
          <w:p w14:paraId="68901698" w14:textId="77777777" w:rsidR="008520B0" w:rsidRPr="00184B28" w:rsidRDefault="008520B0" w:rsidP="00EB7ED6">
            <w:pPr>
              <w:jc w:val="center"/>
              <w:rPr>
                <w:b/>
                <w:sz w:val="24"/>
                <w:szCs w:val="24"/>
              </w:rPr>
            </w:pPr>
            <w:r w:rsidRPr="00184B28">
              <w:rPr>
                <w:b/>
                <w:sz w:val="24"/>
                <w:szCs w:val="24"/>
              </w:rPr>
              <w:t>E</w:t>
            </w:r>
          </w:p>
        </w:tc>
      </w:tr>
      <w:tr w:rsidR="008520B0" w14:paraId="77589124" w14:textId="77777777" w:rsidTr="00EB7ED6">
        <w:tc>
          <w:tcPr>
            <w:tcW w:w="4621" w:type="dxa"/>
          </w:tcPr>
          <w:p w14:paraId="27F4A9B4" w14:textId="77777777" w:rsidR="008520B0" w:rsidRPr="00466DF5" w:rsidRDefault="008520B0" w:rsidP="00EB7ED6">
            <w:pPr>
              <w:jc w:val="center"/>
              <w:rPr>
                <w:b/>
                <w:sz w:val="24"/>
                <w:szCs w:val="24"/>
              </w:rPr>
            </w:pPr>
            <w:r w:rsidRPr="00466DF5">
              <w:rPr>
                <w:b/>
                <w:sz w:val="24"/>
                <w:szCs w:val="24"/>
              </w:rPr>
              <w:t>1</w:t>
            </w:r>
          </w:p>
        </w:tc>
        <w:tc>
          <w:tcPr>
            <w:tcW w:w="4621" w:type="dxa"/>
          </w:tcPr>
          <w:p w14:paraId="701F2EF0" w14:textId="77777777" w:rsidR="008520B0" w:rsidRPr="00184B28" w:rsidRDefault="008520B0" w:rsidP="00EB7ED6">
            <w:pPr>
              <w:jc w:val="center"/>
              <w:rPr>
                <w:b/>
                <w:sz w:val="24"/>
                <w:szCs w:val="24"/>
              </w:rPr>
            </w:pPr>
            <w:r w:rsidRPr="00184B28">
              <w:rPr>
                <w:b/>
                <w:sz w:val="24"/>
                <w:szCs w:val="24"/>
              </w:rPr>
              <w:t>F</w:t>
            </w:r>
          </w:p>
        </w:tc>
      </w:tr>
    </w:tbl>
    <w:p w14:paraId="1BC4F7E9" w14:textId="77777777" w:rsidR="008520B0" w:rsidRDefault="008520B0" w:rsidP="008520B0">
      <w:pPr>
        <w:rPr>
          <w:sz w:val="24"/>
          <w:szCs w:val="24"/>
        </w:rPr>
      </w:pPr>
    </w:p>
    <w:p w14:paraId="6E67536C" w14:textId="77777777" w:rsidR="008520B0" w:rsidRDefault="008520B0" w:rsidP="008520B0">
      <w:pPr>
        <w:rPr>
          <w:sz w:val="24"/>
          <w:szCs w:val="24"/>
        </w:rPr>
      </w:pPr>
      <w:r>
        <w:rPr>
          <w:sz w:val="24"/>
          <w:szCs w:val="24"/>
        </w:rPr>
        <w:t>Like with Group A, I only provided Group B with verbal instructions on how to complete the three columns of the KWL grid. Upon further examination of Group B’s KWL grids, it appeared that the learners in this group were unable to provide three examples of something they had learnt during the lesson. Many of learners provided only a few words and a select few did not write anything at all. However, during verbal feedback within the lesson, a large number of the learners were able to provide exemplary examples of content of they had cultivated.</w:t>
      </w:r>
    </w:p>
    <w:p w14:paraId="0CF855C4" w14:textId="77777777" w:rsidR="008520B0" w:rsidRDefault="008520B0" w:rsidP="008520B0">
      <w:pPr>
        <w:rPr>
          <w:sz w:val="24"/>
          <w:szCs w:val="24"/>
        </w:rPr>
      </w:pPr>
      <w:r>
        <w:rPr>
          <w:sz w:val="24"/>
          <w:szCs w:val="24"/>
        </w:rPr>
        <w:t xml:space="preserve">Again, like with Group A, I provided Group B with the same formative assessment based on the content they had learned during the three testing lessons. The results of this post-testing formative assessment can be seen below (see </w:t>
      </w:r>
      <w:r w:rsidRPr="0078373F">
        <w:rPr>
          <w:b/>
          <w:sz w:val="24"/>
          <w:szCs w:val="24"/>
        </w:rPr>
        <w:t>Figure 5.4</w:t>
      </w:r>
      <w:r>
        <w:rPr>
          <w:sz w:val="24"/>
          <w:szCs w:val="24"/>
        </w:rPr>
        <w:t xml:space="preserve">). Under close examination of both formative assessment results, it can be concluded that a total of 7 learners from Group B did in fact achieve at least one grade higher in their post-test assessment. The remaining 7 learners in the group achieved the same grade as they did in their previous </w:t>
      </w:r>
      <w:r>
        <w:rPr>
          <w:sz w:val="24"/>
          <w:szCs w:val="24"/>
        </w:rPr>
        <w:lastRenderedPageBreak/>
        <w:t>assessment. This corresponds with academic literature investigated above which argues that some learners, especially those of in lower set classes, lack the skills required to self-assess and that higher ability learners evaluate their work far more accurately (McMillan, 2013).</w:t>
      </w:r>
    </w:p>
    <w:tbl>
      <w:tblPr>
        <w:tblStyle w:val="TableGrid"/>
        <w:tblW w:w="0" w:type="auto"/>
        <w:tblLook w:val="04A0" w:firstRow="1" w:lastRow="0" w:firstColumn="1" w:lastColumn="0" w:noHBand="0" w:noVBand="1"/>
      </w:tblPr>
      <w:tblGrid>
        <w:gridCol w:w="4621"/>
        <w:gridCol w:w="4621"/>
      </w:tblGrid>
      <w:tr w:rsidR="008520B0" w14:paraId="57BC6DBE" w14:textId="77777777" w:rsidTr="00EB7ED6">
        <w:tc>
          <w:tcPr>
            <w:tcW w:w="4621" w:type="dxa"/>
          </w:tcPr>
          <w:p w14:paraId="2DFEF9AD" w14:textId="77777777" w:rsidR="008520B0" w:rsidRPr="00A50FCA" w:rsidRDefault="008520B0" w:rsidP="00EB7ED6">
            <w:pPr>
              <w:jc w:val="center"/>
              <w:rPr>
                <w:rFonts w:cstheme="minorHAnsi"/>
                <w:b/>
                <w:sz w:val="24"/>
                <w:szCs w:val="24"/>
              </w:rPr>
            </w:pPr>
            <w:r>
              <w:rPr>
                <w:rFonts w:cstheme="minorHAnsi"/>
                <w:b/>
                <w:sz w:val="24"/>
                <w:szCs w:val="24"/>
              </w:rPr>
              <w:t>No. of Pupils</w:t>
            </w:r>
          </w:p>
        </w:tc>
        <w:tc>
          <w:tcPr>
            <w:tcW w:w="4621" w:type="dxa"/>
          </w:tcPr>
          <w:p w14:paraId="29BD218A" w14:textId="77777777" w:rsidR="008520B0" w:rsidRPr="00A50FCA" w:rsidRDefault="008520B0" w:rsidP="00EB7ED6">
            <w:pPr>
              <w:jc w:val="center"/>
              <w:rPr>
                <w:rFonts w:cstheme="minorHAnsi"/>
                <w:b/>
                <w:sz w:val="24"/>
                <w:szCs w:val="24"/>
              </w:rPr>
            </w:pPr>
            <w:r>
              <w:rPr>
                <w:rFonts w:cstheme="minorHAnsi"/>
                <w:b/>
                <w:sz w:val="24"/>
                <w:szCs w:val="24"/>
              </w:rPr>
              <w:t>Grade Achieved</w:t>
            </w:r>
          </w:p>
        </w:tc>
      </w:tr>
      <w:tr w:rsidR="008520B0" w14:paraId="1B903DAF" w14:textId="77777777" w:rsidTr="00EB7ED6">
        <w:tc>
          <w:tcPr>
            <w:tcW w:w="4621" w:type="dxa"/>
          </w:tcPr>
          <w:p w14:paraId="72CAFE38" w14:textId="77777777" w:rsidR="008520B0" w:rsidRPr="00E72E14" w:rsidRDefault="008520B0" w:rsidP="00EB7ED6">
            <w:pPr>
              <w:jc w:val="center"/>
              <w:rPr>
                <w:rFonts w:cstheme="minorHAnsi"/>
                <w:b/>
                <w:sz w:val="24"/>
                <w:szCs w:val="24"/>
              </w:rPr>
            </w:pPr>
            <w:r>
              <w:rPr>
                <w:rFonts w:cstheme="minorHAnsi"/>
                <w:b/>
                <w:sz w:val="24"/>
                <w:szCs w:val="24"/>
              </w:rPr>
              <w:t>0</w:t>
            </w:r>
          </w:p>
        </w:tc>
        <w:tc>
          <w:tcPr>
            <w:tcW w:w="4621" w:type="dxa"/>
          </w:tcPr>
          <w:p w14:paraId="70878F45" w14:textId="77777777" w:rsidR="008520B0" w:rsidRPr="00ED128A" w:rsidRDefault="008520B0" w:rsidP="00EB7ED6">
            <w:pPr>
              <w:jc w:val="center"/>
              <w:rPr>
                <w:rFonts w:cstheme="minorHAnsi"/>
                <w:b/>
                <w:sz w:val="24"/>
                <w:szCs w:val="24"/>
              </w:rPr>
            </w:pPr>
            <w:r>
              <w:rPr>
                <w:rFonts w:cstheme="minorHAnsi"/>
                <w:b/>
                <w:sz w:val="24"/>
                <w:szCs w:val="24"/>
              </w:rPr>
              <w:t xml:space="preserve">  A*</w:t>
            </w:r>
          </w:p>
        </w:tc>
      </w:tr>
      <w:tr w:rsidR="008520B0" w14:paraId="51155EC6" w14:textId="77777777" w:rsidTr="00EB7ED6">
        <w:tc>
          <w:tcPr>
            <w:tcW w:w="4621" w:type="dxa"/>
          </w:tcPr>
          <w:p w14:paraId="079B208B" w14:textId="77777777" w:rsidR="008520B0" w:rsidRPr="00ED128A" w:rsidRDefault="008520B0" w:rsidP="00EB7ED6">
            <w:pPr>
              <w:jc w:val="center"/>
              <w:rPr>
                <w:rFonts w:cstheme="minorHAnsi"/>
                <w:b/>
                <w:sz w:val="24"/>
                <w:szCs w:val="24"/>
              </w:rPr>
            </w:pPr>
            <w:r>
              <w:rPr>
                <w:rFonts w:cstheme="minorHAnsi"/>
                <w:b/>
                <w:sz w:val="24"/>
                <w:szCs w:val="24"/>
              </w:rPr>
              <w:t>0</w:t>
            </w:r>
          </w:p>
        </w:tc>
        <w:tc>
          <w:tcPr>
            <w:tcW w:w="4621" w:type="dxa"/>
          </w:tcPr>
          <w:p w14:paraId="653C3049" w14:textId="77777777" w:rsidR="008520B0" w:rsidRPr="00ED128A" w:rsidRDefault="008520B0" w:rsidP="00EB7ED6">
            <w:pPr>
              <w:jc w:val="center"/>
              <w:rPr>
                <w:rFonts w:cstheme="minorHAnsi"/>
                <w:b/>
                <w:sz w:val="24"/>
                <w:szCs w:val="24"/>
              </w:rPr>
            </w:pPr>
            <w:r>
              <w:rPr>
                <w:rFonts w:cstheme="minorHAnsi"/>
                <w:b/>
                <w:sz w:val="24"/>
                <w:szCs w:val="24"/>
              </w:rPr>
              <w:t>A</w:t>
            </w:r>
          </w:p>
        </w:tc>
      </w:tr>
      <w:tr w:rsidR="008520B0" w14:paraId="2DE381F1" w14:textId="77777777" w:rsidTr="00EB7ED6">
        <w:tc>
          <w:tcPr>
            <w:tcW w:w="4621" w:type="dxa"/>
          </w:tcPr>
          <w:p w14:paraId="3BE1AE3E" w14:textId="77777777" w:rsidR="008520B0" w:rsidRPr="00ED128A" w:rsidRDefault="008520B0" w:rsidP="00EB7ED6">
            <w:pPr>
              <w:jc w:val="center"/>
              <w:rPr>
                <w:rFonts w:cstheme="minorHAnsi"/>
                <w:b/>
                <w:sz w:val="24"/>
                <w:szCs w:val="24"/>
              </w:rPr>
            </w:pPr>
            <w:r>
              <w:rPr>
                <w:rFonts w:cstheme="minorHAnsi"/>
                <w:b/>
                <w:sz w:val="24"/>
                <w:szCs w:val="24"/>
              </w:rPr>
              <w:t>2</w:t>
            </w:r>
          </w:p>
        </w:tc>
        <w:tc>
          <w:tcPr>
            <w:tcW w:w="4621" w:type="dxa"/>
          </w:tcPr>
          <w:p w14:paraId="5BE651F8" w14:textId="77777777" w:rsidR="008520B0" w:rsidRPr="00ED128A" w:rsidRDefault="008520B0" w:rsidP="00EB7ED6">
            <w:pPr>
              <w:jc w:val="center"/>
              <w:rPr>
                <w:rFonts w:cstheme="minorHAnsi"/>
                <w:b/>
                <w:sz w:val="24"/>
                <w:szCs w:val="24"/>
              </w:rPr>
            </w:pPr>
            <w:r>
              <w:rPr>
                <w:rFonts w:cstheme="minorHAnsi"/>
                <w:b/>
                <w:sz w:val="24"/>
                <w:szCs w:val="24"/>
              </w:rPr>
              <w:t>B</w:t>
            </w:r>
          </w:p>
        </w:tc>
      </w:tr>
      <w:tr w:rsidR="008520B0" w14:paraId="2181464C" w14:textId="77777777" w:rsidTr="00EB7ED6">
        <w:tc>
          <w:tcPr>
            <w:tcW w:w="4621" w:type="dxa"/>
          </w:tcPr>
          <w:p w14:paraId="0BFCD525" w14:textId="77777777" w:rsidR="008520B0" w:rsidRPr="00ED128A" w:rsidRDefault="008520B0" w:rsidP="00EB7ED6">
            <w:pPr>
              <w:jc w:val="center"/>
              <w:rPr>
                <w:rFonts w:cstheme="minorHAnsi"/>
                <w:b/>
                <w:sz w:val="24"/>
                <w:szCs w:val="24"/>
              </w:rPr>
            </w:pPr>
            <w:r>
              <w:rPr>
                <w:rFonts w:cstheme="minorHAnsi"/>
                <w:b/>
                <w:sz w:val="24"/>
                <w:szCs w:val="24"/>
              </w:rPr>
              <w:t>4</w:t>
            </w:r>
          </w:p>
        </w:tc>
        <w:tc>
          <w:tcPr>
            <w:tcW w:w="4621" w:type="dxa"/>
          </w:tcPr>
          <w:p w14:paraId="7D8990B4" w14:textId="77777777" w:rsidR="008520B0" w:rsidRPr="00ED128A" w:rsidRDefault="008520B0" w:rsidP="00EB7ED6">
            <w:pPr>
              <w:jc w:val="center"/>
              <w:rPr>
                <w:rFonts w:cstheme="minorHAnsi"/>
                <w:b/>
                <w:sz w:val="24"/>
                <w:szCs w:val="24"/>
              </w:rPr>
            </w:pPr>
            <w:r>
              <w:rPr>
                <w:rFonts w:cstheme="minorHAnsi"/>
                <w:b/>
                <w:sz w:val="24"/>
                <w:szCs w:val="24"/>
              </w:rPr>
              <w:t>C</w:t>
            </w:r>
          </w:p>
        </w:tc>
      </w:tr>
      <w:tr w:rsidR="008520B0" w14:paraId="24A30CB1" w14:textId="77777777" w:rsidTr="00EB7ED6">
        <w:tc>
          <w:tcPr>
            <w:tcW w:w="4621" w:type="dxa"/>
          </w:tcPr>
          <w:p w14:paraId="7772A3A7" w14:textId="77777777" w:rsidR="008520B0" w:rsidRPr="00ED128A" w:rsidRDefault="008520B0" w:rsidP="00EB7ED6">
            <w:pPr>
              <w:jc w:val="center"/>
              <w:rPr>
                <w:rFonts w:cstheme="minorHAnsi"/>
                <w:b/>
                <w:sz w:val="24"/>
                <w:szCs w:val="24"/>
              </w:rPr>
            </w:pPr>
            <w:r>
              <w:rPr>
                <w:rFonts w:cstheme="minorHAnsi"/>
                <w:b/>
                <w:sz w:val="24"/>
                <w:szCs w:val="24"/>
              </w:rPr>
              <w:t>5</w:t>
            </w:r>
          </w:p>
        </w:tc>
        <w:tc>
          <w:tcPr>
            <w:tcW w:w="4621" w:type="dxa"/>
          </w:tcPr>
          <w:p w14:paraId="03FD39E7" w14:textId="77777777" w:rsidR="008520B0" w:rsidRPr="00ED128A" w:rsidRDefault="008520B0" w:rsidP="00EB7ED6">
            <w:pPr>
              <w:jc w:val="center"/>
              <w:rPr>
                <w:rFonts w:cstheme="minorHAnsi"/>
                <w:b/>
                <w:sz w:val="24"/>
                <w:szCs w:val="24"/>
              </w:rPr>
            </w:pPr>
            <w:r>
              <w:rPr>
                <w:rFonts w:cstheme="minorHAnsi"/>
                <w:b/>
                <w:sz w:val="24"/>
                <w:szCs w:val="24"/>
              </w:rPr>
              <w:t>D</w:t>
            </w:r>
          </w:p>
        </w:tc>
      </w:tr>
      <w:tr w:rsidR="008520B0" w14:paraId="00A4949C" w14:textId="77777777" w:rsidTr="00EB7ED6">
        <w:tc>
          <w:tcPr>
            <w:tcW w:w="4621" w:type="dxa"/>
          </w:tcPr>
          <w:p w14:paraId="1E2A9781" w14:textId="77777777" w:rsidR="008520B0" w:rsidRPr="00ED128A" w:rsidRDefault="008520B0" w:rsidP="00EB7ED6">
            <w:pPr>
              <w:jc w:val="center"/>
              <w:rPr>
                <w:rFonts w:cstheme="minorHAnsi"/>
                <w:b/>
                <w:sz w:val="24"/>
                <w:szCs w:val="24"/>
              </w:rPr>
            </w:pPr>
            <w:r>
              <w:rPr>
                <w:rFonts w:cstheme="minorHAnsi"/>
                <w:b/>
                <w:sz w:val="24"/>
                <w:szCs w:val="24"/>
              </w:rPr>
              <w:t>3</w:t>
            </w:r>
          </w:p>
        </w:tc>
        <w:tc>
          <w:tcPr>
            <w:tcW w:w="4621" w:type="dxa"/>
          </w:tcPr>
          <w:p w14:paraId="6302E1FD" w14:textId="77777777" w:rsidR="008520B0" w:rsidRPr="00ED128A" w:rsidRDefault="008520B0" w:rsidP="00EB7ED6">
            <w:pPr>
              <w:jc w:val="center"/>
              <w:rPr>
                <w:rFonts w:cstheme="minorHAnsi"/>
                <w:b/>
                <w:sz w:val="24"/>
                <w:szCs w:val="24"/>
              </w:rPr>
            </w:pPr>
            <w:r>
              <w:rPr>
                <w:rFonts w:cstheme="minorHAnsi"/>
                <w:b/>
                <w:sz w:val="24"/>
                <w:szCs w:val="24"/>
              </w:rPr>
              <w:t>E</w:t>
            </w:r>
          </w:p>
        </w:tc>
      </w:tr>
      <w:tr w:rsidR="008520B0" w14:paraId="6638D08C" w14:textId="77777777" w:rsidTr="00EB7ED6">
        <w:tc>
          <w:tcPr>
            <w:tcW w:w="4621" w:type="dxa"/>
          </w:tcPr>
          <w:p w14:paraId="44E5D527" w14:textId="77777777" w:rsidR="008520B0" w:rsidRPr="00ED128A" w:rsidRDefault="008520B0" w:rsidP="00EB7ED6">
            <w:pPr>
              <w:jc w:val="center"/>
              <w:rPr>
                <w:rFonts w:cstheme="minorHAnsi"/>
                <w:b/>
                <w:sz w:val="24"/>
                <w:szCs w:val="24"/>
              </w:rPr>
            </w:pPr>
            <w:r>
              <w:rPr>
                <w:rFonts w:cstheme="minorHAnsi"/>
                <w:b/>
                <w:sz w:val="24"/>
                <w:szCs w:val="24"/>
              </w:rPr>
              <w:t>0</w:t>
            </w:r>
          </w:p>
        </w:tc>
        <w:tc>
          <w:tcPr>
            <w:tcW w:w="4621" w:type="dxa"/>
          </w:tcPr>
          <w:p w14:paraId="402F00A7" w14:textId="77777777" w:rsidR="008520B0" w:rsidRPr="00ED128A" w:rsidRDefault="008520B0" w:rsidP="00EB7ED6">
            <w:pPr>
              <w:jc w:val="center"/>
              <w:rPr>
                <w:rFonts w:cstheme="minorHAnsi"/>
                <w:b/>
                <w:sz w:val="24"/>
                <w:szCs w:val="24"/>
              </w:rPr>
            </w:pPr>
            <w:r>
              <w:rPr>
                <w:rFonts w:cstheme="minorHAnsi"/>
                <w:b/>
                <w:sz w:val="24"/>
                <w:szCs w:val="24"/>
              </w:rPr>
              <w:t>F</w:t>
            </w:r>
          </w:p>
        </w:tc>
      </w:tr>
    </w:tbl>
    <w:p w14:paraId="2CA56872" w14:textId="77777777" w:rsidR="008520B0" w:rsidRDefault="008520B0" w:rsidP="008520B0">
      <w:pPr>
        <w:rPr>
          <w:sz w:val="24"/>
          <w:szCs w:val="24"/>
        </w:rPr>
      </w:pPr>
    </w:p>
    <w:p w14:paraId="60A4B23B" w14:textId="77777777" w:rsidR="008520B0" w:rsidRDefault="008520B0" w:rsidP="008520B0">
      <w:pPr>
        <w:jc w:val="center"/>
        <w:rPr>
          <w:b/>
          <w:sz w:val="24"/>
          <w:szCs w:val="24"/>
        </w:rPr>
      </w:pPr>
    </w:p>
    <w:p w14:paraId="295672F4" w14:textId="1794EE76" w:rsidR="008520B0" w:rsidRDefault="008633FB" w:rsidP="008520B0">
      <w:pPr>
        <w:jc w:val="center"/>
        <w:rPr>
          <w:sz w:val="24"/>
          <w:szCs w:val="24"/>
        </w:rPr>
      </w:pPr>
      <w:r>
        <w:rPr>
          <w:noProof/>
        </w:rPr>
        <w:drawing>
          <wp:anchor distT="0" distB="0" distL="114300" distR="114300" simplePos="0" relativeHeight="251689984" behindDoc="1" locked="0" layoutInCell="1" allowOverlap="1" wp14:anchorId="691D6F2F" wp14:editId="69B9DF4A">
            <wp:simplePos x="0" y="0"/>
            <wp:positionH relativeFrom="column">
              <wp:posOffset>441506</wp:posOffset>
            </wp:positionH>
            <wp:positionV relativeFrom="paragraph">
              <wp:posOffset>7620</wp:posOffset>
            </wp:positionV>
            <wp:extent cx="4572000" cy="2743200"/>
            <wp:effectExtent l="0" t="0" r="0" b="0"/>
            <wp:wrapTight wrapText="bothSides">
              <wp:wrapPolygon edited="0">
                <wp:start x="0" y="0"/>
                <wp:lineTo x="0" y="21450"/>
                <wp:lineTo x="21510" y="21450"/>
                <wp:lineTo x="21510" y="0"/>
                <wp:lineTo x="0" y="0"/>
              </wp:wrapPolygon>
            </wp:wrapTight>
            <wp:docPr id="1" name="Chart 1">
              <a:extLst xmlns:a="http://schemas.openxmlformats.org/drawingml/2006/main">
                <a:ext uri="{FF2B5EF4-FFF2-40B4-BE49-F238E27FC236}">
                  <a16:creationId xmlns:a16="http://schemas.microsoft.com/office/drawing/2014/main" id="{3D9D88AA-05AA-4FE6-9092-BF5BC105B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7484B53B" w14:textId="77777777" w:rsidR="008520B0" w:rsidRDefault="008520B0" w:rsidP="008520B0">
      <w:pPr>
        <w:rPr>
          <w:sz w:val="24"/>
          <w:szCs w:val="24"/>
        </w:rPr>
      </w:pPr>
    </w:p>
    <w:p w14:paraId="22299A49" w14:textId="46CD7871" w:rsidR="008520B0" w:rsidRDefault="008520B0" w:rsidP="008520B0">
      <w:pPr>
        <w:jc w:val="center"/>
      </w:pPr>
    </w:p>
    <w:p w14:paraId="3110B41E" w14:textId="7159A828" w:rsidR="008520B0" w:rsidRDefault="008520B0" w:rsidP="008520B0">
      <w:pPr>
        <w:jc w:val="center"/>
      </w:pPr>
    </w:p>
    <w:p w14:paraId="68DAB551" w14:textId="77777777" w:rsidR="008520B0" w:rsidRDefault="008520B0" w:rsidP="008520B0">
      <w:pPr>
        <w:jc w:val="center"/>
      </w:pPr>
    </w:p>
    <w:p w14:paraId="296ADD23" w14:textId="77777777" w:rsidR="008520B0" w:rsidRDefault="008520B0" w:rsidP="008520B0">
      <w:pPr>
        <w:jc w:val="center"/>
      </w:pPr>
    </w:p>
    <w:p w14:paraId="03B25319" w14:textId="77777777" w:rsidR="008520B0" w:rsidRDefault="008520B0" w:rsidP="008520B0">
      <w:pPr>
        <w:jc w:val="center"/>
      </w:pPr>
    </w:p>
    <w:p w14:paraId="6B2A8F37" w14:textId="77777777" w:rsidR="008520B0" w:rsidRDefault="008520B0" w:rsidP="008520B0">
      <w:pPr>
        <w:jc w:val="center"/>
      </w:pPr>
    </w:p>
    <w:p w14:paraId="5AC52677" w14:textId="77777777" w:rsidR="008520B0" w:rsidRDefault="008520B0" w:rsidP="008520B0">
      <w:pPr>
        <w:jc w:val="center"/>
      </w:pPr>
    </w:p>
    <w:p w14:paraId="58619C3D" w14:textId="77777777" w:rsidR="008520B0" w:rsidRDefault="008520B0" w:rsidP="008520B0">
      <w:pPr>
        <w:jc w:val="center"/>
      </w:pPr>
    </w:p>
    <w:p w14:paraId="33B3B76A" w14:textId="4986CA32" w:rsidR="008520B0" w:rsidRDefault="008520B0" w:rsidP="008520B0">
      <w:pPr>
        <w:rPr>
          <w:sz w:val="24"/>
          <w:szCs w:val="24"/>
        </w:rPr>
      </w:pPr>
    </w:p>
    <w:p w14:paraId="10901C87" w14:textId="0FCEDB9F" w:rsidR="008520B0" w:rsidRDefault="00A71D49" w:rsidP="008520B0">
      <w:pPr>
        <w:rPr>
          <w:sz w:val="24"/>
          <w:szCs w:val="24"/>
        </w:rPr>
      </w:pPr>
      <w:bookmarkStart w:id="1" w:name="_GoBack"/>
      <w:bookmarkEnd w:id="1"/>
      <w:r>
        <w:rPr>
          <w:noProof/>
        </w:rPr>
        <w:drawing>
          <wp:anchor distT="0" distB="0" distL="114300" distR="114300" simplePos="0" relativeHeight="251696128" behindDoc="1" locked="0" layoutInCell="1" allowOverlap="1" wp14:anchorId="7BA3E2E8" wp14:editId="1ECFE0BA">
            <wp:simplePos x="0" y="0"/>
            <wp:positionH relativeFrom="column">
              <wp:posOffset>412049</wp:posOffset>
            </wp:positionH>
            <wp:positionV relativeFrom="paragraph">
              <wp:posOffset>6452640</wp:posOffset>
            </wp:positionV>
            <wp:extent cx="4572000" cy="2743200"/>
            <wp:effectExtent l="0" t="0" r="0" b="0"/>
            <wp:wrapTopAndBottom/>
            <wp:docPr id="4" name="Chart 4">
              <a:extLst xmlns:a="http://schemas.openxmlformats.org/drawingml/2006/main">
                <a:ext uri="{FF2B5EF4-FFF2-40B4-BE49-F238E27FC236}">
                  <a16:creationId xmlns:a16="http://schemas.microsoft.com/office/drawing/2014/main" id="{E37C1495-84CA-4E39-8171-9B381676E7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52F39CF4" w14:textId="45B36FA5" w:rsidR="008633FB" w:rsidRDefault="008633FB" w:rsidP="008520B0">
      <w:pPr>
        <w:rPr>
          <w:sz w:val="24"/>
          <w:szCs w:val="24"/>
        </w:rPr>
      </w:pPr>
    </w:p>
    <w:p w14:paraId="1400FDE6" w14:textId="0CC093D2" w:rsidR="008520B0" w:rsidRPr="005A617B" w:rsidRDefault="008520B0" w:rsidP="008520B0">
      <w:pPr>
        <w:rPr>
          <w:sz w:val="24"/>
          <w:szCs w:val="24"/>
        </w:rPr>
      </w:pPr>
      <w:r w:rsidRPr="005A617B">
        <w:rPr>
          <w:sz w:val="24"/>
          <w:szCs w:val="24"/>
        </w:rPr>
        <w:lastRenderedPageBreak/>
        <w:t>With these results in mind, the notion that learners of a lower ability are unable to successfully self-assess without a ‘clear picture’, can certainly be proven in light of this</w:t>
      </w:r>
      <w:r>
        <w:rPr>
          <w:sz w:val="24"/>
          <w:szCs w:val="24"/>
        </w:rPr>
        <w:t xml:space="preserve"> study</w:t>
      </w:r>
      <w:r w:rsidRPr="005A617B">
        <w:rPr>
          <w:sz w:val="24"/>
          <w:szCs w:val="24"/>
        </w:rPr>
        <w:t>. Upon observation, it appears that the learners in Group A, the class without an additional learning needs, all improved as result of the implementation of KWL grids as a self-assessment strategy. On the other hand, only half of the learners in Group B improved from their previous formative assessment</w:t>
      </w:r>
      <w:r>
        <w:rPr>
          <w:sz w:val="24"/>
          <w:szCs w:val="24"/>
        </w:rPr>
        <w:t xml:space="preserve">, with the other half achieving the same grade as previously. </w:t>
      </w:r>
      <w:r w:rsidRPr="005A617B">
        <w:rPr>
          <w:sz w:val="24"/>
          <w:szCs w:val="24"/>
        </w:rPr>
        <w:t xml:space="preserve"> </w:t>
      </w:r>
    </w:p>
    <w:p w14:paraId="4E0DC606" w14:textId="504166CE" w:rsidR="000F41B2" w:rsidRDefault="008520B0" w:rsidP="008520B0">
      <w:pPr>
        <w:rPr>
          <w:sz w:val="24"/>
          <w:szCs w:val="24"/>
        </w:rPr>
      </w:pPr>
      <w:r>
        <w:rPr>
          <w:sz w:val="24"/>
          <w:szCs w:val="24"/>
        </w:rPr>
        <w:t xml:space="preserve">In </w:t>
      </w:r>
      <w:r w:rsidRPr="000F41B2">
        <w:rPr>
          <w:sz w:val="24"/>
          <w:szCs w:val="24"/>
        </w:rPr>
        <w:t>addition to this, when considering</w:t>
      </w:r>
      <w:r>
        <w:rPr>
          <w:sz w:val="24"/>
          <w:szCs w:val="24"/>
        </w:rPr>
        <w:t xml:space="preserve"> the gender split </w:t>
      </w:r>
      <w:r w:rsidRPr="000F41B2">
        <w:rPr>
          <w:sz w:val="24"/>
          <w:szCs w:val="24"/>
        </w:rPr>
        <w:t>of the formative assessment result</w:t>
      </w:r>
      <w:r>
        <w:rPr>
          <w:sz w:val="24"/>
          <w:szCs w:val="24"/>
        </w:rPr>
        <w:t>s</w:t>
      </w:r>
      <w:r w:rsidRPr="000F41B2">
        <w:rPr>
          <w:sz w:val="24"/>
          <w:szCs w:val="24"/>
        </w:rPr>
        <w:t>, interestingly, those who improved in Group B were all girls. The 7 learners that achieved the same grade as they did in their previous</w:t>
      </w:r>
      <w:r>
        <w:rPr>
          <w:sz w:val="24"/>
          <w:szCs w:val="24"/>
        </w:rPr>
        <w:t xml:space="preserve"> formative</w:t>
      </w:r>
      <w:r w:rsidRPr="000F41B2">
        <w:rPr>
          <w:sz w:val="24"/>
          <w:szCs w:val="24"/>
        </w:rPr>
        <w:t xml:space="preserve"> assessment</w:t>
      </w:r>
      <w:r>
        <w:rPr>
          <w:sz w:val="24"/>
          <w:szCs w:val="24"/>
        </w:rPr>
        <w:t>,</w:t>
      </w:r>
      <w:r w:rsidRPr="000F41B2">
        <w:rPr>
          <w:sz w:val="24"/>
          <w:szCs w:val="24"/>
        </w:rPr>
        <w:t xml:space="preserve"> were all boys. This certainly supports the notion discussed</w:t>
      </w:r>
      <w:r>
        <w:rPr>
          <w:sz w:val="24"/>
          <w:szCs w:val="24"/>
        </w:rPr>
        <w:t xml:space="preserve"> earlier, </w:t>
      </w:r>
      <w:r w:rsidRPr="000F41B2">
        <w:rPr>
          <w:sz w:val="24"/>
          <w:szCs w:val="24"/>
        </w:rPr>
        <w:t xml:space="preserve">that boys have a tendency to over-estimate themselves upon reflection and yet girls generally outperform the boys. </w:t>
      </w:r>
      <w:r>
        <w:rPr>
          <w:sz w:val="24"/>
          <w:szCs w:val="24"/>
        </w:rPr>
        <w:t>Despite any gender disparities, it has been noted in academic research that it is essential that teachers help all learners to develop high expectations of themselves and what they can do. Positive use of high expectations has said to be a ‘useful tool’ for a teacher. When a learner believes these positive expectations, they will generally live up to them and do well, despite their gender.</w:t>
      </w:r>
    </w:p>
    <w:p w14:paraId="24F3EF7B" w14:textId="77777777" w:rsidR="00E90342" w:rsidRPr="000F41B2" w:rsidRDefault="00E90342" w:rsidP="00A26DFA">
      <w:pPr>
        <w:rPr>
          <w:sz w:val="24"/>
          <w:szCs w:val="24"/>
        </w:rPr>
      </w:pPr>
    </w:p>
    <w:p w14:paraId="309BC02E" w14:textId="0C0BCB90" w:rsidR="009C1802" w:rsidRPr="007B378C" w:rsidRDefault="009C1802" w:rsidP="009C1802">
      <w:r w:rsidRPr="007B378C">
        <w:rPr>
          <w:b/>
        </w:rPr>
        <w:t>Conclusions</w:t>
      </w:r>
      <w:r w:rsidRPr="007B378C">
        <w:t xml:space="preserve"> </w:t>
      </w:r>
      <w:r w:rsidR="00130674" w:rsidRPr="007B378C">
        <w:t>(section 6)</w:t>
      </w:r>
    </w:p>
    <w:p w14:paraId="00FEB307" w14:textId="5DBA428E" w:rsidR="00D904EF" w:rsidRPr="00F15A30" w:rsidRDefault="00D904EF" w:rsidP="00D904EF">
      <w:pPr>
        <w:rPr>
          <w:sz w:val="24"/>
          <w:szCs w:val="24"/>
        </w:rPr>
      </w:pPr>
      <w:r>
        <w:rPr>
          <w:sz w:val="24"/>
          <w:szCs w:val="24"/>
        </w:rPr>
        <w:t xml:space="preserve">     </w:t>
      </w:r>
      <w:r w:rsidRPr="00F15A30">
        <w:rPr>
          <w:sz w:val="24"/>
          <w:szCs w:val="24"/>
        </w:rPr>
        <w:t>In this section, I will be drawing clear conclusions on my findings and making comparisons with academic literature, research and readings explored above. I will be pointing towards future interventions and practices based on my own findings about self-assessment and the use of KWL grids as a means of assessment for learning.</w:t>
      </w:r>
    </w:p>
    <w:p w14:paraId="4626C1B3" w14:textId="77777777" w:rsidR="00D904EF" w:rsidRDefault="00D904EF" w:rsidP="00D904EF">
      <w:pPr>
        <w:rPr>
          <w:sz w:val="24"/>
          <w:szCs w:val="24"/>
        </w:rPr>
      </w:pPr>
      <w:r>
        <w:rPr>
          <w:sz w:val="24"/>
          <w:szCs w:val="24"/>
        </w:rPr>
        <w:t xml:space="preserve">As a result of the above testing, </w:t>
      </w:r>
      <w:r w:rsidRPr="00EC16C9">
        <w:rPr>
          <w:sz w:val="24"/>
          <w:szCs w:val="24"/>
        </w:rPr>
        <w:t>it can be concluded that there is an evident link between self-assessment and formative assessment</w:t>
      </w:r>
      <w:r>
        <w:rPr>
          <w:sz w:val="24"/>
          <w:szCs w:val="24"/>
        </w:rPr>
        <w:t xml:space="preserve"> as hypothesized in academic literature</w:t>
      </w:r>
      <w:r w:rsidRPr="00EC16C9">
        <w:rPr>
          <w:sz w:val="24"/>
          <w:szCs w:val="24"/>
        </w:rPr>
        <w:t xml:space="preserve">. When comparing the learners’ results from their previous assessment </w:t>
      </w:r>
      <w:r>
        <w:rPr>
          <w:sz w:val="24"/>
          <w:szCs w:val="24"/>
        </w:rPr>
        <w:t>with</w:t>
      </w:r>
      <w:r w:rsidRPr="00EC16C9">
        <w:rPr>
          <w:sz w:val="24"/>
          <w:szCs w:val="24"/>
        </w:rPr>
        <w:t xml:space="preserve"> the results of their most recent assessment, after having implemented the use of KWL grids, it can </w:t>
      </w:r>
      <w:r>
        <w:rPr>
          <w:sz w:val="24"/>
          <w:szCs w:val="24"/>
        </w:rPr>
        <w:t>certainly be</w:t>
      </w:r>
      <w:r w:rsidRPr="00EC16C9">
        <w:rPr>
          <w:sz w:val="24"/>
          <w:szCs w:val="24"/>
        </w:rPr>
        <w:t xml:space="preserve"> not</w:t>
      </w:r>
      <w:r>
        <w:rPr>
          <w:sz w:val="24"/>
          <w:szCs w:val="24"/>
        </w:rPr>
        <w:t>iced</w:t>
      </w:r>
      <w:r w:rsidRPr="00EC16C9">
        <w:rPr>
          <w:sz w:val="24"/>
          <w:szCs w:val="24"/>
        </w:rPr>
        <w:t xml:space="preserve"> that their grades did improve overall, especially amongst those who are considered high a</w:t>
      </w:r>
      <w:r>
        <w:rPr>
          <w:sz w:val="24"/>
          <w:szCs w:val="24"/>
        </w:rPr>
        <w:t>chievers</w:t>
      </w:r>
      <w:r w:rsidRPr="00EC16C9">
        <w:rPr>
          <w:sz w:val="24"/>
          <w:szCs w:val="24"/>
        </w:rPr>
        <w:t>.</w:t>
      </w:r>
      <w:r>
        <w:rPr>
          <w:sz w:val="24"/>
          <w:szCs w:val="24"/>
        </w:rPr>
        <w:t xml:space="preserve"> </w:t>
      </w:r>
    </w:p>
    <w:p w14:paraId="57E1C5AC" w14:textId="77777777" w:rsidR="00D904EF" w:rsidRDefault="00D904EF" w:rsidP="00D904EF">
      <w:pPr>
        <w:rPr>
          <w:sz w:val="24"/>
          <w:szCs w:val="24"/>
        </w:rPr>
      </w:pPr>
      <w:r>
        <w:rPr>
          <w:sz w:val="24"/>
          <w:szCs w:val="24"/>
        </w:rPr>
        <w:t xml:space="preserve">However, upon examining the results of the lower ability class within this research activity, parallels can be drawn with other academic writers who suggested that a lack of understanding with regards to self-assessment impacts learners, particularly those of a lower ability. Unlike Group A, in which all learners improved by at least one grade in their post-testing formative assessment, half of the learners in Group B achieved the same grade as they achieved in their previous formative assessment. In addition to their formative assessment grade, upon investigation of the qualitative data, it can be noted that a large number of learners in the class, failed to complete the third column of their KWL grids competently. According to Andrade, self-assessment is only deemed useful when the learners have the opportunity to review their learning ‘in light of criteria for it’ (Andrade, 2018.). As a result of this, it can be concluded that It is vital for learners, especially of a lower ability, to be given support and direction in successfully self-assessing. Without such, schema learners have acquired become incommunicable (Bermingham et al., 2003). </w:t>
      </w:r>
    </w:p>
    <w:p w14:paraId="0B692E08" w14:textId="77777777" w:rsidR="00D904EF" w:rsidRDefault="00D904EF" w:rsidP="00D904EF">
      <w:pPr>
        <w:rPr>
          <w:sz w:val="24"/>
          <w:szCs w:val="24"/>
        </w:rPr>
      </w:pPr>
      <w:r>
        <w:rPr>
          <w:sz w:val="24"/>
          <w:szCs w:val="24"/>
        </w:rPr>
        <w:lastRenderedPageBreak/>
        <w:t xml:space="preserve">However, this is where the synthesis of qualitative and quantitative methods of research is beneficial. Despite all of the learners in Group A and half of the learners in Group B achieving at least one grade higher in their formative assessment, it is important to comment that a number of the learners in Group A also did to provide any competent evidence of self-assessment on their KWL grids. Focusing on quantitative data alone would reveal that self-assessment does have a lesser impact on lower ability learners however, qualitative data in the form of the learners’ work revealed that even a number of the learners in the higher achieving group did not complete their own self-assessments affectively. A select number of learners in both classes left blanks in the final column of their KWL grids or simply wrote one word as a point they had learnt despite all the learners in Group A improving. Irrespective of this, the large majority of the higher ability group did complete this column successfully and arguably as a result, did improve from their formative assessment. </w:t>
      </w:r>
    </w:p>
    <w:p w14:paraId="5D179483" w14:textId="40280621" w:rsidR="00D904EF" w:rsidRDefault="00D904EF" w:rsidP="00D904EF">
      <w:pPr>
        <w:rPr>
          <w:sz w:val="24"/>
          <w:szCs w:val="24"/>
        </w:rPr>
      </w:pPr>
      <w:r w:rsidRPr="00BA2941">
        <w:rPr>
          <w:sz w:val="24"/>
          <w:szCs w:val="24"/>
        </w:rPr>
        <w:t xml:space="preserve">Another conclusion that can be drawn from this research activity is that gender, arguably in lower ability groups, is a significant factor to consider when using self-assessment as an assessment for learning strategy. As suggested within academic research, males have a tendency </w:t>
      </w:r>
      <w:r w:rsidR="0094769F" w:rsidRPr="00BA2941">
        <w:rPr>
          <w:sz w:val="24"/>
          <w:szCs w:val="24"/>
        </w:rPr>
        <w:t xml:space="preserve">to </w:t>
      </w:r>
      <w:r w:rsidRPr="00BA2941">
        <w:rPr>
          <w:sz w:val="24"/>
          <w:szCs w:val="24"/>
        </w:rPr>
        <w:t>over-estimat</w:t>
      </w:r>
      <w:r w:rsidR="0094769F" w:rsidRPr="00BA2941">
        <w:rPr>
          <w:sz w:val="24"/>
          <w:szCs w:val="24"/>
        </w:rPr>
        <w:t>e</w:t>
      </w:r>
      <w:r w:rsidRPr="00BA2941">
        <w:rPr>
          <w:sz w:val="24"/>
          <w:szCs w:val="24"/>
        </w:rPr>
        <w:t xml:space="preserve"> themselves and their achievements and yet generally perform lower than females.</w:t>
      </w:r>
      <w:r w:rsidR="00BB090C">
        <w:rPr>
          <w:sz w:val="24"/>
          <w:szCs w:val="24"/>
        </w:rPr>
        <w:t xml:space="preserve"> This was certainly the case when </w:t>
      </w:r>
      <w:r w:rsidR="00767242">
        <w:rPr>
          <w:sz w:val="24"/>
          <w:szCs w:val="24"/>
        </w:rPr>
        <w:t xml:space="preserve">examining the results of Group B, as the seven learners who did not improve from their previous formative assessment, were all males. </w:t>
      </w:r>
    </w:p>
    <w:p w14:paraId="1D6E8104" w14:textId="7C2F30A7" w:rsidR="00EC16C9" w:rsidRPr="00EC16C9" w:rsidRDefault="00EC16C9" w:rsidP="009C1802">
      <w:pPr>
        <w:rPr>
          <w:sz w:val="24"/>
          <w:szCs w:val="24"/>
        </w:rPr>
      </w:pPr>
    </w:p>
    <w:p w14:paraId="43331F6F" w14:textId="77FD050C" w:rsidR="009C1802" w:rsidRPr="00EA41FD" w:rsidRDefault="009C1802" w:rsidP="009C1802">
      <w:pPr>
        <w:rPr>
          <w:i/>
        </w:rPr>
      </w:pPr>
      <w:r w:rsidRPr="007B378C">
        <w:rPr>
          <w:b/>
        </w:rPr>
        <w:t>Limitations and future development</w:t>
      </w:r>
      <w:r w:rsidR="007B378C" w:rsidRPr="007B378C">
        <w:rPr>
          <w:i/>
        </w:rPr>
        <w:t xml:space="preserve"> </w:t>
      </w:r>
      <w:r w:rsidR="007B378C" w:rsidRPr="00A10C8B">
        <w:t>(</w:t>
      </w:r>
      <w:r w:rsidR="00130674" w:rsidRPr="007B378C">
        <w:t>section 7)</w:t>
      </w:r>
    </w:p>
    <w:p w14:paraId="7BE7C21E" w14:textId="7344B216" w:rsidR="00FF0CB1" w:rsidRPr="00F15A30" w:rsidRDefault="00180CEB">
      <w:pPr>
        <w:rPr>
          <w:sz w:val="24"/>
          <w:szCs w:val="24"/>
        </w:rPr>
      </w:pPr>
      <w:r>
        <w:t xml:space="preserve">   </w:t>
      </w:r>
      <w:r w:rsidR="00FF0CB1">
        <w:t xml:space="preserve"> </w:t>
      </w:r>
      <w:r w:rsidR="00FF0CB1" w:rsidRPr="00F15A30">
        <w:rPr>
          <w:sz w:val="24"/>
          <w:szCs w:val="24"/>
        </w:rPr>
        <w:t xml:space="preserve">Having drawn conclusions on my findings and having compared these with academic </w:t>
      </w:r>
      <w:r w:rsidR="00295E79">
        <w:rPr>
          <w:sz w:val="24"/>
          <w:szCs w:val="24"/>
        </w:rPr>
        <w:t>research</w:t>
      </w:r>
      <w:r w:rsidR="00FF0CB1" w:rsidRPr="00F15A30">
        <w:rPr>
          <w:sz w:val="24"/>
          <w:szCs w:val="24"/>
        </w:rPr>
        <w:t>, I now intend to identify the limitation</w:t>
      </w:r>
      <w:r w:rsidR="00BB1518">
        <w:rPr>
          <w:sz w:val="24"/>
          <w:szCs w:val="24"/>
        </w:rPr>
        <w:t>s</w:t>
      </w:r>
      <w:r w:rsidR="00FF0CB1" w:rsidRPr="00F15A30">
        <w:rPr>
          <w:sz w:val="24"/>
          <w:szCs w:val="24"/>
        </w:rPr>
        <w:t xml:space="preserve"> of this </w:t>
      </w:r>
      <w:r w:rsidR="00C54217" w:rsidRPr="00F15A30">
        <w:rPr>
          <w:sz w:val="24"/>
          <w:szCs w:val="24"/>
        </w:rPr>
        <w:t>study, making recommendations for</w:t>
      </w:r>
      <w:r w:rsidR="00F15A30" w:rsidRPr="00F15A30">
        <w:rPr>
          <w:sz w:val="24"/>
          <w:szCs w:val="24"/>
        </w:rPr>
        <w:t xml:space="preserve"> future classroom enquiry. </w:t>
      </w:r>
    </w:p>
    <w:p w14:paraId="610B2956" w14:textId="3E341210" w:rsidR="00180CEB" w:rsidRPr="00CF4953" w:rsidRDefault="00180CEB">
      <w:pPr>
        <w:rPr>
          <w:sz w:val="24"/>
          <w:szCs w:val="24"/>
        </w:rPr>
      </w:pPr>
      <w:r w:rsidRPr="00103D36">
        <w:rPr>
          <w:sz w:val="24"/>
          <w:szCs w:val="24"/>
        </w:rPr>
        <w:t xml:space="preserve">One of the main limitations of the strategy used within this research activity is that self-assessment does not necessarily benefit every single individual learner. It can certainly be proven that self-assessment benefits those of a higher ability, however, the same cannot be said for those of a lower ability. As discussed in academic literature, learners without the basic tools needed in order to successfully self-assess, will not reap the benefits of this strategy. For this reason, I propose </w:t>
      </w:r>
      <w:r w:rsidR="006E4C76">
        <w:rPr>
          <w:sz w:val="24"/>
          <w:szCs w:val="24"/>
        </w:rPr>
        <w:t>fou</w:t>
      </w:r>
      <w:r w:rsidR="00CF4953">
        <w:rPr>
          <w:sz w:val="24"/>
          <w:szCs w:val="24"/>
        </w:rPr>
        <w:t>r</w:t>
      </w:r>
      <w:r w:rsidR="00BC4759">
        <w:rPr>
          <w:sz w:val="24"/>
          <w:szCs w:val="24"/>
        </w:rPr>
        <w:t xml:space="preserve"> </w:t>
      </w:r>
      <w:r w:rsidRPr="00103D36">
        <w:rPr>
          <w:sz w:val="24"/>
          <w:szCs w:val="24"/>
        </w:rPr>
        <w:t>possible recommendations be made in order to furthe</w:t>
      </w:r>
      <w:r w:rsidR="00657B32" w:rsidRPr="00103D36">
        <w:rPr>
          <w:sz w:val="24"/>
          <w:szCs w:val="24"/>
        </w:rPr>
        <w:t xml:space="preserve">r my own personal teaching development. </w:t>
      </w:r>
    </w:p>
    <w:p w14:paraId="31012C80" w14:textId="613A69B5" w:rsidR="00CC2689" w:rsidRDefault="00602165">
      <w:pPr>
        <w:rPr>
          <w:sz w:val="24"/>
          <w:szCs w:val="24"/>
        </w:rPr>
      </w:pPr>
      <w:r>
        <w:rPr>
          <w:sz w:val="24"/>
          <w:szCs w:val="24"/>
        </w:rPr>
        <w:t>The first possible</w:t>
      </w:r>
      <w:r w:rsidR="00CC2689">
        <w:rPr>
          <w:sz w:val="24"/>
          <w:szCs w:val="24"/>
        </w:rPr>
        <w:t xml:space="preserve"> recommendation may be to include </w:t>
      </w:r>
      <w:r w:rsidR="00FF1678">
        <w:rPr>
          <w:sz w:val="24"/>
          <w:szCs w:val="24"/>
        </w:rPr>
        <w:t>success criteria for the self-assessment</w:t>
      </w:r>
      <w:r w:rsidR="00212DD4">
        <w:rPr>
          <w:sz w:val="24"/>
          <w:szCs w:val="24"/>
        </w:rPr>
        <w:t xml:space="preserve"> or the ‘what have I learned’ column</w:t>
      </w:r>
      <w:r w:rsidR="00FF1678">
        <w:rPr>
          <w:sz w:val="24"/>
          <w:szCs w:val="24"/>
        </w:rPr>
        <w:t xml:space="preserve"> of the KWL grid</w:t>
      </w:r>
      <w:r w:rsidR="00CC2689">
        <w:rPr>
          <w:sz w:val="24"/>
          <w:szCs w:val="24"/>
        </w:rPr>
        <w:t>, especially for lower ability groups. Assuming that learners are able to self-</w:t>
      </w:r>
      <w:r w:rsidR="00086FA3">
        <w:rPr>
          <w:sz w:val="24"/>
          <w:szCs w:val="24"/>
        </w:rPr>
        <w:t>assess</w:t>
      </w:r>
      <w:r w:rsidR="00853CCB">
        <w:rPr>
          <w:sz w:val="24"/>
          <w:szCs w:val="24"/>
        </w:rPr>
        <w:t xml:space="preserve"> </w:t>
      </w:r>
      <w:r w:rsidR="004273CD">
        <w:rPr>
          <w:sz w:val="24"/>
          <w:szCs w:val="24"/>
        </w:rPr>
        <w:t xml:space="preserve">is not </w:t>
      </w:r>
      <w:r w:rsidR="00483077">
        <w:rPr>
          <w:sz w:val="24"/>
          <w:szCs w:val="24"/>
        </w:rPr>
        <w:t>conducive</w:t>
      </w:r>
      <w:r w:rsidR="00CC1C4D">
        <w:rPr>
          <w:sz w:val="24"/>
          <w:szCs w:val="24"/>
        </w:rPr>
        <w:t xml:space="preserve">, </w:t>
      </w:r>
      <w:r w:rsidR="00483077">
        <w:rPr>
          <w:sz w:val="24"/>
          <w:szCs w:val="24"/>
        </w:rPr>
        <w:t>support</w:t>
      </w:r>
      <w:r w:rsidR="00601D22">
        <w:rPr>
          <w:sz w:val="24"/>
          <w:szCs w:val="24"/>
        </w:rPr>
        <w:t>ing</w:t>
      </w:r>
      <w:r w:rsidR="00483077">
        <w:rPr>
          <w:sz w:val="24"/>
          <w:szCs w:val="24"/>
        </w:rPr>
        <w:t xml:space="preserve"> the notion found in academic literature that learners need to be given a clea</w:t>
      </w:r>
      <w:r w:rsidR="00601D22">
        <w:rPr>
          <w:sz w:val="24"/>
          <w:szCs w:val="24"/>
        </w:rPr>
        <w:t>r</w:t>
      </w:r>
      <w:r w:rsidR="00483077">
        <w:rPr>
          <w:sz w:val="24"/>
          <w:szCs w:val="24"/>
        </w:rPr>
        <w:t xml:space="preserve"> picture of what it is they are reflecting upon.</w:t>
      </w:r>
      <w:r w:rsidR="00757BB7">
        <w:rPr>
          <w:sz w:val="24"/>
          <w:szCs w:val="24"/>
        </w:rPr>
        <w:t xml:space="preserve"> Brown laments that ‘student self-assessment needs a curricular framework to ensure it is effective as a self-regulating competence’ (Brown, 2013). </w:t>
      </w:r>
      <w:r w:rsidR="00086FA3">
        <w:rPr>
          <w:sz w:val="24"/>
          <w:szCs w:val="24"/>
        </w:rPr>
        <w:t xml:space="preserve"> This could be done be us</w:t>
      </w:r>
      <w:r w:rsidR="00DD69A1">
        <w:rPr>
          <w:sz w:val="24"/>
          <w:szCs w:val="24"/>
        </w:rPr>
        <w:t>i</w:t>
      </w:r>
      <w:r w:rsidR="00086FA3">
        <w:rPr>
          <w:sz w:val="24"/>
          <w:szCs w:val="24"/>
        </w:rPr>
        <w:t xml:space="preserve">ng scaffolding </w:t>
      </w:r>
      <w:r w:rsidR="004A0D9F">
        <w:rPr>
          <w:sz w:val="24"/>
          <w:szCs w:val="24"/>
        </w:rPr>
        <w:t xml:space="preserve">to enable the learners to go beyond </w:t>
      </w:r>
      <w:r w:rsidR="00DD69A1">
        <w:rPr>
          <w:sz w:val="24"/>
          <w:szCs w:val="24"/>
        </w:rPr>
        <w:t>regurgitation</w:t>
      </w:r>
      <w:r w:rsidR="004A0D9F">
        <w:rPr>
          <w:sz w:val="24"/>
          <w:szCs w:val="24"/>
        </w:rPr>
        <w:t xml:space="preserve"> of words and facts. </w:t>
      </w:r>
      <w:r w:rsidR="00904D5E">
        <w:rPr>
          <w:sz w:val="24"/>
          <w:szCs w:val="24"/>
        </w:rPr>
        <w:t xml:space="preserve">‘Providing learners with a clear understanding of </w:t>
      </w:r>
      <w:r w:rsidR="00DD69A1">
        <w:rPr>
          <w:sz w:val="24"/>
          <w:szCs w:val="24"/>
        </w:rPr>
        <w:t>expectations</w:t>
      </w:r>
      <w:r w:rsidR="00904D5E">
        <w:rPr>
          <w:sz w:val="24"/>
          <w:szCs w:val="24"/>
        </w:rPr>
        <w:t xml:space="preserve"> ad standards </w:t>
      </w:r>
      <w:r w:rsidR="00DD69A1">
        <w:rPr>
          <w:sz w:val="24"/>
          <w:szCs w:val="24"/>
        </w:rPr>
        <w:t>will enable them to grow into mindful, receptive learners, ready to explore the 21</w:t>
      </w:r>
      <w:r w:rsidR="00DD69A1" w:rsidRPr="00DD69A1">
        <w:rPr>
          <w:sz w:val="24"/>
          <w:szCs w:val="24"/>
          <w:vertAlign w:val="superscript"/>
        </w:rPr>
        <w:t>st</w:t>
      </w:r>
      <w:r w:rsidR="00DD69A1">
        <w:rPr>
          <w:sz w:val="24"/>
          <w:szCs w:val="24"/>
        </w:rPr>
        <w:t xml:space="preserve"> century </w:t>
      </w:r>
      <w:r w:rsidR="00DD69A1">
        <w:rPr>
          <w:sz w:val="24"/>
          <w:szCs w:val="24"/>
        </w:rPr>
        <w:lastRenderedPageBreak/>
        <w:t>world</w:t>
      </w:r>
      <w:r w:rsidR="000C3630">
        <w:rPr>
          <w:sz w:val="24"/>
          <w:szCs w:val="24"/>
        </w:rPr>
        <w:t>’ (Sackstein, 2015)</w:t>
      </w:r>
      <w:r w:rsidR="00DD69A1">
        <w:rPr>
          <w:sz w:val="24"/>
          <w:szCs w:val="24"/>
        </w:rPr>
        <w:t xml:space="preserve">. </w:t>
      </w:r>
      <w:r w:rsidR="007A02B9">
        <w:rPr>
          <w:sz w:val="24"/>
          <w:szCs w:val="24"/>
        </w:rPr>
        <w:t xml:space="preserve">Although I provided learners with verbal instruction, in future, I intend to provide written examples for the learners with familiarise themselves on the board. </w:t>
      </w:r>
    </w:p>
    <w:p w14:paraId="60ACD6F5" w14:textId="70DC9827" w:rsidR="00EC16C9" w:rsidRDefault="00EC16C9">
      <w:pPr>
        <w:rPr>
          <w:sz w:val="24"/>
          <w:szCs w:val="24"/>
        </w:rPr>
      </w:pPr>
      <w:r>
        <w:rPr>
          <w:sz w:val="24"/>
          <w:szCs w:val="24"/>
        </w:rPr>
        <w:t xml:space="preserve">A </w:t>
      </w:r>
      <w:r w:rsidR="00602165">
        <w:rPr>
          <w:sz w:val="24"/>
          <w:szCs w:val="24"/>
        </w:rPr>
        <w:t>second possible</w:t>
      </w:r>
      <w:r>
        <w:rPr>
          <w:sz w:val="24"/>
          <w:szCs w:val="24"/>
        </w:rPr>
        <w:t xml:space="preserve"> recommendation, as suggested by School X’s DIP is that any self-assessed work is evaluated and re-visited by staff</w:t>
      </w:r>
      <w:r w:rsidR="00782B7B">
        <w:rPr>
          <w:sz w:val="24"/>
          <w:szCs w:val="24"/>
        </w:rPr>
        <w:t xml:space="preserve"> (see appendix)</w:t>
      </w:r>
      <w:r>
        <w:rPr>
          <w:sz w:val="24"/>
          <w:szCs w:val="24"/>
        </w:rPr>
        <w:t>. This ensures that the learners are carrying out self-assessment correctly and fulfilling the success criteria</w:t>
      </w:r>
      <w:r w:rsidR="00011487">
        <w:rPr>
          <w:sz w:val="24"/>
          <w:szCs w:val="24"/>
        </w:rPr>
        <w:t xml:space="preserve"> that is mentioned above</w:t>
      </w:r>
      <w:r>
        <w:rPr>
          <w:sz w:val="24"/>
          <w:szCs w:val="24"/>
        </w:rPr>
        <w:t xml:space="preserve">. </w:t>
      </w:r>
      <w:r w:rsidR="009B69D1">
        <w:rPr>
          <w:sz w:val="24"/>
          <w:szCs w:val="24"/>
        </w:rPr>
        <w:t xml:space="preserve">The role of a teacher is to provide feedback on self-assessment in addition to work itself. </w:t>
      </w:r>
      <w:r w:rsidR="005C45F5">
        <w:rPr>
          <w:sz w:val="24"/>
          <w:szCs w:val="24"/>
        </w:rPr>
        <w:t>It is perhaps essen</w:t>
      </w:r>
      <w:r w:rsidR="004F0CA2">
        <w:rPr>
          <w:sz w:val="24"/>
          <w:szCs w:val="24"/>
        </w:rPr>
        <w:t xml:space="preserve">tial </w:t>
      </w:r>
      <w:r w:rsidR="00907873">
        <w:rPr>
          <w:sz w:val="24"/>
          <w:szCs w:val="24"/>
        </w:rPr>
        <w:t>to ensure that there</w:t>
      </w:r>
      <w:r w:rsidR="00B72D55">
        <w:rPr>
          <w:sz w:val="24"/>
          <w:szCs w:val="24"/>
        </w:rPr>
        <w:t xml:space="preserve"> is</w:t>
      </w:r>
      <w:r w:rsidR="00907873">
        <w:rPr>
          <w:sz w:val="24"/>
          <w:szCs w:val="24"/>
        </w:rPr>
        <w:t xml:space="preserve"> discussion on how external feedback contributes to self-assessment</w:t>
      </w:r>
      <w:r w:rsidR="00D104B4">
        <w:rPr>
          <w:sz w:val="24"/>
          <w:szCs w:val="24"/>
        </w:rPr>
        <w:t xml:space="preserve"> </w:t>
      </w:r>
      <w:r w:rsidR="00907873">
        <w:rPr>
          <w:sz w:val="24"/>
          <w:szCs w:val="24"/>
        </w:rPr>
        <w:t>‘</w:t>
      </w:r>
      <w:r w:rsidR="00D104B4">
        <w:rPr>
          <w:sz w:val="24"/>
          <w:szCs w:val="24"/>
        </w:rPr>
        <w:t>otherwise learners are isolated in their own preconceptions’ (</w:t>
      </w:r>
      <w:r w:rsidR="00B3403F">
        <w:rPr>
          <w:sz w:val="24"/>
          <w:szCs w:val="24"/>
        </w:rPr>
        <w:t xml:space="preserve">Carless, </w:t>
      </w:r>
      <w:r w:rsidR="00372927">
        <w:rPr>
          <w:sz w:val="24"/>
          <w:szCs w:val="24"/>
        </w:rPr>
        <w:t>2013:36).</w:t>
      </w:r>
      <w:r w:rsidR="00B72D55">
        <w:rPr>
          <w:sz w:val="24"/>
          <w:szCs w:val="24"/>
        </w:rPr>
        <w:t xml:space="preserve"> Simply giving </w:t>
      </w:r>
      <w:r w:rsidR="00457CA5">
        <w:rPr>
          <w:sz w:val="24"/>
          <w:szCs w:val="24"/>
        </w:rPr>
        <w:t xml:space="preserve">learners time to think about they have </w:t>
      </w:r>
      <w:r w:rsidR="004A165D">
        <w:rPr>
          <w:sz w:val="24"/>
          <w:szCs w:val="24"/>
        </w:rPr>
        <w:t>acquired</w:t>
      </w:r>
      <w:r w:rsidR="00457CA5">
        <w:rPr>
          <w:sz w:val="24"/>
          <w:szCs w:val="24"/>
        </w:rPr>
        <w:t xml:space="preserve"> is not enough. Self-</w:t>
      </w:r>
      <w:r w:rsidR="002F2CC1">
        <w:rPr>
          <w:sz w:val="24"/>
          <w:szCs w:val="24"/>
        </w:rPr>
        <w:t>assessment</w:t>
      </w:r>
      <w:r w:rsidR="00457CA5">
        <w:rPr>
          <w:sz w:val="24"/>
          <w:szCs w:val="24"/>
        </w:rPr>
        <w:t xml:space="preserve"> is not an innate skill but </w:t>
      </w:r>
      <w:r w:rsidR="002F2CC1">
        <w:rPr>
          <w:sz w:val="24"/>
          <w:szCs w:val="24"/>
        </w:rPr>
        <w:t xml:space="preserve">something that must be taught and learned. </w:t>
      </w:r>
      <w:r w:rsidR="00A41B8A">
        <w:rPr>
          <w:sz w:val="24"/>
          <w:szCs w:val="24"/>
        </w:rPr>
        <w:t>Having examined examples of the self-assessments made by the learners invol</w:t>
      </w:r>
      <w:r w:rsidR="008B2A2E">
        <w:rPr>
          <w:sz w:val="24"/>
          <w:szCs w:val="24"/>
        </w:rPr>
        <w:t>v</w:t>
      </w:r>
      <w:r w:rsidR="00A41B8A">
        <w:rPr>
          <w:sz w:val="24"/>
          <w:szCs w:val="24"/>
        </w:rPr>
        <w:t xml:space="preserve">ed in this </w:t>
      </w:r>
      <w:r w:rsidR="004C6693">
        <w:rPr>
          <w:sz w:val="24"/>
          <w:szCs w:val="24"/>
        </w:rPr>
        <w:t xml:space="preserve">research </w:t>
      </w:r>
      <w:r w:rsidR="00246158">
        <w:rPr>
          <w:sz w:val="24"/>
          <w:szCs w:val="24"/>
        </w:rPr>
        <w:t>activity and</w:t>
      </w:r>
      <w:r w:rsidR="008B2A2E">
        <w:rPr>
          <w:sz w:val="24"/>
          <w:szCs w:val="24"/>
        </w:rPr>
        <w:t xml:space="preserve"> coming to a conclusion that a number of learners, including a few in the higher ability class, were unable to pro</w:t>
      </w:r>
      <w:r w:rsidR="004C6693">
        <w:rPr>
          <w:sz w:val="24"/>
          <w:szCs w:val="24"/>
        </w:rPr>
        <w:t>duce</w:t>
      </w:r>
      <w:r w:rsidR="008B2A2E">
        <w:rPr>
          <w:sz w:val="24"/>
          <w:szCs w:val="24"/>
        </w:rPr>
        <w:t xml:space="preserve"> affective self-assessment</w:t>
      </w:r>
      <w:r w:rsidR="00CA4B6A">
        <w:rPr>
          <w:sz w:val="24"/>
          <w:szCs w:val="24"/>
        </w:rPr>
        <w:t>s</w:t>
      </w:r>
      <w:r w:rsidR="008B2A2E">
        <w:rPr>
          <w:sz w:val="24"/>
          <w:szCs w:val="24"/>
        </w:rPr>
        <w:t xml:space="preserve">, I feel that the re-visitation of </w:t>
      </w:r>
      <w:r w:rsidR="000A5921">
        <w:rPr>
          <w:sz w:val="24"/>
          <w:szCs w:val="24"/>
        </w:rPr>
        <w:t>self-assessment strategies</w:t>
      </w:r>
      <w:r w:rsidR="008B2A2E">
        <w:rPr>
          <w:sz w:val="24"/>
          <w:szCs w:val="24"/>
        </w:rPr>
        <w:t xml:space="preserve"> by teachers is vital. </w:t>
      </w:r>
    </w:p>
    <w:p w14:paraId="2B802162" w14:textId="556F7F18" w:rsidR="00F34098" w:rsidRDefault="00602165">
      <w:pPr>
        <w:rPr>
          <w:sz w:val="24"/>
          <w:szCs w:val="24"/>
        </w:rPr>
      </w:pPr>
      <w:r>
        <w:rPr>
          <w:sz w:val="24"/>
          <w:szCs w:val="24"/>
        </w:rPr>
        <w:t xml:space="preserve">The </w:t>
      </w:r>
      <w:r w:rsidR="0065439B">
        <w:rPr>
          <w:sz w:val="24"/>
          <w:szCs w:val="24"/>
        </w:rPr>
        <w:t>third</w:t>
      </w:r>
      <w:r w:rsidRPr="008F7564">
        <w:rPr>
          <w:sz w:val="24"/>
          <w:szCs w:val="24"/>
        </w:rPr>
        <w:t xml:space="preserve"> recommendation may be to add a fourth column </w:t>
      </w:r>
      <w:r>
        <w:rPr>
          <w:sz w:val="24"/>
          <w:szCs w:val="24"/>
        </w:rPr>
        <w:t xml:space="preserve">to the KWL grid </w:t>
      </w:r>
      <w:r w:rsidRPr="008F7564">
        <w:rPr>
          <w:sz w:val="24"/>
          <w:szCs w:val="24"/>
        </w:rPr>
        <w:t xml:space="preserve">for learners to </w:t>
      </w:r>
      <w:r>
        <w:rPr>
          <w:sz w:val="24"/>
          <w:szCs w:val="24"/>
        </w:rPr>
        <w:t>consider</w:t>
      </w:r>
      <w:r w:rsidRPr="008F7564">
        <w:rPr>
          <w:sz w:val="24"/>
          <w:szCs w:val="24"/>
        </w:rPr>
        <w:t xml:space="preserve"> the question, ‘</w:t>
      </w:r>
      <w:r w:rsidR="002D7362">
        <w:rPr>
          <w:sz w:val="24"/>
          <w:szCs w:val="24"/>
        </w:rPr>
        <w:t>W</w:t>
      </w:r>
      <w:r w:rsidRPr="008F7564">
        <w:rPr>
          <w:sz w:val="24"/>
          <w:szCs w:val="24"/>
        </w:rPr>
        <w:t xml:space="preserve">hat </w:t>
      </w:r>
      <w:r>
        <w:rPr>
          <w:sz w:val="24"/>
          <w:szCs w:val="24"/>
        </w:rPr>
        <w:t>could be done now to improve</w:t>
      </w:r>
      <w:r w:rsidRPr="008F7564">
        <w:rPr>
          <w:sz w:val="24"/>
          <w:szCs w:val="24"/>
        </w:rPr>
        <w:t>?’, synonymising with School X</w:t>
      </w:r>
      <w:r>
        <w:rPr>
          <w:sz w:val="24"/>
          <w:szCs w:val="24"/>
        </w:rPr>
        <w:t xml:space="preserve"> RE department’s </w:t>
      </w:r>
      <w:r w:rsidRPr="008F7564">
        <w:rPr>
          <w:sz w:val="24"/>
          <w:szCs w:val="24"/>
        </w:rPr>
        <w:t>recommendation of a ‘</w:t>
      </w:r>
      <w:r w:rsidR="00AD3821">
        <w:rPr>
          <w:sz w:val="24"/>
          <w:szCs w:val="24"/>
        </w:rPr>
        <w:t>n</w:t>
      </w:r>
      <w:r w:rsidRPr="008F7564">
        <w:rPr>
          <w:sz w:val="24"/>
          <w:szCs w:val="24"/>
        </w:rPr>
        <w:t xml:space="preserve">ow o </w:t>
      </w:r>
      <w:r w:rsidR="00AD3821">
        <w:rPr>
          <w:sz w:val="24"/>
          <w:szCs w:val="24"/>
        </w:rPr>
        <w:t>t</w:t>
      </w:r>
      <w:r w:rsidRPr="008F7564">
        <w:rPr>
          <w:sz w:val="24"/>
          <w:szCs w:val="24"/>
        </w:rPr>
        <w:t>his’</w:t>
      </w:r>
      <w:r>
        <w:rPr>
          <w:sz w:val="24"/>
          <w:szCs w:val="24"/>
        </w:rPr>
        <w:t xml:space="preserve"> or an ‘NDT’ task</w:t>
      </w:r>
      <w:r w:rsidRPr="008F7564">
        <w:rPr>
          <w:sz w:val="24"/>
          <w:szCs w:val="24"/>
        </w:rPr>
        <w:t>. Learners are taking responsibility for their own learning and development</w:t>
      </w:r>
      <w:r>
        <w:rPr>
          <w:sz w:val="24"/>
          <w:szCs w:val="24"/>
        </w:rPr>
        <w:t xml:space="preserve"> by acting upon their self-assessments rather than just making statements. This also supports Sadler’s</w:t>
      </w:r>
      <w:r w:rsidR="00BF5720">
        <w:rPr>
          <w:sz w:val="24"/>
          <w:szCs w:val="24"/>
        </w:rPr>
        <w:t xml:space="preserve"> (19</w:t>
      </w:r>
      <w:r w:rsidR="00834439">
        <w:rPr>
          <w:sz w:val="24"/>
          <w:szCs w:val="24"/>
        </w:rPr>
        <w:t>89</w:t>
      </w:r>
      <w:r w:rsidR="00BF5720">
        <w:rPr>
          <w:sz w:val="24"/>
          <w:szCs w:val="24"/>
        </w:rPr>
        <w:t>)</w:t>
      </w:r>
      <w:r>
        <w:rPr>
          <w:sz w:val="24"/>
          <w:szCs w:val="24"/>
        </w:rPr>
        <w:t xml:space="preserve"> notion of ‘closing the gap’ (Black et al., 1990) between self-assessment and feedback. </w:t>
      </w:r>
      <w:r w:rsidR="00834439">
        <w:rPr>
          <w:sz w:val="24"/>
          <w:szCs w:val="24"/>
        </w:rPr>
        <w:t xml:space="preserve">Sadler (1989) </w:t>
      </w:r>
      <w:r w:rsidR="009E6BA1">
        <w:rPr>
          <w:sz w:val="24"/>
          <w:szCs w:val="24"/>
        </w:rPr>
        <w:t xml:space="preserve">identified three necessary conditions in order for learners to benefit </w:t>
      </w:r>
      <w:r w:rsidR="00094A2E">
        <w:rPr>
          <w:sz w:val="24"/>
          <w:szCs w:val="24"/>
        </w:rPr>
        <w:t>from feedback</w:t>
      </w:r>
      <w:r w:rsidR="0092214B">
        <w:rPr>
          <w:sz w:val="24"/>
          <w:szCs w:val="24"/>
        </w:rPr>
        <w:t>. He</w:t>
      </w:r>
      <w:r w:rsidR="00094A2E">
        <w:rPr>
          <w:sz w:val="24"/>
          <w:szCs w:val="24"/>
        </w:rPr>
        <w:t xml:space="preserve"> argued that learners </w:t>
      </w:r>
      <w:r w:rsidR="00715B1E">
        <w:rPr>
          <w:sz w:val="24"/>
          <w:szCs w:val="24"/>
        </w:rPr>
        <w:t xml:space="preserve">should: firstly, acquire a concept </w:t>
      </w:r>
      <w:r w:rsidR="004C2BD3">
        <w:rPr>
          <w:sz w:val="24"/>
          <w:szCs w:val="24"/>
        </w:rPr>
        <w:t xml:space="preserve">of the standards being aimed for; secondly, </w:t>
      </w:r>
      <w:r w:rsidR="00E1691D">
        <w:rPr>
          <w:sz w:val="24"/>
          <w:szCs w:val="24"/>
        </w:rPr>
        <w:t xml:space="preserve">compare their current level of performance with these standards; and last but relevantly, </w:t>
      </w:r>
      <w:r w:rsidR="003F1606">
        <w:rPr>
          <w:sz w:val="24"/>
          <w:szCs w:val="24"/>
        </w:rPr>
        <w:t xml:space="preserve">take appropriate actions which result in a </w:t>
      </w:r>
      <w:r w:rsidR="00215611">
        <w:rPr>
          <w:sz w:val="24"/>
          <w:szCs w:val="24"/>
        </w:rPr>
        <w:t xml:space="preserve">‘closure of the gap’. Without these conditions in place, learners are subjected to </w:t>
      </w:r>
      <w:r w:rsidR="00A51385">
        <w:rPr>
          <w:sz w:val="24"/>
          <w:szCs w:val="24"/>
        </w:rPr>
        <w:t xml:space="preserve">the possibility of ‘academic failure’ (Andrade, </w:t>
      </w:r>
      <w:r w:rsidR="00B34A68">
        <w:rPr>
          <w:sz w:val="24"/>
          <w:szCs w:val="24"/>
        </w:rPr>
        <w:t xml:space="preserve">2010). </w:t>
      </w:r>
    </w:p>
    <w:p w14:paraId="2C3FACB1" w14:textId="37B288F4" w:rsidR="007C1706" w:rsidRDefault="007C1706">
      <w:pPr>
        <w:rPr>
          <w:sz w:val="24"/>
          <w:szCs w:val="24"/>
        </w:rPr>
      </w:pPr>
      <w:r>
        <w:rPr>
          <w:sz w:val="24"/>
          <w:szCs w:val="24"/>
        </w:rPr>
        <w:t xml:space="preserve">The fourth and final recommendation is </w:t>
      </w:r>
      <w:r w:rsidR="00482E7E">
        <w:rPr>
          <w:sz w:val="24"/>
          <w:szCs w:val="24"/>
        </w:rPr>
        <w:t xml:space="preserve">the development of </w:t>
      </w:r>
      <w:r w:rsidR="007B1FF9">
        <w:rPr>
          <w:sz w:val="24"/>
          <w:szCs w:val="24"/>
        </w:rPr>
        <w:t>verbal instructions and expectations</w:t>
      </w:r>
      <w:r w:rsidR="00482E7E">
        <w:rPr>
          <w:sz w:val="24"/>
          <w:szCs w:val="24"/>
        </w:rPr>
        <w:t xml:space="preserve">. Although I did </w:t>
      </w:r>
      <w:r w:rsidR="00756B1D">
        <w:rPr>
          <w:sz w:val="24"/>
          <w:szCs w:val="24"/>
        </w:rPr>
        <w:t>provide</w:t>
      </w:r>
      <w:r w:rsidR="00482E7E">
        <w:rPr>
          <w:sz w:val="24"/>
          <w:szCs w:val="24"/>
        </w:rPr>
        <w:t xml:space="preserve"> some informal verbal </w:t>
      </w:r>
      <w:r w:rsidR="007B1FF9">
        <w:rPr>
          <w:sz w:val="24"/>
          <w:szCs w:val="24"/>
        </w:rPr>
        <w:t>instructions</w:t>
      </w:r>
      <w:r w:rsidR="00482E7E">
        <w:rPr>
          <w:sz w:val="24"/>
          <w:szCs w:val="24"/>
        </w:rPr>
        <w:t xml:space="preserve">, I </w:t>
      </w:r>
      <w:r w:rsidR="006E4C76">
        <w:rPr>
          <w:sz w:val="24"/>
          <w:szCs w:val="24"/>
        </w:rPr>
        <w:t>would recommend</w:t>
      </w:r>
      <w:r w:rsidR="00482E7E">
        <w:rPr>
          <w:sz w:val="24"/>
          <w:szCs w:val="24"/>
        </w:rPr>
        <w:t xml:space="preserve"> </w:t>
      </w:r>
      <w:r w:rsidR="006E4C76">
        <w:rPr>
          <w:sz w:val="24"/>
          <w:szCs w:val="24"/>
        </w:rPr>
        <w:t>developing</w:t>
      </w:r>
      <w:r w:rsidR="00482E7E">
        <w:rPr>
          <w:sz w:val="24"/>
          <w:szCs w:val="24"/>
        </w:rPr>
        <w:t xml:space="preserve"> this intervention further. As discussed earlier,</w:t>
      </w:r>
      <w:r w:rsidR="0014680F">
        <w:rPr>
          <w:sz w:val="24"/>
          <w:szCs w:val="24"/>
        </w:rPr>
        <w:t xml:space="preserve"> learners who are subject to positive high expectations, generally do better than those who receive little or no verbal </w:t>
      </w:r>
      <w:r w:rsidR="006A3C63">
        <w:rPr>
          <w:sz w:val="24"/>
          <w:szCs w:val="24"/>
        </w:rPr>
        <w:t>direction</w:t>
      </w:r>
      <w:r w:rsidR="0014680F">
        <w:rPr>
          <w:sz w:val="24"/>
          <w:szCs w:val="24"/>
        </w:rPr>
        <w:t xml:space="preserve">. </w:t>
      </w:r>
      <w:r w:rsidR="0073373F">
        <w:rPr>
          <w:sz w:val="24"/>
          <w:szCs w:val="24"/>
        </w:rPr>
        <w:t>This recommendation also coincides with Black</w:t>
      </w:r>
      <w:r w:rsidR="009807DD">
        <w:rPr>
          <w:sz w:val="24"/>
          <w:szCs w:val="24"/>
        </w:rPr>
        <w:t xml:space="preserve"> (1998)</w:t>
      </w:r>
      <w:r w:rsidR="0073373F">
        <w:rPr>
          <w:sz w:val="24"/>
          <w:szCs w:val="24"/>
        </w:rPr>
        <w:t>, as earlier discussed, argues that there are five elements</w:t>
      </w:r>
      <w:r w:rsidR="009807DD">
        <w:rPr>
          <w:sz w:val="24"/>
          <w:szCs w:val="24"/>
        </w:rPr>
        <w:t xml:space="preserve"> of</w:t>
      </w:r>
      <w:r w:rsidR="0073373F">
        <w:rPr>
          <w:sz w:val="24"/>
          <w:szCs w:val="24"/>
        </w:rPr>
        <w:t xml:space="preserve"> assessment for learning, </w:t>
      </w:r>
      <w:r w:rsidR="00BB573A">
        <w:rPr>
          <w:sz w:val="24"/>
          <w:szCs w:val="24"/>
        </w:rPr>
        <w:t xml:space="preserve">recognising </w:t>
      </w:r>
      <w:r w:rsidR="00BB573A">
        <w:rPr>
          <w:sz w:val="24"/>
          <w:szCs w:val="24"/>
        </w:rPr>
        <w:t>the influence of assessment on learners’ motivation and self-esteem</w:t>
      </w:r>
      <w:r w:rsidR="006D75EE">
        <w:rPr>
          <w:sz w:val="24"/>
          <w:szCs w:val="24"/>
        </w:rPr>
        <w:t xml:space="preserve">, </w:t>
      </w:r>
      <w:r w:rsidR="008F64BB">
        <w:rPr>
          <w:sz w:val="24"/>
          <w:szCs w:val="24"/>
        </w:rPr>
        <w:t xml:space="preserve">being one of them. </w:t>
      </w:r>
    </w:p>
    <w:p w14:paraId="786D94BD" w14:textId="2C9929AD" w:rsidR="00B70E5E" w:rsidRDefault="00B70E5E">
      <w:pPr>
        <w:rPr>
          <w:b/>
          <w:sz w:val="24"/>
          <w:szCs w:val="24"/>
          <w:u w:val="single"/>
        </w:rPr>
      </w:pPr>
    </w:p>
    <w:p w14:paraId="0AE09D14" w14:textId="1B170F08" w:rsidR="007C1706" w:rsidRDefault="007C1706">
      <w:pPr>
        <w:rPr>
          <w:b/>
          <w:sz w:val="24"/>
          <w:szCs w:val="24"/>
          <w:u w:val="single"/>
        </w:rPr>
      </w:pPr>
    </w:p>
    <w:p w14:paraId="00CA39B4" w14:textId="77777777" w:rsidR="00966A5E" w:rsidRDefault="00966A5E">
      <w:pPr>
        <w:rPr>
          <w:b/>
          <w:sz w:val="24"/>
          <w:szCs w:val="24"/>
          <w:u w:val="single"/>
        </w:rPr>
      </w:pPr>
    </w:p>
    <w:p w14:paraId="7FD2C636" w14:textId="77777777" w:rsidR="00996EB5" w:rsidRDefault="00996EB5">
      <w:pPr>
        <w:rPr>
          <w:b/>
          <w:sz w:val="24"/>
          <w:szCs w:val="24"/>
          <w:u w:val="single"/>
        </w:rPr>
      </w:pPr>
    </w:p>
    <w:p w14:paraId="2426ABA8" w14:textId="77777777" w:rsidR="00001426" w:rsidRDefault="00001426">
      <w:pPr>
        <w:rPr>
          <w:b/>
          <w:sz w:val="24"/>
          <w:szCs w:val="24"/>
          <w:u w:val="single"/>
        </w:rPr>
      </w:pPr>
    </w:p>
    <w:p w14:paraId="1E86A451" w14:textId="77777777" w:rsidR="00001426" w:rsidRDefault="00001426">
      <w:pPr>
        <w:rPr>
          <w:b/>
          <w:sz w:val="24"/>
          <w:szCs w:val="24"/>
          <w:u w:val="single"/>
        </w:rPr>
      </w:pPr>
    </w:p>
    <w:p w14:paraId="40C018A1" w14:textId="7A9418C1" w:rsidR="009250E9" w:rsidRPr="002D502B" w:rsidRDefault="009250E9">
      <w:pPr>
        <w:rPr>
          <w:sz w:val="24"/>
          <w:szCs w:val="24"/>
        </w:rPr>
      </w:pPr>
      <w:r w:rsidRPr="00831E76">
        <w:rPr>
          <w:b/>
          <w:sz w:val="24"/>
          <w:szCs w:val="24"/>
          <w:u w:val="single"/>
        </w:rPr>
        <w:lastRenderedPageBreak/>
        <w:t>Bibliography:</w:t>
      </w:r>
    </w:p>
    <w:p w14:paraId="262331FA" w14:textId="01872662" w:rsidR="003A4A03" w:rsidRDefault="003A4A03">
      <w:pPr>
        <w:rPr>
          <w:sz w:val="24"/>
          <w:szCs w:val="24"/>
        </w:rPr>
      </w:pPr>
      <w:r>
        <w:rPr>
          <w:sz w:val="24"/>
          <w:szCs w:val="24"/>
        </w:rPr>
        <w:t xml:space="preserve">Andrade, Heidi, Heritage, Margaret, </w:t>
      </w:r>
      <w:r w:rsidRPr="00D15B15">
        <w:rPr>
          <w:i/>
          <w:sz w:val="24"/>
          <w:szCs w:val="24"/>
        </w:rPr>
        <w:t xml:space="preserve">Using Formative Assessment to Enhance Learning, </w:t>
      </w:r>
      <w:r w:rsidR="00D15B15" w:rsidRPr="00D15B15">
        <w:rPr>
          <w:i/>
          <w:sz w:val="24"/>
          <w:szCs w:val="24"/>
        </w:rPr>
        <w:t>Achievement</w:t>
      </w:r>
      <w:r w:rsidRPr="00D15B15">
        <w:rPr>
          <w:i/>
          <w:sz w:val="24"/>
          <w:szCs w:val="24"/>
        </w:rPr>
        <w:t xml:space="preserve"> </w:t>
      </w:r>
      <w:r w:rsidR="00D15B15" w:rsidRPr="00D15B15">
        <w:rPr>
          <w:i/>
          <w:sz w:val="24"/>
          <w:szCs w:val="24"/>
        </w:rPr>
        <w:t>and Academic Self-Regulation</w:t>
      </w:r>
      <w:r w:rsidR="00D15B15">
        <w:rPr>
          <w:sz w:val="24"/>
          <w:szCs w:val="24"/>
        </w:rPr>
        <w:t>, Routledge, New York, 2018</w:t>
      </w:r>
    </w:p>
    <w:p w14:paraId="38D81C79" w14:textId="5431E3DC" w:rsidR="00B34A68" w:rsidRDefault="00B34A68">
      <w:pPr>
        <w:rPr>
          <w:sz w:val="24"/>
          <w:szCs w:val="24"/>
        </w:rPr>
      </w:pPr>
      <w:r>
        <w:rPr>
          <w:sz w:val="24"/>
          <w:szCs w:val="24"/>
        </w:rPr>
        <w:t xml:space="preserve">Andrade, Heidi, </w:t>
      </w:r>
      <w:r w:rsidR="00702EEB">
        <w:rPr>
          <w:sz w:val="24"/>
          <w:szCs w:val="24"/>
        </w:rPr>
        <w:t xml:space="preserve">Cizek, Gregory. J, </w:t>
      </w:r>
      <w:r w:rsidR="00702EEB" w:rsidRPr="00702EEB">
        <w:rPr>
          <w:i/>
          <w:sz w:val="24"/>
          <w:szCs w:val="24"/>
        </w:rPr>
        <w:t>Handbook of Formative Assessment</w:t>
      </w:r>
      <w:r w:rsidR="00702EEB">
        <w:rPr>
          <w:sz w:val="24"/>
          <w:szCs w:val="24"/>
        </w:rPr>
        <w:t xml:space="preserve">, </w:t>
      </w:r>
      <w:r w:rsidR="00C06213">
        <w:rPr>
          <w:sz w:val="24"/>
          <w:szCs w:val="24"/>
        </w:rPr>
        <w:t>Routledge, New York, 2010</w:t>
      </w:r>
    </w:p>
    <w:p w14:paraId="5A73E3ED" w14:textId="6D8D6D69" w:rsidR="00021936" w:rsidRDefault="00021936">
      <w:pPr>
        <w:rPr>
          <w:sz w:val="24"/>
          <w:szCs w:val="24"/>
        </w:rPr>
      </w:pPr>
      <w:r>
        <w:rPr>
          <w:sz w:val="24"/>
          <w:szCs w:val="24"/>
        </w:rPr>
        <w:t xml:space="preserve">Arends, </w:t>
      </w:r>
      <w:r w:rsidR="00235D34">
        <w:rPr>
          <w:sz w:val="24"/>
          <w:szCs w:val="24"/>
        </w:rPr>
        <w:t xml:space="preserve">Dick, </w:t>
      </w:r>
      <w:r w:rsidR="00794839">
        <w:rPr>
          <w:sz w:val="24"/>
          <w:szCs w:val="24"/>
        </w:rPr>
        <w:t xml:space="preserve">Kilcher, Ann, </w:t>
      </w:r>
      <w:r w:rsidR="00794839" w:rsidRPr="005324DE">
        <w:rPr>
          <w:i/>
          <w:sz w:val="24"/>
          <w:szCs w:val="24"/>
        </w:rPr>
        <w:t>Teaching for Student Learning: Becoming an Accomplished Teacher</w:t>
      </w:r>
      <w:r w:rsidR="00794839">
        <w:rPr>
          <w:sz w:val="24"/>
          <w:szCs w:val="24"/>
        </w:rPr>
        <w:t xml:space="preserve">, </w:t>
      </w:r>
      <w:r w:rsidR="005324DE">
        <w:rPr>
          <w:sz w:val="24"/>
          <w:szCs w:val="24"/>
        </w:rPr>
        <w:t>Routledge, New York, 2010</w:t>
      </w:r>
    </w:p>
    <w:p w14:paraId="65AB59EA" w14:textId="58ADD6A8" w:rsidR="00F34098" w:rsidRDefault="00F34098">
      <w:pPr>
        <w:rPr>
          <w:sz w:val="24"/>
          <w:szCs w:val="24"/>
        </w:rPr>
      </w:pPr>
      <w:r>
        <w:rPr>
          <w:sz w:val="24"/>
          <w:szCs w:val="24"/>
        </w:rPr>
        <w:t xml:space="preserve">Arthur, James, Coe, Robert, </w:t>
      </w:r>
      <w:r w:rsidR="00A0117C">
        <w:rPr>
          <w:sz w:val="24"/>
          <w:szCs w:val="24"/>
        </w:rPr>
        <w:t xml:space="preserve">Hedges, Larry, </w:t>
      </w:r>
      <w:r w:rsidR="007D3A0D">
        <w:rPr>
          <w:sz w:val="24"/>
          <w:szCs w:val="24"/>
        </w:rPr>
        <w:t xml:space="preserve">Waring, Michael, Research Method and Methodologies in Education, </w:t>
      </w:r>
      <w:r w:rsidR="00D45D13">
        <w:rPr>
          <w:sz w:val="24"/>
          <w:szCs w:val="24"/>
        </w:rPr>
        <w:t>SAGE Publications Ltd, 2012</w:t>
      </w:r>
    </w:p>
    <w:p w14:paraId="10810C1D" w14:textId="5F411D22" w:rsidR="003C6E48" w:rsidRDefault="003C6E48">
      <w:pPr>
        <w:rPr>
          <w:sz w:val="24"/>
          <w:szCs w:val="24"/>
        </w:rPr>
      </w:pPr>
      <w:r>
        <w:rPr>
          <w:sz w:val="24"/>
          <w:szCs w:val="24"/>
        </w:rPr>
        <w:t>Babbie, Earl R</w:t>
      </w:r>
      <w:r w:rsidR="00E54936">
        <w:rPr>
          <w:sz w:val="24"/>
          <w:szCs w:val="24"/>
        </w:rPr>
        <w:t>.</w:t>
      </w:r>
      <w:r>
        <w:rPr>
          <w:sz w:val="24"/>
          <w:szCs w:val="24"/>
        </w:rPr>
        <w:t xml:space="preserve">, Rubin, Allen, </w:t>
      </w:r>
      <w:r w:rsidRPr="00861005">
        <w:rPr>
          <w:i/>
          <w:sz w:val="24"/>
          <w:szCs w:val="24"/>
        </w:rPr>
        <w:t>Essential Research Methods for Social Work</w:t>
      </w:r>
      <w:r>
        <w:rPr>
          <w:sz w:val="24"/>
          <w:szCs w:val="24"/>
        </w:rPr>
        <w:t>, Cengage Learning, 2009</w:t>
      </w:r>
    </w:p>
    <w:p w14:paraId="2D04F7C0" w14:textId="5EEC2032" w:rsidR="00F00F80" w:rsidRDefault="00F00F80">
      <w:pPr>
        <w:rPr>
          <w:sz w:val="24"/>
          <w:szCs w:val="24"/>
        </w:rPr>
      </w:pPr>
      <w:r>
        <w:rPr>
          <w:sz w:val="24"/>
          <w:szCs w:val="24"/>
        </w:rPr>
        <w:t xml:space="preserve">Bailey, Ajay, Hennick, Monique, Hutter, Inge, </w:t>
      </w:r>
      <w:r w:rsidRPr="00861005">
        <w:rPr>
          <w:i/>
          <w:sz w:val="24"/>
          <w:szCs w:val="24"/>
        </w:rPr>
        <w:t>Qualitative Research Methods</w:t>
      </w:r>
      <w:r>
        <w:rPr>
          <w:sz w:val="24"/>
          <w:szCs w:val="24"/>
        </w:rPr>
        <w:t>, SAGE Publications Ltd, 2011</w:t>
      </w:r>
    </w:p>
    <w:p w14:paraId="239C063E" w14:textId="19756B98" w:rsidR="00711D62" w:rsidRDefault="00711D62">
      <w:pPr>
        <w:rPr>
          <w:sz w:val="24"/>
          <w:szCs w:val="24"/>
        </w:rPr>
      </w:pPr>
      <w:r>
        <w:rPr>
          <w:sz w:val="24"/>
          <w:szCs w:val="24"/>
        </w:rPr>
        <w:t xml:space="preserve">Bermingham, Susan, </w:t>
      </w:r>
      <w:r w:rsidR="003F3053">
        <w:rPr>
          <w:sz w:val="24"/>
          <w:szCs w:val="24"/>
        </w:rPr>
        <w:t xml:space="preserve">Bowen, Paul, McCreery, Elaine, Hoodless, Pat, </w:t>
      </w:r>
      <w:r w:rsidR="003F3053" w:rsidRPr="002D19AD">
        <w:rPr>
          <w:i/>
          <w:sz w:val="24"/>
          <w:szCs w:val="24"/>
        </w:rPr>
        <w:t>Teaching Humanities in Primary Schools (Achieving QTS Series),</w:t>
      </w:r>
      <w:r w:rsidR="003F3053">
        <w:rPr>
          <w:sz w:val="24"/>
          <w:szCs w:val="24"/>
        </w:rPr>
        <w:t xml:space="preserve"> </w:t>
      </w:r>
      <w:r w:rsidR="002D19AD">
        <w:rPr>
          <w:sz w:val="24"/>
          <w:szCs w:val="24"/>
        </w:rPr>
        <w:t>Learning Matter; 1 Edition, 2003</w:t>
      </w:r>
    </w:p>
    <w:p w14:paraId="12A09167" w14:textId="53335188" w:rsidR="00486EAF" w:rsidRDefault="00486EAF">
      <w:pPr>
        <w:rPr>
          <w:sz w:val="24"/>
          <w:szCs w:val="24"/>
        </w:rPr>
      </w:pPr>
      <w:r>
        <w:rPr>
          <w:sz w:val="24"/>
          <w:szCs w:val="24"/>
        </w:rPr>
        <w:t xml:space="preserve">Black, </w:t>
      </w:r>
      <w:r w:rsidR="00D83732">
        <w:rPr>
          <w:sz w:val="24"/>
          <w:szCs w:val="24"/>
        </w:rPr>
        <w:t xml:space="preserve">Paul, William, Dylan, </w:t>
      </w:r>
      <w:r w:rsidR="00D24BC6" w:rsidRPr="002A0952">
        <w:rPr>
          <w:i/>
          <w:sz w:val="24"/>
          <w:szCs w:val="24"/>
        </w:rPr>
        <w:t>Inside the Black Box: Raising Standards Through Classroom Assessment</w:t>
      </w:r>
      <w:r w:rsidR="00D24BC6">
        <w:rPr>
          <w:sz w:val="24"/>
          <w:szCs w:val="24"/>
        </w:rPr>
        <w:t xml:space="preserve">, </w:t>
      </w:r>
      <w:r w:rsidR="001F7810">
        <w:rPr>
          <w:sz w:val="24"/>
          <w:szCs w:val="24"/>
        </w:rPr>
        <w:t xml:space="preserve">GL Assessment </w:t>
      </w:r>
      <w:r w:rsidR="00F52E28">
        <w:rPr>
          <w:sz w:val="24"/>
          <w:szCs w:val="24"/>
        </w:rPr>
        <w:t>Limited, UK, 1990</w:t>
      </w:r>
    </w:p>
    <w:p w14:paraId="471092EC" w14:textId="53298A1F" w:rsidR="00623C7D" w:rsidRDefault="00E96C21">
      <w:pPr>
        <w:rPr>
          <w:sz w:val="24"/>
          <w:szCs w:val="24"/>
        </w:rPr>
      </w:pPr>
      <w:r w:rsidRPr="00831E76">
        <w:rPr>
          <w:sz w:val="24"/>
          <w:szCs w:val="24"/>
        </w:rPr>
        <w:t xml:space="preserve">Boud, David, </w:t>
      </w:r>
      <w:r w:rsidR="00121997" w:rsidRPr="00831E76">
        <w:rPr>
          <w:i/>
          <w:sz w:val="24"/>
          <w:szCs w:val="24"/>
        </w:rPr>
        <w:t>Enhancing Learning Through Self-assessment</w:t>
      </w:r>
      <w:r w:rsidR="00121997" w:rsidRPr="00831E76">
        <w:rPr>
          <w:sz w:val="24"/>
          <w:szCs w:val="24"/>
        </w:rPr>
        <w:t xml:space="preserve">, </w:t>
      </w:r>
      <w:r w:rsidR="00A64023" w:rsidRPr="00831E76">
        <w:rPr>
          <w:sz w:val="24"/>
          <w:szCs w:val="24"/>
        </w:rPr>
        <w:t xml:space="preserve">Routledge Falmer, </w:t>
      </w:r>
      <w:r w:rsidR="00831E76" w:rsidRPr="00831E76">
        <w:rPr>
          <w:sz w:val="24"/>
          <w:szCs w:val="24"/>
        </w:rPr>
        <w:t>New York, 1995</w:t>
      </w:r>
    </w:p>
    <w:p w14:paraId="7BA4B421" w14:textId="10C398E1" w:rsidR="00A91B63" w:rsidRDefault="00E54936">
      <w:pPr>
        <w:rPr>
          <w:sz w:val="24"/>
          <w:szCs w:val="24"/>
        </w:rPr>
      </w:pPr>
      <w:r>
        <w:rPr>
          <w:sz w:val="24"/>
          <w:szCs w:val="24"/>
        </w:rPr>
        <w:t xml:space="preserve">Brown, Gavin T.L., Harris, Lois R, </w:t>
      </w:r>
      <w:r w:rsidR="00B43152" w:rsidRPr="00961F73">
        <w:rPr>
          <w:i/>
          <w:sz w:val="24"/>
          <w:szCs w:val="24"/>
        </w:rPr>
        <w:t xml:space="preserve">The Future of Self-Assessment in Classroom Practice: Reframing Self-assessment </w:t>
      </w:r>
      <w:r w:rsidR="00893A71" w:rsidRPr="00961F73">
        <w:rPr>
          <w:i/>
          <w:sz w:val="24"/>
          <w:szCs w:val="24"/>
        </w:rPr>
        <w:t>a</w:t>
      </w:r>
      <w:r w:rsidR="00F27A90" w:rsidRPr="00961F73">
        <w:rPr>
          <w:i/>
          <w:sz w:val="24"/>
          <w:szCs w:val="24"/>
        </w:rPr>
        <w:t>s a Core Competency</w:t>
      </w:r>
      <w:r w:rsidR="00FB6C92">
        <w:rPr>
          <w:sz w:val="24"/>
          <w:szCs w:val="24"/>
        </w:rPr>
        <w:t>, 2013</w:t>
      </w:r>
      <w:r w:rsidR="00D13A7B">
        <w:rPr>
          <w:sz w:val="24"/>
          <w:szCs w:val="24"/>
        </w:rPr>
        <w:t>. Available at:</w:t>
      </w:r>
      <w:r w:rsidR="00961F73">
        <w:rPr>
          <w:sz w:val="24"/>
          <w:szCs w:val="24"/>
        </w:rPr>
        <w:t xml:space="preserve"> </w:t>
      </w:r>
      <w:hyperlink r:id="rId11" w:history="1">
        <w:r w:rsidR="00961F73" w:rsidRPr="00787A04">
          <w:rPr>
            <w:rStyle w:val="Hyperlink"/>
            <w:sz w:val="24"/>
            <w:szCs w:val="24"/>
          </w:rPr>
          <w:t>https://journals.sfu.ca/flr/index.php/journal/article/view/24/81</w:t>
        </w:r>
      </w:hyperlink>
      <w:r w:rsidR="00A91B63">
        <w:rPr>
          <w:sz w:val="24"/>
          <w:szCs w:val="24"/>
        </w:rPr>
        <w:t xml:space="preserve"> </w:t>
      </w:r>
      <w:r w:rsidR="00961F73">
        <w:rPr>
          <w:sz w:val="24"/>
          <w:szCs w:val="24"/>
        </w:rPr>
        <w:t>(</w:t>
      </w:r>
      <w:r w:rsidR="00A91B63">
        <w:rPr>
          <w:sz w:val="24"/>
          <w:szCs w:val="24"/>
        </w:rPr>
        <w:t>Accessed 12/4/18</w:t>
      </w:r>
      <w:r w:rsidR="00961F73">
        <w:rPr>
          <w:sz w:val="24"/>
          <w:szCs w:val="24"/>
        </w:rPr>
        <w:t>)</w:t>
      </w:r>
    </w:p>
    <w:p w14:paraId="2E5266FF" w14:textId="67267CFC" w:rsidR="000E1114" w:rsidRDefault="0085003D">
      <w:pPr>
        <w:rPr>
          <w:sz w:val="24"/>
          <w:szCs w:val="24"/>
        </w:rPr>
      </w:pPr>
      <w:r>
        <w:rPr>
          <w:sz w:val="24"/>
          <w:szCs w:val="24"/>
        </w:rPr>
        <w:t>Cambridge Internation</w:t>
      </w:r>
      <w:r w:rsidR="00436ADA">
        <w:rPr>
          <w:sz w:val="24"/>
          <w:szCs w:val="24"/>
        </w:rPr>
        <w:t>al</w:t>
      </w:r>
      <w:r>
        <w:rPr>
          <w:sz w:val="24"/>
          <w:szCs w:val="24"/>
        </w:rPr>
        <w:t xml:space="preserve"> Education Teaching and Learning Team, Getting Started with Assessment for Learning</w:t>
      </w:r>
      <w:r w:rsidR="00436ADA">
        <w:rPr>
          <w:sz w:val="24"/>
          <w:szCs w:val="24"/>
        </w:rPr>
        <w:t>. A</w:t>
      </w:r>
      <w:r>
        <w:rPr>
          <w:sz w:val="24"/>
          <w:szCs w:val="24"/>
        </w:rPr>
        <w:t xml:space="preserve">vailable at: </w:t>
      </w:r>
      <w:hyperlink r:id="rId12" w:history="1">
        <w:r w:rsidR="00436ADA" w:rsidRPr="00133612">
          <w:rPr>
            <w:rStyle w:val="Hyperlink"/>
            <w:sz w:val="24"/>
            <w:szCs w:val="24"/>
          </w:rPr>
          <w:t>https://cambridge-community.org.uk/professional-development/gswafl/index.html</w:t>
        </w:r>
      </w:hyperlink>
      <w:r w:rsidR="00436ADA">
        <w:rPr>
          <w:sz w:val="24"/>
          <w:szCs w:val="24"/>
        </w:rPr>
        <w:t xml:space="preserve"> (Accessed 13/4/18)</w:t>
      </w:r>
    </w:p>
    <w:p w14:paraId="5C9AB753" w14:textId="2EAFBED2" w:rsidR="00F93FCD" w:rsidRDefault="00F93FCD">
      <w:pPr>
        <w:rPr>
          <w:sz w:val="24"/>
          <w:szCs w:val="24"/>
        </w:rPr>
      </w:pPr>
      <w:r>
        <w:rPr>
          <w:sz w:val="24"/>
          <w:szCs w:val="24"/>
        </w:rPr>
        <w:t xml:space="preserve">Carless, David, </w:t>
      </w:r>
      <w:r w:rsidR="00997CBD">
        <w:rPr>
          <w:sz w:val="24"/>
          <w:szCs w:val="24"/>
        </w:rPr>
        <w:t>Joug</w:t>
      </w:r>
      <w:r w:rsidR="00B556AF">
        <w:rPr>
          <w:sz w:val="24"/>
          <w:szCs w:val="24"/>
        </w:rPr>
        <w:t xml:space="preserve">hin, Gordon, Liu, Ngar-Fun, </w:t>
      </w:r>
      <w:r w:rsidR="00B556AF" w:rsidRPr="00861005">
        <w:rPr>
          <w:i/>
          <w:sz w:val="24"/>
          <w:szCs w:val="24"/>
        </w:rPr>
        <w:t>How Assessment Supports Learnin</w:t>
      </w:r>
      <w:r w:rsidR="00FD3D64" w:rsidRPr="00861005">
        <w:rPr>
          <w:i/>
          <w:sz w:val="24"/>
          <w:szCs w:val="24"/>
        </w:rPr>
        <w:t>g: Learning Orientated in Action</w:t>
      </w:r>
      <w:r w:rsidR="00FD3D64">
        <w:rPr>
          <w:sz w:val="24"/>
          <w:szCs w:val="24"/>
        </w:rPr>
        <w:t xml:space="preserve">, Hong Kong University Press, </w:t>
      </w:r>
      <w:r w:rsidR="00761AC9">
        <w:rPr>
          <w:sz w:val="24"/>
          <w:szCs w:val="24"/>
        </w:rPr>
        <w:t>Hong Kong, 2006</w:t>
      </w:r>
    </w:p>
    <w:p w14:paraId="273854FC" w14:textId="1B0A24C9" w:rsidR="002B4026" w:rsidRDefault="002B4026">
      <w:pPr>
        <w:rPr>
          <w:sz w:val="24"/>
          <w:szCs w:val="24"/>
        </w:rPr>
      </w:pPr>
      <w:r>
        <w:rPr>
          <w:sz w:val="24"/>
          <w:szCs w:val="24"/>
        </w:rPr>
        <w:t xml:space="preserve">Carless, David, Merry, Stephen, </w:t>
      </w:r>
      <w:r w:rsidR="004C5A68">
        <w:rPr>
          <w:sz w:val="24"/>
          <w:szCs w:val="24"/>
        </w:rPr>
        <w:t xml:space="preserve">Price, Margaret, Taras, Maddalena, </w:t>
      </w:r>
      <w:r w:rsidR="004C5A68" w:rsidRPr="00A35DF2">
        <w:rPr>
          <w:i/>
          <w:sz w:val="24"/>
          <w:szCs w:val="24"/>
        </w:rPr>
        <w:t>Reconceptualising Feedback in Higher Education</w:t>
      </w:r>
      <w:r w:rsidR="007F3324" w:rsidRPr="00A35DF2">
        <w:rPr>
          <w:i/>
          <w:sz w:val="24"/>
          <w:szCs w:val="24"/>
        </w:rPr>
        <w:t>: Developing Dialogue with Students</w:t>
      </w:r>
      <w:r w:rsidR="007F3324">
        <w:rPr>
          <w:sz w:val="24"/>
          <w:szCs w:val="24"/>
        </w:rPr>
        <w:t xml:space="preserve">, </w:t>
      </w:r>
      <w:r w:rsidR="00A35DF2">
        <w:rPr>
          <w:sz w:val="24"/>
          <w:szCs w:val="24"/>
        </w:rPr>
        <w:t>Routledge, New York, 2013</w:t>
      </w:r>
    </w:p>
    <w:p w14:paraId="380829B7" w14:textId="63125B20" w:rsidR="00D663EC" w:rsidRDefault="00D663EC">
      <w:pPr>
        <w:rPr>
          <w:sz w:val="24"/>
          <w:szCs w:val="24"/>
        </w:rPr>
      </w:pPr>
      <w:r>
        <w:rPr>
          <w:sz w:val="24"/>
          <w:szCs w:val="24"/>
        </w:rPr>
        <w:t>Cohen, Louis, Manion, Lawrence, Morrison, Keith</w:t>
      </w:r>
      <w:r w:rsidRPr="00D663EC">
        <w:rPr>
          <w:i/>
          <w:sz w:val="24"/>
          <w:szCs w:val="24"/>
        </w:rPr>
        <w:t>, Research Methods in Education</w:t>
      </w:r>
      <w:r>
        <w:rPr>
          <w:sz w:val="24"/>
          <w:szCs w:val="24"/>
        </w:rPr>
        <w:t>, Routledge, 2017</w:t>
      </w:r>
    </w:p>
    <w:p w14:paraId="523ECF96" w14:textId="3021050D" w:rsidR="00E52C33" w:rsidRDefault="00E52C33" w:rsidP="00E52C33">
      <w:pPr>
        <w:spacing w:after="0"/>
        <w:rPr>
          <w:sz w:val="24"/>
          <w:szCs w:val="24"/>
        </w:rPr>
      </w:pPr>
      <w:r>
        <w:rPr>
          <w:sz w:val="24"/>
          <w:szCs w:val="24"/>
        </w:rPr>
        <w:t xml:space="preserve">Donaldson’s Successful Futures, 2015. Available at: </w:t>
      </w:r>
    </w:p>
    <w:p w14:paraId="7DCB7DB7" w14:textId="134EBB32" w:rsidR="00E52C33" w:rsidRDefault="0033727C">
      <w:pPr>
        <w:rPr>
          <w:sz w:val="24"/>
          <w:szCs w:val="24"/>
        </w:rPr>
      </w:pPr>
      <w:hyperlink r:id="rId13" w:history="1">
        <w:r w:rsidRPr="00476198">
          <w:rPr>
            <w:rStyle w:val="Hyperlink"/>
            <w:sz w:val="24"/>
            <w:szCs w:val="24"/>
          </w:rPr>
          <w:t>https://gov.wales/docs/dcells/publications/150225-successful-futures-en.pdf</w:t>
        </w:r>
      </w:hyperlink>
      <w:r>
        <w:rPr>
          <w:sz w:val="24"/>
          <w:szCs w:val="24"/>
        </w:rPr>
        <w:t xml:space="preserve"> (Accessed 30/04/18)</w:t>
      </w:r>
    </w:p>
    <w:p w14:paraId="04467A79" w14:textId="2A4B91B1" w:rsidR="00BF772F" w:rsidRDefault="00BF772F" w:rsidP="00E53D05">
      <w:pPr>
        <w:spacing w:after="0"/>
        <w:rPr>
          <w:sz w:val="24"/>
          <w:szCs w:val="24"/>
        </w:rPr>
      </w:pPr>
      <w:r>
        <w:rPr>
          <w:sz w:val="24"/>
          <w:szCs w:val="24"/>
        </w:rPr>
        <w:t>Estyn</w:t>
      </w:r>
      <w:r w:rsidR="00E52C33">
        <w:rPr>
          <w:sz w:val="24"/>
          <w:szCs w:val="24"/>
        </w:rPr>
        <w:t>,</w:t>
      </w:r>
      <w:r>
        <w:rPr>
          <w:sz w:val="24"/>
          <w:szCs w:val="24"/>
        </w:rPr>
        <w:t xml:space="preserve"> 2017. A Report on School X. Available at:</w:t>
      </w:r>
    </w:p>
    <w:p w14:paraId="5CA2C22A" w14:textId="402178D2" w:rsidR="00BF772F" w:rsidRDefault="00062198">
      <w:pPr>
        <w:rPr>
          <w:sz w:val="24"/>
          <w:szCs w:val="24"/>
        </w:rPr>
      </w:pPr>
      <w:hyperlink r:id="rId14" w:history="1">
        <w:r w:rsidRPr="00476198">
          <w:rPr>
            <w:rStyle w:val="Hyperlink"/>
            <w:sz w:val="24"/>
            <w:szCs w:val="24"/>
          </w:rPr>
          <w:t>https://www.estyn.gov.wales/sites/default/files/documents/Fitzalan%20High%20School.pdf</w:t>
        </w:r>
      </w:hyperlink>
      <w:r>
        <w:rPr>
          <w:sz w:val="24"/>
          <w:szCs w:val="24"/>
        </w:rPr>
        <w:t xml:space="preserve"> </w:t>
      </w:r>
      <w:r w:rsidR="00E53D05">
        <w:rPr>
          <w:sz w:val="24"/>
          <w:szCs w:val="24"/>
        </w:rPr>
        <w:t xml:space="preserve"> (Accessed </w:t>
      </w:r>
      <w:r w:rsidR="00FB03B3">
        <w:rPr>
          <w:sz w:val="24"/>
          <w:szCs w:val="24"/>
        </w:rPr>
        <w:t>30/</w:t>
      </w:r>
      <w:r w:rsidR="008E509C">
        <w:rPr>
          <w:sz w:val="24"/>
          <w:szCs w:val="24"/>
        </w:rPr>
        <w:t>0</w:t>
      </w:r>
      <w:r w:rsidR="00FB03B3">
        <w:rPr>
          <w:sz w:val="24"/>
          <w:szCs w:val="24"/>
        </w:rPr>
        <w:t>4/18)</w:t>
      </w:r>
    </w:p>
    <w:p w14:paraId="3114397E" w14:textId="70FF2035" w:rsidR="00DF0B84" w:rsidRPr="00831E76" w:rsidRDefault="00DF0B84">
      <w:pPr>
        <w:rPr>
          <w:sz w:val="24"/>
          <w:szCs w:val="24"/>
        </w:rPr>
      </w:pPr>
      <w:r>
        <w:rPr>
          <w:sz w:val="24"/>
          <w:szCs w:val="24"/>
        </w:rPr>
        <w:t>Fairbrother, Bob, Harrison, Christine, Beco</w:t>
      </w:r>
      <w:r w:rsidRPr="00861005">
        <w:rPr>
          <w:i/>
          <w:sz w:val="24"/>
          <w:szCs w:val="24"/>
        </w:rPr>
        <w:t>ming a Teacher: Issues in Secondary Teaching</w:t>
      </w:r>
      <w:r>
        <w:rPr>
          <w:sz w:val="24"/>
          <w:szCs w:val="24"/>
        </w:rPr>
        <w:t>, Open University Press, Maidenhead, 2001</w:t>
      </w:r>
    </w:p>
    <w:p w14:paraId="5FA59322" w14:textId="70DE3A2D" w:rsidR="009250E9" w:rsidRDefault="002D42F0">
      <w:pPr>
        <w:rPr>
          <w:sz w:val="24"/>
          <w:szCs w:val="24"/>
        </w:rPr>
      </w:pPr>
      <w:r>
        <w:rPr>
          <w:sz w:val="24"/>
          <w:szCs w:val="24"/>
        </w:rPr>
        <w:t xml:space="preserve">Hattie, John, </w:t>
      </w:r>
      <w:r w:rsidRPr="009C0A14">
        <w:rPr>
          <w:i/>
          <w:sz w:val="24"/>
          <w:szCs w:val="24"/>
        </w:rPr>
        <w:t>Visible Learning for Teachers</w:t>
      </w:r>
      <w:r w:rsidR="003F08B8" w:rsidRPr="009C0A14">
        <w:rPr>
          <w:i/>
          <w:sz w:val="24"/>
          <w:szCs w:val="24"/>
        </w:rPr>
        <w:t>: Maximising Impact on Learning</w:t>
      </w:r>
      <w:r w:rsidR="003F08B8">
        <w:rPr>
          <w:sz w:val="24"/>
          <w:szCs w:val="24"/>
        </w:rPr>
        <w:t xml:space="preserve">, </w:t>
      </w:r>
      <w:r w:rsidR="00573682">
        <w:rPr>
          <w:sz w:val="24"/>
          <w:szCs w:val="24"/>
        </w:rPr>
        <w:t>Routledge, New York, 2012</w:t>
      </w:r>
    </w:p>
    <w:p w14:paraId="3D382AB9" w14:textId="782DE7C5" w:rsidR="00257078" w:rsidRDefault="00257078">
      <w:pPr>
        <w:rPr>
          <w:sz w:val="24"/>
          <w:szCs w:val="24"/>
        </w:rPr>
      </w:pPr>
      <w:r>
        <w:rPr>
          <w:sz w:val="24"/>
          <w:szCs w:val="24"/>
        </w:rPr>
        <w:t xml:space="preserve">Houser, Rick, </w:t>
      </w:r>
      <w:r w:rsidRPr="00257078">
        <w:rPr>
          <w:i/>
          <w:sz w:val="24"/>
          <w:szCs w:val="24"/>
        </w:rPr>
        <w:t>Counseling and Educational Research: Evaluation and Application</w:t>
      </w:r>
      <w:r>
        <w:rPr>
          <w:sz w:val="24"/>
          <w:szCs w:val="24"/>
        </w:rPr>
        <w:t>, Sage Publications Inc, 1998</w:t>
      </w:r>
    </w:p>
    <w:p w14:paraId="186ACB28" w14:textId="08169790" w:rsidR="00895812" w:rsidRDefault="00895812">
      <w:pPr>
        <w:rPr>
          <w:sz w:val="24"/>
          <w:szCs w:val="24"/>
        </w:rPr>
      </w:pPr>
      <w:r>
        <w:rPr>
          <w:sz w:val="24"/>
          <w:szCs w:val="24"/>
        </w:rPr>
        <w:t>Kuhlthau, Carol</w:t>
      </w:r>
      <w:r w:rsidR="00E54936">
        <w:rPr>
          <w:sz w:val="24"/>
          <w:szCs w:val="24"/>
        </w:rPr>
        <w:t xml:space="preserve"> </w:t>
      </w:r>
      <w:r>
        <w:rPr>
          <w:sz w:val="24"/>
          <w:szCs w:val="24"/>
        </w:rPr>
        <w:t>C</w:t>
      </w:r>
      <w:r w:rsidR="00E54936">
        <w:rPr>
          <w:sz w:val="24"/>
          <w:szCs w:val="24"/>
        </w:rPr>
        <w:t>.</w:t>
      </w:r>
      <w:r>
        <w:rPr>
          <w:sz w:val="24"/>
          <w:szCs w:val="24"/>
        </w:rPr>
        <w:t>, Maniotes, Leslie K</w:t>
      </w:r>
      <w:r w:rsidR="00E54936">
        <w:rPr>
          <w:sz w:val="24"/>
          <w:szCs w:val="24"/>
        </w:rPr>
        <w:t>.</w:t>
      </w:r>
      <w:r>
        <w:rPr>
          <w:sz w:val="24"/>
          <w:szCs w:val="24"/>
        </w:rPr>
        <w:t xml:space="preserve">, </w:t>
      </w:r>
      <w:r w:rsidRPr="009E40B8">
        <w:rPr>
          <w:i/>
          <w:sz w:val="24"/>
          <w:szCs w:val="24"/>
        </w:rPr>
        <w:t xml:space="preserve">Guided Inquiry: </w:t>
      </w:r>
      <w:r w:rsidR="002A202F" w:rsidRPr="009E40B8">
        <w:rPr>
          <w:i/>
          <w:sz w:val="24"/>
          <w:szCs w:val="24"/>
        </w:rPr>
        <w:t>Learning in the 21</w:t>
      </w:r>
      <w:r w:rsidR="002A202F" w:rsidRPr="009E40B8">
        <w:rPr>
          <w:i/>
          <w:sz w:val="24"/>
          <w:szCs w:val="24"/>
          <w:vertAlign w:val="superscript"/>
        </w:rPr>
        <w:t>st</w:t>
      </w:r>
      <w:r w:rsidR="002A202F" w:rsidRPr="009E40B8">
        <w:rPr>
          <w:i/>
          <w:sz w:val="24"/>
          <w:szCs w:val="24"/>
        </w:rPr>
        <w:t xml:space="preserve"> Century</w:t>
      </w:r>
      <w:r w:rsidR="00035200">
        <w:rPr>
          <w:sz w:val="24"/>
          <w:szCs w:val="24"/>
        </w:rPr>
        <w:t xml:space="preserve">, Library of Congress </w:t>
      </w:r>
      <w:r w:rsidR="00B03A98">
        <w:rPr>
          <w:sz w:val="24"/>
          <w:szCs w:val="24"/>
        </w:rPr>
        <w:t>Cataloguing</w:t>
      </w:r>
      <w:r w:rsidR="005B7905">
        <w:rPr>
          <w:sz w:val="24"/>
          <w:szCs w:val="24"/>
        </w:rPr>
        <w:t xml:space="preserve">-In-Publication Data, </w:t>
      </w:r>
      <w:r w:rsidR="00B03A98">
        <w:rPr>
          <w:sz w:val="24"/>
          <w:szCs w:val="24"/>
        </w:rPr>
        <w:t>United States of America, 2007</w:t>
      </w:r>
    </w:p>
    <w:p w14:paraId="65C115D3" w14:textId="62D86588" w:rsidR="00D65F55" w:rsidRDefault="00D65F55">
      <w:pPr>
        <w:rPr>
          <w:rFonts w:cstheme="minorHAnsi"/>
          <w:sz w:val="24"/>
          <w:szCs w:val="24"/>
        </w:rPr>
      </w:pPr>
      <w:r>
        <w:rPr>
          <w:sz w:val="24"/>
          <w:szCs w:val="24"/>
        </w:rPr>
        <w:t xml:space="preserve">Kelly, Rachel, </w:t>
      </w:r>
      <w:r w:rsidR="00611635">
        <w:rPr>
          <w:sz w:val="24"/>
          <w:szCs w:val="24"/>
        </w:rPr>
        <w:t xml:space="preserve">Gomaz-Randulfe, Susana, </w:t>
      </w:r>
      <w:r w:rsidR="00831A49">
        <w:rPr>
          <w:sz w:val="24"/>
          <w:szCs w:val="24"/>
        </w:rPr>
        <w:t xml:space="preserve">Heather, Denise, </w:t>
      </w:r>
      <w:r w:rsidR="00611635" w:rsidRPr="004A4574">
        <w:rPr>
          <w:i/>
          <w:sz w:val="24"/>
          <w:szCs w:val="24"/>
        </w:rPr>
        <w:t xml:space="preserve">Integrated Curriculum for Secondary Education </w:t>
      </w:r>
      <w:r w:rsidR="00831A49" w:rsidRPr="004A4574">
        <w:rPr>
          <w:i/>
          <w:sz w:val="24"/>
          <w:szCs w:val="24"/>
        </w:rPr>
        <w:t>English- Year 1 and 2 (Spanish Edition)</w:t>
      </w:r>
      <w:r w:rsidR="00B05EAD">
        <w:rPr>
          <w:sz w:val="24"/>
          <w:szCs w:val="24"/>
        </w:rPr>
        <w:t xml:space="preserve">, </w:t>
      </w:r>
      <w:r w:rsidR="00B05EAD" w:rsidRPr="00B05EAD">
        <w:rPr>
          <w:rFonts w:cstheme="minorHAnsi"/>
          <w:sz w:val="24"/>
          <w:szCs w:val="24"/>
        </w:rPr>
        <w:t>Ministerio de Educación, Cultura y Deporte-Área de Educación</w:t>
      </w:r>
      <w:r w:rsidR="00B05EAD">
        <w:rPr>
          <w:rFonts w:cstheme="minorHAnsi"/>
          <w:sz w:val="24"/>
          <w:szCs w:val="24"/>
        </w:rPr>
        <w:t>, 2012</w:t>
      </w:r>
    </w:p>
    <w:p w14:paraId="22BBFA69" w14:textId="56E4D3E4" w:rsidR="003705C7" w:rsidRDefault="003705C7">
      <w:pPr>
        <w:rPr>
          <w:rFonts w:cstheme="minorHAnsi"/>
          <w:sz w:val="24"/>
          <w:szCs w:val="24"/>
        </w:rPr>
      </w:pPr>
      <w:r>
        <w:rPr>
          <w:rFonts w:cstheme="minorHAnsi"/>
          <w:sz w:val="24"/>
          <w:szCs w:val="24"/>
        </w:rPr>
        <w:t xml:space="preserve">Luzet, </w:t>
      </w:r>
      <w:r w:rsidR="0005380D">
        <w:rPr>
          <w:rFonts w:cstheme="minorHAnsi"/>
          <w:sz w:val="24"/>
          <w:szCs w:val="24"/>
        </w:rPr>
        <w:t xml:space="preserve">Gael, </w:t>
      </w:r>
      <w:r w:rsidR="0005380D" w:rsidRPr="00C52E00">
        <w:rPr>
          <w:rFonts w:cstheme="minorHAnsi"/>
          <w:i/>
          <w:sz w:val="24"/>
          <w:szCs w:val="24"/>
        </w:rPr>
        <w:t>Collaborative Learning Projectbook</w:t>
      </w:r>
      <w:r w:rsidR="0005380D">
        <w:rPr>
          <w:rFonts w:cstheme="minorHAnsi"/>
          <w:sz w:val="24"/>
          <w:szCs w:val="24"/>
        </w:rPr>
        <w:t xml:space="preserve">, </w:t>
      </w:r>
      <w:r w:rsidR="00E104C5">
        <w:rPr>
          <w:rFonts w:cstheme="minorHAnsi"/>
          <w:sz w:val="24"/>
          <w:szCs w:val="24"/>
        </w:rPr>
        <w:t>Teachers</w:t>
      </w:r>
      <w:r w:rsidR="00C52E00">
        <w:rPr>
          <w:rFonts w:cstheme="minorHAnsi"/>
          <w:sz w:val="24"/>
          <w:szCs w:val="24"/>
        </w:rPr>
        <w:t>’</w:t>
      </w:r>
      <w:r w:rsidR="00E104C5">
        <w:rPr>
          <w:rFonts w:cstheme="minorHAnsi"/>
          <w:sz w:val="24"/>
          <w:szCs w:val="24"/>
        </w:rPr>
        <w:t xml:space="preserve"> Projectbooks, </w:t>
      </w:r>
      <w:r w:rsidR="00C52E00">
        <w:rPr>
          <w:rFonts w:cstheme="minorHAnsi"/>
          <w:sz w:val="24"/>
          <w:szCs w:val="24"/>
        </w:rPr>
        <w:t>Hampshire, UK, 2013</w:t>
      </w:r>
    </w:p>
    <w:p w14:paraId="570B7236" w14:textId="233F2666" w:rsidR="006D4751" w:rsidRDefault="006D4751">
      <w:pPr>
        <w:rPr>
          <w:sz w:val="24"/>
          <w:szCs w:val="24"/>
        </w:rPr>
      </w:pPr>
      <w:r>
        <w:rPr>
          <w:sz w:val="24"/>
          <w:szCs w:val="24"/>
        </w:rPr>
        <w:t xml:space="preserve">McMillan, James H., </w:t>
      </w:r>
      <w:r w:rsidR="00B11E91" w:rsidRPr="00CB3B55">
        <w:rPr>
          <w:i/>
          <w:sz w:val="24"/>
          <w:szCs w:val="24"/>
        </w:rPr>
        <w:t>SAGE Handbook of Research on Classroom Assessment</w:t>
      </w:r>
      <w:r w:rsidR="00B11E91">
        <w:rPr>
          <w:sz w:val="24"/>
          <w:szCs w:val="24"/>
        </w:rPr>
        <w:t xml:space="preserve">, </w:t>
      </w:r>
      <w:r w:rsidR="00CB3B55">
        <w:rPr>
          <w:sz w:val="24"/>
          <w:szCs w:val="24"/>
        </w:rPr>
        <w:t>SAGE Publications Ltd, London, 2013</w:t>
      </w:r>
    </w:p>
    <w:p w14:paraId="0656EC26" w14:textId="1EA3DA71" w:rsidR="006C5AF4" w:rsidRDefault="006C5AF4">
      <w:pPr>
        <w:rPr>
          <w:sz w:val="24"/>
          <w:szCs w:val="24"/>
        </w:rPr>
      </w:pPr>
      <w:r>
        <w:rPr>
          <w:sz w:val="24"/>
          <w:szCs w:val="24"/>
        </w:rPr>
        <w:t xml:space="preserve">Priestly, Michael, </w:t>
      </w:r>
      <w:r w:rsidRPr="00641259">
        <w:rPr>
          <w:i/>
          <w:sz w:val="24"/>
          <w:szCs w:val="24"/>
        </w:rPr>
        <w:t>Performance Assessment in Education and Training</w:t>
      </w:r>
      <w:r w:rsidR="003B5766" w:rsidRPr="00641259">
        <w:rPr>
          <w:i/>
          <w:sz w:val="24"/>
          <w:szCs w:val="24"/>
        </w:rPr>
        <w:t>: Alternative Techniques</w:t>
      </w:r>
      <w:r w:rsidR="003B5766">
        <w:rPr>
          <w:sz w:val="24"/>
          <w:szCs w:val="24"/>
        </w:rPr>
        <w:t xml:space="preserve">, Library of Congress Cataloguing in Publication Data, </w:t>
      </w:r>
      <w:r w:rsidR="00641259">
        <w:rPr>
          <w:sz w:val="24"/>
          <w:szCs w:val="24"/>
        </w:rPr>
        <w:t>USA, 1982</w:t>
      </w:r>
    </w:p>
    <w:p w14:paraId="0EFFF25A" w14:textId="6EF52FFC" w:rsidR="004E5805" w:rsidRDefault="004E5805">
      <w:pPr>
        <w:rPr>
          <w:sz w:val="24"/>
          <w:szCs w:val="24"/>
        </w:rPr>
      </w:pPr>
      <w:r>
        <w:rPr>
          <w:sz w:val="24"/>
          <w:szCs w:val="24"/>
        </w:rPr>
        <w:t xml:space="preserve">Sackstein, </w:t>
      </w:r>
      <w:r w:rsidR="008B4197">
        <w:rPr>
          <w:sz w:val="24"/>
          <w:szCs w:val="24"/>
        </w:rPr>
        <w:t xml:space="preserve">Starr, </w:t>
      </w:r>
      <w:r w:rsidR="008B4197" w:rsidRPr="00B10BE3">
        <w:rPr>
          <w:i/>
          <w:sz w:val="24"/>
          <w:szCs w:val="24"/>
        </w:rPr>
        <w:t>Teaching Students to Self-Assess: How Do I Help Students Reflect and Grow as</w:t>
      </w:r>
      <w:r w:rsidR="00A35E52">
        <w:rPr>
          <w:sz w:val="24"/>
          <w:szCs w:val="24"/>
        </w:rPr>
        <w:t xml:space="preserve"> </w:t>
      </w:r>
      <w:r w:rsidR="00A35E52" w:rsidRPr="00A35E52">
        <w:rPr>
          <w:i/>
          <w:sz w:val="24"/>
          <w:szCs w:val="24"/>
        </w:rPr>
        <w:t>Learners?,</w:t>
      </w:r>
      <w:r w:rsidR="00A35E52">
        <w:rPr>
          <w:sz w:val="24"/>
          <w:szCs w:val="24"/>
        </w:rPr>
        <w:t xml:space="preserve"> ASCD, 2015</w:t>
      </w:r>
    </w:p>
    <w:p w14:paraId="36958FF8" w14:textId="5280F670" w:rsidR="00632A3C" w:rsidRDefault="00632A3C">
      <w:pPr>
        <w:rPr>
          <w:sz w:val="24"/>
          <w:szCs w:val="24"/>
        </w:rPr>
      </w:pPr>
      <w:r>
        <w:rPr>
          <w:sz w:val="24"/>
          <w:szCs w:val="24"/>
        </w:rPr>
        <w:t xml:space="preserve">Tucker, Richard, </w:t>
      </w:r>
      <w:r w:rsidRPr="00EF60DA">
        <w:rPr>
          <w:i/>
          <w:sz w:val="24"/>
          <w:szCs w:val="24"/>
        </w:rPr>
        <w:t>Collaboration and Student Engagement in Design Education</w:t>
      </w:r>
      <w:r w:rsidR="00C03606">
        <w:rPr>
          <w:sz w:val="24"/>
          <w:szCs w:val="24"/>
        </w:rPr>
        <w:t xml:space="preserve">, IGI Global, </w:t>
      </w:r>
      <w:r w:rsidR="002A1A37">
        <w:rPr>
          <w:sz w:val="24"/>
          <w:szCs w:val="24"/>
        </w:rPr>
        <w:t>USA, 2017</w:t>
      </w:r>
    </w:p>
    <w:p w14:paraId="31422F6F" w14:textId="3395688D" w:rsidR="00F06796" w:rsidRDefault="00F06796">
      <w:pPr>
        <w:rPr>
          <w:sz w:val="24"/>
          <w:szCs w:val="24"/>
        </w:rPr>
      </w:pPr>
      <w:r>
        <w:rPr>
          <w:sz w:val="24"/>
          <w:szCs w:val="24"/>
        </w:rPr>
        <w:t xml:space="preserve">Turner, </w:t>
      </w:r>
      <w:r w:rsidR="003F62D4">
        <w:rPr>
          <w:sz w:val="24"/>
          <w:szCs w:val="24"/>
        </w:rPr>
        <w:t xml:space="preserve">Chris, </w:t>
      </w:r>
      <w:r w:rsidR="003F62D4" w:rsidRPr="00480522">
        <w:rPr>
          <w:i/>
          <w:sz w:val="24"/>
          <w:szCs w:val="24"/>
        </w:rPr>
        <w:t>Taking Responsibility for Learning and Teaching: From Principles to Practice</w:t>
      </w:r>
      <w:r w:rsidR="003F62D4">
        <w:rPr>
          <w:sz w:val="24"/>
          <w:szCs w:val="24"/>
        </w:rPr>
        <w:t xml:space="preserve">, </w:t>
      </w:r>
      <w:r w:rsidR="00480522">
        <w:rPr>
          <w:sz w:val="24"/>
          <w:szCs w:val="24"/>
        </w:rPr>
        <w:t>Continuum, 2011</w:t>
      </w:r>
    </w:p>
    <w:p w14:paraId="5CFD533D" w14:textId="05AAEB0F" w:rsidR="000E1114" w:rsidRDefault="00F53702">
      <w:pPr>
        <w:rPr>
          <w:sz w:val="24"/>
          <w:szCs w:val="24"/>
        </w:rPr>
      </w:pPr>
      <w:r>
        <w:rPr>
          <w:sz w:val="24"/>
          <w:szCs w:val="24"/>
        </w:rPr>
        <w:t xml:space="preserve">Wragg, </w:t>
      </w:r>
      <w:r w:rsidR="00442DCA">
        <w:rPr>
          <w:sz w:val="24"/>
          <w:szCs w:val="24"/>
        </w:rPr>
        <w:t xml:space="preserve">Edward, Conrad, Wragg, Ted, </w:t>
      </w:r>
      <w:r w:rsidR="00442DCA" w:rsidRPr="00184F53">
        <w:rPr>
          <w:i/>
          <w:sz w:val="24"/>
          <w:szCs w:val="24"/>
        </w:rPr>
        <w:t>Assessment and Learning: Primary and Secondary</w:t>
      </w:r>
      <w:r w:rsidR="00442DCA">
        <w:rPr>
          <w:sz w:val="24"/>
          <w:szCs w:val="24"/>
        </w:rPr>
        <w:t xml:space="preserve">, </w:t>
      </w:r>
      <w:r w:rsidR="00184F53">
        <w:rPr>
          <w:sz w:val="24"/>
          <w:szCs w:val="24"/>
        </w:rPr>
        <w:t>Routledge, 1997</w:t>
      </w:r>
    </w:p>
    <w:p w14:paraId="20B2C986" w14:textId="42F07D83" w:rsidR="00130674" w:rsidRDefault="00C57348">
      <w:pPr>
        <w:rPr>
          <w:sz w:val="24"/>
          <w:szCs w:val="24"/>
        </w:rPr>
      </w:pPr>
      <w:r>
        <w:rPr>
          <w:sz w:val="24"/>
          <w:szCs w:val="24"/>
        </w:rPr>
        <w:t xml:space="preserve">Wray, </w:t>
      </w:r>
      <w:r w:rsidR="00F64CED">
        <w:rPr>
          <w:sz w:val="24"/>
          <w:szCs w:val="24"/>
        </w:rPr>
        <w:t xml:space="preserve">David, Lewis, Maureen, </w:t>
      </w:r>
      <w:r w:rsidR="000D1C45">
        <w:rPr>
          <w:sz w:val="24"/>
          <w:szCs w:val="24"/>
        </w:rPr>
        <w:t xml:space="preserve">Extending Literacy, Children Reading and Writing Non-Fiction, </w:t>
      </w:r>
      <w:r w:rsidR="000C6134">
        <w:rPr>
          <w:sz w:val="24"/>
          <w:szCs w:val="24"/>
        </w:rPr>
        <w:t xml:space="preserve">Routledge, </w:t>
      </w:r>
      <w:r w:rsidR="00F50575">
        <w:rPr>
          <w:sz w:val="24"/>
          <w:szCs w:val="24"/>
        </w:rPr>
        <w:t>New York, 1997</w:t>
      </w:r>
    </w:p>
    <w:p w14:paraId="76985BE1" w14:textId="4E09C405" w:rsidR="00130674" w:rsidRDefault="00130674">
      <w:pPr>
        <w:rPr>
          <w:sz w:val="24"/>
          <w:szCs w:val="24"/>
        </w:rPr>
      </w:pPr>
    </w:p>
    <w:p w14:paraId="67B1C244" w14:textId="29768B5D" w:rsidR="00130674" w:rsidRDefault="00130674">
      <w:pPr>
        <w:rPr>
          <w:sz w:val="24"/>
          <w:szCs w:val="24"/>
        </w:rPr>
      </w:pPr>
    </w:p>
    <w:p w14:paraId="065D9097" w14:textId="77777777" w:rsidR="00001426" w:rsidRDefault="00001426" w:rsidP="00001426">
      <w:pPr>
        <w:rPr>
          <w:sz w:val="24"/>
          <w:szCs w:val="24"/>
        </w:rPr>
      </w:pPr>
      <w:r>
        <w:rPr>
          <w:rFonts w:ascii="Arial" w:hAnsi="Arial" w:cs="Arial"/>
          <w:noProof/>
          <w:lang w:eastAsia="en-GB"/>
        </w:rPr>
        <w:lastRenderedPageBreak/>
        <w:drawing>
          <wp:anchor distT="0" distB="0" distL="114300" distR="114300" simplePos="0" relativeHeight="251661312" behindDoc="1" locked="0" layoutInCell="1" allowOverlap="1" wp14:anchorId="67A4281F" wp14:editId="1F98E83A">
            <wp:simplePos x="0" y="0"/>
            <wp:positionH relativeFrom="column">
              <wp:posOffset>-450215</wp:posOffset>
            </wp:positionH>
            <wp:positionV relativeFrom="paragraph">
              <wp:posOffset>4758</wp:posOffset>
            </wp:positionV>
            <wp:extent cx="6613525" cy="1095375"/>
            <wp:effectExtent l="0" t="0" r="0" b="9525"/>
            <wp:wrapTight wrapText="bothSides">
              <wp:wrapPolygon edited="0">
                <wp:start x="0" y="0"/>
                <wp:lineTo x="0" y="21412"/>
                <wp:lineTo x="21527" y="21412"/>
                <wp:lineTo x="21527" y="0"/>
                <wp:lineTo x="0" y="0"/>
              </wp:wrapPolygon>
            </wp:wrapTight>
            <wp:docPr id="9" name="Picture 9" descr="letterhead_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tterhead_to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13525" cy="1095375"/>
                    </a:xfrm>
                    <a:prstGeom prst="rect">
                      <a:avLst/>
                    </a:prstGeom>
                    <a:noFill/>
                    <a:ln>
                      <a:noFill/>
                    </a:ln>
                  </pic:spPr>
                </pic:pic>
              </a:graphicData>
            </a:graphic>
          </wp:anchor>
        </w:drawing>
      </w:r>
      <w:r w:rsidRPr="00FE4929">
        <w:rPr>
          <w:rStyle w:val="apple-style-span"/>
          <w:rFonts w:ascii="Arial" w:hAnsi="Arial" w:cs="Arial"/>
          <w:noProof/>
          <w:color w:val="000000"/>
        </w:rPr>
        <mc:AlternateContent>
          <mc:Choice Requires="wps">
            <w:drawing>
              <wp:anchor distT="45720" distB="45720" distL="114300" distR="114300" simplePos="0" relativeHeight="251686912" behindDoc="1" locked="0" layoutInCell="1" allowOverlap="1" wp14:anchorId="40A7DCEC" wp14:editId="32C96BE1">
                <wp:simplePos x="0" y="0"/>
                <wp:positionH relativeFrom="column">
                  <wp:posOffset>-500190</wp:posOffset>
                </wp:positionH>
                <wp:positionV relativeFrom="paragraph">
                  <wp:posOffset>-415801</wp:posOffset>
                </wp:positionV>
                <wp:extent cx="2360930" cy="1404620"/>
                <wp:effectExtent l="0" t="0" r="12700" b="13970"/>
                <wp:wrapTight wrapText="bothSides">
                  <wp:wrapPolygon edited="0">
                    <wp:start x="0" y="0"/>
                    <wp:lineTo x="0" y="21316"/>
                    <wp:lineTo x="21540" y="21316"/>
                    <wp:lineTo x="2154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FB74DA8" w14:textId="6C369D45" w:rsidR="00FE4929" w:rsidRPr="00FE4929" w:rsidRDefault="00FE4929">
                            <w:pPr>
                              <w:rPr>
                                <w:b/>
                                <w:sz w:val="24"/>
                                <w:szCs w:val="24"/>
                                <w:u w:val="single"/>
                              </w:rPr>
                            </w:pPr>
                            <w:r w:rsidRPr="00FE4929">
                              <w:rPr>
                                <w:b/>
                                <w:sz w:val="24"/>
                                <w:szCs w:val="24"/>
                                <w:u w:val="single"/>
                              </w:rPr>
                              <w:t>Appendix:</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A7DCEC" id="Text Box 2" o:spid="_x0000_s1027" type="#_x0000_t202" style="position:absolute;margin-left:-39.4pt;margin-top:-32.75pt;width:185.9pt;height:110.6pt;z-index:-2516295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uXqLwIAAE0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" strokecolor="white [3212]">
                <v:textbox style="mso-fit-shape-to-text:t">
                  <w:txbxContent>
                    <w:p w14:paraId="5FB74DA8" w14:textId="6C369D45" w:rsidR="00FE4929" w:rsidRPr="00FE4929" w:rsidRDefault="00FE4929">
                      <w:pPr>
                        <w:rPr>
                          <w:b/>
                          <w:sz w:val="24"/>
                          <w:szCs w:val="24"/>
                          <w:u w:val="single"/>
                        </w:rPr>
                      </w:pPr>
                      <w:r w:rsidRPr="00FE4929">
                        <w:rPr>
                          <w:b/>
                          <w:sz w:val="24"/>
                          <w:szCs w:val="24"/>
                          <w:u w:val="single"/>
                        </w:rPr>
                        <w:t>Appendix:</w:t>
                      </w:r>
                    </w:p>
                  </w:txbxContent>
                </v:textbox>
                <w10:wrap type="tight"/>
              </v:shape>
            </w:pict>
          </mc:Fallback>
        </mc:AlternateContent>
      </w:r>
    </w:p>
    <w:p w14:paraId="72A181D2" w14:textId="78739D11" w:rsidR="00925095" w:rsidRPr="00001426" w:rsidRDefault="00925095" w:rsidP="00001426">
      <w:pPr>
        <w:rPr>
          <w:sz w:val="24"/>
          <w:szCs w:val="24"/>
        </w:rPr>
      </w:pPr>
      <w:r w:rsidRPr="00EC61FF">
        <w:rPr>
          <w:rFonts w:ascii="Arial" w:hAnsi="Arial" w:cs="Arial"/>
        </w:rPr>
        <w:t>Participant Identification Number:</w:t>
      </w:r>
      <w:r>
        <w:rPr>
          <w:rFonts w:ascii="Arial" w:hAnsi="Arial" w:cs="Arial"/>
        </w:rPr>
        <w:t xml:space="preserve"> 1300417</w:t>
      </w:r>
    </w:p>
    <w:p w14:paraId="38FE39B2" w14:textId="77777777" w:rsidR="00925095" w:rsidRPr="00925095" w:rsidRDefault="00925095" w:rsidP="00925095">
      <w:pPr>
        <w:pStyle w:val="Heading1"/>
        <w:pBdr>
          <w:top w:val="single" w:sz="4" w:space="1" w:color="auto"/>
          <w:left w:val="single" w:sz="4" w:space="4" w:color="auto"/>
          <w:bottom w:val="single" w:sz="4" w:space="1" w:color="auto"/>
          <w:right w:val="single" w:sz="4" w:space="4" w:color="auto"/>
        </w:pBdr>
        <w:ind w:right="720"/>
        <w:jc w:val="center"/>
        <w:rPr>
          <w:rFonts w:cs="Arial"/>
          <w:caps/>
          <w:color w:val="000000" w:themeColor="text1"/>
          <w:szCs w:val="22"/>
        </w:rPr>
      </w:pPr>
      <w:r w:rsidRPr="00925095">
        <w:rPr>
          <w:rFonts w:cs="Arial"/>
          <w:caps/>
          <w:color w:val="000000" w:themeColor="text1"/>
          <w:szCs w:val="22"/>
        </w:rPr>
        <w:t>CONSENT FORM</w:t>
      </w:r>
    </w:p>
    <w:p w14:paraId="0BF83B82" w14:textId="42AF9994" w:rsidR="00925095" w:rsidRPr="00925095" w:rsidRDefault="00925095" w:rsidP="00925095">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0"/>
          <w:szCs w:val="20"/>
        </w:rPr>
      </w:pPr>
      <w:r w:rsidRPr="00925095">
        <w:rPr>
          <w:rFonts w:cs="Arial"/>
          <w:color w:val="000000" w:themeColor="text1"/>
          <w:sz w:val="20"/>
        </w:rPr>
        <w:t xml:space="preserve">PROJECT TITLE: </w:t>
      </w:r>
      <w:r w:rsidRPr="00925095">
        <w:rPr>
          <w:rFonts w:cstheme="minorHAnsi"/>
          <w:b/>
          <w:color w:val="000000" w:themeColor="text1"/>
          <w:sz w:val="20"/>
          <w:szCs w:val="20"/>
        </w:rPr>
        <w:t>‘What impact do KWL grids have on a range of pupils’ learning in Religious Education?</w:t>
      </w:r>
      <w:r w:rsidRPr="00925095">
        <w:rPr>
          <w:rFonts w:cstheme="minorHAnsi"/>
          <w:color w:val="000000" w:themeColor="text1"/>
          <w:sz w:val="20"/>
          <w:szCs w:val="20"/>
        </w:rPr>
        <w:t>’</w:t>
      </w:r>
    </w:p>
    <w:p w14:paraId="69E88228" w14:textId="77777777" w:rsidR="00925095" w:rsidRDefault="00925095" w:rsidP="00925095">
      <w:pPr>
        <w:ind w:right="720"/>
        <w:rPr>
          <w:rFonts w:ascii="Arial" w:hAnsi="Arial" w:cs="Arial"/>
        </w:rPr>
      </w:pPr>
    </w:p>
    <w:p w14:paraId="17D62D1F" w14:textId="3E82758E" w:rsidR="00925095" w:rsidRPr="001776BF" w:rsidRDefault="00925095" w:rsidP="00925095">
      <w:pPr>
        <w:ind w:right="720"/>
        <w:rPr>
          <w:rFonts w:ascii="Arial" w:hAnsi="Arial" w:cs="Arial"/>
        </w:rPr>
      </w:pPr>
      <w:r w:rsidRPr="001776BF">
        <w:rPr>
          <w:rFonts w:ascii="Arial" w:hAnsi="Arial" w:cs="Arial"/>
        </w:rPr>
        <w:t xml:space="preserve">In our normal lessons, you will be developing your skills at self-assessment, over </w:t>
      </w:r>
      <w:r>
        <w:rPr>
          <w:rFonts w:ascii="Arial" w:hAnsi="Arial" w:cs="Arial"/>
        </w:rPr>
        <w:t>three</w:t>
      </w:r>
      <w:r w:rsidRPr="001776BF">
        <w:rPr>
          <w:rFonts w:ascii="Arial" w:hAnsi="Arial" w:cs="Arial"/>
        </w:rPr>
        <w:t xml:space="preserve"> lessons in total. By using </w:t>
      </w:r>
      <w:r>
        <w:rPr>
          <w:rFonts w:ascii="Arial" w:hAnsi="Arial" w:cs="Arial"/>
        </w:rPr>
        <w:t>KWL grids as a method</w:t>
      </w:r>
      <w:r w:rsidRPr="001776BF">
        <w:rPr>
          <w:rFonts w:ascii="Arial" w:hAnsi="Arial" w:cs="Arial"/>
        </w:rPr>
        <w:t xml:space="preserve"> of self-assessment, you will become more efficient at assessing your own work and will eventually produce your own success criteria, which may indicate that you are becoming more independent learners. This will be included in normal </w:t>
      </w:r>
      <w:r>
        <w:rPr>
          <w:rFonts w:ascii="Arial" w:hAnsi="Arial" w:cs="Arial"/>
        </w:rPr>
        <w:t>RE</w:t>
      </w:r>
      <w:r w:rsidRPr="001776BF">
        <w:rPr>
          <w:rFonts w:ascii="Arial" w:hAnsi="Arial" w:cs="Arial"/>
        </w:rPr>
        <w:t xml:space="preserve"> lessons</w:t>
      </w:r>
      <w:r>
        <w:rPr>
          <w:rFonts w:ascii="Arial" w:hAnsi="Arial" w:cs="Arial"/>
        </w:rPr>
        <w:t xml:space="preserve"> </w:t>
      </w:r>
      <w:r w:rsidRPr="001776BF">
        <w:rPr>
          <w:rFonts w:ascii="Arial" w:hAnsi="Arial" w:cs="Arial"/>
        </w:rPr>
        <w:t xml:space="preserve">and will not take time away from your normal learning. </w:t>
      </w:r>
    </w:p>
    <w:p w14:paraId="5929DE10" w14:textId="6190B543" w:rsidR="00925095" w:rsidRPr="00EC61FF" w:rsidRDefault="00925095" w:rsidP="00925095">
      <w:pPr>
        <w:ind w:right="720"/>
        <w:rPr>
          <w:rFonts w:ascii="Arial" w:hAnsi="Arial" w:cs="Arial"/>
        </w:rPr>
      </w:pPr>
      <w:r w:rsidRPr="00EC61FF">
        <w:rPr>
          <w:rFonts w:ascii="Arial" w:hAnsi="Arial" w:cs="Arial"/>
          <w:b/>
        </w:rPr>
        <w:t>Please initial box</w:t>
      </w:r>
    </w:p>
    <w:p w14:paraId="3638E86D" w14:textId="77777777" w:rsidR="00925095" w:rsidRPr="00EC61FF" w:rsidRDefault="00925095" w:rsidP="0092509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4E6740F3" wp14:editId="6A339845">
                <wp:simplePos x="0" y="0"/>
                <wp:positionH relativeFrom="column">
                  <wp:posOffset>5873750</wp:posOffset>
                </wp:positionH>
                <wp:positionV relativeFrom="paragraph">
                  <wp:posOffset>34925</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677E23F2" w14:textId="77777777" w:rsidR="00925095" w:rsidRDefault="00925095" w:rsidP="0092509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6740F3" id="Rectangle 10" o:spid="_x0000_s1028" style="position:absolute;margin-left:462.5pt;margin-top:2.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">
                <v:textbox>
                  <w:txbxContent>
                    <w:p w14:paraId="677E23F2" w14:textId="77777777" w:rsidR="00925095" w:rsidRDefault="00925095" w:rsidP="00925095">
                      <w:pPr>
                        <w:jc w:val="center"/>
                      </w:pPr>
                    </w:p>
                  </w:txbxContent>
                </v:textbox>
              </v:rect>
            </w:pict>
          </mc:Fallback>
        </mc:AlternateContent>
      </w:r>
      <w:r w:rsidRPr="00EC61FF">
        <w:rPr>
          <w:rFonts w:ascii="Arial" w:hAnsi="Arial" w:cs="Arial"/>
        </w:rPr>
        <w:t>1.</w:t>
      </w:r>
      <w:r w:rsidRPr="00EC61FF">
        <w:rPr>
          <w:rFonts w:ascii="Arial" w:hAnsi="Arial" w:cs="Arial"/>
        </w:rPr>
        <w:tab/>
        <w:t>I confirm that I have read and understand the information sheet dated for the above study. I have had the opportunity to consider the information, ask questions and have had these answered satisfactorily.</w:t>
      </w:r>
    </w:p>
    <w:p w14:paraId="4039648E" w14:textId="77777777" w:rsidR="00925095" w:rsidRPr="00EC61FF" w:rsidRDefault="00925095" w:rsidP="00925095">
      <w:pPr>
        <w:tabs>
          <w:tab w:val="left" w:pos="360"/>
        </w:tabs>
        <w:ind w:right="720"/>
        <w:rPr>
          <w:rFonts w:ascii="Arial" w:hAnsi="Arial" w:cs="Arial"/>
        </w:rPr>
      </w:pPr>
    </w:p>
    <w:p w14:paraId="74D375F2" w14:textId="77777777" w:rsidR="00925095" w:rsidRPr="00EC61FF" w:rsidRDefault="00925095" w:rsidP="0092509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7456" behindDoc="0" locked="0" layoutInCell="1" allowOverlap="1" wp14:anchorId="586581C8" wp14:editId="4930B304">
                <wp:simplePos x="0" y="0"/>
                <wp:positionH relativeFrom="column">
                  <wp:posOffset>5873750</wp:posOffset>
                </wp:positionH>
                <wp:positionV relativeFrom="paragraph">
                  <wp:posOffset>4445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49BECD47" w14:textId="77777777" w:rsidR="00925095" w:rsidRDefault="00925095" w:rsidP="0092509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6581C8" id="Rectangle 11" o:spid="_x0000_s1029" style="position:absolute;margin-left:462.5pt;margin-top:.3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">
                <v:textbox>
                  <w:txbxContent>
                    <w:p w14:paraId="49BECD47" w14:textId="77777777" w:rsidR="00925095" w:rsidRDefault="00925095" w:rsidP="00925095">
                      <w:pPr>
                        <w:jc w:val="center"/>
                      </w:pPr>
                    </w:p>
                  </w:txbxContent>
                </v:textbox>
              </v:rect>
            </w:pict>
          </mc:Fallback>
        </mc:AlternateContent>
      </w:r>
      <w:r w:rsidRPr="00EC61FF">
        <w:rPr>
          <w:rFonts w:ascii="Arial" w:hAnsi="Arial" w:cs="Arial"/>
        </w:rPr>
        <w:t>2.</w:t>
      </w:r>
      <w:r w:rsidRPr="00EC61FF">
        <w:rPr>
          <w:rFonts w:ascii="Arial" w:hAnsi="Arial" w:cs="Arial"/>
        </w:rPr>
        <w:tab/>
        <w:t>I understand that my participation is voluntary and that I am free to withdraw at any time, without giving any reason.</w:t>
      </w:r>
    </w:p>
    <w:p w14:paraId="6F60C75D" w14:textId="77777777" w:rsidR="00925095" w:rsidRPr="00EC61FF" w:rsidRDefault="00925095" w:rsidP="00925095">
      <w:pPr>
        <w:pStyle w:val="Footer"/>
        <w:tabs>
          <w:tab w:val="left" w:pos="360"/>
        </w:tabs>
        <w:ind w:right="720"/>
        <w:rPr>
          <w:rFonts w:ascii="Arial" w:hAnsi="Arial" w:cs="Arial"/>
          <w:sz w:val="22"/>
          <w:szCs w:val="22"/>
        </w:rPr>
      </w:pPr>
    </w:p>
    <w:p w14:paraId="6ECD1DC3" w14:textId="720F6576" w:rsidR="00925095" w:rsidRPr="00EC61FF" w:rsidRDefault="00925095" w:rsidP="00925095">
      <w:pPr>
        <w:pStyle w:val="Footer"/>
        <w:tabs>
          <w:tab w:val="left" w:pos="360"/>
        </w:tabs>
        <w:ind w:right="720"/>
        <w:rPr>
          <w:rFonts w:ascii="Arial" w:hAnsi="Arial" w:cs="Arial"/>
        </w:rPr>
      </w:pPr>
      <w:r>
        <w:rPr>
          <w:rFonts w:ascii="Arial" w:hAnsi="Arial" w:cs="Arial"/>
          <w:noProof/>
          <w:lang w:val="en-GB" w:eastAsia="en-GB"/>
        </w:rPr>
        <mc:AlternateContent>
          <mc:Choice Requires="wps">
            <w:drawing>
              <wp:anchor distT="0" distB="0" distL="114300" distR="114300" simplePos="0" relativeHeight="251669504" behindDoc="0" locked="0" layoutInCell="1" allowOverlap="1" wp14:anchorId="6C5086BA" wp14:editId="684D8B73">
                <wp:simplePos x="0" y="0"/>
                <wp:positionH relativeFrom="column">
                  <wp:posOffset>5873750</wp:posOffset>
                </wp:positionH>
                <wp:positionV relativeFrom="paragraph">
                  <wp:posOffset>27305</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288B5DB2" w14:textId="77777777" w:rsidR="00925095" w:rsidRDefault="00925095" w:rsidP="0092509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5086BA" id="Rectangle 7" o:spid="_x0000_s1030"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">
                <v:textbox>
                  <w:txbxContent>
                    <w:p w14:paraId="288B5DB2" w14:textId="77777777" w:rsidR="00925095" w:rsidRDefault="00925095" w:rsidP="00925095">
                      <w:pPr>
                        <w:jc w:val="center"/>
                      </w:pPr>
                    </w:p>
                  </w:txbxContent>
                </v:textbox>
              </v:rect>
            </w:pict>
          </mc:Fallback>
        </mc:AlternateContent>
      </w:r>
      <w:r w:rsidRPr="00EC61FF">
        <w:rPr>
          <w:rFonts w:ascii="Arial" w:hAnsi="Arial" w:cs="Arial"/>
        </w:rPr>
        <w:t xml:space="preserve">3.  </w:t>
      </w:r>
      <w:r w:rsidRPr="00EC61FF">
        <w:rPr>
          <w:rFonts w:ascii="Arial" w:hAnsi="Arial" w:cs="Arial"/>
          <w:sz w:val="22"/>
          <w:szCs w:val="22"/>
        </w:rPr>
        <w:t>I understand that any information given by me may be used in future reports, articles or presentations by the research team.</w:t>
      </w:r>
    </w:p>
    <w:p w14:paraId="4DFBC018" w14:textId="77777777" w:rsidR="00925095" w:rsidRPr="00EC61FF" w:rsidRDefault="00925095" w:rsidP="00925095">
      <w:pPr>
        <w:pStyle w:val="Footer"/>
        <w:tabs>
          <w:tab w:val="left" w:pos="360"/>
        </w:tabs>
        <w:ind w:right="720"/>
        <w:rPr>
          <w:rFonts w:ascii="Arial" w:hAnsi="Arial" w:cs="Arial"/>
        </w:rPr>
      </w:pPr>
    </w:p>
    <w:p w14:paraId="4E05351B" w14:textId="44C349BD" w:rsidR="00925095" w:rsidRPr="00EC61FF" w:rsidRDefault="00925095" w:rsidP="0092509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73600" behindDoc="0" locked="0" layoutInCell="1" allowOverlap="1" wp14:anchorId="01EB9A9D" wp14:editId="469738B9">
                <wp:simplePos x="0" y="0"/>
                <wp:positionH relativeFrom="column">
                  <wp:posOffset>5867400</wp:posOffset>
                </wp:positionH>
                <wp:positionV relativeFrom="paragraph">
                  <wp:posOffset>20320</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6ECBC3B1" w14:textId="77777777" w:rsidR="00925095" w:rsidRDefault="00925095" w:rsidP="0092509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EB9A9D" id="Rectangle 6" o:spid="_x0000_s1031" style="position:absolute;margin-left:462pt;margin-top:1.6pt;width:32.2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ouEynSoCAABNBAAADgAAAAAAAAAAAAAAAAAuAgAAZHJzL2Uy&#10;b0RvYy54bWxQSwECLQAUAAYACAAAACEA3qp5Md0AAAAIAQAADwAAAAAAAAAAAAAAAACEBAAAZHJz&#10;L2Rvd25yZXYueG1sUEsFBgAAAAAEAAQA8wAAAI4FAAAAAA==&#10;">
                <v:textbox>
                  <w:txbxContent>
                    <w:p w14:paraId="6ECBC3B1" w14:textId="77777777" w:rsidR="00925095" w:rsidRDefault="00925095" w:rsidP="00925095">
                      <w:pPr>
                        <w:jc w:val="center"/>
                      </w:pPr>
                    </w:p>
                  </w:txbxContent>
                </v:textbox>
              </v:rect>
            </w:pict>
          </mc:Fallback>
        </mc:AlternateContent>
      </w:r>
      <w:r w:rsidRPr="00EC61FF">
        <w:rPr>
          <w:rFonts w:ascii="Arial" w:hAnsi="Arial" w:cs="Arial"/>
        </w:rPr>
        <w:t>4.  I understand that my name will not appear in any reports, articles or presentations.</w:t>
      </w:r>
    </w:p>
    <w:p w14:paraId="38D3253A" w14:textId="77777777" w:rsidR="00925095" w:rsidRPr="00EC61FF" w:rsidRDefault="00925095" w:rsidP="00925095">
      <w:pPr>
        <w:tabs>
          <w:tab w:val="left" w:pos="360"/>
        </w:tabs>
        <w:ind w:right="720"/>
        <w:rPr>
          <w:rFonts w:ascii="Arial" w:hAnsi="Arial" w:cs="Arial"/>
        </w:rPr>
      </w:pPr>
    </w:p>
    <w:p w14:paraId="1747E270" w14:textId="77777777" w:rsidR="00925095" w:rsidRPr="00EC61FF" w:rsidRDefault="00925095" w:rsidP="00925095">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71552" behindDoc="0" locked="0" layoutInCell="1" allowOverlap="1" wp14:anchorId="3267FA2F" wp14:editId="59F5B9E9">
                <wp:simplePos x="0" y="0"/>
                <wp:positionH relativeFrom="column">
                  <wp:posOffset>5867400</wp:posOffset>
                </wp:positionH>
                <wp:positionV relativeFrom="paragraph">
                  <wp:posOffset>8255</wp:posOffset>
                </wp:positionV>
                <wp:extent cx="409575" cy="228600"/>
                <wp:effectExtent l="0" t="0" r="285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405E6F18" w14:textId="77777777" w:rsidR="00925095" w:rsidRDefault="00925095" w:rsidP="0092509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67FA2F" id="Rectangle 12" o:spid="_x0000_s1032" style="position:absolute;margin-left:462pt;margin-top:.65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">
                <v:textbox>
                  <w:txbxContent>
                    <w:p w14:paraId="405E6F18" w14:textId="77777777" w:rsidR="00925095" w:rsidRDefault="00925095" w:rsidP="00925095">
                      <w:pPr>
                        <w:jc w:val="center"/>
                      </w:pPr>
                    </w:p>
                  </w:txbxContent>
                </v:textbox>
              </v:rect>
            </w:pict>
          </mc:Fallback>
        </mc:AlternateContent>
      </w:r>
      <w:r w:rsidRPr="00EC61FF">
        <w:rPr>
          <w:rFonts w:ascii="Arial" w:hAnsi="Arial" w:cs="Arial"/>
        </w:rPr>
        <w:t>5.</w:t>
      </w:r>
      <w:r w:rsidRPr="00EC61FF">
        <w:rPr>
          <w:rFonts w:ascii="Arial" w:hAnsi="Arial" w:cs="Arial"/>
        </w:rPr>
        <w:tab/>
        <w:t>I agree to take part in the above study.</w:t>
      </w:r>
    </w:p>
    <w:p w14:paraId="3BC6974A" w14:textId="77777777" w:rsidR="00925095" w:rsidRPr="00EC61FF" w:rsidRDefault="00925095" w:rsidP="00925095">
      <w:pPr>
        <w:tabs>
          <w:tab w:val="left" w:pos="360"/>
        </w:tabs>
        <w:ind w:right="720"/>
        <w:rPr>
          <w:rFonts w:ascii="Arial" w:hAnsi="Arial" w:cs="Arial"/>
        </w:rPr>
      </w:pPr>
    </w:p>
    <w:p w14:paraId="3313AA36" w14:textId="72288EE4" w:rsidR="00925095" w:rsidRPr="00EC61FF" w:rsidRDefault="00925095" w:rsidP="00925095">
      <w:pPr>
        <w:tabs>
          <w:tab w:val="left" w:pos="3600"/>
          <w:tab w:val="left" w:pos="6480"/>
        </w:tabs>
        <w:ind w:right="720"/>
        <w:rPr>
          <w:rFonts w:ascii="Arial" w:hAnsi="Arial" w:cs="Arial"/>
        </w:rPr>
      </w:pPr>
      <w:r w:rsidRPr="00EC61FF">
        <w:rPr>
          <w:rFonts w:ascii="Arial" w:hAnsi="Arial" w:cs="Arial"/>
        </w:rPr>
        <w:t>Name of Participant</w:t>
      </w:r>
      <w:r w:rsidR="001C5FCC">
        <w:rPr>
          <w:rFonts w:ascii="Arial" w:hAnsi="Arial" w:cs="Arial"/>
        </w:rPr>
        <w:t xml:space="preserve">:                          </w:t>
      </w:r>
      <w:r w:rsidRPr="00EC61FF">
        <w:rPr>
          <w:rFonts w:ascii="Arial" w:hAnsi="Arial" w:cs="Arial"/>
        </w:rPr>
        <w:tab/>
        <w:t>Date</w:t>
      </w:r>
      <w:r w:rsidR="001C5FCC">
        <w:rPr>
          <w:rFonts w:ascii="Arial" w:hAnsi="Arial" w:cs="Arial"/>
        </w:rPr>
        <w:t>:</w:t>
      </w:r>
      <w:r w:rsidRPr="00EC61FF">
        <w:rPr>
          <w:rFonts w:ascii="Arial" w:hAnsi="Arial" w:cs="Arial"/>
        </w:rPr>
        <w:tab/>
        <w:t>Signature</w:t>
      </w:r>
      <w:r w:rsidR="001C5FCC">
        <w:rPr>
          <w:rFonts w:ascii="Arial" w:hAnsi="Arial" w:cs="Arial"/>
        </w:rPr>
        <w:t>:</w:t>
      </w:r>
    </w:p>
    <w:p w14:paraId="1475AD77" w14:textId="77777777" w:rsidR="00925095" w:rsidRPr="00EC61FF" w:rsidRDefault="00925095" w:rsidP="00925095">
      <w:pPr>
        <w:ind w:right="720"/>
        <w:rPr>
          <w:rFonts w:ascii="Arial" w:hAnsi="Arial" w:cs="Arial"/>
        </w:rPr>
      </w:pPr>
    </w:p>
    <w:p w14:paraId="0305BD7D" w14:textId="3DDFE5EE" w:rsidR="00925095" w:rsidRPr="001C5FCC" w:rsidRDefault="00925095" w:rsidP="00925095">
      <w:pPr>
        <w:pStyle w:val="Footer"/>
        <w:tabs>
          <w:tab w:val="left" w:pos="3600"/>
          <w:tab w:val="left" w:pos="6480"/>
        </w:tabs>
        <w:ind w:right="720"/>
        <w:rPr>
          <w:rFonts w:ascii="Arial" w:hAnsi="Arial" w:cs="Arial"/>
          <w:sz w:val="22"/>
          <w:szCs w:val="22"/>
          <w:lang w:val="en-GB"/>
        </w:rPr>
      </w:pPr>
      <w:r w:rsidRPr="00EC61FF">
        <w:rPr>
          <w:rFonts w:ascii="Arial" w:hAnsi="Arial" w:cs="Arial"/>
          <w:sz w:val="22"/>
          <w:szCs w:val="22"/>
        </w:rPr>
        <w:t>Researcher</w:t>
      </w:r>
      <w:r w:rsidR="001C5FCC">
        <w:rPr>
          <w:rFonts w:ascii="Arial" w:hAnsi="Arial" w:cs="Arial"/>
          <w:sz w:val="22"/>
          <w:szCs w:val="22"/>
          <w:lang w:val="en-GB"/>
        </w:rPr>
        <w:t>:</w:t>
      </w:r>
      <w:r w:rsidRPr="00EC61FF">
        <w:rPr>
          <w:rFonts w:ascii="Arial" w:hAnsi="Arial" w:cs="Arial"/>
          <w:sz w:val="22"/>
          <w:szCs w:val="22"/>
        </w:rPr>
        <w:tab/>
        <w:t>Date</w:t>
      </w:r>
      <w:r w:rsidR="001C5FCC">
        <w:rPr>
          <w:rFonts w:ascii="Arial" w:hAnsi="Arial" w:cs="Arial"/>
          <w:sz w:val="22"/>
          <w:szCs w:val="22"/>
          <w:lang w:val="en-GB"/>
        </w:rPr>
        <w:t xml:space="preserve">: </w:t>
      </w:r>
      <w:r w:rsidRPr="00EC61FF">
        <w:rPr>
          <w:rFonts w:ascii="Arial" w:hAnsi="Arial" w:cs="Arial"/>
          <w:sz w:val="22"/>
          <w:szCs w:val="22"/>
        </w:rPr>
        <w:tab/>
        <w:t>Signature</w:t>
      </w:r>
      <w:r w:rsidR="001C5FCC">
        <w:rPr>
          <w:rFonts w:ascii="Arial" w:hAnsi="Arial" w:cs="Arial"/>
          <w:sz w:val="22"/>
          <w:szCs w:val="22"/>
          <w:lang w:val="en-GB"/>
        </w:rPr>
        <w:t>:</w:t>
      </w:r>
    </w:p>
    <w:p w14:paraId="25E805C7" w14:textId="77777777" w:rsidR="001C5FCC" w:rsidRDefault="001C5FCC" w:rsidP="00925095">
      <w:pPr>
        <w:tabs>
          <w:tab w:val="left" w:pos="3600"/>
          <w:tab w:val="left" w:pos="6480"/>
        </w:tabs>
        <w:ind w:right="720"/>
        <w:rPr>
          <w:rStyle w:val="apple-style-span"/>
          <w:rFonts w:ascii="Arial" w:hAnsi="Arial" w:cs="Arial"/>
          <w:color w:val="000000"/>
        </w:rPr>
      </w:pPr>
    </w:p>
    <w:p w14:paraId="3E7CA232" w14:textId="694DB1A9" w:rsidR="00925095" w:rsidRPr="00EC61FF" w:rsidRDefault="00925095" w:rsidP="00925095">
      <w:pPr>
        <w:tabs>
          <w:tab w:val="left" w:pos="3600"/>
          <w:tab w:val="left" w:pos="6480"/>
        </w:tabs>
        <w:ind w:right="720"/>
        <w:rPr>
          <w:rFonts w:ascii="Arial" w:hAnsi="Arial" w:cs="Arial"/>
        </w:rPr>
      </w:pPr>
      <w:r w:rsidRPr="00EC61FF">
        <w:rPr>
          <w:rStyle w:val="apple-style-span"/>
          <w:rFonts w:ascii="Arial" w:hAnsi="Arial" w:cs="Arial"/>
          <w:color w:val="000000"/>
        </w:rPr>
        <w:t xml:space="preserve">You may decline to participate in this study. You may end your participation in this study at any time. If you decide to remain anonymous, maintaining your anonymity will be a priority and every practical precaution will be taken to disguise your identity. </w:t>
      </w:r>
    </w:p>
    <w:p w14:paraId="6926BBD5" w14:textId="2A9CFA9C" w:rsidR="009F7775" w:rsidRDefault="009F7775">
      <w:pPr>
        <w:rPr>
          <w:b/>
          <w:sz w:val="24"/>
          <w:szCs w:val="24"/>
          <w:u w:val="single"/>
        </w:rPr>
        <w:sectPr w:rsidR="009F7775" w:rsidSect="003E67C2">
          <w:pgSz w:w="11906" w:h="16838"/>
          <w:pgMar w:top="1440" w:right="1440" w:bottom="1440" w:left="1440" w:header="708" w:footer="708" w:gutter="0"/>
          <w:cols w:space="708"/>
          <w:docGrid w:linePitch="360"/>
        </w:sectPr>
      </w:pPr>
    </w:p>
    <w:p w14:paraId="4D92A88E" w14:textId="77777777" w:rsidR="009F7775" w:rsidRPr="00564785" w:rsidRDefault="009F7775" w:rsidP="009F7775">
      <w:pPr>
        <w:pBdr>
          <w:top w:val="single" w:sz="4" w:space="2" w:color="auto"/>
          <w:left w:val="single" w:sz="4" w:space="7" w:color="auto"/>
          <w:bottom w:val="single" w:sz="4" w:space="1" w:color="auto"/>
          <w:right w:val="single" w:sz="4" w:space="9" w:color="auto"/>
        </w:pBdr>
        <w:shd w:val="clear" w:color="auto" w:fill="D9D9D9"/>
        <w:tabs>
          <w:tab w:val="center" w:pos="7380"/>
        </w:tabs>
        <w:rPr>
          <w:rFonts w:ascii="Trebuchet MS" w:hAnsi="Trebuchet MS"/>
          <w:b/>
        </w:rPr>
      </w:pPr>
      <w:r w:rsidRPr="00564785">
        <w:rPr>
          <w:rFonts w:ascii="Trebuchet MS" w:hAnsi="Trebuchet MS"/>
          <w:b/>
        </w:rPr>
        <w:lastRenderedPageBreak/>
        <w:t>Priority 4</w:t>
      </w:r>
    </w:p>
    <w:p w14:paraId="0E593C16" w14:textId="31A24FA3" w:rsidR="009F7775" w:rsidRPr="00564785" w:rsidRDefault="009F7775" w:rsidP="009F7775">
      <w:pPr>
        <w:pBdr>
          <w:top w:val="single" w:sz="4" w:space="2" w:color="auto"/>
          <w:left w:val="single" w:sz="4" w:space="7" w:color="auto"/>
          <w:bottom w:val="single" w:sz="4" w:space="1" w:color="auto"/>
          <w:right w:val="single" w:sz="4" w:space="9" w:color="auto"/>
        </w:pBdr>
        <w:shd w:val="clear" w:color="auto" w:fill="D9D9D9"/>
        <w:tabs>
          <w:tab w:val="center" w:pos="7380"/>
        </w:tabs>
        <w:rPr>
          <w:rFonts w:ascii="Trebuchet MS" w:hAnsi="Trebuchet MS"/>
          <w:b/>
        </w:rPr>
      </w:pPr>
      <w:r w:rsidRPr="00564785">
        <w:rPr>
          <w:rFonts w:ascii="Trebuchet MS" w:hAnsi="Trebuchet MS"/>
          <w:b/>
        </w:rPr>
        <w:t>Develop pupils’ attitude to learning (Behaviour &amp; Independence)</w:t>
      </w:r>
    </w:p>
    <w:tbl>
      <w:tblPr>
        <w:tblW w:w="158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75"/>
        <w:gridCol w:w="3666"/>
        <w:gridCol w:w="19"/>
        <w:gridCol w:w="3684"/>
        <w:gridCol w:w="20"/>
        <w:gridCol w:w="1260"/>
        <w:gridCol w:w="1109"/>
        <w:gridCol w:w="1120"/>
        <w:gridCol w:w="2618"/>
      </w:tblGrid>
      <w:tr w:rsidR="009F7775" w:rsidRPr="00564785" w14:paraId="1F792947" w14:textId="77777777" w:rsidTr="00EB7ED6">
        <w:trPr>
          <w:trHeight w:val="471"/>
          <w:tblHeader/>
        </w:trPr>
        <w:tc>
          <w:tcPr>
            <w:tcW w:w="2375" w:type="dxa"/>
            <w:vMerge w:val="restart"/>
            <w:shd w:val="clear" w:color="auto" w:fill="D9D9D9"/>
            <w:vAlign w:val="center"/>
          </w:tcPr>
          <w:p w14:paraId="1062CC12"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Targets to bring about improvement</w:t>
            </w:r>
          </w:p>
        </w:tc>
        <w:tc>
          <w:tcPr>
            <w:tcW w:w="3666" w:type="dxa"/>
            <w:vMerge w:val="restart"/>
            <w:shd w:val="clear" w:color="auto" w:fill="D9D9D9"/>
            <w:vAlign w:val="center"/>
          </w:tcPr>
          <w:p w14:paraId="393B8B3B"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Actions required</w:t>
            </w:r>
          </w:p>
        </w:tc>
        <w:tc>
          <w:tcPr>
            <w:tcW w:w="3723" w:type="dxa"/>
            <w:gridSpan w:val="3"/>
            <w:vMerge w:val="restart"/>
            <w:shd w:val="clear" w:color="auto" w:fill="D9D9D9"/>
            <w:vAlign w:val="center"/>
          </w:tcPr>
          <w:p w14:paraId="3C593538"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Success criteria</w:t>
            </w:r>
          </w:p>
        </w:tc>
        <w:tc>
          <w:tcPr>
            <w:tcW w:w="1260" w:type="dxa"/>
            <w:vMerge w:val="restart"/>
            <w:shd w:val="clear" w:color="auto" w:fill="D9D9D9"/>
            <w:vAlign w:val="center"/>
          </w:tcPr>
          <w:p w14:paraId="455B7691" w14:textId="77777777" w:rsidR="009F7775" w:rsidRPr="00564785" w:rsidRDefault="009F7775" w:rsidP="00EB7ED6">
            <w:pPr>
              <w:jc w:val="center"/>
              <w:rPr>
                <w:rFonts w:ascii="Trebuchet MS" w:eastAsia="Times New Roman" w:hAnsi="Trebuchet MS"/>
                <w:b/>
                <w:sz w:val="18"/>
                <w:szCs w:val="18"/>
                <w:lang w:val="en-US"/>
              </w:rPr>
            </w:pPr>
            <w:r w:rsidRPr="00564785">
              <w:rPr>
                <w:rFonts w:ascii="Trebuchet MS" w:eastAsia="Times New Roman" w:hAnsi="Trebuchet MS"/>
                <w:b/>
                <w:sz w:val="18"/>
                <w:szCs w:val="18"/>
                <w:lang w:val="en-US"/>
              </w:rPr>
              <w:t>Lead</w:t>
            </w:r>
          </w:p>
          <w:p w14:paraId="60E06E9E"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18"/>
                <w:szCs w:val="18"/>
                <w:lang w:val="en-US"/>
              </w:rPr>
              <w:t>&amp; others responsible</w:t>
            </w:r>
          </w:p>
        </w:tc>
        <w:tc>
          <w:tcPr>
            <w:tcW w:w="2229" w:type="dxa"/>
            <w:gridSpan w:val="2"/>
            <w:shd w:val="clear" w:color="auto" w:fill="D9D9D9"/>
            <w:vAlign w:val="center"/>
          </w:tcPr>
          <w:p w14:paraId="1D008A5A"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Timescale</w:t>
            </w:r>
          </w:p>
        </w:tc>
        <w:tc>
          <w:tcPr>
            <w:tcW w:w="2618" w:type="dxa"/>
            <w:vMerge w:val="restart"/>
            <w:shd w:val="clear" w:color="auto" w:fill="D9D9D9"/>
            <w:vAlign w:val="center"/>
          </w:tcPr>
          <w:p w14:paraId="38C86833"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Resources</w:t>
            </w:r>
          </w:p>
          <w:p w14:paraId="7B524DA2"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Costings &amp; budget source</w:t>
            </w:r>
          </w:p>
        </w:tc>
      </w:tr>
      <w:tr w:rsidR="009F7775" w:rsidRPr="00564785" w14:paraId="7E5DF52F" w14:textId="77777777" w:rsidTr="00EB7ED6">
        <w:trPr>
          <w:trHeight w:val="535"/>
          <w:tblHeader/>
        </w:trPr>
        <w:tc>
          <w:tcPr>
            <w:tcW w:w="2375" w:type="dxa"/>
            <w:vMerge/>
            <w:shd w:val="clear" w:color="auto" w:fill="D9D9D9"/>
          </w:tcPr>
          <w:p w14:paraId="06315227" w14:textId="77777777" w:rsidR="009F7775" w:rsidRPr="00564785" w:rsidRDefault="009F7775" w:rsidP="00EB7ED6">
            <w:pPr>
              <w:jc w:val="center"/>
              <w:rPr>
                <w:rFonts w:ascii="Trebuchet MS" w:eastAsia="Times New Roman" w:hAnsi="Trebuchet MS"/>
                <w:b/>
                <w:sz w:val="20"/>
                <w:szCs w:val="20"/>
                <w:lang w:val="en-US"/>
              </w:rPr>
            </w:pPr>
          </w:p>
        </w:tc>
        <w:tc>
          <w:tcPr>
            <w:tcW w:w="3666" w:type="dxa"/>
            <w:vMerge/>
            <w:shd w:val="clear" w:color="auto" w:fill="D9D9D9"/>
          </w:tcPr>
          <w:p w14:paraId="2D294EFA" w14:textId="77777777" w:rsidR="009F7775" w:rsidRPr="00564785" w:rsidRDefault="009F7775" w:rsidP="00EB7ED6">
            <w:pPr>
              <w:jc w:val="center"/>
              <w:rPr>
                <w:rFonts w:ascii="Trebuchet MS" w:eastAsia="Times New Roman" w:hAnsi="Trebuchet MS"/>
                <w:b/>
                <w:sz w:val="20"/>
                <w:szCs w:val="20"/>
                <w:lang w:val="en-US"/>
              </w:rPr>
            </w:pPr>
          </w:p>
        </w:tc>
        <w:tc>
          <w:tcPr>
            <w:tcW w:w="3723" w:type="dxa"/>
            <w:gridSpan w:val="3"/>
            <w:vMerge/>
            <w:shd w:val="clear" w:color="auto" w:fill="D9D9D9"/>
          </w:tcPr>
          <w:p w14:paraId="24C79820" w14:textId="77777777" w:rsidR="009F7775" w:rsidRPr="00564785" w:rsidRDefault="009F7775" w:rsidP="00EB7ED6">
            <w:pPr>
              <w:jc w:val="center"/>
              <w:rPr>
                <w:rFonts w:ascii="Trebuchet MS" w:eastAsia="Times New Roman" w:hAnsi="Trebuchet MS"/>
                <w:b/>
                <w:sz w:val="20"/>
                <w:szCs w:val="20"/>
                <w:lang w:val="en-US"/>
              </w:rPr>
            </w:pPr>
          </w:p>
        </w:tc>
        <w:tc>
          <w:tcPr>
            <w:tcW w:w="1260" w:type="dxa"/>
            <w:vMerge/>
            <w:shd w:val="clear" w:color="auto" w:fill="D9D9D9"/>
          </w:tcPr>
          <w:p w14:paraId="1823CC29" w14:textId="77777777" w:rsidR="009F7775" w:rsidRPr="00564785" w:rsidRDefault="009F7775" w:rsidP="00EB7ED6">
            <w:pPr>
              <w:jc w:val="center"/>
              <w:rPr>
                <w:rFonts w:ascii="Trebuchet MS" w:eastAsia="Times New Roman" w:hAnsi="Trebuchet MS"/>
                <w:b/>
                <w:sz w:val="20"/>
                <w:szCs w:val="20"/>
                <w:lang w:val="en-US"/>
              </w:rPr>
            </w:pPr>
          </w:p>
        </w:tc>
        <w:tc>
          <w:tcPr>
            <w:tcW w:w="1109" w:type="dxa"/>
            <w:shd w:val="clear" w:color="auto" w:fill="D9D9D9"/>
            <w:vAlign w:val="center"/>
          </w:tcPr>
          <w:p w14:paraId="305BEDC7"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Start</w:t>
            </w:r>
          </w:p>
        </w:tc>
        <w:tc>
          <w:tcPr>
            <w:tcW w:w="1120" w:type="dxa"/>
            <w:shd w:val="clear" w:color="auto" w:fill="D9D9D9"/>
            <w:vAlign w:val="center"/>
          </w:tcPr>
          <w:p w14:paraId="51BDBD90" w14:textId="77777777" w:rsidR="009F7775" w:rsidRPr="00564785" w:rsidRDefault="009F7775" w:rsidP="00EB7ED6">
            <w:pPr>
              <w:jc w:val="center"/>
              <w:rPr>
                <w:rFonts w:ascii="Trebuchet MS" w:eastAsia="Times New Roman" w:hAnsi="Trebuchet MS"/>
                <w:b/>
                <w:sz w:val="20"/>
                <w:szCs w:val="20"/>
                <w:lang w:val="en-US"/>
              </w:rPr>
            </w:pPr>
          </w:p>
          <w:p w14:paraId="771E2815" w14:textId="77777777" w:rsidR="009F7775" w:rsidRPr="00564785" w:rsidRDefault="009F7775" w:rsidP="00EB7ED6">
            <w:pPr>
              <w:jc w:val="center"/>
              <w:rPr>
                <w:rFonts w:ascii="Trebuchet MS" w:eastAsia="Times New Roman" w:hAnsi="Trebuchet MS"/>
                <w:b/>
                <w:sz w:val="20"/>
                <w:szCs w:val="20"/>
                <w:lang w:val="en-US"/>
              </w:rPr>
            </w:pPr>
            <w:r w:rsidRPr="00564785">
              <w:rPr>
                <w:rFonts w:ascii="Trebuchet MS" w:eastAsia="Times New Roman" w:hAnsi="Trebuchet MS"/>
                <w:b/>
                <w:sz w:val="20"/>
                <w:szCs w:val="20"/>
                <w:lang w:val="en-US"/>
              </w:rPr>
              <w:t>End</w:t>
            </w:r>
          </w:p>
          <w:p w14:paraId="5AF4A79C" w14:textId="77777777" w:rsidR="009F7775" w:rsidRPr="00564785" w:rsidRDefault="009F7775" w:rsidP="00EB7ED6">
            <w:pPr>
              <w:jc w:val="center"/>
              <w:rPr>
                <w:rFonts w:ascii="Trebuchet MS" w:eastAsia="Times New Roman" w:hAnsi="Trebuchet MS"/>
                <w:b/>
                <w:sz w:val="20"/>
                <w:szCs w:val="20"/>
                <w:lang w:val="en-US"/>
              </w:rPr>
            </w:pPr>
          </w:p>
        </w:tc>
        <w:tc>
          <w:tcPr>
            <w:tcW w:w="2618" w:type="dxa"/>
            <w:vMerge/>
            <w:shd w:val="clear" w:color="auto" w:fill="D9D9D9"/>
          </w:tcPr>
          <w:p w14:paraId="76CF00C8" w14:textId="77777777" w:rsidR="009F7775" w:rsidRPr="00564785" w:rsidRDefault="009F7775" w:rsidP="00EB7ED6">
            <w:pPr>
              <w:jc w:val="center"/>
              <w:rPr>
                <w:rFonts w:ascii="Trebuchet MS" w:eastAsia="Times New Roman" w:hAnsi="Trebuchet MS"/>
                <w:b/>
                <w:sz w:val="20"/>
                <w:szCs w:val="20"/>
                <w:lang w:val="en-US"/>
              </w:rPr>
            </w:pPr>
          </w:p>
        </w:tc>
      </w:tr>
      <w:tr w:rsidR="009F7775" w:rsidRPr="00F35DF9" w14:paraId="77B2C87C" w14:textId="77777777" w:rsidTr="00EB7ED6">
        <w:trPr>
          <w:trHeight w:val="566"/>
        </w:trPr>
        <w:tc>
          <w:tcPr>
            <w:tcW w:w="2375" w:type="dxa"/>
          </w:tcPr>
          <w:p w14:paraId="75940814"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Develop Restorative Approaches</w:t>
            </w:r>
          </w:p>
        </w:tc>
        <w:tc>
          <w:tcPr>
            <w:tcW w:w="3685" w:type="dxa"/>
            <w:gridSpan w:val="2"/>
          </w:tcPr>
          <w:p w14:paraId="4B06D8C8" w14:textId="77777777" w:rsidR="009F7775" w:rsidRPr="00564785" w:rsidRDefault="009F7775" w:rsidP="00EB7ED6">
            <w:pPr>
              <w:rPr>
                <w:rFonts w:ascii="Trebuchet MS" w:eastAsia="Times New Roman" w:hAnsi="Trebuchet MS"/>
                <w:sz w:val="18"/>
                <w:lang w:val="en-US"/>
              </w:rPr>
            </w:pPr>
            <w:r w:rsidRPr="005A53B9">
              <w:rPr>
                <w:rFonts w:ascii="Trebuchet MS" w:eastAsia="Times New Roman" w:hAnsi="Trebuchet MS"/>
                <w:sz w:val="18"/>
                <w:highlight w:val="green"/>
                <w:lang w:val="en-US"/>
              </w:rPr>
              <w:t>See Priority 3 above</w:t>
            </w:r>
          </w:p>
        </w:tc>
        <w:tc>
          <w:tcPr>
            <w:tcW w:w="3684" w:type="dxa"/>
          </w:tcPr>
          <w:p w14:paraId="60B751B0"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See Priority 3 above</w:t>
            </w:r>
          </w:p>
        </w:tc>
        <w:tc>
          <w:tcPr>
            <w:tcW w:w="1280" w:type="dxa"/>
            <w:gridSpan w:val="2"/>
          </w:tcPr>
          <w:p w14:paraId="73C5AF64" w14:textId="77777777" w:rsidR="009F7775" w:rsidRPr="00F35DF9" w:rsidRDefault="009F7775" w:rsidP="00EB7ED6">
            <w:pPr>
              <w:jc w:val="center"/>
              <w:rPr>
                <w:rFonts w:ascii="Trebuchet MS" w:eastAsia="Times New Roman" w:hAnsi="Trebuchet MS"/>
                <w:sz w:val="18"/>
                <w:szCs w:val="20"/>
                <w:lang w:val="de-DE"/>
              </w:rPr>
            </w:pPr>
          </w:p>
        </w:tc>
        <w:tc>
          <w:tcPr>
            <w:tcW w:w="1109" w:type="dxa"/>
          </w:tcPr>
          <w:p w14:paraId="01E68319" w14:textId="77777777" w:rsidR="009F7775" w:rsidRPr="00F35DF9" w:rsidRDefault="009F7775" w:rsidP="00EB7ED6">
            <w:pPr>
              <w:jc w:val="center"/>
              <w:rPr>
                <w:rFonts w:ascii="Trebuchet MS" w:eastAsia="Times New Roman" w:hAnsi="Trebuchet MS"/>
                <w:sz w:val="18"/>
                <w:szCs w:val="20"/>
                <w:lang w:val="en-US"/>
              </w:rPr>
            </w:pPr>
          </w:p>
        </w:tc>
        <w:tc>
          <w:tcPr>
            <w:tcW w:w="1120" w:type="dxa"/>
          </w:tcPr>
          <w:p w14:paraId="033FFBA0" w14:textId="77777777" w:rsidR="009F7775" w:rsidRPr="00F35DF9" w:rsidRDefault="009F7775" w:rsidP="00EB7ED6">
            <w:pPr>
              <w:jc w:val="center"/>
              <w:rPr>
                <w:rFonts w:ascii="Trebuchet MS" w:eastAsia="Times New Roman" w:hAnsi="Trebuchet MS"/>
                <w:sz w:val="18"/>
                <w:szCs w:val="20"/>
                <w:lang w:val="en-US"/>
              </w:rPr>
            </w:pPr>
          </w:p>
        </w:tc>
        <w:tc>
          <w:tcPr>
            <w:tcW w:w="2618" w:type="dxa"/>
          </w:tcPr>
          <w:p w14:paraId="48A4DCAE" w14:textId="77777777" w:rsidR="009F7775" w:rsidRPr="00F35DF9" w:rsidRDefault="009F7775" w:rsidP="00EB7ED6">
            <w:pPr>
              <w:jc w:val="center"/>
              <w:rPr>
                <w:rFonts w:ascii="Trebuchet MS" w:eastAsia="Times New Roman" w:hAnsi="Trebuchet MS"/>
                <w:sz w:val="18"/>
                <w:szCs w:val="20"/>
                <w:lang w:val="en-US"/>
              </w:rPr>
            </w:pPr>
          </w:p>
        </w:tc>
      </w:tr>
      <w:tr w:rsidR="009F7775" w:rsidRPr="00F35DF9" w14:paraId="1079BD99" w14:textId="77777777" w:rsidTr="00EB7ED6">
        <w:trPr>
          <w:trHeight w:val="566"/>
        </w:trPr>
        <w:tc>
          <w:tcPr>
            <w:tcW w:w="2375" w:type="dxa"/>
            <w:vMerge w:val="restart"/>
          </w:tcPr>
          <w:p w14:paraId="20C227F9"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Develop pupil response ‘Purple Pen’</w:t>
            </w:r>
            <w:r>
              <w:rPr>
                <w:rFonts w:ascii="Trebuchet MS" w:eastAsia="Times New Roman" w:hAnsi="Trebuchet MS"/>
                <w:sz w:val="20"/>
                <w:lang w:val="en-US"/>
              </w:rPr>
              <w:t>.</w:t>
            </w:r>
          </w:p>
        </w:tc>
        <w:tc>
          <w:tcPr>
            <w:tcW w:w="3685" w:type="dxa"/>
            <w:gridSpan w:val="2"/>
          </w:tcPr>
          <w:p w14:paraId="538436B9" w14:textId="77777777" w:rsidR="009F7775" w:rsidRPr="00564785" w:rsidRDefault="009F7775" w:rsidP="00EB7ED6">
            <w:pPr>
              <w:rPr>
                <w:rFonts w:ascii="Trebuchet MS" w:eastAsia="Times New Roman" w:hAnsi="Trebuchet MS"/>
                <w:sz w:val="18"/>
                <w:lang w:val="en-US"/>
              </w:rPr>
            </w:pPr>
            <w:r w:rsidRPr="005A53B9">
              <w:rPr>
                <w:rFonts w:ascii="Trebuchet MS" w:eastAsia="Times New Roman" w:hAnsi="Trebuchet MS"/>
                <w:sz w:val="20"/>
                <w:highlight w:val="green"/>
                <w:lang w:val="en-US"/>
              </w:rPr>
              <w:t>Identify tasks for Pupil response.</w:t>
            </w:r>
          </w:p>
        </w:tc>
        <w:tc>
          <w:tcPr>
            <w:tcW w:w="3684" w:type="dxa"/>
          </w:tcPr>
          <w:p w14:paraId="12344B0D"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Pupil response tasks included in SoW / Booklets</w:t>
            </w:r>
          </w:p>
        </w:tc>
        <w:tc>
          <w:tcPr>
            <w:tcW w:w="1280" w:type="dxa"/>
            <w:gridSpan w:val="2"/>
          </w:tcPr>
          <w:p w14:paraId="7B2FDE27" w14:textId="77777777" w:rsidR="009F7775" w:rsidRPr="00564785" w:rsidRDefault="009F7775" w:rsidP="00EB7ED6">
            <w:pPr>
              <w:jc w:val="center"/>
              <w:rPr>
                <w:rFonts w:ascii="Trebuchet MS" w:eastAsia="Times New Roman" w:hAnsi="Trebuchet MS"/>
                <w:sz w:val="18"/>
                <w:szCs w:val="20"/>
                <w:lang w:val="de-DE"/>
              </w:rPr>
            </w:pPr>
            <w:r w:rsidRPr="00564785">
              <w:rPr>
                <w:rFonts w:ascii="Trebuchet MS" w:eastAsia="Times New Roman" w:hAnsi="Trebuchet MS"/>
                <w:sz w:val="18"/>
                <w:szCs w:val="20"/>
                <w:lang w:val="de-DE"/>
              </w:rPr>
              <w:t>PWI et al</w:t>
            </w:r>
          </w:p>
        </w:tc>
        <w:tc>
          <w:tcPr>
            <w:tcW w:w="1109" w:type="dxa"/>
          </w:tcPr>
          <w:p w14:paraId="766A735A"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Sept 2017</w:t>
            </w:r>
          </w:p>
        </w:tc>
        <w:tc>
          <w:tcPr>
            <w:tcW w:w="1120" w:type="dxa"/>
          </w:tcPr>
          <w:p w14:paraId="6CD84731"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J</w:t>
            </w:r>
            <w:r>
              <w:rPr>
                <w:rFonts w:ascii="Trebuchet MS" w:eastAsia="Times New Roman" w:hAnsi="Trebuchet MS"/>
                <w:sz w:val="18"/>
                <w:szCs w:val="20"/>
                <w:lang w:val="en-US"/>
              </w:rPr>
              <w:t>une 2018</w:t>
            </w:r>
          </w:p>
        </w:tc>
        <w:tc>
          <w:tcPr>
            <w:tcW w:w="2618" w:type="dxa"/>
          </w:tcPr>
          <w:p w14:paraId="40301A9D"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PPA</w:t>
            </w:r>
          </w:p>
        </w:tc>
      </w:tr>
      <w:tr w:rsidR="009F7775" w:rsidRPr="00F35DF9" w14:paraId="00B884AA" w14:textId="77777777" w:rsidTr="00EB7ED6">
        <w:trPr>
          <w:trHeight w:val="195"/>
        </w:trPr>
        <w:tc>
          <w:tcPr>
            <w:tcW w:w="2375" w:type="dxa"/>
            <w:vMerge/>
          </w:tcPr>
          <w:p w14:paraId="296B51C7" w14:textId="77777777" w:rsidR="009F7775" w:rsidRPr="00564785" w:rsidRDefault="009F7775" w:rsidP="00EB7ED6">
            <w:pPr>
              <w:rPr>
                <w:rFonts w:ascii="Trebuchet MS" w:eastAsia="Times New Roman" w:hAnsi="Trebuchet MS"/>
                <w:sz w:val="20"/>
                <w:lang w:val="en-US"/>
              </w:rPr>
            </w:pPr>
          </w:p>
        </w:tc>
        <w:tc>
          <w:tcPr>
            <w:tcW w:w="3685" w:type="dxa"/>
            <w:gridSpan w:val="2"/>
          </w:tcPr>
          <w:p w14:paraId="152D05CE" w14:textId="77777777" w:rsidR="009F7775" w:rsidRPr="00564785" w:rsidRDefault="009F7775" w:rsidP="00EB7ED6">
            <w:pPr>
              <w:rPr>
                <w:rFonts w:ascii="Trebuchet MS" w:eastAsia="Times New Roman" w:hAnsi="Trebuchet MS"/>
                <w:sz w:val="18"/>
                <w:lang w:val="en-US"/>
              </w:rPr>
            </w:pPr>
            <w:r w:rsidRPr="005A53B9">
              <w:rPr>
                <w:rFonts w:ascii="Trebuchet MS" w:hAnsi="Trebuchet MS" w:cs="Arial"/>
                <w:bCs/>
                <w:sz w:val="20"/>
                <w:szCs w:val="20"/>
                <w:highlight w:val="green"/>
              </w:rPr>
              <w:t>Carry out assessments and follow up with pupil response</w:t>
            </w:r>
            <w:r>
              <w:rPr>
                <w:rFonts w:ascii="Trebuchet MS" w:hAnsi="Trebuchet MS" w:cs="Arial"/>
                <w:bCs/>
                <w:sz w:val="20"/>
                <w:szCs w:val="20"/>
                <w:highlight w:val="green"/>
              </w:rPr>
              <w:t xml:space="preserve"> through ‘now do this’ tasks.</w:t>
            </w:r>
          </w:p>
        </w:tc>
        <w:tc>
          <w:tcPr>
            <w:tcW w:w="3684" w:type="dxa"/>
          </w:tcPr>
          <w:p w14:paraId="7B446063"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Assessments completed and pupils respond</w:t>
            </w:r>
            <w:r>
              <w:rPr>
                <w:rFonts w:ascii="Trebuchet MS" w:eastAsia="Times New Roman" w:hAnsi="Trebuchet MS"/>
                <w:sz w:val="20"/>
                <w:lang w:val="en-US"/>
              </w:rPr>
              <w:t xml:space="preserve"> to NDT tasks.</w:t>
            </w:r>
          </w:p>
        </w:tc>
        <w:tc>
          <w:tcPr>
            <w:tcW w:w="1280" w:type="dxa"/>
            <w:gridSpan w:val="2"/>
          </w:tcPr>
          <w:p w14:paraId="0932AAC8" w14:textId="77777777" w:rsidR="009F7775" w:rsidRPr="00564785" w:rsidRDefault="009F7775" w:rsidP="00EB7ED6">
            <w:pPr>
              <w:jc w:val="center"/>
              <w:rPr>
                <w:rFonts w:ascii="Trebuchet MS" w:eastAsia="Times New Roman" w:hAnsi="Trebuchet MS"/>
                <w:sz w:val="18"/>
                <w:szCs w:val="20"/>
                <w:lang w:val="de-DE"/>
              </w:rPr>
            </w:pPr>
            <w:r w:rsidRPr="00564785">
              <w:rPr>
                <w:rFonts w:ascii="Trebuchet MS" w:eastAsia="Times New Roman" w:hAnsi="Trebuchet MS"/>
                <w:sz w:val="18"/>
                <w:szCs w:val="20"/>
                <w:lang w:val="de-DE"/>
              </w:rPr>
              <w:t xml:space="preserve">PWI et al </w:t>
            </w:r>
          </w:p>
        </w:tc>
        <w:tc>
          <w:tcPr>
            <w:tcW w:w="1109" w:type="dxa"/>
          </w:tcPr>
          <w:p w14:paraId="77CE7506"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Sept 2017</w:t>
            </w:r>
          </w:p>
        </w:tc>
        <w:tc>
          <w:tcPr>
            <w:tcW w:w="1120" w:type="dxa"/>
          </w:tcPr>
          <w:p w14:paraId="466C5420"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44E42DA9"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Gained time, PPA, meeting time.</w:t>
            </w:r>
          </w:p>
        </w:tc>
      </w:tr>
      <w:tr w:rsidR="009F7775" w:rsidRPr="00F35DF9" w14:paraId="2444A6BE" w14:textId="77777777" w:rsidTr="00EB7ED6">
        <w:trPr>
          <w:trHeight w:val="195"/>
        </w:trPr>
        <w:tc>
          <w:tcPr>
            <w:tcW w:w="2375" w:type="dxa"/>
            <w:vMerge/>
            <w:tcBorders>
              <w:bottom w:val="single" w:sz="4" w:space="0" w:color="auto"/>
            </w:tcBorders>
          </w:tcPr>
          <w:p w14:paraId="41C6202F" w14:textId="77777777" w:rsidR="009F7775" w:rsidRPr="00564785" w:rsidRDefault="009F7775" w:rsidP="00EB7ED6">
            <w:pPr>
              <w:rPr>
                <w:rFonts w:ascii="Trebuchet MS" w:eastAsia="Times New Roman" w:hAnsi="Trebuchet MS"/>
                <w:sz w:val="20"/>
                <w:lang w:val="en-US"/>
              </w:rPr>
            </w:pPr>
          </w:p>
        </w:tc>
        <w:tc>
          <w:tcPr>
            <w:tcW w:w="3685" w:type="dxa"/>
            <w:gridSpan w:val="2"/>
          </w:tcPr>
          <w:p w14:paraId="68CD8E47" w14:textId="77777777" w:rsidR="009F7775" w:rsidRPr="00564785" w:rsidRDefault="009F7775" w:rsidP="00EB7ED6">
            <w:pPr>
              <w:rPr>
                <w:rFonts w:ascii="Trebuchet MS" w:hAnsi="Trebuchet MS" w:cs="Arial"/>
                <w:bCs/>
                <w:sz w:val="20"/>
                <w:szCs w:val="20"/>
              </w:rPr>
            </w:pPr>
            <w:r w:rsidRPr="005A53B9">
              <w:rPr>
                <w:rFonts w:ascii="Trebuchet MS" w:hAnsi="Trebuchet MS" w:cs="Arial"/>
                <w:bCs/>
                <w:sz w:val="20"/>
                <w:szCs w:val="20"/>
                <w:highlight w:val="yellow"/>
              </w:rPr>
              <w:t>Staff re-visit work that has been improved.</w:t>
            </w:r>
          </w:p>
        </w:tc>
        <w:tc>
          <w:tcPr>
            <w:tcW w:w="3684" w:type="dxa"/>
          </w:tcPr>
          <w:p w14:paraId="30D831FB"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Staff response to ‘purple pen’</w:t>
            </w:r>
            <w:r>
              <w:rPr>
                <w:rFonts w:ascii="Trebuchet MS" w:eastAsia="Times New Roman" w:hAnsi="Trebuchet MS"/>
                <w:sz w:val="20"/>
                <w:lang w:val="en-US"/>
              </w:rPr>
              <w:t>.</w:t>
            </w:r>
          </w:p>
        </w:tc>
        <w:tc>
          <w:tcPr>
            <w:tcW w:w="1280" w:type="dxa"/>
            <w:gridSpan w:val="2"/>
          </w:tcPr>
          <w:p w14:paraId="71022B25" w14:textId="77777777" w:rsidR="009F7775" w:rsidRPr="00564785" w:rsidRDefault="009F7775" w:rsidP="00EB7ED6">
            <w:pPr>
              <w:jc w:val="center"/>
              <w:rPr>
                <w:rFonts w:ascii="Trebuchet MS" w:eastAsia="Times New Roman" w:hAnsi="Trebuchet MS"/>
                <w:sz w:val="16"/>
                <w:szCs w:val="16"/>
                <w:lang w:val="en-US"/>
              </w:rPr>
            </w:pPr>
            <w:r w:rsidRPr="00564785">
              <w:rPr>
                <w:rFonts w:ascii="Trebuchet MS" w:eastAsia="Times New Roman" w:hAnsi="Trebuchet MS"/>
                <w:sz w:val="18"/>
                <w:szCs w:val="20"/>
                <w:lang w:val="de-DE"/>
              </w:rPr>
              <w:t>PWI et al</w:t>
            </w:r>
          </w:p>
        </w:tc>
        <w:tc>
          <w:tcPr>
            <w:tcW w:w="1109" w:type="dxa"/>
          </w:tcPr>
          <w:p w14:paraId="7B3E16C9"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Sept 2017</w:t>
            </w:r>
          </w:p>
        </w:tc>
        <w:tc>
          <w:tcPr>
            <w:tcW w:w="1120" w:type="dxa"/>
          </w:tcPr>
          <w:p w14:paraId="17FD100A"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625CFC37"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Time</w:t>
            </w:r>
          </w:p>
        </w:tc>
      </w:tr>
      <w:tr w:rsidR="009F7775" w:rsidRPr="00F35DF9" w14:paraId="46711873" w14:textId="77777777" w:rsidTr="00EB7ED6">
        <w:trPr>
          <w:trHeight w:val="195"/>
        </w:trPr>
        <w:tc>
          <w:tcPr>
            <w:tcW w:w="2375" w:type="dxa"/>
            <w:tcBorders>
              <w:top w:val="single" w:sz="4" w:space="0" w:color="auto"/>
              <w:left w:val="single" w:sz="4" w:space="0" w:color="auto"/>
              <w:bottom w:val="nil"/>
              <w:right w:val="single" w:sz="4" w:space="0" w:color="auto"/>
            </w:tcBorders>
          </w:tcPr>
          <w:p w14:paraId="78BD9BEA"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Develop Self and Peer Assessment</w:t>
            </w:r>
          </w:p>
        </w:tc>
        <w:tc>
          <w:tcPr>
            <w:tcW w:w="3666" w:type="dxa"/>
            <w:tcBorders>
              <w:left w:val="single" w:sz="4" w:space="0" w:color="auto"/>
            </w:tcBorders>
          </w:tcPr>
          <w:p w14:paraId="1D13587F" w14:textId="77777777" w:rsidR="009F7775" w:rsidRPr="00564785" w:rsidRDefault="009F7775" w:rsidP="00EB7ED6">
            <w:pPr>
              <w:rPr>
                <w:rFonts w:ascii="Trebuchet MS" w:eastAsia="Times New Roman" w:hAnsi="Trebuchet MS"/>
                <w:sz w:val="18"/>
                <w:lang w:val="en-US"/>
              </w:rPr>
            </w:pPr>
            <w:r w:rsidRPr="005A53B9">
              <w:rPr>
                <w:rFonts w:ascii="Trebuchet MS" w:eastAsia="Times New Roman" w:hAnsi="Trebuchet MS"/>
                <w:sz w:val="18"/>
                <w:highlight w:val="yellow"/>
                <w:lang w:val="en-US"/>
              </w:rPr>
              <w:t>Identify opportunities for self &amp; peer assessment</w:t>
            </w:r>
          </w:p>
          <w:p w14:paraId="0A36B69D" w14:textId="77777777" w:rsidR="009F7775" w:rsidRPr="00564785" w:rsidRDefault="009F7775" w:rsidP="00EB7ED6">
            <w:pPr>
              <w:rPr>
                <w:rFonts w:ascii="Trebuchet MS" w:eastAsia="Times New Roman" w:hAnsi="Trebuchet MS"/>
                <w:sz w:val="18"/>
                <w:lang w:val="en-US"/>
              </w:rPr>
            </w:pPr>
          </w:p>
        </w:tc>
        <w:tc>
          <w:tcPr>
            <w:tcW w:w="3723" w:type="dxa"/>
            <w:gridSpan w:val="3"/>
          </w:tcPr>
          <w:p w14:paraId="70085A88"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1+ opportunities per half term identified</w:t>
            </w:r>
          </w:p>
        </w:tc>
        <w:tc>
          <w:tcPr>
            <w:tcW w:w="1260" w:type="dxa"/>
          </w:tcPr>
          <w:p w14:paraId="0B8607C6"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p w14:paraId="2FE4EDDA" w14:textId="77777777" w:rsidR="009F7775" w:rsidRPr="00F35DF9" w:rsidRDefault="009F7775" w:rsidP="00EB7ED6">
            <w:pPr>
              <w:jc w:val="center"/>
              <w:rPr>
                <w:rFonts w:ascii="Trebuchet MS" w:eastAsia="Times New Roman" w:hAnsi="Trebuchet MS"/>
                <w:sz w:val="18"/>
                <w:szCs w:val="20"/>
                <w:lang w:val="en-US"/>
              </w:rPr>
            </w:pPr>
          </w:p>
        </w:tc>
        <w:tc>
          <w:tcPr>
            <w:tcW w:w="1109" w:type="dxa"/>
          </w:tcPr>
          <w:p w14:paraId="7C85A380"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July 2017</w:t>
            </w:r>
          </w:p>
        </w:tc>
        <w:tc>
          <w:tcPr>
            <w:tcW w:w="1120" w:type="dxa"/>
          </w:tcPr>
          <w:p w14:paraId="2DDE6781"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48357909"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Gained time / PPA</w:t>
            </w:r>
          </w:p>
        </w:tc>
      </w:tr>
      <w:tr w:rsidR="009F7775" w:rsidRPr="00F35DF9" w14:paraId="78845514" w14:textId="77777777" w:rsidTr="00EB7ED6">
        <w:trPr>
          <w:trHeight w:val="195"/>
        </w:trPr>
        <w:tc>
          <w:tcPr>
            <w:tcW w:w="2375" w:type="dxa"/>
            <w:tcBorders>
              <w:top w:val="nil"/>
              <w:left w:val="single" w:sz="4" w:space="0" w:color="auto"/>
              <w:bottom w:val="nil"/>
              <w:right w:val="single" w:sz="4" w:space="0" w:color="auto"/>
            </w:tcBorders>
          </w:tcPr>
          <w:p w14:paraId="7BC3C6DF" w14:textId="77777777" w:rsidR="009F7775" w:rsidRPr="00564785" w:rsidRDefault="009F7775" w:rsidP="00EB7ED6">
            <w:pPr>
              <w:rPr>
                <w:rFonts w:ascii="Trebuchet MS" w:hAnsi="Trebuchet MS" w:cs="Arial"/>
                <w:bCs/>
                <w:sz w:val="20"/>
                <w:szCs w:val="20"/>
              </w:rPr>
            </w:pPr>
          </w:p>
        </w:tc>
        <w:tc>
          <w:tcPr>
            <w:tcW w:w="3666" w:type="dxa"/>
            <w:tcBorders>
              <w:left w:val="single" w:sz="4" w:space="0" w:color="auto"/>
            </w:tcBorders>
          </w:tcPr>
          <w:p w14:paraId="20B143B6" w14:textId="77777777" w:rsidR="009F7775" w:rsidRPr="00564785" w:rsidRDefault="009F7775" w:rsidP="00EB7ED6">
            <w:pPr>
              <w:rPr>
                <w:rFonts w:ascii="Trebuchet MS" w:eastAsia="Times New Roman" w:hAnsi="Trebuchet MS"/>
                <w:sz w:val="18"/>
                <w:lang w:val="en-US"/>
              </w:rPr>
            </w:pPr>
            <w:r w:rsidRPr="005A53B9">
              <w:rPr>
                <w:rFonts w:ascii="Trebuchet MS" w:eastAsia="Times New Roman" w:hAnsi="Trebuchet MS"/>
                <w:sz w:val="18"/>
                <w:highlight w:val="yellow"/>
                <w:lang w:val="en-US"/>
              </w:rPr>
              <w:t>Complete 1+ self or peer assessment per half term per subject</w:t>
            </w:r>
          </w:p>
        </w:tc>
        <w:tc>
          <w:tcPr>
            <w:tcW w:w="3723" w:type="dxa"/>
            <w:gridSpan w:val="3"/>
          </w:tcPr>
          <w:p w14:paraId="4B7F69C5"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Assessments carried out</w:t>
            </w:r>
          </w:p>
        </w:tc>
        <w:tc>
          <w:tcPr>
            <w:tcW w:w="1260" w:type="dxa"/>
          </w:tcPr>
          <w:p w14:paraId="72097D6F"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p w14:paraId="711E077A" w14:textId="77777777" w:rsidR="009F7775" w:rsidRPr="00F35DF9" w:rsidRDefault="009F7775" w:rsidP="00EB7ED6">
            <w:pPr>
              <w:jc w:val="center"/>
              <w:rPr>
                <w:rFonts w:ascii="Trebuchet MS" w:eastAsia="Times New Roman" w:hAnsi="Trebuchet MS"/>
                <w:sz w:val="18"/>
                <w:szCs w:val="20"/>
                <w:lang w:val="en-US"/>
              </w:rPr>
            </w:pPr>
          </w:p>
        </w:tc>
        <w:tc>
          <w:tcPr>
            <w:tcW w:w="1109" w:type="dxa"/>
          </w:tcPr>
          <w:p w14:paraId="2811D2C6"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July 2017</w:t>
            </w:r>
          </w:p>
        </w:tc>
        <w:tc>
          <w:tcPr>
            <w:tcW w:w="1120" w:type="dxa"/>
          </w:tcPr>
          <w:p w14:paraId="4ECFCEB8"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153A4C0D"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PPA / Gained time</w:t>
            </w:r>
          </w:p>
        </w:tc>
      </w:tr>
      <w:tr w:rsidR="009F7775" w:rsidRPr="00F35DF9" w14:paraId="49EE913A" w14:textId="77777777" w:rsidTr="00EB7ED6">
        <w:trPr>
          <w:trHeight w:val="446"/>
        </w:trPr>
        <w:tc>
          <w:tcPr>
            <w:tcW w:w="2375" w:type="dxa"/>
            <w:tcBorders>
              <w:top w:val="nil"/>
              <w:left w:val="single" w:sz="4" w:space="0" w:color="auto"/>
              <w:bottom w:val="single" w:sz="4" w:space="0" w:color="auto"/>
              <w:right w:val="single" w:sz="4" w:space="0" w:color="auto"/>
            </w:tcBorders>
          </w:tcPr>
          <w:p w14:paraId="07C0CF9D" w14:textId="77777777" w:rsidR="009F7775" w:rsidRPr="00564785" w:rsidRDefault="009F7775" w:rsidP="00EB7ED6">
            <w:pPr>
              <w:rPr>
                <w:rFonts w:ascii="Trebuchet MS" w:hAnsi="Trebuchet MS" w:cs="Arial"/>
                <w:bCs/>
                <w:sz w:val="20"/>
                <w:szCs w:val="20"/>
              </w:rPr>
            </w:pPr>
          </w:p>
        </w:tc>
        <w:tc>
          <w:tcPr>
            <w:tcW w:w="3666" w:type="dxa"/>
            <w:tcBorders>
              <w:left w:val="single" w:sz="4" w:space="0" w:color="auto"/>
            </w:tcBorders>
          </w:tcPr>
          <w:p w14:paraId="0AE96A84"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E</w:t>
            </w:r>
            <w:r w:rsidRPr="005A53B9">
              <w:rPr>
                <w:rFonts w:ascii="Trebuchet MS" w:eastAsia="Times New Roman" w:hAnsi="Trebuchet MS"/>
                <w:sz w:val="18"/>
                <w:highlight w:val="yellow"/>
                <w:lang w:val="en-US"/>
              </w:rPr>
              <w:t>valuate</w:t>
            </w:r>
          </w:p>
        </w:tc>
        <w:tc>
          <w:tcPr>
            <w:tcW w:w="3723" w:type="dxa"/>
            <w:gridSpan w:val="3"/>
          </w:tcPr>
          <w:p w14:paraId="37A81170"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Self &amp; peer assessment evaluated</w:t>
            </w:r>
          </w:p>
        </w:tc>
        <w:tc>
          <w:tcPr>
            <w:tcW w:w="1260" w:type="dxa"/>
          </w:tcPr>
          <w:p w14:paraId="45B1B41A"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p w14:paraId="4D572F0C" w14:textId="77777777" w:rsidR="009F7775" w:rsidRPr="00F35DF9" w:rsidRDefault="009F7775" w:rsidP="00EB7ED6">
            <w:pPr>
              <w:jc w:val="center"/>
              <w:rPr>
                <w:rFonts w:ascii="Trebuchet MS" w:eastAsia="Times New Roman" w:hAnsi="Trebuchet MS"/>
                <w:sz w:val="18"/>
                <w:szCs w:val="20"/>
                <w:lang w:val="en-US"/>
              </w:rPr>
            </w:pPr>
          </w:p>
        </w:tc>
        <w:tc>
          <w:tcPr>
            <w:tcW w:w="1109" w:type="dxa"/>
          </w:tcPr>
          <w:p w14:paraId="24B4C4E4"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1120" w:type="dxa"/>
          </w:tcPr>
          <w:p w14:paraId="45F21706"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736A23DC"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PPA</w:t>
            </w:r>
          </w:p>
        </w:tc>
      </w:tr>
      <w:tr w:rsidR="009F7775" w:rsidRPr="00F35DF9" w14:paraId="13F72336" w14:textId="77777777" w:rsidTr="00EB7ED6">
        <w:trPr>
          <w:trHeight w:val="195"/>
        </w:trPr>
        <w:tc>
          <w:tcPr>
            <w:tcW w:w="2375" w:type="dxa"/>
            <w:tcBorders>
              <w:top w:val="single" w:sz="4" w:space="0" w:color="auto"/>
              <w:bottom w:val="single" w:sz="4" w:space="0" w:color="auto"/>
            </w:tcBorders>
          </w:tcPr>
          <w:p w14:paraId="604643E5" w14:textId="77777777" w:rsidR="009F7775" w:rsidRPr="00564785" w:rsidRDefault="009F7775" w:rsidP="00EB7ED6">
            <w:pPr>
              <w:rPr>
                <w:rFonts w:ascii="Trebuchet MS" w:eastAsia="Times New Roman" w:hAnsi="Trebuchet MS"/>
                <w:sz w:val="20"/>
                <w:lang w:val="en-US"/>
              </w:rPr>
            </w:pPr>
            <w:r w:rsidRPr="00564785">
              <w:rPr>
                <w:rFonts w:ascii="Trebuchet MS" w:eastAsia="Times New Roman" w:hAnsi="Trebuchet MS"/>
                <w:sz w:val="20"/>
                <w:lang w:val="en-US"/>
              </w:rPr>
              <w:t>Develop Pupil Voice</w:t>
            </w:r>
          </w:p>
        </w:tc>
        <w:tc>
          <w:tcPr>
            <w:tcW w:w="3666" w:type="dxa"/>
          </w:tcPr>
          <w:p w14:paraId="02A7A2A1" w14:textId="77777777" w:rsidR="009F7775" w:rsidRPr="00564785" w:rsidRDefault="009F7775" w:rsidP="00EB7ED6">
            <w:pPr>
              <w:rPr>
                <w:rFonts w:ascii="Trebuchet MS" w:eastAsia="Times New Roman" w:hAnsi="Trebuchet MS"/>
                <w:sz w:val="18"/>
                <w:lang w:val="en-US"/>
              </w:rPr>
            </w:pPr>
            <w:r w:rsidRPr="005A53B9">
              <w:rPr>
                <w:rFonts w:ascii="Trebuchet MS" w:eastAsia="Times New Roman" w:hAnsi="Trebuchet MS"/>
                <w:sz w:val="18"/>
                <w:highlight w:val="green"/>
                <w:lang w:val="en-US"/>
              </w:rPr>
              <w:t>See Priority 3 above</w:t>
            </w:r>
          </w:p>
          <w:p w14:paraId="7416A652" w14:textId="77777777" w:rsidR="009F7775" w:rsidRPr="00564785" w:rsidRDefault="009F7775" w:rsidP="00EB7ED6">
            <w:pPr>
              <w:rPr>
                <w:rFonts w:ascii="Trebuchet MS" w:eastAsia="Times New Roman" w:hAnsi="Trebuchet MS"/>
                <w:sz w:val="18"/>
                <w:lang w:val="en-US"/>
              </w:rPr>
            </w:pPr>
          </w:p>
        </w:tc>
        <w:tc>
          <w:tcPr>
            <w:tcW w:w="3723" w:type="dxa"/>
            <w:gridSpan w:val="3"/>
          </w:tcPr>
          <w:p w14:paraId="23F77B99" w14:textId="77777777" w:rsidR="009F7775" w:rsidRPr="00564785" w:rsidRDefault="009F7775" w:rsidP="00EB7ED6">
            <w:pPr>
              <w:rPr>
                <w:rFonts w:ascii="Trebuchet MS" w:eastAsia="Times New Roman" w:hAnsi="Trebuchet MS"/>
                <w:sz w:val="18"/>
                <w:lang w:val="en-US"/>
              </w:rPr>
            </w:pPr>
            <w:r w:rsidRPr="00564785">
              <w:rPr>
                <w:rFonts w:ascii="Trebuchet MS" w:eastAsia="Times New Roman" w:hAnsi="Trebuchet MS"/>
                <w:sz w:val="18"/>
                <w:lang w:val="en-US"/>
              </w:rPr>
              <w:t>See Priority 3 above</w:t>
            </w:r>
          </w:p>
        </w:tc>
        <w:tc>
          <w:tcPr>
            <w:tcW w:w="1260" w:type="dxa"/>
          </w:tcPr>
          <w:p w14:paraId="684D6509" w14:textId="77777777" w:rsidR="009F7775" w:rsidRPr="00F35DF9" w:rsidRDefault="009F7775" w:rsidP="00EB7ED6">
            <w:pPr>
              <w:jc w:val="center"/>
              <w:rPr>
                <w:rFonts w:ascii="Trebuchet MS" w:eastAsia="Times New Roman" w:hAnsi="Trebuchet MS"/>
                <w:sz w:val="18"/>
                <w:szCs w:val="20"/>
                <w:lang w:val="en-US"/>
              </w:rPr>
            </w:pPr>
          </w:p>
        </w:tc>
        <w:tc>
          <w:tcPr>
            <w:tcW w:w="1109" w:type="dxa"/>
          </w:tcPr>
          <w:p w14:paraId="7C29FCE8" w14:textId="77777777" w:rsidR="009F7775" w:rsidRPr="00F35DF9" w:rsidRDefault="009F7775" w:rsidP="00EB7ED6">
            <w:pPr>
              <w:jc w:val="center"/>
              <w:rPr>
                <w:rFonts w:ascii="Trebuchet MS" w:eastAsia="Times New Roman" w:hAnsi="Trebuchet MS"/>
                <w:sz w:val="18"/>
                <w:szCs w:val="20"/>
                <w:lang w:val="en-US"/>
              </w:rPr>
            </w:pPr>
          </w:p>
        </w:tc>
        <w:tc>
          <w:tcPr>
            <w:tcW w:w="1120" w:type="dxa"/>
          </w:tcPr>
          <w:p w14:paraId="71D84D09" w14:textId="77777777" w:rsidR="009F7775" w:rsidRPr="00F35DF9" w:rsidRDefault="009F7775" w:rsidP="00EB7ED6">
            <w:pPr>
              <w:rPr>
                <w:rFonts w:ascii="Trebuchet MS" w:eastAsia="Times New Roman" w:hAnsi="Trebuchet MS"/>
                <w:sz w:val="18"/>
                <w:szCs w:val="20"/>
                <w:lang w:val="en-US"/>
              </w:rPr>
            </w:pPr>
          </w:p>
        </w:tc>
        <w:tc>
          <w:tcPr>
            <w:tcW w:w="2618" w:type="dxa"/>
          </w:tcPr>
          <w:p w14:paraId="12103CBF" w14:textId="77777777" w:rsidR="009F7775" w:rsidRPr="00F35DF9" w:rsidRDefault="009F7775" w:rsidP="00EB7ED6">
            <w:pPr>
              <w:jc w:val="center"/>
              <w:rPr>
                <w:rFonts w:ascii="Trebuchet MS" w:eastAsia="Times New Roman" w:hAnsi="Trebuchet MS"/>
                <w:sz w:val="18"/>
                <w:szCs w:val="20"/>
                <w:lang w:val="en-US"/>
              </w:rPr>
            </w:pPr>
          </w:p>
        </w:tc>
      </w:tr>
      <w:tr w:rsidR="009F7775" w:rsidRPr="00F35DF9" w14:paraId="762CB1E6" w14:textId="77777777" w:rsidTr="00EB7ED6">
        <w:trPr>
          <w:trHeight w:val="195"/>
        </w:trPr>
        <w:tc>
          <w:tcPr>
            <w:tcW w:w="2375" w:type="dxa"/>
            <w:tcBorders>
              <w:top w:val="single" w:sz="4" w:space="0" w:color="auto"/>
              <w:left w:val="single" w:sz="4" w:space="0" w:color="auto"/>
              <w:bottom w:val="nil"/>
              <w:right w:val="single" w:sz="4" w:space="0" w:color="auto"/>
            </w:tcBorders>
          </w:tcPr>
          <w:p w14:paraId="0B0E8E76" w14:textId="77777777" w:rsidR="009F7775" w:rsidRPr="00F35DF9" w:rsidRDefault="009F7775" w:rsidP="00EB7ED6">
            <w:pPr>
              <w:rPr>
                <w:rFonts w:ascii="Trebuchet MS" w:eastAsia="Times New Roman" w:hAnsi="Trebuchet MS"/>
                <w:sz w:val="20"/>
                <w:lang w:val="en-US"/>
              </w:rPr>
            </w:pPr>
            <w:r w:rsidRPr="007638B6">
              <w:rPr>
                <w:rFonts w:ascii="Trebuchet MS" w:eastAsia="Times New Roman" w:hAnsi="Trebuchet MS"/>
                <w:sz w:val="20"/>
                <w:lang w:val="en-US"/>
              </w:rPr>
              <w:t>Develop topic revision guidelines</w:t>
            </w:r>
          </w:p>
        </w:tc>
        <w:tc>
          <w:tcPr>
            <w:tcW w:w="3666" w:type="dxa"/>
            <w:tcBorders>
              <w:left w:val="single" w:sz="4" w:space="0" w:color="auto"/>
            </w:tcBorders>
          </w:tcPr>
          <w:p w14:paraId="487BEF0D" w14:textId="77777777" w:rsidR="009F7775" w:rsidRPr="00F35DF9" w:rsidRDefault="009F7775" w:rsidP="00EB7ED6">
            <w:pPr>
              <w:rPr>
                <w:rFonts w:ascii="Trebuchet MS" w:eastAsia="Times New Roman" w:hAnsi="Trebuchet MS"/>
                <w:sz w:val="18"/>
                <w:lang w:val="en-US"/>
              </w:rPr>
            </w:pPr>
            <w:r w:rsidRPr="005A53B9">
              <w:rPr>
                <w:rFonts w:ascii="Trebuchet MS" w:eastAsia="Times New Roman" w:hAnsi="Trebuchet MS"/>
                <w:sz w:val="18"/>
                <w:highlight w:val="yellow"/>
                <w:lang w:val="en-US"/>
              </w:rPr>
              <w:t>Study requirements of Syllabuses and common departmental approach</w:t>
            </w:r>
          </w:p>
          <w:p w14:paraId="558EA9AD" w14:textId="77777777" w:rsidR="009F7775" w:rsidRPr="00F35DF9" w:rsidRDefault="009F7775" w:rsidP="00EB7ED6">
            <w:pPr>
              <w:rPr>
                <w:rFonts w:ascii="Trebuchet MS" w:eastAsia="Times New Roman" w:hAnsi="Trebuchet MS"/>
                <w:sz w:val="18"/>
                <w:lang w:val="en-US"/>
              </w:rPr>
            </w:pPr>
          </w:p>
        </w:tc>
        <w:tc>
          <w:tcPr>
            <w:tcW w:w="3723" w:type="dxa"/>
            <w:gridSpan w:val="3"/>
          </w:tcPr>
          <w:p w14:paraId="5D103786" w14:textId="77777777" w:rsidR="009F7775" w:rsidRPr="00F35DF9" w:rsidRDefault="009F7775" w:rsidP="00EB7ED6">
            <w:pPr>
              <w:rPr>
                <w:rFonts w:ascii="Trebuchet MS" w:eastAsia="Times New Roman" w:hAnsi="Trebuchet MS"/>
                <w:sz w:val="18"/>
                <w:lang w:val="en-US"/>
              </w:rPr>
            </w:pPr>
            <w:r w:rsidRPr="00F35DF9">
              <w:rPr>
                <w:rFonts w:ascii="Trebuchet MS" w:eastAsia="Times New Roman" w:hAnsi="Trebuchet MS"/>
                <w:sz w:val="18"/>
                <w:lang w:val="en-US"/>
              </w:rPr>
              <w:t>Syllabus understood.</w:t>
            </w:r>
          </w:p>
        </w:tc>
        <w:tc>
          <w:tcPr>
            <w:tcW w:w="1260" w:type="dxa"/>
          </w:tcPr>
          <w:p w14:paraId="522EFC2D"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tc>
        <w:tc>
          <w:tcPr>
            <w:tcW w:w="1109" w:type="dxa"/>
          </w:tcPr>
          <w:p w14:paraId="6F8D24C9"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Sept 2017</w:t>
            </w:r>
          </w:p>
        </w:tc>
        <w:tc>
          <w:tcPr>
            <w:tcW w:w="1120" w:type="dxa"/>
          </w:tcPr>
          <w:p w14:paraId="14C91614"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Dec 2018</w:t>
            </w:r>
          </w:p>
        </w:tc>
        <w:tc>
          <w:tcPr>
            <w:tcW w:w="2618" w:type="dxa"/>
          </w:tcPr>
          <w:p w14:paraId="0160B5D7"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Gained time / PPA</w:t>
            </w:r>
          </w:p>
        </w:tc>
      </w:tr>
      <w:tr w:rsidR="009F7775" w:rsidRPr="00F35DF9" w14:paraId="54017A44" w14:textId="77777777" w:rsidTr="00EB7ED6">
        <w:trPr>
          <w:trHeight w:val="195"/>
        </w:trPr>
        <w:tc>
          <w:tcPr>
            <w:tcW w:w="2375" w:type="dxa"/>
            <w:tcBorders>
              <w:top w:val="nil"/>
              <w:left w:val="single" w:sz="4" w:space="0" w:color="auto"/>
              <w:bottom w:val="nil"/>
              <w:right w:val="single" w:sz="4" w:space="0" w:color="auto"/>
            </w:tcBorders>
          </w:tcPr>
          <w:p w14:paraId="2BB1B89F" w14:textId="3AD5E5E6" w:rsidR="009F7775" w:rsidRPr="00F35DF9" w:rsidRDefault="009F7775" w:rsidP="00EB7ED6">
            <w:pPr>
              <w:rPr>
                <w:rFonts w:ascii="Trebuchet MS" w:eastAsia="Times New Roman" w:hAnsi="Trebuchet MS"/>
                <w:sz w:val="20"/>
                <w:lang w:val="en-US"/>
              </w:rPr>
            </w:pPr>
            <w:r>
              <w:rPr>
                <w:rFonts w:ascii="Trebuchet MS" w:hAnsi="Trebuchet MS"/>
                <w:b/>
                <w:noProof/>
              </w:rPr>
              <mc:AlternateContent>
                <mc:Choice Requires="wps">
                  <w:drawing>
                    <wp:anchor distT="0" distB="0" distL="114300" distR="114300" simplePos="0" relativeHeight="251649024" behindDoc="0" locked="0" layoutInCell="1" allowOverlap="1" wp14:anchorId="11177763" wp14:editId="6DDE0CC2">
                      <wp:simplePos x="0" y="0"/>
                      <wp:positionH relativeFrom="column">
                        <wp:posOffset>-86360</wp:posOffset>
                      </wp:positionH>
                      <wp:positionV relativeFrom="paragraph">
                        <wp:posOffset>610235</wp:posOffset>
                      </wp:positionV>
                      <wp:extent cx="1531620" cy="11430"/>
                      <wp:effectExtent l="0" t="0" r="30480" b="26670"/>
                      <wp:wrapNone/>
                      <wp:docPr id="8" name="Straight Connector 8"/>
                      <wp:cNvGraphicFramePr/>
                      <a:graphic xmlns:a="http://schemas.openxmlformats.org/drawingml/2006/main">
                        <a:graphicData uri="http://schemas.microsoft.com/office/word/2010/wordprocessingShape">
                          <wps:wsp>
                            <wps:cNvCnPr/>
                            <wps:spPr>
                              <a:xfrm>
                                <a:off x="0" y="0"/>
                                <a:ext cx="1531620" cy="114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667504" id="Straight Connector 8" o:spid="_x0000_s1026" style="position:absolute;z-index:251649024;visibility:visible;mso-wrap-style:square;mso-wrap-distance-left:9pt;mso-wrap-distance-top:0;mso-wrap-distance-right:9pt;mso-wrap-distance-bottom:0;mso-position-horizontal:absolute;mso-position-horizontal-relative:text;mso-position-vertical:absolute;mso-position-vertical-relative:text" from="-6.8pt,48.05pt" to="113.8pt,4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" strokecolor="black [3200]" strokeweight=".5pt">
                      <v:stroke joinstyle="miter"/>
                    </v:line>
                  </w:pict>
                </mc:Fallback>
              </mc:AlternateContent>
            </w:r>
          </w:p>
        </w:tc>
        <w:tc>
          <w:tcPr>
            <w:tcW w:w="3666" w:type="dxa"/>
            <w:tcBorders>
              <w:left w:val="single" w:sz="4" w:space="0" w:color="auto"/>
            </w:tcBorders>
          </w:tcPr>
          <w:p w14:paraId="5C0478B6" w14:textId="77777777" w:rsidR="009F7775" w:rsidRPr="00F35DF9" w:rsidRDefault="009F7775" w:rsidP="00EB7ED6">
            <w:pPr>
              <w:rPr>
                <w:rFonts w:ascii="Trebuchet MS" w:eastAsia="Times New Roman" w:hAnsi="Trebuchet MS"/>
                <w:sz w:val="18"/>
                <w:lang w:val="en-US"/>
              </w:rPr>
            </w:pPr>
            <w:r w:rsidRPr="005A53B9">
              <w:rPr>
                <w:rFonts w:ascii="Trebuchet MS" w:eastAsia="Times New Roman" w:hAnsi="Trebuchet MS"/>
                <w:sz w:val="18"/>
                <w:highlight w:val="green"/>
                <w:lang w:val="en-US"/>
              </w:rPr>
              <w:t>Identify persons responsible for revision resources</w:t>
            </w:r>
          </w:p>
          <w:p w14:paraId="3297CCDD" w14:textId="77777777" w:rsidR="009F7775" w:rsidRPr="00F35DF9" w:rsidRDefault="009F7775" w:rsidP="00EB7ED6">
            <w:pPr>
              <w:rPr>
                <w:rFonts w:ascii="Trebuchet MS" w:eastAsia="Times New Roman" w:hAnsi="Trebuchet MS"/>
                <w:sz w:val="18"/>
                <w:lang w:val="en-US"/>
              </w:rPr>
            </w:pPr>
          </w:p>
        </w:tc>
        <w:tc>
          <w:tcPr>
            <w:tcW w:w="3723" w:type="dxa"/>
            <w:gridSpan w:val="3"/>
          </w:tcPr>
          <w:p w14:paraId="049AFF99" w14:textId="77777777" w:rsidR="009F7775" w:rsidRPr="00F35DF9" w:rsidRDefault="009F7775" w:rsidP="00EB7ED6">
            <w:pPr>
              <w:rPr>
                <w:rFonts w:ascii="Trebuchet MS" w:eastAsia="Times New Roman" w:hAnsi="Trebuchet MS"/>
                <w:sz w:val="18"/>
                <w:lang w:val="en-US"/>
              </w:rPr>
            </w:pPr>
            <w:r>
              <w:rPr>
                <w:rFonts w:ascii="Trebuchet MS" w:eastAsia="Times New Roman" w:hAnsi="Trebuchet MS"/>
                <w:sz w:val="18"/>
                <w:lang w:val="en-US"/>
              </w:rPr>
              <w:t>Allocate areas of responsibility</w:t>
            </w:r>
          </w:p>
        </w:tc>
        <w:tc>
          <w:tcPr>
            <w:tcW w:w="1260" w:type="dxa"/>
          </w:tcPr>
          <w:p w14:paraId="494C44BB"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tc>
        <w:tc>
          <w:tcPr>
            <w:tcW w:w="1109" w:type="dxa"/>
          </w:tcPr>
          <w:p w14:paraId="0DF5A3F6"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Sept 2017</w:t>
            </w:r>
          </w:p>
        </w:tc>
        <w:tc>
          <w:tcPr>
            <w:tcW w:w="1120" w:type="dxa"/>
          </w:tcPr>
          <w:p w14:paraId="239FC8AB"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43E219B8"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 xml:space="preserve">PPA </w:t>
            </w:r>
          </w:p>
        </w:tc>
      </w:tr>
      <w:tr w:rsidR="009F7775" w:rsidRPr="00F35DF9" w14:paraId="6D404511" w14:textId="77777777" w:rsidTr="00EB7ED6">
        <w:trPr>
          <w:trHeight w:val="195"/>
        </w:trPr>
        <w:tc>
          <w:tcPr>
            <w:tcW w:w="2375" w:type="dxa"/>
            <w:tcBorders>
              <w:top w:val="nil"/>
              <w:left w:val="single" w:sz="4" w:space="0" w:color="auto"/>
              <w:bottom w:val="nil"/>
              <w:right w:val="single" w:sz="4" w:space="0" w:color="auto"/>
            </w:tcBorders>
          </w:tcPr>
          <w:p w14:paraId="57BC550C" w14:textId="77777777" w:rsidR="009F7775" w:rsidRPr="00F35DF9" w:rsidRDefault="009F7775" w:rsidP="00EB7ED6">
            <w:pPr>
              <w:rPr>
                <w:rFonts w:ascii="Trebuchet MS" w:hAnsi="Trebuchet MS" w:cs="Arial"/>
                <w:bCs/>
                <w:sz w:val="20"/>
                <w:szCs w:val="20"/>
              </w:rPr>
            </w:pPr>
          </w:p>
        </w:tc>
        <w:tc>
          <w:tcPr>
            <w:tcW w:w="3666" w:type="dxa"/>
            <w:tcBorders>
              <w:left w:val="single" w:sz="4" w:space="0" w:color="auto"/>
            </w:tcBorders>
          </w:tcPr>
          <w:p w14:paraId="6F179F19" w14:textId="77777777" w:rsidR="009F7775" w:rsidRPr="00F35DF9" w:rsidRDefault="009F7775" w:rsidP="00EB7ED6">
            <w:pPr>
              <w:rPr>
                <w:rFonts w:ascii="Trebuchet MS" w:eastAsia="Times New Roman" w:hAnsi="Trebuchet MS"/>
                <w:sz w:val="18"/>
                <w:lang w:val="en-US"/>
              </w:rPr>
            </w:pPr>
            <w:r w:rsidRPr="005A53B9">
              <w:rPr>
                <w:rFonts w:ascii="Trebuchet MS" w:eastAsia="Times New Roman" w:hAnsi="Trebuchet MS"/>
                <w:sz w:val="18"/>
                <w:highlight w:val="red"/>
                <w:lang w:val="en-US"/>
              </w:rPr>
              <w:t>Produce resources</w:t>
            </w:r>
          </w:p>
        </w:tc>
        <w:tc>
          <w:tcPr>
            <w:tcW w:w="3723" w:type="dxa"/>
            <w:gridSpan w:val="3"/>
          </w:tcPr>
          <w:p w14:paraId="783F77F1" w14:textId="77777777" w:rsidR="009F7775" w:rsidRPr="00F35DF9" w:rsidRDefault="009F7775" w:rsidP="00EB7ED6">
            <w:pPr>
              <w:rPr>
                <w:rFonts w:ascii="Trebuchet MS" w:eastAsia="Times New Roman" w:hAnsi="Trebuchet MS"/>
                <w:sz w:val="18"/>
                <w:lang w:val="en-US"/>
              </w:rPr>
            </w:pPr>
            <w:r>
              <w:rPr>
                <w:rFonts w:ascii="Trebuchet MS" w:eastAsia="Times New Roman" w:hAnsi="Trebuchet MS"/>
                <w:sz w:val="18"/>
                <w:lang w:val="en-US"/>
              </w:rPr>
              <w:t>Resources developed and distributed / results enhanced.</w:t>
            </w:r>
          </w:p>
        </w:tc>
        <w:tc>
          <w:tcPr>
            <w:tcW w:w="1260" w:type="dxa"/>
          </w:tcPr>
          <w:p w14:paraId="35E94E1D"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tc>
        <w:tc>
          <w:tcPr>
            <w:tcW w:w="1109" w:type="dxa"/>
          </w:tcPr>
          <w:p w14:paraId="52668839"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Oct 2017</w:t>
            </w:r>
          </w:p>
        </w:tc>
        <w:tc>
          <w:tcPr>
            <w:tcW w:w="1120" w:type="dxa"/>
          </w:tcPr>
          <w:p w14:paraId="4284DCCE"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March 2018</w:t>
            </w:r>
          </w:p>
        </w:tc>
        <w:tc>
          <w:tcPr>
            <w:tcW w:w="2618" w:type="dxa"/>
          </w:tcPr>
          <w:p w14:paraId="7E17AC77"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PPA</w:t>
            </w:r>
          </w:p>
        </w:tc>
      </w:tr>
      <w:tr w:rsidR="009F7775" w:rsidRPr="00F35DF9" w14:paraId="13604F55" w14:textId="77777777" w:rsidTr="00EB7ED6">
        <w:trPr>
          <w:trHeight w:val="195"/>
        </w:trPr>
        <w:tc>
          <w:tcPr>
            <w:tcW w:w="2375" w:type="dxa"/>
            <w:tcBorders>
              <w:top w:val="nil"/>
              <w:left w:val="single" w:sz="4" w:space="0" w:color="auto"/>
              <w:bottom w:val="single" w:sz="4" w:space="0" w:color="auto"/>
              <w:right w:val="single" w:sz="4" w:space="0" w:color="auto"/>
            </w:tcBorders>
          </w:tcPr>
          <w:p w14:paraId="55A6967C" w14:textId="77777777" w:rsidR="009F7775" w:rsidRPr="00F35DF9" w:rsidRDefault="009F7775" w:rsidP="00EB7ED6">
            <w:pPr>
              <w:rPr>
                <w:rFonts w:ascii="Trebuchet MS" w:hAnsi="Trebuchet MS" w:cs="Arial"/>
                <w:bCs/>
                <w:sz w:val="20"/>
                <w:szCs w:val="20"/>
              </w:rPr>
            </w:pPr>
          </w:p>
        </w:tc>
        <w:tc>
          <w:tcPr>
            <w:tcW w:w="3666" w:type="dxa"/>
            <w:tcBorders>
              <w:left w:val="single" w:sz="4" w:space="0" w:color="auto"/>
            </w:tcBorders>
          </w:tcPr>
          <w:p w14:paraId="72E7EFE1" w14:textId="77777777" w:rsidR="009F7775" w:rsidRPr="00F35DF9" w:rsidRDefault="009F7775" w:rsidP="00EB7ED6">
            <w:pPr>
              <w:rPr>
                <w:rFonts w:ascii="Trebuchet MS" w:eastAsia="Times New Roman" w:hAnsi="Trebuchet MS"/>
                <w:sz w:val="18"/>
                <w:lang w:val="en-US"/>
              </w:rPr>
            </w:pPr>
            <w:r w:rsidRPr="005A53B9">
              <w:rPr>
                <w:rFonts w:ascii="Trebuchet MS" w:eastAsia="Times New Roman" w:hAnsi="Trebuchet MS"/>
                <w:sz w:val="18"/>
                <w:highlight w:val="red"/>
                <w:lang w:val="en-US"/>
              </w:rPr>
              <w:t>Evaluate</w:t>
            </w:r>
          </w:p>
        </w:tc>
        <w:tc>
          <w:tcPr>
            <w:tcW w:w="3723" w:type="dxa"/>
            <w:gridSpan w:val="3"/>
          </w:tcPr>
          <w:p w14:paraId="46EA8CF7" w14:textId="77777777" w:rsidR="009F7775" w:rsidRPr="00F35DF9" w:rsidRDefault="009F7775" w:rsidP="00EB7ED6">
            <w:pPr>
              <w:rPr>
                <w:rFonts w:ascii="Trebuchet MS" w:eastAsia="Times New Roman" w:hAnsi="Trebuchet MS"/>
                <w:sz w:val="18"/>
                <w:lang w:val="en-US"/>
              </w:rPr>
            </w:pPr>
            <w:r>
              <w:rPr>
                <w:rFonts w:ascii="Trebuchet MS" w:eastAsia="Times New Roman" w:hAnsi="Trebuchet MS"/>
                <w:sz w:val="18"/>
                <w:lang w:val="en-US"/>
              </w:rPr>
              <w:t>Revision resources and practice evaluated.</w:t>
            </w:r>
          </w:p>
        </w:tc>
        <w:tc>
          <w:tcPr>
            <w:tcW w:w="1260" w:type="dxa"/>
          </w:tcPr>
          <w:p w14:paraId="2F2EADE2"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PWI et al</w:t>
            </w:r>
          </w:p>
        </w:tc>
        <w:tc>
          <w:tcPr>
            <w:tcW w:w="1109" w:type="dxa"/>
          </w:tcPr>
          <w:p w14:paraId="2CD17BE3" w14:textId="77777777" w:rsidR="009F7775" w:rsidRPr="00F35DF9" w:rsidRDefault="009F7775" w:rsidP="00EB7ED6">
            <w:pPr>
              <w:jc w:val="center"/>
              <w:rPr>
                <w:rFonts w:ascii="Trebuchet MS" w:eastAsia="Times New Roman" w:hAnsi="Trebuchet MS"/>
                <w:sz w:val="18"/>
                <w:szCs w:val="20"/>
                <w:lang w:val="en-US"/>
              </w:rPr>
            </w:pPr>
            <w:r>
              <w:rPr>
                <w:rFonts w:ascii="Trebuchet MS" w:eastAsia="Times New Roman" w:hAnsi="Trebuchet MS"/>
                <w:sz w:val="18"/>
                <w:szCs w:val="20"/>
                <w:lang w:val="en-US"/>
              </w:rPr>
              <w:t>May 2018</w:t>
            </w:r>
          </w:p>
        </w:tc>
        <w:tc>
          <w:tcPr>
            <w:tcW w:w="1120" w:type="dxa"/>
          </w:tcPr>
          <w:p w14:paraId="7B8A838F" w14:textId="77777777" w:rsidR="009F7775" w:rsidRPr="00F35DF9" w:rsidRDefault="009F7775" w:rsidP="00EB7ED6">
            <w:pPr>
              <w:rPr>
                <w:rFonts w:ascii="Trebuchet MS" w:eastAsia="Times New Roman" w:hAnsi="Trebuchet MS"/>
                <w:sz w:val="18"/>
                <w:szCs w:val="20"/>
                <w:lang w:val="en-US"/>
              </w:rPr>
            </w:pPr>
            <w:r>
              <w:rPr>
                <w:rFonts w:ascii="Trebuchet MS" w:eastAsia="Times New Roman" w:hAnsi="Trebuchet MS"/>
                <w:sz w:val="18"/>
                <w:szCs w:val="20"/>
                <w:lang w:val="en-US"/>
              </w:rPr>
              <w:t>June 2018</w:t>
            </w:r>
          </w:p>
        </w:tc>
        <w:tc>
          <w:tcPr>
            <w:tcW w:w="2618" w:type="dxa"/>
          </w:tcPr>
          <w:p w14:paraId="0BE60BD3" w14:textId="77777777" w:rsidR="009F7775" w:rsidRPr="00F35DF9" w:rsidRDefault="009F7775" w:rsidP="00EB7ED6">
            <w:pPr>
              <w:jc w:val="center"/>
              <w:rPr>
                <w:rFonts w:ascii="Trebuchet MS" w:eastAsia="Times New Roman" w:hAnsi="Trebuchet MS"/>
                <w:sz w:val="18"/>
                <w:szCs w:val="20"/>
                <w:lang w:val="en-US"/>
              </w:rPr>
            </w:pPr>
            <w:r w:rsidRPr="00F35DF9">
              <w:rPr>
                <w:rFonts w:ascii="Trebuchet MS" w:eastAsia="Times New Roman" w:hAnsi="Trebuchet MS"/>
                <w:sz w:val="18"/>
                <w:szCs w:val="20"/>
                <w:lang w:val="en-US"/>
              </w:rPr>
              <w:t>PPA</w:t>
            </w:r>
            <w:r>
              <w:rPr>
                <w:rFonts w:ascii="Trebuchet MS" w:eastAsia="Times New Roman" w:hAnsi="Trebuchet MS"/>
                <w:sz w:val="18"/>
                <w:szCs w:val="20"/>
                <w:lang w:val="en-US"/>
              </w:rPr>
              <w:t xml:space="preserve"> / Gained Time</w:t>
            </w:r>
          </w:p>
        </w:tc>
      </w:tr>
    </w:tbl>
    <w:p w14:paraId="70D033C3"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b/>
          <w:sz w:val="20"/>
          <w:szCs w:val="20"/>
        </w:rPr>
      </w:pPr>
      <w:r w:rsidRPr="00F35DF9">
        <w:rPr>
          <w:rFonts w:ascii="Trebuchet MS" w:hAnsi="Trebuchet MS"/>
          <w:b/>
          <w:sz w:val="20"/>
          <w:szCs w:val="20"/>
        </w:rPr>
        <w:t>Strategies to monitor and evaluate:</w:t>
      </w:r>
    </w:p>
    <w:p w14:paraId="7E5EAF68"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F35DF9">
        <w:rPr>
          <w:rFonts w:ascii="Trebuchet MS" w:hAnsi="Trebuchet MS"/>
          <w:sz w:val="20"/>
          <w:szCs w:val="20"/>
        </w:rPr>
        <w:t>Link Meetings to monitor progress</w:t>
      </w:r>
      <w:r w:rsidRPr="00F35DF9">
        <w:rPr>
          <w:rFonts w:ascii="Trebuchet MS" w:hAnsi="Trebuchet MS"/>
          <w:sz w:val="20"/>
          <w:szCs w:val="20"/>
        </w:rPr>
        <w:tab/>
      </w:r>
      <w:r w:rsidRPr="00F35DF9">
        <w:rPr>
          <w:rFonts w:ascii="Trebuchet MS" w:hAnsi="Trebuchet MS"/>
          <w:sz w:val="20"/>
          <w:szCs w:val="20"/>
        </w:rPr>
        <w:tab/>
      </w:r>
      <w:r w:rsidRPr="00F35DF9">
        <w:rPr>
          <w:rFonts w:ascii="Trebuchet MS" w:hAnsi="Trebuchet MS"/>
          <w:sz w:val="20"/>
          <w:szCs w:val="20"/>
        </w:rPr>
        <w:tab/>
      </w:r>
    </w:p>
    <w:p w14:paraId="117C1475"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F35DF9">
        <w:rPr>
          <w:rFonts w:ascii="Trebuchet MS" w:hAnsi="Trebuchet MS"/>
          <w:sz w:val="20"/>
          <w:szCs w:val="20"/>
        </w:rPr>
        <w:t>Lesson Observations</w:t>
      </w:r>
      <w:r w:rsidRPr="00F35DF9">
        <w:rPr>
          <w:rFonts w:ascii="Trebuchet MS" w:hAnsi="Trebuchet MS"/>
          <w:sz w:val="20"/>
          <w:szCs w:val="20"/>
        </w:rPr>
        <w:tab/>
      </w:r>
      <w:r w:rsidRPr="00F35DF9">
        <w:rPr>
          <w:rFonts w:ascii="Trebuchet MS" w:hAnsi="Trebuchet MS"/>
          <w:sz w:val="20"/>
          <w:szCs w:val="20"/>
        </w:rPr>
        <w:tab/>
      </w:r>
      <w:r w:rsidRPr="00F35DF9">
        <w:rPr>
          <w:rFonts w:ascii="Trebuchet MS" w:hAnsi="Trebuchet MS"/>
          <w:sz w:val="20"/>
          <w:szCs w:val="20"/>
        </w:rPr>
        <w:tab/>
      </w:r>
      <w:r w:rsidRPr="00F35DF9">
        <w:rPr>
          <w:rFonts w:ascii="Trebuchet MS" w:hAnsi="Trebuchet MS"/>
          <w:sz w:val="20"/>
          <w:szCs w:val="20"/>
        </w:rPr>
        <w:tab/>
      </w:r>
      <w:r w:rsidRPr="00F35DF9">
        <w:rPr>
          <w:rFonts w:ascii="Trebuchet MS" w:hAnsi="Trebuchet MS"/>
          <w:sz w:val="20"/>
          <w:szCs w:val="20"/>
        </w:rPr>
        <w:tab/>
      </w:r>
    </w:p>
    <w:p w14:paraId="602980BA"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F35DF9">
        <w:rPr>
          <w:rFonts w:ascii="Trebuchet MS" w:hAnsi="Trebuchet MS"/>
          <w:sz w:val="20"/>
          <w:szCs w:val="20"/>
        </w:rPr>
        <w:t>Book scrutinies</w:t>
      </w:r>
    </w:p>
    <w:p w14:paraId="333C5090"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F35DF9">
        <w:rPr>
          <w:rFonts w:ascii="Trebuchet MS" w:hAnsi="Trebuchet MS"/>
          <w:sz w:val="20"/>
          <w:szCs w:val="20"/>
        </w:rPr>
        <w:t>Pupil survey</w:t>
      </w:r>
    </w:p>
    <w:p w14:paraId="2BEB7ADB" w14:textId="77777777" w:rsidR="009F7775" w:rsidRPr="00F35DF9" w:rsidRDefault="009F7775" w:rsidP="009F7775">
      <w:pPr>
        <w:pBdr>
          <w:top w:val="single" w:sz="4" w:space="1" w:color="auto"/>
          <w:left w:val="single" w:sz="4" w:space="4" w:color="auto"/>
          <w:bottom w:val="single" w:sz="4" w:space="1" w:color="auto"/>
          <w:right w:val="single" w:sz="4" w:space="8" w:color="auto"/>
        </w:pBdr>
        <w:rPr>
          <w:rFonts w:ascii="Trebuchet MS" w:hAnsi="Trebuchet MS"/>
          <w:sz w:val="20"/>
          <w:szCs w:val="20"/>
        </w:rPr>
      </w:pPr>
      <w:r w:rsidRPr="00F35DF9">
        <w:rPr>
          <w:rFonts w:ascii="Trebuchet MS" w:hAnsi="Trebuchet MS"/>
          <w:sz w:val="20"/>
          <w:szCs w:val="20"/>
        </w:rPr>
        <w:t>Department Review</w:t>
      </w:r>
    </w:p>
    <w:p w14:paraId="03D4F589" w14:textId="77777777" w:rsidR="009F7775" w:rsidRDefault="009F7775" w:rsidP="009F7775">
      <w:pPr>
        <w:autoSpaceDE w:val="0"/>
        <w:autoSpaceDN w:val="0"/>
        <w:adjustRightInd w:val="0"/>
        <w:spacing w:after="240"/>
        <w:rPr>
          <w:rFonts w:ascii="Trebuchet MS" w:hAnsi="Trebuchet MS"/>
        </w:rPr>
      </w:pPr>
    </w:p>
    <w:p w14:paraId="1BDC314F" w14:textId="77777777" w:rsidR="009F7775" w:rsidRDefault="009F7775" w:rsidP="009F7775">
      <w:pPr>
        <w:rPr>
          <w:rFonts w:ascii="Trebuchet MS" w:hAnsi="Trebuchet MS"/>
        </w:rPr>
      </w:pPr>
    </w:p>
    <w:p w14:paraId="695C6170" w14:textId="77777777" w:rsidR="009F7775" w:rsidRPr="005908B8" w:rsidRDefault="009F7775" w:rsidP="009F7775">
      <w:pPr>
        <w:pStyle w:val="ListParagraph"/>
        <w:rPr>
          <w:rFonts w:ascii="Trebuchet MS" w:hAnsi="Trebuchet MS"/>
        </w:rPr>
      </w:pPr>
    </w:p>
    <w:p w14:paraId="607E2546" w14:textId="53B6ADB4" w:rsidR="00B04B23" w:rsidRDefault="00B04B23">
      <w:pPr>
        <w:rPr>
          <w:b/>
          <w:sz w:val="24"/>
          <w:szCs w:val="24"/>
          <w:u w:val="single"/>
        </w:rPr>
      </w:pPr>
    </w:p>
    <w:p w14:paraId="2232C1BC" w14:textId="02E79AF3" w:rsidR="008E178B" w:rsidRDefault="008E178B">
      <w:pPr>
        <w:rPr>
          <w:b/>
          <w:sz w:val="24"/>
          <w:szCs w:val="24"/>
          <w:u w:val="single"/>
        </w:rPr>
      </w:pPr>
    </w:p>
    <w:p w14:paraId="0A301AC5" w14:textId="727FBDC6" w:rsidR="008E178B" w:rsidRDefault="008E178B">
      <w:pPr>
        <w:rPr>
          <w:b/>
          <w:sz w:val="24"/>
          <w:szCs w:val="24"/>
          <w:u w:val="single"/>
        </w:rPr>
      </w:pPr>
    </w:p>
    <w:p w14:paraId="29A04D55" w14:textId="05C37C8A" w:rsidR="008E178B" w:rsidRDefault="008E178B">
      <w:pPr>
        <w:rPr>
          <w:b/>
          <w:sz w:val="24"/>
          <w:szCs w:val="24"/>
          <w:u w:val="single"/>
        </w:rPr>
      </w:pPr>
    </w:p>
    <w:p w14:paraId="378D78A0" w14:textId="49595855" w:rsidR="008E178B" w:rsidRDefault="008E178B">
      <w:pPr>
        <w:rPr>
          <w:b/>
          <w:sz w:val="24"/>
          <w:szCs w:val="24"/>
          <w:u w:val="single"/>
        </w:rPr>
      </w:pPr>
    </w:p>
    <w:p w14:paraId="039E964A" w14:textId="75F84D73" w:rsidR="008E178B" w:rsidRDefault="008E178B">
      <w:pPr>
        <w:rPr>
          <w:b/>
          <w:sz w:val="24"/>
          <w:szCs w:val="24"/>
          <w:u w:val="single"/>
        </w:rPr>
      </w:pPr>
    </w:p>
    <w:p w14:paraId="51C03A4C" w14:textId="568969D2" w:rsidR="008E178B" w:rsidRDefault="008E178B">
      <w:pPr>
        <w:rPr>
          <w:b/>
          <w:sz w:val="24"/>
          <w:szCs w:val="24"/>
          <w:u w:val="single"/>
        </w:rPr>
      </w:pPr>
    </w:p>
    <w:p w14:paraId="70AD92ED" w14:textId="4DEA6EAE" w:rsidR="008E178B" w:rsidRDefault="008E178B">
      <w:pPr>
        <w:rPr>
          <w:b/>
          <w:sz w:val="24"/>
          <w:szCs w:val="24"/>
          <w:u w:val="single"/>
        </w:rPr>
      </w:pPr>
    </w:p>
    <w:p w14:paraId="35A4E84C" w14:textId="12707258" w:rsidR="008E178B" w:rsidRDefault="008E178B">
      <w:pPr>
        <w:rPr>
          <w:b/>
          <w:sz w:val="24"/>
          <w:szCs w:val="24"/>
          <w:u w:val="single"/>
        </w:rPr>
      </w:pPr>
    </w:p>
    <w:p w14:paraId="7EDF5F6C" w14:textId="5CCBAF4C" w:rsidR="008E178B" w:rsidRPr="00130674" w:rsidRDefault="008958DA">
      <w:pPr>
        <w:rPr>
          <w:b/>
          <w:sz w:val="24"/>
          <w:szCs w:val="24"/>
          <w:u w:val="single"/>
        </w:rPr>
      </w:pPr>
      <w:r>
        <w:rPr>
          <w:noProof/>
        </w:rPr>
        <w:lastRenderedPageBreak/>
        <w:drawing>
          <wp:anchor distT="0" distB="0" distL="114300" distR="114300" simplePos="0" relativeHeight="251684352" behindDoc="1" locked="0" layoutInCell="1" allowOverlap="1" wp14:anchorId="0D10DD0A" wp14:editId="0FF4DD48">
            <wp:simplePos x="0" y="0"/>
            <wp:positionH relativeFrom="margin">
              <wp:posOffset>-3175</wp:posOffset>
            </wp:positionH>
            <wp:positionV relativeFrom="paragraph">
              <wp:posOffset>188100</wp:posOffset>
            </wp:positionV>
            <wp:extent cx="10105901" cy="6792291"/>
            <wp:effectExtent l="0" t="0" r="0" b="8890"/>
            <wp:wrapNone/>
            <wp:docPr id="13" name="Picture 2">
              <a:extLst xmlns:a="http://schemas.openxmlformats.org/drawingml/2006/main">
                <a:ext uri="{FF2B5EF4-FFF2-40B4-BE49-F238E27FC236}">
                  <a16:creationId xmlns:a16="http://schemas.microsoft.com/office/drawing/2014/main" id="{61A7C99D-8B3D-4FFD-BB22-081406EF32EF}"/>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1A7C99D-8B3D-4FFD-BB22-081406EF32EF}"/>
                        </a:ext>
                      </a:extLst>
                    </pic:cNvPr>
                    <pic:cNvPicPr/>
                  </pic:nvPicPr>
                  <pic:blipFill rotWithShape="1">
                    <a:blip r:embed="rId16">
                      <a:extLst>
                        <a:ext uri="{28A0092B-C50C-407E-A947-70E740481C1C}">
                          <a14:useLocalDpi xmlns:a14="http://schemas.microsoft.com/office/drawing/2010/main" val="0"/>
                        </a:ext>
                      </a:extLst>
                    </a:blip>
                    <a:srcRect r="1955"/>
                    <a:stretch/>
                  </pic:blipFill>
                  <pic:spPr bwMode="auto">
                    <a:xfrm>
                      <a:off x="0" y="0"/>
                      <a:ext cx="10105901" cy="67922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8E178B" w:rsidRPr="00130674" w:rsidSect="002A79FD">
      <w:pgSz w:w="16838" w:h="11906" w:orient="landscape"/>
      <w:pgMar w:top="284"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93A6C"/>
    <w:multiLevelType w:val="hybridMultilevel"/>
    <w:tmpl w:val="F036F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36282"/>
    <w:multiLevelType w:val="hybridMultilevel"/>
    <w:tmpl w:val="0FC0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066A7"/>
    <w:multiLevelType w:val="hybridMultilevel"/>
    <w:tmpl w:val="C1CAF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EB6916"/>
    <w:multiLevelType w:val="hybridMultilevel"/>
    <w:tmpl w:val="54CA4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3C6AFE"/>
    <w:multiLevelType w:val="hybridMultilevel"/>
    <w:tmpl w:val="CF4E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F348B"/>
    <w:multiLevelType w:val="hybridMultilevel"/>
    <w:tmpl w:val="10E46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1772"/>
    <w:rsid w:val="00001426"/>
    <w:rsid w:val="00001A48"/>
    <w:rsid w:val="00004EA6"/>
    <w:rsid w:val="00007ACC"/>
    <w:rsid w:val="00010B20"/>
    <w:rsid w:val="00011487"/>
    <w:rsid w:val="0001217E"/>
    <w:rsid w:val="000136D4"/>
    <w:rsid w:val="000163E3"/>
    <w:rsid w:val="00020CE9"/>
    <w:rsid w:val="00021936"/>
    <w:rsid w:val="00022FCE"/>
    <w:rsid w:val="000333BF"/>
    <w:rsid w:val="00035200"/>
    <w:rsid w:val="00035D52"/>
    <w:rsid w:val="0004105E"/>
    <w:rsid w:val="00041B1A"/>
    <w:rsid w:val="00042DC8"/>
    <w:rsid w:val="00043204"/>
    <w:rsid w:val="00047AD1"/>
    <w:rsid w:val="0005380D"/>
    <w:rsid w:val="00054299"/>
    <w:rsid w:val="00061458"/>
    <w:rsid w:val="00062198"/>
    <w:rsid w:val="000656BA"/>
    <w:rsid w:val="00065F98"/>
    <w:rsid w:val="00066A30"/>
    <w:rsid w:val="0007046E"/>
    <w:rsid w:val="000722B7"/>
    <w:rsid w:val="00073484"/>
    <w:rsid w:val="00073536"/>
    <w:rsid w:val="00073A4F"/>
    <w:rsid w:val="00076E83"/>
    <w:rsid w:val="00077F0D"/>
    <w:rsid w:val="00080EF8"/>
    <w:rsid w:val="00086FA3"/>
    <w:rsid w:val="00086FEC"/>
    <w:rsid w:val="00087ACC"/>
    <w:rsid w:val="00090087"/>
    <w:rsid w:val="00091B01"/>
    <w:rsid w:val="00091DCE"/>
    <w:rsid w:val="000949A8"/>
    <w:rsid w:val="00094A2E"/>
    <w:rsid w:val="0009504A"/>
    <w:rsid w:val="00095677"/>
    <w:rsid w:val="00095B94"/>
    <w:rsid w:val="00095DF9"/>
    <w:rsid w:val="000969F6"/>
    <w:rsid w:val="0009753D"/>
    <w:rsid w:val="00097612"/>
    <w:rsid w:val="000A07BA"/>
    <w:rsid w:val="000A354D"/>
    <w:rsid w:val="000A5921"/>
    <w:rsid w:val="000A5BF1"/>
    <w:rsid w:val="000A6AE8"/>
    <w:rsid w:val="000B1833"/>
    <w:rsid w:val="000B3D9E"/>
    <w:rsid w:val="000B7DB1"/>
    <w:rsid w:val="000C3630"/>
    <w:rsid w:val="000C3D24"/>
    <w:rsid w:val="000C5C13"/>
    <w:rsid w:val="000C6108"/>
    <w:rsid w:val="000C6134"/>
    <w:rsid w:val="000D1C45"/>
    <w:rsid w:val="000D3FD6"/>
    <w:rsid w:val="000D42EB"/>
    <w:rsid w:val="000D63C2"/>
    <w:rsid w:val="000D7DBE"/>
    <w:rsid w:val="000E1114"/>
    <w:rsid w:val="000E27EC"/>
    <w:rsid w:val="000E2B3D"/>
    <w:rsid w:val="000E5309"/>
    <w:rsid w:val="000E5373"/>
    <w:rsid w:val="000E57E0"/>
    <w:rsid w:val="000E57EA"/>
    <w:rsid w:val="000E6D1D"/>
    <w:rsid w:val="000E7C8A"/>
    <w:rsid w:val="000F0208"/>
    <w:rsid w:val="000F027F"/>
    <w:rsid w:val="000F0980"/>
    <w:rsid w:val="000F2D33"/>
    <w:rsid w:val="000F3FD4"/>
    <w:rsid w:val="000F41B2"/>
    <w:rsid w:val="000F4BBC"/>
    <w:rsid w:val="000F5917"/>
    <w:rsid w:val="00103D36"/>
    <w:rsid w:val="001077F3"/>
    <w:rsid w:val="00110BB3"/>
    <w:rsid w:val="001150D2"/>
    <w:rsid w:val="00115969"/>
    <w:rsid w:val="0011710A"/>
    <w:rsid w:val="0011751F"/>
    <w:rsid w:val="00121997"/>
    <w:rsid w:val="00123F33"/>
    <w:rsid w:val="00124415"/>
    <w:rsid w:val="001245A0"/>
    <w:rsid w:val="00127F27"/>
    <w:rsid w:val="00130674"/>
    <w:rsid w:val="00130E85"/>
    <w:rsid w:val="00131BEF"/>
    <w:rsid w:val="00132299"/>
    <w:rsid w:val="00136B80"/>
    <w:rsid w:val="00144327"/>
    <w:rsid w:val="0014460F"/>
    <w:rsid w:val="00145C50"/>
    <w:rsid w:val="001461C4"/>
    <w:rsid w:val="0014680F"/>
    <w:rsid w:val="00147403"/>
    <w:rsid w:val="00154A7A"/>
    <w:rsid w:val="001555B3"/>
    <w:rsid w:val="00155C87"/>
    <w:rsid w:val="00162CCD"/>
    <w:rsid w:val="00163529"/>
    <w:rsid w:val="001649D4"/>
    <w:rsid w:val="001663A0"/>
    <w:rsid w:val="001670BA"/>
    <w:rsid w:val="001671A1"/>
    <w:rsid w:val="001733E4"/>
    <w:rsid w:val="001761A9"/>
    <w:rsid w:val="0017792C"/>
    <w:rsid w:val="00180CEB"/>
    <w:rsid w:val="00182A31"/>
    <w:rsid w:val="001832E0"/>
    <w:rsid w:val="00183950"/>
    <w:rsid w:val="00184964"/>
    <w:rsid w:val="00184B28"/>
    <w:rsid w:val="00184F53"/>
    <w:rsid w:val="00185746"/>
    <w:rsid w:val="00186136"/>
    <w:rsid w:val="001874E0"/>
    <w:rsid w:val="001A0EBA"/>
    <w:rsid w:val="001A2010"/>
    <w:rsid w:val="001A39C5"/>
    <w:rsid w:val="001A3F33"/>
    <w:rsid w:val="001A6E08"/>
    <w:rsid w:val="001A70AB"/>
    <w:rsid w:val="001A7B64"/>
    <w:rsid w:val="001B3666"/>
    <w:rsid w:val="001B52CE"/>
    <w:rsid w:val="001B6055"/>
    <w:rsid w:val="001B67C6"/>
    <w:rsid w:val="001B7FC0"/>
    <w:rsid w:val="001C05A1"/>
    <w:rsid w:val="001C358D"/>
    <w:rsid w:val="001C3954"/>
    <w:rsid w:val="001C5235"/>
    <w:rsid w:val="001C5FCC"/>
    <w:rsid w:val="001C6BAA"/>
    <w:rsid w:val="001D2E24"/>
    <w:rsid w:val="001D69EA"/>
    <w:rsid w:val="001D77C0"/>
    <w:rsid w:val="001E4D20"/>
    <w:rsid w:val="001E58FA"/>
    <w:rsid w:val="001F3434"/>
    <w:rsid w:val="001F3D6B"/>
    <w:rsid w:val="001F4DBD"/>
    <w:rsid w:val="001F61D9"/>
    <w:rsid w:val="001F64CE"/>
    <w:rsid w:val="001F7810"/>
    <w:rsid w:val="001F7F4A"/>
    <w:rsid w:val="002029F4"/>
    <w:rsid w:val="00207C57"/>
    <w:rsid w:val="002112C7"/>
    <w:rsid w:val="00212A1D"/>
    <w:rsid w:val="00212DD4"/>
    <w:rsid w:val="00213E5F"/>
    <w:rsid w:val="00215611"/>
    <w:rsid w:val="00217AB5"/>
    <w:rsid w:val="002203AE"/>
    <w:rsid w:val="00222058"/>
    <w:rsid w:val="002248D1"/>
    <w:rsid w:val="002302BE"/>
    <w:rsid w:val="00231A5D"/>
    <w:rsid w:val="00232017"/>
    <w:rsid w:val="00232B6C"/>
    <w:rsid w:val="00232DC7"/>
    <w:rsid w:val="00232F54"/>
    <w:rsid w:val="00235D34"/>
    <w:rsid w:val="00237F14"/>
    <w:rsid w:val="00241895"/>
    <w:rsid w:val="00242D5E"/>
    <w:rsid w:val="002432DA"/>
    <w:rsid w:val="002455D8"/>
    <w:rsid w:val="00245606"/>
    <w:rsid w:val="00245D76"/>
    <w:rsid w:val="00246158"/>
    <w:rsid w:val="00246FD2"/>
    <w:rsid w:val="00250B31"/>
    <w:rsid w:val="00254885"/>
    <w:rsid w:val="002548FB"/>
    <w:rsid w:val="00257078"/>
    <w:rsid w:val="0025783F"/>
    <w:rsid w:val="00260B95"/>
    <w:rsid w:val="00262A92"/>
    <w:rsid w:val="00263D61"/>
    <w:rsid w:val="0026481E"/>
    <w:rsid w:val="00267C58"/>
    <w:rsid w:val="002722D2"/>
    <w:rsid w:val="00276187"/>
    <w:rsid w:val="002817A3"/>
    <w:rsid w:val="00282727"/>
    <w:rsid w:val="0029016F"/>
    <w:rsid w:val="002932F1"/>
    <w:rsid w:val="002937B7"/>
    <w:rsid w:val="00294081"/>
    <w:rsid w:val="00294C25"/>
    <w:rsid w:val="00295E79"/>
    <w:rsid w:val="002962E4"/>
    <w:rsid w:val="002A0952"/>
    <w:rsid w:val="002A1A37"/>
    <w:rsid w:val="002A202F"/>
    <w:rsid w:val="002A2115"/>
    <w:rsid w:val="002A60F6"/>
    <w:rsid w:val="002B06C4"/>
    <w:rsid w:val="002B1CCC"/>
    <w:rsid w:val="002B283F"/>
    <w:rsid w:val="002B4015"/>
    <w:rsid w:val="002B4026"/>
    <w:rsid w:val="002B479B"/>
    <w:rsid w:val="002B705C"/>
    <w:rsid w:val="002C133E"/>
    <w:rsid w:val="002C1E1E"/>
    <w:rsid w:val="002C25DE"/>
    <w:rsid w:val="002C30CE"/>
    <w:rsid w:val="002C5194"/>
    <w:rsid w:val="002C6078"/>
    <w:rsid w:val="002C6E33"/>
    <w:rsid w:val="002C72FC"/>
    <w:rsid w:val="002D19AD"/>
    <w:rsid w:val="002D286A"/>
    <w:rsid w:val="002D3E5B"/>
    <w:rsid w:val="002D42F0"/>
    <w:rsid w:val="002D502B"/>
    <w:rsid w:val="002D64CE"/>
    <w:rsid w:val="002D7362"/>
    <w:rsid w:val="002E3974"/>
    <w:rsid w:val="002E4F3B"/>
    <w:rsid w:val="002E5202"/>
    <w:rsid w:val="002E6AB2"/>
    <w:rsid w:val="002E75B1"/>
    <w:rsid w:val="002F1D3B"/>
    <w:rsid w:val="002F2CC1"/>
    <w:rsid w:val="002F3AEA"/>
    <w:rsid w:val="002F4049"/>
    <w:rsid w:val="002F450B"/>
    <w:rsid w:val="002F6651"/>
    <w:rsid w:val="002F7FA7"/>
    <w:rsid w:val="00300364"/>
    <w:rsid w:val="0030160E"/>
    <w:rsid w:val="00307059"/>
    <w:rsid w:val="00311753"/>
    <w:rsid w:val="003117B2"/>
    <w:rsid w:val="0032218F"/>
    <w:rsid w:val="003226D0"/>
    <w:rsid w:val="00330348"/>
    <w:rsid w:val="0033121D"/>
    <w:rsid w:val="003335E5"/>
    <w:rsid w:val="0033727C"/>
    <w:rsid w:val="003404FD"/>
    <w:rsid w:val="003406C9"/>
    <w:rsid w:val="00343D88"/>
    <w:rsid w:val="0034410C"/>
    <w:rsid w:val="0035164B"/>
    <w:rsid w:val="003556A3"/>
    <w:rsid w:val="00355912"/>
    <w:rsid w:val="00357F67"/>
    <w:rsid w:val="00361DF0"/>
    <w:rsid w:val="00364851"/>
    <w:rsid w:val="00364B0F"/>
    <w:rsid w:val="003655C9"/>
    <w:rsid w:val="00365B2F"/>
    <w:rsid w:val="00365E4C"/>
    <w:rsid w:val="00366C4B"/>
    <w:rsid w:val="003705C7"/>
    <w:rsid w:val="00371B89"/>
    <w:rsid w:val="00372927"/>
    <w:rsid w:val="003741C2"/>
    <w:rsid w:val="00375699"/>
    <w:rsid w:val="0037743B"/>
    <w:rsid w:val="0038212A"/>
    <w:rsid w:val="003846DA"/>
    <w:rsid w:val="00391149"/>
    <w:rsid w:val="0039302D"/>
    <w:rsid w:val="00393286"/>
    <w:rsid w:val="0039386A"/>
    <w:rsid w:val="0039687A"/>
    <w:rsid w:val="003A08A6"/>
    <w:rsid w:val="003A248E"/>
    <w:rsid w:val="003A4A03"/>
    <w:rsid w:val="003A6551"/>
    <w:rsid w:val="003A6C50"/>
    <w:rsid w:val="003B0931"/>
    <w:rsid w:val="003B0AD8"/>
    <w:rsid w:val="003B1696"/>
    <w:rsid w:val="003B2D45"/>
    <w:rsid w:val="003B4B57"/>
    <w:rsid w:val="003B5766"/>
    <w:rsid w:val="003C1A4A"/>
    <w:rsid w:val="003C2E2B"/>
    <w:rsid w:val="003C6E48"/>
    <w:rsid w:val="003E299A"/>
    <w:rsid w:val="003E61C9"/>
    <w:rsid w:val="003E67C2"/>
    <w:rsid w:val="003E6CBA"/>
    <w:rsid w:val="003F08B8"/>
    <w:rsid w:val="003F1606"/>
    <w:rsid w:val="003F1732"/>
    <w:rsid w:val="003F3053"/>
    <w:rsid w:val="003F3BE1"/>
    <w:rsid w:val="003F5E3B"/>
    <w:rsid w:val="003F62D4"/>
    <w:rsid w:val="003F66AE"/>
    <w:rsid w:val="003F6F7A"/>
    <w:rsid w:val="003F7FA6"/>
    <w:rsid w:val="00403380"/>
    <w:rsid w:val="00414A23"/>
    <w:rsid w:val="00414D7E"/>
    <w:rsid w:val="00415D04"/>
    <w:rsid w:val="00416F0F"/>
    <w:rsid w:val="004170A7"/>
    <w:rsid w:val="00417AB1"/>
    <w:rsid w:val="00420ABF"/>
    <w:rsid w:val="004273CD"/>
    <w:rsid w:val="004278A8"/>
    <w:rsid w:val="00430FA3"/>
    <w:rsid w:val="004326F3"/>
    <w:rsid w:val="00432F8B"/>
    <w:rsid w:val="00433E89"/>
    <w:rsid w:val="00433EA6"/>
    <w:rsid w:val="00435BE1"/>
    <w:rsid w:val="00436ADA"/>
    <w:rsid w:val="004417A2"/>
    <w:rsid w:val="00442DCA"/>
    <w:rsid w:val="00444230"/>
    <w:rsid w:val="004475C0"/>
    <w:rsid w:val="0045350C"/>
    <w:rsid w:val="004567D2"/>
    <w:rsid w:val="004579F4"/>
    <w:rsid w:val="00457CA5"/>
    <w:rsid w:val="00461E9D"/>
    <w:rsid w:val="0046296D"/>
    <w:rsid w:val="00466DF5"/>
    <w:rsid w:val="00470A72"/>
    <w:rsid w:val="004710E1"/>
    <w:rsid w:val="00473DF0"/>
    <w:rsid w:val="0047403A"/>
    <w:rsid w:val="00474E21"/>
    <w:rsid w:val="00476623"/>
    <w:rsid w:val="004771B3"/>
    <w:rsid w:val="00480522"/>
    <w:rsid w:val="004806C4"/>
    <w:rsid w:val="0048096C"/>
    <w:rsid w:val="004809E9"/>
    <w:rsid w:val="00482E7E"/>
    <w:rsid w:val="00483077"/>
    <w:rsid w:val="00483502"/>
    <w:rsid w:val="004849FC"/>
    <w:rsid w:val="00485A4D"/>
    <w:rsid w:val="00486EAF"/>
    <w:rsid w:val="0048773A"/>
    <w:rsid w:val="00494138"/>
    <w:rsid w:val="0049419B"/>
    <w:rsid w:val="0049784D"/>
    <w:rsid w:val="004A0D9F"/>
    <w:rsid w:val="004A165D"/>
    <w:rsid w:val="004A2EB6"/>
    <w:rsid w:val="004A4574"/>
    <w:rsid w:val="004A544E"/>
    <w:rsid w:val="004A7A6E"/>
    <w:rsid w:val="004B14D4"/>
    <w:rsid w:val="004B53E7"/>
    <w:rsid w:val="004C2047"/>
    <w:rsid w:val="004C2BD3"/>
    <w:rsid w:val="004C4890"/>
    <w:rsid w:val="004C5A68"/>
    <w:rsid w:val="004C5C82"/>
    <w:rsid w:val="004C6693"/>
    <w:rsid w:val="004C711F"/>
    <w:rsid w:val="004D43B8"/>
    <w:rsid w:val="004D62E1"/>
    <w:rsid w:val="004E5805"/>
    <w:rsid w:val="004E5945"/>
    <w:rsid w:val="004E6321"/>
    <w:rsid w:val="004F0CA2"/>
    <w:rsid w:val="004F2BAF"/>
    <w:rsid w:val="004F2D49"/>
    <w:rsid w:val="004F4432"/>
    <w:rsid w:val="004F7009"/>
    <w:rsid w:val="004F785A"/>
    <w:rsid w:val="004F7958"/>
    <w:rsid w:val="005002A8"/>
    <w:rsid w:val="00510885"/>
    <w:rsid w:val="005117AD"/>
    <w:rsid w:val="005126AB"/>
    <w:rsid w:val="00513D5E"/>
    <w:rsid w:val="00514700"/>
    <w:rsid w:val="00515AE6"/>
    <w:rsid w:val="00516AA5"/>
    <w:rsid w:val="005209E2"/>
    <w:rsid w:val="00522B66"/>
    <w:rsid w:val="00525B63"/>
    <w:rsid w:val="00525F7E"/>
    <w:rsid w:val="00526047"/>
    <w:rsid w:val="005308B1"/>
    <w:rsid w:val="005318A8"/>
    <w:rsid w:val="005324DE"/>
    <w:rsid w:val="0053324E"/>
    <w:rsid w:val="00537509"/>
    <w:rsid w:val="00541988"/>
    <w:rsid w:val="00543EBA"/>
    <w:rsid w:val="005457B3"/>
    <w:rsid w:val="00545A9A"/>
    <w:rsid w:val="00545AA4"/>
    <w:rsid w:val="005460E1"/>
    <w:rsid w:val="005463F9"/>
    <w:rsid w:val="00546F38"/>
    <w:rsid w:val="00552913"/>
    <w:rsid w:val="00553BF8"/>
    <w:rsid w:val="005547BA"/>
    <w:rsid w:val="00554876"/>
    <w:rsid w:val="00555F8D"/>
    <w:rsid w:val="00557F9D"/>
    <w:rsid w:val="005612A0"/>
    <w:rsid w:val="00561D9B"/>
    <w:rsid w:val="00563822"/>
    <w:rsid w:val="00570F26"/>
    <w:rsid w:val="00572978"/>
    <w:rsid w:val="00573682"/>
    <w:rsid w:val="00574D9C"/>
    <w:rsid w:val="0058207F"/>
    <w:rsid w:val="00584A6F"/>
    <w:rsid w:val="00591B62"/>
    <w:rsid w:val="0059280B"/>
    <w:rsid w:val="00597382"/>
    <w:rsid w:val="005A389B"/>
    <w:rsid w:val="005A40CB"/>
    <w:rsid w:val="005A4126"/>
    <w:rsid w:val="005A58CF"/>
    <w:rsid w:val="005A617B"/>
    <w:rsid w:val="005B1AF1"/>
    <w:rsid w:val="005B1FC1"/>
    <w:rsid w:val="005B34C4"/>
    <w:rsid w:val="005B4C2C"/>
    <w:rsid w:val="005B7349"/>
    <w:rsid w:val="005B7444"/>
    <w:rsid w:val="005B7905"/>
    <w:rsid w:val="005C1F66"/>
    <w:rsid w:val="005C3D45"/>
    <w:rsid w:val="005C45F5"/>
    <w:rsid w:val="005C6ABE"/>
    <w:rsid w:val="005C700B"/>
    <w:rsid w:val="005D1123"/>
    <w:rsid w:val="005D1E76"/>
    <w:rsid w:val="005D30B6"/>
    <w:rsid w:val="005D579D"/>
    <w:rsid w:val="005D5913"/>
    <w:rsid w:val="005D7A64"/>
    <w:rsid w:val="005D7B10"/>
    <w:rsid w:val="005D7D87"/>
    <w:rsid w:val="005E01A1"/>
    <w:rsid w:val="005E1110"/>
    <w:rsid w:val="005E1D30"/>
    <w:rsid w:val="005E610B"/>
    <w:rsid w:val="005E6AAA"/>
    <w:rsid w:val="005F3FAB"/>
    <w:rsid w:val="00600691"/>
    <w:rsid w:val="006011AC"/>
    <w:rsid w:val="00601D22"/>
    <w:rsid w:val="00602165"/>
    <w:rsid w:val="00607AF3"/>
    <w:rsid w:val="00610028"/>
    <w:rsid w:val="00611635"/>
    <w:rsid w:val="00612FAB"/>
    <w:rsid w:val="0061411D"/>
    <w:rsid w:val="0061782D"/>
    <w:rsid w:val="0062051B"/>
    <w:rsid w:val="006213B6"/>
    <w:rsid w:val="00622CD5"/>
    <w:rsid w:val="00623C7D"/>
    <w:rsid w:val="006260C2"/>
    <w:rsid w:val="00627BFF"/>
    <w:rsid w:val="00632A3C"/>
    <w:rsid w:val="0063310C"/>
    <w:rsid w:val="006338F7"/>
    <w:rsid w:val="00633FC8"/>
    <w:rsid w:val="006342F0"/>
    <w:rsid w:val="00635DC9"/>
    <w:rsid w:val="006361F8"/>
    <w:rsid w:val="006365E6"/>
    <w:rsid w:val="00640584"/>
    <w:rsid w:val="006408F8"/>
    <w:rsid w:val="00641259"/>
    <w:rsid w:val="006428C8"/>
    <w:rsid w:val="0064640B"/>
    <w:rsid w:val="00646A81"/>
    <w:rsid w:val="00646F5F"/>
    <w:rsid w:val="00651DD9"/>
    <w:rsid w:val="00652063"/>
    <w:rsid w:val="006524D2"/>
    <w:rsid w:val="00652933"/>
    <w:rsid w:val="0065439B"/>
    <w:rsid w:val="006567ED"/>
    <w:rsid w:val="00656850"/>
    <w:rsid w:val="00656C47"/>
    <w:rsid w:val="006574FF"/>
    <w:rsid w:val="00657B32"/>
    <w:rsid w:val="006629F2"/>
    <w:rsid w:val="00667D48"/>
    <w:rsid w:val="00670634"/>
    <w:rsid w:val="00673307"/>
    <w:rsid w:val="00675399"/>
    <w:rsid w:val="00675D18"/>
    <w:rsid w:val="0067632F"/>
    <w:rsid w:val="006765EF"/>
    <w:rsid w:val="00680E7A"/>
    <w:rsid w:val="006823C7"/>
    <w:rsid w:val="00684142"/>
    <w:rsid w:val="006877E7"/>
    <w:rsid w:val="006958F2"/>
    <w:rsid w:val="006A194F"/>
    <w:rsid w:val="006A19E3"/>
    <w:rsid w:val="006A31C6"/>
    <w:rsid w:val="006A34B8"/>
    <w:rsid w:val="006A3C63"/>
    <w:rsid w:val="006A7731"/>
    <w:rsid w:val="006B7BA1"/>
    <w:rsid w:val="006B7DD6"/>
    <w:rsid w:val="006C3579"/>
    <w:rsid w:val="006C36A7"/>
    <w:rsid w:val="006C5AF4"/>
    <w:rsid w:val="006C5FB5"/>
    <w:rsid w:val="006C6825"/>
    <w:rsid w:val="006C6B35"/>
    <w:rsid w:val="006D1256"/>
    <w:rsid w:val="006D2290"/>
    <w:rsid w:val="006D2A2E"/>
    <w:rsid w:val="006D372F"/>
    <w:rsid w:val="006D3ADC"/>
    <w:rsid w:val="006D4751"/>
    <w:rsid w:val="006D6365"/>
    <w:rsid w:val="006D75EE"/>
    <w:rsid w:val="006D7B5A"/>
    <w:rsid w:val="006E0CA5"/>
    <w:rsid w:val="006E4C76"/>
    <w:rsid w:val="006E66ED"/>
    <w:rsid w:val="006E7BB5"/>
    <w:rsid w:val="007000C7"/>
    <w:rsid w:val="007003AD"/>
    <w:rsid w:val="007013CD"/>
    <w:rsid w:val="00701C5A"/>
    <w:rsid w:val="00702EEB"/>
    <w:rsid w:val="00707B70"/>
    <w:rsid w:val="00711D62"/>
    <w:rsid w:val="00715B1E"/>
    <w:rsid w:val="00720AF4"/>
    <w:rsid w:val="00722612"/>
    <w:rsid w:val="0072368A"/>
    <w:rsid w:val="007242B7"/>
    <w:rsid w:val="00731E30"/>
    <w:rsid w:val="0073373F"/>
    <w:rsid w:val="00733B49"/>
    <w:rsid w:val="007340AC"/>
    <w:rsid w:val="007343BE"/>
    <w:rsid w:val="00736C22"/>
    <w:rsid w:val="00741947"/>
    <w:rsid w:val="00742302"/>
    <w:rsid w:val="0074241D"/>
    <w:rsid w:val="00742B86"/>
    <w:rsid w:val="00745D41"/>
    <w:rsid w:val="00751B21"/>
    <w:rsid w:val="00752FE6"/>
    <w:rsid w:val="0075435E"/>
    <w:rsid w:val="007559B2"/>
    <w:rsid w:val="00756B1D"/>
    <w:rsid w:val="00757BB7"/>
    <w:rsid w:val="00761AC9"/>
    <w:rsid w:val="00765222"/>
    <w:rsid w:val="00767242"/>
    <w:rsid w:val="007675ED"/>
    <w:rsid w:val="007732D6"/>
    <w:rsid w:val="00775E31"/>
    <w:rsid w:val="00777EE0"/>
    <w:rsid w:val="0078252A"/>
    <w:rsid w:val="00782B7B"/>
    <w:rsid w:val="0078373F"/>
    <w:rsid w:val="00783F28"/>
    <w:rsid w:val="00785947"/>
    <w:rsid w:val="00785D4B"/>
    <w:rsid w:val="00785DB7"/>
    <w:rsid w:val="007870F0"/>
    <w:rsid w:val="007908C4"/>
    <w:rsid w:val="0079119A"/>
    <w:rsid w:val="007922C5"/>
    <w:rsid w:val="00793A42"/>
    <w:rsid w:val="00794162"/>
    <w:rsid w:val="00794839"/>
    <w:rsid w:val="00794FC8"/>
    <w:rsid w:val="0079592A"/>
    <w:rsid w:val="007A02B9"/>
    <w:rsid w:val="007A05D0"/>
    <w:rsid w:val="007A5A48"/>
    <w:rsid w:val="007B1C1C"/>
    <w:rsid w:val="007B1C96"/>
    <w:rsid w:val="007B1FF9"/>
    <w:rsid w:val="007B378C"/>
    <w:rsid w:val="007B4DB9"/>
    <w:rsid w:val="007B5223"/>
    <w:rsid w:val="007C1706"/>
    <w:rsid w:val="007C2E0F"/>
    <w:rsid w:val="007C77BB"/>
    <w:rsid w:val="007C7B42"/>
    <w:rsid w:val="007D099F"/>
    <w:rsid w:val="007D2297"/>
    <w:rsid w:val="007D3A0D"/>
    <w:rsid w:val="007D406D"/>
    <w:rsid w:val="007D4384"/>
    <w:rsid w:val="007D450B"/>
    <w:rsid w:val="007D4EA8"/>
    <w:rsid w:val="007D57A7"/>
    <w:rsid w:val="007D7DBE"/>
    <w:rsid w:val="007E01CC"/>
    <w:rsid w:val="007E0420"/>
    <w:rsid w:val="007E2699"/>
    <w:rsid w:val="007E4F69"/>
    <w:rsid w:val="007E5AE7"/>
    <w:rsid w:val="007E6A05"/>
    <w:rsid w:val="007F3061"/>
    <w:rsid w:val="007F3324"/>
    <w:rsid w:val="007F5295"/>
    <w:rsid w:val="007F7F79"/>
    <w:rsid w:val="0080488D"/>
    <w:rsid w:val="00804980"/>
    <w:rsid w:val="00804DB0"/>
    <w:rsid w:val="008055EF"/>
    <w:rsid w:val="00806029"/>
    <w:rsid w:val="00813E27"/>
    <w:rsid w:val="0081442B"/>
    <w:rsid w:val="008149AB"/>
    <w:rsid w:val="0081670F"/>
    <w:rsid w:val="008174EB"/>
    <w:rsid w:val="00817A03"/>
    <w:rsid w:val="00822D0E"/>
    <w:rsid w:val="0082354B"/>
    <w:rsid w:val="00823D02"/>
    <w:rsid w:val="00824CDF"/>
    <w:rsid w:val="00824FC3"/>
    <w:rsid w:val="008260A7"/>
    <w:rsid w:val="00826F6F"/>
    <w:rsid w:val="00830C48"/>
    <w:rsid w:val="00831A49"/>
    <w:rsid w:val="00831E76"/>
    <w:rsid w:val="00832380"/>
    <w:rsid w:val="00834439"/>
    <w:rsid w:val="00834F92"/>
    <w:rsid w:val="008354E4"/>
    <w:rsid w:val="008372F3"/>
    <w:rsid w:val="008413FC"/>
    <w:rsid w:val="00842DA2"/>
    <w:rsid w:val="00842DBC"/>
    <w:rsid w:val="00843939"/>
    <w:rsid w:val="00843BEF"/>
    <w:rsid w:val="008448B2"/>
    <w:rsid w:val="00847AE2"/>
    <w:rsid w:val="00847E39"/>
    <w:rsid w:val="0085003D"/>
    <w:rsid w:val="0085069D"/>
    <w:rsid w:val="008520B0"/>
    <w:rsid w:val="00853CCB"/>
    <w:rsid w:val="00855830"/>
    <w:rsid w:val="00860CD8"/>
    <w:rsid w:val="00861005"/>
    <w:rsid w:val="00861BF4"/>
    <w:rsid w:val="00862305"/>
    <w:rsid w:val="008633FB"/>
    <w:rsid w:val="00874FE9"/>
    <w:rsid w:val="00877259"/>
    <w:rsid w:val="00883446"/>
    <w:rsid w:val="00886A2A"/>
    <w:rsid w:val="0089078D"/>
    <w:rsid w:val="008928C1"/>
    <w:rsid w:val="00892C5F"/>
    <w:rsid w:val="008932C6"/>
    <w:rsid w:val="00893A71"/>
    <w:rsid w:val="008947DF"/>
    <w:rsid w:val="00895812"/>
    <w:rsid w:val="008958DA"/>
    <w:rsid w:val="008963B8"/>
    <w:rsid w:val="00896904"/>
    <w:rsid w:val="008A0556"/>
    <w:rsid w:val="008A1176"/>
    <w:rsid w:val="008B09AB"/>
    <w:rsid w:val="008B2A2E"/>
    <w:rsid w:val="008B2E82"/>
    <w:rsid w:val="008B4197"/>
    <w:rsid w:val="008B7336"/>
    <w:rsid w:val="008C16C9"/>
    <w:rsid w:val="008C381C"/>
    <w:rsid w:val="008C49FB"/>
    <w:rsid w:val="008C4C22"/>
    <w:rsid w:val="008C57A9"/>
    <w:rsid w:val="008C7821"/>
    <w:rsid w:val="008D3AD2"/>
    <w:rsid w:val="008D5648"/>
    <w:rsid w:val="008D6907"/>
    <w:rsid w:val="008E178B"/>
    <w:rsid w:val="008E4682"/>
    <w:rsid w:val="008E509C"/>
    <w:rsid w:val="008F312C"/>
    <w:rsid w:val="008F5649"/>
    <w:rsid w:val="008F64BB"/>
    <w:rsid w:val="008F6E54"/>
    <w:rsid w:val="008F7564"/>
    <w:rsid w:val="00900996"/>
    <w:rsid w:val="00901B0D"/>
    <w:rsid w:val="00904D5E"/>
    <w:rsid w:val="00905704"/>
    <w:rsid w:val="00905A58"/>
    <w:rsid w:val="009076A5"/>
    <w:rsid w:val="00907873"/>
    <w:rsid w:val="00907D97"/>
    <w:rsid w:val="00911A44"/>
    <w:rsid w:val="00916662"/>
    <w:rsid w:val="00916F07"/>
    <w:rsid w:val="00921A06"/>
    <w:rsid w:val="0092214B"/>
    <w:rsid w:val="009245A6"/>
    <w:rsid w:val="00924E7B"/>
    <w:rsid w:val="00925095"/>
    <w:rsid w:val="009250E9"/>
    <w:rsid w:val="009312AC"/>
    <w:rsid w:val="00931556"/>
    <w:rsid w:val="009329F4"/>
    <w:rsid w:val="00932ED0"/>
    <w:rsid w:val="00934411"/>
    <w:rsid w:val="00935487"/>
    <w:rsid w:val="00937A6F"/>
    <w:rsid w:val="0094325F"/>
    <w:rsid w:val="009439BD"/>
    <w:rsid w:val="00945221"/>
    <w:rsid w:val="00947152"/>
    <w:rsid w:val="0094769F"/>
    <w:rsid w:val="00952FA9"/>
    <w:rsid w:val="009538F9"/>
    <w:rsid w:val="009545BA"/>
    <w:rsid w:val="00955A49"/>
    <w:rsid w:val="00955E3E"/>
    <w:rsid w:val="00960908"/>
    <w:rsid w:val="00960BD1"/>
    <w:rsid w:val="00961F73"/>
    <w:rsid w:val="00962E63"/>
    <w:rsid w:val="009631FA"/>
    <w:rsid w:val="00963C46"/>
    <w:rsid w:val="00966A5E"/>
    <w:rsid w:val="00966E4C"/>
    <w:rsid w:val="009674AD"/>
    <w:rsid w:val="009750C1"/>
    <w:rsid w:val="0097708E"/>
    <w:rsid w:val="009807DD"/>
    <w:rsid w:val="009810B8"/>
    <w:rsid w:val="00983013"/>
    <w:rsid w:val="009834E4"/>
    <w:rsid w:val="00986FEC"/>
    <w:rsid w:val="0099074F"/>
    <w:rsid w:val="00990BC6"/>
    <w:rsid w:val="009923C5"/>
    <w:rsid w:val="009952C4"/>
    <w:rsid w:val="009962F2"/>
    <w:rsid w:val="00996EB5"/>
    <w:rsid w:val="0099728D"/>
    <w:rsid w:val="00997363"/>
    <w:rsid w:val="00997CBD"/>
    <w:rsid w:val="009A32A7"/>
    <w:rsid w:val="009A359F"/>
    <w:rsid w:val="009A509B"/>
    <w:rsid w:val="009B0AE8"/>
    <w:rsid w:val="009B0EC2"/>
    <w:rsid w:val="009B2DE4"/>
    <w:rsid w:val="009B4757"/>
    <w:rsid w:val="009B491A"/>
    <w:rsid w:val="009B5E4B"/>
    <w:rsid w:val="009B69D1"/>
    <w:rsid w:val="009B7238"/>
    <w:rsid w:val="009C0A14"/>
    <w:rsid w:val="009C128C"/>
    <w:rsid w:val="009C1802"/>
    <w:rsid w:val="009C31C9"/>
    <w:rsid w:val="009C5D41"/>
    <w:rsid w:val="009C7ED6"/>
    <w:rsid w:val="009D1A26"/>
    <w:rsid w:val="009D5D1B"/>
    <w:rsid w:val="009E29A9"/>
    <w:rsid w:val="009E40B8"/>
    <w:rsid w:val="009E4B41"/>
    <w:rsid w:val="009E6409"/>
    <w:rsid w:val="009E6BA1"/>
    <w:rsid w:val="009F0C5C"/>
    <w:rsid w:val="009F17FA"/>
    <w:rsid w:val="009F1979"/>
    <w:rsid w:val="009F282A"/>
    <w:rsid w:val="009F38E8"/>
    <w:rsid w:val="009F50AA"/>
    <w:rsid w:val="009F7775"/>
    <w:rsid w:val="00A0027F"/>
    <w:rsid w:val="00A0117C"/>
    <w:rsid w:val="00A02E56"/>
    <w:rsid w:val="00A02E7A"/>
    <w:rsid w:val="00A05AE2"/>
    <w:rsid w:val="00A065CE"/>
    <w:rsid w:val="00A06839"/>
    <w:rsid w:val="00A0734F"/>
    <w:rsid w:val="00A07BA8"/>
    <w:rsid w:val="00A10C8B"/>
    <w:rsid w:val="00A10E2A"/>
    <w:rsid w:val="00A123BC"/>
    <w:rsid w:val="00A137FF"/>
    <w:rsid w:val="00A1602E"/>
    <w:rsid w:val="00A16A56"/>
    <w:rsid w:val="00A1766F"/>
    <w:rsid w:val="00A200E4"/>
    <w:rsid w:val="00A25833"/>
    <w:rsid w:val="00A26DFA"/>
    <w:rsid w:val="00A270E0"/>
    <w:rsid w:val="00A27828"/>
    <w:rsid w:val="00A323C7"/>
    <w:rsid w:val="00A3243D"/>
    <w:rsid w:val="00A326F2"/>
    <w:rsid w:val="00A35DF2"/>
    <w:rsid w:val="00A35E52"/>
    <w:rsid w:val="00A36ACD"/>
    <w:rsid w:val="00A36C7A"/>
    <w:rsid w:val="00A419D3"/>
    <w:rsid w:val="00A41B8A"/>
    <w:rsid w:val="00A500ED"/>
    <w:rsid w:val="00A50FCA"/>
    <w:rsid w:val="00A51385"/>
    <w:rsid w:val="00A51501"/>
    <w:rsid w:val="00A57045"/>
    <w:rsid w:val="00A57934"/>
    <w:rsid w:val="00A61772"/>
    <w:rsid w:val="00A62020"/>
    <w:rsid w:val="00A62AAB"/>
    <w:rsid w:val="00A64023"/>
    <w:rsid w:val="00A71D49"/>
    <w:rsid w:val="00A7461F"/>
    <w:rsid w:val="00A759F4"/>
    <w:rsid w:val="00A834CE"/>
    <w:rsid w:val="00A86005"/>
    <w:rsid w:val="00A90DB1"/>
    <w:rsid w:val="00A918B9"/>
    <w:rsid w:val="00A91B63"/>
    <w:rsid w:val="00A91BAE"/>
    <w:rsid w:val="00A92C3C"/>
    <w:rsid w:val="00A9300B"/>
    <w:rsid w:val="00A95F6E"/>
    <w:rsid w:val="00AA173A"/>
    <w:rsid w:val="00AA1765"/>
    <w:rsid w:val="00AA4862"/>
    <w:rsid w:val="00AA613E"/>
    <w:rsid w:val="00AA6674"/>
    <w:rsid w:val="00AB5C7E"/>
    <w:rsid w:val="00AB608C"/>
    <w:rsid w:val="00AB634A"/>
    <w:rsid w:val="00AC11AD"/>
    <w:rsid w:val="00AC1510"/>
    <w:rsid w:val="00AC5A6B"/>
    <w:rsid w:val="00AC7665"/>
    <w:rsid w:val="00AD16C5"/>
    <w:rsid w:val="00AD2B28"/>
    <w:rsid w:val="00AD3609"/>
    <w:rsid w:val="00AD3821"/>
    <w:rsid w:val="00AD558D"/>
    <w:rsid w:val="00AD6081"/>
    <w:rsid w:val="00AD659E"/>
    <w:rsid w:val="00AD684C"/>
    <w:rsid w:val="00AD6C79"/>
    <w:rsid w:val="00AE0340"/>
    <w:rsid w:val="00AE1B16"/>
    <w:rsid w:val="00AE1D70"/>
    <w:rsid w:val="00AE2E55"/>
    <w:rsid w:val="00AE346C"/>
    <w:rsid w:val="00AE6755"/>
    <w:rsid w:val="00AF08F9"/>
    <w:rsid w:val="00AF1F24"/>
    <w:rsid w:val="00AF59F8"/>
    <w:rsid w:val="00B018A2"/>
    <w:rsid w:val="00B02A80"/>
    <w:rsid w:val="00B03A98"/>
    <w:rsid w:val="00B04B23"/>
    <w:rsid w:val="00B05EAD"/>
    <w:rsid w:val="00B06288"/>
    <w:rsid w:val="00B07C7C"/>
    <w:rsid w:val="00B10BE3"/>
    <w:rsid w:val="00B11E91"/>
    <w:rsid w:val="00B1321D"/>
    <w:rsid w:val="00B2089E"/>
    <w:rsid w:val="00B21284"/>
    <w:rsid w:val="00B212ED"/>
    <w:rsid w:val="00B2536A"/>
    <w:rsid w:val="00B269C1"/>
    <w:rsid w:val="00B2702F"/>
    <w:rsid w:val="00B27AAE"/>
    <w:rsid w:val="00B33506"/>
    <w:rsid w:val="00B33FF1"/>
    <w:rsid w:val="00B3403F"/>
    <w:rsid w:val="00B3420A"/>
    <w:rsid w:val="00B3498A"/>
    <w:rsid w:val="00B34A68"/>
    <w:rsid w:val="00B34DB2"/>
    <w:rsid w:val="00B3579B"/>
    <w:rsid w:val="00B413DE"/>
    <w:rsid w:val="00B43152"/>
    <w:rsid w:val="00B43A49"/>
    <w:rsid w:val="00B44C7C"/>
    <w:rsid w:val="00B45651"/>
    <w:rsid w:val="00B46718"/>
    <w:rsid w:val="00B4787B"/>
    <w:rsid w:val="00B50636"/>
    <w:rsid w:val="00B54656"/>
    <w:rsid w:val="00B54BC4"/>
    <w:rsid w:val="00B5523B"/>
    <w:rsid w:val="00B556AF"/>
    <w:rsid w:val="00B55B55"/>
    <w:rsid w:val="00B565E9"/>
    <w:rsid w:val="00B61AA6"/>
    <w:rsid w:val="00B62812"/>
    <w:rsid w:val="00B62F1A"/>
    <w:rsid w:val="00B630DD"/>
    <w:rsid w:val="00B645FC"/>
    <w:rsid w:val="00B70E5E"/>
    <w:rsid w:val="00B71AB8"/>
    <w:rsid w:val="00B72D55"/>
    <w:rsid w:val="00B753B5"/>
    <w:rsid w:val="00B761CD"/>
    <w:rsid w:val="00B76CBA"/>
    <w:rsid w:val="00B77906"/>
    <w:rsid w:val="00B810FD"/>
    <w:rsid w:val="00B819C6"/>
    <w:rsid w:val="00B83C1C"/>
    <w:rsid w:val="00B84F13"/>
    <w:rsid w:val="00B85052"/>
    <w:rsid w:val="00B925C7"/>
    <w:rsid w:val="00B9547F"/>
    <w:rsid w:val="00B96BF4"/>
    <w:rsid w:val="00B9726D"/>
    <w:rsid w:val="00BA0448"/>
    <w:rsid w:val="00BA2941"/>
    <w:rsid w:val="00BA5D0C"/>
    <w:rsid w:val="00BB090C"/>
    <w:rsid w:val="00BB136E"/>
    <w:rsid w:val="00BB1518"/>
    <w:rsid w:val="00BB3266"/>
    <w:rsid w:val="00BB519F"/>
    <w:rsid w:val="00BB55E0"/>
    <w:rsid w:val="00BB573A"/>
    <w:rsid w:val="00BB597F"/>
    <w:rsid w:val="00BB755D"/>
    <w:rsid w:val="00BC0C42"/>
    <w:rsid w:val="00BC1015"/>
    <w:rsid w:val="00BC4759"/>
    <w:rsid w:val="00BC570E"/>
    <w:rsid w:val="00BD5C83"/>
    <w:rsid w:val="00BE0123"/>
    <w:rsid w:val="00BE14AB"/>
    <w:rsid w:val="00BE57B5"/>
    <w:rsid w:val="00BE6237"/>
    <w:rsid w:val="00BF0F37"/>
    <w:rsid w:val="00BF1F37"/>
    <w:rsid w:val="00BF231D"/>
    <w:rsid w:val="00BF2D05"/>
    <w:rsid w:val="00BF438D"/>
    <w:rsid w:val="00BF4813"/>
    <w:rsid w:val="00BF5720"/>
    <w:rsid w:val="00BF772F"/>
    <w:rsid w:val="00C03606"/>
    <w:rsid w:val="00C06168"/>
    <w:rsid w:val="00C06213"/>
    <w:rsid w:val="00C124E6"/>
    <w:rsid w:val="00C12B13"/>
    <w:rsid w:val="00C15243"/>
    <w:rsid w:val="00C17089"/>
    <w:rsid w:val="00C177AC"/>
    <w:rsid w:val="00C21720"/>
    <w:rsid w:val="00C21E25"/>
    <w:rsid w:val="00C23388"/>
    <w:rsid w:val="00C2381D"/>
    <w:rsid w:val="00C303AB"/>
    <w:rsid w:val="00C3132D"/>
    <w:rsid w:val="00C32597"/>
    <w:rsid w:val="00C34E38"/>
    <w:rsid w:val="00C36F68"/>
    <w:rsid w:val="00C37B39"/>
    <w:rsid w:val="00C37CA7"/>
    <w:rsid w:val="00C434B8"/>
    <w:rsid w:val="00C5283E"/>
    <w:rsid w:val="00C52AD3"/>
    <w:rsid w:val="00C52E00"/>
    <w:rsid w:val="00C53B8A"/>
    <w:rsid w:val="00C54217"/>
    <w:rsid w:val="00C55E4E"/>
    <w:rsid w:val="00C57348"/>
    <w:rsid w:val="00C61CE9"/>
    <w:rsid w:val="00C72A6C"/>
    <w:rsid w:val="00C73AB5"/>
    <w:rsid w:val="00C73C3D"/>
    <w:rsid w:val="00C74AB5"/>
    <w:rsid w:val="00C77FC6"/>
    <w:rsid w:val="00C8089F"/>
    <w:rsid w:val="00C82B13"/>
    <w:rsid w:val="00C8408C"/>
    <w:rsid w:val="00C9045B"/>
    <w:rsid w:val="00C92B86"/>
    <w:rsid w:val="00C931FC"/>
    <w:rsid w:val="00C94649"/>
    <w:rsid w:val="00C94B05"/>
    <w:rsid w:val="00C95942"/>
    <w:rsid w:val="00C95BE3"/>
    <w:rsid w:val="00C96488"/>
    <w:rsid w:val="00C97A97"/>
    <w:rsid w:val="00CA1452"/>
    <w:rsid w:val="00CA1DCD"/>
    <w:rsid w:val="00CA2966"/>
    <w:rsid w:val="00CA3347"/>
    <w:rsid w:val="00CA4433"/>
    <w:rsid w:val="00CA49F2"/>
    <w:rsid w:val="00CA4A23"/>
    <w:rsid w:val="00CA4B6A"/>
    <w:rsid w:val="00CA610C"/>
    <w:rsid w:val="00CA672A"/>
    <w:rsid w:val="00CB2E63"/>
    <w:rsid w:val="00CB3B55"/>
    <w:rsid w:val="00CC17CC"/>
    <w:rsid w:val="00CC1C4D"/>
    <w:rsid w:val="00CC1E81"/>
    <w:rsid w:val="00CC2689"/>
    <w:rsid w:val="00CD799A"/>
    <w:rsid w:val="00CE0AC6"/>
    <w:rsid w:val="00CE5E4E"/>
    <w:rsid w:val="00CF1FE0"/>
    <w:rsid w:val="00CF4953"/>
    <w:rsid w:val="00CF5B85"/>
    <w:rsid w:val="00CF5D94"/>
    <w:rsid w:val="00D006B9"/>
    <w:rsid w:val="00D03D3E"/>
    <w:rsid w:val="00D0554F"/>
    <w:rsid w:val="00D07D82"/>
    <w:rsid w:val="00D104B4"/>
    <w:rsid w:val="00D13A7B"/>
    <w:rsid w:val="00D15B15"/>
    <w:rsid w:val="00D15B1D"/>
    <w:rsid w:val="00D169EE"/>
    <w:rsid w:val="00D20CAA"/>
    <w:rsid w:val="00D2333C"/>
    <w:rsid w:val="00D23B46"/>
    <w:rsid w:val="00D23DA5"/>
    <w:rsid w:val="00D24BC6"/>
    <w:rsid w:val="00D3263A"/>
    <w:rsid w:val="00D328AC"/>
    <w:rsid w:val="00D36563"/>
    <w:rsid w:val="00D37C66"/>
    <w:rsid w:val="00D401A6"/>
    <w:rsid w:val="00D43FA7"/>
    <w:rsid w:val="00D45D13"/>
    <w:rsid w:val="00D51409"/>
    <w:rsid w:val="00D53682"/>
    <w:rsid w:val="00D5443C"/>
    <w:rsid w:val="00D54ED2"/>
    <w:rsid w:val="00D565D7"/>
    <w:rsid w:val="00D608D4"/>
    <w:rsid w:val="00D623E5"/>
    <w:rsid w:val="00D63509"/>
    <w:rsid w:val="00D64FB9"/>
    <w:rsid w:val="00D6542B"/>
    <w:rsid w:val="00D65F55"/>
    <w:rsid w:val="00D663EC"/>
    <w:rsid w:val="00D6751C"/>
    <w:rsid w:val="00D83732"/>
    <w:rsid w:val="00D85535"/>
    <w:rsid w:val="00D90087"/>
    <w:rsid w:val="00D904EF"/>
    <w:rsid w:val="00D90DFD"/>
    <w:rsid w:val="00D92277"/>
    <w:rsid w:val="00D923FE"/>
    <w:rsid w:val="00D95785"/>
    <w:rsid w:val="00D967B5"/>
    <w:rsid w:val="00DA16BE"/>
    <w:rsid w:val="00DA647F"/>
    <w:rsid w:val="00DB01DD"/>
    <w:rsid w:val="00DB1042"/>
    <w:rsid w:val="00DB3E50"/>
    <w:rsid w:val="00DB41BC"/>
    <w:rsid w:val="00DB6BF0"/>
    <w:rsid w:val="00DC0928"/>
    <w:rsid w:val="00DC22F2"/>
    <w:rsid w:val="00DC36E3"/>
    <w:rsid w:val="00DC389B"/>
    <w:rsid w:val="00DC42EA"/>
    <w:rsid w:val="00DD4FB1"/>
    <w:rsid w:val="00DD69A1"/>
    <w:rsid w:val="00DD7279"/>
    <w:rsid w:val="00DD74F4"/>
    <w:rsid w:val="00DE07E4"/>
    <w:rsid w:val="00DE28B0"/>
    <w:rsid w:val="00DE478B"/>
    <w:rsid w:val="00DE7EE4"/>
    <w:rsid w:val="00DF0B84"/>
    <w:rsid w:val="00DF1E29"/>
    <w:rsid w:val="00DF3D2F"/>
    <w:rsid w:val="00E002E6"/>
    <w:rsid w:val="00E01002"/>
    <w:rsid w:val="00E042D3"/>
    <w:rsid w:val="00E04A0C"/>
    <w:rsid w:val="00E05483"/>
    <w:rsid w:val="00E05E89"/>
    <w:rsid w:val="00E070AF"/>
    <w:rsid w:val="00E104C5"/>
    <w:rsid w:val="00E11588"/>
    <w:rsid w:val="00E140EF"/>
    <w:rsid w:val="00E149A0"/>
    <w:rsid w:val="00E14CEE"/>
    <w:rsid w:val="00E1691D"/>
    <w:rsid w:val="00E20B22"/>
    <w:rsid w:val="00E214A6"/>
    <w:rsid w:val="00E21FE9"/>
    <w:rsid w:val="00E23E7E"/>
    <w:rsid w:val="00E25273"/>
    <w:rsid w:val="00E25674"/>
    <w:rsid w:val="00E33E1E"/>
    <w:rsid w:val="00E33EE4"/>
    <w:rsid w:val="00E34735"/>
    <w:rsid w:val="00E36E31"/>
    <w:rsid w:val="00E41918"/>
    <w:rsid w:val="00E4369E"/>
    <w:rsid w:val="00E44AEF"/>
    <w:rsid w:val="00E46921"/>
    <w:rsid w:val="00E47C4A"/>
    <w:rsid w:val="00E51269"/>
    <w:rsid w:val="00E51835"/>
    <w:rsid w:val="00E523D2"/>
    <w:rsid w:val="00E52C33"/>
    <w:rsid w:val="00E53D05"/>
    <w:rsid w:val="00E54149"/>
    <w:rsid w:val="00E54936"/>
    <w:rsid w:val="00E54994"/>
    <w:rsid w:val="00E54D91"/>
    <w:rsid w:val="00E56229"/>
    <w:rsid w:val="00E56C88"/>
    <w:rsid w:val="00E5739F"/>
    <w:rsid w:val="00E61798"/>
    <w:rsid w:val="00E6258B"/>
    <w:rsid w:val="00E62FFC"/>
    <w:rsid w:val="00E633DD"/>
    <w:rsid w:val="00E64243"/>
    <w:rsid w:val="00E65E67"/>
    <w:rsid w:val="00E66CD3"/>
    <w:rsid w:val="00E72E14"/>
    <w:rsid w:val="00E77925"/>
    <w:rsid w:val="00E83AA3"/>
    <w:rsid w:val="00E84F69"/>
    <w:rsid w:val="00E85E11"/>
    <w:rsid w:val="00E87906"/>
    <w:rsid w:val="00E90342"/>
    <w:rsid w:val="00E93B5D"/>
    <w:rsid w:val="00E9444B"/>
    <w:rsid w:val="00E9671D"/>
    <w:rsid w:val="00E9684D"/>
    <w:rsid w:val="00E96C21"/>
    <w:rsid w:val="00E97FF0"/>
    <w:rsid w:val="00EA0034"/>
    <w:rsid w:val="00EA41FD"/>
    <w:rsid w:val="00EA4A3C"/>
    <w:rsid w:val="00EA5716"/>
    <w:rsid w:val="00EA573F"/>
    <w:rsid w:val="00EA72B6"/>
    <w:rsid w:val="00EB359D"/>
    <w:rsid w:val="00EB3C7B"/>
    <w:rsid w:val="00EB3E67"/>
    <w:rsid w:val="00EB607A"/>
    <w:rsid w:val="00EB6187"/>
    <w:rsid w:val="00EC048D"/>
    <w:rsid w:val="00EC16C9"/>
    <w:rsid w:val="00EC23EC"/>
    <w:rsid w:val="00EC2869"/>
    <w:rsid w:val="00EC5CC3"/>
    <w:rsid w:val="00EC6BB2"/>
    <w:rsid w:val="00ED128A"/>
    <w:rsid w:val="00ED56BB"/>
    <w:rsid w:val="00ED73DD"/>
    <w:rsid w:val="00EE1EC8"/>
    <w:rsid w:val="00EE30E2"/>
    <w:rsid w:val="00EE44BF"/>
    <w:rsid w:val="00EF08CE"/>
    <w:rsid w:val="00EF0EB9"/>
    <w:rsid w:val="00EF19DB"/>
    <w:rsid w:val="00EF48AD"/>
    <w:rsid w:val="00EF5720"/>
    <w:rsid w:val="00EF60DA"/>
    <w:rsid w:val="00F0098B"/>
    <w:rsid w:val="00F00F80"/>
    <w:rsid w:val="00F0119C"/>
    <w:rsid w:val="00F01883"/>
    <w:rsid w:val="00F039C5"/>
    <w:rsid w:val="00F06796"/>
    <w:rsid w:val="00F11439"/>
    <w:rsid w:val="00F12E88"/>
    <w:rsid w:val="00F146A9"/>
    <w:rsid w:val="00F15A30"/>
    <w:rsid w:val="00F1677D"/>
    <w:rsid w:val="00F169A2"/>
    <w:rsid w:val="00F20481"/>
    <w:rsid w:val="00F242BF"/>
    <w:rsid w:val="00F25460"/>
    <w:rsid w:val="00F27A90"/>
    <w:rsid w:val="00F30EFA"/>
    <w:rsid w:val="00F34098"/>
    <w:rsid w:val="00F3466E"/>
    <w:rsid w:val="00F35AF0"/>
    <w:rsid w:val="00F36F57"/>
    <w:rsid w:val="00F408EA"/>
    <w:rsid w:val="00F41611"/>
    <w:rsid w:val="00F4415A"/>
    <w:rsid w:val="00F44AF6"/>
    <w:rsid w:val="00F45D90"/>
    <w:rsid w:val="00F461A3"/>
    <w:rsid w:val="00F50575"/>
    <w:rsid w:val="00F520D5"/>
    <w:rsid w:val="00F52E28"/>
    <w:rsid w:val="00F53702"/>
    <w:rsid w:val="00F553A8"/>
    <w:rsid w:val="00F55B4D"/>
    <w:rsid w:val="00F57D6A"/>
    <w:rsid w:val="00F61BE3"/>
    <w:rsid w:val="00F64CED"/>
    <w:rsid w:val="00F65B4B"/>
    <w:rsid w:val="00F66136"/>
    <w:rsid w:val="00F704A2"/>
    <w:rsid w:val="00F70CDB"/>
    <w:rsid w:val="00F72E1A"/>
    <w:rsid w:val="00F745A6"/>
    <w:rsid w:val="00F76087"/>
    <w:rsid w:val="00F76A1C"/>
    <w:rsid w:val="00F86CA9"/>
    <w:rsid w:val="00F86F86"/>
    <w:rsid w:val="00F87772"/>
    <w:rsid w:val="00F91D4C"/>
    <w:rsid w:val="00F9342E"/>
    <w:rsid w:val="00F93779"/>
    <w:rsid w:val="00F93FCD"/>
    <w:rsid w:val="00F94705"/>
    <w:rsid w:val="00F94E17"/>
    <w:rsid w:val="00F95E6B"/>
    <w:rsid w:val="00FA0F2A"/>
    <w:rsid w:val="00FA58F0"/>
    <w:rsid w:val="00FA6549"/>
    <w:rsid w:val="00FB03B3"/>
    <w:rsid w:val="00FB202E"/>
    <w:rsid w:val="00FB21B5"/>
    <w:rsid w:val="00FB55FF"/>
    <w:rsid w:val="00FB5801"/>
    <w:rsid w:val="00FB6C92"/>
    <w:rsid w:val="00FB73AB"/>
    <w:rsid w:val="00FB7406"/>
    <w:rsid w:val="00FC54E5"/>
    <w:rsid w:val="00FC569F"/>
    <w:rsid w:val="00FC7E34"/>
    <w:rsid w:val="00FC7FDF"/>
    <w:rsid w:val="00FD164F"/>
    <w:rsid w:val="00FD1E42"/>
    <w:rsid w:val="00FD3482"/>
    <w:rsid w:val="00FD3B62"/>
    <w:rsid w:val="00FD3D64"/>
    <w:rsid w:val="00FE1BE8"/>
    <w:rsid w:val="00FE2E26"/>
    <w:rsid w:val="00FE35C2"/>
    <w:rsid w:val="00FE4929"/>
    <w:rsid w:val="00FF0CB1"/>
    <w:rsid w:val="00FF1678"/>
    <w:rsid w:val="00FF299C"/>
    <w:rsid w:val="00FF3EDC"/>
    <w:rsid w:val="00FF4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A5529"/>
  <w15:docId w15:val="{ADE1B15E-7680-43BE-9481-DC5DB5AC9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0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212A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uiPriority w:val="9"/>
    <w:semiHidden/>
    <w:unhideWhenUsed/>
    <w:qFormat/>
    <w:rsid w:val="00DC389B"/>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623"/>
    <w:pPr>
      <w:ind w:left="720"/>
      <w:contextualSpacing/>
    </w:pPr>
  </w:style>
  <w:style w:type="paragraph" w:styleId="Revision">
    <w:name w:val="Revision"/>
    <w:hidden/>
    <w:uiPriority w:val="99"/>
    <w:semiHidden/>
    <w:rsid w:val="009750C1"/>
    <w:pPr>
      <w:spacing w:after="0" w:line="240" w:lineRule="auto"/>
    </w:pPr>
  </w:style>
  <w:style w:type="paragraph" w:styleId="BalloonText">
    <w:name w:val="Balloon Text"/>
    <w:basedOn w:val="Normal"/>
    <w:link w:val="BalloonTextChar"/>
    <w:uiPriority w:val="99"/>
    <w:semiHidden/>
    <w:unhideWhenUsed/>
    <w:rsid w:val="009750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50C1"/>
    <w:rPr>
      <w:rFonts w:ascii="Segoe UI" w:hAnsi="Segoe UI" w:cs="Segoe UI"/>
      <w:sz w:val="18"/>
      <w:szCs w:val="18"/>
    </w:rPr>
  </w:style>
  <w:style w:type="character" w:styleId="Hyperlink">
    <w:name w:val="Hyperlink"/>
    <w:basedOn w:val="DefaultParagraphFont"/>
    <w:uiPriority w:val="99"/>
    <w:unhideWhenUsed/>
    <w:rsid w:val="00A91B63"/>
    <w:rPr>
      <w:color w:val="0563C1" w:themeColor="hyperlink"/>
      <w:u w:val="single"/>
    </w:rPr>
  </w:style>
  <w:style w:type="character" w:customStyle="1" w:styleId="UnresolvedMention1">
    <w:name w:val="Unresolved Mention1"/>
    <w:basedOn w:val="DefaultParagraphFont"/>
    <w:uiPriority w:val="99"/>
    <w:semiHidden/>
    <w:unhideWhenUsed/>
    <w:rsid w:val="00A91B63"/>
    <w:rPr>
      <w:color w:val="808080"/>
      <w:shd w:val="clear" w:color="auto" w:fill="E6E6E6"/>
    </w:rPr>
  </w:style>
  <w:style w:type="table" w:styleId="TableGrid">
    <w:name w:val="Table Grid"/>
    <w:basedOn w:val="TableNormal"/>
    <w:uiPriority w:val="39"/>
    <w:rsid w:val="00A324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212A1D"/>
    <w:rPr>
      <w:rFonts w:ascii="Times New Roman" w:eastAsia="Times New Roman" w:hAnsi="Times New Roman" w:cs="Times New Roman"/>
      <w:b/>
      <w:sz w:val="24"/>
      <w:szCs w:val="20"/>
      <w:lang w:eastAsia="en-GB"/>
    </w:rPr>
  </w:style>
  <w:style w:type="paragraph" w:styleId="Header">
    <w:name w:val="header"/>
    <w:basedOn w:val="Normal"/>
    <w:link w:val="HeaderChar"/>
    <w:rsid w:val="00212A1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12A1D"/>
    <w:rPr>
      <w:rFonts w:ascii="Times New Roman" w:eastAsia="Times New Roman" w:hAnsi="Times New Roman" w:cs="Times New Roman"/>
      <w:sz w:val="20"/>
      <w:szCs w:val="20"/>
      <w:lang w:eastAsia="en-GB"/>
    </w:rPr>
  </w:style>
  <w:style w:type="paragraph" w:styleId="BodyText2">
    <w:name w:val="Body Text 2"/>
    <w:basedOn w:val="Normal"/>
    <w:link w:val="BodyText2Char"/>
    <w:rsid w:val="00212A1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212A1D"/>
    <w:rPr>
      <w:rFonts w:ascii="Times New Roman" w:eastAsia="Times New Roman" w:hAnsi="Times New Roman" w:cs="Times New Roman"/>
      <w:sz w:val="16"/>
      <w:szCs w:val="20"/>
    </w:rPr>
  </w:style>
  <w:style w:type="character" w:customStyle="1" w:styleId="Heading6Char">
    <w:name w:val="Heading 6 Char"/>
    <w:basedOn w:val="DefaultParagraphFont"/>
    <w:link w:val="Heading6"/>
    <w:uiPriority w:val="9"/>
    <w:semiHidden/>
    <w:rsid w:val="00DC389B"/>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062198"/>
    <w:rPr>
      <w:color w:val="808080"/>
      <w:shd w:val="clear" w:color="auto" w:fill="E6E6E6"/>
    </w:rPr>
  </w:style>
  <w:style w:type="character" w:customStyle="1" w:styleId="Heading1Char">
    <w:name w:val="Heading 1 Char"/>
    <w:basedOn w:val="DefaultParagraphFont"/>
    <w:link w:val="Heading1"/>
    <w:uiPriority w:val="9"/>
    <w:rsid w:val="00925095"/>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rsid w:val="00925095"/>
    <w:pPr>
      <w:tabs>
        <w:tab w:val="center" w:pos="4153"/>
        <w:tab w:val="right" w:pos="8306"/>
      </w:tabs>
      <w:spacing w:after="0" w:line="240" w:lineRule="auto"/>
    </w:pPr>
    <w:rPr>
      <w:rFonts w:ascii="Times New Roman" w:eastAsia="Times New Roman" w:hAnsi="Times New Roman" w:cs="Times New Roman"/>
      <w:sz w:val="24"/>
      <w:szCs w:val="24"/>
      <w:lang w:val="x-none" w:eastAsia="x-none"/>
    </w:rPr>
  </w:style>
  <w:style w:type="character" w:customStyle="1" w:styleId="FooterChar">
    <w:name w:val="Footer Char"/>
    <w:basedOn w:val="DefaultParagraphFont"/>
    <w:link w:val="Footer"/>
    <w:uiPriority w:val="99"/>
    <w:rsid w:val="00925095"/>
    <w:rPr>
      <w:rFonts w:ascii="Times New Roman" w:eastAsia="Times New Roman" w:hAnsi="Times New Roman" w:cs="Times New Roman"/>
      <w:sz w:val="24"/>
      <w:szCs w:val="24"/>
      <w:lang w:val="x-none" w:eastAsia="x-none"/>
    </w:rPr>
  </w:style>
  <w:style w:type="character" w:customStyle="1" w:styleId="apple-style-span">
    <w:name w:val="apple-style-span"/>
    <w:rsid w:val="00925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77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ov.wales/docs/dcells/publications/150225-successful-futures-e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ambridge-community.org.uk/professional-development/gswafl/index.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journals.sfu.ca/flr/index.php/journal/article/view/24/81"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estyn.gov.wales/sites/default/files/documents/Fitzalan%20High%20School.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a:t>
            </a:r>
            <a:r>
              <a:rPr lang="en-GB" baseline="0"/>
              <a:t> 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17171296296296298"/>
          <c:w val="0.90286351706036749"/>
          <c:h val="0.61498432487605714"/>
        </c:manualLayout>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cat>
            <c:strRef>
              <c:f>Sheet1!$A$2:$A$8</c:f>
              <c:strCache>
                <c:ptCount val="7"/>
                <c:pt idx="0">
                  <c:v>A*</c:v>
                </c:pt>
                <c:pt idx="1">
                  <c:v>A</c:v>
                </c:pt>
                <c:pt idx="2">
                  <c:v>B</c:v>
                </c:pt>
                <c:pt idx="3">
                  <c:v>C</c:v>
                </c:pt>
                <c:pt idx="4">
                  <c:v>D</c:v>
                </c:pt>
                <c:pt idx="5">
                  <c:v>E</c:v>
                </c:pt>
                <c:pt idx="6">
                  <c:v>F</c:v>
                </c:pt>
              </c:strCache>
            </c:strRef>
          </c:cat>
          <c:val>
            <c:numRef>
              <c:f>Sheet1!$B$2:$B$8</c:f>
              <c:numCache>
                <c:formatCode>General</c:formatCode>
                <c:ptCount val="7"/>
                <c:pt idx="0">
                  <c:v>1</c:v>
                </c:pt>
                <c:pt idx="1">
                  <c:v>5</c:v>
                </c:pt>
                <c:pt idx="2">
                  <c:v>7</c:v>
                </c:pt>
                <c:pt idx="3">
                  <c:v>9</c:v>
                </c:pt>
                <c:pt idx="4">
                  <c:v>4</c:v>
                </c:pt>
                <c:pt idx="5">
                  <c:v>2</c:v>
                </c:pt>
                <c:pt idx="6">
                  <c:v>1</c:v>
                </c:pt>
              </c:numCache>
            </c:numRef>
          </c:val>
          <c:extLst>
            <c:ext xmlns:c16="http://schemas.microsoft.com/office/drawing/2014/chart" uri="{C3380CC4-5D6E-409C-BE32-E72D297353CC}">
              <c16:uniqueId val="{00000000-0AAE-4A0E-B02A-1186550AE171}"/>
            </c:ext>
          </c:extLst>
        </c:ser>
        <c:ser>
          <c:idx val="1"/>
          <c:order val="1"/>
          <c:tx>
            <c:strRef>
              <c:f>Sheet1!$C$1</c:f>
              <c:strCache>
                <c:ptCount val="1"/>
                <c:pt idx="0">
                  <c:v>After</c:v>
                </c:pt>
              </c:strCache>
            </c:strRef>
          </c:tx>
          <c:spPr>
            <a:solidFill>
              <a:schemeClr val="accent2"/>
            </a:solidFill>
            <a:ln>
              <a:noFill/>
            </a:ln>
            <a:effectLst/>
          </c:spPr>
          <c:invertIfNegative val="0"/>
          <c:cat>
            <c:strRef>
              <c:f>Sheet1!$A$2:$A$8</c:f>
              <c:strCache>
                <c:ptCount val="7"/>
                <c:pt idx="0">
                  <c:v>A*</c:v>
                </c:pt>
                <c:pt idx="1">
                  <c:v>A</c:v>
                </c:pt>
                <c:pt idx="2">
                  <c:v>B</c:v>
                </c:pt>
                <c:pt idx="3">
                  <c:v>C</c:v>
                </c:pt>
                <c:pt idx="4">
                  <c:v>D</c:v>
                </c:pt>
                <c:pt idx="5">
                  <c:v>E</c:v>
                </c:pt>
                <c:pt idx="6">
                  <c:v>F</c:v>
                </c:pt>
              </c:strCache>
            </c:strRef>
          </c:cat>
          <c:val>
            <c:numRef>
              <c:f>Sheet1!$C$2:$C$8</c:f>
              <c:numCache>
                <c:formatCode>General</c:formatCode>
                <c:ptCount val="7"/>
                <c:pt idx="0">
                  <c:v>3</c:v>
                </c:pt>
                <c:pt idx="1">
                  <c:v>8</c:v>
                </c:pt>
                <c:pt idx="2">
                  <c:v>8</c:v>
                </c:pt>
                <c:pt idx="3">
                  <c:v>3</c:v>
                </c:pt>
                <c:pt idx="4">
                  <c:v>7</c:v>
                </c:pt>
                <c:pt idx="5">
                  <c:v>0</c:v>
                </c:pt>
                <c:pt idx="6">
                  <c:v>0</c:v>
                </c:pt>
              </c:numCache>
            </c:numRef>
          </c:val>
          <c:extLst>
            <c:ext xmlns:c16="http://schemas.microsoft.com/office/drawing/2014/chart" uri="{C3380CC4-5D6E-409C-BE32-E72D297353CC}">
              <c16:uniqueId val="{00000001-0AAE-4A0E-B02A-1186550AE171}"/>
            </c:ext>
          </c:extLst>
        </c:ser>
        <c:dLbls>
          <c:showLegendKey val="0"/>
          <c:showVal val="0"/>
          <c:showCatName val="0"/>
          <c:showSerName val="0"/>
          <c:showPercent val="0"/>
          <c:showBubbleSize val="0"/>
        </c:dLbls>
        <c:gapWidth val="219"/>
        <c:overlap val="-27"/>
        <c:axId val="421877784"/>
        <c:axId val="421878112"/>
      </c:barChart>
      <c:catAx>
        <c:axId val="421877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878112"/>
        <c:crosses val="autoZero"/>
        <c:auto val="1"/>
        <c:lblAlgn val="ctr"/>
        <c:lblOffset val="100"/>
        <c:noMultiLvlLbl val="0"/>
      </c:catAx>
      <c:valAx>
        <c:axId val="42187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877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a:t>
            </a:r>
            <a:r>
              <a:rPr lang="en-GB" baseline="0"/>
              <a:t> 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'[Dissertation Data.xlsx]Sheet1'!$B$17</c:f>
              <c:strCache>
                <c:ptCount val="1"/>
                <c:pt idx="0">
                  <c:v>Before</c:v>
                </c:pt>
              </c:strCache>
            </c:strRef>
          </c:tx>
          <c:spPr>
            <a:solidFill>
              <a:schemeClr val="accent1"/>
            </a:solidFill>
            <a:ln>
              <a:noFill/>
            </a:ln>
            <a:effectLst/>
          </c:spPr>
          <c:invertIfNegative val="0"/>
          <c:cat>
            <c:strRef>
              <c:f>'[Dissertation Data.xlsx]Sheet1'!$A$18:$A$24</c:f>
              <c:strCache>
                <c:ptCount val="7"/>
                <c:pt idx="0">
                  <c:v>A*</c:v>
                </c:pt>
                <c:pt idx="1">
                  <c:v>A</c:v>
                </c:pt>
                <c:pt idx="2">
                  <c:v>B</c:v>
                </c:pt>
                <c:pt idx="3">
                  <c:v>C</c:v>
                </c:pt>
                <c:pt idx="4">
                  <c:v>D</c:v>
                </c:pt>
                <c:pt idx="5">
                  <c:v>E</c:v>
                </c:pt>
                <c:pt idx="6">
                  <c:v>F</c:v>
                </c:pt>
              </c:strCache>
            </c:strRef>
          </c:cat>
          <c:val>
            <c:numRef>
              <c:f>'[Dissertation Data.xlsx]Sheet1'!$B$18:$B$24</c:f>
              <c:numCache>
                <c:formatCode>General</c:formatCode>
                <c:ptCount val="7"/>
                <c:pt idx="0">
                  <c:v>0</c:v>
                </c:pt>
                <c:pt idx="1">
                  <c:v>0</c:v>
                </c:pt>
                <c:pt idx="2">
                  <c:v>0</c:v>
                </c:pt>
                <c:pt idx="3">
                  <c:v>4</c:v>
                </c:pt>
                <c:pt idx="4">
                  <c:v>5</c:v>
                </c:pt>
                <c:pt idx="5">
                  <c:v>4</c:v>
                </c:pt>
                <c:pt idx="6">
                  <c:v>1</c:v>
                </c:pt>
              </c:numCache>
            </c:numRef>
          </c:val>
          <c:extLst>
            <c:ext xmlns:c16="http://schemas.microsoft.com/office/drawing/2014/chart" uri="{C3380CC4-5D6E-409C-BE32-E72D297353CC}">
              <c16:uniqueId val="{00000000-BA7C-40F7-9A2B-61A4E8DAA4F4}"/>
            </c:ext>
          </c:extLst>
        </c:ser>
        <c:ser>
          <c:idx val="1"/>
          <c:order val="1"/>
          <c:tx>
            <c:strRef>
              <c:f>'[Dissertation Data.xlsx]Sheet1'!$C$17</c:f>
              <c:strCache>
                <c:ptCount val="1"/>
                <c:pt idx="0">
                  <c:v>After</c:v>
                </c:pt>
              </c:strCache>
            </c:strRef>
          </c:tx>
          <c:spPr>
            <a:solidFill>
              <a:schemeClr val="accent2"/>
            </a:solidFill>
            <a:ln>
              <a:noFill/>
            </a:ln>
            <a:effectLst/>
          </c:spPr>
          <c:invertIfNegative val="0"/>
          <c:cat>
            <c:strRef>
              <c:f>'[Dissertation Data.xlsx]Sheet1'!$A$18:$A$24</c:f>
              <c:strCache>
                <c:ptCount val="7"/>
                <c:pt idx="0">
                  <c:v>A*</c:v>
                </c:pt>
                <c:pt idx="1">
                  <c:v>A</c:v>
                </c:pt>
                <c:pt idx="2">
                  <c:v>B</c:v>
                </c:pt>
                <c:pt idx="3">
                  <c:v>C</c:v>
                </c:pt>
                <c:pt idx="4">
                  <c:v>D</c:v>
                </c:pt>
                <c:pt idx="5">
                  <c:v>E</c:v>
                </c:pt>
                <c:pt idx="6">
                  <c:v>F</c:v>
                </c:pt>
              </c:strCache>
            </c:strRef>
          </c:cat>
          <c:val>
            <c:numRef>
              <c:f>'[Dissertation Data.xlsx]Sheet1'!$C$18:$C$24</c:f>
              <c:numCache>
                <c:formatCode>General</c:formatCode>
                <c:ptCount val="7"/>
                <c:pt idx="0">
                  <c:v>0</c:v>
                </c:pt>
                <c:pt idx="1">
                  <c:v>0</c:v>
                </c:pt>
                <c:pt idx="2">
                  <c:v>2</c:v>
                </c:pt>
                <c:pt idx="3">
                  <c:v>4</c:v>
                </c:pt>
                <c:pt idx="4">
                  <c:v>5</c:v>
                </c:pt>
                <c:pt idx="5">
                  <c:v>3</c:v>
                </c:pt>
                <c:pt idx="6">
                  <c:v>0</c:v>
                </c:pt>
              </c:numCache>
            </c:numRef>
          </c:val>
          <c:extLst>
            <c:ext xmlns:c16="http://schemas.microsoft.com/office/drawing/2014/chart" uri="{C3380CC4-5D6E-409C-BE32-E72D297353CC}">
              <c16:uniqueId val="{00000001-BA7C-40F7-9A2B-61A4E8DAA4F4}"/>
            </c:ext>
          </c:extLst>
        </c:ser>
        <c:dLbls>
          <c:showLegendKey val="0"/>
          <c:showVal val="0"/>
          <c:showCatName val="0"/>
          <c:showSerName val="0"/>
          <c:showPercent val="0"/>
          <c:showBubbleSize val="0"/>
        </c:dLbls>
        <c:gapWidth val="219"/>
        <c:overlap val="-27"/>
        <c:axId val="426369920"/>
        <c:axId val="426370248"/>
      </c:barChart>
      <c:catAx>
        <c:axId val="426369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370248"/>
        <c:crosses val="autoZero"/>
        <c:auto val="1"/>
        <c:lblAlgn val="ctr"/>
        <c:lblOffset val="100"/>
        <c:noMultiLvlLbl val="0"/>
      </c:catAx>
      <c:valAx>
        <c:axId val="426370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369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8B659-D7F3-4F41-9E98-646CF84D1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6569</TotalTime>
  <Pages>21</Pages>
  <Words>7824</Words>
  <Characters>44601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Speake</dc:creator>
  <cp:keywords/>
  <dc:description/>
  <cp:lastModifiedBy>Seren Speake</cp:lastModifiedBy>
  <cp:revision>1220</cp:revision>
  <dcterms:created xsi:type="dcterms:W3CDTF">2018-04-11T22:35:00Z</dcterms:created>
  <dcterms:modified xsi:type="dcterms:W3CDTF">2018-05-14T00:37:00Z</dcterms:modified>
</cp:coreProperties>
</file>