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029F3642" w14:textId="77777777" w:rsidR="00F636AB" w:rsidRDefault="00F636AB" w:rsidP="00F636AB">
      <w:pPr>
        <w:jc w:val="both"/>
        <w:rPr>
          <w:rFonts w:asciiTheme="minorBidi" w:hAnsiTheme="minorBidi"/>
          <w:sz w:val="28"/>
          <w:szCs w:val="28"/>
        </w:rPr>
      </w:pPr>
      <w:r>
        <w:rPr>
          <w:rFonts w:asciiTheme="minorBidi" w:hAnsiTheme="minorBidi"/>
          <w:sz w:val="28"/>
          <w:szCs w:val="28"/>
        </w:rPr>
        <w:t>Name: JOHN GAISEY</w:t>
      </w:r>
    </w:p>
    <w:p w14:paraId="30F12BCA" w14:textId="77777777" w:rsidR="00F636AB" w:rsidRDefault="00F636AB" w:rsidP="00F636AB">
      <w:pPr>
        <w:jc w:val="both"/>
        <w:rPr>
          <w:rFonts w:asciiTheme="minorBidi" w:hAnsiTheme="minorBidi"/>
          <w:sz w:val="28"/>
          <w:szCs w:val="28"/>
        </w:rPr>
      </w:pPr>
      <w:r>
        <w:rPr>
          <w:rFonts w:asciiTheme="minorBidi" w:hAnsiTheme="minorBidi"/>
          <w:sz w:val="28"/>
          <w:szCs w:val="28"/>
        </w:rPr>
        <w:t>Student ID: 2517803</w:t>
      </w:r>
    </w:p>
    <w:p w14:paraId="2F29A580" w14:textId="77777777" w:rsidR="00F636AB" w:rsidRDefault="00F636AB" w:rsidP="00F636AB">
      <w:pPr>
        <w:jc w:val="both"/>
        <w:rPr>
          <w:rFonts w:asciiTheme="minorBidi" w:hAnsiTheme="minorBidi"/>
          <w:sz w:val="28"/>
          <w:szCs w:val="28"/>
        </w:rPr>
      </w:pPr>
      <w:r>
        <w:rPr>
          <w:rFonts w:asciiTheme="minorBidi" w:hAnsiTheme="minorBidi"/>
          <w:sz w:val="28"/>
          <w:szCs w:val="28"/>
        </w:rPr>
        <w:t>Module Code: LCHS4001</w:t>
      </w:r>
    </w:p>
    <w:p w14:paraId="6BBEE40F" w14:textId="77777777" w:rsidR="00F636AB" w:rsidRDefault="00F636AB" w:rsidP="00F636AB">
      <w:pPr>
        <w:jc w:val="both"/>
        <w:rPr>
          <w:rFonts w:asciiTheme="minorBidi" w:hAnsiTheme="minorBidi"/>
          <w:sz w:val="28"/>
          <w:szCs w:val="28"/>
        </w:rPr>
      </w:pPr>
      <w:r>
        <w:rPr>
          <w:rFonts w:asciiTheme="minorBidi" w:hAnsiTheme="minorBidi"/>
          <w:sz w:val="28"/>
          <w:szCs w:val="28"/>
        </w:rPr>
        <w:t>Module: Academic and Employability skills</w:t>
      </w:r>
    </w:p>
    <w:p w14:paraId="153FF502" w14:textId="77777777" w:rsidR="00F636AB" w:rsidRDefault="00F636AB" w:rsidP="00F636AB">
      <w:pPr>
        <w:jc w:val="both"/>
        <w:rPr>
          <w:rFonts w:asciiTheme="minorBidi" w:hAnsiTheme="minorBidi"/>
          <w:sz w:val="28"/>
          <w:szCs w:val="28"/>
        </w:rPr>
      </w:pPr>
      <w:r>
        <w:rPr>
          <w:rFonts w:asciiTheme="minorBidi" w:hAnsiTheme="minorBidi"/>
          <w:sz w:val="28"/>
          <w:szCs w:val="28"/>
        </w:rPr>
        <w:t>Lecturer: Muhammed Khan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144E30EB"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F636AB">
              <w:rPr>
                <w:rStyle w:val="Hyperlink"/>
              </w:rPr>
              <w:t>Mental Health Nurse</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8B3D25B"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5D1855">
              <w:rPr>
                <w:rStyle w:val="Hyperlink"/>
              </w:rPr>
              <w:t xml:space="preserve">Mental Health Nurse </w:t>
            </w:r>
            <w:r w:rsidRPr="0CF501EC">
              <w:rPr>
                <w:rStyle w:val="Hyperlink"/>
              </w:rPr>
              <w:t>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4C5D959A"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5D1855">
              <w:rPr>
                <w:rStyle w:val="Hyperlink"/>
              </w:rPr>
              <w:t>Mental Health Nurse</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5ECFAC4B"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5D1855">
              <w:rPr>
                <w:rStyle w:val="Hyperlink"/>
              </w:rPr>
              <w:t>Mental Health Nurse</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7042D844"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5D1855">
              <w:rPr>
                <w:rStyle w:val="Hyperlink"/>
              </w:rPr>
              <w:t>Mental Health Nure</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44E59FE" w14:textId="38FC1751" w:rsidR="00F636AB" w:rsidRPr="00271571" w:rsidRDefault="00AA77C8" w:rsidP="00271571">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71CA86BB" w14:textId="77777777" w:rsidR="00271571" w:rsidRDefault="00F636AB" w:rsidP="00F636AB">
      <w:pPr>
        <w:spacing w:after="0" w:line="240" w:lineRule="auto"/>
        <w:jc w:val="both"/>
        <w:rPr>
          <w:sz w:val="22"/>
        </w:rPr>
      </w:pPr>
      <w:r>
        <w:rPr>
          <w:sz w:val="22"/>
        </w:rPr>
        <w:t xml:space="preserve">Mental Health Nurses play a major role when working with service users of mental health service in their journey of recovery. They observe and interact with patients making sure they are functioning coping on a day-to-day basis. There are regular meetings with therapeutic relationship with the nurse and the patients. </w:t>
      </w:r>
    </w:p>
    <w:p w14:paraId="2CD37AE8" w14:textId="77777777" w:rsidR="005D1855" w:rsidRDefault="005D1855" w:rsidP="00F636AB">
      <w:pPr>
        <w:spacing w:after="0" w:line="240" w:lineRule="auto"/>
        <w:jc w:val="both"/>
        <w:rPr>
          <w:sz w:val="22"/>
        </w:rPr>
      </w:pPr>
    </w:p>
    <w:p w14:paraId="33392FAE" w14:textId="15F32B5E" w:rsidR="00F636AB" w:rsidRDefault="00584F9D" w:rsidP="00F636AB">
      <w:pPr>
        <w:spacing w:after="0" w:line="240" w:lineRule="auto"/>
        <w:jc w:val="both"/>
        <w:rPr>
          <w:sz w:val="22"/>
        </w:rPr>
      </w:pPr>
      <w:r>
        <w:rPr>
          <w:sz w:val="22"/>
        </w:rPr>
        <w:t>After</w:t>
      </w:r>
      <w:r w:rsidR="007E1BB5">
        <w:rPr>
          <w:sz w:val="22"/>
        </w:rPr>
        <w:t xml:space="preserve"> discussing the </w:t>
      </w:r>
      <w:r>
        <w:rPr>
          <w:sz w:val="22"/>
        </w:rPr>
        <w:t>skills,</w:t>
      </w:r>
      <w:r w:rsidR="007E1BB5">
        <w:rPr>
          <w:sz w:val="22"/>
        </w:rPr>
        <w:t xml:space="preserve"> the report moves into a section outlining three improvement strategies showing how each strategy can strengthen safe and effective </w:t>
      </w:r>
      <w:r>
        <w:rPr>
          <w:sz w:val="22"/>
        </w:rPr>
        <w:t>care. The report ends with a clear conclusion that restates the importance of these skills and summarises the main ideas already, covered without adding any details.</w:t>
      </w:r>
    </w:p>
    <w:p w14:paraId="4CC61BC1" w14:textId="4DF5C524" w:rsidR="00F36ADC" w:rsidRPr="00F636AB" w:rsidRDefault="4DA29D29" w:rsidP="00587C2F">
      <w:pPr>
        <w:spacing w:after="0" w:line="240" w:lineRule="auto"/>
        <w:jc w:val="both"/>
      </w:pPr>
      <w:r w:rsidRPr="00587C2F">
        <w:rPr>
          <w:sz w:val="22"/>
        </w:rPr>
        <w:t xml:space="preserve"> </w:t>
      </w:r>
    </w:p>
    <w:p w14:paraId="64F36E68" w14:textId="6502E44D" w:rsidR="3C659699" w:rsidRDefault="3C659699" w:rsidP="0CF501EC">
      <w:pPr>
        <w:pStyle w:val="Heading2"/>
        <w:rPr>
          <w:color w:val="4472C4" w:themeColor="accent1"/>
        </w:rPr>
      </w:pPr>
      <w:bookmarkStart w:id="1" w:name="_Toc1915621813"/>
      <w:r w:rsidRPr="0CF501EC">
        <w:rPr>
          <w:color w:val="4471C4"/>
        </w:rPr>
        <w:t xml:space="preserve">2 </w:t>
      </w:r>
      <w:r w:rsidR="005D1855">
        <w:rPr>
          <w:color w:val="4471C4"/>
        </w:rPr>
        <w:t>Mental Health Nurse</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0FEE1D60" w:rsidR="008B0B22" w:rsidRPr="005D1855" w:rsidRDefault="5CF7C3DB" w:rsidP="0156E134">
      <w:pPr>
        <w:pStyle w:val="Heading2"/>
        <w:rPr>
          <w:color w:val="4471C4"/>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5D1855">
        <w:rPr>
          <w:color w:val="4471C4"/>
        </w:rPr>
        <w:t>Mental Health Nurse</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742F11A0" w14:textId="758B99BB" w:rsidR="00F636AB" w:rsidRDefault="00F636AB" w:rsidP="00F636AB">
      <w:pPr>
        <w:spacing w:after="0" w:line="240" w:lineRule="auto"/>
        <w:jc w:val="both"/>
        <w:rPr>
          <w:sz w:val="22"/>
        </w:rPr>
      </w:pPr>
      <w:r>
        <w:rPr>
          <w:sz w:val="22"/>
        </w:rPr>
        <w:t xml:space="preserve">This role is important because people facing mental health challenges often requires consistent support, understanding and clinical guidance to manage their symptoms and work towards </w:t>
      </w:r>
      <w:r w:rsidR="00FB1095">
        <w:rPr>
          <w:sz w:val="22"/>
        </w:rPr>
        <w:t xml:space="preserve">recovery. </w:t>
      </w:r>
      <w:r w:rsidR="009F2040">
        <w:rPr>
          <w:sz w:val="22"/>
        </w:rPr>
        <w:t>According</w:t>
      </w:r>
      <w:r w:rsidR="00FB1095">
        <w:rPr>
          <w:sz w:val="22"/>
        </w:rPr>
        <w:t xml:space="preserve"> to Kangethe,</w:t>
      </w:r>
      <w:r w:rsidR="009F2040">
        <w:rPr>
          <w:sz w:val="22"/>
        </w:rPr>
        <w:t xml:space="preserve"> </w:t>
      </w:r>
      <w:proofErr w:type="spellStart"/>
      <w:r w:rsidR="00FB1095">
        <w:rPr>
          <w:sz w:val="22"/>
        </w:rPr>
        <w:t>Nyaribo</w:t>
      </w:r>
      <w:proofErr w:type="spellEnd"/>
      <w:r w:rsidR="00FB1095">
        <w:rPr>
          <w:sz w:val="22"/>
        </w:rPr>
        <w:t xml:space="preserve"> and Birhanu (</w:t>
      </w:r>
      <w:r w:rsidR="005D1855">
        <w:rPr>
          <w:sz w:val="22"/>
        </w:rPr>
        <w:t>2025) Mental</w:t>
      </w:r>
      <w:r>
        <w:rPr>
          <w:sz w:val="22"/>
        </w:rPr>
        <w:t xml:space="preserve"> </w:t>
      </w:r>
      <w:r w:rsidR="00584F9D">
        <w:rPr>
          <w:sz w:val="22"/>
        </w:rPr>
        <w:t>H</w:t>
      </w:r>
      <w:r>
        <w:rPr>
          <w:sz w:val="22"/>
        </w:rPr>
        <w:t xml:space="preserve">ealth </w:t>
      </w:r>
      <w:r w:rsidR="00584F9D">
        <w:rPr>
          <w:sz w:val="22"/>
        </w:rPr>
        <w:t>N</w:t>
      </w:r>
      <w:r>
        <w:rPr>
          <w:sz w:val="22"/>
        </w:rPr>
        <w:t>urses help create a safe respectful environment where individuals feel listened and supported which encourages engagement in treatment.</w:t>
      </w:r>
    </w:p>
    <w:p w14:paraId="4CC419FD" w14:textId="77777777" w:rsidR="00F636AB" w:rsidRDefault="00F636AB" w:rsidP="00F636AB">
      <w:pPr>
        <w:spacing w:after="0" w:line="240" w:lineRule="auto"/>
        <w:jc w:val="both"/>
        <w:rPr>
          <w:sz w:val="22"/>
        </w:rPr>
      </w:pPr>
    </w:p>
    <w:p w14:paraId="1A25EA49" w14:textId="6AC89628" w:rsidR="00F636AB" w:rsidRDefault="00F636AB" w:rsidP="00F636AB">
      <w:pPr>
        <w:spacing w:after="0" w:line="240" w:lineRule="auto"/>
        <w:jc w:val="both"/>
        <w:rPr>
          <w:sz w:val="22"/>
        </w:rPr>
      </w:pPr>
      <w:r>
        <w:rPr>
          <w:sz w:val="22"/>
        </w:rPr>
        <w:t>Their duties typically include assessing mental health needs, monitoring risks administering and reviewing medications and supporting patients through therapeutic intervention. They also collaborate with psychiatrist, social workers and families to ensure a coordinated and holistic care plan. Mental health nurses regularly observe behaviours</w:t>
      </w:r>
      <w:r w:rsidR="00271571">
        <w:rPr>
          <w:sz w:val="22"/>
        </w:rPr>
        <w:t>, r</w:t>
      </w:r>
      <w:r>
        <w:rPr>
          <w:sz w:val="22"/>
        </w:rPr>
        <w:t xml:space="preserve">espond to crises and maintain accurate records and guide individuals to distressing moments with calm and reassurance. These responsibilities require a combination of technical and interpersonal skills such as effective communication, empathy patience and problem solving, resilience and the ability to remain composed in challenging </w:t>
      </w:r>
      <w:r w:rsidR="009F2040">
        <w:rPr>
          <w:sz w:val="22"/>
        </w:rPr>
        <w:t xml:space="preserve">situations. </w:t>
      </w:r>
      <w:bookmarkStart w:id="3" w:name="_Hlk216441447"/>
      <w:r w:rsidR="009F2040">
        <w:rPr>
          <w:sz w:val="22"/>
        </w:rPr>
        <w:t>(Health Careers (NHS), 2025)</w:t>
      </w:r>
      <w:bookmarkEnd w:id="3"/>
    </w:p>
    <w:p w14:paraId="33324E58" w14:textId="77777777" w:rsidR="00EA46E0" w:rsidRDefault="00EA46E0" w:rsidP="00271571">
      <w:pPr>
        <w:spacing w:after="0" w:line="240" w:lineRule="auto"/>
        <w:jc w:val="both"/>
        <w:rPr>
          <w:sz w:val="22"/>
        </w:rPr>
      </w:pPr>
    </w:p>
    <w:p w14:paraId="1E3638CF" w14:textId="6FA2F6B7" w:rsidR="0156E134" w:rsidRPr="00271571" w:rsidRDefault="00B41C03" w:rsidP="00271571">
      <w:pPr>
        <w:spacing w:after="0" w:line="240" w:lineRule="auto"/>
        <w:jc w:val="both"/>
        <w:rPr>
          <w:sz w:val="22"/>
        </w:rPr>
      </w:pPr>
      <w:r>
        <w:rPr>
          <w:sz w:val="22"/>
        </w:rPr>
        <w:t>Effective</w:t>
      </w:r>
      <w:r w:rsidR="009F2040">
        <w:rPr>
          <w:sz w:val="22"/>
        </w:rPr>
        <w:t xml:space="preserve"> communication is essential in Mental Health Nurs</w:t>
      </w:r>
      <w:r w:rsidR="001A36C4">
        <w:rPr>
          <w:sz w:val="22"/>
        </w:rPr>
        <w:t xml:space="preserve">ing as it enables nurses to build trust understand a person needs and deliver information in a calm and supportive way. </w:t>
      </w:r>
    </w:p>
    <w:p w14:paraId="1CB8B0F1" w14:textId="5A1E2FFD" w:rsidR="0156E134" w:rsidRDefault="0156E134" w:rsidP="00B41C03">
      <w:pPr>
        <w:pStyle w:val="ListParagraph"/>
        <w:spacing w:after="0" w:line="240" w:lineRule="auto"/>
        <w:jc w:val="both"/>
        <w:rPr>
          <w:color w:val="EE0000"/>
          <w:sz w:val="22"/>
        </w:rPr>
      </w:pPr>
    </w:p>
    <w:p w14:paraId="2CE56A1B" w14:textId="77777777" w:rsidR="00271571" w:rsidRPr="00271571" w:rsidRDefault="00271571" w:rsidP="00271571">
      <w:pPr>
        <w:pStyle w:val="ListParagraph"/>
        <w:spacing w:after="0" w:line="240" w:lineRule="auto"/>
        <w:jc w:val="both"/>
        <w:rPr>
          <w:color w:val="EE0000"/>
          <w:sz w:val="22"/>
        </w:rPr>
      </w:pPr>
    </w:p>
    <w:p w14:paraId="5B468CA3" w14:textId="645FD441" w:rsidR="00271571" w:rsidRPr="00B91F86" w:rsidRDefault="04019B15" w:rsidP="00B91F86">
      <w:pPr>
        <w:pStyle w:val="Heading2"/>
        <w:rPr>
          <w:color w:val="4472C4" w:themeColor="accent1"/>
        </w:rPr>
      </w:pPr>
      <w:bookmarkStart w:id="4"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5D1855">
        <w:rPr>
          <w:color w:val="4471C4"/>
        </w:rPr>
        <w:t xml:space="preserve">Mental Health Nurse </w:t>
      </w:r>
      <w:r w:rsidR="007138EF" w:rsidRPr="0CF501EC">
        <w:rPr>
          <w:color w:val="4471C4"/>
        </w:rPr>
        <w:t>in Health</w:t>
      </w:r>
      <w:r w:rsidR="655ACEAB" w:rsidRPr="0CF501EC">
        <w:rPr>
          <w:color w:val="4471C4"/>
        </w:rPr>
        <w:t xml:space="preserve"> and Social C</w:t>
      </w:r>
      <w:r w:rsidR="007138EF" w:rsidRPr="0CF501EC">
        <w:rPr>
          <w:color w:val="4471C4"/>
        </w:rPr>
        <w:t>are</w:t>
      </w:r>
      <w:bookmarkEnd w:id="4"/>
    </w:p>
    <w:p w14:paraId="372AFBFF" w14:textId="6CB53C82" w:rsidR="00271571" w:rsidRPr="00271571" w:rsidRDefault="00271571" w:rsidP="00F636AB">
      <w:pPr>
        <w:spacing w:after="0" w:line="240" w:lineRule="auto"/>
        <w:jc w:val="both"/>
        <w:rPr>
          <w:sz w:val="22"/>
        </w:rPr>
      </w:pPr>
      <w:r>
        <w:rPr>
          <w:sz w:val="22"/>
        </w:rPr>
        <w:t>From the most significant skills needed in the role of Mental Health Nurse are:</w:t>
      </w:r>
    </w:p>
    <w:p w14:paraId="23CC76BB" w14:textId="77777777" w:rsidR="00F636AB" w:rsidRDefault="00F636AB" w:rsidP="00F636AB">
      <w:pPr>
        <w:spacing w:after="0" w:line="240" w:lineRule="auto"/>
        <w:jc w:val="both"/>
        <w:rPr>
          <w:sz w:val="22"/>
        </w:rPr>
      </w:pPr>
    </w:p>
    <w:p w14:paraId="50F757C0" w14:textId="654BD46A" w:rsidR="00587C2F" w:rsidRDefault="00F636AB" w:rsidP="00587C2F">
      <w:pPr>
        <w:pStyle w:val="ListParagraph"/>
        <w:numPr>
          <w:ilvl w:val="0"/>
          <w:numId w:val="33"/>
        </w:numPr>
        <w:spacing w:after="0" w:line="240" w:lineRule="auto"/>
        <w:jc w:val="both"/>
        <w:rPr>
          <w:sz w:val="22"/>
        </w:rPr>
      </w:pPr>
      <w:r w:rsidRPr="00271571">
        <w:rPr>
          <w:sz w:val="22"/>
        </w:rPr>
        <w:t>COMMUNICATION SKILLS</w:t>
      </w:r>
    </w:p>
    <w:p w14:paraId="6A8B1077" w14:textId="77777777" w:rsidR="00587C2F" w:rsidRPr="00587C2F" w:rsidRDefault="00587C2F" w:rsidP="00587C2F">
      <w:pPr>
        <w:pStyle w:val="ListParagraph"/>
        <w:spacing w:after="0" w:line="240" w:lineRule="auto"/>
        <w:jc w:val="both"/>
        <w:rPr>
          <w:sz w:val="22"/>
        </w:rPr>
      </w:pPr>
    </w:p>
    <w:p w14:paraId="29C9F865" w14:textId="6C938D36" w:rsidR="00F636AB" w:rsidRDefault="00F636AB" w:rsidP="00F636AB">
      <w:pPr>
        <w:spacing w:after="0" w:line="240" w:lineRule="auto"/>
        <w:jc w:val="both"/>
        <w:rPr>
          <w:sz w:val="22"/>
        </w:rPr>
      </w:pPr>
      <w:r>
        <w:rPr>
          <w:sz w:val="22"/>
        </w:rPr>
        <w:t>Clear respectful communications help nurses build trust and encourages individuals to speak openly about their feelings, symptoms, and fears. This openness allows nurses to gather accurate information’s that informs treatment plans and risk assessment</w:t>
      </w:r>
      <w:r w:rsidR="00B41C03">
        <w:rPr>
          <w:sz w:val="22"/>
        </w:rPr>
        <w:t>. (Bond 2024)</w:t>
      </w:r>
      <w:r>
        <w:rPr>
          <w:sz w:val="22"/>
        </w:rPr>
        <w:t xml:space="preserve"> For example, when supporting a patient who is feeling overwhelmed by depression, a skilled nurse may use calm language, gentle questioning and reflective listening to help the person explain </w:t>
      </w:r>
      <w:r>
        <w:rPr>
          <w:sz w:val="22"/>
        </w:rPr>
        <w:lastRenderedPageBreak/>
        <w:t>what is troubling them. This approach can reveal important concerns, such as changes in sleep or the presence of intrusive thoughts that the patient may not have shared without encouragement.</w:t>
      </w:r>
    </w:p>
    <w:p w14:paraId="0C06DD9F" w14:textId="0809C94A" w:rsidR="00F636AB" w:rsidRDefault="00F636AB" w:rsidP="00F636AB">
      <w:pPr>
        <w:spacing w:after="0" w:line="240" w:lineRule="auto"/>
        <w:jc w:val="both"/>
        <w:rPr>
          <w:sz w:val="22"/>
        </w:rPr>
      </w:pPr>
    </w:p>
    <w:p w14:paraId="48F185D5" w14:textId="77777777" w:rsidR="00F636AB" w:rsidRDefault="00F636AB" w:rsidP="00F636AB">
      <w:pPr>
        <w:spacing w:after="0" w:line="240" w:lineRule="auto"/>
        <w:jc w:val="both"/>
        <w:rPr>
          <w:sz w:val="22"/>
        </w:rPr>
      </w:pPr>
    </w:p>
    <w:p w14:paraId="74A815EA" w14:textId="16E6C89A" w:rsidR="00F636AB" w:rsidRPr="00271571" w:rsidRDefault="00F636AB" w:rsidP="00271571">
      <w:pPr>
        <w:pStyle w:val="ListParagraph"/>
        <w:numPr>
          <w:ilvl w:val="0"/>
          <w:numId w:val="33"/>
        </w:numPr>
        <w:spacing w:after="0" w:line="240" w:lineRule="auto"/>
        <w:jc w:val="both"/>
        <w:rPr>
          <w:sz w:val="22"/>
        </w:rPr>
      </w:pPr>
      <w:r w:rsidRPr="00271571">
        <w:rPr>
          <w:sz w:val="22"/>
        </w:rPr>
        <w:t>RISK ASSES</w:t>
      </w:r>
      <w:r w:rsidR="00B91F86">
        <w:rPr>
          <w:sz w:val="22"/>
        </w:rPr>
        <w:t>S</w:t>
      </w:r>
      <w:r w:rsidRPr="00271571">
        <w:rPr>
          <w:sz w:val="22"/>
        </w:rPr>
        <w:t>MENT AND CRITICAL THINKING</w:t>
      </w:r>
    </w:p>
    <w:p w14:paraId="6F5DB488" w14:textId="77777777" w:rsidR="00F636AB" w:rsidRDefault="00F636AB" w:rsidP="00F636AB">
      <w:pPr>
        <w:spacing w:after="0" w:line="240" w:lineRule="auto"/>
        <w:jc w:val="both"/>
        <w:rPr>
          <w:sz w:val="22"/>
        </w:rPr>
      </w:pPr>
      <w:r>
        <w:rPr>
          <w:sz w:val="22"/>
        </w:rPr>
        <w:t>Another essential skill for mental health nurses is the ability to complete accurate risk assessments using strong critical thinking abilities.</w:t>
      </w:r>
    </w:p>
    <w:p w14:paraId="78E3AF6D" w14:textId="77777777" w:rsidR="00F636AB" w:rsidRDefault="00F636AB" w:rsidP="00F636AB">
      <w:pPr>
        <w:spacing w:after="0" w:line="240" w:lineRule="auto"/>
        <w:jc w:val="both"/>
        <w:rPr>
          <w:sz w:val="22"/>
        </w:rPr>
      </w:pPr>
    </w:p>
    <w:p w14:paraId="51CDE9B3" w14:textId="2147AEE6" w:rsidR="00F636AB" w:rsidRDefault="00F636AB" w:rsidP="00F636AB">
      <w:pPr>
        <w:spacing w:after="0" w:line="240" w:lineRule="auto"/>
        <w:jc w:val="both"/>
        <w:rPr>
          <w:sz w:val="22"/>
        </w:rPr>
      </w:pPr>
      <w:r>
        <w:rPr>
          <w:sz w:val="22"/>
        </w:rPr>
        <w:t xml:space="preserve">Mental </w:t>
      </w:r>
      <w:r w:rsidR="00B41C03">
        <w:rPr>
          <w:sz w:val="22"/>
        </w:rPr>
        <w:t>H</w:t>
      </w:r>
      <w:r>
        <w:rPr>
          <w:sz w:val="22"/>
        </w:rPr>
        <w:t xml:space="preserve">ealth settings can change quickly, and nurses must analyse behaviour emotions and clinical clues to identify potential harm and intervene </w:t>
      </w:r>
      <w:r w:rsidR="005A1ABB">
        <w:rPr>
          <w:sz w:val="22"/>
        </w:rPr>
        <w:t>early. OpenStax (2025) Psychiatric Mental Health Nursing.</w:t>
      </w:r>
      <w:r w:rsidR="00271571">
        <w:rPr>
          <w:sz w:val="22"/>
        </w:rPr>
        <w:t xml:space="preserve"> </w:t>
      </w:r>
      <w:r>
        <w:rPr>
          <w:sz w:val="22"/>
        </w:rPr>
        <w:t>Example for instance if a patient begins pacing, appears increasingly distressed or redraws from interaction, a skilled nurse will interpret these signals as possible early signs of escalation. They may explore the patient’s feelings through conversations alert colleagues and adjust the care plan to increase support. This may include closer observation or alternative therapeutic interventions.</w:t>
      </w:r>
    </w:p>
    <w:p w14:paraId="638B50AA" w14:textId="77777777" w:rsidR="00F636AB" w:rsidRDefault="00F636AB" w:rsidP="00F636AB">
      <w:pPr>
        <w:spacing w:after="0" w:line="240" w:lineRule="auto"/>
        <w:jc w:val="both"/>
        <w:rPr>
          <w:sz w:val="22"/>
        </w:rPr>
      </w:pPr>
    </w:p>
    <w:p w14:paraId="72A28563" w14:textId="77777777" w:rsidR="00F636AB" w:rsidRDefault="00F636AB" w:rsidP="00F636AB">
      <w:pPr>
        <w:spacing w:after="0" w:line="240" w:lineRule="auto"/>
        <w:jc w:val="both"/>
        <w:rPr>
          <w:sz w:val="22"/>
        </w:rPr>
      </w:pPr>
      <w:r>
        <w:rPr>
          <w:sz w:val="22"/>
        </w:rPr>
        <w:t>By applying critical thinking in real time, nurses help prevent crises maintain safety and support the patient stability.</w:t>
      </w:r>
    </w:p>
    <w:p w14:paraId="5FE41BED" w14:textId="77777777" w:rsidR="00F636AB" w:rsidRDefault="00F636AB" w:rsidP="00F636AB">
      <w:pPr>
        <w:spacing w:after="0" w:line="240" w:lineRule="auto"/>
        <w:jc w:val="both"/>
        <w:rPr>
          <w:sz w:val="22"/>
        </w:rPr>
      </w:pPr>
    </w:p>
    <w:p w14:paraId="4D1041C4" w14:textId="0C602FAB" w:rsidR="00F636AB" w:rsidRPr="00B91F86" w:rsidRDefault="00F636AB" w:rsidP="00B91F86">
      <w:pPr>
        <w:pStyle w:val="ListParagraph"/>
        <w:numPr>
          <w:ilvl w:val="0"/>
          <w:numId w:val="33"/>
        </w:numPr>
        <w:spacing w:after="0" w:line="240" w:lineRule="auto"/>
        <w:jc w:val="both"/>
        <w:rPr>
          <w:sz w:val="22"/>
        </w:rPr>
      </w:pPr>
      <w:r w:rsidRPr="00B91F86">
        <w:rPr>
          <w:sz w:val="22"/>
        </w:rPr>
        <w:t>EMOTIONAL RESILIENCE AND COMPAS</w:t>
      </w:r>
      <w:r w:rsidR="00B91F86" w:rsidRPr="00B91F86">
        <w:rPr>
          <w:sz w:val="22"/>
        </w:rPr>
        <w:t>S</w:t>
      </w:r>
      <w:r w:rsidRPr="00B91F86">
        <w:rPr>
          <w:sz w:val="22"/>
        </w:rPr>
        <w:t>ION</w:t>
      </w:r>
    </w:p>
    <w:p w14:paraId="03B7E0E9" w14:textId="4EEB3AED" w:rsidR="00F636AB" w:rsidRDefault="00F636AB" w:rsidP="00F636AB">
      <w:pPr>
        <w:spacing w:after="0" w:line="240" w:lineRule="auto"/>
        <w:jc w:val="both"/>
        <w:rPr>
          <w:sz w:val="22"/>
        </w:rPr>
      </w:pPr>
      <w:r>
        <w:rPr>
          <w:sz w:val="22"/>
        </w:rPr>
        <w:t xml:space="preserve">Emotional resilience combined with compassion is equally significant as mental health nursing can involve challenging and unpredicted situations. Resilience allows nurses to stay calm when patients express anger, fear, or confusion whiles compassion ensure they continue to provide respectful and emphatic </w:t>
      </w:r>
      <w:r w:rsidR="005A1ABB">
        <w:rPr>
          <w:sz w:val="22"/>
        </w:rPr>
        <w:t>care. (Bond), C. (2025)</w:t>
      </w:r>
    </w:p>
    <w:p w14:paraId="403C02EA" w14:textId="77777777" w:rsidR="00F636AB" w:rsidRDefault="00F636AB" w:rsidP="00F636AB">
      <w:pPr>
        <w:spacing w:after="0" w:line="240" w:lineRule="auto"/>
        <w:jc w:val="both"/>
        <w:rPr>
          <w:sz w:val="22"/>
        </w:rPr>
      </w:pPr>
      <w:r>
        <w:rPr>
          <w:sz w:val="22"/>
        </w:rPr>
        <w:t>Example is when a patient experiencing paranoia and directs hostility towards staff, a resilient nurse can remain composed and avoid reactive defensively and gentle reassure the patient that they are safe. This compassionate approach can deescalate tension and help the individual fell understood rather being judged.</w:t>
      </w:r>
    </w:p>
    <w:p w14:paraId="3082772F" w14:textId="77777777" w:rsidR="00F636AB" w:rsidRDefault="00F636AB" w:rsidP="00F636AB">
      <w:pPr>
        <w:spacing w:after="0" w:line="240" w:lineRule="auto"/>
        <w:jc w:val="both"/>
        <w:rPr>
          <w:sz w:val="22"/>
        </w:rPr>
      </w:pPr>
    </w:p>
    <w:p w14:paraId="182316A0" w14:textId="64EA8D2A" w:rsidR="00F636AB" w:rsidRPr="00B91F86" w:rsidRDefault="00F636AB" w:rsidP="00B91F86">
      <w:pPr>
        <w:pStyle w:val="ListParagraph"/>
        <w:numPr>
          <w:ilvl w:val="0"/>
          <w:numId w:val="33"/>
        </w:numPr>
        <w:spacing w:after="0" w:line="240" w:lineRule="auto"/>
        <w:jc w:val="both"/>
        <w:rPr>
          <w:sz w:val="22"/>
        </w:rPr>
      </w:pPr>
      <w:r w:rsidRPr="00B91F86">
        <w:rPr>
          <w:sz w:val="22"/>
        </w:rPr>
        <w:t>CONSEQUENCES WHEN THESE SKILLS ARE MISSING</w:t>
      </w:r>
    </w:p>
    <w:p w14:paraId="1527B5B8" w14:textId="77777777" w:rsidR="00F636AB" w:rsidRDefault="00F636AB" w:rsidP="00F636AB">
      <w:pPr>
        <w:spacing w:after="0" w:line="240" w:lineRule="auto"/>
        <w:jc w:val="both"/>
        <w:rPr>
          <w:sz w:val="22"/>
        </w:rPr>
      </w:pPr>
      <w:r>
        <w:rPr>
          <w:sz w:val="22"/>
        </w:rPr>
        <w:t>When mental health staff lack communication skills, critical thinking, or resilience, the quality and safety of the patient care can be severely affected. Without these skills nurses may overlook important warning signs, respond inappropriately to distress, or struggle to build trust with vulnerable individuals.</w:t>
      </w:r>
    </w:p>
    <w:p w14:paraId="7338813D" w14:textId="77777777" w:rsidR="00C85A7C" w:rsidRPr="00242974" w:rsidRDefault="00C85A7C" w:rsidP="00C85A7C">
      <w:pPr>
        <w:spacing w:after="0" w:line="240" w:lineRule="auto"/>
        <w:jc w:val="both"/>
        <w:rPr>
          <w:sz w:val="21"/>
          <w:szCs w:val="21"/>
        </w:rPr>
      </w:pPr>
    </w:p>
    <w:p w14:paraId="2CAEA1EC" w14:textId="1E6E6C7A" w:rsidR="002370CE" w:rsidRPr="002976D4" w:rsidRDefault="1F09BC6E" w:rsidP="0CF501EC">
      <w:pPr>
        <w:pStyle w:val="Heading2"/>
        <w:rPr>
          <w:color w:val="4472C4" w:themeColor="accent1"/>
        </w:rPr>
      </w:pPr>
      <w:bookmarkStart w:id="5"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5"/>
      <w:r w:rsidR="005D1855">
        <w:rPr>
          <w:color w:val="4471C4"/>
        </w:rPr>
        <w:t>Mental Health Nurse</w:t>
      </w:r>
    </w:p>
    <w:p w14:paraId="7F924BCF" w14:textId="749D87EC" w:rsidR="00F636AB" w:rsidRPr="00B91F86" w:rsidRDefault="0C5D0C5C" w:rsidP="00B91F86">
      <w:pPr>
        <w:pStyle w:val="Heading2"/>
        <w:rPr>
          <w:color w:val="4472C4" w:themeColor="accent1"/>
        </w:rPr>
      </w:pPr>
      <w:bookmarkStart w:id="6"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6"/>
      <w:r w:rsidR="005D1855">
        <w:rPr>
          <w:color w:val="4471C4"/>
        </w:rPr>
        <w:t>Mental Health Nurse</w:t>
      </w:r>
    </w:p>
    <w:p w14:paraId="0F3A2F04" w14:textId="5D9E2463" w:rsidR="00F636AB" w:rsidRDefault="00F636AB" w:rsidP="00F636AB">
      <w:pPr>
        <w:spacing w:after="0" w:line="240" w:lineRule="auto"/>
        <w:jc w:val="both"/>
        <w:rPr>
          <w:sz w:val="22"/>
        </w:rPr>
      </w:pPr>
      <w:r>
        <w:rPr>
          <w:sz w:val="22"/>
        </w:rPr>
        <w:t>Th</w:t>
      </w:r>
      <w:r w:rsidR="00B91F86">
        <w:rPr>
          <w:sz w:val="22"/>
        </w:rPr>
        <w:t>e section</w:t>
      </w:r>
      <w:r>
        <w:rPr>
          <w:sz w:val="22"/>
        </w:rPr>
        <w:t xml:space="preserve"> highlight</w:t>
      </w:r>
      <w:r w:rsidR="00B91F86">
        <w:rPr>
          <w:sz w:val="22"/>
        </w:rPr>
        <w:t>s</w:t>
      </w:r>
      <w:r>
        <w:rPr>
          <w:sz w:val="22"/>
        </w:rPr>
        <w:t xml:space="preserve"> why the three core skills, communication, critical thinking</w:t>
      </w:r>
      <w:r w:rsidR="00B91F86">
        <w:rPr>
          <w:sz w:val="22"/>
        </w:rPr>
        <w:t xml:space="preserve"> </w:t>
      </w:r>
      <w:r>
        <w:rPr>
          <w:sz w:val="22"/>
        </w:rPr>
        <w:t>and resilience are essential for delivering safe, compassionate, and effective mental health nursing practice.</w:t>
      </w:r>
    </w:p>
    <w:p w14:paraId="5CE41BBD" w14:textId="77777777" w:rsidR="00F636AB" w:rsidRDefault="00F636AB" w:rsidP="00F636AB">
      <w:pPr>
        <w:pStyle w:val="Heading2"/>
        <w:rPr>
          <w:color w:val="4471C4"/>
        </w:rPr>
      </w:pPr>
    </w:p>
    <w:p w14:paraId="120F8A64" w14:textId="337C6911" w:rsidR="00F636AB" w:rsidRDefault="00F636AB" w:rsidP="00F636AB">
      <w:r>
        <w:t xml:space="preserve">Improving professional skills is essential for </w:t>
      </w:r>
      <w:r w:rsidR="00B077DB">
        <w:t>M</w:t>
      </w:r>
      <w:r>
        <w:t xml:space="preserve">ental </w:t>
      </w:r>
      <w:r w:rsidR="00B077DB">
        <w:t>H</w:t>
      </w:r>
      <w:r>
        <w:t xml:space="preserve">ealth </w:t>
      </w:r>
      <w:r w:rsidR="00B077DB">
        <w:t>N</w:t>
      </w:r>
      <w:r>
        <w:t xml:space="preserve">urses, as their role involves managing complex behavioural, and clinical situations. One important strategy for skills improvement is engaging in regular reflective practice. Reflective practice encourages nurses to critically review their interactions, decisions, and emotional responses after each shift or challenging </w:t>
      </w:r>
      <w:r w:rsidR="00565F9D">
        <w:t>scenario. Rolfe, G. (2020) Reflective practice in nursing.</w:t>
      </w:r>
      <w:r w:rsidR="00B077DB">
        <w:t xml:space="preserve"> </w:t>
      </w:r>
      <w:r>
        <w:t xml:space="preserve">By thinking carefully about what went well, what could have </w:t>
      </w:r>
      <w:r>
        <w:lastRenderedPageBreak/>
        <w:t>happened differently and how their actions affected the patient, nurses gain deeper insight into their own strengths and areas that needed development. Using structured reflective models help nurses explore thoughts and feelings in systematic way, allowing them to recognising patterns in their communication or behaviour. Over time this leads to more thoughtful responses, improve self-awareness and stronger emotional resilience when working with distressed individuals.</w:t>
      </w:r>
    </w:p>
    <w:p w14:paraId="793CD253" w14:textId="77777777" w:rsidR="00F636AB" w:rsidRDefault="00F636AB" w:rsidP="00F636AB"/>
    <w:p w14:paraId="2D5DBC9B" w14:textId="33AAEDE8" w:rsidR="00F636AB" w:rsidRDefault="00F636AB" w:rsidP="00F636AB">
      <w:r>
        <w:t xml:space="preserve">Another strategy is active participation in ongoing training and professional supervision. Mental health care evolves continuously with the new therapeutic approaches, updated guidelines and emerging research shaping practice. Regular training sessions such as courses on crises management, trauma informed care, deescalation or safeguarding ensure nurses remain competent and confident in their clinical </w:t>
      </w:r>
      <w:r w:rsidR="00221D34">
        <w:t>responsibilities. Health Education England (</w:t>
      </w:r>
      <w:r w:rsidR="003E0DD6">
        <w:t>2021) Developing</w:t>
      </w:r>
      <w:r w:rsidR="00221D34">
        <w:t xml:space="preserve"> the mental health work force: Education, training and skills guidance: London: HEE.</w:t>
      </w:r>
      <w:r w:rsidR="00B077DB">
        <w:t xml:space="preserve"> </w:t>
      </w:r>
      <w:r>
        <w:t>Supervision also plays a vital role, providing a protected space where nurses can discuss difficult cases, explore ethical dilemmas and seek guidance from more experienced practitioners. This process strengthens critical thinking, improves risk assessment skills and support safe decision making. By engaging consistently in learning opportunities, nurses maintain high standards of practice and ensure that their knowledge keeps pace with patient’s needs.</w:t>
      </w:r>
    </w:p>
    <w:p w14:paraId="001942EE" w14:textId="77777777" w:rsidR="00F636AB" w:rsidRDefault="00F636AB" w:rsidP="00F636AB"/>
    <w:p w14:paraId="642955E9" w14:textId="7AF36015" w:rsidR="00F636AB" w:rsidRDefault="00F636AB" w:rsidP="00F636AB">
      <w:r>
        <w:t xml:space="preserve">A third strategy involves developing therapeutic and teamwork skills through purposeful practice in day-to-day interactions. Mental health nursing relies heavily in communication, collaboration and relationship building, and skills develop best when used frequently in real situations. Nurses can improve their communication skills by consciously applying techniques such as active listening, open questioning and validating patients’ feelings during assessments and </w:t>
      </w:r>
      <w:r w:rsidR="003E0DD6">
        <w:t>conversations. Arnold</w:t>
      </w:r>
      <w:r w:rsidR="00221D34">
        <w:t>, E. and Boggs, K. (</w:t>
      </w:r>
      <w:r w:rsidR="003E0DD6">
        <w:t>2020) Interpersonl</w:t>
      </w:r>
      <w:r w:rsidR="00221D34">
        <w:t xml:space="preserve"> Relationship</w:t>
      </w:r>
      <w:r w:rsidR="003E0DD6">
        <w:t>: Professional Communication skills for nurses.8</w:t>
      </w:r>
      <w:r w:rsidR="003E0DD6" w:rsidRPr="003E0DD6">
        <w:rPr>
          <w:vertAlign w:val="superscript"/>
        </w:rPr>
        <w:t>th</w:t>
      </w:r>
      <w:r w:rsidR="003E0DD6">
        <w:t xml:space="preserve"> edition. St. Louis: Elsevier.</w:t>
      </w:r>
      <w:r w:rsidR="00B077DB">
        <w:t xml:space="preserve"> </w:t>
      </w:r>
      <w:r>
        <w:t xml:space="preserve">Working closely with colleagues and enhances teamwork and builds confidence in managing complex cases. </w:t>
      </w:r>
    </w:p>
    <w:p w14:paraId="20D1C75B" w14:textId="7F736838" w:rsidR="00F636AB" w:rsidRDefault="00F636AB" w:rsidP="00F636AB"/>
    <w:p w14:paraId="1FF4D91F" w14:textId="77777777" w:rsidR="00F636AB" w:rsidRPr="00D676C3" w:rsidRDefault="00F636AB" w:rsidP="00500295">
      <w:pPr>
        <w:spacing w:after="0"/>
        <w:rPr>
          <w:sz w:val="22"/>
        </w:rPr>
      </w:pPr>
    </w:p>
    <w:p w14:paraId="790ADE75" w14:textId="0E58BA01" w:rsidR="0156E134" w:rsidRDefault="0156E134" w:rsidP="0156E134">
      <w:pPr>
        <w:spacing w:after="0"/>
        <w:rPr>
          <w:sz w:val="21"/>
          <w:szCs w:val="21"/>
        </w:rPr>
      </w:pPr>
    </w:p>
    <w:p w14:paraId="58A1B501" w14:textId="2F942CCF" w:rsidR="0156E134" w:rsidRDefault="0156E134" w:rsidP="0156E134">
      <w:pPr>
        <w:pStyle w:val="ListParagraph"/>
        <w:spacing w:after="0"/>
        <w:rPr>
          <w:sz w:val="21"/>
          <w:szCs w:val="21"/>
        </w:rPr>
      </w:pPr>
    </w:p>
    <w:p w14:paraId="6158D5C0" w14:textId="0EAC711F" w:rsidR="00F636AB" w:rsidRPr="00B91F86" w:rsidRDefault="5617AA6E" w:rsidP="00B91F86">
      <w:pPr>
        <w:pStyle w:val="Heading2"/>
        <w:rPr>
          <w:color w:val="4472C4" w:themeColor="accent1"/>
        </w:rPr>
      </w:pPr>
      <w:bookmarkStart w:id="7" w:name="_Toc1799977123"/>
      <w:r w:rsidRPr="0CF501EC">
        <w:rPr>
          <w:color w:val="4471C4"/>
        </w:rPr>
        <w:t>4</w:t>
      </w:r>
      <w:r w:rsidR="00A946CB" w:rsidRPr="0CF501EC">
        <w:rPr>
          <w:color w:val="4471C4"/>
        </w:rPr>
        <w:t xml:space="preserve"> Conclusion</w:t>
      </w:r>
      <w:bookmarkEnd w:id="7"/>
    </w:p>
    <w:p w14:paraId="6F860B99" w14:textId="77777777" w:rsidR="00B91F86" w:rsidRDefault="00F636AB" w:rsidP="00F636AB">
      <w:r>
        <w:t xml:space="preserve">In conclusion the improvement of mental health nursing skills is essential to maintaining safe high-quality care for individuals experiencing psychological distress. The report highlighted the importance of strong communication, effective risk assessment and emotional resilience along with the challenges these areas present in daily practice. </w:t>
      </w:r>
    </w:p>
    <w:p w14:paraId="065F3CCE" w14:textId="77777777" w:rsidR="00B91F86" w:rsidRDefault="00B91F86" w:rsidP="00F636AB"/>
    <w:p w14:paraId="280D0157" w14:textId="0477E37F" w:rsidR="00F636AB" w:rsidRDefault="00F636AB" w:rsidP="00F636AB">
      <w:r>
        <w:t>It also outlined three key strategies for improvement, reflective practice, ongoing professional development and purposeful skills application through teamwork and therapeutic interaction. Together these elements strengthen confidence, enhance patient safety and support compassionate care. Ultimately continued skill development ensures that mental health services remain responsive, ethical, and capable of meeting the complex needs of diverse individual.</w:t>
      </w:r>
    </w:p>
    <w:p w14:paraId="15F9313D" w14:textId="77777777" w:rsidR="00F636AB" w:rsidRPr="00C35B86" w:rsidRDefault="00F636AB" w:rsidP="00F636AB"/>
    <w:p w14:paraId="3F34EF19" w14:textId="239F1F15" w:rsidR="00D676C3" w:rsidRDefault="00D676C3">
      <w:pPr>
        <w:rPr>
          <w:sz w:val="21"/>
          <w:szCs w:val="21"/>
        </w:rPr>
      </w:pPr>
      <w:r>
        <w:rPr>
          <w:sz w:val="21"/>
          <w:szCs w:val="21"/>
        </w:rPr>
        <w:lastRenderedPageBreak/>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8" w:name="_Toc1911583216"/>
      <w:r w:rsidRPr="0CF501EC">
        <w:rPr>
          <w:color w:val="4471C4"/>
        </w:rPr>
        <w:t>5 Reference List</w:t>
      </w:r>
      <w:bookmarkEnd w:id="8"/>
    </w:p>
    <w:p w14:paraId="5144F1F4" w14:textId="50FADE8D" w:rsidR="00B91F86" w:rsidRPr="00B91F86" w:rsidRDefault="00B91F86" w:rsidP="00B91F86">
      <w:pPr>
        <w:rPr>
          <w:color w:val="000000" w:themeColor="text1"/>
        </w:rPr>
      </w:pPr>
    </w:p>
    <w:p w14:paraId="701BB399" w14:textId="36334BCE" w:rsidR="00B91F86" w:rsidRPr="00B91F86" w:rsidRDefault="00C05A3F" w:rsidP="00B91F86">
      <w:pPr>
        <w:rPr>
          <w:color w:val="000000" w:themeColor="text1"/>
        </w:rPr>
      </w:pPr>
      <w:r w:rsidRPr="00B91F86">
        <w:rPr>
          <w:color w:val="000000" w:themeColor="text1"/>
        </w:rPr>
        <w:t xml:space="preserve"> </w:t>
      </w:r>
    </w:p>
    <w:p w14:paraId="1D0F2D59" w14:textId="021E34AD" w:rsidR="004552CE" w:rsidRDefault="009C3B63" w:rsidP="005E44B5">
      <w:pPr>
        <w:rPr>
          <w:color w:val="EE0000"/>
          <w:sz w:val="22"/>
        </w:rPr>
      </w:pPr>
      <w:r w:rsidRPr="009C3B63">
        <w:rPr>
          <w:color w:val="EE0000"/>
          <w:sz w:val="22"/>
        </w:rPr>
        <w:t xml:space="preserve">Kangethe, </w:t>
      </w:r>
      <w:proofErr w:type="spellStart"/>
      <w:r w:rsidRPr="009C3B63">
        <w:rPr>
          <w:color w:val="EE0000"/>
          <w:sz w:val="22"/>
        </w:rPr>
        <w:t>Nyaribo</w:t>
      </w:r>
      <w:proofErr w:type="spellEnd"/>
      <w:r w:rsidRPr="009C3B63">
        <w:rPr>
          <w:color w:val="EE0000"/>
          <w:sz w:val="22"/>
        </w:rPr>
        <w:t xml:space="preserve"> and Birhanu (2025)</w:t>
      </w:r>
    </w:p>
    <w:p w14:paraId="3608A5A1" w14:textId="76AB237F" w:rsidR="009C3B63" w:rsidRDefault="009C3B63" w:rsidP="005E44B5">
      <w:pPr>
        <w:rPr>
          <w:color w:val="EE0000"/>
          <w:sz w:val="22"/>
        </w:rPr>
      </w:pPr>
      <w:r w:rsidRPr="009C3B63">
        <w:rPr>
          <w:color w:val="EE0000"/>
          <w:sz w:val="22"/>
        </w:rPr>
        <w:t>(Health Careers (NHS), 2025)</w:t>
      </w:r>
    </w:p>
    <w:p w14:paraId="71751709" w14:textId="64541376" w:rsidR="00C05A3F" w:rsidRDefault="00C05A3F" w:rsidP="005E44B5">
      <w:pPr>
        <w:rPr>
          <w:color w:val="EE0000"/>
          <w:sz w:val="22"/>
        </w:rPr>
      </w:pPr>
      <w:r>
        <w:rPr>
          <w:color w:val="EE0000"/>
          <w:sz w:val="22"/>
        </w:rPr>
        <w:t>(BOND), C. (2025)</w:t>
      </w:r>
    </w:p>
    <w:p w14:paraId="52FA8CC9" w14:textId="3DD0E6E3" w:rsidR="00565F9D" w:rsidRDefault="00565F9D" w:rsidP="005E44B5">
      <w:pPr>
        <w:rPr>
          <w:color w:val="EE0000"/>
          <w:sz w:val="22"/>
        </w:rPr>
      </w:pPr>
      <w:r>
        <w:rPr>
          <w:color w:val="EE0000"/>
          <w:sz w:val="22"/>
        </w:rPr>
        <w:t>Rolfe, G. (2020) Reflective practice in nursing: A critical guide.3</w:t>
      </w:r>
      <w:r w:rsidRPr="00565F9D">
        <w:rPr>
          <w:color w:val="EE0000"/>
          <w:sz w:val="22"/>
          <w:vertAlign w:val="superscript"/>
        </w:rPr>
        <w:t>rd</w:t>
      </w:r>
      <w:r>
        <w:rPr>
          <w:color w:val="EE0000"/>
          <w:sz w:val="22"/>
        </w:rPr>
        <w:t xml:space="preserve"> edition. London: Bloomsbury Publishing.</w:t>
      </w:r>
    </w:p>
    <w:p w14:paraId="51D0F61D" w14:textId="060977B1" w:rsidR="003E0DD6" w:rsidRPr="009C3B63" w:rsidRDefault="003E0DD6" w:rsidP="005E44B5">
      <w:pPr>
        <w:rPr>
          <w:color w:val="EE0000"/>
        </w:rPr>
      </w:pPr>
      <w:r>
        <w:rPr>
          <w:color w:val="EE0000"/>
          <w:sz w:val="22"/>
        </w:rPr>
        <w:t>Arnold, E. and Boggs, K. (2020) Interpersonal relationships: Professional communications skills in nurses. 8</w:t>
      </w:r>
      <w:r w:rsidRPr="003E0DD6">
        <w:rPr>
          <w:color w:val="EE0000"/>
          <w:sz w:val="22"/>
          <w:vertAlign w:val="superscript"/>
        </w:rPr>
        <w:t>th</w:t>
      </w:r>
      <w:r>
        <w:rPr>
          <w:color w:val="EE0000"/>
          <w:sz w:val="22"/>
        </w:rPr>
        <w:t xml:space="preserve"> edition. St. Louis: Elsevier.</w:t>
      </w:r>
    </w:p>
    <w:sectPr w:rsidR="003E0DD6" w:rsidRPr="009C3B63"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31C73" w14:textId="77777777" w:rsidR="00E9599A" w:rsidRDefault="00E9599A" w:rsidP="003C7C97">
      <w:pPr>
        <w:spacing w:after="0" w:line="240" w:lineRule="auto"/>
      </w:pPr>
      <w:r>
        <w:separator/>
      </w:r>
    </w:p>
  </w:endnote>
  <w:endnote w:type="continuationSeparator" w:id="0">
    <w:p w14:paraId="2C3F253E" w14:textId="77777777" w:rsidR="00E9599A" w:rsidRDefault="00E9599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1DE68" w14:textId="77777777" w:rsidR="00E9599A" w:rsidRDefault="00E9599A" w:rsidP="003C7C97">
      <w:pPr>
        <w:spacing w:after="0" w:line="240" w:lineRule="auto"/>
      </w:pPr>
      <w:r>
        <w:separator/>
      </w:r>
    </w:p>
  </w:footnote>
  <w:footnote w:type="continuationSeparator" w:id="0">
    <w:p w14:paraId="016F32B9" w14:textId="77777777" w:rsidR="00E9599A" w:rsidRDefault="00E9599A"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8614D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8614D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D5024A48"/>
    <w:lvl w:ilvl="0" w:tplc="10FAC86C">
      <w:start w:val="1"/>
      <w:numFmt w:val="bullet"/>
      <w:lvlText w:val=""/>
      <w:lvlJc w:val="left"/>
      <w:pPr>
        <w:ind w:left="720" w:hanging="360"/>
      </w:pPr>
      <w:rPr>
        <w:rFonts w:ascii="Symbol" w:hAnsi="Symbol" w:hint="default"/>
      </w:rPr>
    </w:lvl>
    <w:lvl w:ilvl="1" w:tplc="90B2A6EA">
      <w:start w:val="1"/>
      <w:numFmt w:val="bullet"/>
      <w:lvlText w:val="o"/>
      <w:lvlJc w:val="left"/>
      <w:pPr>
        <w:ind w:left="1440" w:hanging="360"/>
      </w:pPr>
      <w:rPr>
        <w:rFonts w:ascii="Courier New" w:hAnsi="Courier New" w:hint="default"/>
      </w:rPr>
    </w:lvl>
    <w:lvl w:ilvl="2" w:tplc="EAA07A78">
      <w:start w:val="1"/>
      <w:numFmt w:val="bullet"/>
      <w:lvlText w:val=""/>
      <w:lvlJc w:val="left"/>
      <w:pPr>
        <w:ind w:left="2160" w:hanging="360"/>
      </w:pPr>
      <w:rPr>
        <w:rFonts w:ascii="Wingdings" w:hAnsi="Wingdings" w:hint="default"/>
      </w:rPr>
    </w:lvl>
    <w:lvl w:ilvl="3" w:tplc="CFDEFA1E">
      <w:start w:val="1"/>
      <w:numFmt w:val="bullet"/>
      <w:lvlText w:val=""/>
      <w:lvlJc w:val="left"/>
      <w:pPr>
        <w:ind w:left="2880" w:hanging="360"/>
      </w:pPr>
      <w:rPr>
        <w:rFonts w:ascii="Symbol" w:hAnsi="Symbol" w:hint="default"/>
      </w:rPr>
    </w:lvl>
    <w:lvl w:ilvl="4" w:tplc="1BDE85F4">
      <w:start w:val="1"/>
      <w:numFmt w:val="bullet"/>
      <w:lvlText w:val="o"/>
      <w:lvlJc w:val="left"/>
      <w:pPr>
        <w:ind w:left="3600" w:hanging="360"/>
      </w:pPr>
      <w:rPr>
        <w:rFonts w:ascii="Courier New" w:hAnsi="Courier New" w:hint="default"/>
      </w:rPr>
    </w:lvl>
    <w:lvl w:ilvl="5" w:tplc="4AFE5D4E">
      <w:start w:val="1"/>
      <w:numFmt w:val="bullet"/>
      <w:lvlText w:val=""/>
      <w:lvlJc w:val="left"/>
      <w:pPr>
        <w:ind w:left="4320" w:hanging="360"/>
      </w:pPr>
      <w:rPr>
        <w:rFonts w:ascii="Wingdings" w:hAnsi="Wingdings" w:hint="default"/>
      </w:rPr>
    </w:lvl>
    <w:lvl w:ilvl="6" w:tplc="10B41702">
      <w:start w:val="1"/>
      <w:numFmt w:val="bullet"/>
      <w:lvlText w:val=""/>
      <w:lvlJc w:val="left"/>
      <w:pPr>
        <w:ind w:left="5040" w:hanging="360"/>
      </w:pPr>
      <w:rPr>
        <w:rFonts w:ascii="Symbol" w:hAnsi="Symbol" w:hint="default"/>
      </w:rPr>
    </w:lvl>
    <w:lvl w:ilvl="7" w:tplc="09568F4C">
      <w:start w:val="1"/>
      <w:numFmt w:val="bullet"/>
      <w:lvlText w:val="o"/>
      <w:lvlJc w:val="left"/>
      <w:pPr>
        <w:ind w:left="5760" w:hanging="360"/>
      </w:pPr>
      <w:rPr>
        <w:rFonts w:ascii="Courier New" w:hAnsi="Courier New" w:hint="default"/>
      </w:rPr>
    </w:lvl>
    <w:lvl w:ilvl="8" w:tplc="F1DE67B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83BAE334"/>
    <w:lvl w:ilvl="0" w:tplc="C92C1D10">
      <w:start w:val="1"/>
      <w:numFmt w:val="bullet"/>
      <w:lvlText w:val=""/>
      <w:lvlJc w:val="left"/>
      <w:pPr>
        <w:ind w:left="720" w:hanging="360"/>
      </w:pPr>
      <w:rPr>
        <w:rFonts w:ascii="Symbol" w:hAnsi="Symbol" w:hint="default"/>
      </w:rPr>
    </w:lvl>
    <w:lvl w:ilvl="1" w:tplc="688C3D5E">
      <w:start w:val="1"/>
      <w:numFmt w:val="bullet"/>
      <w:lvlText w:val="o"/>
      <w:lvlJc w:val="left"/>
      <w:pPr>
        <w:ind w:left="1440" w:hanging="360"/>
      </w:pPr>
      <w:rPr>
        <w:rFonts w:ascii="Courier New" w:hAnsi="Courier New" w:hint="default"/>
      </w:rPr>
    </w:lvl>
    <w:lvl w:ilvl="2" w:tplc="C28AAF7C">
      <w:start w:val="1"/>
      <w:numFmt w:val="bullet"/>
      <w:lvlText w:val=""/>
      <w:lvlJc w:val="left"/>
      <w:pPr>
        <w:ind w:left="2160" w:hanging="360"/>
      </w:pPr>
      <w:rPr>
        <w:rFonts w:ascii="Wingdings" w:hAnsi="Wingdings" w:hint="default"/>
      </w:rPr>
    </w:lvl>
    <w:lvl w:ilvl="3" w:tplc="B57A8FBE">
      <w:start w:val="1"/>
      <w:numFmt w:val="bullet"/>
      <w:lvlText w:val=""/>
      <w:lvlJc w:val="left"/>
      <w:pPr>
        <w:ind w:left="2880" w:hanging="360"/>
      </w:pPr>
      <w:rPr>
        <w:rFonts w:ascii="Symbol" w:hAnsi="Symbol" w:hint="default"/>
      </w:rPr>
    </w:lvl>
    <w:lvl w:ilvl="4" w:tplc="EF3EC092">
      <w:start w:val="1"/>
      <w:numFmt w:val="bullet"/>
      <w:lvlText w:val="o"/>
      <w:lvlJc w:val="left"/>
      <w:pPr>
        <w:ind w:left="3600" w:hanging="360"/>
      </w:pPr>
      <w:rPr>
        <w:rFonts w:ascii="Courier New" w:hAnsi="Courier New" w:hint="default"/>
      </w:rPr>
    </w:lvl>
    <w:lvl w:ilvl="5" w:tplc="22E27A10">
      <w:start w:val="1"/>
      <w:numFmt w:val="bullet"/>
      <w:lvlText w:val=""/>
      <w:lvlJc w:val="left"/>
      <w:pPr>
        <w:ind w:left="4320" w:hanging="360"/>
      </w:pPr>
      <w:rPr>
        <w:rFonts w:ascii="Wingdings" w:hAnsi="Wingdings" w:hint="default"/>
      </w:rPr>
    </w:lvl>
    <w:lvl w:ilvl="6" w:tplc="19C05906">
      <w:start w:val="1"/>
      <w:numFmt w:val="bullet"/>
      <w:lvlText w:val=""/>
      <w:lvlJc w:val="left"/>
      <w:pPr>
        <w:ind w:left="5040" w:hanging="360"/>
      </w:pPr>
      <w:rPr>
        <w:rFonts w:ascii="Symbol" w:hAnsi="Symbol" w:hint="default"/>
      </w:rPr>
    </w:lvl>
    <w:lvl w:ilvl="7" w:tplc="B896F326">
      <w:start w:val="1"/>
      <w:numFmt w:val="bullet"/>
      <w:lvlText w:val="o"/>
      <w:lvlJc w:val="left"/>
      <w:pPr>
        <w:ind w:left="5760" w:hanging="360"/>
      </w:pPr>
      <w:rPr>
        <w:rFonts w:ascii="Courier New" w:hAnsi="Courier New" w:hint="default"/>
      </w:rPr>
    </w:lvl>
    <w:lvl w:ilvl="8" w:tplc="93221F8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D9E2082"/>
    <w:lvl w:ilvl="0" w:tplc="5F3A9DC8">
      <w:start w:val="1"/>
      <w:numFmt w:val="bullet"/>
      <w:lvlText w:val=""/>
      <w:lvlJc w:val="left"/>
      <w:pPr>
        <w:ind w:left="720" w:hanging="360"/>
      </w:pPr>
      <w:rPr>
        <w:rFonts w:ascii="Symbol" w:hAnsi="Symbol" w:hint="default"/>
      </w:rPr>
    </w:lvl>
    <w:lvl w:ilvl="1" w:tplc="A3A0D190">
      <w:start w:val="1"/>
      <w:numFmt w:val="bullet"/>
      <w:lvlText w:val="o"/>
      <w:lvlJc w:val="left"/>
      <w:pPr>
        <w:ind w:left="1440" w:hanging="360"/>
      </w:pPr>
      <w:rPr>
        <w:rFonts w:ascii="Courier New" w:hAnsi="Courier New" w:hint="default"/>
      </w:rPr>
    </w:lvl>
    <w:lvl w:ilvl="2" w:tplc="3640C0AE">
      <w:start w:val="1"/>
      <w:numFmt w:val="bullet"/>
      <w:lvlText w:val=""/>
      <w:lvlJc w:val="left"/>
      <w:pPr>
        <w:ind w:left="2160" w:hanging="360"/>
      </w:pPr>
      <w:rPr>
        <w:rFonts w:ascii="Wingdings" w:hAnsi="Wingdings" w:hint="default"/>
      </w:rPr>
    </w:lvl>
    <w:lvl w:ilvl="3" w:tplc="6240ADA4">
      <w:start w:val="1"/>
      <w:numFmt w:val="bullet"/>
      <w:lvlText w:val=""/>
      <w:lvlJc w:val="left"/>
      <w:pPr>
        <w:ind w:left="2880" w:hanging="360"/>
      </w:pPr>
      <w:rPr>
        <w:rFonts w:ascii="Symbol" w:hAnsi="Symbol" w:hint="default"/>
      </w:rPr>
    </w:lvl>
    <w:lvl w:ilvl="4" w:tplc="F34C4BAE">
      <w:start w:val="1"/>
      <w:numFmt w:val="bullet"/>
      <w:lvlText w:val="o"/>
      <w:lvlJc w:val="left"/>
      <w:pPr>
        <w:ind w:left="3600" w:hanging="360"/>
      </w:pPr>
      <w:rPr>
        <w:rFonts w:ascii="Courier New" w:hAnsi="Courier New" w:hint="default"/>
      </w:rPr>
    </w:lvl>
    <w:lvl w:ilvl="5" w:tplc="E15C287E">
      <w:start w:val="1"/>
      <w:numFmt w:val="bullet"/>
      <w:lvlText w:val=""/>
      <w:lvlJc w:val="left"/>
      <w:pPr>
        <w:ind w:left="4320" w:hanging="360"/>
      </w:pPr>
      <w:rPr>
        <w:rFonts w:ascii="Wingdings" w:hAnsi="Wingdings" w:hint="default"/>
      </w:rPr>
    </w:lvl>
    <w:lvl w:ilvl="6" w:tplc="B6127878">
      <w:start w:val="1"/>
      <w:numFmt w:val="bullet"/>
      <w:lvlText w:val=""/>
      <w:lvlJc w:val="left"/>
      <w:pPr>
        <w:ind w:left="5040" w:hanging="360"/>
      </w:pPr>
      <w:rPr>
        <w:rFonts w:ascii="Symbol" w:hAnsi="Symbol" w:hint="default"/>
      </w:rPr>
    </w:lvl>
    <w:lvl w:ilvl="7" w:tplc="1660AB02">
      <w:start w:val="1"/>
      <w:numFmt w:val="bullet"/>
      <w:lvlText w:val="o"/>
      <w:lvlJc w:val="left"/>
      <w:pPr>
        <w:ind w:left="5760" w:hanging="360"/>
      </w:pPr>
      <w:rPr>
        <w:rFonts w:ascii="Courier New" w:hAnsi="Courier New" w:hint="default"/>
      </w:rPr>
    </w:lvl>
    <w:lvl w:ilvl="8" w:tplc="DCC06B0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B0982A84"/>
    <w:lvl w:ilvl="0" w:tplc="74CE656C">
      <w:start w:val="1"/>
      <w:numFmt w:val="bullet"/>
      <w:lvlText w:val=""/>
      <w:lvlJc w:val="left"/>
      <w:pPr>
        <w:ind w:left="720" w:hanging="360"/>
      </w:pPr>
      <w:rPr>
        <w:rFonts w:ascii="Symbol" w:hAnsi="Symbol" w:hint="default"/>
      </w:rPr>
    </w:lvl>
    <w:lvl w:ilvl="1" w:tplc="4B661C46">
      <w:start w:val="1"/>
      <w:numFmt w:val="bullet"/>
      <w:lvlText w:val="o"/>
      <w:lvlJc w:val="left"/>
      <w:pPr>
        <w:ind w:left="1440" w:hanging="360"/>
      </w:pPr>
      <w:rPr>
        <w:rFonts w:ascii="Courier New" w:hAnsi="Courier New" w:hint="default"/>
      </w:rPr>
    </w:lvl>
    <w:lvl w:ilvl="2" w:tplc="F56CD404">
      <w:start w:val="1"/>
      <w:numFmt w:val="bullet"/>
      <w:lvlText w:val=""/>
      <w:lvlJc w:val="left"/>
      <w:pPr>
        <w:ind w:left="2160" w:hanging="360"/>
      </w:pPr>
      <w:rPr>
        <w:rFonts w:ascii="Wingdings" w:hAnsi="Wingdings" w:hint="default"/>
      </w:rPr>
    </w:lvl>
    <w:lvl w:ilvl="3" w:tplc="3F761980">
      <w:start w:val="1"/>
      <w:numFmt w:val="bullet"/>
      <w:lvlText w:val=""/>
      <w:lvlJc w:val="left"/>
      <w:pPr>
        <w:ind w:left="2880" w:hanging="360"/>
      </w:pPr>
      <w:rPr>
        <w:rFonts w:ascii="Symbol" w:hAnsi="Symbol" w:hint="default"/>
      </w:rPr>
    </w:lvl>
    <w:lvl w:ilvl="4" w:tplc="9306DDB6">
      <w:start w:val="1"/>
      <w:numFmt w:val="bullet"/>
      <w:lvlText w:val="o"/>
      <w:lvlJc w:val="left"/>
      <w:pPr>
        <w:ind w:left="3600" w:hanging="360"/>
      </w:pPr>
      <w:rPr>
        <w:rFonts w:ascii="Courier New" w:hAnsi="Courier New" w:hint="default"/>
      </w:rPr>
    </w:lvl>
    <w:lvl w:ilvl="5" w:tplc="0D503698">
      <w:start w:val="1"/>
      <w:numFmt w:val="bullet"/>
      <w:lvlText w:val=""/>
      <w:lvlJc w:val="left"/>
      <w:pPr>
        <w:ind w:left="4320" w:hanging="360"/>
      </w:pPr>
      <w:rPr>
        <w:rFonts w:ascii="Wingdings" w:hAnsi="Wingdings" w:hint="default"/>
      </w:rPr>
    </w:lvl>
    <w:lvl w:ilvl="6" w:tplc="E480A4B4">
      <w:start w:val="1"/>
      <w:numFmt w:val="bullet"/>
      <w:lvlText w:val=""/>
      <w:lvlJc w:val="left"/>
      <w:pPr>
        <w:ind w:left="5040" w:hanging="360"/>
      </w:pPr>
      <w:rPr>
        <w:rFonts w:ascii="Symbol" w:hAnsi="Symbol" w:hint="default"/>
      </w:rPr>
    </w:lvl>
    <w:lvl w:ilvl="7" w:tplc="2F809164">
      <w:start w:val="1"/>
      <w:numFmt w:val="bullet"/>
      <w:lvlText w:val="o"/>
      <w:lvlJc w:val="left"/>
      <w:pPr>
        <w:ind w:left="5760" w:hanging="360"/>
      </w:pPr>
      <w:rPr>
        <w:rFonts w:ascii="Courier New" w:hAnsi="Courier New" w:hint="default"/>
      </w:rPr>
    </w:lvl>
    <w:lvl w:ilvl="8" w:tplc="4AA28A58">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BF942FAE"/>
    <w:lvl w:ilvl="0" w:tplc="9FE24B66">
      <w:start w:val="1"/>
      <w:numFmt w:val="bullet"/>
      <w:lvlText w:val=""/>
      <w:lvlJc w:val="left"/>
      <w:pPr>
        <w:ind w:left="720" w:hanging="360"/>
      </w:pPr>
      <w:rPr>
        <w:rFonts w:ascii="Symbol" w:hAnsi="Symbol" w:hint="default"/>
      </w:rPr>
    </w:lvl>
    <w:lvl w:ilvl="1" w:tplc="DA300352">
      <w:start w:val="1"/>
      <w:numFmt w:val="bullet"/>
      <w:lvlText w:val="o"/>
      <w:lvlJc w:val="left"/>
      <w:pPr>
        <w:ind w:left="1440" w:hanging="360"/>
      </w:pPr>
      <w:rPr>
        <w:rFonts w:ascii="Courier New" w:hAnsi="Courier New" w:hint="default"/>
      </w:rPr>
    </w:lvl>
    <w:lvl w:ilvl="2" w:tplc="C5D6487A">
      <w:start w:val="1"/>
      <w:numFmt w:val="bullet"/>
      <w:lvlText w:val=""/>
      <w:lvlJc w:val="left"/>
      <w:pPr>
        <w:ind w:left="2160" w:hanging="360"/>
      </w:pPr>
      <w:rPr>
        <w:rFonts w:ascii="Wingdings" w:hAnsi="Wingdings" w:hint="default"/>
      </w:rPr>
    </w:lvl>
    <w:lvl w:ilvl="3" w:tplc="D41E2CA8">
      <w:start w:val="1"/>
      <w:numFmt w:val="bullet"/>
      <w:lvlText w:val=""/>
      <w:lvlJc w:val="left"/>
      <w:pPr>
        <w:ind w:left="2880" w:hanging="360"/>
      </w:pPr>
      <w:rPr>
        <w:rFonts w:ascii="Symbol" w:hAnsi="Symbol" w:hint="default"/>
      </w:rPr>
    </w:lvl>
    <w:lvl w:ilvl="4" w:tplc="7556F898">
      <w:start w:val="1"/>
      <w:numFmt w:val="bullet"/>
      <w:lvlText w:val="o"/>
      <w:lvlJc w:val="left"/>
      <w:pPr>
        <w:ind w:left="3600" w:hanging="360"/>
      </w:pPr>
      <w:rPr>
        <w:rFonts w:ascii="Courier New" w:hAnsi="Courier New" w:hint="default"/>
      </w:rPr>
    </w:lvl>
    <w:lvl w:ilvl="5" w:tplc="8F368A9E">
      <w:start w:val="1"/>
      <w:numFmt w:val="bullet"/>
      <w:lvlText w:val=""/>
      <w:lvlJc w:val="left"/>
      <w:pPr>
        <w:ind w:left="4320" w:hanging="360"/>
      </w:pPr>
      <w:rPr>
        <w:rFonts w:ascii="Wingdings" w:hAnsi="Wingdings" w:hint="default"/>
      </w:rPr>
    </w:lvl>
    <w:lvl w:ilvl="6" w:tplc="59AA2D80">
      <w:start w:val="1"/>
      <w:numFmt w:val="bullet"/>
      <w:lvlText w:val=""/>
      <w:lvlJc w:val="left"/>
      <w:pPr>
        <w:ind w:left="5040" w:hanging="360"/>
      </w:pPr>
      <w:rPr>
        <w:rFonts w:ascii="Symbol" w:hAnsi="Symbol" w:hint="default"/>
      </w:rPr>
    </w:lvl>
    <w:lvl w:ilvl="7" w:tplc="17D23F86">
      <w:start w:val="1"/>
      <w:numFmt w:val="bullet"/>
      <w:lvlText w:val="o"/>
      <w:lvlJc w:val="left"/>
      <w:pPr>
        <w:ind w:left="5760" w:hanging="360"/>
      </w:pPr>
      <w:rPr>
        <w:rFonts w:ascii="Courier New" w:hAnsi="Courier New" w:hint="default"/>
      </w:rPr>
    </w:lvl>
    <w:lvl w:ilvl="8" w:tplc="78AA9516">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99BA20EA"/>
    <w:lvl w:ilvl="0" w:tplc="20629014">
      <w:start w:val="1"/>
      <w:numFmt w:val="bullet"/>
      <w:lvlText w:val=""/>
      <w:lvlJc w:val="left"/>
      <w:pPr>
        <w:ind w:left="720" w:hanging="360"/>
      </w:pPr>
      <w:rPr>
        <w:rFonts w:ascii="Symbol" w:hAnsi="Symbol" w:hint="default"/>
      </w:rPr>
    </w:lvl>
    <w:lvl w:ilvl="1" w:tplc="F71C9126">
      <w:start w:val="1"/>
      <w:numFmt w:val="bullet"/>
      <w:lvlText w:val="o"/>
      <w:lvlJc w:val="left"/>
      <w:pPr>
        <w:ind w:left="1440" w:hanging="360"/>
      </w:pPr>
      <w:rPr>
        <w:rFonts w:ascii="Courier New" w:hAnsi="Courier New" w:hint="default"/>
      </w:rPr>
    </w:lvl>
    <w:lvl w:ilvl="2" w:tplc="0800614C">
      <w:start w:val="1"/>
      <w:numFmt w:val="bullet"/>
      <w:lvlText w:val=""/>
      <w:lvlJc w:val="left"/>
      <w:pPr>
        <w:ind w:left="2160" w:hanging="360"/>
      </w:pPr>
      <w:rPr>
        <w:rFonts w:ascii="Wingdings" w:hAnsi="Wingdings" w:hint="default"/>
      </w:rPr>
    </w:lvl>
    <w:lvl w:ilvl="3" w:tplc="FC284F4C">
      <w:start w:val="1"/>
      <w:numFmt w:val="bullet"/>
      <w:lvlText w:val=""/>
      <w:lvlJc w:val="left"/>
      <w:pPr>
        <w:ind w:left="2880" w:hanging="360"/>
      </w:pPr>
      <w:rPr>
        <w:rFonts w:ascii="Symbol" w:hAnsi="Symbol" w:hint="default"/>
      </w:rPr>
    </w:lvl>
    <w:lvl w:ilvl="4" w:tplc="A9605E22">
      <w:start w:val="1"/>
      <w:numFmt w:val="bullet"/>
      <w:lvlText w:val="o"/>
      <w:lvlJc w:val="left"/>
      <w:pPr>
        <w:ind w:left="3600" w:hanging="360"/>
      </w:pPr>
      <w:rPr>
        <w:rFonts w:ascii="Courier New" w:hAnsi="Courier New" w:hint="default"/>
      </w:rPr>
    </w:lvl>
    <w:lvl w:ilvl="5" w:tplc="949EF170">
      <w:start w:val="1"/>
      <w:numFmt w:val="bullet"/>
      <w:lvlText w:val=""/>
      <w:lvlJc w:val="left"/>
      <w:pPr>
        <w:ind w:left="4320" w:hanging="360"/>
      </w:pPr>
      <w:rPr>
        <w:rFonts w:ascii="Wingdings" w:hAnsi="Wingdings" w:hint="default"/>
      </w:rPr>
    </w:lvl>
    <w:lvl w:ilvl="6" w:tplc="141A675A">
      <w:start w:val="1"/>
      <w:numFmt w:val="bullet"/>
      <w:lvlText w:val=""/>
      <w:lvlJc w:val="left"/>
      <w:pPr>
        <w:ind w:left="5040" w:hanging="360"/>
      </w:pPr>
      <w:rPr>
        <w:rFonts w:ascii="Symbol" w:hAnsi="Symbol" w:hint="default"/>
      </w:rPr>
    </w:lvl>
    <w:lvl w:ilvl="7" w:tplc="58F65926">
      <w:start w:val="1"/>
      <w:numFmt w:val="bullet"/>
      <w:lvlText w:val="o"/>
      <w:lvlJc w:val="left"/>
      <w:pPr>
        <w:ind w:left="5760" w:hanging="360"/>
      </w:pPr>
      <w:rPr>
        <w:rFonts w:ascii="Courier New" w:hAnsi="Courier New" w:hint="default"/>
      </w:rPr>
    </w:lvl>
    <w:lvl w:ilvl="8" w:tplc="656673B4">
      <w:start w:val="1"/>
      <w:numFmt w:val="bullet"/>
      <w:lvlText w:val=""/>
      <w:lvlJc w:val="left"/>
      <w:pPr>
        <w:ind w:left="6480" w:hanging="360"/>
      </w:pPr>
      <w:rPr>
        <w:rFonts w:ascii="Wingdings" w:hAnsi="Wingdings" w:hint="default"/>
      </w:rPr>
    </w:lvl>
  </w:abstractNum>
  <w:abstractNum w:abstractNumId="24" w15:restartNumberingAfterBreak="0">
    <w:nsid w:val="626620A6"/>
    <w:multiLevelType w:val="hybridMultilevel"/>
    <w:tmpl w:val="4AC00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5066375">
    <w:abstractNumId w:val="11"/>
  </w:num>
  <w:num w:numId="2" w16cid:durableId="1074661321">
    <w:abstractNumId w:val="12"/>
  </w:num>
  <w:num w:numId="3" w16cid:durableId="1593586442">
    <w:abstractNumId w:val="1"/>
  </w:num>
  <w:num w:numId="4" w16cid:durableId="1153644335">
    <w:abstractNumId w:val="3"/>
  </w:num>
  <w:num w:numId="5" w16cid:durableId="1442141874">
    <w:abstractNumId w:val="15"/>
  </w:num>
  <w:num w:numId="6" w16cid:durableId="174080630">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7"/>
  </w:num>
  <w:num w:numId="11" w16cid:durableId="1422484198">
    <w:abstractNumId w:val="21"/>
  </w:num>
  <w:num w:numId="12" w16cid:durableId="552929862">
    <w:abstractNumId w:val="22"/>
  </w:num>
  <w:num w:numId="13" w16cid:durableId="587203086">
    <w:abstractNumId w:val="28"/>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9"/>
  </w:num>
  <w:num w:numId="26" w16cid:durableId="895820667">
    <w:abstractNumId w:val="19"/>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30686127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059F"/>
    <w:rsid w:val="00183CB9"/>
    <w:rsid w:val="00184A9A"/>
    <w:rsid w:val="001947DF"/>
    <w:rsid w:val="001A36C4"/>
    <w:rsid w:val="001B22BB"/>
    <w:rsid w:val="001B619C"/>
    <w:rsid w:val="001C485D"/>
    <w:rsid w:val="001D1D3C"/>
    <w:rsid w:val="002205D4"/>
    <w:rsid w:val="00221D34"/>
    <w:rsid w:val="00222C3A"/>
    <w:rsid w:val="00226D31"/>
    <w:rsid w:val="00236401"/>
    <w:rsid w:val="002370CE"/>
    <w:rsid w:val="00242974"/>
    <w:rsid w:val="00271571"/>
    <w:rsid w:val="002976D4"/>
    <w:rsid w:val="002A5577"/>
    <w:rsid w:val="002B4AA4"/>
    <w:rsid w:val="002E71BA"/>
    <w:rsid w:val="002F5066"/>
    <w:rsid w:val="003003FD"/>
    <w:rsid w:val="00310245"/>
    <w:rsid w:val="00316C95"/>
    <w:rsid w:val="003458DB"/>
    <w:rsid w:val="003523D3"/>
    <w:rsid w:val="00364C35"/>
    <w:rsid w:val="003905D0"/>
    <w:rsid w:val="00396F60"/>
    <w:rsid w:val="003A51D6"/>
    <w:rsid w:val="003B125E"/>
    <w:rsid w:val="003B2A5E"/>
    <w:rsid w:val="003C7C97"/>
    <w:rsid w:val="003E0DD6"/>
    <w:rsid w:val="00406B8D"/>
    <w:rsid w:val="00410068"/>
    <w:rsid w:val="0041618E"/>
    <w:rsid w:val="0042295C"/>
    <w:rsid w:val="00426EEC"/>
    <w:rsid w:val="004466C3"/>
    <w:rsid w:val="004552CE"/>
    <w:rsid w:val="00466010"/>
    <w:rsid w:val="00481FF7"/>
    <w:rsid w:val="004F1C09"/>
    <w:rsid w:val="00500295"/>
    <w:rsid w:val="005015C5"/>
    <w:rsid w:val="00501AAF"/>
    <w:rsid w:val="00527AFA"/>
    <w:rsid w:val="005419DA"/>
    <w:rsid w:val="00565F9D"/>
    <w:rsid w:val="005678AC"/>
    <w:rsid w:val="005679BD"/>
    <w:rsid w:val="005709B1"/>
    <w:rsid w:val="00572422"/>
    <w:rsid w:val="00572B3B"/>
    <w:rsid w:val="005836D2"/>
    <w:rsid w:val="00584F9D"/>
    <w:rsid w:val="00587C2F"/>
    <w:rsid w:val="00587C58"/>
    <w:rsid w:val="005A1ABB"/>
    <w:rsid w:val="005A7FD4"/>
    <w:rsid w:val="005B1A84"/>
    <w:rsid w:val="005D1855"/>
    <w:rsid w:val="005D1AF9"/>
    <w:rsid w:val="005D5457"/>
    <w:rsid w:val="005E2699"/>
    <w:rsid w:val="005E44B5"/>
    <w:rsid w:val="005F4E8A"/>
    <w:rsid w:val="00612DEA"/>
    <w:rsid w:val="00614572"/>
    <w:rsid w:val="006232DF"/>
    <w:rsid w:val="00631F2E"/>
    <w:rsid w:val="006457C0"/>
    <w:rsid w:val="00652BB7"/>
    <w:rsid w:val="00661758"/>
    <w:rsid w:val="0067612C"/>
    <w:rsid w:val="00676FEB"/>
    <w:rsid w:val="00680A93"/>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3F0"/>
    <w:rsid w:val="007D25AA"/>
    <w:rsid w:val="007E1BB5"/>
    <w:rsid w:val="007F0873"/>
    <w:rsid w:val="00805726"/>
    <w:rsid w:val="00815117"/>
    <w:rsid w:val="00824CB1"/>
    <w:rsid w:val="008520F8"/>
    <w:rsid w:val="00855F34"/>
    <w:rsid w:val="00856E78"/>
    <w:rsid w:val="008614D8"/>
    <w:rsid w:val="008826B6"/>
    <w:rsid w:val="008B0B22"/>
    <w:rsid w:val="008C58B0"/>
    <w:rsid w:val="008C591B"/>
    <w:rsid w:val="008C6182"/>
    <w:rsid w:val="0090779E"/>
    <w:rsid w:val="00926458"/>
    <w:rsid w:val="00933720"/>
    <w:rsid w:val="009C3B63"/>
    <w:rsid w:val="009C7E52"/>
    <w:rsid w:val="009E4934"/>
    <w:rsid w:val="009F2040"/>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077DB"/>
    <w:rsid w:val="00B1067E"/>
    <w:rsid w:val="00B41C03"/>
    <w:rsid w:val="00B81790"/>
    <w:rsid w:val="00B81BBC"/>
    <w:rsid w:val="00B91F86"/>
    <w:rsid w:val="00BD03D5"/>
    <w:rsid w:val="00C05A3F"/>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C60AA"/>
    <w:rsid w:val="00DD5135"/>
    <w:rsid w:val="00E067A8"/>
    <w:rsid w:val="00E13924"/>
    <w:rsid w:val="00E15FD5"/>
    <w:rsid w:val="00E1725A"/>
    <w:rsid w:val="00E33758"/>
    <w:rsid w:val="00E53E5E"/>
    <w:rsid w:val="00E64325"/>
    <w:rsid w:val="00E673C5"/>
    <w:rsid w:val="00E67967"/>
    <w:rsid w:val="00E809B2"/>
    <w:rsid w:val="00E82723"/>
    <w:rsid w:val="00E9599A"/>
    <w:rsid w:val="00EA29A5"/>
    <w:rsid w:val="00EA46E0"/>
    <w:rsid w:val="00EC107C"/>
    <w:rsid w:val="00EC7EBE"/>
    <w:rsid w:val="00EC7FD2"/>
    <w:rsid w:val="00ED5964"/>
    <w:rsid w:val="00F1720B"/>
    <w:rsid w:val="00F36ADC"/>
    <w:rsid w:val="00F605C6"/>
    <w:rsid w:val="00F636AB"/>
    <w:rsid w:val="00F6785B"/>
    <w:rsid w:val="00F9012D"/>
    <w:rsid w:val="00F915D6"/>
    <w:rsid w:val="00FB1095"/>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9A18D926-B6A1-4785-A93C-47BED2A80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1530</Words>
  <Characters>8724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John Gaisey (2517803)</cp:lastModifiedBy>
  <cp:revision>2</cp:revision>
  <dcterms:created xsi:type="dcterms:W3CDTF">2025-12-12T15:56:00Z</dcterms:created>
  <dcterms:modified xsi:type="dcterms:W3CDTF">2025-12-12T15:56:00Z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