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10B474C3" w14:textId="77777777" w:rsidR="0036074C" w:rsidRPr="00F1166C" w:rsidRDefault="0036074C" w:rsidP="0036074C">
      <w:pPr>
        <w:rPr>
          <w:rFonts w:ascii="Arial" w:hAnsi="Arial" w:cs="Arial"/>
          <w:sz w:val="36"/>
          <w:szCs w:val="36"/>
        </w:rPr>
      </w:pPr>
      <w:r w:rsidRPr="00F1166C">
        <w:rPr>
          <w:rFonts w:ascii="Arial" w:hAnsi="Arial" w:cs="Arial"/>
          <w:sz w:val="36"/>
          <w:szCs w:val="36"/>
        </w:rPr>
        <w:t>CIPD Diploma in Applied Human Resources</w:t>
      </w:r>
    </w:p>
    <w:p w14:paraId="75F01B2D" w14:textId="77777777" w:rsidR="0036074C" w:rsidRPr="00F1166C" w:rsidRDefault="0036074C" w:rsidP="0036074C">
      <w:pPr>
        <w:rPr>
          <w:rFonts w:ascii="Arial" w:hAnsi="Arial" w:cs="Arial"/>
          <w:sz w:val="36"/>
          <w:szCs w:val="36"/>
        </w:rPr>
      </w:pPr>
    </w:p>
    <w:p w14:paraId="174F9259" w14:textId="6BCAD65C" w:rsidR="0036074C" w:rsidRPr="00F1166C" w:rsidRDefault="0036074C" w:rsidP="0036074C">
      <w:pPr>
        <w:rPr>
          <w:rFonts w:ascii="Arial" w:hAnsi="Arial" w:cs="Arial"/>
          <w:sz w:val="36"/>
          <w:szCs w:val="36"/>
        </w:rPr>
      </w:pPr>
      <w:r w:rsidRPr="00F1166C">
        <w:rPr>
          <w:rFonts w:ascii="Arial" w:hAnsi="Arial" w:cs="Arial"/>
          <w:sz w:val="36"/>
          <w:szCs w:val="36"/>
        </w:rPr>
        <w:t xml:space="preserve">Module Name: </w:t>
      </w:r>
      <w:r w:rsidRPr="00195C44">
        <w:rPr>
          <w:rFonts w:ascii="Arial" w:hAnsi="Arial" w:cs="Arial"/>
          <w:sz w:val="36"/>
          <w:szCs w:val="36"/>
        </w:rPr>
        <w:t xml:space="preserve">Understanding </w:t>
      </w:r>
      <w:r w:rsidR="00684542">
        <w:rPr>
          <w:rFonts w:ascii="Arial" w:hAnsi="Arial" w:cs="Arial"/>
          <w:sz w:val="36"/>
          <w:szCs w:val="36"/>
        </w:rPr>
        <w:t>Employee Engagement</w:t>
      </w:r>
    </w:p>
    <w:p w14:paraId="62AE23B1" w14:textId="77777777" w:rsidR="0036074C" w:rsidRPr="00F1166C" w:rsidRDefault="0036074C" w:rsidP="0036074C">
      <w:pPr>
        <w:rPr>
          <w:rFonts w:ascii="Arial" w:hAnsi="Arial" w:cs="Arial"/>
          <w:sz w:val="36"/>
          <w:szCs w:val="36"/>
        </w:rPr>
      </w:pPr>
    </w:p>
    <w:p w14:paraId="4D9C2274" w14:textId="6B48564A" w:rsidR="0036074C" w:rsidRPr="00F1166C" w:rsidRDefault="0036074C" w:rsidP="0036074C">
      <w:pPr>
        <w:rPr>
          <w:rFonts w:ascii="Arial" w:hAnsi="Arial" w:cs="Arial"/>
          <w:sz w:val="36"/>
          <w:szCs w:val="36"/>
        </w:rPr>
      </w:pPr>
      <w:r w:rsidRPr="00F1166C">
        <w:rPr>
          <w:rFonts w:ascii="Arial" w:hAnsi="Arial" w:cs="Arial"/>
          <w:sz w:val="36"/>
          <w:szCs w:val="36"/>
        </w:rPr>
        <w:t xml:space="preserve">Word Count: </w:t>
      </w:r>
      <w:r>
        <w:rPr>
          <w:rFonts w:ascii="Arial" w:hAnsi="Arial" w:cs="Arial"/>
          <w:sz w:val="36"/>
          <w:szCs w:val="36"/>
        </w:rPr>
        <w:t>3,</w:t>
      </w:r>
      <w:r w:rsidR="00AE22D4">
        <w:rPr>
          <w:rFonts w:ascii="Arial" w:hAnsi="Arial" w:cs="Arial"/>
          <w:sz w:val="36"/>
          <w:szCs w:val="36"/>
        </w:rPr>
        <w:t>260 words</w:t>
      </w:r>
    </w:p>
    <w:p w14:paraId="79E29E38" w14:textId="77777777" w:rsidR="0036074C" w:rsidRPr="00F1166C" w:rsidRDefault="0036074C" w:rsidP="0036074C">
      <w:pPr>
        <w:rPr>
          <w:rFonts w:ascii="Arial" w:hAnsi="Arial" w:cs="Arial"/>
          <w:sz w:val="36"/>
          <w:szCs w:val="36"/>
        </w:rPr>
      </w:pPr>
    </w:p>
    <w:p w14:paraId="05DCC1A2" w14:textId="77777777" w:rsidR="0036074C" w:rsidRPr="00F1166C" w:rsidRDefault="0036074C" w:rsidP="0036074C">
      <w:pPr>
        <w:rPr>
          <w:rFonts w:ascii="Arial" w:hAnsi="Arial" w:cs="Arial"/>
          <w:sz w:val="36"/>
          <w:szCs w:val="36"/>
        </w:rPr>
      </w:pPr>
      <w:r w:rsidRPr="00F1166C">
        <w:rPr>
          <w:rFonts w:ascii="Arial" w:hAnsi="Arial" w:cs="Arial"/>
          <w:sz w:val="36"/>
          <w:szCs w:val="36"/>
        </w:rPr>
        <w:t>Student Name: Laura Walters</w:t>
      </w:r>
    </w:p>
    <w:p w14:paraId="00FD1DED" w14:textId="77777777" w:rsidR="0036074C" w:rsidRPr="00F1166C" w:rsidRDefault="0036074C" w:rsidP="0036074C">
      <w:pPr>
        <w:rPr>
          <w:rFonts w:ascii="Arial" w:hAnsi="Arial" w:cs="Arial"/>
          <w:sz w:val="36"/>
          <w:szCs w:val="36"/>
        </w:rPr>
      </w:pPr>
      <w:r w:rsidRPr="00F1166C">
        <w:rPr>
          <w:rFonts w:ascii="Arial" w:hAnsi="Arial" w:cs="Arial"/>
          <w:sz w:val="36"/>
          <w:szCs w:val="36"/>
        </w:rPr>
        <w:t>Student Number: 2005785</w:t>
      </w:r>
    </w:p>
    <w:p w14:paraId="0971B7CF" w14:textId="77777777" w:rsidR="0036074C" w:rsidRPr="00F1166C" w:rsidRDefault="0036074C" w:rsidP="0036074C">
      <w:pPr>
        <w:rPr>
          <w:rFonts w:ascii="Arial" w:hAnsi="Arial" w:cs="Arial"/>
          <w:sz w:val="36"/>
          <w:szCs w:val="36"/>
        </w:rPr>
      </w:pPr>
      <w:r w:rsidRPr="00F1166C">
        <w:rPr>
          <w:rFonts w:ascii="Arial" w:hAnsi="Arial" w:cs="Arial"/>
          <w:sz w:val="36"/>
          <w:szCs w:val="36"/>
        </w:rPr>
        <w:t>CIPD Membership Number: 57493192</w:t>
      </w:r>
    </w:p>
    <w:p w14:paraId="6AA54834" w14:textId="77777777" w:rsidR="0036074C" w:rsidRPr="00F1166C" w:rsidRDefault="0036074C" w:rsidP="0036074C">
      <w:pPr>
        <w:rPr>
          <w:rFonts w:ascii="Arial" w:hAnsi="Arial" w:cs="Arial"/>
          <w:sz w:val="36"/>
          <w:szCs w:val="36"/>
        </w:rPr>
      </w:pPr>
    </w:p>
    <w:p w14:paraId="61CFED95" w14:textId="77777777" w:rsidR="0036074C" w:rsidRPr="00F1166C" w:rsidRDefault="0036074C" w:rsidP="0036074C">
      <w:pPr>
        <w:rPr>
          <w:rFonts w:ascii="Arial" w:hAnsi="Arial" w:cs="Arial"/>
          <w:sz w:val="36"/>
          <w:szCs w:val="36"/>
        </w:rPr>
      </w:pPr>
    </w:p>
    <w:p w14:paraId="00DA6ADD" w14:textId="77777777" w:rsidR="0036074C" w:rsidRPr="00F1166C" w:rsidRDefault="0036074C" w:rsidP="0036074C">
      <w:pPr>
        <w:rPr>
          <w:rFonts w:ascii="Arial" w:hAnsi="Arial" w:cs="Arial"/>
          <w:sz w:val="36"/>
          <w:szCs w:val="36"/>
        </w:rPr>
      </w:pPr>
    </w:p>
    <w:p w14:paraId="56424BD1" w14:textId="77777777" w:rsidR="0036074C" w:rsidRPr="00F1166C" w:rsidRDefault="0036074C" w:rsidP="0036074C">
      <w:pPr>
        <w:rPr>
          <w:rFonts w:ascii="Arial" w:hAnsi="Arial" w:cs="Arial"/>
          <w:sz w:val="36"/>
          <w:szCs w:val="36"/>
        </w:rPr>
      </w:pPr>
      <w:r w:rsidRPr="00F1166C">
        <w:rPr>
          <w:rFonts w:ascii="Arial" w:hAnsi="Arial" w:cs="Arial"/>
          <w:sz w:val="36"/>
          <w:szCs w:val="36"/>
        </w:rPr>
        <w:t>By signing below, I confirm that the work/evidence presented is my own, unaided work. I understand the regulations pertaining to candidate malpractice and the action that may be taken as a result.</w:t>
      </w:r>
    </w:p>
    <w:p w14:paraId="48637F39" w14:textId="77777777" w:rsidR="0036074C" w:rsidRPr="00F1166C" w:rsidRDefault="0036074C" w:rsidP="0036074C">
      <w:pPr>
        <w:rPr>
          <w:rFonts w:ascii="Arial" w:hAnsi="Arial" w:cs="Arial"/>
          <w:sz w:val="36"/>
          <w:szCs w:val="36"/>
        </w:rPr>
      </w:pPr>
      <w:bookmarkStart w:id="0" w:name="_GoBack"/>
      <w:bookmarkEnd w:id="0"/>
    </w:p>
    <w:p w14:paraId="2C147B09" w14:textId="77777777" w:rsidR="0036074C" w:rsidRPr="00F1166C" w:rsidRDefault="0036074C" w:rsidP="0036074C">
      <w:pPr>
        <w:rPr>
          <w:rFonts w:ascii="Arial" w:hAnsi="Arial" w:cs="Arial"/>
          <w:sz w:val="36"/>
          <w:szCs w:val="36"/>
        </w:rPr>
      </w:pPr>
      <w:r w:rsidRPr="00F1166C">
        <w:rPr>
          <w:rFonts w:ascii="Arial" w:hAnsi="Arial" w:cs="Arial"/>
          <w:sz w:val="36"/>
          <w:szCs w:val="36"/>
        </w:rPr>
        <w:t>Signed: L. Walters</w:t>
      </w:r>
    </w:p>
    <w:p w14:paraId="28C0CD21" w14:textId="106056C8" w:rsidR="0036074C" w:rsidRPr="00F1166C" w:rsidRDefault="0036074C" w:rsidP="0036074C">
      <w:pPr>
        <w:rPr>
          <w:rFonts w:ascii="Arial" w:hAnsi="Arial" w:cs="Arial"/>
          <w:sz w:val="36"/>
          <w:szCs w:val="36"/>
        </w:rPr>
      </w:pPr>
      <w:r w:rsidRPr="00F1166C">
        <w:rPr>
          <w:rFonts w:ascii="Arial" w:hAnsi="Arial" w:cs="Arial"/>
          <w:sz w:val="36"/>
          <w:szCs w:val="36"/>
        </w:rPr>
        <w:t xml:space="preserve">Date: </w:t>
      </w:r>
      <w:r w:rsidR="00AE22D4">
        <w:rPr>
          <w:rFonts w:ascii="Arial" w:hAnsi="Arial" w:cs="Arial"/>
          <w:sz w:val="36"/>
          <w:szCs w:val="36"/>
        </w:rPr>
        <w:t>27/01/2022</w:t>
      </w:r>
    </w:p>
    <w:p w14:paraId="090D19D1" w14:textId="77777777" w:rsidR="0036074C" w:rsidRDefault="0036074C" w:rsidP="002B54BB">
      <w:pPr>
        <w:jc w:val="center"/>
        <w:rPr>
          <w:rFonts w:ascii="Arial" w:hAnsi="Arial" w:cs="Arial"/>
          <w:b/>
          <w:bCs/>
          <w:u w:val="single"/>
        </w:rPr>
      </w:pPr>
    </w:p>
    <w:p w14:paraId="44CE323E" w14:textId="12AEB5A2" w:rsidR="004F4CF2" w:rsidRDefault="004F4CF2" w:rsidP="002B54BB">
      <w:pPr>
        <w:jc w:val="center"/>
        <w:rPr>
          <w:rFonts w:ascii="Arial" w:hAnsi="Arial" w:cs="Arial"/>
          <w:b/>
          <w:bCs/>
          <w:u w:val="single"/>
        </w:rPr>
      </w:pPr>
    </w:p>
    <w:p w14:paraId="537AD1F4" w14:textId="77777777" w:rsidR="004F4CF2" w:rsidRDefault="004F4CF2">
      <w:pPr>
        <w:rPr>
          <w:rFonts w:ascii="Arial" w:hAnsi="Arial" w:cs="Arial"/>
          <w:b/>
          <w:bCs/>
          <w:u w:val="single"/>
        </w:rPr>
      </w:pPr>
      <w:r>
        <w:rPr>
          <w:rFonts w:ascii="Arial" w:hAnsi="Arial" w:cs="Arial"/>
          <w:b/>
          <w:bCs/>
          <w:u w:val="single"/>
        </w:rPr>
        <w:br w:type="page"/>
      </w:r>
    </w:p>
    <w:p w14:paraId="578489FE" w14:textId="77777777" w:rsidR="004F4CF2" w:rsidRDefault="004F4CF2" w:rsidP="002B54BB">
      <w:pPr>
        <w:jc w:val="center"/>
        <w:rPr>
          <w:rFonts w:ascii="Arial" w:hAnsi="Arial" w:cs="Arial"/>
          <w:b/>
          <w:bCs/>
          <w:u w:val="single"/>
        </w:rPr>
      </w:pPr>
    </w:p>
    <w:sdt>
      <w:sdtPr>
        <w:rPr>
          <w:rFonts w:asciiTheme="minorHAnsi" w:eastAsiaTheme="minorHAnsi" w:hAnsiTheme="minorHAnsi" w:cstheme="minorBidi"/>
          <w:color w:val="auto"/>
          <w:sz w:val="22"/>
          <w:szCs w:val="22"/>
          <w:lang w:val="en-GB"/>
        </w:rPr>
        <w:id w:val="-272018944"/>
        <w:docPartObj>
          <w:docPartGallery w:val="Table of Contents"/>
          <w:docPartUnique/>
        </w:docPartObj>
      </w:sdtPr>
      <w:sdtEndPr>
        <w:rPr>
          <w:b/>
          <w:bCs/>
          <w:noProof/>
        </w:rPr>
      </w:sdtEndPr>
      <w:sdtContent>
        <w:p w14:paraId="08334FB9" w14:textId="3DA82D77" w:rsidR="00A92D64" w:rsidRDefault="00A92D64">
          <w:pPr>
            <w:pStyle w:val="TOCHeading"/>
          </w:pPr>
          <w:r>
            <w:t>Contents</w:t>
          </w:r>
        </w:p>
        <w:p w14:paraId="7EA0E69D" w14:textId="77777777" w:rsidR="00581AC5" w:rsidRDefault="00A92D64">
          <w:pPr>
            <w:pStyle w:val="TOC1"/>
            <w:tabs>
              <w:tab w:val="right" w:leader="dot" w:pos="9016"/>
            </w:tabs>
            <w:rPr>
              <w:rFonts w:eastAsiaTheme="minorEastAsia"/>
              <w:noProof/>
              <w:lang w:eastAsia="en-GB"/>
            </w:rPr>
          </w:pPr>
          <w:r>
            <w:fldChar w:fldCharType="begin"/>
          </w:r>
          <w:r>
            <w:instrText xml:space="preserve"> TOC \o "1-3" \h \z \u </w:instrText>
          </w:r>
          <w:r>
            <w:fldChar w:fldCharType="separate"/>
          </w:r>
          <w:hyperlink w:anchor="_Toc94186849" w:history="1">
            <w:r w:rsidR="00581AC5" w:rsidRPr="0027149D">
              <w:rPr>
                <w:rStyle w:val="Hyperlink"/>
                <w:b/>
                <w:bCs/>
                <w:noProof/>
              </w:rPr>
              <w:t>Introduction</w:t>
            </w:r>
            <w:r w:rsidR="00581AC5">
              <w:rPr>
                <w:noProof/>
                <w:webHidden/>
              </w:rPr>
              <w:tab/>
            </w:r>
            <w:r w:rsidR="00581AC5">
              <w:rPr>
                <w:noProof/>
                <w:webHidden/>
              </w:rPr>
              <w:fldChar w:fldCharType="begin"/>
            </w:r>
            <w:r w:rsidR="00581AC5">
              <w:rPr>
                <w:noProof/>
                <w:webHidden/>
              </w:rPr>
              <w:instrText xml:space="preserve"> PAGEREF _Toc94186849 \h </w:instrText>
            </w:r>
            <w:r w:rsidR="00581AC5">
              <w:rPr>
                <w:noProof/>
                <w:webHidden/>
              </w:rPr>
            </w:r>
            <w:r w:rsidR="00581AC5">
              <w:rPr>
                <w:noProof/>
                <w:webHidden/>
              </w:rPr>
              <w:fldChar w:fldCharType="separate"/>
            </w:r>
            <w:r w:rsidR="00581AC5">
              <w:rPr>
                <w:noProof/>
                <w:webHidden/>
              </w:rPr>
              <w:t>3</w:t>
            </w:r>
            <w:r w:rsidR="00581AC5">
              <w:rPr>
                <w:noProof/>
                <w:webHidden/>
              </w:rPr>
              <w:fldChar w:fldCharType="end"/>
            </w:r>
          </w:hyperlink>
        </w:p>
        <w:p w14:paraId="7DBC2412" w14:textId="77777777" w:rsidR="00581AC5" w:rsidRDefault="00581AC5">
          <w:pPr>
            <w:pStyle w:val="TOC2"/>
            <w:tabs>
              <w:tab w:val="right" w:leader="dot" w:pos="9016"/>
            </w:tabs>
            <w:rPr>
              <w:rFonts w:eastAsiaTheme="minorEastAsia"/>
              <w:noProof/>
              <w:lang w:eastAsia="en-GB"/>
            </w:rPr>
          </w:pPr>
          <w:hyperlink w:anchor="_Toc94186850" w:history="1">
            <w:r w:rsidRPr="0027149D">
              <w:rPr>
                <w:rStyle w:val="Hyperlink"/>
                <w:noProof/>
              </w:rPr>
              <w:t>Defining employee engagement and an explanation as to how it relates to other concepts such as organisational commitment, employer involvement and job satisfaction.</w:t>
            </w:r>
            <w:r>
              <w:rPr>
                <w:noProof/>
                <w:webHidden/>
              </w:rPr>
              <w:tab/>
            </w:r>
            <w:r>
              <w:rPr>
                <w:noProof/>
                <w:webHidden/>
              </w:rPr>
              <w:fldChar w:fldCharType="begin"/>
            </w:r>
            <w:r>
              <w:rPr>
                <w:noProof/>
                <w:webHidden/>
              </w:rPr>
              <w:instrText xml:space="preserve"> PAGEREF _Toc94186850 \h </w:instrText>
            </w:r>
            <w:r>
              <w:rPr>
                <w:noProof/>
                <w:webHidden/>
              </w:rPr>
            </w:r>
            <w:r>
              <w:rPr>
                <w:noProof/>
                <w:webHidden/>
              </w:rPr>
              <w:fldChar w:fldCharType="separate"/>
            </w:r>
            <w:r>
              <w:rPr>
                <w:noProof/>
                <w:webHidden/>
              </w:rPr>
              <w:t>3</w:t>
            </w:r>
            <w:r>
              <w:rPr>
                <w:noProof/>
                <w:webHidden/>
              </w:rPr>
              <w:fldChar w:fldCharType="end"/>
            </w:r>
          </w:hyperlink>
        </w:p>
        <w:p w14:paraId="35C0BD4D" w14:textId="77777777" w:rsidR="00581AC5" w:rsidRDefault="00581AC5">
          <w:pPr>
            <w:pStyle w:val="TOC1"/>
            <w:tabs>
              <w:tab w:val="right" w:leader="dot" w:pos="9016"/>
            </w:tabs>
            <w:rPr>
              <w:rFonts w:eastAsiaTheme="minorEastAsia"/>
              <w:noProof/>
              <w:lang w:eastAsia="en-GB"/>
            </w:rPr>
          </w:pPr>
          <w:hyperlink w:anchor="_Toc94186851" w:history="1">
            <w:r w:rsidRPr="0027149D">
              <w:rPr>
                <w:rStyle w:val="Hyperlink"/>
                <w:b/>
                <w:bCs/>
                <w:noProof/>
              </w:rPr>
              <w:t>Main Body</w:t>
            </w:r>
            <w:r>
              <w:rPr>
                <w:noProof/>
                <w:webHidden/>
              </w:rPr>
              <w:tab/>
            </w:r>
            <w:r>
              <w:rPr>
                <w:noProof/>
                <w:webHidden/>
              </w:rPr>
              <w:fldChar w:fldCharType="begin"/>
            </w:r>
            <w:r>
              <w:rPr>
                <w:noProof/>
                <w:webHidden/>
              </w:rPr>
              <w:instrText xml:space="preserve"> PAGEREF _Toc94186851 \h </w:instrText>
            </w:r>
            <w:r>
              <w:rPr>
                <w:noProof/>
                <w:webHidden/>
              </w:rPr>
            </w:r>
            <w:r>
              <w:rPr>
                <w:noProof/>
                <w:webHidden/>
              </w:rPr>
              <w:fldChar w:fldCharType="separate"/>
            </w:r>
            <w:r>
              <w:rPr>
                <w:noProof/>
                <w:webHidden/>
              </w:rPr>
              <w:t>4</w:t>
            </w:r>
            <w:r>
              <w:rPr>
                <w:noProof/>
                <w:webHidden/>
              </w:rPr>
              <w:fldChar w:fldCharType="end"/>
            </w:r>
          </w:hyperlink>
        </w:p>
        <w:p w14:paraId="3E2B0911" w14:textId="77777777" w:rsidR="00581AC5" w:rsidRDefault="00581AC5">
          <w:pPr>
            <w:pStyle w:val="TOC2"/>
            <w:tabs>
              <w:tab w:val="right" w:leader="dot" w:pos="9016"/>
            </w:tabs>
            <w:rPr>
              <w:rFonts w:eastAsiaTheme="minorEastAsia"/>
              <w:noProof/>
              <w:lang w:eastAsia="en-GB"/>
            </w:rPr>
          </w:pPr>
          <w:hyperlink w:anchor="_Toc94186852" w:history="1">
            <w:r w:rsidRPr="0027149D">
              <w:rPr>
                <w:rStyle w:val="Hyperlink"/>
                <w:noProof/>
              </w:rPr>
              <w:t>Describe the HR, leadership and cultural elements of organisations which have high levels of employee engagement, making reference to academic literature on the subject.</w:t>
            </w:r>
            <w:r w:rsidRPr="0027149D">
              <w:rPr>
                <w:rStyle w:val="Hyperlink"/>
                <w:rFonts w:ascii="Arial" w:hAnsi="Arial" w:cs="Arial"/>
                <w:b/>
                <w:bCs/>
                <w:noProof/>
              </w:rPr>
              <w:t xml:space="preserve">  </w:t>
            </w:r>
            <w:r w:rsidRPr="0027149D">
              <w:rPr>
                <w:rStyle w:val="Hyperlink"/>
                <w:noProof/>
              </w:rPr>
              <w:t>You should also explain the need for aligning employee engagement with other key organisational factors</w:t>
            </w:r>
            <w:r w:rsidRPr="0027149D">
              <w:rPr>
                <w:rStyle w:val="Hyperlink"/>
                <w:rFonts w:ascii="Arial" w:hAnsi="Arial" w:cs="Arial"/>
                <w:b/>
                <w:bCs/>
                <w:noProof/>
              </w:rPr>
              <w:t>.</w:t>
            </w:r>
            <w:r>
              <w:rPr>
                <w:noProof/>
                <w:webHidden/>
              </w:rPr>
              <w:tab/>
            </w:r>
            <w:r>
              <w:rPr>
                <w:noProof/>
                <w:webHidden/>
              </w:rPr>
              <w:fldChar w:fldCharType="begin"/>
            </w:r>
            <w:r>
              <w:rPr>
                <w:noProof/>
                <w:webHidden/>
              </w:rPr>
              <w:instrText xml:space="preserve"> PAGEREF _Toc94186852 \h </w:instrText>
            </w:r>
            <w:r>
              <w:rPr>
                <w:noProof/>
                <w:webHidden/>
              </w:rPr>
            </w:r>
            <w:r>
              <w:rPr>
                <w:noProof/>
                <w:webHidden/>
              </w:rPr>
              <w:fldChar w:fldCharType="separate"/>
            </w:r>
            <w:r>
              <w:rPr>
                <w:noProof/>
                <w:webHidden/>
              </w:rPr>
              <w:t>4</w:t>
            </w:r>
            <w:r>
              <w:rPr>
                <w:noProof/>
                <w:webHidden/>
              </w:rPr>
              <w:fldChar w:fldCharType="end"/>
            </w:r>
          </w:hyperlink>
        </w:p>
        <w:p w14:paraId="14079FB4" w14:textId="77777777" w:rsidR="00581AC5" w:rsidRDefault="00581AC5">
          <w:pPr>
            <w:pStyle w:val="TOC2"/>
            <w:tabs>
              <w:tab w:val="right" w:leader="dot" w:pos="9016"/>
            </w:tabs>
            <w:rPr>
              <w:rFonts w:eastAsiaTheme="minorEastAsia"/>
              <w:noProof/>
              <w:lang w:eastAsia="en-GB"/>
            </w:rPr>
          </w:pPr>
          <w:hyperlink w:anchor="_Toc94186853" w:history="1">
            <w:r w:rsidRPr="0027149D">
              <w:rPr>
                <w:rStyle w:val="Hyperlink"/>
                <w:noProof/>
              </w:rPr>
              <w:t>Explain why employee engagement is increasingly a vital dimension of HR strategy and practice. The potential benefits for different stakeholders should be evaluated with reference to published sources.</w:t>
            </w:r>
            <w:r>
              <w:rPr>
                <w:noProof/>
                <w:webHidden/>
              </w:rPr>
              <w:tab/>
            </w:r>
            <w:r>
              <w:rPr>
                <w:noProof/>
                <w:webHidden/>
              </w:rPr>
              <w:fldChar w:fldCharType="begin"/>
            </w:r>
            <w:r>
              <w:rPr>
                <w:noProof/>
                <w:webHidden/>
              </w:rPr>
              <w:instrText xml:space="preserve"> PAGEREF _Toc94186853 \h </w:instrText>
            </w:r>
            <w:r>
              <w:rPr>
                <w:noProof/>
                <w:webHidden/>
              </w:rPr>
            </w:r>
            <w:r>
              <w:rPr>
                <w:noProof/>
                <w:webHidden/>
              </w:rPr>
              <w:fldChar w:fldCharType="separate"/>
            </w:r>
            <w:r>
              <w:rPr>
                <w:noProof/>
                <w:webHidden/>
              </w:rPr>
              <w:t>4</w:t>
            </w:r>
            <w:r>
              <w:rPr>
                <w:noProof/>
                <w:webHidden/>
              </w:rPr>
              <w:fldChar w:fldCharType="end"/>
            </w:r>
          </w:hyperlink>
        </w:p>
        <w:p w14:paraId="03867DA8" w14:textId="77777777" w:rsidR="00581AC5" w:rsidRDefault="00581AC5">
          <w:pPr>
            <w:pStyle w:val="TOC2"/>
            <w:tabs>
              <w:tab w:val="right" w:leader="dot" w:pos="9016"/>
            </w:tabs>
            <w:rPr>
              <w:rFonts w:eastAsiaTheme="minorEastAsia"/>
              <w:noProof/>
              <w:lang w:eastAsia="en-GB"/>
            </w:rPr>
          </w:pPr>
          <w:hyperlink w:anchor="_Toc94186854" w:history="1">
            <w:r w:rsidRPr="0027149D">
              <w:rPr>
                <w:rStyle w:val="Hyperlink"/>
                <w:noProof/>
              </w:rPr>
              <w:t>Summarise key sources of employee engagement related data, citing different examples.</w:t>
            </w:r>
            <w:r>
              <w:rPr>
                <w:noProof/>
                <w:webHidden/>
              </w:rPr>
              <w:tab/>
            </w:r>
            <w:r>
              <w:rPr>
                <w:noProof/>
                <w:webHidden/>
              </w:rPr>
              <w:fldChar w:fldCharType="begin"/>
            </w:r>
            <w:r>
              <w:rPr>
                <w:noProof/>
                <w:webHidden/>
              </w:rPr>
              <w:instrText xml:space="preserve"> PAGEREF _Toc94186854 \h </w:instrText>
            </w:r>
            <w:r>
              <w:rPr>
                <w:noProof/>
                <w:webHidden/>
              </w:rPr>
            </w:r>
            <w:r>
              <w:rPr>
                <w:noProof/>
                <w:webHidden/>
              </w:rPr>
              <w:fldChar w:fldCharType="separate"/>
            </w:r>
            <w:r>
              <w:rPr>
                <w:noProof/>
                <w:webHidden/>
              </w:rPr>
              <w:t>5</w:t>
            </w:r>
            <w:r>
              <w:rPr>
                <w:noProof/>
                <w:webHidden/>
              </w:rPr>
              <w:fldChar w:fldCharType="end"/>
            </w:r>
          </w:hyperlink>
        </w:p>
        <w:p w14:paraId="598F5186" w14:textId="77777777" w:rsidR="00581AC5" w:rsidRDefault="00581AC5">
          <w:pPr>
            <w:pStyle w:val="TOC2"/>
            <w:tabs>
              <w:tab w:val="right" w:leader="dot" w:pos="9016"/>
            </w:tabs>
            <w:rPr>
              <w:rFonts w:eastAsiaTheme="minorEastAsia"/>
              <w:noProof/>
              <w:lang w:eastAsia="en-GB"/>
            </w:rPr>
          </w:pPr>
          <w:hyperlink w:anchor="_Toc94186855" w:history="1">
            <w:r w:rsidRPr="0027149D">
              <w:rPr>
                <w:rStyle w:val="Hyperlink"/>
                <w:noProof/>
              </w:rPr>
              <w:t>Outline the findings of recent studies on employee engagement, including the extent to which gender, demographic and other factors influence levels of engagement.</w:t>
            </w:r>
            <w:r>
              <w:rPr>
                <w:noProof/>
                <w:webHidden/>
              </w:rPr>
              <w:tab/>
            </w:r>
            <w:r>
              <w:rPr>
                <w:noProof/>
                <w:webHidden/>
              </w:rPr>
              <w:fldChar w:fldCharType="begin"/>
            </w:r>
            <w:r>
              <w:rPr>
                <w:noProof/>
                <w:webHidden/>
              </w:rPr>
              <w:instrText xml:space="preserve"> PAGEREF _Toc94186855 \h </w:instrText>
            </w:r>
            <w:r>
              <w:rPr>
                <w:noProof/>
                <w:webHidden/>
              </w:rPr>
            </w:r>
            <w:r>
              <w:rPr>
                <w:noProof/>
                <w:webHidden/>
              </w:rPr>
              <w:fldChar w:fldCharType="separate"/>
            </w:r>
            <w:r>
              <w:rPr>
                <w:noProof/>
                <w:webHidden/>
              </w:rPr>
              <w:t>8</w:t>
            </w:r>
            <w:r>
              <w:rPr>
                <w:noProof/>
                <w:webHidden/>
              </w:rPr>
              <w:fldChar w:fldCharType="end"/>
            </w:r>
          </w:hyperlink>
        </w:p>
        <w:p w14:paraId="6A37640F" w14:textId="77777777" w:rsidR="00581AC5" w:rsidRDefault="00581AC5">
          <w:pPr>
            <w:pStyle w:val="TOC1"/>
            <w:tabs>
              <w:tab w:val="right" w:leader="dot" w:pos="9016"/>
            </w:tabs>
            <w:rPr>
              <w:rFonts w:eastAsiaTheme="minorEastAsia"/>
              <w:noProof/>
              <w:lang w:eastAsia="en-GB"/>
            </w:rPr>
          </w:pPr>
          <w:hyperlink w:anchor="_Toc94186856" w:history="1">
            <w:r w:rsidRPr="0027149D">
              <w:rPr>
                <w:rStyle w:val="Hyperlink"/>
                <w:b/>
                <w:bCs/>
                <w:noProof/>
              </w:rPr>
              <w:t>Conclusion</w:t>
            </w:r>
            <w:r>
              <w:rPr>
                <w:noProof/>
                <w:webHidden/>
              </w:rPr>
              <w:tab/>
            </w:r>
            <w:r>
              <w:rPr>
                <w:noProof/>
                <w:webHidden/>
              </w:rPr>
              <w:fldChar w:fldCharType="begin"/>
            </w:r>
            <w:r>
              <w:rPr>
                <w:noProof/>
                <w:webHidden/>
              </w:rPr>
              <w:instrText xml:space="preserve"> PAGEREF _Toc94186856 \h </w:instrText>
            </w:r>
            <w:r>
              <w:rPr>
                <w:noProof/>
                <w:webHidden/>
              </w:rPr>
            </w:r>
            <w:r>
              <w:rPr>
                <w:noProof/>
                <w:webHidden/>
              </w:rPr>
              <w:fldChar w:fldCharType="separate"/>
            </w:r>
            <w:r>
              <w:rPr>
                <w:noProof/>
                <w:webHidden/>
              </w:rPr>
              <w:t>9</w:t>
            </w:r>
            <w:r>
              <w:rPr>
                <w:noProof/>
                <w:webHidden/>
              </w:rPr>
              <w:fldChar w:fldCharType="end"/>
            </w:r>
          </w:hyperlink>
        </w:p>
        <w:p w14:paraId="6A06803E" w14:textId="77777777" w:rsidR="00581AC5" w:rsidRDefault="00581AC5">
          <w:pPr>
            <w:pStyle w:val="TOC2"/>
            <w:tabs>
              <w:tab w:val="right" w:leader="dot" w:pos="9016"/>
            </w:tabs>
            <w:rPr>
              <w:rFonts w:eastAsiaTheme="minorEastAsia"/>
              <w:noProof/>
              <w:lang w:eastAsia="en-GB"/>
            </w:rPr>
          </w:pPr>
          <w:hyperlink w:anchor="_Toc94186857" w:history="1">
            <w:r w:rsidRPr="0027149D">
              <w:rPr>
                <w:rStyle w:val="Hyperlink"/>
                <w:noProof/>
              </w:rPr>
              <w:t>Conclude with a balanced evaluative summary of the future of employee engagement.</w:t>
            </w:r>
            <w:r>
              <w:rPr>
                <w:noProof/>
                <w:webHidden/>
              </w:rPr>
              <w:tab/>
            </w:r>
            <w:r>
              <w:rPr>
                <w:noProof/>
                <w:webHidden/>
              </w:rPr>
              <w:fldChar w:fldCharType="begin"/>
            </w:r>
            <w:r>
              <w:rPr>
                <w:noProof/>
                <w:webHidden/>
              </w:rPr>
              <w:instrText xml:space="preserve"> PAGEREF _Toc94186857 \h </w:instrText>
            </w:r>
            <w:r>
              <w:rPr>
                <w:noProof/>
                <w:webHidden/>
              </w:rPr>
            </w:r>
            <w:r>
              <w:rPr>
                <w:noProof/>
                <w:webHidden/>
              </w:rPr>
              <w:fldChar w:fldCharType="separate"/>
            </w:r>
            <w:r>
              <w:rPr>
                <w:noProof/>
                <w:webHidden/>
              </w:rPr>
              <w:t>9</w:t>
            </w:r>
            <w:r>
              <w:rPr>
                <w:noProof/>
                <w:webHidden/>
              </w:rPr>
              <w:fldChar w:fldCharType="end"/>
            </w:r>
          </w:hyperlink>
        </w:p>
        <w:p w14:paraId="1672C0D7" w14:textId="77777777" w:rsidR="00581AC5" w:rsidRDefault="00581AC5">
          <w:pPr>
            <w:pStyle w:val="TOC1"/>
            <w:tabs>
              <w:tab w:val="right" w:leader="dot" w:pos="9016"/>
            </w:tabs>
            <w:rPr>
              <w:rFonts w:eastAsiaTheme="minorEastAsia"/>
              <w:noProof/>
              <w:lang w:eastAsia="en-GB"/>
            </w:rPr>
          </w:pPr>
          <w:hyperlink w:anchor="_Toc94186858" w:history="1">
            <w:r w:rsidRPr="0027149D">
              <w:rPr>
                <w:rStyle w:val="Hyperlink"/>
                <w:b/>
                <w:bCs/>
                <w:noProof/>
              </w:rPr>
              <w:t>Reference List</w:t>
            </w:r>
            <w:r>
              <w:rPr>
                <w:noProof/>
                <w:webHidden/>
              </w:rPr>
              <w:tab/>
            </w:r>
            <w:r>
              <w:rPr>
                <w:noProof/>
                <w:webHidden/>
              </w:rPr>
              <w:fldChar w:fldCharType="begin"/>
            </w:r>
            <w:r>
              <w:rPr>
                <w:noProof/>
                <w:webHidden/>
              </w:rPr>
              <w:instrText xml:space="preserve"> PAGEREF _Toc94186858 \h </w:instrText>
            </w:r>
            <w:r>
              <w:rPr>
                <w:noProof/>
                <w:webHidden/>
              </w:rPr>
            </w:r>
            <w:r>
              <w:rPr>
                <w:noProof/>
                <w:webHidden/>
              </w:rPr>
              <w:fldChar w:fldCharType="separate"/>
            </w:r>
            <w:r>
              <w:rPr>
                <w:noProof/>
                <w:webHidden/>
              </w:rPr>
              <w:t>10</w:t>
            </w:r>
            <w:r>
              <w:rPr>
                <w:noProof/>
                <w:webHidden/>
              </w:rPr>
              <w:fldChar w:fldCharType="end"/>
            </w:r>
          </w:hyperlink>
        </w:p>
        <w:p w14:paraId="4B5CA450" w14:textId="77777777" w:rsidR="00581AC5" w:rsidRDefault="00581AC5">
          <w:pPr>
            <w:pStyle w:val="TOC1"/>
            <w:tabs>
              <w:tab w:val="right" w:leader="dot" w:pos="9016"/>
            </w:tabs>
            <w:rPr>
              <w:rFonts w:eastAsiaTheme="minorEastAsia"/>
              <w:noProof/>
              <w:lang w:eastAsia="en-GB"/>
            </w:rPr>
          </w:pPr>
          <w:hyperlink w:anchor="_Toc94186859" w:history="1">
            <w:r w:rsidRPr="0027149D">
              <w:rPr>
                <w:rStyle w:val="Hyperlink"/>
                <w:b/>
                <w:bCs/>
                <w:noProof/>
              </w:rPr>
              <w:t>Bibliography</w:t>
            </w:r>
            <w:r>
              <w:rPr>
                <w:noProof/>
                <w:webHidden/>
              </w:rPr>
              <w:tab/>
            </w:r>
            <w:r>
              <w:rPr>
                <w:noProof/>
                <w:webHidden/>
              </w:rPr>
              <w:fldChar w:fldCharType="begin"/>
            </w:r>
            <w:r>
              <w:rPr>
                <w:noProof/>
                <w:webHidden/>
              </w:rPr>
              <w:instrText xml:space="preserve"> PAGEREF _Toc94186859 \h </w:instrText>
            </w:r>
            <w:r>
              <w:rPr>
                <w:noProof/>
                <w:webHidden/>
              </w:rPr>
            </w:r>
            <w:r>
              <w:rPr>
                <w:noProof/>
                <w:webHidden/>
              </w:rPr>
              <w:fldChar w:fldCharType="separate"/>
            </w:r>
            <w:r>
              <w:rPr>
                <w:noProof/>
                <w:webHidden/>
              </w:rPr>
              <w:t>11</w:t>
            </w:r>
            <w:r>
              <w:rPr>
                <w:noProof/>
                <w:webHidden/>
              </w:rPr>
              <w:fldChar w:fldCharType="end"/>
            </w:r>
          </w:hyperlink>
        </w:p>
        <w:p w14:paraId="338611BF" w14:textId="4F9F01E4" w:rsidR="00A92D64" w:rsidRDefault="00A92D64">
          <w:r>
            <w:rPr>
              <w:b/>
              <w:bCs/>
              <w:noProof/>
            </w:rPr>
            <w:fldChar w:fldCharType="end"/>
          </w:r>
        </w:p>
      </w:sdtContent>
    </w:sdt>
    <w:p w14:paraId="7AB77C77" w14:textId="77777777" w:rsidR="004F4CF2" w:rsidRDefault="004F4CF2">
      <w:pPr>
        <w:rPr>
          <w:rFonts w:ascii="Arial" w:hAnsi="Arial" w:cs="Arial"/>
          <w:b/>
          <w:bCs/>
          <w:u w:val="single"/>
        </w:rPr>
      </w:pPr>
      <w:r>
        <w:rPr>
          <w:rFonts w:ascii="Arial" w:hAnsi="Arial" w:cs="Arial"/>
          <w:b/>
          <w:bCs/>
          <w:u w:val="single"/>
        </w:rPr>
        <w:br w:type="page"/>
      </w:r>
    </w:p>
    <w:p w14:paraId="4C21A260" w14:textId="71C65578" w:rsidR="004F4CF2" w:rsidRPr="00061D32" w:rsidRDefault="00A92D64" w:rsidP="00061D32">
      <w:pPr>
        <w:pStyle w:val="Heading1"/>
        <w:rPr>
          <w:b/>
          <w:bCs/>
        </w:rPr>
      </w:pPr>
      <w:bookmarkStart w:id="1" w:name="_Toc94186849"/>
      <w:r w:rsidRPr="00061D32">
        <w:rPr>
          <w:b/>
          <w:bCs/>
        </w:rPr>
        <w:lastRenderedPageBreak/>
        <w:t>Introduction</w:t>
      </w:r>
      <w:bookmarkEnd w:id="1"/>
    </w:p>
    <w:p w14:paraId="42325CA1" w14:textId="6EBE5357" w:rsidR="00EB1A99" w:rsidRPr="00A92D64" w:rsidRDefault="00981E36" w:rsidP="00061D32">
      <w:pPr>
        <w:pStyle w:val="Heading2"/>
      </w:pPr>
      <w:bookmarkStart w:id="2" w:name="_Toc94186850"/>
      <w:r w:rsidRPr="00A92D64">
        <w:t>Defin</w:t>
      </w:r>
      <w:r w:rsidR="00A92D64">
        <w:t>ing</w:t>
      </w:r>
      <w:r w:rsidRPr="00A92D64">
        <w:t xml:space="preserve"> employee engagement and </w:t>
      </w:r>
      <w:r w:rsidR="00A92D64">
        <w:t>an explanation as to</w:t>
      </w:r>
      <w:r w:rsidRPr="00A92D64">
        <w:t xml:space="preserve"> how it relates to other concepts such as organisational commitment, employer involvement and job satisfaction.</w:t>
      </w:r>
      <w:bookmarkEnd w:id="2"/>
    </w:p>
    <w:p w14:paraId="426110AC" w14:textId="4F54C20F" w:rsidR="002B54BB" w:rsidRDefault="002B54BB" w:rsidP="002B54BB">
      <w:pPr>
        <w:jc w:val="both"/>
        <w:rPr>
          <w:rFonts w:ascii="Arial" w:hAnsi="Arial" w:cs="Arial"/>
        </w:rPr>
      </w:pPr>
      <w:r>
        <w:rPr>
          <w:rFonts w:ascii="Arial" w:hAnsi="Arial" w:cs="Arial"/>
        </w:rPr>
        <w:t>Employee engagement has been defined in various ways over the years. Khan in 1990 describes it as “three dimensional”, defining it as</w:t>
      </w:r>
      <w:r w:rsidR="002117E6">
        <w:rPr>
          <w:rFonts w:ascii="Arial" w:hAnsi="Arial" w:cs="Arial"/>
        </w:rPr>
        <w:t xml:space="preserve"> to</w:t>
      </w:r>
      <w:r w:rsidR="00D31052">
        <w:rPr>
          <w:rFonts w:ascii="Arial" w:hAnsi="Arial" w:cs="Arial"/>
        </w:rPr>
        <w:t>,</w:t>
      </w:r>
      <w:r>
        <w:rPr>
          <w:rFonts w:ascii="Arial" w:hAnsi="Arial" w:cs="Arial"/>
        </w:rPr>
        <w:t xml:space="preserve"> “express themselves physically, cognitively and emotionally” (Khan, 1990, p.694).</w:t>
      </w:r>
      <w:r w:rsidR="000F5645">
        <w:rPr>
          <w:rFonts w:ascii="Arial" w:hAnsi="Arial" w:cs="Arial"/>
        </w:rPr>
        <w:t xml:space="preserve"> </w:t>
      </w:r>
      <w:r w:rsidR="00422DD2">
        <w:rPr>
          <w:rFonts w:ascii="Arial" w:hAnsi="Arial" w:cs="Arial"/>
        </w:rPr>
        <w:t>The CIPD on the other hand, define employee engagement as, “beyond job satisfaction and is not simply motivation. Engagement is something the employee has to offer: it cannot be ‘required’ as part of the employment contract” (Johns and Ellis, 2016, p.81).</w:t>
      </w:r>
      <w:r w:rsidR="00B70A6B">
        <w:rPr>
          <w:rFonts w:ascii="Arial" w:hAnsi="Arial" w:cs="Arial"/>
        </w:rPr>
        <w:t xml:space="preserve"> The CIPD differs to Khan in that they state it is two dimensional:</w:t>
      </w:r>
    </w:p>
    <w:p w14:paraId="461B0794" w14:textId="786D1D48" w:rsidR="00B70A6B" w:rsidRDefault="00B70A6B" w:rsidP="00B70A6B">
      <w:pPr>
        <w:pStyle w:val="ListParagraph"/>
        <w:numPr>
          <w:ilvl w:val="0"/>
          <w:numId w:val="3"/>
        </w:numPr>
        <w:jc w:val="both"/>
        <w:rPr>
          <w:rFonts w:ascii="Arial" w:hAnsi="Arial" w:cs="Arial"/>
        </w:rPr>
      </w:pPr>
      <w:r>
        <w:rPr>
          <w:rFonts w:ascii="Arial" w:hAnsi="Arial" w:cs="Arial"/>
        </w:rPr>
        <w:t>Emotional engagement – a role whereby you cannot clock off as soon as the shift ends, there is an element of emotion to the role. For example, working in the NHS, police, social services</w:t>
      </w:r>
      <w:r w:rsidR="006C07D7">
        <w:rPr>
          <w:rFonts w:ascii="Arial" w:hAnsi="Arial" w:cs="Arial"/>
        </w:rPr>
        <w:t xml:space="preserve"> etc</w:t>
      </w:r>
      <w:r>
        <w:rPr>
          <w:rFonts w:ascii="Arial" w:hAnsi="Arial" w:cs="Arial"/>
        </w:rPr>
        <w:t>.</w:t>
      </w:r>
    </w:p>
    <w:p w14:paraId="3B7F03A8" w14:textId="73D4DA1A" w:rsidR="00B70A6B" w:rsidRDefault="00B70A6B" w:rsidP="00B70A6B">
      <w:pPr>
        <w:pStyle w:val="ListParagraph"/>
        <w:numPr>
          <w:ilvl w:val="0"/>
          <w:numId w:val="3"/>
        </w:numPr>
        <w:jc w:val="both"/>
        <w:rPr>
          <w:rFonts w:ascii="Arial" w:hAnsi="Arial" w:cs="Arial"/>
        </w:rPr>
      </w:pPr>
      <w:r>
        <w:rPr>
          <w:rFonts w:ascii="Arial" w:hAnsi="Arial" w:cs="Arial"/>
        </w:rPr>
        <w:t>Transactional engagement – a role which is purely transactional. The employee turns up and does the job for the financial benefit. Key indicators of this are clock watching and a high turnover of staff. (CIPD, 20</w:t>
      </w:r>
      <w:r w:rsidR="0067080D">
        <w:rPr>
          <w:rFonts w:ascii="Arial" w:hAnsi="Arial" w:cs="Arial"/>
        </w:rPr>
        <w:t>21</w:t>
      </w:r>
      <w:r>
        <w:rPr>
          <w:rFonts w:ascii="Arial" w:hAnsi="Arial" w:cs="Arial"/>
        </w:rPr>
        <w:t>)</w:t>
      </w:r>
    </w:p>
    <w:p w14:paraId="47C00D88" w14:textId="38FA2D05" w:rsidR="0067080D" w:rsidRDefault="0067080D" w:rsidP="0067080D">
      <w:pPr>
        <w:jc w:val="both"/>
        <w:rPr>
          <w:rFonts w:ascii="Arial" w:hAnsi="Arial" w:cs="Arial"/>
        </w:rPr>
      </w:pPr>
      <w:r>
        <w:rPr>
          <w:rFonts w:ascii="Arial" w:hAnsi="Arial" w:cs="Arial"/>
        </w:rPr>
        <w:t>Both are similar in that they recognise some employees have that emotional connection to their role and others do not. However</w:t>
      </w:r>
      <w:r w:rsidR="004A2522">
        <w:rPr>
          <w:rFonts w:ascii="Arial" w:hAnsi="Arial" w:cs="Arial"/>
        </w:rPr>
        <w:t xml:space="preserve">, the CIPD tend to be more black and white with their approach in that you are either in a role where you have an emotional attachment to the customers or not. </w:t>
      </w:r>
      <w:r w:rsidR="006E5A66">
        <w:rPr>
          <w:rFonts w:ascii="Arial" w:hAnsi="Arial" w:cs="Arial"/>
        </w:rPr>
        <w:t>In short</w:t>
      </w:r>
      <w:r w:rsidR="0086274C">
        <w:rPr>
          <w:rFonts w:ascii="Arial" w:hAnsi="Arial" w:cs="Arial"/>
        </w:rPr>
        <w:t xml:space="preserve"> employee engagement</w:t>
      </w:r>
      <w:r w:rsidR="006E5A66">
        <w:rPr>
          <w:rFonts w:ascii="Arial" w:hAnsi="Arial" w:cs="Arial"/>
        </w:rPr>
        <w:t xml:space="preserve"> is how an organisation can</w:t>
      </w:r>
      <w:r w:rsidR="008B1DAA">
        <w:rPr>
          <w:rFonts w:ascii="Arial" w:hAnsi="Arial" w:cs="Arial"/>
        </w:rPr>
        <w:t xml:space="preserve"> encourage every individual to “give their best” </w:t>
      </w:r>
      <w:r w:rsidR="000E1B40">
        <w:rPr>
          <w:rFonts w:ascii="Arial" w:hAnsi="Arial" w:cs="Arial"/>
        </w:rPr>
        <w:t xml:space="preserve">(Engage for Success). </w:t>
      </w:r>
    </w:p>
    <w:p w14:paraId="5B5FEE4D" w14:textId="6663C000" w:rsidR="004A2522" w:rsidRDefault="004A2522" w:rsidP="0067080D">
      <w:pPr>
        <w:jc w:val="both"/>
        <w:rPr>
          <w:rFonts w:ascii="Arial" w:hAnsi="Arial" w:cs="Arial"/>
        </w:rPr>
      </w:pPr>
      <w:r>
        <w:rPr>
          <w:rFonts w:ascii="Arial" w:hAnsi="Arial" w:cs="Arial"/>
        </w:rPr>
        <w:t>Employee engagement is closely linked to employee commitment.</w:t>
      </w:r>
      <w:r w:rsidR="0086274C">
        <w:rPr>
          <w:rFonts w:ascii="Arial" w:hAnsi="Arial" w:cs="Arial"/>
        </w:rPr>
        <w:t xml:space="preserve"> Those who are actively engaged will also be committed to their roles and positive outcomes.</w:t>
      </w:r>
      <w:r>
        <w:rPr>
          <w:rFonts w:ascii="Arial" w:hAnsi="Arial" w:cs="Arial"/>
        </w:rPr>
        <w:t xml:space="preserve"> Johns and Ellis summarise “three mindsets” with regards to employee commitment (2016, p.82):</w:t>
      </w:r>
    </w:p>
    <w:p w14:paraId="1497EF96" w14:textId="6209FCB1" w:rsidR="004A2522" w:rsidRDefault="004A2522" w:rsidP="004A2522">
      <w:pPr>
        <w:pStyle w:val="ListParagraph"/>
        <w:numPr>
          <w:ilvl w:val="0"/>
          <w:numId w:val="4"/>
        </w:numPr>
        <w:jc w:val="both"/>
        <w:rPr>
          <w:rFonts w:ascii="Arial" w:hAnsi="Arial" w:cs="Arial"/>
        </w:rPr>
      </w:pPr>
      <w:r>
        <w:rPr>
          <w:rFonts w:ascii="Arial" w:hAnsi="Arial" w:cs="Arial"/>
        </w:rPr>
        <w:t>Affective commitment – an individual who is positively attached to their organisation and demonstrating discretionary effort and organisational citizenship.</w:t>
      </w:r>
    </w:p>
    <w:p w14:paraId="1C45B3D6" w14:textId="6DFEC64A" w:rsidR="004A2522" w:rsidRDefault="004A2522" w:rsidP="004A2522">
      <w:pPr>
        <w:pStyle w:val="ListParagraph"/>
        <w:numPr>
          <w:ilvl w:val="0"/>
          <w:numId w:val="4"/>
        </w:numPr>
        <w:jc w:val="both"/>
        <w:rPr>
          <w:rFonts w:ascii="Arial" w:hAnsi="Arial" w:cs="Arial"/>
        </w:rPr>
      </w:pPr>
      <w:r>
        <w:rPr>
          <w:rFonts w:ascii="Arial" w:hAnsi="Arial" w:cs="Arial"/>
        </w:rPr>
        <w:t>Continuance commitment – someone who hates their job but stays because the benefit package is attractive. Research has shown this is more common in the public sector.</w:t>
      </w:r>
    </w:p>
    <w:p w14:paraId="308E2263" w14:textId="2F2CDFE7" w:rsidR="004A2522" w:rsidRDefault="004A2522" w:rsidP="004A2522">
      <w:pPr>
        <w:pStyle w:val="ListParagraph"/>
        <w:numPr>
          <w:ilvl w:val="0"/>
          <w:numId w:val="4"/>
        </w:numPr>
        <w:jc w:val="both"/>
        <w:rPr>
          <w:rFonts w:ascii="Arial" w:hAnsi="Arial" w:cs="Arial"/>
        </w:rPr>
      </w:pPr>
      <w:r>
        <w:rPr>
          <w:rFonts w:ascii="Arial" w:hAnsi="Arial" w:cs="Arial"/>
        </w:rPr>
        <w:t xml:space="preserve">Normative commitment – an employee who stays with their organisation because they feel they should. For example, the organisation may have supported that individual during a difficult period such as a family bereavement. </w:t>
      </w:r>
    </w:p>
    <w:p w14:paraId="79E0AA1B" w14:textId="1BC9A588" w:rsidR="00EB1A99" w:rsidRDefault="00EB1A99" w:rsidP="00EB1A99">
      <w:pPr>
        <w:jc w:val="both"/>
        <w:rPr>
          <w:rFonts w:ascii="Arial" w:hAnsi="Arial" w:cs="Arial"/>
        </w:rPr>
      </w:pPr>
      <w:r>
        <w:rPr>
          <w:rFonts w:ascii="Arial" w:hAnsi="Arial" w:cs="Arial"/>
        </w:rPr>
        <w:t>Employee involvemen</w:t>
      </w:r>
      <w:r w:rsidR="00C23278">
        <w:rPr>
          <w:rFonts w:ascii="Arial" w:hAnsi="Arial" w:cs="Arial"/>
        </w:rPr>
        <w:t xml:space="preserve">t is key to employee engagement. </w:t>
      </w:r>
      <w:r w:rsidR="001B01C7">
        <w:rPr>
          <w:rFonts w:ascii="Arial" w:hAnsi="Arial" w:cs="Arial"/>
        </w:rPr>
        <w:t>Line managers have a key role to play in this, by listening</w:t>
      </w:r>
      <w:r w:rsidR="0086274C">
        <w:rPr>
          <w:rFonts w:ascii="Arial" w:hAnsi="Arial" w:cs="Arial"/>
        </w:rPr>
        <w:t xml:space="preserve"> to their teams</w:t>
      </w:r>
      <w:r w:rsidR="00C443A4">
        <w:rPr>
          <w:rFonts w:ascii="Arial" w:hAnsi="Arial" w:cs="Arial"/>
        </w:rPr>
        <w:t>, employees feel involved in the decision</w:t>
      </w:r>
      <w:r w:rsidR="00E3768A">
        <w:rPr>
          <w:rFonts w:ascii="Arial" w:hAnsi="Arial" w:cs="Arial"/>
        </w:rPr>
        <w:t>-</w:t>
      </w:r>
      <w:r w:rsidR="00C443A4">
        <w:rPr>
          <w:rFonts w:ascii="Arial" w:hAnsi="Arial" w:cs="Arial"/>
        </w:rPr>
        <w:t xml:space="preserve">making process and more commitment </w:t>
      </w:r>
      <w:r w:rsidR="00204F5A">
        <w:rPr>
          <w:rFonts w:ascii="Arial" w:hAnsi="Arial" w:cs="Arial"/>
        </w:rPr>
        <w:t>to the organisation (ACAS</w:t>
      </w:r>
      <w:r w:rsidR="000B25BD">
        <w:rPr>
          <w:rFonts w:ascii="Arial" w:hAnsi="Arial" w:cs="Arial"/>
        </w:rPr>
        <w:t>, p.6</w:t>
      </w:r>
      <w:r w:rsidR="00204F5A">
        <w:rPr>
          <w:rFonts w:ascii="Arial" w:hAnsi="Arial" w:cs="Arial"/>
        </w:rPr>
        <w:t>).</w:t>
      </w:r>
      <w:r w:rsidR="00D321A1">
        <w:rPr>
          <w:rFonts w:ascii="Arial" w:hAnsi="Arial" w:cs="Arial"/>
        </w:rPr>
        <w:t xml:space="preserve"> MacLeod argues that </w:t>
      </w:r>
      <w:r w:rsidR="00CB1F65">
        <w:rPr>
          <w:rFonts w:ascii="Arial" w:hAnsi="Arial" w:cs="Arial"/>
        </w:rPr>
        <w:t>the more an organisation involves their employees, the more that employee will think about their personal needs and how both their needs and those of the organisation can be delivered together. This in turn, leads to increased commitment (2015).</w:t>
      </w:r>
    </w:p>
    <w:p w14:paraId="70B2962A" w14:textId="21E00A9B" w:rsidR="00EB1A99" w:rsidRDefault="003A2AD5" w:rsidP="00EB1A99">
      <w:pPr>
        <w:jc w:val="both"/>
        <w:rPr>
          <w:rFonts w:ascii="Arial" w:hAnsi="Arial" w:cs="Arial"/>
        </w:rPr>
      </w:pPr>
      <w:r>
        <w:rPr>
          <w:rFonts w:ascii="Arial" w:hAnsi="Arial" w:cs="Arial"/>
        </w:rPr>
        <w:t>The Deloitte report</w:t>
      </w:r>
      <w:r w:rsidR="00207955">
        <w:rPr>
          <w:rFonts w:ascii="Arial" w:hAnsi="Arial" w:cs="Arial"/>
        </w:rPr>
        <w:t xml:space="preserve"> allude</w:t>
      </w:r>
      <w:r>
        <w:rPr>
          <w:rFonts w:ascii="Arial" w:hAnsi="Arial" w:cs="Arial"/>
        </w:rPr>
        <w:t>s</w:t>
      </w:r>
      <w:r w:rsidR="00207955">
        <w:rPr>
          <w:rFonts w:ascii="Arial" w:hAnsi="Arial" w:cs="Arial"/>
        </w:rPr>
        <w:t xml:space="preserve"> to j</w:t>
      </w:r>
      <w:r w:rsidR="00EB1A99">
        <w:rPr>
          <w:rFonts w:ascii="Arial" w:hAnsi="Arial" w:cs="Arial"/>
        </w:rPr>
        <w:t>ob satisfactio</w:t>
      </w:r>
      <w:r w:rsidR="00207955">
        <w:rPr>
          <w:rFonts w:ascii="Arial" w:hAnsi="Arial" w:cs="Arial"/>
        </w:rPr>
        <w:t xml:space="preserve">n, whereby an individual </w:t>
      </w:r>
      <w:r w:rsidR="00B17967">
        <w:rPr>
          <w:rFonts w:ascii="Arial" w:hAnsi="Arial" w:cs="Arial"/>
        </w:rPr>
        <w:t xml:space="preserve">feels their needs are being fulfilled in their roles (of which employers have a huge part to play). Where an employee is nurtured, </w:t>
      </w:r>
      <w:r>
        <w:rPr>
          <w:rFonts w:ascii="Arial" w:hAnsi="Arial" w:cs="Arial"/>
        </w:rPr>
        <w:t>listened to and developed, job satisfaction and commitment is likely to occur</w:t>
      </w:r>
      <w:r w:rsidR="0086274C">
        <w:rPr>
          <w:rFonts w:ascii="Arial" w:hAnsi="Arial" w:cs="Arial"/>
        </w:rPr>
        <w:t xml:space="preserve"> which leads to discretionary effort, excellent performance and organisational outcomes being met</w:t>
      </w:r>
      <w:r>
        <w:rPr>
          <w:rFonts w:ascii="Arial" w:hAnsi="Arial" w:cs="Arial"/>
        </w:rPr>
        <w:t xml:space="preserve"> (</w:t>
      </w:r>
      <w:proofErr w:type="spellStart"/>
      <w:r>
        <w:rPr>
          <w:rFonts w:ascii="Arial" w:hAnsi="Arial" w:cs="Arial"/>
        </w:rPr>
        <w:t>Korsh</w:t>
      </w:r>
      <w:proofErr w:type="spellEnd"/>
      <w:r>
        <w:rPr>
          <w:rFonts w:ascii="Arial" w:hAnsi="Arial" w:cs="Arial"/>
        </w:rPr>
        <w:t xml:space="preserve"> and </w:t>
      </w:r>
      <w:proofErr w:type="spellStart"/>
      <w:r>
        <w:rPr>
          <w:rFonts w:ascii="Arial" w:hAnsi="Arial" w:cs="Arial"/>
        </w:rPr>
        <w:t>Gilmartin</w:t>
      </w:r>
      <w:proofErr w:type="spellEnd"/>
      <w:r>
        <w:rPr>
          <w:rFonts w:ascii="Arial" w:hAnsi="Arial" w:cs="Arial"/>
        </w:rPr>
        <w:t>).</w:t>
      </w:r>
    </w:p>
    <w:p w14:paraId="4F4984CB" w14:textId="54008BD1" w:rsidR="00581AC5" w:rsidRPr="00EB1A99" w:rsidRDefault="00581AC5" w:rsidP="00EB1A99">
      <w:pPr>
        <w:jc w:val="both"/>
        <w:rPr>
          <w:rFonts w:ascii="Arial" w:hAnsi="Arial" w:cs="Arial"/>
        </w:rPr>
      </w:pPr>
      <w:r>
        <w:rPr>
          <w:rFonts w:ascii="Arial" w:hAnsi="Arial" w:cs="Arial"/>
        </w:rPr>
        <w:t xml:space="preserve">In the CIPD’s 2015 Outlook report, they mention that 31% of non HR leaders felt HR should be focusing on employee engagement when looking at cost management. Whereas this factor </w:t>
      </w:r>
      <w:r>
        <w:rPr>
          <w:rFonts w:ascii="Arial" w:hAnsi="Arial" w:cs="Arial"/>
        </w:rPr>
        <w:lastRenderedPageBreak/>
        <w:t xml:space="preserve">did not appear in HR’s list of what they were actually going to look at (p.12). This indicates that interest in employee engagement has </w:t>
      </w:r>
      <w:r w:rsidR="0002255E">
        <w:rPr>
          <w:rFonts w:ascii="Arial" w:hAnsi="Arial" w:cs="Arial"/>
        </w:rPr>
        <w:t xml:space="preserve">become increasingly important to HR in the past 7 years. </w:t>
      </w:r>
    </w:p>
    <w:p w14:paraId="2772215E" w14:textId="77777777" w:rsidR="002B54BB" w:rsidRPr="00E11EE3" w:rsidRDefault="002B54BB" w:rsidP="002B54BB">
      <w:pPr>
        <w:jc w:val="both"/>
        <w:rPr>
          <w:rFonts w:ascii="Arial" w:hAnsi="Arial" w:cs="Arial"/>
          <w:b/>
          <w:bCs/>
        </w:rPr>
      </w:pPr>
    </w:p>
    <w:p w14:paraId="05292F1F" w14:textId="6FF94375" w:rsidR="00614C70" w:rsidRPr="00061D32" w:rsidRDefault="00614C70" w:rsidP="00061D32">
      <w:pPr>
        <w:pStyle w:val="Heading1"/>
        <w:rPr>
          <w:b/>
          <w:bCs/>
        </w:rPr>
      </w:pPr>
      <w:bookmarkStart w:id="3" w:name="_Toc94186851"/>
      <w:r w:rsidRPr="00061D32">
        <w:rPr>
          <w:b/>
          <w:bCs/>
        </w:rPr>
        <w:t>Main Body</w:t>
      </w:r>
      <w:bookmarkEnd w:id="3"/>
    </w:p>
    <w:p w14:paraId="6076EB56" w14:textId="71026D54" w:rsidR="002B54BB" w:rsidRPr="00E11EE3" w:rsidRDefault="002B54BB" w:rsidP="00061D32">
      <w:pPr>
        <w:pStyle w:val="Heading2"/>
        <w:rPr>
          <w:rFonts w:ascii="Arial" w:hAnsi="Arial" w:cs="Arial"/>
          <w:b/>
          <w:bCs/>
        </w:rPr>
      </w:pPr>
      <w:bookmarkStart w:id="4" w:name="_Toc94186852"/>
      <w:r w:rsidRPr="00614C70">
        <w:t>Describ</w:t>
      </w:r>
      <w:r w:rsidR="00614C70" w:rsidRPr="00614C70">
        <w:t xml:space="preserve">e </w:t>
      </w:r>
      <w:r w:rsidRPr="00614C70">
        <w:t>the HR, leadership and cultural elements of organisations which have high levels of employee engagement, making reference to academic literature on the subject.</w:t>
      </w:r>
      <w:r w:rsidRPr="00E11EE3">
        <w:rPr>
          <w:rFonts w:ascii="Arial" w:hAnsi="Arial" w:cs="Arial"/>
          <w:b/>
          <w:bCs/>
        </w:rPr>
        <w:t xml:space="preserve">  </w:t>
      </w:r>
      <w:r w:rsidRPr="00614C70">
        <w:t>You should also explain the need for aligning employee engagement with other key organisational factors</w:t>
      </w:r>
      <w:r w:rsidRPr="00E11EE3">
        <w:rPr>
          <w:rFonts w:ascii="Arial" w:hAnsi="Arial" w:cs="Arial"/>
          <w:b/>
          <w:bCs/>
        </w:rPr>
        <w:t>.</w:t>
      </w:r>
      <w:bookmarkEnd w:id="4"/>
    </w:p>
    <w:p w14:paraId="258214E7" w14:textId="36EF8810" w:rsidR="00660D3C" w:rsidRPr="00FA1EEB" w:rsidRDefault="00660D3C" w:rsidP="00660D3C">
      <w:pPr>
        <w:jc w:val="both"/>
        <w:rPr>
          <w:rFonts w:ascii="Arial" w:hAnsi="Arial" w:cs="Arial"/>
        </w:rPr>
      </w:pPr>
      <w:r>
        <w:rPr>
          <w:rFonts w:ascii="Arial" w:hAnsi="Arial" w:cs="Arial"/>
        </w:rPr>
        <w:t>Lead</w:t>
      </w:r>
      <w:r w:rsidR="0086274C">
        <w:rPr>
          <w:rFonts w:ascii="Arial" w:hAnsi="Arial" w:cs="Arial"/>
        </w:rPr>
        <w:t>ers have a key role to play in boosting employee engagement</w:t>
      </w:r>
      <w:r>
        <w:rPr>
          <w:rFonts w:ascii="Arial" w:hAnsi="Arial" w:cs="Arial"/>
        </w:rPr>
        <w:t xml:space="preserve">. Trust, integrity, commitment and communication lead to employee engagement, and they drive this (Engage for Success). </w:t>
      </w:r>
      <w:r w:rsidR="00140C17">
        <w:rPr>
          <w:rFonts w:ascii="Arial" w:hAnsi="Arial" w:cs="Arial"/>
        </w:rPr>
        <w:t>Sanders</w:t>
      </w:r>
      <w:r w:rsidR="00012DEE">
        <w:rPr>
          <w:rFonts w:ascii="Arial" w:hAnsi="Arial" w:cs="Arial"/>
        </w:rPr>
        <w:t xml:space="preserve"> argues that trust in leaders has generally declined over the years</w:t>
      </w:r>
      <w:r w:rsidR="001629E3">
        <w:rPr>
          <w:rFonts w:ascii="Arial" w:hAnsi="Arial" w:cs="Arial"/>
        </w:rPr>
        <w:t xml:space="preserve">, and that the </w:t>
      </w:r>
      <w:r w:rsidR="002214A3">
        <w:rPr>
          <w:rFonts w:ascii="Arial" w:hAnsi="Arial" w:cs="Arial"/>
        </w:rPr>
        <w:t xml:space="preserve">role of line managers </w:t>
      </w:r>
      <w:r w:rsidR="002E3F33">
        <w:rPr>
          <w:rFonts w:ascii="Arial" w:hAnsi="Arial" w:cs="Arial"/>
        </w:rPr>
        <w:t>in r</w:t>
      </w:r>
      <w:r w:rsidR="001F4587">
        <w:rPr>
          <w:rFonts w:ascii="Arial" w:hAnsi="Arial" w:cs="Arial"/>
        </w:rPr>
        <w:t xml:space="preserve">egaining that trust has climbed. It is crucial that they achieve this to ensure their human capital are working to maximise efficiency and continue to be productive as well as reduction in staff absences </w:t>
      </w:r>
      <w:r w:rsidR="002E3F33">
        <w:rPr>
          <w:rFonts w:ascii="Arial" w:hAnsi="Arial" w:cs="Arial"/>
        </w:rPr>
        <w:t>(201</w:t>
      </w:r>
      <w:r w:rsidR="00BE410A">
        <w:rPr>
          <w:rFonts w:ascii="Arial" w:hAnsi="Arial" w:cs="Arial"/>
        </w:rPr>
        <w:t>2</w:t>
      </w:r>
      <w:r w:rsidR="002E3F33">
        <w:rPr>
          <w:rFonts w:ascii="Arial" w:hAnsi="Arial" w:cs="Arial"/>
        </w:rPr>
        <w:t xml:space="preserve">, p.2). </w:t>
      </w:r>
    </w:p>
    <w:p w14:paraId="4D2F3A6D" w14:textId="07348BD0" w:rsidR="002B54BB" w:rsidRDefault="00170EB2" w:rsidP="002B54BB">
      <w:pPr>
        <w:jc w:val="both"/>
        <w:rPr>
          <w:rFonts w:ascii="Arial" w:hAnsi="Arial" w:cs="Arial"/>
        </w:rPr>
      </w:pPr>
      <w:r>
        <w:rPr>
          <w:rFonts w:ascii="Arial" w:hAnsi="Arial" w:cs="Arial"/>
        </w:rPr>
        <w:t>“Project Oxygen”</w:t>
      </w:r>
      <w:r w:rsidR="001848C8">
        <w:rPr>
          <w:rFonts w:ascii="Arial" w:hAnsi="Arial" w:cs="Arial"/>
        </w:rPr>
        <w:t>, an initiative by</w:t>
      </w:r>
      <w:r>
        <w:rPr>
          <w:rFonts w:ascii="Arial" w:hAnsi="Arial" w:cs="Arial"/>
        </w:rPr>
        <w:t xml:space="preserve"> </w:t>
      </w:r>
      <w:r w:rsidR="00FA1EEB">
        <w:rPr>
          <w:rFonts w:ascii="Arial" w:hAnsi="Arial" w:cs="Arial"/>
        </w:rPr>
        <w:t xml:space="preserve">Google </w:t>
      </w:r>
      <w:r w:rsidR="001848C8">
        <w:rPr>
          <w:rFonts w:ascii="Arial" w:hAnsi="Arial" w:cs="Arial"/>
        </w:rPr>
        <w:t xml:space="preserve">looked at the impact line managers had on employee engagement. </w:t>
      </w:r>
      <w:r w:rsidR="00D74A7E">
        <w:rPr>
          <w:rFonts w:ascii="Arial" w:hAnsi="Arial" w:cs="Arial"/>
        </w:rPr>
        <w:t>Employees were asked to give feedback on their supervisors</w:t>
      </w:r>
      <w:r w:rsidR="006E6E12">
        <w:rPr>
          <w:rFonts w:ascii="Arial" w:hAnsi="Arial" w:cs="Arial"/>
        </w:rPr>
        <w:t xml:space="preserve"> and </w:t>
      </w:r>
      <w:r w:rsidR="0086274C">
        <w:rPr>
          <w:rFonts w:ascii="Arial" w:hAnsi="Arial" w:cs="Arial"/>
        </w:rPr>
        <w:t xml:space="preserve">Google </w:t>
      </w:r>
      <w:r w:rsidR="006E6E12">
        <w:rPr>
          <w:rFonts w:ascii="Arial" w:hAnsi="Arial" w:cs="Arial"/>
        </w:rPr>
        <w:t>summarised that:</w:t>
      </w:r>
    </w:p>
    <w:p w14:paraId="1BDDCE8A" w14:textId="2116C5F7" w:rsidR="006E6E12" w:rsidRDefault="0010206A" w:rsidP="0010206A">
      <w:pPr>
        <w:pStyle w:val="ListParagraph"/>
        <w:numPr>
          <w:ilvl w:val="0"/>
          <w:numId w:val="12"/>
        </w:numPr>
        <w:jc w:val="both"/>
        <w:rPr>
          <w:rFonts w:ascii="Arial" w:hAnsi="Arial" w:cs="Arial"/>
        </w:rPr>
      </w:pPr>
      <w:r>
        <w:rPr>
          <w:rFonts w:ascii="Arial" w:hAnsi="Arial" w:cs="Arial"/>
        </w:rPr>
        <w:t>There was still a requirement to have line managers</w:t>
      </w:r>
    </w:p>
    <w:p w14:paraId="23CDBD59" w14:textId="18E1067B" w:rsidR="0010206A" w:rsidRDefault="0010206A" w:rsidP="0010206A">
      <w:pPr>
        <w:pStyle w:val="ListParagraph"/>
        <w:numPr>
          <w:ilvl w:val="0"/>
          <w:numId w:val="12"/>
        </w:numPr>
        <w:jc w:val="both"/>
        <w:rPr>
          <w:rFonts w:ascii="Arial" w:hAnsi="Arial" w:cs="Arial"/>
        </w:rPr>
      </w:pPr>
      <w:r>
        <w:rPr>
          <w:rFonts w:ascii="Arial" w:hAnsi="Arial" w:cs="Arial"/>
        </w:rPr>
        <w:t>Line managers had a huge impact on employee development</w:t>
      </w:r>
    </w:p>
    <w:p w14:paraId="3B13A957" w14:textId="63EC2FC2" w:rsidR="0010206A" w:rsidRDefault="001F4587" w:rsidP="0010206A">
      <w:pPr>
        <w:pStyle w:val="ListParagraph"/>
        <w:numPr>
          <w:ilvl w:val="0"/>
          <w:numId w:val="12"/>
        </w:numPr>
        <w:jc w:val="both"/>
        <w:rPr>
          <w:rFonts w:ascii="Arial" w:hAnsi="Arial" w:cs="Arial"/>
        </w:rPr>
      </w:pPr>
      <w:r>
        <w:rPr>
          <w:rFonts w:ascii="Arial" w:hAnsi="Arial" w:cs="Arial"/>
        </w:rPr>
        <w:t>A good leader could be summarised</w:t>
      </w:r>
      <w:r w:rsidR="00F8179F">
        <w:rPr>
          <w:rFonts w:ascii="Arial" w:hAnsi="Arial" w:cs="Arial"/>
        </w:rPr>
        <w:t xml:space="preserve"> in 8 points:</w:t>
      </w:r>
    </w:p>
    <w:p w14:paraId="12020D72" w14:textId="1CFB7EA5" w:rsidR="00F8179F" w:rsidRDefault="00F8179F" w:rsidP="00F8179F">
      <w:pPr>
        <w:pStyle w:val="ListParagraph"/>
        <w:numPr>
          <w:ilvl w:val="0"/>
          <w:numId w:val="13"/>
        </w:numPr>
        <w:jc w:val="both"/>
        <w:rPr>
          <w:rFonts w:ascii="Arial" w:hAnsi="Arial" w:cs="Arial"/>
        </w:rPr>
      </w:pPr>
      <w:r>
        <w:rPr>
          <w:rFonts w:ascii="Arial" w:hAnsi="Arial" w:cs="Arial"/>
        </w:rPr>
        <w:t>A coach</w:t>
      </w:r>
    </w:p>
    <w:p w14:paraId="77E62471" w14:textId="27EA55D3" w:rsidR="00F8179F" w:rsidRDefault="00F8179F" w:rsidP="00F8179F">
      <w:pPr>
        <w:pStyle w:val="ListParagraph"/>
        <w:numPr>
          <w:ilvl w:val="0"/>
          <w:numId w:val="13"/>
        </w:numPr>
        <w:jc w:val="both"/>
        <w:rPr>
          <w:rFonts w:ascii="Arial" w:hAnsi="Arial" w:cs="Arial"/>
        </w:rPr>
      </w:pPr>
      <w:r>
        <w:rPr>
          <w:rFonts w:ascii="Arial" w:hAnsi="Arial" w:cs="Arial"/>
        </w:rPr>
        <w:t>Empowerment by giving teams responsibility, avoiding micromanaging</w:t>
      </w:r>
    </w:p>
    <w:p w14:paraId="5708C61E" w14:textId="59DEF84D" w:rsidR="00F8179F" w:rsidRDefault="00A211AC" w:rsidP="00F8179F">
      <w:pPr>
        <w:pStyle w:val="ListParagraph"/>
        <w:numPr>
          <w:ilvl w:val="0"/>
          <w:numId w:val="13"/>
        </w:numPr>
        <w:jc w:val="both"/>
        <w:rPr>
          <w:rFonts w:ascii="Arial" w:hAnsi="Arial" w:cs="Arial"/>
        </w:rPr>
      </w:pPr>
      <w:r>
        <w:rPr>
          <w:rFonts w:ascii="Arial" w:hAnsi="Arial" w:cs="Arial"/>
        </w:rPr>
        <w:t>Someone who genuinely cares about their team members’ personal and professional lives</w:t>
      </w:r>
    </w:p>
    <w:p w14:paraId="4B355A72" w14:textId="717AADB6" w:rsidR="00A211AC" w:rsidRDefault="00A211AC" w:rsidP="00F8179F">
      <w:pPr>
        <w:pStyle w:val="ListParagraph"/>
        <w:numPr>
          <w:ilvl w:val="0"/>
          <w:numId w:val="13"/>
        </w:numPr>
        <w:jc w:val="both"/>
        <w:rPr>
          <w:rFonts w:ascii="Arial" w:hAnsi="Arial" w:cs="Arial"/>
        </w:rPr>
      </w:pPr>
      <w:r>
        <w:rPr>
          <w:rFonts w:ascii="Arial" w:hAnsi="Arial" w:cs="Arial"/>
        </w:rPr>
        <w:t>Outcome focused</w:t>
      </w:r>
    </w:p>
    <w:p w14:paraId="2E5D9ED0" w14:textId="195800F6" w:rsidR="00A211AC" w:rsidRDefault="0045212D" w:rsidP="00F8179F">
      <w:pPr>
        <w:pStyle w:val="ListParagraph"/>
        <w:numPr>
          <w:ilvl w:val="0"/>
          <w:numId w:val="13"/>
        </w:numPr>
        <w:jc w:val="both"/>
        <w:rPr>
          <w:rFonts w:ascii="Arial" w:hAnsi="Arial" w:cs="Arial"/>
        </w:rPr>
      </w:pPr>
      <w:r>
        <w:rPr>
          <w:rFonts w:ascii="Arial" w:hAnsi="Arial" w:cs="Arial"/>
        </w:rPr>
        <w:t>Excellent communication skills</w:t>
      </w:r>
    </w:p>
    <w:p w14:paraId="37F9855F" w14:textId="79E5D343" w:rsidR="0045212D" w:rsidRDefault="0045212D" w:rsidP="00F8179F">
      <w:pPr>
        <w:pStyle w:val="ListParagraph"/>
        <w:numPr>
          <w:ilvl w:val="0"/>
          <w:numId w:val="13"/>
        </w:numPr>
        <w:jc w:val="both"/>
        <w:rPr>
          <w:rFonts w:ascii="Arial" w:hAnsi="Arial" w:cs="Arial"/>
        </w:rPr>
      </w:pPr>
      <w:r>
        <w:rPr>
          <w:rFonts w:ascii="Arial" w:hAnsi="Arial" w:cs="Arial"/>
        </w:rPr>
        <w:t>Willing to assist in career progression</w:t>
      </w:r>
    </w:p>
    <w:p w14:paraId="2AE2EDF1" w14:textId="44F4A5C2" w:rsidR="0045212D" w:rsidRDefault="0045212D" w:rsidP="00F8179F">
      <w:pPr>
        <w:pStyle w:val="ListParagraph"/>
        <w:numPr>
          <w:ilvl w:val="0"/>
          <w:numId w:val="13"/>
        </w:numPr>
        <w:jc w:val="both"/>
        <w:rPr>
          <w:rFonts w:ascii="Arial" w:hAnsi="Arial" w:cs="Arial"/>
        </w:rPr>
      </w:pPr>
      <w:r>
        <w:rPr>
          <w:rFonts w:ascii="Arial" w:hAnsi="Arial" w:cs="Arial"/>
        </w:rPr>
        <w:t>Communication clear and achievable goals for their team members</w:t>
      </w:r>
    </w:p>
    <w:p w14:paraId="0FEEB657" w14:textId="424DCE39" w:rsidR="0045212D" w:rsidRDefault="00B52C21" w:rsidP="00F8179F">
      <w:pPr>
        <w:pStyle w:val="ListParagraph"/>
        <w:numPr>
          <w:ilvl w:val="0"/>
          <w:numId w:val="13"/>
        </w:numPr>
        <w:jc w:val="both"/>
        <w:rPr>
          <w:rFonts w:ascii="Arial" w:hAnsi="Arial" w:cs="Arial"/>
        </w:rPr>
      </w:pPr>
      <w:r>
        <w:rPr>
          <w:rFonts w:ascii="Arial" w:hAnsi="Arial" w:cs="Arial"/>
        </w:rPr>
        <w:t>Pos</w:t>
      </w:r>
      <w:r w:rsidR="00660D3C">
        <w:rPr>
          <w:rFonts w:ascii="Arial" w:hAnsi="Arial" w:cs="Arial"/>
        </w:rPr>
        <w:t>s</w:t>
      </w:r>
      <w:r>
        <w:rPr>
          <w:rFonts w:ascii="Arial" w:hAnsi="Arial" w:cs="Arial"/>
        </w:rPr>
        <w:t>ess the skills to do their role well and lead well. (</w:t>
      </w:r>
      <w:proofErr w:type="spellStart"/>
      <w:r>
        <w:rPr>
          <w:rFonts w:ascii="Arial" w:hAnsi="Arial" w:cs="Arial"/>
        </w:rPr>
        <w:t>Shriar</w:t>
      </w:r>
      <w:proofErr w:type="spellEnd"/>
      <w:r>
        <w:rPr>
          <w:rFonts w:ascii="Arial" w:hAnsi="Arial" w:cs="Arial"/>
        </w:rPr>
        <w:t>, pp.</w:t>
      </w:r>
      <w:r w:rsidR="00660D3C">
        <w:rPr>
          <w:rFonts w:ascii="Arial" w:hAnsi="Arial" w:cs="Arial"/>
        </w:rPr>
        <w:t>51-2).</w:t>
      </w:r>
    </w:p>
    <w:p w14:paraId="71667DD3" w14:textId="56A5EFDB" w:rsidR="00E406FA" w:rsidRPr="00E406FA" w:rsidRDefault="00F46F00" w:rsidP="00E406FA">
      <w:pPr>
        <w:jc w:val="both"/>
        <w:rPr>
          <w:rFonts w:ascii="Arial" w:hAnsi="Arial" w:cs="Arial"/>
        </w:rPr>
      </w:pPr>
      <w:r>
        <w:rPr>
          <w:rFonts w:ascii="Arial" w:hAnsi="Arial" w:cs="Arial"/>
        </w:rPr>
        <w:t xml:space="preserve">Excellent leadership and a strong workplace culture are intrinsically linked. </w:t>
      </w:r>
      <w:r w:rsidR="00FE1A49">
        <w:rPr>
          <w:rFonts w:ascii="Arial" w:hAnsi="Arial" w:cs="Arial"/>
        </w:rPr>
        <w:t xml:space="preserve">Good line managers who communicate the goals of the organisation, make their teams feel valued and </w:t>
      </w:r>
      <w:r w:rsidR="00AE0A84">
        <w:rPr>
          <w:rFonts w:ascii="Arial" w:hAnsi="Arial" w:cs="Arial"/>
        </w:rPr>
        <w:t xml:space="preserve">demonstrate a high level of trust between them and their teams, are more likely to </w:t>
      </w:r>
      <w:r w:rsidR="00FB48FB">
        <w:rPr>
          <w:rFonts w:ascii="Arial" w:hAnsi="Arial" w:cs="Arial"/>
        </w:rPr>
        <w:t>promote a positive culture</w:t>
      </w:r>
      <w:r w:rsidR="00873C2B">
        <w:rPr>
          <w:rFonts w:ascii="Arial" w:hAnsi="Arial" w:cs="Arial"/>
        </w:rPr>
        <w:t xml:space="preserve">. </w:t>
      </w:r>
      <w:r w:rsidR="004A36A0">
        <w:rPr>
          <w:rFonts w:ascii="Arial" w:hAnsi="Arial" w:cs="Arial"/>
        </w:rPr>
        <w:t xml:space="preserve">A manager </w:t>
      </w:r>
      <w:r w:rsidR="00F72B7C">
        <w:rPr>
          <w:rFonts w:ascii="Arial" w:hAnsi="Arial" w:cs="Arial"/>
        </w:rPr>
        <w:t xml:space="preserve">is the in-between between the individual and the organisation as a whole, the line manager dictates </w:t>
      </w:r>
      <w:r w:rsidR="0089459B">
        <w:rPr>
          <w:rFonts w:ascii="Arial" w:hAnsi="Arial" w:cs="Arial"/>
        </w:rPr>
        <w:t>the actual reality of someone working in that company</w:t>
      </w:r>
      <w:r w:rsidR="00873C2B">
        <w:rPr>
          <w:rFonts w:ascii="Arial" w:hAnsi="Arial" w:cs="Arial"/>
        </w:rPr>
        <w:t xml:space="preserve"> and is often the difference between a positive and a negative </w:t>
      </w:r>
      <w:r w:rsidR="0028168F">
        <w:rPr>
          <w:rFonts w:ascii="Arial" w:hAnsi="Arial" w:cs="Arial"/>
        </w:rPr>
        <w:t>experience,</w:t>
      </w:r>
      <w:r w:rsidR="00873C2B">
        <w:rPr>
          <w:rFonts w:ascii="Arial" w:hAnsi="Arial" w:cs="Arial"/>
        </w:rPr>
        <w:t xml:space="preserve"> an engaged or a disengaged employee</w:t>
      </w:r>
      <w:r w:rsidR="00A25014">
        <w:rPr>
          <w:rFonts w:ascii="Arial" w:hAnsi="Arial" w:cs="Arial"/>
        </w:rPr>
        <w:t xml:space="preserve">. They are communicators and the reality of the </w:t>
      </w:r>
      <w:r w:rsidR="003409A8">
        <w:rPr>
          <w:rFonts w:ascii="Arial" w:hAnsi="Arial" w:cs="Arial"/>
        </w:rPr>
        <w:t>organisational culture and arguably this is</w:t>
      </w:r>
      <w:r w:rsidR="0028168F">
        <w:rPr>
          <w:rFonts w:ascii="Arial" w:hAnsi="Arial" w:cs="Arial"/>
        </w:rPr>
        <w:t xml:space="preserve"> part of</w:t>
      </w:r>
      <w:r w:rsidR="003409A8">
        <w:rPr>
          <w:rFonts w:ascii="Arial" w:hAnsi="Arial" w:cs="Arial"/>
        </w:rPr>
        <w:t xml:space="preserve"> the motive as to why </w:t>
      </w:r>
      <w:r w:rsidR="0028168F">
        <w:rPr>
          <w:rFonts w:ascii="Arial" w:hAnsi="Arial" w:cs="Arial"/>
        </w:rPr>
        <w:t>individuals clock into work – to be part of something</w:t>
      </w:r>
      <w:r w:rsidR="001F4587">
        <w:rPr>
          <w:rFonts w:ascii="Arial" w:hAnsi="Arial" w:cs="Arial"/>
        </w:rPr>
        <w:t xml:space="preserve"> bigger</w:t>
      </w:r>
      <w:r w:rsidR="003409A8">
        <w:rPr>
          <w:rFonts w:ascii="Arial" w:hAnsi="Arial" w:cs="Arial"/>
        </w:rPr>
        <w:t xml:space="preserve"> </w:t>
      </w:r>
      <w:r w:rsidR="00873C2B">
        <w:rPr>
          <w:rFonts w:ascii="Arial" w:hAnsi="Arial" w:cs="Arial"/>
        </w:rPr>
        <w:t>(ACAS, p.4).</w:t>
      </w:r>
      <w:r w:rsidR="001F4587">
        <w:rPr>
          <w:rFonts w:ascii="Arial" w:hAnsi="Arial" w:cs="Arial"/>
        </w:rPr>
        <w:t xml:space="preserve"> Employee engagement then, links into other key organisational factors such as productivity and profit margins as an engagement workforce is more likely to demonstrate discretionary effort. </w:t>
      </w:r>
    </w:p>
    <w:p w14:paraId="3EF2C361" w14:textId="1E92E87F" w:rsidR="009E6B64" w:rsidRPr="00644581" w:rsidRDefault="002B54BB" w:rsidP="00061D32">
      <w:pPr>
        <w:pStyle w:val="Heading2"/>
      </w:pPr>
      <w:bookmarkStart w:id="5" w:name="_Toc94186853"/>
      <w:r w:rsidRPr="00644581">
        <w:lastRenderedPageBreak/>
        <w:t>Explain why employee engagement is increasingly a vital dimension of HR strategy and practice. The potential benefits for different stakeholders should be evaluated with reference to published sources.</w:t>
      </w:r>
      <w:bookmarkEnd w:id="5"/>
    </w:p>
    <w:p w14:paraId="099DA016" w14:textId="3916A1FB" w:rsidR="002B54BB" w:rsidRDefault="00817AB9" w:rsidP="002B54BB">
      <w:pPr>
        <w:jc w:val="both"/>
        <w:rPr>
          <w:rFonts w:ascii="Arial" w:hAnsi="Arial" w:cs="Arial"/>
        </w:rPr>
      </w:pPr>
      <w:r w:rsidRPr="00817AB9">
        <w:rPr>
          <w:rFonts w:ascii="Arial" w:hAnsi="Arial" w:cs="Arial"/>
        </w:rPr>
        <w:t xml:space="preserve">Johns and Ellis summarise the benefits of employee engagement to </w:t>
      </w:r>
      <w:r w:rsidR="00952CC9">
        <w:rPr>
          <w:rFonts w:ascii="Arial" w:hAnsi="Arial" w:cs="Arial"/>
        </w:rPr>
        <w:t>HR strategy and practice (2016, p.90):</w:t>
      </w:r>
    </w:p>
    <w:p w14:paraId="1F3E6C68" w14:textId="49D78FC1" w:rsidR="00952CC9" w:rsidRDefault="00FE6C8C" w:rsidP="00C62A67">
      <w:pPr>
        <w:pStyle w:val="ListParagraph"/>
        <w:numPr>
          <w:ilvl w:val="0"/>
          <w:numId w:val="7"/>
        </w:numPr>
        <w:jc w:val="both"/>
        <w:rPr>
          <w:rFonts w:ascii="Arial" w:hAnsi="Arial" w:cs="Arial"/>
        </w:rPr>
      </w:pPr>
      <w:r>
        <w:rPr>
          <w:rFonts w:ascii="Arial" w:hAnsi="Arial" w:cs="Arial"/>
        </w:rPr>
        <w:t>Potential to increase profits and success within the organisation</w:t>
      </w:r>
    </w:p>
    <w:p w14:paraId="7F50F912" w14:textId="0250D718" w:rsidR="00FE6C8C" w:rsidRDefault="009D014F" w:rsidP="00C62A67">
      <w:pPr>
        <w:pStyle w:val="ListParagraph"/>
        <w:numPr>
          <w:ilvl w:val="0"/>
          <w:numId w:val="7"/>
        </w:numPr>
        <w:jc w:val="both"/>
        <w:rPr>
          <w:rFonts w:ascii="Arial" w:hAnsi="Arial" w:cs="Arial"/>
        </w:rPr>
      </w:pPr>
      <w:r>
        <w:rPr>
          <w:rFonts w:ascii="Arial" w:hAnsi="Arial" w:cs="Arial"/>
        </w:rPr>
        <w:t>Customer satisfaction</w:t>
      </w:r>
    </w:p>
    <w:p w14:paraId="41F7D7CF" w14:textId="6A4B490E" w:rsidR="009D014F" w:rsidRDefault="00B8557C" w:rsidP="00C62A67">
      <w:pPr>
        <w:pStyle w:val="ListParagraph"/>
        <w:numPr>
          <w:ilvl w:val="0"/>
          <w:numId w:val="7"/>
        </w:numPr>
        <w:jc w:val="both"/>
        <w:rPr>
          <w:rFonts w:ascii="Arial" w:hAnsi="Arial" w:cs="Arial"/>
        </w:rPr>
      </w:pPr>
      <w:r>
        <w:rPr>
          <w:rFonts w:ascii="Arial" w:hAnsi="Arial" w:cs="Arial"/>
        </w:rPr>
        <w:t>Improved commitment and subsequent decreased staff absence</w:t>
      </w:r>
    </w:p>
    <w:p w14:paraId="2E316FB8" w14:textId="16A19694" w:rsidR="00B8557C" w:rsidRDefault="00AD16FF" w:rsidP="00C62A67">
      <w:pPr>
        <w:pStyle w:val="ListParagraph"/>
        <w:numPr>
          <w:ilvl w:val="0"/>
          <w:numId w:val="7"/>
        </w:numPr>
        <w:jc w:val="both"/>
        <w:rPr>
          <w:rFonts w:ascii="Arial" w:hAnsi="Arial" w:cs="Arial"/>
        </w:rPr>
      </w:pPr>
      <w:r>
        <w:rPr>
          <w:rFonts w:ascii="Arial" w:hAnsi="Arial" w:cs="Arial"/>
        </w:rPr>
        <w:t>Higher staff retention</w:t>
      </w:r>
    </w:p>
    <w:p w14:paraId="20C1684F" w14:textId="460D73AE" w:rsidR="00AD16FF" w:rsidRDefault="00675BB5" w:rsidP="00C62A67">
      <w:pPr>
        <w:pStyle w:val="ListParagraph"/>
        <w:numPr>
          <w:ilvl w:val="0"/>
          <w:numId w:val="7"/>
        </w:numPr>
        <w:jc w:val="both"/>
        <w:rPr>
          <w:rFonts w:ascii="Arial" w:hAnsi="Arial" w:cs="Arial"/>
        </w:rPr>
      </w:pPr>
      <w:r>
        <w:rPr>
          <w:rFonts w:ascii="Arial" w:hAnsi="Arial" w:cs="Arial"/>
        </w:rPr>
        <w:t>A social and engaged workforce</w:t>
      </w:r>
    </w:p>
    <w:p w14:paraId="7AF6C6F8" w14:textId="17B4D3A9" w:rsidR="00675BB5" w:rsidRDefault="00D476FE" w:rsidP="00C62A67">
      <w:pPr>
        <w:pStyle w:val="ListParagraph"/>
        <w:numPr>
          <w:ilvl w:val="0"/>
          <w:numId w:val="7"/>
        </w:numPr>
        <w:jc w:val="both"/>
        <w:rPr>
          <w:rFonts w:ascii="Arial" w:hAnsi="Arial" w:cs="Arial"/>
        </w:rPr>
      </w:pPr>
      <w:r>
        <w:rPr>
          <w:rFonts w:ascii="Arial" w:hAnsi="Arial" w:cs="Arial"/>
        </w:rPr>
        <w:t xml:space="preserve">New ideas, diversity and creativity enabling the workforce to remain modern and forward thinking. </w:t>
      </w:r>
    </w:p>
    <w:p w14:paraId="57F7C19A" w14:textId="55EF7C45" w:rsidR="00CA2F93" w:rsidRDefault="006100A9" w:rsidP="00D476FE">
      <w:pPr>
        <w:jc w:val="both"/>
        <w:rPr>
          <w:rFonts w:ascii="Arial" w:hAnsi="Arial" w:cs="Arial"/>
        </w:rPr>
      </w:pPr>
      <w:r>
        <w:rPr>
          <w:rFonts w:ascii="Arial" w:hAnsi="Arial" w:cs="Arial"/>
        </w:rPr>
        <w:t xml:space="preserve">Organisations </w:t>
      </w:r>
      <w:r w:rsidR="00410D60">
        <w:rPr>
          <w:rFonts w:ascii="Arial" w:hAnsi="Arial" w:cs="Arial"/>
        </w:rPr>
        <w:t xml:space="preserve">considering </w:t>
      </w:r>
      <w:r w:rsidR="00776731">
        <w:rPr>
          <w:rFonts w:ascii="Arial" w:hAnsi="Arial" w:cs="Arial"/>
        </w:rPr>
        <w:t xml:space="preserve">implementing a new HR strategy to achieve one or more of these </w:t>
      </w:r>
      <w:r w:rsidR="00E83F01">
        <w:rPr>
          <w:rFonts w:ascii="Arial" w:hAnsi="Arial" w:cs="Arial"/>
        </w:rPr>
        <w:t>benefits</w:t>
      </w:r>
      <w:r w:rsidR="00A65FA8">
        <w:rPr>
          <w:rFonts w:ascii="Arial" w:hAnsi="Arial" w:cs="Arial"/>
        </w:rPr>
        <w:t>, must be able to justify the positive impact it will have on the stakeholders</w:t>
      </w:r>
      <w:r w:rsidR="00493913">
        <w:rPr>
          <w:rFonts w:ascii="Arial" w:hAnsi="Arial" w:cs="Arial"/>
        </w:rPr>
        <w:t xml:space="preserve">. Each </w:t>
      </w:r>
      <w:r w:rsidR="00D45365">
        <w:rPr>
          <w:rFonts w:ascii="Arial" w:hAnsi="Arial" w:cs="Arial"/>
        </w:rPr>
        <w:t>organisation is different</w:t>
      </w:r>
      <w:r w:rsidR="00A65FA8">
        <w:rPr>
          <w:rFonts w:ascii="Arial" w:hAnsi="Arial" w:cs="Arial"/>
        </w:rPr>
        <w:t xml:space="preserve"> </w:t>
      </w:r>
      <w:r w:rsidR="00D45365">
        <w:rPr>
          <w:rFonts w:ascii="Arial" w:hAnsi="Arial" w:cs="Arial"/>
        </w:rPr>
        <w:t>and thus various strategies may be successful for one and not another</w:t>
      </w:r>
      <w:r w:rsidR="00E55E10">
        <w:rPr>
          <w:rFonts w:ascii="Arial" w:hAnsi="Arial" w:cs="Arial"/>
        </w:rPr>
        <w:t xml:space="preserve"> </w:t>
      </w:r>
      <w:r w:rsidR="00A65FA8">
        <w:rPr>
          <w:rFonts w:ascii="Arial" w:hAnsi="Arial" w:cs="Arial"/>
        </w:rPr>
        <w:t>(Johns and Ellis, 2016</w:t>
      </w:r>
      <w:r w:rsidR="00015527">
        <w:rPr>
          <w:rFonts w:ascii="Arial" w:hAnsi="Arial" w:cs="Arial"/>
        </w:rPr>
        <w:t>, p</w:t>
      </w:r>
      <w:r w:rsidR="00D45365">
        <w:rPr>
          <w:rFonts w:ascii="Arial" w:hAnsi="Arial" w:cs="Arial"/>
        </w:rPr>
        <w:t>p</w:t>
      </w:r>
      <w:r w:rsidR="00015527">
        <w:rPr>
          <w:rFonts w:ascii="Arial" w:hAnsi="Arial" w:cs="Arial"/>
        </w:rPr>
        <w:t>.90</w:t>
      </w:r>
      <w:r w:rsidR="00D45365">
        <w:rPr>
          <w:rFonts w:ascii="Arial" w:hAnsi="Arial" w:cs="Arial"/>
        </w:rPr>
        <w:t>-1</w:t>
      </w:r>
      <w:r w:rsidR="00015527">
        <w:rPr>
          <w:rFonts w:ascii="Arial" w:hAnsi="Arial" w:cs="Arial"/>
        </w:rPr>
        <w:t xml:space="preserve">). </w:t>
      </w:r>
    </w:p>
    <w:p w14:paraId="49CB7BBD" w14:textId="7169E0ED" w:rsidR="00CF4D85" w:rsidRDefault="00DD0880" w:rsidP="00D476FE">
      <w:pPr>
        <w:jc w:val="both"/>
        <w:rPr>
          <w:rFonts w:ascii="Arial" w:hAnsi="Arial" w:cs="Arial"/>
        </w:rPr>
      </w:pPr>
      <w:r>
        <w:rPr>
          <w:rFonts w:ascii="Arial" w:hAnsi="Arial" w:cs="Arial"/>
        </w:rPr>
        <w:t>If an employee knows where they sit in the organisation, and how their work contributes, then this generates commitment</w:t>
      </w:r>
      <w:r w:rsidR="00531316">
        <w:rPr>
          <w:rFonts w:ascii="Arial" w:hAnsi="Arial" w:cs="Arial"/>
        </w:rPr>
        <w:t xml:space="preserve">, respect </w:t>
      </w:r>
      <w:r>
        <w:rPr>
          <w:rFonts w:ascii="Arial" w:hAnsi="Arial" w:cs="Arial"/>
        </w:rPr>
        <w:t xml:space="preserve">and consequently increased employee engagement (Engage for Success). </w:t>
      </w:r>
    </w:p>
    <w:p w14:paraId="3B973DFD" w14:textId="54DC485A" w:rsidR="009E6B64" w:rsidRDefault="009E6B64" w:rsidP="00D476FE">
      <w:pPr>
        <w:jc w:val="both"/>
        <w:rPr>
          <w:rFonts w:ascii="Arial" w:hAnsi="Arial" w:cs="Arial"/>
        </w:rPr>
      </w:pPr>
      <w:r>
        <w:rPr>
          <w:rFonts w:ascii="Arial" w:hAnsi="Arial" w:cs="Arial"/>
        </w:rPr>
        <w:t xml:space="preserve">ACAS simplify the link between </w:t>
      </w:r>
      <w:r w:rsidR="00660D0C">
        <w:rPr>
          <w:rFonts w:ascii="Arial" w:hAnsi="Arial" w:cs="Arial"/>
        </w:rPr>
        <w:t>strategy and engagement (p.5):</w:t>
      </w:r>
    </w:p>
    <w:p w14:paraId="755001C3" w14:textId="4669EDF5" w:rsidR="00B54DEB" w:rsidRPr="001F4587" w:rsidRDefault="00B54DEB" w:rsidP="00B54DEB">
      <w:pPr>
        <w:jc w:val="center"/>
        <w:rPr>
          <w:rFonts w:ascii="Arial" w:hAnsi="Arial" w:cs="Arial"/>
          <w:b/>
          <w:color w:val="0070C0"/>
        </w:rPr>
      </w:pPr>
      <w:r w:rsidRPr="001F4587">
        <w:rPr>
          <w:rFonts w:ascii="Arial" w:hAnsi="Arial" w:cs="Arial"/>
          <w:b/>
          <w:color w:val="0070C0"/>
        </w:rPr>
        <w:t xml:space="preserve">STRATEGY </w:t>
      </w:r>
      <w:r w:rsidRPr="001F4587">
        <w:rPr>
          <w:rFonts w:ascii="Arial" w:hAnsi="Arial" w:cs="Arial"/>
          <w:b/>
          <w:color w:val="0070C0"/>
        </w:rPr>
        <w:sym w:font="Wingdings" w:char="F0E0"/>
      </w:r>
      <w:r w:rsidRPr="001F4587">
        <w:rPr>
          <w:rFonts w:ascii="Arial" w:hAnsi="Arial" w:cs="Arial"/>
          <w:b/>
          <w:color w:val="0070C0"/>
        </w:rPr>
        <w:t xml:space="preserve"> CONTEXT </w:t>
      </w:r>
      <w:r w:rsidRPr="001F4587">
        <w:rPr>
          <w:rFonts w:ascii="Arial" w:hAnsi="Arial" w:cs="Arial"/>
          <w:b/>
          <w:color w:val="0070C0"/>
        </w:rPr>
        <w:sym w:font="Wingdings" w:char="F0E0"/>
      </w:r>
      <w:r w:rsidRPr="001F4587">
        <w:rPr>
          <w:rFonts w:ascii="Arial" w:hAnsi="Arial" w:cs="Arial"/>
          <w:b/>
          <w:color w:val="0070C0"/>
        </w:rPr>
        <w:t xml:space="preserve"> VOICE</w:t>
      </w:r>
    </w:p>
    <w:p w14:paraId="265C8488" w14:textId="69D681C5" w:rsidR="00B54DEB" w:rsidRPr="001F4587" w:rsidRDefault="00B54DEB" w:rsidP="00D476FE">
      <w:pPr>
        <w:jc w:val="both"/>
        <w:rPr>
          <w:rFonts w:ascii="Arial" w:hAnsi="Arial" w:cs="Arial"/>
          <w:i/>
          <w:color w:val="0070C0"/>
        </w:rPr>
      </w:pPr>
      <w:r w:rsidRPr="001F4587">
        <w:rPr>
          <w:rFonts w:ascii="Arial" w:hAnsi="Arial" w:cs="Arial"/>
          <w:i/>
          <w:color w:val="0070C0"/>
        </w:rPr>
        <w:t>Strategy – organisational goals devised by senior leaders within the organisation</w:t>
      </w:r>
    </w:p>
    <w:p w14:paraId="7ED7D32D" w14:textId="38833B7B" w:rsidR="00B54DEB" w:rsidRPr="001F4587" w:rsidRDefault="00B54DEB" w:rsidP="00D476FE">
      <w:pPr>
        <w:jc w:val="both"/>
        <w:rPr>
          <w:rFonts w:ascii="Arial" w:hAnsi="Arial" w:cs="Arial"/>
          <w:i/>
          <w:color w:val="0070C0"/>
        </w:rPr>
      </w:pPr>
      <w:r w:rsidRPr="001F4587">
        <w:rPr>
          <w:rFonts w:ascii="Arial" w:hAnsi="Arial" w:cs="Arial"/>
          <w:i/>
          <w:color w:val="0070C0"/>
        </w:rPr>
        <w:t>Context – line managers delivering these expectations</w:t>
      </w:r>
    </w:p>
    <w:p w14:paraId="108715BD" w14:textId="7874486B" w:rsidR="00095B8B" w:rsidRPr="001F4587" w:rsidRDefault="00B54DEB" w:rsidP="00095B8B">
      <w:pPr>
        <w:jc w:val="both"/>
        <w:rPr>
          <w:rFonts w:ascii="Arial" w:hAnsi="Arial" w:cs="Arial"/>
          <w:color w:val="0070C0"/>
        </w:rPr>
      </w:pPr>
      <w:r w:rsidRPr="001F4587">
        <w:rPr>
          <w:rFonts w:ascii="Arial" w:hAnsi="Arial" w:cs="Arial"/>
          <w:i/>
          <w:color w:val="0070C0"/>
        </w:rPr>
        <w:t xml:space="preserve">Voice – giving employees a voice so that they turn these goals into reality </w:t>
      </w:r>
      <w:r w:rsidR="005E7224" w:rsidRPr="001F4587">
        <w:rPr>
          <w:rFonts w:ascii="Arial" w:hAnsi="Arial" w:cs="Arial"/>
          <w:i/>
          <w:color w:val="0070C0"/>
        </w:rPr>
        <w:t>through commitment to the organisation</w:t>
      </w:r>
      <w:r w:rsidR="005E7224" w:rsidRPr="001F4587">
        <w:rPr>
          <w:rFonts w:ascii="Arial" w:hAnsi="Arial" w:cs="Arial"/>
          <w:color w:val="0070C0"/>
        </w:rPr>
        <w:t>.</w:t>
      </w:r>
    </w:p>
    <w:p w14:paraId="06695BE1" w14:textId="7148CE76" w:rsidR="004E49E1" w:rsidRDefault="00F00229" w:rsidP="00D476FE">
      <w:pPr>
        <w:jc w:val="both"/>
        <w:rPr>
          <w:rFonts w:ascii="Arial" w:hAnsi="Arial" w:cs="Arial"/>
        </w:rPr>
      </w:pPr>
      <w:r>
        <w:rPr>
          <w:rFonts w:ascii="Arial" w:hAnsi="Arial" w:cs="Arial"/>
        </w:rPr>
        <w:t xml:space="preserve">ACAS describe the case study of </w:t>
      </w:r>
      <w:r w:rsidR="009E1DC8">
        <w:rPr>
          <w:rFonts w:ascii="Arial" w:hAnsi="Arial" w:cs="Arial"/>
        </w:rPr>
        <w:t xml:space="preserve">East Midlands Strategic Health Authority. In this scenario, </w:t>
      </w:r>
      <w:r w:rsidR="005568A5">
        <w:rPr>
          <w:rFonts w:ascii="Arial" w:hAnsi="Arial" w:cs="Arial"/>
        </w:rPr>
        <w:t>the organisation w</w:t>
      </w:r>
      <w:r w:rsidR="00664BBD">
        <w:rPr>
          <w:rFonts w:ascii="Arial" w:hAnsi="Arial" w:cs="Arial"/>
        </w:rPr>
        <w:t>as</w:t>
      </w:r>
      <w:r w:rsidR="005568A5">
        <w:rPr>
          <w:rFonts w:ascii="Arial" w:hAnsi="Arial" w:cs="Arial"/>
        </w:rPr>
        <w:t xml:space="preserve"> wishing to implement a new employee </w:t>
      </w:r>
      <w:r w:rsidR="00897C80">
        <w:rPr>
          <w:rFonts w:ascii="Arial" w:hAnsi="Arial" w:cs="Arial"/>
        </w:rPr>
        <w:t xml:space="preserve">record system. This required a cultural shift. </w:t>
      </w:r>
      <w:r w:rsidR="000B6358">
        <w:rPr>
          <w:rFonts w:ascii="Arial" w:hAnsi="Arial" w:cs="Arial"/>
        </w:rPr>
        <w:t xml:space="preserve">By engaging with employees in focus groups, employees were given a voice and a safe space to discuss general concerns with the organisation. This benefitted the organisation </w:t>
      </w:r>
      <w:r w:rsidR="00404110">
        <w:rPr>
          <w:rFonts w:ascii="Arial" w:hAnsi="Arial" w:cs="Arial"/>
        </w:rPr>
        <w:t xml:space="preserve">because </w:t>
      </w:r>
      <w:r w:rsidR="00894FC2">
        <w:rPr>
          <w:rFonts w:ascii="Arial" w:hAnsi="Arial" w:cs="Arial"/>
        </w:rPr>
        <w:t xml:space="preserve">it consequently </w:t>
      </w:r>
      <w:r w:rsidR="00664BBD">
        <w:rPr>
          <w:rFonts w:ascii="Arial" w:hAnsi="Arial" w:cs="Arial"/>
        </w:rPr>
        <w:t>made it more efficient due to the feedback in these forums</w:t>
      </w:r>
      <w:r w:rsidR="00F63989">
        <w:rPr>
          <w:rFonts w:ascii="Arial" w:hAnsi="Arial" w:cs="Arial"/>
        </w:rPr>
        <w:t xml:space="preserve"> (p.</w:t>
      </w:r>
      <w:r w:rsidR="00AE15B5">
        <w:rPr>
          <w:rFonts w:ascii="Arial" w:hAnsi="Arial" w:cs="Arial"/>
        </w:rPr>
        <w:t xml:space="preserve">17). </w:t>
      </w:r>
      <w:r w:rsidR="001F4587">
        <w:rPr>
          <w:rFonts w:ascii="Arial" w:hAnsi="Arial" w:cs="Arial"/>
        </w:rPr>
        <w:t>This had a positive impact on various stakeholders: the employees who now felt valued and listened to, as well as the customers who received a better quality service due to the positive workforce.</w:t>
      </w:r>
    </w:p>
    <w:p w14:paraId="2AF2CD8B" w14:textId="41CEEC01" w:rsidR="00E12F72" w:rsidRDefault="00E12F72" w:rsidP="00D476FE">
      <w:pPr>
        <w:jc w:val="both"/>
        <w:rPr>
          <w:rFonts w:ascii="Arial" w:hAnsi="Arial" w:cs="Arial"/>
        </w:rPr>
      </w:pPr>
      <w:r>
        <w:rPr>
          <w:rFonts w:ascii="Arial" w:hAnsi="Arial" w:cs="Arial"/>
        </w:rPr>
        <w:t xml:space="preserve">Employee voice is particularly important during a change process. </w:t>
      </w:r>
      <w:r w:rsidR="00757651">
        <w:rPr>
          <w:rFonts w:ascii="Arial" w:hAnsi="Arial" w:cs="Arial"/>
        </w:rPr>
        <w:t xml:space="preserve">This honest communication and employee involvement </w:t>
      </w:r>
      <w:r w:rsidR="00577601">
        <w:rPr>
          <w:rFonts w:ascii="Arial" w:hAnsi="Arial" w:cs="Arial"/>
        </w:rPr>
        <w:t>falls in line with organisational strategy</w:t>
      </w:r>
      <w:r w:rsidR="00282228">
        <w:rPr>
          <w:rFonts w:ascii="Arial" w:hAnsi="Arial" w:cs="Arial"/>
        </w:rPr>
        <w:t xml:space="preserve">. Day Lewis </w:t>
      </w:r>
      <w:r w:rsidR="00400B4E">
        <w:rPr>
          <w:rFonts w:ascii="Arial" w:hAnsi="Arial" w:cs="Arial"/>
        </w:rPr>
        <w:t>Pharmacy Group pose an example of this.</w:t>
      </w:r>
      <w:r w:rsidR="00E42ED3">
        <w:rPr>
          <w:rFonts w:ascii="Arial" w:hAnsi="Arial" w:cs="Arial"/>
        </w:rPr>
        <w:t xml:space="preserve"> The trust their leaders developed with their teams enabled them to make change </w:t>
      </w:r>
      <w:r w:rsidR="001F4587">
        <w:rPr>
          <w:rFonts w:ascii="Arial" w:hAnsi="Arial" w:cs="Arial"/>
        </w:rPr>
        <w:t xml:space="preserve">for the betterment of the organisation </w:t>
      </w:r>
      <w:r w:rsidR="00E42ED3">
        <w:rPr>
          <w:rFonts w:ascii="Arial" w:hAnsi="Arial" w:cs="Arial"/>
        </w:rPr>
        <w:t>(Sa</w:t>
      </w:r>
      <w:r w:rsidR="00140C17">
        <w:rPr>
          <w:rFonts w:ascii="Arial" w:hAnsi="Arial" w:cs="Arial"/>
        </w:rPr>
        <w:t>nd</w:t>
      </w:r>
      <w:r w:rsidR="00E42ED3">
        <w:rPr>
          <w:rFonts w:ascii="Arial" w:hAnsi="Arial" w:cs="Arial"/>
        </w:rPr>
        <w:t>ers, 201</w:t>
      </w:r>
      <w:r w:rsidR="00BE410A">
        <w:rPr>
          <w:rFonts w:ascii="Arial" w:hAnsi="Arial" w:cs="Arial"/>
        </w:rPr>
        <w:t>2</w:t>
      </w:r>
      <w:r w:rsidR="00E42ED3">
        <w:rPr>
          <w:rFonts w:ascii="Arial" w:hAnsi="Arial" w:cs="Arial"/>
        </w:rPr>
        <w:t xml:space="preserve">, </w:t>
      </w:r>
      <w:r w:rsidR="00BE410A">
        <w:rPr>
          <w:rFonts w:ascii="Arial" w:hAnsi="Arial" w:cs="Arial"/>
        </w:rPr>
        <w:t>p.2)</w:t>
      </w:r>
      <w:r w:rsidR="001F4587">
        <w:rPr>
          <w:rFonts w:ascii="Arial" w:hAnsi="Arial" w:cs="Arial"/>
        </w:rPr>
        <w:t>. This had a positive impact on the leaders of the organisation who were consequently able to implement their desired changes.</w:t>
      </w:r>
    </w:p>
    <w:p w14:paraId="3D52E3DC" w14:textId="5E022045" w:rsidR="00720BAD" w:rsidRPr="00D476FE" w:rsidRDefault="00720BAD" w:rsidP="00D476FE">
      <w:pPr>
        <w:jc w:val="both"/>
        <w:rPr>
          <w:rFonts w:ascii="Arial" w:hAnsi="Arial" w:cs="Arial"/>
        </w:rPr>
      </w:pPr>
      <w:r>
        <w:rPr>
          <w:rFonts w:ascii="Arial" w:hAnsi="Arial" w:cs="Arial"/>
        </w:rPr>
        <w:t xml:space="preserve">It should also be noted that the economy and us as a society are stakeholders who are impacted by the success of UK businesses. Successful businesses lead to a better economy with good employment rates which lead to an increase in national income and spending (CIPD, 2019, p.2). </w:t>
      </w:r>
    </w:p>
    <w:p w14:paraId="7F131221" w14:textId="582F6D6A" w:rsidR="002B54BB" w:rsidRDefault="002B54BB" w:rsidP="00061D32">
      <w:pPr>
        <w:pStyle w:val="Heading2"/>
      </w:pPr>
      <w:bookmarkStart w:id="6" w:name="_Toc94186854"/>
      <w:r w:rsidRPr="00E11EE3">
        <w:lastRenderedPageBreak/>
        <w:t>Summarise key sources of employee engagement related data, citing different examples.</w:t>
      </w:r>
      <w:bookmarkEnd w:id="6"/>
    </w:p>
    <w:p w14:paraId="057E72AC" w14:textId="300FAB85" w:rsidR="00B143EA" w:rsidRDefault="00CA7C4D" w:rsidP="002B54BB">
      <w:pPr>
        <w:jc w:val="both"/>
        <w:rPr>
          <w:rFonts w:ascii="Arial" w:hAnsi="Arial" w:cs="Arial"/>
        </w:rPr>
      </w:pPr>
      <w:r>
        <w:rPr>
          <w:rFonts w:ascii="Arial" w:hAnsi="Arial" w:cs="Arial"/>
        </w:rPr>
        <w:t xml:space="preserve">Deloitte </w:t>
      </w:r>
      <w:r w:rsidR="00AA164E">
        <w:rPr>
          <w:rFonts w:ascii="Arial" w:hAnsi="Arial" w:cs="Arial"/>
        </w:rPr>
        <w:t>argues in their 2018 report that organisations still have work to d</w:t>
      </w:r>
      <w:r w:rsidR="001F4587">
        <w:rPr>
          <w:rFonts w:ascii="Arial" w:hAnsi="Arial" w:cs="Arial"/>
        </w:rPr>
        <w:t xml:space="preserve">o in fulfilling employee needs, which suggests that organisations are starting to take note of employee engagement, but that there is still work to be done. </w:t>
      </w:r>
      <w:r w:rsidR="00AA164E">
        <w:rPr>
          <w:rFonts w:ascii="Arial" w:hAnsi="Arial" w:cs="Arial"/>
        </w:rPr>
        <w:t>They specifically focus</w:t>
      </w:r>
      <w:r w:rsidR="00E4678A">
        <w:rPr>
          <w:rFonts w:ascii="Arial" w:hAnsi="Arial" w:cs="Arial"/>
        </w:rPr>
        <w:t xml:space="preserve"> on staff wellbeing</w:t>
      </w:r>
      <w:r w:rsidR="00B143EA">
        <w:rPr>
          <w:rFonts w:ascii="Arial" w:hAnsi="Arial" w:cs="Arial"/>
        </w:rPr>
        <w:t xml:space="preserve"> </w:t>
      </w:r>
      <w:r w:rsidR="00AE0C11">
        <w:rPr>
          <w:rFonts w:ascii="Arial" w:hAnsi="Arial" w:cs="Arial"/>
        </w:rPr>
        <w:t xml:space="preserve">and how potential new recruits seek out this information as an indication as to what their relationship is likely to be like between them and their perspective employer </w:t>
      </w:r>
      <w:r w:rsidR="00B143EA">
        <w:rPr>
          <w:rFonts w:ascii="Arial" w:hAnsi="Arial" w:cs="Arial"/>
        </w:rPr>
        <w:t>(</w:t>
      </w:r>
      <w:proofErr w:type="spellStart"/>
      <w:r w:rsidR="00B143EA">
        <w:rPr>
          <w:rFonts w:ascii="Arial" w:hAnsi="Arial" w:cs="Arial"/>
        </w:rPr>
        <w:t>Korsh</w:t>
      </w:r>
      <w:proofErr w:type="spellEnd"/>
      <w:r w:rsidR="00B143EA">
        <w:rPr>
          <w:rFonts w:ascii="Arial" w:hAnsi="Arial" w:cs="Arial"/>
        </w:rPr>
        <w:t xml:space="preserve"> and </w:t>
      </w:r>
      <w:proofErr w:type="spellStart"/>
      <w:r w:rsidR="00B143EA">
        <w:rPr>
          <w:rFonts w:ascii="Arial" w:hAnsi="Arial" w:cs="Arial"/>
        </w:rPr>
        <w:t>Gilmartin</w:t>
      </w:r>
      <w:proofErr w:type="spellEnd"/>
      <w:r w:rsidR="00B143EA">
        <w:rPr>
          <w:rFonts w:ascii="Arial" w:hAnsi="Arial" w:cs="Arial"/>
        </w:rPr>
        <w:t>).</w:t>
      </w:r>
      <w:r w:rsidR="00195272">
        <w:rPr>
          <w:rFonts w:ascii="Arial" w:hAnsi="Arial" w:cs="Arial"/>
        </w:rPr>
        <w:t xml:space="preserve"> In their High Impact Reward research</w:t>
      </w:r>
      <w:r w:rsidR="00681F7E">
        <w:rPr>
          <w:rFonts w:ascii="Arial" w:hAnsi="Arial" w:cs="Arial"/>
        </w:rPr>
        <w:t xml:space="preserve">, </w:t>
      </w:r>
      <w:r w:rsidR="00371944">
        <w:rPr>
          <w:rFonts w:ascii="Arial" w:hAnsi="Arial" w:cs="Arial"/>
        </w:rPr>
        <w:t xml:space="preserve">they noted well-being and engagement have a direct relationship. Those with </w:t>
      </w:r>
      <w:r w:rsidR="00F57CD1">
        <w:rPr>
          <w:rFonts w:ascii="Arial" w:hAnsi="Arial" w:cs="Arial"/>
        </w:rPr>
        <w:t xml:space="preserve">excellent well-being plans were </w:t>
      </w:r>
      <w:r w:rsidR="00DE6393">
        <w:rPr>
          <w:rFonts w:ascii="Arial" w:hAnsi="Arial" w:cs="Arial"/>
        </w:rPr>
        <w:t xml:space="preserve">11 times better in their performance. </w:t>
      </w:r>
      <w:r w:rsidR="00CF3E57">
        <w:rPr>
          <w:rFonts w:ascii="Arial" w:hAnsi="Arial" w:cs="Arial"/>
        </w:rPr>
        <w:t xml:space="preserve">The 2018 Deloitte report also nods to the necessity of </w:t>
      </w:r>
      <w:r w:rsidR="008C5B8A">
        <w:rPr>
          <w:rFonts w:ascii="Arial" w:hAnsi="Arial" w:cs="Arial"/>
        </w:rPr>
        <w:t xml:space="preserve">a positive </w:t>
      </w:r>
      <w:r w:rsidR="001F4587">
        <w:rPr>
          <w:rFonts w:ascii="Arial" w:hAnsi="Arial" w:cs="Arial"/>
        </w:rPr>
        <w:t xml:space="preserve">employee experience in general: </w:t>
      </w:r>
      <w:r w:rsidR="008C5B8A">
        <w:rPr>
          <w:rFonts w:ascii="Arial" w:hAnsi="Arial" w:cs="Arial"/>
        </w:rPr>
        <w:t>flexible and prepared to promote a healthy work-life balance</w:t>
      </w:r>
      <w:r w:rsidR="001F4587">
        <w:rPr>
          <w:rFonts w:ascii="Arial" w:hAnsi="Arial" w:cs="Arial"/>
        </w:rPr>
        <w:t xml:space="preserve">. The aim is to achieve </w:t>
      </w:r>
      <w:r w:rsidR="0042055B">
        <w:rPr>
          <w:rFonts w:ascii="Arial" w:hAnsi="Arial" w:cs="Arial"/>
        </w:rPr>
        <w:t>“long-term loyalty”</w:t>
      </w:r>
      <w:r w:rsidR="006C66BF">
        <w:rPr>
          <w:rFonts w:ascii="Arial" w:hAnsi="Arial" w:cs="Arial"/>
        </w:rPr>
        <w:t xml:space="preserve"> and they summarise this by striving to achieve: </w:t>
      </w:r>
      <w:r w:rsidR="002044BE">
        <w:rPr>
          <w:rFonts w:ascii="Arial" w:hAnsi="Arial" w:cs="Arial"/>
        </w:rPr>
        <w:t>reward, well-being and recognition</w:t>
      </w:r>
      <w:r w:rsidR="008C5B8A">
        <w:rPr>
          <w:rFonts w:ascii="Arial" w:hAnsi="Arial" w:cs="Arial"/>
        </w:rPr>
        <w:t xml:space="preserve"> (</w:t>
      </w:r>
      <w:proofErr w:type="spellStart"/>
      <w:r w:rsidR="008C5B8A">
        <w:rPr>
          <w:rFonts w:ascii="Arial" w:hAnsi="Arial" w:cs="Arial"/>
        </w:rPr>
        <w:t>Korsh</w:t>
      </w:r>
      <w:proofErr w:type="spellEnd"/>
      <w:r w:rsidR="008C5B8A">
        <w:rPr>
          <w:rFonts w:ascii="Arial" w:hAnsi="Arial" w:cs="Arial"/>
        </w:rPr>
        <w:t xml:space="preserve"> and </w:t>
      </w:r>
      <w:proofErr w:type="spellStart"/>
      <w:r w:rsidR="008C5B8A">
        <w:rPr>
          <w:rFonts w:ascii="Arial" w:hAnsi="Arial" w:cs="Arial"/>
        </w:rPr>
        <w:t>Gilmartin</w:t>
      </w:r>
      <w:proofErr w:type="spellEnd"/>
      <w:r w:rsidR="008C5B8A">
        <w:rPr>
          <w:rFonts w:ascii="Arial" w:hAnsi="Arial" w:cs="Arial"/>
        </w:rPr>
        <w:t xml:space="preserve">). </w:t>
      </w:r>
    </w:p>
    <w:p w14:paraId="22EDFC98" w14:textId="5A2A2C2A" w:rsidR="00E55E10" w:rsidRDefault="00E55E10" w:rsidP="00E55E10">
      <w:pPr>
        <w:jc w:val="both"/>
        <w:rPr>
          <w:rFonts w:ascii="Arial" w:hAnsi="Arial" w:cs="Arial"/>
        </w:rPr>
      </w:pPr>
      <w:proofErr w:type="spellStart"/>
      <w:r>
        <w:rPr>
          <w:rFonts w:ascii="Arial" w:hAnsi="Arial" w:cs="Arial"/>
        </w:rPr>
        <w:t>Shriar</w:t>
      </w:r>
      <w:proofErr w:type="spellEnd"/>
      <w:r>
        <w:rPr>
          <w:rFonts w:ascii="Arial" w:hAnsi="Arial" w:cs="Arial"/>
        </w:rPr>
        <w:t xml:space="preserve"> explains that there are 10 metrics whereby one can measure employee engagement.</w:t>
      </w:r>
      <w:r w:rsidR="00D716F2">
        <w:rPr>
          <w:rFonts w:ascii="Arial" w:hAnsi="Arial" w:cs="Arial"/>
        </w:rPr>
        <w:t xml:space="preserve"> There are many research studies regarding employee engagement </w:t>
      </w:r>
      <w:r w:rsidR="00982826">
        <w:rPr>
          <w:rFonts w:ascii="Arial" w:hAnsi="Arial" w:cs="Arial"/>
        </w:rPr>
        <w:t>contained in this work:</w:t>
      </w:r>
    </w:p>
    <w:p w14:paraId="1F00135C" w14:textId="77777777" w:rsidR="00E55E10" w:rsidRPr="00D716F2" w:rsidRDefault="00E55E10" w:rsidP="00E55E10">
      <w:pPr>
        <w:pStyle w:val="ListParagraph"/>
        <w:numPr>
          <w:ilvl w:val="0"/>
          <w:numId w:val="11"/>
        </w:numPr>
        <w:jc w:val="both"/>
        <w:rPr>
          <w:rFonts w:ascii="Arial" w:hAnsi="Arial" w:cs="Arial"/>
        </w:rPr>
      </w:pPr>
      <w:r w:rsidRPr="00D716F2">
        <w:rPr>
          <w:rFonts w:ascii="Arial" w:hAnsi="Arial" w:cs="Arial"/>
        </w:rPr>
        <w:t>Recognition</w:t>
      </w:r>
    </w:p>
    <w:p w14:paraId="60F3767A" w14:textId="415E5940" w:rsidR="00E55E10" w:rsidRPr="002C6287" w:rsidRDefault="00E55E10" w:rsidP="00E55E10">
      <w:pPr>
        <w:jc w:val="both"/>
        <w:rPr>
          <w:rFonts w:ascii="Arial" w:hAnsi="Arial" w:cs="Arial"/>
        </w:rPr>
      </w:pPr>
      <w:proofErr w:type="spellStart"/>
      <w:r>
        <w:rPr>
          <w:rFonts w:ascii="Arial" w:hAnsi="Arial" w:cs="Arial"/>
        </w:rPr>
        <w:t>Shriar</w:t>
      </w:r>
      <w:proofErr w:type="spellEnd"/>
      <w:r>
        <w:rPr>
          <w:rFonts w:ascii="Arial" w:hAnsi="Arial" w:cs="Arial"/>
        </w:rPr>
        <w:t xml:space="preserve"> in his report</w:t>
      </w:r>
      <w:r w:rsidR="004C4685">
        <w:rPr>
          <w:rFonts w:ascii="Arial" w:hAnsi="Arial" w:cs="Arial"/>
        </w:rPr>
        <w:t>,</w:t>
      </w:r>
      <w:r>
        <w:rPr>
          <w:rFonts w:ascii="Arial" w:hAnsi="Arial" w:cs="Arial"/>
        </w:rPr>
        <w:t xml:space="preserve"> argues that regular praise and recognition is vital to promote employee engagement. He explains that this wears off quite quickly, therefore individuals try and replicate the actions they demonstrated previously to gain that praise and the feeling it brought</w:t>
      </w:r>
      <w:r w:rsidR="004C4685">
        <w:rPr>
          <w:rFonts w:ascii="Arial" w:hAnsi="Arial" w:cs="Arial"/>
        </w:rPr>
        <w:t>. He argues that repetitive praise results in sustained excellent performance</w:t>
      </w:r>
      <w:r>
        <w:rPr>
          <w:rFonts w:ascii="Arial" w:hAnsi="Arial" w:cs="Arial"/>
        </w:rPr>
        <w:t xml:space="preserve"> (pp.8-11). </w:t>
      </w:r>
      <w:proofErr w:type="gramStart"/>
      <w:r>
        <w:rPr>
          <w:rFonts w:ascii="Arial" w:hAnsi="Arial" w:cs="Arial"/>
        </w:rPr>
        <w:t>This</w:t>
      </w:r>
      <w:proofErr w:type="gramEnd"/>
      <w:r>
        <w:rPr>
          <w:rFonts w:ascii="Arial" w:hAnsi="Arial" w:cs="Arial"/>
        </w:rPr>
        <w:t xml:space="preserve"> in turn is likely to benefit the organisation because it encourages improved performance. In 2012 the American Psychological Association conducted a study which identified that over half of employees asked stated that they were actively looking for work due to a lack of praise (</w:t>
      </w:r>
      <w:proofErr w:type="spellStart"/>
      <w:r>
        <w:rPr>
          <w:rFonts w:ascii="Arial" w:hAnsi="Arial" w:cs="Arial"/>
        </w:rPr>
        <w:t>Shriar</w:t>
      </w:r>
      <w:proofErr w:type="spellEnd"/>
      <w:r>
        <w:rPr>
          <w:rFonts w:ascii="Arial" w:hAnsi="Arial" w:cs="Arial"/>
        </w:rPr>
        <w:t>, p.13). Thus</w:t>
      </w:r>
      <w:r w:rsidR="00CD6B02">
        <w:rPr>
          <w:rFonts w:ascii="Arial" w:hAnsi="Arial" w:cs="Arial"/>
        </w:rPr>
        <w:t>,</w:t>
      </w:r>
      <w:r>
        <w:rPr>
          <w:rFonts w:ascii="Arial" w:hAnsi="Arial" w:cs="Arial"/>
        </w:rPr>
        <w:t xml:space="preserve"> a lack of praise can result in falling retention rates, a lack of experience </w:t>
      </w:r>
      <w:r w:rsidR="00B06767">
        <w:rPr>
          <w:rFonts w:ascii="Arial" w:hAnsi="Arial" w:cs="Arial"/>
        </w:rPr>
        <w:t xml:space="preserve">(as unhappy employees will look elsewhere for work), </w:t>
      </w:r>
      <w:r>
        <w:rPr>
          <w:rFonts w:ascii="Arial" w:hAnsi="Arial" w:cs="Arial"/>
        </w:rPr>
        <w:t xml:space="preserve">and general fall in the success of the organisation due to the talent and motivation of the workforce. </w:t>
      </w:r>
      <w:r w:rsidR="0054193F">
        <w:rPr>
          <w:rFonts w:ascii="Arial" w:hAnsi="Arial" w:cs="Arial"/>
        </w:rPr>
        <w:t xml:space="preserve">Furthermore, in a Gallup survey, </w:t>
      </w:r>
      <w:r w:rsidR="00747092">
        <w:rPr>
          <w:rFonts w:ascii="Arial" w:hAnsi="Arial" w:cs="Arial"/>
        </w:rPr>
        <w:t>those employees who received regular recognition were more likely to stay in the organisation and were more productive (</w:t>
      </w:r>
      <w:proofErr w:type="spellStart"/>
      <w:r w:rsidR="00747092">
        <w:rPr>
          <w:rFonts w:ascii="Arial" w:hAnsi="Arial" w:cs="Arial"/>
        </w:rPr>
        <w:t>Shriar</w:t>
      </w:r>
      <w:proofErr w:type="spellEnd"/>
      <w:r w:rsidR="00747092">
        <w:rPr>
          <w:rFonts w:ascii="Arial" w:hAnsi="Arial" w:cs="Arial"/>
        </w:rPr>
        <w:t>, p.14).</w:t>
      </w:r>
    </w:p>
    <w:p w14:paraId="77152027" w14:textId="77777777" w:rsidR="00E55E10" w:rsidRPr="00D716F2" w:rsidRDefault="00E55E10" w:rsidP="00E55E10">
      <w:pPr>
        <w:pStyle w:val="ListParagraph"/>
        <w:numPr>
          <w:ilvl w:val="0"/>
          <w:numId w:val="11"/>
        </w:numPr>
        <w:jc w:val="both"/>
        <w:rPr>
          <w:rFonts w:ascii="Arial" w:hAnsi="Arial" w:cs="Arial"/>
        </w:rPr>
      </w:pPr>
      <w:r w:rsidRPr="00D716F2">
        <w:rPr>
          <w:rFonts w:ascii="Arial" w:hAnsi="Arial" w:cs="Arial"/>
        </w:rPr>
        <w:t>Feedback</w:t>
      </w:r>
    </w:p>
    <w:p w14:paraId="007F5F59" w14:textId="38D0F374" w:rsidR="00E55E10" w:rsidRPr="002B7F99" w:rsidRDefault="009B1520" w:rsidP="00E55E10">
      <w:pPr>
        <w:jc w:val="both"/>
        <w:rPr>
          <w:rFonts w:ascii="Arial" w:hAnsi="Arial" w:cs="Arial"/>
        </w:rPr>
      </w:pPr>
      <w:r>
        <w:rPr>
          <w:rFonts w:ascii="Arial" w:hAnsi="Arial" w:cs="Arial"/>
        </w:rPr>
        <w:t>Feedback was also identified</w:t>
      </w:r>
      <w:r w:rsidR="00505024">
        <w:rPr>
          <w:rFonts w:ascii="Arial" w:hAnsi="Arial" w:cs="Arial"/>
        </w:rPr>
        <w:t xml:space="preserve"> as important </w:t>
      </w:r>
      <w:r w:rsidR="002E0BF0">
        <w:rPr>
          <w:rFonts w:ascii="Arial" w:hAnsi="Arial" w:cs="Arial"/>
        </w:rPr>
        <w:t>to employee engagement. Feedback allows for constructive criticism</w:t>
      </w:r>
      <w:r w:rsidR="008C6E94">
        <w:rPr>
          <w:rFonts w:ascii="Arial" w:hAnsi="Arial" w:cs="Arial"/>
        </w:rPr>
        <w:t xml:space="preserve"> and for individuals to develop. </w:t>
      </w:r>
      <w:r w:rsidR="00291212">
        <w:rPr>
          <w:rFonts w:ascii="Arial" w:hAnsi="Arial" w:cs="Arial"/>
        </w:rPr>
        <w:t xml:space="preserve">In Gallup’s 2009 research, </w:t>
      </w:r>
      <w:r w:rsidR="00FD7B48">
        <w:rPr>
          <w:rFonts w:ascii="Arial" w:hAnsi="Arial" w:cs="Arial"/>
        </w:rPr>
        <w:t xml:space="preserve">they </w:t>
      </w:r>
      <w:r w:rsidR="00291212">
        <w:rPr>
          <w:rFonts w:ascii="Arial" w:hAnsi="Arial" w:cs="Arial"/>
        </w:rPr>
        <w:t>nod towards the importance of line manager feedbac</w:t>
      </w:r>
      <w:r w:rsidR="00CD32D0">
        <w:rPr>
          <w:rFonts w:ascii="Arial" w:hAnsi="Arial" w:cs="Arial"/>
        </w:rPr>
        <w:t xml:space="preserve">k. </w:t>
      </w:r>
      <w:r w:rsidR="00FD7B48">
        <w:rPr>
          <w:rFonts w:ascii="Arial" w:hAnsi="Arial" w:cs="Arial"/>
        </w:rPr>
        <w:t xml:space="preserve">For example, they discovered that </w:t>
      </w:r>
      <w:r w:rsidR="000F5E0F">
        <w:rPr>
          <w:rFonts w:ascii="Arial" w:hAnsi="Arial" w:cs="Arial"/>
        </w:rPr>
        <w:t>employees whose strengths</w:t>
      </w:r>
      <w:r w:rsidR="00B06767">
        <w:rPr>
          <w:rFonts w:ascii="Arial" w:hAnsi="Arial" w:cs="Arial"/>
        </w:rPr>
        <w:t xml:space="preserve"> were noticed were</w:t>
      </w:r>
      <w:r w:rsidR="00DD67F4">
        <w:rPr>
          <w:rFonts w:ascii="Arial" w:hAnsi="Arial" w:cs="Arial"/>
        </w:rPr>
        <w:t xml:space="preserve"> 30 times more engaged (</w:t>
      </w:r>
      <w:proofErr w:type="spellStart"/>
      <w:r w:rsidR="00DD67F4">
        <w:rPr>
          <w:rFonts w:ascii="Arial" w:hAnsi="Arial" w:cs="Arial"/>
        </w:rPr>
        <w:t>Shriar</w:t>
      </w:r>
      <w:proofErr w:type="spellEnd"/>
      <w:r w:rsidR="00DD67F4">
        <w:rPr>
          <w:rFonts w:ascii="Arial" w:hAnsi="Arial" w:cs="Arial"/>
        </w:rPr>
        <w:t>, p.20).</w:t>
      </w:r>
    </w:p>
    <w:p w14:paraId="31799174" w14:textId="77777777" w:rsidR="00E55E10" w:rsidRDefault="00E55E10" w:rsidP="00E55E10">
      <w:pPr>
        <w:pStyle w:val="ListParagraph"/>
        <w:numPr>
          <w:ilvl w:val="0"/>
          <w:numId w:val="11"/>
        </w:numPr>
        <w:jc w:val="both"/>
        <w:rPr>
          <w:rFonts w:ascii="Arial" w:hAnsi="Arial" w:cs="Arial"/>
        </w:rPr>
      </w:pPr>
      <w:r>
        <w:rPr>
          <w:rFonts w:ascii="Arial" w:hAnsi="Arial" w:cs="Arial"/>
        </w:rPr>
        <w:t>Relationship with colleagues</w:t>
      </w:r>
    </w:p>
    <w:p w14:paraId="1D96932E" w14:textId="57B77EE1" w:rsidR="00861F9B" w:rsidRDefault="00861F9B" w:rsidP="00861F9B">
      <w:pPr>
        <w:jc w:val="both"/>
        <w:rPr>
          <w:rFonts w:ascii="Arial" w:hAnsi="Arial" w:cs="Arial"/>
        </w:rPr>
      </w:pPr>
      <w:r>
        <w:rPr>
          <w:rFonts w:ascii="Arial" w:hAnsi="Arial" w:cs="Arial"/>
        </w:rPr>
        <w:t xml:space="preserve">In Gallup’s </w:t>
      </w:r>
      <w:r w:rsidR="001B5011">
        <w:rPr>
          <w:rFonts w:ascii="Arial" w:hAnsi="Arial" w:cs="Arial"/>
        </w:rPr>
        <w:t xml:space="preserve">Q12 survey, they enquired about whether an individual had a best friend at work. </w:t>
      </w:r>
      <w:r w:rsidR="005F6966">
        <w:rPr>
          <w:rFonts w:ascii="Arial" w:hAnsi="Arial" w:cs="Arial"/>
        </w:rPr>
        <w:t>This was an important question for them because they saw that having someone to rely on and confide in in work had positive effects. Some of those listed were:</w:t>
      </w:r>
    </w:p>
    <w:p w14:paraId="3F6C0643" w14:textId="0F72B0DF" w:rsidR="005F6966" w:rsidRDefault="00681A3B" w:rsidP="005F6966">
      <w:pPr>
        <w:pStyle w:val="ListParagraph"/>
        <w:numPr>
          <w:ilvl w:val="0"/>
          <w:numId w:val="12"/>
        </w:numPr>
        <w:jc w:val="both"/>
        <w:rPr>
          <w:rFonts w:ascii="Arial" w:hAnsi="Arial" w:cs="Arial"/>
        </w:rPr>
      </w:pPr>
      <w:r>
        <w:rPr>
          <w:rFonts w:ascii="Arial" w:hAnsi="Arial" w:cs="Arial"/>
        </w:rPr>
        <w:t xml:space="preserve">They were a source of praise </w:t>
      </w:r>
    </w:p>
    <w:p w14:paraId="3289D34C" w14:textId="3307DC5F" w:rsidR="00AE1715" w:rsidRDefault="00A86837" w:rsidP="00AE1715">
      <w:pPr>
        <w:pStyle w:val="ListParagraph"/>
        <w:numPr>
          <w:ilvl w:val="0"/>
          <w:numId w:val="12"/>
        </w:numPr>
        <w:jc w:val="both"/>
        <w:rPr>
          <w:rFonts w:ascii="Arial" w:hAnsi="Arial" w:cs="Arial"/>
        </w:rPr>
      </w:pPr>
      <w:r w:rsidRPr="00B06767">
        <w:rPr>
          <w:rFonts w:ascii="Arial" w:hAnsi="Arial" w:cs="Arial"/>
        </w:rPr>
        <w:t>They felt they were listened to and therefore empowered (</w:t>
      </w:r>
      <w:proofErr w:type="spellStart"/>
      <w:r w:rsidRPr="00B06767">
        <w:rPr>
          <w:rFonts w:ascii="Arial" w:hAnsi="Arial" w:cs="Arial"/>
        </w:rPr>
        <w:t>Shriar</w:t>
      </w:r>
      <w:proofErr w:type="spellEnd"/>
      <w:r w:rsidRPr="00B06767">
        <w:rPr>
          <w:rFonts w:ascii="Arial" w:hAnsi="Arial" w:cs="Arial"/>
        </w:rPr>
        <w:t>, pp.56-7)</w:t>
      </w:r>
    </w:p>
    <w:p w14:paraId="4F9E0725" w14:textId="77777777" w:rsidR="00B06767" w:rsidRPr="00B06767" w:rsidRDefault="00B06767" w:rsidP="00B06767">
      <w:pPr>
        <w:pStyle w:val="ListParagraph"/>
        <w:jc w:val="both"/>
        <w:rPr>
          <w:rFonts w:ascii="Arial" w:hAnsi="Arial" w:cs="Arial"/>
        </w:rPr>
      </w:pPr>
    </w:p>
    <w:p w14:paraId="1FCDEADB" w14:textId="77777777" w:rsidR="00E55E10" w:rsidRDefault="00E55E10" w:rsidP="00E55E10">
      <w:pPr>
        <w:pStyle w:val="ListParagraph"/>
        <w:numPr>
          <w:ilvl w:val="0"/>
          <w:numId w:val="11"/>
        </w:numPr>
        <w:jc w:val="both"/>
        <w:rPr>
          <w:rFonts w:ascii="Arial" w:hAnsi="Arial" w:cs="Arial"/>
        </w:rPr>
      </w:pPr>
      <w:r>
        <w:rPr>
          <w:rFonts w:ascii="Arial" w:hAnsi="Arial" w:cs="Arial"/>
        </w:rPr>
        <w:t>Relationship with management</w:t>
      </w:r>
    </w:p>
    <w:p w14:paraId="511D4675" w14:textId="39D11B72" w:rsidR="00A0126A" w:rsidRPr="00A0126A" w:rsidRDefault="003D0024" w:rsidP="00A0126A">
      <w:pPr>
        <w:jc w:val="both"/>
        <w:rPr>
          <w:rFonts w:ascii="Arial" w:hAnsi="Arial" w:cs="Arial"/>
        </w:rPr>
      </w:pPr>
      <w:r>
        <w:rPr>
          <w:rFonts w:ascii="Arial" w:hAnsi="Arial" w:cs="Arial"/>
        </w:rPr>
        <w:t xml:space="preserve">According to </w:t>
      </w:r>
      <w:proofErr w:type="spellStart"/>
      <w:r>
        <w:rPr>
          <w:rFonts w:ascii="Arial" w:hAnsi="Arial" w:cs="Arial"/>
        </w:rPr>
        <w:t>Shriar</w:t>
      </w:r>
      <w:proofErr w:type="spellEnd"/>
      <w:r>
        <w:rPr>
          <w:rFonts w:ascii="Arial" w:hAnsi="Arial" w:cs="Arial"/>
        </w:rPr>
        <w:t xml:space="preserve">, “75% of people that quit their jobs </w:t>
      </w:r>
      <w:r w:rsidR="00D82C63">
        <w:rPr>
          <w:rFonts w:ascii="Arial" w:hAnsi="Arial" w:cs="Arial"/>
        </w:rPr>
        <w:t xml:space="preserve">quit their bosses” (p.49). </w:t>
      </w:r>
      <w:r w:rsidR="00B24F98">
        <w:rPr>
          <w:rFonts w:ascii="Arial" w:hAnsi="Arial" w:cs="Arial"/>
        </w:rPr>
        <w:t xml:space="preserve">He argues </w:t>
      </w:r>
      <w:r w:rsidR="00BB0908">
        <w:rPr>
          <w:rFonts w:ascii="Arial" w:hAnsi="Arial" w:cs="Arial"/>
        </w:rPr>
        <w:t>that the line be</w:t>
      </w:r>
      <w:r w:rsidR="00B06767">
        <w:rPr>
          <w:rFonts w:ascii="Arial" w:hAnsi="Arial" w:cs="Arial"/>
        </w:rPr>
        <w:t xml:space="preserve">tween personal and work lives is blurring. It is important to consider the </w:t>
      </w:r>
      <w:r w:rsidR="00BB0908">
        <w:rPr>
          <w:rFonts w:ascii="Arial" w:hAnsi="Arial" w:cs="Arial"/>
        </w:rPr>
        <w:t>impact</w:t>
      </w:r>
      <w:r w:rsidR="00C43CFF">
        <w:rPr>
          <w:rFonts w:ascii="Arial" w:hAnsi="Arial" w:cs="Arial"/>
        </w:rPr>
        <w:t xml:space="preserve"> on</w:t>
      </w:r>
      <w:r w:rsidR="00BB0908">
        <w:rPr>
          <w:rFonts w:ascii="Arial" w:hAnsi="Arial" w:cs="Arial"/>
        </w:rPr>
        <w:t xml:space="preserve"> o</w:t>
      </w:r>
      <w:r w:rsidR="0086303E">
        <w:rPr>
          <w:rFonts w:ascii="Arial" w:hAnsi="Arial" w:cs="Arial"/>
        </w:rPr>
        <w:t>n</w:t>
      </w:r>
      <w:r w:rsidR="00BB0908">
        <w:rPr>
          <w:rFonts w:ascii="Arial" w:hAnsi="Arial" w:cs="Arial"/>
        </w:rPr>
        <w:t>line managers</w:t>
      </w:r>
      <w:r w:rsidR="00B06767">
        <w:rPr>
          <w:rFonts w:ascii="Arial" w:hAnsi="Arial" w:cs="Arial"/>
        </w:rPr>
        <w:t xml:space="preserve"> here,</w:t>
      </w:r>
      <w:r w:rsidR="00BB0908">
        <w:rPr>
          <w:rFonts w:ascii="Arial" w:hAnsi="Arial" w:cs="Arial"/>
        </w:rPr>
        <w:t xml:space="preserve"> who should be taking a professional interest</w:t>
      </w:r>
      <w:r w:rsidR="00B06767">
        <w:rPr>
          <w:rFonts w:ascii="Arial" w:hAnsi="Arial" w:cs="Arial"/>
        </w:rPr>
        <w:t xml:space="preserve"> and providing support which can be much more difficult remotely as it does not allow for sporadic conversations </w:t>
      </w:r>
      <w:r w:rsidR="00B06767">
        <w:rPr>
          <w:rFonts w:ascii="Arial" w:hAnsi="Arial" w:cs="Arial"/>
        </w:rPr>
        <w:lastRenderedPageBreak/>
        <w:t xml:space="preserve">which may have ordinarily have taken place in the office. </w:t>
      </w:r>
      <w:r w:rsidR="0097572D">
        <w:rPr>
          <w:rFonts w:ascii="Arial" w:hAnsi="Arial" w:cs="Arial"/>
        </w:rPr>
        <w:t>This ensures individuals remain focused (</w:t>
      </w:r>
      <w:proofErr w:type="spellStart"/>
      <w:r w:rsidR="0097572D">
        <w:rPr>
          <w:rFonts w:ascii="Arial" w:hAnsi="Arial" w:cs="Arial"/>
        </w:rPr>
        <w:t>Shriar</w:t>
      </w:r>
      <w:proofErr w:type="spellEnd"/>
      <w:r w:rsidR="0097572D">
        <w:rPr>
          <w:rFonts w:ascii="Arial" w:hAnsi="Arial" w:cs="Arial"/>
        </w:rPr>
        <w:t>, p.</w:t>
      </w:r>
      <w:r w:rsidR="0086303E">
        <w:rPr>
          <w:rFonts w:ascii="Arial" w:hAnsi="Arial" w:cs="Arial"/>
        </w:rPr>
        <w:t xml:space="preserve">50). In addition to this, research conducted by </w:t>
      </w:r>
      <w:r w:rsidR="006C76FA">
        <w:rPr>
          <w:rFonts w:ascii="Arial" w:hAnsi="Arial" w:cs="Arial"/>
        </w:rPr>
        <w:t>Centre for Creative Leadership concluded that empathy plays a h</w:t>
      </w:r>
      <w:r w:rsidR="00B06767">
        <w:rPr>
          <w:rFonts w:ascii="Arial" w:hAnsi="Arial" w:cs="Arial"/>
        </w:rPr>
        <w:t xml:space="preserve">uge role in employee engagement, as a line manager who listens is more approachable and therefore any issues are likely to be resolved at an early stage because employees feel comfortable in talking to their managers </w:t>
      </w:r>
      <w:r w:rsidR="006C76FA">
        <w:rPr>
          <w:rFonts w:ascii="Arial" w:hAnsi="Arial" w:cs="Arial"/>
        </w:rPr>
        <w:t>(</w:t>
      </w:r>
      <w:proofErr w:type="spellStart"/>
      <w:r w:rsidR="006C76FA">
        <w:rPr>
          <w:rFonts w:ascii="Arial" w:hAnsi="Arial" w:cs="Arial"/>
        </w:rPr>
        <w:t>Shriar</w:t>
      </w:r>
      <w:proofErr w:type="spellEnd"/>
      <w:r w:rsidR="006C76FA">
        <w:rPr>
          <w:rFonts w:ascii="Arial" w:hAnsi="Arial" w:cs="Arial"/>
        </w:rPr>
        <w:t xml:space="preserve">, p.51). </w:t>
      </w:r>
    </w:p>
    <w:p w14:paraId="39B79F20" w14:textId="77777777" w:rsidR="00E55E10" w:rsidRDefault="00E55E10" w:rsidP="00E55E10">
      <w:pPr>
        <w:pStyle w:val="ListParagraph"/>
        <w:numPr>
          <w:ilvl w:val="0"/>
          <w:numId w:val="11"/>
        </w:numPr>
        <w:jc w:val="both"/>
        <w:rPr>
          <w:rFonts w:ascii="Arial" w:hAnsi="Arial" w:cs="Arial"/>
        </w:rPr>
      </w:pPr>
      <w:r>
        <w:rPr>
          <w:rFonts w:ascii="Arial" w:hAnsi="Arial" w:cs="Arial"/>
        </w:rPr>
        <w:t>Job satisfaction</w:t>
      </w:r>
    </w:p>
    <w:p w14:paraId="67706A8C" w14:textId="1E57D6BC" w:rsidR="006667B5" w:rsidRPr="006667B5" w:rsidRDefault="006667B5" w:rsidP="006667B5">
      <w:pPr>
        <w:jc w:val="both"/>
        <w:rPr>
          <w:rFonts w:ascii="Arial" w:hAnsi="Arial" w:cs="Arial"/>
        </w:rPr>
      </w:pPr>
      <w:r>
        <w:rPr>
          <w:rFonts w:ascii="Arial" w:hAnsi="Arial" w:cs="Arial"/>
        </w:rPr>
        <w:t xml:space="preserve">Contrary to traditional belief, </w:t>
      </w:r>
      <w:r w:rsidR="003A232E">
        <w:rPr>
          <w:rFonts w:ascii="Arial" w:hAnsi="Arial" w:cs="Arial"/>
        </w:rPr>
        <w:t xml:space="preserve">individuals </w:t>
      </w:r>
      <w:r w:rsidR="005E769A">
        <w:rPr>
          <w:rFonts w:ascii="Arial" w:hAnsi="Arial" w:cs="Arial"/>
        </w:rPr>
        <w:t xml:space="preserve">do not </w:t>
      </w:r>
      <w:r w:rsidR="00972B73">
        <w:rPr>
          <w:rFonts w:ascii="Arial" w:hAnsi="Arial" w:cs="Arial"/>
        </w:rPr>
        <w:t xml:space="preserve">only consider pay when </w:t>
      </w:r>
      <w:r w:rsidR="001F5322">
        <w:rPr>
          <w:rFonts w:ascii="Arial" w:hAnsi="Arial" w:cs="Arial"/>
        </w:rPr>
        <w:t xml:space="preserve">considering the concepts of reward and job satisfaction. </w:t>
      </w:r>
      <w:r w:rsidR="00C43CFF">
        <w:rPr>
          <w:rFonts w:ascii="Arial" w:hAnsi="Arial" w:cs="Arial"/>
        </w:rPr>
        <w:t xml:space="preserve">Total reward </w:t>
      </w:r>
      <w:r w:rsidR="00D91270">
        <w:rPr>
          <w:rFonts w:ascii="Arial" w:hAnsi="Arial" w:cs="Arial"/>
        </w:rPr>
        <w:t>considers the entire package of working for an organisation: pay, benefits, empowerment, development</w:t>
      </w:r>
      <w:r w:rsidR="003D185F">
        <w:rPr>
          <w:rFonts w:ascii="Arial" w:hAnsi="Arial" w:cs="Arial"/>
        </w:rPr>
        <w:t>, etc</w:t>
      </w:r>
      <w:r w:rsidR="00BB70A9">
        <w:rPr>
          <w:rFonts w:ascii="Arial" w:hAnsi="Arial" w:cs="Arial"/>
        </w:rPr>
        <w:t>. (</w:t>
      </w:r>
      <w:proofErr w:type="spellStart"/>
      <w:r w:rsidR="00BB70A9">
        <w:rPr>
          <w:rFonts w:ascii="Arial" w:hAnsi="Arial" w:cs="Arial"/>
        </w:rPr>
        <w:t>Shriar</w:t>
      </w:r>
      <w:proofErr w:type="spellEnd"/>
      <w:r w:rsidR="00BB70A9">
        <w:rPr>
          <w:rFonts w:ascii="Arial" w:hAnsi="Arial" w:cs="Arial"/>
        </w:rPr>
        <w:t>, pp.76-81).</w:t>
      </w:r>
      <w:r w:rsidR="00D91270">
        <w:rPr>
          <w:rFonts w:ascii="Arial" w:hAnsi="Arial" w:cs="Arial"/>
        </w:rPr>
        <w:t xml:space="preserve"> </w:t>
      </w:r>
      <w:r w:rsidR="00B06767">
        <w:rPr>
          <w:rFonts w:ascii="Arial" w:hAnsi="Arial" w:cs="Arial"/>
        </w:rPr>
        <w:t>Those who are satisfied are more likely to stay, higher retention rates lead to better experience and sustained good performance.</w:t>
      </w:r>
      <w:r w:rsidR="009701C5">
        <w:rPr>
          <w:rFonts w:ascii="Arial" w:hAnsi="Arial" w:cs="Arial"/>
        </w:rPr>
        <w:t xml:space="preserve"> That is not to say pay is not important, the CIPD found that those satisfied with their pay were usually happy overall in their jobs (2019, p.14). </w:t>
      </w:r>
    </w:p>
    <w:p w14:paraId="54605C5D" w14:textId="77777777" w:rsidR="00E55E10" w:rsidRDefault="00E55E10" w:rsidP="00E55E10">
      <w:pPr>
        <w:pStyle w:val="ListParagraph"/>
        <w:numPr>
          <w:ilvl w:val="0"/>
          <w:numId w:val="11"/>
        </w:numPr>
        <w:jc w:val="both"/>
        <w:rPr>
          <w:rFonts w:ascii="Arial" w:hAnsi="Arial" w:cs="Arial"/>
        </w:rPr>
      </w:pPr>
      <w:r>
        <w:rPr>
          <w:rFonts w:ascii="Arial" w:hAnsi="Arial" w:cs="Arial"/>
        </w:rPr>
        <w:t>Alignment to company values</w:t>
      </w:r>
    </w:p>
    <w:p w14:paraId="0FF33B8E" w14:textId="3FD63AF5" w:rsidR="008E6E19" w:rsidRPr="008E6E19" w:rsidRDefault="008E15BC" w:rsidP="008E6E19">
      <w:pPr>
        <w:jc w:val="both"/>
        <w:rPr>
          <w:rFonts w:ascii="Arial" w:hAnsi="Arial" w:cs="Arial"/>
        </w:rPr>
      </w:pPr>
      <w:r>
        <w:rPr>
          <w:rFonts w:ascii="Arial" w:hAnsi="Arial" w:cs="Arial"/>
        </w:rPr>
        <w:t xml:space="preserve">“Tasty </w:t>
      </w:r>
      <w:proofErr w:type="gramStart"/>
      <w:r>
        <w:rPr>
          <w:rFonts w:ascii="Arial" w:hAnsi="Arial" w:cs="Arial"/>
        </w:rPr>
        <w:t>Catering</w:t>
      </w:r>
      <w:proofErr w:type="gramEnd"/>
      <w:r>
        <w:rPr>
          <w:rFonts w:ascii="Arial" w:hAnsi="Arial" w:cs="Arial"/>
        </w:rPr>
        <w:t xml:space="preserve">”, an organisation in the USA, </w:t>
      </w:r>
      <w:r w:rsidR="00AD51F9">
        <w:rPr>
          <w:rFonts w:ascii="Arial" w:hAnsi="Arial" w:cs="Arial"/>
        </w:rPr>
        <w:t xml:space="preserve">relied heavily on its employees using their core values as a means of making decisions. </w:t>
      </w:r>
      <w:r w:rsidR="003E344B">
        <w:rPr>
          <w:rFonts w:ascii="Arial" w:hAnsi="Arial" w:cs="Arial"/>
        </w:rPr>
        <w:t xml:space="preserve">As a result of this, the organisation became more efficient </w:t>
      </w:r>
      <w:r w:rsidR="00865DDF">
        <w:rPr>
          <w:rFonts w:ascii="Arial" w:hAnsi="Arial" w:cs="Arial"/>
        </w:rPr>
        <w:t>and profits rose by 142% in one year (</w:t>
      </w:r>
      <w:proofErr w:type="spellStart"/>
      <w:r w:rsidR="00865DDF">
        <w:rPr>
          <w:rFonts w:ascii="Arial" w:hAnsi="Arial" w:cs="Arial"/>
        </w:rPr>
        <w:t>Shriar</w:t>
      </w:r>
      <w:proofErr w:type="spellEnd"/>
      <w:r w:rsidR="00865DDF">
        <w:rPr>
          <w:rFonts w:ascii="Arial" w:hAnsi="Arial" w:cs="Arial"/>
        </w:rPr>
        <w:t xml:space="preserve">, p.71). </w:t>
      </w:r>
    </w:p>
    <w:p w14:paraId="0FC433C1" w14:textId="39E10CBB" w:rsidR="00E55E10" w:rsidRDefault="00E55E10" w:rsidP="00E55E10">
      <w:pPr>
        <w:pStyle w:val="ListParagraph"/>
        <w:numPr>
          <w:ilvl w:val="0"/>
          <w:numId w:val="11"/>
        </w:numPr>
        <w:jc w:val="both"/>
        <w:rPr>
          <w:rFonts w:ascii="Arial" w:hAnsi="Arial" w:cs="Arial"/>
        </w:rPr>
      </w:pPr>
      <w:r>
        <w:rPr>
          <w:rFonts w:ascii="Arial" w:hAnsi="Arial" w:cs="Arial"/>
        </w:rPr>
        <w:t>Happiness</w:t>
      </w:r>
    </w:p>
    <w:p w14:paraId="4304FC08" w14:textId="5656C20C" w:rsidR="00E13741" w:rsidRPr="00E13741" w:rsidRDefault="00E13741" w:rsidP="00E13741">
      <w:pPr>
        <w:jc w:val="both"/>
        <w:rPr>
          <w:rFonts w:ascii="Arial" w:hAnsi="Arial" w:cs="Arial"/>
        </w:rPr>
      </w:pPr>
      <w:r w:rsidRPr="00E13741">
        <w:rPr>
          <w:rFonts w:ascii="Arial" w:hAnsi="Arial" w:cs="Arial"/>
        </w:rPr>
        <w:t>Research has suggested that, “happy employees are 12% more productive”</w:t>
      </w:r>
      <w:r w:rsidR="00670B3E">
        <w:rPr>
          <w:rFonts w:ascii="Arial" w:hAnsi="Arial" w:cs="Arial"/>
        </w:rPr>
        <w:t>. Happy employees are more likely to be productive employees – aligning to expanding HR strategy</w:t>
      </w:r>
      <w:r w:rsidRPr="00E13741">
        <w:rPr>
          <w:rFonts w:ascii="Arial" w:hAnsi="Arial" w:cs="Arial"/>
        </w:rPr>
        <w:t xml:space="preserve"> (</w:t>
      </w:r>
      <w:proofErr w:type="spellStart"/>
      <w:r w:rsidRPr="00E13741">
        <w:rPr>
          <w:rFonts w:ascii="Arial" w:hAnsi="Arial" w:cs="Arial"/>
        </w:rPr>
        <w:t>Shriar</w:t>
      </w:r>
      <w:proofErr w:type="spellEnd"/>
      <w:r w:rsidRPr="00E13741">
        <w:rPr>
          <w:rFonts w:ascii="Arial" w:hAnsi="Arial" w:cs="Arial"/>
        </w:rPr>
        <w:t xml:space="preserve">, p.25). </w:t>
      </w:r>
      <w:r w:rsidR="009A6188">
        <w:rPr>
          <w:rFonts w:ascii="Arial" w:hAnsi="Arial" w:cs="Arial"/>
        </w:rPr>
        <w:t>It is suggested that those who have a motive to achieve a goal, are more likely to work harder to achieve it. Therefore, if the human capital in the organisation are committed, they are likely to perform better (</w:t>
      </w:r>
      <w:proofErr w:type="spellStart"/>
      <w:r w:rsidR="009A6188">
        <w:rPr>
          <w:rFonts w:ascii="Arial" w:hAnsi="Arial" w:cs="Arial"/>
        </w:rPr>
        <w:t>Shriar</w:t>
      </w:r>
      <w:proofErr w:type="spellEnd"/>
      <w:r w:rsidR="009A6188">
        <w:rPr>
          <w:rFonts w:ascii="Arial" w:hAnsi="Arial" w:cs="Arial"/>
        </w:rPr>
        <w:t>, p.</w:t>
      </w:r>
      <w:r w:rsidR="00D94BCA">
        <w:rPr>
          <w:rFonts w:ascii="Arial" w:hAnsi="Arial" w:cs="Arial"/>
        </w:rPr>
        <w:t xml:space="preserve">27). </w:t>
      </w:r>
    </w:p>
    <w:p w14:paraId="75023007" w14:textId="77777777" w:rsidR="00E55E10" w:rsidRDefault="00E55E10" w:rsidP="00E55E10">
      <w:pPr>
        <w:pStyle w:val="ListParagraph"/>
        <w:numPr>
          <w:ilvl w:val="0"/>
          <w:numId w:val="11"/>
        </w:numPr>
        <w:jc w:val="both"/>
        <w:rPr>
          <w:rFonts w:ascii="Arial" w:hAnsi="Arial" w:cs="Arial"/>
        </w:rPr>
      </w:pPr>
      <w:r>
        <w:rPr>
          <w:rFonts w:ascii="Arial" w:hAnsi="Arial" w:cs="Arial"/>
        </w:rPr>
        <w:t>Well-being strategies</w:t>
      </w:r>
    </w:p>
    <w:p w14:paraId="42BEF9E4" w14:textId="6E454979" w:rsidR="009A2743" w:rsidRPr="009A2743" w:rsidRDefault="00DB6025" w:rsidP="009A2743">
      <w:pPr>
        <w:jc w:val="both"/>
        <w:rPr>
          <w:rFonts w:ascii="Arial" w:hAnsi="Arial" w:cs="Arial"/>
        </w:rPr>
      </w:pPr>
      <w:r>
        <w:rPr>
          <w:rFonts w:ascii="Arial" w:hAnsi="Arial" w:cs="Arial"/>
        </w:rPr>
        <w:t xml:space="preserve">Those employees who are well in themselves are more likely to have boosted energy levels and </w:t>
      </w:r>
      <w:r w:rsidR="00B7003F">
        <w:rPr>
          <w:rFonts w:ascii="Arial" w:hAnsi="Arial" w:cs="Arial"/>
        </w:rPr>
        <w:t>less likely to be absent from work with sickness.</w:t>
      </w:r>
      <w:r w:rsidR="00A56726">
        <w:rPr>
          <w:rFonts w:ascii="Arial" w:hAnsi="Arial" w:cs="Arial"/>
        </w:rPr>
        <w:t xml:space="preserve"> This results in better </w:t>
      </w:r>
      <w:r w:rsidR="00741E40">
        <w:rPr>
          <w:rFonts w:ascii="Arial" w:hAnsi="Arial" w:cs="Arial"/>
        </w:rPr>
        <w:t>performance,</w:t>
      </w:r>
      <w:r w:rsidR="00A56726">
        <w:rPr>
          <w:rFonts w:ascii="Arial" w:hAnsi="Arial" w:cs="Arial"/>
        </w:rPr>
        <w:t xml:space="preserve"> working towards organisational goals (</w:t>
      </w:r>
      <w:proofErr w:type="spellStart"/>
      <w:r w:rsidR="00A56726">
        <w:rPr>
          <w:rFonts w:ascii="Arial" w:hAnsi="Arial" w:cs="Arial"/>
        </w:rPr>
        <w:t>Shriar</w:t>
      </w:r>
      <w:proofErr w:type="spellEnd"/>
      <w:r w:rsidR="00A56726">
        <w:rPr>
          <w:rFonts w:ascii="Arial" w:hAnsi="Arial" w:cs="Arial"/>
        </w:rPr>
        <w:t>, p.</w:t>
      </w:r>
      <w:r w:rsidR="00F95B9E">
        <w:rPr>
          <w:rFonts w:ascii="Arial" w:hAnsi="Arial" w:cs="Arial"/>
        </w:rPr>
        <w:t xml:space="preserve">35). </w:t>
      </w:r>
    </w:p>
    <w:p w14:paraId="6FF9703B" w14:textId="3B673A6E" w:rsidR="00E55E10" w:rsidRDefault="00E55E10" w:rsidP="00E55E10">
      <w:pPr>
        <w:pStyle w:val="ListParagraph"/>
        <w:numPr>
          <w:ilvl w:val="0"/>
          <w:numId w:val="11"/>
        </w:numPr>
        <w:jc w:val="both"/>
        <w:rPr>
          <w:rFonts w:ascii="Arial" w:hAnsi="Arial" w:cs="Arial"/>
        </w:rPr>
      </w:pPr>
      <w:r>
        <w:rPr>
          <w:rFonts w:ascii="Arial" w:hAnsi="Arial" w:cs="Arial"/>
        </w:rPr>
        <w:t>Individual growth</w:t>
      </w:r>
    </w:p>
    <w:p w14:paraId="10C12679" w14:textId="6B32E06C" w:rsidR="00581AC5" w:rsidRDefault="00F27E00" w:rsidP="00581AC5">
      <w:pPr>
        <w:jc w:val="both"/>
        <w:rPr>
          <w:rFonts w:ascii="Arial" w:hAnsi="Arial" w:cs="Arial"/>
        </w:rPr>
      </w:pPr>
      <w:r>
        <w:rPr>
          <w:noProof/>
          <w:lang w:eastAsia="en-GB"/>
        </w:rPr>
        <w:drawing>
          <wp:anchor distT="0" distB="0" distL="114300" distR="114300" simplePos="0" relativeHeight="251659264" behindDoc="0" locked="0" layoutInCell="1" allowOverlap="1" wp14:anchorId="31F4436B" wp14:editId="53324B43">
            <wp:simplePos x="0" y="0"/>
            <wp:positionH relativeFrom="margin">
              <wp:align>right</wp:align>
            </wp:positionH>
            <wp:positionV relativeFrom="paragraph">
              <wp:posOffset>-972820</wp:posOffset>
            </wp:positionV>
            <wp:extent cx="1781175" cy="3963035"/>
            <wp:effectExtent l="0" t="0" r="9525" b="0"/>
            <wp:wrapSquare wrapText="bothSides"/>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8">
                      <a:extLst>
                        <a:ext uri="{28A0092B-C50C-407E-A947-70E740481C1C}">
                          <a14:useLocalDpi xmlns:a14="http://schemas.microsoft.com/office/drawing/2010/main" val="0"/>
                        </a:ext>
                      </a:extLst>
                    </a:blip>
                    <a:srcRect l="38223" t="14477" r="41835" b="6638"/>
                    <a:stretch/>
                  </pic:blipFill>
                  <pic:spPr bwMode="auto">
                    <a:xfrm>
                      <a:off x="0" y="0"/>
                      <a:ext cx="1781175" cy="3963035"/>
                    </a:xfrm>
                    <a:prstGeom prst="rect">
                      <a:avLst/>
                    </a:prstGeom>
                    <a:ln>
                      <a:noFill/>
                    </a:ln>
                    <a:extLst>
                      <a:ext uri="{53640926-AAD7-44D8-BBD7-CCE9431645EC}">
                        <a14:shadowObscured xmlns:a14="http://schemas.microsoft.com/office/drawing/2010/main"/>
                      </a:ext>
                    </a:extLst>
                  </pic:spPr>
                </pic:pic>
              </a:graphicData>
            </a:graphic>
          </wp:anchor>
        </w:drawing>
      </w:r>
      <w:r w:rsidR="00D52662" w:rsidRPr="00D52662">
        <w:rPr>
          <w:rFonts w:ascii="Arial" w:hAnsi="Arial" w:cs="Arial"/>
        </w:rPr>
        <w:t xml:space="preserve">California State University conducted research regarding autonomy at work and its relationship with motivation. To summarise, those employees who carried out interesting work, were more engaged than those who carried out easier but more mundane work. This concluded that the content of the work being completed had a direct impact on </w:t>
      </w:r>
      <w:r w:rsidR="009B1808">
        <w:rPr>
          <w:rFonts w:ascii="Arial" w:hAnsi="Arial" w:cs="Arial"/>
        </w:rPr>
        <w:t xml:space="preserve">growth as these individuals were more willing to carry out more challenging work </w:t>
      </w:r>
      <w:r w:rsidR="00D52662" w:rsidRPr="00D52662">
        <w:rPr>
          <w:rFonts w:ascii="Arial" w:hAnsi="Arial" w:cs="Arial"/>
        </w:rPr>
        <w:t>(</w:t>
      </w:r>
      <w:proofErr w:type="spellStart"/>
      <w:r w:rsidR="00D52662" w:rsidRPr="00D52662">
        <w:rPr>
          <w:rFonts w:ascii="Arial" w:hAnsi="Arial" w:cs="Arial"/>
        </w:rPr>
        <w:t>Shriar</w:t>
      </w:r>
      <w:proofErr w:type="spellEnd"/>
      <w:r w:rsidR="00D52662" w:rsidRPr="00D52662">
        <w:rPr>
          <w:rFonts w:ascii="Arial" w:hAnsi="Arial" w:cs="Arial"/>
        </w:rPr>
        <w:t xml:space="preserve">, p.66). </w:t>
      </w:r>
    </w:p>
    <w:p w14:paraId="4F5372A8" w14:textId="65FE6343" w:rsidR="00E55E10" w:rsidRPr="00581AC5" w:rsidRDefault="00E55E10" w:rsidP="00581AC5">
      <w:pPr>
        <w:pStyle w:val="ListParagraph"/>
        <w:numPr>
          <w:ilvl w:val="0"/>
          <w:numId w:val="11"/>
        </w:numPr>
        <w:jc w:val="both"/>
        <w:rPr>
          <w:rFonts w:ascii="Arial" w:hAnsi="Arial" w:cs="Arial"/>
        </w:rPr>
      </w:pPr>
      <w:r w:rsidRPr="00581AC5">
        <w:rPr>
          <w:rFonts w:ascii="Arial" w:hAnsi="Arial" w:cs="Arial"/>
        </w:rPr>
        <w:t>Ambassadorship</w:t>
      </w:r>
    </w:p>
    <w:p w14:paraId="69E5A9D4" w14:textId="654EA3ED" w:rsidR="00B143EA" w:rsidRDefault="00F610AB" w:rsidP="002B54BB">
      <w:pPr>
        <w:jc w:val="both"/>
        <w:rPr>
          <w:rFonts w:ascii="Arial" w:hAnsi="Arial" w:cs="Arial"/>
        </w:rPr>
      </w:pPr>
      <w:r>
        <w:rPr>
          <w:rFonts w:ascii="Arial" w:hAnsi="Arial" w:cs="Arial"/>
        </w:rPr>
        <w:t xml:space="preserve">Ambassadorship is how an individual from an organisation “promotes” </w:t>
      </w:r>
      <w:r w:rsidR="005C5425">
        <w:rPr>
          <w:rFonts w:ascii="Arial" w:hAnsi="Arial" w:cs="Arial"/>
        </w:rPr>
        <w:t>their workplace (</w:t>
      </w:r>
      <w:proofErr w:type="spellStart"/>
      <w:r w:rsidR="005C5425">
        <w:rPr>
          <w:rFonts w:ascii="Arial" w:hAnsi="Arial" w:cs="Arial"/>
        </w:rPr>
        <w:t>Shriar</w:t>
      </w:r>
      <w:proofErr w:type="spellEnd"/>
      <w:r w:rsidR="005C5425">
        <w:rPr>
          <w:rFonts w:ascii="Arial" w:hAnsi="Arial" w:cs="Arial"/>
        </w:rPr>
        <w:t xml:space="preserve">, p.83). </w:t>
      </w:r>
      <w:r w:rsidR="0059455B">
        <w:rPr>
          <w:rFonts w:ascii="Arial" w:hAnsi="Arial" w:cs="Arial"/>
        </w:rPr>
        <w:t>Those promoting their workplace, potentially increases future talent pool</w:t>
      </w:r>
      <w:r w:rsidR="00FE3FF8">
        <w:rPr>
          <w:rFonts w:ascii="Arial" w:hAnsi="Arial" w:cs="Arial"/>
        </w:rPr>
        <w:t xml:space="preserve"> and</w:t>
      </w:r>
      <w:r w:rsidR="0059455B">
        <w:rPr>
          <w:rFonts w:ascii="Arial" w:hAnsi="Arial" w:cs="Arial"/>
        </w:rPr>
        <w:t xml:space="preserve"> company reputation</w:t>
      </w:r>
      <w:r w:rsidR="00FE3FF8">
        <w:rPr>
          <w:rFonts w:ascii="Arial" w:hAnsi="Arial" w:cs="Arial"/>
        </w:rPr>
        <w:t xml:space="preserve">. This all contributes </w:t>
      </w:r>
      <w:r w:rsidR="001A2869">
        <w:rPr>
          <w:rFonts w:ascii="Arial" w:hAnsi="Arial" w:cs="Arial"/>
        </w:rPr>
        <w:t>to the success of an organisation.</w:t>
      </w:r>
    </w:p>
    <w:p w14:paraId="1B0F7B15" w14:textId="1041EDF3" w:rsidR="00343A0C" w:rsidRDefault="00343A0C" w:rsidP="002B54BB">
      <w:pPr>
        <w:jc w:val="both"/>
        <w:rPr>
          <w:rFonts w:ascii="Arial" w:hAnsi="Arial" w:cs="Arial"/>
        </w:rPr>
      </w:pPr>
      <w:r>
        <w:rPr>
          <w:rFonts w:ascii="Arial" w:hAnsi="Arial" w:cs="Arial"/>
        </w:rPr>
        <w:lastRenderedPageBreak/>
        <w:t>The CIPD reported that the UK came 24</w:t>
      </w:r>
      <w:r w:rsidRPr="00343A0C">
        <w:rPr>
          <w:rFonts w:ascii="Arial" w:hAnsi="Arial" w:cs="Arial"/>
          <w:vertAlign w:val="superscript"/>
        </w:rPr>
        <w:t>th</w:t>
      </w:r>
      <w:r>
        <w:rPr>
          <w:rFonts w:ascii="Arial" w:hAnsi="Arial" w:cs="Arial"/>
        </w:rPr>
        <w:t xml:space="preserve"> out of 25 countries with regards to employees being satisfied with their work-life balance</w:t>
      </w:r>
      <w:r w:rsidR="00554BAB">
        <w:rPr>
          <w:rFonts w:ascii="Arial" w:hAnsi="Arial" w:cs="Arial"/>
        </w:rPr>
        <w:t xml:space="preserve"> as demonstrated in </w:t>
      </w:r>
      <w:r w:rsidR="00581AC5">
        <w:rPr>
          <w:rFonts w:ascii="Arial" w:hAnsi="Arial" w:cs="Arial"/>
        </w:rPr>
        <w:t>table 2</w:t>
      </w:r>
      <w:r>
        <w:rPr>
          <w:rFonts w:ascii="Arial" w:hAnsi="Arial" w:cs="Arial"/>
        </w:rPr>
        <w:t xml:space="preserve"> (2019, p.7)</w:t>
      </w:r>
      <w:r w:rsidR="00554BAB">
        <w:rPr>
          <w:rFonts w:ascii="Arial" w:hAnsi="Arial" w:cs="Arial"/>
        </w:rPr>
        <w:t>.</w:t>
      </w:r>
    </w:p>
    <w:p w14:paraId="7E20FD1F" w14:textId="41E86AA5" w:rsidR="00343A0C" w:rsidRDefault="00343A0C" w:rsidP="002B54BB">
      <w:pPr>
        <w:jc w:val="both"/>
        <w:rPr>
          <w:rFonts w:ascii="Arial" w:hAnsi="Arial" w:cs="Arial"/>
        </w:rPr>
      </w:pPr>
    </w:p>
    <w:p w14:paraId="5FA6398E" w14:textId="41ADE944" w:rsidR="002B54BB" w:rsidRPr="00E11EE3" w:rsidRDefault="002B54BB" w:rsidP="00061D32">
      <w:pPr>
        <w:pStyle w:val="Heading2"/>
      </w:pPr>
      <w:bookmarkStart w:id="7" w:name="_Toc94186855"/>
      <w:r w:rsidRPr="00E11EE3">
        <w:t>Outline the findings of recent studies on employee engagement, including the extent to which gender, demographic and other factors influence levels of engagement.</w:t>
      </w:r>
      <w:bookmarkEnd w:id="7"/>
      <w:r w:rsidRPr="00E11EE3">
        <w:t xml:space="preserve">  </w:t>
      </w:r>
    </w:p>
    <w:p w14:paraId="21F7442E" w14:textId="713AFD45" w:rsidR="00343A0C" w:rsidRDefault="00343A0C" w:rsidP="004B30F5">
      <w:pPr>
        <w:jc w:val="both"/>
        <w:rPr>
          <w:rFonts w:ascii="Arial" w:hAnsi="Arial" w:cs="Arial"/>
        </w:rPr>
      </w:pPr>
      <w:r>
        <w:rPr>
          <w:rFonts w:ascii="Arial" w:hAnsi="Arial" w:cs="Arial"/>
        </w:rPr>
        <w:t>In 2019, the CIPD discovered there was still a large inequality in the work-life balance of men and women. As mentioned previously, a healthy work-life balance has been recognised by many practitioners as a key driver in employee engagement (p.6).</w:t>
      </w:r>
    </w:p>
    <w:p w14:paraId="58A19E23" w14:textId="7F1337CC" w:rsidR="00343A0C" w:rsidRDefault="00581AC5" w:rsidP="004B30F5">
      <w:pPr>
        <w:jc w:val="both"/>
        <w:rPr>
          <w:rFonts w:ascii="Arial" w:hAnsi="Arial" w:cs="Arial"/>
        </w:rPr>
      </w:pPr>
      <w:r>
        <w:rPr>
          <w:noProof/>
          <w:lang w:eastAsia="en-GB"/>
        </w:rPr>
        <w:drawing>
          <wp:anchor distT="0" distB="0" distL="114300" distR="114300" simplePos="0" relativeHeight="251658240" behindDoc="0" locked="0" layoutInCell="1" allowOverlap="1" wp14:anchorId="7F92F675" wp14:editId="75F2A906">
            <wp:simplePos x="0" y="0"/>
            <wp:positionH relativeFrom="margin">
              <wp:posOffset>-190500</wp:posOffset>
            </wp:positionH>
            <wp:positionV relativeFrom="paragraph">
              <wp:posOffset>307975</wp:posOffset>
            </wp:positionV>
            <wp:extent cx="4673600" cy="1905000"/>
            <wp:effectExtent l="0" t="0" r="0" b="0"/>
            <wp:wrapTopAndBottom/>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9">
                      <a:extLst>
                        <a:ext uri="{28A0092B-C50C-407E-A947-70E740481C1C}">
                          <a14:useLocalDpi xmlns:a14="http://schemas.microsoft.com/office/drawing/2010/main" val="0"/>
                        </a:ext>
                      </a:extLst>
                    </a:blip>
                    <a:srcRect l="37226" t="61749" r="32196" b="16092"/>
                    <a:stretch/>
                  </pic:blipFill>
                  <pic:spPr bwMode="auto">
                    <a:xfrm>
                      <a:off x="0" y="0"/>
                      <a:ext cx="4673600" cy="1905000"/>
                    </a:xfrm>
                    <a:prstGeom prst="rect">
                      <a:avLst/>
                    </a:prstGeom>
                    <a:ln>
                      <a:noFill/>
                    </a:ln>
                    <a:extLst>
                      <a:ext uri="{53640926-AAD7-44D8-BBD7-CCE9431645EC}">
                        <a14:shadowObscured xmlns:a14="http://schemas.microsoft.com/office/drawing/2010/main"/>
                      </a:ext>
                    </a:extLst>
                  </pic:spPr>
                </pic:pic>
              </a:graphicData>
            </a:graphic>
          </wp:anchor>
        </w:drawing>
      </w:r>
    </w:p>
    <w:p w14:paraId="03B52AAA" w14:textId="25F1C0EE" w:rsidR="00343A0C" w:rsidRDefault="00343A0C" w:rsidP="004B30F5">
      <w:pPr>
        <w:jc w:val="both"/>
        <w:rPr>
          <w:rFonts w:ascii="Arial" w:hAnsi="Arial" w:cs="Arial"/>
        </w:rPr>
      </w:pPr>
      <w:r>
        <w:rPr>
          <w:rFonts w:ascii="Arial" w:hAnsi="Arial" w:cs="Arial"/>
        </w:rPr>
        <w:t>(CIPD, 2019, p.8)</w:t>
      </w:r>
    </w:p>
    <w:p w14:paraId="14328F9E" w14:textId="2020ECDF" w:rsidR="009701C5" w:rsidRDefault="00343A0C" w:rsidP="004B30F5">
      <w:pPr>
        <w:jc w:val="both"/>
        <w:rPr>
          <w:rFonts w:ascii="Arial" w:hAnsi="Arial" w:cs="Arial"/>
        </w:rPr>
      </w:pPr>
      <w:r>
        <w:rPr>
          <w:rFonts w:ascii="Arial" w:hAnsi="Arial" w:cs="Arial"/>
        </w:rPr>
        <w:t xml:space="preserve">The </w:t>
      </w:r>
      <w:r w:rsidR="00581AC5">
        <w:rPr>
          <w:rFonts w:ascii="Arial" w:hAnsi="Arial" w:cs="Arial"/>
        </w:rPr>
        <w:t>figure 1</w:t>
      </w:r>
      <w:r>
        <w:rPr>
          <w:rFonts w:ascii="Arial" w:hAnsi="Arial" w:cs="Arial"/>
        </w:rPr>
        <w:t xml:space="preserve"> above demonstrates how on average it is women who work less hours than men. Typically this is due to caring responsibilities which still tend to fall on them (CIPD, 2019, p.6). This could result in a dip in well-being, another key factor which contributes to employee engagement, as women try and juggle their responsibilities. Line managers should be working hard to mitigate this by providing n</w:t>
      </w:r>
      <w:r w:rsidR="009701C5">
        <w:rPr>
          <w:rFonts w:ascii="Arial" w:hAnsi="Arial" w:cs="Arial"/>
        </w:rPr>
        <w:t xml:space="preserve">ecessary support where possible for example, working with the individual to produce a mutually beneficial flexible working application. The report also found that those who were afforded this flexibility had increased levels of job satisfaction (CIPD, 2019, p.13). As identified earlier, higher levels of job satisfaction lead to higher levels of employee engagement. </w:t>
      </w:r>
    </w:p>
    <w:p w14:paraId="55CD4851" w14:textId="208F9004" w:rsidR="00581AC5" w:rsidRDefault="00581AC5" w:rsidP="004B30F5">
      <w:pPr>
        <w:jc w:val="both"/>
        <w:rPr>
          <w:rFonts w:ascii="Arial" w:hAnsi="Arial" w:cs="Arial"/>
        </w:rPr>
      </w:pPr>
      <w:r>
        <w:rPr>
          <w:rFonts w:ascii="Arial" w:hAnsi="Arial" w:cs="Arial"/>
        </w:rPr>
        <w:t xml:space="preserve">The theme of work-life balance runs through the report, with the CIPD mentioning the effects of commuting to work for example. </w:t>
      </w:r>
      <w:r w:rsidR="00F27E00">
        <w:rPr>
          <w:rFonts w:ascii="Arial" w:hAnsi="Arial" w:cs="Arial"/>
        </w:rPr>
        <w:t xml:space="preserve">It was identified in this research that commuting was seen by respondents as a waste of time. </w:t>
      </w:r>
      <w:r>
        <w:rPr>
          <w:rFonts w:ascii="Arial" w:hAnsi="Arial" w:cs="Arial"/>
        </w:rPr>
        <w:t>Demographics can effect this, for example, on average the commute takes longer in cities than in rural areas, particularly in London. Furthermore, the report found that those areas which had a greater proportion of less skilled workers had a lower commute time (2019, p.9). They found that the average commute for a UK worker was, “3 hours 45 minutes per week” (2019, p.6).</w:t>
      </w:r>
    </w:p>
    <w:p w14:paraId="53535A81" w14:textId="0E37DE85" w:rsidR="00AE22D4" w:rsidRDefault="00AE22D4" w:rsidP="004B30F5">
      <w:pPr>
        <w:jc w:val="both"/>
        <w:rPr>
          <w:rFonts w:ascii="Arial" w:hAnsi="Arial" w:cs="Arial"/>
        </w:rPr>
      </w:pPr>
      <w:r>
        <w:rPr>
          <w:rFonts w:ascii="Arial" w:hAnsi="Arial" w:cs="Arial"/>
        </w:rPr>
        <w:t xml:space="preserve">BAME employees should be considered too. </w:t>
      </w:r>
      <w:proofErr w:type="spellStart"/>
      <w:r>
        <w:rPr>
          <w:rFonts w:ascii="Arial" w:hAnsi="Arial" w:cs="Arial"/>
        </w:rPr>
        <w:t>Gallacher</w:t>
      </w:r>
      <w:proofErr w:type="spellEnd"/>
      <w:r>
        <w:rPr>
          <w:rFonts w:ascii="Arial" w:hAnsi="Arial" w:cs="Arial"/>
        </w:rPr>
        <w:t xml:space="preserve"> explains that 44% of BAME employees “felt afraid to ask for emotional support at work” (2020). This can be detrimental to an organisation as these individuals are less likely to have trust in their line manager and that voice which feeds into a culture of empowerment and commitment.  </w:t>
      </w:r>
    </w:p>
    <w:p w14:paraId="2A2BF9CF" w14:textId="741B4905" w:rsidR="00581AC5" w:rsidRPr="00343A0C" w:rsidRDefault="00554BAB" w:rsidP="004B30F5">
      <w:pPr>
        <w:jc w:val="both"/>
        <w:rPr>
          <w:rFonts w:ascii="Arial" w:hAnsi="Arial" w:cs="Arial"/>
        </w:rPr>
      </w:pPr>
      <w:r>
        <w:rPr>
          <w:rFonts w:ascii="Arial" w:hAnsi="Arial" w:cs="Arial"/>
        </w:rPr>
        <w:t xml:space="preserve">The report also emphasises the importance of matching the right level of work to an employee with the relevant qualifications. Boredom can be massively detrimental to organisational growth. Alternatively, an employee given work above their competency level could result in </w:t>
      </w:r>
      <w:r>
        <w:rPr>
          <w:rFonts w:ascii="Arial" w:hAnsi="Arial" w:cs="Arial"/>
        </w:rPr>
        <w:lastRenderedPageBreak/>
        <w:t xml:space="preserve">feeling stressed – having a detrimental impact on their mental health. This could also lead to increased levels of staff absence due to sickness (CIPD, 2019, p.29). </w:t>
      </w:r>
    </w:p>
    <w:p w14:paraId="0D82FA23" w14:textId="57ACF7EF" w:rsidR="00644581" w:rsidRPr="00061D32" w:rsidRDefault="00644581" w:rsidP="00061D32">
      <w:pPr>
        <w:pStyle w:val="Heading1"/>
        <w:rPr>
          <w:b/>
          <w:bCs/>
        </w:rPr>
      </w:pPr>
      <w:bookmarkStart w:id="8" w:name="_Toc94186856"/>
      <w:r w:rsidRPr="00061D32">
        <w:rPr>
          <w:b/>
          <w:bCs/>
        </w:rPr>
        <w:t>Conclusion</w:t>
      </w:r>
      <w:bookmarkEnd w:id="8"/>
    </w:p>
    <w:p w14:paraId="5468CEF3" w14:textId="5ABC868F" w:rsidR="002B54BB" w:rsidRPr="00E11EE3" w:rsidRDefault="00644581" w:rsidP="00061D32">
      <w:pPr>
        <w:pStyle w:val="Heading2"/>
      </w:pPr>
      <w:bookmarkStart w:id="9" w:name="_Toc94186857"/>
      <w:r>
        <w:t>C</w:t>
      </w:r>
      <w:r w:rsidR="002B54BB" w:rsidRPr="00E11EE3">
        <w:t>onclude with a balanced evaluative summary of the future of employee engagement.</w:t>
      </w:r>
      <w:bookmarkEnd w:id="9"/>
    </w:p>
    <w:p w14:paraId="57B668C3" w14:textId="77777777" w:rsidR="00DC511F" w:rsidRDefault="00C652B3" w:rsidP="00DC511F">
      <w:pPr>
        <w:jc w:val="both"/>
        <w:rPr>
          <w:rFonts w:ascii="Arial" w:hAnsi="Arial" w:cs="Arial"/>
        </w:rPr>
      </w:pPr>
      <w:r w:rsidRPr="00776ACD">
        <w:rPr>
          <w:rFonts w:ascii="Arial" w:hAnsi="Arial" w:cs="Arial"/>
        </w:rPr>
        <w:t>In an uncertain labour market, whereby employees are threatened by a lack of job security</w:t>
      </w:r>
      <w:r w:rsidR="003578CF" w:rsidRPr="00776ACD">
        <w:rPr>
          <w:rFonts w:ascii="Arial" w:hAnsi="Arial" w:cs="Arial"/>
        </w:rPr>
        <w:t xml:space="preserve">, the future of employee engagement </w:t>
      </w:r>
      <w:r w:rsidR="00ED0F47" w:rsidRPr="00776ACD">
        <w:rPr>
          <w:rFonts w:ascii="Arial" w:hAnsi="Arial" w:cs="Arial"/>
        </w:rPr>
        <w:t>remains volatile (</w:t>
      </w:r>
      <w:proofErr w:type="spellStart"/>
      <w:r w:rsidR="00ED0F47" w:rsidRPr="00776ACD">
        <w:rPr>
          <w:rFonts w:ascii="Arial" w:hAnsi="Arial" w:cs="Arial"/>
        </w:rPr>
        <w:t>Lockey</w:t>
      </w:r>
      <w:proofErr w:type="spellEnd"/>
      <w:r w:rsidR="00ED0F47" w:rsidRPr="00776ACD">
        <w:rPr>
          <w:rFonts w:ascii="Arial" w:hAnsi="Arial" w:cs="Arial"/>
        </w:rPr>
        <w:t xml:space="preserve"> et al, 2020, p.</w:t>
      </w:r>
      <w:r w:rsidR="00583796" w:rsidRPr="00776ACD">
        <w:rPr>
          <w:rFonts w:ascii="Arial" w:hAnsi="Arial" w:cs="Arial"/>
        </w:rPr>
        <w:t>3).</w:t>
      </w:r>
      <w:r w:rsidR="00DC511F">
        <w:rPr>
          <w:rFonts w:ascii="Arial" w:hAnsi="Arial" w:cs="Arial"/>
        </w:rPr>
        <w:t xml:space="preserve"> RSA discuss the concept of “good work” in combatting the difficult labour markets which have been made worse by the recent Coronavirus pandemic. The report nods towards the influence in technology in changing the modern world and worker expectations. “Good work” is summarised in the following 5 points (</w:t>
      </w:r>
      <w:proofErr w:type="spellStart"/>
      <w:r w:rsidR="00DC511F">
        <w:rPr>
          <w:rFonts w:ascii="Arial" w:hAnsi="Arial" w:cs="Arial"/>
        </w:rPr>
        <w:t>Lockey</w:t>
      </w:r>
      <w:proofErr w:type="spellEnd"/>
      <w:r w:rsidR="00DC511F">
        <w:rPr>
          <w:rFonts w:ascii="Arial" w:hAnsi="Arial" w:cs="Arial"/>
        </w:rPr>
        <w:t xml:space="preserve"> et al, 2020, p.4):</w:t>
      </w:r>
    </w:p>
    <w:p w14:paraId="0BDDE925" w14:textId="77777777" w:rsidR="00DC511F" w:rsidRDefault="00DC511F" w:rsidP="00DC511F">
      <w:pPr>
        <w:pStyle w:val="ListParagraph"/>
        <w:numPr>
          <w:ilvl w:val="0"/>
          <w:numId w:val="14"/>
        </w:numPr>
        <w:jc w:val="both"/>
        <w:rPr>
          <w:rFonts w:ascii="Arial" w:hAnsi="Arial" w:cs="Arial"/>
        </w:rPr>
      </w:pPr>
      <w:r>
        <w:rPr>
          <w:rFonts w:ascii="Arial" w:hAnsi="Arial" w:cs="Arial"/>
        </w:rPr>
        <w:t>Economic security</w:t>
      </w:r>
    </w:p>
    <w:p w14:paraId="5B45DDEC" w14:textId="77777777" w:rsidR="00DC511F" w:rsidRDefault="00DC511F" w:rsidP="00DC511F">
      <w:pPr>
        <w:pStyle w:val="ListParagraph"/>
        <w:numPr>
          <w:ilvl w:val="0"/>
          <w:numId w:val="14"/>
        </w:numPr>
        <w:jc w:val="both"/>
        <w:rPr>
          <w:rFonts w:ascii="Arial" w:hAnsi="Arial" w:cs="Arial"/>
        </w:rPr>
      </w:pPr>
      <w:r>
        <w:rPr>
          <w:rFonts w:ascii="Arial" w:hAnsi="Arial" w:cs="Arial"/>
        </w:rPr>
        <w:t xml:space="preserve">A positive working environment </w:t>
      </w:r>
    </w:p>
    <w:p w14:paraId="225F8A64" w14:textId="77777777" w:rsidR="00DC511F" w:rsidRDefault="00DC511F" w:rsidP="00DC511F">
      <w:pPr>
        <w:pStyle w:val="ListParagraph"/>
        <w:numPr>
          <w:ilvl w:val="0"/>
          <w:numId w:val="14"/>
        </w:numPr>
        <w:jc w:val="both"/>
        <w:rPr>
          <w:rFonts w:ascii="Arial" w:hAnsi="Arial" w:cs="Arial"/>
        </w:rPr>
      </w:pPr>
      <w:r>
        <w:rPr>
          <w:rFonts w:ascii="Arial" w:hAnsi="Arial" w:cs="Arial"/>
        </w:rPr>
        <w:t>An environment for learning and development</w:t>
      </w:r>
    </w:p>
    <w:p w14:paraId="464CE822" w14:textId="77777777" w:rsidR="00DC511F" w:rsidRDefault="00DC511F" w:rsidP="00DC511F">
      <w:pPr>
        <w:pStyle w:val="ListParagraph"/>
        <w:numPr>
          <w:ilvl w:val="0"/>
          <w:numId w:val="14"/>
        </w:numPr>
        <w:jc w:val="both"/>
        <w:rPr>
          <w:rFonts w:ascii="Arial" w:hAnsi="Arial" w:cs="Arial"/>
        </w:rPr>
      </w:pPr>
      <w:r>
        <w:rPr>
          <w:rFonts w:ascii="Arial" w:hAnsi="Arial" w:cs="Arial"/>
        </w:rPr>
        <w:t>Freedom</w:t>
      </w:r>
    </w:p>
    <w:p w14:paraId="0F7236F9" w14:textId="77777777" w:rsidR="00DC511F" w:rsidRDefault="00DC511F" w:rsidP="00DC511F">
      <w:pPr>
        <w:pStyle w:val="ListParagraph"/>
        <w:numPr>
          <w:ilvl w:val="0"/>
          <w:numId w:val="14"/>
        </w:numPr>
        <w:jc w:val="both"/>
        <w:rPr>
          <w:rFonts w:ascii="Arial" w:hAnsi="Arial" w:cs="Arial"/>
        </w:rPr>
      </w:pPr>
      <w:r>
        <w:rPr>
          <w:rFonts w:ascii="Arial" w:hAnsi="Arial" w:cs="Arial"/>
        </w:rPr>
        <w:t>A nurturing environment</w:t>
      </w:r>
    </w:p>
    <w:p w14:paraId="264421AC" w14:textId="342E2A2F" w:rsidR="002B54BB" w:rsidRDefault="00DC511F" w:rsidP="002B54BB">
      <w:pPr>
        <w:jc w:val="both"/>
        <w:rPr>
          <w:rFonts w:ascii="Arial" w:hAnsi="Arial" w:cs="Arial"/>
        </w:rPr>
      </w:pPr>
      <w:r>
        <w:rPr>
          <w:rFonts w:ascii="Arial" w:hAnsi="Arial" w:cs="Arial"/>
        </w:rPr>
        <w:t>The report also suggests the following methods in achieving this, “social contract” and “good work” are as follows (</w:t>
      </w:r>
      <w:proofErr w:type="spellStart"/>
      <w:r>
        <w:rPr>
          <w:rFonts w:ascii="Arial" w:hAnsi="Arial" w:cs="Arial"/>
        </w:rPr>
        <w:t>Lockey</w:t>
      </w:r>
      <w:proofErr w:type="spellEnd"/>
      <w:r>
        <w:rPr>
          <w:rFonts w:ascii="Arial" w:hAnsi="Arial" w:cs="Arial"/>
        </w:rPr>
        <w:t xml:space="preserve"> et al, 2020, p.5):</w:t>
      </w:r>
    </w:p>
    <w:p w14:paraId="375C46D1" w14:textId="77777777" w:rsidR="00457624" w:rsidRDefault="00457624" w:rsidP="00457624">
      <w:pPr>
        <w:pStyle w:val="ListParagraph"/>
        <w:numPr>
          <w:ilvl w:val="0"/>
          <w:numId w:val="10"/>
        </w:numPr>
        <w:jc w:val="both"/>
        <w:rPr>
          <w:rFonts w:ascii="Arial" w:hAnsi="Arial" w:cs="Arial"/>
        </w:rPr>
      </w:pPr>
      <w:r>
        <w:rPr>
          <w:rFonts w:ascii="Arial" w:hAnsi="Arial" w:cs="Arial"/>
        </w:rPr>
        <w:t>Working hard to give employees a voice; listening to individuals and trade unions to achieve positive outcomes</w:t>
      </w:r>
    </w:p>
    <w:p w14:paraId="6A157F17" w14:textId="77777777" w:rsidR="00457624" w:rsidRDefault="00457624" w:rsidP="00457624">
      <w:pPr>
        <w:pStyle w:val="ListParagraph"/>
        <w:numPr>
          <w:ilvl w:val="0"/>
          <w:numId w:val="10"/>
        </w:numPr>
        <w:jc w:val="both"/>
        <w:rPr>
          <w:rFonts w:ascii="Arial" w:hAnsi="Arial" w:cs="Arial"/>
        </w:rPr>
      </w:pPr>
      <w:r>
        <w:rPr>
          <w:rFonts w:ascii="Arial" w:hAnsi="Arial" w:cs="Arial"/>
        </w:rPr>
        <w:t>Giving individuals choices for example how the data gathered about them is stored and used</w:t>
      </w:r>
    </w:p>
    <w:p w14:paraId="55B973EA" w14:textId="77777777" w:rsidR="00457624" w:rsidRDefault="00457624" w:rsidP="00457624">
      <w:pPr>
        <w:pStyle w:val="ListParagraph"/>
        <w:numPr>
          <w:ilvl w:val="0"/>
          <w:numId w:val="10"/>
        </w:numPr>
        <w:jc w:val="both"/>
        <w:rPr>
          <w:rFonts w:ascii="Arial" w:hAnsi="Arial" w:cs="Arial"/>
        </w:rPr>
      </w:pPr>
      <w:r>
        <w:rPr>
          <w:rFonts w:ascii="Arial" w:hAnsi="Arial" w:cs="Arial"/>
        </w:rPr>
        <w:t>Supporting employees, physically, mentally, financially etc.</w:t>
      </w:r>
    </w:p>
    <w:p w14:paraId="6E2FB5BF" w14:textId="4D2B2B98" w:rsidR="00457624" w:rsidRDefault="00457624" w:rsidP="002B54BB">
      <w:pPr>
        <w:pStyle w:val="ListParagraph"/>
        <w:numPr>
          <w:ilvl w:val="0"/>
          <w:numId w:val="10"/>
        </w:numPr>
        <w:jc w:val="both"/>
        <w:rPr>
          <w:rFonts w:ascii="Arial" w:hAnsi="Arial" w:cs="Arial"/>
        </w:rPr>
      </w:pPr>
      <w:r>
        <w:rPr>
          <w:rFonts w:ascii="Arial" w:hAnsi="Arial" w:cs="Arial"/>
        </w:rPr>
        <w:t>Providing opportunities to employees to upskill.</w:t>
      </w:r>
    </w:p>
    <w:p w14:paraId="29C23614" w14:textId="22A2D3AC" w:rsidR="002B54BB" w:rsidRDefault="000900D1" w:rsidP="002B54BB">
      <w:pPr>
        <w:jc w:val="both"/>
        <w:rPr>
          <w:rFonts w:ascii="Arial" w:hAnsi="Arial" w:cs="Arial"/>
        </w:rPr>
      </w:pPr>
      <w:r w:rsidRPr="00981461">
        <w:rPr>
          <w:rFonts w:ascii="Arial" w:hAnsi="Arial" w:cs="Arial"/>
        </w:rPr>
        <w:t>John</w:t>
      </w:r>
      <w:r w:rsidR="00D60327">
        <w:rPr>
          <w:rFonts w:ascii="Arial" w:hAnsi="Arial" w:cs="Arial"/>
        </w:rPr>
        <w:t>s</w:t>
      </w:r>
      <w:r w:rsidRPr="00981461">
        <w:rPr>
          <w:rFonts w:ascii="Arial" w:hAnsi="Arial" w:cs="Arial"/>
        </w:rPr>
        <w:t xml:space="preserve"> and Ellis argue that during these uncertain times, employees will not necessarily demonstrate and increase in commitment </w:t>
      </w:r>
      <w:r w:rsidR="00981461" w:rsidRPr="00981461">
        <w:rPr>
          <w:rFonts w:ascii="Arial" w:hAnsi="Arial" w:cs="Arial"/>
        </w:rPr>
        <w:t>and engagement</w:t>
      </w:r>
      <w:r w:rsidR="00981461">
        <w:rPr>
          <w:rFonts w:ascii="Arial" w:hAnsi="Arial" w:cs="Arial"/>
        </w:rPr>
        <w:t xml:space="preserve">. Rather, </w:t>
      </w:r>
      <w:r w:rsidR="00761FA7">
        <w:rPr>
          <w:rFonts w:ascii="Arial" w:hAnsi="Arial" w:cs="Arial"/>
        </w:rPr>
        <w:t xml:space="preserve">one should not assume that having a job is the same as being engaged. Furthermore, they add that </w:t>
      </w:r>
      <w:r w:rsidR="008B50CE">
        <w:rPr>
          <w:rFonts w:ascii="Arial" w:hAnsi="Arial" w:cs="Arial"/>
        </w:rPr>
        <w:t xml:space="preserve">many are only concerned with their own personal situations and do not look at others struggling and the wider picture. Consequently, they may not </w:t>
      </w:r>
      <w:r w:rsidR="00C1245D">
        <w:rPr>
          <w:rFonts w:ascii="Arial" w:hAnsi="Arial" w:cs="Arial"/>
        </w:rPr>
        <w:t xml:space="preserve">view their position as one they should be grateful for and should work hard to </w:t>
      </w:r>
      <w:r w:rsidR="00A555A2">
        <w:rPr>
          <w:rFonts w:ascii="Arial" w:hAnsi="Arial" w:cs="Arial"/>
        </w:rPr>
        <w:t>remain in (2016, p</w:t>
      </w:r>
      <w:r w:rsidR="0098341F">
        <w:rPr>
          <w:rFonts w:ascii="Arial" w:hAnsi="Arial" w:cs="Arial"/>
        </w:rPr>
        <w:t>p.9</w:t>
      </w:r>
      <w:r w:rsidR="00D60327">
        <w:rPr>
          <w:rFonts w:ascii="Arial" w:hAnsi="Arial" w:cs="Arial"/>
        </w:rPr>
        <w:t>2</w:t>
      </w:r>
      <w:r w:rsidR="0098341F">
        <w:rPr>
          <w:rFonts w:ascii="Arial" w:hAnsi="Arial" w:cs="Arial"/>
        </w:rPr>
        <w:t>-</w:t>
      </w:r>
      <w:r w:rsidR="00D60327">
        <w:rPr>
          <w:rFonts w:ascii="Arial" w:hAnsi="Arial" w:cs="Arial"/>
        </w:rPr>
        <w:t>3</w:t>
      </w:r>
      <w:r w:rsidR="0098341F">
        <w:rPr>
          <w:rFonts w:ascii="Arial" w:hAnsi="Arial" w:cs="Arial"/>
        </w:rPr>
        <w:t xml:space="preserve">). </w:t>
      </w:r>
    </w:p>
    <w:p w14:paraId="24FB99EE" w14:textId="26AFCCAD" w:rsidR="00720BAD" w:rsidRPr="00720BAD" w:rsidRDefault="00720BAD" w:rsidP="00720BAD">
      <w:pPr>
        <w:jc w:val="both"/>
        <w:rPr>
          <w:rFonts w:ascii="Arial" w:hAnsi="Arial" w:cs="Arial"/>
        </w:rPr>
      </w:pPr>
      <w:r>
        <w:rPr>
          <w:rFonts w:ascii="Arial" w:hAnsi="Arial" w:cs="Arial"/>
        </w:rPr>
        <w:t>One should note however, that since these works were published the labour market has shifted. It is now being referred to as an, “applicants market”, meaning demand for labour is such that certainly in the private sector, candidates can be more demanding in their benefit package with a potential organisation (</w:t>
      </w:r>
      <w:proofErr w:type="spellStart"/>
      <w:r>
        <w:rPr>
          <w:rFonts w:ascii="Arial" w:hAnsi="Arial" w:cs="Arial"/>
        </w:rPr>
        <w:t>XpertHR</w:t>
      </w:r>
      <w:proofErr w:type="spellEnd"/>
      <w:r>
        <w:rPr>
          <w:rFonts w:ascii="Arial" w:hAnsi="Arial" w:cs="Arial"/>
        </w:rPr>
        <w:t>, 2022). One could argue then, that employee engagement in an attempt to gain better staff retention rates have never been more important.</w:t>
      </w:r>
    </w:p>
    <w:p w14:paraId="04EC4179" w14:textId="039DA42D" w:rsidR="00AB0691" w:rsidRDefault="00AB0691" w:rsidP="002B54BB">
      <w:pPr>
        <w:jc w:val="both"/>
        <w:rPr>
          <w:rFonts w:ascii="Arial" w:hAnsi="Arial" w:cs="Arial"/>
        </w:rPr>
      </w:pPr>
      <w:r>
        <w:rPr>
          <w:rFonts w:ascii="Arial" w:hAnsi="Arial" w:cs="Arial"/>
        </w:rPr>
        <w:t xml:space="preserve">Other academics such as Purcell and </w:t>
      </w:r>
      <w:r w:rsidR="00067501">
        <w:rPr>
          <w:rFonts w:ascii="Arial" w:hAnsi="Arial" w:cs="Arial"/>
        </w:rPr>
        <w:t xml:space="preserve">Truss et al suggest that employee engagement should be here to stay and that </w:t>
      </w:r>
      <w:r w:rsidR="008750B7">
        <w:rPr>
          <w:rFonts w:ascii="Arial" w:hAnsi="Arial" w:cs="Arial"/>
        </w:rPr>
        <w:t>academics have only begun to scratch the surface of the research in this field (John</w:t>
      </w:r>
      <w:r w:rsidR="00D60327">
        <w:rPr>
          <w:rFonts w:ascii="Arial" w:hAnsi="Arial" w:cs="Arial"/>
        </w:rPr>
        <w:t>s</w:t>
      </w:r>
      <w:r w:rsidR="008750B7">
        <w:rPr>
          <w:rFonts w:ascii="Arial" w:hAnsi="Arial" w:cs="Arial"/>
        </w:rPr>
        <w:t xml:space="preserve"> and </w:t>
      </w:r>
      <w:r w:rsidR="00D60327">
        <w:rPr>
          <w:rFonts w:ascii="Arial" w:hAnsi="Arial" w:cs="Arial"/>
        </w:rPr>
        <w:t>Ellis, 2016, p.93)</w:t>
      </w:r>
      <w:r w:rsidR="001E3C32">
        <w:rPr>
          <w:rFonts w:ascii="Arial" w:hAnsi="Arial" w:cs="Arial"/>
        </w:rPr>
        <w:t>. Moreover, many believe that employee engagement will act as a catalyst in reforming and promoting other HR work such as (Johns and Ellis, 2016, p</w:t>
      </w:r>
      <w:r w:rsidR="00AE06AA">
        <w:rPr>
          <w:rFonts w:ascii="Arial" w:hAnsi="Arial" w:cs="Arial"/>
        </w:rPr>
        <w:t>p.93-4):</w:t>
      </w:r>
    </w:p>
    <w:p w14:paraId="32F6D622" w14:textId="6C32F0CA" w:rsidR="00C16FC4" w:rsidRDefault="00AE06AA" w:rsidP="00C16FC4">
      <w:pPr>
        <w:pStyle w:val="ListParagraph"/>
        <w:numPr>
          <w:ilvl w:val="0"/>
          <w:numId w:val="8"/>
        </w:numPr>
        <w:jc w:val="both"/>
        <w:rPr>
          <w:rFonts w:ascii="Arial" w:hAnsi="Arial" w:cs="Arial"/>
        </w:rPr>
      </w:pPr>
      <w:r>
        <w:rPr>
          <w:rFonts w:ascii="Arial" w:hAnsi="Arial" w:cs="Arial"/>
        </w:rPr>
        <w:t xml:space="preserve">Emphasis on managers leading from a </w:t>
      </w:r>
      <w:r w:rsidR="00C16FC4">
        <w:rPr>
          <w:rFonts w:ascii="Arial" w:hAnsi="Arial" w:cs="Arial"/>
        </w:rPr>
        <w:t>top-down approach, do as I say will no longer suffice, coaching their teams and leading by example</w:t>
      </w:r>
    </w:p>
    <w:p w14:paraId="05B7E846" w14:textId="1482AD8C" w:rsidR="00C16FC4" w:rsidRDefault="000B41FB" w:rsidP="00C16FC4">
      <w:pPr>
        <w:pStyle w:val="ListParagraph"/>
        <w:numPr>
          <w:ilvl w:val="0"/>
          <w:numId w:val="8"/>
        </w:numPr>
        <w:jc w:val="both"/>
        <w:rPr>
          <w:rFonts w:ascii="Arial" w:hAnsi="Arial" w:cs="Arial"/>
        </w:rPr>
      </w:pPr>
      <w:r>
        <w:rPr>
          <w:rFonts w:ascii="Arial" w:hAnsi="Arial" w:cs="Arial"/>
        </w:rPr>
        <w:t>Greater recognition of employee voice</w:t>
      </w:r>
    </w:p>
    <w:p w14:paraId="52B275B0" w14:textId="76CF0A14" w:rsidR="000B41FB" w:rsidRDefault="003D2C9C" w:rsidP="00C16FC4">
      <w:pPr>
        <w:pStyle w:val="ListParagraph"/>
        <w:numPr>
          <w:ilvl w:val="0"/>
          <w:numId w:val="8"/>
        </w:numPr>
        <w:jc w:val="both"/>
        <w:rPr>
          <w:rFonts w:ascii="Arial" w:hAnsi="Arial" w:cs="Arial"/>
        </w:rPr>
      </w:pPr>
      <w:r>
        <w:rPr>
          <w:rFonts w:ascii="Arial" w:hAnsi="Arial" w:cs="Arial"/>
        </w:rPr>
        <w:t>Customer focused organisations – how can we utilize the skills and diversity in our workforce to provide the best service/product for our consumers?</w:t>
      </w:r>
    </w:p>
    <w:p w14:paraId="1F01F052" w14:textId="7F23674A" w:rsidR="003D2C9C" w:rsidRDefault="00FC7972" w:rsidP="00C16FC4">
      <w:pPr>
        <w:pStyle w:val="ListParagraph"/>
        <w:numPr>
          <w:ilvl w:val="0"/>
          <w:numId w:val="8"/>
        </w:numPr>
        <w:jc w:val="both"/>
        <w:rPr>
          <w:rFonts w:ascii="Arial" w:hAnsi="Arial" w:cs="Arial"/>
        </w:rPr>
      </w:pPr>
      <w:r>
        <w:rPr>
          <w:rFonts w:ascii="Arial" w:hAnsi="Arial" w:cs="Arial"/>
        </w:rPr>
        <w:lastRenderedPageBreak/>
        <w:t>Focus on employee well-being</w:t>
      </w:r>
    </w:p>
    <w:p w14:paraId="52A473AC" w14:textId="3DCB0275" w:rsidR="00FC7972" w:rsidRDefault="00FC7972" w:rsidP="00C16FC4">
      <w:pPr>
        <w:pStyle w:val="ListParagraph"/>
        <w:numPr>
          <w:ilvl w:val="0"/>
          <w:numId w:val="8"/>
        </w:numPr>
        <w:jc w:val="both"/>
        <w:rPr>
          <w:rFonts w:ascii="Arial" w:hAnsi="Arial" w:cs="Arial"/>
        </w:rPr>
      </w:pPr>
      <w:r>
        <w:rPr>
          <w:rFonts w:ascii="Arial" w:hAnsi="Arial" w:cs="Arial"/>
        </w:rPr>
        <w:t>Performance remaining as a top priority but being more flexible in how we measure this</w:t>
      </w:r>
      <w:r w:rsidR="002E4390">
        <w:rPr>
          <w:rFonts w:ascii="Arial" w:hAnsi="Arial" w:cs="Arial"/>
        </w:rPr>
        <w:t>.</w:t>
      </w:r>
    </w:p>
    <w:p w14:paraId="26ED72BF" w14:textId="766FABDA" w:rsidR="009C5B7B" w:rsidRPr="00C1197F" w:rsidRDefault="00C1197F" w:rsidP="00C1197F">
      <w:pPr>
        <w:jc w:val="both"/>
        <w:rPr>
          <w:rFonts w:ascii="Arial" w:hAnsi="Arial" w:cs="Arial"/>
        </w:rPr>
      </w:pPr>
      <w:r>
        <w:rPr>
          <w:rFonts w:ascii="Arial" w:hAnsi="Arial" w:cs="Arial"/>
        </w:rPr>
        <w:t xml:space="preserve">Peter Cheese suggests that </w:t>
      </w:r>
      <w:r w:rsidR="00AC7A96">
        <w:rPr>
          <w:rFonts w:ascii="Arial" w:hAnsi="Arial" w:cs="Arial"/>
        </w:rPr>
        <w:t>employee engagement is only going to become more important</w:t>
      </w:r>
      <w:r w:rsidR="00581E98">
        <w:rPr>
          <w:rFonts w:ascii="Arial" w:hAnsi="Arial" w:cs="Arial"/>
        </w:rPr>
        <w:t xml:space="preserve"> and that the “energy” an employee brings to the organisation will have a direct impact on whether or not they reach their goals. Furthermore, he highlights that managers have a key part to play in shaping this energy, but ultimately it is the individual who has total control over it (2014, p.8). </w:t>
      </w:r>
      <w:r w:rsidR="009C5B7B">
        <w:rPr>
          <w:rFonts w:ascii="Arial" w:hAnsi="Arial" w:cs="Arial"/>
        </w:rPr>
        <w:t xml:space="preserve">Reddington concludes </w:t>
      </w:r>
      <w:r w:rsidR="00402A5A">
        <w:rPr>
          <w:rFonts w:ascii="Arial" w:hAnsi="Arial" w:cs="Arial"/>
        </w:rPr>
        <w:t xml:space="preserve">a similar summary to Cheese in that employee engagement is here to stay and will only be more </w:t>
      </w:r>
      <w:r w:rsidR="00DB123C">
        <w:rPr>
          <w:rFonts w:ascii="Arial" w:hAnsi="Arial" w:cs="Arial"/>
        </w:rPr>
        <w:t xml:space="preserve">critical to organisations reaching their goals (2014, p.30). </w:t>
      </w:r>
      <w:r w:rsidR="007C4819">
        <w:rPr>
          <w:rFonts w:ascii="Arial" w:hAnsi="Arial" w:cs="Arial"/>
        </w:rPr>
        <w:t xml:space="preserve">However it is fair to </w:t>
      </w:r>
      <w:r w:rsidR="00483054">
        <w:rPr>
          <w:rFonts w:ascii="Arial" w:hAnsi="Arial" w:cs="Arial"/>
        </w:rPr>
        <w:t xml:space="preserve">summarise that this is no easy task and each organisation will need to be considerate in their approach and responsive to their employees’ </w:t>
      </w:r>
      <w:r w:rsidR="00105F12">
        <w:rPr>
          <w:rFonts w:ascii="Arial" w:hAnsi="Arial" w:cs="Arial"/>
        </w:rPr>
        <w:t xml:space="preserve">specific issues. </w:t>
      </w:r>
    </w:p>
    <w:p w14:paraId="20B0068F" w14:textId="77777777" w:rsidR="000B41FB" w:rsidRPr="000B41FB" w:rsidRDefault="000B41FB" w:rsidP="000B41FB">
      <w:pPr>
        <w:jc w:val="both"/>
        <w:rPr>
          <w:rFonts w:ascii="Arial" w:hAnsi="Arial" w:cs="Arial"/>
        </w:rPr>
      </w:pPr>
    </w:p>
    <w:p w14:paraId="3B8EE495" w14:textId="465C5E64" w:rsidR="002B54BB" w:rsidRPr="00E610C6" w:rsidRDefault="00E610C6" w:rsidP="00E610C6">
      <w:pPr>
        <w:pStyle w:val="Heading1"/>
        <w:rPr>
          <w:b/>
          <w:bCs/>
        </w:rPr>
      </w:pPr>
      <w:bookmarkStart w:id="10" w:name="_Toc94186858"/>
      <w:r w:rsidRPr="00E610C6">
        <w:rPr>
          <w:b/>
          <w:bCs/>
        </w:rPr>
        <w:t>Reference List</w:t>
      </w:r>
      <w:bookmarkEnd w:id="10"/>
    </w:p>
    <w:p w14:paraId="6A85A37F" w14:textId="4F36B577" w:rsidR="00204F5A" w:rsidRDefault="00204F5A" w:rsidP="00956E3F">
      <w:pPr>
        <w:rPr>
          <w:rFonts w:ascii="Arial" w:hAnsi="Arial" w:cs="Arial"/>
        </w:rPr>
      </w:pPr>
      <w:r>
        <w:rPr>
          <w:rFonts w:ascii="Arial" w:hAnsi="Arial" w:cs="Arial"/>
        </w:rPr>
        <w:t>ACAS. ‘The People Factor – engage your employees for business success’.</w:t>
      </w:r>
      <w:r w:rsidR="00956E3F">
        <w:rPr>
          <w:rFonts w:ascii="Arial" w:hAnsi="Arial" w:cs="Arial"/>
        </w:rPr>
        <w:t xml:space="preserve"> [Internet]. </w:t>
      </w:r>
      <w:r>
        <w:rPr>
          <w:rFonts w:ascii="Arial" w:hAnsi="Arial" w:cs="Arial"/>
        </w:rPr>
        <w:t xml:space="preserve"> Available at: </w:t>
      </w:r>
      <w:hyperlink r:id="rId10" w:history="1">
        <w:r w:rsidRPr="0031141B">
          <w:rPr>
            <w:rStyle w:val="Hyperlink"/>
            <w:rFonts w:ascii="Arial" w:hAnsi="Arial" w:cs="Arial"/>
          </w:rPr>
          <w:t>https://moodle.uwtsd.ac.uk/pluginfile.php/255715/mod_resource/content/1/Advisory-booklet-The-People-Factor.pdf</w:t>
        </w:r>
      </w:hyperlink>
      <w:r>
        <w:rPr>
          <w:rFonts w:ascii="Arial" w:hAnsi="Arial" w:cs="Arial"/>
        </w:rPr>
        <w:t xml:space="preserve"> [Accessed: 19/01/2022]. </w:t>
      </w:r>
    </w:p>
    <w:p w14:paraId="414BC205" w14:textId="5ED990A1" w:rsidR="00720BAD" w:rsidRDefault="00E27005" w:rsidP="00956E3F">
      <w:pPr>
        <w:rPr>
          <w:rFonts w:ascii="Arial" w:hAnsi="Arial" w:cs="Arial"/>
        </w:rPr>
      </w:pPr>
      <w:r>
        <w:rPr>
          <w:rFonts w:ascii="Arial" w:hAnsi="Arial" w:cs="Arial"/>
        </w:rPr>
        <w:t xml:space="preserve">Cheese, P. (2014). ‘Employee Engagement: How is it changing and what drives it?’, </w:t>
      </w:r>
      <w:r>
        <w:rPr>
          <w:rFonts w:ascii="Arial" w:hAnsi="Arial" w:cs="Arial"/>
          <w:i/>
          <w:iCs/>
        </w:rPr>
        <w:t xml:space="preserve">The Future of Engagement Thought Piece Collection. </w:t>
      </w:r>
      <w:r>
        <w:rPr>
          <w:rFonts w:ascii="Arial" w:hAnsi="Arial" w:cs="Arial"/>
        </w:rPr>
        <w:t xml:space="preserve">[Internet]. Accessed: </w:t>
      </w:r>
      <w:hyperlink r:id="rId11" w:history="1">
        <w:r w:rsidRPr="00C37E2D">
          <w:rPr>
            <w:rStyle w:val="Hyperlink"/>
            <w:rFonts w:ascii="Arial" w:hAnsi="Arial" w:cs="Arial"/>
          </w:rPr>
          <w:t>https://moodle.uwtsd.ac.uk/pluginfile.php/257222/mod_resource/content/1/The%20Future%20of%20Engagement%20Thought%20Piece.pdf</w:t>
        </w:r>
      </w:hyperlink>
      <w:r>
        <w:rPr>
          <w:rFonts w:ascii="Arial" w:hAnsi="Arial" w:cs="Arial"/>
        </w:rPr>
        <w:t xml:space="preserve"> [Accessed: 19/01/2022]. </w:t>
      </w:r>
    </w:p>
    <w:p w14:paraId="3400A0E0" w14:textId="0A1070C5" w:rsidR="0002255E" w:rsidRPr="0002255E" w:rsidRDefault="0002255E" w:rsidP="00956E3F">
      <w:pPr>
        <w:rPr>
          <w:rFonts w:ascii="Arial" w:hAnsi="Arial" w:cs="Arial"/>
        </w:rPr>
      </w:pPr>
      <w:r>
        <w:rPr>
          <w:rFonts w:ascii="Arial" w:hAnsi="Arial" w:cs="Arial"/>
        </w:rPr>
        <w:t xml:space="preserve">CIPD. (2015). ‘HR Outlook: Leaders’ View of our Profession’, </w:t>
      </w:r>
      <w:r>
        <w:rPr>
          <w:rFonts w:ascii="Arial" w:hAnsi="Arial" w:cs="Arial"/>
          <w:i/>
        </w:rPr>
        <w:t xml:space="preserve">CIPD. </w:t>
      </w:r>
      <w:r>
        <w:rPr>
          <w:rFonts w:ascii="Arial" w:hAnsi="Arial" w:cs="Arial"/>
        </w:rPr>
        <w:t xml:space="preserve">[Report]. (Winter 2015-2016). Available at: </w:t>
      </w:r>
      <w:hyperlink r:id="rId12" w:history="1">
        <w:r w:rsidRPr="00E60533">
          <w:rPr>
            <w:rStyle w:val="Hyperlink"/>
            <w:rFonts w:ascii="Arial" w:hAnsi="Arial" w:cs="Arial"/>
          </w:rPr>
          <w:t>https://www.cipd.co.uk/Images/hr-outlook_2016-winter-2015-16-leaders-views-of-our-profession_tcm18-11009.pdf</w:t>
        </w:r>
      </w:hyperlink>
      <w:r>
        <w:rPr>
          <w:rFonts w:ascii="Arial" w:hAnsi="Arial" w:cs="Arial"/>
        </w:rPr>
        <w:t xml:space="preserve"> [Accessed: 27/01/2022].</w:t>
      </w:r>
    </w:p>
    <w:p w14:paraId="3A3C4F36" w14:textId="3D8BF56B" w:rsidR="00720BAD" w:rsidRPr="00546120" w:rsidRDefault="00720BAD" w:rsidP="00956E3F">
      <w:pPr>
        <w:rPr>
          <w:rFonts w:ascii="Arial" w:hAnsi="Arial" w:cs="Arial"/>
        </w:rPr>
      </w:pPr>
      <w:r>
        <w:rPr>
          <w:rFonts w:ascii="Arial" w:hAnsi="Arial" w:cs="Arial"/>
        </w:rPr>
        <w:t xml:space="preserve">CIPD. (2019). ‘UK Working Lives: The CIPD Job Quality Index’, </w:t>
      </w:r>
      <w:r>
        <w:rPr>
          <w:rFonts w:ascii="Arial" w:hAnsi="Arial" w:cs="Arial"/>
          <w:i/>
        </w:rPr>
        <w:t xml:space="preserve">CIPD. </w:t>
      </w:r>
      <w:r>
        <w:rPr>
          <w:rFonts w:ascii="Arial" w:hAnsi="Arial" w:cs="Arial"/>
        </w:rPr>
        <w:t xml:space="preserve">[Report]. Available at: </w:t>
      </w:r>
      <w:hyperlink r:id="rId13" w:history="1">
        <w:r w:rsidRPr="00E60533">
          <w:rPr>
            <w:rStyle w:val="Hyperlink"/>
            <w:rFonts w:ascii="Arial" w:hAnsi="Arial" w:cs="Arial"/>
          </w:rPr>
          <w:t>https://moodle.uwtsd.ac.uk/pluginfile.php/394094/mod_resource/content/1/uk-working-lives-2019-v1_tcm18-58585.pdf</w:t>
        </w:r>
      </w:hyperlink>
      <w:r>
        <w:rPr>
          <w:rFonts w:ascii="Arial" w:hAnsi="Arial" w:cs="Arial"/>
        </w:rPr>
        <w:t xml:space="preserve"> [Accessed: 27/01/2022]. </w:t>
      </w:r>
    </w:p>
    <w:p w14:paraId="37B6523B" w14:textId="2F44E94C" w:rsidR="0067080D" w:rsidRDefault="0067080D" w:rsidP="002B54BB">
      <w:pPr>
        <w:jc w:val="both"/>
        <w:rPr>
          <w:rFonts w:ascii="Arial" w:hAnsi="Arial" w:cs="Arial"/>
        </w:rPr>
      </w:pPr>
      <w:r>
        <w:rPr>
          <w:rFonts w:ascii="Arial" w:hAnsi="Arial" w:cs="Arial"/>
        </w:rPr>
        <w:t xml:space="preserve">CIPD. (2021). ‘Employee Engagement and Motivation’. [Internet]. Available at: </w:t>
      </w:r>
      <w:hyperlink r:id="rId14" w:history="1">
        <w:r w:rsidRPr="00760393">
          <w:rPr>
            <w:rStyle w:val="Hyperlink"/>
            <w:rFonts w:ascii="Arial" w:hAnsi="Arial" w:cs="Arial"/>
          </w:rPr>
          <w:t>https://www.cipd.co.uk/knowledge/fundamentals/relations/engagement/factsheet</w:t>
        </w:r>
      </w:hyperlink>
      <w:r>
        <w:rPr>
          <w:rFonts w:ascii="Arial" w:hAnsi="Arial" w:cs="Arial"/>
        </w:rPr>
        <w:t xml:space="preserve"> [Accessed: 15/12/2021]. </w:t>
      </w:r>
    </w:p>
    <w:p w14:paraId="5E3A2300" w14:textId="1A330EE7" w:rsidR="0085536A" w:rsidRDefault="0085536A" w:rsidP="002B54BB">
      <w:pPr>
        <w:jc w:val="both"/>
        <w:rPr>
          <w:rFonts w:ascii="Arial" w:hAnsi="Arial" w:cs="Arial"/>
        </w:rPr>
      </w:pPr>
      <w:r>
        <w:rPr>
          <w:rFonts w:ascii="Arial" w:hAnsi="Arial" w:cs="Arial"/>
        </w:rPr>
        <w:t xml:space="preserve">Engage For Success. ‘What is employee engagement’. [Internet]. Available at: </w:t>
      </w:r>
      <w:hyperlink r:id="rId15" w:history="1">
        <w:r w:rsidRPr="0092326A">
          <w:rPr>
            <w:rStyle w:val="Hyperlink"/>
            <w:rFonts w:ascii="Arial" w:hAnsi="Arial" w:cs="Arial"/>
          </w:rPr>
          <w:t>https://engageforsuccess.org/what-is-employee-engagement</w:t>
        </w:r>
      </w:hyperlink>
      <w:r>
        <w:rPr>
          <w:rFonts w:ascii="Arial" w:hAnsi="Arial" w:cs="Arial"/>
        </w:rPr>
        <w:t xml:space="preserve"> [Accessed: 16/01/2022]. </w:t>
      </w:r>
    </w:p>
    <w:p w14:paraId="0A4DB6C8" w14:textId="2120F17B" w:rsidR="008401AD" w:rsidRPr="008401AD" w:rsidRDefault="008401AD" w:rsidP="002B54BB">
      <w:pPr>
        <w:jc w:val="both"/>
        <w:rPr>
          <w:rFonts w:ascii="Arial" w:hAnsi="Arial" w:cs="Arial"/>
        </w:rPr>
      </w:pPr>
      <w:proofErr w:type="spellStart"/>
      <w:r>
        <w:rPr>
          <w:rFonts w:ascii="Arial" w:hAnsi="Arial" w:cs="Arial"/>
        </w:rPr>
        <w:t>Gallacher</w:t>
      </w:r>
      <w:proofErr w:type="spellEnd"/>
      <w:r>
        <w:rPr>
          <w:rFonts w:ascii="Arial" w:hAnsi="Arial" w:cs="Arial"/>
        </w:rPr>
        <w:t>, J. (2020). ‘</w:t>
      </w:r>
      <w:r w:rsidRPr="008401AD">
        <w:rPr>
          <w:rFonts w:ascii="Arial" w:hAnsi="Arial" w:cs="Arial"/>
        </w:rPr>
        <w:t>BAME workers feel they have to mask identity at work</w:t>
      </w:r>
      <w:r>
        <w:rPr>
          <w:rFonts w:ascii="Arial" w:hAnsi="Arial" w:cs="Arial"/>
        </w:rPr>
        <w:t xml:space="preserve">’, </w:t>
      </w:r>
      <w:r>
        <w:rPr>
          <w:rFonts w:ascii="Arial" w:hAnsi="Arial" w:cs="Arial"/>
          <w:i/>
        </w:rPr>
        <w:t xml:space="preserve">HR Magazine. </w:t>
      </w:r>
      <w:r>
        <w:rPr>
          <w:rFonts w:ascii="Arial" w:hAnsi="Arial" w:cs="Arial"/>
        </w:rPr>
        <w:t>(30</w:t>
      </w:r>
      <w:r w:rsidRPr="008401AD">
        <w:rPr>
          <w:rFonts w:ascii="Arial" w:hAnsi="Arial" w:cs="Arial"/>
          <w:vertAlign w:val="superscript"/>
        </w:rPr>
        <w:t>th</w:t>
      </w:r>
      <w:r>
        <w:rPr>
          <w:rFonts w:ascii="Arial" w:hAnsi="Arial" w:cs="Arial"/>
        </w:rPr>
        <w:t xml:space="preserve"> June). Available at: </w:t>
      </w:r>
      <w:hyperlink r:id="rId16" w:history="1">
        <w:r w:rsidRPr="00E60533">
          <w:rPr>
            <w:rStyle w:val="Hyperlink"/>
            <w:rFonts w:ascii="Arial" w:hAnsi="Arial" w:cs="Arial"/>
          </w:rPr>
          <w:t>https://www.hrmagazine.co.uk/content/other/bame-workers-feel-they-have-to-mask-identity-at-work</w:t>
        </w:r>
      </w:hyperlink>
      <w:r>
        <w:rPr>
          <w:rFonts w:ascii="Arial" w:hAnsi="Arial" w:cs="Arial"/>
        </w:rPr>
        <w:t xml:space="preserve"> [Accessed: 27/01/2022]. </w:t>
      </w:r>
    </w:p>
    <w:p w14:paraId="25AE524E" w14:textId="72DA31D3" w:rsidR="00422DD2" w:rsidRPr="00422DD2" w:rsidRDefault="00422DD2" w:rsidP="002B54BB">
      <w:pPr>
        <w:jc w:val="both"/>
        <w:rPr>
          <w:rFonts w:ascii="Arial" w:hAnsi="Arial" w:cs="Arial"/>
        </w:rPr>
      </w:pPr>
      <w:r>
        <w:rPr>
          <w:rFonts w:ascii="Arial" w:hAnsi="Arial" w:cs="Arial"/>
        </w:rPr>
        <w:t xml:space="preserve">Johns, T. and Ellis, C. (2016). ‘Employee Engagement’, </w:t>
      </w:r>
      <w:r>
        <w:rPr>
          <w:rFonts w:ascii="Arial" w:hAnsi="Arial" w:cs="Arial"/>
          <w:i/>
          <w:iCs/>
        </w:rPr>
        <w:t xml:space="preserve">Human Resource Management: People and Organisations. </w:t>
      </w:r>
      <w:r>
        <w:rPr>
          <w:rFonts w:ascii="Arial" w:hAnsi="Arial" w:cs="Arial"/>
        </w:rPr>
        <w:t>2</w:t>
      </w:r>
      <w:r w:rsidRPr="00422DD2">
        <w:rPr>
          <w:rFonts w:ascii="Arial" w:hAnsi="Arial" w:cs="Arial"/>
          <w:vertAlign w:val="superscript"/>
        </w:rPr>
        <w:t>nd</w:t>
      </w:r>
      <w:r>
        <w:rPr>
          <w:rFonts w:ascii="Arial" w:hAnsi="Arial" w:cs="Arial"/>
        </w:rPr>
        <w:t xml:space="preserve"> </w:t>
      </w:r>
      <w:proofErr w:type="spellStart"/>
      <w:r>
        <w:rPr>
          <w:rFonts w:ascii="Arial" w:hAnsi="Arial" w:cs="Arial"/>
        </w:rPr>
        <w:t>edn</w:t>
      </w:r>
      <w:proofErr w:type="spellEnd"/>
      <w:r>
        <w:rPr>
          <w:rFonts w:ascii="Arial" w:hAnsi="Arial" w:cs="Arial"/>
        </w:rPr>
        <w:t>. Chartered Institute of Personnel and Development: London.</w:t>
      </w:r>
    </w:p>
    <w:p w14:paraId="34EF2766" w14:textId="5A7716B0" w:rsidR="00422DD2" w:rsidRDefault="002B54BB" w:rsidP="002B54BB">
      <w:pPr>
        <w:jc w:val="both"/>
        <w:rPr>
          <w:rFonts w:ascii="Arial" w:hAnsi="Arial" w:cs="Arial"/>
        </w:rPr>
      </w:pPr>
      <w:r>
        <w:rPr>
          <w:rFonts w:ascii="Arial" w:hAnsi="Arial" w:cs="Arial"/>
        </w:rPr>
        <w:t xml:space="preserve">Khan, W A. (1990). </w:t>
      </w:r>
      <w:r w:rsidR="00422DD2">
        <w:rPr>
          <w:rFonts w:ascii="Arial" w:hAnsi="Arial" w:cs="Arial"/>
        </w:rPr>
        <w:t xml:space="preserve">‘The psychological conditions of personal engagement and disengagement at work’, </w:t>
      </w:r>
      <w:r w:rsidR="00422DD2">
        <w:rPr>
          <w:rFonts w:ascii="Arial" w:hAnsi="Arial" w:cs="Arial"/>
          <w:i/>
          <w:iCs/>
        </w:rPr>
        <w:t xml:space="preserve">Academy of management journal. </w:t>
      </w:r>
      <w:r w:rsidR="00422DD2">
        <w:rPr>
          <w:rFonts w:ascii="Arial" w:hAnsi="Arial" w:cs="Arial"/>
        </w:rPr>
        <w:t>Vol 33.</w:t>
      </w:r>
    </w:p>
    <w:p w14:paraId="1942D0FB" w14:textId="7EE6C5BE" w:rsidR="00694979" w:rsidRPr="004D6DDB" w:rsidRDefault="00694979" w:rsidP="002B54BB">
      <w:pPr>
        <w:jc w:val="both"/>
        <w:rPr>
          <w:rFonts w:ascii="Arial" w:hAnsi="Arial" w:cs="Arial"/>
        </w:rPr>
      </w:pPr>
      <w:proofErr w:type="spellStart"/>
      <w:r>
        <w:rPr>
          <w:rFonts w:ascii="Arial" w:hAnsi="Arial" w:cs="Arial"/>
        </w:rPr>
        <w:t>Korsh</w:t>
      </w:r>
      <w:proofErr w:type="spellEnd"/>
      <w:r>
        <w:rPr>
          <w:rFonts w:ascii="Arial" w:hAnsi="Arial" w:cs="Arial"/>
        </w:rPr>
        <w:t xml:space="preserve">, </w:t>
      </w:r>
      <w:r w:rsidR="0072289D">
        <w:rPr>
          <w:rFonts w:ascii="Arial" w:hAnsi="Arial" w:cs="Arial"/>
        </w:rPr>
        <w:t>J. and Gilmartin, M. ‘</w:t>
      </w:r>
      <w:r w:rsidR="00AB6FFD">
        <w:rPr>
          <w:rFonts w:ascii="Arial" w:hAnsi="Arial" w:cs="Arial"/>
        </w:rPr>
        <w:t xml:space="preserve">Navigating </w:t>
      </w:r>
      <w:r w:rsidR="004D6DDB">
        <w:rPr>
          <w:rFonts w:ascii="Arial" w:hAnsi="Arial" w:cs="Arial"/>
        </w:rPr>
        <w:t xml:space="preserve">to employee relationship transformation’, </w:t>
      </w:r>
      <w:r w:rsidR="004D6DDB">
        <w:rPr>
          <w:rFonts w:ascii="Arial" w:hAnsi="Arial" w:cs="Arial"/>
          <w:i/>
          <w:iCs/>
        </w:rPr>
        <w:t xml:space="preserve">Deloitte. </w:t>
      </w:r>
      <w:r w:rsidR="004D6DDB">
        <w:rPr>
          <w:rFonts w:ascii="Arial" w:hAnsi="Arial" w:cs="Arial"/>
        </w:rPr>
        <w:t xml:space="preserve">[Internet]. Available at: </w:t>
      </w:r>
      <w:hyperlink r:id="rId17" w:anchor="top" w:history="1">
        <w:r w:rsidR="009F1674" w:rsidRPr="00D0124A">
          <w:rPr>
            <w:rStyle w:val="Hyperlink"/>
            <w:rFonts w:ascii="Arial" w:hAnsi="Arial" w:cs="Arial"/>
          </w:rPr>
          <w:t>https://www2.deloitte.com/us/en/pages/human-</w:t>
        </w:r>
        <w:r w:rsidR="009F1674" w:rsidRPr="00D0124A">
          <w:rPr>
            <w:rStyle w:val="Hyperlink"/>
            <w:rFonts w:ascii="Arial" w:hAnsi="Arial" w:cs="Arial"/>
          </w:rPr>
          <w:lastRenderedPageBreak/>
          <w:t>capital/articles/navigating-the-employee-relationship-transformation.html?id=us:2em:3na:consedge:awa:cons:053019:hc&amp;ctr=cta&amp;sfid=0031O00002zz1SAQAY&amp;elqcst=272&amp;elqcsid=14975#top</w:t>
        </w:r>
      </w:hyperlink>
      <w:r w:rsidR="009F1674">
        <w:rPr>
          <w:rFonts w:ascii="Arial" w:hAnsi="Arial" w:cs="Arial"/>
        </w:rPr>
        <w:t xml:space="preserve"> [Accessed: 09/01/2022]. </w:t>
      </w:r>
    </w:p>
    <w:p w14:paraId="36A156AE" w14:textId="77777777" w:rsidR="00583796" w:rsidRDefault="00583796" w:rsidP="00583796">
      <w:pPr>
        <w:jc w:val="both"/>
        <w:rPr>
          <w:rFonts w:ascii="Arial" w:hAnsi="Arial" w:cs="Arial"/>
        </w:rPr>
      </w:pPr>
      <w:proofErr w:type="spellStart"/>
      <w:r>
        <w:rPr>
          <w:rFonts w:ascii="Arial" w:hAnsi="Arial" w:cs="Arial"/>
        </w:rPr>
        <w:t>Lockey</w:t>
      </w:r>
      <w:proofErr w:type="spellEnd"/>
      <w:r>
        <w:rPr>
          <w:rFonts w:ascii="Arial" w:hAnsi="Arial" w:cs="Arial"/>
        </w:rPr>
        <w:t xml:space="preserve">, A. and Wallace-Stephens F. (2020) ‘A blueprint for good work: eight ideas for a new social contract’, </w:t>
      </w:r>
      <w:r>
        <w:rPr>
          <w:rFonts w:ascii="Arial" w:hAnsi="Arial" w:cs="Arial"/>
          <w:i/>
          <w:iCs/>
        </w:rPr>
        <w:t xml:space="preserve">RSA. </w:t>
      </w:r>
      <w:r>
        <w:rPr>
          <w:rFonts w:ascii="Arial" w:hAnsi="Arial" w:cs="Arial"/>
        </w:rPr>
        <w:t xml:space="preserve">(June). [Report]. [Accessed: 09/01/2022]. </w:t>
      </w:r>
    </w:p>
    <w:p w14:paraId="5FDFB7CD" w14:textId="44302DB6" w:rsidR="00CB1F65" w:rsidRDefault="00CB1F65" w:rsidP="00583796">
      <w:pPr>
        <w:jc w:val="both"/>
        <w:rPr>
          <w:rFonts w:ascii="Arial" w:hAnsi="Arial" w:cs="Arial"/>
        </w:rPr>
      </w:pPr>
      <w:r>
        <w:rPr>
          <w:rFonts w:ascii="Arial" w:hAnsi="Arial" w:cs="Arial"/>
        </w:rPr>
        <w:t xml:space="preserve">MacLeod, D. (2015). ‘Engage for Success – David MacLeod – </w:t>
      </w:r>
      <w:proofErr w:type="spellStart"/>
      <w:r>
        <w:rPr>
          <w:rFonts w:ascii="Arial" w:hAnsi="Arial" w:cs="Arial"/>
        </w:rPr>
        <w:t>GiveBackUK</w:t>
      </w:r>
      <w:proofErr w:type="spellEnd"/>
      <w:r>
        <w:rPr>
          <w:rFonts w:ascii="Arial" w:hAnsi="Arial" w:cs="Arial"/>
        </w:rPr>
        <w:t xml:space="preserve">’, </w:t>
      </w:r>
      <w:proofErr w:type="spellStart"/>
      <w:r>
        <w:rPr>
          <w:rFonts w:ascii="Arial" w:hAnsi="Arial" w:cs="Arial"/>
          <w:i/>
          <w:iCs/>
        </w:rPr>
        <w:t>Youtube</w:t>
      </w:r>
      <w:proofErr w:type="spellEnd"/>
      <w:r>
        <w:rPr>
          <w:rFonts w:ascii="Arial" w:hAnsi="Arial" w:cs="Arial"/>
          <w:i/>
          <w:iCs/>
        </w:rPr>
        <w:t xml:space="preserve">. </w:t>
      </w:r>
      <w:r>
        <w:rPr>
          <w:rFonts w:ascii="Arial" w:hAnsi="Arial" w:cs="Arial"/>
        </w:rPr>
        <w:t xml:space="preserve">[Video]. Available at: </w:t>
      </w:r>
      <w:hyperlink r:id="rId18" w:history="1">
        <w:r w:rsidRPr="00C37E2D">
          <w:rPr>
            <w:rStyle w:val="Hyperlink"/>
            <w:rFonts w:ascii="Arial" w:hAnsi="Arial" w:cs="Arial"/>
          </w:rPr>
          <w:t>https://www.youtube.com/watch?v=oLrrHDly3wA</w:t>
        </w:r>
      </w:hyperlink>
      <w:r>
        <w:rPr>
          <w:rFonts w:ascii="Arial" w:hAnsi="Arial" w:cs="Arial"/>
        </w:rPr>
        <w:t xml:space="preserve"> [Accessed: 19/01/2022]. </w:t>
      </w:r>
    </w:p>
    <w:p w14:paraId="6EEFD241" w14:textId="3522042E" w:rsidR="009C5B7B" w:rsidRDefault="009C5B7B" w:rsidP="00583796">
      <w:pPr>
        <w:jc w:val="both"/>
        <w:rPr>
          <w:rFonts w:ascii="Arial" w:hAnsi="Arial" w:cs="Arial"/>
        </w:rPr>
      </w:pPr>
      <w:r>
        <w:rPr>
          <w:rFonts w:ascii="Arial" w:hAnsi="Arial" w:cs="Arial"/>
        </w:rPr>
        <w:t xml:space="preserve">Reddington, M. (2014). ‘The future of engagement: Conversational practice’, </w:t>
      </w:r>
      <w:r>
        <w:rPr>
          <w:rFonts w:ascii="Arial" w:hAnsi="Arial" w:cs="Arial"/>
          <w:i/>
          <w:iCs/>
        </w:rPr>
        <w:t xml:space="preserve">The Future of Engagement Thought Piece Collection. </w:t>
      </w:r>
      <w:r>
        <w:rPr>
          <w:rFonts w:ascii="Arial" w:hAnsi="Arial" w:cs="Arial"/>
        </w:rPr>
        <w:t xml:space="preserve">[Internet]. Accessed: </w:t>
      </w:r>
      <w:hyperlink r:id="rId19" w:history="1">
        <w:r w:rsidRPr="00C37E2D">
          <w:rPr>
            <w:rStyle w:val="Hyperlink"/>
            <w:rFonts w:ascii="Arial" w:hAnsi="Arial" w:cs="Arial"/>
          </w:rPr>
          <w:t>https://moodle.uwtsd.ac.uk/pluginfile.php/257222/mod_resource/content/1/The%20Future%20of%20Engagement%20Thought%20Piece.pdf</w:t>
        </w:r>
      </w:hyperlink>
      <w:r>
        <w:rPr>
          <w:rFonts w:ascii="Arial" w:hAnsi="Arial" w:cs="Arial"/>
        </w:rPr>
        <w:t xml:space="preserve"> [Accessed: 19/01/2022].</w:t>
      </w:r>
    </w:p>
    <w:p w14:paraId="0AE43B14" w14:textId="77777777" w:rsidR="002C7C55" w:rsidRDefault="002C7C55" w:rsidP="002C7C55">
      <w:pPr>
        <w:rPr>
          <w:rFonts w:ascii="Arial" w:hAnsi="Arial" w:cs="Arial"/>
        </w:rPr>
      </w:pPr>
      <w:r>
        <w:rPr>
          <w:rFonts w:ascii="Arial" w:hAnsi="Arial" w:cs="Arial"/>
        </w:rPr>
        <w:t xml:space="preserve">Sanders, D. (2012). ‘Employment Relations Comment’. </w:t>
      </w:r>
      <w:r>
        <w:rPr>
          <w:rFonts w:ascii="Arial" w:hAnsi="Arial" w:cs="Arial"/>
          <w:i/>
          <w:iCs/>
        </w:rPr>
        <w:t>ACAS.</w:t>
      </w:r>
      <w:r>
        <w:rPr>
          <w:rFonts w:ascii="Arial" w:hAnsi="Arial" w:cs="Arial"/>
        </w:rPr>
        <w:t xml:space="preserve"> (November). [Internet]. Available at: </w:t>
      </w:r>
      <w:hyperlink r:id="rId20" w:history="1">
        <w:r w:rsidRPr="00C37E2D">
          <w:rPr>
            <w:rStyle w:val="Hyperlink"/>
            <w:rFonts w:ascii="Arial" w:hAnsi="Arial" w:cs="Arial"/>
          </w:rPr>
          <w:t>https://moodle.uwtsd.ac.uk/pluginfile.php/255716/mod_resource/content/1/Placing-Trust-in-Employee-Engagement.pdf</w:t>
        </w:r>
      </w:hyperlink>
      <w:r>
        <w:rPr>
          <w:rFonts w:ascii="Arial" w:hAnsi="Arial" w:cs="Arial"/>
        </w:rPr>
        <w:t xml:space="preserve"> [Accessed: 19/01/2022]. </w:t>
      </w:r>
    </w:p>
    <w:p w14:paraId="68AB3384" w14:textId="2C4B6BF4" w:rsidR="002C7C55" w:rsidRDefault="002C7C55" w:rsidP="00583796">
      <w:pPr>
        <w:jc w:val="both"/>
        <w:rPr>
          <w:rFonts w:ascii="Arial" w:hAnsi="Arial" w:cs="Arial"/>
        </w:rPr>
      </w:pPr>
      <w:proofErr w:type="spellStart"/>
      <w:r>
        <w:rPr>
          <w:rFonts w:ascii="Arial" w:hAnsi="Arial" w:cs="Arial"/>
        </w:rPr>
        <w:t>Shriar</w:t>
      </w:r>
      <w:proofErr w:type="spellEnd"/>
      <w:r>
        <w:rPr>
          <w:rFonts w:ascii="Arial" w:hAnsi="Arial" w:cs="Arial"/>
        </w:rPr>
        <w:t xml:space="preserve">, J. ’10 Essential Pillars of Employee Engagement’, </w:t>
      </w:r>
      <w:proofErr w:type="spellStart"/>
      <w:r>
        <w:rPr>
          <w:rFonts w:ascii="Arial" w:hAnsi="Arial" w:cs="Arial"/>
          <w:i/>
          <w:iCs/>
        </w:rPr>
        <w:t>Officevibe</w:t>
      </w:r>
      <w:proofErr w:type="spellEnd"/>
      <w:r>
        <w:rPr>
          <w:rFonts w:ascii="Arial" w:hAnsi="Arial" w:cs="Arial"/>
          <w:i/>
          <w:iCs/>
        </w:rPr>
        <w:t xml:space="preserve">. </w:t>
      </w:r>
      <w:r>
        <w:rPr>
          <w:rFonts w:ascii="Arial" w:hAnsi="Arial" w:cs="Arial"/>
        </w:rPr>
        <w:t xml:space="preserve">[Internet]. Available at: </w:t>
      </w:r>
      <w:hyperlink r:id="rId21" w:history="1">
        <w:r w:rsidRPr="0092326A">
          <w:rPr>
            <w:rStyle w:val="Hyperlink"/>
            <w:rFonts w:ascii="Arial" w:hAnsi="Arial" w:cs="Arial"/>
          </w:rPr>
          <w:t>https://moodle.uwtsd.ac.uk/pluginfile.php/255714/mod_resource/content/1/10-essential-pillars-of-employee-engagement.pdf</w:t>
        </w:r>
      </w:hyperlink>
      <w:r>
        <w:rPr>
          <w:rFonts w:ascii="Arial" w:hAnsi="Arial" w:cs="Arial"/>
        </w:rPr>
        <w:t xml:space="preserve"> [Accessed: 16/01/2022]. </w:t>
      </w:r>
    </w:p>
    <w:p w14:paraId="7AA71912" w14:textId="2E5E3CFC" w:rsidR="00720BAD" w:rsidRPr="00720BAD" w:rsidRDefault="00720BAD" w:rsidP="00583796">
      <w:pPr>
        <w:jc w:val="both"/>
        <w:rPr>
          <w:rFonts w:ascii="Arial" w:hAnsi="Arial" w:cs="Arial"/>
        </w:rPr>
      </w:pPr>
      <w:proofErr w:type="spellStart"/>
      <w:r>
        <w:rPr>
          <w:rFonts w:ascii="Arial" w:hAnsi="Arial" w:cs="Arial"/>
        </w:rPr>
        <w:t>XpertHR</w:t>
      </w:r>
      <w:proofErr w:type="spellEnd"/>
      <w:r>
        <w:rPr>
          <w:rFonts w:ascii="Arial" w:hAnsi="Arial" w:cs="Arial"/>
        </w:rPr>
        <w:t xml:space="preserve">. (2022). ‘Recruitment pitfalls’, </w:t>
      </w:r>
      <w:r>
        <w:rPr>
          <w:rFonts w:ascii="Arial" w:hAnsi="Arial" w:cs="Arial"/>
          <w:i/>
        </w:rPr>
        <w:t xml:space="preserve">The </w:t>
      </w:r>
      <w:proofErr w:type="spellStart"/>
      <w:r>
        <w:rPr>
          <w:rFonts w:ascii="Arial" w:hAnsi="Arial" w:cs="Arial"/>
          <w:i/>
        </w:rPr>
        <w:t>XpertHR</w:t>
      </w:r>
      <w:proofErr w:type="spellEnd"/>
      <w:r>
        <w:rPr>
          <w:rFonts w:ascii="Arial" w:hAnsi="Arial" w:cs="Arial"/>
          <w:i/>
        </w:rPr>
        <w:t xml:space="preserve"> Podcast. </w:t>
      </w:r>
      <w:r>
        <w:rPr>
          <w:rFonts w:ascii="Arial" w:hAnsi="Arial" w:cs="Arial"/>
        </w:rPr>
        <w:t>[Podcast]. (11</w:t>
      </w:r>
      <w:r w:rsidRPr="00720BAD">
        <w:rPr>
          <w:rFonts w:ascii="Arial" w:hAnsi="Arial" w:cs="Arial"/>
          <w:vertAlign w:val="superscript"/>
        </w:rPr>
        <w:t>th</w:t>
      </w:r>
      <w:r>
        <w:rPr>
          <w:rFonts w:ascii="Arial" w:hAnsi="Arial" w:cs="Arial"/>
        </w:rPr>
        <w:t xml:space="preserve"> Jan). [Accessed: 27/01/2022]. </w:t>
      </w:r>
    </w:p>
    <w:p w14:paraId="70290A53" w14:textId="3BF89ADD" w:rsidR="00776ACD" w:rsidRPr="002B54BB" w:rsidRDefault="00776ACD" w:rsidP="002B54BB">
      <w:pPr>
        <w:jc w:val="both"/>
        <w:rPr>
          <w:rFonts w:ascii="Arial" w:hAnsi="Arial" w:cs="Arial"/>
        </w:rPr>
      </w:pPr>
    </w:p>
    <w:p w14:paraId="1A354818" w14:textId="12E0331B" w:rsidR="002B54BB" w:rsidRPr="00E610C6" w:rsidRDefault="00E610C6" w:rsidP="00E610C6">
      <w:pPr>
        <w:pStyle w:val="Heading1"/>
        <w:rPr>
          <w:b/>
          <w:bCs/>
        </w:rPr>
      </w:pPr>
      <w:bookmarkStart w:id="11" w:name="_Toc94186859"/>
      <w:r w:rsidRPr="00E610C6">
        <w:rPr>
          <w:b/>
          <w:bCs/>
        </w:rPr>
        <w:t>Bibliography</w:t>
      </w:r>
      <w:bookmarkEnd w:id="11"/>
    </w:p>
    <w:p w14:paraId="25B378E4" w14:textId="0087FD83" w:rsidR="00546120" w:rsidRDefault="00546120" w:rsidP="00956E3F">
      <w:pPr>
        <w:rPr>
          <w:rFonts w:ascii="Arial" w:hAnsi="Arial" w:cs="Arial"/>
        </w:rPr>
      </w:pPr>
      <w:r>
        <w:rPr>
          <w:rFonts w:ascii="Arial" w:hAnsi="Arial" w:cs="Arial"/>
        </w:rPr>
        <w:t>ACAS. ‘The People Factor – engage your employees</w:t>
      </w:r>
      <w:r w:rsidR="0020386A">
        <w:rPr>
          <w:rFonts w:ascii="Arial" w:hAnsi="Arial" w:cs="Arial"/>
        </w:rPr>
        <w:t xml:space="preserve"> for business success’.</w:t>
      </w:r>
      <w:r w:rsidR="00956E3F">
        <w:rPr>
          <w:rFonts w:ascii="Arial" w:hAnsi="Arial" w:cs="Arial"/>
        </w:rPr>
        <w:t xml:space="preserve"> [Internet]. </w:t>
      </w:r>
      <w:r w:rsidR="0020386A">
        <w:rPr>
          <w:rFonts w:ascii="Arial" w:hAnsi="Arial" w:cs="Arial"/>
        </w:rPr>
        <w:t xml:space="preserve"> Available at: </w:t>
      </w:r>
      <w:hyperlink r:id="rId22" w:history="1">
        <w:r w:rsidR="0020386A" w:rsidRPr="0031141B">
          <w:rPr>
            <w:rStyle w:val="Hyperlink"/>
            <w:rFonts w:ascii="Arial" w:hAnsi="Arial" w:cs="Arial"/>
          </w:rPr>
          <w:t>https://moodle.uwtsd.ac.uk/pluginfile.php/255715/mod_resource/content/1/Advisory-booklet-The-People-Factor.pdf</w:t>
        </w:r>
      </w:hyperlink>
      <w:r w:rsidR="0020386A">
        <w:rPr>
          <w:rFonts w:ascii="Arial" w:hAnsi="Arial" w:cs="Arial"/>
        </w:rPr>
        <w:t xml:space="preserve"> [Accessed: 19/01/2022]. </w:t>
      </w:r>
    </w:p>
    <w:p w14:paraId="7F3D20DE" w14:textId="3F48FCD6" w:rsidR="00317236" w:rsidRDefault="00317236" w:rsidP="00956E3F">
      <w:pPr>
        <w:rPr>
          <w:rFonts w:ascii="Arial" w:hAnsi="Arial" w:cs="Arial"/>
        </w:rPr>
      </w:pPr>
      <w:r>
        <w:rPr>
          <w:rFonts w:ascii="Arial" w:hAnsi="Arial" w:cs="Arial"/>
        </w:rPr>
        <w:t>Cheese, P. (2014). ‘</w:t>
      </w:r>
      <w:r w:rsidR="00EF5F43">
        <w:rPr>
          <w:rFonts w:ascii="Arial" w:hAnsi="Arial" w:cs="Arial"/>
        </w:rPr>
        <w:t xml:space="preserve">Employee Engagement: How is it changing and what drives it?’, </w:t>
      </w:r>
      <w:r w:rsidR="00EF5F43">
        <w:rPr>
          <w:rFonts w:ascii="Arial" w:hAnsi="Arial" w:cs="Arial"/>
          <w:i/>
          <w:iCs/>
        </w:rPr>
        <w:t xml:space="preserve">The Future of Engagement Thought Piece Collection. </w:t>
      </w:r>
      <w:r w:rsidR="00EF5F43">
        <w:rPr>
          <w:rFonts w:ascii="Arial" w:hAnsi="Arial" w:cs="Arial"/>
        </w:rPr>
        <w:t xml:space="preserve">[Internet]. Accessed: </w:t>
      </w:r>
      <w:hyperlink r:id="rId23" w:history="1">
        <w:r w:rsidR="00FD1C40" w:rsidRPr="00C37E2D">
          <w:rPr>
            <w:rStyle w:val="Hyperlink"/>
            <w:rFonts w:ascii="Arial" w:hAnsi="Arial" w:cs="Arial"/>
          </w:rPr>
          <w:t>https://moodle.uwtsd.ac.uk/pluginfile.php/257222/mod_resource/content/1/The%20Future%20of%20Engagement%20Thought%20Piece.pdf</w:t>
        </w:r>
      </w:hyperlink>
      <w:r w:rsidR="00FD1C40">
        <w:rPr>
          <w:rFonts w:ascii="Arial" w:hAnsi="Arial" w:cs="Arial"/>
        </w:rPr>
        <w:t xml:space="preserve"> [Accessed: 19/01/2022]. </w:t>
      </w:r>
    </w:p>
    <w:p w14:paraId="5C1DF47D" w14:textId="24D44137" w:rsidR="00F27E00" w:rsidRDefault="00F27E00" w:rsidP="00956E3F">
      <w:pPr>
        <w:rPr>
          <w:rFonts w:ascii="Arial" w:hAnsi="Arial" w:cs="Arial"/>
        </w:rPr>
      </w:pPr>
      <w:r>
        <w:rPr>
          <w:rFonts w:ascii="Arial" w:hAnsi="Arial" w:cs="Arial"/>
        </w:rPr>
        <w:t xml:space="preserve">CIPD. (2015). ‘HR Outlook: Leaders’ View of our Profession’, </w:t>
      </w:r>
      <w:r>
        <w:rPr>
          <w:rFonts w:ascii="Arial" w:hAnsi="Arial" w:cs="Arial"/>
          <w:i/>
        </w:rPr>
        <w:t xml:space="preserve">CIPD. </w:t>
      </w:r>
      <w:r>
        <w:rPr>
          <w:rFonts w:ascii="Arial" w:hAnsi="Arial" w:cs="Arial"/>
        </w:rPr>
        <w:t xml:space="preserve">[Report]. (Winter 2015-2016). Available at: </w:t>
      </w:r>
      <w:hyperlink r:id="rId24" w:history="1">
        <w:r w:rsidRPr="00E60533">
          <w:rPr>
            <w:rStyle w:val="Hyperlink"/>
            <w:rFonts w:ascii="Arial" w:hAnsi="Arial" w:cs="Arial"/>
          </w:rPr>
          <w:t>https://www.cipd.co.uk/Images/hr-outlook_2016-winter-2015-16-leaders-views-of-our-profession_tcm18-11009.pdf</w:t>
        </w:r>
      </w:hyperlink>
      <w:r>
        <w:rPr>
          <w:rFonts w:ascii="Arial" w:hAnsi="Arial" w:cs="Arial"/>
        </w:rPr>
        <w:t xml:space="preserve"> [Accessed: 27/01/2022].</w:t>
      </w:r>
    </w:p>
    <w:p w14:paraId="5B8E6380" w14:textId="216DD760" w:rsidR="00720BAD" w:rsidRPr="00720BAD" w:rsidRDefault="00720BAD" w:rsidP="00956E3F">
      <w:pPr>
        <w:rPr>
          <w:rFonts w:ascii="Arial" w:hAnsi="Arial" w:cs="Arial"/>
        </w:rPr>
      </w:pPr>
      <w:r>
        <w:rPr>
          <w:rFonts w:ascii="Arial" w:hAnsi="Arial" w:cs="Arial"/>
        </w:rPr>
        <w:t xml:space="preserve">CIPD. (2019). ‘UK Working Lives: The CIPD Job Quality Index’, </w:t>
      </w:r>
      <w:r>
        <w:rPr>
          <w:rFonts w:ascii="Arial" w:hAnsi="Arial" w:cs="Arial"/>
          <w:i/>
        </w:rPr>
        <w:t xml:space="preserve">CIPD. </w:t>
      </w:r>
      <w:r>
        <w:rPr>
          <w:rFonts w:ascii="Arial" w:hAnsi="Arial" w:cs="Arial"/>
        </w:rPr>
        <w:t xml:space="preserve">[Report]. Available at: </w:t>
      </w:r>
      <w:hyperlink r:id="rId25" w:history="1">
        <w:r w:rsidRPr="00E60533">
          <w:rPr>
            <w:rStyle w:val="Hyperlink"/>
            <w:rFonts w:ascii="Arial" w:hAnsi="Arial" w:cs="Arial"/>
          </w:rPr>
          <w:t>https://moodle.uwtsd.ac.uk/pluginfile.php/394094/mod_resource/content/1/uk-working-lives-2019-v1_tcm18-58585.pdf</w:t>
        </w:r>
      </w:hyperlink>
      <w:r>
        <w:rPr>
          <w:rFonts w:ascii="Arial" w:hAnsi="Arial" w:cs="Arial"/>
        </w:rPr>
        <w:t xml:space="preserve"> [Accessed: 27/01/2022]. </w:t>
      </w:r>
    </w:p>
    <w:p w14:paraId="23AD072F" w14:textId="5A4DCEF8" w:rsidR="0067080D" w:rsidRDefault="0067080D" w:rsidP="002B54BB">
      <w:pPr>
        <w:jc w:val="both"/>
        <w:rPr>
          <w:rFonts w:ascii="Arial" w:hAnsi="Arial" w:cs="Arial"/>
        </w:rPr>
      </w:pPr>
      <w:r>
        <w:rPr>
          <w:rFonts w:ascii="Arial" w:hAnsi="Arial" w:cs="Arial"/>
        </w:rPr>
        <w:t xml:space="preserve">CIPD. (2021). ‘Employee Engagement and Motivation’. [Internet]. Available at: </w:t>
      </w:r>
      <w:hyperlink r:id="rId26" w:history="1">
        <w:r w:rsidRPr="00760393">
          <w:rPr>
            <w:rStyle w:val="Hyperlink"/>
            <w:rFonts w:ascii="Arial" w:hAnsi="Arial" w:cs="Arial"/>
          </w:rPr>
          <w:t>https://www.cipd.co.uk/knowledge/fundamentals/relations/engagement/factsheet</w:t>
        </w:r>
      </w:hyperlink>
      <w:r>
        <w:rPr>
          <w:rFonts w:ascii="Arial" w:hAnsi="Arial" w:cs="Arial"/>
        </w:rPr>
        <w:t xml:space="preserve"> [Accessed: 15/12/2021]. </w:t>
      </w:r>
    </w:p>
    <w:p w14:paraId="0B03ABD3" w14:textId="213F3ED4" w:rsidR="009F2289" w:rsidRDefault="009F2289" w:rsidP="002B54BB">
      <w:pPr>
        <w:jc w:val="both"/>
        <w:rPr>
          <w:rFonts w:ascii="Arial" w:hAnsi="Arial" w:cs="Arial"/>
        </w:rPr>
      </w:pPr>
      <w:r>
        <w:rPr>
          <w:rFonts w:ascii="Arial" w:hAnsi="Arial" w:cs="Arial"/>
        </w:rPr>
        <w:t>Crouch, R. (2014). ‘</w:t>
      </w:r>
      <w:r w:rsidR="0007338D">
        <w:rPr>
          <w:rFonts w:ascii="Arial" w:hAnsi="Arial" w:cs="Arial"/>
        </w:rPr>
        <w:t xml:space="preserve">The past, present and future role </w:t>
      </w:r>
      <w:r w:rsidR="004A28A9">
        <w:rPr>
          <w:rFonts w:ascii="Arial" w:hAnsi="Arial" w:cs="Arial"/>
        </w:rPr>
        <w:t>of engagement in modern society: A public service perspective</w:t>
      </w:r>
      <w:r>
        <w:rPr>
          <w:rFonts w:ascii="Arial" w:hAnsi="Arial" w:cs="Arial"/>
        </w:rPr>
        <w:t xml:space="preserve">’, </w:t>
      </w:r>
      <w:r>
        <w:rPr>
          <w:rFonts w:ascii="Arial" w:hAnsi="Arial" w:cs="Arial"/>
          <w:i/>
          <w:iCs/>
        </w:rPr>
        <w:t xml:space="preserve">The Future of Engagement Thought Piece Collection. </w:t>
      </w:r>
      <w:r>
        <w:rPr>
          <w:rFonts w:ascii="Arial" w:hAnsi="Arial" w:cs="Arial"/>
        </w:rPr>
        <w:t xml:space="preserve">[Internet]. Accessed: </w:t>
      </w:r>
      <w:hyperlink r:id="rId27" w:history="1">
        <w:r w:rsidRPr="00C37E2D">
          <w:rPr>
            <w:rStyle w:val="Hyperlink"/>
            <w:rFonts w:ascii="Arial" w:hAnsi="Arial" w:cs="Arial"/>
          </w:rPr>
          <w:t>https://moodle.uwtsd.ac.uk/pluginfile.php/257222/mod_resource/content/1/The%20Future%20of%20Engagement%20Thought%20Piece.pdf</w:t>
        </w:r>
      </w:hyperlink>
      <w:r>
        <w:rPr>
          <w:rFonts w:ascii="Arial" w:hAnsi="Arial" w:cs="Arial"/>
        </w:rPr>
        <w:t xml:space="preserve"> [Accessed: 19/01/2022].</w:t>
      </w:r>
    </w:p>
    <w:p w14:paraId="5962A9E0" w14:textId="76071005" w:rsidR="001351F3" w:rsidRDefault="001351F3" w:rsidP="002B54BB">
      <w:pPr>
        <w:jc w:val="both"/>
        <w:rPr>
          <w:rFonts w:ascii="Arial" w:hAnsi="Arial" w:cs="Arial"/>
        </w:rPr>
      </w:pPr>
      <w:r>
        <w:rPr>
          <w:rFonts w:ascii="Arial" w:hAnsi="Arial" w:cs="Arial"/>
        </w:rPr>
        <w:t>Engage For Success. ‘</w:t>
      </w:r>
      <w:r w:rsidR="008F0806">
        <w:rPr>
          <w:rFonts w:ascii="Arial" w:hAnsi="Arial" w:cs="Arial"/>
        </w:rPr>
        <w:t xml:space="preserve">What is employee engagement’. [Internet]. Available at: </w:t>
      </w:r>
      <w:hyperlink r:id="rId28" w:history="1">
        <w:r w:rsidR="008F0806" w:rsidRPr="0092326A">
          <w:rPr>
            <w:rStyle w:val="Hyperlink"/>
            <w:rFonts w:ascii="Arial" w:hAnsi="Arial" w:cs="Arial"/>
          </w:rPr>
          <w:t>https://engageforsuccess.org/what-is-employee-engagement</w:t>
        </w:r>
      </w:hyperlink>
      <w:r w:rsidR="008F0806">
        <w:rPr>
          <w:rFonts w:ascii="Arial" w:hAnsi="Arial" w:cs="Arial"/>
        </w:rPr>
        <w:t xml:space="preserve"> [Accessed: 16/01/2022</w:t>
      </w:r>
      <w:r w:rsidR="0085536A">
        <w:rPr>
          <w:rFonts w:ascii="Arial" w:hAnsi="Arial" w:cs="Arial"/>
        </w:rPr>
        <w:t xml:space="preserve">]. </w:t>
      </w:r>
    </w:p>
    <w:p w14:paraId="3B82CF2D" w14:textId="16AFF8FE" w:rsidR="008401AD" w:rsidRPr="0067080D" w:rsidRDefault="008401AD" w:rsidP="002B54BB">
      <w:pPr>
        <w:jc w:val="both"/>
        <w:rPr>
          <w:rFonts w:ascii="Arial" w:hAnsi="Arial" w:cs="Arial"/>
        </w:rPr>
      </w:pPr>
      <w:proofErr w:type="spellStart"/>
      <w:r>
        <w:rPr>
          <w:rFonts w:ascii="Arial" w:hAnsi="Arial" w:cs="Arial"/>
        </w:rPr>
        <w:t>Gallacher</w:t>
      </w:r>
      <w:proofErr w:type="spellEnd"/>
      <w:r>
        <w:rPr>
          <w:rFonts w:ascii="Arial" w:hAnsi="Arial" w:cs="Arial"/>
        </w:rPr>
        <w:t>, J. (2020). ‘</w:t>
      </w:r>
      <w:r w:rsidRPr="008401AD">
        <w:rPr>
          <w:rFonts w:ascii="Arial" w:hAnsi="Arial" w:cs="Arial"/>
        </w:rPr>
        <w:t>BAME workers feel they have to mask identity at work</w:t>
      </w:r>
      <w:r>
        <w:rPr>
          <w:rFonts w:ascii="Arial" w:hAnsi="Arial" w:cs="Arial"/>
        </w:rPr>
        <w:t xml:space="preserve">’, </w:t>
      </w:r>
      <w:r>
        <w:rPr>
          <w:rFonts w:ascii="Arial" w:hAnsi="Arial" w:cs="Arial"/>
          <w:i/>
        </w:rPr>
        <w:t xml:space="preserve">HR Magazine. </w:t>
      </w:r>
      <w:r>
        <w:rPr>
          <w:rFonts w:ascii="Arial" w:hAnsi="Arial" w:cs="Arial"/>
        </w:rPr>
        <w:t>(30</w:t>
      </w:r>
      <w:r w:rsidRPr="008401AD">
        <w:rPr>
          <w:rFonts w:ascii="Arial" w:hAnsi="Arial" w:cs="Arial"/>
          <w:vertAlign w:val="superscript"/>
        </w:rPr>
        <w:t>th</w:t>
      </w:r>
      <w:r>
        <w:rPr>
          <w:rFonts w:ascii="Arial" w:hAnsi="Arial" w:cs="Arial"/>
        </w:rPr>
        <w:t xml:space="preserve"> June). Available at: </w:t>
      </w:r>
      <w:hyperlink r:id="rId29" w:history="1">
        <w:r w:rsidRPr="00E60533">
          <w:rPr>
            <w:rStyle w:val="Hyperlink"/>
            <w:rFonts w:ascii="Arial" w:hAnsi="Arial" w:cs="Arial"/>
          </w:rPr>
          <w:t>https://www.hrmagazine.co.uk/content/other/bame-workers-feel-they-have-to-mask-identity-at-work</w:t>
        </w:r>
      </w:hyperlink>
      <w:r>
        <w:rPr>
          <w:rFonts w:ascii="Arial" w:hAnsi="Arial" w:cs="Arial"/>
        </w:rPr>
        <w:t xml:space="preserve"> [Accessed: 27/01/2022]. </w:t>
      </w:r>
    </w:p>
    <w:p w14:paraId="45BA7523" w14:textId="77777777" w:rsidR="00422DD2" w:rsidRPr="00422DD2" w:rsidRDefault="00422DD2" w:rsidP="00422DD2">
      <w:pPr>
        <w:jc w:val="both"/>
        <w:rPr>
          <w:rFonts w:ascii="Arial" w:hAnsi="Arial" w:cs="Arial"/>
        </w:rPr>
      </w:pPr>
      <w:r>
        <w:rPr>
          <w:rFonts w:ascii="Arial" w:hAnsi="Arial" w:cs="Arial"/>
        </w:rPr>
        <w:t xml:space="preserve">Johns, T. and Ellis, C. (2016). ‘Employee Engagement’, </w:t>
      </w:r>
      <w:r>
        <w:rPr>
          <w:rFonts w:ascii="Arial" w:hAnsi="Arial" w:cs="Arial"/>
          <w:i/>
          <w:iCs/>
        </w:rPr>
        <w:t xml:space="preserve">Human Resource Management: People and Organisations. </w:t>
      </w:r>
      <w:r>
        <w:rPr>
          <w:rFonts w:ascii="Arial" w:hAnsi="Arial" w:cs="Arial"/>
        </w:rPr>
        <w:t>2</w:t>
      </w:r>
      <w:r w:rsidRPr="00422DD2">
        <w:rPr>
          <w:rFonts w:ascii="Arial" w:hAnsi="Arial" w:cs="Arial"/>
          <w:vertAlign w:val="superscript"/>
        </w:rPr>
        <w:t>nd</w:t>
      </w:r>
      <w:r>
        <w:rPr>
          <w:rFonts w:ascii="Arial" w:hAnsi="Arial" w:cs="Arial"/>
        </w:rPr>
        <w:t xml:space="preserve"> </w:t>
      </w:r>
      <w:proofErr w:type="spellStart"/>
      <w:r>
        <w:rPr>
          <w:rFonts w:ascii="Arial" w:hAnsi="Arial" w:cs="Arial"/>
        </w:rPr>
        <w:t>edn</w:t>
      </w:r>
      <w:proofErr w:type="spellEnd"/>
      <w:r>
        <w:rPr>
          <w:rFonts w:ascii="Arial" w:hAnsi="Arial" w:cs="Arial"/>
        </w:rPr>
        <w:t>. Chartered Institute of Personnel and Development: London.</w:t>
      </w:r>
    </w:p>
    <w:p w14:paraId="24CE9C04" w14:textId="4CEB0F24" w:rsidR="00422DD2" w:rsidRDefault="00422DD2" w:rsidP="00422DD2">
      <w:pPr>
        <w:jc w:val="both"/>
        <w:rPr>
          <w:rFonts w:ascii="Arial" w:hAnsi="Arial" w:cs="Arial"/>
        </w:rPr>
      </w:pPr>
      <w:r>
        <w:rPr>
          <w:rFonts w:ascii="Arial" w:hAnsi="Arial" w:cs="Arial"/>
        </w:rPr>
        <w:t xml:space="preserve">Khan, W A. (1990). ‘The psychological conditions of personal engagement and disengagement at work’, </w:t>
      </w:r>
      <w:r>
        <w:rPr>
          <w:rFonts w:ascii="Arial" w:hAnsi="Arial" w:cs="Arial"/>
          <w:i/>
          <w:iCs/>
        </w:rPr>
        <w:t xml:space="preserve">Academy of management journal. </w:t>
      </w:r>
      <w:r>
        <w:rPr>
          <w:rFonts w:ascii="Arial" w:hAnsi="Arial" w:cs="Arial"/>
        </w:rPr>
        <w:t>Vol 33.</w:t>
      </w:r>
    </w:p>
    <w:p w14:paraId="093BB7A9" w14:textId="26428D19" w:rsidR="009F1674" w:rsidRDefault="009F1674" w:rsidP="00422DD2">
      <w:pPr>
        <w:jc w:val="both"/>
        <w:rPr>
          <w:rFonts w:ascii="Arial" w:hAnsi="Arial" w:cs="Arial"/>
        </w:rPr>
      </w:pPr>
      <w:proofErr w:type="spellStart"/>
      <w:r>
        <w:rPr>
          <w:rFonts w:ascii="Arial" w:hAnsi="Arial" w:cs="Arial"/>
        </w:rPr>
        <w:t>Korsh</w:t>
      </w:r>
      <w:proofErr w:type="spellEnd"/>
      <w:r>
        <w:rPr>
          <w:rFonts w:ascii="Arial" w:hAnsi="Arial" w:cs="Arial"/>
        </w:rPr>
        <w:t xml:space="preserve">, J. and Gilmartin, M. ‘Navigating to employee relationship transformation’, </w:t>
      </w:r>
      <w:r>
        <w:rPr>
          <w:rFonts w:ascii="Arial" w:hAnsi="Arial" w:cs="Arial"/>
          <w:i/>
          <w:iCs/>
        </w:rPr>
        <w:t xml:space="preserve">Deloitte. </w:t>
      </w:r>
      <w:r>
        <w:rPr>
          <w:rFonts w:ascii="Arial" w:hAnsi="Arial" w:cs="Arial"/>
        </w:rPr>
        <w:t xml:space="preserve">[Internet]. Available at: </w:t>
      </w:r>
      <w:hyperlink r:id="rId30" w:anchor="top" w:history="1">
        <w:r w:rsidRPr="00D0124A">
          <w:rPr>
            <w:rStyle w:val="Hyperlink"/>
            <w:rFonts w:ascii="Arial" w:hAnsi="Arial" w:cs="Arial"/>
          </w:rPr>
          <w:t>https://www2.deloitte.com/us/en/pages/human-capital/articles/navigating-the-employee-relationship-transformation.html?id=us:2em:3na:consedge:awa:cons:053019:hc&amp;ctr=cta&amp;sfid=0031O00002zz1SAQAY&amp;elqcst=272&amp;elqcsid=14975#top</w:t>
        </w:r>
      </w:hyperlink>
      <w:r>
        <w:rPr>
          <w:rFonts w:ascii="Arial" w:hAnsi="Arial" w:cs="Arial"/>
        </w:rPr>
        <w:t xml:space="preserve"> [Accessed: 09/01/2022]. </w:t>
      </w:r>
    </w:p>
    <w:p w14:paraId="16D31C2C" w14:textId="200DF4AE" w:rsidR="00C74DE5" w:rsidRDefault="00C74DE5" w:rsidP="00422DD2">
      <w:pPr>
        <w:jc w:val="both"/>
        <w:rPr>
          <w:rFonts w:ascii="Arial" w:hAnsi="Arial" w:cs="Arial"/>
        </w:rPr>
      </w:pPr>
      <w:proofErr w:type="spellStart"/>
      <w:r>
        <w:rPr>
          <w:rFonts w:ascii="Arial" w:hAnsi="Arial" w:cs="Arial"/>
        </w:rPr>
        <w:t>Lo</w:t>
      </w:r>
      <w:r w:rsidR="006414B1">
        <w:rPr>
          <w:rFonts w:ascii="Arial" w:hAnsi="Arial" w:cs="Arial"/>
        </w:rPr>
        <w:t>ckey</w:t>
      </w:r>
      <w:proofErr w:type="spellEnd"/>
      <w:r w:rsidR="006414B1">
        <w:rPr>
          <w:rFonts w:ascii="Arial" w:hAnsi="Arial" w:cs="Arial"/>
        </w:rPr>
        <w:t>, A. and Wallace-Stephens F. (2020) ‘</w:t>
      </w:r>
      <w:r w:rsidR="00CA5194">
        <w:rPr>
          <w:rFonts w:ascii="Arial" w:hAnsi="Arial" w:cs="Arial"/>
        </w:rPr>
        <w:t xml:space="preserve">A blueprint for good work: eight ideas for a new social contract’, </w:t>
      </w:r>
      <w:r w:rsidR="00CA5194">
        <w:rPr>
          <w:rFonts w:ascii="Arial" w:hAnsi="Arial" w:cs="Arial"/>
          <w:i/>
          <w:iCs/>
        </w:rPr>
        <w:t xml:space="preserve">RSA. </w:t>
      </w:r>
      <w:r w:rsidR="00BD6896">
        <w:rPr>
          <w:rFonts w:ascii="Arial" w:hAnsi="Arial" w:cs="Arial"/>
        </w:rPr>
        <w:t xml:space="preserve">(June). [Report]. [Accessed: 09/01/2022]. </w:t>
      </w:r>
    </w:p>
    <w:p w14:paraId="3A557D12" w14:textId="39160389" w:rsidR="00265EAB" w:rsidRPr="00265EAB" w:rsidRDefault="00265EAB" w:rsidP="00422DD2">
      <w:pPr>
        <w:jc w:val="both"/>
        <w:rPr>
          <w:rFonts w:ascii="Arial" w:hAnsi="Arial" w:cs="Arial"/>
        </w:rPr>
      </w:pPr>
      <w:r>
        <w:rPr>
          <w:rFonts w:ascii="Arial" w:hAnsi="Arial" w:cs="Arial"/>
        </w:rPr>
        <w:t xml:space="preserve">MacLeod, D. (2015). ‘Engage for Success – David MacLeod – </w:t>
      </w:r>
      <w:proofErr w:type="spellStart"/>
      <w:r>
        <w:rPr>
          <w:rFonts w:ascii="Arial" w:hAnsi="Arial" w:cs="Arial"/>
        </w:rPr>
        <w:t>GiveBackUK</w:t>
      </w:r>
      <w:proofErr w:type="spellEnd"/>
      <w:r>
        <w:rPr>
          <w:rFonts w:ascii="Arial" w:hAnsi="Arial" w:cs="Arial"/>
        </w:rPr>
        <w:t xml:space="preserve">’, </w:t>
      </w:r>
      <w:proofErr w:type="spellStart"/>
      <w:r>
        <w:rPr>
          <w:rFonts w:ascii="Arial" w:hAnsi="Arial" w:cs="Arial"/>
          <w:i/>
          <w:iCs/>
        </w:rPr>
        <w:t>Youtube</w:t>
      </w:r>
      <w:proofErr w:type="spellEnd"/>
      <w:r>
        <w:rPr>
          <w:rFonts w:ascii="Arial" w:hAnsi="Arial" w:cs="Arial"/>
          <w:i/>
          <w:iCs/>
        </w:rPr>
        <w:t xml:space="preserve">. </w:t>
      </w:r>
      <w:r>
        <w:rPr>
          <w:rFonts w:ascii="Arial" w:hAnsi="Arial" w:cs="Arial"/>
        </w:rPr>
        <w:t xml:space="preserve">[Video]. Available at: </w:t>
      </w:r>
      <w:hyperlink r:id="rId31" w:history="1">
        <w:r w:rsidR="00A26306" w:rsidRPr="00C37E2D">
          <w:rPr>
            <w:rStyle w:val="Hyperlink"/>
            <w:rFonts w:ascii="Arial" w:hAnsi="Arial" w:cs="Arial"/>
          </w:rPr>
          <w:t>https://www.youtube.com/watch?v=oLrrHDly3wA</w:t>
        </w:r>
      </w:hyperlink>
      <w:r w:rsidR="00A26306">
        <w:rPr>
          <w:rFonts w:ascii="Arial" w:hAnsi="Arial" w:cs="Arial"/>
        </w:rPr>
        <w:t xml:space="preserve"> [Accessed: 19/01/2022]. </w:t>
      </w:r>
    </w:p>
    <w:p w14:paraId="71E4ED2D" w14:textId="6CE6FC5D" w:rsidR="00FD6B47" w:rsidRDefault="00FD6B47" w:rsidP="00422DD2">
      <w:pPr>
        <w:jc w:val="both"/>
        <w:rPr>
          <w:rFonts w:ascii="Arial" w:hAnsi="Arial" w:cs="Arial"/>
        </w:rPr>
      </w:pPr>
      <w:r>
        <w:rPr>
          <w:rFonts w:ascii="Arial" w:hAnsi="Arial" w:cs="Arial"/>
        </w:rPr>
        <w:t>Reddington, M. (2014). ‘</w:t>
      </w:r>
      <w:r w:rsidR="000F1497">
        <w:rPr>
          <w:rFonts w:ascii="Arial" w:hAnsi="Arial" w:cs="Arial"/>
        </w:rPr>
        <w:t xml:space="preserve">The future of engagement: Conversational practice’, </w:t>
      </w:r>
      <w:r w:rsidR="000F1497">
        <w:rPr>
          <w:rFonts w:ascii="Arial" w:hAnsi="Arial" w:cs="Arial"/>
          <w:i/>
          <w:iCs/>
        </w:rPr>
        <w:t xml:space="preserve">The Future of Engagement Thought Piece Collection. </w:t>
      </w:r>
      <w:r w:rsidR="000F1497">
        <w:rPr>
          <w:rFonts w:ascii="Arial" w:hAnsi="Arial" w:cs="Arial"/>
        </w:rPr>
        <w:t xml:space="preserve">[Internet]. Accessed: </w:t>
      </w:r>
      <w:hyperlink r:id="rId32" w:history="1">
        <w:r w:rsidR="000F1497" w:rsidRPr="00C37E2D">
          <w:rPr>
            <w:rStyle w:val="Hyperlink"/>
            <w:rFonts w:ascii="Arial" w:hAnsi="Arial" w:cs="Arial"/>
          </w:rPr>
          <w:t>https://moodle.uwtsd.ac.uk/pluginfile.php/257222/mod_resource/content/1/The%20Future%20of%20Engagement%20Thought%20Piece.pdf</w:t>
        </w:r>
      </w:hyperlink>
      <w:r w:rsidR="000F1497">
        <w:rPr>
          <w:rFonts w:ascii="Arial" w:hAnsi="Arial" w:cs="Arial"/>
        </w:rPr>
        <w:t xml:space="preserve"> [Accessed: 19/01/2022].</w:t>
      </w:r>
    </w:p>
    <w:p w14:paraId="145CAC38" w14:textId="200E4051" w:rsidR="00676956" w:rsidRDefault="00676956" w:rsidP="00676956">
      <w:pPr>
        <w:rPr>
          <w:rFonts w:ascii="Arial" w:hAnsi="Arial" w:cs="Arial"/>
        </w:rPr>
      </w:pPr>
      <w:r>
        <w:rPr>
          <w:rFonts w:ascii="Arial" w:hAnsi="Arial" w:cs="Arial"/>
        </w:rPr>
        <w:t xml:space="preserve">Sanders, D. (2012). ‘Employment Relations Comment’. </w:t>
      </w:r>
      <w:r>
        <w:rPr>
          <w:rFonts w:ascii="Arial" w:hAnsi="Arial" w:cs="Arial"/>
          <w:i/>
          <w:iCs/>
        </w:rPr>
        <w:t>ACAS.</w:t>
      </w:r>
      <w:r>
        <w:rPr>
          <w:rFonts w:ascii="Arial" w:hAnsi="Arial" w:cs="Arial"/>
        </w:rPr>
        <w:t xml:space="preserve"> (November). [Internet]. Available at: </w:t>
      </w:r>
      <w:hyperlink r:id="rId33" w:history="1">
        <w:r w:rsidRPr="00C37E2D">
          <w:rPr>
            <w:rStyle w:val="Hyperlink"/>
            <w:rFonts w:ascii="Arial" w:hAnsi="Arial" w:cs="Arial"/>
          </w:rPr>
          <w:t>https://moodle.uwtsd.ac.uk/pluginfile.php/255716/mod_resource/content/1/Placing-Trust-in-Employee-Engagement.pdf</w:t>
        </w:r>
      </w:hyperlink>
      <w:r>
        <w:rPr>
          <w:rFonts w:ascii="Arial" w:hAnsi="Arial" w:cs="Arial"/>
        </w:rPr>
        <w:t xml:space="preserve"> [Accessed: 19/01/2022]. </w:t>
      </w:r>
    </w:p>
    <w:p w14:paraId="42BA2398" w14:textId="2117EB31" w:rsidR="004E36BD" w:rsidRDefault="004E36BD" w:rsidP="00422DD2">
      <w:pPr>
        <w:jc w:val="both"/>
        <w:rPr>
          <w:rFonts w:ascii="Arial" w:hAnsi="Arial" w:cs="Arial"/>
        </w:rPr>
      </w:pPr>
      <w:proofErr w:type="spellStart"/>
      <w:r>
        <w:rPr>
          <w:rFonts w:ascii="Arial" w:hAnsi="Arial" w:cs="Arial"/>
        </w:rPr>
        <w:t>Shriar</w:t>
      </w:r>
      <w:proofErr w:type="spellEnd"/>
      <w:r>
        <w:rPr>
          <w:rFonts w:ascii="Arial" w:hAnsi="Arial" w:cs="Arial"/>
        </w:rPr>
        <w:t xml:space="preserve">, J. </w:t>
      </w:r>
      <w:r w:rsidR="00366FB1">
        <w:rPr>
          <w:rFonts w:ascii="Arial" w:hAnsi="Arial" w:cs="Arial"/>
        </w:rPr>
        <w:t xml:space="preserve">’10 Essential Pillars of </w:t>
      </w:r>
      <w:r w:rsidR="00D00720">
        <w:rPr>
          <w:rFonts w:ascii="Arial" w:hAnsi="Arial" w:cs="Arial"/>
        </w:rPr>
        <w:t xml:space="preserve">Employee Engagement’, </w:t>
      </w:r>
      <w:proofErr w:type="spellStart"/>
      <w:r w:rsidR="00D00720">
        <w:rPr>
          <w:rFonts w:ascii="Arial" w:hAnsi="Arial" w:cs="Arial"/>
          <w:i/>
          <w:iCs/>
        </w:rPr>
        <w:t>Officevibe</w:t>
      </w:r>
      <w:proofErr w:type="spellEnd"/>
      <w:r w:rsidR="00D00720">
        <w:rPr>
          <w:rFonts w:ascii="Arial" w:hAnsi="Arial" w:cs="Arial"/>
          <w:i/>
          <w:iCs/>
        </w:rPr>
        <w:t xml:space="preserve">. </w:t>
      </w:r>
      <w:r w:rsidR="00D00720">
        <w:rPr>
          <w:rFonts w:ascii="Arial" w:hAnsi="Arial" w:cs="Arial"/>
        </w:rPr>
        <w:t xml:space="preserve">[Internet]. Available at: </w:t>
      </w:r>
      <w:hyperlink r:id="rId34" w:history="1">
        <w:r w:rsidR="00715152" w:rsidRPr="0092326A">
          <w:rPr>
            <w:rStyle w:val="Hyperlink"/>
            <w:rFonts w:ascii="Arial" w:hAnsi="Arial" w:cs="Arial"/>
          </w:rPr>
          <w:t>https://moodle.uwtsd.ac.uk/pluginfile.php/255714/mod_resource/content/1/10-essential-pillars-of-employee-engagement.pdf</w:t>
        </w:r>
      </w:hyperlink>
      <w:r w:rsidR="00715152">
        <w:rPr>
          <w:rFonts w:ascii="Arial" w:hAnsi="Arial" w:cs="Arial"/>
        </w:rPr>
        <w:t xml:space="preserve"> [Accessed: 16/01/2022]. </w:t>
      </w:r>
    </w:p>
    <w:p w14:paraId="15A7DBB9" w14:textId="77777777" w:rsidR="00720BAD" w:rsidRPr="00720BAD" w:rsidRDefault="00720BAD" w:rsidP="00720BAD">
      <w:pPr>
        <w:jc w:val="both"/>
        <w:rPr>
          <w:rFonts w:ascii="Arial" w:hAnsi="Arial" w:cs="Arial"/>
        </w:rPr>
      </w:pPr>
      <w:proofErr w:type="spellStart"/>
      <w:r>
        <w:rPr>
          <w:rFonts w:ascii="Arial" w:hAnsi="Arial" w:cs="Arial"/>
        </w:rPr>
        <w:t>XpertHR</w:t>
      </w:r>
      <w:proofErr w:type="spellEnd"/>
      <w:r>
        <w:rPr>
          <w:rFonts w:ascii="Arial" w:hAnsi="Arial" w:cs="Arial"/>
        </w:rPr>
        <w:t xml:space="preserve">. (2022). ‘Recruitment pitfalls’, </w:t>
      </w:r>
      <w:r>
        <w:rPr>
          <w:rFonts w:ascii="Arial" w:hAnsi="Arial" w:cs="Arial"/>
          <w:i/>
        </w:rPr>
        <w:t xml:space="preserve">The </w:t>
      </w:r>
      <w:proofErr w:type="spellStart"/>
      <w:r>
        <w:rPr>
          <w:rFonts w:ascii="Arial" w:hAnsi="Arial" w:cs="Arial"/>
          <w:i/>
        </w:rPr>
        <w:t>XpertHR</w:t>
      </w:r>
      <w:proofErr w:type="spellEnd"/>
      <w:r>
        <w:rPr>
          <w:rFonts w:ascii="Arial" w:hAnsi="Arial" w:cs="Arial"/>
          <w:i/>
        </w:rPr>
        <w:t xml:space="preserve"> Podcast. </w:t>
      </w:r>
      <w:r>
        <w:rPr>
          <w:rFonts w:ascii="Arial" w:hAnsi="Arial" w:cs="Arial"/>
        </w:rPr>
        <w:t>[Podcast]. (11</w:t>
      </w:r>
      <w:r w:rsidRPr="00720BAD">
        <w:rPr>
          <w:rFonts w:ascii="Arial" w:hAnsi="Arial" w:cs="Arial"/>
          <w:vertAlign w:val="superscript"/>
        </w:rPr>
        <w:t>th</w:t>
      </w:r>
      <w:r>
        <w:rPr>
          <w:rFonts w:ascii="Arial" w:hAnsi="Arial" w:cs="Arial"/>
        </w:rPr>
        <w:t xml:space="preserve"> Jan). [Accessed: 27/01/2022]. </w:t>
      </w:r>
    </w:p>
    <w:p w14:paraId="0114CA77" w14:textId="77777777" w:rsidR="00720BAD" w:rsidRPr="00D00720" w:rsidRDefault="00720BAD" w:rsidP="00422DD2">
      <w:pPr>
        <w:jc w:val="both"/>
        <w:rPr>
          <w:rFonts w:ascii="Arial" w:hAnsi="Arial" w:cs="Arial"/>
        </w:rPr>
      </w:pPr>
    </w:p>
    <w:p w14:paraId="2D25F902" w14:textId="77777777" w:rsidR="00422DD2" w:rsidRPr="002B54BB" w:rsidRDefault="00422DD2" w:rsidP="002B54BB">
      <w:pPr>
        <w:jc w:val="both"/>
        <w:rPr>
          <w:rFonts w:ascii="Arial" w:hAnsi="Arial" w:cs="Arial"/>
          <w:b/>
          <w:bCs/>
        </w:rPr>
      </w:pPr>
    </w:p>
    <w:sectPr w:rsidR="00422DD2" w:rsidRPr="002B54BB">
      <w:footerReference w:type="default" r:id="rId35"/>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627015A4" w14:textId="77777777" w:rsidR="00541E50" w:rsidRDefault="00541E50" w:rsidP="0067080D">
      <w:pPr>
        <w:spacing w:after="0" w:line="240" w:lineRule="auto"/>
      </w:pPr>
      <w:r>
        <w:separator/>
      </w:r>
    </w:p>
  </w:endnote>
  <w:endnote w:type="continuationSeparator" w:id="0">
    <w:p w14:paraId="3EE59CAF" w14:textId="77777777" w:rsidR="00541E50" w:rsidRDefault="00541E50" w:rsidP="0067080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54051675"/>
      <w:docPartObj>
        <w:docPartGallery w:val="Page Numbers (Bottom of Page)"/>
        <w:docPartUnique/>
      </w:docPartObj>
    </w:sdtPr>
    <w:sdtEndPr>
      <w:rPr>
        <w:noProof/>
      </w:rPr>
    </w:sdtEndPr>
    <w:sdtContent>
      <w:p w14:paraId="2E6B2D3C" w14:textId="51A079F4" w:rsidR="00581AC5" w:rsidRDefault="00581AC5">
        <w:pPr>
          <w:pStyle w:val="Footer"/>
          <w:jc w:val="center"/>
        </w:pPr>
        <w:r>
          <w:fldChar w:fldCharType="begin"/>
        </w:r>
        <w:r>
          <w:instrText xml:space="preserve"> PAGE   \* MERGEFORMAT </w:instrText>
        </w:r>
        <w:r>
          <w:fldChar w:fldCharType="separate"/>
        </w:r>
        <w:r w:rsidR="00AE22D4">
          <w:rPr>
            <w:noProof/>
          </w:rPr>
          <w:t>12</w:t>
        </w:r>
        <w:r>
          <w:rPr>
            <w:noProof/>
          </w:rPr>
          <w:fldChar w:fldCharType="end"/>
        </w:r>
      </w:p>
    </w:sdtContent>
  </w:sdt>
  <w:p w14:paraId="7362A51A" w14:textId="77777777" w:rsidR="00581AC5" w:rsidRDefault="00581AC5">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1751002C" w14:textId="77777777" w:rsidR="00541E50" w:rsidRDefault="00541E50" w:rsidP="0067080D">
      <w:pPr>
        <w:spacing w:after="0" w:line="240" w:lineRule="auto"/>
      </w:pPr>
      <w:r>
        <w:separator/>
      </w:r>
    </w:p>
  </w:footnote>
  <w:footnote w:type="continuationSeparator" w:id="0">
    <w:p w14:paraId="6C8DA080" w14:textId="77777777" w:rsidR="00541E50" w:rsidRDefault="00541E50" w:rsidP="0067080D">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111E7128"/>
    <w:multiLevelType w:val="hybridMultilevel"/>
    <w:tmpl w:val="922AC6C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A073CF9"/>
    <w:multiLevelType w:val="hybridMultilevel"/>
    <w:tmpl w:val="313C500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1CFE678A"/>
    <w:multiLevelType w:val="hybridMultilevel"/>
    <w:tmpl w:val="D104286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29A27686"/>
    <w:multiLevelType w:val="hybridMultilevel"/>
    <w:tmpl w:val="69EAB7FC"/>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2B034649"/>
    <w:multiLevelType w:val="hybridMultilevel"/>
    <w:tmpl w:val="56882A7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2FE0512B"/>
    <w:multiLevelType w:val="hybridMultilevel"/>
    <w:tmpl w:val="AE0209A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33CB3842"/>
    <w:multiLevelType w:val="hybridMultilevel"/>
    <w:tmpl w:val="59FC7F6C"/>
    <w:lvl w:ilvl="0" w:tplc="0809000B">
      <w:start w:val="1"/>
      <w:numFmt w:val="bullet"/>
      <w:lvlText w:val=""/>
      <w:lvlJc w:val="left"/>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34A55E47"/>
    <w:multiLevelType w:val="hybridMultilevel"/>
    <w:tmpl w:val="616C0694"/>
    <w:lvl w:ilvl="0" w:tplc="0809000B">
      <w:start w:val="1"/>
      <w:numFmt w:val="bullet"/>
      <w:lvlText w:val=""/>
      <w:lvlJc w:val="left"/>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3EC079CD"/>
    <w:multiLevelType w:val="hybridMultilevel"/>
    <w:tmpl w:val="A4D0632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487445E5"/>
    <w:multiLevelType w:val="hybridMultilevel"/>
    <w:tmpl w:val="BD667B8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52FB3765"/>
    <w:multiLevelType w:val="hybridMultilevel"/>
    <w:tmpl w:val="B36CBD98"/>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560952EE"/>
    <w:multiLevelType w:val="hybridMultilevel"/>
    <w:tmpl w:val="6C0A369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5C102CB5"/>
    <w:multiLevelType w:val="hybridMultilevel"/>
    <w:tmpl w:val="9F8EB944"/>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61F7183B"/>
    <w:multiLevelType w:val="hybridMultilevel"/>
    <w:tmpl w:val="56882A72"/>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4" w15:restartNumberingAfterBreak="0">
    <w:nsid w:val="77FF30C5"/>
    <w:multiLevelType w:val="hybridMultilevel"/>
    <w:tmpl w:val="6D9C5338"/>
    <w:lvl w:ilvl="0" w:tplc="08090001">
      <w:start w:val="1"/>
      <w:numFmt w:val="bullet"/>
      <w:lvlText w:val=""/>
      <w:lvlJc w:val="left"/>
      <w:pPr>
        <w:ind w:left="57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799924A0"/>
    <w:multiLevelType w:val="hybridMultilevel"/>
    <w:tmpl w:val="40C4E9FE"/>
    <w:lvl w:ilvl="0" w:tplc="B3160272">
      <w:start w:val="1"/>
      <w:numFmt w:val="bullet"/>
      <w:lvlText w:val="-"/>
      <w:lvlJc w:val="left"/>
      <w:pPr>
        <w:ind w:left="72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7C481CDE"/>
    <w:multiLevelType w:val="hybridMultilevel"/>
    <w:tmpl w:val="36BC25D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8"/>
  </w:num>
  <w:num w:numId="2">
    <w:abstractNumId w:val="1"/>
  </w:num>
  <w:num w:numId="3">
    <w:abstractNumId w:val="11"/>
  </w:num>
  <w:num w:numId="4">
    <w:abstractNumId w:val="2"/>
  </w:num>
  <w:num w:numId="5">
    <w:abstractNumId w:val="9"/>
  </w:num>
  <w:num w:numId="6">
    <w:abstractNumId w:val="5"/>
  </w:num>
  <w:num w:numId="7">
    <w:abstractNumId w:val="12"/>
  </w:num>
  <w:num w:numId="8">
    <w:abstractNumId w:val="3"/>
  </w:num>
  <w:num w:numId="9">
    <w:abstractNumId w:val="4"/>
  </w:num>
  <w:num w:numId="10">
    <w:abstractNumId w:val="10"/>
  </w:num>
  <w:num w:numId="11">
    <w:abstractNumId w:val="16"/>
  </w:num>
  <w:num w:numId="12">
    <w:abstractNumId w:val="15"/>
  </w:num>
  <w:num w:numId="13">
    <w:abstractNumId w:val="0"/>
  </w:num>
  <w:num w:numId="14">
    <w:abstractNumId w:val="13"/>
  </w:num>
  <w:num w:numId="15">
    <w:abstractNumId w:val="6"/>
  </w:num>
  <w:num w:numId="16">
    <w:abstractNumId w:val="7"/>
  </w:num>
  <w:num w:numId="17">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B54BB"/>
    <w:rsid w:val="0001210F"/>
    <w:rsid w:val="00012DEE"/>
    <w:rsid w:val="00015527"/>
    <w:rsid w:val="0002255E"/>
    <w:rsid w:val="0002535B"/>
    <w:rsid w:val="00061D32"/>
    <w:rsid w:val="00067501"/>
    <w:rsid w:val="00067D9A"/>
    <w:rsid w:val="0007338D"/>
    <w:rsid w:val="000900D1"/>
    <w:rsid w:val="00095B8B"/>
    <w:rsid w:val="000B25BD"/>
    <w:rsid w:val="000B41FB"/>
    <w:rsid w:val="000B6358"/>
    <w:rsid w:val="000C6201"/>
    <w:rsid w:val="000C74ED"/>
    <w:rsid w:val="000E1B40"/>
    <w:rsid w:val="000F1497"/>
    <w:rsid w:val="000F5645"/>
    <w:rsid w:val="000F5E0F"/>
    <w:rsid w:val="0010206A"/>
    <w:rsid w:val="00105F12"/>
    <w:rsid w:val="001351F3"/>
    <w:rsid w:val="00140C17"/>
    <w:rsid w:val="00151E72"/>
    <w:rsid w:val="001618E7"/>
    <w:rsid w:val="001629E3"/>
    <w:rsid w:val="00170EB2"/>
    <w:rsid w:val="001848C8"/>
    <w:rsid w:val="00192DF0"/>
    <w:rsid w:val="00195272"/>
    <w:rsid w:val="001A2869"/>
    <w:rsid w:val="001B01C7"/>
    <w:rsid w:val="001B0A84"/>
    <w:rsid w:val="001B2EBB"/>
    <w:rsid w:val="001B5011"/>
    <w:rsid w:val="001C0155"/>
    <w:rsid w:val="001D0CE0"/>
    <w:rsid w:val="001E3C32"/>
    <w:rsid w:val="001E5C60"/>
    <w:rsid w:val="001F4587"/>
    <w:rsid w:val="001F5322"/>
    <w:rsid w:val="00203742"/>
    <w:rsid w:val="0020386A"/>
    <w:rsid w:val="002044BE"/>
    <w:rsid w:val="00204F5A"/>
    <w:rsid w:val="00207955"/>
    <w:rsid w:val="002117E6"/>
    <w:rsid w:val="002214A3"/>
    <w:rsid w:val="00265EAB"/>
    <w:rsid w:val="0028168F"/>
    <w:rsid w:val="00282228"/>
    <w:rsid w:val="00282ADF"/>
    <w:rsid w:val="00291212"/>
    <w:rsid w:val="002B54BB"/>
    <w:rsid w:val="002B7F99"/>
    <w:rsid w:val="002C6287"/>
    <w:rsid w:val="002C7C55"/>
    <w:rsid w:val="002E0BF0"/>
    <w:rsid w:val="002E3F33"/>
    <w:rsid w:val="002E4390"/>
    <w:rsid w:val="002E7D36"/>
    <w:rsid w:val="00317215"/>
    <w:rsid w:val="00317236"/>
    <w:rsid w:val="003409A8"/>
    <w:rsid w:val="00343A0C"/>
    <w:rsid w:val="00344689"/>
    <w:rsid w:val="00347EEC"/>
    <w:rsid w:val="003578CF"/>
    <w:rsid w:val="0036074C"/>
    <w:rsid w:val="0036488D"/>
    <w:rsid w:val="00366FB1"/>
    <w:rsid w:val="00371944"/>
    <w:rsid w:val="003824D4"/>
    <w:rsid w:val="003A232E"/>
    <w:rsid w:val="003A2AD5"/>
    <w:rsid w:val="003D0024"/>
    <w:rsid w:val="003D185F"/>
    <w:rsid w:val="003D2C9C"/>
    <w:rsid w:val="003E344B"/>
    <w:rsid w:val="00400B4E"/>
    <w:rsid w:val="00402A5A"/>
    <w:rsid w:val="00404110"/>
    <w:rsid w:val="00410D60"/>
    <w:rsid w:val="0042055B"/>
    <w:rsid w:val="00422DD2"/>
    <w:rsid w:val="004254E8"/>
    <w:rsid w:val="0045212D"/>
    <w:rsid w:val="00457624"/>
    <w:rsid w:val="00483054"/>
    <w:rsid w:val="00493913"/>
    <w:rsid w:val="004A2522"/>
    <w:rsid w:val="004A28A9"/>
    <w:rsid w:val="004A36A0"/>
    <w:rsid w:val="004B30F5"/>
    <w:rsid w:val="004C4685"/>
    <w:rsid w:val="004D6DDB"/>
    <w:rsid w:val="004E36BD"/>
    <w:rsid w:val="004E49E1"/>
    <w:rsid w:val="004F4CF2"/>
    <w:rsid w:val="00505024"/>
    <w:rsid w:val="00523C44"/>
    <w:rsid w:val="00531316"/>
    <w:rsid w:val="0054193F"/>
    <w:rsid w:val="00541E50"/>
    <w:rsid w:val="00546120"/>
    <w:rsid w:val="00554BAB"/>
    <w:rsid w:val="005568A5"/>
    <w:rsid w:val="00577601"/>
    <w:rsid w:val="00581AC5"/>
    <w:rsid w:val="00581E98"/>
    <w:rsid w:val="00583796"/>
    <w:rsid w:val="0059455B"/>
    <w:rsid w:val="005C5425"/>
    <w:rsid w:val="005E7224"/>
    <w:rsid w:val="005E769A"/>
    <w:rsid w:val="005F3A8C"/>
    <w:rsid w:val="005F6966"/>
    <w:rsid w:val="006100A9"/>
    <w:rsid w:val="00614C70"/>
    <w:rsid w:val="006414B1"/>
    <w:rsid w:val="00644581"/>
    <w:rsid w:val="00660D0C"/>
    <w:rsid w:val="00660D3C"/>
    <w:rsid w:val="00664BBD"/>
    <w:rsid w:val="006667B5"/>
    <w:rsid w:val="0067080D"/>
    <w:rsid w:val="00670B3E"/>
    <w:rsid w:val="00675BB5"/>
    <w:rsid w:val="00676956"/>
    <w:rsid w:val="00681A3B"/>
    <w:rsid w:val="00681F7E"/>
    <w:rsid w:val="00684542"/>
    <w:rsid w:val="00690086"/>
    <w:rsid w:val="00694979"/>
    <w:rsid w:val="00695043"/>
    <w:rsid w:val="006A24D8"/>
    <w:rsid w:val="006B43FC"/>
    <w:rsid w:val="006C07D7"/>
    <w:rsid w:val="006C5C94"/>
    <w:rsid w:val="006C66BF"/>
    <w:rsid w:val="006C76FA"/>
    <w:rsid w:val="006D4323"/>
    <w:rsid w:val="006E5A66"/>
    <w:rsid w:val="006E6E12"/>
    <w:rsid w:val="00702CBD"/>
    <w:rsid w:val="00715152"/>
    <w:rsid w:val="00720BAD"/>
    <w:rsid w:val="0072289D"/>
    <w:rsid w:val="00722D2F"/>
    <w:rsid w:val="00723164"/>
    <w:rsid w:val="00741E40"/>
    <w:rsid w:val="00747092"/>
    <w:rsid w:val="00747649"/>
    <w:rsid w:val="00750F5B"/>
    <w:rsid w:val="00754BEE"/>
    <w:rsid w:val="00757651"/>
    <w:rsid w:val="00761FA7"/>
    <w:rsid w:val="00776731"/>
    <w:rsid w:val="00776ACD"/>
    <w:rsid w:val="007B523B"/>
    <w:rsid w:val="007C4819"/>
    <w:rsid w:val="00817AB9"/>
    <w:rsid w:val="0082374E"/>
    <w:rsid w:val="00831D22"/>
    <w:rsid w:val="008401AD"/>
    <w:rsid w:val="008520AB"/>
    <w:rsid w:val="0085536A"/>
    <w:rsid w:val="00861F9B"/>
    <w:rsid w:val="0086274C"/>
    <w:rsid w:val="0086303E"/>
    <w:rsid w:val="00865DDF"/>
    <w:rsid w:val="00873C2B"/>
    <w:rsid w:val="00873FAE"/>
    <w:rsid w:val="008750B7"/>
    <w:rsid w:val="00877F13"/>
    <w:rsid w:val="0089459B"/>
    <w:rsid w:val="00894FC2"/>
    <w:rsid w:val="00897C80"/>
    <w:rsid w:val="008B1DAA"/>
    <w:rsid w:val="008B50CE"/>
    <w:rsid w:val="008B6500"/>
    <w:rsid w:val="008C5B8A"/>
    <w:rsid w:val="008C6E94"/>
    <w:rsid w:val="008E0C40"/>
    <w:rsid w:val="008E15BC"/>
    <w:rsid w:val="008E6E19"/>
    <w:rsid w:val="008F0806"/>
    <w:rsid w:val="00901386"/>
    <w:rsid w:val="00952CC9"/>
    <w:rsid w:val="00956E3F"/>
    <w:rsid w:val="00964598"/>
    <w:rsid w:val="009701C5"/>
    <w:rsid w:val="00972B73"/>
    <w:rsid w:val="0097448B"/>
    <w:rsid w:val="0097572D"/>
    <w:rsid w:val="00981461"/>
    <w:rsid w:val="00981E36"/>
    <w:rsid w:val="00982826"/>
    <w:rsid w:val="0098341F"/>
    <w:rsid w:val="009A2743"/>
    <w:rsid w:val="009A6188"/>
    <w:rsid w:val="009B1520"/>
    <w:rsid w:val="009B1808"/>
    <w:rsid w:val="009C5B7B"/>
    <w:rsid w:val="009D014F"/>
    <w:rsid w:val="009D19CF"/>
    <w:rsid w:val="009E03CF"/>
    <w:rsid w:val="009E1DC8"/>
    <w:rsid w:val="009E6B64"/>
    <w:rsid w:val="009F1674"/>
    <w:rsid w:val="009F2289"/>
    <w:rsid w:val="009F2CC9"/>
    <w:rsid w:val="00A0126A"/>
    <w:rsid w:val="00A04771"/>
    <w:rsid w:val="00A2001B"/>
    <w:rsid w:val="00A20868"/>
    <w:rsid w:val="00A211AC"/>
    <w:rsid w:val="00A25014"/>
    <w:rsid w:val="00A26306"/>
    <w:rsid w:val="00A31437"/>
    <w:rsid w:val="00A555A2"/>
    <w:rsid w:val="00A56726"/>
    <w:rsid w:val="00A65FA8"/>
    <w:rsid w:val="00A76DF5"/>
    <w:rsid w:val="00A86837"/>
    <w:rsid w:val="00A92D64"/>
    <w:rsid w:val="00AA164E"/>
    <w:rsid w:val="00AB0691"/>
    <w:rsid w:val="00AB6D44"/>
    <w:rsid w:val="00AB6FFD"/>
    <w:rsid w:val="00AC11B9"/>
    <w:rsid w:val="00AC7A96"/>
    <w:rsid w:val="00AD16FF"/>
    <w:rsid w:val="00AD4E4D"/>
    <w:rsid w:val="00AD51F9"/>
    <w:rsid w:val="00AE06AA"/>
    <w:rsid w:val="00AE0A84"/>
    <w:rsid w:val="00AE0C11"/>
    <w:rsid w:val="00AE15B5"/>
    <w:rsid w:val="00AE1715"/>
    <w:rsid w:val="00AE20E3"/>
    <w:rsid w:val="00AE22D4"/>
    <w:rsid w:val="00AE281C"/>
    <w:rsid w:val="00AF6E6F"/>
    <w:rsid w:val="00B06767"/>
    <w:rsid w:val="00B12163"/>
    <w:rsid w:val="00B143EA"/>
    <w:rsid w:val="00B17967"/>
    <w:rsid w:val="00B24F98"/>
    <w:rsid w:val="00B52C21"/>
    <w:rsid w:val="00B54DEB"/>
    <w:rsid w:val="00B61B7F"/>
    <w:rsid w:val="00B7003F"/>
    <w:rsid w:val="00B70A6B"/>
    <w:rsid w:val="00B81A74"/>
    <w:rsid w:val="00B8557C"/>
    <w:rsid w:val="00BA22DA"/>
    <w:rsid w:val="00BB0908"/>
    <w:rsid w:val="00BB397F"/>
    <w:rsid w:val="00BB50BA"/>
    <w:rsid w:val="00BB70A9"/>
    <w:rsid w:val="00BD6896"/>
    <w:rsid w:val="00BE410A"/>
    <w:rsid w:val="00BF694A"/>
    <w:rsid w:val="00C0715B"/>
    <w:rsid w:val="00C1197F"/>
    <w:rsid w:val="00C1245D"/>
    <w:rsid w:val="00C16FC4"/>
    <w:rsid w:val="00C23278"/>
    <w:rsid w:val="00C43CFF"/>
    <w:rsid w:val="00C443A4"/>
    <w:rsid w:val="00C62A67"/>
    <w:rsid w:val="00C652B3"/>
    <w:rsid w:val="00C74DE5"/>
    <w:rsid w:val="00CA2F93"/>
    <w:rsid w:val="00CA5194"/>
    <w:rsid w:val="00CA7368"/>
    <w:rsid w:val="00CA7C4D"/>
    <w:rsid w:val="00CB071E"/>
    <w:rsid w:val="00CB1F65"/>
    <w:rsid w:val="00CC515E"/>
    <w:rsid w:val="00CD32D0"/>
    <w:rsid w:val="00CD4BEE"/>
    <w:rsid w:val="00CD6B02"/>
    <w:rsid w:val="00CF17E9"/>
    <w:rsid w:val="00CF3E57"/>
    <w:rsid w:val="00CF4D85"/>
    <w:rsid w:val="00D00720"/>
    <w:rsid w:val="00D043C6"/>
    <w:rsid w:val="00D31052"/>
    <w:rsid w:val="00D321A1"/>
    <w:rsid w:val="00D34647"/>
    <w:rsid w:val="00D45365"/>
    <w:rsid w:val="00D476FE"/>
    <w:rsid w:val="00D52662"/>
    <w:rsid w:val="00D60327"/>
    <w:rsid w:val="00D716F2"/>
    <w:rsid w:val="00D74A7E"/>
    <w:rsid w:val="00D82C63"/>
    <w:rsid w:val="00D910C7"/>
    <w:rsid w:val="00D91270"/>
    <w:rsid w:val="00D94BCA"/>
    <w:rsid w:val="00DB123C"/>
    <w:rsid w:val="00DB6025"/>
    <w:rsid w:val="00DC511F"/>
    <w:rsid w:val="00DD0880"/>
    <w:rsid w:val="00DD67F4"/>
    <w:rsid w:val="00DE6393"/>
    <w:rsid w:val="00DF7330"/>
    <w:rsid w:val="00E11EE3"/>
    <w:rsid w:val="00E12F72"/>
    <w:rsid w:val="00E13741"/>
    <w:rsid w:val="00E27005"/>
    <w:rsid w:val="00E32904"/>
    <w:rsid w:val="00E3768A"/>
    <w:rsid w:val="00E406FA"/>
    <w:rsid w:val="00E42ED3"/>
    <w:rsid w:val="00E4678A"/>
    <w:rsid w:val="00E47ADC"/>
    <w:rsid w:val="00E55E10"/>
    <w:rsid w:val="00E610C6"/>
    <w:rsid w:val="00E7068A"/>
    <w:rsid w:val="00E83F01"/>
    <w:rsid w:val="00EB1A99"/>
    <w:rsid w:val="00ED0F47"/>
    <w:rsid w:val="00EF5F43"/>
    <w:rsid w:val="00F00229"/>
    <w:rsid w:val="00F27E00"/>
    <w:rsid w:val="00F46103"/>
    <w:rsid w:val="00F46F00"/>
    <w:rsid w:val="00F5476D"/>
    <w:rsid w:val="00F55321"/>
    <w:rsid w:val="00F57CD1"/>
    <w:rsid w:val="00F610AB"/>
    <w:rsid w:val="00F63989"/>
    <w:rsid w:val="00F72B7C"/>
    <w:rsid w:val="00F8179F"/>
    <w:rsid w:val="00F95B9E"/>
    <w:rsid w:val="00FA1EEB"/>
    <w:rsid w:val="00FA22B8"/>
    <w:rsid w:val="00FA48A1"/>
    <w:rsid w:val="00FA680C"/>
    <w:rsid w:val="00FB48FB"/>
    <w:rsid w:val="00FC7972"/>
    <w:rsid w:val="00FD1C40"/>
    <w:rsid w:val="00FD6B47"/>
    <w:rsid w:val="00FD7B48"/>
    <w:rsid w:val="00FE1A49"/>
    <w:rsid w:val="00FE3FF8"/>
    <w:rsid w:val="00FE6C8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5EA8D69"/>
  <w15:chartTrackingRefBased/>
  <w15:docId w15:val="{79C3219A-5457-4E8C-B852-27237093F08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link w:val="Heading1Char"/>
    <w:uiPriority w:val="9"/>
    <w:qFormat/>
    <w:rsid w:val="004F4CF2"/>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A92D64"/>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unhideWhenUsed/>
    <w:qFormat/>
    <w:rsid w:val="00644581"/>
    <w:pPr>
      <w:keepNext/>
      <w:keepLines/>
      <w:spacing w:before="40" w:after="0"/>
      <w:outlineLvl w:val="2"/>
    </w:pPr>
    <w:rPr>
      <w:rFonts w:asciiTheme="majorHAnsi" w:eastAsiaTheme="majorEastAsia" w:hAnsiTheme="majorHAnsi" w:cstheme="majorBidi"/>
      <w:color w:val="1F3763"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2B54BB"/>
    <w:pPr>
      <w:ind w:left="720"/>
      <w:contextualSpacing/>
    </w:pPr>
  </w:style>
  <w:style w:type="character" w:styleId="Hyperlink">
    <w:name w:val="Hyperlink"/>
    <w:basedOn w:val="DefaultParagraphFont"/>
    <w:uiPriority w:val="99"/>
    <w:unhideWhenUsed/>
    <w:rsid w:val="0067080D"/>
    <w:rPr>
      <w:color w:val="0563C1" w:themeColor="hyperlink"/>
      <w:u w:val="single"/>
    </w:rPr>
  </w:style>
  <w:style w:type="character" w:customStyle="1" w:styleId="UnresolvedMention">
    <w:name w:val="Unresolved Mention"/>
    <w:basedOn w:val="DefaultParagraphFont"/>
    <w:uiPriority w:val="99"/>
    <w:semiHidden/>
    <w:unhideWhenUsed/>
    <w:rsid w:val="0067080D"/>
    <w:rPr>
      <w:color w:val="605E5C"/>
      <w:shd w:val="clear" w:color="auto" w:fill="E1DFDD"/>
    </w:rPr>
  </w:style>
  <w:style w:type="paragraph" w:styleId="Header">
    <w:name w:val="header"/>
    <w:basedOn w:val="Normal"/>
    <w:link w:val="HeaderChar"/>
    <w:uiPriority w:val="99"/>
    <w:unhideWhenUsed/>
    <w:rsid w:val="0067080D"/>
    <w:pPr>
      <w:tabs>
        <w:tab w:val="center" w:pos="4513"/>
        <w:tab w:val="right" w:pos="9026"/>
      </w:tabs>
      <w:spacing w:after="0" w:line="240" w:lineRule="auto"/>
    </w:pPr>
  </w:style>
  <w:style w:type="character" w:customStyle="1" w:styleId="HeaderChar">
    <w:name w:val="Header Char"/>
    <w:basedOn w:val="DefaultParagraphFont"/>
    <w:link w:val="Header"/>
    <w:uiPriority w:val="99"/>
    <w:rsid w:val="0067080D"/>
  </w:style>
  <w:style w:type="paragraph" w:styleId="Footer">
    <w:name w:val="footer"/>
    <w:basedOn w:val="Normal"/>
    <w:link w:val="FooterChar"/>
    <w:uiPriority w:val="99"/>
    <w:unhideWhenUsed/>
    <w:rsid w:val="0067080D"/>
    <w:pPr>
      <w:tabs>
        <w:tab w:val="center" w:pos="4513"/>
        <w:tab w:val="right" w:pos="9026"/>
      </w:tabs>
      <w:spacing w:after="0" w:line="240" w:lineRule="auto"/>
    </w:pPr>
  </w:style>
  <w:style w:type="character" w:customStyle="1" w:styleId="FooterChar">
    <w:name w:val="Footer Char"/>
    <w:basedOn w:val="DefaultParagraphFont"/>
    <w:link w:val="Footer"/>
    <w:uiPriority w:val="99"/>
    <w:rsid w:val="0067080D"/>
  </w:style>
  <w:style w:type="character" w:customStyle="1" w:styleId="Heading1Char">
    <w:name w:val="Heading 1 Char"/>
    <w:basedOn w:val="DefaultParagraphFont"/>
    <w:link w:val="Heading1"/>
    <w:uiPriority w:val="9"/>
    <w:rsid w:val="004F4CF2"/>
    <w:rPr>
      <w:rFonts w:asciiTheme="majorHAnsi" w:eastAsiaTheme="majorEastAsia" w:hAnsiTheme="majorHAnsi" w:cstheme="majorBidi"/>
      <w:color w:val="2F5496" w:themeColor="accent1" w:themeShade="BF"/>
      <w:sz w:val="32"/>
      <w:szCs w:val="32"/>
    </w:rPr>
  </w:style>
  <w:style w:type="paragraph" w:styleId="TOCHeading">
    <w:name w:val="TOC Heading"/>
    <w:basedOn w:val="Heading1"/>
    <w:next w:val="Normal"/>
    <w:uiPriority w:val="39"/>
    <w:unhideWhenUsed/>
    <w:qFormat/>
    <w:rsid w:val="004F4CF2"/>
    <w:pPr>
      <w:outlineLvl w:val="9"/>
    </w:pPr>
    <w:rPr>
      <w:lang w:val="en-US"/>
    </w:rPr>
  </w:style>
  <w:style w:type="character" w:customStyle="1" w:styleId="Heading2Char">
    <w:name w:val="Heading 2 Char"/>
    <w:basedOn w:val="DefaultParagraphFont"/>
    <w:link w:val="Heading2"/>
    <w:uiPriority w:val="9"/>
    <w:rsid w:val="00A92D64"/>
    <w:rPr>
      <w:rFonts w:asciiTheme="majorHAnsi" w:eastAsiaTheme="majorEastAsia" w:hAnsiTheme="majorHAnsi" w:cstheme="majorBidi"/>
      <w:color w:val="2F5496" w:themeColor="accent1" w:themeShade="BF"/>
      <w:sz w:val="26"/>
      <w:szCs w:val="26"/>
    </w:rPr>
  </w:style>
  <w:style w:type="paragraph" w:styleId="TOC1">
    <w:name w:val="toc 1"/>
    <w:basedOn w:val="Normal"/>
    <w:next w:val="Normal"/>
    <w:autoRedefine/>
    <w:uiPriority w:val="39"/>
    <w:unhideWhenUsed/>
    <w:rsid w:val="00A92D64"/>
    <w:pPr>
      <w:spacing w:after="100"/>
    </w:pPr>
  </w:style>
  <w:style w:type="paragraph" w:styleId="TOC2">
    <w:name w:val="toc 2"/>
    <w:basedOn w:val="Normal"/>
    <w:next w:val="Normal"/>
    <w:autoRedefine/>
    <w:uiPriority w:val="39"/>
    <w:unhideWhenUsed/>
    <w:rsid w:val="00A92D64"/>
    <w:pPr>
      <w:spacing w:after="100"/>
      <w:ind w:left="220"/>
    </w:pPr>
  </w:style>
  <w:style w:type="character" w:customStyle="1" w:styleId="Heading3Char">
    <w:name w:val="Heading 3 Char"/>
    <w:basedOn w:val="DefaultParagraphFont"/>
    <w:link w:val="Heading3"/>
    <w:uiPriority w:val="9"/>
    <w:rsid w:val="00644581"/>
    <w:rPr>
      <w:rFonts w:asciiTheme="majorHAnsi" w:eastAsiaTheme="majorEastAsia" w:hAnsiTheme="majorHAnsi" w:cstheme="majorBidi"/>
      <w:color w:val="1F3763" w:themeColor="accent1" w:themeShade="7F"/>
      <w:sz w:val="24"/>
      <w:szCs w:val="24"/>
    </w:rPr>
  </w:style>
  <w:style w:type="paragraph" w:styleId="TOC3">
    <w:name w:val="toc 3"/>
    <w:basedOn w:val="Normal"/>
    <w:next w:val="Normal"/>
    <w:autoRedefine/>
    <w:uiPriority w:val="39"/>
    <w:unhideWhenUsed/>
    <w:rsid w:val="00614C70"/>
    <w:pPr>
      <w:spacing w:after="100"/>
      <w:ind w:left="44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s://moodle.uwtsd.ac.uk/pluginfile.php/394094/mod_resource/content/1/uk-working-lives-2019-v1_tcm18-58585.pdf" TargetMode="External"/><Relationship Id="rId18" Type="http://schemas.openxmlformats.org/officeDocument/2006/relationships/hyperlink" Target="https://www.youtube.com/watch?v=oLrrHDly3wA" TargetMode="External"/><Relationship Id="rId26" Type="http://schemas.openxmlformats.org/officeDocument/2006/relationships/hyperlink" Target="https://www.cipd.co.uk/knowledge/fundamentals/relations/engagement/factsheet" TargetMode="External"/><Relationship Id="rId3" Type="http://schemas.openxmlformats.org/officeDocument/2006/relationships/styles" Target="styles.xml"/><Relationship Id="rId21" Type="http://schemas.openxmlformats.org/officeDocument/2006/relationships/hyperlink" Target="https://moodle.uwtsd.ac.uk/pluginfile.php/255714/mod_resource/content/1/10-essential-pillars-of-employee-engagement.pdf" TargetMode="External"/><Relationship Id="rId34" Type="http://schemas.openxmlformats.org/officeDocument/2006/relationships/hyperlink" Target="https://moodle.uwtsd.ac.uk/pluginfile.php/255714/mod_resource/content/1/10-essential-pillars-of-employee-engagement.pdf" TargetMode="External"/><Relationship Id="rId7" Type="http://schemas.openxmlformats.org/officeDocument/2006/relationships/endnotes" Target="endnotes.xml"/><Relationship Id="rId12" Type="http://schemas.openxmlformats.org/officeDocument/2006/relationships/hyperlink" Target="https://www.cipd.co.uk/Images/hr-outlook_2016-winter-2015-16-leaders-views-of-our-profession_tcm18-11009.pdf" TargetMode="External"/><Relationship Id="rId17" Type="http://schemas.openxmlformats.org/officeDocument/2006/relationships/hyperlink" Target="https://www2.deloitte.com/us/en/pages/human-capital/articles/navigating-the-employee-relationship-transformation.html?id=us:2em:3na:consedge:awa:cons:053019:hc&amp;ctr=cta&amp;sfid=0031O00002zz1SAQAY&amp;elqcst=272&amp;elqcsid=14975" TargetMode="External"/><Relationship Id="rId25" Type="http://schemas.openxmlformats.org/officeDocument/2006/relationships/hyperlink" Target="https://moodle.uwtsd.ac.uk/pluginfile.php/394094/mod_resource/content/1/uk-working-lives-2019-v1_tcm18-58585.pdf" TargetMode="External"/><Relationship Id="rId33" Type="http://schemas.openxmlformats.org/officeDocument/2006/relationships/hyperlink" Target="https://moodle.uwtsd.ac.uk/pluginfile.php/255716/mod_resource/content/1/Placing-Trust-in-Employee-Engagement.pdf" TargetMode="External"/><Relationship Id="rId2" Type="http://schemas.openxmlformats.org/officeDocument/2006/relationships/numbering" Target="numbering.xml"/><Relationship Id="rId16" Type="http://schemas.openxmlformats.org/officeDocument/2006/relationships/hyperlink" Target="https://www.hrmagazine.co.uk/content/other/bame-workers-feel-they-have-to-mask-identity-at-work" TargetMode="External"/><Relationship Id="rId20" Type="http://schemas.openxmlformats.org/officeDocument/2006/relationships/hyperlink" Target="https://moodle.uwtsd.ac.uk/pluginfile.php/255716/mod_resource/content/1/Placing-Trust-in-Employee-Engagement.pdf" TargetMode="External"/><Relationship Id="rId29" Type="http://schemas.openxmlformats.org/officeDocument/2006/relationships/hyperlink" Target="https://www.hrmagazine.co.uk/content/other/bame-workers-feel-they-have-to-mask-identity-at-work"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moodle.uwtsd.ac.uk/pluginfile.php/257222/mod_resource/content/1/The%20Future%20of%20Engagement%20Thought%20Piece.pdf" TargetMode="External"/><Relationship Id="rId24" Type="http://schemas.openxmlformats.org/officeDocument/2006/relationships/hyperlink" Target="https://www.cipd.co.uk/Images/hr-outlook_2016-winter-2015-16-leaders-views-of-our-profession_tcm18-11009.pdf" TargetMode="External"/><Relationship Id="rId32" Type="http://schemas.openxmlformats.org/officeDocument/2006/relationships/hyperlink" Target="https://moodle.uwtsd.ac.uk/pluginfile.php/257222/mod_resource/content/1/The%20Future%20of%20Engagement%20Thought%20Piece.pdf" TargetMode="External"/><Relationship Id="rId37"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hyperlink" Target="https://engageforsuccess.org/what-is-employee-engagement" TargetMode="External"/><Relationship Id="rId23" Type="http://schemas.openxmlformats.org/officeDocument/2006/relationships/hyperlink" Target="https://moodle.uwtsd.ac.uk/pluginfile.php/257222/mod_resource/content/1/The%20Future%20of%20Engagement%20Thought%20Piece.pdf" TargetMode="External"/><Relationship Id="rId28" Type="http://schemas.openxmlformats.org/officeDocument/2006/relationships/hyperlink" Target="https://engageforsuccess.org/what-is-employee-engagement" TargetMode="External"/><Relationship Id="rId36" Type="http://schemas.openxmlformats.org/officeDocument/2006/relationships/fontTable" Target="fontTable.xml"/><Relationship Id="rId10" Type="http://schemas.openxmlformats.org/officeDocument/2006/relationships/hyperlink" Target="https://moodle.uwtsd.ac.uk/pluginfile.php/255715/mod_resource/content/1/Advisory-booklet-The-People-Factor.pdf" TargetMode="External"/><Relationship Id="rId19" Type="http://schemas.openxmlformats.org/officeDocument/2006/relationships/hyperlink" Target="https://moodle.uwtsd.ac.uk/pluginfile.php/257222/mod_resource/content/1/The%20Future%20of%20Engagement%20Thought%20Piece.pdf" TargetMode="External"/><Relationship Id="rId31" Type="http://schemas.openxmlformats.org/officeDocument/2006/relationships/hyperlink" Target="https://www.youtube.com/watch?v=oLrrHDly3wA" TargetMode="Externa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hyperlink" Target="https://www.cipd.co.uk/knowledge/fundamentals/relations/engagement/factsheet" TargetMode="External"/><Relationship Id="rId22" Type="http://schemas.openxmlformats.org/officeDocument/2006/relationships/hyperlink" Target="https://moodle.uwtsd.ac.uk/pluginfile.php/255715/mod_resource/content/1/Advisory-booklet-The-People-Factor.pdf" TargetMode="External"/><Relationship Id="rId27" Type="http://schemas.openxmlformats.org/officeDocument/2006/relationships/hyperlink" Target="https://moodle.uwtsd.ac.uk/pluginfile.php/257222/mod_resource/content/1/The%20Future%20of%20Engagement%20Thought%20Piece.pdf" TargetMode="External"/><Relationship Id="rId30" Type="http://schemas.openxmlformats.org/officeDocument/2006/relationships/hyperlink" Target="https://www2.deloitte.com/us/en/pages/human-capital/articles/navigating-the-employee-relationship-transformation.html?id=us:2em:3na:consedge:awa:cons:053019:hc&amp;ctr=cta&amp;sfid=0031O00002zz1SAQAY&amp;elqcst=272&amp;elqcsid=14975" TargetMode="External"/><Relationship Id="rId35"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F28836D-D875-483A-91EC-2870BC4B0A9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13386</TotalTime>
  <Pages>12</Pages>
  <Words>5113</Words>
  <Characters>29148</Characters>
  <Application>Microsoft Office Word</Application>
  <DocSecurity>0</DocSecurity>
  <Lines>242</Lines>
  <Paragraphs>68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34193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Laura Walters</dc:creator>
  <cp:keywords/>
  <dc:description/>
  <cp:lastModifiedBy>user</cp:lastModifiedBy>
  <cp:revision>7</cp:revision>
  <dcterms:created xsi:type="dcterms:W3CDTF">2021-12-15T10:51:00Z</dcterms:created>
  <dcterms:modified xsi:type="dcterms:W3CDTF">2022-01-27T16:26:00Z</dcterms:modified>
</cp:coreProperties>
</file>