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854C8" w14:textId="2C2F26B7" w:rsidR="00484CD4" w:rsidRDefault="00C900BD" w:rsidP="00247E9A">
      <w:pPr>
        <w:spacing w:line="360" w:lineRule="auto"/>
        <w:rPr>
          <w:rFonts w:ascii="Arial" w:hAnsi="Arial" w:cs="Arial"/>
          <w:b/>
          <w:sz w:val="24"/>
          <w:szCs w:val="24"/>
          <w:u w:val="single"/>
        </w:rPr>
      </w:pPr>
      <w:r w:rsidRPr="00C900BD">
        <w:rPr>
          <w:rFonts w:ascii="Arial" w:hAnsi="Arial" w:cs="Arial"/>
          <w:b/>
          <w:sz w:val="24"/>
          <w:szCs w:val="24"/>
          <w:u w:val="single"/>
        </w:rPr>
        <w:t>A critical evaluation of the role of digital innovation in professional practice</w:t>
      </w:r>
    </w:p>
    <w:p w14:paraId="4C374AB6" w14:textId="77777777" w:rsidR="00C900BD" w:rsidRDefault="00C900BD" w:rsidP="00247E9A">
      <w:pPr>
        <w:spacing w:line="360" w:lineRule="auto"/>
        <w:rPr>
          <w:rFonts w:ascii="Arial" w:hAnsi="Arial" w:cs="Arial"/>
          <w:b/>
          <w:sz w:val="24"/>
          <w:szCs w:val="24"/>
          <w:u w:val="single"/>
        </w:rPr>
      </w:pPr>
    </w:p>
    <w:p w14:paraId="4E556F8F" w14:textId="7573CDFB" w:rsidR="00C900BD" w:rsidRDefault="00C900BD" w:rsidP="00247E9A">
      <w:pPr>
        <w:spacing w:line="360" w:lineRule="auto"/>
        <w:rPr>
          <w:rFonts w:ascii="Arial" w:hAnsi="Arial" w:cs="Arial"/>
          <w:b/>
          <w:sz w:val="24"/>
          <w:szCs w:val="24"/>
          <w:u w:val="single"/>
        </w:rPr>
      </w:pPr>
      <w:r>
        <w:rPr>
          <w:rFonts w:ascii="Arial" w:hAnsi="Arial" w:cs="Arial"/>
          <w:b/>
          <w:sz w:val="24"/>
          <w:szCs w:val="24"/>
          <w:u w:val="single"/>
        </w:rPr>
        <w:t>Introduction</w:t>
      </w:r>
    </w:p>
    <w:p w14:paraId="2142538A" w14:textId="105B419D" w:rsidR="00C900BD" w:rsidRDefault="00C900BD" w:rsidP="00247E9A">
      <w:pPr>
        <w:spacing w:line="360" w:lineRule="auto"/>
        <w:rPr>
          <w:sz w:val="24"/>
          <w:szCs w:val="24"/>
        </w:rPr>
      </w:pPr>
      <w:r>
        <w:rPr>
          <w:sz w:val="24"/>
          <w:szCs w:val="24"/>
        </w:rPr>
        <w:t xml:space="preserve">This </w:t>
      </w:r>
      <w:r w:rsidR="00E21BCB">
        <w:rPr>
          <w:sz w:val="24"/>
          <w:szCs w:val="24"/>
        </w:rPr>
        <w:t>assignment’s</w:t>
      </w:r>
      <w:r>
        <w:rPr>
          <w:sz w:val="24"/>
          <w:szCs w:val="24"/>
        </w:rPr>
        <w:t xml:space="preserve"> purpose is to critically evaluate the role of digital innovation within the teaching profession, understanding how it can develop and improve learning outcomes for both the students and the educators. It will look at both the positives</w:t>
      </w:r>
      <w:r w:rsidR="00E21BCB">
        <w:rPr>
          <w:sz w:val="24"/>
          <w:szCs w:val="24"/>
        </w:rPr>
        <w:t xml:space="preserve"> of technology,</w:t>
      </w:r>
      <w:r>
        <w:rPr>
          <w:sz w:val="24"/>
          <w:szCs w:val="24"/>
        </w:rPr>
        <w:t xml:space="preserve"> such as enhancing engagement, high levels of customization and the ability to foster interactive learning (Rosen et al., 2018)</w:t>
      </w:r>
      <w:r w:rsidR="0008366B">
        <w:rPr>
          <w:sz w:val="24"/>
          <w:szCs w:val="24"/>
        </w:rPr>
        <w:t xml:space="preserve">. However, </w:t>
      </w:r>
      <w:r w:rsidR="00F8055B">
        <w:rPr>
          <w:sz w:val="24"/>
          <w:szCs w:val="24"/>
        </w:rPr>
        <w:t>it</w:t>
      </w:r>
      <w:r w:rsidR="0008366B">
        <w:rPr>
          <w:sz w:val="24"/>
          <w:szCs w:val="24"/>
        </w:rPr>
        <w:t xml:space="preserve"> will also look at the negatives which include, the possibility of impacting critical thinking and interpersonal skills, and the how technology can be a distraction from actual learning (Selwyn, 2016).</w:t>
      </w:r>
      <w:r w:rsidR="00E21BCB">
        <w:rPr>
          <w:sz w:val="24"/>
          <w:szCs w:val="24"/>
        </w:rPr>
        <w:t xml:space="preserve"> </w:t>
      </w:r>
    </w:p>
    <w:p w14:paraId="4DC1450F" w14:textId="3472C0DA" w:rsidR="00755FA7" w:rsidRDefault="00E21BCB" w:rsidP="00247E9A">
      <w:pPr>
        <w:spacing w:line="360" w:lineRule="auto"/>
        <w:rPr>
          <w:sz w:val="24"/>
          <w:szCs w:val="24"/>
        </w:rPr>
      </w:pPr>
      <w:r>
        <w:rPr>
          <w:sz w:val="24"/>
          <w:szCs w:val="24"/>
        </w:rPr>
        <w:t>A wide range of literature will be reviewed during this report to determine the role and impact that digital technology has within the educational sector.</w:t>
      </w:r>
      <w:r w:rsidR="00755FA7">
        <w:rPr>
          <w:sz w:val="24"/>
          <w:szCs w:val="24"/>
        </w:rPr>
        <w:t xml:space="preserve"> During the literature review, the topic of how technology has already shaped education will be examined and how t</w:t>
      </w:r>
      <w:r w:rsidR="00755FA7" w:rsidRPr="00755FA7">
        <w:rPr>
          <w:sz w:val="24"/>
          <w:szCs w:val="24"/>
        </w:rPr>
        <w:t>he integration of digital innovation in educational settings has revolutionized traditional teaching methods. Technologies such as AI, interactive platforms, and personalized learning tools are reshaping classroom dynamics</w:t>
      </w:r>
      <w:r w:rsidR="00755FA7">
        <w:rPr>
          <w:sz w:val="24"/>
          <w:szCs w:val="24"/>
        </w:rPr>
        <w:t xml:space="preserve"> and during this report it will be seen if it is for the better or not.</w:t>
      </w:r>
    </w:p>
    <w:p w14:paraId="1F95D7B9" w14:textId="2D4B4155" w:rsidR="00755FA7" w:rsidRDefault="00F8055B" w:rsidP="00247E9A">
      <w:pPr>
        <w:spacing w:line="360" w:lineRule="auto"/>
        <w:rPr>
          <w:sz w:val="24"/>
          <w:szCs w:val="24"/>
        </w:rPr>
      </w:pPr>
      <w:r>
        <w:rPr>
          <w:sz w:val="24"/>
          <w:szCs w:val="24"/>
        </w:rPr>
        <w:t xml:space="preserve">Additionally, there will be evidence of a Kahoot quiz used during a teaching session, justifications for using this digital tool and an evaluation and conclusions on the findings that were made regarding the use of the Kahoot quiz. Feedback was given from students using the quiz which also will be included in assignment. </w:t>
      </w:r>
    </w:p>
    <w:p w14:paraId="694A6CDE" w14:textId="77777777" w:rsidR="00755FA7" w:rsidRDefault="00755FA7" w:rsidP="00247E9A">
      <w:pPr>
        <w:spacing w:line="360" w:lineRule="auto"/>
        <w:rPr>
          <w:sz w:val="24"/>
          <w:szCs w:val="24"/>
        </w:rPr>
      </w:pPr>
    </w:p>
    <w:p w14:paraId="05AFF161" w14:textId="2F168EF7" w:rsidR="00755FA7" w:rsidRDefault="00755FA7" w:rsidP="00247E9A">
      <w:pPr>
        <w:spacing w:line="360" w:lineRule="auto"/>
        <w:rPr>
          <w:b/>
          <w:bCs/>
          <w:sz w:val="24"/>
          <w:szCs w:val="24"/>
          <w:u w:val="single"/>
        </w:rPr>
      </w:pPr>
      <w:r w:rsidRPr="00755FA7">
        <w:rPr>
          <w:b/>
          <w:bCs/>
          <w:sz w:val="24"/>
          <w:szCs w:val="24"/>
          <w:u w:val="single"/>
        </w:rPr>
        <w:t>The role of creativity and Digital Innovation</w:t>
      </w:r>
      <w:r w:rsidR="001B66FC">
        <w:rPr>
          <w:b/>
          <w:bCs/>
          <w:sz w:val="24"/>
          <w:szCs w:val="24"/>
          <w:u w:val="single"/>
        </w:rPr>
        <w:t xml:space="preserve"> – Literature Review</w:t>
      </w:r>
    </w:p>
    <w:p w14:paraId="55250494" w14:textId="329691FE" w:rsidR="00DD3A51" w:rsidRDefault="00DD3A51" w:rsidP="00247E9A">
      <w:pPr>
        <w:spacing w:line="360" w:lineRule="auto"/>
        <w:rPr>
          <w:b/>
          <w:bCs/>
          <w:sz w:val="24"/>
          <w:szCs w:val="24"/>
          <w:u w:val="single"/>
        </w:rPr>
      </w:pPr>
      <w:r>
        <w:rPr>
          <w:sz w:val="24"/>
          <w:szCs w:val="24"/>
        </w:rPr>
        <w:t xml:space="preserve">The purpose of this literature review is to offer several benefits from academic research. It gathers evidence on existing knowledge of a topic, providing a comprehensive overview on the current research available (Boote &amp; Belle, 2005). By using a critically evaluating and analysing the current research available, it is possible to identify gaps, trends and areas that require further study (Ridley, 2008). A literature review aids researchers to build frameworks, refine research and guide methodology for their further studies (Webster &amp; </w:t>
      </w:r>
      <w:r>
        <w:rPr>
          <w:sz w:val="24"/>
          <w:szCs w:val="24"/>
        </w:rPr>
        <w:lastRenderedPageBreak/>
        <w:t xml:space="preserve">Watson, 2002). This will establish the credibility and context of the topic being discussed and provide insight into future development of teaching practice and the integration of technology in classrooms. </w:t>
      </w:r>
    </w:p>
    <w:p w14:paraId="253969A3" w14:textId="5C591127" w:rsidR="00E9132D" w:rsidRPr="00E9132D" w:rsidRDefault="00E9132D" w:rsidP="00247E9A">
      <w:pPr>
        <w:spacing w:line="360" w:lineRule="auto"/>
        <w:rPr>
          <w:sz w:val="24"/>
          <w:szCs w:val="24"/>
        </w:rPr>
      </w:pPr>
      <w:r w:rsidRPr="00E9132D">
        <w:rPr>
          <w:sz w:val="24"/>
          <w:szCs w:val="24"/>
        </w:rPr>
        <w:t xml:space="preserve">The integration of technology with pedagogy in educational settings has </w:t>
      </w:r>
      <w:r w:rsidR="00FB5CA0">
        <w:rPr>
          <w:sz w:val="24"/>
          <w:szCs w:val="24"/>
        </w:rPr>
        <w:t>gathered</w:t>
      </w:r>
      <w:r w:rsidRPr="00E9132D">
        <w:rPr>
          <w:sz w:val="24"/>
          <w:szCs w:val="24"/>
        </w:rPr>
        <w:t xml:space="preserve"> substantial attention due to its potential to enhance learning outcomes and transform traditional teaching meth</w:t>
      </w:r>
      <w:r w:rsidR="00FB5CA0">
        <w:rPr>
          <w:sz w:val="24"/>
          <w:szCs w:val="24"/>
        </w:rPr>
        <w:t>ods</w:t>
      </w:r>
      <w:r w:rsidRPr="00E9132D">
        <w:rPr>
          <w:sz w:val="24"/>
          <w:szCs w:val="24"/>
        </w:rPr>
        <w:t>. Pedagogy, the art and science of teaching, and technology, encompassing digital tools and resources, can synergize to create dynamic, engaging, and effective learning environments</w:t>
      </w:r>
      <w:r w:rsidR="00092B19">
        <w:rPr>
          <w:sz w:val="24"/>
          <w:szCs w:val="24"/>
        </w:rPr>
        <w:t xml:space="preserve"> (Beetham &amp; Sharpe, 2019).</w:t>
      </w:r>
    </w:p>
    <w:p w14:paraId="1212AD0E" w14:textId="290571D9" w:rsidR="00E9132D" w:rsidRPr="00E9132D" w:rsidRDefault="00E9132D" w:rsidP="00247E9A">
      <w:pPr>
        <w:spacing w:line="360" w:lineRule="auto"/>
        <w:rPr>
          <w:sz w:val="24"/>
          <w:szCs w:val="24"/>
        </w:rPr>
      </w:pPr>
      <w:r w:rsidRPr="00E9132D">
        <w:rPr>
          <w:sz w:val="24"/>
          <w:szCs w:val="24"/>
        </w:rPr>
        <w:t>Educational researchers highlight the benefits of technology in catering to diverse learning styles (Herrington &amp; Oliver, 2000). Visual, auditory, and kinaesthetic learners can benefit from multimedia resources, interactive simulations, and adaptive learning platforms that accommodate various learning preferences. For instance, visual learners may engage effectively with video lectures, while kinaesthetic learners benefit from hands-on simulations.</w:t>
      </w:r>
      <w:r w:rsidR="000D41D3">
        <w:rPr>
          <w:sz w:val="24"/>
          <w:szCs w:val="24"/>
        </w:rPr>
        <w:t xml:space="preserve"> </w:t>
      </w:r>
      <w:r w:rsidRPr="00E9132D">
        <w:rPr>
          <w:sz w:val="24"/>
          <w:szCs w:val="24"/>
        </w:rPr>
        <w:t xml:space="preserve">Additionally, technology </w:t>
      </w:r>
      <w:r w:rsidR="00FB5CA0">
        <w:rPr>
          <w:sz w:val="24"/>
          <w:szCs w:val="24"/>
        </w:rPr>
        <w:t>enables</w:t>
      </w:r>
      <w:r w:rsidRPr="00E9132D">
        <w:rPr>
          <w:sz w:val="24"/>
          <w:szCs w:val="24"/>
        </w:rPr>
        <w:t xml:space="preserve"> collaborative learning by providing </w:t>
      </w:r>
      <w:r w:rsidR="00FB5CA0">
        <w:rPr>
          <w:sz w:val="24"/>
          <w:szCs w:val="24"/>
        </w:rPr>
        <w:t>forums and areas</w:t>
      </w:r>
      <w:r w:rsidRPr="00E9132D">
        <w:rPr>
          <w:sz w:val="24"/>
          <w:szCs w:val="24"/>
        </w:rPr>
        <w:t xml:space="preserve"> for students to engage in discussions, group projects, and peer assessments (Garrison &amp; Vaughan, 2008).</w:t>
      </w:r>
      <w:r>
        <w:rPr>
          <w:sz w:val="24"/>
          <w:szCs w:val="24"/>
        </w:rPr>
        <w:t xml:space="preserve"> </w:t>
      </w:r>
      <w:r w:rsidRPr="00E9132D">
        <w:rPr>
          <w:sz w:val="24"/>
          <w:szCs w:val="24"/>
        </w:rPr>
        <w:t xml:space="preserve">These collaborative tools </w:t>
      </w:r>
      <w:r w:rsidR="00FB5CA0">
        <w:rPr>
          <w:sz w:val="24"/>
          <w:szCs w:val="24"/>
        </w:rPr>
        <w:t>encourage</w:t>
      </w:r>
      <w:r w:rsidRPr="00E9132D">
        <w:rPr>
          <w:sz w:val="24"/>
          <w:szCs w:val="24"/>
        </w:rPr>
        <w:t xml:space="preserve"> active participation, idea exchange, and critical thinking skills among students.</w:t>
      </w:r>
    </w:p>
    <w:p w14:paraId="3215D57D" w14:textId="25E7D55D" w:rsidR="00E9132D" w:rsidRPr="00E9132D" w:rsidRDefault="00E9132D" w:rsidP="00247E9A">
      <w:pPr>
        <w:spacing w:line="360" w:lineRule="auto"/>
        <w:rPr>
          <w:sz w:val="24"/>
          <w:szCs w:val="24"/>
        </w:rPr>
      </w:pPr>
      <w:r w:rsidRPr="00E9132D">
        <w:rPr>
          <w:sz w:val="24"/>
          <w:szCs w:val="24"/>
        </w:rPr>
        <w:t xml:space="preserve">Furthermore, the concept of personalized learning, enabled by technology, has </w:t>
      </w:r>
      <w:r w:rsidR="00FB5CA0">
        <w:rPr>
          <w:sz w:val="24"/>
          <w:szCs w:val="24"/>
        </w:rPr>
        <w:t>gained standing</w:t>
      </w:r>
      <w:r w:rsidRPr="00E9132D">
        <w:rPr>
          <w:sz w:val="24"/>
          <w:szCs w:val="24"/>
        </w:rPr>
        <w:t xml:space="preserve">. Adaptive learning systems and educational apps utilize data and algorithms to customize learning </w:t>
      </w:r>
      <w:r w:rsidR="00FB5CA0">
        <w:rPr>
          <w:sz w:val="24"/>
          <w:szCs w:val="24"/>
        </w:rPr>
        <w:t>aims and objectives</w:t>
      </w:r>
      <w:r w:rsidRPr="00E9132D">
        <w:rPr>
          <w:sz w:val="24"/>
          <w:szCs w:val="24"/>
        </w:rPr>
        <w:t xml:space="preserve">, providing tailored content and </w:t>
      </w:r>
      <w:r w:rsidR="00FB5CA0">
        <w:rPr>
          <w:sz w:val="24"/>
          <w:szCs w:val="24"/>
        </w:rPr>
        <w:t>progression</w:t>
      </w:r>
      <w:r w:rsidRPr="00E9132D">
        <w:rPr>
          <w:sz w:val="24"/>
          <w:szCs w:val="24"/>
        </w:rPr>
        <w:t xml:space="preserve"> to meet individual student needs (Koedinger et al., 2012). This approach supports self-paced learning and addresses the diverse abilities and </w:t>
      </w:r>
      <w:r w:rsidR="00FB5CA0">
        <w:rPr>
          <w:sz w:val="24"/>
          <w:szCs w:val="24"/>
        </w:rPr>
        <w:t xml:space="preserve">different </w:t>
      </w:r>
      <w:r w:rsidRPr="00E9132D">
        <w:rPr>
          <w:sz w:val="24"/>
          <w:szCs w:val="24"/>
        </w:rPr>
        <w:t xml:space="preserve">learning </w:t>
      </w:r>
      <w:r w:rsidR="00FB5CA0">
        <w:rPr>
          <w:sz w:val="24"/>
          <w:szCs w:val="24"/>
        </w:rPr>
        <w:t xml:space="preserve">styles </w:t>
      </w:r>
      <w:r w:rsidRPr="00E9132D">
        <w:rPr>
          <w:sz w:val="24"/>
          <w:szCs w:val="24"/>
        </w:rPr>
        <w:t xml:space="preserve">of </w:t>
      </w:r>
      <w:r w:rsidR="00FB5CA0">
        <w:rPr>
          <w:sz w:val="24"/>
          <w:szCs w:val="24"/>
        </w:rPr>
        <w:t xml:space="preserve">all </w:t>
      </w:r>
      <w:r w:rsidRPr="00E9132D">
        <w:rPr>
          <w:sz w:val="24"/>
          <w:szCs w:val="24"/>
        </w:rPr>
        <w:t>students.</w:t>
      </w:r>
      <w:r>
        <w:rPr>
          <w:sz w:val="24"/>
          <w:szCs w:val="24"/>
        </w:rPr>
        <w:t xml:space="preserve"> </w:t>
      </w:r>
    </w:p>
    <w:p w14:paraId="0309FBCE" w14:textId="29ED4DC8" w:rsidR="00E9132D" w:rsidRPr="00E9132D" w:rsidRDefault="00E9132D" w:rsidP="00247E9A">
      <w:pPr>
        <w:spacing w:line="360" w:lineRule="auto"/>
        <w:rPr>
          <w:sz w:val="24"/>
          <w:szCs w:val="24"/>
        </w:rPr>
      </w:pPr>
      <w:r w:rsidRPr="00E9132D">
        <w:rPr>
          <w:sz w:val="24"/>
          <w:szCs w:val="24"/>
        </w:rPr>
        <w:t>However, successful integration of technology and pedagogy requires educators to undergo continuous professional development and training (Ertmer et al., 2012). Educators must</w:t>
      </w:r>
      <w:r>
        <w:rPr>
          <w:sz w:val="24"/>
          <w:szCs w:val="24"/>
        </w:rPr>
        <w:t xml:space="preserve"> </w:t>
      </w:r>
      <w:r w:rsidRPr="00E9132D">
        <w:rPr>
          <w:sz w:val="24"/>
          <w:szCs w:val="24"/>
        </w:rPr>
        <w:t>understand how to effectively use technology aligned with pedagogical goals, ensuring it enhances learning outcomes rather than merely replacing traditional methods.</w:t>
      </w:r>
    </w:p>
    <w:p w14:paraId="764DFC4A" w14:textId="1A8D3E12" w:rsidR="00E9132D" w:rsidRPr="00E9132D" w:rsidRDefault="00E9132D" w:rsidP="00247E9A">
      <w:pPr>
        <w:spacing w:line="360" w:lineRule="auto"/>
        <w:rPr>
          <w:sz w:val="24"/>
          <w:szCs w:val="24"/>
        </w:rPr>
      </w:pPr>
      <w:r w:rsidRPr="00E9132D">
        <w:rPr>
          <w:sz w:val="24"/>
          <w:szCs w:val="24"/>
        </w:rPr>
        <w:t xml:space="preserve">While technology offers numerous benefits, challenges such as distractions, reduced face-to-face interaction, and digital </w:t>
      </w:r>
      <w:r w:rsidR="00FB5CA0">
        <w:rPr>
          <w:sz w:val="24"/>
          <w:szCs w:val="24"/>
        </w:rPr>
        <w:t>equality</w:t>
      </w:r>
      <w:r w:rsidRPr="00E9132D">
        <w:rPr>
          <w:sz w:val="24"/>
          <w:szCs w:val="24"/>
        </w:rPr>
        <w:t xml:space="preserve"> concerns must be acknowledged (Hwang &amp; Kim, 2015</w:t>
      </w:r>
      <w:r>
        <w:rPr>
          <w:sz w:val="24"/>
          <w:szCs w:val="24"/>
        </w:rPr>
        <w:t>a</w:t>
      </w:r>
      <w:r w:rsidRPr="00E9132D">
        <w:rPr>
          <w:sz w:val="24"/>
          <w:szCs w:val="24"/>
        </w:rPr>
        <w:t>). Balancing technology's role as a supportive tool while preserving the human aspect of teaching is crucial for effective integration.</w:t>
      </w:r>
    </w:p>
    <w:p w14:paraId="56F4CF6E" w14:textId="468ABE1B" w:rsidR="00E9132D" w:rsidRDefault="00E9132D" w:rsidP="00247E9A">
      <w:pPr>
        <w:spacing w:line="360" w:lineRule="auto"/>
        <w:rPr>
          <w:sz w:val="24"/>
          <w:szCs w:val="24"/>
        </w:rPr>
      </w:pPr>
      <w:r w:rsidRPr="00E9132D">
        <w:rPr>
          <w:sz w:val="24"/>
          <w:szCs w:val="24"/>
        </w:rPr>
        <w:lastRenderedPageBreak/>
        <w:t xml:space="preserve">In conclusion, the symbiotic relationship between technology and pedagogy holds immense promise for creating innovative, student-centred learning environments when employed </w:t>
      </w:r>
      <w:r w:rsidR="000D41D3" w:rsidRPr="00E9132D">
        <w:rPr>
          <w:sz w:val="24"/>
          <w:szCs w:val="24"/>
        </w:rPr>
        <w:t>thoughtfully</w:t>
      </w:r>
      <w:r w:rsidRPr="00E9132D">
        <w:rPr>
          <w:sz w:val="24"/>
          <w:szCs w:val="24"/>
        </w:rPr>
        <w:t xml:space="preserve"> and aligned with educational objectives</w:t>
      </w:r>
      <w:r w:rsidR="000D41D3">
        <w:rPr>
          <w:sz w:val="24"/>
          <w:szCs w:val="24"/>
        </w:rPr>
        <w:t xml:space="preserve"> and professional standards.</w:t>
      </w:r>
    </w:p>
    <w:p w14:paraId="5303CC1B" w14:textId="17399BE7" w:rsidR="00C61CE5" w:rsidRPr="00C61CE5" w:rsidRDefault="00C61CE5" w:rsidP="00247E9A">
      <w:pPr>
        <w:spacing w:line="360" w:lineRule="auto"/>
        <w:rPr>
          <w:sz w:val="24"/>
          <w:szCs w:val="24"/>
        </w:rPr>
      </w:pPr>
      <w:r w:rsidRPr="00C61CE5">
        <w:rPr>
          <w:sz w:val="24"/>
          <w:szCs w:val="24"/>
        </w:rPr>
        <w:t xml:space="preserve">However, to be able to integrate the use of digital technologies within classrooms settings, ethics must be considered. Ethics in technology within educational settings </w:t>
      </w:r>
      <w:r w:rsidR="00FB5CA0">
        <w:rPr>
          <w:sz w:val="24"/>
          <w:szCs w:val="24"/>
        </w:rPr>
        <w:t>should be</w:t>
      </w:r>
      <w:r w:rsidRPr="00C61CE5">
        <w:rPr>
          <w:sz w:val="24"/>
          <w:szCs w:val="24"/>
        </w:rPr>
        <w:t xml:space="preserve"> critical consider</w:t>
      </w:r>
      <w:r w:rsidR="00FB5CA0">
        <w:rPr>
          <w:sz w:val="24"/>
          <w:szCs w:val="24"/>
        </w:rPr>
        <w:t>ed</w:t>
      </w:r>
      <w:r w:rsidRPr="00C61CE5">
        <w:rPr>
          <w:sz w:val="24"/>
          <w:szCs w:val="24"/>
        </w:rPr>
        <w:t>. The ethical dimension encompasses various aspects, including privacy, equ</w:t>
      </w:r>
      <w:r w:rsidR="00FB5CA0">
        <w:rPr>
          <w:sz w:val="24"/>
          <w:szCs w:val="24"/>
        </w:rPr>
        <w:t>ality</w:t>
      </w:r>
      <w:r w:rsidRPr="00C61CE5">
        <w:rPr>
          <w:sz w:val="24"/>
          <w:szCs w:val="24"/>
        </w:rPr>
        <w:t>, responsible use of resources, and the impact of technology on students' well-being.</w:t>
      </w:r>
    </w:p>
    <w:p w14:paraId="508ABFB8" w14:textId="16F6FC73" w:rsidR="00FB5CA0" w:rsidRDefault="00C61CE5" w:rsidP="00247E9A">
      <w:pPr>
        <w:spacing w:line="360" w:lineRule="auto"/>
        <w:rPr>
          <w:sz w:val="24"/>
          <w:szCs w:val="24"/>
        </w:rPr>
      </w:pPr>
      <w:r w:rsidRPr="00C61CE5">
        <w:rPr>
          <w:sz w:val="24"/>
          <w:szCs w:val="24"/>
        </w:rPr>
        <w:t xml:space="preserve">Privacy and data protection are central ethical concerns. The collection, storage, and usage of student data through educational technology platforms raise questions regarding data security and confidentiality (Selwyn, 2017). </w:t>
      </w:r>
      <w:r w:rsidR="00FB5CA0">
        <w:rPr>
          <w:sz w:val="24"/>
          <w:szCs w:val="24"/>
        </w:rPr>
        <w:t xml:space="preserve">Saving </w:t>
      </w:r>
      <w:r w:rsidR="00842782">
        <w:rPr>
          <w:sz w:val="24"/>
          <w:szCs w:val="24"/>
        </w:rPr>
        <w:t>any personal information online can be a cause for concern</w:t>
      </w:r>
      <w:r w:rsidR="00FB5CA0">
        <w:rPr>
          <w:sz w:val="24"/>
          <w:szCs w:val="24"/>
        </w:rPr>
        <w:t>.</w:t>
      </w:r>
      <w:r w:rsidR="002612D1">
        <w:rPr>
          <w:sz w:val="24"/>
          <w:szCs w:val="24"/>
        </w:rPr>
        <w:t xml:space="preserve"> </w:t>
      </w:r>
      <w:r w:rsidR="00FB5CA0" w:rsidRPr="00FB5CA0">
        <w:rPr>
          <w:sz w:val="24"/>
          <w:szCs w:val="24"/>
        </w:rPr>
        <w:t xml:space="preserve">A study by Smith et al. (2020) investigated individuals' behaviours and attitudes toward saving information online. Findings revealed a </w:t>
      </w:r>
      <w:r w:rsidR="002612D1">
        <w:rPr>
          <w:sz w:val="24"/>
          <w:szCs w:val="24"/>
        </w:rPr>
        <w:t>high</w:t>
      </w:r>
      <w:r w:rsidR="00FB5CA0" w:rsidRPr="00FB5CA0">
        <w:rPr>
          <w:sz w:val="24"/>
          <w:szCs w:val="24"/>
        </w:rPr>
        <w:t xml:space="preserve"> reliance on cloud-based storage, citing convenience and accessibility as primary factors influencing this behaviour. Participants expressed concerns about data security but valued the ease of accessing information across devices. The study highlighted the need for enhanced user education on data privacy and security measures to mitigate risks associated with storing sensitive information online.</w:t>
      </w:r>
      <w:r w:rsidR="002612D1">
        <w:rPr>
          <w:sz w:val="24"/>
          <w:szCs w:val="24"/>
        </w:rPr>
        <w:t xml:space="preserve"> Summarising this would emphasize not just the need for technology to educate but also the need to educate individuals on the use of technology and how to be safe in doing so.</w:t>
      </w:r>
    </w:p>
    <w:p w14:paraId="5774FA54" w14:textId="75778469" w:rsidR="00C61CE5" w:rsidRPr="00C61CE5" w:rsidRDefault="00C61CE5" w:rsidP="00247E9A">
      <w:pPr>
        <w:spacing w:line="360" w:lineRule="auto"/>
        <w:rPr>
          <w:sz w:val="24"/>
          <w:szCs w:val="24"/>
        </w:rPr>
      </w:pPr>
      <w:r w:rsidRPr="00C61CE5">
        <w:rPr>
          <w:sz w:val="24"/>
          <w:szCs w:val="24"/>
        </w:rPr>
        <w:t>Moreover, ethical considerations extend to equity and access. The digital divide, where some students may lack access to necessary technology or high-speed internet, raises ethical concerns about creating disparities in learning opportunities (Warschauer, 2003). Ethical decisions in technology use should prioritize equ</w:t>
      </w:r>
      <w:r w:rsidR="002612D1">
        <w:rPr>
          <w:sz w:val="24"/>
          <w:szCs w:val="24"/>
        </w:rPr>
        <w:t>al</w:t>
      </w:r>
      <w:r w:rsidRPr="00C61CE5">
        <w:rPr>
          <w:sz w:val="24"/>
          <w:szCs w:val="24"/>
        </w:rPr>
        <w:t xml:space="preserve"> access to resources, ensuring all students can benefit from technological advancements (Selwyn, 2010).</w:t>
      </w:r>
      <w:r w:rsidR="002612D1">
        <w:rPr>
          <w:sz w:val="24"/>
          <w:szCs w:val="24"/>
        </w:rPr>
        <w:t xml:space="preserve">  </w:t>
      </w:r>
      <w:r w:rsidR="002612D1" w:rsidRPr="002612D1">
        <w:rPr>
          <w:sz w:val="24"/>
          <w:szCs w:val="24"/>
        </w:rPr>
        <w:t>In a study conducted by Patel and Kumar (2019), the impact of technology access disparity among students was examined. Findings revealed that students lacking access to technology faced substantial challenges in keeping pace with digital learning, affecting their academic performance and engagement. Limited access hindered their ability to complete assignments and access online resources</w:t>
      </w:r>
      <w:r w:rsidR="008E6178">
        <w:rPr>
          <w:sz w:val="24"/>
          <w:szCs w:val="24"/>
        </w:rPr>
        <w:t xml:space="preserve"> </w:t>
      </w:r>
      <w:r w:rsidR="002612D1" w:rsidRPr="002612D1">
        <w:rPr>
          <w:sz w:val="24"/>
          <w:szCs w:val="24"/>
        </w:rPr>
        <w:t>essential for modern education. The study highlighted the urgency of addressing the digital divide to ensure equitable educational opportunities for all students.</w:t>
      </w:r>
      <w:r w:rsidR="002612D1">
        <w:rPr>
          <w:sz w:val="24"/>
          <w:szCs w:val="24"/>
        </w:rPr>
        <w:t xml:space="preserve"> </w:t>
      </w:r>
      <w:r w:rsidR="008E6178">
        <w:rPr>
          <w:sz w:val="24"/>
          <w:szCs w:val="24"/>
        </w:rPr>
        <w:t xml:space="preserve">This could single out </w:t>
      </w:r>
      <w:r w:rsidR="008E6178">
        <w:rPr>
          <w:sz w:val="24"/>
          <w:szCs w:val="24"/>
        </w:rPr>
        <w:lastRenderedPageBreak/>
        <w:t>students who are unable to access these forms of technology, subsequently not conforming to the professional standards set out for teachers.</w:t>
      </w:r>
    </w:p>
    <w:p w14:paraId="4B61C0B1" w14:textId="0C64C98A" w:rsidR="00C61CE5" w:rsidRPr="00C61CE5" w:rsidRDefault="00C61CE5" w:rsidP="00247E9A">
      <w:pPr>
        <w:spacing w:line="360" w:lineRule="auto"/>
        <w:rPr>
          <w:sz w:val="24"/>
          <w:szCs w:val="24"/>
        </w:rPr>
      </w:pPr>
      <w:r w:rsidRPr="00C61CE5">
        <w:rPr>
          <w:sz w:val="24"/>
          <w:szCs w:val="24"/>
        </w:rPr>
        <w:t>The responsible use of technology in classrooms involves addressing issues of digital citizenship and appropriate behaviour online. Educators play a pivotal role in guiding students on ethical conduct, teaching them about online safety, respect for intellectual property, and responsible communication in digital spaces (Ribble &amp; Miller, 2013). Upholding ethical norms in online interactions fosters a positive digital culture within educational settings.</w:t>
      </w:r>
    </w:p>
    <w:p w14:paraId="0C3880C3" w14:textId="760B4E96" w:rsidR="00842782" w:rsidRPr="00C61CE5" w:rsidRDefault="00C61CE5" w:rsidP="00247E9A">
      <w:pPr>
        <w:spacing w:line="360" w:lineRule="auto"/>
        <w:rPr>
          <w:sz w:val="24"/>
          <w:szCs w:val="24"/>
        </w:rPr>
      </w:pPr>
      <w:r w:rsidRPr="00C61CE5">
        <w:rPr>
          <w:sz w:val="24"/>
          <w:szCs w:val="24"/>
        </w:rPr>
        <w:t>Furthermore, the ethical implications of technology on students' well-being and development cannot be overlooked. Excessive screen time, digital distractions, and potential negative impacts on social interactions and mental health warrant ethical considerations (Ravizza et al., 2017). Balancing the integration of technology with mindful practices to promote well-being is an ethical responsibility for educators and the establishments in which they teach.</w:t>
      </w:r>
      <w:r w:rsidR="00842782">
        <w:rPr>
          <w:sz w:val="24"/>
          <w:szCs w:val="24"/>
        </w:rPr>
        <w:t xml:space="preserve"> </w:t>
      </w:r>
      <w:r w:rsidR="00842782" w:rsidRPr="00842782">
        <w:rPr>
          <w:sz w:val="24"/>
          <w:szCs w:val="24"/>
        </w:rPr>
        <w:t>In a study by Garcia-Huidobro et al. (2021), the impact of digital technology on students' well-being was investigated. Findings revealed a mixed impact, with technology positively influencing academic engagement but negatively affecting mental health. Increased screen time correlated with higher stress levels and reduced sleep quality among students. The study emphasized the need for a balanced approach to technology use in education, considering its impact on both academic engagement and students' overall well-being.</w:t>
      </w:r>
      <w:r w:rsidR="00842782">
        <w:rPr>
          <w:sz w:val="24"/>
          <w:szCs w:val="24"/>
        </w:rPr>
        <w:t xml:space="preserve"> The study concludes that a fine balance is needed between the use of technology and not, always considering students well-being above all else. It shows that there are benefits for the use of technology however there may be negative impacts.</w:t>
      </w:r>
    </w:p>
    <w:p w14:paraId="41075055" w14:textId="77777777" w:rsidR="00C61CE5" w:rsidRPr="00C61CE5" w:rsidRDefault="00C61CE5" w:rsidP="00247E9A">
      <w:pPr>
        <w:spacing w:line="360" w:lineRule="auto"/>
        <w:rPr>
          <w:sz w:val="24"/>
          <w:szCs w:val="24"/>
        </w:rPr>
      </w:pPr>
      <w:r w:rsidRPr="00C61CE5">
        <w:rPr>
          <w:sz w:val="24"/>
          <w:szCs w:val="24"/>
        </w:rPr>
        <w:t>In navigating these ethical considerations, educators must engage in continuous professional development to understand and implement ethical guidelines in technology use (Mishra &amp; Koehler, 2006). It involves developing critical thinking skills to evaluate the ethical implications of technology integration in educational contexts.</w:t>
      </w:r>
    </w:p>
    <w:p w14:paraId="614F9780" w14:textId="74D6757C" w:rsidR="00C61CE5" w:rsidRDefault="00C61CE5" w:rsidP="00247E9A">
      <w:pPr>
        <w:spacing w:line="360" w:lineRule="auto"/>
        <w:rPr>
          <w:sz w:val="24"/>
          <w:szCs w:val="24"/>
        </w:rPr>
      </w:pPr>
      <w:r w:rsidRPr="00C61CE5">
        <w:rPr>
          <w:sz w:val="24"/>
          <w:szCs w:val="24"/>
        </w:rPr>
        <w:t>In conclusion</w:t>
      </w:r>
      <w:r w:rsidR="00CE4AB1">
        <w:rPr>
          <w:sz w:val="24"/>
          <w:szCs w:val="24"/>
        </w:rPr>
        <w:t xml:space="preserve"> from the several studies researched,</w:t>
      </w:r>
      <w:r w:rsidRPr="00C61CE5">
        <w:rPr>
          <w:sz w:val="24"/>
          <w:szCs w:val="24"/>
        </w:rPr>
        <w:t xml:space="preserve"> ethics in technology use within classrooms is multifaceted, encompassing privacy, equity, responsible conduct, and student well-being. Educators and educational institutions play a pivotal role in upholding ethical </w:t>
      </w:r>
      <w:r w:rsidRPr="00C61CE5">
        <w:rPr>
          <w:sz w:val="24"/>
          <w:szCs w:val="24"/>
        </w:rPr>
        <w:lastRenderedPageBreak/>
        <w:t>standards by ensuring data privacy, promoting equitable access, teaching responsible digital citizenship, and considering the holistic impact of technology on students' lives.</w:t>
      </w:r>
    </w:p>
    <w:p w14:paraId="70B2701D" w14:textId="299B31B8" w:rsidR="008E6178" w:rsidRPr="008E6178" w:rsidRDefault="008E6178" w:rsidP="00247E9A">
      <w:pPr>
        <w:spacing w:line="360" w:lineRule="auto"/>
        <w:rPr>
          <w:sz w:val="24"/>
          <w:szCs w:val="24"/>
        </w:rPr>
      </w:pPr>
      <w:r>
        <w:rPr>
          <w:sz w:val="24"/>
          <w:szCs w:val="24"/>
        </w:rPr>
        <w:t xml:space="preserve">Alongside the technology available to students in the present emerging technologies will play a big role in teaching and education in the future. </w:t>
      </w:r>
      <w:r w:rsidRPr="008E6178">
        <w:rPr>
          <w:sz w:val="24"/>
          <w:szCs w:val="24"/>
        </w:rPr>
        <w:t>Emerging technologies hold vast potential for future classroom integration, as indicated by numerous studies. Researchers have explored how artificial intelligence (AI), virtual reality (VR), and augmented reality (AR) can transform educational experiences (Johnson, Adams Becker, Estrada, &amp; Freeman, 2015). AI-powered personalized learning systems offer adaptive content</w:t>
      </w:r>
      <w:r>
        <w:rPr>
          <w:sz w:val="24"/>
          <w:szCs w:val="24"/>
        </w:rPr>
        <w:t xml:space="preserve"> and </w:t>
      </w:r>
      <w:r w:rsidRPr="008E6178">
        <w:rPr>
          <w:sz w:val="24"/>
          <w:szCs w:val="24"/>
        </w:rPr>
        <w:t xml:space="preserve">cater to individual student needs (Baker, 2016). VR and AR applications provide immersive, interactive experiences, enabling students to explore complex concepts in </w:t>
      </w:r>
      <w:r>
        <w:rPr>
          <w:sz w:val="24"/>
          <w:szCs w:val="24"/>
        </w:rPr>
        <w:t>the core subjects.</w:t>
      </w:r>
      <w:r w:rsidRPr="008E6178">
        <w:rPr>
          <w:sz w:val="24"/>
          <w:szCs w:val="24"/>
        </w:rPr>
        <w:t xml:space="preserve"> (Dalgarno &amp; Lee, 2010).</w:t>
      </w:r>
    </w:p>
    <w:p w14:paraId="2B7DDAED" w14:textId="0970357A" w:rsidR="008E6178" w:rsidRDefault="008E6178" w:rsidP="00247E9A">
      <w:pPr>
        <w:spacing w:line="360" w:lineRule="auto"/>
        <w:rPr>
          <w:sz w:val="24"/>
          <w:szCs w:val="24"/>
        </w:rPr>
      </w:pPr>
      <w:r w:rsidRPr="008E6178">
        <w:rPr>
          <w:sz w:val="24"/>
          <w:szCs w:val="24"/>
        </w:rPr>
        <w:t>Additionally, studies have highlighted the benefits of incorporating collaborative online tools and social media platforms to facilitate communication and project-based learning (Krasinski, 2009). The integration of emerging technologies in classrooms is expected to enhance engagement, critical thinking, and problem-solving skills among students (Johnson, et al., 2015).</w:t>
      </w:r>
      <w:r>
        <w:rPr>
          <w:sz w:val="24"/>
          <w:szCs w:val="24"/>
        </w:rPr>
        <w:t xml:space="preserve"> </w:t>
      </w:r>
      <w:r w:rsidRPr="008E6178">
        <w:rPr>
          <w:sz w:val="24"/>
          <w:szCs w:val="24"/>
        </w:rPr>
        <w:t xml:space="preserve">These findings suggest that future classrooms may </w:t>
      </w:r>
      <w:r>
        <w:rPr>
          <w:sz w:val="24"/>
          <w:szCs w:val="24"/>
        </w:rPr>
        <w:t>use</w:t>
      </w:r>
      <w:r w:rsidRPr="008E6178">
        <w:rPr>
          <w:sz w:val="24"/>
          <w:szCs w:val="24"/>
        </w:rPr>
        <w:t xml:space="preserve"> emerging technologies to create dynamic, interactive, and personalized learning environments, fostering student-</w:t>
      </w:r>
      <w:r>
        <w:rPr>
          <w:sz w:val="24"/>
          <w:szCs w:val="24"/>
        </w:rPr>
        <w:t xml:space="preserve">centred </w:t>
      </w:r>
      <w:r w:rsidRPr="008E6178">
        <w:rPr>
          <w:sz w:val="24"/>
          <w:szCs w:val="24"/>
        </w:rPr>
        <w:t>education.</w:t>
      </w:r>
      <w:r>
        <w:rPr>
          <w:sz w:val="24"/>
          <w:szCs w:val="24"/>
        </w:rPr>
        <w:t xml:space="preserve"> </w:t>
      </w:r>
    </w:p>
    <w:p w14:paraId="69D0C4BB" w14:textId="25AA28F6" w:rsidR="00AD00B2" w:rsidRDefault="00AD00B2" w:rsidP="00247E9A">
      <w:pPr>
        <w:spacing w:line="360" w:lineRule="auto"/>
        <w:rPr>
          <w:sz w:val="24"/>
          <w:szCs w:val="24"/>
        </w:rPr>
      </w:pPr>
      <w:r>
        <w:rPr>
          <w:sz w:val="24"/>
          <w:szCs w:val="24"/>
        </w:rPr>
        <w:t xml:space="preserve">Although seen as beneficial in the studies conducted above, there will always be setbacks. Future technology offers several opportunities for students for immersive learning, however there may become an overreliance on such technology that could lead to reduce face-to-face teaching which could impact on classroom social skills (Turkle, 2015). Richtel (2010), found during his research that the increase in screentime led to a shorter attention span on learners which attributed to an information overload on the heavier subjects. Additionally, as stated in previous literature discussed, additional technology comes with additional costs. This again creates disparity and divide amongst the students who have and the students who don’t depending on their social-economic backgrounds </w:t>
      </w:r>
      <w:r w:rsidRPr="00AD00B2">
        <w:rPr>
          <w:sz w:val="24"/>
          <w:szCs w:val="24"/>
        </w:rPr>
        <w:t>(Warschauer &amp; Matuchniak, 2010).</w:t>
      </w:r>
      <w:r>
        <w:rPr>
          <w:sz w:val="24"/>
          <w:szCs w:val="24"/>
        </w:rPr>
        <w:t xml:space="preserve"> </w:t>
      </w:r>
    </w:p>
    <w:p w14:paraId="63B550DC" w14:textId="749934B0" w:rsidR="00AD00B2" w:rsidRDefault="00AD00B2" w:rsidP="00247E9A">
      <w:pPr>
        <w:spacing w:line="360" w:lineRule="auto"/>
        <w:rPr>
          <w:sz w:val="24"/>
          <w:szCs w:val="24"/>
        </w:rPr>
      </w:pPr>
      <w:r>
        <w:rPr>
          <w:sz w:val="24"/>
          <w:szCs w:val="24"/>
        </w:rPr>
        <w:t xml:space="preserve">The conclusion from this study found that the new and emerging technology that would be used in classrooms, must be accessible to all students if it is to be used. Universities, colleges </w:t>
      </w:r>
      <w:r>
        <w:rPr>
          <w:sz w:val="24"/>
          <w:szCs w:val="24"/>
        </w:rPr>
        <w:lastRenderedPageBreak/>
        <w:t>and schools would have to be able t</w:t>
      </w:r>
      <w:r w:rsidR="00594396">
        <w:rPr>
          <w:sz w:val="24"/>
          <w:szCs w:val="24"/>
        </w:rPr>
        <w:t xml:space="preserve">o gain access to this equipment and not rely on learners to fund this themselves. </w:t>
      </w:r>
    </w:p>
    <w:p w14:paraId="50FC6F3D" w14:textId="3000F773" w:rsidR="00DD3A51" w:rsidRPr="00DD3A51" w:rsidRDefault="00DD3A51" w:rsidP="00247E9A">
      <w:pPr>
        <w:spacing w:line="360" w:lineRule="auto"/>
        <w:rPr>
          <w:sz w:val="24"/>
          <w:szCs w:val="24"/>
        </w:rPr>
      </w:pPr>
      <w:r>
        <w:rPr>
          <w:sz w:val="24"/>
          <w:szCs w:val="24"/>
        </w:rPr>
        <w:t xml:space="preserve">Upon the research conducted a common disadvantage is the disparity that technology can cause amongst learners. Further reading lead to studies conducted about how to approach these issues. </w:t>
      </w:r>
      <w:r w:rsidRPr="00DD3A51">
        <w:rPr>
          <w:sz w:val="24"/>
          <w:szCs w:val="24"/>
        </w:rPr>
        <w:t>One approach involves providing equal access to technology resources. Schools and policymakers can implement initiatives that ensure all students have access to devices and reliable internet connectivity (Penuel et al., 2007). Programs offering subsidized or loaned devices, community Wi-Fi, or partnerships with telecommunications companies can help bridge the digital divide (Warschauer &amp; Matuchniak, 2010</w:t>
      </w:r>
      <w:r>
        <w:rPr>
          <w:sz w:val="24"/>
          <w:szCs w:val="24"/>
        </w:rPr>
        <w:t>a</w:t>
      </w:r>
      <w:r w:rsidRPr="00DD3A51">
        <w:rPr>
          <w:sz w:val="24"/>
          <w:szCs w:val="24"/>
        </w:rPr>
        <w:t>).</w:t>
      </w:r>
    </w:p>
    <w:p w14:paraId="7CB309D9" w14:textId="77777777" w:rsidR="00DD3A51" w:rsidRPr="00DD3A51" w:rsidRDefault="00DD3A51" w:rsidP="00247E9A">
      <w:pPr>
        <w:spacing w:line="360" w:lineRule="auto"/>
        <w:rPr>
          <w:sz w:val="24"/>
          <w:szCs w:val="24"/>
        </w:rPr>
      </w:pPr>
      <w:r w:rsidRPr="00DD3A51">
        <w:rPr>
          <w:sz w:val="24"/>
          <w:szCs w:val="24"/>
        </w:rPr>
        <w:t>Additionally, educators can adopt a blended learning model that combines traditional teaching methods with technology-enabled instruction. This approach considers students' diverse needs and learning styles, utilizing technology as a supplement rather than a replacement for traditional pedagogy (Horn &amp; Staker, 2011). Teachers can employ adaptive learning platforms and differentiated instruction to provide personalized learning experiences tailored to individual student needs (Means et al., 2013).</w:t>
      </w:r>
    </w:p>
    <w:p w14:paraId="07CC2132" w14:textId="77777777" w:rsidR="00DD3A51" w:rsidRPr="00DD3A51" w:rsidRDefault="00DD3A51" w:rsidP="00247E9A">
      <w:pPr>
        <w:spacing w:line="360" w:lineRule="auto"/>
        <w:rPr>
          <w:sz w:val="24"/>
          <w:szCs w:val="24"/>
        </w:rPr>
      </w:pPr>
      <w:r w:rsidRPr="00DD3A51">
        <w:rPr>
          <w:sz w:val="24"/>
          <w:szCs w:val="24"/>
        </w:rPr>
        <w:t>Furthermore, professional development for educators is crucial in leveraging technology effectively to address disparities. Training programs can equip teachers with the skills to integrate technology into their teaching practices and create inclusive learning environments (Ertmer et al., 2007). Educators can explore innovative teaching methods, such as flipped classrooms or collaborative online tools, enhancing student engagement and accessibility to content (Roblyer &amp; Doering, 2013).</w:t>
      </w:r>
    </w:p>
    <w:p w14:paraId="108F5B94" w14:textId="2166B274" w:rsidR="00DD3A51" w:rsidRPr="00DD3A51" w:rsidRDefault="00DD3A51" w:rsidP="00247E9A">
      <w:pPr>
        <w:spacing w:line="360" w:lineRule="auto"/>
        <w:rPr>
          <w:sz w:val="24"/>
          <w:szCs w:val="24"/>
        </w:rPr>
      </w:pPr>
      <w:r w:rsidRPr="00DD3A51">
        <w:rPr>
          <w:sz w:val="24"/>
          <w:szCs w:val="24"/>
        </w:rPr>
        <w:t>Moreover, community partnerships and advocacy efforts are essential in tackling broader systemic issues contributing to technology disparities. Collaboration between schools, community organizations, and policymakers can create initiatives supporting technology access and digital literacy for underserved communities (Penuel et al., 2007).</w:t>
      </w:r>
    </w:p>
    <w:p w14:paraId="2A9E0D70" w14:textId="4569E000" w:rsidR="00DD3A51" w:rsidRDefault="00DD3A51" w:rsidP="00247E9A">
      <w:pPr>
        <w:spacing w:line="360" w:lineRule="auto"/>
        <w:rPr>
          <w:sz w:val="24"/>
          <w:szCs w:val="24"/>
        </w:rPr>
      </w:pPr>
      <w:r w:rsidRPr="00DD3A51">
        <w:rPr>
          <w:sz w:val="24"/>
          <w:szCs w:val="24"/>
        </w:rPr>
        <w:t>In conclusion, overcoming disparities in technology use in classrooms needs comprehensive strategies encompassing equitable access, innovative instructional practices, educator training, and community collaboration. Implementing these approaches can help ensure that technology serves as an equalizing force, rather than exacerbating educational inequalities.</w:t>
      </w:r>
    </w:p>
    <w:p w14:paraId="4F00F843" w14:textId="0DD11285" w:rsidR="00DD3A51" w:rsidRDefault="0021181B" w:rsidP="00247E9A">
      <w:pPr>
        <w:spacing w:line="360" w:lineRule="auto"/>
        <w:rPr>
          <w:b/>
          <w:bCs/>
          <w:sz w:val="24"/>
          <w:szCs w:val="24"/>
          <w:u w:val="single"/>
        </w:rPr>
      </w:pPr>
      <w:r w:rsidRPr="0021181B">
        <w:rPr>
          <w:b/>
          <w:bCs/>
          <w:sz w:val="24"/>
          <w:szCs w:val="24"/>
          <w:u w:val="single"/>
        </w:rPr>
        <w:lastRenderedPageBreak/>
        <w:t>Selection and Justification of appropriate teaching tool(s)/resources.</w:t>
      </w:r>
    </w:p>
    <w:p w14:paraId="6E5D07ED" w14:textId="7493CEFB" w:rsidR="0021181B" w:rsidRDefault="00C13737" w:rsidP="00247E9A">
      <w:pPr>
        <w:spacing w:line="360" w:lineRule="auto"/>
        <w:rPr>
          <w:sz w:val="24"/>
          <w:szCs w:val="24"/>
        </w:rPr>
      </w:pPr>
      <w:r>
        <w:rPr>
          <w:sz w:val="24"/>
          <w:szCs w:val="24"/>
        </w:rPr>
        <w:t xml:space="preserve">Whist selecting the digital teaching tool, many factors were considered, such as group size, types of learners and the ability to access the technology that was being used. Additionally, to this the </w:t>
      </w:r>
      <w:r w:rsidRPr="00C13737">
        <w:rPr>
          <w:sz w:val="24"/>
          <w:szCs w:val="24"/>
        </w:rPr>
        <w:t>Technological Pedagogical Content Knowledge (TPACK) model, proposed by Mishra and Koehler (2006)</w:t>
      </w:r>
      <w:r w:rsidR="004B05BD">
        <w:rPr>
          <w:sz w:val="24"/>
          <w:szCs w:val="24"/>
        </w:rPr>
        <w:t xml:space="preserve"> was used</w:t>
      </w:r>
      <w:r>
        <w:rPr>
          <w:sz w:val="24"/>
          <w:szCs w:val="24"/>
        </w:rPr>
        <w:t xml:space="preserve">. This model </w:t>
      </w:r>
      <w:r w:rsidRPr="00C13737">
        <w:rPr>
          <w:sz w:val="24"/>
          <w:szCs w:val="24"/>
        </w:rPr>
        <w:t>illustrates the integration of technology, pedagogy, and content knowledge in educational settings. This framework emphasizes the intersection of three key knowledge domains – technological, pedagogical, and content knowledge – for effective teaching with technology. TPACK recognizes that successful technology integration requires teachers to possess a deep understanding of how these domains intersect and interact to design meaningful learning experiences for students (Mishra &amp; Koehler, 2006).</w:t>
      </w:r>
    </w:p>
    <w:p w14:paraId="6E6902E7" w14:textId="3F574AAF" w:rsidR="004B05BD" w:rsidRDefault="004B05BD" w:rsidP="00247E9A">
      <w:pPr>
        <w:spacing w:line="360" w:lineRule="auto"/>
        <w:rPr>
          <w:sz w:val="24"/>
          <w:szCs w:val="24"/>
        </w:rPr>
      </w:pPr>
      <w:r>
        <w:rPr>
          <w:sz w:val="24"/>
          <w:szCs w:val="24"/>
        </w:rPr>
        <w:t>Using TPACK all steps were considered in my justification for selecting the technology to integrate into the lecture.</w:t>
      </w:r>
    </w:p>
    <w:p w14:paraId="58B31180" w14:textId="34CD41B7" w:rsidR="004B05BD" w:rsidRDefault="004B05BD" w:rsidP="00247E9A">
      <w:pPr>
        <w:spacing w:line="360" w:lineRule="auto"/>
        <w:rPr>
          <w:b/>
          <w:bCs/>
          <w:sz w:val="24"/>
          <w:szCs w:val="24"/>
        </w:rPr>
      </w:pPr>
      <w:r w:rsidRPr="004B05BD">
        <w:rPr>
          <w:b/>
          <w:bCs/>
          <w:sz w:val="24"/>
          <w:szCs w:val="24"/>
        </w:rPr>
        <w:t>Technological Knowledge</w:t>
      </w:r>
    </w:p>
    <w:p w14:paraId="24456DFE" w14:textId="18DA2F5C" w:rsidR="004B05BD" w:rsidRDefault="004B05BD" w:rsidP="00247E9A">
      <w:pPr>
        <w:spacing w:line="360" w:lineRule="auto"/>
        <w:rPr>
          <w:sz w:val="24"/>
          <w:szCs w:val="24"/>
        </w:rPr>
      </w:pPr>
      <w:r>
        <w:rPr>
          <w:sz w:val="24"/>
          <w:szCs w:val="24"/>
        </w:rPr>
        <w:t xml:space="preserve">Although inexperienced using </w:t>
      </w:r>
      <w:r w:rsidR="007A0D18">
        <w:rPr>
          <w:sz w:val="24"/>
          <w:szCs w:val="24"/>
        </w:rPr>
        <w:t>Kahoot</w:t>
      </w:r>
      <w:r>
        <w:rPr>
          <w:sz w:val="24"/>
          <w:szCs w:val="24"/>
        </w:rPr>
        <w:t xml:space="preserve"> in a classroom setting, there was experience in dealing with</w:t>
      </w:r>
      <w:r w:rsidR="007A0D18">
        <w:rPr>
          <w:sz w:val="24"/>
          <w:szCs w:val="24"/>
        </w:rPr>
        <w:t xml:space="preserve"> other</w:t>
      </w:r>
      <w:r>
        <w:rPr>
          <w:sz w:val="24"/>
          <w:szCs w:val="24"/>
        </w:rPr>
        <w:t xml:space="preserve"> technology in previous sessions. Hilton &amp; Graham (2018), suggest that individuals who are technologically adept within classrooms engage learning by using innovative teaching methods. Upon deciding to use the Kahoot quiz, several sessions were conducted privately </w:t>
      </w:r>
      <w:r w:rsidR="007A0D18">
        <w:rPr>
          <w:sz w:val="24"/>
          <w:szCs w:val="24"/>
        </w:rPr>
        <w:t xml:space="preserve">and individually </w:t>
      </w:r>
      <w:r>
        <w:rPr>
          <w:sz w:val="24"/>
          <w:szCs w:val="24"/>
        </w:rPr>
        <w:t xml:space="preserve">to increase the knowledge and experience when dealing with </w:t>
      </w:r>
      <w:r w:rsidR="007A0D18">
        <w:rPr>
          <w:sz w:val="24"/>
          <w:szCs w:val="24"/>
        </w:rPr>
        <w:t>the technology</w:t>
      </w:r>
      <w:r>
        <w:rPr>
          <w:sz w:val="24"/>
          <w:szCs w:val="24"/>
        </w:rPr>
        <w:t>. It was found that accessibility and ease in which it can be used would be a fit for the session.</w:t>
      </w:r>
    </w:p>
    <w:p w14:paraId="115BFAE3" w14:textId="77777777" w:rsidR="00CF180C" w:rsidRDefault="00CF180C" w:rsidP="00247E9A">
      <w:pPr>
        <w:spacing w:line="360" w:lineRule="auto"/>
        <w:rPr>
          <w:b/>
          <w:bCs/>
          <w:sz w:val="24"/>
          <w:szCs w:val="24"/>
        </w:rPr>
      </w:pPr>
    </w:p>
    <w:p w14:paraId="797B8FF4" w14:textId="77777777" w:rsidR="00CF180C" w:rsidRDefault="00CF180C" w:rsidP="00247E9A">
      <w:pPr>
        <w:spacing w:line="360" w:lineRule="auto"/>
        <w:rPr>
          <w:b/>
          <w:bCs/>
          <w:sz w:val="24"/>
          <w:szCs w:val="24"/>
        </w:rPr>
      </w:pPr>
    </w:p>
    <w:p w14:paraId="3F6AABAE" w14:textId="10B48C6B" w:rsidR="004B05BD" w:rsidRDefault="004B05BD" w:rsidP="00247E9A">
      <w:pPr>
        <w:spacing w:line="360" w:lineRule="auto"/>
        <w:rPr>
          <w:b/>
          <w:bCs/>
          <w:sz w:val="24"/>
          <w:szCs w:val="24"/>
        </w:rPr>
      </w:pPr>
      <w:r>
        <w:rPr>
          <w:b/>
          <w:bCs/>
          <w:sz w:val="24"/>
          <w:szCs w:val="24"/>
        </w:rPr>
        <w:t>Pedagogical Knowledge</w:t>
      </w:r>
    </w:p>
    <w:p w14:paraId="014EF2DC" w14:textId="48021F32" w:rsidR="00CF180C" w:rsidRPr="00CF180C" w:rsidRDefault="00CF180C" w:rsidP="00247E9A">
      <w:pPr>
        <w:spacing w:line="360" w:lineRule="auto"/>
        <w:rPr>
          <w:sz w:val="24"/>
          <w:szCs w:val="24"/>
        </w:rPr>
      </w:pPr>
      <w:r>
        <w:rPr>
          <w:sz w:val="24"/>
          <w:szCs w:val="24"/>
        </w:rPr>
        <w:t>The pedagogical knowledge in this session was also considered. As the session was being taught to students within the same cohort as the educator it was quick and simple to assess their learning styles and ability to comprehend the digital technology which was used in the lecture. Research was also conducted into the Zone of Proximal Development (ZPD).</w:t>
      </w:r>
      <w:r w:rsidRPr="00CF180C">
        <w:t xml:space="preserve"> </w:t>
      </w:r>
      <w:r w:rsidRPr="00CF180C">
        <w:rPr>
          <w:sz w:val="24"/>
          <w:szCs w:val="24"/>
        </w:rPr>
        <w:t xml:space="preserve">This incorporated into technology in education highlights how instructors can scaffold learning, </w:t>
      </w:r>
      <w:r w:rsidRPr="00CF180C">
        <w:rPr>
          <w:sz w:val="24"/>
          <w:szCs w:val="24"/>
        </w:rPr>
        <w:lastRenderedPageBreak/>
        <w:t>tailoring tasks to students' capabilities for optimal growth (Vygotsky, 1978). Technology integrated within the ZPD assists students by providing appropriate challenges, fostering skill development, and enhancing learning outcomes.</w:t>
      </w:r>
      <w:r>
        <w:rPr>
          <w:sz w:val="24"/>
          <w:szCs w:val="24"/>
        </w:rPr>
        <w:t xml:space="preserve"> Pedagogical knowledge was had whilst developing this taught session. This allows educators to use diverse teaching strategies and tailor content delivery to all students. This creates inclusive learning environments and aids in complet</w:t>
      </w:r>
      <w:r w:rsidR="007A0D18">
        <w:rPr>
          <w:sz w:val="24"/>
          <w:szCs w:val="24"/>
        </w:rPr>
        <w:t xml:space="preserve">ing </w:t>
      </w:r>
      <w:r>
        <w:rPr>
          <w:sz w:val="24"/>
          <w:szCs w:val="24"/>
        </w:rPr>
        <w:t xml:space="preserve">aims and objectives of lessons, enhancing engagement and adapting teaching methods to optimise the effectiveness of learning </w:t>
      </w:r>
      <w:r w:rsidRPr="00CF180C">
        <w:rPr>
          <w:sz w:val="24"/>
          <w:szCs w:val="24"/>
        </w:rPr>
        <w:t>(Korthagen &amp; Kessels, 1999).</w:t>
      </w:r>
    </w:p>
    <w:p w14:paraId="7C2F7B7C" w14:textId="66115E16" w:rsidR="00CF180C" w:rsidRPr="00CF180C" w:rsidRDefault="00CF180C" w:rsidP="00247E9A">
      <w:pPr>
        <w:spacing w:line="360" w:lineRule="auto"/>
        <w:rPr>
          <w:b/>
          <w:bCs/>
          <w:sz w:val="24"/>
          <w:szCs w:val="24"/>
        </w:rPr>
      </w:pPr>
      <w:r>
        <w:rPr>
          <w:b/>
          <w:bCs/>
          <w:sz w:val="24"/>
          <w:szCs w:val="24"/>
        </w:rPr>
        <w:t>Content Knowledge</w:t>
      </w:r>
    </w:p>
    <w:p w14:paraId="64CE7141" w14:textId="14739F21" w:rsidR="00CF180C" w:rsidRDefault="00CF180C" w:rsidP="00247E9A">
      <w:pPr>
        <w:spacing w:line="360" w:lineRule="auto"/>
        <w:rPr>
          <w:sz w:val="24"/>
          <w:szCs w:val="24"/>
        </w:rPr>
      </w:pPr>
      <w:r>
        <w:rPr>
          <w:sz w:val="24"/>
          <w:szCs w:val="24"/>
        </w:rPr>
        <w:t xml:space="preserve">The </w:t>
      </w:r>
      <w:r w:rsidRPr="00CF180C">
        <w:rPr>
          <w:sz w:val="24"/>
          <w:szCs w:val="24"/>
        </w:rPr>
        <w:t>session in which</w:t>
      </w:r>
      <w:r>
        <w:rPr>
          <w:sz w:val="24"/>
          <w:szCs w:val="24"/>
        </w:rPr>
        <w:t xml:space="preserve"> technology was introduced was a previous taught session in which there was no technology incorporated. It was used to see if the use of this digital tool would be able to enhance the learning outcomes and achieve the objectives set out at the start of the lesson. Content knowledge of the session was exceptional, due to experience and skills developed throughout work life. Shulman (1987)</w:t>
      </w:r>
      <w:r w:rsidR="007A0D18">
        <w:rPr>
          <w:sz w:val="24"/>
          <w:szCs w:val="24"/>
        </w:rPr>
        <w:t>,</w:t>
      </w:r>
      <w:r>
        <w:rPr>
          <w:sz w:val="24"/>
          <w:szCs w:val="24"/>
        </w:rPr>
        <w:t xml:space="preserve"> found that a strong content knowledge enables effective teaching, creating meaningful learning experiences, enhance understanding and the ability to cater to individual students needs. </w:t>
      </w:r>
    </w:p>
    <w:p w14:paraId="60118E6F" w14:textId="5E0843D6" w:rsidR="00D9337D" w:rsidRDefault="00D9337D" w:rsidP="00247E9A">
      <w:pPr>
        <w:spacing w:line="360" w:lineRule="auto"/>
        <w:ind w:firstLine="720"/>
        <w:rPr>
          <w:sz w:val="24"/>
          <w:szCs w:val="24"/>
        </w:rPr>
      </w:pPr>
      <w:r>
        <w:rPr>
          <w:sz w:val="24"/>
          <w:szCs w:val="24"/>
        </w:rPr>
        <w:t xml:space="preserve">A Kahoot quiz was finally decided upon, due to group size, knowledge of the learner’s access to technology and ability to assess learning in an immediate fashion. Also, research shows that Kahoot quizzes have many benefits in educational settings. These include learning through gaming experiences, promoting active participation and enhancing motivation </w:t>
      </w:r>
      <w:r w:rsidRPr="00D9337D">
        <w:rPr>
          <w:sz w:val="24"/>
          <w:szCs w:val="24"/>
        </w:rPr>
        <w:t>(Protopsaltis &amp; Ramírez, 2017</w:t>
      </w:r>
      <w:r>
        <w:rPr>
          <w:sz w:val="24"/>
          <w:szCs w:val="24"/>
        </w:rPr>
        <w:t xml:space="preserve">). Kahoot’s interactive nature and customisable experience allows educators to tailor assessments based on students needs and reinforce learning objectives (Dicheva et al., 2015). Another benefit that was found whilst using Kahoot, was the immediate feedback provided to the learners after every question. This gives them an understanding in real-time which facilitates self-assessment and suggestions for areas of improvement </w:t>
      </w:r>
      <w:r w:rsidRPr="00D9337D">
        <w:rPr>
          <w:sz w:val="24"/>
          <w:szCs w:val="24"/>
        </w:rPr>
        <w:t>(Roediger &amp; Karpicke, 2006).</w:t>
      </w:r>
      <w:r>
        <w:rPr>
          <w:sz w:val="24"/>
          <w:szCs w:val="24"/>
        </w:rPr>
        <w:t xml:space="preserve"> Kahoot also offers the educators a chance to gain feedback instantaneously after the quiz from the learners, giving them a chance to reflect on the effectiveness on the technology in which they have integrated into their teaching session. </w:t>
      </w:r>
      <w:r w:rsidRPr="00D9337D">
        <w:rPr>
          <w:sz w:val="24"/>
          <w:szCs w:val="24"/>
        </w:rPr>
        <w:t xml:space="preserve">Research indicates that Kahoot quizzes can stimulate collaboration and peer learning, fostering a sense of competition and teamwork among students (Ramírez-Correa et al., 2018). Additionally, the platform's accessibility through various devices promotes inclusivity and engagement, accommodating diverse learning styles </w:t>
      </w:r>
      <w:r w:rsidRPr="00D9337D">
        <w:rPr>
          <w:sz w:val="24"/>
          <w:szCs w:val="24"/>
        </w:rPr>
        <w:lastRenderedPageBreak/>
        <w:t>(Protopsaltis &amp; Ramírez, 2017). However, it's essential to balance Kahoot quizzes with other instructional methods to ensure a comprehensive learning experience and address potential issues related to over-reliance on gamified assessments.</w:t>
      </w:r>
    </w:p>
    <w:p w14:paraId="2452FB49" w14:textId="2396261F" w:rsidR="007A0D18" w:rsidRDefault="007A0D18" w:rsidP="00247E9A">
      <w:pPr>
        <w:spacing w:line="360" w:lineRule="auto"/>
        <w:rPr>
          <w:sz w:val="24"/>
          <w:szCs w:val="24"/>
        </w:rPr>
      </w:pPr>
      <w:r>
        <w:rPr>
          <w:sz w:val="24"/>
          <w:szCs w:val="24"/>
        </w:rPr>
        <w:t xml:space="preserve">Alongside all the benefits of Kahoot quizzes, the negatives were explored also. </w:t>
      </w:r>
      <w:r w:rsidRPr="007A0D18">
        <w:rPr>
          <w:sz w:val="24"/>
          <w:szCs w:val="24"/>
        </w:rPr>
        <w:t>While Kahoot quizzes offer engagement and immediacy, drawbacks exist. The competitive nature may create anxiety or stress, impacting learning for some students (Ramírez-Correa et al., 2018</w:t>
      </w:r>
      <w:r>
        <w:rPr>
          <w:sz w:val="24"/>
          <w:szCs w:val="24"/>
        </w:rPr>
        <w:t>a</w:t>
      </w:r>
      <w:r w:rsidRPr="007A0D18">
        <w:rPr>
          <w:sz w:val="24"/>
          <w:szCs w:val="24"/>
        </w:rPr>
        <w:t xml:space="preserve">). Rapid pacing in Kahoot quizzes might </w:t>
      </w:r>
      <w:r>
        <w:rPr>
          <w:sz w:val="24"/>
          <w:szCs w:val="24"/>
        </w:rPr>
        <w:t>f</w:t>
      </w:r>
      <w:r w:rsidRPr="007A0D18">
        <w:rPr>
          <w:sz w:val="24"/>
          <w:szCs w:val="24"/>
        </w:rPr>
        <w:t>avo</w:t>
      </w:r>
      <w:r>
        <w:rPr>
          <w:sz w:val="24"/>
          <w:szCs w:val="24"/>
        </w:rPr>
        <w:t>u</w:t>
      </w:r>
      <w:r w:rsidRPr="007A0D18">
        <w:rPr>
          <w:sz w:val="24"/>
          <w:szCs w:val="24"/>
        </w:rPr>
        <w:t>r quick responders, neglecting deeper comprehension or thoughtful responses (Protopsaltis &amp; Ramírez, 2017). Furthermore, the gamified format might prioritize entertainment over educational value, potentially diverting focus from learning objectives (Dicheva et al., 2015</w:t>
      </w:r>
      <w:r>
        <w:rPr>
          <w:sz w:val="24"/>
          <w:szCs w:val="24"/>
        </w:rPr>
        <w:t>a</w:t>
      </w:r>
      <w:r w:rsidRPr="007A0D18">
        <w:rPr>
          <w:sz w:val="24"/>
          <w:szCs w:val="24"/>
        </w:rPr>
        <w:t>). Excessive use of gamified assessments like Kahoot may overshadow other pedagogical methods, limiting the diversity of instructional approaches and neglecting varied learning styles.</w:t>
      </w:r>
    </w:p>
    <w:p w14:paraId="6EFFE423" w14:textId="1DF966F2" w:rsidR="007A0D18" w:rsidRDefault="007A0D18" w:rsidP="00247E9A">
      <w:pPr>
        <w:spacing w:line="360" w:lineRule="auto"/>
        <w:rPr>
          <w:sz w:val="24"/>
          <w:szCs w:val="24"/>
        </w:rPr>
      </w:pPr>
      <w:r>
        <w:rPr>
          <w:sz w:val="24"/>
          <w:szCs w:val="24"/>
        </w:rPr>
        <w:t xml:space="preserve">To conclude, it was felt that </w:t>
      </w:r>
      <w:r w:rsidR="00321BAE">
        <w:rPr>
          <w:sz w:val="24"/>
          <w:szCs w:val="24"/>
        </w:rPr>
        <w:t xml:space="preserve">with assessment and understanding of my learnings due to pedagogical knowledge that the benefits of Kahoot quizzes would outweigh the negatives and engage the students for a positive learning environment. Additionally, the simplicity of Kahoot provided the educator with a good base to incorporate technology in further teaching sessions. Furthermore, whilst as an educator, engaging with Kahoot there was gaining in technological confidence. Confidence in the technology within classrooms enhances students experiences and provides additional engagement. </w:t>
      </w:r>
      <w:r w:rsidR="00321BAE" w:rsidRPr="00321BAE">
        <w:rPr>
          <w:sz w:val="24"/>
          <w:szCs w:val="24"/>
        </w:rPr>
        <w:t>Educators' confidence positively correlates with technology integration, fostering innovative teaching practices and adapting pedagogy to meet diverse learning needs. Confident teachers navigate challenges, embrace digital tools effectively, and model competent technology use, creating dynamic and inclusive learning environments (Teo, 2009).</w:t>
      </w:r>
    </w:p>
    <w:p w14:paraId="1DBCA9B6" w14:textId="77777777" w:rsidR="00227F40" w:rsidRDefault="00227F40" w:rsidP="007A0D18">
      <w:pPr>
        <w:rPr>
          <w:sz w:val="24"/>
          <w:szCs w:val="24"/>
        </w:rPr>
      </w:pPr>
    </w:p>
    <w:p w14:paraId="78D984F9" w14:textId="77777777" w:rsidR="006102B1" w:rsidRDefault="006102B1" w:rsidP="007A0D18">
      <w:pPr>
        <w:rPr>
          <w:b/>
          <w:bCs/>
          <w:sz w:val="24"/>
          <w:szCs w:val="24"/>
          <w:u w:val="single"/>
        </w:rPr>
      </w:pPr>
    </w:p>
    <w:p w14:paraId="6A89AD8E" w14:textId="77777777" w:rsidR="006102B1" w:rsidRDefault="006102B1" w:rsidP="007A0D18">
      <w:pPr>
        <w:rPr>
          <w:b/>
          <w:bCs/>
          <w:sz w:val="24"/>
          <w:szCs w:val="24"/>
          <w:u w:val="single"/>
        </w:rPr>
      </w:pPr>
    </w:p>
    <w:p w14:paraId="67B07CF2" w14:textId="77777777" w:rsidR="006102B1" w:rsidRDefault="006102B1" w:rsidP="007A0D18">
      <w:pPr>
        <w:rPr>
          <w:b/>
          <w:bCs/>
          <w:sz w:val="24"/>
          <w:szCs w:val="24"/>
          <w:u w:val="single"/>
        </w:rPr>
      </w:pPr>
    </w:p>
    <w:p w14:paraId="0215E424" w14:textId="77777777" w:rsidR="006102B1" w:rsidRDefault="006102B1" w:rsidP="007A0D18">
      <w:pPr>
        <w:rPr>
          <w:b/>
          <w:bCs/>
          <w:sz w:val="24"/>
          <w:szCs w:val="24"/>
          <w:u w:val="single"/>
        </w:rPr>
      </w:pPr>
    </w:p>
    <w:p w14:paraId="0616F44D" w14:textId="77777777" w:rsidR="006102B1" w:rsidRDefault="006102B1" w:rsidP="007A0D18">
      <w:pPr>
        <w:rPr>
          <w:b/>
          <w:bCs/>
          <w:sz w:val="24"/>
          <w:szCs w:val="24"/>
          <w:u w:val="single"/>
        </w:rPr>
      </w:pPr>
    </w:p>
    <w:p w14:paraId="535406D9" w14:textId="77777777" w:rsidR="00247E9A" w:rsidRDefault="00247E9A" w:rsidP="007A0D18">
      <w:pPr>
        <w:rPr>
          <w:b/>
          <w:bCs/>
          <w:sz w:val="24"/>
          <w:szCs w:val="24"/>
          <w:u w:val="single"/>
        </w:rPr>
      </w:pPr>
    </w:p>
    <w:p w14:paraId="25308918" w14:textId="2E1E168E" w:rsidR="00227F40" w:rsidRDefault="00227F40" w:rsidP="007A0D18">
      <w:pPr>
        <w:rPr>
          <w:b/>
          <w:bCs/>
          <w:sz w:val="24"/>
          <w:szCs w:val="24"/>
          <w:u w:val="single"/>
        </w:rPr>
      </w:pPr>
      <w:r w:rsidRPr="00227F40">
        <w:rPr>
          <w:b/>
          <w:bCs/>
          <w:sz w:val="24"/>
          <w:szCs w:val="24"/>
          <w:u w:val="single"/>
        </w:rPr>
        <w:lastRenderedPageBreak/>
        <w:t>Application of the chosen learning tool</w:t>
      </w:r>
    </w:p>
    <w:p w14:paraId="1B17AE82" w14:textId="77777777" w:rsidR="00D80B9E" w:rsidRDefault="00D80B9E" w:rsidP="00D80B9E">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768E6DE1" w14:textId="77777777" w:rsidR="00D80B9E" w:rsidRDefault="00D80B9E" w:rsidP="00D80B9E">
      <w:pPr>
        <w:rPr>
          <w:lang w:eastAsia="x-none"/>
        </w:rPr>
      </w:pPr>
    </w:p>
    <w:p w14:paraId="511A3F38" w14:textId="77777777" w:rsidR="00D80B9E" w:rsidRDefault="00D80B9E" w:rsidP="00D80B9E">
      <w:pPr>
        <w:jc w:val="center"/>
        <w:rPr>
          <w:lang w:eastAsia="x-none"/>
        </w:rPr>
      </w:pPr>
    </w:p>
    <w:p w14:paraId="76F82DEB" w14:textId="77777777" w:rsidR="00D80B9E" w:rsidRPr="002B7E18" w:rsidRDefault="00D80B9E" w:rsidP="00D80B9E">
      <w:pPr>
        <w:pStyle w:val="Caption"/>
        <w:tabs>
          <w:tab w:val="left" w:pos="615"/>
          <w:tab w:val="center" w:pos="4802"/>
        </w:tabs>
        <w:jc w:val="center"/>
      </w:pPr>
    </w:p>
    <w:p w14:paraId="2A0683C3" w14:textId="77777777" w:rsidR="00D80B9E" w:rsidRDefault="00D80B9E" w:rsidP="00D80B9E">
      <w:pPr>
        <w:pStyle w:val="Title"/>
        <w:jc w:val="left"/>
      </w:pPr>
      <w:r>
        <w:t xml:space="preserve">                                                 </w:t>
      </w:r>
    </w:p>
    <w:p w14:paraId="56F99F30" w14:textId="77777777" w:rsidR="00D80B9E" w:rsidRDefault="00D80B9E" w:rsidP="00D80B9E">
      <w:pPr>
        <w:pStyle w:val="Title"/>
      </w:pPr>
      <w:r>
        <w:t>Lesson Plan</w:t>
      </w:r>
      <w:r w:rsidRPr="00AA4407">
        <w:rPr>
          <w:noProof/>
          <w:lang w:val="en-GB" w:eastAsia="en-GB"/>
        </w:rPr>
        <w:drawing>
          <wp:inline distT="0" distB="0" distL="0" distR="0" wp14:anchorId="1078C6AA" wp14:editId="046A32FD">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15CDBFD" w14:textId="77777777" w:rsidR="00D80B9E" w:rsidRDefault="00D80B9E" w:rsidP="00D80B9E">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80B9E" w:rsidRPr="00887937" w14:paraId="25713C31" w14:textId="77777777" w:rsidTr="00226F46">
        <w:trPr>
          <w:cantSplit/>
        </w:trPr>
        <w:tc>
          <w:tcPr>
            <w:tcW w:w="4909" w:type="dxa"/>
            <w:gridSpan w:val="2"/>
          </w:tcPr>
          <w:p w14:paraId="227053CD" w14:textId="77777777" w:rsidR="00D80B9E" w:rsidRPr="00887937" w:rsidRDefault="00D80B9E" w:rsidP="00226F46">
            <w:pPr>
              <w:jc w:val="both"/>
              <w:rPr>
                <w:rFonts w:ascii="Calibri" w:hAnsi="Calibri" w:cs="Calibri"/>
                <w:b/>
              </w:rPr>
            </w:pPr>
            <w:r w:rsidRPr="00887937">
              <w:rPr>
                <w:rFonts w:ascii="Calibri" w:hAnsi="Calibri" w:cs="Calibri"/>
                <w:b/>
              </w:rPr>
              <w:t>Topic:</w:t>
            </w:r>
            <w:r>
              <w:rPr>
                <w:rFonts w:ascii="Calibri" w:hAnsi="Calibri" w:cs="Calibri"/>
                <w:b/>
              </w:rPr>
              <w:t xml:space="preserve"> PCET Microteach – National Early Warning Score (NEWS)</w:t>
            </w:r>
          </w:p>
        </w:tc>
        <w:tc>
          <w:tcPr>
            <w:tcW w:w="4914" w:type="dxa"/>
            <w:gridSpan w:val="2"/>
          </w:tcPr>
          <w:p w14:paraId="4A4B9F9C" w14:textId="77777777" w:rsidR="00D80B9E" w:rsidRPr="00887937" w:rsidRDefault="00D80B9E" w:rsidP="00226F46">
            <w:pPr>
              <w:jc w:val="both"/>
              <w:rPr>
                <w:rFonts w:ascii="Calibri" w:hAnsi="Calibri" w:cs="Calibri"/>
                <w:b/>
              </w:rPr>
            </w:pPr>
            <w:r w:rsidRPr="00887937">
              <w:rPr>
                <w:rFonts w:ascii="Calibri" w:hAnsi="Calibri" w:cs="Calibri"/>
                <w:b/>
              </w:rPr>
              <w:t>Class:</w:t>
            </w:r>
            <w:r>
              <w:rPr>
                <w:rFonts w:ascii="Calibri" w:hAnsi="Calibri" w:cs="Calibri"/>
                <w:b/>
              </w:rPr>
              <w:t xml:space="preserve"> PCET Full Time</w:t>
            </w:r>
          </w:p>
          <w:p w14:paraId="52371018" w14:textId="77777777" w:rsidR="00D80B9E" w:rsidRPr="00887937" w:rsidRDefault="00D80B9E" w:rsidP="00226F46">
            <w:pPr>
              <w:jc w:val="both"/>
              <w:rPr>
                <w:rFonts w:ascii="Calibri" w:hAnsi="Calibri" w:cs="Calibri"/>
                <w:b/>
              </w:rPr>
            </w:pPr>
          </w:p>
        </w:tc>
      </w:tr>
      <w:tr w:rsidR="00D80B9E" w:rsidRPr="00887937" w14:paraId="36556058" w14:textId="77777777" w:rsidTr="00226F46">
        <w:tc>
          <w:tcPr>
            <w:tcW w:w="2802" w:type="dxa"/>
            <w:tcBorders>
              <w:bottom w:val="nil"/>
            </w:tcBorders>
          </w:tcPr>
          <w:p w14:paraId="041EE49E" w14:textId="77777777" w:rsidR="00D80B9E" w:rsidRPr="00887937" w:rsidRDefault="00D80B9E" w:rsidP="00226F46">
            <w:pPr>
              <w:jc w:val="both"/>
              <w:rPr>
                <w:rFonts w:ascii="Calibri" w:hAnsi="Calibri" w:cs="Calibri"/>
                <w:b/>
              </w:rPr>
            </w:pPr>
            <w:r w:rsidRPr="00887937">
              <w:rPr>
                <w:rFonts w:ascii="Calibri" w:hAnsi="Calibri" w:cs="Calibri"/>
                <w:b/>
              </w:rPr>
              <w:t>Date:</w:t>
            </w:r>
            <w:r>
              <w:rPr>
                <w:rFonts w:ascii="Calibri" w:hAnsi="Calibri" w:cs="Calibri"/>
                <w:b/>
              </w:rPr>
              <w:t xml:space="preserve"> 25/09/2023</w:t>
            </w:r>
          </w:p>
          <w:p w14:paraId="30353972" w14:textId="77777777" w:rsidR="00D80B9E" w:rsidRPr="00887937" w:rsidRDefault="00D80B9E" w:rsidP="00226F46">
            <w:pPr>
              <w:jc w:val="both"/>
              <w:rPr>
                <w:rFonts w:ascii="Calibri" w:hAnsi="Calibri" w:cs="Calibri"/>
                <w:b/>
              </w:rPr>
            </w:pPr>
          </w:p>
        </w:tc>
        <w:tc>
          <w:tcPr>
            <w:tcW w:w="4110" w:type="dxa"/>
            <w:gridSpan w:val="2"/>
            <w:tcBorders>
              <w:bottom w:val="nil"/>
            </w:tcBorders>
          </w:tcPr>
          <w:p w14:paraId="04E99F29" w14:textId="77777777" w:rsidR="00D80B9E" w:rsidRPr="00887937" w:rsidRDefault="00D80B9E" w:rsidP="00226F46">
            <w:pPr>
              <w:jc w:val="both"/>
              <w:rPr>
                <w:rFonts w:ascii="Calibri" w:hAnsi="Calibri" w:cs="Calibri"/>
                <w:b/>
              </w:rPr>
            </w:pPr>
            <w:r w:rsidRPr="00887937">
              <w:rPr>
                <w:rFonts w:ascii="Calibri" w:hAnsi="Calibri" w:cs="Calibri"/>
                <w:b/>
              </w:rPr>
              <w:t>Length of lesson:</w:t>
            </w:r>
            <w:r>
              <w:rPr>
                <w:rFonts w:ascii="Calibri" w:hAnsi="Calibri" w:cs="Calibri"/>
                <w:b/>
              </w:rPr>
              <w:t xml:space="preserve"> 30 Minutes</w:t>
            </w:r>
          </w:p>
        </w:tc>
        <w:tc>
          <w:tcPr>
            <w:tcW w:w="2911" w:type="dxa"/>
            <w:tcBorders>
              <w:bottom w:val="nil"/>
            </w:tcBorders>
          </w:tcPr>
          <w:p w14:paraId="118BAC15" w14:textId="77777777" w:rsidR="00D80B9E" w:rsidRPr="00887937" w:rsidRDefault="00D80B9E" w:rsidP="00226F46">
            <w:pPr>
              <w:jc w:val="both"/>
              <w:rPr>
                <w:rFonts w:ascii="Calibri" w:hAnsi="Calibri" w:cs="Calibri"/>
                <w:b/>
              </w:rPr>
            </w:pPr>
            <w:r w:rsidRPr="00887937">
              <w:rPr>
                <w:rFonts w:ascii="Calibri" w:hAnsi="Calibri" w:cs="Calibri"/>
                <w:b/>
              </w:rPr>
              <w:t>Number of students:</w:t>
            </w:r>
            <w:r>
              <w:rPr>
                <w:rFonts w:ascii="Calibri" w:hAnsi="Calibri" w:cs="Calibri"/>
                <w:b/>
              </w:rPr>
              <w:t xml:space="preserve"> 4-6</w:t>
            </w:r>
          </w:p>
        </w:tc>
      </w:tr>
      <w:tr w:rsidR="00D80B9E" w:rsidRPr="00887937" w14:paraId="7FE2D028" w14:textId="77777777" w:rsidTr="00226F46">
        <w:trPr>
          <w:cantSplit/>
        </w:trPr>
        <w:tc>
          <w:tcPr>
            <w:tcW w:w="9823" w:type="dxa"/>
            <w:gridSpan w:val="4"/>
            <w:tcBorders>
              <w:bottom w:val="single" w:sz="2" w:space="0" w:color="auto"/>
            </w:tcBorders>
          </w:tcPr>
          <w:p w14:paraId="045DEB16" w14:textId="77777777" w:rsidR="00D80B9E" w:rsidRDefault="00D80B9E" w:rsidP="00226F46">
            <w:pPr>
              <w:jc w:val="both"/>
              <w:rPr>
                <w:rFonts w:ascii="Calibri" w:hAnsi="Calibri" w:cs="Calibri"/>
                <w:b/>
              </w:rPr>
            </w:pPr>
            <w:r w:rsidRPr="00887937">
              <w:rPr>
                <w:rFonts w:ascii="Calibri" w:hAnsi="Calibri" w:cs="Calibri"/>
                <w:b/>
              </w:rPr>
              <w:t>Resources required:</w:t>
            </w:r>
            <w:r>
              <w:rPr>
                <w:rFonts w:ascii="Calibri" w:hAnsi="Calibri" w:cs="Calibri"/>
                <w:b/>
              </w:rPr>
              <w:t xml:space="preserve"> </w:t>
            </w:r>
          </w:p>
          <w:p w14:paraId="221059AD" w14:textId="77777777" w:rsidR="00D80B9E"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PowerPoint.</w:t>
            </w:r>
          </w:p>
          <w:p w14:paraId="684CFB8A" w14:textId="77777777" w:rsidR="00D80B9E"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NEWS chart. (Which will be given out at the start of the lesson.</w:t>
            </w:r>
          </w:p>
          <w:p w14:paraId="6C5AD816" w14:textId="77777777" w:rsidR="00D80B9E" w:rsidRPr="00470459"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Kahoot Quiz – Activity at the end</w:t>
            </w:r>
          </w:p>
          <w:p w14:paraId="7420C6F7" w14:textId="77777777" w:rsidR="00D80B9E" w:rsidRPr="00887937" w:rsidRDefault="00D80B9E" w:rsidP="00226F46">
            <w:pPr>
              <w:jc w:val="both"/>
              <w:rPr>
                <w:rFonts w:ascii="Calibri" w:hAnsi="Calibri" w:cs="Calibri"/>
                <w:b/>
              </w:rPr>
            </w:pPr>
          </w:p>
          <w:p w14:paraId="287DDF0D" w14:textId="77777777" w:rsidR="00D80B9E" w:rsidRPr="00887937" w:rsidRDefault="00D80B9E" w:rsidP="00226F46">
            <w:pPr>
              <w:jc w:val="both"/>
              <w:rPr>
                <w:rFonts w:ascii="Calibri" w:hAnsi="Calibri" w:cs="Calibri"/>
                <w:b/>
              </w:rPr>
            </w:pPr>
          </w:p>
        </w:tc>
      </w:tr>
      <w:tr w:rsidR="00D80B9E" w:rsidRPr="00887937" w14:paraId="0528FB50" w14:textId="77777777" w:rsidTr="00226F46">
        <w:trPr>
          <w:cantSplit/>
        </w:trPr>
        <w:tc>
          <w:tcPr>
            <w:tcW w:w="9823" w:type="dxa"/>
            <w:gridSpan w:val="4"/>
            <w:tcBorders>
              <w:top w:val="single" w:sz="2" w:space="0" w:color="auto"/>
            </w:tcBorders>
          </w:tcPr>
          <w:p w14:paraId="3B5897F3" w14:textId="77777777" w:rsidR="00D80B9E" w:rsidRDefault="00D80B9E" w:rsidP="00226F46">
            <w:pPr>
              <w:jc w:val="both"/>
              <w:rPr>
                <w:rFonts w:ascii="Calibri" w:hAnsi="Calibri" w:cs="Calibri"/>
                <w:b/>
              </w:rPr>
            </w:pPr>
            <w:r w:rsidRPr="00887937">
              <w:rPr>
                <w:rFonts w:ascii="Calibri" w:hAnsi="Calibri" w:cs="Calibri"/>
                <w:b/>
              </w:rPr>
              <w:t>Aim of Lesson</w:t>
            </w:r>
            <w:r>
              <w:rPr>
                <w:rFonts w:ascii="Calibri" w:hAnsi="Calibri" w:cs="Calibri"/>
                <w:b/>
              </w:rPr>
              <w:t>:</w:t>
            </w:r>
          </w:p>
          <w:p w14:paraId="50CA2436" w14:textId="77777777" w:rsidR="00D80B9E" w:rsidRPr="00470459"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Explore the function of a NEWS chart.</w:t>
            </w:r>
          </w:p>
          <w:p w14:paraId="75DC0AC6" w14:textId="77777777" w:rsidR="00D80B9E" w:rsidRDefault="00D80B9E" w:rsidP="00D80B9E">
            <w:pPr>
              <w:pStyle w:val="ListParagraph"/>
              <w:numPr>
                <w:ilvl w:val="0"/>
                <w:numId w:val="2"/>
              </w:numPr>
              <w:spacing w:after="0" w:line="240" w:lineRule="auto"/>
              <w:jc w:val="both"/>
              <w:rPr>
                <w:rFonts w:ascii="Calibri" w:hAnsi="Calibri" w:cs="Calibri"/>
                <w:b/>
              </w:rPr>
            </w:pPr>
            <w:r w:rsidRPr="00470459">
              <w:rPr>
                <w:rFonts w:ascii="Calibri" w:hAnsi="Calibri" w:cs="Calibri"/>
                <w:b/>
              </w:rPr>
              <w:t>Examine each section of the NEWS chart and any contributing factors which may affect</w:t>
            </w:r>
            <w:r>
              <w:rPr>
                <w:rFonts w:ascii="Calibri" w:hAnsi="Calibri" w:cs="Calibri"/>
                <w:b/>
              </w:rPr>
              <w:t xml:space="preserve"> </w:t>
            </w:r>
            <w:r w:rsidRPr="00470459">
              <w:rPr>
                <w:rFonts w:ascii="Calibri" w:hAnsi="Calibri" w:cs="Calibri"/>
                <w:b/>
              </w:rPr>
              <w:t>each segment.</w:t>
            </w:r>
          </w:p>
          <w:p w14:paraId="159641FF" w14:textId="77777777" w:rsidR="00D80B9E" w:rsidRPr="00470459"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 xml:space="preserve">Discuss what actions are required when the score is calculated. </w:t>
            </w:r>
          </w:p>
          <w:p w14:paraId="406E950D" w14:textId="77777777" w:rsidR="00D80B9E" w:rsidRPr="00887937" w:rsidRDefault="00D80B9E" w:rsidP="00226F46">
            <w:pPr>
              <w:jc w:val="both"/>
              <w:rPr>
                <w:rFonts w:ascii="Calibri" w:hAnsi="Calibri" w:cs="Calibri"/>
                <w:b/>
              </w:rPr>
            </w:pPr>
          </w:p>
          <w:p w14:paraId="6D58DD26" w14:textId="77777777" w:rsidR="00D80B9E" w:rsidRPr="00887937" w:rsidRDefault="00D80B9E" w:rsidP="00226F46">
            <w:pPr>
              <w:jc w:val="both"/>
              <w:rPr>
                <w:rFonts w:ascii="Calibri" w:hAnsi="Calibri" w:cs="Calibri"/>
                <w:b/>
              </w:rPr>
            </w:pPr>
          </w:p>
        </w:tc>
      </w:tr>
      <w:tr w:rsidR="00D80B9E" w:rsidRPr="00887937" w14:paraId="2D886EF8" w14:textId="77777777" w:rsidTr="00226F46">
        <w:trPr>
          <w:cantSplit/>
        </w:trPr>
        <w:tc>
          <w:tcPr>
            <w:tcW w:w="9823" w:type="dxa"/>
            <w:gridSpan w:val="4"/>
            <w:tcBorders>
              <w:bottom w:val="nil"/>
            </w:tcBorders>
          </w:tcPr>
          <w:p w14:paraId="103DCCF6" w14:textId="77777777" w:rsidR="00D80B9E" w:rsidRDefault="00D80B9E" w:rsidP="00226F46">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r>
              <w:rPr>
                <w:rFonts w:ascii="Calibri" w:hAnsi="Calibri" w:cs="Calibri"/>
                <w:b/>
              </w:rPr>
              <w:t xml:space="preserve"> </w:t>
            </w:r>
          </w:p>
          <w:p w14:paraId="2DECA2E1" w14:textId="77777777" w:rsidR="00D80B9E"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 xml:space="preserve">Demonstrate the ability to input information onto a NEWS chart and calculate a score. </w:t>
            </w:r>
          </w:p>
          <w:p w14:paraId="6A315D57" w14:textId="77777777" w:rsidR="00D80B9E"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 xml:space="preserve">Be able to consider reasons and factors that could affect scoring. </w:t>
            </w:r>
          </w:p>
          <w:p w14:paraId="02D6B703" w14:textId="77777777" w:rsidR="00D80B9E" w:rsidRPr="00470459" w:rsidRDefault="00D80B9E" w:rsidP="00D80B9E">
            <w:pPr>
              <w:pStyle w:val="ListParagraph"/>
              <w:numPr>
                <w:ilvl w:val="0"/>
                <w:numId w:val="2"/>
              </w:numPr>
              <w:spacing w:after="0" w:line="240" w:lineRule="auto"/>
              <w:jc w:val="both"/>
              <w:rPr>
                <w:rFonts w:ascii="Calibri" w:hAnsi="Calibri" w:cs="Calibri"/>
                <w:b/>
              </w:rPr>
            </w:pPr>
            <w:r w:rsidRPr="00470459">
              <w:rPr>
                <w:rFonts w:ascii="Calibri" w:hAnsi="Calibri" w:cs="Calibri"/>
                <w:b/>
              </w:rPr>
              <w:t>Gain knowledge on what action is required once a score has been calculated, and where to find this information.</w:t>
            </w:r>
          </w:p>
          <w:p w14:paraId="0237B0DB" w14:textId="77777777" w:rsidR="00D80B9E" w:rsidRPr="00887937" w:rsidRDefault="00D80B9E" w:rsidP="00226F46">
            <w:pPr>
              <w:jc w:val="both"/>
              <w:rPr>
                <w:rFonts w:ascii="Calibri" w:hAnsi="Calibri" w:cs="Calibri"/>
                <w:b/>
              </w:rPr>
            </w:pPr>
          </w:p>
        </w:tc>
      </w:tr>
      <w:tr w:rsidR="00D80B9E" w:rsidRPr="00887937" w14:paraId="5C67CE3C" w14:textId="77777777" w:rsidTr="00226F46">
        <w:trPr>
          <w:cantSplit/>
        </w:trPr>
        <w:tc>
          <w:tcPr>
            <w:tcW w:w="9823" w:type="dxa"/>
            <w:gridSpan w:val="4"/>
            <w:tcBorders>
              <w:bottom w:val="single" w:sz="2" w:space="0" w:color="auto"/>
            </w:tcBorders>
          </w:tcPr>
          <w:p w14:paraId="6615ED6A" w14:textId="77777777" w:rsidR="00D80B9E" w:rsidRPr="00887937" w:rsidRDefault="00D80B9E" w:rsidP="00226F46">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7241DF16" w14:textId="77777777" w:rsidR="00D80B9E" w:rsidRPr="00470459"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 xml:space="preserve">Unknown. If any learner has experience with NEWS, learner will be able to contribute to the Q&amp;A more than others. </w:t>
            </w:r>
          </w:p>
          <w:p w14:paraId="64183831" w14:textId="77777777" w:rsidR="00D80B9E" w:rsidRPr="00887937" w:rsidRDefault="00D80B9E" w:rsidP="00226F46">
            <w:pPr>
              <w:jc w:val="both"/>
              <w:rPr>
                <w:rFonts w:ascii="Calibri" w:hAnsi="Calibri" w:cs="Calibri"/>
                <w:b/>
              </w:rPr>
            </w:pPr>
          </w:p>
          <w:p w14:paraId="10308A8B" w14:textId="77777777" w:rsidR="00D80B9E" w:rsidRPr="00887937" w:rsidRDefault="00D80B9E" w:rsidP="00226F46">
            <w:pPr>
              <w:jc w:val="both"/>
              <w:rPr>
                <w:rFonts w:ascii="Calibri" w:hAnsi="Calibri" w:cs="Calibri"/>
                <w:b/>
              </w:rPr>
            </w:pPr>
          </w:p>
          <w:p w14:paraId="313FA8B3" w14:textId="77777777" w:rsidR="00D80B9E" w:rsidRPr="00887937" w:rsidRDefault="00D80B9E" w:rsidP="00226F46">
            <w:pPr>
              <w:jc w:val="both"/>
              <w:rPr>
                <w:rFonts w:ascii="Calibri" w:hAnsi="Calibri" w:cs="Calibri"/>
                <w:b/>
              </w:rPr>
            </w:pPr>
          </w:p>
          <w:p w14:paraId="7237A953" w14:textId="77777777" w:rsidR="00D80B9E" w:rsidRPr="00887937" w:rsidRDefault="00D80B9E" w:rsidP="00226F46">
            <w:pPr>
              <w:jc w:val="both"/>
              <w:rPr>
                <w:rFonts w:ascii="Calibri" w:hAnsi="Calibri" w:cs="Calibri"/>
                <w:b/>
              </w:rPr>
            </w:pPr>
          </w:p>
        </w:tc>
      </w:tr>
      <w:tr w:rsidR="00D80B9E" w:rsidRPr="00887937" w14:paraId="5EFA9753" w14:textId="77777777" w:rsidTr="00226F46">
        <w:trPr>
          <w:cantSplit/>
        </w:trPr>
        <w:tc>
          <w:tcPr>
            <w:tcW w:w="9823" w:type="dxa"/>
            <w:gridSpan w:val="4"/>
            <w:tcBorders>
              <w:top w:val="single" w:sz="2" w:space="0" w:color="auto"/>
            </w:tcBorders>
          </w:tcPr>
          <w:p w14:paraId="155FC205" w14:textId="77777777" w:rsidR="00D80B9E" w:rsidRPr="00887937" w:rsidRDefault="00D80B9E" w:rsidP="00226F46">
            <w:pPr>
              <w:jc w:val="both"/>
              <w:rPr>
                <w:rFonts w:ascii="Calibri" w:hAnsi="Calibri" w:cs="Calibri"/>
                <w:b/>
              </w:rPr>
            </w:pPr>
            <w:r w:rsidRPr="00887937">
              <w:rPr>
                <w:rFonts w:ascii="Calibri" w:hAnsi="Calibri" w:cs="Calibri"/>
                <w:b/>
              </w:rPr>
              <w:t>Anticipated difficulties (if applicable):</w:t>
            </w:r>
          </w:p>
          <w:p w14:paraId="15A2F4B7" w14:textId="77777777" w:rsidR="00D80B9E" w:rsidRDefault="00D80B9E" w:rsidP="00D80B9E">
            <w:pPr>
              <w:pStyle w:val="ListParagraph"/>
              <w:numPr>
                <w:ilvl w:val="0"/>
                <w:numId w:val="2"/>
              </w:numPr>
              <w:spacing w:after="0" w:line="240" w:lineRule="auto"/>
              <w:jc w:val="both"/>
              <w:rPr>
                <w:rFonts w:ascii="Calibri" w:hAnsi="Calibri" w:cs="Calibri"/>
                <w:b/>
              </w:rPr>
            </w:pPr>
            <w:r>
              <w:rPr>
                <w:rFonts w:ascii="Calibri" w:hAnsi="Calibri" w:cs="Calibri"/>
                <w:b/>
              </w:rPr>
              <w:t xml:space="preserve">Time management – as this is a Q&amp;A heavy lesson, I need to be mindful not to run out of time. </w:t>
            </w:r>
          </w:p>
          <w:p w14:paraId="2792BB1E" w14:textId="77777777" w:rsidR="00D80B9E" w:rsidRPr="00470459" w:rsidRDefault="00D80B9E" w:rsidP="00D80B9E">
            <w:pPr>
              <w:pStyle w:val="ListParagraph"/>
              <w:numPr>
                <w:ilvl w:val="0"/>
                <w:numId w:val="2"/>
              </w:numPr>
              <w:spacing w:after="0" w:line="240" w:lineRule="auto"/>
              <w:jc w:val="both"/>
              <w:rPr>
                <w:b/>
                <w:bCs/>
                <w:szCs w:val="24"/>
              </w:rPr>
            </w:pPr>
            <w:r w:rsidRPr="00470459">
              <w:rPr>
                <w:rFonts w:ascii="Calibri" w:hAnsi="Calibri" w:cs="Calibri"/>
                <w:b/>
              </w:rPr>
              <w:t>Lea</w:t>
            </w:r>
            <w:r>
              <w:rPr>
                <w:rFonts w:ascii="Calibri" w:hAnsi="Calibri" w:cs="Calibri"/>
                <w:b/>
              </w:rPr>
              <w:t>r</w:t>
            </w:r>
            <w:r w:rsidRPr="00470459">
              <w:rPr>
                <w:rFonts w:ascii="Calibri" w:hAnsi="Calibri" w:cs="Calibri"/>
                <w:b/>
              </w:rPr>
              <w:t>ner engagement – As the topic is healthcare orientated, lack of knowledge may deter participation and engagement.</w:t>
            </w:r>
          </w:p>
          <w:p w14:paraId="43212EF0" w14:textId="77777777" w:rsidR="00D80B9E" w:rsidRPr="00470459" w:rsidRDefault="00D80B9E" w:rsidP="00D80B9E">
            <w:pPr>
              <w:pStyle w:val="ListParagraph"/>
              <w:numPr>
                <w:ilvl w:val="0"/>
                <w:numId w:val="2"/>
              </w:numPr>
              <w:spacing w:after="0" w:line="240" w:lineRule="auto"/>
              <w:jc w:val="both"/>
              <w:rPr>
                <w:b/>
                <w:bCs/>
                <w:szCs w:val="24"/>
              </w:rPr>
            </w:pPr>
            <w:r>
              <w:rPr>
                <w:rFonts w:ascii="Calibri" w:hAnsi="Calibri" w:cs="Calibri"/>
                <w:b/>
              </w:rPr>
              <w:t>IT issues – As the lesson is on PowerPoint, I could encounter technical difficulties and must adapt my teaching strategy and mode of delivery.</w:t>
            </w:r>
          </w:p>
          <w:p w14:paraId="6B127A23" w14:textId="77777777" w:rsidR="00D80B9E" w:rsidRPr="00887937" w:rsidRDefault="00D80B9E" w:rsidP="00226F46">
            <w:pPr>
              <w:jc w:val="both"/>
              <w:rPr>
                <w:rFonts w:ascii="Calibri" w:hAnsi="Calibri" w:cs="Calibri"/>
                <w:b/>
              </w:rPr>
            </w:pPr>
          </w:p>
          <w:p w14:paraId="3EE47F76" w14:textId="77777777" w:rsidR="00D80B9E" w:rsidRPr="00887937" w:rsidRDefault="00D80B9E" w:rsidP="00226F46">
            <w:pPr>
              <w:jc w:val="both"/>
              <w:rPr>
                <w:rFonts w:ascii="Calibri" w:hAnsi="Calibri" w:cs="Calibri"/>
                <w:b/>
              </w:rPr>
            </w:pPr>
          </w:p>
        </w:tc>
      </w:tr>
      <w:tr w:rsidR="00D80B9E" w14:paraId="15ECB672" w14:textId="77777777" w:rsidTr="00226F46">
        <w:trPr>
          <w:cantSplit/>
        </w:trPr>
        <w:tc>
          <w:tcPr>
            <w:tcW w:w="9823" w:type="dxa"/>
            <w:gridSpan w:val="4"/>
            <w:tcBorders>
              <w:top w:val="single" w:sz="2" w:space="0" w:color="auto"/>
            </w:tcBorders>
          </w:tcPr>
          <w:p w14:paraId="4E8C339A" w14:textId="77777777" w:rsidR="00D80B9E" w:rsidRDefault="00D80B9E" w:rsidP="00226F46">
            <w:pPr>
              <w:jc w:val="both"/>
              <w:rPr>
                <w:rFonts w:eastAsiaTheme="minorEastAsia"/>
                <w:b/>
                <w:bCs/>
              </w:rPr>
            </w:pPr>
            <w:r w:rsidRPr="269EDB9F">
              <w:rPr>
                <w:rFonts w:eastAsiaTheme="minorEastAsia"/>
                <w:b/>
                <w:bCs/>
              </w:rPr>
              <w:t>Professional Standards (where are these being met within the session)</w:t>
            </w:r>
          </w:p>
          <w:p w14:paraId="73A47CB9" w14:textId="77777777" w:rsidR="00D80B9E" w:rsidRPr="00CB2EF3" w:rsidRDefault="00D80B9E" w:rsidP="00D80B9E">
            <w:pPr>
              <w:pStyle w:val="ListParagraph"/>
              <w:numPr>
                <w:ilvl w:val="0"/>
                <w:numId w:val="3"/>
              </w:numPr>
              <w:spacing w:after="0" w:line="240" w:lineRule="auto"/>
              <w:jc w:val="both"/>
              <w:rPr>
                <w:b/>
                <w:bCs/>
                <w:szCs w:val="24"/>
                <w:u w:val="single"/>
              </w:rPr>
            </w:pPr>
            <w:r w:rsidRPr="00CB2EF3">
              <w:rPr>
                <w:b/>
                <w:bCs/>
                <w:szCs w:val="24"/>
                <w:u w:val="single"/>
              </w:rPr>
              <w:t>Value and promote diversity, equality and opportunity and inclusion.</w:t>
            </w:r>
          </w:p>
          <w:p w14:paraId="0851C6FD" w14:textId="77777777" w:rsidR="00D80B9E" w:rsidRPr="00CB2EF3" w:rsidRDefault="00D80B9E" w:rsidP="00D80B9E">
            <w:pPr>
              <w:pStyle w:val="ListParagraph"/>
              <w:numPr>
                <w:ilvl w:val="0"/>
                <w:numId w:val="2"/>
              </w:numPr>
              <w:spacing w:after="0" w:line="240" w:lineRule="auto"/>
              <w:jc w:val="both"/>
              <w:rPr>
                <w:szCs w:val="24"/>
              </w:rPr>
            </w:pPr>
            <w:r w:rsidRPr="00CB2EF3">
              <w:rPr>
                <w:szCs w:val="24"/>
              </w:rPr>
              <w:t>The lesson provides a Q&amp;A aspect as a way of engaging and including learners.</w:t>
            </w:r>
          </w:p>
          <w:p w14:paraId="444B7C1A" w14:textId="77777777" w:rsidR="00D80B9E" w:rsidRPr="00CB2EF3" w:rsidRDefault="00D80B9E" w:rsidP="00D80B9E">
            <w:pPr>
              <w:pStyle w:val="ListParagraph"/>
              <w:numPr>
                <w:ilvl w:val="0"/>
                <w:numId w:val="2"/>
              </w:numPr>
              <w:spacing w:after="0" w:line="240" w:lineRule="auto"/>
              <w:jc w:val="both"/>
              <w:rPr>
                <w:szCs w:val="24"/>
              </w:rPr>
            </w:pPr>
            <w:r w:rsidRPr="00CB2EF3">
              <w:rPr>
                <w:szCs w:val="24"/>
              </w:rPr>
              <w:t>All learners shall be treated equally in the lesson, but also allowing for different levels of learning diversity.</w:t>
            </w:r>
          </w:p>
          <w:p w14:paraId="1EE4C106" w14:textId="77777777" w:rsidR="00D80B9E" w:rsidRPr="00CB2EF3" w:rsidRDefault="00D80B9E" w:rsidP="00D80B9E">
            <w:pPr>
              <w:pStyle w:val="ListParagraph"/>
              <w:numPr>
                <w:ilvl w:val="0"/>
                <w:numId w:val="3"/>
              </w:numPr>
              <w:spacing w:after="0" w:line="240" w:lineRule="auto"/>
              <w:jc w:val="both"/>
              <w:rPr>
                <w:b/>
                <w:bCs/>
                <w:szCs w:val="24"/>
                <w:u w:val="single"/>
              </w:rPr>
            </w:pPr>
            <w:r w:rsidRPr="00CB2EF3">
              <w:rPr>
                <w:b/>
                <w:bCs/>
                <w:szCs w:val="24"/>
                <w:u w:val="single"/>
              </w:rPr>
              <w:t>Demonstrate dignity, courtesy and respect towards others.</w:t>
            </w:r>
          </w:p>
          <w:p w14:paraId="48CDB2E9" w14:textId="77777777" w:rsidR="00D80B9E" w:rsidRPr="00CB2EF3" w:rsidRDefault="00D80B9E" w:rsidP="00D80B9E">
            <w:pPr>
              <w:pStyle w:val="ListParagraph"/>
              <w:numPr>
                <w:ilvl w:val="0"/>
                <w:numId w:val="2"/>
              </w:numPr>
              <w:spacing w:after="0" w:line="240" w:lineRule="auto"/>
              <w:jc w:val="both"/>
              <w:rPr>
                <w:szCs w:val="24"/>
              </w:rPr>
            </w:pPr>
            <w:r w:rsidRPr="00CB2EF3">
              <w:rPr>
                <w:szCs w:val="24"/>
              </w:rPr>
              <w:t xml:space="preserve">I will give learners the opportunity to answer questions if they want to, considering their opinions and ideas during any discussion that may take place. </w:t>
            </w:r>
          </w:p>
          <w:p w14:paraId="1655632C" w14:textId="77777777" w:rsidR="00D80B9E" w:rsidRPr="00CB2EF3" w:rsidRDefault="00D80B9E" w:rsidP="00D80B9E">
            <w:pPr>
              <w:pStyle w:val="ListParagraph"/>
              <w:numPr>
                <w:ilvl w:val="0"/>
                <w:numId w:val="3"/>
              </w:numPr>
              <w:spacing w:after="0" w:line="240" w:lineRule="auto"/>
              <w:jc w:val="both"/>
              <w:rPr>
                <w:b/>
                <w:bCs/>
                <w:szCs w:val="24"/>
                <w:u w:val="single"/>
              </w:rPr>
            </w:pPr>
            <w:r w:rsidRPr="00CB2EF3">
              <w:rPr>
                <w:b/>
                <w:bCs/>
                <w:szCs w:val="24"/>
                <w:u w:val="single"/>
              </w:rPr>
              <w:t xml:space="preserve">Know how to use evidence and research to help my practice. </w:t>
            </w:r>
          </w:p>
          <w:p w14:paraId="64CA503F" w14:textId="77777777" w:rsidR="00D80B9E" w:rsidRPr="00CB2EF3" w:rsidRDefault="00D80B9E" w:rsidP="00D80B9E">
            <w:pPr>
              <w:pStyle w:val="ListParagraph"/>
              <w:numPr>
                <w:ilvl w:val="0"/>
                <w:numId w:val="2"/>
              </w:numPr>
              <w:spacing w:after="0" w:line="240" w:lineRule="auto"/>
              <w:jc w:val="both"/>
              <w:rPr>
                <w:szCs w:val="24"/>
              </w:rPr>
            </w:pPr>
            <w:r w:rsidRPr="00CB2EF3">
              <w:rPr>
                <w:szCs w:val="24"/>
              </w:rPr>
              <w:t>I will use the most up to date evidence i.e. Most resent form of the NEWS chart, during the lesson to provide for better standards in practice.</w:t>
            </w:r>
          </w:p>
          <w:p w14:paraId="407562BE" w14:textId="77777777" w:rsidR="00D80B9E" w:rsidRPr="00CB2EF3" w:rsidRDefault="00D80B9E" w:rsidP="00D80B9E">
            <w:pPr>
              <w:pStyle w:val="ListParagraph"/>
              <w:numPr>
                <w:ilvl w:val="0"/>
                <w:numId w:val="3"/>
              </w:numPr>
              <w:spacing w:after="0" w:line="240" w:lineRule="auto"/>
              <w:jc w:val="both"/>
              <w:rPr>
                <w:b/>
                <w:bCs/>
                <w:szCs w:val="24"/>
                <w:u w:val="single"/>
              </w:rPr>
            </w:pPr>
            <w:r w:rsidRPr="00CB2EF3">
              <w:rPr>
                <w:b/>
                <w:bCs/>
                <w:szCs w:val="24"/>
                <w:u w:val="single"/>
              </w:rPr>
              <w:t>Plan and deliver effective learning and teaching assessment.</w:t>
            </w:r>
          </w:p>
          <w:p w14:paraId="7259F567" w14:textId="77777777" w:rsidR="00D80B9E" w:rsidRPr="00CB2EF3" w:rsidRDefault="00D80B9E" w:rsidP="00D80B9E">
            <w:pPr>
              <w:pStyle w:val="ListParagraph"/>
              <w:numPr>
                <w:ilvl w:val="0"/>
                <w:numId w:val="2"/>
              </w:numPr>
              <w:spacing w:after="0" w:line="240" w:lineRule="auto"/>
              <w:jc w:val="both"/>
              <w:rPr>
                <w:szCs w:val="24"/>
              </w:rPr>
            </w:pPr>
            <w:r w:rsidRPr="00CB2EF3">
              <w:rPr>
                <w:szCs w:val="24"/>
              </w:rPr>
              <w:t>I have devised a lesson plan.</w:t>
            </w:r>
          </w:p>
          <w:p w14:paraId="00285D38" w14:textId="77777777" w:rsidR="00D80B9E" w:rsidRPr="00CB2EF3" w:rsidRDefault="00D80B9E" w:rsidP="00D80B9E">
            <w:pPr>
              <w:pStyle w:val="ListParagraph"/>
              <w:numPr>
                <w:ilvl w:val="0"/>
                <w:numId w:val="2"/>
              </w:numPr>
              <w:spacing w:after="0" w:line="240" w:lineRule="auto"/>
              <w:jc w:val="both"/>
              <w:rPr>
                <w:szCs w:val="24"/>
              </w:rPr>
            </w:pPr>
            <w:r w:rsidRPr="00CB2EF3">
              <w:rPr>
                <w:szCs w:val="24"/>
              </w:rPr>
              <w:t>I plan to deliver an informative and effective lesson.</w:t>
            </w:r>
          </w:p>
          <w:p w14:paraId="278CD6EE" w14:textId="77777777" w:rsidR="00D80B9E" w:rsidRPr="00CB2EF3" w:rsidRDefault="00D80B9E" w:rsidP="00D80B9E">
            <w:pPr>
              <w:pStyle w:val="ListParagraph"/>
              <w:numPr>
                <w:ilvl w:val="0"/>
                <w:numId w:val="2"/>
              </w:numPr>
              <w:spacing w:after="0" w:line="240" w:lineRule="auto"/>
              <w:jc w:val="both"/>
              <w:rPr>
                <w:szCs w:val="24"/>
              </w:rPr>
            </w:pPr>
            <w:r w:rsidRPr="00CB2EF3">
              <w:rPr>
                <w:szCs w:val="24"/>
              </w:rPr>
              <w:t xml:space="preserve">I will use PowerPoint to deliver the lesson. </w:t>
            </w:r>
          </w:p>
          <w:p w14:paraId="611E3B08" w14:textId="77777777" w:rsidR="00D80B9E" w:rsidRPr="00CB2EF3" w:rsidRDefault="00D80B9E" w:rsidP="00226F46">
            <w:pPr>
              <w:jc w:val="both"/>
              <w:rPr>
                <w:szCs w:val="24"/>
              </w:rPr>
            </w:pPr>
          </w:p>
          <w:p w14:paraId="5FCB9093" w14:textId="77777777" w:rsidR="00D80B9E" w:rsidRDefault="00D80B9E" w:rsidP="00226F46">
            <w:pPr>
              <w:jc w:val="both"/>
              <w:rPr>
                <w:b/>
                <w:bCs/>
                <w:szCs w:val="24"/>
              </w:rPr>
            </w:pPr>
          </w:p>
          <w:p w14:paraId="1F763C1C" w14:textId="77777777" w:rsidR="00D80B9E" w:rsidRDefault="00D80B9E" w:rsidP="00226F46">
            <w:pPr>
              <w:jc w:val="both"/>
              <w:rPr>
                <w:b/>
                <w:bCs/>
                <w:szCs w:val="24"/>
              </w:rPr>
            </w:pPr>
          </w:p>
        </w:tc>
      </w:tr>
    </w:tbl>
    <w:p w14:paraId="351FF6B3" w14:textId="77777777" w:rsidR="00D80B9E" w:rsidRDefault="00D80B9E" w:rsidP="00D80B9E"/>
    <w:p w14:paraId="26480F37" w14:textId="77777777" w:rsidR="00D80B9E" w:rsidRDefault="00D80B9E" w:rsidP="00D80B9E"/>
    <w:p w14:paraId="357C70D2" w14:textId="77777777" w:rsidR="00D80B9E" w:rsidRDefault="00D80B9E" w:rsidP="00D80B9E"/>
    <w:p w14:paraId="0200F8D7" w14:textId="77777777" w:rsidR="00D80B9E" w:rsidRDefault="00D80B9E" w:rsidP="00D80B9E"/>
    <w:p w14:paraId="7A570DB1" w14:textId="77777777" w:rsidR="00D80B9E" w:rsidRDefault="00D80B9E" w:rsidP="00D80B9E"/>
    <w:p w14:paraId="78B54B57" w14:textId="77777777" w:rsidR="00D80B9E" w:rsidRDefault="00D80B9E" w:rsidP="00D80B9E"/>
    <w:p w14:paraId="43F9011D" w14:textId="755D14C3" w:rsidR="00D80B9E" w:rsidRPr="00887937" w:rsidRDefault="006102B1" w:rsidP="00D80B9E">
      <w:pPr>
        <w:rPr>
          <w:rFonts w:ascii="Calibri" w:hAnsi="Calibri" w:cs="Calibri"/>
          <w:b/>
          <w:szCs w:val="24"/>
          <w:u w:val="single"/>
        </w:rPr>
      </w:pPr>
      <w:r>
        <w:rPr>
          <w:rFonts w:ascii="Calibri" w:hAnsi="Calibri" w:cs="Calibri"/>
          <w:b/>
          <w:szCs w:val="24"/>
          <w:u w:val="single"/>
        </w:rPr>
        <w:lastRenderedPageBreak/>
        <w:t>Le</w:t>
      </w:r>
      <w:r w:rsidR="00D80B9E" w:rsidRPr="00887937">
        <w:rPr>
          <w:rFonts w:ascii="Calibri" w:hAnsi="Calibri" w:cs="Calibri"/>
          <w:b/>
          <w:szCs w:val="24"/>
          <w:u w:val="single"/>
        </w:rPr>
        <w:t>sson Detail:</w:t>
      </w:r>
    </w:p>
    <w:p w14:paraId="42AC9D50" w14:textId="77777777" w:rsidR="00D80B9E" w:rsidRDefault="00D80B9E" w:rsidP="00D80B9E"/>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80B9E" w:rsidRPr="00887937" w14:paraId="08E09148" w14:textId="77777777" w:rsidTr="00226F46">
        <w:trPr>
          <w:trHeight w:val="439"/>
        </w:trPr>
        <w:tc>
          <w:tcPr>
            <w:tcW w:w="2127" w:type="dxa"/>
          </w:tcPr>
          <w:p w14:paraId="731BCF7D" w14:textId="77777777" w:rsidR="00D80B9E" w:rsidRPr="00887937" w:rsidRDefault="00D80B9E" w:rsidP="00226F46">
            <w:pPr>
              <w:jc w:val="center"/>
              <w:rPr>
                <w:rFonts w:ascii="Calibri" w:hAnsi="Calibri" w:cs="Calibri"/>
                <w:b/>
              </w:rPr>
            </w:pPr>
          </w:p>
          <w:p w14:paraId="0CF3EEEA" w14:textId="77777777" w:rsidR="00D80B9E" w:rsidRPr="00887937" w:rsidRDefault="00D80B9E" w:rsidP="00226F46">
            <w:pPr>
              <w:jc w:val="center"/>
              <w:rPr>
                <w:rFonts w:ascii="Calibri" w:hAnsi="Calibri" w:cs="Calibri"/>
                <w:b/>
              </w:rPr>
            </w:pPr>
            <w:r w:rsidRPr="00887937">
              <w:rPr>
                <w:rFonts w:ascii="Calibri" w:hAnsi="Calibri" w:cs="Calibri"/>
                <w:b/>
              </w:rPr>
              <w:t xml:space="preserve">Stage </w:t>
            </w:r>
          </w:p>
        </w:tc>
        <w:tc>
          <w:tcPr>
            <w:tcW w:w="2444" w:type="dxa"/>
          </w:tcPr>
          <w:p w14:paraId="05214E45" w14:textId="77777777" w:rsidR="00D80B9E" w:rsidRPr="00887937" w:rsidRDefault="00D80B9E" w:rsidP="00226F46">
            <w:pPr>
              <w:jc w:val="center"/>
              <w:rPr>
                <w:rFonts w:ascii="Calibri" w:hAnsi="Calibri" w:cs="Calibri"/>
                <w:b/>
              </w:rPr>
            </w:pPr>
          </w:p>
          <w:p w14:paraId="69C45693" w14:textId="77777777" w:rsidR="00D80B9E" w:rsidRPr="00887937" w:rsidRDefault="00D80B9E" w:rsidP="00226F46">
            <w:pPr>
              <w:jc w:val="center"/>
              <w:rPr>
                <w:rFonts w:ascii="Calibri" w:hAnsi="Calibri" w:cs="Calibri"/>
                <w:b/>
              </w:rPr>
            </w:pPr>
            <w:r w:rsidRPr="00887937">
              <w:rPr>
                <w:rFonts w:ascii="Calibri" w:hAnsi="Calibri" w:cs="Calibri"/>
                <w:b/>
              </w:rPr>
              <w:t>Focus</w:t>
            </w:r>
          </w:p>
        </w:tc>
        <w:tc>
          <w:tcPr>
            <w:tcW w:w="4140" w:type="dxa"/>
          </w:tcPr>
          <w:p w14:paraId="2C3A375F" w14:textId="77777777" w:rsidR="00D80B9E" w:rsidRPr="00887937" w:rsidRDefault="00D80B9E" w:rsidP="00226F46">
            <w:pPr>
              <w:jc w:val="center"/>
              <w:rPr>
                <w:rFonts w:ascii="Calibri" w:hAnsi="Calibri" w:cs="Calibri"/>
                <w:b/>
              </w:rPr>
            </w:pPr>
          </w:p>
          <w:p w14:paraId="506AF58D" w14:textId="77777777" w:rsidR="00D80B9E" w:rsidRPr="00887937" w:rsidRDefault="00D80B9E" w:rsidP="00226F46">
            <w:pPr>
              <w:jc w:val="center"/>
              <w:rPr>
                <w:rFonts w:ascii="Calibri" w:hAnsi="Calibri" w:cs="Calibri"/>
                <w:b/>
              </w:rPr>
            </w:pPr>
            <w:r w:rsidRPr="00887937">
              <w:rPr>
                <w:rFonts w:ascii="Calibri" w:hAnsi="Calibri" w:cs="Calibri"/>
                <w:b/>
              </w:rPr>
              <w:t xml:space="preserve">Strategy </w:t>
            </w:r>
          </w:p>
        </w:tc>
        <w:tc>
          <w:tcPr>
            <w:tcW w:w="1571" w:type="dxa"/>
          </w:tcPr>
          <w:p w14:paraId="325B0B59" w14:textId="77777777" w:rsidR="00D80B9E" w:rsidRPr="00887937" w:rsidRDefault="00D80B9E" w:rsidP="00226F46">
            <w:pPr>
              <w:jc w:val="center"/>
              <w:rPr>
                <w:rFonts w:ascii="Calibri" w:hAnsi="Calibri" w:cs="Calibri"/>
                <w:b/>
              </w:rPr>
            </w:pPr>
          </w:p>
          <w:p w14:paraId="69CF291A" w14:textId="77777777" w:rsidR="00D80B9E" w:rsidRPr="00887937" w:rsidRDefault="00D80B9E" w:rsidP="00226F46">
            <w:pPr>
              <w:jc w:val="center"/>
              <w:rPr>
                <w:rFonts w:ascii="Calibri" w:hAnsi="Calibri" w:cs="Calibri"/>
                <w:b/>
              </w:rPr>
            </w:pPr>
            <w:r w:rsidRPr="00887937">
              <w:rPr>
                <w:rFonts w:ascii="Calibri" w:hAnsi="Calibri" w:cs="Calibri"/>
                <w:b/>
              </w:rPr>
              <w:t xml:space="preserve">Time </w:t>
            </w:r>
          </w:p>
          <w:p w14:paraId="4B68A722" w14:textId="77777777" w:rsidR="00D80B9E" w:rsidRPr="00887937" w:rsidRDefault="00D80B9E" w:rsidP="00226F46">
            <w:pPr>
              <w:jc w:val="center"/>
              <w:rPr>
                <w:rFonts w:ascii="Calibri" w:hAnsi="Calibri" w:cs="Calibri"/>
                <w:b/>
              </w:rPr>
            </w:pPr>
          </w:p>
        </w:tc>
      </w:tr>
      <w:tr w:rsidR="00D80B9E" w:rsidRPr="00887937" w14:paraId="59814AB0" w14:textId="77777777" w:rsidTr="00226F46">
        <w:trPr>
          <w:trHeight w:val="9317"/>
        </w:trPr>
        <w:tc>
          <w:tcPr>
            <w:tcW w:w="2127" w:type="dxa"/>
            <w:tcBorders>
              <w:top w:val="single" w:sz="4" w:space="0" w:color="auto"/>
              <w:left w:val="single" w:sz="4" w:space="0" w:color="auto"/>
              <w:bottom w:val="single" w:sz="4" w:space="0" w:color="auto"/>
              <w:right w:val="single" w:sz="4" w:space="0" w:color="auto"/>
            </w:tcBorders>
          </w:tcPr>
          <w:p w14:paraId="2A322709" w14:textId="77777777" w:rsidR="00D80B9E" w:rsidRPr="00887937" w:rsidRDefault="00D80B9E" w:rsidP="00226F46">
            <w:pPr>
              <w:jc w:val="both"/>
              <w:rPr>
                <w:rFonts w:ascii="Calibri" w:hAnsi="Calibri" w:cs="Calibri"/>
                <w:b/>
              </w:rPr>
            </w:pPr>
            <w:r w:rsidRPr="00887937">
              <w:rPr>
                <w:rFonts w:ascii="Calibri" w:hAnsi="Calibri" w:cs="Calibri"/>
                <w:b/>
              </w:rPr>
              <w:t>Introduction</w:t>
            </w:r>
          </w:p>
          <w:p w14:paraId="611060BB" w14:textId="77777777" w:rsidR="00D80B9E" w:rsidRPr="00887937" w:rsidRDefault="00D80B9E" w:rsidP="00226F46">
            <w:pPr>
              <w:jc w:val="both"/>
              <w:rPr>
                <w:rFonts w:ascii="Calibri" w:hAnsi="Calibri" w:cs="Calibri"/>
                <w:b/>
              </w:rPr>
            </w:pPr>
          </w:p>
          <w:p w14:paraId="4C5BC551" w14:textId="77777777" w:rsidR="00D80B9E" w:rsidRPr="00887937" w:rsidRDefault="00D80B9E" w:rsidP="00226F46">
            <w:pPr>
              <w:jc w:val="both"/>
              <w:rPr>
                <w:rFonts w:ascii="Calibri" w:hAnsi="Calibri" w:cs="Calibri"/>
                <w:b/>
              </w:rPr>
            </w:pPr>
          </w:p>
          <w:p w14:paraId="77AD9707" w14:textId="77777777" w:rsidR="00D80B9E" w:rsidRPr="00887937" w:rsidRDefault="00D80B9E" w:rsidP="00226F46">
            <w:pPr>
              <w:jc w:val="both"/>
              <w:rPr>
                <w:rFonts w:ascii="Calibri" w:hAnsi="Calibri" w:cs="Calibri"/>
                <w:b/>
              </w:rPr>
            </w:pPr>
          </w:p>
          <w:p w14:paraId="5987E93E" w14:textId="77777777" w:rsidR="00D80B9E" w:rsidRPr="00887937" w:rsidRDefault="00D80B9E" w:rsidP="00226F46">
            <w:pPr>
              <w:jc w:val="both"/>
              <w:rPr>
                <w:rFonts w:ascii="Calibri" w:hAnsi="Calibri" w:cs="Calibri"/>
                <w:b/>
              </w:rPr>
            </w:pPr>
          </w:p>
          <w:p w14:paraId="4E0BD98C" w14:textId="77777777" w:rsidR="00D80B9E" w:rsidRPr="00887937" w:rsidRDefault="00D80B9E" w:rsidP="00226F46">
            <w:pPr>
              <w:jc w:val="both"/>
              <w:rPr>
                <w:rFonts w:ascii="Calibri" w:hAnsi="Calibri" w:cs="Calibri"/>
                <w:b/>
              </w:rPr>
            </w:pPr>
          </w:p>
          <w:p w14:paraId="37A5AA86" w14:textId="77777777" w:rsidR="00D80B9E" w:rsidRPr="00887937" w:rsidRDefault="00D80B9E" w:rsidP="00226F46">
            <w:pPr>
              <w:jc w:val="both"/>
              <w:rPr>
                <w:rFonts w:ascii="Calibri" w:hAnsi="Calibri" w:cs="Calibri"/>
                <w:b/>
              </w:rPr>
            </w:pPr>
          </w:p>
          <w:p w14:paraId="698BA846" w14:textId="77777777" w:rsidR="00D80B9E" w:rsidRDefault="00D80B9E" w:rsidP="00226F46">
            <w:pPr>
              <w:jc w:val="both"/>
              <w:rPr>
                <w:rFonts w:ascii="Calibri" w:hAnsi="Calibri" w:cs="Calibri"/>
                <w:b/>
              </w:rPr>
            </w:pPr>
          </w:p>
          <w:p w14:paraId="2DC37E37" w14:textId="77777777" w:rsidR="00D80B9E" w:rsidRDefault="00D80B9E" w:rsidP="00226F46">
            <w:pPr>
              <w:jc w:val="both"/>
              <w:rPr>
                <w:rFonts w:ascii="Calibri" w:hAnsi="Calibri" w:cs="Calibri"/>
                <w:b/>
              </w:rPr>
            </w:pPr>
          </w:p>
          <w:p w14:paraId="3FCDD654" w14:textId="77777777" w:rsidR="00D80B9E" w:rsidRDefault="00D80B9E" w:rsidP="00226F46">
            <w:pPr>
              <w:jc w:val="both"/>
              <w:rPr>
                <w:rFonts w:ascii="Calibri" w:hAnsi="Calibri" w:cs="Calibri"/>
                <w:b/>
              </w:rPr>
            </w:pPr>
          </w:p>
          <w:p w14:paraId="56A41FE4" w14:textId="77777777" w:rsidR="00D80B9E" w:rsidRDefault="00D80B9E" w:rsidP="00226F46">
            <w:pPr>
              <w:jc w:val="both"/>
              <w:rPr>
                <w:rFonts w:ascii="Calibri" w:hAnsi="Calibri" w:cs="Calibri"/>
                <w:b/>
              </w:rPr>
            </w:pPr>
          </w:p>
          <w:p w14:paraId="716863B0" w14:textId="77777777" w:rsidR="00D80B9E" w:rsidRPr="00887937" w:rsidRDefault="00D80B9E" w:rsidP="00226F46">
            <w:pPr>
              <w:jc w:val="both"/>
              <w:rPr>
                <w:rFonts w:ascii="Calibri" w:hAnsi="Calibri" w:cs="Calibri"/>
                <w:b/>
              </w:rPr>
            </w:pPr>
            <w:r w:rsidRPr="00887937">
              <w:rPr>
                <w:rFonts w:ascii="Calibri" w:hAnsi="Calibri" w:cs="Calibri"/>
                <w:b/>
              </w:rPr>
              <w:t xml:space="preserve">Development </w:t>
            </w:r>
          </w:p>
          <w:p w14:paraId="4CC54C6D" w14:textId="77777777" w:rsidR="00D80B9E" w:rsidRPr="00887937" w:rsidRDefault="00D80B9E" w:rsidP="00226F46">
            <w:pPr>
              <w:jc w:val="both"/>
              <w:rPr>
                <w:rFonts w:ascii="Calibri" w:hAnsi="Calibri" w:cs="Calibri"/>
                <w:b/>
              </w:rPr>
            </w:pPr>
          </w:p>
          <w:p w14:paraId="4811C43E" w14:textId="77777777" w:rsidR="00D80B9E" w:rsidRPr="00887937" w:rsidRDefault="00D80B9E" w:rsidP="00226F46">
            <w:pPr>
              <w:jc w:val="both"/>
              <w:rPr>
                <w:rFonts w:ascii="Calibri" w:hAnsi="Calibri" w:cs="Calibri"/>
                <w:b/>
              </w:rPr>
            </w:pPr>
          </w:p>
          <w:p w14:paraId="6CA265C6" w14:textId="77777777" w:rsidR="00D80B9E" w:rsidRPr="00887937" w:rsidRDefault="00D80B9E" w:rsidP="00226F46">
            <w:pPr>
              <w:jc w:val="both"/>
              <w:rPr>
                <w:rFonts w:ascii="Calibri" w:hAnsi="Calibri" w:cs="Calibri"/>
                <w:b/>
              </w:rPr>
            </w:pPr>
          </w:p>
          <w:p w14:paraId="2D27424F" w14:textId="77777777" w:rsidR="00D80B9E" w:rsidRPr="00887937" w:rsidRDefault="00D80B9E" w:rsidP="00226F46">
            <w:pPr>
              <w:jc w:val="both"/>
              <w:rPr>
                <w:rFonts w:ascii="Calibri" w:hAnsi="Calibri" w:cs="Calibri"/>
                <w:b/>
              </w:rPr>
            </w:pPr>
          </w:p>
          <w:p w14:paraId="5627A165" w14:textId="77777777" w:rsidR="00D80B9E" w:rsidRPr="00887937" w:rsidRDefault="00D80B9E" w:rsidP="00226F46">
            <w:pPr>
              <w:jc w:val="both"/>
              <w:rPr>
                <w:rFonts w:ascii="Calibri" w:hAnsi="Calibri" w:cs="Calibri"/>
                <w:b/>
              </w:rPr>
            </w:pPr>
          </w:p>
          <w:p w14:paraId="49679195" w14:textId="77777777" w:rsidR="00D80B9E" w:rsidRPr="00887937" w:rsidRDefault="00D80B9E" w:rsidP="00226F46">
            <w:pPr>
              <w:jc w:val="both"/>
              <w:rPr>
                <w:rFonts w:ascii="Calibri" w:hAnsi="Calibri" w:cs="Calibri"/>
                <w:b/>
              </w:rPr>
            </w:pPr>
          </w:p>
          <w:p w14:paraId="2548DE91" w14:textId="77777777" w:rsidR="00D80B9E" w:rsidRPr="00887937" w:rsidRDefault="00D80B9E" w:rsidP="00226F46">
            <w:pPr>
              <w:jc w:val="both"/>
              <w:rPr>
                <w:rFonts w:ascii="Calibri" w:hAnsi="Calibri" w:cs="Calibri"/>
                <w:b/>
              </w:rPr>
            </w:pPr>
          </w:p>
          <w:p w14:paraId="778F278E" w14:textId="77777777" w:rsidR="00D80B9E" w:rsidRPr="00887937" w:rsidRDefault="00D80B9E" w:rsidP="00226F46">
            <w:pPr>
              <w:jc w:val="both"/>
              <w:rPr>
                <w:rFonts w:ascii="Calibri" w:hAnsi="Calibri" w:cs="Calibri"/>
                <w:b/>
              </w:rPr>
            </w:pPr>
          </w:p>
          <w:p w14:paraId="49ED6C58" w14:textId="77777777" w:rsidR="00D80B9E" w:rsidRPr="00887937" w:rsidRDefault="00D80B9E" w:rsidP="00226F46">
            <w:pPr>
              <w:jc w:val="both"/>
              <w:rPr>
                <w:rFonts w:ascii="Calibri" w:hAnsi="Calibri" w:cs="Calibri"/>
                <w:b/>
              </w:rPr>
            </w:pPr>
          </w:p>
          <w:p w14:paraId="34624C41" w14:textId="77777777" w:rsidR="00D80B9E" w:rsidRPr="00887937" w:rsidRDefault="00D80B9E" w:rsidP="00226F46">
            <w:pPr>
              <w:jc w:val="both"/>
              <w:rPr>
                <w:rFonts w:ascii="Calibri" w:hAnsi="Calibri" w:cs="Calibri"/>
                <w:b/>
              </w:rPr>
            </w:pPr>
          </w:p>
          <w:p w14:paraId="3A141CC0" w14:textId="77777777" w:rsidR="00D80B9E" w:rsidRPr="00887937" w:rsidRDefault="00D80B9E" w:rsidP="00226F46">
            <w:pPr>
              <w:jc w:val="both"/>
              <w:rPr>
                <w:rFonts w:ascii="Calibri" w:hAnsi="Calibri" w:cs="Calibri"/>
                <w:b/>
              </w:rPr>
            </w:pPr>
          </w:p>
          <w:p w14:paraId="309FC200" w14:textId="77777777" w:rsidR="00D80B9E" w:rsidRPr="00887937" w:rsidRDefault="00D80B9E" w:rsidP="00226F46">
            <w:pPr>
              <w:jc w:val="both"/>
              <w:rPr>
                <w:rFonts w:ascii="Calibri" w:hAnsi="Calibri" w:cs="Calibri"/>
                <w:b/>
              </w:rPr>
            </w:pPr>
          </w:p>
          <w:p w14:paraId="7BE24214" w14:textId="77777777" w:rsidR="00D80B9E" w:rsidRPr="00887937" w:rsidRDefault="00D80B9E" w:rsidP="00226F46">
            <w:pPr>
              <w:jc w:val="both"/>
              <w:rPr>
                <w:rFonts w:ascii="Calibri" w:hAnsi="Calibri" w:cs="Calibri"/>
                <w:b/>
              </w:rPr>
            </w:pPr>
          </w:p>
          <w:p w14:paraId="320DEF6E" w14:textId="77777777" w:rsidR="00D80B9E" w:rsidRPr="00887937" w:rsidRDefault="00D80B9E" w:rsidP="00226F46">
            <w:pPr>
              <w:jc w:val="both"/>
              <w:rPr>
                <w:rFonts w:ascii="Calibri" w:hAnsi="Calibri" w:cs="Calibri"/>
                <w:b/>
              </w:rPr>
            </w:pPr>
          </w:p>
          <w:p w14:paraId="5BA713AB" w14:textId="77777777" w:rsidR="00D80B9E" w:rsidRPr="00887937" w:rsidRDefault="00D80B9E" w:rsidP="00226F46">
            <w:pPr>
              <w:jc w:val="both"/>
              <w:rPr>
                <w:rFonts w:ascii="Calibri" w:hAnsi="Calibri" w:cs="Calibri"/>
                <w:b/>
              </w:rPr>
            </w:pPr>
          </w:p>
          <w:p w14:paraId="33AA769E" w14:textId="77777777" w:rsidR="00D80B9E" w:rsidRDefault="00D80B9E" w:rsidP="00226F46">
            <w:pPr>
              <w:rPr>
                <w:rFonts w:ascii="Calibri" w:hAnsi="Calibri" w:cs="Calibri"/>
                <w:b/>
              </w:rPr>
            </w:pPr>
          </w:p>
          <w:p w14:paraId="2D9549AA" w14:textId="77777777" w:rsidR="00D80B9E" w:rsidRDefault="00D80B9E" w:rsidP="00226F46">
            <w:pPr>
              <w:rPr>
                <w:rFonts w:ascii="Calibri" w:hAnsi="Calibri" w:cs="Calibri"/>
                <w:b/>
              </w:rPr>
            </w:pPr>
          </w:p>
          <w:p w14:paraId="5337D66C" w14:textId="77777777" w:rsidR="00D80B9E" w:rsidRDefault="00D80B9E" w:rsidP="00226F46">
            <w:pPr>
              <w:rPr>
                <w:rFonts w:ascii="Calibri" w:hAnsi="Calibri" w:cs="Calibri"/>
                <w:b/>
              </w:rPr>
            </w:pPr>
          </w:p>
          <w:p w14:paraId="2029DB02" w14:textId="77777777" w:rsidR="00D80B9E" w:rsidRDefault="00D80B9E" w:rsidP="00226F46">
            <w:pPr>
              <w:rPr>
                <w:rFonts w:ascii="Calibri" w:hAnsi="Calibri" w:cs="Calibri"/>
                <w:b/>
              </w:rPr>
            </w:pPr>
          </w:p>
          <w:p w14:paraId="00C3932D" w14:textId="77777777" w:rsidR="00D80B9E" w:rsidRDefault="00D80B9E" w:rsidP="00226F46">
            <w:pPr>
              <w:rPr>
                <w:rFonts w:ascii="Calibri" w:hAnsi="Calibri" w:cs="Calibri"/>
                <w:b/>
              </w:rPr>
            </w:pPr>
          </w:p>
          <w:p w14:paraId="69F1E8B5" w14:textId="77777777" w:rsidR="00D80B9E" w:rsidRDefault="00D80B9E" w:rsidP="00226F46">
            <w:pPr>
              <w:rPr>
                <w:rFonts w:ascii="Calibri" w:hAnsi="Calibri" w:cs="Calibri"/>
                <w:b/>
              </w:rPr>
            </w:pPr>
          </w:p>
          <w:p w14:paraId="00794CEA" w14:textId="77777777" w:rsidR="00D80B9E" w:rsidRDefault="00D80B9E" w:rsidP="00226F46">
            <w:pPr>
              <w:rPr>
                <w:rFonts w:ascii="Calibri" w:hAnsi="Calibri" w:cs="Calibri"/>
                <w:b/>
              </w:rPr>
            </w:pPr>
          </w:p>
          <w:p w14:paraId="48884DD4" w14:textId="77777777" w:rsidR="00D80B9E" w:rsidRDefault="00D80B9E" w:rsidP="00226F46">
            <w:pPr>
              <w:rPr>
                <w:rFonts w:ascii="Calibri" w:hAnsi="Calibri" w:cs="Calibri"/>
                <w:b/>
              </w:rPr>
            </w:pPr>
          </w:p>
          <w:p w14:paraId="301E86EC" w14:textId="77777777" w:rsidR="00D80B9E" w:rsidRDefault="00D80B9E" w:rsidP="00226F46">
            <w:pPr>
              <w:rPr>
                <w:rFonts w:ascii="Calibri" w:hAnsi="Calibri" w:cs="Calibri"/>
                <w:b/>
              </w:rPr>
            </w:pPr>
          </w:p>
          <w:p w14:paraId="1E2AE6ED" w14:textId="77777777" w:rsidR="00D80B9E" w:rsidRDefault="00D80B9E" w:rsidP="00226F46">
            <w:pPr>
              <w:rPr>
                <w:rFonts w:ascii="Calibri" w:hAnsi="Calibri" w:cs="Calibri"/>
                <w:b/>
              </w:rPr>
            </w:pPr>
          </w:p>
          <w:p w14:paraId="6EE9C7BE" w14:textId="77777777" w:rsidR="00D80B9E" w:rsidRDefault="00D80B9E" w:rsidP="00226F46">
            <w:pPr>
              <w:rPr>
                <w:rFonts w:ascii="Calibri" w:hAnsi="Calibri" w:cs="Calibri"/>
                <w:b/>
              </w:rPr>
            </w:pPr>
          </w:p>
          <w:p w14:paraId="19A0C654" w14:textId="77777777" w:rsidR="00D80B9E" w:rsidRDefault="00D80B9E" w:rsidP="00226F46">
            <w:pPr>
              <w:rPr>
                <w:rFonts w:ascii="Calibri" w:hAnsi="Calibri" w:cs="Calibri"/>
                <w:b/>
              </w:rPr>
            </w:pPr>
          </w:p>
          <w:p w14:paraId="47E53332" w14:textId="77777777" w:rsidR="00D80B9E" w:rsidRDefault="00D80B9E" w:rsidP="00226F46">
            <w:pPr>
              <w:rPr>
                <w:rFonts w:ascii="Calibri" w:hAnsi="Calibri" w:cs="Calibri"/>
                <w:b/>
              </w:rPr>
            </w:pPr>
          </w:p>
          <w:p w14:paraId="3EE9E539" w14:textId="77777777" w:rsidR="00D80B9E" w:rsidRDefault="00D80B9E" w:rsidP="00226F46">
            <w:pPr>
              <w:rPr>
                <w:rFonts w:ascii="Calibri" w:hAnsi="Calibri" w:cs="Calibri"/>
                <w:b/>
              </w:rPr>
            </w:pPr>
          </w:p>
          <w:p w14:paraId="2E0B904D" w14:textId="77777777" w:rsidR="00D80B9E" w:rsidRDefault="00D80B9E" w:rsidP="00226F46">
            <w:pPr>
              <w:rPr>
                <w:rFonts w:ascii="Calibri" w:hAnsi="Calibri" w:cs="Calibri"/>
                <w:b/>
              </w:rPr>
            </w:pPr>
          </w:p>
          <w:p w14:paraId="0CABB696" w14:textId="77777777" w:rsidR="00D80B9E" w:rsidRDefault="00D80B9E" w:rsidP="00226F46">
            <w:pPr>
              <w:rPr>
                <w:rFonts w:ascii="Calibri" w:hAnsi="Calibri" w:cs="Calibri"/>
                <w:b/>
              </w:rPr>
            </w:pPr>
          </w:p>
          <w:p w14:paraId="32885F73" w14:textId="77777777" w:rsidR="00D80B9E" w:rsidRDefault="00D80B9E" w:rsidP="00226F46">
            <w:pPr>
              <w:rPr>
                <w:rFonts w:ascii="Calibri" w:hAnsi="Calibri" w:cs="Calibri"/>
                <w:b/>
              </w:rPr>
            </w:pPr>
          </w:p>
          <w:p w14:paraId="34C29924" w14:textId="77777777" w:rsidR="00D80B9E" w:rsidRDefault="00D80B9E" w:rsidP="00226F46">
            <w:pPr>
              <w:rPr>
                <w:rFonts w:ascii="Calibri" w:hAnsi="Calibri" w:cs="Calibri"/>
                <w:b/>
              </w:rPr>
            </w:pPr>
          </w:p>
          <w:p w14:paraId="2879D62B" w14:textId="77777777" w:rsidR="00D80B9E" w:rsidRDefault="00D80B9E" w:rsidP="00226F46">
            <w:pPr>
              <w:rPr>
                <w:rFonts w:ascii="Calibri" w:hAnsi="Calibri" w:cs="Calibri"/>
                <w:b/>
              </w:rPr>
            </w:pPr>
          </w:p>
          <w:p w14:paraId="6519EC29" w14:textId="77777777" w:rsidR="00D80B9E" w:rsidRDefault="00D80B9E" w:rsidP="00226F46">
            <w:pPr>
              <w:rPr>
                <w:rFonts w:ascii="Calibri" w:hAnsi="Calibri" w:cs="Calibri"/>
                <w:b/>
              </w:rPr>
            </w:pPr>
          </w:p>
          <w:p w14:paraId="2E85D81B" w14:textId="77777777" w:rsidR="00D80B9E" w:rsidRDefault="00D80B9E" w:rsidP="00226F46">
            <w:pPr>
              <w:rPr>
                <w:rFonts w:ascii="Calibri" w:hAnsi="Calibri" w:cs="Calibri"/>
                <w:b/>
              </w:rPr>
            </w:pPr>
          </w:p>
          <w:p w14:paraId="6F71E561" w14:textId="77777777" w:rsidR="00D80B9E" w:rsidRPr="00887937" w:rsidRDefault="00D80B9E" w:rsidP="00226F46">
            <w:pPr>
              <w:rPr>
                <w:rFonts w:ascii="Calibri" w:hAnsi="Calibri" w:cs="Calibri"/>
                <w:b/>
              </w:rPr>
            </w:pPr>
            <w:r w:rsidRPr="00887937">
              <w:rPr>
                <w:rFonts w:ascii="Calibri" w:hAnsi="Calibri" w:cs="Calibri"/>
                <w:b/>
              </w:rPr>
              <w:t>Plenary/conclusion</w:t>
            </w:r>
          </w:p>
          <w:p w14:paraId="7F79B98A" w14:textId="77777777" w:rsidR="00D80B9E" w:rsidRPr="00887937" w:rsidRDefault="00D80B9E" w:rsidP="00226F46">
            <w:pPr>
              <w:jc w:val="both"/>
              <w:rPr>
                <w:rFonts w:ascii="Calibri" w:hAnsi="Calibri" w:cs="Calibri"/>
                <w:b/>
                <w:sz w:val="30"/>
              </w:rPr>
            </w:pPr>
          </w:p>
          <w:p w14:paraId="7BCFD459" w14:textId="77777777" w:rsidR="00D80B9E" w:rsidRPr="00887937" w:rsidRDefault="00D80B9E" w:rsidP="00226F46">
            <w:pPr>
              <w:jc w:val="both"/>
              <w:rPr>
                <w:rFonts w:ascii="Calibri" w:hAnsi="Calibri" w:cs="Calibri"/>
                <w:b/>
                <w:sz w:val="30"/>
              </w:rPr>
            </w:pPr>
          </w:p>
          <w:p w14:paraId="6F1245DA" w14:textId="77777777" w:rsidR="00D80B9E" w:rsidRPr="00887937" w:rsidRDefault="00D80B9E" w:rsidP="00226F46">
            <w:pPr>
              <w:jc w:val="both"/>
              <w:rPr>
                <w:rFonts w:ascii="Calibri" w:hAnsi="Calibri" w:cs="Calibri"/>
                <w:b/>
                <w:sz w:val="30"/>
              </w:rPr>
            </w:pPr>
          </w:p>
          <w:p w14:paraId="2B0EAF36" w14:textId="77777777" w:rsidR="00D80B9E" w:rsidRPr="00887937" w:rsidRDefault="00D80B9E" w:rsidP="00226F46">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6D647D8F" w14:textId="77777777" w:rsidR="00D80B9E" w:rsidRPr="008D249E" w:rsidRDefault="00D80B9E" w:rsidP="00226F46">
            <w:pPr>
              <w:jc w:val="both"/>
              <w:rPr>
                <w:rFonts w:ascii="Calibri" w:hAnsi="Calibri" w:cs="Calibri"/>
                <w:b/>
                <w:szCs w:val="16"/>
              </w:rPr>
            </w:pPr>
            <w:r w:rsidRPr="008D249E">
              <w:rPr>
                <w:rFonts w:ascii="Calibri" w:hAnsi="Calibri" w:cs="Calibri"/>
                <w:b/>
                <w:szCs w:val="16"/>
              </w:rPr>
              <w:lastRenderedPageBreak/>
              <w:t>Introduction to lecture including title slide.</w:t>
            </w:r>
          </w:p>
          <w:p w14:paraId="4331DA13" w14:textId="77777777" w:rsidR="00D80B9E" w:rsidRDefault="00D80B9E" w:rsidP="00226F46">
            <w:pPr>
              <w:jc w:val="both"/>
              <w:rPr>
                <w:rFonts w:ascii="Calibri" w:hAnsi="Calibri" w:cs="Calibri"/>
                <w:b/>
                <w:szCs w:val="16"/>
              </w:rPr>
            </w:pPr>
            <w:r w:rsidRPr="008D249E">
              <w:rPr>
                <w:rFonts w:ascii="Calibri" w:hAnsi="Calibri" w:cs="Calibri"/>
                <w:b/>
                <w:szCs w:val="16"/>
              </w:rPr>
              <w:t>Aims and objectives.</w:t>
            </w:r>
          </w:p>
          <w:p w14:paraId="6A87DFF2" w14:textId="77777777" w:rsidR="00D80B9E" w:rsidRPr="00736901" w:rsidRDefault="00D80B9E" w:rsidP="00D80B9E">
            <w:pPr>
              <w:pStyle w:val="ListParagraph"/>
              <w:numPr>
                <w:ilvl w:val="0"/>
                <w:numId w:val="2"/>
              </w:numPr>
              <w:spacing w:after="0" w:line="240" w:lineRule="auto"/>
              <w:jc w:val="both"/>
              <w:rPr>
                <w:rFonts w:ascii="Calibri" w:hAnsi="Calibri" w:cs="Calibri"/>
                <w:b/>
                <w:szCs w:val="16"/>
              </w:rPr>
            </w:pPr>
            <w:r>
              <w:rPr>
                <w:rFonts w:ascii="Calibri" w:hAnsi="Calibri" w:cs="Calibri"/>
                <w:bCs/>
                <w:szCs w:val="16"/>
              </w:rPr>
              <w:t>Give out NEWS charts.</w:t>
            </w:r>
            <w:r w:rsidRPr="00736901">
              <w:rPr>
                <w:rFonts w:ascii="Calibri" w:hAnsi="Calibri" w:cs="Calibri"/>
                <w:b/>
                <w:szCs w:val="16"/>
              </w:rPr>
              <w:t xml:space="preserve"> </w:t>
            </w:r>
          </w:p>
          <w:p w14:paraId="79A726F8" w14:textId="77777777" w:rsidR="00D80B9E" w:rsidRDefault="00D80B9E" w:rsidP="00226F46">
            <w:pPr>
              <w:jc w:val="both"/>
              <w:rPr>
                <w:rFonts w:ascii="Calibri" w:hAnsi="Calibri" w:cs="Calibri"/>
                <w:bCs/>
                <w:szCs w:val="16"/>
              </w:rPr>
            </w:pPr>
          </w:p>
          <w:p w14:paraId="1C8EF30E" w14:textId="77777777" w:rsidR="00D80B9E" w:rsidRPr="008D249E" w:rsidRDefault="00D80B9E" w:rsidP="00226F46">
            <w:pPr>
              <w:jc w:val="both"/>
              <w:rPr>
                <w:rFonts w:ascii="Calibri" w:hAnsi="Calibri" w:cs="Calibri"/>
                <w:b/>
                <w:szCs w:val="16"/>
              </w:rPr>
            </w:pPr>
            <w:r w:rsidRPr="008D249E">
              <w:rPr>
                <w:rFonts w:ascii="Calibri" w:hAnsi="Calibri" w:cs="Calibri"/>
                <w:b/>
                <w:szCs w:val="16"/>
              </w:rPr>
              <w:t>What is NEWS?</w:t>
            </w:r>
          </w:p>
          <w:p w14:paraId="330F1669" w14:textId="77777777" w:rsidR="00D80B9E" w:rsidRDefault="00D80B9E" w:rsidP="00226F46">
            <w:pPr>
              <w:jc w:val="both"/>
              <w:rPr>
                <w:rFonts w:ascii="Calibri" w:hAnsi="Calibri" w:cs="Calibri"/>
                <w:bCs/>
                <w:szCs w:val="16"/>
              </w:rPr>
            </w:pPr>
            <w:r>
              <w:rPr>
                <w:rFonts w:ascii="Calibri" w:hAnsi="Calibri" w:cs="Calibri"/>
                <w:bCs/>
                <w:szCs w:val="16"/>
              </w:rPr>
              <w:t>Brief intro to each section.</w:t>
            </w:r>
          </w:p>
          <w:p w14:paraId="64DB8811" w14:textId="77777777" w:rsidR="00D80B9E" w:rsidRDefault="00D80B9E" w:rsidP="00226F46">
            <w:pPr>
              <w:jc w:val="both"/>
              <w:rPr>
                <w:rFonts w:ascii="Calibri" w:hAnsi="Calibri" w:cs="Calibri"/>
                <w:bCs/>
                <w:szCs w:val="16"/>
              </w:rPr>
            </w:pPr>
          </w:p>
          <w:p w14:paraId="54FFF0C8" w14:textId="77777777" w:rsidR="00D80B9E" w:rsidRDefault="00D80B9E" w:rsidP="00226F46">
            <w:pPr>
              <w:jc w:val="both"/>
              <w:rPr>
                <w:rFonts w:ascii="Calibri" w:hAnsi="Calibri" w:cs="Calibri"/>
                <w:bCs/>
                <w:szCs w:val="16"/>
              </w:rPr>
            </w:pPr>
          </w:p>
          <w:p w14:paraId="16622F49" w14:textId="73984D27" w:rsidR="00D80B9E" w:rsidRPr="005D4A63" w:rsidRDefault="00D80B9E" w:rsidP="00226F46">
            <w:pPr>
              <w:jc w:val="both"/>
              <w:rPr>
                <w:rFonts w:ascii="Calibri" w:hAnsi="Calibri" w:cs="Calibri"/>
                <w:b/>
                <w:szCs w:val="16"/>
              </w:rPr>
            </w:pPr>
            <w:r w:rsidRPr="005D4A63">
              <w:rPr>
                <w:rFonts w:ascii="Calibri" w:hAnsi="Calibri" w:cs="Calibri"/>
                <w:b/>
                <w:szCs w:val="16"/>
              </w:rPr>
              <w:t>Respiratory Rate</w:t>
            </w:r>
          </w:p>
          <w:p w14:paraId="4FBCBFD6" w14:textId="77777777" w:rsidR="00D80B9E" w:rsidRDefault="00D80B9E" w:rsidP="00D80B9E">
            <w:pPr>
              <w:pStyle w:val="ListParagraph"/>
              <w:numPr>
                <w:ilvl w:val="0"/>
                <w:numId w:val="2"/>
              </w:numPr>
              <w:spacing w:after="0" w:line="240" w:lineRule="auto"/>
              <w:jc w:val="both"/>
              <w:rPr>
                <w:rFonts w:ascii="Calibri" w:hAnsi="Calibri" w:cs="Calibri"/>
                <w:bCs/>
                <w:szCs w:val="16"/>
              </w:rPr>
            </w:pPr>
            <w:r>
              <w:rPr>
                <w:rFonts w:ascii="Calibri" w:hAnsi="Calibri" w:cs="Calibri"/>
                <w:bCs/>
                <w:szCs w:val="16"/>
              </w:rPr>
              <w:t>Overview, what it is.</w:t>
            </w:r>
          </w:p>
          <w:p w14:paraId="1718570D" w14:textId="77777777" w:rsidR="00D80B9E" w:rsidRDefault="00D80B9E" w:rsidP="00D80B9E">
            <w:pPr>
              <w:pStyle w:val="ListParagraph"/>
              <w:numPr>
                <w:ilvl w:val="0"/>
                <w:numId w:val="2"/>
              </w:numPr>
              <w:spacing w:after="0" w:line="240" w:lineRule="auto"/>
              <w:jc w:val="both"/>
              <w:rPr>
                <w:rFonts w:ascii="Calibri" w:hAnsi="Calibri" w:cs="Calibri"/>
                <w:bCs/>
                <w:szCs w:val="16"/>
              </w:rPr>
            </w:pPr>
            <w:r>
              <w:rPr>
                <w:rFonts w:ascii="Calibri" w:hAnsi="Calibri" w:cs="Calibri"/>
                <w:bCs/>
                <w:szCs w:val="16"/>
              </w:rPr>
              <w:t>What can affect it?</w:t>
            </w:r>
          </w:p>
          <w:p w14:paraId="1BD04D31" w14:textId="77777777" w:rsidR="00D80B9E" w:rsidRDefault="00D80B9E" w:rsidP="00D80B9E">
            <w:pPr>
              <w:pStyle w:val="ListParagraph"/>
              <w:numPr>
                <w:ilvl w:val="0"/>
                <w:numId w:val="2"/>
              </w:numPr>
              <w:spacing w:after="0" w:line="240" w:lineRule="auto"/>
              <w:jc w:val="both"/>
              <w:rPr>
                <w:rFonts w:ascii="Calibri" w:hAnsi="Calibri" w:cs="Calibri"/>
                <w:bCs/>
                <w:szCs w:val="16"/>
              </w:rPr>
            </w:pPr>
            <w:r>
              <w:rPr>
                <w:rFonts w:ascii="Calibri" w:hAnsi="Calibri" w:cs="Calibri"/>
                <w:bCs/>
                <w:szCs w:val="16"/>
              </w:rPr>
              <w:t>How to score it.</w:t>
            </w:r>
          </w:p>
          <w:p w14:paraId="212DFE82" w14:textId="77777777" w:rsidR="00D80B9E" w:rsidRPr="005D4A63" w:rsidRDefault="00D80B9E" w:rsidP="00226F46">
            <w:pPr>
              <w:jc w:val="both"/>
              <w:rPr>
                <w:rFonts w:ascii="Calibri" w:hAnsi="Calibri" w:cs="Calibri"/>
                <w:b/>
                <w:szCs w:val="16"/>
              </w:rPr>
            </w:pPr>
            <w:r w:rsidRPr="005D4A63">
              <w:rPr>
                <w:rFonts w:ascii="Calibri" w:hAnsi="Calibri" w:cs="Calibri"/>
                <w:b/>
                <w:szCs w:val="16"/>
              </w:rPr>
              <w:t xml:space="preserve">Oxygen and Saturations </w:t>
            </w:r>
          </w:p>
          <w:p w14:paraId="7C89936B"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Overview</w:t>
            </w:r>
            <w:r>
              <w:rPr>
                <w:rFonts w:ascii="Calibri" w:hAnsi="Calibri" w:cs="Calibri"/>
                <w:bCs/>
                <w:szCs w:val="16"/>
              </w:rPr>
              <w:t>, what it is.</w:t>
            </w:r>
          </w:p>
          <w:p w14:paraId="44E97A0A"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What can affect it?</w:t>
            </w:r>
          </w:p>
          <w:p w14:paraId="4BFBA960" w14:textId="77777777" w:rsidR="00D80B9E"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How to score it</w:t>
            </w:r>
            <w:r>
              <w:rPr>
                <w:rFonts w:ascii="Calibri" w:hAnsi="Calibri" w:cs="Calibri"/>
                <w:bCs/>
                <w:szCs w:val="16"/>
              </w:rPr>
              <w:t>.</w:t>
            </w:r>
          </w:p>
          <w:p w14:paraId="109D9641" w14:textId="77777777" w:rsidR="00D80B9E" w:rsidRPr="005D4A63" w:rsidRDefault="00D80B9E" w:rsidP="00226F46">
            <w:pPr>
              <w:jc w:val="both"/>
              <w:rPr>
                <w:rFonts w:ascii="Calibri" w:hAnsi="Calibri" w:cs="Calibri"/>
                <w:b/>
                <w:szCs w:val="16"/>
              </w:rPr>
            </w:pPr>
            <w:r w:rsidRPr="005D4A63">
              <w:rPr>
                <w:rFonts w:ascii="Calibri" w:hAnsi="Calibri" w:cs="Calibri"/>
                <w:b/>
                <w:szCs w:val="16"/>
              </w:rPr>
              <w:t>Heart Rate</w:t>
            </w:r>
          </w:p>
          <w:p w14:paraId="0899EEF1" w14:textId="77777777" w:rsidR="00D80B9E" w:rsidRDefault="00D80B9E" w:rsidP="00D80B9E">
            <w:pPr>
              <w:pStyle w:val="ListParagraph"/>
              <w:numPr>
                <w:ilvl w:val="0"/>
                <w:numId w:val="2"/>
              </w:numPr>
              <w:spacing w:after="0" w:line="240" w:lineRule="auto"/>
              <w:jc w:val="both"/>
              <w:rPr>
                <w:rFonts w:ascii="Calibri" w:hAnsi="Calibri" w:cs="Calibri"/>
                <w:bCs/>
                <w:szCs w:val="16"/>
              </w:rPr>
            </w:pPr>
            <w:r>
              <w:rPr>
                <w:rFonts w:ascii="Calibri" w:hAnsi="Calibri" w:cs="Calibri"/>
                <w:bCs/>
                <w:szCs w:val="16"/>
              </w:rPr>
              <w:t>Overview, what it is.</w:t>
            </w:r>
          </w:p>
          <w:p w14:paraId="1470574A" w14:textId="77777777" w:rsidR="00D80B9E" w:rsidRDefault="00D80B9E" w:rsidP="00D80B9E">
            <w:pPr>
              <w:pStyle w:val="ListParagraph"/>
              <w:numPr>
                <w:ilvl w:val="0"/>
                <w:numId w:val="2"/>
              </w:numPr>
              <w:spacing w:after="0" w:line="240" w:lineRule="auto"/>
              <w:jc w:val="both"/>
              <w:rPr>
                <w:rFonts w:ascii="Calibri" w:hAnsi="Calibri" w:cs="Calibri"/>
                <w:bCs/>
                <w:szCs w:val="16"/>
              </w:rPr>
            </w:pPr>
            <w:r>
              <w:rPr>
                <w:rFonts w:ascii="Calibri" w:hAnsi="Calibri" w:cs="Calibri"/>
                <w:bCs/>
                <w:szCs w:val="16"/>
              </w:rPr>
              <w:t>What can affect it?</w:t>
            </w:r>
          </w:p>
          <w:p w14:paraId="34D16D27" w14:textId="77777777" w:rsidR="00D80B9E" w:rsidRDefault="00D80B9E" w:rsidP="00D80B9E">
            <w:pPr>
              <w:pStyle w:val="ListParagraph"/>
              <w:numPr>
                <w:ilvl w:val="0"/>
                <w:numId w:val="2"/>
              </w:numPr>
              <w:spacing w:after="0" w:line="240" w:lineRule="auto"/>
              <w:jc w:val="both"/>
              <w:rPr>
                <w:rFonts w:ascii="Calibri" w:hAnsi="Calibri" w:cs="Calibri"/>
                <w:bCs/>
                <w:szCs w:val="16"/>
              </w:rPr>
            </w:pPr>
            <w:r>
              <w:rPr>
                <w:rFonts w:ascii="Calibri" w:hAnsi="Calibri" w:cs="Calibri"/>
                <w:bCs/>
                <w:szCs w:val="16"/>
              </w:rPr>
              <w:t>How to score it.</w:t>
            </w:r>
          </w:p>
          <w:p w14:paraId="61553EA4" w14:textId="77777777" w:rsidR="00D80B9E" w:rsidRDefault="00D80B9E" w:rsidP="00226F46">
            <w:pPr>
              <w:jc w:val="both"/>
              <w:rPr>
                <w:rFonts w:ascii="Calibri" w:hAnsi="Calibri" w:cs="Calibri"/>
                <w:b/>
                <w:szCs w:val="16"/>
              </w:rPr>
            </w:pPr>
            <w:r w:rsidRPr="005D4A63">
              <w:rPr>
                <w:rFonts w:ascii="Calibri" w:hAnsi="Calibri" w:cs="Calibri"/>
                <w:b/>
                <w:szCs w:val="16"/>
              </w:rPr>
              <w:t>Blood Pressure</w:t>
            </w:r>
          </w:p>
          <w:p w14:paraId="1E5112BD"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Overview, what it is.</w:t>
            </w:r>
          </w:p>
          <w:p w14:paraId="2748AB7D"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What can affect it?</w:t>
            </w:r>
          </w:p>
          <w:p w14:paraId="29E7912F"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How to score it.</w:t>
            </w:r>
          </w:p>
          <w:p w14:paraId="33B98973" w14:textId="77777777" w:rsidR="00D80B9E" w:rsidRDefault="00D80B9E" w:rsidP="00226F46">
            <w:pPr>
              <w:jc w:val="both"/>
              <w:rPr>
                <w:rFonts w:ascii="Calibri" w:hAnsi="Calibri" w:cs="Calibri"/>
                <w:b/>
                <w:szCs w:val="16"/>
              </w:rPr>
            </w:pPr>
            <w:r>
              <w:rPr>
                <w:rFonts w:ascii="Calibri" w:hAnsi="Calibri" w:cs="Calibri"/>
                <w:b/>
                <w:szCs w:val="16"/>
              </w:rPr>
              <w:lastRenderedPageBreak/>
              <w:t>AVPU</w:t>
            </w:r>
          </w:p>
          <w:p w14:paraId="6FDABE4A"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Overview, what it is.</w:t>
            </w:r>
          </w:p>
          <w:p w14:paraId="35C321F5"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What can affect it?</w:t>
            </w:r>
          </w:p>
          <w:p w14:paraId="19FA7E43"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How to score it.</w:t>
            </w:r>
          </w:p>
          <w:p w14:paraId="39CA840B" w14:textId="77777777" w:rsidR="00D80B9E" w:rsidRDefault="00D80B9E" w:rsidP="00226F46">
            <w:pPr>
              <w:jc w:val="both"/>
              <w:rPr>
                <w:rFonts w:ascii="Calibri" w:hAnsi="Calibri" w:cs="Calibri"/>
                <w:b/>
                <w:szCs w:val="16"/>
              </w:rPr>
            </w:pPr>
          </w:p>
          <w:p w14:paraId="29385A36" w14:textId="77777777" w:rsidR="00D80B9E" w:rsidRDefault="00D80B9E" w:rsidP="00226F46">
            <w:pPr>
              <w:jc w:val="both"/>
              <w:rPr>
                <w:rFonts w:ascii="Calibri" w:hAnsi="Calibri" w:cs="Calibri"/>
                <w:b/>
                <w:szCs w:val="16"/>
              </w:rPr>
            </w:pPr>
            <w:r>
              <w:rPr>
                <w:rFonts w:ascii="Calibri" w:hAnsi="Calibri" w:cs="Calibri"/>
                <w:b/>
                <w:szCs w:val="16"/>
              </w:rPr>
              <w:t>Temperature</w:t>
            </w:r>
          </w:p>
          <w:p w14:paraId="71E996A4"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Overview, what it is.</w:t>
            </w:r>
          </w:p>
          <w:p w14:paraId="2945074B"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What can affect it?</w:t>
            </w:r>
          </w:p>
          <w:p w14:paraId="58358982"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How to score it.</w:t>
            </w:r>
          </w:p>
          <w:p w14:paraId="67C4B384" w14:textId="77777777" w:rsidR="00D80B9E" w:rsidRDefault="00D80B9E" w:rsidP="00226F46">
            <w:pPr>
              <w:jc w:val="both"/>
              <w:rPr>
                <w:rFonts w:ascii="Calibri" w:hAnsi="Calibri" w:cs="Calibri"/>
                <w:b/>
                <w:szCs w:val="16"/>
              </w:rPr>
            </w:pPr>
          </w:p>
          <w:p w14:paraId="18E92216" w14:textId="25206B64" w:rsidR="00D80B9E" w:rsidRDefault="00D80B9E" w:rsidP="00226F46">
            <w:pPr>
              <w:jc w:val="both"/>
              <w:rPr>
                <w:rFonts w:ascii="Calibri" w:hAnsi="Calibri" w:cs="Calibri"/>
                <w:b/>
                <w:szCs w:val="16"/>
              </w:rPr>
            </w:pPr>
            <w:r>
              <w:rPr>
                <w:rFonts w:ascii="Calibri" w:hAnsi="Calibri" w:cs="Calibri"/>
                <w:b/>
                <w:szCs w:val="16"/>
              </w:rPr>
              <w:t>Scoring Guide</w:t>
            </w:r>
          </w:p>
          <w:p w14:paraId="42CD6203"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Overview, what it is.</w:t>
            </w:r>
          </w:p>
          <w:p w14:paraId="5C35D385"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What can affect it?</w:t>
            </w:r>
          </w:p>
          <w:p w14:paraId="18008BA2"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How to score it.</w:t>
            </w:r>
          </w:p>
          <w:p w14:paraId="067779DB" w14:textId="77777777" w:rsidR="00D80B9E" w:rsidRDefault="00D80B9E" w:rsidP="00226F46">
            <w:pPr>
              <w:jc w:val="both"/>
              <w:rPr>
                <w:rFonts w:ascii="Calibri" w:hAnsi="Calibri" w:cs="Calibri"/>
                <w:b/>
                <w:szCs w:val="16"/>
              </w:rPr>
            </w:pPr>
          </w:p>
          <w:p w14:paraId="4E191EAE" w14:textId="77777777" w:rsidR="00D80B9E" w:rsidRDefault="00D80B9E" w:rsidP="00226F46">
            <w:pPr>
              <w:jc w:val="both"/>
              <w:rPr>
                <w:rFonts w:ascii="Calibri" w:hAnsi="Calibri" w:cs="Calibri"/>
                <w:b/>
                <w:szCs w:val="16"/>
              </w:rPr>
            </w:pPr>
          </w:p>
          <w:p w14:paraId="67F9720F" w14:textId="308A8B92" w:rsidR="00D80B9E" w:rsidRDefault="00D80B9E" w:rsidP="00226F46">
            <w:pPr>
              <w:jc w:val="both"/>
              <w:rPr>
                <w:rFonts w:ascii="Calibri" w:hAnsi="Calibri" w:cs="Calibri"/>
                <w:b/>
                <w:szCs w:val="16"/>
              </w:rPr>
            </w:pPr>
            <w:r>
              <w:rPr>
                <w:rFonts w:ascii="Calibri" w:hAnsi="Calibri" w:cs="Calibri"/>
                <w:b/>
                <w:szCs w:val="16"/>
              </w:rPr>
              <w:t>Parameters</w:t>
            </w:r>
          </w:p>
          <w:p w14:paraId="679989BB"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Overview, what it is.</w:t>
            </w:r>
          </w:p>
          <w:p w14:paraId="0845B470"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What can affect it?</w:t>
            </w:r>
          </w:p>
          <w:p w14:paraId="7527D692" w14:textId="77777777" w:rsidR="00D80B9E" w:rsidRPr="005D4A63" w:rsidRDefault="00D80B9E" w:rsidP="00D80B9E">
            <w:pPr>
              <w:pStyle w:val="ListParagraph"/>
              <w:numPr>
                <w:ilvl w:val="0"/>
                <w:numId w:val="2"/>
              </w:numPr>
              <w:spacing w:after="0" w:line="240" w:lineRule="auto"/>
              <w:jc w:val="both"/>
              <w:rPr>
                <w:rFonts w:ascii="Calibri" w:hAnsi="Calibri" w:cs="Calibri"/>
                <w:bCs/>
                <w:szCs w:val="16"/>
              </w:rPr>
            </w:pPr>
            <w:r w:rsidRPr="005D4A63">
              <w:rPr>
                <w:rFonts w:ascii="Calibri" w:hAnsi="Calibri" w:cs="Calibri"/>
                <w:bCs/>
                <w:szCs w:val="16"/>
              </w:rPr>
              <w:t>How to score it.</w:t>
            </w:r>
          </w:p>
          <w:p w14:paraId="145F8D7D" w14:textId="77777777" w:rsidR="00D80B9E" w:rsidRDefault="00D80B9E" w:rsidP="00226F46">
            <w:pPr>
              <w:jc w:val="both"/>
              <w:rPr>
                <w:rFonts w:ascii="Calibri" w:hAnsi="Calibri" w:cs="Calibri"/>
                <w:b/>
                <w:szCs w:val="16"/>
              </w:rPr>
            </w:pPr>
          </w:p>
          <w:p w14:paraId="30C39DFF" w14:textId="77777777" w:rsidR="00D80B9E" w:rsidRDefault="00D80B9E" w:rsidP="00226F46">
            <w:pPr>
              <w:jc w:val="both"/>
              <w:rPr>
                <w:rFonts w:ascii="Calibri" w:hAnsi="Calibri" w:cs="Calibri"/>
                <w:b/>
                <w:szCs w:val="16"/>
              </w:rPr>
            </w:pPr>
          </w:p>
          <w:p w14:paraId="5B911235" w14:textId="77777777" w:rsidR="00D80B9E" w:rsidRDefault="00D80B9E" w:rsidP="00226F46">
            <w:pPr>
              <w:jc w:val="both"/>
              <w:rPr>
                <w:rFonts w:ascii="Calibri" w:hAnsi="Calibri" w:cs="Calibri"/>
                <w:b/>
                <w:szCs w:val="16"/>
              </w:rPr>
            </w:pPr>
          </w:p>
          <w:p w14:paraId="67745B89" w14:textId="77777777" w:rsidR="00D80B9E" w:rsidRDefault="00D80B9E" w:rsidP="00226F46">
            <w:pPr>
              <w:jc w:val="both"/>
              <w:rPr>
                <w:rFonts w:ascii="Calibri" w:hAnsi="Calibri" w:cs="Calibri"/>
                <w:b/>
                <w:szCs w:val="16"/>
              </w:rPr>
            </w:pPr>
            <w:r>
              <w:rPr>
                <w:rFonts w:ascii="Calibri" w:hAnsi="Calibri" w:cs="Calibri"/>
                <w:b/>
                <w:szCs w:val="16"/>
              </w:rPr>
              <w:t>Activity</w:t>
            </w:r>
          </w:p>
          <w:p w14:paraId="75E88044" w14:textId="77777777" w:rsidR="00D80B9E" w:rsidRDefault="00D80B9E" w:rsidP="00226F46">
            <w:pPr>
              <w:jc w:val="both"/>
              <w:rPr>
                <w:rFonts w:ascii="Calibri" w:hAnsi="Calibri" w:cs="Calibri"/>
                <w:b/>
                <w:szCs w:val="16"/>
              </w:rPr>
            </w:pPr>
            <w:r>
              <w:rPr>
                <w:rFonts w:ascii="Calibri" w:hAnsi="Calibri" w:cs="Calibri"/>
                <w:b/>
                <w:szCs w:val="16"/>
              </w:rPr>
              <w:t xml:space="preserve">Kahoot Quiz – to assess learning. </w:t>
            </w:r>
          </w:p>
          <w:p w14:paraId="738DA750" w14:textId="77777777" w:rsidR="00D80B9E" w:rsidRDefault="00D80B9E" w:rsidP="00226F46">
            <w:pPr>
              <w:jc w:val="both"/>
              <w:rPr>
                <w:rFonts w:ascii="Calibri" w:hAnsi="Calibri" w:cs="Calibri"/>
                <w:b/>
                <w:szCs w:val="16"/>
              </w:rPr>
            </w:pPr>
          </w:p>
          <w:p w14:paraId="1C589696" w14:textId="77777777" w:rsidR="00D80B9E" w:rsidRPr="00736901" w:rsidRDefault="00D80B9E" w:rsidP="00226F46">
            <w:pPr>
              <w:jc w:val="both"/>
              <w:rPr>
                <w:rFonts w:ascii="Calibri" w:hAnsi="Calibri" w:cs="Calibri"/>
                <w:b/>
                <w:szCs w:val="16"/>
              </w:rPr>
            </w:pPr>
          </w:p>
        </w:tc>
        <w:tc>
          <w:tcPr>
            <w:tcW w:w="4140" w:type="dxa"/>
            <w:tcBorders>
              <w:top w:val="single" w:sz="4" w:space="0" w:color="auto"/>
              <w:left w:val="single" w:sz="4" w:space="0" w:color="auto"/>
              <w:bottom w:val="single" w:sz="4" w:space="0" w:color="auto"/>
              <w:right w:val="single" w:sz="4" w:space="0" w:color="auto"/>
            </w:tcBorders>
          </w:tcPr>
          <w:p w14:paraId="0D95A8F9" w14:textId="77777777" w:rsidR="00D80B9E" w:rsidRDefault="00D80B9E" w:rsidP="00226F46">
            <w:pPr>
              <w:jc w:val="both"/>
              <w:rPr>
                <w:rFonts w:ascii="Calibri" w:hAnsi="Calibri" w:cs="Calibri"/>
                <w:bCs/>
                <w:szCs w:val="16"/>
              </w:rPr>
            </w:pPr>
            <w:r>
              <w:rPr>
                <w:rFonts w:ascii="Calibri" w:hAnsi="Calibri" w:cs="Calibri"/>
                <w:bCs/>
                <w:szCs w:val="16"/>
              </w:rPr>
              <w:lastRenderedPageBreak/>
              <w:t xml:space="preserve">Lecture strategy </w:t>
            </w:r>
          </w:p>
          <w:p w14:paraId="41801FF0" w14:textId="77777777" w:rsidR="00D80B9E" w:rsidRDefault="00D80B9E" w:rsidP="00226F46">
            <w:pPr>
              <w:jc w:val="both"/>
              <w:rPr>
                <w:rFonts w:ascii="Calibri" w:hAnsi="Calibri" w:cs="Calibri"/>
                <w:bCs/>
                <w:szCs w:val="16"/>
              </w:rPr>
            </w:pPr>
            <w:r>
              <w:rPr>
                <w:rFonts w:ascii="Calibri" w:hAnsi="Calibri" w:cs="Calibri"/>
                <w:bCs/>
                <w:szCs w:val="16"/>
              </w:rPr>
              <w:t xml:space="preserve">PowerPoint Slide </w:t>
            </w:r>
          </w:p>
          <w:p w14:paraId="6B561EF7" w14:textId="77777777" w:rsidR="00D80B9E" w:rsidRDefault="00D80B9E" w:rsidP="00226F46">
            <w:pPr>
              <w:jc w:val="both"/>
              <w:rPr>
                <w:rFonts w:ascii="Calibri" w:hAnsi="Calibri" w:cs="Calibri"/>
                <w:bCs/>
                <w:szCs w:val="16"/>
              </w:rPr>
            </w:pPr>
          </w:p>
          <w:p w14:paraId="61EECF55" w14:textId="77777777" w:rsidR="00D80B9E" w:rsidRDefault="00D80B9E" w:rsidP="00226F46">
            <w:pPr>
              <w:jc w:val="both"/>
              <w:rPr>
                <w:rFonts w:ascii="Calibri" w:hAnsi="Calibri" w:cs="Calibri"/>
                <w:bCs/>
                <w:szCs w:val="16"/>
              </w:rPr>
            </w:pPr>
          </w:p>
          <w:p w14:paraId="2194D569" w14:textId="77777777" w:rsidR="00D80B9E" w:rsidRDefault="00D80B9E" w:rsidP="00226F46">
            <w:pPr>
              <w:jc w:val="both"/>
              <w:rPr>
                <w:rFonts w:ascii="Calibri" w:hAnsi="Calibri" w:cs="Calibri"/>
                <w:bCs/>
                <w:szCs w:val="16"/>
              </w:rPr>
            </w:pPr>
          </w:p>
          <w:p w14:paraId="20D5CBD4" w14:textId="77777777" w:rsidR="00D80B9E" w:rsidRPr="00CB2EF3" w:rsidRDefault="00D80B9E" w:rsidP="00226F46">
            <w:pPr>
              <w:jc w:val="both"/>
              <w:rPr>
                <w:rFonts w:ascii="Calibri" w:hAnsi="Calibri" w:cs="Calibri"/>
                <w:bCs/>
                <w:szCs w:val="16"/>
              </w:rPr>
            </w:pPr>
            <w:r w:rsidRPr="00CB2EF3">
              <w:rPr>
                <w:rFonts w:ascii="Calibri" w:hAnsi="Calibri" w:cs="Calibri"/>
                <w:bCs/>
                <w:szCs w:val="16"/>
              </w:rPr>
              <w:t>Lecture strategy</w:t>
            </w:r>
          </w:p>
          <w:p w14:paraId="44F9437B" w14:textId="77777777" w:rsidR="00D80B9E" w:rsidRDefault="00D80B9E" w:rsidP="00226F46">
            <w:pPr>
              <w:jc w:val="both"/>
              <w:rPr>
                <w:rFonts w:ascii="Calibri" w:hAnsi="Calibri" w:cs="Calibri"/>
                <w:bCs/>
                <w:szCs w:val="16"/>
              </w:rPr>
            </w:pPr>
            <w:r w:rsidRPr="00CB2EF3">
              <w:rPr>
                <w:rFonts w:ascii="Calibri" w:hAnsi="Calibri" w:cs="Calibri"/>
                <w:bCs/>
                <w:szCs w:val="16"/>
              </w:rPr>
              <w:t>PowerPoint Side</w:t>
            </w:r>
          </w:p>
          <w:p w14:paraId="48846984" w14:textId="77777777" w:rsidR="00D80B9E" w:rsidRDefault="00D80B9E" w:rsidP="00226F46">
            <w:pPr>
              <w:jc w:val="both"/>
              <w:rPr>
                <w:rFonts w:ascii="Calibri" w:hAnsi="Calibri" w:cs="Calibri"/>
                <w:bCs/>
                <w:szCs w:val="16"/>
              </w:rPr>
            </w:pPr>
          </w:p>
          <w:p w14:paraId="3204EBD1" w14:textId="77777777" w:rsidR="00D80B9E" w:rsidRDefault="00D80B9E" w:rsidP="00226F46">
            <w:pPr>
              <w:jc w:val="both"/>
              <w:rPr>
                <w:rFonts w:ascii="Calibri" w:hAnsi="Calibri" w:cs="Calibri"/>
                <w:bCs/>
                <w:szCs w:val="16"/>
              </w:rPr>
            </w:pPr>
          </w:p>
          <w:p w14:paraId="40DFE1D2" w14:textId="77777777" w:rsidR="00D80B9E" w:rsidRDefault="00D80B9E" w:rsidP="00226F46">
            <w:pPr>
              <w:jc w:val="both"/>
              <w:rPr>
                <w:rFonts w:ascii="Calibri" w:hAnsi="Calibri" w:cs="Calibri"/>
                <w:bCs/>
                <w:szCs w:val="16"/>
              </w:rPr>
            </w:pPr>
          </w:p>
          <w:p w14:paraId="0EADEC44" w14:textId="01D76F92"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414DB070" w14:textId="77777777" w:rsidR="00D80B9E" w:rsidRDefault="00D80B9E" w:rsidP="00226F46">
            <w:pPr>
              <w:jc w:val="both"/>
              <w:rPr>
                <w:rFonts w:ascii="Calibri" w:hAnsi="Calibri" w:cs="Calibri"/>
                <w:bCs/>
                <w:szCs w:val="16"/>
              </w:rPr>
            </w:pPr>
            <w:r>
              <w:rPr>
                <w:rFonts w:ascii="Calibri" w:hAnsi="Calibri" w:cs="Calibri"/>
                <w:bCs/>
                <w:szCs w:val="16"/>
              </w:rPr>
              <w:t>Q&amp;A</w:t>
            </w:r>
          </w:p>
          <w:p w14:paraId="5C769A51"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4D0B0944" w14:textId="77777777" w:rsidR="00D80B9E" w:rsidRDefault="00D80B9E" w:rsidP="00226F46">
            <w:pPr>
              <w:jc w:val="both"/>
              <w:rPr>
                <w:rFonts w:ascii="Calibri" w:hAnsi="Calibri" w:cs="Calibri"/>
                <w:bCs/>
                <w:szCs w:val="16"/>
              </w:rPr>
            </w:pPr>
            <w:r>
              <w:rPr>
                <w:rFonts w:ascii="Calibri" w:hAnsi="Calibri" w:cs="Calibri"/>
                <w:bCs/>
                <w:szCs w:val="16"/>
              </w:rPr>
              <w:t>PowerPoint Slides</w:t>
            </w:r>
          </w:p>
          <w:p w14:paraId="3FCDBE4A" w14:textId="77777777"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5309EE41" w14:textId="77777777" w:rsidR="00D80B9E" w:rsidRDefault="00D80B9E" w:rsidP="00226F46">
            <w:pPr>
              <w:jc w:val="both"/>
              <w:rPr>
                <w:rFonts w:ascii="Calibri" w:hAnsi="Calibri" w:cs="Calibri"/>
                <w:bCs/>
                <w:szCs w:val="16"/>
              </w:rPr>
            </w:pPr>
            <w:r>
              <w:rPr>
                <w:rFonts w:ascii="Calibri" w:hAnsi="Calibri" w:cs="Calibri"/>
                <w:bCs/>
                <w:szCs w:val="16"/>
              </w:rPr>
              <w:t>Q&amp;A</w:t>
            </w:r>
          </w:p>
          <w:p w14:paraId="3F06177E"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67C01B7B" w14:textId="77777777" w:rsidR="00D80B9E" w:rsidRDefault="00D80B9E" w:rsidP="00226F46">
            <w:pPr>
              <w:jc w:val="both"/>
              <w:rPr>
                <w:rFonts w:ascii="Calibri" w:hAnsi="Calibri" w:cs="Calibri"/>
                <w:bCs/>
                <w:szCs w:val="16"/>
              </w:rPr>
            </w:pPr>
            <w:r>
              <w:rPr>
                <w:rFonts w:ascii="Calibri" w:hAnsi="Calibri" w:cs="Calibri"/>
                <w:bCs/>
                <w:szCs w:val="16"/>
              </w:rPr>
              <w:t>PowerPoint Slides</w:t>
            </w:r>
          </w:p>
          <w:p w14:paraId="26369EDC" w14:textId="77777777"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18792D46" w14:textId="77777777" w:rsidR="00D80B9E" w:rsidRDefault="00D80B9E" w:rsidP="00226F46">
            <w:pPr>
              <w:jc w:val="both"/>
              <w:rPr>
                <w:rFonts w:ascii="Calibri" w:hAnsi="Calibri" w:cs="Calibri"/>
                <w:bCs/>
                <w:szCs w:val="16"/>
              </w:rPr>
            </w:pPr>
            <w:r>
              <w:rPr>
                <w:rFonts w:ascii="Calibri" w:hAnsi="Calibri" w:cs="Calibri"/>
                <w:bCs/>
                <w:szCs w:val="16"/>
              </w:rPr>
              <w:t>Q&amp;A</w:t>
            </w:r>
          </w:p>
          <w:p w14:paraId="7BCA979D"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2627634A" w14:textId="77777777" w:rsidR="00D80B9E" w:rsidRDefault="00D80B9E" w:rsidP="00226F46">
            <w:pPr>
              <w:jc w:val="both"/>
              <w:rPr>
                <w:rFonts w:ascii="Calibri" w:hAnsi="Calibri" w:cs="Calibri"/>
                <w:bCs/>
                <w:szCs w:val="16"/>
              </w:rPr>
            </w:pPr>
            <w:r>
              <w:rPr>
                <w:rFonts w:ascii="Calibri" w:hAnsi="Calibri" w:cs="Calibri"/>
                <w:bCs/>
                <w:szCs w:val="16"/>
              </w:rPr>
              <w:t>PowerPoint Slides</w:t>
            </w:r>
          </w:p>
          <w:p w14:paraId="4A6B9B85" w14:textId="77777777"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1D3A24DF" w14:textId="77777777" w:rsidR="00D80B9E" w:rsidRDefault="00D80B9E" w:rsidP="00226F46">
            <w:pPr>
              <w:jc w:val="both"/>
              <w:rPr>
                <w:rFonts w:ascii="Calibri" w:hAnsi="Calibri" w:cs="Calibri"/>
                <w:bCs/>
                <w:szCs w:val="16"/>
              </w:rPr>
            </w:pPr>
            <w:r>
              <w:rPr>
                <w:rFonts w:ascii="Calibri" w:hAnsi="Calibri" w:cs="Calibri"/>
                <w:bCs/>
                <w:szCs w:val="16"/>
              </w:rPr>
              <w:t>Q&amp;A</w:t>
            </w:r>
          </w:p>
          <w:p w14:paraId="5AA53389"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0EB6F546" w14:textId="77777777" w:rsidR="00D80B9E" w:rsidRDefault="00D80B9E" w:rsidP="00226F46">
            <w:pPr>
              <w:jc w:val="both"/>
              <w:rPr>
                <w:rFonts w:ascii="Calibri" w:hAnsi="Calibri" w:cs="Calibri"/>
                <w:bCs/>
                <w:szCs w:val="16"/>
              </w:rPr>
            </w:pPr>
            <w:r>
              <w:rPr>
                <w:rFonts w:ascii="Calibri" w:hAnsi="Calibri" w:cs="Calibri"/>
                <w:bCs/>
                <w:szCs w:val="16"/>
              </w:rPr>
              <w:lastRenderedPageBreak/>
              <w:t>PowerPoint Slides</w:t>
            </w:r>
          </w:p>
          <w:p w14:paraId="3B6E98EA" w14:textId="77777777"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1CED276C" w14:textId="77777777" w:rsidR="00D80B9E" w:rsidRDefault="00D80B9E" w:rsidP="00226F46">
            <w:pPr>
              <w:jc w:val="both"/>
              <w:rPr>
                <w:rFonts w:ascii="Calibri" w:hAnsi="Calibri" w:cs="Calibri"/>
                <w:bCs/>
                <w:szCs w:val="16"/>
              </w:rPr>
            </w:pPr>
            <w:r>
              <w:rPr>
                <w:rFonts w:ascii="Calibri" w:hAnsi="Calibri" w:cs="Calibri"/>
                <w:bCs/>
                <w:szCs w:val="16"/>
              </w:rPr>
              <w:t>Q&amp;A</w:t>
            </w:r>
          </w:p>
          <w:p w14:paraId="510E089D"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226D5996" w14:textId="77777777" w:rsidR="00D80B9E" w:rsidRDefault="00D80B9E" w:rsidP="00226F46">
            <w:pPr>
              <w:jc w:val="both"/>
              <w:rPr>
                <w:rFonts w:ascii="Calibri" w:hAnsi="Calibri" w:cs="Calibri"/>
                <w:bCs/>
                <w:szCs w:val="16"/>
              </w:rPr>
            </w:pPr>
            <w:r>
              <w:rPr>
                <w:rFonts w:ascii="Calibri" w:hAnsi="Calibri" w:cs="Calibri"/>
                <w:bCs/>
                <w:szCs w:val="16"/>
              </w:rPr>
              <w:t>PowerPoint Slides</w:t>
            </w:r>
          </w:p>
          <w:p w14:paraId="77613483" w14:textId="77777777"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67288890" w14:textId="77777777" w:rsidR="00D80B9E" w:rsidRDefault="00D80B9E" w:rsidP="00226F46">
            <w:pPr>
              <w:jc w:val="both"/>
              <w:rPr>
                <w:rFonts w:ascii="Calibri" w:hAnsi="Calibri" w:cs="Calibri"/>
                <w:bCs/>
                <w:szCs w:val="16"/>
              </w:rPr>
            </w:pPr>
            <w:r>
              <w:rPr>
                <w:rFonts w:ascii="Calibri" w:hAnsi="Calibri" w:cs="Calibri"/>
                <w:bCs/>
                <w:szCs w:val="16"/>
              </w:rPr>
              <w:t>Q&amp;A</w:t>
            </w:r>
          </w:p>
          <w:p w14:paraId="190BE9A3"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790EC636" w14:textId="77777777" w:rsidR="00D80B9E" w:rsidRDefault="00D80B9E" w:rsidP="00226F46">
            <w:pPr>
              <w:jc w:val="both"/>
              <w:rPr>
                <w:rFonts w:ascii="Calibri" w:hAnsi="Calibri" w:cs="Calibri"/>
                <w:bCs/>
                <w:szCs w:val="16"/>
              </w:rPr>
            </w:pPr>
            <w:r>
              <w:rPr>
                <w:rFonts w:ascii="Calibri" w:hAnsi="Calibri" w:cs="Calibri"/>
                <w:bCs/>
                <w:szCs w:val="16"/>
              </w:rPr>
              <w:t>PowerPoint Slides</w:t>
            </w:r>
          </w:p>
          <w:p w14:paraId="26226ED4" w14:textId="77777777" w:rsidR="00D80B9E" w:rsidRDefault="00D80B9E" w:rsidP="00226F46">
            <w:pPr>
              <w:jc w:val="both"/>
              <w:rPr>
                <w:rFonts w:ascii="Calibri" w:hAnsi="Calibri" w:cs="Calibri"/>
                <w:bCs/>
                <w:szCs w:val="16"/>
              </w:rPr>
            </w:pPr>
          </w:p>
          <w:p w14:paraId="110F710B" w14:textId="77777777" w:rsidR="00D80B9E" w:rsidRDefault="00D80B9E" w:rsidP="00226F46">
            <w:pPr>
              <w:jc w:val="both"/>
              <w:rPr>
                <w:rFonts w:ascii="Calibri" w:hAnsi="Calibri" w:cs="Calibri"/>
                <w:bCs/>
                <w:szCs w:val="16"/>
              </w:rPr>
            </w:pPr>
          </w:p>
          <w:p w14:paraId="11E5715A" w14:textId="0027C724"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2A3A38AD" w14:textId="77777777" w:rsidR="00D80B9E" w:rsidRDefault="00D80B9E" w:rsidP="00226F46">
            <w:pPr>
              <w:jc w:val="both"/>
              <w:rPr>
                <w:rFonts w:ascii="Calibri" w:hAnsi="Calibri" w:cs="Calibri"/>
                <w:bCs/>
                <w:szCs w:val="16"/>
              </w:rPr>
            </w:pPr>
            <w:r>
              <w:rPr>
                <w:rFonts w:ascii="Calibri" w:hAnsi="Calibri" w:cs="Calibri"/>
                <w:bCs/>
                <w:szCs w:val="16"/>
              </w:rPr>
              <w:t>Q&amp;A</w:t>
            </w:r>
          </w:p>
          <w:p w14:paraId="169D1A6B"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240B3EFC" w14:textId="77777777" w:rsidR="00D80B9E" w:rsidRDefault="00D80B9E" w:rsidP="00226F46">
            <w:pPr>
              <w:jc w:val="both"/>
              <w:rPr>
                <w:rFonts w:ascii="Calibri" w:hAnsi="Calibri" w:cs="Calibri"/>
                <w:bCs/>
                <w:szCs w:val="16"/>
              </w:rPr>
            </w:pPr>
            <w:r>
              <w:rPr>
                <w:rFonts w:ascii="Calibri" w:hAnsi="Calibri" w:cs="Calibri"/>
                <w:bCs/>
                <w:szCs w:val="16"/>
              </w:rPr>
              <w:t>PowerPoint Slides</w:t>
            </w:r>
          </w:p>
          <w:p w14:paraId="7D64F538" w14:textId="77777777" w:rsidR="00D80B9E" w:rsidRDefault="00D80B9E" w:rsidP="00226F46">
            <w:pPr>
              <w:jc w:val="both"/>
              <w:rPr>
                <w:rFonts w:ascii="Calibri" w:hAnsi="Calibri" w:cs="Calibri"/>
                <w:bCs/>
                <w:szCs w:val="16"/>
              </w:rPr>
            </w:pPr>
          </w:p>
          <w:p w14:paraId="0223385B" w14:textId="34BACD5B" w:rsidR="00D80B9E" w:rsidRDefault="00D80B9E" w:rsidP="00226F46">
            <w:pPr>
              <w:jc w:val="both"/>
              <w:rPr>
                <w:rFonts w:ascii="Calibri" w:hAnsi="Calibri" w:cs="Calibri"/>
                <w:bCs/>
                <w:szCs w:val="16"/>
              </w:rPr>
            </w:pPr>
            <w:r>
              <w:rPr>
                <w:rFonts w:ascii="Calibri" w:hAnsi="Calibri" w:cs="Calibri"/>
                <w:bCs/>
                <w:szCs w:val="16"/>
              </w:rPr>
              <w:t xml:space="preserve">Lecture Strategy </w:t>
            </w:r>
          </w:p>
          <w:p w14:paraId="1C35B847" w14:textId="77777777" w:rsidR="00D80B9E" w:rsidRDefault="00D80B9E" w:rsidP="00226F46">
            <w:pPr>
              <w:jc w:val="both"/>
              <w:rPr>
                <w:rFonts w:ascii="Calibri" w:hAnsi="Calibri" w:cs="Calibri"/>
                <w:bCs/>
                <w:szCs w:val="16"/>
              </w:rPr>
            </w:pPr>
            <w:r>
              <w:rPr>
                <w:rFonts w:ascii="Calibri" w:hAnsi="Calibri" w:cs="Calibri"/>
                <w:bCs/>
                <w:szCs w:val="16"/>
              </w:rPr>
              <w:t>Q&amp;A</w:t>
            </w:r>
          </w:p>
          <w:p w14:paraId="53EB3EA1" w14:textId="77777777" w:rsidR="00D80B9E" w:rsidRDefault="00D80B9E" w:rsidP="00226F46">
            <w:pPr>
              <w:jc w:val="both"/>
              <w:rPr>
                <w:rFonts w:ascii="Calibri" w:hAnsi="Calibri" w:cs="Calibri"/>
                <w:bCs/>
                <w:szCs w:val="16"/>
              </w:rPr>
            </w:pPr>
            <w:r>
              <w:rPr>
                <w:rFonts w:ascii="Calibri" w:hAnsi="Calibri" w:cs="Calibri"/>
                <w:bCs/>
                <w:szCs w:val="16"/>
              </w:rPr>
              <w:t>Discussion</w:t>
            </w:r>
          </w:p>
          <w:p w14:paraId="02CE983C" w14:textId="77777777" w:rsidR="00D80B9E" w:rsidRDefault="00D80B9E" w:rsidP="00226F46">
            <w:pPr>
              <w:jc w:val="both"/>
              <w:rPr>
                <w:rFonts w:ascii="Calibri" w:hAnsi="Calibri" w:cs="Calibri"/>
                <w:bCs/>
                <w:szCs w:val="16"/>
              </w:rPr>
            </w:pPr>
            <w:r>
              <w:rPr>
                <w:rFonts w:ascii="Calibri" w:hAnsi="Calibri" w:cs="Calibri"/>
                <w:bCs/>
                <w:szCs w:val="16"/>
              </w:rPr>
              <w:t>PowerPoint Slides</w:t>
            </w:r>
          </w:p>
          <w:p w14:paraId="4AB2DEEF" w14:textId="77777777" w:rsidR="00D80B9E" w:rsidRDefault="00D80B9E" w:rsidP="00226F46">
            <w:pPr>
              <w:jc w:val="both"/>
              <w:rPr>
                <w:rFonts w:ascii="Calibri" w:hAnsi="Calibri" w:cs="Calibri"/>
                <w:bCs/>
                <w:szCs w:val="16"/>
              </w:rPr>
            </w:pPr>
          </w:p>
          <w:p w14:paraId="4B1F45F3" w14:textId="77777777" w:rsidR="00D80B9E" w:rsidRDefault="00D80B9E" w:rsidP="00226F46">
            <w:pPr>
              <w:jc w:val="both"/>
              <w:rPr>
                <w:rFonts w:ascii="Calibri" w:hAnsi="Calibri" w:cs="Calibri"/>
                <w:bCs/>
                <w:szCs w:val="16"/>
              </w:rPr>
            </w:pPr>
          </w:p>
          <w:p w14:paraId="09CB64EE" w14:textId="77777777" w:rsidR="00D80B9E" w:rsidRDefault="00D80B9E" w:rsidP="00226F46">
            <w:pPr>
              <w:jc w:val="both"/>
              <w:rPr>
                <w:rFonts w:ascii="Calibri" w:hAnsi="Calibri" w:cs="Calibri"/>
                <w:bCs/>
                <w:szCs w:val="16"/>
              </w:rPr>
            </w:pPr>
          </w:p>
          <w:p w14:paraId="29456FF9" w14:textId="64ED85F6" w:rsidR="00D80B9E" w:rsidRDefault="00D80B9E" w:rsidP="00226F46">
            <w:pPr>
              <w:jc w:val="both"/>
              <w:rPr>
                <w:rFonts w:ascii="Calibri" w:hAnsi="Calibri" w:cs="Calibri"/>
                <w:bCs/>
                <w:szCs w:val="16"/>
              </w:rPr>
            </w:pPr>
            <w:r>
              <w:rPr>
                <w:rFonts w:ascii="Calibri" w:hAnsi="Calibri" w:cs="Calibri"/>
                <w:bCs/>
                <w:szCs w:val="16"/>
              </w:rPr>
              <w:t>Activity</w:t>
            </w:r>
          </w:p>
          <w:p w14:paraId="67E5610C" w14:textId="1B7BB340" w:rsidR="00D80B9E" w:rsidRDefault="00D80B9E" w:rsidP="00D80B9E">
            <w:pPr>
              <w:pStyle w:val="ListParagraph"/>
              <w:numPr>
                <w:ilvl w:val="0"/>
                <w:numId w:val="2"/>
              </w:numPr>
              <w:spacing w:after="0" w:line="240" w:lineRule="auto"/>
              <w:jc w:val="both"/>
              <w:rPr>
                <w:rFonts w:ascii="Calibri" w:hAnsi="Calibri" w:cs="Calibri"/>
                <w:bCs/>
                <w:szCs w:val="16"/>
              </w:rPr>
            </w:pPr>
            <w:r>
              <w:rPr>
                <w:rFonts w:ascii="Calibri" w:hAnsi="Calibri" w:cs="Calibri"/>
                <w:bCs/>
                <w:szCs w:val="16"/>
              </w:rPr>
              <w:t>Digital Kahoot Quiz</w:t>
            </w:r>
          </w:p>
          <w:p w14:paraId="65C8EF09" w14:textId="77777777" w:rsidR="00D80B9E" w:rsidRPr="00736901" w:rsidRDefault="00D80B9E" w:rsidP="00226F46">
            <w:pPr>
              <w:jc w:val="both"/>
              <w:rPr>
                <w:rFonts w:ascii="Calibri" w:hAnsi="Calibri" w:cs="Calibri"/>
                <w:bCs/>
                <w:szCs w:val="16"/>
              </w:rPr>
            </w:pPr>
          </w:p>
        </w:tc>
        <w:tc>
          <w:tcPr>
            <w:tcW w:w="1571" w:type="dxa"/>
            <w:tcBorders>
              <w:top w:val="single" w:sz="4" w:space="0" w:color="auto"/>
              <w:left w:val="single" w:sz="4" w:space="0" w:color="auto"/>
              <w:bottom w:val="single" w:sz="4" w:space="0" w:color="auto"/>
              <w:right w:val="single" w:sz="4" w:space="0" w:color="auto"/>
            </w:tcBorders>
          </w:tcPr>
          <w:p w14:paraId="688718C3" w14:textId="77777777" w:rsidR="00D80B9E" w:rsidRDefault="00D80B9E" w:rsidP="00226F46">
            <w:pPr>
              <w:jc w:val="both"/>
              <w:rPr>
                <w:rFonts w:ascii="Calibri" w:hAnsi="Calibri" w:cs="Calibri"/>
                <w:bCs/>
                <w:szCs w:val="16"/>
              </w:rPr>
            </w:pPr>
            <w:r>
              <w:rPr>
                <w:rFonts w:ascii="Calibri" w:hAnsi="Calibri" w:cs="Calibri"/>
                <w:bCs/>
                <w:szCs w:val="16"/>
              </w:rPr>
              <w:lastRenderedPageBreak/>
              <w:t>5 Minutes.</w:t>
            </w:r>
          </w:p>
          <w:p w14:paraId="21CDF1A5" w14:textId="77777777" w:rsidR="00D80B9E" w:rsidRDefault="00D80B9E" w:rsidP="00226F46">
            <w:pPr>
              <w:jc w:val="both"/>
              <w:rPr>
                <w:rFonts w:ascii="Calibri" w:hAnsi="Calibri" w:cs="Calibri"/>
                <w:bCs/>
                <w:szCs w:val="16"/>
              </w:rPr>
            </w:pPr>
          </w:p>
          <w:p w14:paraId="74BC03A1" w14:textId="77777777" w:rsidR="00D80B9E" w:rsidRDefault="00D80B9E" w:rsidP="00226F46">
            <w:pPr>
              <w:jc w:val="both"/>
              <w:rPr>
                <w:rFonts w:ascii="Calibri" w:hAnsi="Calibri" w:cs="Calibri"/>
                <w:bCs/>
                <w:szCs w:val="16"/>
              </w:rPr>
            </w:pPr>
          </w:p>
          <w:p w14:paraId="6BE43CA2" w14:textId="77777777" w:rsidR="00D80B9E" w:rsidRDefault="00D80B9E" w:rsidP="00226F46">
            <w:pPr>
              <w:jc w:val="both"/>
              <w:rPr>
                <w:rFonts w:ascii="Calibri" w:hAnsi="Calibri" w:cs="Calibri"/>
                <w:bCs/>
                <w:szCs w:val="16"/>
              </w:rPr>
            </w:pPr>
          </w:p>
          <w:p w14:paraId="2DF70A83" w14:textId="77777777" w:rsidR="00D80B9E" w:rsidRDefault="00D80B9E" w:rsidP="00226F46">
            <w:pPr>
              <w:jc w:val="both"/>
              <w:rPr>
                <w:rFonts w:ascii="Calibri" w:hAnsi="Calibri" w:cs="Calibri"/>
                <w:bCs/>
                <w:szCs w:val="16"/>
              </w:rPr>
            </w:pPr>
          </w:p>
          <w:p w14:paraId="795B2093" w14:textId="77777777" w:rsidR="00D80B9E" w:rsidRDefault="00D80B9E" w:rsidP="00226F46">
            <w:pPr>
              <w:jc w:val="both"/>
              <w:rPr>
                <w:rFonts w:ascii="Calibri" w:hAnsi="Calibri" w:cs="Calibri"/>
                <w:bCs/>
                <w:szCs w:val="16"/>
              </w:rPr>
            </w:pPr>
          </w:p>
          <w:p w14:paraId="37FD9134" w14:textId="77777777" w:rsidR="00D80B9E" w:rsidRDefault="00D80B9E" w:rsidP="00226F46">
            <w:pPr>
              <w:jc w:val="both"/>
              <w:rPr>
                <w:rFonts w:ascii="Calibri" w:hAnsi="Calibri" w:cs="Calibri"/>
                <w:bCs/>
                <w:szCs w:val="16"/>
              </w:rPr>
            </w:pPr>
          </w:p>
          <w:p w14:paraId="15B83DA7" w14:textId="77777777" w:rsidR="00D80B9E" w:rsidRDefault="00D80B9E" w:rsidP="00226F46">
            <w:pPr>
              <w:jc w:val="both"/>
              <w:rPr>
                <w:rFonts w:ascii="Calibri" w:hAnsi="Calibri" w:cs="Calibri"/>
                <w:bCs/>
                <w:szCs w:val="16"/>
              </w:rPr>
            </w:pPr>
          </w:p>
          <w:p w14:paraId="5821E743" w14:textId="77777777" w:rsidR="00D80B9E" w:rsidRDefault="00D80B9E" w:rsidP="00226F46">
            <w:pPr>
              <w:jc w:val="both"/>
              <w:rPr>
                <w:rFonts w:ascii="Calibri" w:hAnsi="Calibri" w:cs="Calibri"/>
                <w:bCs/>
                <w:szCs w:val="16"/>
              </w:rPr>
            </w:pPr>
          </w:p>
          <w:p w14:paraId="27B1ED01" w14:textId="77777777" w:rsidR="00D80B9E" w:rsidRDefault="00D80B9E" w:rsidP="00226F46">
            <w:pPr>
              <w:jc w:val="both"/>
              <w:rPr>
                <w:rFonts w:ascii="Calibri" w:hAnsi="Calibri" w:cs="Calibri"/>
                <w:bCs/>
                <w:szCs w:val="16"/>
              </w:rPr>
            </w:pPr>
          </w:p>
          <w:p w14:paraId="6FDDF5E9" w14:textId="77777777" w:rsidR="00D80B9E" w:rsidRDefault="00D80B9E" w:rsidP="00226F46">
            <w:pPr>
              <w:jc w:val="both"/>
              <w:rPr>
                <w:rFonts w:ascii="Calibri" w:hAnsi="Calibri" w:cs="Calibri"/>
                <w:bCs/>
                <w:szCs w:val="16"/>
              </w:rPr>
            </w:pPr>
          </w:p>
          <w:p w14:paraId="312FCE7A" w14:textId="77777777" w:rsidR="00D80B9E" w:rsidRDefault="00D80B9E" w:rsidP="00226F46">
            <w:pPr>
              <w:jc w:val="both"/>
              <w:rPr>
                <w:rFonts w:ascii="Calibri" w:hAnsi="Calibri" w:cs="Calibri"/>
                <w:bCs/>
                <w:szCs w:val="16"/>
              </w:rPr>
            </w:pPr>
          </w:p>
          <w:p w14:paraId="1210E847" w14:textId="77777777" w:rsidR="00D80B9E" w:rsidRDefault="00D80B9E" w:rsidP="00226F46">
            <w:pPr>
              <w:jc w:val="both"/>
              <w:rPr>
                <w:rFonts w:ascii="Calibri" w:hAnsi="Calibri" w:cs="Calibri"/>
                <w:bCs/>
                <w:szCs w:val="16"/>
              </w:rPr>
            </w:pPr>
          </w:p>
          <w:p w14:paraId="2DABA9FC" w14:textId="77777777" w:rsidR="00D80B9E" w:rsidRDefault="00D80B9E" w:rsidP="00226F46">
            <w:pPr>
              <w:jc w:val="both"/>
              <w:rPr>
                <w:rFonts w:ascii="Calibri" w:hAnsi="Calibri" w:cs="Calibri"/>
                <w:bCs/>
                <w:szCs w:val="16"/>
              </w:rPr>
            </w:pPr>
          </w:p>
          <w:p w14:paraId="2DA4F93F" w14:textId="77777777" w:rsidR="00D80B9E" w:rsidRDefault="00D80B9E" w:rsidP="00226F46">
            <w:pPr>
              <w:jc w:val="both"/>
              <w:rPr>
                <w:rFonts w:ascii="Calibri" w:hAnsi="Calibri" w:cs="Calibri"/>
                <w:bCs/>
                <w:szCs w:val="16"/>
              </w:rPr>
            </w:pPr>
          </w:p>
          <w:p w14:paraId="2CFAB16A" w14:textId="77777777" w:rsidR="00D80B9E" w:rsidRDefault="00D80B9E" w:rsidP="00226F46">
            <w:pPr>
              <w:jc w:val="both"/>
              <w:rPr>
                <w:rFonts w:ascii="Calibri" w:hAnsi="Calibri" w:cs="Calibri"/>
                <w:bCs/>
                <w:szCs w:val="16"/>
              </w:rPr>
            </w:pPr>
          </w:p>
          <w:p w14:paraId="28750CF2" w14:textId="77777777" w:rsidR="00D80B9E" w:rsidRDefault="00D80B9E" w:rsidP="00226F46">
            <w:pPr>
              <w:jc w:val="both"/>
              <w:rPr>
                <w:rFonts w:ascii="Calibri" w:hAnsi="Calibri" w:cs="Calibri"/>
                <w:bCs/>
                <w:szCs w:val="16"/>
              </w:rPr>
            </w:pPr>
          </w:p>
          <w:p w14:paraId="2D7E66CC" w14:textId="77777777" w:rsidR="00D80B9E" w:rsidRDefault="00D80B9E" w:rsidP="00226F46">
            <w:pPr>
              <w:jc w:val="both"/>
              <w:rPr>
                <w:rFonts w:ascii="Calibri" w:hAnsi="Calibri" w:cs="Calibri"/>
                <w:bCs/>
                <w:szCs w:val="16"/>
              </w:rPr>
            </w:pPr>
          </w:p>
          <w:p w14:paraId="653A7381" w14:textId="77777777" w:rsidR="00D80B9E" w:rsidRDefault="00D80B9E" w:rsidP="00226F46">
            <w:pPr>
              <w:jc w:val="both"/>
              <w:rPr>
                <w:rFonts w:ascii="Calibri" w:hAnsi="Calibri" w:cs="Calibri"/>
                <w:bCs/>
                <w:szCs w:val="16"/>
              </w:rPr>
            </w:pPr>
          </w:p>
          <w:p w14:paraId="0E6DFC13" w14:textId="77777777" w:rsidR="00D80B9E" w:rsidRDefault="00D80B9E" w:rsidP="00226F46">
            <w:pPr>
              <w:jc w:val="both"/>
              <w:rPr>
                <w:rFonts w:ascii="Calibri" w:hAnsi="Calibri" w:cs="Calibri"/>
                <w:bCs/>
                <w:szCs w:val="16"/>
              </w:rPr>
            </w:pPr>
          </w:p>
          <w:p w14:paraId="2C6C2112" w14:textId="77777777" w:rsidR="00D80B9E" w:rsidRDefault="00D80B9E" w:rsidP="00226F46">
            <w:pPr>
              <w:jc w:val="both"/>
              <w:rPr>
                <w:rFonts w:ascii="Calibri" w:hAnsi="Calibri" w:cs="Calibri"/>
                <w:bCs/>
                <w:szCs w:val="16"/>
              </w:rPr>
            </w:pPr>
          </w:p>
          <w:p w14:paraId="4B3D83E8" w14:textId="77777777" w:rsidR="00D80B9E" w:rsidRDefault="00D80B9E" w:rsidP="00226F46">
            <w:pPr>
              <w:jc w:val="both"/>
              <w:rPr>
                <w:rFonts w:ascii="Calibri" w:hAnsi="Calibri" w:cs="Calibri"/>
                <w:bCs/>
                <w:szCs w:val="16"/>
              </w:rPr>
            </w:pPr>
          </w:p>
          <w:p w14:paraId="11FA495B" w14:textId="77777777" w:rsidR="00D80B9E" w:rsidRDefault="00D80B9E" w:rsidP="00226F46">
            <w:pPr>
              <w:jc w:val="both"/>
              <w:rPr>
                <w:rFonts w:ascii="Calibri" w:hAnsi="Calibri" w:cs="Calibri"/>
                <w:bCs/>
                <w:szCs w:val="16"/>
              </w:rPr>
            </w:pPr>
          </w:p>
          <w:p w14:paraId="49DCD504" w14:textId="77777777" w:rsidR="00D80B9E" w:rsidRDefault="00D80B9E" w:rsidP="00226F46">
            <w:pPr>
              <w:jc w:val="both"/>
              <w:rPr>
                <w:rFonts w:ascii="Calibri" w:hAnsi="Calibri" w:cs="Calibri"/>
                <w:bCs/>
                <w:szCs w:val="16"/>
              </w:rPr>
            </w:pPr>
          </w:p>
          <w:p w14:paraId="37E4D3B2" w14:textId="77777777" w:rsidR="00D80B9E" w:rsidRDefault="00D80B9E" w:rsidP="00226F46">
            <w:pPr>
              <w:jc w:val="both"/>
              <w:rPr>
                <w:rFonts w:ascii="Calibri" w:hAnsi="Calibri" w:cs="Calibri"/>
                <w:bCs/>
                <w:szCs w:val="16"/>
              </w:rPr>
            </w:pPr>
          </w:p>
          <w:p w14:paraId="609A13F3" w14:textId="77777777" w:rsidR="00D80B9E" w:rsidRDefault="00D80B9E" w:rsidP="00226F46">
            <w:pPr>
              <w:jc w:val="both"/>
              <w:rPr>
                <w:rFonts w:ascii="Calibri" w:hAnsi="Calibri" w:cs="Calibri"/>
                <w:bCs/>
                <w:szCs w:val="16"/>
              </w:rPr>
            </w:pPr>
          </w:p>
          <w:p w14:paraId="11FC4BA3" w14:textId="77777777" w:rsidR="00D80B9E" w:rsidRDefault="00D80B9E" w:rsidP="00226F46">
            <w:pPr>
              <w:jc w:val="both"/>
              <w:rPr>
                <w:rFonts w:ascii="Calibri" w:hAnsi="Calibri" w:cs="Calibri"/>
                <w:bCs/>
                <w:szCs w:val="16"/>
              </w:rPr>
            </w:pPr>
          </w:p>
          <w:p w14:paraId="16EE7772" w14:textId="77777777" w:rsidR="00D80B9E" w:rsidRDefault="00D80B9E" w:rsidP="00226F46">
            <w:pPr>
              <w:jc w:val="both"/>
              <w:rPr>
                <w:rFonts w:ascii="Calibri" w:hAnsi="Calibri" w:cs="Calibri"/>
                <w:bCs/>
                <w:szCs w:val="16"/>
              </w:rPr>
            </w:pPr>
          </w:p>
          <w:p w14:paraId="556911FA" w14:textId="77777777" w:rsidR="00D80B9E" w:rsidRDefault="00D80B9E" w:rsidP="00226F46">
            <w:pPr>
              <w:jc w:val="both"/>
              <w:rPr>
                <w:rFonts w:ascii="Calibri" w:hAnsi="Calibri" w:cs="Calibri"/>
                <w:bCs/>
                <w:szCs w:val="16"/>
              </w:rPr>
            </w:pPr>
          </w:p>
          <w:p w14:paraId="3AE37B30" w14:textId="77777777" w:rsidR="00D80B9E" w:rsidRDefault="00D80B9E" w:rsidP="00226F46">
            <w:pPr>
              <w:jc w:val="both"/>
              <w:rPr>
                <w:rFonts w:ascii="Calibri" w:hAnsi="Calibri" w:cs="Calibri"/>
                <w:bCs/>
                <w:szCs w:val="16"/>
              </w:rPr>
            </w:pPr>
          </w:p>
          <w:p w14:paraId="43F9B256" w14:textId="77777777" w:rsidR="00D80B9E" w:rsidRDefault="00D80B9E" w:rsidP="00226F46">
            <w:pPr>
              <w:jc w:val="both"/>
              <w:rPr>
                <w:rFonts w:ascii="Calibri" w:hAnsi="Calibri" w:cs="Calibri"/>
                <w:bCs/>
                <w:szCs w:val="16"/>
              </w:rPr>
            </w:pPr>
            <w:r>
              <w:rPr>
                <w:rFonts w:ascii="Calibri" w:hAnsi="Calibri" w:cs="Calibri"/>
                <w:bCs/>
                <w:szCs w:val="16"/>
              </w:rPr>
              <w:t>15 Minutes.</w:t>
            </w:r>
          </w:p>
          <w:p w14:paraId="5D3B552C" w14:textId="77777777" w:rsidR="00D80B9E" w:rsidRDefault="00D80B9E" w:rsidP="00226F46">
            <w:pPr>
              <w:jc w:val="both"/>
              <w:rPr>
                <w:rFonts w:ascii="Calibri" w:hAnsi="Calibri" w:cs="Calibri"/>
                <w:bCs/>
                <w:szCs w:val="16"/>
              </w:rPr>
            </w:pPr>
          </w:p>
          <w:p w14:paraId="483F6136" w14:textId="77777777" w:rsidR="00D80B9E" w:rsidRDefault="00D80B9E" w:rsidP="00226F46">
            <w:pPr>
              <w:jc w:val="both"/>
              <w:rPr>
                <w:rFonts w:ascii="Calibri" w:hAnsi="Calibri" w:cs="Calibri"/>
                <w:bCs/>
                <w:szCs w:val="16"/>
              </w:rPr>
            </w:pPr>
          </w:p>
          <w:p w14:paraId="39E876DC" w14:textId="77777777" w:rsidR="00D80B9E" w:rsidRDefault="00D80B9E" w:rsidP="00226F46">
            <w:pPr>
              <w:jc w:val="both"/>
              <w:rPr>
                <w:rFonts w:ascii="Calibri" w:hAnsi="Calibri" w:cs="Calibri"/>
                <w:bCs/>
                <w:szCs w:val="16"/>
              </w:rPr>
            </w:pPr>
          </w:p>
          <w:p w14:paraId="26249730" w14:textId="77777777" w:rsidR="00D80B9E" w:rsidRDefault="00D80B9E" w:rsidP="00226F46">
            <w:pPr>
              <w:jc w:val="both"/>
              <w:rPr>
                <w:rFonts w:ascii="Calibri" w:hAnsi="Calibri" w:cs="Calibri"/>
                <w:bCs/>
                <w:szCs w:val="16"/>
              </w:rPr>
            </w:pPr>
          </w:p>
          <w:p w14:paraId="64C8C7EE" w14:textId="77777777" w:rsidR="00D80B9E" w:rsidRDefault="00D80B9E" w:rsidP="00226F46">
            <w:pPr>
              <w:jc w:val="both"/>
              <w:rPr>
                <w:rFonts w:ascii="Calibri" w:hAnsi="Calibri" w:cs="Calibri"/>
                <w:bCs/>
                <w:szCs w:val="16"/>
              </w:rPr>
            </w:pPr>
          </w:p>
          <w:p w14:paraId="05AAD7D8" w14:textId="77777777" w:rsidR="00D80B9E" w:rsidRDefault="00D80B9E" w:rsidP="00226F46">
            <w:pPr>
              <w:jc w:val="both"/>
              <w:rPr>
                <w:rFonts w:ascii="Calibri" w:hAnsi="Calibri" w:cs="Calibri"/>
                <w:bCs/>
                <w:szCs w:val="16"/>
              </w:rPr>
            </w:pPr>
          </w:p>
          <w:p w14:paraId="06273FE8" w14:textId="77777777" w:rsidR="00D80B9E" w:rsidRDefault="00D80B9E" w:rsidP="00226F46">
            <w:pPr>
              <w:jc w:val="both"/>
              <w:rPr>
                <w:rFonts w:ascii="Calibri" w:hAnsi="Calibri" w:cs="Calibri"/>
                <w:bCs/>
                <w:szCs w:val="16"/>
              </w:rPr>
            </w:pPr>
          </w:p>
          <w:p w14:paraId="2ACB50DE" w14:textId="77777777" w:rsidR="00D80B9E" w:rsidRDefault="00D80B9E" w:rsidP="00226F46">
            <w:pPr>
              <w:jc w:val="both"/>
              <w:rPr>
                <w:rFonts w:ascii="Calibri" w:hAnsi="Calibri" w:cs="Calibri"/>
                <w:bCs/>
                <w:szCs w:val="16"/>
              </w:rPr>
            </w:pPr>
          </w:p>
          <w:p w14:paraId="54EA2738" w14:textId="77777777" w:rsidR="00D80B9E" w:rsidRDefault="00D80B9E" w:rsidP="00226F46">
            <w:pPr>
              <w:jc w:val="both"/>
              <w:rPr>
                <w:rFonts w:ascii="Calibri" w:hAnsi="Calibri" w:cs="Calibri"/>
                <w:bCs/>
                <w:szCs w:val="16"/>
              </w:rPr>
            </w:pPr>
          </w:p>
          <w:p w14:paraId="35EF6FA1" w14:textId="77777777" w:rsidR="00D80B9E" w:rsidRDefault="00D80B9E" w:rsidP="00226F46">
            <w:pPr>
              <w:jc w:val="both"/>
              <w:rPr>
                <w:rFonts w:ascii="Calibri" w:hAnsi="Calibri" w:cs="Calibri"/>
                <w:bCs/>
                <w:szCs w:val="16"/>
              </w:rPr>
            </w:pPr>
          </w:p>
          <w:p w14:paraId="3D9A36A0" w14:textId="77777777" w:rsidR="00D80B9E" w:rsidRDefault="00D80B9E" w:rsidP="00226F46">
            <w:pPr>
              <w:jc w:val="both"/>
              <w:rPr>
                <w:rFonts w:ascii="Calibri" w:hAnsi="Calibri" w:cs="Calibri"/>
                <w:bCs/>
                <w:szCs w:val="16"/>
              </w:rPr>
            </w:pPr>
          </w:p>
          <w:p w14:paraId="602E685F" w14:textId="77777777" w:rsidR="00D80B9E" w:rsidRDefault="00D80B9E" w:rsidP="00226F46">
            <w:pPr>
              <w:jc w:val="both"/>
              <w:rPr>
                <w:rFonts w:ascii="Calibri" w:hAnsi="Calibri" w:cs="Calibri"/>
                <w:bCs/>
                <w:szCs w:val="16"/>
              </w:rPr>
            </w:pPr>
          </w:p>
          <w:p w14:paraId="6F66F2F4" w14:textId="77777777" w:rsidR="00D80B9E" w:rsidRDefault="00D80B9E" w:rsidP="00226F46">
            <w:pPr>
              <w:jc w:val="both"/>
              <w:rPr>
                <w:rFonts w:ascii="Calibri" w:hAnsi="Calibri" w:cs="Calibri"/>
                <w:bCs/>
                <w:szCs w:val="16"/>
              </w:rPr>
            </w:pPr>
          </w:p>
          <w:p w14:paraId="5B8370CD" w14:textId="77777777" w:rsidR="00D80B9E" w:rsidRDefault="00D80B9E" w:rsidP="00226F46">
            <w:pPr>
              <w:jc w:val="both"/>
              <w:rPr>
                <w:rFonts w:ascii="Calibri" w:hAnsi="Calibri" w:cs="Calibri"/>
                <w:bCs/>
                <w:szCs w:val="16"/>
              </w:rPr>
            </w:pPr>
          </w:p>
          <w:p w14:paraId="5C8B538B" w14:textId="77777777" w:rsidR="00D80B9E" w:rsidRDefault="00D80B9E" w:rsidP="00226F46">
            <w:pPr>
              <w:jc w:val="both"/>
              <w:rPr>
                <w:rFonts w:ascii="Calibri" w:hAnsi="Calibri" w:cs="Calibri"/>
                <w:bCs/>
                <w:szCs w:val="16"/>
              </w:rPr>
            </w:pPr>
          </w:p>
          <w:p w14:paraId="6810EAFD" w14:textId="77777777" w:rsidR="00D80B9E" w:rsidRDefault="00D80B9E" w:rsidP="00226F46">
            <w:pPr>
              <w:jc w:val="both"/>
              <w:rPr>
                <w:rFonts w:ascii="Calibri" w:hAnsi="Calibri" w:cs="Calibri"/>
                <w:bCs/>
                <w:szCs w:val="16"/>
              </w:rPr>
            </w:pPr>
          </w:p>
          <w:p w14:paraId="1C352108" w14:textId="77777777" w:rsidR="00D80B9E" w:rsidRDefault="00D80B9E" w:rsidP="00226F46">
            <w:pPr>
              <w:jc w:val="both"/>
              <w:rPr>
                <w:rFonts w:ascii="Calibri" w:hAnsi="Calibri" w:cs="Calibri"/>
                <w:bCs/>
                <w:szCs w:val="16"/>
              </w:rPr>
            </w:pPr>
          </w:p>
          <w:p w14:paraId="3D40F54A" w14:textId="77777777" w:rsidR="00D80B9E" w:rsidRDefault="00D80B9E" w:rsidP="00226F46">
            <w:pPr>
              <w:jc w:val="both"/>
              <w:rPr>
                <w:rFonts w:ascii="Calibri" w:hAnsi="Calibri" w:cs="Calibri"/>
                <w:bCs/>
                <w:szCs w:val="16"/>
              </w:rPr>
            </w:pPr>
          </w:p>
          <w:p w14:paraId="000EF95E" w14:textId="4C63B726" w:rsidR="00D80B9E" w:rsidRPr="005D4A63" w:rsidRDefault="00D80B9E" w:rsidP="00226F46">
            <w:pPr>
              <w:jc w:val="both"/>
              <w:rPr>
                <w:rFonts w:ascii="Calibri" w:hAnsi="Calibri" w:cs="Calibri"/>
                <w:bCs/>
                <w:szCs w:val="16"/>
              </w:rPr>
            </w:pPr>
            <w:r>
              <w:rPr>
                <w:rFonts w:ascii="Calibri" w:hAnsi="Calibri" w:cs="Calibri"/>
                <w:bCs/>
                <w:szCs w:val="16"/>
              </w:rPr>
              <w:t>5 Minutes.</w:t>
            </w:r>
          </w:p>
        </w:tc>
      </w:tr>
    </w:tbl>
    <w:p w14:paraId="501B1CFA" w14:textId="77777777" w:rsidR="00D80B9E" w:rsidRDefault="00D80B9E" w:rsidP="00D80B9E">
      <w:pPr>
        <w:jc w:val="both"/>
        <w:rPr>
          <w:b/>
          <w:sz w:val="30"/>
        </w:rPr>
      </w:pPr>
    </w:p>
    <w:p w14:paraId="3B337E88" w14:textId="77777777" w:rsidR="00D80B9E" w:rsidRDefault="00D80B9E" w:rsidP="00D80B9E">
      <w:pPr>
        <w:jc w:val="both"/>
        <w:rPr>
          <w:b/>
          <w:sz w:val="30"/>
        </w:rPr>
      </w:pPr>
    </w:p>
    <w:p w14:paraId="418A0DD5" w14:textId="77777777" w:rsidR="00D80B9E" w:rsidRDefault="00D80B9E" w:rsidP="00D80B9E">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D80B9E" w14:paraId="496E33A8" w14:textId="77777777" w:rsidTr="00226F46">
        <w:tc>
          <w:tcPr>
            <w:tcW w:w="9821" w:type="dxa"/>
            <w:shd w:val="clear" w:color="auto" w:fill="auto"/>
          </w:tcPr>
          <w:p w14:paraId="684189D4" w14:textId="77777777" w:rsidR="00D80B9E" w:rsidRPr="00887937" w:rsidRDefault="00D80B9E" w:rsidP="00226F46">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355187F9" w14:textId="77777777" w:rsidR="00D80B9E" w:rsidRPr="00887937" w:rsidRDefault="00D80B9E" w:rsidP="00226F46">
            <w:pPr>
              <w:jc w:val="both"/>
              <w:rPr>
                <w:b/>
                <w:szCs w:val="24"/>
              </w:rPr>
            </w:pPr>
          </w:p>
          <w:p w14:paraId="13DA1BE6" w14:textId="77777777" w:rsidR="00D80B9E" w:rsidRPr="00716B34" w:rsidRDefault="00D80B9E" w:rsidP="00D80B9E">
            <w:pPr>
              <w:pStyle w:val="ListParagraph"/>
              <w:numPr>
                <w:ilvl w:val="0"/>
                <w:numId w:val="2"/>
              </w:numPr>
              <w:spacing w:after="0" w:line="240" w:lineRule="auto"/>
              <w:jc w:val="both"/>
              <w:rPr>
                <w:b/>
                <w:szCs w:val="24"/>
              </w:rPr>
            </w:pPr>
            <w:r>
              <w:rPr>
                <w:b/>
                <w:szCs w:val="24"/>
              </w:rPr>
              <w:t xml:space="preserve">Lecture: </w:t>
            </w:r>
            <w:r>
              <w:rPr>
                <w:bCs/>
                <w:szCs w:val="24"/>
              </w:rPr>
              <w:t>The PowerPoint slides will be explained through the lesson in lecture style teaching strategy.</w:t>
            </w:r>
          </w:p>
          <w:p w14:paraId="316D0220" w14:textId="77777777" w:rsidR="00D80B9E" w:rsidRPr="00716B34" w:rsidRDefault="00D80B9E" w:rsidP="00D80B9E">
            <w:pPr>
              <w:pStyle w:val="ListParagraph"/>
              <w:numPr>
                <w:ilvl w:val="0"/>
                <w:numId w:val="2"/>
              </w:numPr>
              <w:spacing w:after="0" w:line="240" w:lineRule="auto"/>
              <w:jc w:val="both"/>
              <w:rPr>
                <w:b/>
                <w:szCs w:val="24"/>
              </w:rPr>
            </w:pPr>
            <w:r>
              <w:rPr>
                <w:b/>
                <w:szCs w:val="24"/>
              </w:rPr>
              <w:t xml:space="preserve">Q&amp;A: </w:t>
            </w:r>
            <w:r>
              <w:rPr>
                <w:bCs/>
                <w:szCs w:val="24"/>
              </w:rPr>
              <w:t xml:space="preserve">I will be using Q&amp;A throughout the presentation to gain an understanding of my learners’ knowledge to ascertain a baseline. </w:t>
            </w:r>
          </w:p>
          <w:p w14:paraId="3DF7489D" w14:textId="77777777" w:rsidR="00D80B9E" w:rsidRPr="00716B34" w:rsidRDefault="00D80B9E" w:rsidP="00D80B9E">
            <w:pPr>
              <w:pStyle w:val="ListParagraph"/>
              <w:numPr>
                <w:ilvl w:val="0"/>
                <w:numId w:val="2"/>
              </w:numPr>
              <w:spacing w:after="0" w:line="240" w:lineRule="auto"/>
              <w:jc w:val="both"/>
              <w:rPr>
                <w:b/>
                <w:szCs w:val="24"/>
              </w:rPr>
            </w:pPr>
            <w:r w:rsidRPr="00716B34">
              <w:rPr>
                <w:b/>
                <w:szCs w:val="24"/>
              </w:rPr>
              <w:t xml:space="preserve">Activity/Game: </w:t>
            </w:r>
            <w:r w:rsidRPr="00716B34">
              <w:rPr>
                <w:bCs/>
                <w:szCs w:val="24"/>
              </w:rPr>
              <w:t xml:space="preserve">At the end of the session, I will use an activity to assess the students’ learning and if any learning has taken place. </w:t>
            </w:r>
            <w:r>
              <w:rPr>
                <w:bCs/>
                <w:szCs w:val="24"/>
              </w:rPr>
              <w:t>This is in the form of a Kahoot quiz to be interactive and incorporate technology into the session.</w:t>
            </w:r>
          </w:p>
          <w:p w14:paraId="52A97159" w14:textId="77777777" w:rsidR="00D80B9E" w:rsidRPr="00887937" w:rsidRDefault="00D80B9E" w:rsidP="00226F46">
            <w:pPr>
              <w:jc w:val="both"/>
              <w:rPr>
                <w:b/>
                <w:szCs w:val="24"/>
              </w:rPr>
            </w:pPr>
          </w:p>
        </w:tc>
      </w:tr>
    </w:tbl>
    <w:p w14:paraId="23C08315" w14:textId="77777777" w:rsidR="00D80B9E" w:rsidRDefault="00D80B9E" w:rsidP="00D80B9E"/>
    <w:tbl>
      <w:tblPr>
        <w:tblStyle w:val="TableGrid"/>
        <w:tblW w:w="0" w:type="auto"/>
        <w:tblLook w:val="04A0" w:firstRow="1" w:lastRow="0" w:firstColumn="1" w:lastColumn="0" w:noHBand="0" w:noVBand="1"/>
      </w:tblPr>
      <w:tblGrid>
        <w:gridCol w:w="9016"/>
      </w:tblGrid>
      <w:tr w:rsidR="00D80B9E" w14:paraId="4A17DCA7" w14:textId="77777777" w:rsidTr="00226F46">
        <w:tc>
          <w:tcPr>
            <w:tcW w:w="9016" w:type="dxa"/>
          </w:tcPr>
          <w:p w14:paraId="2B71884F" w14:textId="77777777" w:rsidR="00D80B9E" w:rsidRDefault="00D80B9E" w:rsidP="00226F46">
            <w:pPr>
              <w:rPr>
                <w:rFonts w:cstheme="minorHAnsi"/>
                <w:b/>
                <w:szCs w:val="24"/>
              </w:rPr>
            </w:pPr>
            <w:r w:rsidRPr="00EA79AC">
              <w:rPr>
                <w:rFonts w:cstheme="minorHAnsi"/>
                <w:b/>
                <w:szCs w:val="24"/>
              </w:rPr>
              <w:t>Informal reflection (to be completed after the session)</w:t>
            </w:r>
          </w:p>
          <w:p w14:paraId="3D8703B5" w14:textId="77777777" w:rsidR="00D80B9E" w:rsidRDefault="00D80B9E" w:rsidP="00226F46">
            <w:pPr>
              <w:rPr>
                <w:rFonts w:cstheme="minorHAnsi"/>
                <w:bCs/>
                <w:szCs w:val="24"/>
              </w:rPr>
            </w:pPr>
            <w:r>
              <w:rPr>
                <w:rFonts w:cstheme="minorHAnsi"/>
                <w:bCs/>
                <w:szCs w:val="24"/>
              </w:rPr>
              <w:t>Overall, the session went as planned. Students were engaged in learning throughout the lesson, asking and answering relevant questions. This session was an adapted version of a previous lesson on this subject with the addition of technology, in the form of a kahoot quiz. I felt the addition of the kahoot quiz enhanced the activity at the end of the session. All students were able to access the quiz with no issues and were able to answer all questions. The introduction of the quiz gave a new dynamic to the activity, will real time feedback to the students and a sense of competition. It showed learning occurred in the lesson and was a benefit. I will be using this technology again in future lectures.</w:t>
            </w:r>
          </w:p>
          <w:p w14:paraId="7FA61BC1" w14:textId="77777777" w:rsidR="00D80B9E" w:rsidRDefault="00D80B9E" w:rsidP="00226F46">
            <w:pPr>
              <w:rPr>
                <w:rFonts w:cstheme="minorHAnsi"/>
                <w:bCs/>
                <w:szCs w:val="24"/>
              </w:rPr>
            </w:pPr>
          </w:p>
          <w:p w14:paraId="2283B5A0" w14:textId="77777777" w:rsidR="00D80B9E" w:rsidRDefault="00D80B9E" w:rsidP="00226F46">
            <w:pPr>
              <w:rPr>
                <w:rFonts w:cstheme="minorHAnsi"/>
                <w:bCs/>
                <w:szCs w:val="24"/>
              </w:rPr>
            </w:pPr>
          </w:p>
          <w:p w14:paraId="31DB6E01" w14:textId="77777777" w:rsidR="00D80B9E" w:rsidRPr="00541728" w:rsidRDefault="00D80B9E" w:rsidP="00226F46">
            <w:pPr>
              <w:rPr>
                <w:rFonts w:cstheme="minorHAnsi"/>
                <w:bCs/>
                <w:szCs w:val="24"/>
              </w:rPr>
            </w:pPr>
          </w:p>
        </w:tc>
      </w:tr>
    </w:tbl>
    <w:p w14:paraId="4BF2D757" w14:textId="77777777" w:rsidR="00D80B9E" w:rsidRPr="00227F40" w:rsidRDefault="00D80B9E" w:rsidP="007A0D18">
      <w:pPr>
        <w:rPr>
          <w:b/>
          <w:bCs/>
          <w:sz w:val="24"/>
          <w:szCs w:val="24"/>
          <w:u w:val="single"/>
        </w:rPr>
      </w:pPr>
    </w:p>
    <w:p w14:paraId="27436D2B" w14:textId="4B54BA25" w:rsidR="00321BAE" w:rsidRDefault="005F7A45" w:rsidP="00321BAE">
      <w:pPr>
        <w:rPr>
          <w:sz w:val="24"/>
          <w:szCs w:val="24"/>
        </w:rPr>
      </w:pPr>
      <w:r>
        <w:rPr>
          <w:sz w:val="24"/>
          <w:szCs w:val="24"/>
        </w:rPr>
        <w:t>See above lesson plan involving the use of digital technology in a classroom.</w:t>
      </w:r>
    </w:p>
    <w:p w14:paraId="273738D4" w14:textId="60896CDF" w:rsidR="005F7A45" w:rsidRDefault="006102B1" w:rsidP="00321BAE">
      <w:pPr>
        <w:rPr>
          <w:sz w:val="24"/>
          <w:szCs w:val="24"/>
        </w:rPr>
      </w:pPr>
      <w:r>
        <w:rPr>
          <w:noProof/>
          <w:sz w:val="24"/>
          <w:szCs w:val="24"/>
        </w:rPr>
        <w:drawing>
          <wp:inline distT="0" distB="0" distL="0" distR="0" wp14:anchorId="13229BAE" wp14:editId="6DC4B27F">
            <wp:extent cx="5278090" cy="2838450"/>
            <wp:effectExtent l="0" t="0" r="0" b="0"/>
            <wp:docPr id="574883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83227" name="Picture 1"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80475" cy="2839733"/>
                    </a:xfrm>
                    <a:prstGeom prst="rect">
                      <a:avLst/>
                    </a:prstGeom>
                  </pic:spPr>
                </pic:pic>
              </a:graphicData>
            </a:graphic>
          </wp:inline>
        </w:drawing>
      </w:r>
    </w:p>
    <w:p w14:paraId="64E2A01C" w14:textId="154FF1C7" w:rsidR="006102B1" w:rsidRDefault="006102B1" w:rsidP="00321BAE">
      <w:pPr>
        <w:rPr>
          <w:sz w:val="24"/>
          <w:szCs w:val="24"/>
        </w:rPr>
      </w:pPr>
      <w:r>
        <w:rPr>
          <w:sz w:val="24"/>
          <w:szCs w:val="24"/>
        </w:rPr>
        <w:t>Kahoot quiz in the aims of the lecture.</w:t>
      </w:r>
    </w:p>
    <w:p w14:paraId="5C059EF7" w14:textId="77777777" w:rsidR="006102B1" w:rsidRDefault="006102B1" w:rsidP="00321BAE">
      <w:pPr>
        <w:rPr>
          <w:sz w:val="24"/>
          <w:szCs w:val="24"/>
        </w:rPr>
      </w:pPr>
    </w:p>
    <w:p w14:paraId="2E1C872F" w14:textId="5E564397" w:rsidR="006102B1" w:rsidRPr="00321BAE" w:rsidRDefault="006102B1" w:rsidP="00321BAE">
      <w:pPr>
        <w:rPr>
          <w:sz w:val="24"/>
          <w:szCs w:val="24"/>
        </w:rPr>
      </w:pPr>
      <w:r>
        <w:rPr>
          <w:noProof/>
          <w:sz w:val="24"/>
          <w:szCs w:val="24"/>
        </w:rPr>
        <w:lastRenderedPageBreak/>
        <w:drawing>
          <wp:inline distT="0" distB="0" distL="0" distR="0" wp14:anchorId="2E6BD66B" wp14:editId="096B2059">
            <wp:extent cx="5000625" cy="2699761"/>
            <wp:effectExtent l="0" t="0" r="0" b="5715"/>
            <wp:docPr id="2139790502" name="Picture 2" descr="A screenshot of a quiz&#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90502" name="Picture 2" descr="A screenshot of a quiz&#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05816" cy="2702563"/>
                    </a:xfrm>
                    <a:prstGeom prst="rect">
                      <a:avLst/>
                    </a:prstGeom>
                  </pic:spPr>
                </pic:pic>
              </a:graphicData>
            </a:graphic>
          </wp:inline>
        </w:drawing>
      </w:r>
    </w:p>
    <w:p w14:paraId="2D2E2BA5" w14:textId="6A5723B6" w:rsidR="00D9337D" w:rsidRDefault="006102B1" w:rsidP="00D9337D">
      <w:pPr>
        <w:rPr>
          <w:sz w:val="24"/>
          <w:szCs w:val="24"/>
        </w:rPr>
      </w:pPr>
      <w:r>
        <w:rPr>
          <w:sz w:val="24"/>
          <w:szCs w:val="24"/>
        </w:rPr>
        <w:t>Link for lecturer to open up Kahoot quiz to provide a QR code for students.</w:t>
      </w:r>
    </w:p>
    <w:p w14:paraId="51C9C379" w14:textId="77777777" w:rsidR="006102B1" w:rsidRDefault="006102B1" w:rsidP="00D9337D">
      <w:pPr>
        <w:rPr>
          <w:sz w:val="24"/>
          <w:szCs w:val="24"/>
        </w:rPr>
      </w:pPr>
    </w:p>
    <w:p w14:paraId="39F2980E" w14:textId="28E55BA7" w:rsidR="006102B1" w:rsidRDefault="006102B1" w:rsidP="00D9337D">
      <w:pPr>
        <w:rPr>
          <w:sz w:val="24"/>
          <w:szCs w:val="24"/>
          <w:u w:val="single"/>
        </w:rPr>
      </w:pPr>
      <w:r>
        <w:rPr>
          <w:noProof/>
          <w:sz w:val="24"/>
          <w:szCs w:val="24"/>
          <w:u w:val="single"/>
        </w:rPr>
        <w:drawing>
          <wp:inline distT="0" distB="0" distL="0" distR="0" wp14:anchorId="01F9D13D" wp14:editId="02911009">
            <wp:extent cx="4381500" cy="3287824"/>
            <wp:effectExtent l="0" t="0" r="0" b="8255"/>
            <wp:docPr id="713474423" name="Picture 3" descr="A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74423" name="Picture 3" descr="A screen on a wal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84689" cy="3290217"/>
                    </a:xfrm>
                    <a:prstGeom prst="rect">
                      <a:avLst/>
                    </a:prstGeom>
                  </pic:spPr>
                </pic:pic>
              </a:graphicData>
            </a:graphic>
          </wp:inline>
        </w:drawing>
      </w:r>
    </w:p>
    <w:p w14:paraId="1D1AB152" w14:textId="5E1DB99F" w:rsidR="00D9337D" w:rsidRDefault="006102B1" w:rsidP="00D9337D">
      <w:pPr>
        <w:rPr>
          <w:sz w:val="24"/>
          <w:szCs w:val="24"/>
        </w:rPr>
      </w:pPr>
      <w:r>
        <w:rPr>
          <w:sz w:val="24"/>
          <w:szCs w:val="24"/>
        </w:rPr>
        <w:t>Multiple choice question used in quiz.</w:t>
      </w:r>
    </w:p>
    <w:p w14:paraId="47048022" w14:textId="77777777" w:rsidR="006102B1" w:rsidRDefault="006102B1" w:rsidP="00D9337D">
      <w:pPr>
        <w:rPr>
          <w:sz w:val="24"/>
          <w:szCs w:val="24"/>
        </w:rPr>
      </w:pPr>
    </w:p>
    <w:p w14:paraId="31F4B7CC" w14:textId="5917C9F3" w:rsidR="006102B1" w:rsidRPr="006102B1" w:rsidRDefault="006102B1" w:rsidP="00D9337D">
      <w:pPr>
        <w:rPr>
          <w:sz w:val="24"/>
          <w:szCs w:val="24"/>
        </w:rPr>
      </w:pPr>
      <w:r>
        <w:rPr>
          <w:noProof/>
          <w:sz w:val="24"/>
          <w:szCs w:val="24"/>
        </w:rPr>
        <w:lastRenderedPageBreak/>
        <w:drawing>
          <wp:inline distT="0" distB="0" distL="0" distR="0" wp14:anchorId="00AB48AC" wp14:editId="016A6D4C">
            <wp:extent cx="4857750" cy="3645196"/>
            <wp:effectExtent l="0" t="0" r="0" b="0"/>
            <wp:docPr id="352583912" name="Picture 4" descr="A computer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583912" name="Picture 4" descr="A computer screen on a wal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64755" cy="3650452"/>
                    </a:xfrm>
                    <a:prstGeom prst="rect">
                      <a:avLst/>
                    </a:prstGeom>
                  </pic:spPr>
                </pic:pic>
              </a:graphicData>
            </a:graphic>
          </wp:inline>
        </w:drawing>
      </w:r>
    </w:p>
    <w:p w14:paraId="1C0D503C" w14:textId="20D774BA" w:rsidR="006102B1" w:rsidRDefault="006102B1" w:rsidP="00D9337D">
      <w:pPr>
        <w:rPr>
          <w:sz w:val="24"/>
          <w:szCs w:val="24"/>
        </w:rPr>
      </w:pPr>
      <w:r>
        <w:rPr>
          <w:sz w:val="24"/>
          <w:szCs w:val="24"/>
        </w:rPr>
        <w:t xml:space="preserve">True or false question used with instant feedback to students. </w:t>
      </w:r>
    </w:p>
    <w:p w14:paraId="66C4DE00" w14:textId="049CA937" w:rsidR="006102B1" w:rsidRPr="006102B1" w:rsidRDefault="006102B1" w:rsidP="00D9337D">
      <w:pPr>
        <w:rPr>
          <w:sz w:val="24"/>
          <w:szCs w:val="24"/>
        </w:rPr>
      </w:pPr>
      <w:r>
        <w:rPr>
          <w:noProof/>
          <w:sz w:val="24"/>
          <w:szCs w:val="24"/>
        </w:rPr>
        <w:drawing>
          <wp:inline distT="0" distB="0" distL="0" distR="0" wp14:anchorId="0914679E" wp14:editId="1388C7EC">
            <wp:extent cx="4610100" cy="3459363"/>
            <wp:effectExtent l="0" t="0" r="0" b="8255"/>
            <wp:docPr id="49913034" name="Picture 6" descr="A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3034" name="Picture 6" descr="A screen on a wal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14792" cy="3462884"/>
                    </a:xfrm>
                    <a:prstGeom prst="rect">
                      <a:avLst/>
                    </a:prstGeom>
                  </pic:spPr>
                </pic:pic>
              </a:graphicData>
            </a:graphic>
          </wp:inline>
        </w:drawing>
      </w:r>
    </w:p>
    <w:p w14:paraId="084F6FD7" w14:textId="0EC96CB9" w:rsidR="002612D1" w:rsidRDefault="006102B1" w:rsidP="00C900BD">
      <w:pPr>
        <w:rPr>
          <w:sz w:val="24"/>
          <w:szCs w:val="24"/>
        </w:rPr>
      </w:pPr>
      <w:r>
        <w:rPr>
          <w:sz w:val="24"/>
          <w:szCs w:val="24"/>
        </w:rPr>
        <w:t>Customizable picture involved in the kahoot quiz.</w:t>
      </w:r>
    </w:p>
    <w:p w14:paraId="5CC5FE7F" w14:textId="3912FD61" w:rsidR="006102B1" w:rsidRPr="006102B1" w:rsidRDefault="006102B1" w:rsidP="00C900BD">
      <w:pPr>
        <w:rPr>
          <w:sz w:val="24"/>
          <w:szCs w:val="24"/>
        </w:rPr>
      </w:pPr>
      <w:r>
        <w:rPr>
          <w:noProof/>
          <w:sz w:val="24"/>
          <w:szCs w:val="24"/>
        </w:rPr>
        <w:lastRenderedPageBreak/>
        <w:drawing>
          <wp:inline distT="0" distB="0" distL="0" distR="0" wp14:anchorId="288F3D78" wp14:editId="50EC47BC">
            <wp:extent cx="4709265" cy="3533775"/>
            <wp:effectExtent l="0" t="0" r="0" b="0"/>
            <wp:docPr id="285047020" name="Picture 7" descr="A computer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047020" name="Picture 7" descr="A computer screen on a wal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12589" cy="3536269"/>
                    </a:xfrm>
                    <a:prstGeom prst="rect">
                      <a:avLst/>
                    </a:prstGeom>
                  </pic:spPr>
                </pic:pic>
              </a:graphicData>
            </a:graphic>
          </wp:inline>
        </w:drawing>
      </w:r>
    </w:p>
    <w:p w14:paraId="0525BA3D" w14:textId="6AB25474" w:rsidR="008E6178" w:rsidRDefault="006102B1" w:rsidP="00C900BD">
      <w:pPr>
        <w:rPr>
          <w:sz w:val="24"/>
          <w:szCs w:val="24"/>
        </w:rPr>
      </w:pPr>
      <w:r>
        <w:rPr>
          <w:sz w:val="24"/>
          <w:szCs w:val="24"/>
        </w:rPr>
        <w:t>Leaderboard at the end of the quiz.</w:t>
      </w:r>
    </w:p>
    <w:p w14:paraId="10E2D937" w14:textId="30754C51" w:rsidR="006102B1" w:rsidRPr="006102B1" w:rsidRDefault="006102B1" w:rsidP="00C900BD">
      <w:pPr>
        <w:rPr>
          <w:sz w:val="24"/>
          <w:szCs w:val="24"/>
        </w:rPr>
      </w:pPr>
      <w:r>
        <w:rPr>
          <w:noProof/>
          <w:sz w:val="24"/>
          <w:szCs w:val="24"/>
        </w:rPr>
        <w:drawing>
          <wp:inline distT="0" distB="0" distL="0" distR="0" wp14:anchorId="1EFD833D" wp14:editId="59ACB017">
            <wp:extent cx="4733925" cy="3552279"/>
            <wp:effectExtent l="0" t="0" r="0" b="0"/>
            <wp:docPr id="1136730397" name="Picture 8" descr="A computer scree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30397" name="Picture 8" descr="A computer screen on a wal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37137" cy="3554689"/>
                    </a:xfrm>
                    <a:prstGeom prst="rect">
                      <a:avLst/>
                    </a:prstGeom>
                  </pic:spPr>
                </pic:pic>
              </a:graphicData>
            </a:graphic>
          </wp:inline>
        </w:drawing>
      </w:r>
    </w:p>
    <w:p w14:paraId="59C19177" w14:textId="4498E4E1" w:rsidR="008E6178" w:rsidRPr="006102B1" w:rsidRDefault="006102B1" w:rsidP="00C900BD">
      <w:pPr>
        <w:rPr>
          <w:sz w:val="24"/>
          <w:szCs w:val="24"/>
        </w:rPr>
      </w:pPr>
      <w:r>
        <w:rPr>
          <w:sz w:val="24"/>
          <w:szCs w:val="24"/>
        </w:rPr>
        <w:t xml:space="preserve">Feedback given from students on how they felt about the kahoot quiz. </w:t>
      </w:r>
    </w:p>
    <w:p w14:paraId="14C0BE7F" w14:textId="77777777" w:rsidR="008E6178" w:rsidRDefault="008E6178" w:rsidP="00C900BD">
      <w:pPr>
        <w:rPr>
          <w:sz w:val="24"/>
          <w:szCs w:val="24"/>
          <w:u w:val="single"/>
        </w:rPr>
      </w:pPr>
    </w:p>
    <w:p w14:paraId="069AE39B" w14:textId="77777777" w:rsidR="008E6178" w:rsidRDefault="008E6178" w:rsidP="00C900BD">
      <w:pPr>
        <w:rPr>
          <w:sz w:val="24"/>
          <w:szCs w:val="24"/>
          <w:u w:val="single"/>
        </w:rPr>
      </w:pPr>
    </w:p>
    <w:p w14:paraId="324E880E" w14:textId="77777777" w:rsidR="008E6178" w:rsidRDefault="008E6178" w:rsidP="00C900BD">
      <w:pPr>
        <w:rPr>
          <w:sz w:val="24"/>
          <w:szCs w:val="24"/>
          <w:u w:val="single"/>
        </w:rPr>
      </w:pPr>
    </w:p>
    <w:p w14:paraId="18591642" w14:textId="1E1CEA8E" w:rsidR="008E6178" w:rsidRDefault="006102B1" w:rsidP="00247E9A">
      <w:pPr>
        <w:spacing w:line="360" w:lineRule="auto"/>
        <w:rPr>
          <w:b/>
          <w:bCs/>
          <w:sz w:val="24"/>
          <w:szCs w:val="24"/>
          <w:u w:val="single"/>
        </w:rPr>
      </w:pPr>
      <w:r>
        <w:rPr>
          <w:b/>
          <w:bCs/>
          <w:sz w:val="24"/>
          <w:szCs w:val="24"/>
          <w:u w:val="single"/>
        </w:rPr>
        <w:lastRenderedPageBreak/>
        <w:t>Evaluation and Reflection</w:t>
      </w:r>
    </w:p>
    <w:p w14:paraId="4267B9A8" w14:textId="2A58A056" w:rsidR="003476E9" w:rsidRDefault="00885DBF" w:rsidP="00247E9A">
      <w:pPr>
        <w:spacing w:line="360" w:lineRule="auto"/>
        <w:rPr>
          <w:sz w:val="24"/>
          <w:szCs w:val="24"/>
        </w:rPr>
      </w:pPr>
      <w:r>
        <w:rPr>
          <w:sz w:val="24"/>
          <w:szCs w:val="24"/>
        </w:rPr>
        <w:t>Upon reflection, the use and implementation of the Kahoot quiz allowed for a formative assessment to take place instantly. The use of technology enhances formative assessments allow</w:t>
      </w:r>
      <w:r w:rsidR="003476E9">
        <w:rPr>
          <w:sz w:val="24"/>
          <w:szCs w:val="24"/>
        </w:rPr>
        <w:t>ing</w:t>
      </w:r>
      <w:r>
        <w:rPr>
          <w:sz w:val="24"/>
          <w:szCs w:val="24"/>
        </w:rPr>
        <w:t xml:space="preserve"> for immediate feedback, in turn aiding the students in understanding and improving the learning experience </w:t>
      </w:r>
      <w:r w:rsidRPr="00885DBF">
        <w:rPr>
          <w:sz w:val="24"/>
          <w:szCs w:val="24"/>
        </w:rPr>
        <w:t>(Black &amp; Wiliam, 1998)</w:t>
      </w:r>
      <w:r w:rsidRPr="00885DBF">
        <w:rPr>
          <w:sz w:val="24"/>
          <w:szCs w:val="24"/>
        </w:rPr>
        <w:t>.</w:t>
      </w:r>
      <w:r>
        <w:rPr>
          <w:sz w:val="24"/>
          <w:szCs w:val="24"/>
        </w:rPr>
        <w:t xml:space="preserve"> The use of the Kahoot quiz within the classroom allowed for a more diverse learning environment enabling the educator to give a more personalised experience to the students. It additionally provided students with the information regarding the areas in which they made need to make improvements on (Rochelle et al., 2016). Rochelle et al, (2016) also advocates for the timely data collection that is provided with the use of digital tools in classrooms. The benefits of this would be that the educator may need to adjust teaching strategies to enhance the students learning. During this Kahoot quiz the feedback received at the end of the session, which is evidenced in the screenshot taken, shows overwhelming positivity towards the quiz</w:t>
      </w:r>
      <w:r w:rsidR="003476E9">
        <w:rPr>
          <w:sz w:val="24"/>
          <w:szCs w:val="24"/>
        </w:rPr>
        <w:t>. However, the nature of the feedback provided was broad and did not give any specifics on what the students enjoyed or did not enjoy. This lead for further investigation to be done with the students to gather additional feedback with more specifics.</w:t>
      </w:r>
    </w:p>
    <w:p w14:paraId="0B6D24EF" w14:textId="5A06693C" w:rsidR="00885DBF" w:rsidRDefault="00745927" w:rsidP="00247E9A">
      <w:pPr>
        <w:spacing w:line="360" w:lineRule="auto"/>
        <w:rPr>
          <w:sz w:val="24"/>
          <w:szCs w:val="24"/>
        </w:rPr>
      </w:pPr>
      <w:r>
        <w:rPr>
          <w:sz w:val="24"/>
          <w:szCs w:val="24"/>
        </w:rPr>
        <w:t>Another benefit seen with experience of the Kahoot quiz was its customisation features. It allowed for students to choose their own names and use pseudonyms if they wanted to remain anonymous in the classroom,</w:t>
      </w:r>
      <w:r w:rsidRPr="00745927">
        <w:t xml:space="preserve"> </w:t>
      </w:r>
      <w:r w:rsidRPr="00745927">
        <w:rPr>
          <w:sz w:val="24"/>
          <w:szCs w:val="24"/>
        </w:rPr>
        <w:t xml:space="preserve">Kriegel, (2022) </w:t>
      </w:r>
      <w:r>
        <w:rPr>
          <w:sz w:val="24"/>
          <w:szCs w:val="24"/>
        </w:rPr>
        <w:t xml:space="preserve">suggests that this feature allows for the ‘shy’ students to also participate creating a more inclusive environment. Also, the quiz was customised with different forms of questions, such as true or false and multiple choice to give a variety of experiences whilst completing the quiz. The ability to personalise the quiz with ease enhanced the engagement within the classroom and the learning outcomes were able to be met for each individual student’s needs </w:t>
      </w:r>
      <w:r w:rsidRPr="00745927">
        <w:rPr>
          <w:sz w:val="24"/>
          <w:szCs w:val="24"/>
        </w:rPr>
        <w:t>(Protopsaltis &amp; Ramírez, 2017).</w:t>
      </w:r>
      <w:r>
        <w:rPr>
          <w:sz w:val="24"/>
          <w:szCs w:val="24"/>
        </w:rPr>
        <w:t xml:space="preserve"> Furthermore, the way the questions are totally customisable allows for inclusivity and the ability to challenge the learners </w:t>
      </w:r>
      <w:r w:rsidRPr="00745927">
        <w:rPr>
          <w:sz w:val="24"/>
          <w:szCs w:val="24"/>
        </w:rPr>
        <w:t>(Protopsaltis &amp; Ramírez, 2017</w:t>
      </w:r>
      <w:r>
        <w:rPr>
          <w:sz w:val="24"/>
          <w:szCs w:val="24"/>
        </w:rPr>
        <w:t>a</w:t>
      </w:r>
      <w:r w:rsidRPr="00745927">
        <w:rPr>
          <w:sz w:val="24"/>
          <w:szCs w:val="24"/>
        </w:rPr>
        <w:t>).</w:t>
      </w:r>
      <w:r>
        <w:rPr>
          <w:sz w:val="24"/>
          <w:szCs w:val="24"/>
        </w:rPr>
        <w:t xml:space="preserve"> The ability to adjust other features, such as timing to answer the questions also adds to students learning experiences and levels of engagement. </w:t>
      </w:r>
    </w:p>
    <w:p w14:paraId="0FA584AB" w14:textId="1A2215AF" w:rsidR="00B50061" w:rsidRDefault="00B50061" w:rsidP="00247E9A">
      <w:pPr>
        <w:spacing w:line="360" w:lineRule="auto"/>
        <w:rPr>
          <w:sz w:val="24"/>
          <w:szCs w:val="24"/>
        </w:rPr>
      </w:pPr>
      <w:r>
        <w:rPr>
          <w:sz w:val="24"/>
          <w:szCs w:val="24"/>
        </w:rPr>
        <w:t xml:space="preserve">After the lesson the learners were asked for any verbal feedback. There was overwhelming positive feedback which included that the Kahoot quiz brought out a fun competition amongst the students who were striving to get the answers right and be the winner. As the </w:t>
      </w:r>
      <w:r>
        <w:rPr>
          <w:sz w:val="24"/>
          <w:szCs w:val="24"/>
        </w:rPr>
        <w:lastRenderedPageBreak/>
        <w:t>Kahoot quiz was introduced at the start of the lecture and it was explained that the questions were going to be revolving about what was in the PowerPoint, students engaged and listened thoroughly throughout the session to ensure that they had the answers. Johnson and Johnson, (1989) advocate for the use of competition in classrooms. They suggest that it offers several benefits such as, enhancing motivation, engagement and improving learning outcomes. They also propose that competition spurs students to improve their own learning and encourages participation. Although competition has it benefits, educators must balance it to prevent negative effects of increased stress the feelings of inadequacy (Ames, 1992).</w:t>
      </w:r>
    </w:p>
    <w:p w14:paraId="7ED296B7" w14:textId="63F45E1B" w:rsidR="001D2141" w:rsidRDefault="001D2141" w:rsidP="00247E9A">
      <w:pPr>
        <w:spacing w:line="360" w:lineRule="auto"/>
        <w:rPr>
          <w:sz w:val="24"/>
          <w:szCs w:val="24"/>
        </w:rPr>
      </w:pPr>
      <w:r>
        <w:rPr>
          <w:sz w:val="24"/>
          <w:szCs w:val="24"/>
        </w:rPr>
        <w:t>Upon reflection it was seen that the addition of technology to this previous taught session enhanced it greatly. Technology integration in the classroom facilitates a more personalised and accommodating teaching style and learning experience (Chen et al., 2010). The technology provided an additional learning experience tha</w:t>
      </w:r>
      <w:r w:rsidR="003532BB">
        <w:rPr>
          <w:sz w:val="24"/>
          <w:szCs w:val="24"/>
        </w:rPr>
        <w:t>n</w:t>
      </w:r>
      <w:r>
        <w:rPr>
          <w:sz w:val="24"/>
          <w:szCs w:val="24"/>
        </w:rPr>
        <w:t xml:space="preserve"> previously which enriched the lesson and fostered creativity not only in the students but within the educator also (Khan, 2017). The Kahoot quiz promoted collaboration amongst the students and broadened their perspective on how technology may be used in an educational setting </w:t>
      </w:r>
      <w:r w:rsidRPr="001D2141">
        <w:rPr>
          <w:sz w:val="24"/>
          <w:szCs w:val="24"/>
        </w:rPr>
        <w:t>(Smetana &amp; Bell, 2012).</w:t>
      </w:r>
      <w:r>
        <w:rPr>
          <w:sz w:val="24"/>
          <w:szCs w:val="24"/>
        </w:rPr>
        <w:t xml:space="preserve"> </w:t>
      </w:r>
      <w:r w:rsidR="003532BB">
        <w:rPr>
          <w:sz w:val="24"/>
          <w:szCs w:val="24"/>
        </w:rPr>
        <w:t>Additionally, the integration of technology into the session provided both students and educator the demands of the digital age, it was helpful in equipping all with essential digital experience for future sessions (</w:t>
      </w:r>
      <w:r w:rsidR="003532BB" w:rsidRPr="003532BB">
        <w:rPr>
          <w:sz w:val="24"/>
          <w:szCs w:val="24"/>
        </w:rPr>
        <w:t>Voogt &amp; Pareja Roblin, 2010).</w:t>
      </w:r>
    </w:p>
    <w:p w14:paraId="51EFF8C0" w14:textId="02818477" w:rsidR="003476E9" w:rsidRDefault="003476E9" w:rsidP="00247E9A">
      <w:pPr>
        <w:spacing w:line="360" w:lineRule="auto"/>
        <w:rPr>
          <w:sz w:val="24"/>
          <w:szCs w:val="24"/>
        </w:rPr>
      </w:pPr>
      <w:r>
        <w:rPr>
          <w:sz w:val="24"/>
          <w:szCs w:val="24"/>
        </w:rPr>
        <w:t>Although most of the experience with Kahoot quizzes was overwhelming positive, there were negatives. While the technology is highly customisable, the software provided a limited amount of this with the free version. To be able to unlock a far more enhanced version required payment. Paying for technology is something that for educational purposes may cause harm. The cost of acquiring and maintaining technology with a classroom can put a straight on budget, a sense of commitment and pressure to maintain the added cost (Kay, 2006). Additionally, investing in technology for classrooms with the use of adequate planning may result in the underuse and ineffective implementation creating a waste of money.</w:t>
      </w:r>
    </w:p>
    <w:p w14:paraId="4FFFC4E6" w14:textId="44947171" w:rsidR="003476E9" w:rsidRDefault="003476E9" w:rsidP="00247E9A">
      <w:pPr>
        <w:spacing w:line="360" w:lineRule="auto"/>
        <w:rPr>
          <w:sz w:val="24"/>
          <w:szCs w:val="24"/>
        </w:rPr>
      </w:pPr>
      <w:r>
        <w:rPr>
          <w:sz w:val="24"/>
          <w:szCs w:val="24"/>
        </w:rPr>
        <w:t xml:space="preserve">To conclude, I will be using technology within a classroom again for several reasons. The </w:t>
      </w:r>
      <w:r w:rsidR="00A82062">
        <w:rPr>
          <w:sz w:val="24"/>
          <w:szCs w:val="24"/>
        </w:rPr>
        <w:t xml:space="preserve">benefits of digital innovation far outweigh the negatives. I feel the levels of engagement and learning that occurred during the session were far greater than the previous. The sense of </w:t>
      </w:r>
      <w:r w:rsidR="00A82062">
        <w:rPr>
          <w:sz w:val="24"/>
          <w:szCs w:val="24"/>
        </w:rPr>
        <w:lastRenderedPageBreak/>
        <w:t>excitement within the learners and competition created a fun and positive learning environment. I feel the Kahoot quiz allowed to gather evidence that all learning objectives were met by analysing the data that was instantly available to me. Additionally, it is well known that technology does not always work, and while during this session there was not technically difficulties, with effective lesson planning, evaluating my learners and using several teaching strategies I feel I would be able to overcome any issues, may they arise.</w:t>
      </w:r>
    </w:p>
    <w:p w14:paraId="38F476A1" w14:textId="77777777" w:rsidR="00AF5B0F" w:rsidRPr="001D2141" w:rsidRDefault="00AF5B0F" w:rsidP="00247E9A">
      <w:pPr>
        <w:spacing w:line="360" w:lineRule="auto"/>
        <w:rPr>
          <w:sz w:val="24"/>
          <w:szCs w:val="24"/>
        </w:rPr>
      </w:pPr>
    </w:p>
    <w:p w14:paraId="5CC820A3" w14:textId="77777777" w:rsidR="001D2141" w:rsidRDefault="001D2141" w:rsidP="00247E9A">
      <w:pPr>
        <w:spacing w:line="360" w:lineRule="auto"/>
        <w:rPr>
          <w:sz w:val="24"/>
          <w:szCs w:val="24"/>
        </w:rPr>
      </w:pPr>
    </w:p>
    <w:p w14:paraId="1023CDDD" w14:textId="77777777" w:rsidR="003532BB" w:rsidRDefault="003532BB" w:rsidP="00247E9A">
      <w:pPr>
        <w:spacing w:line="360" w:lineRule="auto"/>
        <w:rPr>
          <w:sz w:val="24"/>
          <w:szCs w:val="24"/>
        </w:rPr>
      </w:pPr>
    </w:p>
    <w:p w14:paraId="579FE89D" w14:textId="77777777" w:rsidR="003532BB" w:rsidRDefault="003532BB" w:rsidP="00247E9A">
      <w:pPr>
        <w:spacing w:line="360" w:lineRule="auto"/>
        <w:rPr>
          <w:sz w:val="24"/>
          <w:szCs w:val="24"/>
        </w:rPr>
      </w:pPr>
    </w:p>
    <w:p w14:paraId="52D33004" w14:textId="77777777" w:rsidR="003532BB" w:rsidRDefault="003532BB" w:rsidP="00247E9A">
      <w:pPr>
        <w:spacing w:line="360" w:lineRule="auto"/>
        <w:rPr>
          <w:sz w:val="24"/>
          <w:szCs w:val="24"/>
        </w:rPr>
      </w:pPr>
    </w:p>
    <w:p w14:paraId="3364025B" w14:textId="77777777" w:rsidR="003532BB" w:rsidRDefault="003532BB" w:rsidP="00247E9A">
      <w:pPr>
        <w:spacing w:line="360" w:lineRule="auto"/>
        <w:rPr>
          <w:sz w:val="24"/>
          <w:szCs w:val="24"/>
        </w:rPr>
      </w:pPr>
    </w:p>
    <w:p w14:paraId="0C086BD4" w14:textId="77777777" w:rsidR="003532BB" w:rsidRDefault="003532BB" w:rsidP="00247E9A">
      <w:pPr>
        <w:spacing w:line="360" w:lineRule="auto"/>
        <w:rPr>
          <w:sz w:val="24"/>
          <w:szCs w:val="24"/>
        </w:rPr>
      </w:pPr>
    </w:p>
    <w:p w14:paraId="14EE54B6" w14:textId="77777777" w:rsidR="003532BB" w:rsidRDefault="003532BB" w:rsidP="00247E9A">
      <w:pPr>
        <w:spacing w:line="360" w:lineRule="auto"/>
        <w:rPr>
          <w:sz w:val="24"/>
          <w:szCs w:val="24"/>
        </w:rPr>
      </w:pPr>
    </w:p>
    <w:p w14:paraId="7A46B969" w14:textId="77777777" w:rsidR="003532BB" w:rsidRDefault="003532BB" w:rsidP="00247E9A">
      <w:pPr>
        <w:spacing w:line="360" w:lineRule="auto"/>
        <w:rPr>
          <w:sz w:val="24"/>
          <w:szCs w:val="24"/>
        </w:rPr>
      </w:pPr>
    </w:p>
    <w:p w14:paraId="73E87F2F" w14:textId="77777777" w:rsidR="003532BB" w:rsidRDefault="003532BB" w:rsidP="00247E9A">
      <w:pPr>
        <w:spacing w:line="360" w:lineRule="auto"/>
        <w:rPr>
          <w:sz w:val="24"/>
          <w:szCs w:val="24"/>
        </w:rPr>
      </w:pPr>
    </w:p>
    <w:p w14:paraId="21598A1A" w14:textId="77777777" w:rsidR="00A82062" w:rsidRDefault="00A82062" w:rsidP="00247E9A">
      <w:pPr>
        <w:spacing w:line="360" w:lineRule="auto"/>
        <w:rPr>
          <w:sz w:val="24"/>
          <w:szCs w:val="24"/>
        </w:rPr>
      </w:pPr>
    </w:p>
    <w:p w14:paraId="27300652" w14:textId="77777777" w:rsidR="00247E9A" w:rsidRDefault="00247E9A" w:rsidP="00247E9A">
      <w:pPr>
        <w:spacing w:line="360" w:lineRule="auto"/>
        <w:rPr>
          <w:sz w:val="24"/>
          <w:szCs w:val="24"/>
          <w:u w:val="single"/>
        </w:rPr>
      </w:pPr>
    </w:p>
    <w:p w14:paraId="5EB2E0A7" w14:textId="77777777" w:rsidR="00247E9A" w:rsidRDefault="00247E9A" w:rsidP="00247E9A">
      <w:pPr>
        <w:spacing w:line="360" w:lineRule="auto"/>
        <w:rPr>
          <w:sz w:val="24"/>
          <w:szCs w:val="24"/>
          <w:u w:val="single"/>
        </w:rPr>
      </w:pPr>
    </w:p>
    <w:p w14:paraId="25A0571A" w14:textId="77777777" w:rsidR="00247E9A" w:rsidRDefault="00247E9A" w:rsidP="00247E9A">
      <w:pPr>
        <w:spacing w:line="360" w:lineRule="auto"/>
        <w:rPr>
          <w:sz w:val="24"/>
          <w:szCs w:val="24"/>
          <w:u w:val="single"/>
        </w:rPr>
      </w:pPr>
    </w:p>
    <w:p w14:paraId="3CA1627E" w14:textId="77777777" w:rsidR="00247E9A" w:rsidRDefault="00247E9A" w:rsidP="00247E9A">
      <w:pPr>
        <w:spacing w:line="360" w:lineRule="auto"/>
        <w:rPr>
          <w:sz w:val="24"/>
          <w:szCs w:val="24"/>
          <w:u w:val="single"/>
        </w:rPr>
      </w:pPr>
    </w:p>
    <w:p w14:paraId="064CDE70" w14:textId="77777777" w:rsidR="00247E9A" w:rsidRDefault="00247E9A" w:rsidP="00247E9A">
      <w:pPr>
        <w:spacing w:line="360" w:lineRule="auto"/>
        <w:rPr>
          <w:sz w:val="24"/>
          <w:szCs w:val="24"/>
          <w:u w:val="single"/>
        </w:rPr>
      </w:pPr>
    </w:p>
    <w:p w14:paraId="2C4B9615" w14:textId="77777777" w:rsidR="00247E9A" w:rsidRDefault="00247E9A" w:rsidP="00247E9A">
      <w:pPr>
        <w:spacing w:line="360" w:lineRule="auto"/>
        <w:rPr>
          <w:sz w:val="24"/>
          <w:szCs w:val="24"/>
          <w:u w:val="single"/>
        </w:rPr>
      </w:pPr>
    </w:p>
    <w:p w14:paraId="4D2A49EC" w14:textId="77777777" w:rsidR="00247E9A" w:rsidRDefault="00247E9A" w:rsidP="00247E9A">
      <w:pPr>
        <w:spacing w:line="360" w:lineRule="auto"/>
        <w:rPr>
          <w:sz w:val="24"/>
          <w:szCs w:val="24"/>
          <w:u w:val="single"/>
        </w:rPr>
      </w:pPr>
    </w:p>
    <w:p w14:paraId="6AC08FDD" w14:textId="77777777" w:rsidR="00247E9A" w:rsidRDefault="00247E9A" w:rsidP="00247E9A">
      <w:pPr>
        <w:spacing w:line="360" w:lineRule="auto"/>
        <w:rPr>
          <w:sz w:val="24"/>
          <w:szCs w:val="24"/>
          <w:u w:val="single"/>
        </w:rPr>
      </w:pPr>
    </w:p>
    <w:p w14:paraId="6B31D0D7" w14:textId="6A62C8DC" w:rsidR="00885DBF" w:rsidRDefault="00B50061" w:rsidP="00247E9A">
      <w:pPr>
        <w:spacing w:line="360" w:lineRule="auto"/>
        <w:rPr>
          <w:sz w:val="24"/>
          <w:szCs w:val="24"/>
          <w:u w:val="single"/>
        </w:rPr>
      </w:pPr>
      <w:r>
        <w:rPr>
          <w:sz w:val="24"/>
          <w:szCs w:val="24"/>
          <w:u w:val="single"/>
        </w:rPr>
        <w:lastRenderedPageBreak/>
        <w:t>Ref</w:t>
      </w:r>
      <w:r w:rsidR="0008366B" w:rsidRPr="0008366B">
        <w:rPr>
          <w:sz w:val="24"/>
          <w:szCs w:val="24"/>
          <w:u w:val="single"/>
        </w:rPr>
        <w:t>erences</w:t>
      </w:r>
    </w:p>
    <w:p w14:paraId="2051C4F6" w14:textId="77777777" w:rsidR="006827F0" w:rsidRDefault="006827F0" w:rsidP="00247E9A">
      <w:pPr>
        <w:spacing w:line="360" w:lineRule="auto"/>
        <w:rPr>
          <w:sz w:val="24"/>
          <w:szCs w:val="24"/>
        </w:rPr>
      </w:pPr>
      <w:r w:rsidRPr="00B50061">
        <w:rPr>
          <w:sz w:val="24"/>
          <w:szCs w:val="24"/>
        </w:rPr>
        <w:t>Ames, C. (1992). Classrooms: Goals, structures, and student motivation. Journal of Educational Psychology, 84(3), 261-271.</w:t>
      </w:r>
    </w:p>
    <w:p w14:paraId="7BFDCC08" w14:textId="77777777" w:rsidR="006827F0" w:rsidRPr="008E6178" w:rsidRDefault="006827F0" w:rsidP="00247E9A">
      <w:pPr>
        <w:spacing w:line="360" w:lineRule="auto"/>
        <w:rPr>
          <w:sz w:val="24"/>
          <w:szCs w:val="24"/>
        </w:rPr>
      </w:pPr>
      <w:r w:rsidRPr="008E6178">
        <w:rPr>
          <w:sz w:val="24"/>
          <w:szCs w:val="24"/>
        </w:rPr>
        <w:t>Baker, R. S. (2016). Stupid tutoring systems, intelligent humans. International Journal of Artificial Intelligence in Education, 26(2), 600-614.</w:t>
      </w:r>
    </w:p>
    <w:p w14:paraId="528957B9" w14:textId="77777777" w:rsidR="006827F0" w:rsidRDefault="006827F0" w:rsidP="00247E9A">
      <w:pPr>
        <w:spacing w:line="360" w:lineRule="auto"/>
        <w:rPr>
          <w:sz w:val="24"/>
          <w:szCs w:val="24"/>
        </w:rPr>
      </w:pPr>
      <w:r>
        <w:rPr>
          <w:sz w:val="24"/>
          <w:szCs w:val="24"/>
        </w:rPr>
        <w:t xml:space="preserve">Beetham, H &amp; Sharpe, R. (2019). </w:t>
      </w:r>
      <w:r w:rsidRPr="00576B90">
        <w:rPr>
          <w:sz w:val="24"/>
          <w:szCs w:val="24"/>
        </w:rPr>
        <w:t>An Introduction to Rethinking Pedagogy</w:t>
      </w:r>
      <w:r>
        <w:rPr>
          <w:sz w:val="24"/>
          <w:szCs w:val="24"/>
        </w:rPr>
        <w:t>. London: Routledge.</w:t>
      </w:r>
    </w:p>
    <w:p w14:paraId="79F7481E" w14:textId="77777777" w:rsidR="006827F0" w:rsidRPr="00885DBF" w:rsidRDefault="006827F0" w:rsidP="00247E9A">
      <w:pPr>
        <w:spacing w:line="360" w:lineRule="auto"/>
        <w:rPr>
          <w:sz w:val="24"/>
          <w:szCs w:val="24"/>
        </w:rPr>
      </w:pPr>
      <w:r w:rsidRPr="00885DBF">
        <w:rPr>
          <w:sz w:val="24"/>
          <w:szCs w:val="24"/>
        </w:rPr>
        <w:t>Black, P., &amp; Wiliam, D. (1998). Assessment and classroom learning. Assessment in Education: Principles, Policy &amp; Practice, 5(1), 7-74.</w:t>
      </w:r>
    </w:p>
    <w:p w14:paraId="1E96A707" w14:textId="77777777" w:rsidR="006827F0" w:rsidRPr="00DD3A51" w:rsidRDefault="006827F0" w:rsidP="00247E9A">
      <w:pPr>
        <w:spacing w:line="360" w:lineRule="auto"/>
        <w:rPr>
          <w:sz w:val="24"/>
          <w:szCs w:val="24"/>
        </w:rPr>
      </w:pPr>
      <w:r w:rsidRPr="00DD3A51">
        <w:rPr>
          <w:sz w:val="24"/>
          <w:szCs w:val="24"/>
        </w:rPr>
        <w:t>Boote, D. N., &amp; Beile, P. (2005). Scholars before researchers: On the centrality of the dissertation literature review in research preparation. Educational Researcher, 34(6), 3-15.</w:t>
      </w:r>
    </w:p>
    <w:p w14:paraId="14928266" w14:textId="77777777" w:rsidR="006827F0" w:rsidRPr="0008366B" w:rsidRDefault="006827F0" w:rsidP="00247E9A">
      <w:pPr>
        <w:spacing w:line="360" w:lineRule="auto"/>
        <w:rPr>
          <w:sz w:val="24"/>
          <w:szCs w:val="24"/>
        </w:rPr>
      </w:pPr>
      <w:r w:rsidRPr="003532BB">
        <w:rPr>
          <w:sz w:val="24"/>
          <w:szCs w:val="24"/>
        </w:rPr>
        <w:t>Chen, W., Looi, C. K., &amp; Chen, W. (2010). Incorporating mobile technology and web 2.0 concepts into classrooms: A pedagogical framework. Educational Technology &amp; Society, 13(4), 75-86.</w:t>
      </w:r>
    </w:p>
    <w:p w14:paraId="53A14823" w14:textId="77777777" w:rsidR="006827F0" w:rsidRPr="008E6178" w:rsidRDefault="006827F0" w:rsidP="00247E9A">
      <w:pPr>
        <w:spacing w:line="360" w:lineRule="auto"/>
        <w:rPr>
          <w:sz w:val="24"/>
          <w:szCs w:val="24"/>
        </w:rPr>
      </w:pPr>
      <w:r w:rsidRPr="008E6178">
        <w:rPr>
          <w:sz w:val="24"/>
          <w:szCs w:val="24"/>
        </w:rPr>
        <w:t>Dalgarno, B., &amp; Lee, M. J. (2010). What are the learning affordances of 3-D virtual environments? British Journal of Educational Technology, 41(1), 10-32.</w:t>
      </w:r>
    </w:p>
    <w:p w14:paraId="6D5952AF" w14:textId="77777777" w:rsidR="006827F0" w:rsidRDefault="006827F0" w:rsidP="00247E9A">
      <w:pPr>
        <w:spacing w:line="360" w:lineRule="auto"/>
        <w:rPr>
          <w:sz w:val="24"/>
          <w:szCs w:val="24"/>
        </w:rPr>
      </w:pPr>
      <w:proofErr w:type="spellStart"/>
      <w:r w:rsidRPr="00D9337D">
        <w:rPr>
          <w:sz w:val="24"/>
          <w:szCs w:val="24"/>
        </w:rPr>
        <w:t>Dicheva</w:t>
      </w:r>
      <w:proofErr w:type="spellEnd"/>
      <w:r w:rsidRPr="00D9337D">
        <w:rPr>
          <w:sz w:val="24"/>
          <w:szCs w:val="24"/>
        </w:rPr>
        <w:t xml:space="preserve">, D., </w:t>
      </w:r>
      <w:proofErr w:type="spellStart"/>
      <w:r w:rsidRPr="00D9337D">
        <w:rPr>
          <w:sz w:val="24"/>
          <w:szCs w:val="24"/>
        </w:rPr>
        <w:t>Dichev</w:t>
      </w:r>
      <w:proofErr w:type="spellEnd"/>
      <w:r w:rsidRPr="00D9337D">
        <w:rPr>
          <w:sz w:val="24"/>
          <w:szCs w:val="24"/>
        </w:rPr>
        <w:t>, C., Agre, G., &amp; Angelova, G. (2015). Gamification in education: A systematic mapping study. Journal of Educational Technology &amp; Society, 18(3), 75-88.</w:t>
      </w:r>
    </w:p>
    <w:p w14:paraId="16C5F9F7" w14:textId="77777777" w:rsidR="006827F0" w:rsidRPr="00D9337D" w:rsidRDefault="006827F0" w:rsidP="00247E9A">
      <w:pPr>
        <w:spacing w:line="360" w:lineRule="auto"/>
        <w:rPr>
          <w:sz w:val="24"/>
          <w:szCs w:val="24"/>
        </w:rPr>
      </w:pPr>
      <w:proofErr w:type="spellStart"/>
      <w:r w:rsidRPr="007A0D18">
        <w:rPr>
          <w:sz w:val="24"/>
          <w:szCs w:val="24"/>
        </w:rPr>
        <w:t>Dicheva</w:t>
      </w:r>
      <w:proofErr w:type="spellEnd"/>
      <w:r w:rsidRPr="007A0D18">
        <w:rPr>
          <w:sz w:val="24"/>
          <w:szCs w:val="24"/>
        </w:rPr>
        <w:t xml:space="preserve">, D., </w:t>
      </w:r>
      <w:proofErr w:type="spellStart"/>
      <w:r w:rsidRPr="007A0D18">
        <w:rPr>
          <w:sz w:val="24"/>
          <w:szCs w:val="24"/>
        </w:rPr>
        <w:t>Dichev</w:t>
      </w:r>
      <w:proofErr w:type="spellEnd"/>
      <w:r w:rsidRPr="007A0D18">
        <w:rPr>
          <w:sz w:val="24"/>
          <w:szCs w:val="24"/>
        </w:rPr>
        <w:t>, C., Agre, G., &amp; Angelova, G. (2015</w:t>
      </w:r>
      <w:r>
        <w:rPr>
          <w:sz w:val="24"/>
          <w:szCs w:val="24"/>
        </w:rPr>
        <w:t>a</w:t>
      </w:r>
      <w:r w:rsidRPr="007A0D18">
        <w:rPr>
          <w:sz w:val="24"/>
          <w:szCs w:val="24"/>
        </w:rPr>
        <w:t>). Gamification in education: A systematic mapping study. Journal of Educational Technology &amp; Society, 18(3), 75-88.</w:t>
      </w:r>
    </w:p>
    <w:p w14:paraId="44132BE8" w14:textId="77777777" w:rsidR="006827F0" w:rsidRPr="00DD3A51" w:rsidRDefault="006827F0" w:rsidP="00247E9A">
      <w:pPr>
        <w:spacing w:line="360" w:lineRule="auto"/>
        <w:rPr>
          <w:sz w:val="24"/>
          <w:szCs w:val="24"/>
        </w:rPr>
      </w:pPr>
      <w:r w:rsidRPr="00DD3A51">
        <w:rPr>
          <w:sz w:val="24"/>
          <w:szCs w:val="24"/>
        </w:rPr>
        <w:t>Ertmer, P. A., Ottenbreit-Leftwich, A. T., &amp; York, C. S. (2007). Exemplary technology-using teachers: Perceptions of factors influencing success. Journal of Computing in Teacher Education, 23(2), 55-61.</w:t>
      </w:r>
    </w:p>
    <w:p w14:paraId="2E883F72" w14:textId="77777777" w:rsidR="006827F0" w:rsidRPr="00E9132D" w:rsidRDefault="006827F0" w:rsidP="00247E9A">
      <w:pPr>
        <w:spacing w:line="360" w:lineRule="auto"/>
        <w:rPr>
          <w:sz w:val="24"/>
          <w:szCs w:val="24"/>
        </w:rPr>
      </w:pPr>
      <w:r w:rsidRPr="00E9132D">
        <w:rPr>
          <w:sz w:val="24"/>
          <w:szCs w:val="24"/>
        </w:rPr>
        <w:t>Ertmer, P. A., Ottenbreit-Leftwich, A. T., Sadik, O., Sendurur, E., &amp; Sendurur, P. (2012). Teacher beliefs and technology integration practices: A critical relationship. Computers &amp; Education, 59(2), 423–435.</w:t>
      </w:r>
    </w:p>
    <w:p w14:paraId="3BF6BBED" w14:textId="77777777" w:rsidR="006827F0" w:rsidRPr="00A91B96" w:rsidRDefault="006827F0" w:rsidP="00247E9A">
      <w:pPr>
        <w:spacing w:line="360" w:lineRule="auto"/>
        <w:rPr>
          <w:sz w:val="24"/>
          <w:szCs w:val="24"/>
        </w:rPr>
      </w:pPr>
      <w:r w:rsidRPr="00A91B96">
        <w:rPr>
          <w:sz w:val="24"/>
          <w:szCs w:val="24"/>
        </w:rPr>
        <w:lastRenderedPageBreak/>
        <w:t>Garcia-Huidobro, D., Rodriguez, D., &amp; Perez, M. (2021). Digital technology and student well-being: A comprehensive study. Journal of Educational Technology &amp; Society, 24(2), 121-136.</w:t>
      </w:r>
    </w:p>
    <w:p w14:paraId="03943FD4" w14:textId="77777777" w:rsidR="006827F0" w:rsidRPr="00E9132D" w:rsidRDefault="006827F0" w:rsidP="00247E9A">
      <w:pPr>
        <w:spacing w:line="360" w:lineRule="auto"/>
        <w:rPr>
          <w:sz w:val="24"/>
          <w:szCs w:val="24"/>
        </w:rPr>
      </w:pPr>
      <w:r w:rsidRPr="00E9132D">
        <w:rPr>
          <w:sz w:val="24"/>
          <w:szCs w:val="24"/>
        </w:rPr>
        <w:t>Garrison, D. R., &amp; Vaughan, N. D. (2008). Blended learning in higher education: Framework, principles, and guidelines. John Wiley &amp; Sons.</w:t>
      </w:r>
    </w:p>
    <w:p w14:paraId="69615B7D" w14:textId="77777777" w:rsidR="006827F0" w:rsidRPr="00E9132D" w:rsidRDefault="006827F0" w:rsidP="00247E9A">
      <w:pPr>
        <w:spacing w:line="360" w:lineRule="auto"/>
        <w:rPr>
          <w:sz w:val="24"/>
          <w:szCs w:val="24"/>
        </w:rPr>
      </w:pPr>
      <w:r w:rsidRPr="00E9132D">
        <w:rPr>
          <w:sz w:val="24"/>
          <w:szCs w:val="24"/>
        </w:rPr>
        <w:t>Herrington, J., &amp; Oliver, R. (2000). An instructional design framework for authentic learning environments. Educational Technology Research and Development, 48(3), 23–48.</w:t>
      </w:r>
    </w:p>
    <w:p w14:paraId="56FFC272" w14:textId="77777777" w:rsidR="006827F0" w:rsidRDefault="006827F0" w:rsidP="00247E9A">
      <w:pPr>
        <w:spacing w:line="360" w:lineRule="auto"/>
        <w:rPr>
          <w:sz w:val="24"/>
          <w:szCs w:val="24"/>
        </w:rPr>
      </w:pPr>
      <w:r w:rsidRPr="004B05BD">
        <w:rPr>
          <w:sz w:val="24"/>
          <w:szCs w:val="24"/>
        </w:rPr>
        <w:t xml:space="preserve">Hilton, J., &amp; Graham, C. (2018). Education technology policy: Mapping the landscape and </w:t>
      </w:r>
      <w:proofErr w:type="spellStart"/>
      <w:r w:rsidRPr="004B05BD">
        <w:rPr>
          <w:sz w:val="24"/>
          <w:szCs w:val="24"/>
        </w:rPr>
        <w:t>analyzing</w:t>
      </w:r>
      <w:proofErr w:type="spellEnd"/>
      <w:r w:rsidRPr="004B05BD">
        <w:rPr>
          <w:sz w:val="24"/>
          <w:szCs w:val="24"/>
        </w:rPr>
        <w:t xml:space="preserve"> trends. Teachers College Record, 120(6), 1-46.</w:t>
      </w:r>
    </w:p>
    <w:p w14:paraId="2CD368CE" w14:textId="77777777" w:rsidR="006827F0" w:rsidRPr="00DD3A51" w:rsidRDefault="006827F0" w:rsidP="00247E9A">
      <w:pPr>
        <w:spacing w:line="360" w:lineRule="auto"/>
        <w:rPr>
          <w:sz w:val="24"/>
          <w:szCs w:val="24"/>
        </w:rPr>
      </w:pPr>
      <w:r w:rsidRPr="00DD3A51">
        <w:rPr>
          <w:sz w:val="24"/>
          <w:szCs w:val="24"/>
        </w:rPr>
        <w:t xml:space="preserve">Horn, M. B., &amp; Staker, H. (2011). The rise of K-12 blended learning. </w:t>
      </w:r>
      <w:proofErr w:type="spellStart"/>
      <w:r w:rsidRPr="00DD3A51">
        <w:rPr>
          <w:sz w:val="24"/>
          <w:szCs w:val="24"/>
        </w:rPr>
        <w:t>Innosight</w:t>
      </w:r>
      <w:proofErr w:type="spellEnd"/>
      <w:r w:rsidRPr="00DD3A51">
        <w:rPr>
          <w:sz w:val="24"/>
          <w:szCs w:val="24"/>
        </w:rPr>
        <w:t xml:space="preserve"> Institute.</w:t>
      </w:r>
    </w:p>
    <w:p w14:paraId="45687510" w14:textId="77777777" w:rsidR="006827F0" w:rsidRPr="008E6178" w:rsidRDefault="006827F0" w:rsidP="00247E9A">
      <w:pPr>
        <w:spacing w:line="360" w:lineRule="auto"/>
        <w:rPr>
          <w:sz w:val="24"/>
          <w:szCs w:val="24"/>
        </w:rPr>
      </w:pPr>
      <w:proofErr w:type="spellStart"/>
      <w:r w:rsidRPr="008E6178">
        <w:rPr>
          <w:sz w:val="24"/>
          <w:szCs w:val="24"/>
        </w:rPr>
        <w:t>Hrastinski</w:t>
      </w:r>
      <w:proofErr w:type="spellEnd"/>
      <w:r w:rsidRPr="008E6178">
        <w:rPr>
          <w:sz w:val="24"/>
          <w:szCs w:val="24"/>
        </w:rPr>
        <w:t>, S. (2009). A theory of online learning as online participation. Computers &amp; Education, 52(1), 78-82.</w:t>
      </w:r>
    </w:p>
    <w:p w14:paraId="535FB290" w14:textId="77777777" w:rsidR="006827F0" w:rsidRDefault="006827F0" w:rsidP="00247E9A">
      <w:pPr>
        <w:spacing w:line="360" w:lineRule="auto"/>
        <w:rPr>
          <w:sz w:val="24"/>
          <w:szCs w:val="24"/>
        </w:rPr>
      </w:pPr>
      <w:r w:rsidRPr="00755FA7">
        <w:rPr>
          <w:sz w:val="24"/>
          <w:szCs w:val="24"/>
        </w:rPr>
        <w:t>Hwang, G. J., &amp; Kim, S. (2015). Seamless mobile learning: A convergent perspective. Educational Technology &amp; Society, 18(2), 404–419.</w:t>
      </w:r>
    </w:p>
    <w:p w14:paraId="195230A8" w14:textId="77777777" w:rsidR="006827F0" w:rsidRDefault="006827F0" w:rsidP="00247E9A">
      <w:pPr>
        <w:spacing w:line="360" w:lineRule="auto"/>
        <w:rPr>
          <w:sz w:val="24"/>
          <w:szCs w:val="24"/>
        </w:rPr>
      </w:pPr>
      <w:r w:rsidRPr="00E9132D">
        <w:rPr>
          <w:sz w:val="24"/>
          <w:szCs w:val="24"/>
        </w:rPr>
        <w:t>Hwang, G. J., &amp; Kim, S. (2015</w:t>
      </w:r>
      <w:r>
        <w:rPr>
          <w:sz w:val="24"/>
          <w:szCs w:val="24"/>
        </w:rPr>
        <w:t>a</w:t>
      </w:r>
      <w:r w:rsidRPr="00E9132D">
        <w:rPr>
          <w:sz w:val="24"/>
          <w:szCs w:val="24"/>
        </w:rPr>
        <w:t>). Seamless mobile learning: A convergent perspective. Educational Technology &amp; Society, 18(2), 404–419.</w:t>
      </w:r>
    </w:p>
    <w:p w14:paraId="0121578E" w14:textId="77777777" w:rsidR="006827F0" w:rsidRPr="00B50061" w:rsidRDefault="006827F0" w:rsidP="00247E9A">
      <w:pPr>
        <w:spacing w:line="360" w:lineRule="auto"/>
        <w:rPr>
          <w:sz w:val="24"/>
          <w:szCs w:val="24"/>
        </w:rPr>
      </w:pPr>
      <w:r w:rsidRPr="00B50061">
        <w:rPr>
          <w:sz w:val="24"/>
          <w:szCs w:val="24"/>
        </w:rPr>
        <w:t>Johnson, D. W., &amp; Johnson, R. T. (1989). Cooperation and competition: Theory and research. Interaction Book Company.</w:t>
      </w:r>
    </w:p>
    <w:p w14:paraId="772890BD" w14:textId="77777777" w:rsidR="006827F0" w:rsidRDefault="006827F0" w:rsidP="00247E9A">
      <w:pPr>
        <w:spacing w:line="360" w:lineRule="auto"/>
        <w:rPr>
          <w:sz w:val="24"/>
          <w:szCs w:val="24"/>
        </w:rPr>
      </w:pPr>
      <w:r w:rsidRPr="008E6178">
        <w:rPr>
          <w:sz w:val="24"/>
          <w:szCs w:val="24"/>
        </w:rPr>
        <w:t>Johnson, L., Adams Becker, S., Estrada, V., &amp; Freeman, A. (2015). NMC horizon report: 2015 K-12 edition. The New Media Consortium.</w:t>
      </w:r>
    </w:p>
    <w:p w14:paraId="6A459EAA" w14:textId="77777777" w:rsidR="006827F0" w:rsidRDefault="006827F0" w:rsidP="00247E9A">
      <w:pPr>
        <w:spacing w:line="360" w:lineRule="auto"/>
        <w:rPr>
          <w:sz w:val="24"/>
          <w:szCs w:val="24"/>
        </w:rPr>
      </w:pPr>
      <w:r w:rsidRPr="003476E9">
        <w:rPr>
          <w:sz w:val="24"/>
          <w:szCs w:val="24"/>
        </w:rPr>
        <w:t>Kay, R. (2006). Evaluating strategies used to incorporate technology into preservice education: A review of the literature. Journal of Research on Technology in Education, 38(4), 383-408.</w:t>
      </w:r>
    </w:p>
    <w:p w14:paraId="0BE4DCD1" w14:textId="77777777" w:rsidR="006827F0" w:rsidRPr="003532BB" w:rsidRDefault="006827F0" w:rsidP="00247E9A">
      <w:pPr>
        <w:spacing w:line="360" w:lineRule="auto"/>
        <w:rPr>
          <w:sz w:val="24"/>
          <w:szCs w:val="24"/>
        </w:rPr>
      </w:pPr>
      <w:r w:rsidRPr="003532BB">
        <w:rPr>
          <w:sz w:val="24"/>
          <w:szCs w:val="24"/>
        </w:rPr>
        <w:t>Khan, B. H. (2017). A framework for innovative knowledge dissemination in education. Interactive Technology and Smart Education, 14(1), 21-38.</w:t>
      </w:r>
    </w:p>
    <w:p w14:paraId="65F7F778" w14:textId="77777777" w:rsidR="006827F0" w:rsidRPr="00E9132D" w:rsidRDefault="006827F0" w:rsidP="00247E9A">
      <w:pPr>
        <w:spacing w:line="360" w:lineRule="auto"/>
        <w:rPr>
          <w:sz w:val="24"/>
          <w:szCs w:val="24"/>
        </w:rPr>
      </w:pPr>
      <w:r w:rsidRPr="00E9132D">
        <w:rPr>
          <w:sz w:val="24"/>
          <w:szCs w:val="24"/>
        </w:rPr>
        <w:t>Koedinger, K. R., Corbett, A. T., &amp; Perfetti, C. (2012). The knowledge-learning-instruction framework: Bridging the science-practice chasm to enhance robust student learning. Cognitive Science, 36(5), 757–798.</w:t>
      </w:r>
    </w:p>
    <w:p w14:paraId="74DDA39D" w14:textId="77777777" w:rsidR="006827F0" w:rsidRDefault="006827F0" w:rsidP="00247E9A">
      <w:pPr>
        <w:spacing w:line="360" w:lineRule="auto"/>
        <w:rPr>
          <w:sz w:val="24"/>
          <w:szCs w:val="24"/>
        </w:rPr>
      </w:pPr>
      <w:r w:rsidRPr="00CF180C">
        <w:rPr>
          <w:sz w:val="24"/>
          <w:szCs w:val="24"/>
        </w:rPr>
        <w:lastRenderedPageBreak/>
        <w:t>Korthagen, F., &amp; Kessels, J. (1999). Linking theory and practice: Changing the pedagogy of teacher education. Educational Researcher, 28(4), 4-17.</w:t>
      </w:r>
    </w:p>
    <w:p w14:paraId="75DAA2E3" w14:textId="77777777" w:rsidR="006827F0" w:rsidRPr="00DD3A51" w:rsidRDefault="006827F0" w:rsidP="00247E9A">
      <w:pPr>
        <w:spacing w:line="360" w:lineRule="auto"/>
        <w:rPr>
          <w:sz w:val="24"/>
          <w:szCs w:val="24"/>
        </w:rPr>
      </w:pPr>
      <w:r w:rsidRPr="00DD3A51">
        <w:rPr>
          <w:sz w:val="24"/>
          <w:szCs w:val="24"/>
        </w:rPr>
        <w:t xml:space="preserve">Means, B., Toyama, Y., Murphy, R., </w:t>
      </w:r>
      <w:proofErr w:type="spellStart"/>
      <w:r w:rsidRPr="00DD3A51">
        <w:rPr>
          <w:sz w:val="24"/>
          <w:szCs w:val="24"/>
        </w:rPr>
        <w:t>Bakia</w:t>
      </w:r>
      <w:proofErr w:type="spellEnd"/>
      <w:r w:rsidRPr="00DD3A51">
        <w:rPr>
          <w:sz w:val="24"/>
          <w:szCs w:val="24"/>
        </w:rPr>
        <w:t>, M., &amp; Jones, K. (2013). Evaluation of evidence-based practices in online learning: A meta-analysis and review of online learning studies. US Department of Education.</w:t>
      </w:r>
    </w:p>
    <w:p w14:paraId="5FA7CB2F" w14:textId="77777777" w:rsidR="006827F0" w:rsidRDefault="006827F0" w:rsidP="00247E9A">
      <w:pPr>
        <w:spacing w:line="360" w:lineRule="auto"/>
        <w:rPr>
          <w:sz w:val="24"/>
          <w:szCs w:val="24"/>
        </w:rPr>
      </w:pPr>
      <w:r w:rsidRPr="00C61CE5">
        <w:rPr>
          <w:sz w:val="24"/>
          <w:szCs w:val="24"/>
        </w:rPr>
        <w:t>Mishra, P., &amp; Koehler, M. J. (2006). Technological pedagogical content knowledge: A framework for teacher knowledge. Teachers College Record, 108(6), 1017–1054.</w:t>
      </w:r>
    </w:p>
    <w:p w14:paraId="432AB97E" w14:textId="77777777" w:rsidR="006827F0" w:rsidRDefault="006827F0" w:rsidP="00247E9A">
      <w:pPr>
        <w:spacing w:line="360" w:lineRule="auto"/>
        <w:rPr>
          <w:sz w:val="24"/>
          <w:szCs w:val="24"/>
        </w:rPr>
      </w:pPr>
      <w:r w:rsidRPr="00C13737">
        <w:rPr>
          <w:sz w:val="24"/>
          <w:szCs w:val="24"/>
        </w:rPr>
        <w:t>Mishra, P., &amp; Koehler, M. J. (2006). Technological pedagogical content knowledge: A framework for teacher knowledge. Teachers College Record, 108(6), 1017-1054.</w:t>
      </w:r>
    </w:p>
    <w:p w14:paraId="591AF46F" w14:textId="77777777" w:rsidR="006827F0" w:rsidRPr="002612D1" w:rsidRDefault="006827F0" w:rsidP="00247E9A">
      <w:pPr>
        <w:spacing w:line="360" w:lineRule="auto"/>
        <w:rPr>
          <w:sz w:val="24"/>
          <w:szCs w:val="24"/>
        </w:rPr>
      </w:pPr>
      <w:r w:rsidRPr="002612D1">
        <w:rPr>
          <w:sz w:val="24"/>
          <w:szCs w:val="24"/>
        </w:rPr>
        <w:t>Patel, R., &amp; Kumar, A. (2019). Bridging the digital divide: Impact on students without technology access. International Journal of Educational Technology in Higher Education, 16(1), 1-15.</w:t>
      </w:r>
    </w:p>
    <w:p w14:paraId="7A20221C" w14:textId="77777777" w:rsidR="006827F0" w:rsidRPr="00DD3A51" w:rsidRDefault="006827F0" w:rsidP="00247E9A">
      <w:pPr>
        <w:spacing w:line="360" w:lineRule="auto"/>
        <w:rPr>
          <w:sz w:val="24"/>
          <w:szCs w:val="24"/>
        </w:rPr>
      </w:pPr>
      <w:r w:rsidRPr="00DD3A51">
        <w:rPr>
          <w:sz w:val="24"/>
          <w:szCs w:val="24"/>
        </w:rPr>
        <w:t xml:space="preserve">Penuel, W. R., Riel, M., Krause, A., &amp; Frank, K. A. (2007). </w:t>
      </w:r>
      <w:proofErr w:type="spellStart"/>
      <w:r w:rsidRPr="00DD3A51">
        <w:rPr>
          <w:sz w:val="24"/>
          <w:szCs w:val="24"/>
        </w:rPr>
        <w:t>Analyzing</w:t>
      </w:r>
      <w:proofErr w:type="spellEnd"/>
      <w:r w:rsidRPr="00DD3A51">
        <w:rPr>
          <w:sz w:val="24"/>
          <w:szCs w:val="24"/>
        </w:rPr>
        <w:t xml:space="preserve"> teachers’ professional interactions in a school as social capital: A social network approach. Teachers College Record, 109(8), 1847-1887.</w:t>
      </w:r>
    </w:p>
    <w:p w14:paraId="3DC97991" w14:textId="77777777" w:rsidR="006827F0" w:rsidRPr="00745927" w:rsidRDefault="006827F0" w:rsidP="00247E9A">
      <w:pPr>
        <w:spacing w:line="360" w:lineRule="auto"/>
        <w:rPr>
          <w:sz w:val="24"/>
          <w:szCs w:val="24"/>
        </w:rPr>
      </w:pPr>
      <w:r w:rsidRPr="00745927">
        <w:rPr>
          <w:sz w:val="24"/>
          <w:szCs w:val="24"/>
        </w:rPr>
        <w:t>Protopsaltis, A., &amp; Ramírez-Correa, P. E. (2017). Evaluating the impact of Kahoot on student learning, motivation, and attitude in high school and college classrooms. Journal of Information Technology Education: Research, 16, 455-472.</w:t>
      </w:r>
    </w:p>
    <w:p w14:paraId="75499101" w14:textId="77777777" w:rsidR="006827F0" w:rsidRDefault="006827F0" w:rsidP="00247E9A">
      <w:pPr>
        <w:spacing w:line="360" w:lineRule="auto"/>
        <w:rPr>
          <w:sz w:val="24"/>
          <w:szCs w:val="24"/>
        </w:rPr>
      </w:pPr>
      <w:r w:rsidRPr="007A0D18">
        <w:rPr>
          <w:sz w:val="24"/>
          <w:szCs w:val="24"/>
        </w:rPr>
        <w:t>Protopsaltis, A., &amp; Ramírez-Correa, P. E. (2017). Evaluating the impact of Kahoot on student learning, motivation, and attitude in high school and college classrooms. Journal of Information Technology Education: Research, 16, 455-472.</w:t>
      </w:r>
    </w:p>
    <w:p w14:paraId="224CD1B2" w14:textId="77777777" w:rsidR="006827F0" w:rsidRPr="00D9337D" w:rsidRDefault="006827F0" w:rsidP="00247E9A">
      <w:pPr>
        <w:spacing w:line="360" w:lineRule="auto"/>
        <w:rPr>
          <w:sz w:val="24"/>
          <w:szCs w:val="24"/>
        </w:rPr>
      </w:pPr>
      <w:r w:rsidRPr="00D9337D">
        <w:rPr>
          <w:sz w:val="24"/>
          <w:szCs w:val="24"/>
        </w:rPr>
        <w:t>Protopsaltis, A., &amp; Ramírez-Correa, P. E. (2017). Evaluating the impact of Kahoot on student learning, motivation, and attitude in high school and college classrooms. Journal of Information Technology Education: Research, 16, 455-472.</w:t>
      </w:r>
    </w:p>
    <w:p w14:paraId="781556BA" w14:textId="77777777" w:rsidR="006827F0" w:rsidRPr="00885DBF" w:rsidRDefault="006827F0" w:rsidP="00247E9A">
      <w:pPr>
        <w:spacing w:line="360" w:lineRule="auto"/>
        <w:rPr>
          <w:sz w:val="24"/>
          <w:szCs w:val="24"/>
        </w:rPr>
      </w:pPr>
      <w:r w:rsidRPr="00745927">
        <w:rPr>
          <w:sz w:val="24"/>
          <w:szCs w:val="24"/>
        </w:rPr>
        <w:t>Protopsaltis, A., &amp; Ramírez-Correa, P. E. (2017a). Evaluating the impact of Kahoot on student learning, motivation, and attitude in high school and college classrooms. Journal of Information Technology Education: Research, 16, 455-472.</w:t>
      </w:r>
    </w:p>
    <w:p w14:paraId="65AD1F32" w14:textId="77777777" w:rsidR="006827F0" w:rsidRPr="007A0D18" w:rsidRDefault="006827F0" w:rsidP="00247E9A">
      <w:pPr>
        <w:spacing w:line="360" w:lineRule="auto"/>
        <w:rPr>
          <w:sz w:val="24"/>
          <w:szCs w:val="24"/>
        </w:rPr>
      </w:pPr>
      <w:r w:rsidRPr="007A0D18">
        <w:rPr>
          <w:sz w:val="24"/>
          <w:szCs w:val="24"/>
        </w:rPr>
        <w:lastRenderedPageBreak/>
        <w:t xml:space="preserve">Ramírez-Correa, P. E., Arenas-Gaitán, J., &amp; </w:t>
      </w:r>
      <w:proofErr w:type="spellStart"/>
      <w:r w:rsidRPr="007A0D18">
        <w:rPr>
          <w:sz w:val="24"/>
          <w:szCs w:val="24"/>
        </w:rPr>
        <w:t>Rondán</w:t>
      </w:r>
      <w:proofErr w:type="spellEnd"/>
      <w:r w:rsidRPr="007A0D18">
        <w:rPr>
          <w:sz w:val="24"/>
          <w:szCs w:val="24"/>
        </w:rPr>
        <w:t>-Cataluña, F. J. (2018</w:t>
      </w:r>
      <w:r>
        <w:rPr>
          <w:sz w:val="24"/>
          <w:szCs w:val="24"/>
        </w:rPr>
        <w:t>a</w:t>
      </w:r>
      <w:r w:rsidRPr="007A0D18">
        <w:rPr>
          <w:sz w:val="24"/>
          <w:szCs w:val="24"/>
        </w:rPr>
        <w:t>). The impact of Kahoot on students' engagement and motivation for learning. Computers &amp; Education, 125, 191-202.</w:t>
      </w:r>
    </w:p>
    <w:p w14:paraId="3D92A44B" w14:textId="77777777" w:rsidR="006827F0" w:rsidRPr="00D9337D" w:rsidRDefault="006827F0" w:rsidP="00247E9A">
      <w:pPr>
        <w:spacing w:line="360" w:lineRule="auto"/>
        <w:rPr>
          <w:sz w:val="24"/>
          <w:szCs w:val="24"/>
        </w:rPr>
      </w:pPr>
      <w:r w:rsidRPr="00D9337D">
        <w:rPr>
          <w:sz w:val="24"/>
          <w:szCs w:val="24"/>
        </w:rPr>
        <w:t xml:space="preserve">Ramírez-Correa, P. E., Arenas-Gaitán, J., &amp; </w:t>
      </w:r>
      <w:proofErr w:type="spellStart"/>
      <w:r w:rsidRPr="00D9337D">
        <w:rPr>
          <w:sz w:val="24"/>
          <w:szCs w:val="24"/>
        </w:rPr>
        <w:t>Rondán</w:t>
      </w:r>
      <w:proofErr w:type="spellEnd"/>
      <w:r w:rsidRPr="00D9337D">
        <w:rPr>
          <w:sz w:val="24"/>
          <w:szCs w:val="24"/>
        </w:rPr>
        <w:t>-Cataluña, F. J. (2018). The impact of Kahoot on students' engagement and motivation for learning. Computers &amp; Education, 125, 191-202.</w:t>
      </w:r>
    </w:p>
    <w:p w14:paraId="3DB5B700" w14:textId="77777777" w:rsidR="006827F0" w:rsidRPr="00C61CE5" w:rsidRDefault="006827F0" w:rsidP="00247E9A">
      <w:pPr>
        <w:spacing w:line="360" w:lineRule="auto"/>
        <w:rPr>
          <w:sz w:val="24"/>
          <w:szCs w:val="24"/>
        </w:rPr>
      </w:pPr>
      <w:r w:rsidRPr="00C61CE5">
        <w:rPr>
          <w:sz w:val="24"/>
          <w:szCs w:val="24"/>
        </w:rPr>
        <w:t>Ravizza, S. M., Hambrick, D. Z., &amp; Fenn, K. M. (2017). Non-academic internet use in the classroom is negatively related to classroom learning regardless of intellectual ability. Computers &amp; Education, 107, 86–97.</w:t>
      </w:r>
    </w:p>
    <w:p w14:paraId="7F3A4819" w14:textId="77777777" w:rsidR="006827F0" w:rsidRPr="00C61CE5" w:rsidRDefault="006827F0" w:rsidP="00247E9A">
      <w:pPr>
        <w:spacing w:line="360" w:lineRule="auto"/>
        <w:rPr>
          <w:sz w:val="24"/>
          <w:szCs w:val="24"/>
        </w:rPr>
      </w:pPr>
      <w:r w:rsidRPr="00C61CE5">
        <w:rPr>
          <w:sz w:val="24"/>
          <w:szCs w:val="24"/>
        </w:rPr>
        <w:t>Ribble, M., &amp; Miller, T. (2013). Educational leadership in an online world: Connecting students to technology responsibly, safely, and ethically. Journal of Asynchronous Learning Networks, 17(1), 137–145.</w:t>
      </w:r>
    </w:p>
    <w:p w14:paraId="79ECE3C2" w14:textId="77777777" w:rsidR="006827F0" w:rsidRPr="00AD00B2" w:rsidRDefault="006827F0" w:rsidP="00247E9A">
      <w:pPr>
        <w:spacing w:line="360" w:lineRule="auto"/>
        <w:rPr>
          <w:sz w:val="24"/>
          <w:szCs w:val="24"/>
        </w:rPr>
      </w:pPr>
      <w:r w:rsidRPr="00AD00B2">
        <w:rPr>
          <w:sz w:val="24"/>
          <w:szCs w:val="24"/>
        </w:rPr>
        <w:t>Richtel, M. (2010). Growing up digital, wired for distraction. The New York Times.</w:t>
      </w:r>
    </w:p>
    <w:p w14:paraId="0FEA9346" w14:textId="77777777" w:rsidR="006827F0" w:rsidRPr="00DD3A51" w:rsidRDefault="006827F0" w:rsidP="00247E9A">
      <w:pPr>
        <w:spacing w:line="360" w:lineRule="auto"/>
        <w:rPr>
          <w:sz w:val="24"/>
          <w:szCs w:val="24"/>
        </w:rPr>
      </w:pPr>
      <w:r w:rsidRPr="00DD3A51">
        <w:rPr>
          <w:sz w:val="24"/>
          <w:szCs w:val="24"/>
        </w:rPr>
        <w:t>Ridley, D. (2008). The literature review: A step-by-step guide for students. Sage Publications.</w:t>
      </w:r>
    </w:p>
    <w:p w14:paraId="35209968" w14:textId="77777777" w:rsidR="006827F0" w:rsidRPr="00DD3A51" w:rsidRDefault="006827F0" w:rsidP="00247E9A">
      <w:pPr>
        <w:spacing w:line="360" w:lineRule="auto"/>
        <w:rPr>
          <w:sz w:val="24"/>
          <w:szCs w:val="24"/>
        </w:rPr>
      </w:pPr>
      <w:r w:rsidRPr="00DD3A51">
        <w:rPr>
          <w:sz w:val="24"/>
          <w:szCs w:val="24"/>
        </w:rPr>
        <w:t>Roblyer, M. D., &amp; Doering, A. H. (2013). Integrating educational technology into teaching. Upper Saddle River, NJ: Pearson.</w:t>
      </w:r>
    </w:p>
    <w:p w14:paraId="3EA9EE5E" w14:textId="77777777" w:rsidR="006827F0" w:rsidRDefault="006827F0" w:rsidP="00247E9A">
      <w:pPr>
        <w:spacing w:line="360" w:lineRule="auto"/>
        <w:rPr>
          <w:sz w:val="24"/>
          <w:szCs w:val="24"/>
        </w:rPr>
      </w:pPr>
      <w:r w:rsidRPr="00D9337D">
        <w:rPr>
          <w:sz w:val="24"/>
          <w:szCs w:val="24"/>
        </w:rPr>
        <w:t>Roediger, H. L., &amp; Karpicke, J. D. (2006). Test-enhanced learning: Taking memory tests improves long-term retention. Psychological Science, 17(3), 249-255.</w:t>
      </w:r>
    </w:p>
    <w:p w14:paraId="182A5FD9" w14:textId="77777777" w:rsidR="006827F0" w:rsidRDefault="006827F0" w:rsidP="00247E9A">
      <w:pPr>
        <w:spacing w:line="360" w:lineRule="auto"/>
        <w:rPr>
          <w:sz w:val="24"/>
          <w:szCs w:val="24"/>
        </w:rPr>
      </w:pPr>
      <w:r w:rsidRPr="00885DBF">
        <w:rPr>
          <w:sz w:val="24"/>
          <w:szCs w:val="24"/>
        </w:rPr>
        <w:t>Roschelle, J., Shechtman, N., Tatar, D., Hegedus, S., Hopkins, B., Empson, S. B., ... &amp; Gallagher, L. P. (2016). Integration of technology, curriculum, and professional development for advancing middle school mathematics: Three large-scale studies. American Educational Research Journal, 53(1), 113-161.</w:t>
      </w:r>
    </w:p>
    <w:p w14:paraId="2CABB730" w14:textId="77777777" w:rsidR="006827F0" w:rsidRDefault="006827F0" w:rsidP="00247E9A">
      <w:pPr>
        <w:spacing w:line="360" w:lineRule="auto"/>
        <w:rPr>
          <w:sz w:val="24"/>
          <w:szCs w:val="24"/>
        </w:rPr>
      </w:pPr>
      <w:r w:rsidRPr="0008366B">
        <w:rPr>
          <w:sz w:val="24"/>
          <w:szCs w:val="24"/>
        </w:rPr>
        <w:t>Rosen, L. D., Whaling, K., Rab, S., Carrier, L. M., &amp; Cheever, N. A. (2018). Is Facebook creating “iDisorders”? The link between clinical symptoms of psychiatric disorders and technology use, attitudes and anxiety. Computers in Human Behavior, 32(4), 661-676.</w:t>
      </w:r>
    </w:p>
    <w:p w14:paraId="529F7E7C" w14:textId="77777777" w:rsidR="006827F0" w:rsidRPr="00C61CE5" w:rsidRDefault="006827F0" w:rsidP="00247E9A">
      <w:pPr>
        <w:spacing w:line="360" w:lineRule="auto"/>
        <w:rPr>
          <w:sz w:val="24"/>
          <w:szCs w:val="24"/>
        </w:rPr>
      </w:pPr>
      <w:r w:rsidRPr="00C61CE5">
        <w:rPr>
          <w:sz w:val="24"/>
          <w:szCs w:val="24"/>
        </w:rPr>
        <w:t>Selwyn, N. (2010). Looking beyond learning: Notes towards the critical study of educational technology. Journal of Computer Assisted Learning, 26(1), 65–73.</w:t>
      </w:r>
    </w:p>
    <w:p w14:paraId="4BC430EA" w14:textId="77777777" w:rsidR="006827F0" w:rsidRDefault="006827F0" w:rsidP="00247E9A">
      <w:pPr>
        <w:spacing w:line="360" w:lineRule="auto"/>
        <w:rPr>
          <w:sz w:val="24"/>
          <w:szCs w:val="24"/>
        </w:rPr>
      </w:pPr>
      <w:r w:rsidRPr="0008366B">
        <w:rPr>
          <w:sz w:val="24"/>
          <w:szCs w:val="24"/>
        </w:rPr>
        <w:lastRenderedPageBreak/>
        <w:t>Selwyn, N. (2016). Minding our language: Why education and technology is full of bullshit … and what might be done about it. Learning, Media and Technology, 41(3), 437–443.</w:t>
      </w:r>
    </w:p>
    <w:p w14:paraId="409560FE" w14:textId="77777777" w:rsidR="006827F0" w:rsidRPr="00C61CE5" w:rsidRDefault="006827F0" w:rsidP="00247E9A">
      <w:pPr>
        <w:spacing w:line="360" w:lineRule="auto"/>
        <w:rPr>
          <w:sz w:val="24"/>
          <w:szCs w:val="24"/>
        </w:rPr>
      </w:pPr>
      <w:r w:rsidRPr="00C61CE5">
        <w:rPr>
          <w:sz w:val="24"/>
          <w:szCs w:val="24"/>
        </w:rPr>
        <w:t>Selwyn, N. (2017). Education and technology: Key issues and debates. Bloomsbury Publishing.</w:t>
      </w:r>
    </w:p>
    <w:p w14:paraId="3DB6BDE6" w14:textId="77777777" w:rsidR="006827F0" w:rsidRDefault="006827F0" w:rsidP="00247E9A">
      <w:pPr>
        <w:spacing w:line="360" w:lineRule="auto"/>
        <w:rPr>
          <w:sz w:val="24"/>
          <w:szCs w:val="24"/>
        </w:rPr>
      </w:pPr>
      <w:r w:rsidRPr="00CF180C">
        <w:rPr>
          <w:sz w:val="24"/>
          <w:szCs w:val="24"/>
        </w:rPr>
        <w:t>Shulman, L. S. (1987). Knowledge and teaching: Foundations of the new reform. Harvard Educational Review, 57(1), 1-22.</w:t>
      </w:r>
    </w:p>
    <w:p w14:paraId="26A0014A" w14:textId="77777777" w:rsidR="006827F0" w:rsidRDefault="006827F0" w:rsidP="00247E9A">
      <w:pPr>
        <w:spacing w:line="360" w:lineRule="auto"/>
        <w:rPr>
          <w:sz w:val="24"/>
          <w:szCs w:val="24"/>
        </w:rPr>
      </w:pPr>
      <w:r w:rsidRPr="003532BB">
        <w:rPr>
          <w:sz w:val="24"/>
          <w:szCs w:val="24"/>
        </w:rPr>
        <w:t>Smetana, L. K., &amp; Bell, R. L. (2012). Computer simulations to support science instruction and learning: A critical review of the literature. International Journal of Science Education, 34(9), 1337-1370.</w:t>
      </w:r>
    </w:p>
    <w:p w14:paraId="635E3A77" w14:textId="77777777" w:rsidR="006827F0" w:rsidRDefault="006827F0" w:rsidP="00247E9A">
      <w:pPr>
        <w:spacing w:line="360" w:lineRule="auto"/>
        <w:rPr>
          <w:sz w:val="24"/>
          <w:szCs w:val="24"/>
        </w:rPr>
      </w:pPr>
      <w:r w:rsidRPr="002612D1">
        <w:rPr>
          <w:sz w:val="24"/>
          <w:szCs w:val="24"/>
        </w:rPr>
        <w:t>Smith, J., Johnson, A., &amp; Lee, C. (2020). Online information storage behaviors: A user perspective. Journal of Information Security, 14(3), 201-215.</w:t>
      </w:r>
    </w:p>
    <w:p w14:paraId="30F5C51E" w14:textId="77777777" w:rsidR="006827F0" w:rsidRDefault="006827F0" w:rsidP="00247E9A">
      <w:pPr>
        <w:spacing w:line="360" w:lineRule="auto"/>
        <w:rPr>
          <w:sz w:val="24"/>
          <w:szCs w:val="24"/>
        </w:rPr>
      </w:pPr>
      <w:r w:rsidRPr="00321BAE">
        <w:rPr>
          <w:sz w:val="24"/>
          <w:szCs w:val="24"/>
        </w:rPr>
        <w:t>Teo, T. (2009). Examining the influence of subjective norm and facilitating conditions on the intention to use technology among pre-service teachers: A structural equation modelling of an extended technology acceptance model. Journal of Educational Computing Research, 40(1), 87-111.</w:t>
      </w:r>
    </w:p>
    <w:p w14:paraId="5F97DA3A" w14:textId="77777777" w:rsidR="006827F0" w:rsidRPr="00AD00B2" w:rsidRDefault="006827F0" w:rsidP="00247E9A">
      <w:pPr>
        <w:spacing w:line="360" w:lineRule="auto"/>
        <w:rPr>
          <w:sz w:val="24"/>
          <w:szCs w:val="24"/>
        </w:rPr>
      </w:pPr>
      <w:r w:rsidRPr="00AD00B2">
        <w:rPr>
          <w:sz w:val="24"/>
          <w:szCs w:val="24"/>
        </w:rPr>
        <w:t>Turkle, S. (2015). Reclaiming conversation: The power of talk in a digital age. Penguin Books.</w:t>
      </w:r>
    </w:p>
    <w:p w14:paraId="5F9BC41A" w14:textId="77777777" w:rsidR="006827F0" w:rsidRDefault="006827F0" w:rsidP="00247E9A">
      <w:pPr>
        <w:spacing w:line="360" w:lineRule="auto"/>
        <w:rPr>
          <w:sz w:val="24"/>
          <w:szCs w:val="24"/>
        </w:rPr>
      </w:pPr>
      <w:r w:rsidRPr="003532BB">
        <w:rPr>
          <w:sz w:val="24"/>
          <w:szCs w:val="24"/>
        </w:rPr>
        <w:t>Voogt, J., &amp; Pareja Roblin, N. (2010). A comparative analysis of international frameworks for 21st century competences: Implications for national curriculum policies. Journal of Curriculum Studies, 42(3), 299-321.</w:t>
      </w:r>
    </w:p>
    <w:p w14:paraId="75BEFBE6" w14:textId="77777777" w:rsidR="006827F0" w:rsidRDefault="006827F0" w:rsidP="00247E9A">
      <w:pPr>
        <w:spacing w:line="360" w:lineRule="auto"/>
        <w:rPr>
          <w:sz w:val="24"/>
          <w:szCs w:val="24"/>
        </w:rPr>
      </w:pPr>
      <w:r w:rsidRPr="00D9337D">
        <w:rPr>
          <w:sz w:val="24"/>
          <w:szCs w:val="24"/>
        </w:rPr>
        <w:t>Vygotsky, L. S. (1978). Mind in society: The development of higher psychological processes. Harvard University Press.</w:t>
      </w:r>
    </w:p>
    <w:p w14:paraId="3AD29A52" w14:textId="77777777" w:rsidR="006827F0" w:rsidRPr="00C61CE5" w:rsidRDefault="006827F0" w:rsidP="00247E9A">
      <w:pPr>
        <w:spacing w:line="360" w:lineRule="auto"/>
        <w:rPr>
          <w:sz w:val="24"/>
          <w:szCs w:val="24"/>
        </w:rPr>
      </w:pPr>
      <w:r w:rsidRPr="00C61CE5">
        <w:rPr>
          <w:sz w:val="24"/>
          <w:szCs w:val="24"/>
        </w:rPr>
        <w:t>Warschauer, M. (2003). Technology and social inclusion: Rethinking the digital divide. MIT Press.</w:t>
      </w:r>
    </w:p>
    <w:p w14:paraId="3C7707B1" w14:textId="77777777" w:rsidR="006827F0" w:rsidRDefault="006827F0" w:rsidP="00247E9A">
      <w:pPr>
        <w:spacing w:line="360" w:lineRule="auto"/>
        <w:rPr>
          <w:sz w:val="24"/>
          <w:szCs w:val="24"/>
        </w:rPr>
      </w:pPr>
      <w:r w:rsidRPr="00AD00B2">
        <w:rPr>
          <w:sz w:val="24"/>
          <w:szCs w:val="24"/>
        </w:rPr>
        <w:t xml:space="preserve">Warschauer, M., &amp; Matuchniak, T. (2010). New technology and digital worlds: </w:t>
      </w:r>
      <w:proofErr w:type="spellStart"/>
      <w:r w:rsidRPr="00AD00B2">
        <w:rPr>
          <w:sz w:val="24"/>
          <w:szCs w:val="24"/>
        </w:rPr>
        <w:t>Analyzing</w:t>
      </w:r>
      <w:proofErr w:type="spellEnd"/>
      <w:r w:rsidRPr="00AD00B2">
        <w:rPr>
          <w:sz w:val="24"/>
          <w:szCs w:val="24"/>
        </w:rPr>
        <w:t xml:space="preserve"> evidence of equity in access, use, and outcomes. Review of Research in Education, 34(1), 179-225.</w:t>
      </w:r>
    </w:p>
    <w:p w14:paraId="3D6EEB37" w14:textId="77777777" w:rsidR="006827F0" w:rsidRDefault="006827F0" w:rsidP="00247E9A">
      <w:pPr>
        <w:spacing w:line="360" w:lineRule="auto"/>
        <w:rPr>
          <w:sz w:val="24"/>
          <w:szCs w:val="24"/>
        </w:rPr>
      </w:pPr>
      <w:r w:rsidRPr="00DD3A51">
        <w:rPr>
          <w:sz w:val="24"/>
          <w:szCs w:val="24"/>
        </w:rPr>
        <w:lastRenderedPageBreak/>
        <w:t>Warschauer, M., &amp; Matuchniak, T. (2010</w:t>
      </w:r>
      <w:r>
        <w:rPr>
          <w:sz w:val="24"/>
          <w:szCs w:val="24"/>
        </w:rPr>
        <w:t>a</w:t>
      </w:r>
      <w:r w:rsidRPr="00DD3A51">
        <w:rPr>
          <w:sz w:val="24"/>
          <w:szCs w:val="24"/>
        </w:rPr>
        <w:t xml:space="preserve">). New technology and digital worlds: </w:t>
      </w:r>
      <w:proofErr w:type="spellStart"/>
      <w:r w:rsidRPr="00DD3A51">
        <w:rPr>
          <w:sz w:val="24"/>
          <w:szCs w:val="24"/>
        </w:rPr>
        <w:t>Analyzing</w:t>
      </w:r>
      <w:proofErr w:type="spellEnd"/>
      <w:r w:rsidRPr="00DD3A51">
        <w:rPr>
          <w:sz w:val="24"/>
          <w:szCs w:val="24"/>
        </w:rPr>
        <w:t xml:space="preserve"> evidence of equity in access, use, and outcomes. Review of Research in Education, 34(1), 179-225.</w:t>
      </w:r>
    </w:p>
    <w:p w14:paraId="6342759E" w14:textId="77777777" w:rsidR="006827F0" w:rsidRDefault="006827F0" w:rsidP="00247E9A">
      <w:pPr>
        <w:spacing w:line="360" w:lineRule="auto"/>
        <w:rPr>
          <w:sz w:val="24"/>
          <w:szCs w:val="24"/>
        </w:rPr>
      </w:pPr>
      <w:r w:rsidRPr="00DD3A51">
        <w:rPr>
          <w:sz w:val="24"/>
          <w:szCs w:val="24"/>
        </w:rPr>
        <w:t>Webster, J., &amp; Watson, R. T. (2002). Analysing the past to prepare for the future: Writing a literature review. MIS Quarterly, 26(2), xiii-xxiii.</w:t>
      </w:r>
    </w:p>
    <w:sectPr w:rsidR="006827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67105"/>
    <w:multiLevelType w:val="hybridMultilevel"/>
    <w:tmpl w:val="E152A244"/>
    <w:lvl w:ilvl="0" w:tplc="19BA4A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A7FC0"/>
    <w:multiLevelType w:val="hybridMultilevel"/>
    <w:tmpl w:val="7DFA4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141461"/>
    <w:multiLevelType w:val="hybridMultilevel"/>
    <w:tmpl w:val="425AD75A"/>
    <w:lvl w:ilvl="0" w:tplc="E9A4F97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069864">
    <w:abstractNumId w:val="0"/>
  </w:num>
  <w:num w:numId="2" w16cid:durableId="1508860603">
    <w:abstractNumId w:val="2"/>
  </w:num>
  <w:num w:numId="3" w16cid:durableId="1615792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0BD"/>
    <w:rsid w:val="0008366B"/>
    <w:rsid w:val="00092B19"/>
    <w:rsid w:val="000D41D3"/>
    <w:rsid w:val="001842A2"/>
    <w:rsid w:val="001B66FC"/>
    <w:rsid w:val="001D2141"/>
    <w:rsid w:val="0021181B"/>
    <w:rsid w:val="00227F40"/>
    <w:rsid w:val="00247E9A"/>
    <w:rsid w:val="002612D1"/>
    <w:rsid w:val="00321BAE"/>
    <w:rsid w:val="003476E9"/>
    <w:rsid w:val="003532BB"/>
    <w:rsid w:val="00484CD4"/>
    <w:rsid w:val="004B05BD"/>
    <w:rsid w:val="004D6110"/>
    <w:rsid w:val="0052667C"/>
    <w:rsid w:val="00576B90"/>
    <w:rsid w:val="00594396"/>
    <w:rsid w:val="005F7A45"/>
    <w:rsid w:val="006102B1"/>
    <w:rsid w:val="006549BD"/>
    <w:rsid w:val="006827F0"/>
    <w:rsid w:val="006A2C71"/>
    <w:rsid w:val="00714CC0"/>
    <w:rsid w:val="00745927"/>
    <w:rsid w:val="00755FA7"/>
    <w:rsid w:val="007A0D18"/>
    <w:rsid w:val="007B4273"/>
    <w:rsid w:val="00842782"/>
    <w:rsid w:val="00843155"/>
    <w:rsid w:val="00885DBF"/>
    <w:rsid w:val="008905BA"/>
    <w:rsid w:val="008B290F"/>
    <w:rsid w:val="008E4A07"/>
    <w:rsid w:val="008E6178"/>
    <w:rsid w:val="009F10D4"/>
    <w:rsid w:val="00A06EED"/>
    <w:rsid w:val="00A82062"/>
    <w:rsid w:val="00A91B96"/>
    <w:rsid w:val="00AD00B2"/>
    <w:rsid w:val="00AF5B0F"/>
    <w:rsid w:val="00B33913"/>
    <w:rsid w:val="00B50061"/>
    <w:rsid w:val="00C13737"/>
    <w:rsid w:val="00C61CE5"/>
    <w:rsid w:val="00C900BD"/>
    <w:rsid w:val="00CA7A45"/>
    <w:rsid w:val="00CE4AB1"/>
    <w:rsid w:val="00CF180C"/>
    <w:rsid w:val="00D60D18"/>
    <w:rsid w:val="00D80B9E"/>
    <w:rsid w:val="00D859D5"/>
    <w:rsid w:val="00D9337D"/>
    <w:rsid w:val="00DD3A51"/>
    <w:rsid w:val="00E0330B"/>
    <w:rsid w:val="00E21BCB"/>
    <w:rsid w:val="00E9132D"/>
    <w:rsid w:val="00ED3492"/>
    <w:rsid w:val="00F371AE"/>
    <w:rsid w:val="00F8055B"/>
    <w:rsid w:val="00FB5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53257"/>
  <w15:chartTrackingRefBased/>
  <w15:docId w15:val="{07A5941F-9935-4C80-A532-64554DC28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D80B9E"/>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3913"/>
    <w:pPr>
      <w:ind w:left="720"/>
      <w:contextualSpacing/>
    </w:pPr>
  </w:style>
  <w:style w:type="character" w:customStyle="1" w:styleId="Heading2Char">
    <w:name w:val="Heading 2 Char"/>
    <w:basedOn w:val="DefaultParagraphFont"/>
    <w:link w:val="Heading2"/>
    <w:rsid w:val="00D80B9E"/>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D80B9E"/>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D80B9E"/>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D80B9E"/>
    <w:pPr>
      <w:spacing w:after="0" w:line="240" w:lineRule="auto"/>
    </w:pPr>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D80B9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073653">
      <w:bodyDiv w:val="1"/>
      <w:marLeft w:val="0"/>
      <w:marRight w:val="0"/>
      <w:marTop w:val="0"/>
      <w:marBottom w:val="0"/>
      <w:divBdr>
        <w:top w:val="none" w:sz="0" w:space="0" w:color="auto"/>
        <w:left w:val="none" w:sz="0" w:space="0" w:color="auto"/>
        <w:bottom w:val="none" w:sz="0" w:space="0" w:color="auto"/>
        <w:right w:val="none" w:sz="0" w:space="0" w:color="auto"/>
      </w:divBdr>
      <w:divsChild>
        <w:div w:id="15887279">
          <w:marLeft w:val="0"/>
          <w:marRight w:val="0"/>
          <w:marTop w:val="0"/>
          <w:marBottom w:val="0"/>
          <w:divBdr>
            <w:top w:val="single" w:sz="2" w:space="0" w:color="D9D9E3"/>
            <w:left w:val="single" w:sz="2" w:space="0" w:color="D9D9E3"/>
            <w:bottom w:val="single" w:sz="2" w:space="0" w:color="D9D9E3"/>
            <w:right w:val="single" w:sz="2" w:space="0" w:color="D9D9E3"/>
          </w:divBdr>
          <w:divsChild>
            <w:div w:id="2098674182">
              <w:marLeft w:val="0"/>
              <w:marRight w:val="0"/>
              <w:marTop w:val="0"/>
              <w:marBottom w:val="0"/>
              <w:divBdr>
                <w:top w:val="single" w:sz="2" w:space="0" w:color="D9D9E3"/>
                <w:left w:val="single" w:sz="2" w:space="0" w:color="D9D9E3"/>
                <w:bottom w:val="single" w:sz="2" w:space="0" w:color="D9D9E3"/>
                <w:right w:val="single" w:sz="2" w:space="0" w:color="D9D9E3"/>
              </w:divBdr>
              <w:divsChild>
                <w:div w:id="1883056614">
                  <w:marLeft w:val="0"/>
                  <w:marRight w:val="0"/>
                  <w:marTop w:val="0"/>
                  <w:marBottom w:val="0"/>
                  <w:divBdr>
                    <w:top w:val="single" w:sz="2" w:space="0" w:color="D9D9E3"/>
                    <w:left w:val="single" w:sz="2" w:space="0" w:color="D9D9E3"/>
                    <w:bottom w:val="single" w:sz="2" w:space="0" w:color="D9D9E3"/>
                    <w:right w:val="single" w:sz="2" w:space="0" w:color="D9D9E3"/>
                  </w:divBdr>
                  <w:divsChild>
                    <w:div w:id="1152256884">
                      <w:marLeft w:val="0"/>
                      <w:marRight w:val="0"/>
                      <w:marTop w:val="0"/>
                      <w:marBottom w:val="0"/>
                      <w:divBdr>
                        <w:top w:val="single" w:sz="2" w:space="0" w:color="D9D9E3"/>
                        <w:left w:val="single" w:sz="2" w:space="0" w:color="D9D9E3"/>
                        <w:bottom w:val="single" w:sz="2" w:space="0" w:color="D9D9E3"/>
                        <w:right w:val="single" w:sz="2" w:space="0" w:color="D9D9E3"/>
                      </w:divBdr>
                      <w:divsChild>
                        <w:div w:id="324209033">
                          <w:marLeft w:val="0"/>
                          <w:marRight w:val="0"/>
                          <w:marTop w:val="0"/>
                          <w:marBottom w:val="0"/>
                          <w:divBdr>
                            <w:top w:val="single" w:sz="2" w:space="0" w:color="D9D9E3"/>
                            <w:left w:val="single" w:sz="2" w:space="0" w:color="D9D9E3"/>
                            <w:bottom w:val="single" w:sz="2" w:space="0" w:color="D9D9E3"/>
                            <w:right w:val="single" w:sz="2" w:space="0" w:color="D9D9E3"/>
                          </w:divBdr>
                          <w:divsChild>
                            <w:div w:id="570696363">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402294">
                                  <w:marLeft w:val="0"/>
                                  <w:marRight w:val="0"/>
                                  <w:marTop w:val="0"/>
                                  <w:marBottom w:val="0"/>
                                  <w:divBdr>
                                    <w:top w:val="single" w:sz="2" w:space="0" w:color="D9D9E3"/>
                                    <w:left w:val="single" w:sz="2" w:space="0" w:color="D9D9E3"/>
                                    <w:bottom w:val="single" w:sz="2" w:space="0" w:color="D9D9E3"/>
                                    <w:right w:val="single" w:sz="2" w:space="0" w:color="D9D9E3"/>
                                  </w:divBdr>
                                  <w:divsChild>
                                    <w:div w:id="945505154">
                                      <w:marLeft w:val="0"/>
                                      <w:marRight w:val="0"/>
                                      <w:marTop w:val="0"/>
                                      <w:marBottom w:val="0"/>
                                      <w:divBdr>
                                        <w:top w:val="single" w:sz="2" w:space="0" w:color="D9D9E3"/>
                                        <w:left w:val="single" w:sz="2" w:space="0" w:color="D9D9E3"/>
                                        <w:bottom w:val="single" w:sz="2" w:space="0" w:color="D9D9E3"/>
                                        <w:right w:val="single" w:sz="2" w:space="0" w:color="D9D9E3"/>
                                      </w:divBdr>
                                      <w:divsChild>
                                        <w:div w:id="1185250531">
                                          <w:marLeft w:val="0"/>
                                          <w:marRight w:val="0"/>
                                          <w:marTop w:val="0"/>
                                          <w:marBottom w:val="0"/>
                                          <w:divBdr>
                                            <w:top w:val="single" w:sz="2" w:space="0" w:color="D9D9E3"/>
                                            <w:left w:val="single" w:sz="2" w:space="0" w:color="D9D9E3"/>
                                            <w:bottom w:val="single" w:sz="2" w:space="0" w:color="D9D9E3"/>
                                            <w:right w:val="single" w:sz="2" w:space="0" w:color="D9D9E3"/>
                                          </w:divBdr>
                                          <w:divsChild>
                                            <w:div w:id="552540650">
                                              <w:marLeft w:val="0"/>
                                              <w:marRight w:val="0"/>
                                              <w:marTop w:val="0"/>
                                              <w:marBottom w:val="0"/>
                                              <w:divBdr>
                                                <w:top w:val="single" w:sz="2" w:space="0" w:color="D9D9E3"/>
                                                <w:left w:val="single" w:sz="2" w:space="0" w:color="D9D9E3"/>
                                                <w:bottom w:val="single" w:sz="2" w:space="0" w:color="D9D9E3"/>
                                                <w:right w:val="single" w:sz="2" w:space="0" w:color="D9D9E3"/>
                                              </w:divBdr>
                                              <w:divsChild>
                                                <w:div w:id="1289237942">
                                                  <w:marLeft w:val="0"/>
                                                  <w:marRight w:val="0"/>
                                                  <w:marTop w:val="0"/>
                                                  <w:marBottom w:val="0"/>
                                                  <w:divBdr>
                                                    <w:top w:val="single" w:sz="2" w:space="0" w:color="D9D9E3"/>
                                                    <w:left w:val="single" w:sz="2" w:space="0" w:color="D9D9E3"/>
                                                    <w:bottom w:val="single" w:sz="2" w:space="0" w:color="D9D9E3"/>
                                                    <w:right w:val="single" w:sz="2" w:space="0" w:color="D9D9E3"/>
                                                  </w:divBdr>
                                                  <w:divsChild>
                                                    <w:div w:id="598298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90520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TotalTime>
  <Pages>26</Pages>
  <Words>6346</Words>
  <Characters>36173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Howard</dc:creator>
  <cp:keywords/>
  <dc:description/>
  <cp:lastModifiedBy>Jack Howard</cp:lastModifiedBy>
  <cp:revision>33</cp:revision>
  <dcterms:created xsi:type="dcterms:W3CDTF">2023-11-30T09:57:00Z</dcterms:created>
  <dcterms:modified xsi:type="dcterms:W3CDTF">2023-12-03T20:22:00Z</dcterms:modified>
</cp:coreProperties>
</file>