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824827" w14:textId="77777777" w:rsidR="00634EF2" w:rsidRDefault="00634EF2" w:rsidP="00634EF2">
      <w:pPr>
        <w:pStyle w:val="NoSpacing"/>
        <w:spacing w:line="360" w:lineRule="auto"/>
        <w:rPr>
          <w:rFonts w:ascii="Times New Roman" w:hAnsi="Times New Roman" w:cs="Times New Roman"/>
          <w:sz w:val="28"/>
          <w:szCs w:val="28"/>
          <w:lang w:val="en-GB"/>
        </w:rPr>
      </w:pPr>
      <w:r w:rsidRPr="003C6AC4">
        <w:rPr>
          <w:rFonts w:ascii="Times New Roman" w:hAnsi="Times New Roman" w:cs="Times New Roman"/>
          <w:noProof/>
          <w:sz w:val="28"/>
          <w:szCs w:val="28"/>
          <w:lang w:val="en-GB"/>
        </w:rPr>
        <w:drawing>
          <wp:anchor distT="0" distB="0" distL="114300" distR="114300" simplePos="0" relativeHeight="251659264" behindDoc="1" locked="0" layoutInCell="1" allowOverlap="1" wp14:anchorId="7F26F639" wp14:editId="14C0D2CF">
            <wp:simplePos x="0" y="0"/>
            <wp:positionH relativeFrom="margin">
              <wp:posOffset>273050</wp:posOffset>
            </wp:positionH>
            <wp:positionV relativeFrom="paragraph">
              <wp:posOffset>-1676400</wp:posOffset>
            </wp:positionV>
            <wp:extent cx="5257800" cy="5257800"/>
            <wp:effectExtent l="0" t="0" r="0" b="0"/>
            <wp:wrapNone/>
            <wp:docPr id="14482820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8203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257800" cy="5257800"/>
                    </a:xfrm>
                    <a:prstGeom prst="rect">
                      <a:avLst/>
                    </a:prstGeom>
                  </pic:spPr>
                </pic:pic>
              </a:graphicData>
            </a:graphic>
            <wp14:sizeRelH relativeFrom="page">
              <wp14:pctWidth>0</wp14:pctWidth>
            </wp14:sizeRelH>
            <wp14:sizeRelV relativeFrom="page">
              <wp14:pctHeight>0</wp14:pctHeight>
            </wp14:sizeRelV>
          </wp:anchor>
        </w:drawing>
      </w:r>
    </w:p>
    <w:p w14:paraId="0A16F3DC" w14:textId="77777777" w:rsidR="00634EF2" w:rsidRDefault="00634EF2" w:rsidP="00634EF2">
      <w:pPr>
        <w:pStyle w:val="NoSpacing"/>
        <w:spacing w:line="360" w:lineRule="auto"/>
        <w:rPr>
          <w:rFonts w:ascii="Times New Roman" w:hAnsi="Times New Roman" w:cs="Times New Roman"/>
          <w:sz w:val="28"/>
          <w:szCs w:val="28"/>
          <w:lang w:val="en-GB"/>
        </w:rPr>
      </w:pPr>
    </w:p>
    <w:p w14:paraId="2D9603C8" w14:textId="77777777" w:rsidR="00634EF2" w:rsidRDefault="00634EF2" w:rsidP="00634EF2">
      <w:pPr>
        <w:pStyle w:val="NoSpacing"/>
        <w:spacing w:line="360" w:lineRule="auto"/>
        <w:rPr>
          <w:rFonts w:ascii="Times New Roman" w:hAnsi="Times New Roman" w:cs="Times New Roman"/>
          <w:sz w:val="28"/>
          <w:szCs w:val="28"/>
          <w:lang w:val="en-GB"/>
        </w:rPr>
      </w:pPr>
    </w:p>
    <w:p w14:paraId="6F1BE6B8" w14:textId="77777777" w:rsidR="00634EF2" w:rsidRDefault="00634EF2" w:rsidP="00634EF2">
      <w:pPr>
        <w:pStyle w:val="NoSpacing"/>
        <w:spacing w:line="360" w:lineRule="auto"/>
        <w:rPr>
          <w:rFonts w:ascii="Times New Roman" w:hAnsi="Times New Roman" w:cs="Times New Roman"/>
          <w:sz w:val="28"/>
          <w:szCs w:val="28"/>
          <w:lang w:val="en-GB"/>
        </w:rPr>
      </w:pPr>
    </w:p>
    <w:p w14:paraId="1C6F2399" w14:textId="77777777" w:rsidR="00634EF2" w:rsidRDefault="00634EF2" w:rsidP="00634EF2">
      <w:pPr>
        <w:pStyle w:val="NoSpacing"/>
        <w:spacing w:line="360" w:lineRule="auto"/>
        <w:rPr>
          <w:rFonts w:ascii="Times New Roman" w:hAnsi="Times New Roman" w:cs="Times New Roman"/>
          <w:sz w:val="28"/>
          <w:szCs w:val="28"/>
          <w:lang w:val="en-GB"/>
        </w:rPr>
      </w:pPr>
    </w:p>
    <w:p w14:paraId="6EB556B5" w14:textId="77777777" w:rsidR="00634EF2" w:rsidRDefault="00634EF2" w:rsidP="00634EF2">
      <w:pPr>
        <w:pStyle w:val="NoSpacing"/>
        <w:spacing w:line="360" w:lineRule="auto"/>
        <w:jc w:val="center"/>
        <w:rPr>
          <w:rFonts w:ascii="Times New Roman" w:hAnsi="Times New Roman" w:cs="Times New Roman"/>
          <w:sz w:val="28"/>
          <w:szCs w:val="28"/>
          <w:lang w:val="en-GB"/>
        </w:rPr>
      </w:pPr>
    </w:p>
    <w:p w14:paraId="3DCC4B73" w14:textId="77777777" w:rsidR="00634EF2" w:rsidRDefault="00634EF2" w:rsidP="00634EF2">
      <w:pPr>
        <w:pStyle w:val="NoSpacing"/>
        <w:spacing w:line="360" w:lineRule="auto"/>
        <w:jc w:val="center"/>
        <w:rPr>
          <w:rFonts w:ascii="Times New Roman" w:hAnsi="Times New Roman" w:cs="Times New Roman"/>
          <w:sz w:val="28"/>
          <w:szCs w:val="28"/>
          <w:lang w:val="en-GB"/>
        </w:rPr>
      </w:pPr>
    </w:p>
    <w:p w14:paraId="6177519E" w14:textId="77777777" w:rsidR="00634EF2" w:rsidRDefault="00634EF2" w:rsidP="00634EF2">
      <w:pPr>
        <w:pStyle w:val="NoSpacing"/>
        <w:spacing w:line="360" w:lineRule="auto"/>
        <w:jc w:val="center"/>
        <w:rPr>
          <w:rFonts w:ascii="Times New Roman" w:hAnsi="Times New Roman" w:cs="Times New Roman"/>
          <w:sz w:val="28"/>
          <w:szCs w:val="28"/>
          <w:lang w:val="en-GB"/>
        </w:rPr>
      </w:pPr>
    </w:p>
    <w:p w14:paraId="27E663E1" w14:textId="77777777" w:rsidR="00634EF2" w:rsidRDefault="00634EF2" w:rsidP="00634EF2">
      <w:pPr>
        <w:pStyle w:val="NoSpacing"/>
        <w:spacing w:line="360" w:lineRule="auto"/>
        <w:rPr>
          <w:rFonts w:ascii="Times New Roman" w:hAnsi="Times New Roman" w:cs="Times New Roman"/>
          <w:sz w:val="28"/>
          <w:szCs w:val="28"/>
          <w:lang w:val="en-GB"/>
        </w:rPr>
      </w:pPr>
    </w:p>
    <w:p w14:paraId="3076EDAC" w14:textId="77777777" w:rsidR="00092CEC" w:rsidRPr="00C84FE9" w:rsidRDefault="00092CEC" w:rsidP="00634EF2">
      <w:pPr>
        <w:pStyle w:val="NoSpacing"/>
        <w:spacing w:line="360" w:lineRule="auto"/>
        <w:rPr>
          <w:rFonts w:ascii="Times New Roman" w:hAnsi="Times New Roman" w:cs="Times New Roman"/>
          <w:sz w:val="28"/>
          <w:szCs w:val="28"/>
          <w:lang w:val="en-GB"/>
        </w:rPr>
      </w:pPr>
    </w:p>
    <w:p w14:paraId="4C9282CF" w14:textId="77777777" w:rsidR="00634EF2" w:rsidRPr="00C84FE9" w:rsidRDefault="00634EF2" w:rsidP="00634EF2">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Student Name:</w:t>
      </w:r>
      <w:r>
        <w:rPr>
          <w:rFonts w:ascii="Times New Roman" w:hAnsi="Times New Roman" w:cs="Times New Roman"/>
          <w:sz w:val="28"/>
          <w:szCs w:val="28"/>
          <w:lang w:val="en-GB"/>
        </w:rPr>
        <w:t xml:space="preserve"> AHRAM</w:t>
      </w:r>
    </w:p>
    <w:p w14:paraId="2BB11166" w14:textId="77777777" w:rsidR="00634EF2" w:rsidRDefault="00634EF2" w:rsidP="00634EF2">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Student ID:</w:t>
      </w:r>
      <w:r>
        <w:rPr>
          <w:rFonts w:ascii="Times New Roman" w:hAnsi="Times New Roman" w:cs="Times New Roman"/>
          <w:sz w:val="28"/>
          <w:szCs w:val="28"/>
          <w:lang w:val="en-GB"/>
        </w:rPr>
        <w:t xml:space="preserve"> </w:t>
      </w:r>
      <w:r w:rsidRPr="00FC2181">
        <w:rPr>
          <w:rFonts w:ascii="Times New Roman" w:hAnsi="Times New Roman" w:cs="Times New Roman"/>
          <w:sz w:val="28"/>
          <w:szCs w:val="28"/>
          <w:lang w:val="en-GB"/>
        </w:rPr>
        <w:t>2503194</w:t>
      </w:r>
    </w:p>
    <w:p w14:paraId="42F5337F" w14:textId="7E29EEB2" w:rsidR="00634EF2" w:rsidRDefault="00634EF2" w:rsidP="00634EF2">
      <w:pPr>
        <w:pStyle w:val="NoSpacing"/>
        <w:spacing w:line="360" w:lineRule="auto"/>
        <w:jc w:val="center"/>
        <w:rPr>
          <w:rFonts w:ascii="Times New Roman" w:hAnsi="Times New Roman" w:cs="Times New Roman"/>
          <w:sz w:val="28"/>
          <w:szCs w:val="28"/>
          <w:lang w:val="en-GB"/>
        </w:rPr>
      </w:pPr>
      <w:r w:rsidRPr="00FC2181">
        <w:rPr>
          <w:rFonts w:ascii="Times New Roman" w:hAnsi="Times New Roman" w:cs="Times New Roman"/>
          <w:sz w:val="28"/>
          <w:szCs w:val="28"/>
          <w:lang w:val="en-GB"/>
        </w:rPr>
        <w:t>Lecturer:</w:t>
      </w:r>
      <w:r>
        <w:rPr>
          <w:rFonts w:ascii="Times New Roman" w:hAnsi="Times New Roman" w:cs="Times New Roman"/>
          <w:sz w:val="28"/>
          <w:szCs w:val="28"/>
          <w:lang w:val="en-GB"/>
        </w:rPr>
        <w:t xml:space="preserve"> </w:t>
      </w:r>
      <w:r w:rsidRPr="00634EF2">
        <w:rPr>
          <w:rFonts w:ascii="Times New Roman" w:hAnsi="Times New Roman" w:cs="Times New Roman"/>
          <w:sz w:val="28"/>
          <w:szCs w:val="28"/>
          <w:lang w:val="en-GB"/>
        </w:rPr>
        <w:t>Tushara Balendran</w:t>
      </w:r>
    </w:p>
    <w:p w14:paraId="53C566E0" w14:textId="575356AC" w:rsidR="00634EF2" w:rsidRDefault="00634EF2" w:rsidP="00634EF2">
      <w:pPr>
        <w:pStyle w:val="NoSpacing"/>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 xml:space="preserve">Word Count: </w:t>
      </w:r>
      <w:r w:rsidR="002C6E9C" w:rsidRPr="002C6E9C">
        <w:rPr>
          <w:rFonts w:ascii="Times New Roman" w:hAnsi="Times New Roman" w:cs="Times New Roman"/>
          <w:sz w:val="28"/>
          <w:szCs w:val="28"/>
          <w:lang w:val="en-GB"/>
        </w:rPr>
        <w:t>5481</w:t>
      </w:r>
    </w:p>
    <w:p w14:paraId="5708941D" w14:textId="369504D4" w:rsidR="00634EF2" w:rsidRPr="00C84FE9" w:rsidRDefault="00634EF2" w:rsidP="00634EF2">
      <w:pPr>
        <w:pStyle w:val="NoSpacing"/>
        <w:spacing w:line="360" w:lineRule="auto"/>
        <w:jc w:val="center"/>
        <w:rPr>
          <w:rFonts w:ascii="Times New Roman" w:hAnsi="Times New Roman" w:cs="Times New Roman"/>
          <w:b/>
          <w:bCs/>
          <w:szCs w:val="24"/>
          <w:lang w:val="en-GB"/>
        </w:rPr>
      </w:pPr>
      <w:r>
        <w:rPr>
          <w:rFonts w:ascii="Times New Roman" w:hAnsi="Times New Roman" w:cs="Times New Roman"/>
          <w:sz w:val="28"/>
          <w:szCs w:val="28"/>
          <w:lang w:val="en-GB"/>
        </w:rPr>
        <w:t xml:space="preserve">Term: </w:t>
      </w:r>
      <w:r w:rsidR="002C6E9C">
        <w:rPr>
          <w:rFonts w:ascii="Times New Roman" w:hAnsi="Times New Roman" w:cs="Times New Roman"/>
          <w:sz w:val="28"/>
          <w:szCs w:val="28"/>
          <w:lang w:val="en-GB"/>
        </w:rPr>
        <w:t>2</w:t>
      </w:r>
    </w:p>
    <w:p w14:paraId="37B3CACA" w14:textId="77777777" w:rsidR="00B12305" w:rsidRPr="00E01B62" w:rsidRDefault="00B12305" w:rsidP="00B12305">
      <w:pPr>
        <w:jc w:val="center"/>
        <w:rPr>
          <w:rFonts w:asciiTheme="minorBidi" w:hAnsiTheme="minorBidi"/>
          <w:b/>
          <w:bCs/>
          <w:sz w:val="28"/>
          <w:szCs w:val="28"/>
        </w:rPr>
      </w:pPr>
    </w:p>
    <w:p w14:paraId="07778892" w14:textId="77777777" w:rsidR="00B12305" w:rsidRPr="00E01B62" w:rsidRDefault="00B12305" w:rsidP="00B12305">
      <w:pPr>
        <w:jc w:val="center"/>
        <w:rPr>
          <w:rFonts w:asciiTheme="minorBidi" w:hAnsiTheme="minorBidi"/>
          <w:b/>
          <w:bCs/>
          <w:sz w:val="28"/>
          <w:szCs w:val="28"/>
        </w:rPr>
      </w:pPr>
    </w:p>
    <w:p w14:paraId="0FBEECB5" w14:textId="77777777" w:rsidR="00B12305" w:rsidRPr="00E01B62" w:rsidRDefault="00B12305" w:rsidP="00B12305">
      <w:pPr>
        <w:jc w:val="center"/>
        <w:rPr>
          <w:rFonts w:asciiTheme="minorBidi" w:hAnsiTheme="minorBidi"/>
          <w:b/>
          <w:bCs/>
          <w:sz w:val="28"/>
          <w:szCs w:val="28"/>
        </w:rPr>
      </w:pPr>
      <w:r w:rsidRPr="00E01B62">
        <w:rPr>
          <w:rFonts w:asciiTheme="minorBidi" w:hAnsiTheme="minorBidi"/>
          <w:b/>
          <w:bCs/>
          <w:sz w:val="28"/>
          <w:szCs w:val="28"/>
        </w:rPr>
        <w:t>Module Name: International Marketing: Principles and Practices</w:t>
      </w:r>
    </w:p>
    <w:p w14:paraId="2A8BA0EA" w14:textId="77777777" w:rsidR="00B12305" w:rsidRPr="00E01B62" w:rsidRDefault="00B12305" w:rsidP="00B12305">
      <w:pPr>
        <w:jc w:val="center"/>
        <w:rPr>
          <w:rFonts w:asciiTheme="minorBidi" w:hAnsiTheme="minorBidi"/>
          <w:b/>
          <w:bCs/>
          <w:sz w:val="28"/>
          <w:szCs w:val="28"/>
        </w:rPr>
      </w:pPr>
      <w:r w:rsidRPr="00E01B62">
        <w:rPr>
          <w:rFonts w:asciiTheme="minorBidi" w:hAnsiTheme="minorBidi"/>
          <w:b/>
          <w:bCs/>
          <w:sz w:val="28"/>
          <w:szCs w:val="28"/>
        </w:rPr>
        <w:t>Module Code:</w:t>
      </w:r>
      <w:r w:rsidRPr="00E01B62">
        <w:t xml:space="preserve"> </w:t>
      </w:r>
      <w:r w:rsidRPr="00E01B62">
        <w:rPr>
          <w:rFonts w:asciiTheme="minorBidi" w:hAnsiTheme="minorBidi"/>
          <w:b/>
          <w:bCs/>
          <w:sz w:val="28"/>
          <w:szCs w:val="28"/>
        </w:rPr>
        <w:t>LCMB7026</w:t>
      </w:r>
    </w:p>
    <w:p w14:paraId="49A8FD96" w14:textId="77777777" w:rsidR="00B12305" w:rsidRPr="00E01B62" w:rsidRDefault="00B12305" w:rsidP="00B12305">
      <w:pPr>
        <w:rPr>
          <w:rFonts w:asciiTheme="minorBidi" w:hAnsiTheme="minorBidi"/>
          <w:b/>
          <w:bCs/>
          <w:sz w:val="28"/>
          <w:szCs w:val="28"/>
        </w:rPr>
      </w:pPr>
    </w:p>
    <w:p w14:paraId="73152F64" w14:textId="77777777" w:rsidR="00B12305" w:rsidRPr="00E01B62" w:rsidRDefault="00B12305" w:rsidP="00B12305">
      <w:pPr>
        <w:jc w:val="center"/>
        <w:rPr>
          <w:rFonts w:asciiTheme="minorBidi" w:hAnsiTheme="minorBidi"/>
          <w:b/>
          <w:bCs/>
          <w:sz w:val="28"/>
          <w:szCs w:val="28"/>
        </w:rPr>
      </w:pPr>
    </w:p>
    <w:p w14:paraId="511E908C" w14:textId="77777777" w:rsidR="001C469D" w:rsidRDefault="001C469D">
      <w:pPr>
        <w:spacing w:line="259" w:lineRule="auto"/>
        <w:jc w:val="left"/>
        <w:rPr>
          <w:rFonts w:asciiTheme="minorBidi" w:hAnsiTheme="minorBidi"/>
          <w:b/>
          <w:bCs/>
          <w:sz w:val="28"/>
          <w:szCs w:val="28"/>
        </w:rPr>
      </w:pPr>
      <w:r>
        <w:rPr>
          <w:rFonts w:asciiTheme="minorBidi" w:hAnsiTheme="minorBidi"/>
          <w:b/>
          <w:bCs/>
          <w:sz w:val="28"/>
          <w:szCs w:val="28"/>
        </w:rPr>
        <w:br w:type="page"/>
      </w:r>
    </w:p>
    <w:p w14:paraId="1C9C1976" w14:textId="77777777" w:rsidR="001C469D" w:rsidRDefault="009E299A" w:rsidP="001C469D">
      <w:pPr>
        <w:pStyle w:val="Heading1"/>
        <w:numPr>
          <w:ilvl w:val="0"/>
          <w:numId w:val="0"/>
        </w:numPr>
        <w:ind w:left="720" w:hanging="360"/>
      </w:pPr>
      <w:bookmarkStart w:id="0" w:name="_Toc227618472"/>
      <w:r>
        <w:lastRenderedPageBreak/>
        <w:t>Introduction</w:t>
      </w:r>
      <w:bookmarkEnd w:id="0"/>
    </w:p>
    <w:p w14:paraId="2B898C1A" w14:textId="77777777" w:rsidR="001C469D" w:rsidRDefault="001C469D" w:rsidP="001C469D">
      <w:r>
        <w:t>Global marketing is an essential strategic role of multinationals in the international market (Tien, 2020). As companies go global, they experience cultural, consumer behaviour, economic and legal differences, which all affect marketing decisions (Peynirci, 2023). Companies need to adjust to the needs of a particular market to be competitive.</w:t>
      </w:r>
    </w:p>
    <w:p w14:paraId="56D078D1" w14:textId="77777777" w:rsidR="001C469D" w:rsidRDefault="001C469D" w:rsidP="001C469D">
      <w:r>
        <w:t>KFC is a good model of a successful international fast-food brand (Mylonakis, and Evripiotis, 2016). Founded by Colonel Harland Sanders and now owned by Yum! Brands, KFC operates in over 150 countries and is widely recognised for its fried chicken products and strong brand identity (Yum!, 2024). Its global performance lies in its ability to balance international product and local market.</w:t>
      </w:r>
    </w:p>
    <w:p w14:paraId="16B7CCAF" w14:textId="77777777" w:rsidR="001C469D" w:rsidRDefault="001C469D" w:rsidP="001C469D">
      <w:r>
        <w:t>This is particularly critical in fast-food business where the consumer demand directly depends on the food preferences, religion and lifestyle (Jayasinghe, et al., 2025). Adaptation of the product, culturally suitable promotion, and service strategy specific to the market are thus important.</w:t>
      </w:r>
    </w:p>
    <w:p w14:paraId="2434187D" w14:textId="0B0ECEAB" w:rsidR="00B12305" w:rsidRPr="00E01B62" w:rsidRDefault="001C469D" w:rsidP="001C469D">
      <w:r>
        <w:t>This report reviews the international marketing skills of KFC in two different markets of the United States and Saudi Arabia. The United States is an established and highly competitive market, whereas Saudi Arabia is a culturally and religiously unique setting. The report uses the PESTEL framework,</w:t>
      </w:r>
      <w:r w:rsidR="006947BA">
        <w:t xml:space="preserve"> Holstead’s analysis,</w:t>
      </w:r>
      <w:r>
        <w:t xml:space="preserve"> STP analysis, the 7Ps marketing mix to compare these two countries and then evaluates ethical issues and provides strategic recommendations to achieve future development of KFC. The last part is a reflective analysis of the research and writing experience going through this assignment.</w:t>
      </w:r>
    </w:p>
    <w:p w14:paraId="7D9C2EC0" w14:textId="77777777" w:rsidR="00B12305" w:rsidRPr="00E01B62" w:rsidRDefault="00B12305">
      <w:pPr>
        <w:spacing w:line="259" w:lineRule="auto"/>
        <w:jc w:val="left"/>
        <w:rPr>
          <w:rFonts w:asciiTheme="minorBidi" w:hAnsiTheme="minorBidi"/>
          <w:b/>
          <w:bCs/>
          <w:sz w:val="28"/>
          <w:szCs w:val="28"/>
        </w:rPr>
      </w:pPr>
      <w:r w:rsidRPr="00E01B62">
        <w:rPr>
          <w:rFonts w:asciiTheme="minorBidi" w:hAnsiTheme="minorBidi"/>
          <w:b/>
          <w:bCs/>
          <w:sz w:val="28"/>
          <w:szCs w:val="28"/>
        </w:rPr>
        <w:br w:type="page"/>
      </w:r>
    </w:p>
    <w:sdt>
      <w:sdtPr>
        <w:rPr>
          <w:rFonts w:ascii="Arial" w:eastAsiaTheme="minorHAnsi" w:hAnsi="Arial" w:cstheme="minorBidi"/>
          <w:color w:val="auto"/>
          <w:sz w:val="24"/>
          <w:szCs w:val="22"/>
        </w:rPr>
        <w:id w:val="-240796695"/>
        <w:docPartObj>
          <w:docPartGallery w:val="Table of Contents"/>
          <w:docPartUnique/>
        </w:docPartObj>
      </w:sdtPr>
      <w:sdtEndPr>
        <w:rPr>
          <w:b/>
          <w:bCs/>
          <w:noProof/>
        </w:rPr>
      </w:sdtEndPr>
      <w:sdtContent>
        <w:p w14:paraId="6BBA768E" w14:textId="77777777" w:rsidR="00AB1569" w:rsidRDefault="00AB1569">
          <w:pPr>
            <w:pStyle w:val="TOCHeading"/>
          </w:pPr>
          <w:r>
            <w:t>Contents</w:t>
          </w:r>
        </w:p>
        <w:p w14:paraId="6B631AB2" w14:textId="77777777" w:rsidR="009E299A" w:rsidRDefault="00AB156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7618472" w:history="1">
            <w:r w:rsidR="009E299A" w:rsidRPr="00FD6A87">
              <w:rPr>
                <w:rStyle w:val="Hyperlink"/>
                <w:noProof/>
              </w:rPr>
              <w:t>Introduction</w:t>
            </w:r>
            <w:r w:rsidR="009E299A">
              <w:rPr>
                <w:noProof/>
                <w:webHidden/>
              </w:rPr>
              <w:tab/>
            </w:r>
            <w:r w:rsidR="009E299A">
              <w:rPr>
                <w:noProof/>
                <w:webHidden/>
              </w:rPr>
              <w:fldChar w:fldCharType="begin"/>
            </w:r>
            <w:r w:rsidR="009E299A">
              <w:rPr>
                <w:noProof/>
                <w:webHidden/>
              </w:rPr>
              <w:instrText xml:space="preserve"> PAGEREF _Toc227618472 \h </w:instrText>
            </w:r>
            <w:r w:rsidR="009E299A">
              <w:rPr>
                <w:noProof/>
                <w:webHidden/>
              </w:rPr>
            </w:r>
            <w:r w:rsidR="009E299A">
              <w:rPr>
                <w:noProof/>
                <w:webHidden/>
              </w:rPr>
              <w:fldChar w:fldCharType="separate"/>
            </w:r>
            <w:r w:rsidR="009E299A">
              <w:rPr>
                <w:noProof/>
                <w:webHidden/>
              </w:rPr>
              <w:t>2</w:t>
            </w:r>
            <w:r w:rsidR="009E299A">
              <w:rPr>
                <w:noProof/>
                <w:webHidden/>
              </w:rPr>
              <w:fldChar w:fldCharType="end"/>
            </w:r>
          </w:hyperlink>
        </w:p>
        <w:p w14:paraId="54041B45" w14:textId="77777777" w:rsidR="009E299A" w:rsidRDefault="009E299A">
          <w:pPr>
            <w:pStyle w:val="TOC1"/>
            <w:tabs>
              <w:tab w:val="left" w:pos="480"/>
              <w:tab w:val="right" w:leader="dot" w:pos="9350"/>
            </w:tabs>
            <w:rPr>
              <w:rFonts w:asciiTheme="minorHAnsi" w:eastAsiaTheme="minorEastAsia" w:hAnsiTheme="minorHAnsi"/>
              <w:noProof/>
              <w:sz w:val="22"/>
            </w:rPr>
          </w:pPr>
          <w:hyperlink w:anchor="_Toc227618473" w:history="1">
            <w:r w:rsidRPr="00FD6A87">
              <w:rPr>
                <w:rStyle w:val="Hyperlink"/>
                <w:noProof/>
              </w:rPr>
              <w:t>1.</w:t>
            </w:r>
            <w:r>
              <w:rPr>
                <w:rFonts w:asciiTheme="minorHAnsi" w:eastAsiaTheme="minorEastAsia" w:hAnsiTheme="minorHAnsi"/>
                <w:noProof/>
                <w:sz w:val="22"/>
              </w:rPr>
              <w:tab/>
            </w:r>
            <w:r w:rsidRPr="00FD6A87">
              <w:rPr>
                <w:rStyle w:val="Hyperlink"/>
                <w:noProof/>
              </w:rPr>
              <w:t>Section 1 - International Marketing Analysis</w:t>
            </w:r>
            <w:r>
              <w:rPr>
                <w:noProof/>
                <w:webHidden/>
              </w:rPr>
              <w:tab/>
            </w:r>
            <w:r>
              <w:rPr>
                <w:noProof/>
                <w:webHidden/>
              </w:rPr>
              <w:fldChar w:fldCharType="begin"/>
            </w:r>
            <w:r>
              <w:rPr>
                <w:noProof/>
                <w:webHidden/>
              </w:rPr>
              <w:instrText xml:space="preserve"> PAGEREF _Toc227618473 \h </w:instrText>
            </w:r>
            <w:r>
              <w:rPr>
                <w:noProof/>
                <w:webHidden/>
              </w:rPr>
            </w:r>
            <w:r>
              <w:rPr>
                <w:noProof/>
                <w:webHidden/>
              </w:rPr>
              <w:fldChar w:fldCharType="separate"/>
            </w:r>
            <w:r>
              <w:rPr>
                <w:noProof/>
                <w:webHidden/>
              </w:rPr>
              <w:t>5</w:t>
            </w:r>
            <w:r>
              <w:rPr>
                <w:noProof/>
                <w:webHidden/>
              </w:rPr>
              <w:fldChar w:fldCharType="end"/>
            </w:r>
          </w:hyperlink>
        </w:p>
        <w:p w14:paraId="3C97029A"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474" w:history="1">
            <w:r w:rsidRPr="00FD6A87">
              <w:rPr>
                <w:rStyle w:val="Hyperlink"/>
                <w:noProof/>
              </w:rPr>
              <w:t>1.1</w:t>
            </w:r>
            <w:r>
              <w:rPr>
                <w:rFonts w:asciiTheme="minorHAnsi" w:eastAsiaTheme="minorEastAsia" w:hAnsiTheme="minorHAnsi"/>
                <w:noProof/>
                <w:sz w:val="22"/>
              </w:rPr>
              <w:tab/>
            </w:r>
            <w:r w:rsidRPr="00FD6A87">
              <w:rPr>
                <w:rStyle w:val="Hyperlink"/>
                <w:noProof/>
              </w:rPr>
              <w:t>Company Overview: KFC Global Operations</w:t>
            </w:r>
            <w:r>
              <w:rPr>
                <w:noProof/>
                <w:webHidden/>
              </w:rPr>
              <w:tab/>
            </w:r>
            <w:r>
              <w:rPr>
                <w:noProof/>
                <w:webHidden/>
              </w:rPr>
              <w:fldChar w:fldCharType="begin"/>
            </w:r>
            <w:r>
              <w:rPr>
                <w:noProof/>
                <w:webHidden/>
              </w:rPr>
              <w:instrText xml:space="preserve"> PAGEREF _Toc227618474 \h </w:instrText>
            </w:r>
            <w:r>
              <w:rPr>
                <w:noProof/>
                <w:webHidden/>
              </w:rPr>
            </w:r>
            <w:r>
              <w:rPr>
                <w:noProof/>
                <w:webHidden/>
              </w:rPr>
              <w:fldChar w:fldCharType="separate"/>
            </w:r>
            <w:r>
              <w:rPr>
                <w:noProof/>
                <w:webHidden/>
              </w:rPr>
              <w:t>5</w:t>
            </w:r>
            <w:r>
              <w:rPr>
                <w:noProof/>
                <w:webHidden/>
              </w:rPr>
              <w:fldChar w:fldCharType="end"/>
            </w:r>
          </w:hyperlink>
        </w:p>
        <w:p w14:paraId="084BB44D"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475" w:history="1">
            <w:r w:rsidRPr="00FD6A87">
              <w:rPr>
                <w:rStyle w:val="Hyperlink"/>
                <w:noProof/>
              </w:rPr>
              <w:t>1.2</w:t>
            </w:r>
            <w:r>
              <w:rPr>
                <w:rFonts w:asciiTheme="minorHAnsi" w:eastAsiaTheme="minorEastAsia" w:hAnsiTheme="minorHAnsi"/>
                <w:noProof/>
                <w:sz w:val="22"/>
              </w:rPr>
              <w:tab/>
            </w:r>
            <w:r w:rsidRPr="00FD6A87">
              <w:rPr>
                <w:rStyle w:val="Hyperlink"/>
                <w:noProof/>
              </w:rPr>
              <w:t>Comparative Market Analysis – PESTEL Framework</w:t>
            </w:r>
            <w:r>
              <w:rPr>
                <w:noProof/>
                <w:webHidden/>
              </w:rPr>
              <w:tab/>
            </w:r>
            <w:r>
              <w:rPr>
                <w:noProof/>
                <w:webHidden/>
              </w:rPr>
              <w:fldChar w:fldCharType="begin"/>
            </w:r>
            <w:r>
              <w:rPr>
                <w:noProof/>
                <w:webHidden/>
              </w:rPr>
              <w:instrText xml:space="preserve"> PAGEREF _Toc227618475 \h </w:instrText>
            </w:r>
            <w:r>
              <w:rPr>
                <w:noProof/>
                <w:webHidden/>
              </w:rPr>
            </w:r>
            <w:r>
              <w:rPr>
                <w:noProof/>
                <w:webHidden/>
              </w:rPr>
              <w:fldChar w:fldCharType="separate"/>
            </w:r>
            <w:r>
              <w:rPr>
                <w:noProof/>
                <w:webHidden/>
              </w:rPr>
              <w:t>6</w:t>
            </w:r>
            <w:r>
              <w:rPr>
                <w:noProof/>
                <w:webHidden/>
              </w:rPr>
              <w:fldChar w:fldCharType="end"/>
            </w:r>
          </w:hyperlink>
        </w:p>
        <w:p w14:paraId="5B50A618"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76" w:history="1">
            <w:r w:rsidRPr="00FD6A87">
              <w:rPr>
                <w:rStyle w:val="Hyperlink"/>
                <w:noProof/>
              </w:rPr>
              <w:t>1.2.1</w:t>
            </w:r>
            <w:r>
              <w:rPr>
                <w:rFonts w:asciiTheme="minorHAnsi" w:eastAsiaTheme="minorEastAsia" w:hAnsiTheme="minorHAnsi"/>
                <w:noProof/>
                <w:sz w:val="22"/>
              </w:rPr>
              <w:tab/>
            </w:r>
            <w:r w:rsidRPr="00FD6A87">
              <w:rPr>
                <w:rStyle w:val="Hyperlink"/>
                <w:noProof/>
              </w:rPr>
              <w:t>Political Factors</w:t>
            </w:r>
            <w:r>
              <w:rPr>
                <w:noProof/>
                <w:webHidden/>
              </w:rPr>
              <w:tab/>
            </w:r>
            <w:r>
              <w:rPr>
                <w:noProof/>
                <w:webHidden/>
              </w:rPr>
              <w:fldChar w:fldCharType="begin"/>
            </w:r>
            <w:r>
              <w:rPr>
                <w:noProof/>
                <w:webHidden/>
              </w:rPr>
              <w:instrText xml:space="preserve"> PAGEREF _Toc227618476 \h </w:instrText>
            </w:r>
            <w:r>
              <w:rPr>
                <w:noProof/>
                <w:webHidden/>
              </w:rPr>
            </w:r>
            <w:r>
              <w:rPr>
                <w:noProof/>
                <w:webHidden/>
              </w:rPr>
              <w:fldChar w:fldCharType="separate"/>
            </w:r>
            <w:r>
              <w:rPr>
                <w:noProof/>
                <w:webHidden/>
              </w:rPr>
              <w:t>6</w:t>
            </w:r>
            <w:r>
              <w:rPr>
                <w:noProof/>
                <w:webHidden/>
              </w:rPr>
              <w:fldChar w:fldCharType="end"/>
            </w:r>
          </w:hyperlink>
        </w:p>
        <w:p w14:paraId="4000C26E"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77" w:history="1">
            <w:r w:rsidRPr="00FD6A87">
              <w:rPr>
                <w:rStyle w:val="Hyperlink"/>
                <w:noProof/>
              </w:rPr>
              <w:t>1.2.2</w:t>
            </w:r>
            <w:r>
              <w:rPr>
                <w:rFonts w:asciiTheme="minorHAnsi" w:eastAsiaTheme="minorEastAsia" w:hAnsiTheme="minorHAnsi"/>
                <w:noProof/>
                <w:sz w:val="22"/>
              </w:rPr>
              <w:tab/>
            </w:r>
            <w:r w:rsidRPr="00FD6A87">
              <w:rPr>
                <w:rStyle w:val="Hyperlink"/>
                <w:noProof/>
              </w:rPr>
              <w:t>Economic Factors</w:t>
            </w:r>
            <w:r>
              <w:rPr>
                <w:noProof/>
                <w:webHidden/>
              </w:rPr>
              <w:tab/>
            </w:r>
            <w:r>
              <w:rPr>
                <w:noProof/>
                <w:webHidden/>
              </w:rPr>
              <w:fldChar w:fldCharType="begin"/>
            </w:r>
            <w:r>
              <w:rPr>
                <w:noProof/>
                <w:webHidden/>
              </w:rPr>
              <w:instrText xml:space="preserve"> PAGEREF _Toc227618477 \h </w:instrText>
            </w:r>
            <w:r>
              <w:rPr>
                <w:noProof/>
                <w:webHidden/>
              </w:rPr>
            </w:r>
            <w:r>
              <w:rPr>
                <w:noProof/>
                <w:webHidden/>
              </w:rPr>
              <w:fldChar w:fldCharType="separate"/>
            </w:r>
            <w:r>
              <w:rPr>
                <w:noProof/>
                <w:webHidden/>
              </w:rPr>
              <w:t>8</w:t>
            </w:r>
            <w:r>
              <w:rPr>
                <w:noProof/>
                <w:webHidden/>
              </w:rPr>
              <w:fldChar w:fldCharType="end"/>
            </w:r>
          </w:hyperlink>
        </w:p>
        <w:p w14:paraId="782FDC63"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78" w:history="1">
            <w:r w:rsidRPr="00FD6A87">
              <w:rPr>
                <w:rStyle w:val="Hyperlink"/>
                <w:noProof/>
              </w:rPr>
              <w:t>1.2.3</w:t>
            </w:r>
            <w:r>
              <w:rPr>
                <w:rFonts w:asciiTheme="minorHAnsi" w:eastAsiaTheme="minorEastAsia" w:hAnsiTheme="minorHAnsi"/>
                <w:noProof/>
                <w:sz w:val="22"/>
              </w:rPr>
              <w:tab/>
            </w:r>
            <w:r w:rsidRPr="00FD6A87">
              <w:rPr>
                <w:rStyle w:val="Hyperlink"/>
                <w:noProof/>
              </w:rPr>
              <w:t>Social and Cultural Factors</w:t>
            </w:r>
            <w:r>
              <w:rPr>
                <w:noProof/>
                <w:webHidden/>
              </w:rPr>
              <w:tab/>
            </w:r>
            <w:r>
              <w:rPr>
                <w:noProof/>
                <w:webHidden/>
              </w:rPr>
              <w:fldChar w:fldCharType="begin"/>
            </w:r>
            <w:r>
              <w:rPr>
                <w:noProof/>
                <w:webHidden/>
              </w:rPr>
              <w:instrText xml:space="preserve"> PAGEREF _Toc227618478 \h </w:instrText>
            </w:r>
            <w:r>
              <w:rPr>
                <w:noProof/>
                <w:webHidden/>
              </w:rPr>
            </w:r>
            <w:r>
              <w:rPr>
                <w:noProof/>
                <w:webHidden/>
              </w:rPr>
              <w:fldChar w:fldCharType="separate"/>
            </w:r>
            <w:r>
              <w:rPr>
                <w:noProof/>
                <w:webHidden/>
              </w:rPr>
              <w:t>9</w:t>
            </w:r>
            <w:r>
              <w:rPr>
                <w:noProof/>
                <w:webHidden/>
              </w:rPr>
              <w:fldChar w:fldCharType="end"/>
            </w:r>
          </w:hyperlink>
        </w:p>
        <w:p w14:paraId="5F26A76B"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79" w:history="1">
            <w:r w:rsidRPr="00FD6A87">
              <w:rPr>
                <w:rStyle w:val="Hyperlink"/>
                <w:noProof/>
              </w:rPr>
              <w:t>1.2.4</w:t>
            </w:r>
            <w:r>
              <w:rPr>
                <w:rFonts w:asciiTheme="minorHAnsi" w:eastAsiaTheme="minorEastAsia" w:hAnsiTheme="minorHAnsi"/>
                <w:noProof/>
                <w:sz w:val="22"/>
              </w:rPr>
              <w:tab/>
            </w:r>
            <w:r w:rsidRPr="00FD6A87">
              <w:rPr>
                <w:rStyle w:val="Hyperlink"/>
                <w:noProof/>
              </w:rPr>
              <w:t>Technological Factors</w:t>
            </w:r>
            <w:r>
              <w:rPr>
                <w:noProof/>
                <w:webHidden/>
              </w:rPr>
              <w:tab/>
            </w:r>
            <w:r>
              <w:rPr>
                <w:noProof/>
                <w:webHidden/>
              </w:rPr>
              <w:fldChar w:fldCharType="begin"/>
            </w:r>
            <w:r>
              <w:rPr>
                <w:noProof/>
                <w:webHidden/>
              </w:rPr>
              <w:instrText xml:space="preserve"> PAGEREF _Toc227618479 \h </w:instrText>
            </w:r>
            <w:r>
              <w:rPr>
                <w:noProof/>
                <w:webHidden/>
              </w:rPr>
            </w:r>
            <w:r>
              <w:rPr>
                <w:noProof/>
                <w:webHidden/>
              </w:rPr>
              <w:fldChar w:fldCharType="separate"/>
            </w:r>
            <w:r>
              <w:rPr>
                <w:noProof/>
                <w:webHidden/>
              </w:rPr>
              <w:t>12</w:t>
            </w:r>
            <w:r>
              <w:rPr>
                <w:noProof/>
                <w:webHidden/>
              </w:rPr>
              <w:fldChar w:fldCharType="end"/>
            </w:r>
          </w:hyperlink>
        </w:p>
        <w:p w14:paraId="68F18B9C" w14:textId="77777777" w:rsidR="009E299A" w:rsidRDefault="009E299A">
          <w:pPr>
            <w:pStyle w:val="TOC3"/>
            <w:tabs>
              <w:tab w:val="right" w:leader="dot" w:pos="9350"/>
            </w:tabs>
            <w:rPr>
              <w:rFonts w:asciiTheme="minorHAnsi" w:eastAsiaTheme="minorEastAsia" w:hAnsiTheme="minorHAnsi"/>
              <w:noProof/>
              <w:sz w:val="22"/>
            </w:rPr>
          </w:pPr>
          <w:hyperlink w:anchor="_Toc227618480" w:history="1">
            <w:r w:rsidRPr="00FD6A87">
              <w:rPr>
                <w:rStyle w:val="Hyperlink"/>
                <w:noProof/>
              </w:rPr>
              <w:t>2.2.5 Environmental Factors</w:t>
            </w:r>
            <w:r>
              <w:rPr>
                <w:noProof/>
                <w:webHidden/>
              </w:rPr>
              <w:tab/>
            </w:r>
            <w:r>
              <w:rPr>
                <w:noProof/>
                <w:webHidden/>
              </w:rPr>
              <w:fldChar w:fldCharType="begin"/>
            </w:r>
            <w:r>
              <w:rPr>
                <w:noProof/>
                <w:webHidden/>
              </w:rPr>
              <w:instrText xml:space="preserve"> PAGEREF _Toc227618480 \h </w:instrText>
            </w:r>
            <w:r>
              <w:rPr>
                <w:noProof/>
                <w:webHidden/>
              </w:rPr>
            </w:r>
            <w:r>
              <w:rPr>
                <w:noProof/>
                <w:webHidden/>
              </w:rPr>
              <w:fldChar w:fldCharType="separate"/>
            </w:r>
            <w:r>
              <w:rPr>
                <w:noProof/>
                <w:webHidden/>
              </w:rPr>
              <w:t>13</w:t>
            </w:r>
            <w:r>
              <w:rPr>
                <w:noProof/>
                <w:webHidden/>
              </w:rPr>
              <w:fldChar w:fldCharType="end"/>
            </w:r>
          </w:hyperlink>
        </w:p>
        <w:p w14:paraId="1585D46A" w14:textId="77777777" w:rsidR="009E299A" w:rsidRDefault="009E299A">
          <w:pPr>
            <w:pStyle w:val="TOC3"/>
            <w:tabs>
              <w:tab w:val="right" w:leader="dot" w:pos="9350"/>
            </w:tabs>
            <w:rPr>
              <w:rFonts w:asciiTheme="minorHAnsi" w:eastAsiaTheme="minorEastAsia" w:hAnsiTheme="minorHAnsi"/>
              <w:noProof/>
              <w:sz w:val="22"/>
            </w:rPr>
          </w:pPr>
          <w:hyperlink w:anchor="_Toc227618481" w:history="1">
            <w:r w:rsidRPr="00FD6A87">
              <w:rPr>
                <w:rStyle w:val="Hyperlink"/>
                <w:noProof/>
              </w:rPr>
              <w:t>2.2.6 Legal Factors</w:t>
            </w:r>
            <w:r>
              <w:rPr>
                <w:noProof/>
                <w:webHidden/>
              </w:rPr>
              <w:tab/>
            </w:r>
            <w:r>
              <w:rPr>
                <w:noProof/>
                <w:webHidden/>
              </w:rPr>
              <w:fldChar w:fldCharType="begin"/>
            </w:r>
            <w:r>
              <w:rPr>
                <w:noProof/>
                <w:webHidden/>
              </w:rPr>
              <w:instrText xml:space="preserve"> PAGEREF _Toc227618481 \h </w:instrText>
            </w:r>
            <w:r>
              <w:rPr>
                <w:noProof/>
                <w:webHidden/>
              </w:rPr>
            </w:r>
            <w:r>
              <w:rPr>
                <w:noProof/>
                <w:webHidden/>
              </w:rPr>
              <w:fldChar w:fldCharType="separate"/>
            </w:r>
            <w:r>
              <w:rPr>
                <w:noProof/>
                <w:webHidden/>
              </w:rPr>
              <w:t>14</w:t>
            </w:r>
            <w:r>
              <w:rPr>
                <w:noProof/>
                <w:webHidden/>
              </w:rPr>
              <w:fldChar w:fldCharType="end"/>
            </w:r>
          </w:hyperlink>
        </w:p>
        <w:p w14:paraId="4A3299D5" w14:textId="77777777" w:rsidR="009E299A" w:rsidRDefault="009E299A">
          <w:pPr>
            <w:pStyle w:val="TOC3"/>
            <w:tabs>
              <w:tab w:val="right" w:leader="dot" w:pos="9350"/>
            </w:tabs>
            <w:rPr>
              <w:rFonts w:asciiTheme="minorHAnsi" w:eastAsiaTheme="minorEastAsia" w:hAnsiTheme="minorHAnsi"/>
              <w:noProof/>
              <w:sz w:val="22"/>
            </w:rPr>
          </w:pPr>
          <w:hyperlink w:anchor="_Toc227618482" w:history="1">
            <w:r w:rsidRPr="00FD6A87">
              <w:rPr>
                <w:rStyle w:val="Hyperlink"/>
                <w:noProof/>
              </w:rPr>
              <w:t>2.2.7 Similarities and Differences of Macroeconomic factors between the USA and Saudi Arabia</w:t>
            </w:r>
            <w:r>
              <w:rPr>
                <w:noProof/>
                <w:webHidden/>
              </w:rPr>
              <w:tab/>
            </w:r>
            <w:r>
              <w:rPr>
                <w:noProof/>
                <w:webHidden/>
              </w:rPr>
              <w:fldChar w:fldCharType="begin"/>
            </w:r>
            <w:r>
              <w:rPr>
                <w:noProof/>
                <w:webHidden/>
              </w:rPr>
              <w:instrText xml:space="preserve"> PAGEREF _Toc227618482 \h </w:instrText>
            </w:r>
            <w:r>
              <w:rPr>
                <w:noProof/>
                <w:webHidden/>
              </w:rPr>
            </w:r>
            <w:r>
              <w:rPr>
                <w:noProof/>
                <w:webHidden/>
              </w:rPr>
              <w:fldChar w:fldCharType="separate"/>
            </w:r>
            <w:r>
              <w:rPr>
                <w:noProof/>
                <w:webHidden/>
              </w:rPr>
              <w:t>16</w:t>
            </w:r>
            <w:r>
              <w:rPr>
                <w:noProof/>
                <w:webHidden/>
              </w:rPr>
              <w:fldChar w:fldCharType="end"/>
            </w:r>
          </w:hyperlink>
        </w:p>
        <w:p w14:paraId="12446A7B"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483" w:history="1">
            <w:r w:rsidRPr="00FD6A87">
              <w:rPr>
                <w:rStyle w:val="Hyperlink"/>
                <w:noProof/>
              </w:rPr>
              <w:t>1.3</w:t>
            </w:r>
            <w:r>
              <w:rPr>
                <w:rFonts w:asciiTheme="minorHAnsi" w:eastAsiaTheme="minorEastAsia" w:hAnsiTheme="minorHAnsi"/>
                <w:noProof/>
                <w:sz w:val="22"/>
              </w:rPr>
              <w:tab/>
            </w:r>
            <w:r w:rsidRPr="00FD6A87">
              <w:rPr>
                <w:rStyle w:val="Hyperlink"/>
                <w:noProof/>
              </w:rPr>
              <w:t>STP Strategy Comparison (Segmentation, Targeting, Positioning)</w:t>
            </w:r>
            <w:r>
              <w:rPr>
                <w:noProof/>
                <w:webHidden/>
              </w:rPr>
              <w:tab/>
            </w:r>
            <w:r>
              <w:rPr>
                <w:noProof/>
                <w:webHidden/>
              </w:rPr>
              <w:fldChar w:fldCharType="begin"/>
            </w:r>
            <w:r>
              <w:rPr>
                <w:noProof/>
                <w:webHidden/>
              </w:rPr>
              <w:instrText xml:space="preserve"> PAGEREF _Toc227618483 \h </w:instrText>
            </w:r>
            <w:r>
              <w:rPr>
                <w:noProof/>
                <w:webHidden/>
              </w:rPr>
            </w:r>
            <w:r>
              <w:rPr>
                <w:noProof/>
                <w:webHidden/>
              </w:rPr>
              <w:fldChar w:fldCharType="separate"/>
            </w:r>
            <w:r>
              <w:rPr>
                <w:noProof/>
                <w:webHidden/>
              </w:rPr>
              <w:t>17</w:t>
            </w:r>
            <w:r>
              <w:rPr>
                <w:noProof/>
                <w:webHidden/>
              </w:rPr>
              <w:fldChar w:fldCharType="end"/>
            </w:r>
          </w:hyperlink>
        </w:p>
        <w:p w14:paraId="65B5ABF3"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84" w:history="1">
            <w:r w:rsidRPr="00FD6A87">
              <w:rPr>
                <w:rStyle w:val="Hyperlink"/>
                <w:noProof/>
              </w:rPr>
              <w:t>1.3.1</w:t>
            </w:r>
            <w:r>
              <w:rPr>
                <w:rFonts w:asciiTheme="minorHAnsi" w:eastAsiaTheme="minorEastAsia" w:hAnsiTheme="minorHAnsi"/>
                <w:noProof/>
                <w:sz w:val="22"/>
              </w:rPr>
              <w:tab/>
            </w:r>
            <w:r w:rsidRPr="00FD6A87">
              <w:rPr>
                <w:rStyle w:val="Hyperlink"/>
                <w:noProof/>
              </w:rPr>
              <w:t>Market Segmentation</w:t>
            </w:r>
            <w:r>
              <w:rPr>
                <w:noProof/>
                <w:webHidden/>
              </w:rPr>
              <w:tab/>
            </w:r>
            <w:r>
              <w:rPr>
                <w:noProof/>
                <w:webHidden/>
              </w:rPr>
              <w:fldChar w:fldCharType="begin"/>
            </w:r>
            <w:r>
              <w:rPr>
                <w:noProof/>
                <w:webHidden/>
              </w:rPr>
              <w:instrText xml:space="preserve"> PAGEREF _Toc227618484 \h </w:instrText>
            </w:r>
            <w:r>
              <w:rPr>
                <w:noProof/>
                <w:webHidden/>
              </w:rPr>
            </w:r>
            <w:r>
              <w:rPr>
                <w:noProof/>
                <w:webHidden/>
              </w:rPr>
              <w:fldChar w:fldCharType="separate"/>
            </w:r>
            <w:r>
              <w:rPr>
                <w:noProof/>
                <w:webHidden/>
              </w:rPr>
              <w:t>17</w:t>
            </w:r>
            <w:r>
              <w:rPr>
                <w:noProof/>
                <w:webHidden/>
              </w:rPr>
              <w:fldChar w:fldCharType="end"/>
            </w:r>
          </w:hyperlink>
        </w:p>
        <w:p w14:paraId="05927D1F"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85" w:history="1">
            <w:r w:rsidRPr="00FD6A87">
              <w:rPr>
                <w:rStyle w:val="Hyperlink"/>
                <w:noProof/>
              </w:rPr>
              <w:t>1.3.2</w:t>
            </w:r>
            <w:r>
              <w:rPr>
                <w:rFonts w:asciiTheme="minorHAnsi" w:eastAsiaTheme="minorEastAsia" w:hAnsiTheme="minorHAnsi"/>
                <w:noProof/>
                <w:sz w:val="22"/>
              </w:rPr>
              <w:tab/>
            </w:r>
            <w:r w:rsidRPr="00FD6A87">
              <w:rPr>
                <w:rStyle w:val="Hyperlink"/>
                <w:noProof/>
              </w:rPr>
              <w:t>Targeting Strategy</w:t>
            </w:r>
            <w:r>
              <w:rPr>
                <w:noProof/>
                <w:webHidden/>
              </w:rPr>
              <w:tab/>
            </w:r>
            <w:r>
              <w:rPr>
                <w:noProof/>
                <w:webHidden/>
              </w:rPr>
              <w:fldChar w:fldCharType="begin"/>
            </w:r>
            <w:r>
              <w:rPr>
                <w:noProof/>
                <w:webHidden/>
              </w:rPr>
              <w:instrText xml:space="preserve"> PAGEREF _Toc227618485 \h </w:instrText>
            </w:r>
            <w:r>
              <w:rPr>
                <w:noProof/>
                <w:webHidden/>
              </w:rPr>
            </w:r>
            <w:r>
              <w:rPr>
                <w:noProof/>
                <w:webHidden/>
              </w:rPr>
              <w:fldChar w:fldCharType="separate"/>
            </w:r>
            <w:r>
              <w:rPr>
                <w:noProof/>
                <w:webHidden/>
              </w:rPr>
              <w:t>18</w:t>
            </w:r>
            <w:r>
              <w:rPr>
                <w:noProof/>
                <w:webHidden/>
              </w:rPr>
              <w:fldChar w:fldCharType="end"/>
            </w:r>
          </w:hyperlink>
        </w:p>
        <w:p w14:paraId="5FD6BAB1"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86" w:history="1">
            <w:r w:rsidRPr="00FD6A87">
              <w:rPr>
                <w:rStyle w:val="Hyperlink"/>
                <w:noProof/>
              </w:rPr>
              <w:t>1.3.3</w:t>
            </w:r>
            <w:r>
              <w:rPr>
                <w:rFonts w:asciiTheme="minorHAnsi" w:eastAsiaTheme="minorEastAsia" w:hAnsiTheme="minorHAnsi"/>
                <w:noProof/>
                <w:sz w:val="22"/>
              </w:rPr>
              <w:tab/>
            </w:r>
            <w:r w:rsidRPr="00FD6A87">
              <w:rPr>
                <w:rStyle w:val="Hyperlink"/>
                <w:noProof/>
              </w:rPr>
              <w:t>Brand Positioning</w:t>
            </w:r>
            <w:r>
              <w:rPr>
                <w:noProof/>
                <w:webHidden/>
              </w:rPr>
              <w:tab/>
            </w:r>
            <w:r>
              <w:rPr>
                <w:noProof/>
                <w:webHidden/>
              </w:rPr>
              <w:fldChar w:fldCharType="begin"/>
            </w:r>
            <w:r>
              <w:rPr>
                <w:noProof/>
                <w:webHidden/>
              </w:rPr>
              <w:instrText xml:space="preserve"> PAGEREF _Toc227618486 \h </w:instrText>
            </w:r>
            <w:r>
              <w:rPr>
                <w:noProof/>
                <w:webHidden/>
              </w:rPr>
            </w:r>
            <w:r>
              <w:rPr>
                <w:noProof/>
                <w:webHidden/>
              </w:rPr>
              <w:fldChar w:fldCharType="separate"/>
            </w:r>
            <w:r>
              <w:rPr>
                <w:noProof/>
                <w:webHidden/>
              </w:rPr>
              <w:t>19</w:t>
            </w:r>
            <w:r>
              <w:rPr>
                <w:noProof/>
                <w:webHidden/>
              </w:rPr>
              <w:fldChar w:fldCharType="end"/>
            </w:r>
          </w:hyperlink>
        </w:p>
        <w:p w14:paraId="4BC50D7D"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487" w:history="1">
            <w:r w:rsidRPr="00FD6A87">
              <w:rPr>
                <w:rStyle w:val="Hyperlink"/>
                <w:noProof/>
              </w:rPr>
              <w:t>1.4</w:t>
            </w:r>
            <w:r>
              <w:rPr>
                <w:rFonts w:asciiTheme="minorHAnsi" w:eastAsiaTheme="minorEastAsia" w:hAnsiTheme="minorHAnsi"/>
                <w:noProof/>
                <w:sz w:val="22"/>
              </w:rPr>
              <w:tab/>
            </w:r>
            <w:r w:rsidRPr="00FD6A87">
              <w:rPr>
                <w:rStyle w:val="Hyperlink"/>
                <w:noProof/>
              </w:rPr>
              <w:t>International Marketing Mix Comparison</w:t>
            </w:r>
            <w:r>
              <w:rPr>
                <w:noProof/>
                <w:webHidden/>
              </w:rPr>
              <w:tab/>
            </w:r>
            <w:r>
              <w:rPr>
                <w:noProof/>
                <w:webHidden/>
              </w:rPr>
              <w:fldChar w:fldCharType="begin"/>
            </w:r>
            <w:r>
              <w:rPr>
                <w:noProof/>
                <w:webHidden/>
              </w:rPr>
              <w:instrText xml:space="preserve"> PAGEREF _Toc227618487 \h </w:instrText>
            </w:r>
            <w:r>
              <w:rPr>
                <w:noProof/>
                <w:webHidden/>
              </w:rPr>
            </w:r>
            <w:r>
              <w:rPr>
                <w:noProof/>
                <w:webHidden/>
              </w:rPr>
              <w:fldChar w:fldCharType="separate"/>
            </w:r>
            <w:r>
              <w:rPr>
                <w:noProof/>
                <w:webHidden/>
              </w:rPr>
              <w:t>20</w:t>
            </w:r>
            <w:r>
              <w:rPr>
                <w:noProof/>
                <w:webHidden/>
              </w:rPr>
              <w:fldChar w:fldCharType="end"/>
            </w:r>
          </w:hyperlink>
        </w:p>
        <w:p w14:paraId="61A3518B"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88" w:history="1">
            <w:r w:rsidRPr="00FD6A87">
              <w:rPr>
                <w:rStyle w:val="Hyperlink"/>
                <w:noProof/>
              </w:rPr>
              <w:t>1.4.1</w:t>
            </w:r>
            <w:r>
              <w:rPr>
                <w:rFonts w:asciiTheme="minorHAnsi" w:eastAsiaTheme="minorEastAsia" w:hAnsiTheme="minorHAnsi"/>
                <w:noProof/>
                <w:sz w:val="22"/>
              </w:rPr>
              <w:tab/>
            </w:r>
            <w:r w:rsidRPr="00FD6A87">
              <w:rPr>
                <w:rStyle w:val="Hyperlink"/>
                <w:noProof/>
              </w:rPr>
              <w:t>Product</w:t>
            </w:r>
            <w:r>
              <w:rPr>
                <w:noProof/>
                <w:webHidden/>
              </w:rPr>
              <w:tab/>
            </w:r>
            <w:r>
              <w:rPr>
                <w:noProof/>
                <w:webHidden/>
              </w:rPr>
              <w:fldChar w:fldCharType="begin"/>
            </w:r>
            <w:r>
              <w:rPr>
                <w:noProof/>
                <w:webHidden/>
              </w:rPr>
              <w:instrText xml:space="preserve"> PAGEREF _Toc227618488 \h </w:instrText>
            </w:r>
            <w:r>
              <w:rPr>
                <w:noProof/>
                <w:webHidden/>
              </w:rPr>
            </w:r>
            <w:r>
              <w:rPr>
                <w:noProof/>
                <w:webHidden/>
              </w:rPr>
              <w:fldChar w:fldCharType="separate"/>
            </w:r>
            <w:r>
              <w:rPr>
                <w:noProof/>
                <w:webHidden/>
              </w:rPr>
              <w:t>21</w:t>
            </w:r>
            <w:r>
              <w:rPr>
                <w:noProof/>
                <w:webHidden/>
              </w:rPr>
              <w:fldChar w:fldCharType="end"/>
            </w:r>
          </w:hyperlink>
        </w:p>
        <w:p w14:paraId="517C393B"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89" w:history="1">
            <w:r w:rsidRPr="00FD6A87">
              <w:rPr>
                <w:rStyle w:val="Hyperlink"/>
                <w:noProof/>
              </w:rPr>
              <w:t>1.4.2</w:t>
            </w:r>
            <w:r>
              <w:rPr>
                <w:rFonts w:asciiTheme="minorHAnsi" w:eastAsiaTheme="minorEastAsia" w:hAnsiTheme="minorHAnsi"/>
                <w:noProof/>
                <w:sz w:val="22"/>
              </w:rPr>
              <w:tab/>
            </w:r>
            <w:r w:rsidRPr="00FD6A87">
              <w:rPr>
                <w:rStyle w:val="Hyperlink"/>
                <w:noProof/>
              </w:rPr>
              <w:t>Price</w:t>
            </w:r>
            <w:r>
              <w:rPr>
                <w:noProof/>
                <w:webHidden/>
              </w:rPr>
              <w:tab/>
            </w:r>
            <w:r>
              <w:rPr>
                <w:noProof/>
                <w:webHidden/>
              </w:rPr>
              <w:fldChar w:fldCharType="begin"/>
            </w:r>
            <w:r>
              <w:rPr>
                <w:noProof/>
                <w:webHidden/>
              </w:rPr>
              <w:instrText xml:space="preserve"> PAGEREF _Toc227618489 \h </w:instrText>
            </w:r>
            <w:r>
              <w:rPr>
                <w:noProof/>
                <w:webHidden/>
              </w:rPr>
            </w:r>
            <w:r>
              <w:rPr>
                <w:noProof/>
                <w:webHidden/>
              </w:rPr>
              <w:fldChar w:fldCharType="separate"/>
            </w:r>
            <w:r>
              <w:rPr>
                <w:noProof/>
                <w:webHidden/>
              </w:rPr>
              <w:t>22</w:t>
            </w:r>
            <w:r>
              <w:rPr>
                <w:noProof/>
                <w:webHidden/>
              </w:rPr>
              <w:fldChar w:fldCharType="end"/>
            </w:r>
          </w:hyperlink>
        </w:p>
        <w:p w14:paraId="25AC7051"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90" w:history="1">
            <w:r w:rsidRPr="00FD6A87">
              <w:rPr>
                <w:rStyle w:val="Hyperlink"/>
                <w:noProof/>
              </w:rPr>
              <w:t>1.4.3</w:t>
            </w:r>
            <w:r>
              <w:rPr>
                <w:rFonts w:asciiTheme="minorHAnsi" w:eastAsiaTheme="minorEastAsia" w:hAnsiTheme="minorHAnsi"/>
                <w:noProof/>
                <w:sz w:val="22"/>
              </w:rPr>
              <w:tab/>
            </w:r>
            <w:r w:rsidRPr="00FD6A87">
              <w:rPr>
                <w:rStyle w:val="Hyperlink"/>
                <w:noProof/>
              </w:rPr>
              <w:t>Place (Distribution)</w:t>
            </w:r>
            <w:r>
              <w:rPr>
                <w:noProof/>
                <w:webHidden/>
              </w:rPr>
              <w:tab/>
            </w:r>
            <w:r>
              <w:rPr>
                <w:noProof/>
                <w:webHidden/>
              </w:rPr>
              <w:fldChar w:fldCharType="begin"/>
            </w:r>
            <w:r>
              <w:rPr>
                <w:noProof/>
                <w:webHidden/>
              </w:rPr>
              <w:instrText xml:space="preserve"> PAGEREF _Toc227618490 \h </w:instrText>
            </w:r>
            <w:r>
              <w:rPr>
                <w:noProof/>
                <w:webHidden/>
              </w:rPr>
            </w:r>
            <w:r>
              <w:rPr>
                <w:noProof/>
                <w:webHidden/>
              </w:rPr>
              <w:fldChar w:fldCharType="separate"/>
            </w:r>
            <w:r>
              <w:rPr>
                <w:noProof/>
                <w:webHidden/>
              </w:rPr>
              <w:t>23</w:t>
            </w:r>
            <w:r>
              <w:rPr>
                <w:noProof/>
                <w:webHidden/>
              </w:rPr>
              <w:fldChar w:fldCharType="end"/>
            </w:r>
          </w:hyperlink>
        </w:p>
        <w:p w14:paraId="635D8BC5"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91" w:history="1">
            <w:r w:rsidRPr="00FD6A87">
              <w:rPr>
                <w:rStyle w:val="Hyperlink"/>
                <w:noProof/>
              </w:rPr>
              <w:t>1.4.4</w:t>
            </w:r>
            <w:r>
              <w:rPr>
                <w:rFonts w:asciiTheme="minorHAnsi" w:eastAsiaTheme="minorEastAsia" w:hAnsiTheme="minorHAnsi"/>
                <w:noProof/>
                <w:sz w:val="22"/>
              </w:rPr>
              <w:tab/>
            </w:r>
            <w:r w:rsidRPr="00FD6A87">
              <w:rPr>
                <w:rStyle w:val="Hyperlink"/>
                <w:noProof/>
              </w:rPr>
              <w:t>Promotion</w:t>
            </w:r>
            <w:r>
              <w:rPr>
                <w:noProof/>
                <w:webHidden/>
              </w:rPr>
              <w:tab/>
            </w:r>
            <w:r>
              <w:rPr>
                <w:noProof/>
                <w:webHidden/>
              </w:rPr>
              <w:fldChar w:fldCharType="begin"/>
            </w:r>
            <w:r>
              <w:rPr>
                <w:noProof/>
                <w:webHidden/>
              </w:rPr>
              <w:instrText xml:space="preserve"> PAGEREF _Toc227618491 \h </w:instrText>
            </w:r>
            <w:r>
              <w:rPr>
                <w:noProof/>
                <w:webHidden/>
              </w:rPr>
            </w:r>
            <w:r>
              <w:rPr>
                <w:noProof/>
                <w:webHidden/>
              </w:rPr>
              <w:fldChar w:fldCharType="separate"/>
            </w:r>
            <w:r>
              <w:rPr>
                <w:noProof/>
                <w:webHidden/>
              </w:rPr>
              <w:t>24</w:t>
            </w:r>
            <w:r>
              <w:rPr>
                <w:noProof/>
                <w:webHidden/>
              </w:rPr>
              <w:fldChar w:fldCharType="end"/>
            </w:r>
          </w:hyperlink>
        </w:p>
        <w:p w14:paraId="16C7F530"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92" w:history="1">
            <w:r w:rsidRPr="00FD6A87">
              <w:rPr>
                <w:rStyle w:val="Hyperlink"/>
                <w:noProof/>
              </w:rPr>
              <w:t>1.4.5</w:t>
            </w:r>
            <w:r>
              <w:rPr>
                <w:rFonts w:asciiTheme="minorHAnsi" w:eastAsiaTheme="minorEastAsia" w:hAnsiTheme="minorHAnsi"/>
                <w:noProof/>
                <w:sz w:val="22"/>
              </w:rPr>
              <w:tab/>
            </w:r>
            <w:r w:rsidRPr="00FD6A87">
              <w:rPr>
                <w:rStyle w:val="Hyperlink"/>
                <w:noProof/>
              </w:rPr>
              <w:t>People</w:t>
            </w:r>
            <w:r>
              <w:rPr>
                <w:noProof/>
                <w:webHidden/>
              </w:rPr>
              <w:tab/>
            </w:r>
            <w:r>
              <w:rPr>
                <w:noProof/>
                <w:webHidden/>
              </w:rPr>
              <w:fldChar w:fldCharType="begin"/>
            </w:r>
            <w:r>
              <w:rPr>
                <w:noProof/>
                <w:webHidden/>
              </w:rPr>
              <w:instrText xml:space="preserve"> PAGEREF _Toc227618492 \h </w:instrText>
            </w:r>
            <w:r>
              <w:rPr>
                <w:noProof/>
                <w:webHidden/>
              </w:rPr>
            </w:r>
            <w:r>
              <w:rPr>
                <w:noProof/>
                <w:webHidden/>
              </w:rPr>
              <w:fldChar w:fldCharType="separate"/>
            </w:r>
            <w:r>
              <w:rPr>
                <w:noProof/>
                <w:webHidden/>
              </w:rPr>
              <w:t>25</w:t>
            </w:r>
            <w:r>
              <w:rPr>
                <w:noProof/>
                <w:webHidden/>
              </w:rPr>
              <w:fldChar w:fldCharType="end"/>
            </w:r>
          </w:hyperlink>
        </w:p>
        <w:p w14:paraId="1015E624"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93" w:history="1">
            <w:r w:rsidRPr="00FD6A87">
              <w:rPr>
                <w:rStyle w:val="Hyperlink"/>
                <w:noProof/>
              </w:rPr>
              <w:t>1.4.6</w:t>
            </w:r>
            <w:r>
              <w:rPr>
                <w:rFonts w:asciiTheme="minorHAnsi" w:eastAsiaTheme="minorEastAsia" w:hAnsiTheme="minorHAnsi"/>
                <w:noProof/>
                <w:sz w:val="22"/>
              </w:rPr>
              <w:tab/>
            </w:r>
            <w:r w:rsidRPr="00FD6A87">
              <w:rPr>
                <w:rStyle w:val="Hyperlink"/>
                <w:noProof/>
              </w:rPr>
              <w:t>Process</w:t>
            </w:r>
            <w:r>
              <w:rPr>
                <w:noProof/>
                <w:webHidden/>
              </w:rPr>
              <w:tab/>
            </w:r>
            <w:r>
              <w:rPr>
                <w:noProof/>
                <w:webHidden/>
              </w:rPr>
              <w:fldChar w:fldCharType="begin"/>
            </w:r>
            <w:r>
              <w:rPr>
                <w:noProof/>
                <w:webHidden/>
              </w:rPr>
              <w:instrText xml:space="preserve"> PAGEREF _Toc227618493 \h </w:instrText>
            </w:r>
            <w:r>
              <w:rPr>
                <w:noProof/>
                <w:webHidden/>
              </w:rPr>
            </w:r>
            <w:r>
              <w:rPr>
                <w:noProof/>
                <w:webHidden/>
              </w:rPr>
              <w:fldChar w:fldCharType="separate"/>
            </w:r>
            <w:r>
              <w:rPr>
                <w:noProof/>
                <w:webHidden/>
              </w:rPr>
              <w:t>26</w:t>
            </w:r>
            <w:r>
              <w:rPr>
                <w:noProof/>
                <w:webHidden/>
              </w:rPr>
              <w:fldChar w:fldCharType="end"/>
            </w:r>
          </w:hyperlink>
        </w:p>
        <w:p w14:paraId="332AB34B" w14:textId="77777777" w:rsidR="009E299A" w:rsidRDefault="009E299A">
          <w:pPr>
            <w:pStyle w:val="TOC3"/>
            <w:tabs>
              <w:tab w:val="left" w:pos="1320"/>
              <w:tab w:val="right" w:leader="dot" w:pos="9350"/>
            </w:tabs>
            <w:rPr>
              <w:rFonts w:asciiTheme="minorHAnsi" w:eastAsiaTheme="minorEastAsia" w:hAnsiTheme="minorHAnsi"/>
              <w:noProof/>
              <w:sz w:val="22"/>
            </w:rPr>
          </w:pPr>
          <w:hyperlink w:anchor="_Toc227618494" w:history="1">
            <w:r w:rsidRPr="00FD6A87">
              <w:rPr>
                <w:rStyle w:val="Hyperlink"/>
                <w:noProof/>
              </w:rPr>
              <w:t>1.4.7</w:t>
            </w:r>
            <w:r>
              <w:rPr>
                <w:rFonts w:asciiTheme="minorHAnsi" w:eastAsiaTheme="minorEastAsia" w:hAnsiTheme="minorHAnsi"/>
                <w:noProof/>
                <w:sz w:val="22"/>
              </w:rPr>
              <w:tab/>
            </w:r>
            <w:r w:rsidRPr="00FD6A87">
              <w:rPr>
                <w:rStyle w:val="Hyperlink"/>
                <w:noProof/>
              </w:rPr>
              <w:t>Physical Evidence</w:t>
            </w:r>
            <w:r>
              <w:rPr>
                <w:noProof/>
                <w:webHidden/>
              </w:rPr>
              <w:tab/>
            </w:r>
            <w:r>
              <w:rPr>
                <w:noProof/>
                <w:webHidden/>
              </w:rPr>
              <w:fldChar w:fldCharType="begin"/>
            </w:r>
            <w:r>
              <w:rPr>
                <w:noProof/>
                <w:webHidden/>
              </w:rPr>
              <w:instrText xml:space="preserve"> PAGEREF _Toc227618494 \h </w:instrText>
            </w:r>
            <w:r>
              <w:rPr>
                <w:noProof/>
                <w:webHidden/>
              </w:rPr>
            </w:r>
            <w:r>
              <w:rPr>
                <w:noProof/>
                <w:webHidden/>
              </w:rPr>
              <w:fldChar w:fldCharType="separate"/>
            </w:r>
            <w:r>
              <w:rPr>
                <w:noProof/>
                <w:webHidden/>
              </w:rPr>
              <w:t>27</w:t>
            </w:r>
            <w:r>
              <w:rPr>
                <w:noProof/>
                <w:webHidden/>
              </w:rPr>
              <w:fldChar w:fldCharType="end"/>
            </w:r>
          </w:hyperlink>
        </w:p>
        <w:p w14:paraId="082D1147"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495" w:history="1">
            <w:r w:rsidRPr="00FD6A87">
              <w:rPr>
                <w:rStyle w:val="Hyperlink"/>
                <w:noProof/>
              </w:rPr>
              <w:t>1.5</w:t>
            </w:r>
            <w:r>
              <w:rPr>
                <w:rFonts w:asciiTheme="minorHAnsi" w:eastAsiaTheme="minorEastAsia" w:hAnsiTheme="minorHAnsi"/>
                <w:noProof/>
                <w:sz w:val="22"/>
              </w:rPr>
              <w:tab/>
            </w:r>
            <w:r w:rsidRPr="00FD6A87">
              <w:rPr>
                <w:rStyle w:val="Hyperlink"/>
                <w:noProof/>
              </w:rPr>
              <w:t>Directional Development Strategy</w:t>
            </w:r>
            <w:r>
              <w:rPr>
                <w:noProof/>
                <w:webHidden/>
              </w:rPr>
              <w:tab/>
            </w:r>
            <w:r>
              <w:rPr>
                <w:noProof/>
                <w:webHidden/>
              </w:rPr>
              <w:fldChar w:fldCharType="begin"/>
            </w:r>
            <w:r>
              <w:rPr>
                <w:noProof/>
                <w:webHidden/>
              </w:rPr>
              <w:instrText xml:space="preserve"> PAGEREF _Toc227618495 \h </w:instrText>
            </w:r>
            <w:r>
              <w:rPr>
                <w:noProof/>
                <w:webHidden/>
              </w:rPr>
            </w:r>
            <w:r>
              <w:rPr>
                <w:noProof/>
                <w:webHidden/>
              </w:rPr>
              <w:fldChar w:fldCharType="separate"/>
            </w:r>
            <w:r>
              <w:rPr>
                <w:noProof/>
                <w:webHidden/>
              </w:rPr>
              <w:t>28</w:t>
            </w:r>
            <w:r>
              <w:rPr>
                <w:noProof/>
                <w:webHidden/>
              </w:rPr>
              <w:fldChar w:fldCharType="end"/>
            </w:r>
          </w:hyperlink>
        </w:p>
        <w:p w14:paraId="43FC79C7"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496" w:history="1">
            <w:r w:rsidRPr="00FD6A87">
              <w:rPr>
                <w:rStyle w:val="Hyperlink"/>
                <w:noProof/>
              </w:rPr>
              <w:t>1.6</w:t>
            </w:r>
            <w:r>
              <w:rPr>
                <w:rFonts w:asciiTheme="minorHAnsi" w:eastAsiaTheme="minorEastAsia" w:hAnsiTheme="minorHAnsi"/>
                <w:noProof/>
                <w:sz w:val="22"/>
              </w:rPr>
              <w:tab/>
            </w:r>
            <w:r w:rsidRPr="00FD6A87">
              <w:rPr>
                <w:rStyle w:val="Hyperlink"/>
                <w:noProof/>
              </w:rPr>
              <w:t>Ethical Issues in International Marketing</w:t>
            </w:r>
            <w:r>
              <w:rPr>
                <w:noProof/>
                <w:webHidden/>
              </w:rPr>
              <w:tab/>
            </w:r>
            <w:r>
              <w:rPr>
                <w:noProof/>
                <w:webHidden/>
              </w:rPr>
              <w:fldChar w:fldCharType="begin"/>
            </w:r>
            <w:r>
              <w:rPr>
                <w:noProof/>
                <w:webHidden/>
              </w:rPr>
              <w:instrText xml:space="preserve"> PAGEREF _Toc227618496 \h </w:instrText>
            </w:r>
            <w:r>
              <w:rPr>
                <w:noProof/>
                <w:webHidden/>
              </w:rPr>
            </w:r>
            <w:r>
              <w:rPr>
                <w:noProof/>
                <w:webHidden/>
              </w:rPr>
              <w:fldChar w:fldCharType="separate"/>
            </w:r>
            <w:r>
              <w:rPr>
                <w:noProof/>
                <w:webHidden/>
              </w:rPr>
              <w:t>29</w:t>
            </w:r>
            <w:r>
              <w:rPr>
                <w:noProof/>
                <w:webHidden/>
              </w:rPr>
              <w:fldChar w:fldCharType="end"/>
            </w:r>
          </w:hyperlink>
        </w:p>
        <w:p w14:paraId="47D8AED8"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497" w:history="1">
            <w:r w:rsidRPr="00FD6A87">
              <w:rPr>
                <w:rStyle w:val="Hyperlink"/>
                <w:noProof/>
              </w:rPr>
              <w:t>1.7</w:t>
            </w:r>
            <w:r>
              <w:rPr>
                <w:rFonts w:asciiTheme="minorHAnsi" w:eastAsiaTheme="minorEastAsia" w:hAnsiTheme="minorHAnsi"/>
                <w:noProof/>
                <w:sz w:val="22"/>
              </w:rPr>
              <w:tab/>
            </w:r>
            <w:r w:rsidRPr="00FD6A87">
              <w:rPr>
                <w:rStyle w:val="Hyperlink"/>
                <w:noProof/>
              </w:rPr>
              <w:t>Strategic Recommendations</w:t>
            </w:r>
            <w:r>
              <w:rPr>
                <w:noProof/>
                <w:webHidden/>
              </w:rPr>
              <w:tab/>
            </w:r>
            <w:r>
              <w:rPr>
                <w:noProof/>
                <w:webHidden/>
              </w:rPr>
              <w:fldChar w:fldCharType="begin"/>
            </w:r>
            <w:r>
              <w:rPr>
                <w:noProof/>
                <w:webHidden/>
              </w:rPr>
              <w:instrText xml:space="preserve"> PAGEREF _Toc227618497 \h </w:instrText>
            </w:r>
            <w:r>
              <w:rPr>
                <w:noProof/>
                <w:webHidden/>
              </w:rPr>
            </w:r>
            <w:r>
              <w:rPr>
                <w:noProof/>
                <w:webHidden/>
              </w:rPr>
              <w:fldChar w:fldCharType="separate"/>
            </w:r>
            <w:r>
              <w:rPr>
                <w:noProof/>
                <w:webHidden/>
              </w:rPr>
              <w:t>30</w:t>
            </w:r>
            <w:r>
              <w:rPr>
                <w:noProof/>
                <w:webHidden/>
              </w:rPr>
              <w:fldChar w:fldCharType="end"/>
            </w:r>
          </w:hyperlink>
        </w:p>
        <w:p w14:paraId="5EB86F5B"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498" w:history="1">
            <w:r w:rsidRPr="00FD6A87">
              <w:rPr>
                <w:rStyle w:val="Hyperlink"/>
                <w:noProof/>
              </w:rPr>
              <w:t>1.8</w:t>
            </w:r>
            <w:r>
              <w:rPr>
                <w:rFonts w:asciiTheme="minorHAnsi" w:eastAsiaTheme="minorEastAsia" w:hAnsiTheme="minorHAnsi"/>
                <w:noProof/>
                <w:sz w:val="22"/>
              </w:rPr>
              <w:tab/>
            </w:r>
            <w:r w:rsidRPr="00FD6A87">
              <w:rPr>
                <w:rStyle w:val="Hyperlink"/>
                <w:noProof/>
              </w:rPr>
              <w:t>Conclusion</w:t>
            </w:r>
            <w:r>
              <w:rPr>
                <w:noProof/>
                <w:webHidden/>
              </w:rPr>
              <w:tab/>
            </w:r>
            <w:r>
              <w:rPr>
                <w:noProof/>
                <w:webHidden/>
              </w:rPr>
              <w:fldChar w:fldCharType="begin"/>
            </w:r>
            <w:r>
              <w:rPr>
                <w:noProof/>
                <w:webHidden/>
              </w:rPr>
              <w:instrText xml:space="preserve"> PAGEREF _Toc227618498 \h </w:instrText>
            </w:r>
            <w:r>
              <w:rPr>
                <w:noProof/>
                <w:webHidden/>
              </w:rPr>
            </w:r>
            <w:r>
              <w:rPr>
                <w:noProof/>
                <w:webHidden/>
              </w:rPr>
              <w:fldChar w:fldCharType="separate"/>
            </w:r>
            <w:r>
              <w:rPr>
                <w:noProof/>
                <w:webHidden/>
              </w:rPr>
              <w:t>31</w:t>
            </w:r>
            <w:r>
              <w:rPr>
                <w:noProof/>
                <w:webHidden/>
              </w:rPr>
              <w:fldChar w:fldCharType="end"/>
            </w:r>
          </w:hyperlink>
        </w:p>
        <w:p w14:paraId="6494DC8F" w14:textId="77777777" w:rsidR="009E299A" w:rsidRDefault="009E299A">
          <w:pPr>
            <w:pStyle w:val="TOC1"/>
            <w:tabs>
              <w:tab w:val="left" w:pos="480"/>
              <w:tab w:val="right" w:leader="dot" w:pos="9350"/>
            </w:tabs>
            <w:rPr>
              <w:rFonts w:asciiTheme="minorHAnsi" w:eastAsiaTheme="minorEastAsia" w:hAnsiTheme="minorHAnsi"/>
              <w:noProof/>
              <w:sz w:val="22"/>
            </w:rPr>
          </w:pPr>
          <w:hyperlink w:anchor="_Toc227618499" w:history="1">
            <w:r w:rsidRPr="00FD6A87">
              <w:rPr>
                <w:rStyle w:val="Hyperlink"/>
                <w:noProof/>
              </w:rPr>
              <w:t>2.</w:t>
            </w:r>
            <w:r>
              <w:rPr>
                <w:rFonts w:asciiTheme="minorHAnsi" w:eastAsiaTheme="minorEastAsia" w:hAnsiTheme="minorHAnsi"/>
                <w:noProof/>
                <w:sz w:val="22"/>
              </w:rPr>
              <w:tab/>
            </w:r>
            <w:r w:rsidRPr="00FD6A87">
              <w:rPr>
                <w:rStyle w:val="Hyperlink"/>
                <w:noProof/>
              </w:rPr>
              <w:t>Section 2 - Reflective Account</w:t>
            </w:r>
            <w:r>
              <w:rPr>
                <w:noProof/>
                <w:webHidden/>
              </w:rPr>
              <w:tab/>
            </w:r>
            <w:r>
              <w:rPr>
                <w:noProof/>
                <w:webHidden/>
              </w:rPr>
              <w:fldChar w:fldCharType="begin"/>
            </w:r>
            <w:r>
              <w:rPr>
                <w:noProof/>
                <w:webHidden/>
              </w:rPr>
              <w:instrText xml:space="preserve"> PAGEREF _Toc227618499 \h </w:instrText>
            </w:r>
            <w:r>
              <w:rPr>
                <w:noProof/>
                <w:webHidden/>
              </w:rPr>
            </w:r>
            <w:r>
              <w:rPr>
                <w:noProof/>
                <w:webHidden/>
              </w:rPr>
              <w:fldChar w:fldCharType="separate"/>
            </w:r>
            <w:r>
              <w:rPr>
                <w:noProof/>
                <w:webHidden/>
              </w:rPr>
              <w:t>32</w:t>
            </w:r>
            <w:r>
              <w:rPr>
                <w:noProof/>
                <w:webHidden/>
              </w:rPr>
              <w:fldChar w:fldCharType="end"/>
            </w:r>
          </w:hyperlink>
        </w:p>
        <w:p w14:paraId="3DDE465F"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500" w:history="1">
            <w:r w:rsidRPr="00FD6A87">
              <w:rPr>
                <w:rStyle w:val="Hyperlink"/>
                <w:noProof/>
              </w:rPr>
              <w:t>2.1</w:t>
            </w:r>
            <w:r>
              <w:rPr>
                <w:rFonts w:asciiTheme="minorHAnsi" w:eastAsiaTheme="minorEastAsia" w:hAnsiTheme="minorHAnsi"/>
                <w:noProof/>
                <w:sz w:val="22"/>
              </w:rPr>
              <w:tab/>
            </w:r>
            <w:r w:rsidRPr="00FD6A87">
              <w:rPr>
                <w:rStyle w:val="Hyperlink"/>
                <w:noProof/>
              </w:rPr>
              <w:t>Description</w:t>
            </w:r>
            <w:r>
              <w:rPr>
                <w:noProof/>
                <w:webHidden/>
              </w:rPr>
              <w:tab/>
            </w:r>
            <w:r>
              <w:rPr>
                <w:noProof/>
                <w:webHidden/>
              </w:rPr>
              <w:fldChar w:fldCharType="begin"/>
            </w:r>
            <w:r>
              <w:rPr>
                <w:noProof/>
                <w:webHidden/>
              </w:rPr>
              <w:instrText xml:space="preserve"> PAGEREF _Toc227618500 \h </w:instrText>
            </w:r>
            <w:r>
              <w:rPr>
                <w:noProof/>
                <w:webHidden/>
              </w:rPr>
            </w:r>
            <w:r>
              <w:rPr>
                <w:noProof/>
                <w:webHidden/>
              </w:rPr>
              <w:fldChar w:fldCharType="separate"/>
            </w:r>
            <w:r>
              <w:rPr>
                <w:noProof/>
                <w:webHidden/>
              </w:rPr>
              <w:t>32</w:t>
            </w:r>
            <w:r>
              <w:rPr>
                <w:noProof/>
                <w:webHidden/>
              </w:rPr>
              <w:fldChar w:fldCharType="end"/>
            </w:r>
          </w:hyperlink>
        </w:p>
        <w:p w14:paraId="133E7DFC"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501" w:history="1">
            <w:r w:rsidRPr="00FD6A87">
              <w:rPr>
                <w:rStyle w:val="Hyperlink"/>
                <w:noProof/>
              </w:rPr>
              <w:t>2.2</w:t>
            </w:r>
            <w:r>
              <w:rPr>
                <w:rFonts w:asciiTheme="minorHAnsi" w:eastAsiaTheme="minorEastAsia" w:hAnsiTheme="minorHAnsi"/>
                <w:noProof/>
                <w:sz w:val="22"/>
              </w:rPr>
              <w:tab/>
            </w:r>
            <w:r w:rsidRPr="00FD6A87">
              <w:rPr>
                <w:rStyle w:val="Hyperlink"/>
                <w:noProof/>
              </w:rPr>
              <w:t>Feelings</w:t>
            </w:r>
            <w:r>
              <w:rPr>
                <w:noProof/>
                <w:webHidden/>
              </w:rPr>
              <w:tab/>
            </w:r>
            <w:r>
              <w:rPr>
                <w:noProof/>
                <w:webHidden/>
              </w:rPr>
              <w:fldChar w:fldCharType="begin"/>
            </w:r>
            <w:r>
              <w:rPr>
                <w:noProof/>
                <w:webHidden/>
              </w:rPr>
              <w:instrText xml:space="preserve"> PAGEREF _Toc227618501 \h </w:instrText>
            </w:r>
            <w:r>
              <w:rPr>
                <w:noProof/>
                <w:webHidden/>
              </w:rPr>
            </w:r>
            <w:r>
              <w:rPr>
                <w:noProof/>
                <w:webHidden/>
              </w:rPr>
              <w:fldChar w:fldCharType="separate"/>
            </w:r>
            <w:r>
              <w:rPr>
                <w:noProof/>
                <w:webHidden/>
              </w:rPr>
              <w:t>33</w:t>
            </w:r>
            <w:r>
              <w:rPr>
                <w:noProof/>
                <w:webHidden/>
              </w:rPr>
              <w:fldChar w:fldCharType="end"/>
            </w:r>
          </w:hyperlink>
        </w:p>
        <w:p w14:paraId="5F73ED5C"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502" w:history="1">
            <w:r w:rsidRPr="00FD6A87">
              <w:rPr>
                <w:rStyle w:val="Hyperlink"/>
                <w:noProof/>
              </w:rPr>
              <w:t>2.3</w:t>
            </w:r>
            <w:r>
              <w:rPr>
                <w:rFonts w:asciiTheme="minorHAnsi" w:eastAsiaTheme="minorEastAsia" w:hAnsiTheme="minorHAnsi"/>
                <w:noProof/>
                <w:sz w:val="22"/>
              </w:rPr>
              <w:tab/>
            </w:r>
            <w:r w:rsidRPr="00FD6A87">
              <w:rPr>
                <w:rStyle w:val="Hyperlink"/>
                <w:noProof/>
              </w:rPr>
              <w:t>Evaluation</w:t>
            </w:r>
            <w:r>
              <w:rPr>
                <w:noProof/>
                <w:webHidden/>
              </w:rPr>
              <w:tab/>
            </w:r>
            <w:r>
              <w:rPr>
                <w:noProof/>
                <w:webHidden/>
              </w:rPr>
              <w:fldChar w:fldCharType="begin"/>
            </w:r>
            <w:r>
              <w:rPr>
                <w:noProof/>
                <w:webHidden/>
              </w:rPr>
              <w:instrText xml:space="preserve"> PAGEREF _Toc227618502 \h </w:instrText>
            </w:r>
            <w:r>
              <w:rPr>
                <w:noProof/>
                <w:webHidden/>
              </w:rPr>
            </w:r>
            <w:r>
              <w:rPr>
                <w:noProof/>
                <w:webHidden/>
              </w:rPr>
              <w:fldChar w:fldCharType="separate"/>
            </w:r>
            <w:r>
              <w:rPr>
                <w:noProof/>
                <w:webHidden/>
              </w:rPr>
              <w:t>33</w:t>
            </w:r>
            <w:r>
              <w:rPr>
                <w:noProof/>
                <w:webHidden/>
              </w:rPr>
              <w:fldChar w:fldCharType="end"/>
            </w:r>
          </w:hyperlink>
        </w:p>
        <w:p w14:paraId="7D65C0D4"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503" w:history="1">
            <w:r w:rsidRPr="00FD6A87">
              <w:rPr>
                <w:rStyle w:val="Hyperlink"/>
                <w:noProof/>
              </w:rPr>
              <w:t>2.4</w:t>
            </w:r>
            <w:r>
              <w:rPr>
                <w:rFonts w:asciiTheme="minorHAnsi" w:eastAsiaTheme="minorEastAsia" w:hAnsiTheme="minorHAnsi"/>
                <w:noProof/>
                <w:sz w:val="22"/>
              </w:rPr>
              <w:tab/>
            </w:r>
            <w:r w:rsidRPr="00FD6A87">
              <w:rPr>
                <w:rStyle w:val="Hyperlink"/>
                <w:noProof/>
              </w:rPr>
              <w:t>Analysis</w:t>
            </w:r>
            <w:r>
              <w:rPr>
                <w:noProof/>
                <w:webHidden/>
              </w:rPr>
              <w:tab/>
            </w:r>
            <w:r>
              <w:rPr>
                <w:noProof/>
                <w:webHidden/>
              </w:rPr>
              <w:fldChar w:fldCharType="begin"/>
            </w:r>
            <w:r>
              <w:rPr>
                <w:noProof/>
                <w:webHidden/>
              </w:rPr>
              <w:instrText xml:space="preserve"> PAGEREF _Toc227618503 \h </w:instrText>
            </w:r>
            <w:r>
              <w:rPr>
                <w:noProof/>
                <w:webHidden/>
              </w:rPr>
            </w:r>
            <w:r>
              <w:rPr>
                <w:noProof/>
                <w:webHidden/>
              </w:rPr>
              <w:fldChar w:fldCharType="separate"/>
            </w:r>
            <w:r>
              <w:rPr>
                <w:noProof/>
                <w:webHidden/>
              </w:rPr>
              <w:t>33</w:t>
            </w:r>
            <w:r>
              <w:rPr>
                <w:noProof/>
                <w:webHidden/>
              </w:rPr>
              <w:fldChar w:fldCharType="end"/>
            </w:r>
          </w:hyperlink>
        </w:p>
        <w:p w14:paraId="43A3801F"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504" w:history="1">
            <w:r w:rsidRPr="00FD6A87">
              <w:rPr>
                <w:rStyle w:val="Hyperlink"/>
                <w:noProof/>
              </w:rPr>
              <w:t>2.5</w:t>
            </w:r>
            <w:r>
              <w:rPr>
                <w:rFonts w:asciiTheme="minorHAnsi" w:eastAsiaTheme="minorEastAsia" w:hAnsiTheme="minorHAnsi"/>
                <w:noProof/>
                <w:sz w:val="22"/>
              </w:rPr>
              <w:tab/>
            </w:r>
            <w:r w:rsidRPr="00FD6A87">
              <w:rPr>
                <w:rStyle w:val="Hyperlink"/>
                <w:noProof/>
              </w:rPr>
              <w:t>Conclusion</w:t>
            </w:r>
            <w:r>
              <w:rPr>
                <w:noProof/>
                <w:webHidden/>
              </w:rPr>
              <w:tab/>
            </w:r>
            <w:r>
              <w:rPr>
                <w:noProof/>
                <w:webHidden/>
              </w:rPr>
              <w:fldChar w:fldCharType="begin"/>
            </w:r>
            <w:r>
              <w:rPr>
                <w:noProof/>
                <w:webHidden/>
              </w:rPr>
              <w:instrText xml:space="preserve"> PAGEREF _Toc227618504 \h </w:instrText>
            </w:r>
            <w:r>
              <w:rPr>
                <w:noProof/>
                <w:webHidden/>
              </w:rPr>
            </w:r>
            <w:r>
              <w:rPr>
                <w:noProof/>
                <w:webHidden/>
              </w:rPr>
              <w:fldChar w:fldCharType="separate"/>
            </w:r>
            <w:r>
              <w:rPr>
                <w:noProof/>
                <w:webHidden/>
              </w:rPr>
              <w:t>34</w:t>
            </w:r>
            <w:r>
              <w:rPr>
                <w:noProof/>
                <w:webHidden/>
              </w:rPr>
              <w:fldChar w:fldCharType="end"/>
            </w:r>
          </w:hyperlink>
        </w:p>
        <w:p w14:paraId="72770FE2" w14:textId="77777777" w:rsidR="009E299A" w:rsidRDefault="009E299A">
          <w:pPr>
            <w:pStyle w:val="TOC2"/>
            <w:tabs>
              <w:tab w:val="left" w:pos="880"/>
              <w:tab w:val="right" w:leader="dot" w:pos="9350"/>
            </w:tabs>
            <w:rPr>
              <w:rFonts w:asciiTheme="minorHAnsi" w:eastAsiaTheme="minorEastAsia" w:hAnsiTheme="minorHAnsi"/>
              <w:noProof/>
              <w:sz w:val="22"/>
            </w:rPr>
          </w:pPr>
          <w:hyperlink w:anchor="_Toc227618505" w:history="1">
            <w:r w:rsidRPr="00FD6A87">
              <w:rPr>
                <w:rStyle w:val="Hyperlink"/>
                <w:noProof/>
              </w:rPr>
              <w:t>2.6</w:t>
            </w:r>
            <w:r>
              <w:rPr>
                <w:rFonts w:asciiTheme="minorHAnsi" w:eastAsiaTheme="minorEastAsia" w:hAnsiTheme="minorHAnsi"/>
                <w:noProof/>
                <w:sz w:val="22"/>
              </w:rPr>
              <w:tab/>
            </w:r>
            <w:r w:rsidRPr="00FD6A87">
              <w:rPr>
                <w:rStyle w:val="Hyperlink"/>
                <w:noProof/>
              </w:rPr>
              <w:t>Action Plan</w:t>
            </w:r>
            <w:r>
              <w:rPr>
                <w:noProof/>
                <w:webHidden/>
              </w:rPr>
              <w:tab/>
            </w:r>
            <w:r>
              <w:rPr>
                <w:noProof/>
                <w:webHidden/>
              </w:rPr>
              <w:fldChar w:fldCharType="begin"/>
            </w:r>
            <w:r>
              <w:rPr>
                <w:noProof/>
                <w:webHidden/>
              </w:rPr>
              <w:instrText xml:space="preserve"> PAGEREF _Toc227618505 \h </w:instrText>
            </w:r>
            <w:r>
              <w:rPr>
                <w:noProof/>
                <w:webHidden/>
              </w:rPr>
            </w:r>
            <w:r>
              <w:rPr>
                <w:noProof/>
                <w:webHidden/>
              </w:rPr>
              <w:fldChar w:fldCharType="separate"/>
            </w:r>
            <w:r>
              <w:rPr>
                <w:noProof/>
                <w:webHidden/>
              </w:rPr>
              <w:t>35</w:t>
            </w:r>
            <w:r>
              <w:rPr>
                <w:noProof/>
                <w:webHidden/>
              </w:rPr>
              <w:fldChar w:fldCharType="end"/>
            </w:r>
          </w:hyperlink>
        </w:p>
        <w:p w14:paraId="5CA93D26" w14:textId="77777777" w:rsidR="009E299A" w:rsidRDefault="009E299A">
          <w:pPr>
            <w:pStyle w:val="TOC1"/>
            <w:tabs>
              <w:tab w:val="left" w:pos="480"/>
              <w:tab w:val="right" w:leader="dot" w:pos="9350"/>
            </w:tabs>
            <w:rPr>
              <w:rFonts w:asciiTheme="minorHAnsi" w:eastAsiaTheme="minorEastAsia" w:hAnsiTheme="minorHAnsi"/>
              <w:noProof/>
              <w:sz w:val="22"/>
            </w:rPr>
          </w:pPr>
          <w:hyperlink w:anchor="_Toc227618506" w:history="1">
            <w:r w:rsidRPr="00FD6A87">
              <w:rPr>
                <w:rStyle w:val="Hyperlink"/>
                <w:noProof/>
              </w:rPr>
              <w:t>3.</w:t>
            </w:r>
            <w:r>
              <w:rPr>
                <w:rFonts w:asciiTheme="minorHAnsi" w:eastAsiaTheme="minorEastAsia" w:hAnsiTheme="minorHAnsi"/>
                <w:noProof/>
                <w:sz w:val="22"/>
              </w:rPr>
              <w:tab/>
            </w:r>
            <w:r w:rsidRPr="00FD6A87">
              <w:rPr>
                <w:rStyle w:val="Hyperlink"/>
                <w:noProof/>
              </w:rPr>
              <w:t>Reference</w:t>
            </w:r>
            <w:r>
              <w:rPr>
                <w:noProof/>
                <w:webHidden/>
              </w:rPr>
              <w:tab/>
            </w:r>
            <w:r>
              <w:rPr>
                <w:noProof/>
                <w:webHidden/>
              </w:rPr>
              <w:fldChar w:fldCharType="begin"/>
            </w:r>
            <w:r>
              <w:rPr>
                <w:noProof/>
                <w:webHidden/>
              </w:rPr>
              <w:instrText xml:space="preserve"> PAGEREF _Toc227618506 \h </w:instrText>
            </w:r>
            <w:r>
              <w:rPr>
                <w:noProof/>
                <w:webHidden/>
              </w:rPr>
            </w:r>
            <w:r>
              <w:rPr>
                <w:noProof/>
                <w:webHidden/>
              </w:rPr>
              <w:fldChar w:fldCharType="separate"/>
            </w:r>
            <w:r>
              <w:rPr>
                <w:noProof/>
                <w:webHidden/>
              </w:rPr>
              <w:t>36</w:t>
            </w:r>
            <w:r>
              <w:rPr>
                <w:noProof/>
                <w:webHidden/>
              </w:rPr>
              <w:fldChar w:fldCharType="end"/>
            </w:r>
          </w:hyperlink>
        </w:p>
        <w:p w14:paraId="639BB1F2" w14:textId="77777777" w:rsidR="00AB1569" w:rsidRDefault="00AB1569">
          <w:r>
            <w:rPr>
              <w:b/>
              <w:bCs/>
              <w:noProof/>
            </w:rPr>
            <w:fldChar w:fldCharType="end"/>
          </w:r>
        </w:p>
      </w:sdtContent>
    </w:sdt>
    <w:p w14:paraId="67067444" w14:textId="77777777" w:rsidR="00B12305" w:rsidRPr="00E01B62" w:rsidRDefault="00B12305" w:rsidP="00B12305"/>
    <w:p w14:paraId="7DA74F5B" w14:textId="77777777" w:rsidR="00320F8E" w:rsidRPr="00E01B62" w:rsidRDefault="00320F8E">
      <w:pPr>
        <w:spacing w:line="259" w:lineRule="auto"/>
        <w:jc w:val="left"/>
        <w:rPr>
          <w:rFonts w:eastAsiaTheme="majorEastAsia" w:cstheme="majorBidi"/>
          <w:b/>
          <w:color w:val="002060"/>
          <w:sz w:val="32"/>
          <w:szCs w:val="32"/>
        </w:rPr>
      </w:pPr>
      <w:r w:rsidRPr="00E01B62">
        <w:br w:type="page"/>
      </w:r>
    </w:p>
    <w:p w14:paraId="169C6387" w14:textId="77777777" w:rsidR="00AE0E2B" w:rsidRDefault="00BD6F3F" w:rsidP="001C469D">
      <w:pPr>
        <w:pStyle w:val="Heading1"/>
        <w:numPr>
          <w:ilvl w:val="0"/>
          <w:numId w:val="1"/>
        </w:numPr>
      </w:pPr>
      <w:bookmarkStart w:id="1" w:name="_Toc227247649"/>
      <w:bookmarkStart w:id="2" w:name="_Toc227618473"/>
      <w:r w:rsidRPr="00E01B62">
        <w:lastRenderedPageBreak/>
        <w:t xml:space="preserve">Section 1 - </w:t>
      </w:r>
      <w:r w:rsidR="005C5565" w:rsidRPr="00E01B62">
        <w:t>International Marketing Analysis</w:t>
      </w:r>
      <w:bookmarkEnd w:id="1"/>
      <w:bookmarkEnd w:id="2"/>
    </w:p>
    <w:p w14:paraId="08A2E320" w14:textId="77777777" w:rsidR="005C5565" w:rsidRPr="00E01B62" w:rsidRDefault="005C5565" w:rsidP="005C5565">
      <w:pPr>
        <w:pStyle w:val="Heading2"/>
        <w:numPr>
          <w:ilvl w:val="1"/>
          <w:numId w:val="1"/>
        </w:numPr>
      </w:pPr>
      <w:bookmarkStart w:id="3" w:name="_Toc227247650"/>
      <w:bookmarkStart w:id="4" w:name="_Toc227618474"/>
      <w:r w:rsidRPr="00E01B62">
        <w:t>Company Overview: KFC Global Operations</w:t>
      </w:r>
      <w:bookmarkEnd w:id="3"/>
      <w:bookmarkEnd w:id="4"/>
    </w:p>
    <w:p w14:paraId="6BEFF520" w14:textId="77777777" w:rsidR="00C40884" w:rsidRPr="00E01B62" w:rsidRDefault="00C40884" w:rsidP="00C40884">
      <w:r w:rsidRPr="00E01B62">
        <w:t>KFC (Kentucky Fried Chicken) is a fast-food brand that belongs to the top ranks in the world, originating in 1952 with Colonel Harland Sanders in the United States.</w:t>
      </w:r>
    </w:p>
    <w:p w14:paraId="6F9BB6CC" w14:textId="77777777" w:rsidR="00ED5E77" w:rsidRPr="00E01B62" w:rsidRDefault="00ED5E77" w:rsidP="00ED5E77">
      <w:pPr>
        <w:keepNext/>
        <w:jc w:val="center"/>
      </w:pPr>
      <w:r w:rsidRPr="00E01B62">
        <w:rPr>
          <w:noProof/>
        </w:rPr>
        <w:drawing>
          <wp:inline distT="0" distB="0" distL="0" distR="0" wp14:anchorId="7D273210" wp14:editId="63B88273">
            <wp:extent cx="3429974" cy="253904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38310" cy="2545213"/>
                    </a:xfrm>
                    <a:prstGeom prst="rect">
                      <a:avLst/>
                    </a:prstGeom>
                    <a:noFill/>
                  </pic:spPr>
                </pic:pic>
              </a:graphicData>
            </a:graphic>
          </wp:inline>
        </w:drawing>
      </w:r>
    </w:p>
    <w:p w14:paraId="43C098C9" w14:textId="77777777" w:rsidR="00A16ECE" w:rsidRPr="00E01B62" w:rsidRDefault="00ED5E77" w:rsidP="005D62C2">
      <w:pPr>
        <w:pStyle w:val="Caption"/>
        <w:jc w:val="center"/>
      </w:pPr>
      <w:r w:rsidRPr="00E01B62">
        <w:t xml:space="preserve">Figure </w:t>
      </w:r>
      <w:fldSimple w:instr=" SEQ Figure \* ARABIC ">
        <w:r w:rsidR="00CB1CFA">
          <w:rPr>
            <w:noProof/>
          </w:rPr>
          <w:t>1</w:t>
        </w:r>
      </w:fldSimple>
      <w:r w:rsidRPr="00E01B62">
        <w:t>:</w:t>
      </w:r>
      <w:r w:rsidR="005D62C2" w:rsidRPr="00E01B62">
        <w:t xml:space="preserve"> Colonel Harland Sanders</w:t>
      </w:r>
      <w:r w:rsidR="00FE3D1C" w:rsidRPr="00E01B62">
        <w:t>, f</w:t>
      </w:r>
      <w:r w:rsidR="005D62C2" w:rsidRPr="00E01B62">
        <w:t>ounder of KFC. Source: KFC (2024).</w:t>
      </w:r>
    </w:p>
    <w:p w14:paraId="4EB2276B" w14:textId="77777777" w:rsidR="00C40884" w:rsidRPr="00E01B62" w:rsidRDefault="00C40884" w:rsidP="00C40884">
      <w:r w:rsidRPr="00E01B62">
        <w:t>Known worldwide through its unique fried chicken formula, the brand has become a major player in the quick-service restaurant (QSR) industry. KFC is currently owned by Yum! Brands, a multinational corporation, which also deal with other large food chains like Pizza Hut and Taco Bell.</w:t>
      </w:r>
    </w:p>
    <w:p w14:paraId="239F09E4" w14:textId="77777777" w:rsidR="00C40884" w:rsidRPr="00E01B62" w:rsidRDefault="00C40884" w:rsidP="00C40884">
      <w:r w:rsidRPr="00E01B62">
        <w:t>KFC has built a solid international presence, boasting tens of thousands of locations all around the world (Yum!, 2024). Its global expansion plan has been to tailor products and marketing strategies to the local cultures, tastes, and consumer preferences leading to its success (Dong, 2024).</w:t>
      </w:r>
    </w:p>
    <w:p w14:paraId="274B3763" w14:textId="77777777" w:rsidR="00C40884" w:rsidRPr="00E01B62" w:rsidRDefault="00C40884" w:rsidP="00C40884">
      <w:r w:rsidRPr="00E01B62">
        <w:t xml:space="preserve">The international markets play a key role in the growth of KFC with a large share of its income and the opportunity to diversify the brand beyond its domestic market. The US is a home and mature market of KFC, which is highly competitive and changes in consumer preferences (Sievert et al., 2025). Conversely, Saudi Arabia is a strategically significant emerging economy, and culture, religion, and demographics play a major role in shaping consumer behaviour. The comparison of these two markets will give a good </w:t>
      </w:r>
      <w:r w:rsidRPr="00E01B62">
        <w:lastRenderedPageBreak/>
        <w:t>understanding of how KFC changes its international marketing strategies in various environments.</w:t>
      </w:r>
    </w:p>
    <w:p w14:paraId="0B98965A" w14:textId="77777777" w:rsidR="005C5565" w:rsidRPr="00E01B62" w:rsidRDefault="005C5565" w:rsidP="005C5565">
      <w:pPr>
        <w:pStyle w:val="Heading2"/>
        <w:numPr>
          <w:ilvl w:val="1"/>
          <w:numId w:val="1"/>
        </w:numPr>
      </w:pPr>
      <w:bookmarkStart w:id="5" w:name="_Toc227247651"/>
      <w:bookmarkStart w:id="6" w:name="_Toc227618475"/>
      <w:r w:rsidRPr="00E01B62">
        <w:t>Comparative Market Analysis – PESTEL Framework</w:t>
      </w:r>
      <w:bookmarkEnd w:id="5"/>
      <w:bookmarkEnd w:id="6"/>
    </w:p>
    <w:p w14:paraId="77CCB5D0" w14:textId="77777777" w:rsidR="00141D7D" w:rsidRPr="00E01B62" w:rsidRDefault="00141D7D" w:rsidP="00141D7D">
      <w:r w:rsidRPr="00E01B62">
        <w:t>The PESTEL Framework is a strategic instrument that is applied to examine the macro-environmental forces impacting a business (Perera, 2021).</w:t>
      </w:r>
    </w:p>
    <w:p w14:paraId="0367D278" w14:textId="77777777" w:rsidR="00FE3D1C" w:rsidRPr="00E01B62" w:rsidRDefault="009E299A" w:rsidP="00FE3D1C">
      <w:pPr>
        <w:keepNext/>
      </w:pPr>
      <w:r>
        <w:rPr>
          <w:noProof/>
        </w:rPr>
        <w:drawing>
          <wp:inline distT="0" distB="0" distL="0" distR="0" wp14:anchorId="387172AF" wp14:editId="7349758B">
            <wp:extent cx="5944235" cy="238379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2383790"/>
                    </a:xfrm>
                    <a:prstGeom prst="rect">
                      <a:avLst/>
                    </a:prstGeom>
                    <a:noFill/>
                  </pic:spPr>
                </pic:pic>
              </a:graphicData>
            </a:graphic>
          </wp:inline>
        </w:drawing>
      </w:r>
    </w:p>
    <w:p w14:paraId="4101FA45" w14:textId="77777777" w:rsidR="00FE3D1C" w:rsidRPr="00E01B62" w:rsidRDefault="00FE3D1C" w:rsidP="00FE3D1C">
      <w:pPr>
        <w:pStyle w:val="Caption"/>
        <w:jc w:val="center"/>
      </w:pPr>
      <w:r w:rsidRPr="00E01B62">
        <w:t xml:space="preserve">Figure </w:t>
      </w:r>
      <w:fldSimple w:instr=" SEQ Figure \* ARABIC ">
        <w:r w:rsidR="00CB1CFA">
          <w:rPr>
            <w:noProof/>
          </w:rPr>
          <w:t>2</w:t>
        </w:r>
      </w:fldSimple>
      <w:r w:rsidRPr="00E01B62">
        <w:t>: PESTEL framework for comparative market analysis. Source: Perera (2021).</w:t>
      </w:r>
    </w:p>
    <w:p w14:paraId="03EAF725" w14:textId="77777777" w:rsidR="00141D7D" w:rsidRPr="00E01B62" w:rsidRDefault="00141D7D" w:rsidP="00141D7D">
      <w:r w:rsidRPr="00E01B62">
        <w:t>It reviews Political, Economic, Social, Technological, Environmental, and Legal factors allowing organisations to assess external opportunities and threats in various markets and adjust their international marketing plans when needed.</w:t>
      </w:r>
    </w:p>
    <w:p w14:paraId="68180441" w14:textId="77777777" w:rsidR="0092047A" w:rsidRPr="00E01B62" w:rsidRDefault="0092047A" w:rsidP="00AB5CA5">
      <w:pPr>
        <w:pStyle w:val="Heading3"/>
        <w:numPr>
          <w:ilvl w:val="2"/>
          <w:numId w:val="1"/>
        </w:numPr>
      </w:pPr>
      <w:bookmarkStart w:id="7" w:name="_Toc227618476"/>
      <w:r w:rsidRPr="00E01B62">
        <w:t>Political Factors</w:t>
      </w:r>
      <w:bookmarkEnd w:id="7"/>
    </w:p>
    <w:p w14:paraId="7C682C31" w14:textId="77777777" w:rsidR="00AB5CA5" w:rsidRPr="00E01B62" w:rsidRDefault="00AB5CA5" w:rsidP="00AB5CA5">
      <w:r w:rsidRPr="00E01B62">
        <w:t>Political environment influences the mode of operation of KFC in the two markets, although the form of control is different.</w:t>
      </w:r>
    </w:p>
    <w:p w14:paraId="43745A4C" w14:textId="77777777" w:rsidR="00C523CE" w:rsidRPr="00E01B62" w:rsidRDefault="00C523CE" w:rsidP="00C523CE">
      <w:pPr>
        <w:keepNext/>
      </w:pPr>
      <w:r w:rsidRPr="00E01B62">
        <w:rPr>
          <w:noProof/>
        </w:rPr>
        <w:lastRenderedPageBreak/>
        <w:drawing>
          <wp:inline distT="0" distB="0" distL="0" distR="0" wp14:anchorId="642F4AC2" wp14:editId="0553D8A9">
            <wp:extent cx="5943600" cy="3648075"/>
            <wp:effectExtent l="0" t="0" r="571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1B8F13F" w14:textId="77777777" w:rsidR="0092047A" w:rsidRPr="00E01B62" w:rsidRDefault="00C523CE" w:rsidP="00C523CE">
      <w:pPr>
        <w:pStyle w:val="Caption"/>
        <w:jc w:val="center"/>
      </w:pPr>
      <w:r w:rsidRPr="00E01B62">
        <w:t xml:space="preserve">Figure </w:t>
      </w:r>
      <w:fldSimple w:instr=" SEQ Figure \* ARABIC ">
        <w:r w:rsidR="00CB1CFA">
          <w:rPr>
            <w:noProof/>
          </w:rPr>
          <w:t>3</w:t>
        </w:r>
      </w:fldSimple>
      <w:r w:rsidRPr="00E01B62">
        <w:t>: Political factors affecting KFC in the USA and Saudi Arabia. Source: Own Contribution.</w:t>
      </w:r>
    </w:p>
    <w:p w14:paraId="0F0BDD59" w14:textId="77777777" w:rsidR="00086E4F" w:rsidRPr="00E01B62" w:rsidRDefault="00AB5CA5" w:rsidP="00AB5CA5">
      <w:pPr>
        <w:rPr>
          <w:b/>
        </w:rPr>
      </w:pPr>
      <w:r w:rsidRPr="00E01B62">
        <w:t>The United States has a fairly stable and rule-based regulatory environment, and food businesses are regulated by layered federal state, and local requirements (Clapp et al., 2025). The Food Code and FDA advice focus on food safety, labelling, and protecting the health of the people, which builds an environment of predictability but high-compliance and pressure on the restaurant brands (FDA, 2019). By contrast, Saudi Arabia is integrating a more pronounced state orientation with a reformist policy under the framework of Vision 2030, which encourages the development of the private sector and foreign investment, but with more direct government control over the market situation (Ahmed and Mahmud, 2025). In the case of foreign food brands, the USA has consistency in regulations, but Saudi Arabia has an expansion opportunity as a reform, localisation, and policy consistency.</w:t>
      </w:r>
      <w:r w:rsidR="00086E4F" w:rsidRPr="00E01B62">
        <w:br w:type="page"/>
      </w:r>
    </w:p>
    <w:p w14:paraId="5537628B" w14:textId="77777777" w:rsidR="00C87B69" w:rsidRPr="00C87B69" w:rsidRDefault="00987160" w:rsidP="00C87B69">
      <w:pPr>
        <w:pStyle w:val="Heading3"/>
        <w:numPr>
          <w:ilvl w:val="2"/>
          <w:numId w:val="1"/>
        </w:numPr>
      </w:pPr>
      <w:bookmarkStart w:id="8" w:name="_Toc227618477"/>
      <w:r w:rsidRPr="00E01B62">
        <w:lastRenderedPageBreak/>
        <w:t>Economic Factors</w:t>
      </w:r>
      <w:bookmarkEnd w:id="8"/>
      <w:r w:rsidRPr="00E01B62">
        <w:t xml:space="preserve"> </w:t>
      </w:r>
    </w:p>
    <w:p w14:paraId="48CC45B6" w14:textId="77777777" w:rsidR="00987160" w:rsidRPr="00E01B62" w:rsidRDefault="00AB5CA5" w:rsidP="00987160">
      <w:r w:rsidRPr="00E01B62">
        <w:t>In the two countries, KFC has economic conditions which are favourable though in different ways.</w:t>
      </w:r>
    </w:p>
    <w:p w14:paraId="5F9B4170" w14:textId="77777777" w:rsidR="00B77D59" w:rsidRPr="00E01B62" w:rsidRDefault="00B77D59" w:rsidP="00B77D59">
      <w:pPr>
        <w:keepNext/>
      </w:pPr>
      <w:r w:rsidRPr="00E01B62">
        <w:rPr>
          <w:noProof/>
        </w:rPr>
        <w:drawing>
          <wp:inline distT="0" distB="0" distL="0" distR="0" wp14:anchorId="7CAB793F" wp14:editId="59576C62">
            <wp:extent cx="6049630" cy="387667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050635" cy="3877319"/>
                    </a:xfrm>
                    <a:prstGeom prst="rect">
                      <a:avLst/>
                    </a:prstGeom>
                  </pic:spPr>
                </pic:pic>
              </a:graphicData>
            </a:graphic>
          </wp:inline>
        </w:drawing>
      </w:r>
    </w:p>
    <w:p w14:paraId="622A5C39" w14:textId="77777777" w:rsidR="00987160" w:rsidRPr="00E01B62" w:rsidRDefault="00B77D59" w:rsidP="00B77D59">
      <w:pPr>
        <w:pStyle w:val="Caption"/>
        <w:jc w:val="center"/>
      </w:pPr>
      <w:r w:rsidRPr="00E01B62">
        <w:t xml:space="preserve">Figure </w:t>
      </w:r>
      <w:fldSimple w:instr=" SEQ Figure \* ARABIC ">
        <w:r w:rsidR="00CB1CFA">
          <w:rPr>
            <w:noProof/>
          </w:rPr>
          <w:t>4</w:t>
        </w:r>
      </w:fldSimple>
      <w:r w:rsidRPr="00E01B62">
        <w:t>: Comparative GDP per capita between United States and Saudi Arabia. Source: World Bank (2025).</w:t>
      </w:r>
    </w:p>
    <w:p w14:paraId="0E20DE30" w14:textId="77777777" w:rsidR="00F817DD" w:rsidRPr="00E01B62" w:rsidRDefault="00F817DD" w:rsidP="001C4A86">
      <w:pPr>
        <w:keepNext/>
      </w:pPr>
      <w:r w:rsidRPr="00E01B62">
        <w:t xml:space="preserve">The level of average income is much higher in the United States, and the GDP per capita in the country is $84,534 in 2024, or Saudi Arabia is $35,122, which means that the purchasing power of US consumers is greater (World Bank, 2025). Nevertheless, Saudi Arabia has a promising spending potential due to a comparatively wealthy urban population and increased numbers of middle-income consumers, which means that branded fast food is accessible to the vast majority of households (Iftahy et al., 2025). This comparison implies KFC will be able to compete on convenience and value in the two markets, whilst, price sensibility is expected to be higher in Saudi Arabia. The fast-food and restaurant industry of the US is big and mature, with the industry sales in 2026 </w:t>
      </w:r>
      <w:r w:rsidRPr="00E01B62">
        <w:lastRenderedPageBreak/>
        <w:t>expected to be $1.55 trillion, and Saudi Arabia fast-food sales are small, but with higher growth rates projected at 6.82 percent CAGR until 2034 (Littman, 2026; IMARC, 2026).</w:t>
      </w:r>
    </w:p>
    <w:p w14:paraId="1DF884FF" w14:textId="77777777" w:rsidR="001C4A86" w:rsidRPr="00E01B62" w:rsidRDefault="00C523CE" w:rsidP="001C4A86">
      <w:pPr>
        <w:keepNext/>
      </w:pPr>
      <w:r w:rsidRPr="00E01B62">
        <w:rPr>
          <w:noProof/>
        </w:rPr>
        <w:drawing>
          <wp:inline distT="0" distB="0" distL="0" distR="0" wp14:anchorId="09E5C73E" wp14:editId="4F194E9E">
            <wp:extent cx="5943600" cy="3648075"/>
            <wp:effectExtent l="0" t="0" r="7620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212EEE5" w14:textId="77777777" w:rsidR="00B77D59" w:rsidRPr="00E01B62" w:rsidRDefault="001C4A86" w:rsidP="001C4A86">
      <w:pPr>
        <w:pStyle w:val="Caption"/>
        <w:jc w:val="center"/>
      </w:pPr>
      <w:r w:rsidRPr="00E01B62">
        <w:t xml:space="preserve">Figure </w:t>
      </w:r>
      <w:fldSimple w:instr=" SEQ Figure \* ARABIC ">
        <w:r w:rsidR="00CB1CFA">
          <w:rPr>
            <w:noProof/>
          </w:rPr>
          <w:t>5</w:t>
        </w:r>
      </w:fldSimple>
      <w:r w:rsidRPr="00E01B62">
        <w:t>: Economic factors affecting KFC in the USA and Saudi Arabia. Source: Own Contribution.</w:t>
      </w:r>
    </w:p>
    <w:p w14:paraId="0B63B33E" w14:textId="77777777" w:rsidR="00086E4F" w:rsidRDefault="00086E4F" w:rsidP="00B945A9">
      <w:pPr>
        <w:pStyle w:val="Heading3"/>
        <w:numPr>
          <w:ilvl w:val="2"/>
          <w:numId w:val="1"/>
        </w:numPr>
      </w:pPr>
      <w:bookmarkStart w:id="9" w:name="_Toc227618478"/>
      <w:r w:rsidRPr="00E01B62">
        <w:t>Social</w:t>
      </w:r>
      <w:r w:rsidR="00B945A9">
        <w:t xml:space="preserve"> and </w:t>
      </w:r>
      <w:r w:rsidR="00B945A9" w:rsidRPr="00B945A9">
        <w:t>Cultural</w:t>
      </w:r>
      <w:r w:rsidRPr="00E01B62">
        <w:t xml:space="preserve"> Factors</w:t>
      </w:r>
      <w:bookmarkEnd w:id="9"/>
    </w:p>
    <w:p w14:paraId="0AE00228" w14:textId="77777777" w:rsidR="00AE0E2B" w:rsidRPr="00F7593C" w:rsidRDefault="00AE0E2B" w:rsidP="00AE0E2B">
      <w:r w:rsidRPr="00F7593C">
        <w:t>Social reasons are very vital in influencing the consumer behavior, especially on food consumption, which is influenced by lifestyle, religion, and social values. Convenience and pace of life are two trends in the United States. Growing preference to fast and on-the-go food gives KFC a good opportunity to specialize in drive through, take away food and online ordering. Individualistic culture of the U.S. helps sustain individual buying choices, which encourage the popularity of combo meals and sing</w:t>
      </w:r>
      <w:r w:rsidR="006B650D" w:rsidRPr="00F7593C">
        <w:t>le orders</w:t>
      </w:r>
      <w:r w:rsidRPr="00F7593C">
        <w:t>. This trend is highly favorable for KFC’s operations in the U.S., as it aligns with consumer needs for speed and convenience (Pandey et al., 2021; Fernqvist et al., 2024; Hoff-Jorgensen and Leer, 2025).</w:t>
      </w:r>
    </w:p>
    <w:p w14:paraId="4EBF6796" w14:textId="77777777" w:rsidR="00AE0E2B" w:rsidRPr="00F7593C" w:rsidRDefault="00AE0E2B" w:rsidP="00AE0E2B">
      <w:r w:rsidRPr="00F7593C">
        <w:t xml:space="preserve">Collectivism and the Islamic values influence social factors in Saudi Arabia. Group dining and family meals are given importance and this gives KFC a chance to advertise family </w:t>
      </w:r>
      <w:r w:rsidRPr="00F7593C">
        <w:lastRenderedPageBreak/>
        <w:t>meal deals and offer group dining deals. Moreover, Halal compliance is a vital factor in Saudi Arabia that influences consumer confidence and brand adoption (Yener, 2022). Dinners are also changed by Ramadan, with more evening shopping and dining. These cultural elements make KFC adjust its marketing and operations strategies to suit local tastes (Gan et al., 2024; Rwazi Insights, 2026).</w:t>
      </w:r>
    </w:p>
    <w:p w14:paraId="1FF5C208" w14:textId="77777777" w:rsidR="00AE0E2B" w:rsidRPr="00AE0E2B" w:rsidRDefault="00AE0E2B" w:rsidP="00AE0E2B">
      <w:r w:rsidRPr="00F7593C">
        <w:t>The Cultural Dimensions model by Hofstede offers useful information on how national cultures influence consumer behaviour and values. It measures nations on six dimensions; power distance, individualism, masculinity, uncertainty avoidance, long-term orientation, and indulgence (Hofstede, 1984).</w:t>
      </w:r>
    </w:p>
    <w:p w14:paraId="32216CE5" w14:textId="77777777" w:rsidR="00985DF9" w:rsidRDefault="00985DF9" w:rsidP="00985DF9">
      <w:pPr>
        <w:keepNext/>
        <w:jc w:val="center"/>
      </w:pPr>
      <w:r>
        <w:rPr>
          <w:noProof/>
          <w:highlight w:val="yellow"/>
        </w:rPr>
        <w:drawing>
          <wp:inline distT="0" distB="0" distL="0" distR="0" wp14:anchorId="18E9ECFA" wp14:editId="6134E3AC">
            <wp:extent cx="5377180" cy="2792095"/>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77180" cy="2792095"/>
                    </a:xfrm>
                    <a:prstGeom prst="rect">
                      <a:avLst/>
                    </a:prstGeom>
                    <a:noFill/>
                  </pic:spPr>
                </pic:pic>
              </a:graphicData>
            </a:graphic>
          </wp:inline>
        </w:drawing>
      </w:r>
    </w:p>
    <w:p w14:paraId="475B6BAD" w14:textId="77777777" w:rsidR="00985DF9" w:rsidRDefault="00985DF9" w:rsidP="00985DF9">
      <w:pPr>
        <w:pStyle w:val="Caption"/>
        <w:jc w:val="center"/>
      </w:pPr>
      <w:r>
        <w:t xml:space="preserve">Figure </w:t>
      </w:r>
      <w:fldSimple w:instr=" SEQ Figure \* ARABIC ">
        <w:r w:rsidR="00CB1CFA">
          <w:rPr>
            <w:noProof/>
          </w:rPr>
          <w:t>6</w:t>
        </w:r>
      </w:fldSimple>
      <w:r>
        <w:t xml:space="preserve">: </w:t>
      </w:r>
      <w:r w:rsidRPr="009617D8">
        <w:t>Hofstede’s Cultural Dimensions model. Source: Hofstede (1984).</w:t>
      </w:r>
    </w:p>
    <w:p w14:paraId="193EA790" w14:textId="77777777" w:rsidR="006B650D" w:rsidRPr="00F7593C" w:rsidRDefault="006B650D" w:rsidP="006B650D">
      <w:r w:rsidRPr="00F7593C">
        <w:t>This model can be applied to compare cultures especially in the case of global corporations such as KFC since it assists in uncovering major cultural distinctions which influence consumer preferences and behaviour.</w:t>
      </w:r>
    </w:p>
    <w:p w14:paraId="13AEFF61" w14:textId="77777777" w:rsidR="00341552" w:rsidRPr="00E01B62" w:rsidRDefault="00341552" w:rsidP="0029365A">
      <w:pPr>
        <w:keepNext/>
        <w:jc w:val="center"/>
      </w:pPr>
    </w:p>
    <w:p w14:paraId="3B87EB54" w14:textId="77777777" w:rsidR="009F02FE" w:rsidRPr="00E01B62" w:rsidRDefault="00086E4F" w:rsidP="009F02FE">
      <w:pPr>
        <w:keepNext/>
      </w:pPr>
      <w:r w:rsidRPr="00E01B62">
        <w:rPr>
          <w:noProof/>
        </w:rPr>
        <w:drawing>
          <wp:inline distT="0" distB="0" distL="0" distR="0" wp14:anchorId="450F27CF" wp14:editId="7177005F">
            <wp:extent cx="5943600" cy="33743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74390"/>
                    </a:xfrm>
                    <a:prstGeom prst="rect">
                      <a:avLst/>
                    </a:prstGeom>
                  </pic:spPr>
                </pic:pic>
              </a:graphicData>
            </a:graphic>
          </wp:inline>
        </w:drawing>
      </w:r>
    </w:p>
    <w:p w14:paraId="685BCD1B" w14:textId="77777777" w:rsidR="00086E4F" w:rsidRDefault="009F02FE" w:rsidP="009F02FE">
      <w:pPr>
        <w:pStyle w:val="Caption"/>
        <w:jc w:val="center"/>
      </w:pPr>
      <w:r w:rsidRPr="00E01B62">
        <w:t xml:space="preserve">Figure </w:t>
      </w:r>
      <w:fldSimple w:instr=" SEQ Figure \* ARABIC ">
        <w:r w:rsidR="00CB1CFA">
          <w:rPr>
            <w:noProof/>
          </w:rPr>
          <w:t>7</w:t>
        </w:r>
      </w:fldSimple>
      <w:r w:rsidRPr="00E01B62">
        <w:t>: Hofstede cultural dimensions model applied on United States and Saudi Arabia. Source: The Culture Factor Group (2026).</w:t>
      </w:r>
    </w:p>
    <w:p w14:paraId="24D86B9D" w14:textId="77777777" w:rsidR="006B650D" w:rsidRPr="00F7593C" w:rsidRDefault="006B650D" w:rsidP="006B650D">
      <w:r w:rsidRPr="00F7593C">
        <w:t>Saudi Arabia ranks higher in power distance (72) than the USA (40), meaning that Saudi customers feel more at ease with hierarchical systems, which will affect the family-sized services offered by KFC. The U.S. is more individualistic (60 vs. 48) and this fact upholds the trend-oriented and individualistic meal selections at KFC. Finally, the indulgence score in the U.S. is considerably greater (68 vs. 14), which implies a higher need in pleasure-driven consumption, which is aligned with the U.S. love of fast food.</w:t>
      </w:r>
    </w:p>
    <w:p w14:paraId="1DA5219B" w14:textId="77777777" w:rsidR="006B650D" w:rsidRPr="00F7593C" w:rsidRDefault="006B650D" w:rsidP="006B650D">
      <w:r w:rsidRPr="00F7593C">
        <w:t>The strengths of the Hofstede Model are its capacity to provide unambiguous cross-country comparisons, which could help companies to apply their strategies to various cultural settings. With the knowledge of such dimensions as individualism or indulgence, the companies can modify their products, marketing and promotion campaigns.</w:t>
      </w:r>
    </w:p>
    <w:p w14:paraId="6306FA4B" w14:textId="77777777" w:rsidR="006B650D" w:rsidRPr="006B650D" w:rsidRDefault="006B650D" w:rsidP="006B650D">
      <w:r w:rsidRPr="00F7593C">
        <w:t xml:space="preserve">Its simplification of cultures is however a disadvantage. The model is a generalization of national cultures, which neglects internal differences, including regional differences or generational differences. Moreover, the Hofstede model fails to consider the speed of </w:t>
      </w:r>
      <w:r w:rsidRPr="00F7593C">
        <w:lastRenderedPageBreak/>
        <w:t>cultural change especially in the globalization era where consumer behaviour changes very fast.</w:t>
      </w:r>
    </w:p>
    <w:p w14:paraId="1DBCF7EC" w14:textId="77777777" w:rsidR="001C4A86" w:rsidRPr="00E01B62" w:rsidRDefault="001C4A86" w:rsidP="001C4A86">
      <w:pPr>
        <w:keepNext/>
      </w:pPr>
      <w:r w:rsidRPr="00E01B62">
        <w:rPr>
          <w:noProof/>
        </w:rPr>
        <w:drawing>
          <wp:inline distT="0" distB="0" distL="0" distR="0" wp14:anchorId="7D5623FC" wp14:editId="6CAF74E7">
            <wp:extent cx="5943600" cy="3648075"/>
            <wp:effectExtent l="0" t="0" r="7620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757FE90E" w14:textId="77777777" w:rsidR="00341552" w:rsidRPr="00E01B62" w:rsidRDefault="001C4A86" w:rsidP="001C4A86">
      <w:pPr>
        <w:pStyle w:val="Caption"/>
        <w:jc w:val="center"/>
      </w:pPr>
      <w:r w:rsidRPr="00E01B62">
        <w:t xml:space="preserve">Figure </w:t>
      </w:r>
      <w:fldSimple w:instr=" SEQ Figure \* ARABIC ">
        <w:r w:rsidR="00CB1CFA">
          <w:rPr>
            <w:noProof/>
          </w:rPr>
          <w:t>8</w:t>
        </w:r>
      </w:fldSimple>
      <w:r w:rsidRPr="00E01B62">
        <w:t>: Social and Cultural factors affecting KFC in the USA and Saudi Arabia. Source: Own Contribution.</w:t>
      </w:r>
    </w:p>
    <w:p w14:paraId="471CB380" w14:textId="77777777" w:rsidR="004E506C" w:rsidRPr="00E01B62" w:rsidRDefault="004E506C" w:rsidP="00DB42FF">
      <w:pPr>
        <w:pStyle w:val="Heading3"/>
        <w:numPr>
          <w:ilvl w:val="2"/>
          <w:numId w:val="1"/>
        </w:numPr>
      </w:pPr>
      <w:bookmarkStart w:id="10" w:name="_Toc227618479"/>
      <w:r w:rsidRPr="00E01B62">
        <w:t>Technological Factors</w:t>
      </w:r>
      <w:bookmarkEnd w:id="10"/>
    </w:p>
    <w:p w14:paraId="331F0141" w14:textId="77777777" w:rsidR="00DB42FF" w:rsidRPr="00E01B62" w:rsidRDefault="00DB42FF" w:rsidP="00DB42FF">
      <w:r w:rsidRPr="00E01B62">
        <w:t>The KFC performance in the United States and Saudi Arabia is supported by technological factors but the degree and aim of adoption are slightly different. Digital ordering has become well embedded in consumer behaviour of the USA, and consumers demand quick service with the help of mobile applications, self-service kiosks, loyalty schemes, and leading delivery services (Xu et al., 2024). This indicates an adult fast-food market in which technology enhances the convenience and efficiency in operation. Conversely, mobile commerce and food delivery have also grown rapidly in Saudi Arabia; particularly among younger, urban consumers (Almutairi, 2024). In-app ordering and delivery platforms are potential drivers of growth, then. In the case of KFC, the USA has more efficiency benefits, whereas Saudi Arabia has potentials of expanding digital interaction and market development that is based on delivery.</w:t>
      </w:r>
    </w:p>
    <w:p w14:paraId="477FE697" w14:textId="77777777" w:rsidR="001C4A86" w:rsidRPr="00E01B62" w:rsidRDefault="001C4A86" w:rsidP="001C4A86">
      <w:pPr>
        <w:keepNext/>
      </w:pPr>
      <w:r w:rsidRPr="00E01B62">
        <w:rPr>
          <w:noProof/>
        </w:rPr>
        <w:lastRenderedPageBreak/>
        <w:drawing>
          <wp:inline distT="0" distB="0" distL="0" distR="0" wp14:anchorId="2224B396" wp14:editId="750A4A18">
            <wp:extent cx="5943600" cy="3648075"/>
            <wp:effectExtent l="0" t="0" r="5715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10BE0FBE" w14:textId="77777777" w:rsidR="004E506C" w:rsidRPr="00E01B62" w:rsidRDefault="001C4A86" w:rsidP="001C4A86">
      <w:pPr>
        <w:pStyle w:val="Caption"/>
        <w:jc w:val="center"/>
      </w:pPr>
      <w:r w:rsidRPr="00E01B62">
        <w:t xml:space="preserve">Figure </w:t>
      </w:r>
      <w:fldSimple w:instr=" SEQ Figure \* ARABIC ">
        <w:r w:rsidR="00CB1CFA">
          <w:rPr>
            <w:noProof/>
          </w:rPr>
          <w:t>9</w:t>
        </w:r>
      </w:fldSimple>
      <w:r w:rsidRPr="00E01B62">
        <w:t>: Technological factors affecting KFC in the USA and Saudi Arabia. Source: Own Contribution.</w:t>
      </w:r>
    </w:p>
    <w:p w14:paraId="666E9A2D" w14:textId="77777777" w:rsidR="00AB5CA5" w:rsidRPr="00E01B62" w:rsidRDefault="002623EC" w:rsidP="002623EC">
      <w:pPr>
        <w:pStyle w:val="Heading3"/>
      </w:pPr>
      <w:bookmarkStart w:id="11" w:name="_Toc227618480"/>
      <w:r w:rsidRPr="00E01B62">
        <w:t>2.2.5 Environmental Factors</w:t>
      </w:r>
      <w:bookmarkEnd w:id="11"/>
    </w:p>
    <w:p w14:paraId="3C1DAC5B" w14:textId="77777777" w:rsidR="002623EC" w:rsidRPr="00E01B62" w:rsidRDefault="00AB5CA5" w:rsidP="00AB5CA5">
      <w:r w:rsidRPr="00E01B62">
        <w:t>The pressure on the environment is growing in the two nations, though more institutionalised among the United States. US restaurant chains are also more questioned concerning the packaging waste, recycling and food waste reduction, which is supported by the EPA sustainability programs, and the local source-reduction programmes (Dou et al., 2016). Environmental responsibility is an additional issue that is gaining relevance in Saudi Arabia as the idea of sustainability is receiving more policy focus, and packaging pressure is not that developed (Bahareth and Soliman, 2025). In the case of KFC, the USA presents more compliance and reputation pressure, and Saudi Arabia provides the opportunity to build brand image by taking proactive action in regard to sustainability.</w:t>
      </w:r>
    </w:p>
    <w:p w14:paraId="5969EA23" w14:textId="77777777" w:rsidR="00C3487F" w:rsidRPr="00E01B62" w:rsidRDefault="001C4A86" w:rsidP="00C3487F">
      <w:pPr>
        <w:keepNext/>
      </w:pPr>
      <w:r w:rsidRPr="00E01B62">
        <w:rPr>
          <w:noProof/>
        </w:rPr>
        <w:lastRenderedPageBreak/>
        <w:drawing>
          <wp:inline distT="0" distB="0" distL="0" distR="0" wp14:anchorId="26C97B4C" wp14:editId="1A8BE0C3">
            <wp:extent cx="5943600" cy="3916393"/>
            <wp:effectExtent l="0" t="0" r="5715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4F481AB4" w14:textId="77777777" w:rsidR="002623EC" w:rsidRPr="00E01B62" w:rsidRDefault="00C3487F" w:rsidP="00C3487F">
      <w:pPr>
        <w:pStyle w:val="Caption"/>
        <w:jc w:val="center"/>
      </w:pPr>
      <w:r w:rsidRPr="00E01B62">
        <w:t xml:space="preserve">Figure </w:t>
      </w:r>
      <w:fldSimple w:instr=" SEQ Figure \* ARABIC ">
        <w:r w:rsidR="00CB1CFA">
          <w:rPr>
            <w:noProof/>
          </w:rPr>
          <w:t>10</w:t>
        </w:r>
      </w:fldSimple>
      <w:r w:rsidRPr="00E01B62">
        <w:t>: Environmental factors affecting KFC in the USA and Saudi Arabia. Source: Own Contribution.</w:t>
      </w:r>
    </w:p>
    <w:p w14:paraId="1C354B00" w14:textId="77777777" w:rsidR="004E506C" w:rsidRPr="00E01B62" w:rsidRDefault="004E506C" w:rsidP="004E506C">
      <w:pPr>
        <w:pStyle w:val="Heading3"/>
      </w:pPr>
      <w:bookmarkStart w:id="12" w:name="_Toc227618481"/>
      <w:r w:rsidRPr="00E01B62">
        <w:t>2.2.</w:t>
      </w:r>
      <w:r w:rsidR="002623EC" w:rsidRPr="00E01B62">
        <w:t>6</w:t>
      </w:r>
      <w:r w:rsidRPr="00E01B62">
        <w:t xml:space="preserve"> Legal Factors</w:t>
      </w:r>
      <w:bookmarkEnd w:id="12"/>
    </w:p>
    <w:p w14:paraId="438B1026" w14:textId="77777777" w:rsidR="00AB5CA5" w:rsidRPr="00E01B62" w:rsidRDefault="00AB5CA5" w:rsidP="00AB5CA5">
      <w:r w:rsidRPr="00E01B62">
        <w:t>Both markets influence KFC under the law, but Saudi Arabia has a more culturally particular compliance cost. Restaurant operations in the United States are to satisfy the food-safety standards based on the FDA Food Code and other food-safety regulations, whereas labour regulations are regulated by the Fair Labor Standards Act and the wage-and-hour provisions (FDA, 2019; Human Foods Program, 2024; U.S. Department of Labor, 2024). In Saudi Arabia, KFC has to adhere to the SFDA food standards, the labour laws on working time and overtime as well as the official halal certification standards which are managed by Saudi Halal Center (HRSD, 2024; SFDA 2025).</w:t>
      </w:r>
    </w:p>
    <w:p w14:paraId="48F750C7" w14:textId="77777777" w:rsidR="00C3487F" w:rsidRPr="00E01B62" w:rsidRDefault="00C3487F" w:rsidP="00C3487F">
      <w:pPr>
        <w:keepNext/>
      </w:pPr>
      <w:r w:rsidRPr="00E01B62">
        <w:rPr>
          <w:noProof/>
        </w:rPr>
        <w:lastRenderedPageBreak/>
        <w:drawing>
          <wp:inline distT="0" distB="0" distL="0" distR="0" wp14:anchorId="033A5DA1" wp14:editId="71269338">
            <wp:extent cx="5943600" cy="3648075"/>
            <wp:effectExtent l="0" t="0" r="7620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14:paraId="52E2CD5D" w14:textId="77777777" w:rsidR="00C3487F" w:rsidRPr="00E01B62" w:rsidRDefault="00C3487F" w:rsidP="00C3487F">
      <w:pPr>
        <w:pStyle w:val="Caption"/>
        <w:jc w:val="center"/>
      </w:pPr>
      <w:r w:rsidRPr="00E01B62">
        <w:t xml:space="preserve">Figure </w:t>
      </w:r>
      <w:fldSimple w:instr=" SEQ Figure \* ARABIC ">
        <w:r w:rsidR="00CB1CFA">
          <w:rPr>
            <w:noProof/>
          </w:rPr>
          <w:t>11</w:t>
        </w:r>
      </w:fldSimple>
      <w:r w:rsidRPr="00E01B62">
        <w:t>: Legal factors affecting KFC in the USA and Saudi Arabia. Source: Own Contribution.</w:t>
      </w:r>
    </w:p>
    <w:p w14:paraId="61ED5847" w14:textId="77777777" w:rsidR="00985DF9" w:rsidRDefault="00AB5CA5" w:rsidP="00AB5CA5">
      <w:r w:rsidRPr="00E01B62">
        <w:t>Thus, US has more standardised regulation, whereas Saudi Arabia needs to be more in line with legal and religious compliance, particularly in sourcing and product assurance.</w:t>
      </w:r>
    </w:p>
    <w:p w14:paraId="6960806B" w14:textId="77777777" w:rsidR="00985DF9" w:rsidRDefault="00985DF9">
      <w:pPr>
        <w:spacing w:line="259" w:lineRule="auto"/>
        <w:jc w:val="left"/>
        <w:rPr>
          <w:b/>
        </w:rPr>
      </w:pPr>
      <w:r>
        <w:br w:type="page"/>
      </w:r>
    </w:p>
    <w:p w14:paraId="362B86E7" w14:textId="77777777" w:rsidR="00985DF9" w:rsidRDefault="00985DF9" w:rsidP="00985DF9">
      <w:pPr>
        <w:pStyle w:val="Heading3"/>
        <w:sectPr w:rsidR="00985DF9">
          <w:pgSz w:w="12240" w:h="15840"/>
          <w:pgMar w:top="1440" w:right="1440" w:bottom="1440" w:left="1440" w:header="720" w:footer="720" w:gutter="0"/>
          <w:cols w:space="720"/>
          <w:docGrid w:linePitch="360"/>
        </w:sectPr>
      </w:pPr>
    </w:p>
    <w:p w14:paraId="3EE31353" w14:textId="77777777" w:rsidR="00985DF9" w:rsidRDefault="00985DF9" w:rsidP="00985DF9">
      <w:pPr>
        <w:pStyle w:val="Heading3"/>
      </w:pPr>
      <w:bookmarkStart w:id="13" w:name="_Toc227618482"/>
      <w:r>
        <w:lastRenderedPageBreak/>
        <w:t xml:space="preserve">2.2.7 </w:t>
      </w:r>
      <w:r w:rsidRPr="00985DF9">
        <w:t xml:space="preserve">Similarities and Differences </w:t>
      </w:r>
      <w:r>
        <w:t xml:space="preserve">of Macroeconomic factors </w:t>
      </w:r>
      <w:r w:rsidRPr="00985DF9">
        <w:t>between the USA and Saudi Arabia</w:t>
      </w:r>
      <w:bookmarkEnd w:id="13"/>
      <w:r w:rsidRPr="00985DF9">
        <w:t xml:space="preserve"> </w:t>
      </w:r>
    </w:p>
    <w:p w14:paraId="286934F7" w14:textId="77777777" w:rsidR="00985DF9" w:rsidRDefault="00985DF9" w:rsidP="00985DF9">
      <w:pPr>
        <w:keepNext/>
      </w:pPr>
      <w:r w:rsidRPr="00985DF9">
        <w:rPr>
          <w:noProof/>
        </w:rPr>
        <w:drawing>
          <wp:inline distT="0" distB="0" distL="0" distR="0" wp14:anchorId="6FEAD237" wp14:editId="1E8F771A">
            <wp:extent cx="8229600" cy="46196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8229600" cy="4619625"/>
                    </a:xfrm>
                    <a:prstGeom prst="rect">
                      <a:avLst/>
                    </a:prstGeom>
                  </pic:spPr>
                </pic:pic>
              </a:graphicData>
            </a:graphic>
          </wp:inline>
        </w:drawing>
      </w:r>
    </w:p>
    <w:p w14:paraId="6721AB17" w14:textId="77777777" w:rsidR="00985DF9" w:rsidRPr="00985DF9" w:rsidRDefault="00985DF9" w:rsidP="00985DF9">
      <w:pPr>
        <w:pStyle w:val="Caption"/>
        <w:jc w:val="center"/>
      </w:pPr>
      <w:r>
        <w:t xml:space="preserve">Figure </w:t>
      </w:r>
      <w:fldSimple w:instr=" SEQ Figure \* ARABIC ">
        <w:r w:rsidR="00CB1CFA">
          <w:rPr>
            <w:noProof/>
          </w:rPr>
          <w:t>12</w:t>
        </w:r>
      </w:fldSimple>
      <w:r>
        <w:t>:</w:t>
      </w:r>
      <w:r w:rsidRPr="00985DF9">
        <w:t xml:space="preserve"> </w:t>
      </w:r>
      <w:r>
        <w:t>S</w:t>
      </w:r>
      <w:r w:rsidRPr="00985DF9">
        <w:t>imilarities and Differences between the USA and Saudi Arabia for KFC Based on PESTEL Factors</w:t>
      </w:r>
      <w:r>
        <w:t xml:space="preserve">. Source: Own Contribution.. </w:t>
      </w:r>
    </w:p>
    <w:p w14:paraId="11AD7683" w14:textId="77777777" w:rsidR="00565EA0" w:rsidRPr="00E01B62" w:rsidRDefault="00565EA0" w:rsidP="00985DF9">
      <w:pPr>
        <w:rPr>
          <w:rFonts w:eastAsiaTheme="majorEastAsia" w:cstheme="majorBidi"/>
          <w:color w:val="2E74B5" w:themeColor="accent1" w:themeShade="BF"/>
          <w:sz w:val="28"/>
          <w:szCs w:val="26"/>
        </w:rPr>
      </w:pPr>
      <w:r w:rsidRPr="00E01B62">
        <w:br w:type="page"/>
      </w:r>
    </w:p>
    <w:p w14:paraId="46A83B4F" w14:textId="77777777" w:rsidR="00971C31" w:rsidRDefault="00971C31" w:rsidP="005C5565">
      <w:pPr>
        <w:pStyle w:val="Heading2"/>
        <w:numPr>
          <w:ilvl w:val="1"/>
          <w:numId w:val="1"/>
        </w:numPr>
        <w:sectPr w:rsidR="00971C31" w:rsidSect="00985DF9">
          <w:pgSz w:w="15840" w:h="12240" w:orient="landscape"/>
          <w:pgMar w:top="1440" w:right="1440" w:bottom="1440" w:left="1440" w:header="720" w:footer="720" w:gutter="0"/>
          <w:cols w:space="720"/>
          <w:docGrid w:linePitch="360"/>
        </w:sectPr>
      </w:pPr>
    </w:p>
    <w:p w14:paraId="3EF8169F" w14:textId="77777777" w:rsidR="005C5565" w:rsidRPr="00E01B62" w:rsidRDefault="005C5565" w:rsidP="005C5565">
      <w:pPr>
        <w:pStyle w:val="Heading2"/>
        <w:numPr>
          <w:ilvl w:val="1"/>
          <w:numId w:val="1"/>
        </w:numPr>
      </w:pPr>
      <w:bookmarkStart w:id="14" w:name="_Toc227247652"/>
      <w:bookmarkStart w:id="15" w:name="_Toc227618483"/>
      <w:r w:rsidRPr="00E01B62">
        <w:lastRenderedPageBreak/>
        <w:t>STP Strategy Comparison (Segmentation, Targeting, Positioning)</w:t>
      </w:r>
      <w:bookmarkEnd w:id="14"/>
      <w:bookmarkEnd w:id="15"/>
    </w:p>
    <w:p w14:paraId="4E88B232" w14:textId="77777777" w:rsidR="00AB5CA5" w:rsidRPr="00E01B62" w:rsidRDefault="00AB5CA5" w:rsidP="00AB5CA5">
      <w:r w:rsidRPr="00E01B62">
        <w:t>The STP (Segmentation, Targeting, and Positioning) model plays a critical role in comprehending how KFC markets its products in various markets. Using the United States and Saudi Arabia as a comparison, this section also shows how the differences in consumers can affect segmentation, targeting decisions, and the brand positioning.</w:t>
      </w:r>
    </w:p>
    <w:p w14:paraId="6D28F93C" w14:textId="77777777" w:rsidR="00C523CE" w:rsidRPr="00E01B62" w:rsidRDefault="00391BE8" w:rsidP="00C523CE">
      <w:pPr>
        <w:keepNext/>
      </w:pPr>
      <w:r w:rsidRPr="00E01B62">
        <w:rPr>
          <w:noProof/>
        </w:rPr>
        <w:drawing>
          <wp:inline distT="0" distB="0" distL="0" distR="0" wp14:anchorId="00D8E250" wp14:editId="1B6EBD94">
            <wp:extent cx="6096000" cy="2686050"/>
            <wp:effectExtent l="0" t="0" r="7620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p>
    <w:p w14:paraId="57EE612A" w14:textId="77777777" w:rsidR="009E40A9" w:rsidRPr="00E01B62" w:rsidRDefault="00C523CE" w:rsidP="00C3487F">
      <w:pPr>
        <w:pStyle w:val="Caption"/>
        <w:jc w:val="center"/>
      </w:pPr>
      <w:r w:rsidRPr="00E01B62">
        <w:t xml:space="preserve">Figure </w:t>
      </w:r>
      <w:fldSimple w:instr=" SEQ Figure \* ARABIC ">
        <w:r w:rsidR="00CB1CFA">
          <w:rPr>
            <w:noProof/>
          </w:rPr>
          <w:t>13</w:t>
        </w:r>
      </w:fldSimple>
      <w:r w:rsidRPr="00E01B62">
        <w:t>: STP strategy comparison between USA and Saudi Arabia. Source: Own Contribution.</w:t>
      </w:r>
    </w:p>
    <w:p w14:paraId="6F127786" w14:textId="77777777" w:rsidR="009E40A9" w:rsidRPr="00E01B62" w:rsidRDefault="009E40A9" w:rsidP="00141D7D">
      <w:pPr>
        <w:pStyle w:val="Heading3"/>
        <w:numPr>
          <w:ilvl w:val="2"/>
          <w:numId w:val="1"/>
        </w:numPr>
      </w:pPr>
      <w:bookmarkStart w:id="16" w:name="_Toc227618484"/>
      <w:r w:rsidRPr="00E01B62">
        <w:t>Market Segmentation</w:t>
      </w:r>
      <w:bookmarkEnd w:id="16"/>
      <w:r w:rsidRPr="00E01B62">
        <w:t xml:space="preserve"> </w:t>
      </w:r>
    </w:p>
    <w:p w14:paraId="328045C5" w14:textId="77777777" w:rsidR="00141D7D" w:rsidRPr="00E01B62" w:rsidRDefault="00141D7D" w:rsidP="00141D7D">
      <w:r w:rsidRPr="00E01B62">
        <w:t>Market segmentation will allow KFC to differentiate its products to different consumer groups in the United States and Saudi Arabia, although the segmentation strategy will vary in the two markets.</w:t>
      </w:r>
    </w:p>
    <w:p w14:paraId="7E01543B" w14:textId="77777777" w:rsidR="00141D7D" w:rsidRPr="00E01B62" w:rsidRDefault="00141D7D" w:rsidP="00141D7D">
      <w:r w:rsidRPr="00E01B62">
        <w:t>Demographic segmentation in the United States targets a wide group of customers, such as working professionals, students, and lower- to middle-income customers in search of affordable food (Sah and Arora, 2025). KFC is geographically spread throughout the country, and it focuses on the densely populated urban and suburban areas. Consumers have behavioural values of speed, convenience, and frequent intake of fast food (Sah and Arora, 2025). Lifestyle segmentation implies a busy and convenience culture, in which people like convenience and fast food (Pandey et al., 2021).</w:t>
      </w:r>
    </w:p>
    <w:p w14:paraId="14094815" w14:textId="77777777" w:rsidR="00141D7D" w:rsidRDefault="00141D7D" w:rsidP="00141D7D">
      <w:r w:rsidRPr="00E01B62">
        <w:lastRenderedPageBreak/>
        <w:t>However, Saudi Arabia offers another dynamic in segmentation. KFC is demographically oriented at families and younger consumers, especially in a rising middle-income segment (Gan et al., 2024). The geographic center of the operations is major cities like Riyadh and Jeddah where the demand is the most significant (Alotaibi, 2019). Behavioural segmentation emphasises group eating and consumption, particularly evenings and weekends (Sah and Arora, 2025). Cultural and religious values affect lifestyle segmentation, and people pay more attention to the family-dining and social events.</w:t>
      </w:r>
    </w:p>
    <w:p w14:paraId="431F0FCA" w14:textId="77777777" w:rsidR="006B650D" w:rsidRDefault="006B650D" w:rsidP="00141D7D">
      <w:r w:rsidRPr="00F7593C">
        <w:t>In the case of psychographic segmentation, KFC can adopt the VALS personality types in targeting various consumer groups.</w:t>
      </w:r>
    </w:p>
    <w:p w14:paraId="19ADA123" w14:textId="77777777" w:rsidR="006B650D" w:rsidRDefault="006B650D" w:rsidP="00141D7D"/>
    <w:p w14:paraId="350B6CA5" w14:textId="77777777" w:rsidR="00786439" w:rsidRDefault="00786439" w:rsidP="00786439">
      <w:pPr>
        <w:rPr>
          <w:highlight w:val="yellow"/>
        </w:rPr>
      </w:pPr>
      <w:r>
        <w:rPr>
          <w:noProof/>
          <w:highlight w:val="yellow"/>
        </w:rPr>
        <w:drawing>
          <wp:inline distT="0" distB="0" distL="0" distR="0" wp14:anchorId="026B982F" wp14:editId="74B9F1A4">
            <wp:extent cx="5963269" cy="261846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984115" cy="2627614"/>
                    </a:xfrm>
                    <a:prstGeom prst="rect">
                      <a:avLst/>
                    </a:prstGeom>
                    <a:noFill/>
                  </pic:spPr>
                </pic:pic>
              </a:graphicData>
            </a:graphic>
          </wp:inline>
        </w:drawing>
      </w:r>
    </w:p>
    <w:p w14:paraId="1253C0DF" w14:textId="77777777" w:rsidR="006B650D" w:rsidRPr="00F7593C" w:rsidRDefault="006B650D" w:rsidP="00786439">
      <w:r w:rsidRPr="00F7593C">
        <w:t>In the U.S., KFC has the potential to target Achievers, Experiencers, and Strivers with high-end, bold, and low-end indulgence, respectively. Technology can be used to reach Innovators and family-oriented to reach Believers in Saudi Arabia.</w:t>
      </w:r>
    </w:p>
    <w:p w14:paraId="321AF711" w14:textId="77777777" w:rsidR="00141D7D" w:rsidRPr="00E01B62" w:rsidRDefault="009E40A9" w:rsidP="00141D7D">
      <w:pPr>
        <w:pStyle w:val="Heading3"/>
        <w:numPr>
          <w:ilvl w:val="2"/>
          <w:numId w:val="1"/>
        </w:numPr>
      </w:pPr>
      <w:bookmarkStart w:id="17" w:name="_Toc227618485"/>
      <w:r w:rsidRPr="00E01B62">
        <w:t>Targeting Strategy</w:t>
      </w:r>
      <w:bookmarkEnd w:id="17"/>
    </w:p>
    <w:p w14:paraId="4F8508AA" w14:textId="77777777" w:rsidR="00141D7D" w:rsidRPr="00E01B62" w:rsidRDefault="00141D7D" w:rsidP="00141D7D">
      <w:r w:rsidRPr="00E01B62">
        <w:t>In the United States and Saudi Arabia, KFC uses different strategies in its targeting efforts to accommodate the differences between the consumer behaviour and culture.</w:t>
      </w:r>
    </w:p>
    <w:p w14:paraId="3DAA3228" w14:textId="77777777" w:rsidR="00141D7D" w:rsidRPr="00E01B62" w:rsidRDefault="00141D7D" w:rsidP="00141D7D">
      <w:r w:rsidRPr="00E01B62">
        <w:lastRenderedPageBreak/>
        <w:t>In the United States, KFC focuses predominately on students, working adults, and people who prefer swift, inexpensive, and convenient meals (Gan et al., 2024). These consumers are mostly busy and they desire quick and convenient food services. Consequently, KFC concentrates on single meal offers, discounts, and online ordering systems like mobile applications and drive-through services (Murtaza, 2026). Targeting is thus focused on the high-frequency consumption and convenient buying behaviour.</w:t>
      </w:r>
    </w:p>
    <w:p w14:paraId="4552FE8D" w14:textId="77777777" w:rsidR="00141D7D" w:rsidRPr="00E01B62" w:rsidRDefault="00141D7D" w:rsidP="00141D7D">
      <w:r w:rsidRPr="00E01B62">
        <w:t>By comparison, KFC has a more group-centric targeting approach in Saudi Arabia (Sah and Arora, 2025). It targets families, the high number of young people and shoppers at shopping malls. Families are one of the segments because the culture of sharing meals is deeply rooted, and younger customers are new to global brands and modern restaurants (Haddad et al., 2024). The location of malls is especially vital, which are key social and recreational centers. Therefore, KFC provides family meal packages, shared offers, and culture-specific food facilities.</w:t>
      </w:r>
    </w:p>
    <w:p w14:paraId="1BFC2EC8" w14:textId="77777777" w:rsidR="009E40A9" w:rsidRPr="00E01B62" w:rsidRDefault="009E40A9" w:rsidP="00141D7D">
      <w:pPr>
        <w:pStyle w:val="Heading3"/>
        <w:numPr>
          <w:ilvl w:val="2"/>
          <w:numId w:val="1"/>
        </w:numPr>
      </w:pPr>
      <w:bookmarkStart w:id="18" w:name="_Toc227618486"/>
      <w:r w:rsidRPr="00E01B62">
        <w:t>Brand Positioning</w:t>
      </w:r>
      <w:bookmarkEnd w:id="18"/>
      <w:r w:rsidRPr="00E01B62">
        <w:t xml:space="preserve"> </w:t>
      </w:r>
    </w:p>
    <w:p w14:paraId="349B740A" w14:textId="77777777" w:rsidR="00141D7D" w:rsidRPr="00E01B62" w:rsidRDefault="00141D7D" w:rsidP="00141D7D">
      <w:r w:rsidRPr="00E01B62">
        <w:t>KFC is differentiated in the United States and Saudi Arabia to match with the local consumer perceptions and expectations.</w:t>
      </w:r>
    </w:p>
    <w:p w14:paraId="4ABF851D" w14:textId="77777777" w:rsidR="00141D7D" w:rsidRPr="00E01B62" w:rsidRDefault="00141D7D" w:rsidP="00141D7D">
      <w:r w:rsidRPr="00E01B62">
        <w:t>KFC in the US is positioned mainly as a cheap and convenient fast-food chain (Gan et al., 2024). It operates in a very competitive market with other quick-service restaurants where pricing, speed and accessibility are major factors that propel consumer preference. The brand focuses on cheaper meal options, fast service, and comfort food. It is not a premium player, though, and instead has to conform to the relevance by using promotions, digital interaction, and menu innovation.</w:t>
      </w:r>
    </w:p>
    <w:p w14:paraId="30628F70" w14:textId="77777777" w:rsidR="00141D7D" w:rsidRPr="00E01B62" w:rsidRDefault="00141D7D" w:rsidP="00141D7D">
      <w:r w:rsidRPr="00E01B62">
        <w:t>KFC, in turn, has a more aspirational image in Saudi Arabia, being viewed as a global Western brand of high quality and modern restaurants (KFC, 2019). This positioning makes it more attractive especially to younger consumers and families who are interested in branded dining places (Haddad et al., 2024). Moreover, KFC is also a family restaurant, providing shared meals and allowing group meal habits. The brand also matches its image to the cultural expectations such as halal assurance and proper advertising.</w:t>
      </w:r>
    </w:p>
    <w:p w14:paraId="502596BA" w14:textId="77777777" w:rsidR="00AD5189" w:rsidRDefault="00AD5189">
      <w:pPr>
        <w:spacing w:line="259" w:lineRule="auto"/>
        <w:jc w:val="left"/>
        <w:rPr>
          <w:b/>
        </w:rPr>
      </w:pPr>
      <w:r w:rsidRPr="00AD5189">
        <w:rPr>
          <w:b/>
        </w:rPr>
        <w:t>Perceptual Map of KFC's Positioning</w:t>
      </w:r>
    </w:p>
    <w:p w14:paraId="4D142BA5" w14:textId="77777777" w:rsidR="00AD5189" w:rsidRDefault="00AD5189" w:rsidP="00AD5189">
      <w:r w:rsidRPr="00F7593C">
        <w:lastRenderedPageBreak/>
        <w:t>Below is a perceptual map comparing KFC's brand positioning in the United States and Saudi Arabia.</w:t>
      </w:r>
      <w:r w:rsidRPr="00AD5189">
        <w:t xml:space="preserve"> </w:t>
      </w:r>
    </w:p>
    <w:p w14:paraId="19DB3D20" w14:textId="77777777" w:rsidR="00AD5189" w:rsidRDefault="00AD5189" w:rsidP="00AD5189">
      <w:pPr>
        <w:keepNext/>
        <w:jc w:val="center"/>
      </w:pPr>
      <w:r>
        <w:rPr>
          <w:noProof/>
        </w:rPr>
        <w:drawing>
          <wp:inline distT="0" distB="0" distL="0" distR="0" wp14:anchorId="1C78095F" wp14:editId="440C39C8">
            <wp:extent cx="4955528" cy="3209158"/>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965924" cy="3215890"/>
                    </a:xfrm>
                    <a:prstGeom prst="rect">
                      <a:avLst/>
                    </a:prstGeom>
                    <a:noFill/>
                  </pic:spPr>
                </pic:pic>
              </a:graphicData>
            </a:graphic>
          </wp:inline>
        </w:drawing>
      </w:r>
    </w:p>
    <w:p w14:paraId="0AC4A27C" w14:textId="77777777" w:rsidR="00391BE8" w:rsidRDefault="00AD5189" w:rsidP="00AD5189">
      <w:pPr>
        <w:pStyle w:val="Caption"/>
        <w:jc w:val="center"/>
      </w:pPr>
      <w:r>
        <w:t xml:space="preserve">Figure </w:t>
      </w:r>
      <w:fldSimple w:instr=" SEQ Figure \* ARABIC ">
        <w:r w:rsidR="00CB1CFA">
          <w:rPr>
            <w:noProof/>
          </w:rPr>
          <w:t>14</w:t>
        </w:r>
      </w:fldSimple>
      <w:r>
        <w:t xml:space="preserve">: </w:t>
      </w:r>
      <w:r w:rsidRPr="007171D8">
        <w:t>Perceptual Map of KFC’s Brand Positioning</w:t>
      </w:r>
      <w:r>
        <w:t>. Source: Own Contribution.</w:t>
      </w:r>
    </w:p>
    <w:p w14:paraId="349A28D1" w14:textId="77777777" w:rsidR="00AD5189" w:rsidRPr="00AD5189" w:rsidRDefault="00AD5189" w:rsidP="00AD5189">
      <w:r w:rsidRPr="00F7593C">
        <w:t>In the U.S., KFC is positioned more in the convenience quadrant, reflecting its focus on affordability, speed, and accessibility. In Saudi Arabia, KFC moves towards the aspirational quadrant, positioning itself as a premium brand with high quality, family-friendly offerings, and alignment with local cultural values.</w:t>
      </w:r>
    </w:p>
    <w:p w14:paraId="191CB57E" w14:textId="77777777" w:rsidR="009E5385" w:rsidRPr="00E01B62" w:rsidRDefault="005C5565" w:rsidP="009E5385">
      <w:pPr>
        <w:pStyle w:val="Heading2"/>
        <w:numPr>
          <w:ilvl w:val="1"/>
          <w:numId w:val="1"/>
        </w:numPr>
      </w:pPr>
      <w:bookmarkStart w:id="19" w:name="_Toc227247653"/>
      <w:bookmarkStart w:id="20" w:name="_Toc227618487"/>
      <w:r w:rsidRPr="00E01B62">
        <w:t>International Marketing Mix Comparison</w:t>
      </w:r>
      <w:bookmarkEnd w:id="19"/>
      <w:bookmarkEnd w:id="20"/>
    </w:p>
    <w:p w14:paraId="7D6B54E6" w14:textId="77777777" w:rsidR="00141D7D" w:rsidRPr="00E01B62" w:rsidRDefault="00141D7D" w:rsidP="00141D7D">
      <w:r w:rsidRPr="00E01B62">
        <w:t xml:space="preserve">The international marketing mix (7ps) is an overall tool to study how KFC tailors its strategies to various international markets. </w:t>
      </w:r>
    </w:p>
    <w:p w14:paraId="19A4E941" w14:textId="77777777" w:rsidR="00391BE8" w:rsidRPr="00E01B62" w:rsidRDefault="009E299A" w:rsidP="00391BE8">
      <w:pPr>
        <w:keepNext/>
      </w:pPr>
      <w:r>
        <w:rPr>
          <w:noProof/>
        </w:rPr>
        <w:lastRenderedPageBreak/>
        <w:drawing>
          <wp:inline distT="0" distB="0" distL="0" distR="0" wp14:anchorId="2411974F" wp14:editId="51E66985">
            <wp:extent cx="5944235" cy="399923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944235" cy="3999230"/>
                    </a:xfrm>
                    <a:prstGeom prst="rect">
                      <a:avLst/>
                    </a:prstGeom>
                    <a:noFill/>
                  </pic:spPr>
                </pic:pic>
              </a:graphicData>
            </a:graphic>
          </wp:inline>
        </w:drawing>
      </w:r>
    </w:p>
    <w:p w14:paraId="66951317" w14:textId="77777777" w:rsidR="00391BE8" w:rsidRPr="00E01B62" w:rsidRDefault="00391BE8" w:rsidP="00391BE8">
      <w:pPr>
        <w:pStyle w:val="Caption"/>
        <w:jc w:val="center"/>
      </w:pPr>
      <w:r w:rsidRPr="00E01B62">
        <w:t xml:space="preserve">Figure </w:t>
      </w:r>
      <w:fldSimple w:instr=" SEQ Figure \* ARABIC ">
        <w:r w:rsidR="00CB1CFA">
          <w:rPr>
            <w:noProof/>
          </w:rPr>
          <w:t>15</w:t>
        </w:r>
      </w:fldSimple>
      <w:r w:rsidRPr="00E01B62">
        <w:t>: Marketing mix (7Ps). Source: Kotler and Armstrong (2014).</w:t>
      </w:r>
    </w:p>
    <w:p w14:paraId="000A4734" w14:textId="77777777" w:rsidR="00141D7D" w:rsidRPr="00E01B62" w:rsidRDefault="00141D7D" w:rsidP="00141D7D">
      <w:r w:rsidRPr="00E01B62">
        <w:t>Using the United States as the comparison with Saudi Arabia, the following section compares and contrasts product, price, place, promotion, people, process, and physical evidence.</w:t>
      </w:r>
    </w:p>
    <w:p w14:paraId="255A544F" w14:textId="77777777" w:rsidR="00C3487F" w:rsidRPr="00E01B62" w:rsidRDefault="00C3487F" w:rsidP="002C4468">
      <w:pPr>
        <w:pStyle w:val="Heading3"/>
        <w:numPr>
          <w:ilvl w:val="2"/>
          <w:numId w:val="1"/>
        </w:numPr>
      </w:pPr>
      <w:bookmarkStart w:id="21" w:name="_Toc227618488"/>
      <w:r w:rsidRPr="00E01B62">
        <w:t>Product</w:t>
      </w:r>
      <w:bookmarkEnd w:id="21"/>
      <w:r w:rsidRPr="00E01B62">
        <w:t xml:space="preserve"> </w:t>
      </w:r>
    </w:p>
    <w:p w14:paraId="156119F1" w14:textId="77777777" w:rsidR="002C4468" w:rsidRPr="00E01B62" w:rsidRDefault="002C4468" w:rsidP="002C4468">
      <w:r w:rsidRPr="00E01B62">
        <w:t>In the United States, KFC mostly has a uniform product line that is based on their traditional menu, which consists of their original recipe fried chicken, burgers, and other side products such as fries and coleslaw (Chan et al., 2020). It is about consistency, familiarity, and brand heritage, with little innovation being added to it by seasonal or promotional items (Gan et al., 2024). This is an indication of a highly developed market where people attach importance to familiar products and fast and convenient food. However, KFC is much more adaptive in its product strategy in Saudi Arabia. Any products should be in line with the requirements of halal, and certified halal chicken is the only way to enter the market and gain confidence of the customers (Yusuf et al., 2022).</w:t>
      </w:r>
    </w:p>
    <w:p w14:paraId="492CFF5A" w14:textId="77777777" w:rsidR="00E92782" w:rsidRPr="00E01B62" w:rsidRDefault="00E92782" w:rsidP="00E92782">
      <w:pPr>
        <w:keepNext/>
        <w:jc w:val="center"/>
      </w:pPr>
      <w:r w:rsidRPr="00E01B62">
        <w:rPr>
          <w:noProof/>
        </w:rPr>
        <w:lastRenderedPageBreak/>
        <w:drawing>
          <wp:inline distT="0" distB="0" distL="0" distR="0" wp14:anchorId="0F6AF986" wp14:editId="15F333DE">
            <wp:extent cx="5227322" cy="3474996"/>
            <wp:effectExtent l="0" t="0" r="0" b="0"/>
            <wp:docPr id="16" name="Picture 16" descr="https://loveincorporated.blob.core.windows.net/contentimages/gallery/078d482d-d7aa-486b-b98e-cee33569fede-kfc-menu-crunchin-cheese-faceboo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oveincorporated.blob.core.windows.net/contentimages/gallery/078d482d-d7aa-486b-b98e-cee33569fede-kfc-menu-crunchin-cheese-facebook.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231345" cy="3477670"/>
                    </a:xfrm>
                    <a:prstGeom prst="rect">
                      <a:avLst/>
                    </a:prstGeom>
                    <a:noFill/>
                    <a:ln>
                      <a:noFill/>
                    </a:ln>
                  </pic:spPr>
                </pic:pic>
              </a:graphicData>
            </a:graphic>
          </wp:inline>
        </w:drawing>
      </w:r>
    </w:p>
    <w:p w14:paraId="5E4D0080" w14:textId="77777777" w:rsidR="00E92782" w:rsidRPr="00E01B62" w:rsidRDefault="00E92782" w:rsidP="00E92782">
      <w:pPr>
        <w:pStyle w:val="Caption"/>
        <w:jc w:val="center"/>
      </w:pPr>
      <w:r w:rsidRPr="00E01B62">
        <w:t xml:space="preserve">Figure </w:t>
      </w:r>
      <w:fldSimple w:instr=" SEQ Figure \* ARABIC ">
        <w:r w:rsidR="00CB1CFA">
          <w:rPr>
            <w:noProof/>
          </w:rPr>
          <w:t>16</w:t>
        </w:r>
      </w:fldSimple>
      <w:r w:rsidRPr="00E01B62">
        <w:t>: KFC x Cheetos Crunchin’ Cheese for KFC Arabia. Source: Carey (2024).</w:t>
      </w:r>
    </w:p>
    <w:p w14:paraId="4B19226A" w14:textId="77777777" w:rsidR="002C4468" w:rsidRPr="00E01B62" w:rsidRDefault="002C4468" w:rsidP="002C4468">
      <w:r w:rsidRPr="00E01B62">
        <w:t>Besides this KFC also creates localised menu offerings that reflect the tastes of a region, including spicier dishes and menu options that are meant to be shared (Harish and Sharon, 2025). These modifications are in line with cultural inclinations and eating habits, especially family-consumption.</w:t>
      </w:r>
    </w:p>
    <w:p w14:paraId="1E4A1646" w14:textId="77777777" w:rsidR="002C4468" w:rsidRPr="00E01B62" w:rsidRDefault="0027647C" w:rsidP="002C4468">
      <w:pPr>
        <w:pStyle w:val="Heading3"/>
        <w:numPr>
          <w:ilvl w:val="2"/>
          <w:numId w:val="1"/>
        </w:numPr>
      </w:pPr>
      <w:bookmarkStart w:id="22" w:name="_Toc227618489"/>
      <w:r w:rsidRPr="00E01B62">
        <w:t>Price</w:t>
      </w:r>
      <w:bookmarkEnd w:id="22"/>
    </w:p>
    <w:p w14:paraId="1B454623" w14:textId="77777777" w:rsidR="00D51C43" w:rsidRPr="00E01B62" w:rsidRDefault="00D51C43" w:rsidP="00D51C43">
      <w:r w:rsidRPr="00E01B62">
        <w:t>There are major differences between the United States and Saudi Arabia in pricing which are based on the purchasing power, competition and consumer expectations. KFC in United States uses value-based pricing, so deals, discounts, and combo offers can be obtained to be competitive in a flooded fast food market (Lau, 2025). Competition based on price is stiff, forcing KFC to strike a balance between price and profitability.</w:t>
      </w:r>
    </w:p>
    <w:p w14:paraId="4BA063DD" w14:textId="77777777" w:rsidR="00D51C43" w:rsidRPr="00E01B62" w:rsidRDefault="00D51C43" w:rsidP="00D51C43">
      <w:r w:rsidRPr="00E01B62">
        <w:t>Conversely, Saudi Arabia is comparatively pricier with import prices, costs of operation, and better international brand (Lau, 2025). Nonetheless, the family meal offers and group deals helps KFC to retain the value perceived by the locals due to their dining habits (Gan et al., 2024). Customers are ready to spend a little more money on branded, halal-certified goods and quality meals.</w:t>
      </w:r>
    </w:p>
    <w:p w14:paraId="6323E322" w14:textId="77777777" w:rsidR="002C4468" w:rsidRPr="00E01B62" w:rsidRDefault="00C61511" w:rsidP="002C4468">
      <w:pPr>
        <w:pStyle w:val="Heading3"/>
        <w:numPr>
          <w:ilvl w:val="2"/>
          <w:numId w:val="1"/>
        </w:numPr>
      </w:pPr>
      <w:bookmarkStart w:id="23" w:name="_Toc227618490"/>
      <w:r w:rsidRPr="00E01B62">
        <w:lastRenderedPageBreak/>
        <w:t>Place (Distribution)</w:t>
      </w:r>
      <w:bookmarkEnd w:id="23"/>
    </w:p>
    <w:p w14:paraId="72CD84FC" w14:textId="77777777" w:rsidR="00D51C43" w:rsidRPr="00E01B62" w:rsidRDefault="00D51C43" w:rsidP="00D51C43">
      <w:r w:rsidRPr="00E01B62">
        <w:t>The cultural and economic situation in the United States and Saudi Arabia is noticeably different in terms of distribution strategies of KFC. KFC in the United States is dependent on the drive-thru model that promotes the fast-paced lifestyle and the need to be convenient (Gan et al., 2024).</w:t>
      </w:r>
    </w:p>
    <w:p w14:paraId="5173BE7E" w14:textId="77777777" w:rsidR="00C61511" w:rsidRPr="00E01B62" w:rsidRDefault="00C61511" w:rsidP="00C61511">
      <w:pPr>
        <w:keepNext/>
        <w:jc w:val="center"/>
      </w:pPr>
      <w:r w:rsidRPr="00E01B62">
        <w:rPr>
          <w:noProof/>
        </w:rPr>
        <w:drawing>
          <wp:inline distT="0" distB="0" distL="0" distR="0" wp14:anchorId="2E19893E" wp14:editId="24B2CED7">
            <wp:extent cx="4485637" cy="2990474"/>
            <wp:effectExtent l="0" t="0" r="0" b="635"/>
            <wp:docPr id="17" name="Picture 17" descr="KFC Drive-Thru - NELSON Worldw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KFC Drive-Thru - NELSON Worldwide"/>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4488828" cy="2992602"/>
                    </a:xfrm>
                    <a:prstGeom prst="rect">
                      <a:avLst/>
                    </a:prstGeom>
                    <a:noFill/>
                    <a:ln>
                      <a:noFill/>
                    </a:ln>
                  </pic:spPr>
                </pic:pic>
              </a:graphicData>
            </a:graphic>
          </wp:inline>
        </w:drawing>
      </w:r>
    </w:p>
    <w:p w14:paraId="605FC6DB" w14:textId="77777777" w:rsidR="00C61511" w:rsidRPr="00E01B62" w:rsidRDefault="00C61511" w:rsidP="00C61511">
      <w:pPr>
        <w:pStyle w:val="Caption"/>
        <w:jc w:val="center"/>
      </w:pPr>
      <w:r w:rsidRPr="00E01B62">
        <w:t xml:space="preserve">Figure </w:t>
      </w:r>
      <w:fldSimple w:instr=" SEQ Figure \* ARABIC ">
        <w:r w:rsidR="00CB1CFA">
          <w:rPr>
            <w:noProof/>
          </w:rPr>
          <w:t>17</w:t>
        </w:r>
      </w:fldSimple>
      <w:r w:rsidRPr="00E01B62">
        <w:t>: KFC drive-thru model. Source: NELSON Worldwide (2024)</w:t>
      </w:r>
      <w:r w:rsidR="001E0ACD" w:rsidRPr="00E01B62">
        <w:t>.</w:t>
      </w:r>
    </w:p>
    <w:p w14:paraId="555CACA7" w14:textId="77777777" w:rsidR="00D51C43" w:rsidRPr="00E01B62" w:rsidRDefault="00D51C43" w:rsidP="00C61511">
      <w:r w:rsidRPr="00E01B62">
        <w:t>The locations are well-spread in the urban and suburban areas, which makes them readily available to the individual consumers in need of fast food.</w:t>
      </w:r>
    </w:p>
    <w:p w14:paraId="5F586E7D" w14:textId="77777777" w:rsidR="00D51C43" w:rsidRPr="00E01B62" w:rsidRDefault="00D51C43" w:rsidP="00C61511">
      <w:r w:rsidRPr="00E01B62">
        <w:t>Conversely, KFC Saudi Arabia only targets mall-based restaurants and family oriented restaurants with separate counters between males and females.</w:t>
      </w:r>
    </w:p>
    <w:p w14:paraId="5E9399DC" w14:textId="77777777" w:rsidR="00C61511" w:rsidRPr="00E01B62" w:rsidRDefault="00C61511" w:rsidP="00C61511">
      <w:pPr>
        <w:keepNext/>
        <w:jc w:val="center"/>
      </w:pPr>
      <w:r w:rsidRPr="00E01B62">
        <w:rPr>
          <w:noProof/>
        </w:rPr>
        <w:lastRenderedPageBreak/>
        <w:drawing>
          <wp:inline distT="0" distB="0" distL="0" distR="0" wp14:anchorId="7AB5D43C" wp14:editId="2C9C029A">
            <wp:extent cx="4845569" cy="3640347"/>
            <wp:effectExtent l="0" t="0" r="0" b="0"/>
            <wp:docPr id="19" name="Picture 19" descr="Good old Kentucky Fried Chicken - Review of KFC, Mecc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Good old Kentucky Fried Chicken - Review of KFC, Mecca ..."/>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847285" cy="3641636"/>
                    </a:xfrm>
                    <a:prstGeom prst="rect">
                      <a:avLst/>
                    </a:prstGeom>
                    <a:noFill/>
                    <a:ln>
                      <a:noFill/>
                    </a:ln>
                  </pic:spPr>
                </pic:pic>
              </a:graphicData>
            </a:graphic>
          </wp:inline>
        </w:drawing>
      </w:r>
    </w:p>
    <w:p w14:paraId="5F826EB4" w14:textId="77777777" w:rsidR="00C61511" w:rsidRPr="00E01B62" w:rsidRDefault="00C61511" w:rsidP="00C61511">
      <w:pPr>
        <w:pStyle w:val="Caption"/>
        <w:jc w:val="center"/>
      </w:pPr>
      <w:r w:rsidRPr="00E01B62">
        <w:t xml:space="preserve">Figure </w:t>
      </w:r>
      <w:fldSimple w:instr=" SEQ Figure \* ARABIC ">
        <w:r w:rsidR="00CB1CFA">
          <w:rPr>
            <w:noProof/>
          </w:rPr>
          <w:t>18</w:t>
        </w:r>
      </w:fldSimple>
      <w:r w:rsidRPr="00E01B62">
        <w:t>: KFC, Mecca - Al Haram</w:t>
      </w:r>
      <w:r w:rsidR="000D220A" w:rsidRPr="00E01B62">
        <w:t>. Source: ThyasP (2016)</w:t>
      </w:r>
      <w:r w:rsidR="00D51C43" w:rsidRPr="00E01B62">
        <w:t>.</w:t>
      </w:r>
    </w:p>
    <w:p w14:paraId="29DDCACE" w14:textId="77777777" w:rsidR="00D51C43" w:rsidRPr="00E01B62" w:rsidRDefault="00D51C43" w:rsidP="00D51C43">
      <w:r w:rsidRPr="00E01B62">
        <w:t>Shopping malls are significant social and recreational places, which make them suitable in capturing a group and family. Restaurants are configured to serve longer time to eat, which is consistent with the cultural inclination on social eating. Also, both markets have delivery service as a complement to physical location.</w:t>
      </w:r>
    </w:p>
    <w:p w14:paraId="3CBA0B64" w14:textId="77777777" w:rsidR="002C4468" w:rsidRDefault="000D220A" w:rsidP="002C4468">
      <w:pPr>
        <w:pStyle w:val="Heading3"/>
        <w:numPr>
          <w:ilvl w:val="2"/>
          <w:numId w:val="1"/>
        </w:numPr>
      </w:pPr>
      <w:bookmarkStart w:id="24" w:name="_Toc227618491"/>
      <w:r w:rsidRPr="00E01B62">
        <w:t>Promotion</w:t>
      </w:r>
      <w:bookmarkEnd w:id="24"/>
    </w:p>
    <w:p w14:paraId="4853CAE7" w14:textId="77777777" w:rsidR="006B650D" w:rsidRPr="006B650D" w:rsidRDefault="006B650D" w:rsidP="006B650D">
      <w:r w:rsidRPr="00F7593C">
        <w:t>Integrated Marketing Communications (IMC) is the coordination of various marketing channels to deliver a consistent message to target audiences</w:t>
      </w:r>
      <w:r w:rsidR="001C469D" w:rsidRPr="00F7593C">
        <w:t xml:space="preserve"> (Rehman et al., 2022)</w:t>
      </w:r>
      <w:r w:rsidRPr="00F7593C">
        <w:t>. For KFC, IMC ensures alignment across advertising, digital campaigns, promotions, and public relations, creating a unified brand experience that enhances customer engagement and reinforces brand recognition across platforms.</w:t>
      </w:r>
    </w:p>
    <w:p w14:paraId="519BD603" w14:textId="77777777" w:rsidR="00D51C43" w:rsidRPr="00E01B62" w:rsidRDefault="00D51C43" w:rsidP="00D51C43">
      <w:r w:rsidRPr="00E01B62">
        <w:t>The KFC promotion models in the United States and Saudi Arabia do not share much concerning the cultural values and consumer expectations. In the United States, advertising by KFC is creative and entertainment based, such as advertising that involves sports and the use of humour based advertisement campaigns.</w:t>
      </w:r>
    </w:p>
    <w:p w14:paraId="626DFF9D" w14:textId="77777777" w:rsidR="000D220A" w:rsidRPr="00E01B62" w:rsidRDefault="000D220A" w:rsidP="000D220A">
      <w:pPr>
        <w:keepNext/>
        <w:jc w:val="center"/>
      </w:pPr>
      <w:r w:rsidRPr="00E01B62">
        <w:rPr>
          <w:noProof/>
        </w:rPr>
        <w:lastRenderedPageBreak/>
        <w:drawing>
          <wp:inline distT="0" distB="0" distL="0" distR="0" wp14:anchorId="781C8AB6" wp14:editId="7A024DDE">
            <wp:extent cx="4188460" cy="4658264"/>
            <wp:effectExtent l="0" t="0" r="254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189963" cy="4659935"/>
                    </a:xfrm>
                    <a:prstGeom prst="rect">
                      <a:avLst/>
                    </a:prstGeom>
                    <a:noFill/>
                  </pic:spPr>
                </pic:pic>
              </a:graphicData>
            </a:graphic>
          </wp:inline>
        </w:drawing>
      </w:r>
    </w:p>
    <w:p w14:paraId="30F411AA" w14:textId="77777777" w:rsidR="000D220A" w:rsidRPr="00E01B62" w:rsidRDefault="000D220A" w:rsidP="000D220A">
      <w:pPr>
        <w:pStyle w:val="Caption"/>
        <w:jc w:val="center"/>
      </w:pPr>
      <w:r w:rsidRPr="00E01B62">
        <w:t xml:space="preserve">Figure </w:t>
      </w:r>
      <w:fldSimple w:instr=" SEQ Figure \* ARABIC ">
        <w:r w:rsidR="00CB1CFA">
          <w:rPr>
            <w:noProof/>
          </w:rPr>
          <w:t>19</w:t>
        </w:r>
      </w:fldSimple>
      <w:r w:rsidRPr="00E01B62">
        <w:t xml:space="preserve">: Sports-related humour-driven campaigns of KFS. </w:t>
      </w:r>
      <w:r w:rsidR="00AD72C9" w:rsidRPr="00E01B62">
        <w:t xml:space="preserve">Source: </w:t>
      </w:r>
      <w:r w:rsidRPr="00E01B62">
        <w:t>KFC (2019).</w:t>
      </w:r>
    </w:p>
    <w:p w14:paraId="1E566241" w14:textId="77777777" w:rsidR="00D51C43" w:rsidRPr="00E01B62" w:rsidRDefault="00D51C43" w:rsidP="00D51C43">
      <w:r w:rsidRPr="00E01B62">
        <w:t>These tactics also fit the highly individualistic culture where the consumer would respond favorably to active, catchy, and even playful advertising (KFC, 2019). There is also the extensive use of digital platforms and social media to reach younger audiences and make a brand relevant in a competitive market.</w:t>
      </w:r>
    </w:p>
    <w:p w14:paraId="730413A1" w14:textId="77777777" w:rsidR="00D51C43" w:rsidRPr="00E01B62" w:rsidRDefault="00D51C43" w:rsidP="00D51C43">
      <w:r w:rsidRPr="00E01B62">
        <w:t>On the other hand, KFC promotion in Saudi Arabia is culturally sensitive and family-oriented. The promotion is usually consistent with religious and social events, especially during Ramadan when the number of people who want to share meals grows (Alotaibi, 2019). Marketing slogans focus on unity, family, and community, instead of humour and personal appeal. The advertising content is precisely structured to avoid offending cultural expectations and religion.</w:t>
      </w:r>
    </w:p>
    <w:p w14:paraId="7E71F448" w14:textId="77777777" w:rsidR="002C4468" w:rsidRPr="00E01B62" w:rsidRDefault="00D92FBF" w:rsidP="002C4468">
      <w:pPr>
        <w:pStyle w:val="Heading3"/>
        <w:numPr>
          <w:ilvl w:val="2"/>
          <w:numId w:val="1"/>
        </w:numPr>
      </w:pPr>
      <w:bookmarkStart w:id="25" w:name="_Toc227618492"/>
      <w:r w:rsidRPr="00E01B62">
        <w:t>People</w:t>
      </w:r>
      <w:bookmarkEnd w:id="25"/>
    </w:p>
    <w:p w14:paraId="74B56477" w14:textId="77777777" w:rsidR="00B3061A" w:rsidRPr="00F7593C" w:rsidRDefault="00B3061A" w:rsidP="00B3061A">
      <w:r w:rsidRPr="00E01B62">
        <w:lastRenderedPageBreak/>
        <w:t>People aspect of the marketing mix shows how KFC handles the behaviour and service culture of staff in various markets, especially in the United States and Saudi Arabia. The United States is an efficiency-oriented culture, where employees are trained to deliver standardised, quick service. The customer interaction is short and often task-oriented due to the high-paced environment and consumer demands to make quick purchases (Madhani, 2020</w:t>
      </w:r>
      <w:r w:rsidRPr="00F7593C">
        <w:t xml:space="preserve">). </w:t>
      </w:r>
      <w:r w:rsidR="006B650D" w:rsidRPr="00F7593C">
        <w:t xml:space="preserve">KFC has thousands of employees in its many stores in the US. Recent statistics indicate that KFC has more than 4,000 outlets in the U.S. and about 80,000 employees </w:t>
      </w:r>
      <w:r w:rsidR="007607C2" w:rsidRPr="00F7593C">
        <w:t xml:space="preserve">(Yum! Brands, 2024). </w:t>
      </w:r>
      <w:r w:rsidRPr="00F7593C">
        <w:t>The employees are advised to be friendly but focus on speed and accuracy.</w:t>
      </w:r>
    </w:p>
    <w:p w14:paraId="6DDC223D" w14:textId="77777777" w:rsidR="00B3061A" w:rsidRPr="00E01B62" w:rsidRDefault="00B3061A" w:rsidP="00B3061A">
      <w:r w:rsidRPr="00F7593C">
        <w:t xml:space="preserve">The Saudi Arabian service culture, on the contrary, concentrates more on hospitality and the respectful treatment. </w:t>
      </w:r>
      <w:r w:rsidR="006B650D" w:rsidRPr="00F7593C">
        <w:t xml:space="preserve">The company employs around 4,000 employees in Saudi Arabia where it owns more than 80 stores of KFC </w:t>
      </w:r>
      <w:r w:rsidR="007607C2" w:rsidRPr="00F7593C">
        <w:t>(Yum! Brands, 2024).</w:t>
      </w:r>
      <w:r w:rsidR="007607C2">
        <w:t xml:space="preserve"> </w:t>
      </w:r>
      <w:r w:rsidRPr="00E01B62">
        <w:t>Employee conduct is supposed to follow cultural expectations, such as etiquette and responsiveness, particularly in family restaurants (Noorani, 2024). Considering the significance of the group dining experience, the service could be less hectic and more personalised.</w:t>
      </w:r>
    </w:p>
    <w:p w14:paraId="311A657D" w14:textId="77777777" w:rsidR="002C4468" w:rsidRPr="00E01B62" w:rsidRDefault="002C4468" w:rsidP="002C4468">
      <w:pPr>
        <w:pStyle w:val="Heading3"/>
        <w:numPr>
          <w:ilvl w:val="2"/>
          <w:numId w:val="1"/>
        </w:numPr>
      </w:pPr>
      <w:bookmarkStart w:id="26" w:name="_Toc227618493"/>
      <w:r w:rsidRPr="00E01B62">
        <w:t>Process</w:t>
      </w:r>
      <w:bookmarkEnd w:id="26"/>
    </w:p>
    <w:p w14:paraId="5CB43277" w14:textId="77777777" w:rsidR="00C40884" w:rsidRPr="00E01B62" w:rsidRDefault="00C40884" w:rsidP="00C40884">
      <w:r w:rsidRPr="00E01B62">
        <w:t>Process aspect of marketing mix means how KFC provides the service in terms of ordering process, operational flow and service efficiency in various markets. The processes in the United States are very well streamlined to favour speed and convenience. Drive-thru lanes, self-service kiosks, mobile applications, and delivery services are used by customers, and they save them time and boost efficiency (N</w:t>
      </w:r>
      <w:r w:rsidR="007607C2" w:rsidRPr="00E01B62">
        <w:t>elson</w:t>
      </w:r>
      <w:r w:rsidRPr="00E01B62">
        <w:t xml:space="preserve"> Worldwide 2024; Xu et al., 2024). This fits a market where speediness is a significant anticipation.</w:t>
      </w:r>
    </w:p>
    <w:p w14:paraId="0800F911" w14:textId="77777777" w:rsidR="00533A4E" w:rsidRDefault="00C40884" w:rsidP="00C40884">
      <w:r w:rsidRPr="00E01B62">
        <w:t>Conversely, the process in Saudi Arabia involves efficiency and a more social experience of eating in KFC. Services that enable mobile ordering and delivery are also significant but in-store service should serve family groups and longer dinners Sah and Arora, 2025). Consequently, the operational processes must be thoughtful of both the speed and comfort and service quality.</w:t>
      </w:r>
    </w:p>
    <w:p w14:paraId="285FC1FE" w14:textId="77777777" w:rsidR="00F14DB3" w:rsidRPr="00E01B62" w:rsidRDefault="006B650D" w:rsidP="00C40884">
      <w:r w:rsidRPr="00F7593C">
        <w:lastRenderedPageBreak/>
        <w:t>Customer complaints procedure in KFC aims to address the problems as fast and efficient as possible, which should satisfy customers (Pandey et al., 2021). Complaints are made by customers in various ways, either in-store feedback forms, customer service hotlines, or online. KFC has a customer-first approach, which is responsive to the concerns and provides solutions like refunds or replacement, therefore keeping a high customer loyalty and building brand image in both markets.</w:t>
      </w:r>
    </w:p>
    <w:p w14:paraId="7CA1E551" w14:textId="77777777" w:rsidR="002C4468" w:rsidRPr="00E01B62" w:rsidRDefault="00533A4E" w:rsidP="002C4468">
      <w:pPr>
        <w:pStyle w:val="Heading3"/>
        <w:numPr>
          <w:ilvl w:val="2"/>
          <w:numId w:val="1"/>
        </w:numPr>
      </w:pPr>
      <w:bookmarkStart w:id="27" w:name="_Toc227618494"/>
      <w:r w:rsidRPr="00E01B62">
        <w:t>Physical Evidence</w:t>
      </w:r>
      <w:bookmarkEnd w:id="27"/>
    </w:p>
    <w:p w14:paraId="69E74F88" w14:textId="77777777" w:rsidR="00C40884" w:rsidRPr="00E01B62" w:rsidRDefault="00C40884" w:rsidP="00C40884">
      <w:r w:rsidRPr="00E01B62">
        <w:t>Physical evidence demonstrates how KFC ensures that the restaurant design, layout, and atmosphere create a tangible brand experience in the United States and Saudi Arabia. KFC restaurants are generally structured to be efficient and turnover faster with minimal design, seating, and attention to takeaway and drive- thru services (Bruwer and Neethling, 2022). The premises are practical, with quick service and convenience over prolonged durations of eating.</w:t>
      </w:r>
    </w:p>
    <w:p w14:paraId="69E2FF07" w14:textId="77777777" w:rsidR="000610C5" w:rsidRPr="00E01B62" w:rsidRDefault="00C40884" w:rsidP="00C40884">
      <w:pPr>
        <w:rPr>
          <w:rFonts w:eastAsiaTheme="majorEastAsia" w:cstheme="majorBidi"/>
          <w:b/>
          <w:color w:val="2E74B5" w:themeColor="accent1" w:themeShade="BF"/>
          <w:sz w:val="28"/>
          <w:szCs w:val="26"/>
        </w:rPr>
      </w:pPr>
      <w:r w:rsidRPr="00E01B62">
        <w:t>Conversely, Saudi Arabia KFC restaurants are made to suit family meals and socialization. The outlets tend to have bigger seating space, comfortable interiors, and group and family seating sections (karunesh, 2025). The general mood is more lax and in accordance with cultural norms of communal meals.</w:t>
      </w:r>
      <w:r w:rsidR="000610C5" w:rsidRPr="00E01B62">
        <w:br w:type="page"/>
      </w:r>
    </w:p>
    <w:p w14:paraId="445E9B97" w14:textId="77777777" w:rsidR="00BD6F3F" w:rsidRPr="00E01B62" w:rsidRDefault="00BD6F3F" w:rsidP="00BD6F3F">
      <w:pPr>
        <w:pStyle w:val="Heading2"/>
        <w:numPr>
          <w:ilvl w:val="1"/>
          <w:numId w:val="1"/>
        </w:numPr>
      </w:pPr>
      <w:bookmarkStart w:id="28" w:name="_Toc227247654"/>
      <w:bookmarkStart w:id="29" w:name="_Toc227618495"/>
      <w:r w:rsidRPr="00E01B62">
        <w:lastRenderedPageBreak/>
        <w:t>Directional Development Strategy</w:t>
      </w:r>
      <w:bookmarkEnd w:id="28"/>
      <w:bookmarkEnd w:id="29"/>
    </w:p>
    <w:p w14:paraId="7C83C6D8" w14:textId="77777777" w:rsidR="00C40884" w:rsidRPr="00E01B62" w:rsidRDefault="00C40884" w:rsidP="00C40884">
      <w:r w:rsidRPr="00E01B62">
        <w:t>Directional development strategy describes how a company recognizes development opportunities in market and products. Based on the Ansoff Matrix, KFC expands in Saudi Arabia through market development and product development strategies.</w:t>
      </w:r>
    </w:p>
    <w:p w14:paraId="66704840" w14:textId="77777777" w:rsidR="000610C5" w:rsidRPr="00E01B62" w:rsidRDefault="000610C5" w:rsidP="000610C5">
      <w:pPr>
        <w:keepNext/>
        <w:jc w:val="center"/>
      </w:pPr>
      <w:r w:rsidRPr="00E01B62">
        <w:rPr>
          <w:noProof/>
        </w:rPr>
        <w:drawing>
          <wp:inline distT="0" distB="0" distL="0" distR="0" wp14:anchorId="45723143" wp14:editId="48D8BBAB">
            <wp:extent cx="5841384" cy="4485736"/>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853337" cy="4494915"/>
                    </a:xfrm>
                    <a:prstGeom prst="rect">
                      <a:avLst/>
                    </a:prstGeom>
                    <a:noFill/>
                  </pic:spPr>
                </pic:pic>
              </a:graphicData>
            </a:graphic>
          </wp:inline>
        </w:drawing>
      </w:r>
    </w:p>
    <w:p w14:paraId="7C909BC8" w14:textId="77777777" w:rsidR="000610C5" w:rsidRPr="00E01B62" w:rsidRDefault="000610C5" w:rsidP="000610C5">
      <w:pPr>
        <w:pStyle w:val="Caption"/>
        <w:jc w:val="center"/>
      </w:pPr>
      <w:r w:rsidRPr="00E01B62">
        <w:t xml:space="preserve">Figure </w:t>
      </w:r>
      <w:fldSimple w:instr=" SEQ Figure \* ARABIC ">
        <w:r w:rsidR="00CB1CFA">
          <w:rPr>
            <w:noProof/>
          </w:rPr>
          <w:t>20</w:t>
        </w:r>
      </w:fldSimple>
      <w:r w:rsidRPr="00E01B62">
        <w:t xml:space="preserve">: Application of Ansoff Matrix on KFC’s expansion in Saudi Arabia. Source: Own Contribution. </w:t>
      </w:r>
    </w:p>
    <w:p w14:paraId="52B5545F" w14:textId="77777777" w:rsidR="00C40884" w:rsidRPr="00E01B62" w:rsidRDefault="00C40884" w:rsidP="00C40884">
      <w:r w:rsidRPr="00E01B62">
        <w:t>Market development has involved KFC expanding to large urban centres like Riyadh and Jeddah and penetrating small cities to tap into an emerging consumer market (Alotaibi, 2019). This is consistent with urbanisation and growing need of international brands in Saudi Arabia. Simultaneously, product development is also observed in menu localisation, such as halal-certified products, spicier tastes, and family meal choices based on local tastes (Yusuf et al., 2022).</w:t>
      </w:r>
    </w:p>
    <w:p w14:paraId="11729F26" w14:textId="77777777" w:rsidR="00C40884" w:rsidRPr="00E01B62" w:rsidRDefault="00C40884" w:rsidP="00C40884">
      <w:r w:rsidRPr="00E01B62">
        <w:lastRenderedPageBreak/>
        <w:t>These strategies are further backed by digital expansion and delivery services that enhance accessibility and satisfy the needs of a young and tech-savvy population (Asem et al., 2024). The expansion of franchises also allows rapid expansion at a lower risk, since local partners have cultural and market knowledge (Alotaibi, 2019).</w:t>
      </w:r>
    </w:p>
    <w:p w14:paraId="75503816" w14:textId="77777777" w:rsidR="00C40884" w:rsidRPr="00E01B62" w:rsidRDefault="00C40884" w:rsidP="00C40884">
      <w:r w:rsidRPr="00E01B62">
        <w:t>Nonetheless, this approach is also characterized by such disadvantages as stiff competition and dependence on delivery services. All in all, KFC market and product development strategies are successful in the capture of growth in the changing fast-food market in Saudi Arabia.</w:t>
      </w:r>
    </w:p>
    <w:p w14:paraId="2184A88B" w14:textId="77777777" w:rsidR="000B18BF" w:rsidRPr="00E01B62" w:rsidRDefault="00BD6F3F" w:rsidP="000B18BF">
      <w:pPr>
        <w:pStyle w:val="Heading2"/>
        <w:numPr>
          <w:ilvl w:val="1"/>
          <w:numId w:val="1"/>
        </w:numPr>
      </w:pPr>
      <w:bookmarkStart w:id="30" w:name="_Toc227247655"/>
      <w:bookmarkStart w:id="31" w:name="_Toc227618496"/>
      <w:r w:rsidRPr="00E01B62">
        <w:t>Ethical Issues in International Marketing</w:t>
      </w:r>
      <w:bookmarkEnd w:id="30"/>
      <w:bookmarkEnd w:id="31"/>
    </w:p>
    <w:p w14:paraId="79429C68" w14:textId="77777777" w:rsidR="00C40884" w:rsidRPr="00E01B62" w:rsidRDefault="00C40884" w:rsidP="00C40884">
      <w:r w:rsidRPr="00E01B62">
        <w:t>Ethical marketing can be described as the practice of applying ethical principles and standards in the process of marketing, whereby the business conduct is responsible, transparent and respects consumers and society (Naveed and Murtaza, 2023). It is characterized by price fairness, promotion fairness, source responsibility, and fair treatment of the staff members.</w:t>
      </w:r>
    </w:p>
    <w:p w14:paraId="0B773FAA" w14:textId="77777777" w:rsidR="00C40884" w:rsidRPr="00E01B62" w:rsidRDefault="00C40884" w:rsidP="00C40884">
      <w:r w:rsidRPr="00E01B62">
        <w:t>By looking at the case of Saudi Arabia, KFC has proven to be ethical in various aspects of its marketing mix. To begin with, the company certifies all its products as halal, which is in accordance with the Islamic dietary laws (Yusuf et al., 2022). This embodies ethical conduct in the sourcing of products and earns consumer confidence. Secondly, KFC encourages family-focused campaigns, especially during Ramadan, that do not undermine cultural beliefs and considers unsuitable and offensive messages (Warc.com, 2022).</w:t>
      </w:r>
    </w:p>
    <w:p w14:paraId="78D2163A" w14:textId="77777777" w:rsidR="00182B7C" w:rsidRPr="00E01B62" w:rsidRDefault="00C40884" w:rsidP="00C40884">
      <w:pPr>
        <w:rPr>
          <w:rFonts w:eastAsiaTheme="majorEastAsia" w:cstheme="majorBidi"/>
          <w:b/>
          <w:color w:val="2E74B5" w:themeColor="accent1" w:themeShade="BF"/>
          <w:sz w:val="28"/>
          <w:szCs w:val="26"/>
        </w:rPr>
      </w:pPr>
      <w:r w:rsidRPr="00E01B62">
        <w:t>Nonetheless, possible ethical issues also exist. One of them is connected to labour practices in franchise businesses, when the conditions of work and payment can differ according to the local management, and this is the aspect of unfairness and employee safety which causes certain concerns (Ji and Weil, 2015). The other issue is the advertisement of fast foods which can lead to other health problems like obesity so especially when the advertisement is directed at younger audiences (Bagnato et al., 2023).</w:t>
      </w:r>
      <w:r w:rsidR="00182B7C" w:rsidRPr="00E01B62">
        <w:br w:type="page"/>
      </w:r>
    </w:p>
    <w:p w14:paraId="2EAB9520" w14:textId="77777777" w:rsidR="00BD6F3F" w:rsidRPr="00E01B62" w:rsidRDefault="00BD6F3F" w:rsidP="00BD6F3F">
      <w:pPr>
        <w:pStyle w:val="Heading2"/>
        <w:numPr>
          <w:ilvl w:val="1"/>
          <w:numId w:val="1"/>
        </w:numPr>
      </w:pPr>
      <w:bookmarkStart w:id="32" w:name="_Toc227247656"/>
      <w:bookmarkStart w:id="33" w:name="_Toc227618497"/>
      <w:r w:rsidRPr="00E01B62">
        <w:lastRenderedPageBreak/>
        <w:t>Strategic Recommendations</w:t>
      </w:r>
      <w:bookmarkEnd w:id="32"/>
      <w:bookmarkEnd w:id="33"/>
    </w:p>
    <w:p w14:paraId="0784AF64" w14:textId="77777777" w:rsidR="00F14DB3" w:rsidRDefault="00F14DB3" w:rsidP="00F14DB3">
      <w:r w:rsidRPr="00E01B62">
        <w:t>Following the comparative analysis, KFC ought to apply various strategic enhancements to enhance its performance in the global market, especially the Saudi Arabia.</w:t>
      </w:r>
    </w:p>
    <w:p w14:paraId="08493CBD" w14:textId="77777777" w:rsidR="00CB1CFA" w:rsidRDefault="00CB1CFA" w:rsidP="00CB1CFA">
      <w:pPr>
        <w:pStyle w:val="Caption"/>
        <w:jc w:val="center"/>
      </w:pPr>
      <w:r w:rsidRPr="00CB1CFA">
        <w:rPr>
          <w:noProof/>
        </w:rPr>
        <w:drawing>
          <wp:inline distT="0" distB="0" distL="0" distR="0" wp14:anchorId="3DA47147" wp14:editId="689A88AF">
            <wp:extent cx="5723468" cy="45720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40992" cy="4585998"/>
                    </a:xfrm>
                    <a:prstGeom prst="rect">
                      <a:avLst/>
                    </a:prstGeom>
                  </pic:spPr>
                </pic:pic>
              </a:graphicData>
            </a:graphic>
          </wp:inline>
        </w:drawing>
      </w:r>
    </w:p>
    <w:p w14:paraId="7CABD4FB" w14:textId="77777777" w:rsidR="00F14DB3" w:rsidRDefault="00CB1CFA" w:rsidP="00CB1CFA">
      <w:pPr>
        <w:pStyle w:val="Caption"/>
        <w:jc w:val="center"/>
      </w:pPr>
      <w:r>
        <w:t xml:space="preserve">Figure </w:t>
      </w:r>
      <w:fldSimple w:instr=" SEQ Figure \* ARABIC ">
        <w:r>
          <w:rPr>
            <w:noProof/>
          </w:rPr>
          <w:t>21</w:t>
        </w:r>
      </w:fldSimple>
      <w:r>
        <w:t xml:space="preserve">: </w:t>
      </w:r>
      <w:r w:rsidRPr="007902E9">
        <w:t>Comparative Table for Strategic Recommendations</w:t>
      </w:r>
      <w:r>
        <w:t>.</w:t>
      </w:r>
    </w:p>
    <w:p w14:paraId="67169578" w14:textId="77777777" w:rsidR="006B650D" w:rsidRPr="00F7593C" w:rsidRDefault="006B650D" w:rsidP="006B650D">
      <w:r w:rsidRPr="00F7593C">
        <w:t>For KFC in the United States, the focus should be on expanding its menu to include healthier options such as grilled alternatives and reduced-calorie meals (Fuster et al., 2021). As consumers become more health conscious, such as regarding obesity, providing more balanced options will help KFC improve its reputation on being a responsible and health conscious brand. Moreover, sustainability improvements, especially packaging and waste minimization will assist in keeping up with the rising environmental consciousness of U.S. consumers (Duarte et al., 2024).</w:t>
      </w:r>
    </w:p>
    <w:p w14:paraId="68711933" w14:textId="77777777" w:rsidR="006B650D" w:rsidRPr="00F7593C" w:rsidRDefault="006B650D" w:rsidP="006B650D">
      <w:r w:rsidRPr="00F7593C">
        <w:lastRenderedPageBreak/>
        <w:t>KFC will need to adapt to the local culture and dietary preferences in Saudi Arabia, expanding its healthier menu. The adoption of grilled products and balanced meal options will attract health-conscious consumers and help the country increase its levels of environmental consciousness (Ahmed, 2025). Eco-friendly packaging and waste management should also be improved as sustainability practices to appeal to emerging sustainability in Saudi Arabia (Nguyen Quoc et al., 2025). In addition, reinforcing digital marketing and incorporation of delivery services will enhance customer engagement and sales by exploiting the youthful and tech-savvy Saudi population (Bajwa et al., 2025).</w:t>
      </w:r>
    </w:p>
    <w:p w14:paraId="55E095FD" w14:textId="77777777" w:rsidR="00BD6F3F" w:rsidRPr="00E01B62" w:rsidRDefault="00BD6F3F" w:rsidP="00BD6F3F">
      <w:pPr>
        <w:pStyle w:val="Heading2"/>
        <w:numPr>
          <w:ilvl w:val="1"/>
          <w:numId w:val="1"/>
        </w:numPr>
      </w:pPr>
      <w:bookmarkStart w:id="34" w:name="_Toc227247657"/>
      <w:bookmarkStart w:id="35" w:name="_Toc227618498"/>
      <w:r w:rsidRPr="00E01B62">
        <w:t>Conclusion</w:t>
      </w:r>
      <w:bookmarkEnd w:id="34"/>
      <w:bookmarkEnd w:id="35"/>
    </w:p>
    <w:p w14:paraId="23E6EA4C" w14:textId="77777777" w:rsidR="00C40884" w:rsidRPr="00E01B62" w:rsidRDefault="00C40884" w:rsidP="00C40884">
      <w:r w:rsidRPr="00E01B62">
        <w:t>This report has examined the ways KFC aligns its international marketing strategy in the United States and Saudi Arabia, with the two regions having major variances over economic, cultural, and social factors. The PESTEL analysis revealed that the USA is a mature and stable market, whereas Saudi Arabia has a good growth potential, which is influenced by culture and religion. The STP analysis revealed that KFC aims at individual, convenience-based customers in the USA, and at families and dining together in Saudi Arabia. Equally the 7ps comparison indicated that there was a high level of standardisation in the USA and more localisation in Saudi Arabia especially in the product, promotion, and the place.</w:t>
      </w:r>
    </w:p>
    <w:p w14:paraId="6CB721D9" w14:textId="77777777" w:rsidR="00770A71" w:rsidRPr="00E01B62" w:rsidRDefault="00C40884" w:rsidP="00C40884">
      <w:r w:rsidRPr="00E01B62">
        <w:t>The success of KFC in international markets in general relies on its capacity to manage global brand consistency with local localization. Its approach in Saudi Arabia depicts an appropriate cultural fit, which shows how flexibility is vital in attaining competitive advantage in various global markets.</w:t>
      </w:r>
    </w:p>
    <w:p w14:paraId="489A8388" w14:textId="77777777" w:rsidR="00770A71" w:rsidRPr="00E01B62" w:rsidRDefault="00770A71">
      <w:pPr>
        <w:spacing w:line="259" w:lineRule="auto"/>
        <w:jc w:val="left"/>
      </w:pPr>
      <w:r w:rsidRPr="00E01B62">
        <w:br w:type="page"/>
      </w:r>
    </w:p>
    <w:p w14:paraId="6AB4E26D" w14:textId="77777777" w:rsidR="00770A71" w:rsidRPr="00E01B62" w:rsidRDefault="00770A71" w:rsidP="001C469D">
      <w:pPr>
        <w:pStyle w:val="Heading1"/>
        <w:numPr>
          <w:ilvl w:val="0"/>
          <w:numId w:val="1"/>
        </w:numPr>
      </w:pPr>
      <w:bookmarkStart w:id="36" w:name="_Toc227247658"/>
      <w:bookmarkStart w:id="37" w:name="_Toc227618499"/>
      <w:r w:rsidRPr="00E01B62">
        <w:lastRenderedPageBreak/>
        <w:t>Section 2 - Reflective Account</w:t>
      </w:r>
      <w:bookmarkEnd w:id="36"/>
      <w:bookmarkEnd w:id="37"/>
    </w:p>
    <w:p w14:paraId="385F70A0" w14:textId="77777777" w:rsidR="00770A71" w:rsidRPr="00E01B62" w:rsidRDefault="00770A71" w:rsidP="00770A71">
      <w:r w:rsidRPr="00E01B62">
        <w:t xml:space="preserve">The Reflective Cycle is a systematic framework by Gibbs that aids the critical thought about the learning and experience. It has six steps, which are description, feelings, evaluation, analysis, conclusion and the action plan. </w:t>
      </w:r>
    </w:p>
    <w:p w14:paraId="40707BB9" w14:textId="77777777" w:rsidR="00770A71" w:rsidRPr="00E01B62" w:rsidRDefault="00770A71" w:rsidP="00770A71">
      <w:pPr>
        <w:keepNext/>
      </w:pPr>
      <w:r w:rsidRPr="00E01B62">
        <w:rPr>
          <w:noProof/>
        </w:rPr>
        <w:drawing>
          <wp:inline distT="0" distB="0" distL="0" distR="0" wp14:anchorId="0B7A7DE4" wp14:editId="753C3EE9">
            <wp:extent cx="5486400" cy="32004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0" r:lo="rId61" r:qs="rId62" r:cs="rId63"/>
              </a:graphicData>
            </a:graphic>
          </wp:inline>
        </w:drawing>
      </w:r>
    </w:p>
    <w:p w14:paraId="36473AA1" w14:textId="77777777" w:rsidR="00770A71" w:rsidRPr="00E01B62" w:rsidRDefault="00770A71" w:rsidP="00770A71">
      <w:pPr>
        <w:pStyle w:val="Caption"/>
        <w:jc w:val="center"/>
      </w:pPr>
      <w:r w:rsidRPr="00E01B62">
        <w:t xml:space="preserve">Figure </w:t>
      </w:r>
      <w:fldSimple w:instr=" SEQ Figure \* ARABIC ">
        <w:r w:rsidR="00CB1CFA">
          <w:rPr>
            <w:noProof/>
          </w:rPr>
          <w:t>22</w:t>
        </w:r>
      </w:fldSimple>
      <w:r w:rsidRPr="00E01B62">
        <w:t>: Gibbs’ Reflective Cycle. Source: Gibbs (1988).</w:t>
      </w:r>
    </w:p>
    <w:p w14:paraId="65A104D5" w14:textId="77777777" w:rsidR="00770A71" w:rsidRPr="00E01B62" w:rsidRDefault="00770A71" w:rsidP="00770A71">
      <w:r w:rsidRPr="00E01B62">
        <w:t>The model is applied to this assignment to take a systematic look at the researching, analysing, and preparing of the report.</w:t>
      </w:r>
    </w:p>
    <w:p w14:paraId="6D43511E" w14:textId="77777777" w:rsidR="00770A71" w:rsidRPr="00E01B62" w:rsidRDefault="00770A71" w:rsidP="001C469D">
      <w:pPr>
        <w:pStyle w:val="Heading2"/>
        <w:numPr>
          <w:ilvl w:val="1"/>
          <w:numId w:val="1"/>
        </w:numPr>
      </w:pPr>
      <w:bookmarkStart w:id="38" w:name="_Toc227247659"/>
      <w:bookmarkStart w:id="39" w:name="_Toc227618500"/>
      <w:r w:rsidRPr="00E01B62">
        <w:t>Description</w:t>
      </w:r>
      <w:bookmarkEnd w:id="38"/>
      <w:bookmarkEnd w:id="39"/>
    </w:p>
    <w:p w14:paraId="4A8BE1C3" w14:textId="77777777" w:rsidR="00770A71" w:rsidRPr="00E01B62" w:rsidRDefault="00770A71" w:rsidP="00770A71">
      <w:r w:rsidRPr="00E01B62">
        <w:t xml:space="preserve">In doing this assignment, I gave attention to the international marketing of KFC in the United States and Saudi Arabia. The issue made me juxtapose the way the company changes its marketing strategy in two entirely differing cultural and economic set ups. I used a systematic research procedure to prepare Section 1. I went through assignment brief and lecture instructions first to get to know the expected structures and the level of analysis. Next, I picked KFC since it performs well in both markets and provides good illustrations of adapting. Then I gathered data on academic books, journal articles, company resources, and market reports. After gathering sufficient information, I sorted </w:t>
      </w:r>
      <w:r w:rsidRPr="00E01B62">
        <w:lastRenderedPageBreak/>
        <w:t>the material into PESTEL, STP, 7ps, directional development strategy, ethics and recommendations.</w:t>
      </w:r>
    </w:p>
    <w:p w14:paraId="7360C509" w14:textId="77777777" w:rsidR="00770A71" w:rsidRPr="00E01B62" w:rsidRDefault="00770A71" w:rsidP="001C469D">
      <w:pPr>
        <w:pStyle w:val="Heading2"/>
        <w:numPr>
          <w:ilvl w:val="1"/>
          <w:numId w:val="1"/>
        </w:numPr>
      </w:pPr>
      <w:bookmarkStart w:id="40" w:name="_Toc227247660"/>
      <w:bookmarkStart w:id="41" w:name="_Toc227618501"/>
      <w:r w:rsidRPr="00E01B62">
        <w:t>Feelings</w:t>
      </w:r>
      <w:bookmarkEnd w:id="40"/>
      <w:bookmarkEnd w:id="41"/>
    </w:p>
    <w:p w14:paraId="6273EA3F" w14:textId="77777777" w:rsidR="00770A71" w:rsidRPr="00E01B62" w:rsidRDefault="00770A71" w:rsidP="00770A71">
      <w:r w:rsidRPr="00E01B62">
        <w:t>I was interested but a little overwhelmed at the onset of the assignment. International marketing is a wide topic, and I knew that it would not be a simple task to compare two countries in detail, merely by describing them. Of special concern to me was the need to balance theory and real world examples. I felt more confident though as I went on because the frameworks assisted in organizing my thoughts. I also considered the topic interesting because KFC is a common brand but I never thought that the strategy of the brand varies so much between the countries. The study of Saudi Arabia was particularly fascinating as it demonstrated that religion, family values, and social traditions can influence marketing directly. This rendered the task realistic instead of academic.</w:t>
      </w:r>
    </w:p>
    <w:p w14:paraId="13EE5605" w14:textId="77777777" w:rsidR="00770A71" w:rsidRPr="00E01B62" w:rsidRDefault="00770A71" w:rsidP="001C469D">
      <w:pPr>
        <w:pStyle w:val="Heading2"/>
        <w:numPr>
          <w:ilvl w:val="1"/>
          <w:numId w:val="1"/>
        </w:numPr>
      </w:pPr>
      <w:bookmarkStart w:id="42" w:name="_Toc227247661"/>
      <w:bookmarkStart w:id="43" w:name="_Toc227618502"/>
      <w:r w:rsidRPr="00E01B62">
        <w:t>Evaluation</w:t>
      </w:r>
      <w:bookmarkEnd w:id="42"/>
      <w:bookmarkEnd w:id="43"/>
      <w:r w:rsidRPr="00E01B62">
        <w:t xml:space="preserve"> </w:t>
      </w:r>
    </w:p>
    <w:p w14:paraId="3966BD35" w14:textId="77777777" w:rsidR="00353A03" w:rsidRPr="00E01B62" w:rsidRDefault="00353A03" w:rsidP="00353A03">
      <w:r w:rsidRPr="00E01B62">
        <w:t>A key strength in my research process was the fact that I worked logically and systematically. I did not gather random information but first defined the areas that were needed by the brief and this helped me to remain focused. My use of a comparative analysis was also a strength. The fact that I attempted to compare the United States and Saudi Arabia instead of addressing them individually made the discussion more analytical. I also think the application of frameworks like PESTEL, STP, the 7Ps and Ansoff enhanced the quality of the report since it provided the analysis with a solid academic basis.</w:t>
      </w:r>
    </w:p>
    <w:p w14:paraId="3575675B" w14:textId="77777777" w:rsidR="00353A03" w:rsidRPr="00E01B62" w:rsidRDefault="00353A03" w:rsidP="00353A03">
      <w:r w:rsidRPr="00E01B62">
        <w:t>Nevertheless, I was not spared of difficulties as well. The greatest challenge was to pick out the most appropriate evidence despite numerous accessible materials. I discovered that I could find much more information about the USA than about Saudi Arabia and had to take an extra time to find helpful sources. It was also difficult to meet the word limit and remain deep.</w:t>
      </w:r>
    </w:p>
    <w:p w14:paraId="740AE460" w14:textId="77777777" w:rsidR="00770A71" w:rsidRPr="00E01B62" w:rsidRDefault="00770A71" w:rsidP="001C469D">
      <w:pPr>
        <w:pStyle w:val="Heading2"/>
        <w:numPr>
          <w:ilvl w:val="1"/>
          <w:numId w:val="1"/>
        </w:numPr>
      </w:pPr>
      <w:bookmarkStart w:id="44" w:name="_Toc227247662"/>
      <w:bookmarkStart w:id="45" w:name="_Toc227618503"/>
      <w:r w:rsidRPr="00E01B62">
        <w:t>Analysis</w:t>
      </w:r>
      <w:bookmarkEnd w:id="44"/>
      <w:bookmarkEnd w:id="45"/>
    </w:p>
    <w:p w14:paraId="60E81A4E" w14:textId="77777777" w:rsidR="00353A03" w:rsidRPr="00E01B62" w:rsidRDefault="00353A03" w:rsidP="00353A03">
      <w:r w:rsidRPr="00E01B62">
        <w:t xml:space="preserve">This assignment allowed me to realize that international marketing does not merely involve taking the same product and selling it in a different location. I came to realise that </w:t>
      </w:r>
      <w:r w:rsidRPr="00E01B62">
        <w:lastRenderedPageBreak/>
        <w:t>international marketing requires one to identify the differences in culture, consumer behaviour, religion, lifestyle, and market conditions in order to achieve success. The comparison of the United Kingdom and Saudi Arabia allowed me to realise that KFC cannot afford to follow an entirely standardised strategy. Convenience, individual consumption, and quick service are primary in the USA, whereas the significance of family and halal consumption, as well as religious events like Ramadan, are much more prominent in Saudi Arabia. This demonstrated that I cannot and must not adapt culturally.</w:t>
      </w:r>
    </w:p>
    <w:p w14:paraId="4345FDAC" w14:textId="77777777" w:rsidR="00353A03" w:rsidRPr="00E01B62" w:rsidRDefault="00353A03" w:rsidP="00353A03">
      <w:r w:rsidRPr="00E01B62">
        <w:t>I also got to know how helpful marketing frameworks can be, when they are put in a critical scenario. PESTEL made me analyze the external environment in a methodical manner whereas STP made me realize how KFC appeals to and contact various customer base. I found the 7Ps model particularly useful as it related theory and business practice decisions including menu design, pricing, promotion and layout of the restaurant. Simultaneously, I also came to the understanding that frameworks cannot be applied mechanically. As an illustration, the Hofstede model was handy in a comparative analysis of national culture, to which I also discovered that it has a shortcoming since it can reduce complex societies to simple ones. This helped to make my analysis more critical and balanced.</w:t>
      </w:r>
    </w:p>
    <w:p w14:paraId="6F21996E" w14:textId="77777777" w:rsidR="00770A71" w:rsidRPr="00E01B62" w:rsidRDefault="00770A71" w:rsidP="001C469D">
      <w:pPr>
        <w:pStyle w:val="Heading2"/>
        <w:numPr>
          <w:ilvl w:val="1"/>
          <w:numId w:val="1"/>
        </w:numPr>
      </w:pPr>
      <w:bookmarkStart w:id="46" w:name="_Toc227247663"/>
      <w:bookmarkStart w:id="47" w:name="_Toc227618504"/>
      <w:r w:rsidRPr="00E01B62">
        <w:t>Conclusion</w:t>
      </w:r>
      <w:bookmarkEnd w:id="46"/>
      <w:bookmarkEnd w:id="47"/>
    </w:p>
    <w:p w14:paraId="77080B04" w14:textId="77777777" w:rsidR="00353A03" w:rsidRPr="00E01B62" w:rsidRDefault="00353A03" w:rsidP="00353A03">
      <w:r w:rsidRPr="00E01B62">
        <w:t>In general, this assignment helped me to understand some valuable lessons regarding the topic and my academic process. I also understood that an efficient international marketing should involve the ability of businesses to balance between global uniformity of brands and local sensitivity. I also came to know that good academic work should be based on planning, choice of sources and critical comparison as opposed to mere description. Research and writing of this report enhanced my skills of linking theory with business practice and analysis of how various frameworks can be adapted in the real markets. Most importantly, I found myself in a better position to realize that cultural sensitivity, ethical awareness and strategic adaptation are fundamental success factors in international marketing. This reflection has made me realize that the very process of research was valuable as the end written report.</w:t>
      </w:r>
    </w:p>
    <w:p w14:paraId="0A9B949D" w14:textId="77777777" w:rsidR="00770A71" w:rsidRPr="00E01B62" w:rsidRDefault="00770A71" w:rsidP="001C469D">
      <w:pPr>
        <w:pStyle w:val="Heading2"/>
        <w:numPr>
          <w:ilvl w:val="1"/>
          <w:numId w:val="1"/>
        </w:numPr>
      </w:pPr>
      <w:bookmarkStart w:id="48" w:name="_Toc227247664"/>
      <w:bookmarkStart w:id="49" w:name="_Toc227618505"/>
      <w:r w:rsidRPr="00E01B62">
        <w:lastRenderedPageBreak/>
        <w:t>Action Plan</w:t>
      </w:r>
      <w:bookmarkEnd w:id="48"/>
      <w:bookmarkEnd w:id="49"/>
    </w:p>
    <w:p w14:paraId="0DA0FDC4" w14:textId="77777777" w:rsidR="00353A03" w:rsidRPr="00E01B62" w:rsidRDefault="00353A03" w:rsidP="00353A03">
      <w:r w:rsidRPr="00E01B62">
        <w:t>This knowledge will make me more useful in future in the sphere of marketing, business development or international management. I will work on the skill of better utilization of academic and industrial materials, particularly in the comparison of the markets with disbalanced data. Another thing that I would like to improve is my critical writing, which would allow me to go beyond description more intuitively. This assignment has provided me with experience professionally on the need to study the local culture before entering or operating in a market. I will use this lesson in my future career by being more research-based, culturally conscious, and flexible in mind when making decisions on an international level.</w:t>
      </w:r>
    </w:p>
    <w:p w14:paraId="7433FA8D" w14:textId="77777777" w:rsidR="00BD6F3F" w:rsidRPr="001C469D" w:rsidRDefault="00BD6F3F" w:rsidP="001C469D">
      <w:pPr>
        <w:spacing w:line="259" w:lineRule="auto"/>
        <w:jc w:val="left"/>
        <w:rPr>
          <w:rFonts w:eastAsiaTheme="majorEastAsia" w:cstheme="majorBidi"/>
          <w:b/>
          <w:color w:val="002060"/>
          <w:sz w:val="32"/>
          <w:szCs w:val="32"/>
        </w:rPr>
      </w:pPr>
    </w:p>
    <w:p w14:paraId="091FF5D4" w14:textId="77777777" w:rsidR="001C469D" w:rsidRDefault="001C469D">
      <w:pPr>
        <w:spacing w:line="259" w:lineRule="auto"/>
        <w:jc w:val="left"/>
        <w:rPr>
          <w:rFonts w:eastAsiaTheme="majorEastAsia" w:cstheme="majorBidi"/>
          <w:b/>
          <w:color w:val="002060"/>
          <w:sz w:val="32"/>
          <w:szCs w:val="32"/>
        </w:rPr>
      </w:pPr>
      <w:r>
        <w:br w:type="page"/>
      </w:r>
    </w:p>
    <w:p w14:paraId="2A266A35" w14:textId="77777777" w:rsidR="007E45D1" w:rsidRPr="00E01B62" w:rsidRDefault="00BD6F3F" w:rsidP="0056343D">
      <w:pPr>
        <w:pStyle w:val="Heading1"/>
        <w:numPr>
          <w:ilvl w:val="0"/>
          <w:numId w:val="1"/>
        </w:numPr>
      </w:pPr>
      <w:bookmarkStart w:id="50" w:name="_Toc227247665"/>
      <w:bookmarkStart w:id="51" w:name="_Toc227618506"/>
      <w:r w:rsidRPr="00E01B62">
        <w:lastRenderedPageBreak/>
        <w:t>Reference</w:t>
      </w:r>
      <w:bookmarkEnd w:id="50"/>
      <w:bookmarkEnd w:id="51"/>
    </w:p>
    <w:p w14:paraId="1EC542D5" w14:textId="77777777" w:rsidR="007E45D1" w:rsidRDefault="007E45D1" w:rsidP="0056343D">
      <w:r w:rsidRPr="00E01B62">
        <w:t>Ahmed, A.E.A. and Mahmud, M.T. (2025). Economic diversification and sustainable development in Saudi Arabia: Evaluating the vision 2030 initiative. </w:t>
      </w:r>
      <w:r w:rsidRPr="00E01B62">
        <w:rPr>
          <w:i/>
          <w:iCs/>
        </w:rPr>
        <w:t>International Journal of Innovative Research and Scientific Studies</w:t>
      </w:r>
      <w:r w:rsidRPr="00E01B62">
        <w:t>, [online] 8(12), pp.11–27. doi:</w:t>
      </w:r>
      <w:hyperlink r:id="rId65" w:history="1">
        <w:r w:rsidRPr="00E01B62">
          <w:rPr>
            <w:rStyle w:val="Hyperlink"/>
          </w:rPr>
          <w:t>https://doi.org/10.53894/ijirss.v8i12.10992</w:t>
        </w:r>
      </w:hyperlink>
      <w:r w:rsidRPr="00E01B62">
        <w:t>.</w:t>
      </w:r>
    </w:p>
    <w:p w14:paraId="10A1951D" w14:textId="77777777" w:rsidR="007E45D1" w:rsidRPr="00E01B62" w:rsidRDefault="007E45D1" w:rsidP="0056343D">
      <w:r w:rsidRPr="00E01B62">
        <w:t>Almutairi, A.S. (2024). Consumer Behavior and E-commerce Adoption in the Food Industry in Saudi Arabia. </w:t>
      </w:r>
      <w:r w:rsidRPr="00E01B62">
        <w:rPr>
          <w:i/>
          <w:iCs/>
        </w:rPr>
        <w:t>Arab Journal for Scientific Publishing</w:t>
      </w:r>
      <w:r w:rsidRPr="00E01B62">
        <w:t>, 7(74), pp.1–22. doi:</w:t>
      </w:r>
      <w:hyperlink r:id="rId66" w:history="1">
        <w:r w:rsidRPr="00E01B62">
          <w:rPr>
            <w:rStyle w:val="Hyperlink"/>
          </w:rPr>
          <w:t>https://doi.org/10.36571/ajsp741</w:t>
        </w:r>
      </w:hyperlink>
      <w:r w:rsidRPr="00E01B62">
        <w:t>.</w:t>
      </w:r>
    </w:p>
    <w:p w14:paraId="21E221B3" w14:textId="77777777" w:rsidR="007E45D1" w:rsidRPr="00E01B62" w:rsidRDefault="007E45D1" w:rsidP="0056343D">
      <w:r w:rsidRPr="00E01B62">
        <w:t>Alotaibi, A. (2019). The Role of International Franchises in the Economic Development of Saudi Arabia. doi:</w:t>
      </w:r>
      <w:hyperlink r:id="rId67" w:history="1">
        <w:r w:rsidRPr="00E01B62">
          <w:rPr>
            <w:rStyle w:val="Hyperlink"/>
          </w:rPr>
          <w:t>https://doi.org/10.13140/RG.2.2.12389.10723</w:t>
        </w:r>
      </w:hyperlink>
      <w:r w:rsidRPr="00E01B62">
        <w:t>.</w:t>
      </w:r>
    </w:p>
    <w:p w14:paraId="7B339149" w14:textId="77777777" w:rsidR="007E45D1" w:rsidRPr="00E01B62" w:rsidRDefault="007E45D1" w:rsidP="0056343D">
      <w:r w:rsidRPr="00E01B62">
        <w:t>Asem, A., Ghofaili, A., Mohammad, A.A. and Ziyad, I.A. (2024). Navigating Digital Transformation in Alignment with Vision 2030: A Review of Organizational Strategies, Innovations, and Implications in Saudi Arabia. </w:t>
      </w:r>
      <w:r w:rsidRPr="00E01B62">
        <w:rPr>
          <w:i/>
          <w:iCs/>
        </w:rPr>
        <w:t>Journal of Knowledge Learning and Science Technology ISSN 2959-6386 (online)</w:t>
      </w:r>
      <w:r w:rsidRPr="00E01B62">
        <w:t>, 3(2), pp.21–29. doi:</w:t>
      </w:r>
      <w:hyperlink r:id="rId68" w:history="1">
        <w:r w:rsidRPr="00E01B62">
          <w:rPr>
            <w:rStyle w:val="Hyperlink"/>
          </w:rPr>
          <w:t>https://doi.org/10.60087/jklst.vol3.n2.p29</w:t>
        </w:r>
      </w:hyperlink>
      <w:r w:rsidRPr="00E01B62">
        <w:t>.</w:t>
      </w:r>
    </w:p>
    <w:p w14:paraId="0459A5BE" w14:textId="77777777" w:rsidR="007E45D1" w:rsidRPr="00E01B62" w:rsidRDefault="007E45D1" w:rsidP="0056343D">
      <w:r w:rsidRPr="00E01B62">
        <w:t>Bahareth, A. and Soliman, K. (2025). The Role of Sustainable Packaging in Saudi Arabian Supply Chains FMCG: Analyzing Consumer Acceptance and Marketing Strategies for Enhancing Environmental Impact. </w:t>
      </w:r>
      <w:r w:rsidRPr="00E01B62">
        <w:rPr>
          <w:i/>
          <w:iCs/>
        </w:rPr>
        <w:t>Journal of Ecohumanism</w:t>
      </w:r>
      <w:r w:rsidRPr="00E01B62">
        <w:t>, 3(8). doi:</w:t>
      </w:r>
      <w:hyperlink r:id="rId69" w:history="1">
        <w:r w:rsidRPr="00E01B62">
          <w:rPr>
            <w:rStyle w:val="Hyperlink"/>
          </w:rPr>
          <w:t>https://doi.org/10.62754/joe.v3i8.5795</w:t>
        </w:r>
      </w:hyperlink>
      <w:r w:rsidRPr="00E01B62">
        <w:t>.</w:t>
      </w:r>
    </w:p>
    <w:p w14:paraId="7E382630" w14:textId="77777777" w:rsidR="007E45D1" w:rsidRPr="00E01B62" w:rsidRDefault="007E45D1" w:rsidP="0056343D">
      <w:r w:rsidRPr="00E01B62">
        <w:t>Bruwer, M.M. and Neethling, L. (2022). Fast-food drive-throughs in developing countries. </w:t>
      </w:r>
      <w:r w:rsidRPr="00E01B62">
        <w:rPr>
          <w:i/>
          <w:iCs/>
        </w:rPr>
        <w:t>International Review for Spatial Planning and Sustainable Development</w:t>
      </w:r>
      <w:r w:rsidRPr="00E01B62">
        <w:t>, 10(1), pp.209–227. doi:</w:t>
      </w:r>
      <w:hyperlink r:id="rId70" w:history="1">
        <w:r w:rsidRPr="00E01B62">
          <w:rPr>
            <w:rStyle w:val="Hyperlink"/>
          </w:rPr>
          <w:t>https://doi.org/10.14246/irspsd.10.1_209</w:t>
        </w:r>
      </w:hyperlink>
      <w:r w:rsidRPr="00E01B62">
        <w:t>.</w:t>
      </w:r>
    </w:p>
    <w:p w14:paraId="4B1DFA2B" w14:textId="77777777" w:rsidR="007E45D1" w:rsidRPr="00E01B62" w:rsidRDefault="007E45D1" w:rsidP="0056343D">
      <w:r w:rsidRPr="00E01B62">
        <w:t>Carey, M. (2024). </w:t>
      </w:r>
      <w:r w:rsidRPr="00E01B62">
        <w:rPr>
          <w:i/>
          <w:iCs/>
        </w:rPr>
        <w:t>KFC menu items from around the world you’re missing out on</w:t>
      </w:r>
      <w:r w:rsidRPr="00E01B62">
        <w:t xml:space="preserve">. [online] lovefood.com. Available at: </w:t>
      </w:r>
      <w:hyperlink r:id="rId71" w:history="1">
        <w:r w:rsidRPr="00E01B62">
          <w:rPr>
            <w:rStyle w:val="Hyperlink"/>
          </w:rPr>
          <w:t>https://www.lovefood.com/gallerylist/132705/kfc-menu-items-from-around-the-world-youre-missing-out-on</w:t>
        </w:r>
      </w:hyperlink>
      <w:r w:rsidRPr="00E01B62">
        <w:t>.</w:t>
      </w:r>
    </w:p>
    <w:p w14:paraId="581331D7" w14:textId="77777777" w:rsidR="007E45D1" w:rsidRPr="00E01B62" w:rsidRDefault="007E45D1" w:rsidP="0056343D">
      <w:r w:rsidRPr="00E01B62">
        <w:t>Chan, C.Y., Kee, D.M.H., Chong, E., Hak, K.K., Yeong, P.H.A., Stephani, S., Sara, H., Chanchal, B., Quttainah, ajdi A., Pandey, R. and Sin, L.G. (2020). The Challenges of Healthy Lifestyle: A Study Case of Kentucky Fried Chicken. </w:t>
      </w:r>
      <w:r w:rsidRPr="00E01B62">
        <w:rPr>
          <w:i/>
          <w:iCs/>
        </w:rPr>
        <w:t xml:space="preserve">International Journal of </w:t>
      </w:r>
      <w:r w:rsidRPr="00E01B62">
        <w:rPr>
          <w:i/>
          <w:iCs/>
        </w:rPr>
        <w:lastRenderedPageBreak/>
        <w:t>Tourism and Hospitality in Asia Pasific</w:t>
      </w:r>
      <w:r w:rsidRPr="00E01B62">
        <w:t>, [online] 3(2), pp.57–69. doi:</w:t>
      </w:r>
      <w:hyperlink r:id="rId72" w:history="1">
        <w:r w:rsidRPr="00E01B62">
          <w:rPr>
            <w:rStyle w:val="Hyperlink"/>
          </w:rPr>
          <w:t>https://doi.org/10.32535/ijthap.v3i2.823</w:t>
        </w:r>
      </w:hyperlink>
      <w:r w:rsidRPr="00E01B62">
        <w:t>.</w:t>
      </w:r>
    </w:p>
    <w:p w14:paraId="736BE65C" w14:textId="77777777" w:rsidR="007E45D1" w:rsidRPr="00E01B62" w:rsidRDefault="007E45D1" w:rsidP="0056343D">
      <w:r w:rsidRPr="00E01B62">
        <w:t>Clapp, J., Vriezen, R., Laila, A., Conti, C., Gordon, L., Hicks, C. and Rao, N. (2025). Corporate concentration and power matter for agency in food systems. </w:t>
      </w:r>
      <w:r w:rsidRPr="00E01B62">
        <w:rPr>
          <w:i/>
          <w:iCs/>
        </w:rPr>
        <w:t>Food Policy</w:t>
      </w:r>
      <w:r w:rsidRPr="00E01B62">
        <w:t>, [online] 134, p.102897. doi:</w:t>
      </w:r>
      <w:hyperlink r:id="rId73" w:history="1">
        <w:r w:rsidRPr="00E01B62">
          <w:rPr>
            <w:rStyle w:val="Hyperlink"/>
          </w:rPr>
          <w:t>https://doi.org/10.1016/j.foodpol.2025.102897</w:t>
        </w:r>
      </w:hyperlink>
      <w:r w:rsidRPr="00E01B62">
        <w:t>.</w:t>
      </w:r>
    </w:p>
    <w:p w14:paraId="0D714EC9" w14:textId="77777777" w:rsidR="007E45D1" w:rsidRPr="00E01B62" w:rsidRDefault="007E45D1" w:rsidP="0056343D">
      <w:r w:rsidRPr="00E01B62">
        <w:t>Dong, W. (2024). Exploring the Localization Strategies of the International Brand KFC in the Chinese Market through Advertising. </w:t>
      </w:r>
      <w:r w:rsidRPr="00E01B62">
        <w:rPr>
          <w:i/>
          <w:iCs/>
        </w:rPr>
        <w:t>Interdisciplinary Humanities and Communication Studies</w:t>
      </w:r>
      <w:r w:rsidRPr="00E01B62">
        <w:t>, 1(10). doi:</w:t>
      </w:r>
      <w:hyperlink r:id="rId74" w:history="1">
        <w:r w:rsidRPr="00E01B62">
          <w:rPr>
            <w:rStyle w:val="Hyperlink"/>
          </w:rPr>
          <w:t>https://doi.org/10.61173/y2yt7a52</w:t>
        </w:r>
      </w:hyperlink>
      <w:r w:rsidRPr="00E01B62">
        <w:t>.</w:t>
      </w:r>
    </w:p>
    <w:p w14:paraId="4EE83622" w14:textId="77777777" w:rsidR="007E45D1" w:rsidRPr="00E01B62" w:rsidRDefault="007E45D1" w:rsidP="0056343D">
      <w:r w:rsidRPr="00E01B62">
        <w:t>Dou, Z., Ferguson, J.D., Galligan, D.T., Kelly, A.M., Finn, S.M. and Giegengack, R. (2016). Assessing U.S. food wastage and opportunities for reduction. </w:t>
      </w:r>
      <w:r w:rsidRPr="00E01B62">
        <w:rPr>
          <w:i/>
          <w:iCs/>
        </w:rPr>
        <w:t>Global Food Security</w:t>
      </w:r>
      <w:r w:rsidRPr="00E01B62">
        <w:t>, [online] 8, pp.19–26. doi:</w:t>
      </w:r>
      <w:hyperlink r:id="rId75" w:history="1">
        <w:r w:rsidRPr="00E01B62">
          <w:rPr>
            <w:rStyle w:val="Hyperlink"/>
          </w:rPr>
          <w:t>https://doi.org/10.1016/j.gfs.2016.02.001</w:t>
        </w:r>
      </w:hyperlink>
      <w:r w:rsidRPr="00E01B62">
        <w:t>.</w:t>
      </w:r>
    </w:p>
    <w:p w14:paraId="3D718A46" w14:textId="77777777" w:rsidR="007E45D1" w:rsidRDefault="007E45D1" w:rsidP="0056343D">
      <w:r w:rsidRPr="00CB1CFA">
        <w:t>Duarte, P., Silva, S.C., Roza, A.S. and Dias, J.C. (2024). Enhancing Consumer Purchase Intentions for Sustainable Packaging Products: An In-Depth Analysis of Key Determinants and Strategic Insights. </w:t>
      </w:r>
      <w:r w:rsidRPr="00CB1CFA">
        <w:rPr>
          <w:i/>
          <w:iCs/>
        </w:rPr>
        <w:t>Sustainable futures</w:t>
      </w:r>
      <w:r w:rsidRPr="00CB1CFA">
        <w:t>, [online] 7(2666-1888), pp.100193–100193. doi:</w:t>
      </w:r>
      <w:hyperlink r:id="rId76" w:history="1">
        <w:r w:rsidRPr="00BD1B42">
          <w:rPr>
            <w:rStyle w:val="Hyperlink"/>
          </w:rPr>
          <w:t>https://doi.org/10.1016/j.sftr.2024.100193</w:t>
        </w:r>
      </w:hyperlink>
      <w:r w:rsidRPr="00CB1CFA">
        <w:t>.</w:t>
      </w:r>
    </w:p>
    <w:p w14:paraId="47D263B0" w14:textId="77777777" w:rsidR="007E45D1" w:rsidRPr="00E01B62" w:rsidRDefault="007E45D1" w:rsidP="0056343D">
      <w:r w:rsidRPr="00E01B62">
        <w:t>FDA (2019). </w:t>
      </w:r>
      <w:r w:rsidRPr="00E01B62">
        <w:rPr>
          <w:i/>
          <w:iCs/>
        </w:rPr>
        <w:t>FDA Food Code</w:t>
      </w:r>
      <w:r w:rsidRPr="00E01B62">
        <w:t xml:space="preserve">. [online] U.S. Food and Drug Administration. Available at: </w:t>
      </w:r>
      <w:hyperlink r:id="rId77" w:history="1">
        <w:r w:rsidRPr="00E01B62">
          <w:rPr>
            <w:rStyle w:val="Hyperlink"/>
          </w:rPr>
          <w:t>https://www.fda.gov/food/retail-food-protection/fda-food-code</w:t>
        </w:r>
      </w:hyperlink>
      <w:r w:rsidRPr="00E01B62">
        <w:t>.</w:t>
      </w:r>
    </w:p>
    <w:p w14:paraId="6D4742FB" w14:textId="77777777" w:rsidR="007E45D1" w:rsidRPr="00E01B62" w:rsidRDefault="007E45D1" w:rsidP="0056343D">
      <w:r w:rsidRPr="00E01B62">
        <w:t>Fernqvist, F., Spendrup, S. and Tellström, R. (2024). Understanding food choice: a systematic review of reviews. </w:t>
      </w:r>
      <w:r w:rsidRPr="00E01B62">
        <w:rPr>
          <w:i/>
          <w:iCs/>
        </w:rPr>
        <w:t>Heliyon</w:t>
      </w:r>
      <w:r w:rsidRPr="00E01B62">
        <w:t>, [online] 10(12), pp.e32492–e32492. doi:</w:t>
      </w:r>
      <w:hyperlink r:id="rId78" w:history="1">
        <w:r w:rsidRPr="00E01B62">
          <w:rPr>
            <w:rStyle w:val="Hyperlink"/>
          </w:rPr>
          <w:t>https://doi.org/10.1016/j.heliyon.2024.e32492</w:t>
        </w:r>
      </w:hyperlink>
      <w:r w:rsidRPr="00E01B62">
        <w:t>.</w:t>
      </w:r>
    </w:p>
    <w:p w14:paraId="61E19489" w14:textId="77777777" w:rsidR="007E45D1" w:rsidRDefault="007E45D1" w:rsidP="0056343D">
      <w:r w:rsidRPr="00CB1CFA">
        <w:t>Fuster, M., Handley, M.A., Alam, T., Fullington, L.A., Elbel, B., Ray, K. and Huang, T.T-K. (2021). Facilitating Healthier Eating at Restaurants: A Multidisciplinary Scoping Review Comparing Strategies, Barriers, Motivators, and Outcomes by Restaurant Type and Initiator. </w:t>
      </w:r>
      <w:r w:rsidRPr="00CB1CFA">
        <w:rPr>
          <w:i/>
          <w:iCs/>
        </w:rPr>
        <w:t>International Journal of Environmental Research and Public Health</w:t>
      </w:r>
      <w:r w:rsidRPr="00CB1CFA">
        <w:t>, 18(4), p.1479. doi:</w:t>
      </w:r>
      <w:hyperlink r:id="rId79" w:history="1">
        <w:r w:rsidRPr="00BD1B42">
          <w:rPr>
            <w:rStyle w:val="Hyperlink"/>
          </w:rPr>
          <w:t>https://doi.org/10.3390/ijerph18041479</w:t>
        </w:r>
      </w:hyperlink>
      <w:r w:rsidRPr="00CB1CFA">
        <w:t>.</w:t>
      </w:r>
    </w:p>
    <w:p w14:paraId="260C47A1" w14:textId="77777777" w:rsidR="007E45D1" w:rsidRPr="00E01B62" w:rsidRDefault="007E45D1" w:rsidP="0056343D">
      <w:r w:rsidRPr="00E01B62">
        <w:t>Gan, K.H., Ng, W.C., Chia, X.Y., Chen, S. and Mui, D. (2024). Analyzing the Fast-Food Marketing Strategies Impacting Consumer Buying Behavior. </w:t>
      </w:r>
      <w:r w:rsidRPr="00E01B62">
        <w:rPr>
          <w:i/>
          <w:iCs/>
        </w:rPr>
        <w:t xml:space="preserve">International Journal of </w:t>
      </w:r>
      <w:r w:rsidRPr="00E01B62">
        <w:rPr>
          <w:i/>
          <w:iCs/>
        </w:rPr>
        <w:lastRenderedPageBreak/>
        <w:t>Accounting &amp; Finance in Asia Pasific</w:t>
      </w:r>
      <w:r w:rsidRPr="00E01B62">
        <w:t>, [online] 7(3), pp.395–409. doi:</w:t>
      </w:r>
      <w:hyperlink r:id="rId80" w:history="1">
        <w:r w:rsidRPr="00E01B62">
          <w:rPr>
            <w:rStyle w:val="Hyperlink"/>
          </w:rPr>
          <w:t>https://doi.org/10.32535/ijafap.v7i3.3574</w:t>
        </w:r>
      </w:hyperlink>
      <w:r w:rsidRPr="00E01B62">
        <w:t>.</w:t>
      </w:r>
    </w:p>
    <w:p w14:paraId="4024A8A1" w14:textId="77777777" w:rsidR="007E45D1" w:rsidRPr="00E01B62" w:rsidRDefault="007E45D1" w:rsidP="0056343D">
      <w:r w:rsidRPr="00E01B62">
        <w:t>Gibbs, G. (1988). Learning by doing: A guide to teaching and learning methods. Further Educational Unit, Oxford Polytechnic, Oxford.</w:t>
      </w:r>
    </w:p>
    <w:p w14:paraId="59660AB8" w14:textId="77777777" w:rsidR="007E45D1" w:rsidRPr="00E01B62" w:rsidRDefault="007E45D1" w:rsidP="0056343D">
      <w:r w:rsidRPr="00E01B62">
        <w:t>Haddad, A.J., Mondal, A. and Bhat, C.R. (2024). Eating-out behavior across different restaurant segment types: Implications for transportation, public health, and food service sectors. </w:t>
      </w:r>
      <w:r w:rsidRPr="00E01B62">
        <w:rPr>
          <w:i/>
          <w:iCs/>
        </w:rPr>
        <w:t>Transportation Research Part A: Policy and Practice</w:t>
      </w:r>
      <w:r w:rsidRPr="00E01B62">
        <w:t>, [online] 192, p.104337. doi:</w:t>
      </w:r>
      <w:hyperlink r:id="rId81" w:history="1">
        <w:r w:rsidRPr="00E01B62">
          <w:rPr>
            <w:rStyle w:val="Hyperlink"/>
          </w:rPr>
          <w:t>https://doi.org/10.1016/j.tra.2024.104337</w:t>
        </w:r>
      </w:hyperlink>
      <w:r w:rsidRPr="00E01B62">
        <w:t>.</w:t>
      </w:r>
    </w:p>
    <w:p w14:paraId="3AB613B4" w14:textId="77777777" w:rsidR="007E45D1" w:rsidRPr="00E01B62" w:rsidRDefault="007E45D1" w:rsidP="0056343D">
      <w:r w:rsidRPr="00E01B62">
        <w:t xml:space="preserve">Harish, V. and Sharon, D.D. (2025). Cultural Adaptation Of Global Brand In Local Market (Brand KFC). [online] 11(9). Available at: </w:t>
      </w:r>
      <w:hyperlink r:id="rId82" w:history="1">
        <w:r w:rsidRPr="00E01B62">
          <w:rPr>
            <w:rStyle w:val="Hyperlink"/>
          </w:rPr>
          <w:t>https://ijsart.com/public/storage/paper/pdf/IJSARTV11I9104032.pdf</w:t>
        </w:r>
      </w:hyperlink>
      <w:r w:rsidRPr="00E01B62">
        <w:t>.</w:t>
      </w:r>
    </w:p>
    <w:p w14:paraId="761EB894" w14:textId="77777777" w:rsidR="007E45D1" w:rsidRPr="00E01B62" w:rsidRDefault="007E45D1" w:rsidP="0056343D">
      <w:r w:rsidRPr="00E01B62">
        <w:t>Hoff-Jørgensen, C. and Leer, J. (2025). Disgust, Pleasure, and Convenience in fast-food consumption: Perspectives from Danish Middle-Class Parents. </w:t>
      </w:r>
      <w:r w:rsidRPr="00E01B62">
        <w:rPr>
          <w:i/>
          <w:iCs/>
        </w:rPr>
        <w:t>Appetite</w:t>
      </w:r>
      <w:r w:rsidRPr="00E01B62">
        <w:t>, p.107858. doi:</w:t>
      </w:r>
      <w:hyperlink r:id="rId83" w:history="1">
        <w:r w:rsidRPr="00E01B62">
          <w:rPr>
            <w:rStyle w:val="Hyperlink"/>
          </w:rPr>
          <w:t>https://doi.org/10.1016/j.appet.2025.107858</w:t>
        </w:r>
      </w:hyperlink>
      <w:r w:rsidRPr="00E01B62">
        <w:t>.</w:t>
      </w:r>
    </w:p>
    <w:p w14:paraId="139BFDF4" w14:textId="77777777" w:rsidR="007E45D1" w:rsidRPr="00E01B62" w:rsidRDefault="007E45D1" w:rsidP="0056343D">
      <w:r w:rsidRPr="00E01B62">
        <w:t>Hofstede, G. (1984). Cultural Dimensions in Management and Planning. Asia Pacific Journal of Management, 1, 81-99.</w:t>
      </w:r>
      <w:r w:rsidRPr="00E01B62">
        <w:br/>
      </w:r>
      <w:hyperlink r:id="rId84" w:history="1">
        <w:r w:rsidRPr="00E01B62">
          <w:rPr>
            <w:rStyle w:val="Hyperlink"/>
          </w:rPr>
          <w:t>https://doi.org/10.1007/BF01733682</w:t>
        </w:r>
      </w:hyperlink>
    </w:p>
    <w:p w14:paraId="626A3A9A" w14:textId="77777777" w:rsidR="007E45D1" w:rsidRPr="00E01B62" w:rsidRDefault="007E45D1" w:rsidP="0056343D">
      <w:r w:rsidRPr="00E01B62">
        <w:t>HRSD (2024). </w:t>
      </w:r>
      <w:r w:rsidRPr="00E01B62">
        <w:rPr>
          <w:i/>
          <w:iCs/>
        </w:rPr>
        <w:t>Human Resources and Social Development Amendments to Labor Law Articles Guideline</w:t>
      </w:r>
      <w:r w:rsidRPr="00E01B62">
        <w:t xml:space="preserve">. [online] Available at: </w:t>
      </w:r>
      <w:hyperlink r:id="rId85" w:history="1">
        <w:r w:rsidRPr="00E01B62">
          <w:rPr>
            <w:rStyle w:val="Hyperlink"/>
          </w:rPr>
          <w:t>https://www.hrsd.gov.sa/sites/default/files/2025-03/Amendments%20to%20Labor%20Law%20Articles.pdf</w:t>
        </w:r>
      </w:hyperlink>
      <w:r w:rsidRPr="00E01B62">
        <w:t>.</w:t>
      </w:r>
    </w:p>
    <w:p w14:paraId="2057124B" w14:textId="77777777" w:rsidR="007E45D1" w:rsidRPr="00E01B62" w:rsidRDefault="007E45D1" w:rsidP="0056343D">
      <w:r w:rsidRPr="00E01B62">
        <w:t>Human Foods Program (2024). </w:t>
      </w:r>
      <w:r w:rsidRPr="00E01B62">
        <w:rPr>
          <w:i/>
          <w:iCs/>
        </w:rPr>
        <w:t>Food Safety Modernization Act (FSMA)</w:t>
      </w:r>
      <w:r w:rsidRPr="00E01B62">
        <w:t xml:space="preserve">. [online] U.S. Food and Drug Administration. Available at: </w:t>
      </w:r>
      <w:hyperlink r:id="rId86" w:history="1">
        <w:r w:rsidRPr="00E01B62">
          <w:rPr>
            <w:rStyle w:val="Hyperlink"/>
          </w:rPr>
          <w:t>https://www.fda.gov/food/guidance-regulation-food-and-dietary-supplements/food-safety-modernization-act-fsma</w:t>
        </w:r>
      </w:hyperlink>
      <w:r w:rsidRPr="00E01B62">
        <w:t>.</w:t>
      </w:r>
    </w:p>
    <w:p w14:paraId="476593BF" w14:textId="77777777" w:rsidR="007E45D1" w:rsidRPr="00E01B62" w:rsidRDefault="007E45D1" w:rsidP="0056343D">
      <w:r w:rsidRPr="00E01B62">
        <w:t>Iftahy, A., Merlino, P. and Land, S. (2025). </w:t>
      </w:r>
      <w:r w:rsidRPr="00E01B62">
        <w:rPr>
          <w:i/>
          <w:iCs/>
        </w:rPr>
        <w:t>September 2025 Meet the new Saudi consumer: Ten trends shaping a fast-evolving market</w:t>
      </w:r>
      <w:r w:rsidRPr="00E01B62">
        <w:t xml:space="preserve">. [online] McKinsey Direct. Available at: </w:t>
      </w:r>
      <w:hyperlink r:id="rId87" w:history="1">
        <w:r w:rsidRPr="00E01B62">
          <w:rPr>
            <w:rStyle w:val="Hyperlink"/>
          </w:rPr>
          <w:t>https://www.mckinsey.com/~/media/mckinsey/industries/retail/our%20insights/meet%20the%20new%20saudi%20consumer%20ten%20trends%20shaping%20a%20fast-</w:t>
        </w:r>
        <w:r w:rsidRPr="00E01B62">
          <w:rPr>
            <w:rStyle w:val="Hyperlink"/>
          </w:rPr>
          <w:lastRenderedPageBreak/>
          <w:t>evolving%20market/meet-the-new-saudi-consumer-ten-trends-shaping-a-fast-evolving-market.pdf</w:t>
        </w:r>
      </w:hyperlink>
      <w:r w:rsidRPr="00E01B62">
        <w:t>.</w:t>
      </w:r>
    </w:p>
    <w:p w14:paraId="1EE1F1B0" w14:textId="77777777" w:rsidR="007E45D1" w:rsidRPr="00E01B62" w:rsidRDefault="007E45D1" w:rsidP="0056343D">
      <w:r w:rsidRPr="00E01B62">
        <w:t>IMARC (2026). </w:t>
      </w:r>
      <w:r w:rsidRPr="00E01B62">
        <w:rPr>
          <w:i/>
          <w:iCs/>
        </w:rPr>
        <w:t>Saudi Arabia Fast Food Market Size, Report 2024-32</w:t>
      </w:r>
      <w:r w:rsidRPr="00E01B62">
        <w:t xml:space="preserve">. [online] www.imarcgroup.com. Available at: </w:t>
      </w:r>
      <w:hyperlink r:id="rId88" w:history="1">
        <w:r w:rsidRPr="00E01B62">
          <w:rPr>
            <w:rStyle w:val="Hyperlink"/>
          </w:rPr>
          <w:t>https://www.imarcgroup.com/saudi-arabia-fast-food-market</w:t>
        </w:r>
      </w:hyperlink>
      <w:r w:rsidRPr="00E01B62">
        <w:t>.</w:t>
      </w:r>
    </w:p>
    <w:p w14:paraId="5D01A49C" w14:textId="77777777" w:rsidR="007E45D1" w:rsidRPr="00E01B62" w:rsidRDefault="007E45D1" w:rsidP="0056343D">
      <w:r w:rsidRPr="00E01B62">
        <w:t>Jayasinghe, S., Byrne, N.M. and Hills, A.P. (2025). Cultural influences on dietary choices. </w:t>
      </w:r>
      <w:r w:rsidRPr="00E01B62">
        <w:rPr>
          <w:i/>
          <w:iCs/>
        </w:rPr>
        <w:t>Progress in Cardiovascular Diseases</w:t>
      </w:r>
      <w:r w:rsidRPr="00E01B62">
        <w:t>, [online] 90, pp.22–26. doi:</w:t>
      </w:r>
      <w:hyperlink r:id="rId89" w:history="1">
        <w:r w:rsidRPr="00E01B62">
          <w:rPr>
            <w:rStyle w:val="Hyperlink"/>
          </w:rPr>
          <w:t>https://doi.org/10.1016/j.pcad.2025.02.003</w:t>
        </w:r>
      </w:hyperlink>
      <w:r w:rsidRPr="00E01B62">
        <w:t>.</w:t>
      </w:r>
    </w:p>
    <w:p w14:paraId="2314CCF1" w14:textId="77777777" w:rsidR="007E45D1" w:rsidRPr="00E01B62" w:rsidRDefault="007E45D1" w:rsidP="0056343D">
      <w:r w:rsidRPr="00E01B62">
        <w:t>karunesh (2025). </w:t>
      </w:r>
      <w:r w:rsidRPr="00E01B62">
        <w:rPr>
          <w:i/>
          <w:iCs/>
        </w:rPr>
        <w:t>How KFC Brings Families Together Around the Table?</w:t>
      </w:r>
      <w:r w:rsidRPr="00E01B62">
        <w:t xml:space="preserve"> [online] Next Galleria Malls. Available at: </w:t>
      </w:r>
      <w:hyperlink r:id="rId90" w:history="1">
        <w:r w:rsidRPr="00E01B62">
          <w:rPr>
            <w:rStyle w:val="Hyperlink"/>
          </w:rPr>
          <w:t>https://nextgalleriamalls.com/how-kfc-brings-families-together-around-the-table/</w:t>
        </w:r>
      </w:hyperlink>
      <w:r w:rsidRPr="00E01B62">
        <w:t>.</w:t>
      </w:r>
    </w:p>
    <w:p w14:paraId="7006EBFA" w14:textId="77777777" w:rsidR="007E45D1" w:rsidRPr="00E01B62" w:rsidRDefault="007E45D1" w:rsidP="0056343D">
      <w:r w:rsidRPr="00E01B62">
        <w:t>KFC (2019). </w:t>
      </w:r>
      <w:r w:rsidRPr="00E01B62">
        <w:rPr>
          <w:i/>
          <w:iCs/>
        </w:rPr>
        <w:t>KFC - KFC US KICKS OFF FOOTBALL SEASON WITH A NEW, UNEXPECTED AD CAMPAIGN ‘RUDY II’ - A COLONEL SANDERS SEQUEL TO THE CLASSIC FILM | KFC</w:t>
      </w:r>
      <w:r w:rsidRPr="00E01B62">
        <w:t xml:space="preserve">. [online] Kfc.com. Available at: </w:t>
      </w:r>
      <w:hyperlink r:id="rId91" w:history="1">
        <w:r w:rsidRPr="00E01B62">
          <w:rPr>
            <w:rStyle w:val="Hyperlink"/>
          </w:rPr>
          <w:t>https://global.kfc.com/press-releases/kfc-us-kicks-off-football-season-with-a-new-unexpected-ad-campaign-rudy-ii-a-colonel-sanders-sequel-to-the-classic-film</w:t>
        </w:r>
      </w:hyperlink>
      <w:r w:rsidRPr="00E01B62">
        <w:t>.</w:t>
      </w:r>
    </w:p>
    <w:p w14:paraId="5497B906" w14:textId="77777777" w:rsidR="007E45D1" w:rsidRPr="00E01B62" w:rsidRDefault="007E45D1" w:rsidP="0056343D">
      <w:r w:rsidRPr="00E01B62">
        <w:t>KFC (2019). </w:t>
      </w:r>
      <w:r w:rsidRPr="00E01B62">
        <w:rPr>
          <w:i/>
          <w:iCs/>
        </w:rPr>
        <w:t>KFC BOLSTERS KSA PRESENCE WITH PARTNERSHIPS FOR LOCALLY SOURCED CHICKEN</w:t>
      </w:r>
      <w:r w:rsidRPr="00E01B62">
        <w:t xml:space="preserve">. [online] Kfc.com. Available at: </w:t>
      </w:r>
      <w:hyperlink r:id="rId92" w:history="1">
        <w:r w:rsidRPr="00E01B62">
          <w:rPr>
            <w:rStyle w:val="Hyperlink"/>
          </w:rPr>
          <w:t>https://global.kfc.com/press-releases/kfc-bolsters-ksa-presence-with-partnerships-for-locally-sourced-chicken</w:t>
        </w:r>
      </w:hyperlink>
      <w:r w:rsidRPr="00E01B62">
        <w:t>.</w:t>
      </w:r>
    </w:p>
    <w:p w14:paraId="5BA207E6" w14:textId="77777777" w:rsidR="007E45D1" w:rsidRPr="00E01B62" w:rsidRDefault="007E45D1" w:rsidP="0056343D">
      <w:r w:rsidRPr="00E01B62">
        <w:t xml:space="preserve">KFC (2024). </w:t>
      </w:r>
      <w:r w:rsidRPr="00E01B62">
        <w:rPr>
          <w:i/>
          <w:iCs/>
        </w:rPr>
        <w:t>KFC - Our History | KFC</w:t>
      </w:r>
      <w:r w:rsidRPr="00E01B62">
        <w:t xml:space="preserve">. [online] Kfc.com. Available at: </w:t>
      </w:r>
      <w:hyperlink r:id="rId93" w:history="1">
        <w:r w:rsidRPr="00E01B62">
          <w:rPr>
            <w:rStyle w:val="Hyperlink"/>
          </w:rPr>
          <w:t>https://global.kfc.com/our-history</w:t>
        </w:r>
      </w:hyperlink>
      <w:r w:rsidRPr="00E01B62">
        <w:t>.</w:t>
      </w:r>
    </w:p>
    <w:p w14:paraId="7215F1E5" w14:textId="77777777" w:rsidR="007E45D1" w:rsidRPr="00E01B62" w:rsidRDefault="007E45D1" w:rsidP="0056343D">
      <w:r w:rsidRPr="00E01B62">
        <w:t>Kotler, P. and Armstrong, G. (2014). </w:t>
      </w:r>
      <w:r w:rsidRPr="00E01B62">
        <w:rPr>
          <w:i/>
          <w:iCs/>
        </w:rPr>
        <w:t>Principles of marketing</w:t>
      </w:r>
      <w:r w:rsidRPr="00E01B62">
        <w:t>. 15th ed. Boston: Pearson, p.192.</w:t>
      </w:r>
    </w:p>
    <w:p w14:paraId="4EEDDB3F" w14:textId="77777777" w:rsidR="007E45D1" w:rsidRPr="00E01B62" w:rsidRDefault="007E45D1" w:rsidP="0056343D">
      <w:r w:rsidRPr="00E01B62">
        <w:t>Kotler, P. and Armstrong, G. (2014). </w:t>
      </w:r>
      <w:r w:rsidRPr="00E01B62">
        <w:rPr>
          <w:i/>
          <w:iCs/>
        </w:rPr>
        <w:t>Principles of marketing</w:t>
      </w:r>
      <w:r w:rsidRPr="00E01B62">
        <w:t>. 15th ed. Boston: Pearson, p.192.</w:t>
      </w:r>
    </w:p>
    <w:p w14:paraId="1600DFDF" w14:textId="77777777" w:rsidR="007E45D1" w:rsidRPr="00E01B62" w:rsidRDefault="007E45D1" w:rsidP="0056343D">
      <w:r w:rsidRPr="00E01B62">
        <w:t>Lau, S. (2025). </w:t>
      </w:r>
      <w:r w:rsidRPr="00E01B62">
        <w:rPr>
          <w:i/>
          <w:iCs/>
        </w:rPr>
        <w:t>KFC Pricing Strategy: Insights into Fast-Food Economics - NewswireJet</w:t>
      </w:r>
      <w:r w:rsidRPr="00E01B62">
        <w:t xml:space="preserve">. [online] NewswireJet. Available at: </w:t>
      </w:r>
      <w:hyperlink r:id="rId94" w:history="1">
        <w:r w:rsidRPr="00E01B62">
          <w:rPr>
            <w:rStyle w:val="Hyperlink"/>
          </w:rPr>
          <w:t>https://newswirejet.com/kfc-pricing-strategy/</w:t>
        </w:r>
      </w:hyperlink>
      <w:r w:rsidRPr="00E01B62">
        <w:t>.</w:t>
      </w:r>
    </w:p>
    <w:p w14:paraId="3A993BA3" w14:textId="77777777" w:rsidR="007E45D1" w:rsidRPr="00E01B62" w:rsidRDefault="007E45D1" w:rsidP="0056343D">
      <w:r w:rsidRPr="00E01B62">
        <w:lastRenderedPageBreak/>
        <w:t>Littman, J. (2026). </w:t>
      </w:r>
      <w:r w:rsidRPr="00E01B62">
        <w:rPr>
          <w:i/>
          <w:iCs/>
        </w:rPr>
        <w:t>NRA: Restaurant, foodservice to surpass $1.5 trillion in sales</w:t>
      </w:r>
      <w:r w:rsidRPr="00E01B62">
        <w:t xml:space="preserve">. [online] C-Store Dive. Available at: </w:t>
      </w:r>
      <w:hyperlink r:id="rId95" w:history="1">
        <w:r w:rsidRPr="00E01B62">
          <w:rPr>
            <w:rStyle w:val="Hyperlink"/>
          </w:rPr>
          <w:t>https://www.cstoredive.com/news/national-restaurant-association-15-trillion-restaurant-food-service-sales/812456</w:t>
        </w:r>
      </w:hyperlink>
      <w:r w:rsidRPr="00E01B62">
        <w:t>.</w:t>
      </w:r>
    </w:p>
    <w:p w14:paraId="2391BCF3" w14:textId="77777777" w:rsidR="007E45D1" w:rsidRPr="00E01B62" w:rsidRDefault="007E45D1" w:rsidP="0056343D">
      <w:r w:rsidRPr="00E01B62">
        <w:t>Madhani, P.M. (2020). Building a Customer Focused Strategy: Developing Conceptual Frameworks and Research Propositions. </w:t>
      </w:r>
      <w:r w:rsidRPr="00E01B62">
        <w:rPr>
          <w:i/>
          <w:iCs/>
        </w:rPr>
        <w:t>SSRN Electronic Journal</w:t>
      </w:r>
      <w:r w:rsidRPr="00E01B62">
        <w:t>, [online] 17(3). doi:</w:t>
      </w:r>
      <w:hyperlink r:id="rId96" w:history="1">
        <w:r w:rsidRPr="00E01B62">
          <w:rPr>
            <w:rStyle w:val="Hyperlink"/>
          </w:rPr>
          <w:t>https://doi.org/10.2139/ssrn.3717410</w:t>
        </w:r>
      </w:hyperlink>
      <w:r w:rsidRPr="00E01B62">
        <w:t>.</w:t>
      </w:r>
    </w:p>
    <w:p w14:paraId="290A7CDD" w14:textId="77777777" w:rsidR="007E45D1" w:rsidRPr="00E01B62" w:rsidRDefault="007E45D1" w:rsidP="0056343D">
      <w:r w:rsidRPr="00E01B62">
        <w:t>Murtaza, N. (2026). Critical  Analysis on Sell-Side Digital Practices Adopted by KFC For the Online Customer  Experience. [online] doi:</w:t>
      </w:r>
      <w:hyperlink r:id="rId97" w:history="1">
        <w:r w:rsidRPr="00E01B62">
          <w:rPr>
            <w:rStyle w:val="Hyperlink"/>
          </w:rPr>
          <w:t>https://doi.org/10.22541/au.176790815.55729772/v1</w:t>
        </w:r>
      </w:hyperlink>
      <w:r w:rsidRPr="00E01B62">
        <w:t>.</w:t>
      </w:r>
    </w:p>
    <w:p w14:paraId="1264E1CF" w14:textId="77777777" w:rsidR="007E45D1" w:rsidRPr="00E01B62" w:rsidRDefault="007E45D1" w:rsidP="0056343D">
      <w:r w:rsidRPr="00E01B62">
        <w:t>Mylonakis, J. and Evripiotis, M. (2016). TOWARDS AN ASSESSMENT OF GLOBALIZATION AND LOCALIZATION OF WESTERN EAST-FOOD CHAINS IN CHINA: THE CASE OF KFC. </w:t>
      </w:r>
      <w:r w:rsidRPr="00E01B62">
        <w:rPr>
          <w:i/>
          <w:iCs/>
        </w:rPr>
        <w:t>European Journal of Business and Innovation Research</w:t>
      </w:r>
      <w:r w:rsidRPr="00E01B62">
        <w:t xml:space="preserve">, [online] 4(3), pp.17–28. Available at: </w:t>
      </w:r>
      <w:hyperlink r:id="rId98" w:history="1">
        <w:r w:rsidRPr="00E01B62">
          <w:rPr>
            <w:rStyle w:val="Hyperlink"/>
          </w:rPr>
          <w:t>https://www.researchgate.net/publication/360703356_TOWARDS_AN_ASSESSMENT_OF_GLOBALIZATION_AND_LOCALIZATION_OF_WESTERN_EAST-FOOD_CHAINS_IN_CHINA_THE_CASE_OF_KFC</w:t>
        </w:r>
      </w:hyperlink>
      <w:r w:rsidRPr="00E01B62">
        <w:t>.</w:t>
      </w:r>
    </w:p>
    <w:p w14:paraId="43378C87" w14:textId="77777777" w:rsidR="007E45D1" w:rsidRPr="00E01B62" w:rsidRDefault="007E45D1" w:rsidP="0056343D">
      <w:r w:rsidRPr="00E01B62">
        <w:t>Nelson Worldwide. (2024). </w:t>
      </w:r>
      <w:r w:rsidRPr="00E01B62">
        <w:rPr>
          <w:i/>
          <w:iCs/>
        </w:rPr>
        <w:t>KFC Drive-Thru - NELSON Worldwide</w:t>
      </w:r>
      <w:r w:rsidRPr="00E01B62">
        <w:t xml:space="preserve">. [online] Available at: </w:t>
      </w:r>
      <w:hyperlink r:id="rId99" w:history="1">
        <w:r w:rsidRPr="00E01B62">
          <w:rPr>
            <w:rStyle w:val="Hyperlink"/>
          </w:rPr>
          <w:t>https://nelsonworldwide.com/project/kfc-drive-thru/</w:t>
        </w:r>
      </w:hyperlink>
      <w:r w:rsidRPr="00E01B62">
        <w:t>.</w:t>
      </w:r>
    </w:p>
    <w:p w14:paraId="4516F813" w14:textId="77777777" w:rsidR="007E45D1" w:rsidRPr="00E01B62" w:rsidRDefault="007E45D1" w:rsidP="0056343D">
      <w:r w:rsidRPr="00E01B62">
        <w:t>Noorani, A. (2024). The Role of Politeness Strategies in Enhancing Guest Satisfaction in the Hospitality Industry. </w:t>
      </w:r>
      <w:r w:rsidRPr="00E01B62">
        <w:rPr>
          <w:i/>
          <w:iCs/>
        </w:rPr>
        <w:t>Journal of Policy Research</w:t>
      </w:r>
      <w:r w:rsidRPr="00E01B62">
        <w:t>, [online] 10(2), pp.66–74. doi:</w:t>
      </w:r>
      <w:hyperlink r:id="rId100" w:history="1">
        <w:r w:rsidRPr="00E01B62">
          <w:rPr>
            <w:rStyle w:val="Hyperlink"/>
          </w:rPr>
          <w:t>https://doi.org/10.61506/02.00208</w:t>
        </w:r>
      </w:hyperlink>
      <w:r w:rsidRPr="00E01B62">
        <w:t>.</w:t>
      </w:r>
    </w:p>
    <w:p w14:paraId="1D37D35C" w14:textId="77777777" w:rsidR="007E45D1" w:rsidRDefault="007E45D1" w:rsidP="0056343D">
      <w:r w:rsidRPr="00F14DB3">
        <w:t>‌Pandey, R., Rao, K.S., Er, C.C., Kee, D.M.H., Chua, W.J., Hon, H.S., Tan, C.Y., Tayal, S., Sariya, S. and Narendath, P. (2021). A Case Study of Consumer Satisfaction of Kentucky Fried Chicken. </w:t>
      </w:r>
      <w:r w:rsidRPr="00F14DB3">
        <w:rPr>
          <w:i/>
          <w:iCs/>
        </w:rPr>
        <w:t>International journal of Tourism and hospitality in Asia Pasific (IJTHAP)</w:t>
      </w:r>
      <w:r w:rsidRPr="00F14DB3">
        <w:t>, 4(2), pp.98–111. doi:</w:t>
      </w:r>
      <w:hyperlink r:id="rId101" w:history="1">
        <w:r w:rsidRPr="00BD1B42">
          <w:rPr>
            <w:rStyle w:val="Hyperlink"/>
          </w:rPr>
          <w:t>https://doi.org/10.32535/ijthap.v4i2.1060</w:t>
        </w:r>
      </w:hyperlink>
      <w:r w:rsidRPr="00F14DB3">
        <w:t>.</w:t>
      </w:r>
    </w:p>
    <w:p w14:paraId="01B43DD4" w14:textId="77777777" w:rsidR="007E45D1" w:rsidRPr="00E01B62" w:rsidRDefault="007E45D1" w:rsidP="0056343D">
      <w:r w:rsidRPr="00E01B62">
        <w:t xml:space="preserve">Pandey, R., Rao, K.S., Er, C.C., Kee, D.M.H., Chua, W.J., Hon, H.S., Tan, C.Y., Tayal, S., Sariya, S. and Narendath, P. (2021). A Case Study of Consumer Satisfaction of </w:t>
      </w:r>
      <w:r w:rsidRPr="00E01B62">
        <w:lastRenderedPageBreak/>
        <w:t>Kentucky Fried Chicken. </w:t>
      </w:r>
      <w:r w:rsidRPr="00E01B62">
        <w:rPr>
          <w:i/>
          <w:iCs/>
        </w:rPr>
        <w:t>International journal of Tourism and hospitality in Asia Pasific (IJTHAP)</w:t>
      </w:r>
      <w:r w:rsidRPr="00E01B62">
        <w:t>, 4(2), pp.98–111. doi:</w:t>
      </w:r>
      <w:hyperlink r:id="rId102" w:history="1">
        <w:r w:rsidRPr="00E01B62">
          <w:rPr>
            <w:rStyle w:val="Hyperlink"/>
          </w:rPr>
          <w:t>https://doi.org/10.32535/ijthap.v4i2.1060</w:t>
        </w:r>
      </w:hyperlink>
      <w:r w:rsidRPr="00E01B62">
        <w:t>.</w:t>
      </w:r>
    </w:p>
    <w:p w14:paraId="7AB4937A" w14:textId="77777777" w:rsidR="007E45D1" w:rsidRPr="00E01B62" w:rsidRDefault="007E45D1" w:rsidP="0056343D">
      <w:r w:rsidRPr="00E01B62">
        <w:t>Perera, R. (2021). </w:t>
      </w:r>
      <w:r w:rsidRPr="00E01B62">
        <w:rPr>
          <w:i/>
          <w:iCs/>
        </w:rPr>
        <w:t>The PESTLE Analysis</w:t>
      </w:r>
      <w:r w:rsidRPr="00E01B62">
        <w:t>. 2nd ed. Sri Lanka: Nerdynaut.</w:t>
      </w:r>
    </w:p>
    <w:p w14:paraId="7C8AA8A1" w14:textId="77777777" w:rsidR="007E45D1" w:rsidRPr="00E01B62" w:rsidRDefault="007E45D1" w:rsidP="0056343D">
      <w:r w:rsidRPr="00E01B62">
        <w:t>Peynirci, N.B. (2023). Internationalization of emerging market multinational enterprises: A systematic literature review and future directions. Journal of Business Research, [online] 164, p.114002. doi:</w:t>
      </w:r>
      <w:hyperlink r:id="rId103" w:history="1">
        <w:r w:rsidRPr="00E01B62">
          <w:rPr>
            <w:rStyle w:val="Hyperlink"/>
          </w:rPr>
          <w:t>https://doi.org/10.1016/j.jbusres.2023.114002</w:t>
        </w:r>
      </w:hyperlink>
      <w:r w:rsidRPr="00E01B62">
        <w:t>.</w:t>
      </w:r>
    </w:p>
    <w:p w14:paraId="6E741C40" w14:textId="77777777" w:rsidR="007E45D1" w:rsidRDefault="007E45D1" w:rsidP="0056343D">
      <w:r w:rsidRPr="00777F02">
        <w:t>Rehman, S., Gulzar, R. and Aslam, W. (2022). Developing the Integrated Marketing Communication (IMC) through Social Media (SM): the Modern Marketing Communication Approach. </w:t>
      </w:r>
      <w:r w:rsidRPr="00777F02">
        <w:rPr>
          <w:i/>
          <w:iCs/>
        </w:rPr>
        <w:t>SAGE Open</w:t>
      </w:r>
      <w:r w:rsidRPr="00777F02">
        <w:t>, [online] 12(2), pp.1–23. doi:</w:t>
      </w:r>
      <w:hyperlink r:id="rId104" w:history="1">
        <w:r w:rsidRPr="00613670">
          <w:rPr>
            <w:rStyle w:val="Hyperlink"/>
          </w:rPr>
          <w:t>https://doi.org/10.1177/21582440221099936</w:t>
        </w:r>
      </w:hyperlink>
      <w:r w:rsidRPr="00777F02">
        <w:t>.</w:t>
      </w:r>
    </w:p>
    <w:p w14:paraId="776CB583" w14:textId="77777777" w:rsidR="007E45D1" w:rsidRPr="00E01B62" w:rsidRDefault="007E45D1" w:rsidP="0056343D">
      <w:r w:rsidRPr="00E01B62">
        <w:t>Rwazi Insights (2026). </w:t>
      </w:r>
      <w:r w:rsidRPr="00E01B62">
        <w:rPr>
          <w:i/>
          <w:iCs/>
        </w:rPr>
        <w:t>Ramadan 2026 consumer intelligence guide</w:t>
      </w:r>
      <w:r w:rsidRPr="00E01B62">
        <w:t xml:space="preserve">. [online] Market Mosaic. Available at: </w:t>
      </w:r>
      <w:hyperlink r:id="rId105" w:history="1">
        <w:r w:rsidRPr="00E01B62">
          <w:rPr>
            <w:rStyle w:val="Hyperlink"/>
          </w:rPr>
          <w:t>https://newsletter.rwazi.com/p/ramadan-2026-marketing-guide-consumer-trend-digital-strategy-retail-intelligence</w:t>
        </w:r>
      </w:hyperlink>
      <w:r w:rsidRPr="00E01B62">
        <w:t>.</w:t>
      </w:r>
    </w:p>
    <w:p w14:paraId="207C62F2" w14:textId="77777777" w:rsidR="007E45D1" w:rsidRPr="00E01B62" w:rsidRDefault="007E45D1" w:rsidP="0056343D">
      <w:r w:rsidRPr="00E01B62">
        <w:t>Sah, K. and Arora, T. (2025). An Analysis of Consumer behaviour Pattern in KFC Marketing Strategies. </w:t>
      </w:r>
      <w:r w:rsidRPr="00E01B62">
        <w:rPr>
          <w:i/>
          <w:iCs/>
        </w:rPr>
        <w:t>International Journal of Research Publication and Reviews</w:t>
      </w:r>
      <w:r w:rsidRPr="00E01B62">
        <w:t xml:space="preserve">, [online] 6(9), pp.108–115. Available at: </w:t>
      </w:r>
      <w:hyperlink r:id="rId106" w:history="1">
        <w:r w:rsidRPr="00E01B62">
          <w:rPr>
            <w:rStyle w:val="Hyperlink"/>
          </w:rPr>
          <w:t>https://ijrpr.com/uploads/V6ISSUE9/IJRPR52467.pdf</w:t>
        </w:r>
      </w:hyperlink>
      <w:r w:rsidRPr="00E01B62">
        <w:t>.</w:t>
      </w:r>
    </w:p>
    <w:p w14:paraId="5EEC973C" w14:textId="77777777" w:rsidR="007E45D1" w:rsidRPr="00E01B62" w:rsidRDefault="007E45D1" w:rsidP="0056343D">
      <w:r w:rsidRPr="00E01B62">
        <w:t>SFDA (2025). </w:t>
      </w:r>
      <w:r w:rsidRPr="00E01B62">
        <w:rPr>
          <w:i/>
          <w:iCs/>
        </w:rPr>
        <w:t>Halal | The official website of the Saudi Food and Drug Authority</w:t>
      </w:r>
      <w:r w:rsidRPr="00E01B62">
        <w:t xml:space="preserve">. [online] Sfda.gov.sa. Available at: </w:t>
      </w:r>
      <w:hyperlink r:id="rId107" w:history="1">
        <w:r w:rsidRPr="00E01B62">
          <w:rPr>
            <w:rStyle w:val="Hyperlink"/>
          </w:rPr>
          <w:t>https://www.sfda.gov.sa/en/halal</w:t>
        </w:r>
      </w:hyperlink>
      <w:r w:rsidRPr="00E01B62">
        <w:t>.</w:t>
      </w:r>
    </w:p>
    <w:p w14:paraId="3572B0EA" w14:textId="77777777" w:rsidR="007E45D1" w:rsidRPr="00E01B62" w:rsidRDefault="007E45D1" w:rsidP="0056343D">
      <w:r w:rsidRPr="00E01B62">
        <w:t>Sievert, K., Botha, T., Wood, B., Baker, P., Scapin, T. and Sacks, G. (2025). Global market trends and financial performance of the corporate fast-food industry and their potential contributions to diets high in meat and ultra-processed foods. </w:t>
      </w:r>
      <w:r w:rsidRPr="00E01B62">
        <w:rPr>
          <w:i/>
          <w:iCs/>
        </w:rPr>
        <w:t>Globalization and Health</w:t>
      </w:r>
      <w:r w:rsidRPr="00E01B62">
        <w:t>, 21(1), pp.60–60. doi:</w:t>
      </w:r>
      <w:hyperlink r:id="rId108" w:history="1">
        <w:r w:rsidRPr="00E01B62">
          <w:rPr>
            <w:rStyle w:val="Hyperlink"/>
          </w:rPr>
          <w:t>https://doi.org/10.1186/s12992-025-01158-9</w:t>
        </w:r>
      </w:hyperlink>
      <w:r w:rsidRPr="00E01B62">
        <w:t>.</w:t>
      </w:r>
    </w:p>
    <w:p w14:paraId="0BF9CBDD" w14:textId="77777777" w:rsidR="007E45D1" w:rsidRPr="00E01B62" w:rsidRDefault="007E45D1" w:rsidP="0056343D">
      <w:r w:rsidRPr="00E01B62">
        <w:t>The Culture Factor Group (2026). </w:t>
      </w:r>
      <w:r w:rsidRPr="00E01B62">
        <w:rPr>
          <w:i/>
          <w:iCs/>
        </w:rPr>
        <w:t>Country comparison tool</w:t>
      </w:r>
      <w:r w:rsidRPr="00E01B62">
        <w:t xml:space="preserve">. [online] Theculturefactor.com. Available at: </w:t>
      </w:r>
      <w:hyperlink r:id="rId109" w:history="1">
        <w:r w:rsidRPr="00E01B62">
          <w:rPr>
            <w:rStyle w:val="Hyperlink"/>
          </w:rPr>
          <w:t>https://www.theculturefactor.com/country-comparison-tool?countries=saudi+arabia%2Cunited+states</w:t>
        </w:r>
      </w:hyperlink>
      <w:r w:rsidRPr="00E01B62">
        <w:t>.</w:t>
      </w:r>
    </w:p>
    <w:p w14:paraId="090EA25F" w14:textId="77777777" w:rsidR="007E45D1" w:rsidRPr="00E01B62" w:rsidRDefault="007E45D1" w:rsidP="0056343D">
      <w:r w:rsidRPr="00E01B62">
        <w:t xml:space="preserve">ThyasP (2016) ‘Arab KFC’. </w:t>
      </w:r>
      <w:r w:rsidRPr="00E01B62">
        <w:rPr>
          <w:i/>
          <w:iCs/>
        </w:rPr>
        <w:t>Tripadvisor</w:t>
      </w:r>
      <w:r w:rsidRPr="00E01B62">
        <w:t xml:space="preserve">, 15 July. Available at: </w:t>
      </w:r>
      <w:hyperlink r:id="rId110" w:history="1">
        <w:r w:rsidRPr="00E01B62">
          <w:rPr>
            <w:rStyle w:val="Hyperlink"/>
          </w:rPr>
          <w:t>https://www.tripadvisor.co.uk/ShowUserReviews-g293993-d3327827-r392767247-KFC-Mecca_Makkah_Province.html</w:t>
        </w:r>
      </w:hyperlink>
    </w:p>
    <w:p w14:paraId="1177DC20" w14:textId="77777777" w:rsidR="007E45D1" w:rsidRPr="00E01B62" w:rsidRDefault="007E45D1" w:rsidP="0056343D">
      <w:r w:rsidRPr="00E01B62">
        <w:lastRenderedPageBreak/>
        <w:t xml:space="preserve">Tien, N.H. (2020). The role of international marketing in international business strategy. [online] ResearchGate. Available at: </w:t>
      </w:r>
      <w:hyperlink r:id="rId111" w:history="1">
        <w:r w:rsidRPr="00E01B62">
          <w:rPr>
            <w:rStyle w:val="Hyperlink"/>
          </w:rPr>
          <w:t>https://www.researchgate.net/publication/338752307_The_role_of_international_marketing_in_international_business_strategy</w:t>
        </w:r>
      </w:hyperlink>
      <w:r w:rsidRPr="00E01B62">
        <w:t>.</w:t>
      </w:r>
    </w:p>
    <w:p w14:paraId="3E446149" w14:textId="77777777" w:rsidR="007E45D1" w:rsidRPr="00E01B62" w:rsidRDefault="007E45D1" w:rsidP="0056343D">
      <w:r w:rsidRPr="00E01B62">
        <w:t>U.S. Department of Labor (2024). </w:t>
      </w:r>
      <w:r w:rsidRPr="00E01B62">
        <w:rPr>
          <w:i/>
          <w:iCs/>
        </w:rPr>
        <w:t>Minimum Wage | U.S. Department of Labor</w:t>
      </w:r>
      <w:r w:rsidRPr="00E01B62">
        <w:t xml:space="preserve">. [online] Dol.gov. Available at: </w:t>
      </w:r>
      <w:hyperlink r:id="rId112" w:history="1">
        <w:r w:rsidRPr="00E01B62">
          <w:rPr>
            <w:rStyle w:val="Hyperlink"/>
          </w:rPr>
          <w:t>https://www.dol.gov/agencies/whd/minimum-wage</w:t>
        </w:r>
      </w:hyperlink>
      <w:r w:rsidRPr="00E01B62">
        <w:t>.</w:t>
      </w:r>
    </w:p>
    <w:p w14:paraId="6055070F" w14:textId="77777777" w:rsidR="007E45D1" w:rsidRPr="00E01B62" w:rsidRDefault="007E45D1" w:rsidP="0056343D">
      <w:r w:rsidRPr="00E01B62">
        <w:t>World Bank (2025). </w:t>
      </w:r>
      <w:r w:rsidRPr="00E01B62">
        <w:rPr>
          <w:i/>
          <w:iCs/>
        </w:rPr>
        <w:t>World Bank Open Data</w:t>
      </w:r>
      <w:r w:rsidRPr="00E01B62">
        <w:t xml:space="preserve">. [online] World Bank Open Data. Available at: </w:t>
      </w:r>
      <w:hyperlink r:id="rId113" w:history="1">
        <w:r w:rsidRPr="00E01B62">
          <w:rPr>
            <w:rStyle w:val="Hyperlink"/>
          </w:rPr>
          <w:t>https://data.worldbank.org/indicator/NY.GDP.PCAP.CD?locations=US-SA&amp;name_desc=false</w:t>
        </w:r>
      </w:hyperlink>
    </w:p>
    <w:p w14:paraId="38FCA69D" w14:textId="77777777" w:rsidR="007E45D1" w:rsidRPr="00E01B62" w:rsidRDefault="007E45D1" w:rsidP="0056343D">
      <w:r w:rsidRPr="00E01B62">
        <w:t>Xu, Y., Liu, X., Mao, Z. and Zhou, J. (2024). Mobile Food Ordering Apps, Restaurant Performance, and Customer Satisfaction. </w:t>
      </w:r>
      <w:r w:rsidRPr="00E01B62">
        <w:rPr>
          <w:i/>
          <w:iCs/>
        </w:rPr>
        <w:t>Cornell Hospitality Quarterly</w:t>
      </w:r>
      <w:r w:rsidRPr="00E01B62">
        <w:t>, 65(4). doi:</w:t>
      </w:r>
      <w:hyperlink r:id="rId114" w:history="1">
        <w:r w:rsidRPr="00E01B62">
          <w:rPr>
            <w:rStyle w:val="Hyperlink"/>
          </w:rPr>
          <w:t>https://doi.org/10.1177/19389655231223376</w:t>
        </w:r>
      </w:hyperlink>
      <w:r w:rsidRPr="00E01B62">
        <w:t>.</w:t>
      </w:r>
    </w:p>
    <w:p w14:paraId="4F90988C" w14:textId="77777777" w:rsidR="007E45D1" w:rsidRPr="00E01B62" w:rsidRDefault="007E45D1" w:rsidP="0056343D">
      <w:r w:rsidRPr="00E01B62">
        <w:t>Yener, D. (2022). THE EFFECTS OF HALAL CERTIFICATION AND PRODUCT FEATURES ON CONSUMER BEHAVIOR: A SCENARIO-BASED EXPERIMENT. </w:t>
      </w:r>
      <w:r w:rsidRPr="00E01B62">
        <w:rPr>
          <w:i/>
          <w:iCs/>
        </w:rPr>
        <w:t>International Journal of Management Studies</w:t>
      </w:r>
      <w:r w:rsidRPr="00E01B62">
        <w:t>, 29(2), pp.101–136. doi:</w:t>
      </w:r>
      <w:hyperlink r:id="rId115" w:history="1">
        <w:r w:rsidRPr="00E01B62">
          <w:rPr>
            <w:rStyle w:val="Hyperlink"/>
          </w:rPr>
          <w:t>https://doi.org/10.32890/ijms2022.29.2.5</w:t>
        </w:r>
      </w:hyperlink>
      <w:r w:rsidRPr="00E01B62">
        <w:t>.</w:t>
      </w:r>
    </w:p>
    <w:p w14:paraId="7938FF95" w14:textId="77777777" w:rsidR="007E45D1" w:rsidRDefault="007E45D1" w:rsidP="0056343D">
      <w:r w:rsidRPr="00E01B62">
        <w:t>Yum! (2024). </w:t>
      </w:r>
      <w:r w:rsidRPr="00E01B62">
        <w:rPr>
          <w:i/>
          <w:iCs/>
        </w:rPr>
        <w:t>KFC</w:t>
      </w:r>
      <w:r w:rsidRPr="00E01B62">
        <w:t xml:space="preserve">. [online] Yum.com. Available at: </w:t>
      </w:r>
      <w:hyperlink r:id="rId116" w:history="1">
        <w:r w:rsidRPr="00E01B62">
          <w:rPr>
            <w:rStyle w:val="Hyperlink"/>
          </w:rPr>
          <w:t>https://www.yum.com/wps/portal/yumbrands/Yumbrands/company/our-brands/kfc</w:t>
        </w:r>
      </w:hyperlink>
      <w:r w:rsidRPr="00E01B62">
        <w:t>.</w:t>
      </w:r>
    </w:p>
    <w:p w14:paraId="1AB1F755" w14:textId="77777777" w:rsidR="007E45D1" w:rsidRPr="00E01B62" w:rsidRDefault="007E45D1" w:rsidP="0056343D">
      <w:r w:rsidRPr="007607C2">
        <w:t>Yum! Brands (2024). </w:t>
      </w:r>
      <w:r w:rsidRPr="007607C2">
        <w:rPr>
          <w:i/>
          <w:iCs/>
        </w:rPr>
        <w:t>Company</w:t>
      </w:r>
      <w:r w:rsidRPr="007607C2">
        <w:t>. [online] Yum.com. Available at: https://www.yum.com/wps/portal/yumbrands/Yumbrands/company.</w:t>
      </w:r>
    </w:p>
    <w:p w14:paraId="386A49A0" w14:textId="77777777" w:rsidR="007E45D1" w:rsidRDefault="007E45D1" w:rsidP="0056343D">
      <w:r w:rsidRPr="00E01B62">
        <w:t>Yusuf, M., Rangkuty, D.M., Krisna, R. and Raditio, M.E. (2022). Economic analysis of halal certification by the Halal Product Assurance Administration Agency. </w:t>
      </w:r>
      <w:r w:rsidRPr="00E01B62">
        <w:rPr>
          <w:i/>
          <w:iCs/>
        </w:rPr>
        <w:t>World Journal of Advanced Research and Reviews</w:t>
      </w:r>
      <w:r w:rsidRPr="00E01B62">
        <w:t>, 13(1), pp.556–564. doi:</w:t>
      </w:r>
      <w:hyperlink r:id="rId117" w:history="1">
        <w:r w:rsidRPr="00E01B62">
          <w:rPr>
            <w:rStyle w:val="Hyperlink"/>
          </w:rPr>
          <w:t>https://doi.org/10.30574/wjarr.2022.13.1.0077</w:t>
        </w:r>
      </w:hyperlink>
      <w:r w:rsidRPr="00E01B62">
        <w:t>.</w:t>
      </w:r>
    </w:p>
    <w:p w14:paraId="60975F7B" w14:textId="77777777" w:rsidR="0056343D" w:rsidRPr="0056343D" w:rsidRDefault="0056343D" w:rsidP="0056343D"/>
    <w:sectPr w:rsidR="0056343D" w:rsidRPr="0056343D" w:rsidSect="00971C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EBBAC" w14:textId="77777777" w:rsidR="005E7257" w:rsidRDefault="005E7257" w:rsidP="00C523CE">
      <w:pPr>
        <w:spacing w:after="0" w:line="240" w:lineRule="auto"/>
      </w:pPr>
      <w:r>
        <w:separator/>
      </w:r>
    </w:p>
  </w:endnote>
  <w:endnote w:type="continuationSeparator" w:id="0">
    <w:p w14:paraId="0AEC2761" w14:textId="77777777" w:rsidR="005E7257" w:rsidRDefault="005E7257" w:rsidP="00C52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703FD" w14:textId="77777777" w:rsidR="005E7257" w:rsidRDefault="005E7257" w:rsidP="00C523CE">
      <w:pPr>
        <w:spacing w:after="0" w:line="240" w:lineRule="auto"/>
      </w:pPr>
      <w:r>
        <w:separator/>
      </w:r>
    </w:p>
  </w:footnote>
  <w:footnote w:type="continuationSeparator" w:id="0">
    <w:p w14:paraId="3B544D0B" w14:textId="77777777" w:rsidR="005E7257" w:rsidRDefault="005E7257" w:rsidP="00C523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D7607"/>
    <w:multiLevelType w:val="multilevel"/>
    <w:tmpl w:val="40020A2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B201FF5"/>
    <w:multiLevelType w:val="multilevel"/>
    <w:tmpl w:val="6A46785C"/>
    <w:lvl w:ilvl="0">
      <w:start w:val="1"/>
      <w:numFmt w:val="decimal"/>
      <w:pStyle w:val="Heading1"/>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465513189">
    <w:abstractNumId w:val="0"/>
  </w:num>
  <w:num w:numId="2" w16cid:durableId="12838519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5AF3"/>
    <w:rsid w:val="00020323"/>
    <w:rsid w:val="000610C5"/>
    <w:rsid w:val="00086E4F"/>
    <w:rsid w:val="00092CEC"/>
    <w:rsid w:val="000B18BF"/>
    <w:rsid w:val="000D220A"/>
    <w:rsid w:val="000D523D"/>
    <w:rsid w:val="000F07D9"/>
    <w:rsid w:val="00141D7D"/>
    <w:rsid w:val="00182B7C"/>
    <w:rsid w:val="001C469D"/>
    <w:rsid w:val="001C4A86"/>
    <w:rsid w:val="001E0ACD"/>
    <w:rsid w:val="002623EC"/>
    <w:rsid w:val="0027647C"/>
    <w:rsid w:val="0029365A"/>
    <w:rsid w:val="002C4468"/>
    <w:rsid w:val="002C6E9C"/>
    <w:rsid w:val="00320F8E"/>
    <w:rsid w:val="00341552"/>
    <w:rsid w:val="0034391A"/>
    <w:rsid w:val="00353A03"/>
    <w:rsid w:val="00391BE8"/>
    <w:rsid w:val="0044398A"/>
    <w:rsid w:val="004A2EB7"/>
    <w:rsid w:val="004E506C"/>
    <w:rsid w:val="00533A4E"/>
    <w:rsid w:val="0056343D"/>
    <w:rsid w:val="00565EA0"/>
    <w:rsid w:val="005675B2"/>
    <w:rsid w:val="005C5565"/>
    <w:rsid w:val="005D62C2"/>
    <w:rsid w:val="005E7257"/>
    <w:rsid w:val="005E779D"/>
    <w:rsid w:val="00610545"/>
    <w:rsid w:val="00634EF2"/>
    <w:rsid w:val="00674D61"/>
    <w:rsid w:val="006947BA"/>
    <w:rsid w:val="006B650D"/>
    <w:rsid w:val="006F344B"/>
    <w:rsid w:val="007607C2"/>
    <w:rsid w:val="00770A71"/>
    <w:rsid w:val="00777F02"/>
    <w:rsid w:val="00786439"/>
    <w:rsid w:val="0079553D"/>
    <w:rsid w:val="007E0224"/>
    <w:rsid w:val="007E45D1"/>
    <w:rsid w:val="0089423B"/>
    <w:rsid w:val="0092047A"/>
    <w:rsid w:val="00962775"/>
    <w:rsid w:val="00971C31"/>
    <w:rsid w:val="00985DF9"/>
    <w:rsid w:val="00987160"/>
    <w:rsid w:val="009E299A"/>
    <w:rsid w:val="009E40A9"/>
    <w:rsid w:val="009E5385"/>
    <w:rsid w:val="009F02FE"/>
    <w:rsid w:val="00A16ECE"/>
    <w:rsid w:val="00AB1569"/>
    <w:rsid w:val="00AB5CA5"/>
    <w:rsid w:val="00AD5189"/>
    <w:rsid w:val="00AD72C9"/>
    <w:rsid w:val="00AE0E2B"/>
    <w:rsid w:val="00B01F94"/>
    <w:rsid w:val="00B12305"/>
    <w:rsid w:val="00B21B84"/>
    <w:rsid w:val="00B3061A"/>
    <w:rsid w:val="00B77D59"/>
    <w:rsid w:val="00B945A9"/>
    <w:rsid w:val="00BA411E"/>
    <w:rsid w:val="00BD6F3F"/>
    <w:rsid w:val="00C3487F"/>
    <w:rsid w:val="00C40884"/>
    <w:rsid w:val="00C523CE"/>
    <w:rsid w:val="00C61511"/>
    <w:rsid w:val="00C87B69"/>
    <w:rsid w:val="00C95720"/>
    <w:rsid w:val="00CB1CFA"/>
    <w:rsid w:val="00D15AF3"/>
    <w:rsid w:val="00D51C43"/>
    <w:rsid w:val="00D92FBF"/>
    <w:rsid w:val="00DB42FF"/>
    <w:rsid w:val="00DE0CC2"/>
    <w:rsid w:val="00E01B62"/>
    <w:rsid w:val="00E92782"/>
    <w:rsid w:val="00ED5E77"/>
    <w:rsid w:val="00ED6073"/>
    <w:rsid w:val="00F14DB3"/>
    <w:rsid w:val="00F273E4"/>
    <w:rsid w:val="00F437BF"/>
    <w:rsid w:val="00F60F7C"/>
    <w:rsid w:val="00F7593C"/>
    <w:rsid w:val="00F817DD"/>
    <w:rsid w:val="00FD2C41"/>
    <w:rsid w:val="00FE3D1C"/>
    <w:rsid w:val="00FF77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365AF"/>
  <w15:chartTrackingRefBased/>
  <w15:docId w15:val="{EF1ED1DC-1DF4-42C6-A886-0EFF2CB7F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32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770A71"/>
    <w:pPr>
      <w:keepNext/>
      <w:keepLines/>
      <w:numPr>
        <w:numId w:val="2"/>
      </w:numPr>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020323"/>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92047A"/>
    <w:p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A71"/>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rsid w:val="00020323"/>
    <w:rPr>
      <w:rFonts w:ascii="Arial" w:eastAsiaTheme="majorEastAsia" w:hAnsi="Arial" w:cstheme="majorBidi"/>
      <w:b/>
      <w:color w:val="2E74B5" w:themeColor="accent1" w:themeShade="BF"/>
      <w:sz w:val="28"/>
      <w:szCs w:val="26"/>
    </w:rPr>
  </w:style>
  <w:style w:type="paragraph" w:styleId="ListParagraph">
    <w:name w:val="List Paragraph"/>
    <w:basedOn w:val="Normal"/>
    <w:uiPriority w:val="34"/>
    <w:qFormat/>
    <w:rsid w:val="005C5565"/>
    <w:pPr>
      <w:ind w:left="720"/>
      <w:contextualSpacing/>
    </w:pPr>
  </w:style>
  <w:style w:type="character" w:styleId="Hyperlink">
    <w:name w:val="Hyperlink"/>
    <w:basedOn w:val="DefaultParagraphFont"/>
    <w:uiPriority w:val="99"/>
    <w:unhideWhenUsed/>
    <w:rsid w:val="00FF776B"/>
    <w:rPr>
      <w:color w:val="0563C1" w:themeColor="hyperlink"/>
      <w:u w:val="single"/>
    </w:rPr>
  </w:style>
  <w:style w:type="paragraph" w:styleId="Caption">
    <w:name w:val="caption"/>
    <w:basedOn w:val="Normal"/>
    <w:next w:val="Normal"/>
    <w:uiPriority w:val="35"/>
    <w:unhideWhenUsed/>
    <w:qFormat/>
    <w:rsid w:val="00ED5E77"/>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92047A"/>
    <w:rPr>
      <w:rFonts w:ascii="Arial" w:hAnsi="Arial"/>
      <w:b/>
      <w:sz w:val="24"/>
    </w:rPr>
  </w:style>
  <w:style w:type="table" w:styleId="GridTable5Dark-Accent3">
    <w:name w:val="Grid Table 5 Dark Accent 3"/>
    <w:basedOn w:val="TableNormal"/>
    <w:uiPriority w:val="50"/>
    <w:rsid w:val="0092047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3-Accent4">
    <w:name w:val="Grid Table 3 Accent 4"/>
    <w:basedOn w:val="TableNormal"/>
    <w:uiPriority w:val="48"/>
    <w:rsid w:val="0098716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2">
    <w:name w:val="Grid Table 3 Accent 2"/>
    <w:basedOn w:val="TableNormal"/>
    <w:uiPriority w:val="48"/>
    <w:rsid w:val="0098716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3">
    <w:name w:val="Grid Table 3 Accent 3"/>
    <w:basedOn w:val="TableNormal"/>
    <w:uiPriority w:val="48"/>
    <w:rsid w:val="00B77D59"/>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5">
    <w:name w:val="Grid Table 3 Accent 5"/>
    <w:basedOn w:val="TableNormal"/>
    <w:uiPriority w:val="48"/>
    <w:rsid w:val="004E506C"/>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3-Accent6">
    <w:name w:val="Grid Table 3 Accent 6"/>
    <w:basedOn w:val="TableNormal"/>
    <w:uiPriority w:val="48"/>
    <w:rsid w:val="002623E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3-Accent1">
    <w:name w:val="Grid Table 3 Accent 1"/>
    <w:basedOn w:val="TableNormal"/>
    <w:uiPriority w:val="48"/>
    <w:rsid w:val="009E40A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paragraph" w:styleId="Header">
    <w:name w:val="header"/>
    <w:basedOn w:val="Normal"/>
    <w:link w:val="HeaderChar"/>
    <w:uiPriority w:val="99"/>
    <w:unhideWhenUsed/>
    <w:rsid w:val="00C523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23CE"/>
    <w:rPr>
      <w:rFonts w:ascii="Arial" w:hAnsi="Arial"/>
      <w:sz w:val="24"/>
    </w:rPr>
  </w:style>
  <w:style w:type="paragraph" w:styleId="Footer">
    <w:name w:val="footer"/>
    <w:basedOn w:val="Normal"/>
    <w:link w:val="FooterChar"/>
    <w:uiPriority w:val="99"/>
    <w:unhideWhenUsed/>
    <w:rsid w:val="00C523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23CE"/>
    <w:rPr>
      <w:rFonts w:ascii="Arial" w:hAnsi="Arial"/>
      <w:sz w:val="24"/>
    </w:rPr>
  </w:style>
  <w:style w:type="paragraph" w:styleId="NormalWeb">
    <w:name w:val="Normal (Web)"/>
    <w:basedOn w:val="Normal"/>
    <w:uiPriority w:val="99"/>
    <w:semiHidden/>
    <w:unhideWhenUsed/>
    <w:rsid w:val="00B12305"/>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B1230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B12305"/>
    <w:pPr>
      <w:spacing w:after="100"/>
    </w:pPr>
  </w:style>
  <w:style w:type="paragraph" w:styleId="TOC2">
    <w:name w:val="toc 2"/>
    <w:basedOn w:val="Normal"/>
    <w:next w:val="Normal"/>
    <w:autoRedefine/>
    <w:uiPriority w:val="39"/>
    <w:unhideWhenUsed/>
    <w:rsid w:val="00B12305"/>
    <w:pPr>
      <w:spacing w:after="100"/>
      <w:ind w:left="240"/>
    </w:pPr>
  </w:style>
  <w:style w:type="paragraph" w:styleId="TOC3">
    <w:name w:val="toc 3"/>
    <w:basedOn w:val="Normal"/>
    <w:next w:val="Normal"/>
    <w:autoRedefine/>
    <w:uiPriority w:val="39"/>
    <w:unhideWhenUsed/>
    <w:rsid w:val="00B12305"/>
    <w:pPr>
      <w:spacing w:after="100"/>
      <w:ind w:left="480"/>
    </w:pPr>
  </w:style>
  <w:style w:type="table" w:styleId="GridTable1Light">
    <w:name w:val="Grid Table 1 Light"/>
    <w:basedOn w:val="TableNormal"/>
    <w:uiPriority w:val="46"/>
    <w:rsid w:val="00985DF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uiPriority w:val="1"/>
    <w:qFormat/>
    <w:rsid w:val="00634EF2"/>
    <w:pPr>
      <w:spacing w:after="0" w:line="240" w:lineRule="auto"/>
    </w:pPr>
    <w:rPr>
      <w:kern w:val="2"/>
      <w:sz w:val="24"/>
      <w:szCs w:val="30"/>
      <w:lang w:bidi="b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792042">
      <w:bodyDiv w:val="1"/>
      <w:marLeft w:val="0"/>
      <w:marRight w:val="0"/>
      <w:marTop w:val="0"/>
      <w:marBottom w:val="0"/>
      <w:divBdr>
        <w:top w:val="none" w:sz="0" w:space="0" w:color="auto"/>
        <w:left w:val="none" w:sz="0" w:space="0" w:color="auto"/>
        <w:bottom w:val="none" w:sz="0" w:space="0" w:color="auto"/>
        <w:right w:val="none" w:sz="0" w:space="0" w:color="auto"/>
      </w:divBdr>
    </w:div>
    <w:div w:id="218127590">
      <w:bodyDiv w:val="1"/>
      <w:marLeft w:val="0"/>
      <w:marRight w:val="0"/>
      <w:marTop w:val="0"/>
      <w:marBottom w:val="0"/>
      <w:divBdr>
        <w:top w:val="none" w:sz="0" w:space="0" w:color="auto"/>
        <w:left w:val="none" w:sz="0" w:space="0" w:color="auto"/>
        <w:bottom w:val="none" w:sz="0" w:space="0" w:color="auto"/>
        <w:right w:val="none" w:sz="0" w:space="0" w:color="auto"/>
      </w:divBdr>
    </w:div>
    <w:div w:id="297536313">
      <w:bodyDiv w:val="1"/>
      <w:marLeft w:val="0"/>
      <w:marRight w:val="0"/>
      <w:marTop w:val="0"/>
      <w:marBottom w:val="0"/>
      <w:divBdr>
        <w:top w:val="none" w:sz="0" w:space="0" w:color="auto"/>
        <w:left w:val="none" w:sz="0" w:space="0" w:color="auto"/>
        <w:bottom w:val="none" w:sz="0" w:space="0" w:color="auto"/>
        <w:right w:val="none" w:sz="0" w:space="0" w:color="auto"/>
      </w:divBdr>
    </w:div>
    <w:div w:id="312687685">
      <w:bodyDiv w:val="1"/>
      <w:marLeft w:val="0"/>
      <w:marRight w:val="0"/>
      <w:marTop w:val="0"/>
      <w:marBottom w:val="0"/>
      <w:divBdr>
        <w:top w:val="none" w:sz="0" w:space="0" w:color="auto"/>
        <w:left w:val="none" w:sz="0" w:space="0" w:color="auto"/>
        <w:bottom w:val="none" w:sz="0" w:space="0" w:color="auto"/>
        <w:right w:val="none" w:sz="0" w:space="0" w:color="auto"/>
      </w:divBdr>
    </w:div>
    <w:div w:id="350766601">
      <w:bodyDiv w:val="1"/>
      <w:marLeft w:val="0"/>
      <w:marRight w:val="0"/>
      <w:marTop w:val="0"/>
      <w:marBottom w:val="0"/>
      <w:divBdr>
        <w:top w:val="none" w:sz="0" w:space="0" w:color="auto"/>
        <w:left w:val="none" w:sz="0" w:space="0" w:color="auto"/>
        <w:bottom w:val="none" w:sz="0" w:space="0" w:color="auto"/>
        <w:right w:val="none" w:sz="0" w:space="0" w:color="auto"/>
      </w:divBdr>
    </w:div>
    <w:div w:id="625937009">
      <w:bodyDiv w:val="1"/>
      <w:marLeft w:val="0"/>
      <w:marRight w:val="0"/>
      <w:marTop w:val="0"/>
      <w:marBottom w:val="0"/>
      <w:divBdr>
        <w:top w:val="none" w:sz="0" w:space="0" w:color="auto"/>
        <w:left w:val="none" w:sz="0" w:space="0" w:color="auto"/>
        <w:bottom w:val="none" w:sz="0" w:space="0" w:color="auto"/>
        <w:right w:val="none" w:sz="0" w:space="0" w:color="auto"/>
      </w:divBdr>
    </w:div>
    <w:div w:id="644748207">
      <w:bodyDiv w:val="1"/>
      <w:marLeft w:val="0"/>
      <w:marRight w:val="0"/>
      <w:marTop w:val="0"/>
      <w:marBottom w:val="0"/>
      <w:divBdr>
        <w:top w:val="none" w:sz="0" w:space="0" w:color="auto"/>
        <w:left w:val="none" w:sz="0" w:space="0" w:color="auto"/>
        <w:bottom w:val="none" w:sz="0" w:space="0" w:color="auto"/>
        <w:right w:val="none" w:sz="0" w:space="0" w:color="auto"/>
      </w:divBdr>
    </w:div>
    <w:div w:id="657149841">
      <w:bodyDiv w:val="1"/>
      <w:marLeft w:val="0"/>
      <w:marRight w:val="0"/>
      <w:marTop w:val="0"/>
      <w:marBottom w:val="0"/>
      <w:divBdr>
        <w:top w:val="none" w:sz="0" w:space="0" w:color="auto"/>
        <w:left w:val="none" w:sz="0" w:space="0" w:color="auto"/>
        <w:bottom w:val="none" w:sz="0" w:space="0" w:color="auto"/>
        <w:right w:val="none" w:sz="0" w:space="0" w:color="auto"/>
      </w:divBdr>
    </w:div>
    <w:div w:id="794325153">
      <w:bodyDiv w:val="1"/>
      <w:marLeft w:val="0"/>
      <w:marRight w:val="0"/>
      <w:marTop w:val="0"/>
      <w:marBottom w:val="0"/>
      <w:divBdr>
        <w:top w:val="none" w:sz="0" w:space="0" w:color="auto"/>
        <w:left w:val="none" w:sz="0" w:space="0" w:color="auto"/>
        <w:bottom w:val="none" w:sz="0" w:space="0" w:color="auto"/>
        <w:right w:val="none" w:sz="0" w:space="0" w:color="auto"/>
      </w:divBdr>
    </w:div>
    <w:div w:id="955990724">
      <w:bodyDiv w:val="1"/>
      <w:marLeft w:val="0"/>
      <w:marRight w:val="0"/>
      <w:marTop w:val="0"/>
      <w:marBottom w:val="0"/>
      <w:divBdr>
        <w:top w:val="none" w:sz="0" w:space="0" w:color="auto"/>
        <w:left w:val="none" w:sz="0" w:space="0" w:color="auto"/>
        <w:bottom w:val="none" w:sz="0" w:space="0" w:color="auto"/>
        <w:right w:val="none" w:sz="0" w:space="0" w:color="auto"/>
      </w:divBdr>
    </w:div>
    <w:div w:id="1031347809">
      <w:bodyDiv w:val="1"/>
      <w:marLeft w:val="0"/>
      <w:marRight w:val="0"/>
      <w:marTop w:val="0"/>
      <w:marBottom w:val="0"/>
      <w:divBdr>
        <w:top w:val="none" w:sz="0" w:space="0" w:color="auto"/>
        <w:left w:val="none" w:sz="0" w:space="0" w:color="auto"/>
        <w:bottom w:val="none" w:sz="0" w:space="0" w:color="auto"/>
        <w:right w:val="none" w:sz="0" w:space="0" w:color="auto"/>
      </w:divBdr>
    </w:div>
    <w:div w:id="1131676442">
      <w:bodyDiv w:val="1"/>
      <w:marLeft w:val="0"/>
      <w:marRight w:val="0"/>
      <w:marTop w:val="0"/>
      <w:marBottom w:val="0"/>
      <w:divBdr>
        <w:top w:val="none" w:sz="0" w:space="0" w:color="auto"/>
        <w:left w:val="none" w:sz="0" w:space="0" w:color="auto"/>
        <w:bottom w:val="none" w:sz="0" w:space="0" w:color="auto"/>
        <w:right w:val="none" w:sz="0" w:space="0" w:color="auto"/>
      </w:divBdr>
    </w:div>
    <w:div w:id="1402828474">
      <w:bodyDiv w:val="1"/>
      <w:marLeft w:val="0"/>
      <w:marRight w:val="0"/>
      <w:marTop w:val="0"/>
      <w:marBottom w:val="0"/>
      <w:divBdr>
        <w:top w:val="none" w:sz="0" w:space="0" w:color="auto"/>
        <w:left w:val="none" w:sz="0" w:space="0" w:color="auto"/>
        <w:bottom w:val="none" w:sz="0" w:space="0" w:color="auto"/>
        <w:right w:val="none" w:sz="0" w:space="0" w:color="auto"/>
      </w:divBdr>
      <w:divsChild>
        <w:div w:id="95756212">
          <w:marLeft w:val="0"/>
          <w:marRight w:val="0"/>
          <w:marTop w:val="0"/>
          <w:marBottom w:val="150"/>
          <w:divBdr>
            <w:top w:val="none" w:sz="0" w:space="0" w:color="auto"/>
            <w:left w:val="none" w:sz="0" w:space="0" w:color="auto"/>
            <w:bottom w:val="none" w:sz="0" w:space="0" w:color="auto"/>
            <w:right w:val="none" w:sz="0" w:space="0" w:color="auto"/>
          </w:divBdr>
        </w:div>
      </w:divsChild>
    </w:div>
    <w:div w:id="1442870606">
      <w:bodyDiv w:val="1"/>
      <w:marLeft w:val="0"/>
      <w:marRight w:val="0"/>
      <w:marTop w:val="0"/>
      <w:marBottom w:val="0"/>
      <w:divBdr>
        <w:top w:val="none" w:sz="0" w:space="0" w:color="auto"/>
        <w:left w:val="none" w:sz="0" w:space="0" w:color="auto"/>
        <w:bottom w:val="none" w:sz="0" w:space="0" w:color="auto"/>
        <w:right w:val="none" w:sz="0" w:space="0" w:color="auto"/>
      </w:divBdr>
    </w:div>
    <w:div w:id="1605654927">
      <w:bodyDiv w:val="1"/>
      <w:marLeft w:val="0"/>
      <w:marRight w:val="0"/>
      <w:marTop w:val="0"/>
      <w:marBottom w:val="0"/>
      <w:divBdr>
        <w:top w:val="none" w:sz="0" w:space="0" w:color="auto"/>
        <w:left w:val="none" w:sz="0" w:space="0" w:color="auto"/>
        <w:bottom w:val="none" w:sz="0" w:space="0" w:color="auto"/>
        <w:right w:val="none" w:sz="0" w:space="0" w:color="auto"/>
      </w:divBdr>
    </w:div>
    <w:div w:id="1649430669">
      <w:bodyDiv w:val="1"/>
      <w:marLeft w:val="0"/>
      <w:marRight w:val="0"/>
      <w:marTop w:val="0"/>
      <w:marBottom w:val="0"/>
      <w:divBdr>
        <w:top w:val="none" w:sz="0" w:space="0" w:color="auto"/>
        <w:left w:val="none" w:sz="0" w:space="0" w:color="auto"/>
        <w:bottom w:val="none" w:sz="0" w:space="0" w:color="auto"/>
        <w:right w:val="none" w:sz="0" w:space="0" w:color="auto"/>
      </w:divBdr>
    </w:div>
    <w:div w:id="1654601345">
      <w:bodyDiv w:val="1"/>
      <w:marLeft w:val="0"/>
      <w:marRight w:val="0"/>
      <w:marTop w:val="0"/>
      <w:marBottom w:val="0"/>
      <w:divBdr>
        <w:top w:val="none" w:sz="0" w:space="0" w:color="auto"/>
        <w:left w:val="none" w:sz="0" w:space="0" w:color="auto"/>
        <w:bottom w:val="none" w:sz="0" w:space="0" w:color="auto"/>
        <w:right w:val="none" w:sz="0" w:space="0" w:color="auto"/>
      </w:divBdr>
    </w:div>
    <w:div w:id="1829783716">
      <w:bodyDiv w:val="1"/>
      <w:marLeft w:val="0"/>
      <w:marRight w:val="0"/>
      <w:marTop w:val="0"/>
      <w:marBottom w:val="0"/>
      <w:divBdr>
        <w:top w:val="none" w:sz="0" w:space="0" w:color="auto"/>
        <w:left w:val="none" w:sz="0" w:space="0" w:color="auto"/>
        <w:bottom w:val="none" w:sz="0" w:space="0" w:color="auto"/>
        <w:right w:val="none" w:sz="0" w:space="0" w:color="auto"/>
      </w:divBdr>
    </w:div>
    <w:div w:id="1924025642">
      <w:bodyDiv w:val="1"/>
      <w:marLeft w:val="0"/>
      <w:marRight w:val="0"/>
      <w:marTop w:val="0"/>
      <w:marBottom w:val="0"/>
      <w:divBdr>
        <w:top w:val="none" w:sz="0" w:space="0" w:color="auto"/>
        <w:left w:val="none" w:sz="0" w:space="0" w:color="auto"/>
        <w:bottom w:val="none" w:sz="0" w:space="0" w:color="auto"/>
        <w:right w:val="none" w:sz="0" w:space="0" w:color="auto"/>
      </w:divBdr>
    </w:div>
    <w:div w:id="1995602237">
      <w:bodyDiv w:val="1"/>
      <w:marLeft w:val="0"/>
      <w:marRight w:val="0"/>
      <w:marTop w:val="0"/>
      <w:marBottom w:val="0"/>
      <w:divBdr>
        <w:top w:val="none" w:sz="0" w:space="0" w:color="auto"/>
        <w:left w:val="none" w:sz="0" w:space="0" w:color="auto"/>
        <w:bottom w:val="none" w:sz="0" w:space="0" w:color="auto"/>
        <w:right w:val="none" w:sz="0" w:space="0" w:color="auto"/>
      </w:divBdr>
    </w:div>
    <w:div w:id="2012561965">
      <w:bodyDiv w:val="1"/>
      <w:marLeft w:val="0"/>
      <w:marRight w:val="0"/>
      <w:marTop w:val="0"/>
      <w:marBottom w:val="0"/>
      <w:divBdr>
        <w:top w:val="none" w:sz="0" w:space="0" w:color="auto"/>
        <w:left w:val="none" w:sz="0" w:space="0" w:color="auto"/>
        <w:bottom w:val="none" w:sz="0" w:space="0" w:color="auto"/>
        <w:right w:val="none" w:sz="0" w:space="0" w:color="auto"/>
      </w:divBdr>
    </w:div>
    <w:div w:id="2083329968">
      <w:bodyDiv w:val="1"/>
      <w:marLeft w:val="0"/>
      <w:marRight w:val="0"/>
      <w:marTop w:val="0"/>
      <w:marBottom w:val="0"/>
      <w:divBdr>
        <w:top w:val="none" w:sz="0" w:space="0" w:color="auto"/>
        <w:left w:val="none" w:sz="0" w:space="0" w:color="auto"/>
        <w:bottom w:val="none" w:sz="0" w:space="0" w:color="auto"/>
        <w:right w:val="none" w:sz="0" w:space="0" w:color="auto"/>
      </w:divBdr>
      <w:divsChild>
        <w:div w:id="120182039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diagramLayout" Target="diagrams/layout3.xml"/><Relationship Id="rId117" Type="http://schemas.openxmlformats.org/officeDocument/2006/relationships/hyperlink" Target="https://doi.org/10.30574/wjarr.2022.13.1.0077" TargetMode="External"/><Relationship Id="rId21" Type="http://schemas.openxmlformats.org/officeDocument/2006/relationships/diagramColors" Target="diagrams/colors2.xml"/><Relationship Id="rId42" Type="http://schemas.openxmlformats.org/officeDocument/2006/relationships/diagramQuickStyle" Target="diagrams/quickStyle6.xml"/><Relationship Id="rId47" Type="http://schemas.openxmlformats.org/officeDocument/2006/relationships/diagramLayout" Target="diagrams/layout7.xml"/><Relationship Id="rId63" Type="http://schemas.openxmlformats.org/officeDocument/2006/relationships/diagramColors" Target="diagrams/colors8.xml"/><Relationship Id="rId68" Type="http://schemas.openxmlformats.org/officeDocument/2006/relationships/hyperlink" Target="https://doi.org/10.60087/jklst.vol3.n2.p29" TargetMode="External"/><Relationship Id="rId84" Type="http://schemas.openxmlformats.org/officeDocument/2006/relationships/hyperlink" Target="https://doi.org/10.1007/BF01733682" TargetMode="External"/><Relationship Id="rId89" Type="http://schemas.openxmlformats.org/officeDocument/2006/relationships/hyperlink" Target="https://doi.org/10.1016/j.pcad.2025.02.003" TargetMode="External"/><Relationship Id="rId112" Type="http://schemas.openxmlformats.org/officeDocument/2006/relationships/hyperlink" Target="https://www.dol.gov/agencies/whd/minimum-wage" TargetMode="External"/><Relationship Id="rId16" Type="http://schemas.microsoft.com/office/2007/relationships/diagramDrawing" Target="diagrams/drawing1.xml"/><Relationship Id="rId107" Type="http://schemas.openxmlformats.org/officeDocument/2006/relationships/hyperlink" Target="https://www.sfda.gov.sa/en/halal" TargetMode="External"/><Relationship Id="rId11" Type="http://schemas.openxmlformats.org/officeDocument/2006/relationships/image" Target="media/image4.png"/><Relationship Id="rId32" Type="http://schemas.openxmlformats.org/officeDocument/2006/relationships/diagramQuickStyle" Target="diagrams/quickStyle4.xml"/><Relationship Id="rId37" Type="http://schemas.openxmlformats.org/officeDocument/2006/relationships/diagramQuickStyle" Target="diagrams/quickStyle5.xml"/><Relationship Id="rId53" Type="http://schemas.openxmlformats.org/officeDocument/2006/relationships/image" Target="media/image11.png"/><Relationship Id="rId58" Type="http://schemas.openxmlformats.org/officeDocument/2006/relationships/image" Target="media/image16.png"/><Relationship Id="rId74" Type="http://schemas.openxmlformats.org/officeDocument/2006/relationships/hyperlink" Target="https://doi.org/10.61173/y2yt7a52" TargetMode="External"/><Relationship Id="rId79" Type="http://schemas.openxmlformats.org/officeDocument/2006/relationships/hyperlink" Target="https://doi.org/10.3390/ijerph18041479" TargetMode="External"/><Relationship Id="rId102" Type="http://schemas.openxmlformats.org/officeDocument/2006/relationships/hyperlink" Target="https://doi.org/10.32535/ijthap.v4i2.1060" TargetMode="External"/><Relationship Id="rId5" Type="http://schemas.openxmlformats.org/officeDocument/2006/relationships/webSettings" Target="webSettings.xml"/><Relationship Id="rId90" Type="http://schemas.openxmlformats.org/officeDocument/2006/relationships/hyperlink" Target="https://nextgalleriamalls.com/how-kfc-brings-families-together-around-the-table/" TargetMode="External"/><Relationship Id="rId95" Type="http://schemas.openxmlformats.org/officeDocument/2006/relationships/hyperlink" Target="https://www.cstoredive.com/news/national-restaurant-association-15-trillion-restaurant-food-service-sales/812456" TargetMode="External"/><Relationship Id="rId22" Type="http://schemas.microsoft.com/office/2007/relationships/diagramDrawing" Target="diagrams/drawing2.xml"/><Relationship Id="rId27" Type="http://schemas.openxmlformats.org/officeDocument/2006/relationships/diagramQuickStyle" Target="diagrams/quickStyle3.xml"/><Relationship Id="rId43" Type="http://schemas.openxmlformats.org/officeDocument/2006/relationships/diagramColors" Target="diagrams/colors6.xml"/><Relationship Id="rId48" Type="http://schemas.openxmlformats.org/officeDocument/2006/relationships/diagramQuickStyle" Target="diagrams/quickStyle7.xml"/><Relationship Id="rId64" Type="http://schemas.microsoft.com/office/2007/relationships/diagramDrawing" Target="diagrams/drawing8.xml"/><Relationship Id="rId69" Type="http://schemas.openxmlformats.org/officeDocument/2006/relationships/hyperlink" Target="https://doi.org/10.62754/joe.v3i8.5795" TargetMode="External"/><Relationship Id="rId113" Type="http://schemas.openxmlformats.org/officeDocument/2006/relationships/hyperlink" Target="https://data.worldbank.org/indicator/NY.GDP.PCAP.CD?locations=US-SA&amp;name_desc=false" TargetMode="External"/><Relationship Id="rId118" Type="http://schemas.openxmlformats.org/officeDocument/2006/relationships/fontTable" Target="fontTable.xml"/><Relationship Id="rId80" Type="http://schemas.openxmlformats.org/officeDocument/2006/relationships/hyperlink" Target="https://doi.org/10.32535/ijafap.v7i3.3574" TargetMode="External"/><Relationship Id="rId85" Type="http://schemas.openxmlformats.org/officeDocument/2006/relationships/hyperlink" Target="https://www.hrsd.gov.sa/sites/default/files/2025-03/Amendments%20to%20Labor%20Law%20Articles.pdf" TargetMode="External"/><Relationship Id="rId12" Type="http://schemas.openxmlformats.org/officeDocument/2006/relationships/diagramData" Target="diagrams/data1.xml"/><Relationship Id="rId17" Type="http://schemas.openxmlformats.org/officeDocument/2006/relationships/image" Target="media/image5.png"/><Relationship Id="rId33" Type="http://schemas.openxmlformats.org/officeDocument/2006/relationships/diagramColors" Target="diagrams/colors4.xml"/><Relationship Id="rId38" Type="http://schemas.openxmlformats.org/officeDocument/2006/relationships/diagramColors" Target="diagrams/colors5.xml"/><Relationship Id="rId59" Type="http://schemas.openxmlformats.org/officeDocument/2006/relationships/image" Target="media/image17.png"/><Relationship Id="rId103" Type="http://schemas.openxmlformats.org/officeDocument/2006/relationships/hyperlink" Target="https://doi.org/10.1016/j.jbusres.2023.114002" TargetMode="External"/><Relationship Id="rId108" Type="http://schemas.openxmlformats.org/officeDocument/2006/relationships/hyperlink" Target="https://doi.org/10.1186/s12992-025-01158-9" TargetMode="External"/><Relationship Id="rId54" Type="http://schemas.openxmlformats.org/officeDocument/2006/relationships/image" Target="media/image12.jpeg"/><Relationship Id="rId70" Type="http://schemas.openxmlformats.org/officeDocument/2006/relationships/hyperlink" Target="https://doi.org/10.14246/irspsd.10.1_209" TargetMode="External"/><Relationship Id="rId75" Type="http://schemas.openxmlformats.org/officeDocument/2006/relationships/hyperlink" Target="https://doi.org/10.1016/j.gfs.2016.02.001" TargetMode="External"/><Relationship Id="rId91" Type="http://schemas.openxmlformats.org/officeDocument/2006/relationships/hyperlink" Target="https://global.kfc.com/press-releases/kfc-us-kicks-off-football-season-with-a-new-unexpected-ad-campaign-rudy-ii-a-colonel-sanders-sequel-to-the-classic-film" TargetMode="External"/><Relationship Id="rId96" Type="http://schemas.openxmlformats.org/officeDocument/2006/relationships/hyperlink" Target="https://doi.org/10.2139/ssrn.3717410"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6.png"/><Relationship Id="rId28" Type="http://schemas.openxmlformats.org/officeDocument/2006/relationships/diagramColors" Target="diagrams/colors3.xml"/><Relationship Id="rId49" Type="http://schemas.openxmlformats.org/officeDocument/2006/relationships/diagramColors" Target="diagrams/colors7.xml"/><Relationship Id="rId114" Type="http://schemas.openxmlformats.org/officeDocument/2006/relationships/hyperlink" Target="https://doi.org/10.1177/19389655231223376" TargetMode="External"/><Relationship Id="rId119"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diagramLayout" Target="diagrams/layout4.xml"/><Relationship Id="rId44" Type="http://schemas.microsoft.com/office/2007/relationships/diagramDrawing" Target="diagrams/drawing6.xml"/><Relationship Id="rId52" Type="http://schemas.openxmlformats.org/officeDocument/2006/relationships/image" Target="media/image10.png"/><Relationship Id="rId60" Type="http://schemas.openxmlformats.org/officeDocument/2006/relationships/diagramData" Target="diagrams/data8.xml"/><Relationship Id="rId65" Type="http://schemas.openxmlformats.org/officeDocument/2006/relationships/hyperlink" Target="https://doi.org/10.53894/ijirss.v8i12.10992" TargetMode="External"/><Relationship Id="rId73" Type="http://schemas.openxmlformats.org/officeDocument/2006/relationships/hyperlink" Target="https://doi.org/10.1016/j.foodpol.2025.102897" TargetMode="External"/><Relationship Id="rId78" Type="http://schemas.openxmlformats.org/officeDocument/2006/relationships/hyperlink" Target="https://doi.org/10.1016/j.heliyon.2024.e32492" TargetMode="External"/><Relationship Id="rId81" Type="http://schemas.openxmlformats.org/officeDocument/2006/relationships/hyperlink" Target="https://doi.org/10.1016/j.tra.2024.104337" TargetMode="External"/><Relationship Id="rId86" Type="http://schemas.openxmlformats.org/officeDocument/2006/relationships/hyperlink" Target="https://www.fda.gov/food/guidance-regulation-food-and-dietary-supplements/food-safety-modernization-act-fsma" TargetMode="External"/><Relationship Id="rId94" Type="http://schemas.openxmlformats.org/officeDocument/2006/relationships/hyperlink" Target="https://newswirejet.com/kfc-pricing-strategy/" TargetMode="External"/><Relationship Id="rId99" Type="http://schemas.openxmlformats.org/officeDocument/2006/relationships/hyperlink" Target="https://nelsonworldwide.com/project/kfc-drive-thru/" TargetMode="External"/><Relationship Id="rId101" Type="http://schemas.openxmlformats.org/officeDocument/2006/relationships/hyperlink" Target="https://doi.org/10.32535/ijthap.v4i2.1060" TargetMode="External"/><Relationship Id="rId4" Type="http://schemas.openxmlformats.org/officeDocument/2006/relationships/settings" Target="settings.xml"/><Relationship Id="rId9" Type="http://schemas.openxmlformats.org/officeDocument/2006/relationships/image" Target="media/image2.svg"/><Relationship Id="rId13" Type="http://schemas.openxmlformats.org/officeDocument/2006/relationships/diagramLayout" Target="diagrams/layout1.xml"/><Relationship Id="rId18" Type="http://schemas.openxmlformats.org/officeDocument/2006/relationships/diagramData" Target="diagrams/data2.xml"/><Relationship Id="rId39" Type="http://schemas.microsoft.com/office/2007/relationships/diagramDrawing" Target="diagrams/drawing5.xml"/><Relationship Id="rId109" Type="http://schemas.openxmlformats.org/officeDocument/2006/relationships/hyperlink" Target="https://www.theculturefactor.com/country-comparison-tool?countries=saudi+arabia%2Cunited+states" TargetMode="External"/><Relationship Id="rId34" Type="http://schemas.microsoft.com/office/2007/relationships/diagramDrawing" Target="diagrams/drawing4.xml"/><Relationship Id="rId50" Type="http://schemas.microsoft.com/office/2007/relationships/diagramDrawing" Target="diagrams/drawing7.xml"/><Relationship Id="rId55" Type="http://schemas.openxmlformats.org/officeDocument/2006/relationships/image" Target="media/image13.jpeg"/><Relationship Id="rId76" Type="http://schemas.openxmlformats.org/officeDocument/2006/relationships/hyperlink" Target="https://doi.org/10.1016/j.sftr.2024.100193" TargetMode="External"/><Relationship Id="rId97" Type="http://schemas.openxmlformats.org/officeDocument/2006/relationships/hyperlink" Target="https://doi.org/10.22541/au.176790815.55729772/v1" TargetMode="External"/><Relationship Id="rId104" Type="http://schemas.openxmlformats.org/officeDocument/2006/relationships/hyperlink" Target="https://doi.org/10.1177/21582440221099936" TargetMode="External"/><Relationship Id="rId7" Type="http://schemas.openxmlformats.org/officeDocument/2006/relationships/endnotes" Target="endnotes.xml"/><Relationship Id="rId71" Type="http://schemas.openxmlformats.org/officeDocument/2006/relationships/hyperlink" Target="https://www.lovefood.com/gallerylist/132705/kfc-menu-items-from-around-the-world-youre-missing-out-on" TargetMode="External"/><Relationship Id="rId92" Type="http://schemas.openxmlformats.org/officeDocument/2006/relationships/hyperlink" Target="https://global.kfc.com/press-releases/kfc-bolsters-ksa-presence-with-partnerships-for-locally-sourced-chicken" TargetMode="External"/><Relationship Id="rId2" Type="http://schemas.openxmlformats.org/officeDocument/2006/relationships/numbering" Target="numbering.xml"/><Relationship Id="rId29" Type="http://schemas.microsoft.com/office/2007/relationships/diagramDrawing" Target="diagrams/drawing3.xml"/><Relationship Id="rId24" Type="http://schemas.openxmlformats.org/officeDocument/2006/relationships/image" Target="media/image7.png"/><Relationship Id="rId40" Type="http://schemas.openxmlformats.org/officeDocument/2006/relationships/diagramData" Target="diagrams/data6.xml"/><Relationship Id="rId45" Type="http://schemas.openxmlformats.org/officeDocument/2006/relationships/image" Target="media/image8.png"/><Relationship Id="rId66" Type="http://schemas.openxmlformats.org/officeDocument/2006/relationships/hyperlink" Target="https://doi.org/10.36571/ajsp741" TargetMode="External"/><Relationship Id="rId87" Type="http://schemas.openxmlformats.org/officeDocument/2006/relationships/hyperlink" Target="https://www.mckinsey.com/~/media/mckinsey/industries/retail/our%20insights/meet%20the%20new%20saudi%20consumer%20ten%20trends%20shaping%20a%20fast-evolving%20market/meet-the-new-saudi-consumer-ten-trends-shaping-a-fast-evolving-market.pdf" TargetMode="External"/><Relationship Id="rId110" Type="http://schemas.openxmlformats.org/officeDocument/2006/relationships/hyperlink" Target="https://www.tripadvisor.co.uk/ShowUserReviews-g293993-d3327827-r392767247-KFC-Mecca_Makkah_Province.html" TargetMode="External"/><Relationship Id="rId115" Type="http://schemas.openxmlformats.org/officeDocument/2006/relationships/hyperlink" Target="https://doi.org/10.32890/ijms2022.29.2.5" TargetMode="External"/><Relationship Id="rId61" Type="http://schemas.openxmlformats.org/officeDocument/2006/relationships/diagramLayout" Target="diagrams/layout8.xml"/><Relationship Id="rId82" Type="http://schemas.openxmlformats.org/officeDocument/2006/relationships/hyperlink" Target="https://ijsart.com/public/storage/paper/pdf/IJSARTV11I9104032.pdf" TargetMode="External"/><Relationship Id="rId19" Type="http://schemas.openxmlformats.org/officeDocument/2006/relationships/diagramLayout" Target="diagrams/layout2.xml"/><Relationship Id="rId14" Type="http://schemas.openxmlformats.org/officeDocument/2006/relationships/diagramQuickStyle" Target="diagrams/quickStyle1.xml"/><Relationship Id="rId30" Type="http://schemas.openxmlformats.org/officeDocument/2006/relationships/diagramData" Target="diagrams/data4.xml"/><Relationship Id="rId35" Type="http://schemas.openxmlformats.org/officeDocument/2006/relationships/diagramData" Target="diagrams/data5.xml"/><Relationship Id="rId56" Type="http://schemas.openxmlformats.org/officeDocument/2006/relationships/image" Target="media/image14.jpeg"/><Relationship Id="rId77" Type="http://schemas.openxmlformats.org/officeDocument/2006/relationships/hyperlink" Target="https://www.fda.gov/food/retail-food-protection/fda-food-code" TargetMode="External"/><Relationship Id="rId100" Type="http://schemas.openxmlformats.org/officeDocument/2006/relationships/hyperlink" Target="https://doi.org/10.61506/02.00208" TargetMode="External"/><Relationship Id="rId105" Type="http://schemas.openxmlformats.org/officeDocument/2006/relationships/hyperlink" Target="https://newsletter.rwazi.com/p/ramadan-2026-marketing-guide-consumer-trend-digital-strategy-retail-intelligence" TargetMode="External"/><Relationship Id="rId8" Type="http://schemas.openxmlformats.org/officeDocument/2006/relationships/image" Target="media/image1.png"/><Relationship Id="rId51" Type="http://schemas.openxmlformats.org/officeDocument/2006/relationships/image" Target="media/image9.png"/><Relationship Id="rId72" Type="http://schemas.openxmlformats.org/officeDocument/2006/relationships/hyperlink" Target="https://doi.org/10.32535/ijthap.v3i2.823" TargetMode="External"/><Relationship Id="rId93" Type="http://schemas.openxmlformats.org/officeDocument/2006/relationships/hyperlink" Target="https://global.kfc.com/our-history" TargetMode="External"/><Relationship Id="rId98" Type="http://schemas.openxmlformats.org/officeDocument/2006/relationships/hyperlink" Target="https://www.researchgate.net/publication/360703356_TOWARDS_AN_ASSESSMENT_OF_GLOBALIZATION_AND_LOCALIZATION_OF_WESTERN_EAST-FOOD_CHAINS_IN_CHINA_THE_CASE_OF_KFC" TargetMode="External"/><Relationship Id="rId3" Type="http://schemas.openxmlformats.org/officeDocument/2006/relationships/styles" Target="styles.xml"/><Relationship Id="rId25" Type="http://schemas.openxmlformats.org/officeDocument/2006/relationships/diagramData" Target="diagrams/data3.xml"/><Relationship Id="rId46" Type="http://schemas.openxmlformats.org/officeDocument/2006/relationships/diagramData" Target="diagrams/data7.xml"/><Relationship Id="rId67" Type="http://schemas.openxmlformats.org/officeDocument/2006/relationships/hyperlink" Target="https://doi.org/10.13140/RG.2.2.12389.10723" TargetMode="External"/><Relationship Id="rId116" Type="http://schemas.openxmlformats.org/officeDocument/2006/relationships/hyperlink" Target="https://www.yum.com/wps/portal/yumbrands/Yumbrands/company/our-brands/kfc" TargetMode="External"/><Relationship Id="rId20" Type="http://schemas.openxmlformats.org/officeDocument/2006/relationships/diagramQuickStyle" Target="diagrams/quickStyle2.xml"/><Relationship Id="rId41" Type="http://schemas.openxmlformats.org/officeDocument/2006/relationships/diagramLayout" Target="diagrams/layout6.xml"/><Relationship Id="rId62" Type="http://schemas.openxmlformats.org/officeDocument/2006/relationships/diagramQuickStyle" Target="diagrams/quickStyle8.xml"/><Relationship Id="rId83" Type="http://schemas.openxmlformats.org/officeDocument/2006/relationships/hyperlink" Target="https://doi.org/10.1016/j.appet.2025.107858" TargetMode="External"/><Relationship Id="rId88" Type="http://schemas.openxmlformats.org/officeDocument/2006/relationships/hyperlink" Target="https://www.imarcgroup.com/saudi-arabia-fast-food-market" TargetMode="External"/><Relationship Id="rId111" Type="http://schemas.openxmlformats.org/officeDocument/2006/relationships/hyperlink" Target="https://www.researchgate.net/publication/338752307_The_role_of_international_marketing_in_international_business_strategy" TargetMode="External"/><Relationship Id="rId15" Type="http://schemas.openxmlformats.org/officeDocument/2006/relationships/diagramColors" Target="diagrams/colors1.xml"/><Relationship Id="rId36" Type="http://schemas.openxmlformats.org/officeDocument/2006/relationships/diagramLayout" Target="diagrams/layout5.xml"/><Relationship Id="rId57" Type="http://schemas.openxmlformats.org/officeDocument/2006/relationships/image" Target="media/image15.png"/><Relationship Id="rId106" Type="http://schemas.openxmlformats.org/officeDocument/2006/relationships/hyperlink" Target="https://ijrpr.com/uploads/V6ISSUE9/IJRPR52467.pdf" TargetMode="Externa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8AB39B-7BFC-4EE0-9EEC-BA9CE64755C9}" type="doc">
      <dgm:prSet loTypeId="urn:microsoft.com/office/officeart/2005/8/layout/lProcess1" loCatId="process" qsTypeId="urn:microsoft.com/office/officeart/2005/8/quickstyle/simple1" qsCatId="simple" csTypeId="urn:microsoft.com/office/officeart/2005/8/colors/accent2_2" csCatId="accent2" phldr="1"/>
      <dgm:spPr/>
      <dgm:t>
        <a:bodyPr/>
        <a:lstStyle/>
        <a:p>
          <a:endParaRPr lang="en-US"/>
        </a:p>
      </dgm:t>
    </dgm:pt>
    <dgm:pt modelId="{3168D9C4-E69D-4701-942C-A703C1581AEE}">
      <dgm:prSet phldrT="[Text]" custT="1"/>
      <dgm:spPr>
        <a:xfrm>
          <a:off x="4553" y="379743"/>
          <a:ext cx="1377125" cy="344281"/>
        </a:xfrm>
      </dgm:spPr>
      <dgm:t>
        <a:bodyPr/>
        <a:lstStyle/>
        <a:p>
          <a:pPr algn="ctr"/>
          <a:r>
            <a:rPr lang="en-US" sz="2000">
              <a:latin typeface="Arial" panose="020B0604020202020204" pitchFamily="34" charset="0"/>
              <a:ea typeface="+mn-ea"/>
              <a:cs typeface="Arial" panose="020B0604020202020204" pitchFamily="34" charset="0"/>
            </a:rPr>
            <a:t>Country</a:t>
          </a:r>
        </a:p>
      </dgm:t>
    </dgm:pt>
    <dgm:pt modelId="{4AAE2794-C7B0-482D-AFFB-2242CB7CF65D}" type="par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7C587E92-6A4C-4136-8DD8-D7BD14007C62}" type="sib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CAF0A593-2C7D-497D-BCFF-A0A0DDF67A84}">
      <dgm:prSet phldrT="[Text]" custT="1"/>
      <dgm:spPr>
        <a:xfrm>
          <a:off x="1574475" y="1635664"/>
          <a:ext cx="1377125" cy="670642"/>
        </a:xfrm>
      </dgm:spPr>
      <dgm:t>
        <a:bodyPr/>
        <a:lstStyle/>
        <a:p>
          <a:pPr algn="ctr"/>
          <a:r>
            <a:rPr lang="en-US" sz="1200">
              <a:latin typeface="Arial" panose="020B0604020202020204" pitchFamily="34" charset="0"/>
              <a:ea typeface="+mn-ea"/>
              <a:cs typeface="Arial" panose="020B0604020202020204" pitchFamily="34" charset="0"/>
            </a:rPr>
            <a:t>Strong state control, but Vision 2030 supports reform and foreign investment (Ahmed and Mahmud, 2025).</a:t>
          </a:r>
        </a:p>
      </dgm:t>
    </dgm:pt>
    <dgm:pt modelId="{9BC92914-3082-4605-848E-74E85E61F53E}" type="par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5FAD64E6-9D7F-4733-8377-1B4A9930DC78}" type="sib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E119BE96-8A01-4F9F-921A-845E110EFBB6}">
      <dgm:prSet phldrT="[Text]" custT="1"/>
      <dgm:spPr>
        <a:xfrm>
          <a:off x="3144398" y="379743"/>
          <a:ext cx="1377125" cy="344281"/>
        </a:xfrm>
      </dgm:spPr>
      <dgm:t>
        <a:bodyPr/>
        <a:lstStyle/>
        <a:p>
          <a:pPr algn="ctr"/>
          <a:r>
            <a:rPr lang="en-US" sz="1600">
              <a:latin typeface="Arial" panose="020B0604020202020204" pitchFamily="34" charset="0"/>
              <a:ea typeface="+mn-ea"/>
              <a:cs typeface="Arial" panose="020B0604020202020204" pitchFamily="34" charset="0"/>
            </a:rPr>
            <a:t>Opportunity for KFC</a:t>
          </a:r>
          <a:endParaRPr lang="en-US" sz="2000">
            <a:latin typeface="Arial" panose="020B0604020202020204" pitchFamily="34" charset="0"/>
            <a:ea typeface="+mn-ea"/>
            <a:cs typeface="Arial" panose="020B0604020202020204" pitchFamily="34" charset="0"/>
          </a:endParaRPr>
        </a:p>
      </dgm:t>
    </dgm:pt>
    <dgm:pt modelId="{7FFDBBE0-6DB6-4DF8-8A97-9ABC65253AF3}" type="par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6B7D5C4E-5207-4F0C-B18E-B891916A1050}" type="sib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5D3733E3-B23A-461E-BD93-2B092B67F400}">
      <dgm:prSet phldrT="[Text]" custT="1"/>
      <dgm:spPr>
        <a:xfrm>
          <a:off x="3144398" y="844522"/>
          <a:ext cx="1377125" cy="670642"/>
        </a:xfrm>
      </dgm:spPr>
      <dgm:t>
        <a:bodyPr/>
        <a:lstStyle/>
        <a:p>
          <a:pPr algn="ctr"/>
          <a:r>
            <a:rPr lang="en-US" sz="1200">
              <a:latin typeface="Arial" panose="020B0604020202020204" pitchFamily="34" charset="0"/>
              <a:ea typeface="+mn-ea"/>
              <a:cs typeface="Arial" panose="020B0604020202020204" pitchFamily="34" charset="0"/>
            </a:rPr>
            <a:t>Predictable environment for planning and consistent operations..</a:t>
          </a:r>
        </a:p>
      </dgm:t>
    </dgm:pt>
    <dgm:pt modelId="{EE386DA5-F41D-4C4F-A741-CE3E89A23BF6}" type="parTrans" cxnId="{67F81A4B-B0D0-47FA-BEB4-7D6AFE539374}">
      <dgm:prSet/>
      <dgm:spPr>
        <a:xfrm rot="5400000">
          <a:off x="3802836"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2CF64402-6F3A-4D88-B6B7-8E84150EF837}" type="sibTrans" cxnId="{67F81A4B-B0D0-47FA-BEB4-7D6AFE539374}">
      <dgm:prSet/>
      <dgm:spPr>
        <a:xfrm rot="5400000">
          <a:off x="3802836"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C276FF4-FF06-4817-93BF-8091F958A32D}">
      <dgm:prSet phldrT="[Text]" custT="1"/>
      <dgm:spPr>
        <a:xfrm>
          <a:off x="3144398" y="1635664"/>
          <a:ext cx="1377125" cy="670642"/>
        </a:xfrm>
      </dgm:spPr>
      <dgm:t>
        <a:bodyPr/>
        <a:lstStyle/>
        <a:p>
          <a:pPr algn="ctr"/>
          <a:r>
            <a:rPr lang="en-US" sz="1200">
              <a:latin typeface="Arial" panose="020B0604020202020204" pitchFamily="34" charset="0"/>
              <a:ea typeface="+mn-ea"/>
              <a:cs typeface="Arial" panose="020B0604020202020204" pitchFamily="34" charset="0"/>
            </a:rPr>
            <a:t>Growth and expansion opportunities in a reforming market.</a:t>
          </a:r>
        </a:p>
      </dgm:t>
    </dgm:pt>
    <dgm:pt modelId="{8CF1D979-3076-4560-8693-107C80B9E5BB}" type="par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F373141E-5761-4F24-A8A2-474E688A9BC4}" type="sib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6ED761E5-1047-4288-8D15-DB2742E85D63}">
      <dgm:prSet phldrT="[Text]" custT="1"/>
      <dgm:spPr>
        <a:xfrm>
          <a:off x="4714321" y="379743"/>
          <a:ext cx="1377125" cy="344281"/>
        </a:xfrm>
      </dgm:spPr>
      <dgm:t>
        <a:bodyPr/>
        <a:lstStyle/>
        <a:p>
          <a:pPr algn="ctr"/>
          <a:r>
            <a:rPr lang="en-US" sz="1600">
              <a:latin typeface="Arial" panose="020B0604020202020204" pitchFamily="34" charset="0"/>
              <a:ea typeface="+mn-ea"/>
              <a:cs typeface="Arial" panose="020B0604020202020204" pitchFamily="34" charset="0"/>
            </a:rPr>
            <a:t>Threat for KFC</a:t>
          </a:r>
          <a:endParaRPr lang="en-US" sz="2000">
            <a:latin typeface="Arial" panose="020B0604020202020204" pitchFamily="34" charset="0"/>
            <a:ea typeface="+mn-ea"/>
            <a:cs typeface="Arial" panose="020B0604020202020204" pitchFamily="34" charset="0"/>
          </a:endParaRPr>
        </a:p>
      </dgm:t>
    </dgm:pt>
    <dgm:pt modelId="{C2C04391-E80C-4506-A3B5-3DDB3904786A}" type="par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0FF23879-6109-441D-AB4C-870BA5BC49A3}" type="sib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F87C4241-41EB-45B7-BBE6-FE8CEA657FFD}">
      <dgm:prSet phldrT="[Text]" custT="1"/>
      <dgm:spPr>
        <a:xfrm>
          <a:off x="4714321" y="844522"/>
          <a:ext cx="1377125" cy="670642"/>
        </a:xfrm>
      </dgm:spPr>
      <dgm:t>
        <a:bodyPr/>
        <a:lstStyle/>
        <a:p>
          <a:pPr algn="ctr"/>
          <a:r>
            <a:rPr lang="en-US" sz="1200">
              <a:latin typeface="Arial" panose="020B0604020202020204" pitchFamily="34" charset="0"/>
              <a:ea typeface="+mn-ea"/>
              <a:cs typeface="Arial" panose="020B0604020202020204" pitchFamily="34" charset="0"/>
            </a:rPr>
            <a:t>High compliance costs and strict regulation.</a:t>
          </a:r>
        </a:p>
      </dgm:t>
    </dgm:pt>
    <dgm:pt modelId="{B10631EC-2CC3-4329-96EA-896408B01823}" type="parTrans" cxnId="{29FCCA3F-B39C-44D4-9952-360C30306C2E}">
      <dgm:prSet/>
      <dgm:spPr>
        <a:xfrm rot="5400000">
          <a:off x="5372759"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53115CC-9A2E-43B2-9725-D698D7276624}" type="sibTrans" cxnId="{29FCCA3F-B39C-44D4-9952-360C30306C2E}">
      <dgm:prSet/>
      <dgm:spPr>
        <a:xfrm rot="5400000">
          <a:off x="5372759"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59AFFA5-3848-422F-9487-C699377A9010}">
      <dgm:prSet phldrT="[Text]" custT="1"/>
      <dgm:spPr>
        <a:xfrm>
          <a:off x="4714321" y="1635664"/>
          <a:ext cx="1377125" cy="670642"/>
        </a:xfrm>
      </dgm:spPr>
      <dgm:t>
        <a:bodyPr/>
        <a:lstStyle/>
        <a:p>
          <a:pPr algn="ctr"/>
          <a:r>
            <a:rPr lang="en-US" sz="1200">
              <a:latin typeface="Arial" panose="020B0604020202020204" pitchFamily="34" charset="0"/>
              <a:ea typeface="+mn-ea"/>
              <a:cs typeface="Arial" panose="020B0604020202020204" pitchFamily="34" charset="0"/>
            </a:rPr>
            <a:t>Policy changes and need to align with state and cultural expectations.</a:t>
          </a:r>
        </a:p>
      </dgm:t>
    </dgm:pt>
    <dgm:pt modelId="{C9C6F065-171F-4CAB-AF85-D50B05F0EC06}" type="par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D9CC29EB-380C-4647-91A4-FBDECFBAEE8E}" type="sib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E8F5A98C-5988-477D-8F01-285400A68C5C}">
      <dgm:prSet phldrT="[Text]" custT="1"/>
      <dgm:spPr>
        <a:xfrm>
          <a:off x="1574475" y="379743"/>
          <a:ext cx="1377125" cy="344281"/>
        </a:xfrm>
      </dgm:spPr>
      <dgm:t>
        <a:bodyPr/>
        <a:lstStyle/>
        <a:p>
          <a:pPr algn="ctr"/>
          <a:r>
            <a:rPr lang="en-US" sz="1600">
              <a:latin typeface="Arial" panose="020B0604020202020204" pitchFamily="34" charset="0"/>
              <a:ea typeface="+mn-ea"/>
              <a:cs typeface="Arial" panose="020B0604020202020204" pitchFamily="34" charset="0"/>
            </a:rPr>
            <a:t>Political Factor</a:t>
          </a:r>
          <a:endParaRPr lang="en-US" sz="2000">
            <a:latin typeface="Arial" panose="020B0604020202020204" pitchFamily="34" charset="0"/>
            <a:ea typeface="+mn-ea"/>
            <a:cs typeface="Arial" panose="020B0604020202020204" pitchFamily="34" charset="0"/>
          </a:endParaRPr>
        </a:p>
      </dgm:t>
    </dgm:pt>
    <dgm:pt modelId="{5DCB15A7-4814-4091-A1CF-3E0F145AB43C}" type="par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B1C9DFD9-BEC5-4E8C-84AD-35E7D2A788E9}" type="sib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7FBFCA49-4145-4901-A8D0-2C28895F21A6}">
      <dgm:prSet custT="1"/>
      <dgm:spPr>
        <a:xfrm>
          <a:off x="1574475" y="844522"/>
          <a:ext cx="1377125" cy="670642"/>
        </a:xfrm>
      </dgm:spPr>
      <dgm:t>
        <a:bodyPr/>
        <a:lstStyle/>
        <a:p>
          <a:pPr algn="ctr"/>
          <a:r>
            <a:rPr lang="en-US" sz="1200">
              <a:latin typeface="Arial" panose="020B0604020202020204" pitchFamily="34" charset="0"/>
              <a:ea typeface="+mn-ea"/>
              <a:cs typeface="Arial" panose="020B0604020202020204" pitchFamily="34" charset="0"/>
            </a:rPr>
            <a:t>Stable and transparent regulatory system with strict food and labour laws (Clapp et al., 2025).</a:t>
          </a:r>
        </a:p>
      </dgm:t>
    </dgm:pt>
    <dgm:pt modelId="{E594CBC0-8D3C-493F-88D6-09C942946D62}" type="sibTrans" cxnId="{1F849DEA-2A19-4D5D-8C4A-C0DF8CF16075}">
      <dgm:prSet/>
      <dgm:spPr>
        <a:xfrm rot="5400000">
          <a:off x="2232913"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7E9321C8-A7F9-4932-B44C-2235188E4BC4}" type="parTrans" cxnId="{1F849DEA-2A19-4D5D-8C4A-C0DF8CF16075}">
      <dgm:prSet/>
      <dgm:spPr>
        <a:xfrm rot="5400000">
          <a:off x="2232913"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3F1578F-9782-482C-9F2E-4E04BEC58330}">
      <dgm:prSet phldrT="[Text]" custT="1"/>
      <dgm:spPr>
        <a:xfrm>
          <a:off x="4553" y="1635664"/>
          <a:ext cx="1377125" cy="670642"/>
        </a:xfrm>
      </dgm:spPr>
      <dgm:t>
        <a:bodyPr/>
        <a:lstStyle/>
        <a:p>
          <a:pPr algn="ctr"/>
          <a:r>
            <a:rPr lang="en-US" sz="1800" b="1">
              <a:latin typeface="Arial" panose="020B0604020202020204" pitchFamily="34" charset="0"/>
              <a:ea typeface="+mn-ea"/>
              <a:cs typeface="Arial" panose="020B0604020202020204" pitchFamily="34" charset="0"/>
            </a:rPr>
            <a:t>Saudi Arabia</a:t>
          </a:r>
        </a:p>
      </dgm:t>
    </dgm:pt>
    <dgm:pt modelId="{F32B8F51-36B8-45D0-85AF-81303D38169B}" type="par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F8BBA23A-3365-407C-8948-4B0D4F994DF4}" type="sib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031BEB5F-22B9-41AB-8DE7-6ECDC7FE0BBC}">
      <dgm:prSet phldrT="[Text]" custT="1"/>
      <dgm:spPr>
        <a:xfrm>
          <a:off x="4553" y="844522"/>
          <a:ext cx="1377125" cy="670642"/>
        </a:xfrm>
      </dgm:spPr>
      <dgm:t>
        <a:bodyPr/>
        <a:lstStyle/>
        <a:p>
          <a:pPr algn="ctr"/>
          <a:r>
            <a:rPr lang="en-US" sz="1800" b="1">
              <a:latin typeface="Arial" panose="020B0604020202020204" pitchFamily="34" charset="0"/>
              <a:ea typeface="+mn-ea"/>
              <a:cs typeface="Arial" panose="020B0604020202020204" pitchFamily="34" charset="0"/>
            </a:rPr>
            <a:t>United States</a:t>
          </a:r>
        </a:p>
      </dgm:t>
    </dgm:pt>
    <dgm:pt modelId="{B9FF2712-956D-4A65-8CC9-37038A398C90}" type="sibTrans" cxnId="{4E5F0347-F353-48B0-8E24-C4AEC032020C}">
      <dgm:prSet/>
      <dgm:spPr>
        <a:xfrm rot="5400000">
          <a:off x="662991"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57FD3245-DB1C-416C-B262-0C5A87041568}" type="parTrans" cxnId="{4E5F0347-F353-48B0-8E24-C4AEC032020C}">
      <dgm:prSet/>
      <dgm:spPr>
        <a:xfrm rot="5400000">
          <a:off x="662991"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360E2098-DEF0-4B59-8EE9-F1CF826A78EC}" type="pres">
      <dgm:prSet presAssocID="{BA8AB39B-7BFC-4EE0-9EEC-BA9CE64755C9}" presName="Name0" presStyleCnt="0">
        <dgm:presLayoutVars>
          <dgm:dir/>
          <dgm:animLvl val="lvl"/>
          <dgm:resizeHandles val="exact"/>
        </dgm:presLayoutVars>
      </dgm:prSet>
      <dgm:spPr/>
    </dgm:pt>
    <dgm:pt modelId="{B1F0F4C1-2661-44F4-B58E-6271DF4A5567}" type="pres">
      <dgm:prSet presAssocID="{3168D9C4-E69D-4701-942C-A703C1581AEE}" presName="vertFlow" presStyleCnt="0"/>
      <dgm:spPr/>
    </dgm:pt>
    <dgm:pt modelId="{0D0633B7-AFFC-4490-B2D8-5A68055ED678}" type="pres">
      <dgm:prSet presAssocID="{3168D9C4-E69D-4701-942C-A703C1581AEE}" presName="header" presStyleLbl="node1" presStyleIdx="0" presStyleCnt="4" custScaleY="156130"/>
      <dgm:spPr>
        <a:prstGeom prst="roundRect">
          <a:avLst>
            <a:gd name="adj" fmla="val 10000"/>
          </a:avLst>
        </a:prstGeom>
      </dgm:spPr>
    </dgm:pt>
    <dgm:pt modelId="{8653A6CF-8C28-4394-A531-5703B593B9F9}" type="pres">
      <dgm:prSet presAssocID="{57FD3245-DB1C-416C-B262-0C5A87041568}" presName="parTrans" presStyleLbl="sibTrans2D1" presStyleIdx="0" presStyleCnt="8"/>
      <dgm:spPr>
        <a:prstGeom prst="rightArrow">
          <a:avLst>
            <a:gd name="adj1" fmla="val 66700"/>
            <a:gd name="adj2" fmla="val 50000"/>
          </a:avLst>
        </a:prstGeom>
      </dgm:spPr>
    </dgm:pt>
    <dgm:pt modelId="{3C6337FC-AD1C-4951-A6F6-A0B0F057E5B7}" type="pres">
      <dgm:prSet presAssocID="{031BEB5F-22B9-41AB-8DE7-6ECDC7FE0BBC}" presName="child" presStyleLbl="alignAccFollowNode1" presStyleIdx="0" presStyleCnt="8" custScaleY="371089" custLinFactNeighborX="-87" custLinFactNeighborY="24295">
        <dgm:presLayoutVars>
          <dgm:chMax val="0"/>
          <dgm:bulletEnabled val="1"/>
        </dgm:presLayoutVars>
      </dgm:prSet>
      <dgm:spPr>
        <a:prstGeom prst="roundRect">
          <a:avLst>
            <a:gd name="adj" fmla="val 10000"/>
          </a:avLst>
        </a:prstGeom>
      </dgm:spPr>
    </dgm:pt>
    <dgm:pt modelId="{82A0F4D2-5482-45A0-9BD8-04677F937D68}" type="pres">
      <dgm:prSet presAssocID="{B9FF2712-956D-4A65-8CC9-37038A398C90}" presName="sibTrans" presStyleLbl="sibTrans2D1" presStyleIdx="1" presStyleCnt="8"/>
      <dgm:spPr>
        <a:prstGeom prst="rightArrow">
          <a:avLst>
            <a:gd name="adj1" fmla="val 66700"/>
            <a:gd name="adj2" fmla="val 50000"/>
          </a:avLst>
        </a:prstGeom>
      </dgm:spPr>
    </dgm:pt>
    <dgm:pt modelId="{31C3374F-B02A-49B3-9F25-959D10187AB8}" type="pres">
      <dgm:prSet presAssocID="{83F1578F-9782-482C-9F2E-4E04BEC58330}" presName="child" presStyleLbl="alignAccFollowNode1" presStyleIdx="1" presStyleCnt="8" custScaleY="371089">
        <dgm:presLayoutVars>
          <dgm:chMax val="0"/>
          <dgm:bulletEnabled val="1"/>
        </dgm:presLayoutVars>
      </dgm:prSet>
      <dgm:spPr>
        <a:prstGeom prst="roundRect">
          <a:avLst>
            <a:gd name="adj" fmla="val 10000"/>
          </a:avLst>
        </a:prstGeom>
      </dgm:spPr>
    </dgm:pt>
    <dgm:pt modelId="{F40F0A4D-47ED-41E6-89B0-E6269C2AD139}" type="pres">
      <dgm:prSet presAssocID="{3168D9C4-E69D-4701-942C-A703C1581AEE}" presName="hSp" presStyleCnt="0"/>
      <dgm:spPr/>
    </dgm:pt>
    <dgm:pt modelId="{FDE00F12-A1F2-4403-AD74-4A19DB57872B}" type="pres">
      <dgm:prSet presAssocID="{E8F5A98C-5988-477D-8F01-285400A68C5C}" presName="vertFlow" presStyleCnt="0"/>
      <dgm:spPr/>
    </dgm:pt>
    <dgm:pt modelId="{7B8493A9-A24B-4A30-98CD-19BA4B670619}" type="pres">
      <dgm:prSet presAssocID="{E8F5A98C-5988-477D-8F01-285400A68C5C}" presName="header" presStyleLbl="node1" presStyleIdx="1" presStyleCnt="4" custScaleY="156130"/>
      <dgm:spPr>
        <a:prstGeom prst="roundRect">
          <a:avLst>
            <a:gd name="adj" fmla="val 10000"/>
          </a:avLst>
        </a:prstGeom>
      </dgm:spPr>
    </dgm:pt>
    <dgm:pt modelId="{1C512848-832C-4988-A51F-4704F106D8F0}" type="pres">
      <dgm:prSet presAssocID="{7E9321C8-A7F9-4932-B44C-2235188E4BC4}" presName="parTrans" presStyleLbl="sibTrans2D1" presStyleIdx="2" presStyleCnt="8"/>
      <dgm:spPr>
        <a:prstGeom prst="rightArrow">
          <a:avLst>
            <a:gd name="adj1" fmla="val 66700"/>
            <a:gd name="adj2" fmla="val 50000"/>
          </a:avLst>
        </a:prstGeom>
      </dgm:spPr>
    </dgm:pt>
    <dgm:pt modelId="{70F5CAC7-2E33-4EE9-A134-559BCC183F04}" type="pres">
      <dgm:prSet presAssocID="{7FBFCA49-4145-4901-A8D0-2C28895F21A6}" presName="child" presStyleLbl="alignAccFollowNode1" presStyleIdx="2" presStyleCnt="8" custScaleY="371089" custLinFactNeighborX="-87" custLinFactNeighborY="24295">
        <dgm:presLayoutVars>
          <dgm:chMax val="0"/>
          <dgm:bulletEnabled val="1"/>
        </dgm:presLayoutVars>
      </dgm:prSet>
      <dgm:spPr>
        <a:prstGeom prst="roundRect">
          <a:avLst>
            <a:gd name="adj" fmla="val 10000"/>
          </a:avLst>
        </a:prstGeom>
      </dgm:spPr>
    </dgm:pt>
    <dgm:pt modelId="{4BC97633-0072-4D2F-AFFD-7AEFBDB3713A}" type="pres">
      <dgm:prSet presAssocID="{E594CBC0-8D3C-493F-88D6-09C942946D62}" presName="sibTrans" presStyleLbl="sibTrans2D1" presStyleIdx="3" presStyleCnt="8"/>
      <dgm:spPr>
        <a:prstGeom prst="rightArrow">
          <a:avLst>
            <a:gd name="adj1" fmla="val 66700"/>
            <a:gd name="adj2" fmla="val 50000"/>
          </a:avLst>
        </a:prstGeom>
      </dgm:spPr>
    </dgm:pt>
    <dgm:pt modelId="{6E1FAECF-2185-479A-8070-2B0F781D8BED}" type="pres">
      <dgm:prSet presAssocID="{CAF0A593-2C7D-497D-BCFF-A0A0DDF67A84}" presName="child" presStyleLbl="alignAccFollowNode1" presStyleIdx="3" presStyleCnt="8" custScaleY="371089">
        <dgm:presLayoutVars>
          <dgm:chMax val="0"/>
          <dgm:bulletEnabled val="1"/>
        </dgm:presLayoutVars>
      </dgm:prSet>
      <dgm:spPr>
        <a:prstGeom prst="roundRect">
          <a:avLst>
            <a:gd name="adj" fmla="val 10000"/>
          </a:avLst>
        </a:prstGeom>
      </dgm:spPr>
    </dgm:pt>
    <dgm:pt modelId="{3CBDD2D5-AFC0-4B2F-918E-A35240187BB0}" type="pres">
      <dgm:prSet presAssocID="{E8F5A98C-5988-477D-8F01-285400A68C5C}" presName="hSp" presStyleCnt="0"/>
      <dgm:spPr/>
    </dgm:pt>
    <dgm:pt modelId="{585D98F8-E8F0-47AE-9AC5-92BA4B4BC4A9}" type="pres">
      <dgm:prSet presAssocID="{E119BE96-8A01-4F9F-921A-845E110EFBB6}" presName="vertFlow" presStyleCnt="0"/>
      <dgm:spPr/>
    </dgm:pt>
    <dgm:pt modelId="{A64DC24B-45E6-4564-877C-5C05718E52AD}" type="pres">
      <dgm:prSet presAssocID="{E119BE96-8A01-4F9F-921A-845E110EFBB6}" presName="header" presStyleLbl="node1" presStyleIdx="2" presStyleCnt="4" custScaleY="156130" custLinFactNeighborX="-87" custLinFactNeighborY="24295"/>
      <dgm:spPr>
        <a:prstGeom prst="roundRect">
          <a:avLst>
            <a:gd name="adj" fmla="val 10000"/>
          </a:avLst>
        </a:prstGeom>
      </dgm:spPr>
    </dgm:pt>
    <dgm:pt modelId="{C2313838-87A8-462E-A7EE-E974D7D9648D}" type="pres">
      <dgm:prSet presAssocID="{EE386DA5-F41D-4C4F-A741-CE3E89A23BF6}" presName="parTrans" presStyleLbl="sibTrans2D1" presStyleIdx="4" presStyleCnt="8"/>
      <dgm:spPr>
        <a:prstGeom prst="rightArrow">
          <a:avLst>
            <a:gd name="adj1" fmla="val 66700"/>
            <a:gd name="adj2" fmla="val 50000"/>
          </a:avLst>
        </a:prstGeom>
      </dgm:spPr>
    </dgm:pt>
    <dgm:pt modelId="{DC7FAEB9-6DF4-4B3F-BAC2-EC00CD5FCAD9}" type="pres">
      <dgm:prSet presAssocID="{5D3733E3-B23A-461E-BD93-2B092B67F400}" presName="child" presStyleLbl="alignAccFollowNode1" presStyleIdx="4" presStyleCnt="8" custScaleY="371089" custLinFactNeighborX="-87" custLinFactNeighborY="24295">
        <dgm:presLayoutVars>
          <dgm:chMax val="0"/>
          <dgm:bulletEnabled val="1"/>
        </dgm:presLayoutVars>
      </dgm:prSet>
      <dgm:spPr>
        <a:prstGeom prst="roundRect">
          <a:avLst>
            <a:gd name="adj" fmla="val 10000"/>
          </a:avLst>
        </a:prstGeom>
      </dgm:spPr>
    </dgm:pt>
    <dgm:pt modelId="{A5AB7372-438A-447B-9A9E-77C6A0B8B2D6}" type="pres">
      <dgm:prSet presAssocID="{2CF64402-6F3A-4D88-B6B7-8E84150EF837}" presName="sibTrans" presStyleLbl="sibTrans2D1" presStyleIdx="5" presStyleCnt="8"/>
      <dgm:spPr>
        <a:prstGeom prst="rightArrow">
          <a:avLst>
            <a:gd name="adj1" fmla="val 66700"/>
            <a:gd name="adj2" fmla="val 50000"/>
          </a:avLst>
        </a:prstGeom>
      </dgm:spPr>
    </dgm:pt>
    <dgm:pt modelId="{A0849E20-D91A-46CB-AA84-A84F30C09EC5}" type="pres">
      <dgm:prSet presAssocID="{AC276FF4-FF06-4817-93BF-8091F958A32D}" presName="child" presStyleLbl="alignAccFollowNode1" presStyleIdx="5" presStyleCnt="8" custScaleY="371089">
        <dgm:presLayoutVars>
          <dgm:chMax val="0"/>
          <dgm:bulletEnabled val="1"/>
        </dgm:presLayoutVars>
      </dgm:prSet>
      <dgm:spPr>
        <a:prstGeom prst="roundRect">
          <a:avLst>
            <a:gd name="adj" fmla="val 10000"/>
          </a:avLst>
        </a:prstGeom>
      </dgm:spPr>
    </dgm:pt>
    <dgm:pt modelId="{75B225CC-7198-4F3B-836E-E83CE0AB7E6F}" type="pres">
      <dgm:prSet presAssocID="{E119BE96-8A01-4F9F-921A-845E110EFBB6}" presName="hSp" presStyleCnt="0"/>
      <dgm:spPr/>
    </dgm:pt>
    <dgm:pt modelId="{6FE1A61A-F850-4573-BCF9-E97D91375CC3}" type="pres">
      <dgm:prSet presAssocID="{6ED761E5-1047-4288-8D15-DB2742E85D63}" presName="vertFlow" presStyleCnt="0"/>
      <dgm:spPr/>
    </dgm:pt>
    <dgm:pt modelId="{885FE5F6-03A9-40A4-8B29-7376AC5A41FA}" type="pres">
      <dgm:prSet presAssocID="{6ED761E5-1047-4288-8D15-DB2742E85D63}" presName="header" presStyleLbl="node1" presStyleIdx="3" presStyleCnt="4" custScaleY="156130"/>
      <dgm:spPr>
        <a:prstGeom prst="roundRect">
          <a:avLst>
            <a:gd name="adj" fmla="val 10000"/>
          </a:avLst>
        </a:prstGeom>
      </dgm:spPr>
    </dgm:pt>
    <dgm:pt modelId="{B40379BD-8DDC-4D2C-A798-CC4428BF9877}" type="pres">
      <dgm:prSet presAssocID="{B10631EC-2CC3-4329-96EA-896408B01823}" presName="parTrans" presStyleLbl="sibTrans2D1" presStyleIdx="6" presStyleCnt="8"/>
      <dgm:spPr>
        <a:prstGeom prst="rightArrow">
          <a:avLst>
            <a:gd name="adj1" fmla="val 66700"/>
            <a:gd name="adj2" fmla="val 50000"/>
          </a:avLst>
        </a:prstGeom>
      </dgm:spPr>
    </dgm:pt>
    <dgm:pt modelId="{FDF23847-86BD-44C6-9A32-650052AF4DBB}" type="pres">
      <dgm:prSet presAssocID="{F87C4241-41EB-45B7-BBE6-FE8CEA657FFD}" presName="child" presStyleLbl="alignAccFollowNode1" presStyleIdx="6" presStyleCnt="8" custScaleY="371089" custLinFactNeighborX="-87" custLinFactNeighborY="24295">
        <dgm:presLayoutVars>
          <dgm:chMax val="0"/>
          <dgm:bulletEnabled val="1"/>
        </dgm:presLayoutVars>
      </dgm:prSet>
      <dgm:spPr>
        <a:prstGeom prst="roundRect">
          <a:avLst>
            <a:gd name="adj" fmla="val 10000"/>
          </a:avLst>
        </a:prstGeom>
      </dgm:spPr>
    </dgm:pt>
    <dgm:pt modelId="{885422D5-9805-48D3-8B09-79ACAE1C60DE}" type="pres">
      <dgm:prSet presAssocID="{853115CC-9A2E-43B2-9725-D698D7276624}" presName="sibTrans" presStyleLbl="sibTrans2D1" presStyleIdx="7" presStyleCnt="8"/>
      <dgm:spPr>
        <a:prstGeom prst="rightArrow">
          <a:avLst>
            <a:gd name="adj1" fmla="val 66700"/>
            <a:gd name="adj2" fmla="val 50000"/>
          </a:avLst>
        </a:prstGeom>
      </dgm:spPr>
    </dgm:pt>
    <dgm:pt modelId="{82208AA5-1BBA-4721-A3AE-431FDCB03D1D}" type="pres">
      <dgm:prSet presAssocID="{A59AFFA5-3848-422F-9487-C699377A9010}" presName="child" presStyleLbl="alignAccFollowNode1" presStyleIdx="7" presStyleCnt="8" custScaleY="371089">
        <dgm:presLayoutVars>
          <dgm:chMax val="0"/>
          <dgm:bulletEnabled val="1"/>
        </dgm:presLayoutVars>
      </dgm:prSet>
      <dgm:spPr>
        <a:prstGeom prst="roundRect">
          <a:avLst>
            <a:gd name="adj" fmla="val 10000"/>
          </a:avLst>
        </a:prstGeom>
      </dgm:spPr>
    </dgm:pt>
  </dgm:ptLst>
  <dgm:cxnLst>
    <dgm:cxn modelId="{AC8B2C08-C9B1-4BD8-8271-B02974A97CC7}" type="presOf" srcId="{57FD3245-DB1C-416C-B262-0C5A87041568}" destId="{8653A6CF-8C28-4394-A531-5703B593B9F9}" srcOrd="0" destOrd="0" presId="urn:microsoft.com/office/officeart/2005/8/layout/lProcess1"/>
    <dgm:cxn modelId="{DC34CC0B-3590-4129-96A3-B27F72C9BC77}" type="presOf" srcId="{83F1578F-9782-482C-9F2E-4E04BEC58330}" destId="{31C3374F-B02A-49B3-9F25-959D10187AB8}" srcOrd="0" destOrd="0" presId="urn:microsoft.com/office/officeart/2005/8/layout/lProcess1"/>
    <dgm:cxn modelId="{7DC38C19-06DF-4EEA-A4C6-44011E38F54B}" type="presOf" srcId="{E119BE96-8A01-4F9F-921A-845E110EFBB6}" destId="{A64DC24B-45E6-4564-877C-5C05718E52AD}" srcOrd="0" destOrd="0" presId="urn:microsoft.com/office/officeart/2005/8/layout/lProcess1"/>
    <dgm:cxn modelId="{FABFF819-DA41-4AD9-97E8-5275356BF85C}" type="presOf" srcId="{AC276FF4-FF06-4817-93BF-8091F958A32D}" destId="{A0849E20-D91A-46CB-AA84-A84F30C09EC5}" srcOrd="0" destOrd="0" presId="urn:microsoft.com/office/officeart/2005/8/layout/lProcess1"/>
    <dgm:cxn modelId="{C1B6AD1D-B38C-404C-9EFD-A74F3CF23FA2}" type="presOf" srcId="{B10631EC-2CC3-4329-96EA-896408B01823}" destId="{B40379BD-8DDC-4D2C-A798-CC4428BF9877}" srcOrd="0" destOrd="0" presId="urn:microsoft.com/office/officeart/2005/8/layout/lProcess1"/>
    <dgm:cxn modelId="{4D949920-0799-444C-AB59-3B7A6C12F2CF}" srcId="{BA8AB39B-7BFC-4EE0-9EEC-BA9CE64755C9}" destId="{E119BE96-8A01-4F9F-921A-845E110EFBB6}" srcOrd="2" destOrd="0" parTransId="{7FFDBBE0-6DB6-4DF8-8A97-9ABC65253AF3}" sibTransId="{6B7D5C4E-5207-4F0C-B18E-B891916A1050}"/>
    <dgm:cxn modelId="{78347A26-2EC3-45F7-95E0-F0F37D36D88F}" type="presOf" srcId="{7E9321C8-A7F9-4932-B44C-2235188E4BC4}" destId="{1C512848-832C-4988-A51F-4704F106D8F0}" srcOrd="0" destOrd="0" presId="urn:microsoft.com/office/officeart/2005/8/layout/lProcess1"/>
    <dgm:cxn modelId="{43D26B2B-4D05-4DCE-8492-3889B571C85B}" type="presOf" srcId="{B9FF2712-956D-4A65-8CC9-37038A398C90}" destId="{82A0F4D2-5482-45A0-9BD8-04677F937D68}" srcOrd="0" destOrd="0" presId="urn:microsoft.com/office/officeart/2005/8/layout/lProcess1"/>
    <dgm:cxn modelId="{43B23A2E-CDBA-4E31-90E8-0E573CAE6DCF}" srcId="{3168D9C4-E69D-4701-942C-A703C1581AEE}" destId="{83F1578F-9782-482C-9F2E-4E04BEC58330}" srcOrd="1" destOrd="0" parTransId="{F32B8F51-36B8-45D0-85AF-81303D38169B}" sibTransId="{F8BBA23A-3365-407C-8948-4B0D4F994DF4}"/>
    <dgm:cxn modelId="{D6B73A32-F964-4A4A-BF69-E6F15A36C40D}" type="presOf" srcId="{E594CBC0-8D3C-493F-88D6-09C942946D62}" destId="{4BC97633-0072-4D2F-AFFD-7AEFBDB3713A}" srcOrd="0" destOrd="0" presId="urn:microsoft.com/office/officeart/2005/8/layout/lProcess1"/>
    <dgm:cxn modelId="{7E8DFF33-072B-4D43-AC7E-C8F5B3289AE8}" type="presOf" srcId="{6ED761E5-1047-4288-8D15-DB2742E85D63}" destId="{885FE5F6-03A9-40A4-8B29-7376AC5A41FA}" srcOrd="0" destOrd="0" presId="urn:microsoft.com/office/officeart/2005/8/layout/lProcess1"/>
    <dgm:cxn modelId="{29FCCA3F-B39C-44D4-9952-360C30306C2E}" srcId="{6ED761E5-1047-4288-8D15-DB2742E85D63}" destId="{F87C4241-41EB-45B7-BBE6-FE8CEA657FFD}" srcOrd="0" destOrd="0" parTransId="{B10631EC-2CC3-4329-96EA-896408B01823}" sibTransId="{853115CC-9A2E-43B2-9725-D698D7276624}"/>
    <dgm:cxn modelId="{6338C763-77B9-48FF-89E3-5301AC05C195}" srcId="{E8F5A98C-5988-477D-8F01-285400A68C5C}" destId="{CAF0A593-2C7D-497D-BCFF-A0A0DDF67A84}" srcOrd="1" destOrd="0" parTransId="{9BC92914-3082-4605-848E-74E85E61F53E}" sibTransId="{5FAD64E6-9D7F-4733-8377-1B4A9930DC78}"/>
    <dgm:cxn modelId="{0CE1FA43-1AAD-48B9-BDE7-578B292DC0D2}" type="presOf" srcId="{EE386DA5-F41D-4C4F-A741-CE3E89A23BF6}" destId="{C2313838-87A8-462E-A7EE-E974D7D9648D}" srcOrd="0" destOrd="0" presId="urn:microsoft.com/office/officeart/2005/8/layout/lProcess1"/>
    <dgm:cxn modelId="{6AE24246-FEF8-42C5-B58A-3D19D16E31E0}" type="presOf" srcId="{F87C4241-41EB-45B7-BBE6-FE8CEA657FFD}" destId="{FDF23847-86BD-44C6-9A32-650052AF4DBB}" srcOrd="0" destOrd="0" presId="urn:microsoft.com/office/officeart/2005/8/layout/lProcess1"/>
    <dgm:cxn modelId="{4E5F0347-F353-48B0-8E24-C4AEC032020C}" srcId="{3168D9C4-E69D-4701-942C-A703C1581AEE}" destId="{031BEB5F-22B9-41AB-8DE7-6ECDC7FE0BBC}" srcOrd="0" destOrd="0" parTransId="{57FD3245-DB1C-416C-B262-0C5A87041568}" sibTransId="{B9FF2712-956D-4A65-8CC9-37038A398C90}"/>
    <dgm:cxn modelId="{67F81A4B-B0D0-47FA-BEB4-7D6AFE539374}" srcId="{E119BE96-8A01-4F9F-921A-845E110EFBB6}" destId="{5D3733E3-B23A-461E-BD93-2B092B67F400}" srcOrd="0" destOrd="0" parTransId="{EE386DA5-F41D-4C4F-A741-CE3E89A23BF6}" sibTransId="{2CF64402-6F3A-4D88-B6B7-8E84150EF837}"/>
    <dgm:cxn modelId="{B99BE959-482D-443F-9DEC-1EDB3D7E1199}" type="presOf" srcId="{E8F5A98C-5988-477D-8F01-285400A68C5C}" destId="{7B8493A9-A24B-4A30-98CD-19BA4B670619}" srcOrd="0" destOrd="0" presId="urn:microsoft.com/office/officeart/2005/8/layout/lProcess1"/>
    <dgm:cxn modelId="{04B2C28B-F6CD-4DFF-BBCA-56BEDDB18916}" srcId="{E119BE96-8A01-4F9F-921A-845E110EFBB6}" destId="{AC276FF4-FF06-4817-93BF-8091F958A32D}" srcOrd="1" destOrd="0" parTransId="{8CF1D979-3076-4560-8693-107C80B9E5BB}" sibTransId="{F373141E-5761-4F24-A8A2-474E688A9BC4}"/>
    <dgm:cxn modelId="{261C4D90-02F4-48CC-88FF-04654EB82E44}" type="presOf" srcId="{A59AFFA5-3848-422F-9487-C699377A9010}" destId="{82208AA5-1BBA-4721-A3AE-431FDCB03D1D}" srcOrd="0" destOrd="0" presId="urn:microsoft.com/office/officeart/2005/8/layout/lProcess1"/>
    <dgm:cxn modelId="{5A634F9C-488B-4809-8DA8-E679CFC410EC}" type="presOf" srcId="{2CF64402-6F3A-4D88-B6B7-8E84150EF837}" destId="{A5AB7372-438A-447B-9A9E-77C6A0B8B2D6}" srcOrd="0" destOrd="0" presId="urn:microsoft.com/office/officeart/2005/8/layout/lProcess1"/>
    <dgm:cxn modelId="{F8870A9F-422F-4EAC-9E7B-D6B5FB712E5E}" type="presOf" srcId="{031BEB5F-22B9-41AB-8DE7-6ECDC7FE0BBC}" destId="{3C6337FC-AD1C-4951-A6F6-A0B0F057E5B7}" srcOrd="0" destOrd="0" presId="urn:microsoft.com/office/officeart/2005/8/layout/lProcess1"/>
    <dgm:cxn modelId="{AECEA59F-9C4B-4025-9FEA-3E60F263E2CF}" srcId="{BA8AB39B-7BFC-4EE0-9EEC-BA9CE64755C9}" destId="{E8F5A98C-5988-477D-8F01-285400A68C5C}" srcOrd="1" destOrd="0" parTransId="{5DCB15A7-4814-4091-A1CF-3E0F145AB43C}" sibTransId="{B1C9DFD9-BEC5-4E8C-84AD-35E7D2A788E9}"/>
    <dgm:cxn modelId="{EBE280A7-6A7D-44BE-8A51-1E21FEF844D1}" type="presOf" srcId="{7FBFCA49-4145-4901-A8D0-2C28895F21A6}" destId="{70F5CAC7-2E33-4EE9-A134-559BCC183F04}" srcOrd="0" destOrd="0" presId="urn:microsoft.com/office/officeart/2005/8/layout/lProcess1"/>
    <dgm:cxn modelId="{6BE930AA-E955-4F7E-9CA2-D02BD1D9DDC1}" srcId="{BA8AB39B-7BFC-4EE0-9EEC-BA9CE64755C9}" destId="{3168D9C4-E69D-4701-942C-A703C1581AEE}" srcOrd="0" destOrd="0" parTransId="{4AAE2794-C7B0-482D-AFFB-2242CB7CF65D}" sibTransId="{7C587E92-6A4C-4136-8DD8-D7BD14007C62}"/>
    <dgm:cxn modelId="{6EF338AB-8B53-41B1-8322-5C1CB712B631}" type="presOf" srcId="{5D3733E3-B23A-461E-BD93-2B092B67F400}" destId="{DC7FAEB9-6DF4-4B3F-BAC2-EC00CD5FCAD9}" srcOrd="0" destOrd="0" presId="urn:microsoft.com/office/officeart/2005/8/layout/lProcess1"/>
    <dgm:cxn modelId="{D5ADCAB8-8CC1-46BE-9406-220B93154F00}" type="presOf" srcId="{853115CC-9A2E-43B2-9725-D698D7276624}" destId="{885422D5-9805-48D3-8B09-79ACAE1C60DE}" srcOrd="0" destOrd="0" presId="urn:microsoft.com/office/officeart/2005/8/layout/lProcess1"/>
    <dgm:cxn modelId="{852EACBD-0103-46F7-8525-008018BDE2AE}" srcId="{BA8AB39B-7BFC-4EE0-9EEC-BA9CE64755C9}" destId="{6ED761E5-1047-4288-8D15-DB2742E85D63}" srcOrd="3" destOrd="0" parTransId="{C2C04391-E80C-4506-A3B5-3DDB3904786A}" sibTransId="{0FF23879-6109-441D-AB4C-870BA5BC49A3}"/>
    <dgm:cxn modelId="{447096C1-B098-48E4-904B-9F2BB4529A37}" type="presOf" srcId="{BA8AB39B-7BFC-4EE0-9EEC-BA9CE64755C9}" destId="{360E2098-DEF0-4B59-8EE9-F1CF826A78EC}" srcOrd="0" destOrd="0" presId="urn:microsoft.com/office/officeart/2005/8/layout/lProcess1"/>
    <dgm:cxn modelId="{365E3BC3-D232-45C8-BCE3-A07FEF8DC607}" srcId="{6ED761E5-1047-4288-8D15-DB2742E85D63}" destId="{A59AFFA5-3848-422F-9487-C699377A9010}" srcOrd="1" destOrd="0" parTransId="{C9C6F065-171F-4CAB-AF85-D50B05F0EC06}" sibTransId="{D9CC29EB-380C-4647-91A4-FBDECFBAEE8E}"/>
    <dgm:cxn modelId="{320E4DD6-A27D-49EF-8BEF-3B06C83E63C9}" type="presOf" srcId="{CAF0A593-2C7D-497D-BCFF-A0A0DDF67A84}" destId="{6E1FAECF-2185-479A-8070-2B0F781D8BED}" srcOrd="0" destOrd="0" presId="urn:microsoft.com/office/officeart/2005/8/layout/lProcess1"/>
    <dgm:cxn modelId="{1F849DEA-2A19-4D5D-8C4A-C0DF8CF16075}" srcId="{E8F5A98C-5988-477D-8F01-285400A68C5C}" destId="{7FBFCA49-4145-4901-A8D0-2C28895F21A6}" srcOrd="0" destOrd="0" parTransId="{7E9321C8-A7F9-4932-B44C-2235188E4BC4}" sibTransId="{E594CBC0-8D3C-493F-88D6-09C942946D62}"/>
    <dgm:cxn modelId="{7F9904ED-40F1-46E8-B9A4-C12B85B275EB}" type="presOf" srcId="{3168D9C4-E69D-4701-942C-A703C1581AEE}" destId="{0D0633B7-AFFC-4490-B2D8-5A68055ED678}" srcOrd="0" destOrd="0" presId="urn:microsoft.com/office/officeart/2005/8/layout/lProcess1"/>
    <dgm:cxn modelId="{A28764E6-D83D-4CD9-BE8D-A579D5FAEA4E}" type="presParOf" srcId="{360E2098-DEF0-4B59-8EE9-F1CF826A78EC}" destId="{B1F0F4C1-2661-44F4-B58E-6271DF4A5567}" srcOrd="0" destOrd="0" presId="urn:microsoft.com/office/officeart/2005/8/layout/lProcess1"/>
    <dgm:cxn modelId="{E1B17A0C-F58D-4B2F-88B2-20AABFD234C6}" type="presParOf" srcId="{B1F0F4C1-2661-44F4-B58E-6271DF4A5567}" destId="{0D0633B7-AFFC-4490-B2D8-5A68055ED678}" srcOrd="0" destOrd="0" presId="urn:microsoft.com/office/officeart/2005/8/layout/lProcess1"/>
    <dgm:cxn modelId="{9B803047-6DC0-4625-9CB9-0901FA822D8B}" type="presParOf" srcId="{B1F0F4C1-2661-44F4-B58E-6271DF4A5567}" destId="{8653A6CF-8C28-4394-A531-5703B593B9F9}" srcOrd="1" destOrd="0" presId="urn:microsoft.com/office/officeart/2005/8/layout/lProcess1"/>
    <dgm:cxn modelId="{C65425DA-4C15-44CF-9C0A-E53B425C0BC6}" type="presParOf" srcId="{B1F0F4C1-2661-44F4-B58E-6271DF4A5567}" destId="{3C6337FC-AD1C-4951-A6F6-A0B0F057E5B7}" srcOrd="2" destOrd="0" presId="urn:microsoft.com/office/officeart/2005/8/layout/lProcess1"/>
    <dgm:cxn modelId="{1C6668D2-58D8-4099-B25F-6E2000964200}" type="presParOf" srcId="{B1F0F4C1-2661-44F4-B58E-6271DF4A5567}" destId="{82A0F4D2-5482-45A0-9BD8-04677F937D68}" srcOrd="3" destOrd="0" presId="urn:microsoft.com/office/officeart/2005/8/layout/lProcess1"/>
    <dgm:cxn modelId="{5EDC236A-771E-43A9-A8C7-CB3451D9E596}" type="presParOf" srcId="{B1F0F4C1-2661-44F4-B58E-6271DF4A5567}" destId="{31C3374F-B02A-49B3-9F25-959D10187AB8}" srcOrd="4" destOrd="0" presId="urn:microsoft.com/office/officeart/2005/8/layout/lProcess1"/>
    <dgm:cxn modelId="{48CB65B1-07A7-48FA-8023-2CEE441EDF02}" type="presParOf" srcId="{360E2098-DEF0-4B59-8EE9-F1CF826A78EC}" destId="{F40F0A4D-47ED-41E6-89B0-E6269C2AD139}" srcOrd="1" destOrd="0" presId="urn:microsoft.com/office/officeart/2005/8/layout/lProcess1"/>
    <dgm:cxn modelId="{12247319-6D97-46CA-BF26-9927B60BFC90}" type="presParOf" srcId="{360E2098-DEF0-4B59-8EE9-F1CF826A78EC}" destId="{FDE00F12-A1F2-4403-AD74-4A19DB57872B}" srcOrd="2" destOrd="0" presId="urn:microsoft.com/office/officeart/2005/8/layout/lProcess1"/>
    <dgm:cxn modelId="{18BC348B-A350-490C-AD18-004CA3C88E8A}" type="presParOf" srcId="{FDE00F12-A1F2-4403-AD74-4A19DB57872B}" destId="{7B8493A9-A24B-4A30-98CD-19BA4B670619}" srcOrd="0" destOrd="0" presId="urn:microsoft.com/office/officeart/2005/8/layout/lProcess1"/>
    <dgm:cxn modelId="{C26644D1-D58A-4074-BFC4-35DBF71B5A25}" type="presParOf" srcId="{FDE00F12-A1F2-4403-AD74-4A19DB57872B}" destId="{1C512848-832C-4988-A51F-4704F106D8F0}" srcOrd="1" destOrd="0" presId="urn:microsoft.com/office/officeart/2005/8/layout/lProcess1"/>
    <dgm:cxn modelId="{6E360DED-275A-498C-9874-7C94B04D077D}" type="presParOf" srcId="{FDE00F12-A1F2-4403-AD74-4A19DB57872B}" destId="{70F5CAC7-2E33-4EE9-A134-559BCC183F04}" srcOrd="2" destOrd="0" presId="urn:microsoft.com/office/officeart/2005/8/layout/lProcess1"/>
    <dgm:cxn modelId="{A45D102A-B8B5-4114-AC6E-9F3F32EEC6D1}" type="presParOf" srcId="{FDE00F12-A1F2-4403-AD74-4A19DB57872B}" destId="{4BC97633-0072-4D2F-AFFD-7AEFBDB3713A}" srcOrd="3" destOrd="0" presId="urn:microsoft.com/office/officeart/2005/8/layout/lProcess1"/>
    <dgm:cxn modelId="{B0A1FB99-3983-4F0F-8D9B-CFAF3F00997C}" type="presParOf" srcId="{FDE00F12-A1F2-4403-AD74-4A19DB57872B}" destId="{6E1FAECF-2185-479A-8070-2B0F781D8BED}" srcOrd="4" destOrd="0" presId="urn:microsoft.com/office/officeart/2005/8/layout/lProcess1"/>
    <dgm:cxn modelId="{6D7E8FF8-A1D1-4B38-B266-6BFF8D18C4D1}" type="presParOf" srcId="{360E2098-DEF0-4B59-8EE9-F1CF826A78EC}" destId="{3CBDD2D5-AFC0-4B2F-918E-A35240187BB0}" srcOrd="3" destOrd="0" presId="urn:microsoft.com/office/officeart/2005/8/layout/lProcess1"/>
    <dgm:cxn modelId="{AF4774A3-43BD-4AA1-ADF2-4E039ECE228D}" type="presParOf" srcId="{360E2098-DEF0-4B59-8EE9-F1CF826A78EC}" destId="{585D98F8-E8F0-47AE-9AC5-92BA4B4BC4A9}" srcOrd="4" destOrd="0" presId="urn:microsoft.com/office/officeart/2005/8/layout/lProcess1"/>
    <dgm:cxn modelId="{56E28A37-096A-4FE1-9182-E0CA8D81E4C6}" type="presParOf" srcId="{585D98F8-E8F0-47AE-9AC5-92BA4B4BC4A9}" destId="{A64DC24B-45E6-4564-877C-5C05718E52AD}" srcOrd="0" destOrd="0" presId="urn:microsoft.com/office/officeart/2005/8/layout/lProcess1"/>
    <dgm:cxn modelId="{31A82A68-ED03-48DF-A37D-0A0793821492}" type="presParOf" srcId="{585D98F8-E8F0-47AE-9AC5-92BA4B4BC4A9}" destId="{C2313838-87A8-462E-A7EE-E974D7D9648D}" srcOrd="1" destOrd="0" presId="urn:microsoft.com/office/officeart/2005/8/layout/lProcess1"/>
    <dgm:cxn modelId="{33C41C4F-3B78-4B86-9B8D-21F0AFAC0693}" type="presParOf" srcId="{585D98F8-E8F0-47AE-9AC5-92BA4B4BC4A9}" destId="{DC7FAEB9-6DF4-4B3F-BAC2-EC00CD5FCAD9}" srcOrd="2" destOrd="0" presId="urn:microsoft.com/office/officeart/2005/8/layout/lProcess1"/>
    <dgm:cxn modelId="{94CB8F7A-8AC7-49C5-85FD-DCB7774DF84F}" type="presParOf" srcId="{585D98F8-E8F0-47AE-9AC5-92BA4B4BC4A9}" destId="{A5AB7372-438A-447B-9A9E-77C6A0B8B2D6}" srcOrd="3" destOrd="0" presId="urn:microsoft.com/office/officeart/2005/8/layout/lProcess1"/>
    <dgm:cxn modelId="{1BD15036-5CF5-47FA-91BD-62A8585458BC}" type="presParOf" srcId="{585D98F8-E8F0-47AE-9AC5-92BA4B4BC4A9}" destId="{A0849E20-D91A-46CB-AA84-A84F30C09EC5}" srcOrd="4" destOrd="0" presId="urn:microsoft.com/office/officeart/2005/8/layout/lProcess1"/>
    <dgm:cxn modelId="{D23CB5BC-0790-4BC3-9D42-B70FCF316A18}" type="presParOf" srcId="{360E2098-DEF0-4B59-8EE9-F1CF826A78EC}" destId="{75B225CC-7198-4F3B-836E-E83CE0AB7E6F}" srcOrd="5" destOrd="0" presId="urn:microsoft.com/office/officeart/2005/8/layout/lProcess1"/>
    <dgm:cxn modelId="{BE59D3B0-2764-45A3-A325-124AC8387B0B}" type="presParOf" srcId="{360E2098-DEF0-4B59-8EE9-F1CF826A78EC}" destId="{6FE1A61A-F850-4573-BCF9-E97D91375CC3}" srcOrd="6" destOrd="0" presId="urn:microsoft.com/office/officeart/2005/8/layout/lProcess1"/>
    <dgm:cxn modelId="{9BD19853-B935-4640-AF77-0F09A70203A3}" type="presParOf" srcId="{6FE1A61A-F850-4573-BCF9-E97D91375CC3}" destId="{885FE5F6-03A9-40A4-8B29-7376AC5A41FA}" srcOrd="0" destOrd="0" presId="urn:microsoft.com/office/officeart/2005/8/layout/lProcess1"/>
    <dgm:cxn modelId="{905D6F3E-0748-48F3-A5E4-B0E11B2A1218}" type="presParOf" srcId="{6FE1A61A-F850-4573-BCF9-E97D91375CC3}" destId="{B40379BD-8DDC-4D2C-A798-CC4428BF9877}" srcOrd="1" destOrd="0" presId="urn:microsoft.com/office/officeart/2005/8/layout/lProcess1"/>
    <dgm:cxn modelId="{0F42FF05-1FFC-492B-BEE8-D3FD007FA88B}" type="presParOf" srcId="{6FE1A61A-F850-4573-BCF9-E97D91375CC3}" destId="{FDF23847-86BD-44C6-9A32-650052AF4DBB}" srcOrd="2" destOrd="0" presId="urn:microsoft.com/office/officeart/2005/8/layout/lProcess1"/>
    <dgm:cxn modelId="{7F9A9E5D-F8A7-4ABA-8AB4-F310FC388DBE}" type="presParOf" srcId="{6FE1A61A-F850-4573-BCF9-E97D91375CC3}" destId="{885422D5-9805-48D3-8B09-79ACAE1C60DE}" srcOrd="3" destOrd="0" presId="urn:microsoft.com/office/officeart/2005/8/layout/lProcess1"/>
    <dgm:cxn modelId="{049C5B2B-960E-43DC-88C2-02401E39EEA0}" type="presParOf" srcId="{6FE1A61A-F850-4573-BCF9-E97D91375CC3}" destId="{82208AA5-1BBA-4721-A3AE-431FDCB03D1D}" srcOrd="4" destOrd="0" presId="urn:microsoft.com/office/officeart/2005/8/layout/l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A8AB39B-7BFC-4EE0-9EEC-BA9CE64755C9}" type="doc">
      <dgm:prSet loTypeId="urn:microsoft.com/office/officeart/2005/8/layout/lProcess1" loCatId="process" qsTypeId="urn:microsoft.com/office/officeart/2005/8/quickstyle/simple1" qsCatId="simple" csTypeId="urn:microsoft.com/office/officeart/2005/8/colors/accent3_2" csCatId="accent3" phldr="1"/>
      <dgm:spPr/>
      <dgm:t>
        <a:bodyPr/>
        <a:lstStyle/>
        <a:p>
          <a:endParaRPr lang="en-US"/>
        </a:p>
      </dgm:t>
    </dgm:pt>
    <dgm:pt modelId="{3168D9C4-E69D-4701-942C-A703C1581AEE}">
      <dgm:prSet phldrT="[Text]" custT="1"/>
      <dgm:spPr>
        <a:xfrm>
          <a:off x="4553" y="379743"/>
          <a:ext cx="1377125" cy="344281"/>
        </a:xfrm>
      </dgm:spPr>
      <dgm:t>
        <a:bodyPr/>
        <a:lstStyle/>
        <a:p>
          <a:pPr algn="ctr"/>
          <a:r>
            <a:rPr lang="en-US" sz="2000">
              <a:latin typeface="Arial" panose="020B0604020202020204" pitchFamily="34" charset="0"/>
              <a:ea typeface="+mn-ea"/>
              <a:cs typeface="Arial" panose="020B0604020202020204" pitchFamily="34" charset="0"/>
            </a:rPr>
            <a:t>Country</a:t>
          </a:r>
        </a:p>
      </dgm:t>
    </dgm:pt>
    <dgm:pt modelId="{4AAE2794-C7B0-482D-AFFB-2242CB7CF65D}" type="par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7C587E92-6A4C-4136-8DD8-D7BD14007C62}" type="sib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CAF0A593-2C7D-497D-BCFF-A0A0DDF67A84}">
      <dgm:prSet phldrT="[Text]" custT="1"/>
      <dgm:spPr>
        <a:xfrm>
          <a:off x="1574475" y="1635664"/>
          <a:ext cx="1377125" cy="670642"/>
        </a:xfrm>
      </dgm:spPr>
      <dgm:t>
        <a:bodyPr/>
        <a:lstStyle/>
        <a:p>
          <a:pPr algn="ctr"/>
          <a:r>
            <a:rPr lang="en-US" sz="1200">
              <a:latin typeface="Arial" panose="020B0604020202020204" pitchFamily="34" charset="0"/>
              <a:ea typeface="+mn-ea"/>
              <a:cs typeface="Arial" panose="020B0604020202020204" pitchFamily="34" charset="0"/>
            </a:rPr>
            <a:t>Moderate income levels with growing middle class; fast-food market expanding rapidly (Iftahy et al., 2025).</a:t>
          </a:r>
        </a:p>
      </dgm:t>
    </dgm:pt>
    <dgm:pt modelId="{9BC92914-3082-4605-848E-74E85E61F53E}" type="par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5FAD64E6-9D7F-4733-8377-1B4A9930DC78}" type="sib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E119BE96-8A01-4F9F-921A-845E110EFBB6}">
      <dgm:prSet phldrT="[Text]" custT="1"/>
      <dgm:spPr>
        <a:xfrm>
          <a:off x="3144398" y="379743"/>
          <a:ext cx="1377125" cy="344281"/>
        </a:xfrm>
      </dgm:spPr>
      <dgm:t>
        <a:bodyPr/>
        <a:lstStyle/>
        <a:p>
          <a:pPr algn="ctr"/>
          <a:r>
            <a:rPr lang="en-US" sz="1600">
              <a:latin typeface="Arial" panose="020B0604020202020204" pitchFamily="34" charset="0"/>
              <a:ea typeface="+mn-ea"/>
              <a:cs typeface="Arial" panose="020B0604020202020204" pitchFamily="34" charset="0"/>
            </a:rPr>
            <a:t>Opportunity for KFC</a:t>
          </a:r>
          <a:endParaRPr lang="en-US" sz="2000">
            <a:latin typeface="Arial" panose="020B0604020202020204" pitchFamily="34" charset="0"/>
            <a:ea typeface="+mn-ea"/>
            <a:cs typeface="Arial" panose="020B0604020202020204" pitchFamily="34" charset="0"/>
          </a:endParaRPr>
        </a:p>
      </dgm:t>
    </dgm:pt>
    <dgm:pt modelId="{7FFDBBE0-6DB6-4DF8-8A97-9ABC65253AF3}" type="par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6B7D5C4E-5207-4F0C-B18E-B891916A1050}" type="sib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5D3733E3-B23A-461E-BD93-2B092B67F400}">
      <dgm:prSet phldrT="[Text]" custT="1"/>
      <dgm:spPr>
        <a:xfrm>
          <a:off x="3144398" y="844522"/>
          <a:ext cx="1377125" cy="670642"/>
        </a:xfrm>
      </dgm:spPr>
      <dgm:t>
        <a:bodyPr/>
        <a:lstStyle/>
        <a:p>
          <a:pPr algn="ctr"/>
          <a:r>
            <a:rPr lang="en-US" sz="1200">
              <a:latin typeface="Arial" panose="020B0604020202020204" pitchFamily="34" charset="0"/>
              <a:ea typeface="+mn-ea"/>
              <a:cs typeface="Arial" panose="020B0604020202020204" pitchFamily="34" charset="0"/>
            </a:rPr>
            <a:t>High consumer spending supports consistent demand and premium offerings.</a:t>
          </a:r>
        </a:p>
      </dgm:t>
    </dgm:pt>
    <dgm:pt modelId="{EE386DA5-F41D-4C4F-A741-CE3E89A23BF6}" type="parTrans" cxnId="{67F81A4B-B0D0-47FA-BEB4-7D6AFE539374}">
      <dgm:prSet/>
      <dgm:spPr>
        <a:xfrm rot="5400000">
          <a:off x="3802836"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2CF64402-6F3A-4D88-B6B7-8E84150EF837}" type="sibTrans" cxnId="{67F81A4B-B0D0-47FA-BEB4-7D6AFE539374}">
      <dgm:prSet/>
      <dgm:spPr>
        <a:xfrm rot="5400000">
          <a:off x="3802836"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C276FF4-FF06-4817-93BF-8091F958A32D}">
      <dgm:prSet phldrT="[Text]" custT="1"/>
      <dgm:spPr>
        <a:xfrm>
          <a:off x="3144398" y="1635664"/>
          <a:ext cx="1377125" cy="670642"/>
        </a:xfrm>
      </dgm:spPr>
      <dgm:t>
        <a:bodyPr/>
        <a:lstStyle/>
        <a:p>
          <a:pPr algn="ctr"/>
          <a:r>
            <a:rPr lang="en-US" sz="1200">
              <a:latin typeface="Arial" panose="020B0604020202020204" pitchFamily="34" charset="0"/>
              <a:ea typeface="+mn-ea"/>
              <a:cs typeface="Arial" panose="020B0604020202020204" pitchFamily="34" charset="0"/>
            </a:rPr>
            <a:t>Strong growth potential and increasing demand for international brands.</a:t>
          </a:r>
        </a:p>
      </dgm:t>
    </dgm:pt>
    <dgm:pt modelId="{8CF1D979-3076-4560-8693-107C80B9E5BB}" type="par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F373141E-5761-4F24-A8A2-474E688A9BC4}" type="sib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6ED761E5-1047-4288-8D15-DB2742E85D63}">
      <dgm:prSet phldrT="[Text]" custT="1"/>
      <dgm:spPr>
        <a:xfrm>
          <a:off x="4714321" y="379743"/>
          <a:ext cx="1377125" cy="344281"/>
        </a:xfrm>
      </dgm:spPr>
      <dgm:t>
        <a:bodyPr/>
        <a:lstStyle/>
        <a:p>
          <a:pPr algn="ctr"/>
          <a:r>
            <a:rPr lang="en-US" sz="1600">
              <a:latin typeface="Arial" panose="020B0604020202020204" pitchFamily="34" charset="0"/>
              <a:ea typeface="+mn-ea"/>
              <a:cs typeface="Arial" panose="020B0604020202020204" pitchFamily="34" charset="0"/>
            </a:rPr>
            <a:t>Threat for KFC</a:t>
          </a:r>
          <a:endParaRPr lang="en-US" sz="2000">
            <a:latin typeface="Arial" panose="020B0604020202020204" pitchFamily="34" charset="0"/>
            <a:ea typeface="+mn-ea"/>
            <a:cs typeface="Arial" panose="020B0604020202020204" pitchFamily="34" charset="0"/>
          </a:endParaRPr>
        </a:p>
      </dgm:t>
    </dgm:pt>
    <dgm:pt modelId="{C2C04391-E80C-4506-A3B5-3DDB3904786A}" type="par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0FF23879-6109-441D-AB4C-870BA5BC49A3}" type="sib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F87C4241-41EB-45B7-BBE6-FE8CEA657FFD}">
      <dgm:prSet phldrT="[Text]" custT="1"/>
      <dgm:spPr>
        <a:xfrm>
          <a:off x="4714321" y="844522"/>
          <a:ext cx="1377125" cy="670642"/>
        </a:xfrm>
      </dgm:spPr>
      <dgm:t>
        <a:bodyPr/>
        <a:lstStyle/>
        <a:p>
          <a:pPr algn="ctr"/>
          <a:r>
            <a:rPr lang="en-US" sz="1200">
              <a:latin typeface="Arial" panose="020B0604020202020204" pitchFamily="34" charset="0"/>
              <a:ea typeface="+mn-ea"/>
              <a:cs typeface="Arial" panose="020B0604020202020204" pitchFamily="34" charset="0"/>
            </a:rPr>
            <a:t>Market saturation and slower growth limit expansion opportunities.</a:t>
          </a:r>
        </a:p>
      </dgm:t>
    </dgm:pt>
    <dgm:pt modelId="{B10631EC-2CC3-4329-96EA-896408B01823}" type="parTrans" cxnId="{29FCCA3F-B39C-44D4-9952-360C30306C2E}">
      <dgm:prSet/>
      <dgm:spPr>
        <a:xfrm rot="5400000">
          <a:off x="5372759"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53115CC-9A2E-43B2-9725-D698D7276624}" type="sibTrans" cxnId="{29FCCA3F-B39C-44D4-9952-360C30306C2E}">
      <dgm:prSet/>
      <dgm:spPr>
        <a:xfrm rot="5400000">
          <a:off x="5372759"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59AFFA5-3848-422F-9487-C699377A9010}">
      <dgm:prSet phldrT="[Text]" custT="1"/>
      <dgm:spPr>
        <a:xfrm>
          <a:off x="4714321" y="1635664"/>
          <a:ext cx="1377125" cy="670642"/>
        </a:xfrm>
      </dgm:spPr>
      <dgm:t>
        <a:bodyPr/>
        <a:lstStyle/>
        <a:p>
          <a:pPr algn="ctr"/>
          <a:r>
            <a:rPr lang="en-US" sz="1200">
              <a:latin typeface="Arial" panose="020B0604020202020204" pitchFamily="34" charset="0"/>
              <a:ea typeface="+mn-ea"/>
              <a:cs typeface="Arial" panose="020B0604020202020204" pitchFamily="34" charset="0"/>
            </a:rPr>
            <a:t>Greater price sensitivity and reliance on economic diversification efforts.</a:t>
          </a:r>
        </a:p>
      </dgm:t>
    </dgm:pt>
    <dgm:pt modelId="{C9C6F065-171F-4CAB-AF85-D50B05F0EC06}" type="par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D9CC29EB-380C-4647-91A4-FBDECFBAEE8E}" type="sib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E8F5A98C-5988-477D-8F01-285400A68C5C}">
      <dgm:prSet phldrT="[Text]" custT="1"/>
      <dgm:spPr>
        <a:xfrm>
          <a:off x="1574475" y="379743"/>
          <a:ext cx="1377125" cy="344281"/>
        </a:xfrm>
      </dgm:spPr>
      <dgm:t>
        <a:bodyPr/>
        <a:lstStyle/>
        <a:p>
          <a:pPr algn="ctr"/>
          <a:r>
            <a:rPr lang="en-US" sz="1600">
              <a:latin typeface="Arial" panose="020B0604020202020204" pitchFamily="34" charset="0"/>
              <a:ea typeface="+mn-ea"/>
              <a:cs typeface="Arial" panose="020B0604020202020204" pitchFamily="34" charset="0"/>
            </a:rPr>
            <a:t>Economic Factor</a:t>
          </a:r>
          <a:endParaRPr lang="en-US" sz="2000">
            <a:latin typeface="Arial" panose="020B0604020202020204" pitchFamily="34" charset="0"/>
            <a:ea typeface="+mn-ea"/>
            <a:cs typeface="Arial" panose="020B0604020202020204" pitchFamily="34" charset="0"/>
          </a:endParaRPr>
        </a:p>
      </dgm:t>
    </dgm:pt>
    <dgm:pt modelId="{5DCB15A7-4814-4091-A1CF-3E0F145AB43C}" type="par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B1C9DFD9-BEC5-4E8C-84AD-35E7D2A788E9}" type="sib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7FBFCA49-4145-4901-A8D0-2C28895F21A6}">
      <dgm:prSet custT="1"/>
      <dgm:spPr>
        <a:xfrm>
          <a:off x="1574475" y="844522"/>
          <a:ext cx="1377125" cy="670642"/>
        </a:xfrm>
      </dgm:spPr>
      <dgm:t>
        <a:bodyPr/>
        <a:lstStyle/>
        <a:p>
          <a:pPr algn="ctr"/>
          <a:r>
            <a:rPr lang="en-US" sz="1200">
              <a:latin typeface="Arial" panose="020B0604020202020204" pitchFamily="34" charset="0"/>
              <a:ea typeface="+mn-ea"/>
              <a:cs typeface="Arial" panose="020B0604020202020204" pitchFamily="34" charset="0"/>
            </a:rPr>
            <a:t>High income levels and strong purchasing power; large but mature fast-food market (Littman, 2026).</a:t>
          </a:r>
        </a:p>
      </dgm:t>
    </dgm:pt>
    <dgm:pt modelId="{E594CBC0-8D3C-493F-88D6-09C942946D62}" type="sibTrans" cxnId="{1F849DEA-2A19-4D5D-8C4A-C0DF8CF16075}">
      <dgm:prSet/>
      <dgm:spPr>
        <a:xfrm rot="5400000">
          <a:off x="2232913"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7E9321C8-A7F9-4932-B44C-2235188E4BC4}" type="parTrans" cxnId="{1F849DEA-2A19-4D5D-8C4A-C0DF8CF16075}">
      <dgm:prSet/>
      <dgm:spPr>
        <a:xfrm rot="5400000">
          <a:off x="2232913"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3F1578F-9782-482C-9F2E-4E04BEC58330}">
      <dgm:prSet phldrT="[Text]" custT="1"/>
      <dgm:spPr>
        <a:xfrm>
          <a:off x="4553" y="1635664"/>
          <a:ext cx="1377125" cy="670642"/>
        </a:xfrm>
      </dgm:spPr>
      <dgm:t>
        <a:bodyPr/>
        <a:lstStyle/>
        <a:p>
          <a:pPr algn="ctr"/>
          <a:r>
            <a:rPr lang="en-US" sz="1800" b="1">
              <a:latin typeface="Arial" panose="020B0604020202020204" pitchFamily="34" charset="0"/>
              <a:ea typeface="+mn-ea"/>
              <a:cs typeface="Arial" panose="020B0604020202020204" pitchFamily="34" charset="0"/>
            </a:rPr>
            <a:t>Saudi Arabia</a:t>
          </a:r>
        </a:p>
      </dgm:t>
    </dgm:pt>
    <dgm:pt modelId="{F32B8F51-36B8-45D0-85AF-81303D38169B}" type="par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F8BBA23A-3365-407C-8948-4B0D4F994DF4}" type="sib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031BEB5F-22B9-41AB-8DE7-6ECDC7FE0BBC}">
      <dgm:prSet phldrT="[Text]" custT="1"/>
      <dgm:spPr>
        <a:xfrm>
          <a:off x="4553" y="844522"/>
          <a:ext cx="1377125" cy="670642"/>
        </a:xfrm>
      </dgm:spPr>
      <dgm:t>
        <a:bodyPr/>
        <a:lstStyle/>
        <a:p>
          <a:pPr algn="ctr"/>
          <a:r>
            <a:rPr lang="en-US" sz="1800" b="1">
              <a:latin typeface="Arial" panose="020B0604020202020204" pitchFamily="34" charset="0"/>
              <a:ea typeface="+mn-ea"/>
              <a:cs typeface="Arial" panose="020B0604020202020204" pitchFamily="34" charset="0"/>
            </a:rPr>
            <a:t>United States</a:t>
          </a:r>
        </a:p>
      </dgm:t>
    </dgm:pt>
    <dgm:pt modelId="{B9FF2712-956D-4A65-8CC9-37038A398C90}" type="sibTrans" cxnId="{4E5F0347-F353-48B0-8E24-C4AEC032020C}">
      <dgm:prSet/>
      <dgm:spPr>
        <a:xfrm rot="5400000">
          <a:off x="662991"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57FD3245-DB1C-416C-B262-0C5A87041568}" type="parTrans" cxnId="{4E5F0347-F353-48B0-8E24-C4AEC032020C}">
      <dgm:prSet/>
      <dgm:spPr>
        <a:xfrm rot="5400000">
          <a:off x="662991"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360E2098-DEF0-4B59-8EE9-F1CF826A78EC}" type="pres">
      <dgm:prSet presAssocID="{BA8AB39B-7BFC-4EE0-9EEC-BA9CE64755C9}" presName="Name0" presStyleCnt="0">
        <dgm:presLayoutVars>
          <dgm:dir/>
          <dgm:animLvl val="lvl"/>
          <dgm:resizeHandles val="exact"/>
        </dgm:presLayoutVars>
      </dgm:prSet>
      <dgm:spPr/>
    </dgm:pt>
    <dgm:pt modelId="{B1F0F4C1-2661-44F4-B58E-6271DF4A5567}" type="pres">
      <dgm:prSet presAssocID="{3168D9C4-E69D-4701-942C-A703C1581AEE}" presName="vertFlow" presStyleCnt="0"/>
      <dgm:spPr/>
    </dgm:pt>
    <dgm:pt modelId="{0D0633B7-AFFC-4490-B2D8-5A68055ED678}" type="pres">
      <dgm:prSet presAssocID="{3168D9C4-E69D-4701-942C-A703C1581AEE}" presName="header" presStyleLbl="node1" presStyleIdx="0" presStyleCnt="4" custScaleY="156130"/>
      <dgm:spPr>
        <a:prstGeom prst="roundRect">
          <a:avLst>
            <a:gd name="adj" fmla="val 10000"/>
          </a:avLst>
        </a:prstGeom>
      </dgm:spPr>
    </dgm:pt>
    <dgm:pt modelId="{8653A6CF-8C28-4394-A531-5703B593B9F9}" type="pres">
      <dgm:prSet presAssocID="{57FD3245-DB1C-416C-B262-0C5A87041568}" presName="parTrans" presStyleLbl="sibTrans2D1" presStyleIdx="0" presStyleCnt="8"/>
      <dgm:spPr>
        <a:prstGeom prst="rightArrow">
          <a:avLst>
            <a:gd name="adj1" fmla="val 66700"/>
            <a:gd name="adj2" fmla="val 50000"/>
          </a:avLst>
        </a:prstGeom>
      </dgm:spPr>
    </dgm:pt>
    <dgm:pt modelId="{3C6337FC-AD1C-4951-A6F6-A0B0F057E5B7}" type="pres">
      <dgm:prSet presAssocID="{031BEB5F-22B9-41AB-8DE7-6ECDC7FE0BBC}" presName="child" presStyleLbl="alignAccFollowNode1" presStyleIdx="0" presStyleCnt="8" custScaleY="371089" custLinFactNeighborX="-87" custLinFactNeighborY="24295">
        <dgm:presLayoutVars>
          <dgm:chMax val="0"/>
          <dgm:bulletEnabled val="1"/>
        </dgm:presLayoutVars>
      </dgm:prSet>
      <dgm:spPr>
        <a:prstGeom prst="roundRect">
          <a:avLst>
            <a:gd name="adj" fmla="val 10000"/>
          </a:avLst>
        </a:prstGeom>
      </dgm:spPr>
    </dgm:pt>
    <dgm:pt modelId="{82A0F4D2-5482-45A0-9BD8-04677F937D68}" type="pres">
      <dgm:prSet presAssocID="{B9FF2712-956D-4A65-8CC9-37038A398C90}" presName="sibTrans" presStyleLbl="sibTrans2D1" presStyleIdx="1" presStyleCnt="8"/>
      <dgm:spPr>
        <a:prstGeom prst="rightArrow">
          <a:avLst>
            <a:gd name="adj1" fmla="val 66700"/>
            <a:gd name="adj2" fmla="val 50000"/>
          </a:avLst>
        </a:prstGeom>
      </dgm:spPr>
    </dgm:pt>
    <dgm:pt modelId="{31C3374F-B02A-49B3-9F25-959D10187AB8}" type="pres">
      <dgm:prSet presAssocID="{83F1578F-9782-482C-9F2E-4E04BEC58330}" presName="child" presStyleLbl="alignAccFollowNode1" presStyleIdx="1" presStyleCnt="8" custScaleY="371089">
        <dgm:presLayoutVars>
          <dgm:chMax val="0"/>
          <dgm:bulletEnabled val="1"/>
        </dgm:presLayoutVars>
      </dgm:prSet>
      <dgm:spPr>
        <a:prstGeom prst="roundRect">
          <a:avLst>
            <a:gd name="adj" fmla="val 10000"/>
          </a:avLst>
        </a:prstGeom>
      </dgm:spPr>
    </dgm:pt>
    <dgm:pt modelId="{F40F0A4D-47ED-41E6-89B0-E6269C2AD139}" type="pres">
      <dgm:prSet presAssocID="{3168D9C4-E69D-4701-942C-A703C1581AEE}" presName="hSp" presStyleCnt="0"/>
      <dgm:spPr/>
    </dgm:pt>
    <dgm:pt modelId="{FDE00F12-A1F2-4403-AD74-4A19DB57872B}" type="pres">
      <dgm:prSet presAssocID="{E8F5A98C-5988-477D-8F01-285400A68C5C}" presName="vertFlow" presStyleCnt="0"/>
      <dgm:spPr/>
    </dgm:pt>
    <dgm:pt modelId="{7B8493A9-A24B-4A30-98CD-19BA4B670619}" type="pres">
      <dgm:prSet presAssocID="{E8F5A98C-5988-477D-8F01-285400A68C5C}" presName="header" presStyleLbl="node1" presStyleIdx="1" presStyleCnt="4" custScaleY="156130"/>
      <dgm:spPr>
        <a:prstGeom prst="roundRect">
          <a:avLst>
            <a:gd name="adj" fmla="val 10000"/>
          </a:avLst>
        </a:prstGeom>
      </dgm:spPr>
    </dgm:pt>
    <dgm:pt modelId="{1C512848-832C-4988-A51F-4704F106D8F0}" type="pres">
      <dgm:prSet presAssocID="{7E9321C8-A7F9-4932-B44C-2235188E4BC4}" presName="parTrans" presStyleLbl="sibTrans2D1" presStyleIdx="2" presStyleCnt="8"/>
      <dgm:spPr>
        <a:prstGeom prst="rightArrow">
          <a:avLst>
            <a:gd name="adj1" fmla="val 66700"/>
            <a:gd name="adj2" fmla="val 50000"/>
          </a:avLst>
        </a:prstGeom>
      </dgm:spPr>
    </dgm:pt>
    <dgm:pt modelId="{70F5CAC7-2E33-4EE9-A134-559BCC183F04}" type="pres">
      <dgm:prSet presAssocID="{7FBFCA49-4145-4901-A8D0-2C28895F21A6}" presName="child" presStyleLbl="alignAccFollowNode1" presStyleIdx="2" presStyleCnt="8" custScaleY="371089" custLinFactNeighborX="-87" custLinFactNeighborY="24295">
        <dgm:presLayoutVars>
          <dgm:chMax val="0"/>
          <dgm:bulletEnabled val="1"/>
        </dgm:presLayoutVars>
      </dgm:prSet>
      <dgm:spPr>
        <a:prstGeom prst="roundRect">
          <a:avLst>
            <a:gd name="adj" fmla="val 10000"/>
          </a:avLst>
        </a:prstGeom>
      </dgm:spPr>
    </dgm:pt>
    <dgm:pt modelId="{4BC97633-0072-4D2F-AFFD-7AEFBDB3713A}" type="pres">
      <dgm:prSet presAssocID="{E594CBC0-8D3C-493F-88D6-09C942946D62}" presName="sibTrans" presStyleLbl="sibTrans2D1" presStyleIdx="3" presStyleCnt="8"/>
      <dgm:spPr>
        <a:prstGeom prst="rightArrow">
          <a:avLst>
            <a:gd name="adj1" fmla="val 66700"/>
            <a:gd name="adj2" fmla="val 50000"/>
          </a:avLst>
        </a:prstGeom>
      </dgm:spPr>
    </dgm:pt>
    <dgm:pt modelId="{6E1FAECF-2185-479A-8070-2B0F781D8BED}" type="pres">
      <dgm:prSet presAssocID="{CAF0A593-2C7D-497D-BCFF-A0A0DDF67A84}" presName="child" presStyleLbl="alignAccFollowNode1" presStyleIdx="3" presStyleCnt="8" custScaleY="371089">
        <dgm:presLayoutVars>
          <dgm:chMax val="0"/>
          <dgm:bulletEnabled val="1"/>
        </dgm:presLayoutVars>
      </dgm:prSet>
      <dgm:spPr>
        <a:prstGeom prst="roundRect">
          <a:avLst>
            <a:gd name="adj" fmla="val 10000"/>
          </a:avLst>
        </a:prstGeom>
      </dgm:spPr>
    </dgm:pt>
    <dgm:pt modelId="{3CBDD2D5-AFC0-4B2F-918E-A35240187BB0}" type="pres">
      <dgm:prSet presAssocID="{E8F5A98C-5988-477D-8F01-285400A68C5C}" presName="hSp" presStyleCnt="0"/>
      <dgm:spPr/>
    </dgm:pt>
    <dgm:pt modelId="{585D98F8-E8F0-47AE-9AC5-92BA4B4BC4A9}" type="pres">
      <dgm:prSet presAssocID="{E119BE96-8A01-4F9F-921A-845E110EFBB6}" presName="vertFlow" presStyleCnt="0"/>
      <dgm:spPr/>
    </dgm:pt>
    <dgm:pt modelId="{A64DC24B-45E6-4564-877C-5C05718E52AD}" type="pres">
      <dgm:prSet presAssocID="{E119BE96-8A01-4F9F-921A-845E110EFBB6}" presName="header" presStyleLbl="node1" presStyleIdx="2" presStyleCnt="4" custScaleY="156130" custLinFactNeighborX="-87" custLinFactNeighborY="24295"/>
      <dgm:spPr>
        <a:prstGeom prst="roundRect">
          <a:avLst>
            <a:gd name="adj" fmla="val 10000"/>
          </a:avLst>
        </a:prstGeom>
      </dgm:spPr>
    </dgm:pt>
    <dgm:pt modelId="{C2313838-87A8-462E-A7EE-E974D7D9648D}" type="pres">
      <dgm:prSet presAssocID="{EE386DA5-F41D-4C4F-A741-CE3E89A23BF6}" presName="parTrans" presStyleLbl="sibTrans2D1" presStyleIdx="4" presStyleCnt="8"/>
      <dgm:spPr>
        <a:prstGeom prst="rightArrow">
          <a:avLst>
            <a:gd name="adj1" fmla="val 66700"/>
            <a:gd name="adj2" fmla="val 50000"/>
          </a:avLst>
        </a:prstGeom>
      </dgm:spPr>
    </dgm:pt>
    <dgm:pt modelId="{DC7FAEB9-6DF4-4B3F-BAC2-EC00CD5FCAD9}" type="pres">
      <dgm:prSet presAssocID="{5D3733E3-B23A-461E-BD93-2B092B67F400}" presName="child" presStyleLbl="alignAccFollowNode1" presStyleIdx="4" presStyleCnt="8" custScaleY="371089" custLinFactNeighborX="-87" custLinFactNeighborY="24295">
        <dgm:presLayoutVars>
          <dgm:chMax val="0"/>
          <dgm:bulletEnabled val="1"/>
        </dgm:presLayoutVars>
      </dgm:prSet>
      <dgm:spPr>
        <a:prstGeom prst="roundRect">
          <a:avLst>
            <a:gd name="adj" fmla="val 10000"/>
          </a:avLst>
        </a:prstGeom>
      </dgm:spPr>
    </dgm:pt>
    <dgm:pt modelId="{A5AB7372-438A-447B-9A9E-77C6A0B8B2D6}" type="pres">
      <dgm:prSet presAssocID="{2CF64402-6F3A-4D88-B6B7-8E84150EF837}" presName="sibTrans" presStyleLbl="sibTrans2D1" presStyleIdx="5" presStyleCnt="8"/>
      <dgm:spPr>
        <a:prstGeom prst="rightArrow">
          <a:avLst>
            <a:gd name="adj1" fmla="val 66700"/>
            <a:gd name="adj2" fmla="val 50000"/>
          </a:avLst>
        </a:prstGeom>
      </dgm:spPr>
    </dgm:pt>
    <dgm:pt modelId="{A0849E20-D91A-46CB-AA84-A84F30C09EC5}" type="pres">
      <dgm:prSet presAssocID="{AC276FF4-FF06-4817-93BF-8091F958A32D}" presName="child" presStyleLbl="alignAccFollowNode1" presStyleIdx="5" presStyleCnt="8" custScaleY="371089">
        <dgm:presLayoutVars>
          <dgm:chMax val="0"/>
          <dgm:bulletEnabled val="1"/>
        </dgm:presLayoutVars>
      </dgm:prSet>
      <dgm:spPr>
        <a:prstGeom prst="roundRect">
          <a:avLst>
            <a:gd name="adj" fmla="val 10000"/>
          </a:avLst>
        </a:prstGeom>
      </dgm:spPr>
    </dgm:pt>
    <dgm:pt modelId="{75B225CC-7198-4F3B-836E-E83CE0AB7E6F}" type="pres">
      <dgm:prSet presAssocID="{E119BE96-8A01-4F9F-921A-845E110EFBB6}" presName="hSp" presStyleCnt="0"/>
      <dgm:spPr/>
    </dgm:pt>
    <dgm:pt modelId="{6FE1A61A-F850-4573-BCF9-E97D91375CC3}" type="pres">
      <dgm:prSet presAssocID="{6ED761E5-1047-4288-8D15-DB2742E85D63}" presName="vertFlow" presStyleCnt="0"/>
      <dgm:spPr/>
    </dgm:pt>
    <dgm:pt modelId="{885FE5F6-03A9-40A4-8B29-7376AC5A41FA}" type="pres">
      <dgm:prSet presAssocID="{6ED761E5-1047-4288-8D15-DB2742E85D63}" presName="header" presStyleLbl="node1" presStyleIdx="3" presStyleCnt="4" custScaleY="156130"/>
      <dgm:spPr>
        <a:prstGeom prst="roundRect">
          <a:avLst>
            <a:gd name="adj" fmla="val 10000"/>
          </a:avLst>
        </a:prstGeom>
      </dgm:spPr>
    </dgm:pt>
    <dgm:pt modelId="{B40379BD-8DDC-4D2C-A798-CC4428BF9877}" type="pres">
      <dgm:prSet presAssocID="{B10631EC-2CC3-4329-96EA-896408B01823}" presName="parTrans" presStyleLbl="sibTrans2D1" presStyleIdx="6" presStyleCnt="8"/>
      <dgm:spPr>
        <a:prstGeom prst="rightArrow">
          <a:avLst>
            <a:gd name="adj1" fmla="val 66700"/>
            <a:gd name="adj2" fmla="val 50000"/>
          </a:avLst>
        </a:prstGeom>
      </dgm:spPr>
    </dgm:pt>
    <dgm:pt modelId="{FDF23847-86BD-44C6-9A32-650052AF4DBB}" type="pres">
      <dgm:prSet presAssocID="{F87C4241-41EB-45B7-BBE6-FE8CEA657FFD}" presName="child" presStyleLbl="alignAccFollowNode1" presStyleIdx="6" presStyleCnt="8" custScaleY="371089" custLinFactNeighborX="-87" custLinFactNeighborY="24295">
        <dgm:presLayoutVars>
          <dgm:chMax val="0"/>
          <dgm:bulletEnabled val="1"/>
        </dgm:presLayoutVars>
      </dgm:prSet>
      <dgm:spPr>
        <a:prstGeom prst="roundRect">
          <a:avLst>
            <a:gd name="adj" fmla="val 10000"/>
          </a:avLst>
        </a:prstGeom>
      </dgm:spPr>
    </dgm:pt>
    <dgm:pt modelId="{885422D5-9805-48D3-8B09-79ACAE1C60DE}" type="pres">
      <dgm:prSet presAssocID="{853115CC-9A2E-43B2-9725-D698D7276624}" presName="sibTrans" presStyleLbl="sibTrans2D1" presStyleIdx="7" presStyleCnt="8"/>
      <dgm:spPr>
        <a:prstGeom prst="rightArrow">
          <a:avLst>
            <a:gd name="adj1" fmla="val 66700"/>
            <a:gd name="adj2" fmla="val 50000"/>
          </a:avLst>
        </a:prstGeom>
      </dgm:spPr>
    </dgm:pt>
    <dgm:pt modelId="{82208AA5-1BBA-4721-A3AE-431FDCB03D1D}" type="pres">
      <dgm:prSet presAssocID="{A59AFFA5-3848-422F-9487-C699377A9010}" presName="child" presStyleLbl="alignAccFollowNode1" presStyleIdx="7" presStyleCnt="8" custScaleY="371089">
        <dgm:presLayoutVars>
          <dgm:chMax val="0"/>
          <dgm:bulletEnabled val="1"/>
        </dgm:presLayoutVars>
      </dgm:prSet>
      <dgm:spPr>
        <a:prstGeom prst="roundRect">
          <a:avLst>
            <a:gd name="adj" fmla="val 10000"/>
          </a:avLst>
        </a:prstGeom>
      </dgm:spPr>
    </dgm:pt>
  </dgm:ptLst>
  <dgm:cxnLst>
    <dgm:cxn modelId="{3DA64E0E-1FDC-472B-8B47-6D05217DAC82}" type="presOf" srcId="{3168D9C4-E69D-4701-942C-A703C1581AEE}" destId="{0D0633B7-AFFC-4490-B2D8-5A68055ED678}" srcOrd="0" destOrd="0" presId="urn:microsoft.com/office/officeart/2005/8/layout/lProcess1"/>
    <dgm:cxn modelId="{F2FB2119-3C49-4789-B6B1-0AC74B104BF6}" type="presOf" srcId="{6ED761E5-1047-4288-8D15-DB2742E85D63}" destId="{885FE5F6-03A9-40A4-8B29-7376AC5A41FA}" srcOrd="0" destOrd="0" presId="urn:microsoft.com/office/officeart/2005/8/layout/lProcess1"/>
    <dgm:cxn modelId="{4D949920-0799-444C-AB59-3B7A6C12F2CF}" srcId="{BA8AB39B-7BFC-4EE0-9EEC-BA9CE64755C9}" destId="{E119BE96-8A01-4F9F-921A-845E110EFBB6}" srcOrd="2" destOrd="0" parTransId="{7FFDBBE0-6DB6-4DF8-8A97-9ABC65253AF3}" sibTransId="{6B7D5C4E-5207-4F0C-B18E-B891916A1050}"/>
    <dgm:cxn modelId="{F4079C24-A06F-4076-9F47-CCD27CFF3CC2}" type="presOf" srcId="{7E9321C8-A7F9-4932-B44C-2235188E4BC4}" destId="{1C512848-832C-4988-A51F-4704F106D8F0}" srcOrd="0" destOrd="0" presId="urn:microsoft.com/office/officeart/2005/8/layout/lProcess1"/>
    <dgm:cxn modelId="{43B23A2E-CDBA-4E31-90E8-0E573CAE6DCF}" srcId="{3168D9C4-E69D-4701-942C-A703C1581AEE}" destId="{83F1578F-9782-482C-9F2E-4E04BEC58330}" srcOrd="1" destOrd="0" parTransId="{F32B8F51-36B8-45D0-85AF-81303D38169B}" sibTransId="{F8BBA23A-3365-407C-8948-4B0D4F994DF4}"/>
    <dgm:cxn modelId="{79EF452F-DBF5-4483-8D5A-8F0D3BECD5D9}" type="presOf" srcId="{AC276FF4-FF06-4817-93BF-8091F958A32D}" destId="{A0849E20-D91A-46CB-AA84-A84F30C09EC5}" srcOrd="0" destOrd="0" presId="urn:microsoft.com/office/officeart/2005/8/layout/lProcess1"/>
    <dgm:cxn modelId="{1FA80036-829E-461B-859C-AF3CD141E254}" type="presOf" srcId="{7FBFCA49-4145-4901-A8D0-2C28895F21A6}" destId="{70F5CAC7-2E33-4EE9-A134-559BCC183F04}" srcOrd="0" destOrd="0" presId="urn:microsoft.com/office/officeart/2005/8/layout/lProcess1"/>
    <dgm:cxn modelId="{98926B36-99C1-4F63-B18D-D1B3F2DDC943}" type="presOf" srcId="{E8F5A98C-5988-477D-8F01-285400A68C5C}" destId="{7B8493A9-A24B-4A30-98CD-19BA4B670619}" srcOrd="0" destOrd="0" presId="urn:microsoft.com/office/officeart/2005/8/layout/lProcess1"/>
    <dgm:cxn modelId="{29FCCA3F-B39C-44D4-9952-360C30306C2E}" srcId="{6ED761E5-1047-4288-8D15-DB2742E85D63}" destId="{F87C4241-41EB-45B7-BBE6-FE8CEA657FFD}" srcOrd="0" destOrd="0" parTransId="{B10631EC-2CC3-4329-96EA-896408B01823}" sibTransId="{853115CC-9A2E-43B2-9725-D698D7276624}"/>
    <dgm:cxn modelId="{6030F45F-2B0F-486B-963E-6C0B3EA5C1F4}" type="presOf" srcId="{EE386DA5-F41D-4C4F-A741-CE3E89A23BF6}" destId="{C2313838-87A8-462E-A7EE-E974D7D9648D}" srcOrd="0" destOrd="0" presId="urn:microsoft.com/office/officeart/2005/8/layout/lProcess1"/>
    <dgm:cxn modelId="{6338C763-77B9-48FF-89E3-5301AC05C195}" srcId="{E8F5A98C-5988-477D-8F01-285400A68C5C}" destId="{CAF0A593-2C7D-497D-BCFF-A0A0DDF67A84}" srcOrd="1" destOrd="0" parTransId="{9BC92914-3082-4605-848E-74E85E61F53E}" sibTransId="{5FAD64E6-9D7F-4733-8377-1B4A9930DC78}"/>
    <dgm:cxn modelId="{4E5F0347-F353-48B0-8E24-C4AEC032020C}" srcId="{3168D9C4-E69D-4701-942C-A703C1581AEE}" destId="{031BEB5F-22B9-41AB-8DE7-6ECDC7FE0BBC}" srcOrd="0" destOrd="0" parTransId="{57FD3245-DB1C-416C-B262-0C5A87041568}" sibTransId="{B9FF2712-956D-4A65-8CC9-37038A398C90}"/>
    <dgm:cxn modelId="{4590DF4A-6929-43A9-B266-D4576E040215}" type="presOf" srcId="{E594CBC0-8D3C-493F-88D6-09C942946D62}" destId="{4BC97633-0072-4D2F-AFFD-7AEFBDB3713A}" srcOrd="0" destOrd="0" presId="urn:microsoft.com/office/officeart/2005/8/layout/lProcess1"/>
    <dgm:cxn modelId="{67F81A4B-B0D0-47FA-BEB4-7D6AFE539374}" srcId="{E119BE96-8A01-4F9F-921A-845E110EFBB6}" destId="{5D3733E3-B23A-461E-BD93-2B092B67F400}" srcOrd="0" destOrd="0" parTransId="{EE386DA5-F41D-4C4F-A741-CE3E89A23BF6}" sibTransId="{2CF64402-6F3A-4D88-B6B7-8E84150EF837}"/>
    <dgm:cxn modelId="{4754246E-AB58-4A4A-AB35-9EA0CDDC3369}" type="presOf" srcId="{B9FF2712-956D-4A65-8CC9-37038A398C90}" destId="{82A0F4D2-5482-45A0-9BD8-04677F937D68}" srcOrd="0" destOrd="0" presId="urn:microsoft.com/office/officeart/2005/8/layout/lProcess1"/>
    <dgm:cxn modelId="{D17BC754-F4DB-4EDE-A0A9-1B797D8A269F}" type="presOf" srcId="{A59AFFA5-3848-422F-9487-C699377A9010}" destId="{82208AA5-1BBA-4721-A3AE-431FDCB03D1D}" srcOrd="0" destOrd="0" presId="urn:microsoft.com/office/officeart/2005/8/layout/lProcess1"/>
    <dgm:cxn modelId="{1848A456-4461-4218-A057-955D60B950A0}" type="presOf" srcId="{57FD3245-DB1C-416C-B262-0C5A87041568}" destId="{8653A6CF-8C28-4394-A531-5703B593B9F9}" srcOrd="0" destOrd="0" presId="urn:microsoft.com/office/officeart/2005/8/layout/lProcess1"/>
    <dgm:cxn modelId="{498F7287-DF76-47A4-81F1-4683E882D34E}" type="presOf" srcId="{5D3733E3-B23A-461E-BD93-2B092B67F400}" destId="{DC7FAEB9-6DF4-4B3F-BAC2-EC00CD5FCAD9}" srcOrd="0" destOrd="0" presId="urn:microsoft.com/office/officeart/2005/8/layout/lProcess1"/>
    <dgm:cxn modelId="{04B2C28B-F6CD-4DFF-BBCA-56BEDDB18916}" srcId="{E119BE96-8A01-4F9F-921A-845E110EFBB6}" destId="{AC276FF4-FF06-4817-93BF-8091F958A32D}" srcOrd="1" destOrd="0" parTransId="{8CF1D979-3076-4560-8693-107C80B9E5BB}" sibTransId="{F373141E-5761-4F24-A8A2-474E688A9BC4}"/>
    <dgm:cxn modelId="{77E15C8E-C0DA-4CB9-82B6-8E1925A91C32}" type="presOf" srcId="{E119BE96-8A01-4F9F-921A-845E110EFBB6}" destId="{A64DC24B-45E6-4564-877C-5C05718E52AD}" srcOrd="0" destOrd="0" presId="urn:microsoft.com/office/officeart/2005/8/layout/lProcess1"/>
    <dgm:cxn modelId="{888B8490-5B3F-495D-8745-12D8F1DBEC6B}" type="presOf" srcId="{031BEB5F-22B9-41AB-8DE7-6ECDC7FE0BBC}" destId="{3C6337FC-AD1C-4951-A6F6-A0B0F057E5B7}" srcOrd="0" destOrd="0" presId="urn:microsoft.com/office/officeart/2005/8/layout/lProcess1"/>
    <dgm:cxn modelId="{AECEA59F-9C4B-4025-9FEA-3E60F263E2CF}" srcId="{BA8AB39B-7BFC-4EE0-9EEC-BA9CE64755C9}" destId="{E8F5A98C-5988-477D-8F01-285400A68C5C}" srcOrd="1" destOrd="0" parTransId="{5DCB15A7-4814-4091-A1CF-3E0F145AB43C}" sibTransId="{B1C9DFD9-BEC5-4E8C-84AD-35E7D2A788E9}"/>
    <dgm:cxn modelId="{462F0EA1-B70B-4867-93C9-F6C4B57E55B5}" type="presOf" srcId="{BA8AB39B-7BFC-4EE0-9EEC-BA9CE64755C9}" destId="{360E2098-DEF0-4B59-8EE9-F1CF826A78EC}" srcOrd="0" destOrd="0" presId="urn:microsoft.com/office/officeart/2005/8/layout/lProcess1"/>
    <dgm:cxn modelId="{182E79A1-D66C-44CD-8463-9AA89DAED075}" type="presOf" srcId="{CAF0A593-2C7D-497D-BCFF-A0A0DDF67A84}" destId="{6E1FAECF-2185-479A-8070-2B0F781D8BED}" srcOrd="0" destOrd="0" presId="urn:microsoft.com/office/officeart/2005/8/layout/lProcess1"/>
    <dgm:cxn modelId="{95285FA8-ED79-4904-8743-9BCF9AA60721}" type="presOf" srcId="{83F1578F-9782-482C-9F2E-4E04BEC58330}" destId="{31C3374F-B02A-49B3-9F25-959D10187AB8}" srcOrd="0" destOrd="0" presId="urn:microsoft.com/office/officeart/2005/8/layout/lProcess1"/>
    <dgm:cxn modelId="{7D634BA8-7505-45B4-B9DB-8647D2E37D4E}" type="presOf" srcId="{F87C4241-41EB-45B7-BBE6-FE8CEA657FFD}" destId="{FDF23847-86BD-44C6-9A32-650052AF4DBB}" srcOrd="0" destOrd="0" presId="urn:microsoft.com/office/officeart/2005/8/layout/lProcess1"/>
    <dgm:cxn modelId="{4F5C30AA-85F2-4338-8748-D668662FE0E1}" type="presOf" srcId="{853115CC-9A2E-43B2-9725-D698D7276624}" destId="{885422D5-9805-48D3-8B09-79ACAE1C60DE}" srcOrd="0" destOrd="0" presId="urn:microsoft.com/office/officeart/2005/8/layout/lProcess1"/>
    <dgm:cxn modelId="{6BE930AA-E955-4F7E-9CA2-D02BD1D9DDC1}" srcId="{BA8AB39B-7BFC-4EE0-9EEC-BA9CE64755C9}" destId="{3168D9C4-E69D-4701-942C-A703C1581AEE}" srcOrd="0" destOrd="0" parTransId="{4AAE2794-C7B0-482D-AFFB-2242CB7CF65D}" sibTransId="{7C587E92-6A4C-4136-8DD8-D7BD14007C62}"/>
    <dgm:cxn modelId="{D8B613B8-1026-478A-BAB7-557B5B67820F}" type="presOf" srcId="{2CF64402-6F3A-4D88-B6B7-8E84150EF837}" destId="{A5AB7372-438A-447B-9A9E-77C6A0B8B2D6}" srcOrd="0" destOrd="0" presId="urn:microsoft.com/office/officeart/2005/8/layout/lProcess1"/>
    <dgm:cxn modelId="{852EACBD-0103-46F7-8525-008018BDE2AE}" srcId="{BA8AB39B-7BFC-4EE0-9EEC-BA9CE64755C9}" destId="{6ED761E5-1047-4288-8D15-DB2742E85D63}" srcOrd="3" destOrd="0" parTransId="{C2C04391-E80C-4506-A3B5-3DDB3904786A}" sibTransId="{0FF23879-6109-441D-AB4C-870BA5BC49A3}"/>
    <dgm:cxn modelId="{365E3BC3-D232-45C8-BCE3-A07FEF8DC607}" srcId="{6ED761E5-1047-4288-8D15-DB2742E85D63}" destId="{A59AFFA5-3848-422F-9487-C699377A9010}" srcOrd="1" destOrd="0" parTransId="{C9C6F065-171F-4CAB-AF85-D50B05F0EC06}" sibTransId="{D9CC29EB-380C-4647-91A4-FBDECFBAEE8E}"/>
    <dgm:cxn modelId="{6ED1CDD4-998F-4DA8-8C72-A4C884050EC7}" type="presOf" srcId="{B10631EC-2CC3-4329-96EA-896408B01823}" destId="{B40379BD-8DDC-4D2C-A798-CC4428BF9877}" srcOrd="0" destOrd="0" presId="urn:microsoft.com/office/officeart/2005/8/layout/lProcess1"/>
    <dgm:cxn modelId="{1F849DEA-2A19-4D5D-8C4A-C0DF8CF16075}" srcId="{E8F5A98C-5988-477D-8F01-285400A68C5C}" destId="{7FBFCA49-4145-4901-A8D0-2C28895F21A6}" srcOrd="0" destOrd="0" parTransId="{7E9321C8-A7F9-4932-B44C-2235188E4BC4}" sibTransId="{E594CBC0-8D3C-493F-88D6-09C942946D62}"/>
    <dgm:cxn modelId="{497D0741-A98A-40BC-B82D-7F1ECF3309CD}" type="presParOf" srcId="{360E2098-DEF0-4B59-8EE9-F1CF826A78EC}" destId="{B1F0F4C1-2661-44F4-B58E-6271DF4A5567}" srcOrd="0" destOrd="0" presId="urn:microsoft.com/office/officeart/2005/8/layout/lProcess1"/>
    <dgm:cxn modelId="{2ACB885B-6C44-49FE-BA3B-B83FA61336C6}" type="presParOf" srcId="{B1F0F4C1-2661-44F4-B58E-6271DF4A5567}" destId="{0D0633B7-AFFC-4490-B2D8-5A68055ED678}" srcOrd="0" destOrd="0" presId="urn:microsoft.com/office/officeart/2005/8/layout/lProcess1"/>
    <dgm:cxn modelId="{47B1FB0E-6D49-4C97-BBDE-6F439345F7E5}" type="presParOf" srcId="{B1F0F4C1-2661-44F4-B58E-6271DF4A5567}" destId="{8653A6CF-8C28-4394-A531-5703B593B9F9}" srcOrd="1" destOrd="0" presId="urn:microsoft.com/office/officeart/2005/8/layout/lProcess1"/>
    <dgm:cxn modelId="{90252514-8876-42A9-BEEC-55B19FEA259A}" type="presParOf" srcId="{B1F0F4C1-2661-44F4-B58E-6271DF4A5567}" destId="{3C6337FC-AD1C-4951-A6F6-A0B0F057E5B7}" srcOrd="2" destOrd="0" presId="urn:microsoft.com/office/officeart/2005/8/layout/lProcess1"/>
    <dgm:cxn modelId="{50FD5F89-3146-45FE-AAD3-3E97E6F102BB}" type="presParOf" srcId="{B1F0F4C1-2661-44F4-B58E-6271DF4A5567}" destId="{82A0F4D2-5482-45A0-9BD8-04677F937D68}" srcOrd="3" destOrd="0" presId="urn:microsoft.com/office/officeart/2005/8/layout/lProcess1"/>
    <dgm:cxn modelId="{DB7BCCB8-B9A6-4D8E-A06E-05A65EDA542E}" type="presParOf" srcId="{B1F0F4C1-2661-44F4-B58E-6271DF4A5567}" destId="{31C3374F-B02A-49B3-9F25-959D10187AB8}" srcOrd="4" destOrd="0" presId="urn:microsoft.com/office/officeart/2005/8/layout/lProcess1"/>
    <dgm:cxn modelId="{24A8F9A7-B746-4A88-8103-ECF42F9C32D9}" type="presParOf" srcId="{360E2098-DEF0-4B59-8EE9-F1CF826A78EC}" destId="{F40F0A4D-47ED-41E6-89B0-E6269C2AD139}" srcOrd="1" destOrd="0" presId="urn:microsoft.com/office/officeart/2005/8/layout/lProcess1"/>
    <dgm:cxn modelId="{42D30D08-353C-4913-A7ED-547641467834}" type="presParOf" srcId="{360E2098-DEF0-4B59-8EE9-F1CF826A78EC}" destId="{FDE00F12-A1F2-4403-AD74-4A19DB57872B}" srcOrd="2" destOrd="0" presId="urn:microsoft.com/office/officeart/2005/8/layout/lProcess1"/>
    <dgm:cxn modelId="{3270B94A-1501-49C1-96CC-46ECFF558BA4}" type="presParOf" srcId="{FDE00F12-A1F2-4403-AD74-4A19DB57872B}" destId="{7B8493A9-A24B-4A30-98CD-19BA4B670619}" srcOrd="0" destOrd="0" presId="urn:microsoft.com/office/officeart/2005/8/layout/lProcess1"/>
    <dgm:cxn modelId="{76D7CA2E-5D85-4CBE-A903-FB422C61E031}" type="presParOf" srcId="{FDE00F12-A1F2-4403-AD74-4A19DB57872B}" destId="{1C512848-832C-4988-A51F-4704F106D8F0}" srcOrd="1" destOrd="0" presId="urn:microsoft.com/office/officeart/2005/8/layout/lProcess1"/>
    <dgm:cxn modelId="{FD48ACA6-9180-462C-A966-40F96E1A1004}" type="presParOf" srcId="{FDE00F12-A1F2-4403-AD74-4A19DB57872B}" destId="{70F5CAC7-2E33-4EE9-A134-559BCC183F04}" srcOrd="2" destOrd="0" presId="urn:microsoft.com/office/officeart/2005/8/layout/lProcess1"/>
    <dgm:cxn modelId="{A3659E86-A08F-4B6B-8E07-A2E8011C8CB3}" type="presParOf" srcId="{FDE00F12-A1F2-4403-AD74-4A19DB57872B}" destId="{4BC97633-0072-4D2F-AFFD-7AEFBDB3713A}" srcOrd="3" destOrd="0" presId="urn:microsoft.com/office/officeart/2005/8/layout/lProcess1"/>
    <dgm:cxn modelId="{98890D67-E48A-4411-945B-72A0C0498C09}" type="presParOf" srcId="{FDE00F12-A1F2-4403-AD74-4A19DB57872B}" destId="{6E1FAECF-2185-479A-8070-2B0F781D8BED}" srcOrd="4" destOrd="0" presId="urn:microsoft.com/office/officeart/2005/8/layout/lProcess1"/>
    <dgm:cxn modelId="{ACD15988-A995-478A-B1CB-E6394B19D94F}" type="presParOf" srcId="{360E2098-DEF0-4B59-8EE9-F1CF826A78EC}" destId="{3CBDD2D5-AFC0-4B2F-918E-A35240187BB0}" srcOrd="3" destOrd="0" presId="urn:microsoft.com/office/officeart/2005/8/layout/lProcess1"/>
    <dgm:cxn modelId="{2E44700C-8E95-4717-B3D2-5ECFE4B55508}" type="presParOf" srcId="{360E2098-DEF0-4B59-8EE9-F1CF826A78EC}" destId="{585D98F8-E8F0-47AE-9AC5-92BA4B4BC4A9}" srcOrd="4" destOrd="0" presId="urn:microsoft.com/office/officeart/2005/8/layout/lProcess1"/>
    <dgm:cxn modelId="{37AF3CE8-549E-429C-8E9E-6AC68AFD22D0}" type="presParOf" srcId="{585D98F8-E8F0-47AE-9AC5-92BA4B4BC4A9}" destId="{A64DC24B-45E6-4564-877C-5C05718E52AD}" srcOrd="0" destOrd="0" presId="urn:microsoft.com/office/officeart/2005/8/layout/lProcess1"/>
    <dgm:cxn modelId="{AE4F2F5E-0AD7-4363-9E60-4F3ECBC9165A}" type="presParOf" srcId="{585D98F8-E8F0-47AE-9AC5-92BA4B4BC4A9}" destId="{C2313838-87A8-462E-A7EE-E974D7D9648D}" srcOrd="1" destOrd="0" presId="urn:microsoft.com/office/officeart/2005/8/layout/lProcess1"/>
    <dgm:cxn modelId="{E656C48E-8588-4AC8-897B-79F8200CE268}" type="presParOf" srcId="{585D98F8-E8F0-47AE-9AC5-92BA4B4BC4A9}" destId="{DC7FAEB9-6DF4-4B3F-BAC2-EC00CD5FCAD9}" srcOrd="2" destOrd="0" presId="urn:microsoft.com/office/officeart/2005/8/layout/lProcess1"/>
    <dgm:cxn modelId="{3194539D-C039-4889-9D8C-795277E79AB4}" type="presParOf" srcId="{585D98F8-E8F0-47AE-9AC5-92BA4B4BC4A9}" destId="{A5AB7372-438A-447B-9A9E-77C6A0B8B2D6}" srcOrd="3" destOrd="0" presId="urn:microsoft.com/office/officeart/2005/8/layout/lProcess1"/>
    <dgm:cxn modelId="{A0C6EDD9-E114-4004-BE1C-75AB6E4CC8BF}" type="presParOf" srcId="{585D98F8-E8F0-47AE-9AC5-92BA4B4BC4A9}" destId="{A0849E20-D91A-46CB-AA84-A84F30C09EC5}" srcOrd="4" destOrd="0" presId="urn:microsoft.com/office/officeart/2005/8/layout/lProcess1"/>
    <dgm:cxn modelId="{4AC6567E-070A-4C3E-A8B5-DD1C4EA5BB37}" type="presParOf" srcId="{360E2098-DEF0-4B59-8EE9-F1CF826A78EC}" destId="{75B225CC-7198-4F3B-836E-E83CE0AB7E6F}" srcOrd="5" destOrd="0" presId="urn:microsoft.com/office/officeart/2005/8/layout/lProcess1"/>
    <dgm:cxn modelId="{C9FA5DE8-C6F5-4C80-9C8A-38136269CA03}" type="presParOf" srcId="{360E2098-DEF0-4B59-8EE9-F1CF826A78EC}" destId="{6FE1A61A-F850-4573-BCF9-E97D91375CC3}" srcOrd="6" destOrd="0" presId="urn:microsoft.com/office/officeart/2005/8/layout/lProcess1"/>
    <dgm:cxn modelId="{5A3AD731-0C98-4AFE-BEAF-DCB1468587CC}" type="presParOf" srcId="{6FE1A61A-F850-4573-BCF9-E97D91375CC3}" destId="{885FE5F6-03A9-40A4-8B29-7376AC5A41FA}" srcOrd="0" destOrd="0" presId="urn:microsoft.com/office/officeart/2005/8/layout/lProcess1"/>
    <dgm:cxn modelId="{5900C3E4-1195-4C96-B49D-7C45A4D70219}" type="presParOf" srcId="{6FE1A61A-F850-4573-BCF9-E97D91375CC3}" destId="{B40379BD-8DDC-4D2C-A798-CC4428BF9877}" srcOrd="1" destOrd="0" presId="urn:microsoft.com/office/officeart/2005/8/layout/lProcess1"/>
    <dgm:cxn modelId="{5D86D448-8065-4BD1-BF58-C10871A0E194}" type="presParOf" srcId="{6FE1A61A-F850-4573-BCF9-E97D91375CC3}" destId="{FDF23847-86BD-44C6-9A32-650052AF4DBB}" srcOrd="2" destOrd="0" presId="urn:microsoft.com/office/officeart/2005/8/layout/lProcess1"/>
    <dgm:cxn modelId="{1C8EBC1C-F567-4815-8A43-8B00B5F69D59}" type="presParOf" srcId="{6FE1A61A-F850-4573-BCF9-E97D91375CC3}" destId="{885422D5-9805-48D3-8B09-79ACAE1C60DE}" srcOrd="3" destOrd="0" presId="urn:microsoft.com/office/officeart/2005/8/layout/lProcess1"/>
    <dgm:cxn modelId="{96804227-8922-4037-9644-93CC86EA4521}" type="presParOf" srcId="{6FE1A61A-F850-4573-BCF9-E97D91375CC3}" destId="{82208AA5-1BBA-4721-A3AE-431FDCB03D1D}" srcOrd="4" destOrd="0" presId="urn:microsoft.com/office/officeart/2005/8/layout/lProcess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A8AB39B-7BFC-4EE0-9EEC-BA9CE64755C9}" type="doc">
      <dgm:prSet loTypeId="urn:microsoft.com/office/officeart/2005/8/layout/lProcess1" loCatId="process" qsTypeId="urn:microsoft.com/office/officeart/2005/8/quickstyle/simple1" qsCatId="simple" csTypeId="urn:microsoft.com/office/officeart/2005/8/colors/accent4_2" csCatId="accent4" phldr="1"/>
      <dgm:spPr/>
      <dgm:t>
        <a:bodyPr/>
        <a:lstStyle/>
        <a:p>
          <a:endParaRPr lang="en-US"/>
        </a:p>
      </dgm:t>
    </dgm:pt>
    <dgm:pt modelId="{3168D9C4-E69D-4701-942C-A703C1581AEE}">
      <dgm:prSet phldrT="[Text]" custT="1"/>
      <dgm:spPr>
        <a:xfrm>
          <a:off x="4553" y="379743"/>
          <a:ext cx="1377125" cy="344281"/>
        </a:xfrm>
      </dgm:spPr>
      <dgm:t>
        <a:bodyPr/>
        <a:lstStyle/>
        <a:p>
          <a:pPr algn="ctr"/>
          <a:r>
            <a:rPr lang="en-US" sz="2000">
              <a:latin typeface="Arial" panose="020B0604020202020204" pitchFamily="34" charset="0"/>
              <a:ea typeface="+mn-ea"/>
              <a:cs typeface="Arial" panose="020B0604020202020204" pitchFamily="34" charset="0"/>
            </a:rPr>
            <a:t>Country</a:t>
          </a:r>
        </a:p>
      </dgm:t>
    </dgm:pt>
    <dgm:pt modelId="{4AAE2794-C7B0-482D-AFFB-2242CB7CF65D}" type="par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7C587E92-6A4C-4136-8DD8-D7BD14007C62}" type="sib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CAF0A593-2C7D-497D-BCFF-A0A0DDF67A84}">
      <dgm:prSet phldrT="[Text]" custT="1"/>
      <dgm:spPr>
        <a:xfrm>
          <a:off x="1574475" y="1635664"/>
          <a:ext cx="1377125" cy="670642"/>
        </a:xfrm>
      </dgm:spPr>
      <dgm:t>
        <a:bodyPr/>
        <a:lstStyle/>
        <a:p>
          <a:pPr algn="ctr"/>
          <a:r>
            <a:rPr lang="en-US" sz="1200">
              <a:latin typeface="Arial" panose="020B0604020202020204" pitchFamily="34" charset="0"/>
              <a:ea typeface="+mn-ea"/>
              <a:cs typeface="Arial" panose="020B0604020202020204" pitchFamily="34" charset="0"/>
            </a:rPr>
            <a:t>Halal requirements, family dining culture, and seasonal demand during Ramadan (Yener, 2022).</a:t>
          </a:r>
        </a:p>
      </dgm:t>
    </dgm:pt>
    <dgm:pt modelId="{9BC92914-3082-4605-848E-74E85E61F53E}" type="par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5FAD64E6-9D7F-4733-8377-1B4A9930DC78}" type="sib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E119BE96-8A01-4F9F-921A-845E110EFBB6}">
      <dgm:prSet phldrT="[Text]" custT="1"/>
      <dgm:spPr>
        <a:xfrm>
          <a:off x="3144398" y="379743"/>
          <a:ext cx="1377125" cy="344281"/>
        </a:xfrm>
      </dgm:spPr>
      <dgm:t>
        <a:bodyPr/>
        <a:lstStyle/>
        <a:p>
          <a:pPr algn="ctr"/>
          <a:r>
            <a:rPr lang="en-US" sz="1600">
              <a:latin typeface="Arial" panose="020B0604020202020204" pitchFamily="34" charset="0"/>
              <a:ea typeface="+mn-ea"/>
              <a:cs typeface="Arial" panose="020B0604020202020204" pitchFamily="34" charset="0"/>
            </a:rPr>
            <a:t>Opportunity for KFC</a:t>
          </a:r>
          <a:endParaRPr lang="en-US" sz="2000">
            <a:latin typeface="Arial" panose="020B0604020202020204" pitchFamily="34" charset="0"/>
            <a:ea typeface="+mn-ea"/>
            <a:cs typeface="Arial" panose="020B0604020202020204" pitchFamily="34" charset="0"/>
          </a:endParaRPr>
        </a:p>
      </dgm:t>
    </dgm:pt>
    <dgm:pt modelId="{7FFDBBE0-6DB6-4DF8-8A97-9ABC65253AF3}" type="par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6B7D5C4E-5207-4F0C-B18E-B891916A1050}" type="sib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5D3733E3-B23A-461E-BD93-2B092B67F400}">
      <dgm:prSet phldrT="[Text]" custT="1"/>
      <dgm:spPr>
        <a:xfrm>
          <a:off x="3144398" y="844522"/>
          <a:ext cx="1377125" cy="670642"/>
        </a:xfrm>
      </dgm:spPr>
      <dgm:t>
        <a:bodyPr/>
        <a:lstStyle/>
        <a:p>
          <a:pPr algn="ctr"/>
          <a:r>
            <a:rPr lang="en-US" sz="1200">
              <a:latin typeface="Arial" panose="020B0604020202020204" pitchFamily="34" charset="0"/>
              <a:ea typeface="+mn-ea"/>
              <a:cs typeface="Arial" panose="020B0604020202020204" pitchFamily="34" charset="0"/>
            </a:rPr>
            <a:t>Strong demand for quick meals, takeaway, drive-thru, and digital ordering.</a:t>
          </a:r>
        </a:p>
      </dgm:t>
    </dgm:pt>
    <dgm:pt modelId="{EE386DA5-F41D-4C4F-A741-CE3E89A23BF6}" type="parTrans" cxnId="{67F81A4B-B0D0-47FA-BEB4-7D6AFE539374}">
      <dgm:prSet/>
      <dgm:spPr>
        <a:xfrm rot="5400000">
          <a:off x="3802836"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2CF64402-6F3A-4D88-B6B7-8E84150EF837}" type="sibTrans" cxnId="{67F81A4B-B0D0-47FA-BEB4-7D6AFE539374}">
      <dgm:prSet/>
      <dgm:spPr>
        <a:xfrm rot="5400000">
          <a:off x="3802836"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C276FF4-FF06-4817-93BF-8091F958A32D}">
      <dgm:prSet phldrT="[Text]" custT="1"/>
      <dgm:spPr>
        <a:xfrm>
          <a:off x="3144398" y="1635664"/>
          <a:ext cx="1377125" cy="670642"/>
        </a:xfrm>
      </dgm:spPr>
      <dgm:t>
        <a:bodyPr/>
        <a:lstStyle/>
        <a:p>
          <a:pPr algn="ctr"/>
          <a:r>
            <a:rPr lang="en-US" sz="1200">
              <a:latin typeface="Arial" panose="020B0604020202020204" pitchFamily="34" charset="0"/>
              <a:ea typeface="+mn-ea"/>
              <a:cs typeface="Arial" panose="020B0604020202020204" pitchFamily="34" charset="0"/>
            </a:rPr>
            <a:t>Opportunity to offer halal products, family meal deals, and Ramadan promotions.</a:t>
          </a:r>
        </a:p>
      </dgm:t>
    </dgm:pt>
    <dgm:pt modelId="{8CF1D979-3076-4560-8693-107C80B9E5BB}" type="par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F373141E-5761-4F24-A8A2-474E688A9BC4}" type="sib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6ED761E5-1047-4288-8D15-DB2742E85D63}">
      <dgm:prSet phldrT="[Text]" custT="1"/>
      <dgm:spPr>
        <a:xfrm>
          <a:off x="4714321" y="379743"/>
          <a:ext cx="1377125" cy="344281"/>
        </a:xfrm>
      </dgm:spPr>
      <dgm:t>
        <a:bodyPr/>
        <a:lstStyle/>
        <a:p>
          <a:pPr algn="ctr"/>
          <a:r>
            <a:rPr lang="en-US" sz="1600">
              <a:latin typeface="Arial" panose="020B0604020202020204" pitchFamily="34" charset="0"/>
              <a:ea typeface="+mn-ea"/>
              <a:cs typeface="Arial" panose="020B0604020202020204" pitchFamily="34" charset="0"/>
            </a:rPr>
            <a:t>Threat for KFC</a:t>
          </a:r>
          <a:endParaRPr lang="en-US" sz="2000">
            <a:latin typeface="Arial" panose="020B0604020202020204" pitchFamily="34" charset="0"/>
            <a:ea typeface="+mn-ea"/>
            <a:cs typeface="Arial" panose="020B0604020202020204" pitchFamily="34" charset="0"/>
          </a:endParaRPr>
        </a:p>
      </dgm:t>
    </dgm:pt>
    <dgm:pt modelId="{C2C04391-E80C-4506-A3B5-3DDB3904786A}" type="par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0FF23879-6109-441D-AB4C-870BA5BC49A3}" type="sib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F87C4241-41EB-45B7-BBE6-FE8CEA657FFD}">
      <dgm:prSet phldrT="[Text]" custT="1"/>
      <dgm:spPr>
        <a:xfrm>
          <a:off x="4714321" y="844522"/>
          <a:ext cx="1377125" cy="670642"/>
        </a:xfrm>
      </dgm:spPr>
      <dgm:t>
        <a:bodyPr/>
        <a:lstStyle/>
        <a:p>
          <a:pPr algn="ctr"/>
          <a:r>
            <a:rPr lang="en-US" sz="1200">
              <a:latin typeface="Arial" panose="020B0604020202020204" pitchFamily="34" charset="0"/>
              <a:ea typeface="+mn-ea"/>
              <a:cs typeface="Arial" panose="020B0604020202020204" pitchFamily="34" charset="0"/>
            </a:rPr>
            <a:t>Health-conscious trends and changing food preferences may reduce fast-food appeal.</a:t>
          </a:r>
        </a:p>
      </dgm:t>
    </dgm:pt>
    <dgm:pt modelId="{B10631EC-2CC3-4329-96EA-896408B01823}" type="parTrans" cxnId="{29FCCA3F-B39C-44D4-9952-360C30306C2E}">
      <dgm:prSet/>
      <dgm:spPr>
        <a:xfrm rot="5400000">
          <a:off x="5372759"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53115CC-9A2E-43B2-9725-D698D7276624}" type="sibTrans" cxnId="{29FCCA3F-B39C-44D4-9952-360C30306C2E}">
      <dgm:prSet/>
      <dgm:spPr>
        <a:xfrm rot="5400000">
          <a:off x="5372759"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59AFFA5-3848-422F-9487-C699377A9010}">
      <dgm:prSet phldrT="[Text]" custT="1"/>
      <dgm:spPr>
        <a:xfrm>
          <a:off x="4714321" y="1635664"/>
          <a:ext cx="1377125" cy="670642"/>
        </a:xfrm>
      </dgm:spPr>
      <dgm:t>
        <a:bodyPr/>
        <a:lstStyle/>
        <a:p>
          <a:pPr algn="ctr"/>
          <a:r>
            <a:rPr lang="en-US" sz="1200">
              <a:latin typeface="Arial" panose="020B0604020202020204" pitchFamily="34" charset="0"/>
              <a:ea typeface="+mn-ea"/>
              <a:cs typeface="Arial" panose="020B0604020202020204" pitchFamily="34" charset="0"/>
            </a:rPr>
            <a:t>Cultural or religious misalignment in products or promotion could damage brand acceptance.</a:t>
          </a:r>
        </a:p>
      </dgm:t>
    </dgm:pt>
    <dgm:pt modelId="{C9C6F065-171F-4CAB-AF85-D50B05F0EC06}" type="par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D9CC29EB-380C-4647-91A4-FBDECFBAEE8E}" type="sib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E8F5A98C-5988-477D-8F01-285400A68C5C}">
      <dgm:prSet phldrT="[Text]" custT="1"/>
      <dgm:spPr>
        <a:xfrm>
          <a:off x="1574475" y="379743"/>
          <a:ext cx="1377125" cy="344281"/>
        </a:xfrm>
      </dgm:spPr>
      <dgm:t>
        <a:bodyPr/>
        <a:lstStyle/>
        <a:p>
          <a:pPr algn="ctr"/>
          <a:r>
            <a:rPr lang="en-US" sz="1600">
              <a:latin typeface="Arial" panose="020B0604020202020204" pitchFamily="34" charset="0"/>
              <a:ea typeface="+mn-ea"/>
              <a:cs typeface="Arial" panose="020B0604020202020204" pitchFamily="34" charset="0"/>
            </a:rPr>
            <a:t>Social Factor</a:t>
          </a:r>
          <a:endParaRPr lang="en-US" sz="2000">
            <a:latin typeface="Arial" panose="020B0604020202020204" pitchFamily="34" charset="0"/>
            <a:ea typeface="+mn-ea"/>
            <a:cs typeface="Arial" panose="020B0604020202020204" pitchFamily="34" charset="0"/>
          </a:endParaRPr>
        </a:p>
      </dgm:t>
    </dgm:pt>
    <dgm:pt modelId="{5DCB15A7-4814-4091-A1CF-3E0F145AB43C}" type="par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B1C9DFD9-BEC5-4E8C-84AD-35E7D2A788E9}" type="sib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7FBFCA49-4145-4901-A8D0-2C28895F21A6}">
      <dgm:prSet custT="1"/>
      <dgm:spPr>
        <a:xfrm>
          <a:off x="1574475" y="844522"/>
          <a:ext cx="1377125" cy="670642"/>
        </a:xfrm>
      </dgm:spPr>
      <dgm:t>
        <a:bodyPr/>
        <a:lstStyle/>
        <a:p>
          <a:pPr algn="ctr"/>
          <a:r>
            <a:rPr lang="en-US" sz="1200">
              <a:latin typeface="Arial" panose="020B0604020202020204" pitchFamily="34" charset="0"/>
              <a:ea typeface="+mn-ea"/>
              <a:cs typeface="Arial" panose="020B0604020202020204" pitchFamily="34" charset="0"/>
            </a:rPr>
            <a:t>Fast lifestyle, convenience food culture, and more individual dining behavior (Pandey et al., 2021).</a:t>
          </a:r>
        </a:p>
      </dgm:t>
    </dgm:pt>
    <dgm:pt modelId="{E594CBC0-8D3C-493F-88D6-09C942946D62}" type="sibTrans" cxnId="{1F849DEA-2A19-4D5D-8C4A-C0DF8CF16075}">
      <dgm:prSet/>
      <dgm:spPr>
        <a:xfrm rot="5400000">
          <a:off x="2232913"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7E9321C8-A7F9-4932-B44C-2235188E4BC4}" type="parTrans" cxnId="{1F849DEA-2A19-4D5D-8C4A-C0DF8CF16075}">
      <dgm:prSet/>
      <dgm:spPr>
        <a:xfrm rot="5400000">
          <a:off x="2232913"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3F1578F-9782-482C-9F2E-4E04BEC58330}">
      <dgm:prSet phldrT="[Text]" custT="1"/>
      <dgm:spPr>
        <a:xfrm>
          <a:off x="4553" y="1635664"/>
          <a:ext cx="1377125" cy="670642"/>
        </a:xfrm>
      </dgm:spPr>
      <dgm:t>
        <a:bodyPr/>
        <a:lstStyle/>
        <a:p>
          <a:pPr algn="ctr"/>
          <a:r>
            <a:rPr lang="en-US" sz="1800" b="1">
              <a:latin typeface="Arial" panose="020B0604020202020204" pitchFamily="34" charset="0"/>
              <a:ea typeface="+mn-ea"/>
              <a:cs typeface="Arial" panose="020B0604020202020204" pitchFamily="34" charset="0"/>
            </a:rPr>
            <a:t>Saudi Arabia</a:t>
          </a:r>
        </a:p>
      </dgm:t>
    </dgm:pt>
    <dgm:pt modelId="{F32B8F51-36B8-45D0-85AF-81303D38169B}" type="par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F8BBA23A-3365-407C-8948-4B0D4F994DF4}" type="sib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031BEB5F-22B9-41AB-8DE7-6ECDC7FE0BBC}">
      <dgm:prSet phldrT="[Text]" custT="1"/>
      <dgm:spPr>
        <a:xfrm>
          <a:off x="4553" y="844522"/>
          <a:ext cx="1377125" cy="670642"/>
        </a:xfrm>
      </dgm:spPr>
      <dgm:t>
        <a:bodyPr/>
        <a:lstStyle/>
        <a:p>
          <a:pPr algn="ctr"/>
          <a:r>
            <a:rPr lang="en-US" sz="1800" b="1">
              <a:latin typeface="Arial" panose="020B0604020202020204" pitchFamily="34" charset="0"/>
              <a:ea typeface="+mn-ea"/>
              <a:cs typeface="Arial" panose="020B0604020202020204" pitchFamily="34" charset="0"/>
            </a:rPr>
            <a:t>United States</a:t>
          </a:r>
        </a:p>
      </dgm:t>
    </dgm:pt>
    <dgm:pt modelId="{B9FF2712-956D-4A65-8CC9-37038A398C90}" type="sibTrans" cxnId="{4E5F0347-F353-48B0-8E24-C4AEC032020C}">
      <dgm:prSet/>
      <dgm:spPr>
        <a:xfrm rot="5400000">
          <a:off x="662991"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57FD3245-DB1C-416C-B262-0C5A87041568}" type="parTrans" cxnId="{4E5F0347-F353-48B0-8E24-C4AEC032020C}">
      <dgm:prSet/>
      <dgm:spPr>
        <a:xfrm rot="5400000">
          <a:off x="662991"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360E2098-DEF0-4B59-8EE9-F1CF826A78EC}" type="pres">
      <dgm:prSet presAssocID="{BA8AB39B-7BFC-4EE0-9EEC-BA9CE64755C9}" presName="Name0" presStyleCnt="0">
        <dgm:presLayoutVars>
          <dgm:dir/>
          <dgm:animLvl val="lvl"/>
          <dgm:resizeHandles val="exact"/>
        </dgm:presLayoutVars>
      </dgm:prSet>
      <dgm:spPr/>
    </dgm:pt>
    <dgm:pt modelId="{B1F0F4C1-2661-44F4-B58E-6271DF4A5567}" type="pres">
      <dgm:prSet presAssocID="{3168D9C4-E69D-4701-942C-A703C1581AEE}" presName="vertFlow" presStyleCnt="0"/>
      <dgm:spPr/>
    </dgm:pt>
    <dgm:pt modelId="{0D0633B7-AFFC-4490-B2D8-5A68055ED678}" type="pres">
      <dgm:prSet presAssocID="{3168D9C4-E69D-4701-942C-A703C1581AEE}" presName="header" presStyleLbl="node1" presStyleIdx="0" presStyleCnt="4" custScaleY="156130"/>
      <dgm:spPr>
        <a:prstGeom prst="roundRect">
          <a:avLst>
            <a:gd name="adj" fmla="val 10000"/>
          </a:avLst>
        </a:prstGeom>
      </dgm:spPr>
    </dgm:pt>
    <dgm:pt modelId="{8653A6CF-8C28-4394-A531-5703B593B9F9}" type="pres">
      <dgm:prSet presAssocID="{57FD3245-DB1C-416C-B262-0C5A87041568}" presName="parTrans" presStyleLbl="sibTrans2D1" presStyleIdx="0" presStyleCnt="8"/>
      <dgm:spPr>
        <a:prstGeom prst="rightArrow">
          <a:avLst>
            <a:gd name="adj1" fmla="val 66700"/>
            <a:gd name="adj2" fmla="val 50000"/>
          </a:avLst>
        </a:prstGeom>
      </dgm:spPr>
    </dgm:pt>
    <dgm:pt modelId="{3C6337FC-AD1C-4951-A6F6-A0B0F057E5B7}" type="pres">
      <dgm:prSet presAssocID="{031BEB5F-22B9-41AB-8DE7-6ECDC7FE0BBC}" presName="child" presStyleLbl="alignAccFollowNode1" presStyleIdx="0" presStyleCnt="8" custScaleY="371089" custLinFactNeighborX="-87" custLinFactNeighborY="24295">
        <dgm:presLayoutVars>
          <dgm:chMax val="0"/>
          <dgm:bulletEnabled val="1"/>
        </dgm:presLayoutVars>
      </dgm:prSet>
      <dgm:spPr>
        <a:prstGeom prst="roundRect">
          <a:avLst>
            <a:gd name="adj" fmla="val 10000"/>
          </a:avLst>
        </a:prstGeom>
      </dgm:spPr>
    </dgm:pt>
    <dgm:pt modelId="{82A0F4D2-5482-45A0-9BD8-04677F937D68}" type="pres">
      <dgm:prSet presAssocID="{B9FF2712-956D-4A65-8CC9-37038A398C90}" presName="sibTrans" presStyleLbl="sibTrans2D1" presStyleIdx="1" presStyleCnt="8"/>
      <dgm:spPr>
        <a:prstGeom prst="rightArrow">
          <a:avLst>
            <a:gd name="adj1" fmla="val 66700"/>
            <a:gd name="adj2" fmla="val 50000"/>
          </a:avLst>
        </a:prstGeom>
      </dgm:spPr>
    </dgm:pt>
    <dgm:pt modelId="{31C3374F-B02A-49B3-9F25-959D10187AB8}" type="pres">
      <dgm:prSet presAssocID="{83F1578F-9782-482C-9F2E-4E04BEC58330}" presName="child" presStyleLbl="alignAccFollowNode1" presStyleIdx="1" presStyleCnt="8" custScaleY="371089">
        <dgm:presLayoutVars>
          <dgm:chMax val="0"/>
          <dgm:bulletEnabled val="1"/>
        </dgm:presLayoutVars>
      </dgm:prSet>
      <dgm:spPr>
        <a:prstGeom prst="roundRect">
          <a:avLst>
            <a:gd name="adj" fmla="val 10000"/>
          </a:avLst>
        </a:prstGeom>
      </dgm:spPr>
    </dgm:pt>
    <dgm:pt modelId="{F40F0A4D-47ED-41E6-89B0-E6269C2AD139}" type="pres">
      <dgm:prSet presAssocID="{3168D9C4-E69D-4701-942C-A703C1581AEE}" presName="hSp" presStyleCnt="0"/>
      <dgm:spPr/>
    </dgm:pt>
    <dgm:pt modelId="{FDE00F12-A1F2-4403-AD74-4A19DB57872B}" type="pres">
      <dgm:prSet presAssocID="{E8F5A98C-5988-477D-8F01-285400A68C5C}" presName="vertFlow" presStyleCnt="0"/>
      <dgm:spPr/>
    </dgm:pt>
    <dgm:pt modelId="{7B8493A9-A24B-4A30-98CD-19BA4B670619}" type="pres">
      <dgm:prSet presAssocID="{E8F5A98C-5988-477D-8F01-285400A68C5C}" presName="header" presStyleLbl="node1" presStyleIdx="1" presStyleCnt="4" custScaleY="156130"/>
      <dgm:spPr>
        <a:prstGeom prst="roundRect">
          <a:avLst>
            <a:gd name="adj" fmla="val 10000"/>
          </a:avLst>
        </a:prstGeom>
      </dgm:spPr>
    </dgm:pt>
    <dgm:pt modelId="{1C512848-832C-4988-A51F-4704F106D8F0}" type="pres">
      <dgm:prSet presAssocID="{7E9321C8-A7F9-4932-B44C-2235188E4BC4}" presName="parTrans" presStyleLbl="sibTrans2D1" presStyleIdx="2" presStyleCnt="8"/>
      <dgm:spPr>
        <a:prstGeom prst="rightArrow">
          <a:avLst>
            <a:gd name="adj1" fmla="val 66700"/>
            <a:gd name="adj2" fmla="val 50000"/>
          </a:avLst>
        </a:prstGeom>
      </dgm:spPr>
    </dgm:pt>
    <dgm:pt modelId="{70F5CAC7-2E33-4EE9-A134-559BCC183F04}" type="pres">
      <dgm:prSet presAssocID="{7FBFCA49-4145-4901-A8D0-2C28895F21A6}" presName="child" presStyleLbl="alignAccFollowNode1" presStyleIdx="2" presStyleCnt="8" custScaleY="371089" custLinFactNeighborX="-87" custLinFactNeighborY="24295">
        <dgm:presLayoutVars>
          <dgm:chMax val="0"/>
          <dgm:bulletEnabled val="1"/>
        </dgm:presLayoutVars>
      </dgm:prSet>
      <dgm:spPr>
        <a:prstGeom prst="roundRect">
          <a:avLst>
            <a:gd name="adj" fmla="val 10000"/>
          </a:avLst>
        </a:prstGeom>
      </dgm:spPr>
    </dgm:pt>
    <dgm:pt modelId="{4BC97633-0072-4D2F-AFFD-7AEFBDB3713A}" type="pres">
      <dgm:prSet presAssocID="{E594CBC0-8D3C-493F-88D6-09C942946D62}" presName="sibTrans" presStyleLbl="sibTrans2D1" presStyleIdx="3" presStyleCnt="8"/>
      <dgm:spPr>
        <a:prstGeom prst="rightArrow">
          <a:avLst>
            <a:gd name="adj1" fmla="val 66700"/>
            <a:gd name="adj2" fmla="val 50000"/>
          </a:avLst>
        </a:prstGeom>
      </dgm:spPr>
    </dgm:pt>
    <dgm:pt modelId="{6E1FAECF-2185-479A-8070-2B0F781D8BED}" type="pres">
      <dgm:prSet presAssocID="{CAF0A593-2C7D-497D-BCFF-A0A0DDF67A84}" presName="child" presStyleLbl="alignAccFollowNode1" presStyleIdx="3" presStyleCnt="8" custScaleY="371089">
        <dgm:presLayoutVars>
          <dgm:chMax val="0"/>
          <dgm:bulletEnabled val="1"/>
        </dgm:presLayoutVars>
      </dgm:prSet>
      <dgm:spPr>
        <a:prstGeom prst="roundRect">
          <a:avLst>
            <a:gd name="adj" fmla="val 10000"/>
          </a:avLst>
        </a:prstGeom>
      </dgm:spPr>
    </dgm:pt>
    <dgm:pt modelId="{3CBDD2D5-AFC0-4B2F-918E-A35240187BB0}" type="pres">
      <dgm:prSet presAssocID="{E8F5A98C-5988-477D-8F01-285400A68C5C}" presName="hSp" presStyleCnt="0"/>
      <dgm:spPr/>
    </dgm:pt>
    <dgm:pt modelId="{585D98F8-E8F0-47AE-9AC5-92BA4B4BC4A9}" type="pres">
      <dgm:prSet presAssocID="{E119BE96-8A01-4F9F-921A-845E110EFBB6}" presName="vertFlow" presStyleCnt="0"/>
      <dgm:spPr/>
    </dgm:pt>
    <dgm:pt modelId="{A64DC24B-45E6-4564-877C-5C05718E52AD}" type="pres">
      <dgm:prSet presAssocID="{E119BE96-8A01-4F9F-921A-845E110EFBB6}" presName="header" presStyleLbl="node1" presStyleIdx="2" presStyleCnt="4" custScaleY="156130" custLinFactNeighborX="-87" custLinFactNeighborY="24295"/>
      <dgm:spPr>
        <a:prstGeom prst="roundRect">
          <a:avLst>
            <a:gd name="adj" fmla="val 10000"/>
          </a:avLst>
        </a:prstGeom>
      </dgm:spPr>
    </dgm:pt>
    <dgm:pt modelId="{C2313838-87A8-462E-A7EE-E974D7D9648D}" type="pres">
      <dgm:prSet presAssocID="{EE386DA5-F41D-4C4F-A741-CE3E89A23BF6}" presName="parTrans" presStyleLbl="sibTrans2D1" presStyleIdx="4" presStyleCnt="8"/>
      <dgm:spPr>
        <a:prstGeom prst="rightArrow">
          <a:avLst>
            <a:gd name="adj1" fmla="val 66700"/>
            <a:gd name="adj2" fmla="val 50000"/>
          </a:avLst>
        </a:prstGeom>
      </dgm:spPr>
    </dgm:pt>
    <dgm:pt modelId="{DC7FAEB9-6DF4-4B3F-BAC2-EC00CD5FCAD9}" type="pres">
      <dgm:prSet presAssocID="{5D3733E3-B23A-461E-BD93-2B092B67F400}" presName="child" presStyleLbl="alignAccFollowNode1" presStyleIdx="4" presStyleCnt="8" custScaleY="371089" custLinFactNeighborX="-87" custLinFactNeighborY="24295">
        <dgm:presLayoutVars>
          <dgm:chMax val="0"/>
          <dgm:bulletEnabled val="1"/>
        </dgm:presLayoutVars>
      </dgm:prSet>
      <dgm:spPr>
        <a:prstGeom prst="roundRect">
          <a:avLst>
            <a:gd name="adj" fmla="val 10000"/>
          </a:avLst>
        </a:prstGeom>
      </dgm:spPr>
    </dgm:pt>
    <dgm:pt modelId="{A5AB7372-438A-447B-9A9E-77C6A0B8B2D6}" type="pres">
      <dgm:prSet presAssocID="{2CF64402-6F3A-4D88-B6B7-8E84150EF837}" presName="sibTrans" presStyleLbl="sibTrans2D1" presStyleIdx="5" presStyleCnt="8"/>
      <dgm:spPr>
        <a:prstGeom prst="rightArrow">
          <a:avLst>
            <a:gd name="adj1" fmla="val 66700"/>
            <a:gd name="adj2" fmla="val 50000"/>
          </a:avLst>
        </a:prstGeom>
      </dgm:spPr>
    </dgm:pt>
    <dgm:pt modelId="{A0849E20-D91A-46CB-AA84-A84F30C09EC5}" type="pres">
      <dgm:prSet presAssocID="{AC276FF4-FF06-4817-93BF-8091F958A32D}" presName="child" presStyleLbl="alignAccFollowNode1" presStyleIdx="5" presStyleCnt="8" custScaleY="371089">
        <dgm:presLayoutVars>
          <dgm:chMax val="0"/>
          <dgm:bulletEnabled val="1"/>
        </dgm:presLayoutVars>
      </dgm:prSet>
      <dgm:spPr>
        <a:prstGeom prst="roundRect">
          <a:avLst>
            <a:gd name="adj" fmla="val 10000"/>
          </a:avLst>
        </a:prstGeom>
      </dgm:spPr>
    </dgm:pt>
    <dgm:pt modelId="{75B225CC-7198-4F3B-836E-E83CE0AB7E6F}" type="pres">
      <dgm:prSet presAssocID="{E119BE96-8A01-4F9F-921A-845E110EFBB6}" presName="hSp" presStyleCnt="0"/>
      <dgm:spPr/>
    </dgm:pt>
    <dgm:pt modelId="{6FE1A61A-F850-4573-BCF9-E97D91375CC3}" type="pres">
      <dgm:prSet presAssocID="{6ED761E5-1047-4288-8D15-DB2742E85D63}" presName="vertFlow" presStyleCnt="0"/>
      <dgm:spPr/>
    </dgm:pt>
    <dgm:pt modelId="{885FE5F6-03A9-40A4-8B29-7376AC5A41FA}" type="pres">
      <dgm:prSet presAssocID="{6ED761E5-1047-4288-8D15-DB2742E85D63}" presName="header" presStyleLbl="node1" presStyleIdx="3" presStyleCnt="4" custScaleY="156130"/>
      <dgm:spPr>
        <a:prstGeom prst="roundRect">
          <a:avLst>
            <a:gd name="adj" fmla="val 10000"/>
          </a:avLst>
        </a:prstGeom>
      </dgm:spPr>
    </dgm:pt>
    <dgm:pt modelId="{B40379BD-8DDC-4D2C-A798-CC4428BF9877}" type="pres">
      <dgm:prSet presAssocID="{B10631EC-2CC3-4329-96EA-896408B01823}" presName="parTrans" presStyleLbl="sibTrans2D1" presStyleIdx="6" presStyleCnt="8"/>
      <dgm:spPr>
        <a:prstGeom prst="rightArrow">
          <a:avLst>
            <a:gd name="adj1" fmla="val 66700"/>
            <a:gd name="adj2" fmla="val 50000"/>
          </a:avLst>
        </a:prstGeom>
      </dgm:spPr>
    </dgm:pt>
    <dgm:pt modelId="{FDF23847-86BD-44C6-9A32-650052AF4DBB}" type="pres">
      <dgm:prSet presAssocID="{F87C4241-41EB-45B7-BBE6-FE8CEA657FFD}" presName="child" presStyleLbl="alignAccFollowNode1" presStyleIdx="6" presStyleCnt="8" custScaleY="371089" custLinFactNeighborX="-87" custLinFactNeighborY="24295">
        <dgm:presLayoutVars>
          <dgm:chMax val="0"/>
          <dgm:bulletEnabled val="1"/>
        </dgm:presLayoutVars>
      </dgm:prSet>
      <dgm:spPr>
        <a:prstGeom prst="roundRect">
          <a:avLst>
            <a:gd name="adj" fmla="val 10000"/>
          </a:avLst>
        </a:prstGeom>
      </dgm:spPr>
    </dgm:pt>
    <dgm:pt modelId="{885422D5-9805-48D3-8B09-79ACAE1C60DE}" type="pres">
      <dgm:prSet presAssocID="{853115CC-9A2E-43B2-9725-D698D7276624}" presName="sibTrans" presStyleLbl="sibTrans2D1" presStyleIdx="7" presStyleCnt="8"/>
      <dgm:spPr>
        <a:prstGeom prst="rightArrow">
          <a:avLst>
            <a:gd name="adj1" fmla="val 66700"/>
            <a:gd name="adj2" fmla="val 50000"/>
          </a:avLst>
        </a:prstGeom>
      </dgm:spPr>
    </dgm:pt>
    <dgm:pt modelId="{82208AA5-1BBA-4721-A3AE-431FDCB03D1D}" type="pres">
      <dgm:prSet presAssocID="{A59AFFA5-3848-422F-9487-C699377A9010}" presName="child" presStyleLbl="alignAccFollowNode1" presStyleIdx="7" presStyleCnt="8" custScaleY="371089">
        <dgm:presLayoutVars>
          <dgm:chMax val="0"/>
          <dgm:bulletEnabled val="1"/>
        </dgm:presLayoutVars>
      </dgm:prSet>
      <dgm:spPr>
        <a:prstGeom prst="roundRect">
          <a:avLst>
            <a:gd name="adj" fmla="val 10000"/>
          </a:avLst>
        </a:prstGeom>
      </dgm:spPr>
    </dgm:pt>
  </dgm:ptLst>
  <dgm:cxnLst>
    <dgm:cxn modelId="{66FD2E04-A27F-4B3E-9383-5DC143A777D6}" type="presOf" srcId="{7FBFCA49-4145-4901-A8D0-2C28895F21A6}" destId="{70F5CAC7-2E33-4EE9-A134-559BCC183F04}" srcOrd="0" destOrd="0" presId="urn:microsoft.com/office/officeart/2005/8/layout/lProcess1"/>
    <dgm:cxn modelId="{A35DFC07-95EE-4CAC-80C8-C5D435ED4472}" type="presOf" srcId="{853115CC-9A2E-43B2-9725-D698D7276624}" destId="{885422D5-9805-48D3-8B09-79ACAE1C60DE}" srcOrd="0" destOrd="0" presId="urn:microsoft.com/office/officeart/2005/8/layout/lProcess1"/>
    <dgm:cxn modelId="{4D949920-0799-444C-AB59-3B7A6C12F2CF}" srcId="{BA8AB39B-7BFC-4EE0-9EEC-BA9CE64755C9}" destId="{E119BE96-8A01-4F9F-921A-845E110EFBB6}" srcOrd="2" destOrd="0" parTransId="{7FFDBBE0-6DB6-4DF8-8A97-9ABC65253AF3}" sibTransId="{6B7D5C4E-5207-4F0C-B18E-B891916A1050}"/>
    <dgm:cxn modelId="{43B23A2E-CDBA-4E31-90E8-0E573CAE6DCF}" srcId="{3168D9C4-E69D-4701-942C-A703C1581AEE}" destId="{83F1578F-9782-482C-9F2E-4E04BEC58330}" srcOrd="1" destOrd="0" parTransId="{F32B8F51-36B8-45D0-85AF-81303D38169B}" sibTransId="{F8BBA23A-3365-407C-8948-4B0D4F994DF4}"/>
    <dgm:cxn modelId="{6756193C-D153-4E45-A6F1-729DDDD65061}" type="presOf" srcId="{CAF0A593-2C7D-497D-BCFF-A0A0DDF67A84}" destId="{6E1FAECF-2185-479A-8070-2B0F781D8BED}" srcOrd="0" destOrd="0" presId="urn:microsoft.com/office/officeart/2005/8/layout/lProcess1"/>
    <dgm:cxn modelId="{0803CF3C-747D-49F1-98F1-E15EC24E834A}" type="presOf" srcId="{2CF64402-6F3A-4D88-B6B7-8E84150EF837}" destId="{A5AB7372-438A-447B-9A9E-77C6A0B8B2D6}" srcOrd="0" destOrd="0" presId="urn:microsoft.com/office/officeart/2005/8/layout/lProcess1"/>
    <dgm:cxn modelId="{29FCCA3F-B39C-44D4-9952-360C30306C2E}" srcId="{6ED761E5-1047-4288-8D15-DB2742E85D63}" destId="{F87C4241-41EB-45B7-BBE6-FE8CEA657FFD}" srcOrd="0" destOrd="0" parTransId="{B10631EC-2CC3-4329-96EA-896408B01823}" sibTransId="{853115CC-9A2E-43B2-9725-D698D7276624}"/>
    <dgm:cxn modelId="{6338C763-77B9-48FF-89E3-5301AC05C195}" srcId="{E8F5A98C-5988-477D-8F01-285400A68C5C}" destId="{CAF0A593-2C7D-497D-BCFF-A0A0DDF67A84}" srcOrd="1" destOrd="0" parTransId="{9BC92914-3082-4605-848E-74E85E61F53E}" sibTransId="{5FAD64E6-9D7F-4733-8377-1B4A9930DC78}"/>
    <dgm:cxn modelId="{871C9365-6C7E-4FA8-B660-2CACE32A4340}" type="presOf" srcId="{E594CBC0-8D3C-493F-88D6-09C942946D62}" destId="{4BC97633-0072-4D2F-AFFD-7AEFBDB3713A}" srcOrd="0" destOrd="0" presId="urn:microsoft.com/office/officeart/2005/8/layout/lProcess1"/>
    <dgm:cxn modelId="{4E5F0347-F353-48B0-8E24-C4AEC032020C}" srcId="{3168D9C4-E69D-4701-942C-A703C1581AEE}" destId="{031BEB5F-22B9-41AB-8DE7-6ECDC7FE0BBC}" srcOrd="0" destOrd="0" parTransId="{57FD3245-DB1C-416C-B262-0C5A87041568}" sibTransId="{B9FF2712-956D-4A65-8CC9-37038A398C90}"/>
    <dgm:cxn modelId="{F8228B48-C461-4A8A-B590-51A79C35C42E}" type="presOf" srcId="{83F1578F-9782-482C-9F2E-4E04BEC58330}" destId="{31C3374F-B02A-49B3-9F25-959D10187AB8}" srcOrd="0" destOrd="0" presId="urn:microsoft.com/office/officeart/2005/8/layout/lProcess1"/>
    <dgm:cxn modelId="{67F81A4B-B0D0-47FA-BEB4-7D6AFE539374}" srcId="{E119BE96-8A01-4F9F-921A-845E110EFBB6}" destId="{5D3733E3-B23A-461E-BD93-2B092B67F400}" srcOrd="0" destOrd="0" parTransId="{EE386DA5-F41D-4C4F-A741-CE3E89A23BF6}" sibTransId="{2CF64402-6F3A-4D88-B6B7-8E84150EF837}"/>
    <dgm:cxn modelId="{858F8A4B-6DAE-4546-936D-BFFD24AF4E83}" type="presOf" srcId="{A59AFFA5-3848-422F-9487-C699377A9010}" destId="{82208AA5-1BBA-4721-A3AE-431FDCB03D1D}" srcOrd="0" destOrd="0" presId="urn:microsoft.com/office/officeart/2005/8/layout/lProcess1"/>
    <dgm:cxn modelId="{00904974-D91D-4F6E-8634-20113C23A33E}" type="presOf" srcId="{57FD3245-DB1C-416C-B262-0C5A87041568}" destId="{8653A6CF-8C28-4394-A531-5703B593B9F9}" srcOrd="0" destOrd="0" presId="urn:microsoft.com/office/officeart/2005/8/layout/lProcess1"/>
    <dgm:cxn modelId="{12A92855-2AF1-42EB-8FDF-AE1B46159519}" type="presOf" srcId="{B9FF2712-956D-4A65-8CC9-37038A398C90}" destId="{82A0F4D2-5482-45A0-9BD8-04677F937D68}" srcOrd="0" destOrd="0" presId="urn:microsoft.com/office/officeart/2005/8/layout/lProcess1"/>
    <dgm:cxn modelId="{03BB9A81-B287-413E-AA5B-D292088260D5}" type="presOf" srcId="{5D3733E3-B23A-461E-BD93-2B092B67F400}" destId="{DC7FAEB9-6DF4-4B3F-BAC2-EC00CD5FCAD9}" srcOrd="0" destOrd="0" presId="urn:microsoft.com/office/officeart/2005/8/layout/lProcess1"/>
    <dgm:cxn modelId="{04B2C28B-F6CD-4DFF-BBCA-56BEDDB18916}" srcId="{E119BE96-8A01-4F9F-921A-845E110EFBB6}" destId="{AC276FF4-FF06-4817-93BF-8091F958A32D}" srcOrd="1" destOrd="0" parTransId="{8CF1D979-3076-4560-8693-107C80B9E5BB}" sibTransId="{F373141E-5761-4F24-A8A2-474E688A9BC4}"/>
    <dgm:cxn modelId="{FC8D558C-52BA-403C-8610-ECE9623E8B81}" type="presOf" srcId="{EE386DA5-F41D-4C4F-A741-CE3E89A23BF6}" destId="{C2313838-87A8-462E-A7EE-E974D7D9648D}" srcOrd="0" destOrd="0" presId="urn:microsoft.com/office/officeart/2005/8/layout/lProcess1"/>
    <dgm:cxn modelId="{4B867993-D45D-4DC5-BCED-69EA776CA1D2}" type="presOf" srcId="{E8F5A98C-5988-477D-8F01-285400A68C5C}" destId="{7B8493A9-A24B-4A30-98CD-19BA4B670619}" srcOrd="0" destOrd="0" presId="urn:microsoft.com/office/officeart/2005/8/layout/lProcess1"/>
    <dgm:cxn modelId="{AECEA59F-9C4B-4025-9FEA-3E60F263E2CF}" srcId="{BA8AB39B-7BFC-4EE0-9EEC-BA9CE64755C9}" destId="{E8F5A98C-5988-477D-8F01-285400A68C5C}" srcOrd="1" destOrd="0" parTransId="{5DCB15A7-4814-4091-A1CF-3E0F145AB43C}" sibTransId="{B1C9DFD9-BEC5-4E8C-84AD-35E7D2A788E9}"/>
    <dgm:cxn modelId="{F4F6E0A3-A397-4224-906C-E3DE3A97861D}" type="presOf" srcId="{F87C4241-41EB-45B7-BBE6-FE8CEA657FFD}" destId="{FDF23847-86BD-44C6-9A32-650052AF4DBB}" srcOrd="0" destOrd="0" presId="urn:microsoft.com/office/officeart/2005/8/layout/lProcess1"/>
    <dgm:cxn modelId="{A2F3B2A7-5FC4-4026-A2A8-CFDEB48FA3F5}" type="presOf" srcId="{7E9321C8-A7F9-4932-B44C-2235188E4BC4}" destId="{1C512848-832C-4988-A51F-4704F106D8F0}" srcOrd="0" destOrd="0" presId="urn:microsoft.com/office/officeart/2005/8/layout/lProcess1"/>
    <dgm:cxn modelId="{6BE930AA-E955-4F7E-9CA2-D02BD1D9DDC1}" srcId="{BA8AB39B-7BFC-4EE0-9EEC-BA9CE64755C9}" destId="{3168D9C4-E69D-4701-942C-A703C1581AEE}" srcOrd="0" destOrd="0" parTransId="{4AAE2794-C7B0-482D-AFFB-2242CB7CF65D}" sibTransId="{7C587E92-6A4C-4136-8DD8-D7BD14007C62}"/>
    <dgm:cxn modelId="{852EACBD-0103-46F7-8525-008018BDE2AE}" srcId="{BA8AB39B-7BFC-4EE0-9EEC-BA9CE64755C9}" destId="{6ED761E5-1047-4288-8D15-DB2742E85D63}" srcOrd="3" destOrd="0" parTransId="{C2C04391-E80C-4506-A3B5-3DDB3904786A}" sibTransId="{0FF23879-6109-441D-AB4C-870BA5BC49A3}"/>
    <dgm:cxn modelId="{365E3BC3-D232-45C8-BCE3-A07FEF8DC607}" srcId="{6ED761E5-1047-4288-8D15-DB2742E85D63}" destId="{A59AFFA5-3848-422F-9487-C699377A9010}" srcOrd="1" destOrd="0" parTransId="{C9C6F065-171F-4CAB-AF85-D50B05F0EC06}" sibTransId="{D9CC29EB-380C-4647-91A4-FBDECFBAEE8E}"/>
    <dgm:cxn modelId="{367D89CA-27F1-4973-9721-8A728E3E1AE4}" type="presOf" srcId="{031BEB5F-22B9-41AB-8DE7-6ECDC7FE0BBC}" destId="{3C6337FC-AD1C-4951-A6F6-A0B0F057E5B7}" srcOrd="0" destOrd="0" presId="urn:microsoft.com/office/officeart/2005/8/layout/lProcess1"/>
    <dgm:cxn modelId="{F8E300CF-32D1-41F9-BADD-1BD7949E4EB7}" type="presOf" srcId="{6ED761E5-1047-4288-8D15-DB2742E85D63}" destId="{885FE5F6-03A9-40A4-8B29-7376AC5A41FA}" srcOrd="0" destOrd="0" presId="urn:microsoft.com/office/officeart/2005/8/layout/lProcess1"/>
    <dgm:cxn modelId="{256783D6-31AC-43BF-88A6-E8BF5EAB5DA1}" type="presOf" srcId="{B10631EC-2CC3-4329-96EA-896408B01823}" destId="{B40379BD-8DDC-4D2C-A798-CC4428BF9877}" srcOrd="0" destOrd="0" presId="urn:microsoft.com/office/officeart/2005/8/layout/lProcess1"/>
    <dgm:cxn modelId="{C29EA2DC-C983-4A0E-BF59-04B9D9096859}" type="presOf" srcId="{BA8AB39B-7BFC-4EE0-9EEC-BA9CE64755C9}" destId="{360E2098-DEF0-4B59-8EE9-F1CF826A78EC}" srcOrd="0" destOrd="0" presId="urn:microsoft.com/office/officeart/2005/8/layout/lProcess1"/>
    <dgm:cxn modelId="{1F849DEA-2A19-4D5D-8C4A-C0DF8CF16075}" srcId="{E8F5A98C-5988-477D-8F01-285400A68C5C}" destId="{7FBFCA49-4145-4901-A8D0-2C28895F21A6}" srcOrd="0" destOrd="0" parTransId="{7E9321C8-A7F9-4932-B44C-2235188E4BC4}" sibTransId="{E594CBC0-8D3C-493F-88D6-09C942946D62}"/>
    <dgm:cxn modelId="{20B028F7-8333-4C2C-B62E-0270B9B32D96}" type="presOf" srcId="{AC276FF4-FF06-4817-93BF-8091F958A32D}" destId="{A0849E20-D91A-46CB-AA84-A84F30C09EC5}" srcOrd="0" destOrd="0" presId="urn:microsoft.com/office/officeart/2005/8/layout/lProcess1"/>
    <dgm:cxn modelId="{E93037F9-298B-4DA6-A704-05057DC60A61}" type="presOf" srcId="{E119BE96-8A01-4F9F-921A-845E110EFBB6}" destId="{A64DC24B-45E6-4564-877C-5C05718E52AD}" srcOrd="0" destOrd="0" presId="urn:microsoft.com/office/officeart/2005/8/layout/lProcess1"/>
    <dgm:cxn modelId="{CF5796FB-E109-44B3-9416-CB3BD6B38C6F}" type="presOf" srcId="{3168D9C4-E69D-4701-942C-A703C1581AEE}" destId="{0D0633B7-AFFC-4490-B2D8-5A68055ED678}" srcOrd="0" destOrd="0" presId="urn:microsoft.com/office/officeart/2005/8/layout/lProcess1"/>
    <dgm:cxn modelId="{0F0C432C-170B-41CF-BD6C-79FDF75301D8}" type="presParOf" srcId="{360E2098-DEF0-4B59-8EE9-F1CF826A78EC}" destId="{B1F0F4C1-2661-44F4-B58E-6271DF4A5567}" srcOrd="0" destOrd="0" presId="urn:microsoft.com/office/officeart/2005/8/layout/lProcess1"/>
    <dgm:cxn modelId="{ED8F3964-C7AD-4A45-BF93-E4B5A264DD9C}" type="presParOf" srcId="{B1F0F4C1-2661-44F4-B58E-6271DF4A5567}" destId="{0D0633B7-AFFC-4490-B2D8-5A68055ED678}" srcOrd="0" destOrd="0" presId="urn:microsoft.com/office/officeart/2005/8/layout/lProcess1"/>
    <dgm:cxn modelId="{95FC36AB-3D5F-4DD9-9CAB-AEE0E9E71E75}" type="presParOf" srcId="{B1F0F4C1-2661-44F4-B58E-6271DF4A5567}" destId="{8653A6CF-8C28-4394-A531-5703B593B9F9}" srcOrd="1" destOrd="0" presId="urn:microsoft.com/office/officeart/2005/8/layout/lProcess1"/>
    <dgm:cxn modelId="{89DDE0B8-EC2F-4061-B4D6-A1AD625A33DA}" type="presParOf" srcId="{B1F0F4C1-2661-44F4-B58E-6271DF4A5567}" destId="{3C6337FC-AD1C-4951-A6F6-A0B0F057E5B7}" srcOrd="2" destOrd="0" presId="urn:microsoft.com/office/officeart/2005/8/layout/lProcess1"/>
    <dgm:cxn modelId="{8678D89E-9150-4857-92F5-6C2DAA248A71}" type="presParOf" srcId="{B1F0F4C1-2661-44F4-B58E-6271DF4A5567}" destId="{82A0F4D2-5482-45A0-9BD8-04677F937D68}" srcOrd="3" destOrd="0" presId="urn:microsoft.com/office/officeart/2005/8/layout/lProcess1"/>
    <dgm:cxn modelId="{471CB672-4411-4DA9-B812-CF5652FF505B}" type="presParOf" srcId="{B1F0F4C1-2661-44F4-B58E-6271DF4A5567}" destId="{31C3374F-B02A-49B3-9F25-959D10187AB8}" srcOrd="4" destOrd="0" presId="urn:microsoft.com/office/officeart/2005/8/layout/lProcess1"/>
    <dgm:cxn modelId="{252B4D2B-8C06-4709-9B0B-A86D2296357C}" type="presParOf" srcId="{360E2098-DEF0-4B59-8EE9-F1CF826A78EC}" destId="{F40F0A4D-47ED-41E6-89B0-E6269C2AD139}" srcOrd="1" destOrd="0" presId="urn:microsoft.com/office/officeart/2005/8/layout/lProcess1"/>
    <dgm:cxn modelId="{481B334B-988D-4DE4-9E9D-0D798718B2B8}" type="presParOf" srcId="{360E2098-DEF0-4B59-8EE9-F1CF826A78EC}" destId="{FDE00F12-A1F2-4403-AD74-4A19DB57872B}" srcOrd="2" destOrd="0" presId="urn:microsoft.com/office/officeart/2005/8/layout/lProcess1"/>
    <dgm:cxn modelId="{CC147271-9566-4D96-BBA6-9A5166027D81}" type="presParOf" srcId="{FDE00F12-A1F2-4403-AD74-4A19DB57872B}" destId="{7B8493A9-A24B-4A30-98CD-19BA4B670619}" srcOrd="0" destOrd="0" presId="urn:microsoft.com/office/officeart/2005/8/layout/lProcess1"/>
    <dgm:cxn modelId="{2660D274-AEFF-49D6-8629-2F2B419B6138}" type="presParOf" srcId="{FDE00F12-A1F2-4403-AD74-4A19DB57872B}" destId="{1C512848-832C-4988-A51F-4704F106D8F0}" srcOrd="1" destOrd="0" presId="urn:microsoft.com/office/officeart/2005/8/layout/lProcess1"/>
    <dgm:cxn modelId="{7E4CD1D4-AAF3-4B4A-B77D-A13A60B0B16C}" type="presParOf" srcId="{FDE00F12-A1F2-4403-AD74-4A19DB57872B}" destId="{70F5CAC7-2E33-4EE9-A134-559BCC183F04}" srcOrd="2" destOrd="0" presId="urn:microsoft.com/office/officeart/2005/8/layout/lProcess1"/>
    <dgm:cxn modelId="{E18D54F2-E73E-4CD7-938D-738512A3EE01}" type="presParOf" srcId="{FDE00F12-A1F2-4403-AD74-4A19DB57872B}" destId="{4BC97633-0072-4D2F-AFFD-7AEFBDB3713A}" srcOrd="3" destOrd="0" presId="urn:microsoft.com/office/officeart/2005/8/layout/lProcess1"/>
    <dgm:cxn modelId="{0F360332-2552-4B1D-993B-BEE80DBB23CC}" type="presParOf" srcId="{FDE00F12-A1F2-4403-AD74-4A19DB57872B}" destId="{6E1FAECF-2185-479A-8070-2B0F781D8BED}" srcOrd="4" destOrd="0" presId="urn:microsoft.com/office/officeart/2005/8/layout/lProcess1"/>
    <dgm:cxn modelId="{D7C402C4-4D31-4FEA-9397-CC1E46FCDF61}" type="presParOf" srcId="{360E2098-DEF0-4B59-8EE9-F1CF826A78EC}" destId="{3CBDD2D5-AFC0-4B2F-918E-A35240187BB0}" srcOrd="3" destOrd="0" presId="urn:microsoft.com/office/officeart/2005/8/layout/lProcess1"/>
    <dgm:cxn modelId="{0543B17E-5D6E-44D4-8B5E-370CA3ACD759}" type="presParOf" srcId="{360E2098-DEF0-4B59-8EE9-F1CF826A78EC}" destId="{585D98F8-E8F0-47AE-9AC5-92BA4B4BC4A9}" srcOrd="4" destOrd="0" presId="urn:microsoft.com/office/officeart/2005/8/layout/lProcess1"/>
    <dgm:cxn modelId="{0FED37D4-7A91-4898-98AD-D5A8433079AF}" type="presParOf" srcId="{585D98F8-E8F0-47AE-9AC5-92BA4B4BC4A9}" destId="{A64DC24B-45E6-4564-877C-5C05718E52AD}" srcOrd="0" destOrd="0" presId="urn:microsoft.com/office/officeart/2005/8/layout/lProcess1"/>
    <dgm:cxn modelId="{07ACAC65-49DE-4F8C-953A-261EC87D1B9D}" type="presParOf" srcId="{585D98F8-E8F0-47AE-9AC5-92BA4B4BC4A9}" destId="{C2313838-87A8-462E-A7EE-E974D7D9648D}" srcOrd="1" destOrd="0" presId="urn:microsoft.com/office/officeart/2005/8/layout/lProcess1"/>
    <dgm:cxn modelId="{761C62FA-9658-437F-958C-2AA22E8FBB02}" type="presParOf" srcId="{585D98F8-E8F0-47AE-9AC5-92BA4B4BC4A9}" destId="{DC7FAEB9-6DF4-4B3F-BAC2-EC00CD5FCAD9}" srcOrd="2" destOrd="0" presId="urn:microsoft.com/office/officeart/2005/8/layout/lProcess1"/>
    <dgm:cxn modelId="{73D87FEB-129A-4D2C-B48F-5D8567D6B685}" type="presParOf" srcId="{585D98F8-E8F0-47AE-9AC5-92BA4B4BC4A9}" destId="{A5AB7372-438A-447B-9A9E-77C6A0B8B2D6}" srcOrd="3" destOrd="0" presId="urn:microsoft.com/office/officeart/2005/8/layout/lProcess1"/>
    <dgm:cxn modelId="{6A62CC0C-E854-4AB6-A725-4CC1B9857287}" type="presParOf" srcId="{585D98F8-E8F0-47AE-9AC5-92BA4B4BC4A9}" destId="{A0849E20-D91A-46CB-AA84-A84F30C09EC5}" srcOrd="4" destOrd="0" presId="urn:microsoft.com/office/officeart/2005/8/layout/lProcess1"/>
    <dgm:cxn modelId="{24BC0159-004D-4D83-B88B-9540C32B1BC0}" type="presParOf" srcId="{360E2098-DEF0-4B59-8EE9-F1CF826A78EC}" destId="{75B225CC-7198-4F3B-836E-E83CE0AB7E6F}" srcOrd="5" destOrd="0" presId="urn:microsoft.com/office/officeart/2005/8/layout/lProcess1"/>
    <dgm:cxn modelId="{D5FE4CA3-BCDF-4C1E-BDBA-3F830702ECCC}" type="presParOf" srcId="{360E2098-DEF0-4B59-8EE9-F1CF826A78EC}" destId="{6FE1A61A-F850-4573-BCF9-E97D91375CC3}" srcOrd="6" destOrd="0" presId="urn:microsoft.com/office/officeart/2005/8/layout/lProcess1"/>
    <dgm:cxn modelId="{A46597D1-4C4A-40E4-8D7C-4F2721D0ABD5}" type="presParOf" srcId="{6FE1A61A-F850-4573-BCF9-E97D91375CC3}" destId="{885FE5F6-03A9-40A4-8B29-7376AC5A41FA}" srcOrd="0" destOrd="0" presId="urn:microsoft.com/office/officeart/2005/8/layout/lProcess1"/>
    <dgm:cxn modelId="{203E35A9-4BBE-45D8-882E-670FDC8249BB}" type="presParOf" srcId="{6FE1A61A-F850-4573-BCF9-E97D91375CC3}" destId="{B40379BD-8DDC-4D2C-A798-CC4428BF9877}" srcOrd="1" destOrd="0" presId="urn:microsoft.com/office/officeart/2005/8/layout/lProcess1"/>
    <dgm:cxn modelId="{7D18CE6D-195B-4B47-B6EC-068FEC3398C1}" type="presParOf" srcId="{6FE1A61A-F850-4573-BCF9-E97D91375CC3}" destId="{FDF23847-86BD-44C6-9A32-650052AF4DBB}" srcOrd="2" destOrd="0" presId="urn:microsoft.com/office/officeart/2005/8/layout/lProcess1"/>
    <dgm:cxn modelId="{F158D5E6-AA75-4580-AE48-05D495EE2200}" type="presParOf" srcId="{6FE1A61A-F850-4573-BCF9-E97D91375CC3}" destId="{885422D5-9805-48D3-8B09-79ACAE1C60DE}" srcOrd="3" destOrd="0" presId="urn:microsoft.com/office/officeart/2005/8/layout/lProcess1"/>
    <dgm:cxn modelId="{CEE6CD4B-FAD5-4330-A26C-0970C4E9ECDB}" type="presParOf" srcId="{6FE1A61A-F850-4573-BCF9-E97D91375CC3}" destId="{82208AA5-1BBA-4721-A3AE-431FDCB03D1D}" srcOrd="4" destOrd="0" presId="urn:microsoft.com/office/officeart/2005/8/layout/lProcess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A8AB39B-7BFC-4EE0-9EEC-BA9CE64755C9}" type="doc">
      <dgm:prSet loTypeId="urn:microsoft.com/office/officeart/2005/8/layout/lProcess1" loCatId="process" qsTypeId="urn:microsoft.com/office/officeart/2005/8/quickstyle/simple1" qsCatId="simple" csTypeId="urn:microsoft.com/office/officeart/2005/8/colors/accent5_2" csCatId="accent5" phldr="1"/>
      <dgm:spPr/>
      <dgm:t>
        <a:bodyPr/>
        <a:lstStyle/>
        <a:p>
          <a:endParaRPr lang="en-US"/>
        </a:p>
      </dgm:t>
    </dgm:pt>
    <dgm:pt modelId="{3168D9C4-E69D-4701-942C-A703C1581AEE}">
      <dgm:prSet phldrT="[Text]" custT="1"/>
      <dgm:spPr>
        <a:xfrm>
          <a:off x="4553" y="379743"/>
          <a:ext cx="1377125" cy="344281"/>
        </a:xfrm>
      </dgm:spPr>
      <dgm:t>
        <a:bodyPr/>
        <a:lstStyle/>
        <a:p>
          <a:pPr algn="ctr"/>
          <a:r>
            <a:rPr lang="en-US" sz="2000">
              <a:latin typeface="Arial" panose="020B0604020202020204" pitchFamily="34" charset="0"/>
              <a:ea typeface="+mn-ea"/>
              <a:cs typeface="Arial" panose="020B0604020202020204" pitchFamily="34" charset="0"/>
            </a:rPr>
            <a:t>Country</a:t>
          </a:r>
        </a:p>
      </dgm:t>
    </dgm:pt>
    <dgm:pt modelId="{4AAE2794-C7B0-482D-AFFB-2242CB7CF65D}" type="par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7C587E92-6A4C-4136-8DD8-D7BD14007C62}" type="sib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CAF0A593-2C7D-497D-BCFF-A0A0DDF67A84}">
      <dgm:prSet phldrT="[Text]" custT="1"/>
      <dgm:spPr>
        <a:xfrm>
          <a:off x="1574475" y="1635664"/>
          <a:ext cx="1377125" cy="670642"/>
        </a:xfrm>
      </dgm:spPr>
      <dgm:t>
        <a:bodyPr/>
        <a:lstStyle/>
        <a:p>
          <a:pPr algn="ctr"/>
          <a:r>
            <a:rPr lang="en-US" sz="1200">
              <a:latin typeface="Arial" panose="020B0604020202020204" pitchFamily="34" charset="0"/>
              <a:ea typeface="+mn-ea"/>
              <a:cs typeface="Arial" panose="020B0604020202020204" pitchFamily="34" charset="0"/>
            </a:rPr>
            <a:t>Rapid growth in mobile ordering and delivery platform use, especially in urban areas (Almutairi, 2024).</a:t>
          </a:r>
        </a:p>
      </dgm:t>
    </dgm:pt>
    <dgm:pt modelId="{9BC92914-3082-4605-848E-74E85E61F53E}" type="par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5FAD64E6-9D7F-4733-8377-1B4A9930DC78}" type="sib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E119BE96-8A01-4F9F-921A-845E110EFBB6}">
      <dgm:prSet phldrT="[Text]" custT="1"/>
      <dgm:spPr>
        <a:xfrm>
          <a:off x="3144398" y="379743"/>
          <a:ext cx="1377125" cy="344281"/>
        </a:xfrm>
      </dgm:spPr>
      <dgm:t>
        <a:bodyPr/>
        <a:lstStyle/>
        <a:p>
          <a:pPr algn="ctr"/>
          <a:r>
            <a:rPr lang="en-US" sz="1600">
              <a:latin typeface="Arial" panose="020B0604020202020204" pitchFamily="34" charset="0"/>
              <a:ea typeface="+mn-ea"/>
              <a:cs typeface="Arial" panose="020B0604020202020204" pitchFamily="34" charset="0"/>
            </a:rPr>
            <a:t>Opportunity for KFC</a:t>
          </a:r>
          <a:endParaRPr lang="en-US" sz="2000">
            <a:latin typeface="Arial" panose="020B0604020202020204" pitchFamily="34" charset="0"/>
            <a:ea typeface="+mn-ea"/>
            <a:cs typeface="Arial" panose="020B0604020202020204" pitchFamily="34" charset="0"/>
          </a:endParaRPr>
        </a:p>
      </dgm:t>
    </dgm:pt>
    <dgm:pt modelId="{7FFDBBE0-6DB6-4DF8-8A97-9ABC65253AF3}" type="par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6B7D5C4E-5207-4F0C-B18E-B891916A1050}" type="sib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5D3733E3-B23A-461E-BD93-2B092B67F400}">
      <dgm:prSet phldrT="[Text]" custT="1"/>
      <dgm:spPr>
        <a:xfrm>
          <a:off x="3144398" y="844522"/>
          <a:ext cx="1377125" cy="670642"/>
        </a:xfrm>
      </dgm:spPr>
      <dgm:t>
        <a:bodyPr/>
        <a:lstStyle/>
        <a:p>
          <a:pPr algn="ctr"/>
          <a:r>
            <a:rPr lang="en-US" sz="1200">
              <a:latin typeface="Arial" panose="020B0604020202020204" pitchFamily="34" charset="0"/>
              <a:ea typeface="+mn-ea"/>
              <a:cs typeface="Arial" panose="020B0604020202020204" pitchFamily="34" charset="0"/>
            </a:rPr>
            <a:t>Improves convenience, efficiency, and customer loyalty.</a:t>
          </a:r>
        </a:p>
      </dgm:t>
    </dgm:pt>
    <dgm:pt modelId="{EE386DA5-F41D-4C4F-A741-CE3E89A23BF6}" type="parTrans" cxnId="{67F81A4B-B0D0-47FA-BEB4-7D6AFE539374}">
      <dgm:prSet/>
      <dgm:spPr>
        <a:xfrm rot="5400000">
          <a:off x="3802836"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2CF64402-6F3A-4D88-B6B7-8E84150EF837}" type="sibTrans" cxnId="{67F81A4B-B0D0-47FA-BEB4-7D6AFE539374}">
      <dgm:prSet/>
      <dgm:spPr>
        <a:xfrm rot="5400000">
          <a:off x="3802836"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C276FF4-FF06-4817-93BF-8091F958A32D}">
      <dgm:prSet phldrT="[Text]" custT="1"/>
      <dgm:spPr>
        <a:xfrm>
          <a:off x="3144398" y="1635664"/>
          <a:ext cx="1377125" cy="670642"/>
        </a:xfrm>
      </dgm:spPr>
      <dgm:t>
        <a:bodyPr/>
        <a:lstStyle/>
        <a:p>
          <a:pPr algn="ctr"/>
          <a:r>
            <a:rPr lang="en-US" sz="1200">
              <a:latin typeface="Arial" panose="020B0604020202020204" pitchFamily="34" charset="0"/>
              <a:ea typeface="+mn-ea"/>
              <a:cs typeface="Arial" panose="020B0604020202020204" pitchFamily="34" charset="0"/>
            </a:rPr>
            <a:t>Expands market reach and supports sales growth through digital channels.</a:t>
          </a:r>
        </a:p>
      </dgm:t>
    </dgm:pt>
    <dgm:pt modelId="{8CF1D979-3076-4560-8693-107C80B9E5BB}" type="par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F373141E-5761-4F24-A8A2-474E688A9BC4}" type="sib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6ED761E5-1047-4288-8D15-DB2742E85D63}">
      <dgm:prSet phldrT="[Text]" custT="1"/>
      <dgm:spPr>
        <a:xfrm>
          <a:off x="4714321" y="379743"/>
          <a:ext cx="1377125" cy="344281"/>
        </a:xfrm>
      </dgm:spPr>
      <dgm:t>
        <a:bodyPr/>
        <a:lstStyle/>
        <a:p>
          <a:pPr algn="ctr"/>
          <a:r>
            <a:rPr lang="en-US" sz="1600">
              <a:latin typeface="Arial" panose="020B0604020202020204" pitchFamily="34" charset="0"/>
              <a:ea typeface="+mn-ea"/>
              <a:cs typeface="Arial" panose="020B0604020202020204" pitchFamily="34" charset="0"/>
            </a:rPr>
            <a:t>Threat for KFC</a:t>
          </a:r>
          <a:endParaRPr lang="en-US" sz="2000">
            <a:latin typeface="Arial" panose="020B0604020202020204" pitchFamily="34" charset="0"/>
            <a:ea typeface="+mn-ea"/>
            <a:cs typeface="Arial" panose="020B0604020202020204" pitchFamily="34" charset="0"/>
          </a:endParaRPr>
        </a:p>
      </dgm:t>
    </dgm:pt>
    <dgm:pt modelId="{C2C04391-E80C-4506-A3B5-3DDB3904786A}" type="par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0FF23879-6109-441D-AB4C-870BA5BC49A3}" type="sib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F87C4241-41EB-45B7-BBE6-FE8CEA657FFD}">
      <dgm:prSet phldrT="[Text]" custT="1"/>
      <dgm:spPr>
        <a:xfrm>
          <a:off x="4714321" y="844522"/>
          <a:ext cx="1377125" cy="670642"/>
        </a:xfrm>
      </dgm:spPr>
      <dgm:t>
        <a:bodyPr/>
        <a:lstStyle/>
        <a:p>
          <a:pPr algn="ctr"/>
          <a:r>
            <a:rPr lang="en-US" sz="1200">
              <a:latin typeface="Arial" panose="020B0604020202020204" pitchFamily="34" charset="0"/>
              <a:ea typeface="+mn-ea"/>
              <a:cs typeface="Arial" panose="020B0604020202020204" pitchFamily="34" charset="0"/>
            </a:rPr>
            <a:t>High customer expectations require constant technology upgrades.</a:t>
          </a:r>
        </a:p>
      </dgm:t>
    </dgm:pt>
    <dgm:pt modelId="{B10631EC-2CC3-4329-96EA-896408B01823}" type="parTrans" cxnId="{29FCCA3F-B39C-44D4-9952-360C30306C2E}">
      <dgm:prSet/>
      <dgm:spPr>
        <a:xfrm rot="5400000">
          <a:off x="5372759"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53115CC-9A2E-43B2-9725-D698D7276624}" type="sibTrans" cxnId="{29FCCA3F-B39C-44D4-9952-360C30306C2E}">
      <dgm:prSet/>
      <dgm:spPr>
        <a:xfrm rot="5400000">
          <a:off x="5372759"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59AFFA5-3848-422F-9487-C699377A9010}">
      <dgm:prSet phldrT="[Text]" custT="1"/>
      <dgm:spPr>
        <a:xfrm>
          <a:off x="4714321" y="1635664"/>
          <a:ext cx="1377125" cy="670642"/>
        </a:xfrm>
      </dgm:spPr>
      <dgm:t>
        <a:bodyPr/>
        <a:lstStyle/>
        <a:p>
          <a:pPr algn="ctr"/>
          <a:r>
            <a:rPr lang="en-US" sz="1200">
              <a:latin typeface="Arial" panose="020B0604020202020204" pitchFamily="34" charset="0"/>
              <a:ea typeface="+mn-ea"/>
              <a:cs typeface="Arial" panose="020B0604020202020204" pitchFamily="34" charset="0"/>
            </a:rPr>
            <a:t>Dependence on third-party delivery platforms may reduce control over service quality.</a:t>
          </a:r>
        </a:p>
      </dgm:t>
    </dgm:pt>
    <dgm:pt modelId="{C9C6F065-171F-4CAB-AF85-D50B05F0EC06}" type="par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D9CC29EB-380C-4647-91A4-FBDECFBAEE8E}" type="sib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E8F5A98C-5988-477D-8F01-285400A68C5C}">
      <dgm:prSet phldrT="[Text]" custT="1"/>
      <dgm:spPr>
        <a:xfrm>
          <a:off x="1574475" y="379743"/>
          <a:ext cx="1377125" cy="344281"/>
        </a:xfrm>
      </dgm:spPr>
      <dgm:t>
        <a:bodyPr/>
        <a:lstStyle/>
        <a:p>
          <a:pPr algn="ctr"/>
          <a:r>
            <a:rPr lang="en-US" sz="1600">
              <a:latin typeface="Arial" panose="020B0604020202020204" pitchFamily="34" charset="0"/>
              <a:ea typeface="+mn-ea"/>
              <a:cs typeface="Arial" panose="020B0604020202020204" pitchFamily="34" charset="0"/>
            </a:rPr>
            <a:t>Technological Factor</a:t>
          </a:r>
          <a:endParaRPr lang="en-US" sz="2000">
            <a:latin typeface="Arial" panose="020B0604020202020204" pitchFamily="34" charset="0"/>
            <a:ea typeface="+mn-ea"/>
            <a:cs typeface="Arial" panose="020B0604020202020204" pitchFamily="34" charset="0"/>
          </a:endParaRPr>
        </a:p>
      </dgm:t>
    </dgm:pt>
    <dgm:pt modelId="{5DCB15A7-4814-4091-A1CF-3E0F145AB43C}" type="par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B1C9DFD9-BEC5-4E8C-84AD-35E7D2A788E9}" type="sib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7FBFCA49-4145-4901-A8D0-2C28895F21A6}">
      <dgm:prSet custT="1"/>
      <dgm:spPr>
        <a:xfrm>
          <a:off x="1574475" y="844522"/>
          <a:ext cx="1377125" cy="670642"/>
        </a:xfrm>
      </dgm:spPr>
      <dgm:t>
        <a:bodyPr/>
        <a:lstStyle/>
        <a:p>
          <a:pPr algn="ctr"/>
          <a:r>
            <a:rPr lang="en-US" sz="1200">
              <a:latin typeface="Arial" panose="020B0604020202020204" pitchFamily="34" charset="0"/>
              <a:ea typeface="+mn-ea"/>
              <a:cs typeface="Arial" panose="020B0604020202020204" pitchFamily="34" charset="0"/>
            </a:rPr>
            <a:t>High use of digital ordering, mobile apps, kiosks, and delivery platforms (Xu et al., 2024).</a:t>
          </a:r>
        </a:p>
      </dgm:t>
    </dgm:pt>
    <dgm:pt modelId="{E594CBC0-8D3C-493F-88D6-09C942946D62}" type="sibTrans" cxnId="{1F849DEA-2A19-4D5D-8C4A-C0DF8CF16075}">
      <dgm:prSet/>
      <dgm:spPr>
        <a:xfrm rot="5400000">
          <a:off x="2232913"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7E9321C8-A7F9-4932-B44C-2235188E4BC4}" type="parTrans" cxnId="{1F849DEA-2A19-4D5D-8C4A-C0DF8CF16075}">
      <dgm:prSet/>
      <dgm:spPr>
        <a:xfrm rot="5400000">
          <a:off x="2232913"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3F1578F-9782-482C-9F2E-4E04BEC58330}">
      <dgm:prSet phldrT="[Text]" custT="1"/>
      <dgm:spPr>
        <a:xfrm>
          <a:off x="4553" y="1635664"/>
          <a:ext cx="1377125" cy="670642"/>
        </a:xfrm>
      </dgm:spPr>
      <dgm:t>
        <a:bodyPr/>
        <a:lstStyle/>
        <a:p>
          <a:pPr algn="ctr"/>
          <a:r>
            <a:rPr lang="en-US" sz="1800" b="1">
              <a:latin typeface="Arial" panose="020B0604020202020204" pitchFamily="34" charset="0"/>
              <a:ea typeface="+mn-ea"/>
              <a:cs typeface="Arial" panose="020B0604020202020204" pitchFamily="34" charset="0"/>
            </a:rPr>
            <a:t>Saudi Arabia</a:t>
          </a:r>
        </a:p>
      </dgm:t>
    </dgm:pt>
    <dgm:pt modelId="{F32B8F51-36B8-45D0-85AF-81303D38169B}" type="par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F8BBA23A-3365-407C-8948-4B0D4F994DF4}" type="sib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031BEB5F-22B9-41AB-8DE7-6ECDC7FE0BBC}">
      <dgm:prSet phldrT="[Text]" custT="1"/>
      <dgm:spPr>
        <a:xfrm>
          <a:off x="4553" y="844522"/>
          <a:ext cx="1377125" cy="670642"/>
        </a:xfrm>
      </dgm:spPr>
      <dgm:t>
        <a:bodyPr/>
        <a:lstStyle/>
        <a:p>
          <a:pPr algn="ctr"/>
          <a:r>
            <a:rPr lang="en-US" sz="1800" b="1">
              <a:latin typeface="Arial" panose="020B0604020202020204" pitchFamily="34" charset="0"/>
              <a:ea typeface="+mn-ea"/>
              <a:cs typeface="Arial" panose="020B0604020202020204" pitchFamily="34" charset="0"/>
            </a:rPr>
            <a:t>United States</a:t>
          </a:r>
        </a:p>
      </dgm:t>
    </dgm:pt>
    <dgm:pt modelId="{B9FF2712-956D-4A65-8CC9-37038A398C90}" type="sibTrans" cxnId="{4E5F0347-F353-48B0-8E24-C4AEC032020C}">
      <dgm:prSet/>
      <dgm:spPr>
        <a:xfrm rot="5400000">
          <a:off x="662991"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57FD3245-DB1C-416C-B262-0C5A87041568}" type="parTrans" cxnId="{4E5F0347-F353-48B0-8E24-C4AEC032020C}">
      <dgm:prSet/>
      <dgm:spPr>
        <a:xfrm rot="5400000">
          <a:off x="662991"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360E2098-DEF0-4B59-8EE9-F1CF826A78EC}" type="pres">
      <dgm:prSet presAssocID="{BA8AB39B-7BFC-4EE0-9EEC-BA9CE64755C9}" presName="Name0" presStyleCnt="0">
        <dgm:presLayoutVars>
          <dgm:dir/>
          <dgm:animLvl val="lvl"/>
          <dgm:resizeHandles val="exact"/>
        </dgm:presLayoutVars>
      </dgm:prSet>
      <dgm:spPr/>
    </dgm:pt>
    <dgm:pt modelId="{B1F0F4C1-2661-44F4-B58E-6271DF4A5567}" type="pres">
      <dgm:prSet presAssocID="{3168D9C4-E69D-4701-942C-A703C1581AEE}" presName="vertFlow" presStyleCnt="0"/>
      <dgm:spPr/>
    </dgm:pt>
    <dgm:pt modelId="{0D0633B7-AFFC-4490-B2D8-5A68055ED678}" type="pres">
      <dgm:prSet presAssocID="{3168D9C4-E69D-4701-942C-A703C1581AEE}" presName="header" presStyleLbl="node1" presStyleIdx="0" presStyleCnt="4" custScaleY="156130"/>
      <dgm:spPr>
        <a:prstGeom prst="roundRect">
          <a:avLst>
            <a:gd name="adj" fmla="val 10000"/>
          </a:avLst>
        </a:prstGeom>
      </dgm:spPr>
    </dgm:pt>
    <dgm:pt modelId="{8653A6CF-8C28-4394-A531-5703B593B9F9}" type="pres">
      <dgm:prSet presAssocID="{57FD3245-DB1C-416C-B262-0C5A87041568}" presName="parTrans" presStyleLbl="sibTrans2D1" presStyleIdx="0" presStyleCnt="8"/>
      <dgm:spPr>
        <a:prstGeom prst="rightArrow">
          <a:avLst>
            <a:gd name="adj1" fmla="val 66700"/>
            <a:gd name="adj2" fmla="val 50000"/>
          </a:avLst>
        </a:prstGeom>
      </dgm:spPr>
    </dgm:pt>
    <dgm:pt modelId="{3C6337FC-AD1C-4951-A6F6-A0B0F057E5B7}" type="pres">
      <dgm:prSet presAssocID="{031BEB5F-22B9-41AB-8DE7-6ECDC7FE0BBC}" presName="child" presStyleLbl="alignAccFollowNode1" presStyleIdx="0" presStyleCnt="8" custScaleY="371089" custLinFactNeighborX="-87" custLinFactNeighborY="24295">
        <dgm:presLayoutVars>
          <dgm:chMax val="0"/>
          <dgm:bulletEnabled val="1"/>
        </dgm:presLayoutVars>
      </dgm:prSet>
      <dgm:spPr>
        <a:prstGeom prst="roundRect">
          <a:avLst>
            <a:gd name="adj" fmla="val 10000"/>
          </a:avLst>
        </a:prstGeom>
      </dgm:spPr>
    </dgm:pt>
    <dgm:pt modelId="{82A0F4D2-5482-45A0-9BD8-04677F937D68}" type="pres">
      <dgm:prSet presAssocID="{B9FF2712-956D-4A65-8CC9-37038A398C90}" presName="sibTrans" presStyleLbl="sibTrans2D1" presStyleIdx="1" presStyleCnt="8"/>
      <dgm:spPr>
        <a:prstGeom prst="rightArrow">
          <a:avLst>
            <a:gd name="adj1" fmla="val 66700"/>
            <a:gd name="adj2" fmla="val 50000"/>
          </a:avLst>
        </a:prstGeom>
      </dgm:spPr>
    </dgm:pt>
    <dgm:pt modelId="{31C3374F-B02A-49B3-9F25-959D10187AB8}" type="pres">
      <dgm:prSet presAssocID="{83F1578F-9782-482C-9F2E-4E04BEC58330}" presName="child" presStyleLbl="alignAccFollowNode1" presStyleIdx="1" presStyleCnt="8" custScaleY="371089">
        <dgm:presLayoutVars>
          <dgm:chMax val="0"/>
          <dgm:bulletEnabled val="1"/>
        </dgm:presLayoutVars>
      </dgm:prSet>
      <dgm:spPr>
        <a:prstGeom prst="roundRect">
          <a:avLst>
            <a:gd name="adj" fmla="val 10000"/>
          </a:avLst>
        </a:prstGeom>
      </dgm:spPr>
    </dgm:pt>
    <dgm:pt modelId="{F40F0A4D-47ED-41E6-89B0-E6269C2AD139}" type="pres">
      <dgm:prSet presAssocID="{3168D9C4-E69D-4701-942C-A703C1581AEE}" presName="hSp" presStyleCnt="0"/>
      <dgm:spPr/>
    </dgm:pt>
    <dgm:pt modelId="{FDE00F12-A1F2-4403-AD74-4A19DB57872B}" type="pres">
      <dgm:prSet presAssocID="{E8F5A98C-5988-477D-8F01-285400A68C5C}" presName="vertFlow" presStyleCnt="0"/>
      <dgm:spPr/>
    </dgm:pt>
    <dgm:pt modelId="{7B8493A9-A24B-4A30-98CD-19BA4B670619}" type="pres">
      <dgm:prSet presAssocID="{E8F5A98C-5988-477D-8F01-285400A68C5C}" presName="header" presStyleLbl="node1" presStyleIdx="1" presStyleCnt="4" custScaleY="156130"/>
      <dgm:spPr>
        <a:prstGeom prst="roundRect">
          <a:avLst>
            <a:gd name="adj" fmla="val 10000"/>
          </a:avLst>
        </a:prstGeom>
      </dgm:spPr>
    </dgm:pt>
    <dgm:pt modelId="{1C512848-832C-4988-A51F-4704F106D8F0}" type="pres">
      <dgm:prSet presAssocID="{7E9321C8-A7F9-4932-B44C-2235188E4BC4}" presName="parTrans" presStyleLbl="sibTrans2D1" presStyleIdx="2" presStyleCnt="8"/>
      <dgm:spPr>
        <a:prstGeom prst="rightArrow">
          <a:avLst>
            <a:gd name="adj1" fmla="val 66700"/>
            <a:gd name="adj2" fmla="val 50000"/>
          </a:avLst>
        </a:prstGeom>
      </dgm:spPr>
    </dgm:pt>
    <dgm:pt modelId="{70F5CAC7-2E33-4EE9-A134-559BCC183F04}" type="pres">
      <dgm:prSet presAssocID="{7FBFCA49-4145-4901-A8D0-2C28895F21A6}" presName="child" presStyleLbl="alignAccFollowNode1" presStyleIdx="2" presStyleCnt="8" custScaleY="371089" custLinFactNeighborX="-87" custLinFactNeighborY="24295">
        <dgm:presLayoutVars>
          <dgm:chMax val="0"/>
          <dgm:bulletEnabled val="1"/>
        </dgm:presLayoutVars>
      </dgm:prSet>
      <dgm:spPr>
        <a:prstGeom prst="roundRect">
          <a:avLst>
            <a:gd name="adj" fmla="val 10000"/>
          </a:avLst>
        </a:prstGeom>
      </dgm:spPr>
    </dgm:pt>
    <dgm:pt modelId="{4BC97633-0072-4D2F-AFFD-7AEFBDB3713A}" type="pres">
      <dgm:prSet presAssocID="{E594CBC0-8D3C-493F-88D6-09C942946D62}" presName="sibTrans" presStyleLbl="sibTrans2D1" presStyleIdx="3" presStyleCnt="8"/>
      <dgm:spPr>
        <a:prstGeom prst="rightArrow">
          <a:avLst>
            <a:gd name="adj1" fmla="val 66700"/>
            <a:gd name="adj2" fmla="val 50000"/>
          </a:avLst>
        </a:prstGeom>
      </dgm:spPr>
    </dgm:pt>
    <dgm:pt modelId="{6E1FAECF-2185-479A-8070-2B0F781D8BED}" type="pres">
      <dgm:prSet presAssocID="{CAF0A593-2C7D-497D-BCFF-A0A0DDF67A84}" presName="child" presStyleLbl="alignAccFollowNode1" presStyleIdx="3" presStyleCnt="8" custScaleY="371089">
        <dgm:presLayoutVars>
          <dgm:chMax val="0"/>
          <dgm:bulletEnabled val="1"/>
        </dgm:presLayoutVars>
      </dgm:prSet>
      <dgm:spPr>
        <a:prstGeom prst="roundRect">
          <a:avLst>
            <a:gd name="adj" fmla="val 10000"/>
          </a:avLst>
        </a:prstGeom>
      </dgm:spPr>
    </dgm:pt>
    <dgm:pt modelId="{3CBDD2D5-AFC0-4B2F-918E-A35240187BB0}" type="pres">
      <dgm:prSet presAssocID="{E8F5A98C-5988-477D-8F01-285400A68C5C}" presName="hSp" presStyleCnt="0"/>
      <dgm:spPr/>
    </dgm:pt>
    <dgm:pt modelId="{585D98F8-E8F0-47AE-9AC5-92BA4B4BC4A9}" type="pres">
      <dgm:prSet presAssocID="{E119BE96-8A01-4F9F-921A-845E110EFBB6}" presName="vertFlow" presStyleCnt="0"/>
      <dgm:spPr/>
    </dgm:pt>
    <dgm:pt modelId="{A64DC24B-45E6-4564-877C-5C05718E52AD}" type="pres">
      <dgm:prSet presAssocID="{E119BE96-8A01-4F9F-921A-845E110EFBB6}" presName="header" presStyleLbl="node1" presStyleIdx="2" presStyleCnt="4" custScaleY="156130" custLinFactNeighborX="-87" custLinFactNeighborY="24295"/>
      <dgm:spPr>
        <a:prstGeom prst="roundRect">
          <a:avLst>
            <a:gd name="adj" fmla="val 10000"/>
          </a:avLst>
        </a:prstGeom>
      </dgm:spPr>
    </dgm:pt>
    <dgm:pt modelId="{C2313838-87A8-462E-A7EE-E974D7D9648D}" type="pres">
      <dgm:prSet presAssocID="{EE386DA5-F41D-4C4F-A741-CE3E89A23BF6}" presName="parTrans" presStyleLbl="sibTrans2D1" presStyleIdx="4" presStyleCnt="8"/>
      <dgm:spPr>
        <a:prstGeom prst="rightArrow">
          <a:avLst>
            <a:gd name="adj1" fmla="val 66700"/>
            <a:gd name="adj2" fmla="val 50000"/>
          </a:avLst>
        </a:prstGeom>
      </dgm:spPr>
    </dgm:pt>
    <dgm:pt modelId="{DC7FAEB9-6DF4-4B3F-BAC2-EC00CD5FCAD9}" type="pres">
      <dgm:prSet presAssocID="{5D3733E3-B23A-461E-BD93-2B092B67F400}" presName="child" presStyleLbl="alignAccFollowNode1" presStyleIdx="4" presStyleCnt="8" custScaleY="371089" custLinFactNeighborX="-87" custLinFactNeighborY="24295">
        <dgm:presLayoutVars>
          <dgm:chMax val="0"/>
          <dgm:bulletEnabled val="1"/>
        </dgm:presLayoutVars>
      </dgm:prSet>
      <dgm:spPr>
        <a:prstGeom prst="roundRect">
          <a:avLst>
            <a:gd name="adj" fmla="val 10000"/>
          </a:avLst>
        </a:prstGeom>
      </dgm:spPr>
    </dgm:pt>
    <dgm:pt modelId="{A5AB7372-438A-447B-9A9E-77C6A0B8B2D6}" type="pres">
      <dgm:prSet presAssocID="{2CF64402-6F3A-4D88-B6B7-8E84150EF837}" presName="sibTrans" presStyleLbl="sibTrans2D1" presStyleIdx="5" presStyleCnt="8"/>
      <dgm:spPr>
        <a:prstGeom prst="rightArrow">
          <a:avLst>
            <a:gd name="adj1" fmla="val 66700"/>
            <a:gd name="adj2" fmla="val 50000"/>
          </a:avLst>
        </a:prstGeom>
      </dgm:spPr>
    </dgm:pt>
    <dgm:pt modelId="{A0849E20-D91A-46CB-AA84-A84F30C09EC5}" type="pres">
      <dgm:prSet presAssocID="{AC276FF4-FF06-4817-93BF-8091F958A32D}" presName="child" presStyleLbl="alignAccFollowNode1" presStyleIdx="5" presStyleCnt="8" custScaleY="371089">
        <dgm:presLayoutVars>
          <dgm:chMax val="0"/>
          <dgm:bulletEnabled val="1"/>
        </dgm:presLayoutVars>
      </dgm:prSet>
      <dgm:spPr>
        <a:prstGeom prst="roundRect">
          <a:avLst>
            <a:gd name="adj" fmla="val 10000"/>
          </a:avLst>
        </a:prstGeom>
      </dgm:spPr>
    </dgm:pt>
    <dgm:pt modelId="{75B225CC-7198-4F3B-836E-E83CE0AB7E6F}" type="pres">
      <dgm:prSet presAssocID="{E119BE96-8A01-4F9F-921A-845E110EFBB6}" presName="hSp" presStyleCnt="0"/>
      <dgm:spPr/>
    </dgm:pt>
    <dgm:pt modelId="{6FE1A61A-F850-4573-BCF9-E97D91375CC3}" type="pres">
      <dgm:prSet presAssocID="{6ED761E5-1047-4288-8D15-DB2742E85D63}" presName="vertFlow" presStyleCnt="0"/>
      <dgm:spPr/>
    </dgm:pt>
    <dgm:pt modelId="{885FE5F6-03A9-40A4-8B29-7376AC5A41FA}" type="pres">
      <dgm:prSet presAssocID="{6ED761E5-1047-4288-8D15-DB2742E85D63}" presName="header" presStyleLbl="node1" presStyleIdx="3" presStyleCnt="4" custScaleY="156130"/>
      <dgm:spPr>
        <a:prstGeom prst="roundRect">
          <a:avLst>
            <a:gd name="adj" fmla="val 10000"/>
          </a:avLst>
        </a:prstGeom>
      </dgm:spPr>
    </dgm:pt>
    <dgm:pt modelId="{B40379BD-8DDC-4D2C-A798-CC4428BF9877}" type="pres">
      <dgm:prSet presAssocID="{B10631EC-2CC3-4329-96EA-896408B01823}" presName="parTrans" presStyleLbl="sibTrans2D1" presStyleIdx="6" presStyleCnt="8"/>
      <dgm:spPr>
        <a:prstGeom prst="rightArrow">
          <a:avLst>
            <a:gd name="adj1" fmla="val 66700"/>
            <a:gd name="adj2" fmla="val 50000"/>
          </a:avLst>
        </a:prstGeom>
      </dgm:spPr>
    </dgm:pt>
    <dgm:pt modelId="{FDF23847-86BD-44C6-9A32-650052AF4DBB}" type="pres">
      <dgm:prSet presAssocID="{F87C4241-41EB-45B7-BBE6-FE8CEA657FFD}" presName="child" presStyleLbl="alignAccFollowNode1" presStyleIdx="6" presStyleCnt="8" custScaleY="371089" custLinFactNeighborX="-87" custLinFactNeighborY="24295">
        <dgm:presLayoutVars>
          <dgm:chMax val="0"/>
          <dgm:bulletEnabled val="1"/>
        </dgm:presLayoutVars>
      </dgm:prSet>
      <dgm:spPr>
        <a:prstGeom prst="roundRect">
          <a:avLst>
            <a:gd name="adj" fmla="val 10000"/>
          </a:avLst>
        </a:prstGeom>
      </dgm:spPr>
    </dgm:pt>
    <dgm:pt modelId="{885422D5-9805-48D3-8B09-79ACAE1C60DE}" type="pres">
      <dgm:prSet presAssocID="{853115CC-9A2E-43B2-9725-D698D7276624}" presName="sibTrans" presStyleLbl="sibTrans2D1" presStyleIdx="7" presStyleCnt="8"/>
      <dgm:spPr>
        <a:prstGeom prst="rightArrow">
          <a:avLst>
            <a:gd name="adj1" fmla="val 66700"/>
            <a:gd name="adj2" fmla="val 50000"/>
          </a:avLst>
        </a:prstGeom>
      </dgm:spPr>
    </dgm:pt>
    <dgm:pt modelId="{82208AA5-1BBA-4721-A3AE-431FDCB03D1D}" type="pres">
      <dgm:prSet presAssocID="{A59AFFA5-3848-422F-9487-C699377A9010}" presName="child" presStyleLbl="alignAccFollowNode1" presStyleIdx="7" presStyleCnt="8" custScaleY="371089">
        <dgm:presLayoutVars>
          <dgm:chMax val="0"/>
          <dgm:bulletEnabled val="1"/>
        </dgm:presLayoutVars>
      </dgm:prSet>
      <dgm:spPr>
        <a:prstGeom prst="roundRect">
          <a:avLst>
            <a:gd name="adj" fmla="val 10000"/>
          </a:avLst>
        </a:prstGeom>
      </dgm:spPr>
    </dgm:pt>
  </dgm:ptLst>
  <dgm:cxnLst>
    <dgm:cxn modelId="{61636C0A-9A66-4F12-962A-E7CBCCD3E171}" type="presOf" srcId="{031BEB5F-22B9-41AB-8DE7-6ECDC7FE0BBC}" destId="{3C6337FC-AD1C-4951-A6F6-A0B0F057E5B7}" srcOrd="0" destOrd="0" presId="urn:microsoft.com/office/officeart/2005/8/layout/lProcess1"/>
    <dgm:cxn modelId="{2C06520C-A3F4-4418-BF75-C37616C40541}" type="presOf" srcId="{BA8AB39B-7BFC-4EE0-9EEC-BA9CE64755C9}" destId="{360E2098-DEF0-4B59-8EE9-F1CF826A78EC}" srcOrd="0" destOrd="0" presId="urn:microsoft.com/office/officeart/2005/8/layout/lProcess1"/>
    <dgm:cxn modelId="{1F68DA0F-A936-4B5C-A42E-7B195D05B13B}" type="presOf" srcId="{7E9321C8-A7F9-4932-B44C-2235188E4BC4}" destId="{1C512848-832C-4988-A51F-4704F106D8F0}" srcOrd="0" destOrd="0" presId="urn:microsoft.com/office/officeart/2005/8/layout/lProcess1"/>
    <dgm:cxn modelId="{4D949920-0799-444C-AB59-3B7A6C12F2CF}" srcId="{BA8AB39B-7BFC-4EE0-9EEC-BA9CE64755C9}" destId="{E119BE96-8A01-4F9F-921A-845E110EFBB6}" srcOrd="2" destOrd="0" parTransId="{7FFDBBE0-6DB6-4DF8-8A97-9ABC65253AF3}" sibTransId="{6B7D5C4E-5207-4F0C-B18E-B891916A1050}"/>
    <dgm:cxn modelId="{43B23A2E-CDBA-4E31-90E8-0E573CAE6DCF}" srcId="{3168D9C4-E69D-4701-942C-A703C1581AEE}" destId="{83F1578F-9782-482C-9F2E-4E04BEC58330}" srcOrd="1" destOrd="0" parTransId="{F32B8F51-36B8-45D0-85AF-81303D38169B}" sibTransId="{F8BBA23A-3365-407C-8948-4B0D4F994DF4}"/>
    <dgm:cxn modelId="{EC280C2F-8BFF-4A71-B0D9-4B210EF824AA}" type="presOf" srcId="{B9FF2712-956D-4A65-8CC9-37038A398C90}" destId="{82A0F4D2-5482-45A0-9BD8-04677F937D68}" srcOrd="0" destOrd="0" presId="urn:microsoft.com/office/officeart/2005/8/layout/lProcess1"/>
    <dgm:cxn modelId="{2DE93B33-C284-411E-805A-BD685F6326BC}" type="presOf" srcId="{F87C4241-41EB-45B7-BBE6-FE8CEA657FFD}" destId="{FDF23847-86BD-44C6-9A32-650052AF4DBB}" srcOrd="0" destOrd="0" presId="urn:microsoft.com/office/officeart/2005/8/layout/lProcess1"/>
    <dgm:cxn modelId="{AA8C063B-52D9-4C56-8FA3-86209419FD58}" type="presOf" srcId="{E8F5A98C-5988-477D-8F01-285400A68C5C}" destId="{7B8493A9-A24B-4A30-98CD-19BA4B670619}" srcOrd="0" destOrd="0" presId="urn:microsoft.com/office/officeart/2005/8/layout/lProcess1"/>
    <dgm:cxn modelId="{29FCCA3F-B39C-44D4-9952-360C30306C2E}" srcId="{6ED761E5-1047-4288-8D15-DB2742E85D63}" destId="{F87C4241-41EB-45B7-BBE6-FE8CEA657FFD}" srcOrd="0" destOrd="0" parTransId="{B10631EC-2CC3-4329-96EA-896408B01823}" sibTransId="{853115CC-9A2E-43B2-9725-D698D7276624}"/>
    <dgm:cxn modelId="{04E7CC5E-31FC-4EEA-8458-5786EFEFCAB5}" type="presOf" srcId="{3168D9C4-E69D-4701-942C-A703C1581AEE}" destId="{0D0633B7-AFFC-4490-B2D8-5A68055ED678}" srcOrd="0" destOrd="0" presId="urn:microsoft.com/office/officeart/2005/8/layout/lProcess1"/>
    <dgm:cxn modelId="{207E2D63-F220-417A-8029-70D8CECC98AF}" type="presOf" srcId="{83F1578F-9782-482C-9F2E-4E04BEC58330}" destId="{31C3374F-B02A-49B3-9F25-959D10187AB8}" srcOrd="0" destOrd="0" presId="urn:microsoft.com/office/officeart/2005/8/layout/lProcess1"/>
    <dgm:cxn modelId="{6338C763-77B9-48FF-89E3-5301AC05C195}" srcId="{E8F5A98C-5988-477D-8F01-285400A68C5C}" destId="{CAF0A593-2C7D-497D-BCFF-A0A0DDF67A84}" srcOrd="1" destOrd="0" parTransId="{9BC92914-3082-4605-848E-74E85E61F53E}" sibTransId="{5FAD64E6-9D7F-4733-8377-1B4A9930DC78}"/>
    <dgm:cxn modelId="{BAF53364-B072-49F3-91BD-A42D01833AC6}" type="presOf" srcId="{CAF0A593-2C7D-497D-BCFF-A0A0DDF67A84}" destId="{6E1FAECF-2185-479A-8070-2B0F781D8BED}" srcOrd="0" destOrd="0" presId="urn:microsoft.com/office/officeart/2005/8/layout/lProcess1"/>
    <dgm:cxn modelId="{4E5F0347-F353-48B0-8E24-C4AEC032020C}" srcId="{3168D9C4-E69D-4701-942C-A703C1581AEE}" destId="{031BEB5F-22B9-41AB-8DE7-6ECDC7FE0BBC}" srcOrd="0" destOrd="0" parTransId="{57FD3245-DB1C-416C-B262-0C5A87041568}" sibTransId="{B9FF2712-956D-4A65-8CC9-37038A398C90}"/>
    <dgm:cxn modelId="{67F81A4B-B0D0-47FA-BEB4-7D6AFE539374}" srcId="{E119BE96-8A01-4F9F-921A-845E110EFBB6}" destId="{5D3733E3-B23A-461E-BD93-2B092B67F400}" srcOrd="0" destOrd="0" parTransId="{EE386DA5-F41D-4C4F-A741-CE3E89A23BF6}" sibTransId="{2CF64402-6F3A-4D88-B6B7-8E84150EF837}"/>
    <dgm:cxn modelId="{3AFCE36C-956E-4FF2-9054-76062050EC5C}" type="presOf" srcId="{6ED761E5-1047-4288-8D15-DB2742E85D63}" destId="{885FE5F6-03A9-40A4-8B29-7376AC5A41FA}" srcOrd="0" destOrd="0" presId="urn:microsoft.com/office/officeart/2005/8/layout/lProcess1"/>
    <dgm:cxn modelId="{FEE9D15A-3642-4842-B1F2-02CDDC31AD29}" type="presOf" srcId="{57FD3245-DB1C-416C-B262-0C5A87041568}" destId="{8653A6CF-8C28-4394-A531-5703B593B9F9}" srcOrd="0" destOrd="0" presId="urn:microsoft.com/office/officeart/2005/8/layout/lProcess1"/>
    <dgm:cxn modelId="{04B2C28B-F6CD-4DFF-BBCA-56BEDDB18916}" srcId="{E119BE96-8A01-4F9F-921A-845E110EFBB6}" destId="{AC276FF4-FF06-4817-93BF-8091F958A32D}" srcOrd="1" destOrd="0" parTransId="{8CF1D979-3076-4560-8693-107C80B9E5BB}" sibTransId="{F373141E-5761-4F24-A8A2-474E688A9BC4}"/>
    <dgm:cxn modelId="{3348288C-5F35-4C25-8C49-562EB7EB636B}" type="presOf" srcId="{853115CC-9A2E-43B2-9725-D698D7276624}" destId="{885422D5-9805-48D3-8B09-79ACAE1C60DE}" srcOrd="0" destOrd="0" presId="urn:microsoft.com/office/officeart/2005/8/layout/lProcess1"/>
    <dgm:cxn modelId="{AECEA59F-9C4B-4025-9FEA-3E60F263E2CF}" srcId="{BA8AB39B-7BFC-4EE0-9EEC-BA9CE64755C9}" destId="{E8F5A98C-5988-477D-8F01-285400A68C5C}" srcOrd="1" destOrd="0" parTransId="{5DCB15A7-4814-4091-A1CF-3E0F145AB43C}" sibTransId="{B1C9DFD9-BEC5-4E8C-84AD-35E7D2A788E9}"/>
    <dgm:cxn modelId="{984525A6-C37D-42F3-A085-39008A0CD7C3}" type="presOf" srcId="{5D3733E3-B23A-461E-BD93-2B092B67F400}" destId="{DC7FAEB9-6DF4-4B3F-BAC2-EC00CD5FCAD9}" srcOrd="0" destOrd="0" presId="urn:microsoft.com/office/officeart/2005/8/layout/lProcess1"/>
    <dgm:cxn modelId="{6BE930AA-E955-4F7E-9CA2-D02BD1D9DDC1}" srcId="{BA8AB39B-7BFC-4EE0-9EEC-BA9CE64755C9}" destId="{3168D9C4-E69D-4701-942C-A703C1581AEE}" srcOrd="0" destOrd="0" parTransId="{4AAE2794-C7B0-482D-AFFB-2242CB7CF65D}" sibTransId="{7C587E92-6A4C-4136-8DD8-D7BD14007C62}"/>
    <dgm:cxn modelId="{852EACBD-0103-46F7-8525-008018BDE2AE}" srcId="{BA8AB39B-7BFC-4EE0-9EEC-BA9CE64755C9}" destId="{6ED761E5-1047-4288-8D15-DB2742E85D63}" srcOrd="3" destOrd="0" parTransId="{C2C04391-E80C-4506-A3B5-3DDB3904786A}" sibTransId="{0FF23879-6109-441D-AB4C-870BA5BC49A3}"/>
    <dgm:cxn modelId="{365E3BC3-D232-45C8-BCE3-A07FEF8DC607}" srcId="{6ED761E5-1047-4288-8D15-DB2742E85D63}" destId="{A59AFFA5-3848-422F-9487-C699377A9010}" srcOrd="1" destOrd="0" parTransId="{C9C6F065-171F-4CAB-AF85-D50B05F0EC06}" sibTransId="{D9CC29EB-380C-4647-91A4-FBDECFBAEE8E}"/>
    <dgm:cxn modelId="{996CEFD6-6A4D-4085-ADCA-10DCAE3132E7}" type="presOf" srcId="{E594CBC0-8D3C-493F-88D6-09C942946D62}" destId="{4BC97633-0072-4D2F-AFFD-7AEFBDB3713A}" srcOrd="0" destOrd="0" presId="urn:microsoft.com/office/officeart/2005/8/layout/lProcess1"/>
    <dgm:cxn modelId="{B61CB8D8-7097-4922-8A22-9917C9BDC387}" type="presOf" srcId="{E119BE96-8A01-4F9F-921A-845E110EFBB6}" destId="{A64DC24B-45E6-4564-877C-5C05718E52AD}" srcOrd="0" destOrd="0" presId="urn:microsoft.com/office/officeart/2005/8/layout/lProcess1"/>
    <dgm:cxn modelId="{E3BC30DA-A62B-4C01-858B-B30547FF91A6}" type="presOf" srcId="{AC276FF4-FF06-4817-93BF-8091F958A32D}" destId="{A0849E20-D91A-46CB-AA84-A84F30C09EC5}" srcOrd="0" destOrd="0" presId="urn:microsoft.com/office/officeart/2005/8/layout/lProcess1"/>
    <dgm:cxn modelId="{471210DC-5EF6-4885-BF2F-4681ABACEF1D}" type="presOf" srcId="{2CF64402-6F3A-4D88-B6B7-8E84150EF837}" destId="{A5AB7372-438A-447B-9A9E-77C6A0B8B2D6}" srcOrd="0" destOrd="0" presId="urn:microsoft.com/office/officeart/2005/8/layout/lProcess1"/>
    <dgm:cxn modelId="{B19C65E5-21A9-4CA0-9041-2225E88C0525}" type="presOf" srcId="{B10631EC-2CC3-4329-96EA-896408B01823}" destId="{B40379BD-8DDC-4D2C-A798-CC4428BF9877}" srcOrd="0" destOrd="0" presId="urn:microsoft.com/office/officeart/2005/8/layout/lProcess1"/>
    <dgm:cxn modelId="{1F849DEA-2A19-4D5D-8C4A-C0DF8CF16075}" srcId="{E8F5A98C-5988-477D-8F01-285400A68C5C}" destId="{7FBFCA49-4145-4901-A8D0-2C28895F21A6}" srcOrd="0" destOrd="0" parTransId="{7E9321C8-A7F9-4932-B44C-2235188E4BC4}" sibTransId="{E594CBC0-8D3C-493F-88D6-09C942946D62}"/>
    <dgm:cxn modelId="{83CFCCEE-43E2-4DA7-86A5-CB66CECC4E30}" type="presOf" srcId="{A59AFFA5-3848-422F-9487-C699377A9010}" destId="{82208AA5-1BBA-4721-A3AE-431FDCB03D1D}" srcOrd="0" destOrd="0" presId="urn:microsoft.com/office/officeart/2005/8/layout/lProcess1"/>
    <dgm:cxn modelId="{5579ACFC-7CAB-48CB-BC78-78FF2A627838}" type="presOf" srcId="{EE386DA5-F41D-4C4F-A741-CE3E89A23BF6}" destId="{C2313838-87A8-462E-A7EE-E974D7D9648D}" srcOrd="0" destOrd="0" presId="urn:microsoft.com/office/officeart/2005/8/layout/lProcess1"/>
    <dgm:cxn modelId="{0F233BFF-36B6-45EA-A5CF-4BE603DE6B96}" type="presOf" srcId="{7FBFCA49-4145-4901-A8D0-2C28895F21A6}" destId="{70F5CAC7-2E33-4EE9-A134-559BCC183F04}" srcOrd="0" destOrd="0" presId="urn:microsoft.com/office/officeart/2005/8/layout/lProcess1"/>
    <dgm:cxn modelId="{0B23622A-D4F7-4260-B6E4-F431EC7F1E20}" type="presParOf" srcId="{360E2098-DEF0-4B59-8EE9-F1CF826A78EC}" destId="{B1F0F4C1-2661-44F4-B58E-6271DF4A5567}" srcOrd="0" destOrd="0" presId="urn:microsoft.com/office/officeart/2005/8/layout/lProcess1"/>
    <dgm:cxn modelId="{F9098AC5-852C-4117-932D-82BA4641EA5D}" type="presParOf" srcId="{B1F0F4C1-2661-44F4-B58E-6271DF4A5567}" destId="{0D0633B7-AFFC-4490-B2D8-5A68055ED678}" srcOrd="0" destOrd="0" presId="urn:microsoft.com/office/officeart/2005/8/layout/lProcess1"/>
    <dgm:cxn modelId="{5BD6DF85-276A-4587-83C8-820B1B3FEE51}" type="presParOf" srcId="{B1F0F4C1-2661-44F4-B58E-6271DF4A5567}" destId="{8653A6CF-8C28-4394-A531-5703B593B9F9}" srcOrd="1" destOrd="0" presId="urn:microsoft.com/office/officeart/2005/8/layout/lProcess1"/>
    <dgm:cxn modelId="{D89F231C-1DD2-4548-8B34-31564E6DFBED}" type="presParOf" srcId="{B1F0F4C1-2661-44F4-B58E-6271DF4A5567}" destId="{3C6337FC-AD1C-4951-A6F6-A0B0F057E5B7}" srcOrd="2" destOrd="0" presId="urn:microsoft.com/office/officeart/2005/8/layout/lProcess1"/>
    <dgm:cxn modelId="{E1A927F0-DCBF-4FEF-B4A6-45050F30D61F}" type="presParOf" srcId="{B1F0F4C1-2661-44F4-B58E-6271DF4A5567}" destId="{82A0F4D2-5482-45A0-9BD8-04677F937D68}" srcOrd="3" destOrd="0" presId="urn:microsoft.com/office/officeart/2005/8/layout/lProcess1"/>
    <dgm:cxn modelId="{A760B123-74BB-4799-AC51-B3F630C72FC9}" type="presParOf" srcId="{B1F0F4C1-2661-44F4-B58E-6271DF4A5567}" destId="{31C3374F-B02A-49B3-9F25-959D10187AB8}" srcOrd="4" destOrd="0" presId="urn:microsoft.com/office/officeart/2005/8/layout/lProcess1"/>
    <dgm:cxn modelId="{526EB58C-C2A2-4A4B-B644-0FFC773BC576}" type="presParOf" srcId="{360E2098-DEF0-4B59-8EE9-F1CF826A78EC}" destId="{F40F0A4D-47ED-41E6-89B0-E6269C2AD139}" srcOrd="1" destOrd="0" presId="urn:microsoft.com/office/officeart/2005/8/layout/lProcess1"/>
    <dgm:cxn modelId="{B15B2E8C-A906-4053-B80E-47AD34A4EB5B}" type="presParOf" srcId="{360E2098-DEF0-4B59-8EE9-F1CF826A78EC}" destId="{FDE00F12-A1F2-4403-AD74-4A19DB57872B}" srcOrd="2" destOrd="0" presId="urn:microsoft.com/office/officeart/2005/8/layout/lProcess1"/>
    <dgm:cxn modelId="{08248C91-8223-4821-9C64-811D9B7F7B0F}" type="presParOf" srcId="{FDE00F12-A1F2-4403-AD74-4A19DB57872B}" destId="{7B8493A9-A24B-4A30-98CD-19BA4B670619}" srcOrd="0" destOrd="0" presId="urn:microsoft.com/office/officeart/2005/8/layout/lProcess1"/>
    <dgm:cxn modelId="{F6AADD3E-69D2-4366-A2D0-D866327B6405}" type="presParOf" srcId="{FDE00F12-A1F2-4403-AD74-4A19DB57872B}" destId="{1C512848-832C-4988-A51F-4704F106D8F0}" srcOrd="1" destOrd="0" presId="urn:microsoft.com/office/officeart/2005/8/layout/lProcess1"/>
    <dgm:cxn modelId="{811B9576-6591-4225-8AFA-42A57597AFF7}" type="presParOf" srcId="{FDE00F12-A1F2-4403-AD74-4A19DB57872B}" destId="{70F5CAC7-2E33-4EE9-A134-559BCC183F04}" srcOrd="2" destOrd="0" presId="urn:microsoft.com/office/officeart/2005/8/layout/lProcess1"/>
    <dgm:cxn modelId="{9486E1A1-6E32-4AF8-957E-F2EB212998F1}" type="presParOf" srcId="{FDE00F12-A1F2-4403-AD74-4A19DB57872B}" destId="{4BC97633-0072-4D2F-AFFD-7AEFBDB3713A}" srcOrd="3" destOrd="0" presId="urn:microsoft.com/office/officeart/2005/8/layout/lProcess1"/>
    <dgm:cxn modelId="{E290E8E8-2DEF-4A26-8281-89900605B045}" type="presParOf" srcId="{FDE00F12-A1F2-4403-AD74-4A19DB57872B}" destId="{6E1FAECF-2185-479A-8070-2B0F781D8BED}" srcOrd="4" destOrd="0" presId="urn:microsoft.com/office/officeart/2005/8/layout/lProcess1"/>
    <dgm:cxn modelId="{72222400-C6C7-4C79-97EE-2BFC90586ADB}" type="presParOf" srcId="{360E2098-DEF0-4B59-8EE9-F1CF826A78EC}" destId="{3CBDD2D5-AFC0-4B2F-918E-A35240187BB0}" srcOrd="3" destOrd="0" presId="urn:microsoft.com/office/officeart/2005/8/layout/lProcess1"/>
    <dgm:cxn modelId="{B52CA46E-34A0-48DE-B925-11C5306B14AD}" type="presParOf" srcId="{360E2098-DEF0-4B59-8EE9-F1CF826A78EC}" destId="{585D98F8-E8F0-47AE-9AC5-92BA4B4BC4A9}" srcOrd="4" destOrd="0" presId="urn:microsoft.com/office/officeart/2005/8/layout/lProcess1"/>
    <dgm:cxn modelId="{42E85D26-6D7D-4EDB-A549-C89364D841C3}" type="presParOf" srcId="{585D98F8-E8F0-47AE-9AC5-92BA4B4BC4A9}" destId="{A64DC24B-45E6-4564-877C-5C05718E52AD}" srcOrd="0" destOrd="0" presId="urn:microsoft.com/office/officeart/2005/8/layout/lProcess1"/>
    <dgm:cxn modelId="{47FE0F46-D8E4-4D11-B458-630EF174558B}" type="presParOf" srcId="{585D98F8-E8F0-47AE-9AC5-92BA4B4BC4A9}" destId="{C2313838-87A8-462E-A7EE-E974D7D9648D}" srcOrd="1" destOrd="0" presId="urn:microsoft.com/office/officeart/2005/8/layout/lProcess1"/>
    <dgm:cxn modelId="{5A1D1957-94B6-4433-8484-F7CFA34843FF}" type="presParOf" srcId="{585D98F8-E8F0-47AE-9AC5-92BA4B4BC4A9}" destId="{DC7FAEB9-6DF4-4B3F-BAC2-EC00CD5FCAD9}" srcOrd="2" destOrd="0" presId="urn:microsoft.com/office/officeart/2005/8/layout/lProcess1"/>
    <dgm:cxn modelId="{00DE8E22-F904-4331-BA51-E44B2C5F45B2}" type="presParOf" srcId="{585D98F8-E8F0-47AE-9AC5-92BA4B4BC4A9}" destId="{A5AB7372-438A-447B-9A9E-77C6A0B8B2D6}" srcOrd="3" destOrd="0" presId="urn:microsoft.com/office/officeart/2005/8/layout/lProcess1"/>
    <dgm:cxn modelId="{B91E235B-395E-4B98-AD76-96EE37B7741C}" type="presParOf" srcId="{585D98F8-E8F0-47AE-9AC5-92BA4B4BC4A9}" destId="{A0849E20-D91A-46CB-AA84-A84F30C09EC5}" srcOrd="4" destOrd="0" presId="urn:microsoft.com/office/officeart/2005/8/layout/lProcess1"/>
    <dgm:cxn modelId="{25CA4E00-24B7-415B-9C68-83FB3BD830A2}" type="presParOf" srcId="{360E2098-DEF0-4B59-8EE9-F1CF826A78EC}" destId="{75B225CC-7198-4F3B-836E-E83CE0AB7E6F}" srcOrd="5" destOrd="0" presId="urn:microsoft.com/office/officeart/2005/8/layout/lProcess1"/>
    <dgm:cxn modelId="{52AA143D-EE55-4E4C-AC83-37871818F64E}" type="presParOf" srcId="{360E2098-DEF0-4B59-8EE9-F1CF826A78EC}" destId="{6FE1A61A-F850-4573-BCF9-E97D91375CC3}" srcOrd="6" destOrd="0" presId="urn:microsoft.com/office/officeart/2005/8/layout/lProcess1"/>
    <dgm:cxn modelId="{14F97198-FEFD-423E-8FD8-3A9DD6A561F2}" type="presParOf" srcId="{6FE1A61A-F850-4573-BCF9-E97D91375CC3}" destId="{885FE5F6-03A9-40A4-8B29-7376AC5A41FA}" srcOrd="0" destOrd="0" presId="urn:microsoft.com/office/officeart/2005/8/layout/lProcess1"/>
    <dgm:cxn modelId="{0D7CAF34-1918-449A-800B-BCBF43B62B48}" type="presParOf" srcId="{6FE1A61A-F850-4573-BCF9-E97D91375CC3}" destId="{B40379BD-8DDC-4D2C-A798-CC4428BF9877}" srcOrd="1" destOrd="0" presId="urn:microsoft.com/office/officeart/2005/8/layout/lProcess1"/>
    <dgm:cxn modelId="{F800EBCE-4D2C-489B-BA1B-8DB124665B34}" type="presParOf" srcId="{6FE1A61A-F850-4573-BCF9-E97D91375CC3}" destId="{FDF23847-86BD-44C6-9A32-650052AF4DBB}" srcOrd="2" destOrd="0" presId="urn:microsoft.com/office/officeart/2005/8/layout/lProcess1"/>
    <dgm:cxn modelId="{94019E6D-E27A-4886-8EC3-5700AF298ACD}" type="presParOf" srcId="{6FE1A61A-F850-4573-BCF9-E97D91375CC3}" destId="{885422D5-9805-48D3-8B09-79ACAE1C60DE}" srcOrd="3" destOrd="0" presId="urn:microsoft.com/office/officeart/2005/8/layout/lProcess1"/>
    <dgm:cxn modelId="{AAF4D308-181D-4260-957B-5F665ECD54AA}" type="presParOf" srcId="{6FE1A61A-F850-4573-BCF9-E97D91375CC3}" destId="{82208AA5-1BBA-4721-A3AE-431FDCB03D1D}" srcOrd="4" destOrd="0" presId="urn:microsoft.com/office/officeart/2005/8/layout/lProcess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BA8AB39B-7BFC-4EE0-9EEC-BA9CE64755C9}" type="doc">
      <dgm:prSet loTypeId="urn:microsoft.com/office/officeart/2005/8/layout/lProcess1" loCatId="process" qsTypeId="urn:microsoft.com/office/officeart/2005/8/quickstyle/simple1" qsCatId="simple" csTypeId="urn:microsoft.com/office/officeart/2005/8/colors/accent6_2" csCatId="accent6" phldr="1"/>
      <dgm:spPr/>
      <dgm:t>
        <a:bodyPr/>
        <a:lstStyle/>
        <a:p>
          <a:endParaRPr lang="en-US"/>
        </a:p>
      </dgm:t>
    </dgm:pt>
    <dgm:pt modelId="{3168D9C4-E69D-4701-942C-A703C1581AEE}">
      <dgm:prSet phldrT="[Text]" custT="1"/>
      <dgm:spPr>
        <a:xfrm>
          <a:off x="4553" y="379743"/>
          <a:ext cx="1377125" cy="344281"/>
        </a:xfrm>
      </dgm:spPr>
      <dgm:t>
        <a:bodyPr/>
        <a:lstStyle/>
        <a:p>
          <a:pPr algn="ctr"/>
          <a:r>
            <a:rPr lang="en-US" sz="2000">
              <a:latin typeface="Arial" panose="020B0604020202020204" pitchFamily="34" charset="0"/>
              <a:ea typeface="+mn-ea"/>
              <a:cs typeface="Arial" panose="020B0604020202020204" pitchFamily="34" charset="0"/>
            </a:rPr>
            <a:t>Country</a:t>
          </a:r>
        </a:p>
      </dgm:t>
    </dgm:pt>
    <dgm:pt modelId="{4AAE2794-C7B0-482D-AFFB-2242CB7CF65D}" type="par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7C587E92-6A4C-4136-8DD8-D7BD14007C62}" type="sib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CAF0A593-2C7D-497D-BCFF-A0A0DDF67A84}">
      <dgm:prSet phldrT="[Text]" custT="1"/>
      <dgm:spPr>
        <a:xfrm>
          <a:off x="1574475" y="1635664"/>
          <a:ext cx="1377125" cy="670642"/>
        </a:xfrm>
      </dgm:spPr>
      <dgm:t>
        <a:bodyPr/>
        <a:lstStyle/>
        <a:p>
          <a:pPr algn="ctr"/>
          <a:r>
            <a:rPr lang="en-US" sz="1100">
              <a:latin typeface="Arial" panose="020B0604020202020204" pitchFamily="34" charset="0"/>
              <a:ea typeface="+mn-ea"/>
              <a:cs typeface="Arial" panose="020B0604020202020204" pitchFamily="34" charset="0"/>
            </a:rPr>
            <a:t>Growing focus on sustainability, but environmental and packaging pressure is less developed (Bahareth and Soliman, 2025).</a:t>
          </a:r>
        </a:p>
      </dgm:t>
    </dgm:pt>
    <dgm:pt modelId="{9BC92914-3082-4605-848E-74E85E61F53E}" type="par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5FAD64E6-9D7F-4733-8377-1B4A9930DC78}" type="sib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E119BE96-8A01-4F9F-921A-845E110EFBB6}">
      <dgm:prSet phldrT="[Text]" custT="1"/>
      <dgm:spPr>
        <a:xfrm>
          <a:off x="3144398" y="379743"/>
          <a:ext cx="1377125" cy="344281"/>
        </a:xfrm>
      </dgm:spPr>
      <dgm:t>
        <a:bodyPr/>
        <a:lstStyle/>
        <a:p>
          <a:pPr algn="ctr"/>
          <a:r>
            <a:rPr lang="en-US" sz="1600">
              <a:latin typeface="Arial" panose="020B0604020202020204" pitchFamily="34" charset="0"/>
              <a:ea typeface="+mn-ea"/>
              <a:cs typeface="Arial" panose="020B0604020202020204" pitchFamily="34" charset="0"/>
            </a:rPr>
            <a:t>Opportunity for KFC</a:t>
          </a:r>
          <a:endParaRPr lang="en-US" sz="2000">
            <a:latin typeface="Arial" panose="020B0604020202020204" pitchFamily="34" charset="0"/>
            <a:ea typeface="+mn-ea"/>
            <a:cs typeface="Arial" panose="020B0604020202020204" pitchFamily="34" charset="0"/>
          </a:endParaRPr>
        </a:p>
      </dgm:t>
    </dgm:pt>
    <dgm:pt modelId="{7FFDBBE0-6DB6-4DF8-8A97-9ABC65253AF3}" type="par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6B7D5C4E-5207-4F0C-B18E-B891916A1050}" type="sib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5D3733E3-B23A-461E-BD93-2B092B67F400}">
      <dgm:prSet phldrT="[Text]" custT="1"/>
      <dgm:spPr>
        <a:xfrm>
          <a:off x="3144398" y="844522"/>
          <a:ext cx="1377125" cy="670642"/>
        </a:xfrm>
      </dgm:spPr>
      <dgm:t>
        <a:bodyPr/>
        <a:lstStyle/>
        <a:p>
          <a:pPr algn="ctr"/>
          <a:r>
            <a:rPr lang="en-US" sz="1100">
              <a:latin typeface="Arial" panose="020B0604020202020204" pitchFamily="34" charset="0"/>
              <a:ea typeface="+mn-ea"/>
              <a:cs typeface="Arial" panose="020B0604020202020204" pitchFamily="34" charset="0"/>
            </a:rPr>
            <a:t>KFC can improve brand image through sustainable packaging and waste reduction.</a:t>
          </a:r>
        </a:p>
      </dgm:t>
    </dgm:pt>
    <dgm:pt modelId="{EE386DA5-F41D-4C4F-A741-CE3E89A23BF6}" type="parTrans" cxnId="{67F81A4B-B0D0-47FA-BEB4-7D6AFE539374}">
      <dgm:prSet/>
      <dgm:spPr>
        <a:xfrm rot="5400000">
          <a:off x="3802836"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2CF64402-6F3A-4D88-B6B7-8E84150EF837}" type="sibTrans" cxnId="{67F81A4B-B0D0-47FA-BEB4-7D6AFE539374}">
      <dgm:prSet/>
      <dgm:spPr>
        <a:xfrm rot="5400000">
          <a:off x="3802836"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C276FF4-FF06-4817-93BF-8091F958A32D}">
      <dgm:prSet phldrT="[Text]" custT="1"/>
      <dgm:spPr>
        <a:xfrm>
          <a:off x="3144398" y="1635664"/>
          <a:ext cx="1377125" cy="670642"/>
        </a:xfrm>
      </dgm:spPr>
      <dgm:t>
        <a:bodyPr/>
        <a:lstStyle/>
        <a:p>
          <a:pPr algn="ctr"/>
          <a:r>
            <a:rPr lang="en-US" sz="1100">
              <a:latin typeface="Arial" panose="020B0604020202020204" pitchFamily="34" charset="0"/>
              <a:ea typeface="+mn-ea"/>
              <a:cs typeface="Arial" panose="020B0604020202020204" pitchFamily="34" charset="0"/>
            </a:rPr>
            <a:t>Expands market reach and supports sales growth through digital channels.</a:t>
          </a:r>
        </a:p>
      </dgm:t>
    </dgm:pt>
    <dgm:pt modelId="{8CF1D979-3076-4560-8693-107C80B9E5BB}" type="par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F373141E-5761-4F24-A8A2-474E688A9BC4}" type="sib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6ED761E5-1047-4288-8D15-DB2742E85D63}">
      <dgm:prSet phldrT="[Text]" custT="1"/>
      <dgm:spPr>
        <a:xfrm>
          <a:off x="4714321" y="379743"/>
          <a:ext cx="1377125" cy="344281"/>
        </a:xfrm>
      </dgm:spPr>
      <dgm:t>
        <a:bodyPr/>
        <a:lstStyle/>
        <a:p>
          <a:pPr algn="ctr"/>
          <a:r>
            <a:rPr lang="en-US" sz="1600">
              <a:latin typeface="Arial" panose="020B0604020202020204" pitchFamily="34" charset="0"/>
              <a:ea typeface="+mn-ea"/>
              <a:cs typeface="Arial" panose="020B0604020202020204" pitchFamily="34" charset="0"/>
            </a:rPr>
            <a:t>Threat for KFC</a:t>
          </a:r>
          <a:endParaRPr lang="en-US" sz="2000">
            <a:latin typeface="Arial" panose="020B0604020202020204" pitchFamily="34" charset="0"/>
            <a:ea typeface="+mn-ea"/>
            <a:cs typeface="Arial" panose="020B0604020202020204" pitchFamily="34" charset="0"/>
          </a:endParaRPr>
        </a:p>
      </dgm:t>
    </dgm:pt>
    <dgm:pt modelId="{C2C04391-E80C-4506-A3B5-3DDB3904786A}" type="par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0FF23879-6109-441D-AB4C-870BA5BC49A3}" type="sib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F87C4241-41EB-45B7-BBE6-FE8CEA657FFD}">
      <dgm:prSet phldrT="[Text]" custT="1"/>
      <dgm:spPr>
        <a:xfrm>
          <a:off x="4714321" y="844522"/>
          <a:ext cx="1377125" cy="670642"/>
        </a:xfrm>
      </dgm:spPr>
      <dgm:t>
        <a:bodyPr/>
        <a:lstStyle/>
        <a:p>
          <a:pPr algn="ctr"/>
          <a:r>
            <a:rPr lang="en-US" sz="1100">
              <a:latin typeface="Arial" panose="020B0604020202020204" pitchFamily="34" charset="0"/>
              <a:ea typeface="+mn-ea"/>
              <a:cs typeface="Arial" panose="020B0604020202020204" pitchFamily="34" charset="0"/>
            </a:rPr>
            <a:t>Higher pressure to meet environmental expectations may increase costs.</a:t>
          </a:r>
        </a:p>
      </dgm:t>
    </dgm:pt>
    <dgm:pt modelId="{B10631EC-2CC3-4329-96EA-896408B01823}" type="parTrans" cxnId="{29FCCA3F-B39C-44D4-9952-360C30306C2E}">
      <dgm:prSet/>
      <dgm:spPr>
        <a:xfrm rot="5400000">
          <a:off x="5372759"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53115CC-9A2E-43B2-9725-D698D7276624}" type="sibTrans" cxnId="{29FCCA3F-B39C-44D4-9952-360C30306C2E}">
      <dgm:prSet/>
      <dgm:spPr>
        <a:xfrm rot="5400000">
          <a:off x="5372759"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59AFFA5-3848-422F-9487-C699377A9010}">
      <dgm:prSet phldrT="[Text]" custT="1"/>
      <dgm:spPr>
        <a:xfrm>
          <a:off x="4714321" y="1635664"/>
          <a:ext cx="1377125" cy="670642"/>
        </a:xfrm>
      </dgm:spPr>
      <dgm:t>
        <a:bodyPr/>
        <a:lstStyle/>
        <a:p>
          <a:pPr algn="ctr"/>
          <a:r>
            <a:rPr lang="en-US" sz="1100">
              <a:latin typeface="Arial" panose="020B0604020202020204" pitchFamily="34" charset="0"/>
              <a:ea typeface="+mn-ea"/>
              <a:cs typeface="Arial" panose="020B0604020202020204" pitchFamily="34" charset="0"/>
            </a:rPr>
            <a:t>Limited action on sustainability may weaken long-term brand perception as expectations rise.</a:t>
          </a:r>
        </a:p>
      </dgm:t>
    </dgm:pt>
    <dgm:pt modelId="{C9C6F065-171F-4CAB-AF85-D50B05F0EC06}" type="par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D9CC29EB-380C-4647-91A4-FBDECFBAEE8E}" type="sib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E8F5A98C-5988-477D-8F01-285400A68C5C}">
      <dgm:prSet phldrT="[Text]" custT="1"/>
      <dgm:spPr>
        <a:xfrm>
          <a:off x="1574475" y="379743"/>
          <a:ext cx="1377125" cy="344281"/>
        </a:xfrm>
      </dgm:spPr>
      <dgm:t>
        <a:bodyPr/>
        <a:lstStyle/>
        <a:p>
          <a:pPr algn="ctr"/>
          <a:r>
            <a:rPr lang="en-US" sz="1600">
              <a:latin typeface="Arial" panose="020B0604020202020204" pitchFamily="34" charset="0"/>
              <a:ea typeface="+mn-ea"/>
              <a:cs typeface="Arial" panose="020B0604020202020204" pitchFamily="34" charset="0"/>
            </a:rPr>
            <a:t>Environmental Factor</a:t>
          </a:r>
          <a:endParaRPr lang="en-US" sz="2000">
            <a:latin typeface="Arial" panose="020B0604020202020204" pitchFamily="34" charset="0"/>
            <a:ea typeface="+mn-ea"/>
            <a:cs typeface="Arial" panose="020B0604020202020204" pitchFamily="34" charset="0"/>
          </a:endParaRPr>
        </a:p>
      </dgm:t>
    </dgm:pt>
    <dgm:pt modelId="{5DCB15A7-4814-4091-A1CF-3E0F145AB43C}" type="par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B1C9DFD9-BEC5-4E8C-84AD-35E7D2A788E9}" type="sib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7FBFCA49-4145-4901-A8D0-2C28895F21A6}">
      <dgm:prSet custT="1"/>
      <dgm:spPr>
        <a:xfrm>
          <a:off x="1574475" y="844522"/>
          <a:ext cx="1377125" cy="670642"/>
        </a:xfrm>
      </dgm:spPr>
      <dgm:t>
        <a:bodyPr/>
        <a:lstStyle/>
        <a:p>
          <a:pPr algn="ctr"/>
          <a:r>
            <a:rPr lang="en-US" sz="1100">
              <a:latin typeface="Arial" panose="020B0604020202020204" pitchFamily="34" charset="0"/>
              <a:ea typeface="+mn-ea"/>
              <a:cs typeface="Arial" panose="020B0604020202020204" pitchFamily="34" charset="0"/>
            </a:rPr>
            <a:t>Stronger sustainability pressure, stricter packaging expectations, and greater public concern for environmental responsibility (Dou et al., 2016).</a:t>
          </a:r>
        </a:p>
      </dgm:t>
    </dgm:pt>
    <dgm:pt modelId="{E594CBC0-8D3C-493F-88D6-09C942946D62}" type="sibTrans" cxnId="{1F849DEA-2A19-4D5D-8C4A-C0DF8CF16075}">
      <dgm:prSet/>
      <dgm:spPr>
        <a:xfrm rot="5400000">
          <a:off x="2232913"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7E9321C8-A7F9-4932-B44C-2235188E4BC4}" type="parTrans" cxnId="{1F849DEA-2A19-4D5D-8C4A-C0DF8CF16075}">
      <dgm:prSet/>
      <dgm:spPr>
        <a:xfrm rot="5400000">
          <a:off x="2232913"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3F1578F-9782-482C-9F2E-4E04BEC58330}">
      <dgm:prSet phldrT="[Text]" custT="1"/>
      <dgm:spPr>
        <a:xfrm>
          <a:off x="4553" y="1635664"/>
          <a:ext cx="1377125" cy="670642"/>
        </a:xfrm>
      </dgm:spPr>
      <dgm:t>
        <a:bodyPr/>
        <a:lstStyle/>
        <a:p>
          <a:pPr algn="ctr"/>
          <a:r>
            <a:rPr lang="en-US" sz="2400" b="1">
              <a:latin typeface="Arial" panose="020B0604020202020204" pitchFamily="34" charset="0"/>
              <a:ea typeface="+mn-ea"/>
              <a:cs typeface="Arial" panose="020B0604020202020204" pitchFamily="34" charset="0"/>
            </a:rPr>
            <a:t>Saudi Arabia</a:t>
          </a:r>
        </a:p>
      </dgm:t>
    </dgm:pt>
    <dgm:pt modelId="{F32B8F51-36B8-45D0-85AF-81303D38169B}" type="par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F8BBA23A-3365-407C-8948-4B0D4F994DF4}" type="sib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031BEB5F-22B9-41AB-8DE7-6ECDC7FE0BBC}">
      <dgm:prSet phldrT="[Text]" custT="1"/>
      <dgm:spPr>
        <a:xfrm>
          <a:off x="4553" y="844522"/>
          <a:ext cx="1377125" cy="670642"/>
        </a:xfrm>
      </dgm:spPr>
      <dgm:t>
        <a:bodyPr/>
        <a:lstStyle/>
        <a:p>
          <a:pPr algn="ctr"/>
          <a:r>
            <a:rPr lang="en-US" sz="2400" b="1">
              <a:latin typeface="Arial" panose="020B0604020202020204" pitchFamily="34" charset="0"/>
              <a:ea typeface="+mn-ea"/>
              <a:cs typeface="Arial" panose="020B0604020202020204" pitchFamily="34" charset="0"/>
            </a:rPr>
            <a:t>United States</a:t>
          </a:r>
        </a:p>
      </dgm:t>
    </dgm:pt>
    <dgm:pt modelId="{B9FF2712-956D-4A65-8CC9-37038A398C90}" type="sibTrans" cxnId="{4E5F0347-F353-48B0-8E24-C4AEC032020C}">
      <dgm:prSet/>
      <dgm:spPr>
        <a:xfrm rot="5400000">
          <a:off x="662991"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57FD3245-DB1C-416C-B262-0C5A87041568}" type="parTrans" cxnId="{4E5F0347-F353-48B0-8E24-C4AEC032020C}">
      <dgm:prSet/>
      <dgm:spPr>
        <a:xfrm rot="5400000">
          <a:off x="662991"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360E2098-DEF0-4B59-8EE9-F1CF826A78EC}" type="pres">
      <dgm:prSet presAssocID="{BA8AB39B-7BFC-4EE0-9EEC-BA9CE64755C9}" presName="Name0" presStyleCnt="0">
        <dgm:presLayoutVars>
          <dgm:dir/>
          <dgm:animLvl val="lvl"/>
          <dgm:resizeHandles val="exact"/>
        </dgm:presLayoutVars>
      </dgm:prSet>
      <dgm:spPr/>
    </dgm:pt>
    <dgm:pt modelId="{B1F0F4C1-2661-44F4-B58E-6271DF4A5567}" type="pres">
      <dgm:prSet presAssocID="{3168D9C4-E69D-4701-942C-A703C1581AEE}" presName="vertFlow" presStyleCnt="0"/>
      <dgm:spPr/>
    </dgm:pt>
    <dgm:pt modelId="{0D0633B7-AFFC-4490-B2D8-5A68055ED678}" type="pres">
      <dgm:prSet presAssocID="{3168D9C4-E69D-4701-942C-A703C1581AEE}" presName="header" presStyleLbl="node1" presStyleIdx="0" presStyleCnt="4" custScaleY="156130"/>
      <dgm:spPr>
        <a:prstGeom prst="roundRect">
          <a:avLst>
            <a:gd name="adj" fmla="val 10000"/>
          </a:avLst>
        </a:prstGeom>
      </dgm:spPr>
    </dgm:pt>
    <dgm:pt modelId="{8653A6CF-8C28-4394-A531-5703B593B9F9}" type="pres">
      <dgm:prSet presAssocID="{57FD3245-DB1C-416C-B262-0C5A87041568}" presName="parTrans" presStyleLbl="sibTrans2D1" presStyleIdx="0" presStyleCnt="8"/>
      <dgm:spPr>
        <a:prstGeom prst="rightArrow">
          <a:avLst>
            <a:gd name="adj1" fmla="val 66700"/>
            <a:gd name="adj2" fmla="val 50000"/>
          </a:avLst>
        </a:prstGeom>
      </dgm:spPr>
    </dgm:pt>
    <dgm:pt modelId="{3C6337FC-AD1C-4951-A6F6-A0B0F057E5B7}" type="pres">
      <dgm:prSet presAssocID="{031BEB5F-22B9-41AB-8DE7-6ECDC7FE0BBC}" presName="child" presStyleLbl="alignAccFollowNode1" presStyleIdx="0" presStyleCnt="8" custScaleY="449645" custLinFactNeighborX="-87" custLinFactNeighborY="24295">
        <dgm:presLayoutVars>
          <dgm:chMax val="0"/>
          <dgm:bulletEnabled val="1"/>
        </dgm:presLayoutVars>
      </dgm:prSet>
      <dgm:spPr>
        <a:prstGeom prst="roundRect">
          <a:avLst>
            <a:gd name="adj" fmla="val 10000"/>
          </a:avLst>
        </a:prstGeom>
      </dgm:spPr>
    </dgm:pt>
    <dgm:pt modelId="{82A0F4D2-5482-45A0-9BD8-04677F937D68}" type="pres">
      <dgm:prSet presAssocID="{B9FF2712-956D-4A65-8CC9-37038A398C90}" presName="sibTrans" presStyleLbl="sibTrans2D1" presStyleIdx="1" presStyleCnt="8"/>
      <dgm:spPr>
        <a:prstGeom prst="rightArrow">
          <a:avLst>
            <a:gd name="adj1" fmla="val 66700"/>
            <a:gd name="adj2" fmla="val 50000"/>
          </a:avLst>
        </a:prstGeom>
      </dgm:spPr>
    </dgm:pt>
    <dgm:pt modelId="{31C3374F-B02A-49B3-9F25-959D10187AB8}" type="pres">
      <dgm:prSet presAssocID="{83F1578F-9782-482C-9F2E-4E04BEC58330}" presName="child" presStyleLbl="alignAccFollowNode1" presStyleIdx="1" presStyleCnt="8" custScaleY="449645">
        <dgm:presLayoutVars>
          <dgm:chMax val="0"/>
          <dgm:bulletEnabled val="1"/>
        </dgm:presLayoutVars>
      </dgm:prSet>
      <dgm:spPr>
        <a:prstGeom prst="roundRect">
          <a:avLst>
            <a:gd name="adj" fmla="val 10000"/>
          </a:avLst>
        </a:prstGeom>
      </dgm:spPr>
    </dgm:pt>
    <dgm:pt modelId="{F40F0A4D-47ED-41E6-89B0-E6269C2AD139}" type="pres">
      <dgm:prSet presAssocID="{3168D9C4-E69D-4701-942C-A703C1581AEE}" presName="hSp" presStyleCnt="0"/>
      <dgm:spPr/>
    </dgm:pt>
    <dgm:pt modelId="{FDE00F12-A1F2-4403-AD74-4A19DB57872B}" type="pres">
      <dgm:prSet presAssocID="{E8F5A98C-5988-477D-8F01-285400A68C5C}" presName="vertFlow" presStyleCnt="0"/>
      <dgm:spPr/>
    </dgm:pt>
    <dgm:pt modelId="{7B8493A9-A24B-4A30-98CD-19BA4B670619}" type="pres">
      <dgm:prSet presAssocID="{E8F5A98C-5988-477D-8F01-285400A68C5C}" presName="header" presStyleLbl="node1" presStyleIdx="1" presStyleCnt="4" custScaleY="156130"/>
      <dgm:spPr>
        <a:prstGeom prst="roundRect">
          <a:avLst>
            <a:gd name="adj" fmla="val 10000"/>
          </a:avLst>
        </a:prstGeom>
      </dgm:spPr>
    </dgm:pt>
    <dgm:pt modelId="{1C512848-832C-4988-A51F-4704F106D8F0}" type="pres">
      <dgm:prSet presAssocID="{7E9321C8-A7F9-4932-B44C-2235188E4BC4}" presName="parTrans" presStyleLbl="sibTrans2D1" presStyleIdx="2" presStyleCnt="8"/>
      <dgm:spPr>
        <a:prstGeom prst="rightArrow">
          <a:avLst>
            <a:gd name="adj1" fmla="val 66700"/>
            <a:gd name="adj2" fmla="val 50000"/>
          </a:avLst>
        </a:prstGeom>
      </dgm:spPr>
    </dgm:pt>
    <dgm:pt modelId="{70F5CAC7-2E33-4EE9-A134-559BCC183F04}" type="pres">
      <dgm:prSet presAssocID="{7FBFCA49-4145-4901-A8D0-2C28895F21A6}" presName="child" presStyleLbl="alignAccFollowNode1" presStyleIdx="2" presStyleCnt="8" custScaleY="449645" custLinFactNeighborX="-87" custLinFactNeighborY="24295">
        <dgm:presLayoutVars>
          <dgm:chMax val="0"/>
          <dgm:bulletEnabled val="1"/>
        </dgm:presLayoutVars>
      </dgm:prSet>
      <dgm:spPr>
        <a:prstGeom prst="roundRect">
          <a:avLst>
            <a:gd name="adj" fmla="val 10000"/>
          </a:avLst>
        </a:prstGeom>
      </dgm:spPr>
    </dgm:pt>
    <dgm:pt modelId="{4BC97633-0072-4D2F-AFFD-7AEFBDB3713A}" type="pres">
      <dgm:prSet presAssocID="{E594CBC0-8D3C-493F-88D6-09C942946D62}" presName="sibTrans" presStyleLbl="sibTrans2D1" presStyleIdx="3" presStyleCnt="8"/>
      <dgm:spPr>
        <a:prstGeom prst="rightArrow">
          <a:avLst>
            <a:gd name="adj1" fmla="val 66700"/>
            <a:gd name="adj2" fmla="val 50000"/>
          </a:avLst>
        </a:prstGeom>
      </dgm:spPr>
    </dgm:pt>
    <dgm:pt modelId="{6E1FAECF-2185-479A-8070-2B0F781D8BED}" type="pres">
      <dgm:prSet presAssocID="{CAF0A593-2C7D-497D-BCFF-A0A0DDF67A84}" presName="child" presStyleLbl="alignAccFollowNode1" presStyleIdx="3" presStyleCnt="8" custScaleY="449645">
        <dgm:presLayoutVars>
          <dgm:chMax val="0"/>
          <dgm:bulletEnabled val="1"/>
        </dgm:presLayoutVars>
      </dgm:prSet>
      <dgm:spPr>
        <a:prstGeom prst="roundRect">
          <a:avLst>
            <a:gd name="adj" fmla="val 10000"/>
          </a:avLst>
        </a:prstGeom>
      </dgm:spPr>
    </dgm:pt>
    <dgm:pt modelId="{3CBDD2D5-AFC0-4B2F-918E-A35240187BB0}" type="pres">
      <dgm:prSet presAssocID="{E8F5A98C-5988-477D-8F01-285400A68C5C}" presName="hSp" presStyleCnt="0"/>
      <dgm:spPr/>
    </dgm:pt>
    <dgm:pt modelId="{585D98F8-E8F0-47AE-9AC5-92BA4B4BC4A9}" type="pres">
      <dgm:prSet presAssocID="{E119BE96-8A01-4F9F-921A-845E110EFBB6}" presName="vertFlow" presStyleCnt="0"/>
      <dgm:spPr/>
    </dgm:pt>
    <dgm:pt modelId="{A64DC24B-45E6-4564-877C-5C05718E52AD}" type="pres">
      <dgm:prSet presAssocID="{E119BE96-8A01-4F9F-921A-845E110EFBB6}" presName="header" presStyleLbl="node1" presStyleIdx="2" presStyleCnt="4" custScaleY="156130" custLinFactNeighborX="-87" custLinFactNeighborY="24295"/>
      <dgm:spPr>
        <a:prstGeom prst="roundRect">
          <a:avLst>
            <a:gd name="adj" fmla="val 10000"/>
          </a:avLst>
        </a:prstGeom>
      </dgm:spPr>
    </dgm:pt>
    <dgm:pt modelId="{C2313838-87A8-462E-A7EE-E974D7D9648D}" type="pres">
      <dgm:prSet presAssocID="{EE386DA5-F41D-4C4F-A741-CE3E89A23BF6}" presName="parTrans" presStyleLbl="sibTrans2D1" presStyleIdx="4" presStyleCnt="8"/>
      <dgm:spPr>
        <a:prstGeom prst="rightArrow">
          <a:avLst>
            <a:gd name="adj1" fmla="val 66700"/>
            <a:gd name="adj2" fmla="val 50000"/>
          </a:avLst>
        </a:prstGeom>
      </dgm:spPr>
    </dgm:pt>
    <dgm:pt modelId="{DC7FAEB9-6DF4-4B3F-BAC2-EC00CD5FCAD9}" type="pres">
      <dgm:prSet presAssocID="{5D3733E3-B23A-461E-BD93-2B092B67F400}" presName="child" presStyleLbl="alignAccFollowNode1" presStyleIdx="4" presStyleCnt="8" custScaleY="449645" custLinFactNeighborX="-87" custLinFactNeighborY="24295">
        <dgm:presLayoutVars>
          <dgm:chMax val="0"/>
          <dgm:bulletEnabled val="1"/>
        </dgm:presLayoutVars>
      </dgm:prSet>
      <dgm:spPr>
        <a:prstGeom prst="roundRect">
          <a:avLst>
            <a:gd name="adj" fmla="val 10000"/>
          </a:avLst>
        </a:prstGeom>
      </dgm:spPr>
    </dgm:pt>
    <dgm:pt modelId="{A5AB7372-438A-447B-9A9E-77C6A0B8B2D6}" type="pres">
      <dgm:prSet presAssocID="{2CF64402-6F3A-4D88-B6B7-8E84150EF837}" presName="sibTrans" presStyleLbl="sibTrans2D1" presStyleIdx="5" presStyleCnt="8"/>
      <dgm:spPr>
        <a:prstGeom prst="rightArrow">
          <a:avLst>
            <a:gd name="adj1" fmla="val 66700"/>
            <a:gd name="adj2" fmla="val 50000"/>
          </a:avLst>
        </a:prstGeom>
      </dgm:spPr>
    </dgm:pt>
    <dgm:pt modelId="{A0849E20-D91A-46CB-AA84-A84F30C09EC5}" type="pres">
      <dgm:prSet presAssocID="{AC276FF4-FF06-4817-93BF-8091F958A32D}" presName="child" presStyleLbl="alignAccFollowNode1" presStyleIdx="5" presStyleCnt="8" custScaleY="449645">
        <dgm:presLayoutVars>
          <dgm:chMax val="0"/>
          <dgm:bulletEnabled val="1"/>
        </dgm:presLayoutVars>
      </dgm:prSet>
      <dgm:spPr>
        <a:prstGeom prst="roundRect">
          <a:avLst>
            <a:gd name="adj" fmla="val 10000"/>
          </a:avLst>
        </a:prstGeom>
      </dgm:spPr>
    </dgm:pt>
    <dgm:pt modelId="{75B225CC-7198-4F3B-836E-E83CE0AB7E6F}" type="pres">
      <dgm:prSet presAssocID="{E119BE96-8A01-4F9F-921A-845E110EFBB6}" presName="hSp" presStyleCnt="0"/>
      <dgm:spPr/>
    </dgm:pt>
    <dgm:pt modelId="{6FE1A61A-F850-4573-BCF9-E97D91375CC3}" type="pres">
      <dgm:prSet presAssocID="{6ED761E5-1047-4288-8D15-DB2742E85D63}" presName="vertFlow" presStyleCnt="0"/>
      <dgm:spPr/>
    </dgm:pt>
    <dgm:pt modelId="{885FE5F6-03A9-40A4-8B29-7376AC5A41FA}" type="pres">
      <dgm:prSet presAssocID="{6ED761E5-1047-4288-8D15-DB2742E85D63}" presName="header" presStyleLbl="node1" presStyleIdx="3" presStyleCnt="4" custScaleY="156130"/>
      <dgm:spPr>
        <a:prstGeom prst="roundRect">
          <a:avLst>
            <a:gd name="adj" fmla="val 10000"/>
          </a:avLst>
        </a:prstGeom>
      </dgm:spPr>
    </dgm:pt>
    <dgm:pt modelId="{B40379BD-8DDC-4D2C-A798-CC4428BF9877}" type="pres">
      <dgm:prSet presAssocID="{B10631EC-2CC3-4329-96EA-896408B01823}" presName="parTrans" presStyleLbl="sibTrans2D1" presStyleIdx="6" presStyleCnt="8"/>
      <dgm:spPr>
        <a:prstGeom prst="rightArrow">
          <a:avLst>
            <a:gd name="adj1" fmla="val 66700"/>
            <a:gd name="adj2" fmla="val 50000"/>
          </a:avLst>
        </a:prstGeom>
      </dgm:spPr>
    </dgm:pt>
    <dgm:pt modelId="{FDF23847-86BD-44C6-9A32-650052AF4DBB}" type="pres">
      <dgm:prSet presAssocID="{F87C4241-41EB-45B7-BBE6-FE8CEA657FFD}" presName="child" presStyleLbl="alignAccFollowNode1" presStyleIdx="6" presStyleCnt="8" custScaleY="449645" custLinFactNeighborX="-87" custLinFactNeighborY="24295">
        <dgm:presLayoutVars>
          <dgm:chMax val="0"/>
          <dgm:bulletEnabled val="1"/>
        </dgm:presLayoutVars>
      </dgm:prSet>
      <dgm:spPr>
        <a:prstGeom prst="roundRect">
          <a:avLst>
            <a:gd name="adj" fmla="val 10000"/>
          </a:avLst>
        </a:prstGeom>
      </dgm:spPr>
    </dgm:pt>
    <dgm:pt modelId="{885422D5-9805-48D3-8B09-79ACAE1C60DE}" type="pres">
      <dgm:prSet presAssocID="{853115CC-9A2E-43B2-9725-D698D7276624}" presName="sibTrans" presStyleLbl="sibTrans2D1" presStyleIdx="7" presStyleCnt="8"/>
      <dgm:spPr>
        <a:prstGeom prst="rightArrow">
          <a:avLst>
            <a:gd name="adj1" fmla="val 66700"/>
            <a:gd name="adj2" fmla="val 50000"/>
          </a:avLst>
        </a:prstGeom>
      </dgm:spPr>
    </dgm:pt>
    <dgm:pt modelId="{82208AA5-1BBA-4721-A3AE-431FDCB03D1D}" type="pres">
      <dgm:prSet presAssocID="{A59AFFA5-3848-422F-9487-C699377A9010}" presName="child" presStyleLbl="alignAccFollowNode1" presStyleIdx="7" presStyleCnt="8" custScaleY="449645">
        <dgm:presLayoutVars>
          <dgm:chMax val="0"/>
          <dgm:bulletEnabled val="1"/>
        </dgm:presLayoutVars>
      </dgm:prSet>
      <dgm:spPr>
        <a:prstGeom prst="roundRect">
          <a:avLst>
            <a:gd name="adj" fmla="val 10000"/>
          </a:avLst>
        </a:prstGeom>
      </dgm:spPr>
    </dgm:pt>
  </dgm:ptLst>
  <dgm:cxnLst>
    <dgm:cxn modelId="{97031A07-8AF2-406A-9576-E9F6AF7AE7F8}" type="presOf" srcId="{57FD3245-DB1C-416C-B262-0C5A87041568}" destId="{8653A6CF-8C28-4394-A531-5703B593B9F9}" srcOrd="0" destOrd="0" presId="urn:microsoft.com/office/officeart/2005/8/layout/lProcess1"/>
    <dgm:cxn modelId="{D0EE8F09-47D5-47F3-8046-5FF6A7D4C8B9}" type="presOf" srcId="{BA8AB39B-7BFC-4EE0-9EEC-BA9CE64755C9}" destId="{360E2098-DEF0-4B59-8EE9-F1CF826A78EC}" srcOrd="0" destOrd="0" presId="urn:microsoft.com/office/officeart/2005/8/layout/lProcess1"/>
    <dgm:cxn modelId="{38D82F0E-6D5E-452B-BBCD-C52603760C54}" type="presOf" srcId="{7FBFCA49-4145-4901-A8D0-2C28895F21A6}" destId="{70F5CAC7-2E33-4EE9-A134-559BCC183F04}" srcOrd="0" destOrd="0" presId="urn:microsoft.com/office/officeart/2005/8/layout/lProcess1"/>
    <dgm:cxn modelId="{4D949920-0799-444C-AB59-3B7A6C12F2CF}" srcId="{BA8AB39B-7BFC-4EE0-9EEC-BA9CE64755C9}" destId="{E119BE96-8A01-4F9F-921A-845E110EFBB6}" srcOrd="2" destOrd="0" parTransId="{7FFDBBE0-6DB6-4DF8-8A97-9ABC65253AF3}" sibTransId="{6B7D5C4E-5207-4F0C-B18E-B891916A1050}"/>
    <dgm:cxn modelId="{94FB1027-0BB1-4CC6-9B5A-58C3616E0290}" type="presOf" srcId="{E119BE96-8A01-4F9F-921A-845E110EFBB6}" destId="{A64DC24B-45E6-4564-877C-5C05718E52AD}" srcOrd="0" destOrd="0" presId="urn:microsoft.com/office/officeart/2005/8/layout/lProcess1"/>
    <dgm:cxn modelId="{05EA5C2A-E4D7-4082-97CB-34F328001D21}" type="presOf" srcId="{6ED761E5-1047-4288-8D15-DB2742E85D63}" destId="{885FE5F6-03A9-40A4-8B29-7376AC5A41FA}" srcOrd="0" destOrd="0" presId="urn:microsoft.com/office/officeart/2005/8/layout/lProcess1"/>
    <dgm:cxn modelId="{43B23A2E-CDBA-4E31-90E8-0E573CAE6DCF}" srcId="{3168D9C4-E69D-4701-942C-A703C1581AEE}" destId="{83F1578F-9782-482C-9F2E-4E04BEC58330}" srcOrd="1" destOrd="0" parTransId="{F32B8F51-36B8-45D0-85AF-81303D38169B}" sibTransId="{F8BBA23A-3365-407C-8948-4B0D4F994DF4}"/>
    <dgm:cxn modelId="{DEB95C2E-4F1F-4D7D-A6C4-6E0802A31694}" type="presOf" srcId="{CAF0A593-2C7D-497D-BCFF-A0A0DDF67A84}" destId="{6E1FAECF-2185-479A-8070-2B0F781D8BED}" srcOrd="0" destOrd="0" presId="urn:microsoft.com/office/officeart/2005/8/layout/lProcess1"/>
    <dgm:cxn modelId="{29FCCA3F-B39C-44D4-9952-360C30306C2E}" srcId="{6ED761E5-1047-4288-8D15-DB2742E85D63}" destId="{F87C4241-41EB-45B7-BBE6-FE8CEA657FFD}" srcOrd="0" destOrd="0" parTransId="{B10631EC-2CC3-4329-96EA-896408B01823}" sibTransId="{853115CC-9A2E-43B2-9725-D698D7276624}"/>
    <dgm:cxn modelId="{FAB1BA5F-E882-4708-B3B3-A46F7D7F0D12}" type="presOf" srcId="{2CF64402-6F3A-4D88-B6B7-8E84150EF837}" destId="{A5AB7372-438A-447B-9A9E-77C6A0B8B2D6}" srcOrd="0" destOrd="0" presId="urn:microsoft.com/office/officeart/2005/8/layout/lProcess1"/>
    <dgm:cxn modelId="{6338C763-77B9-48FF-89E3-5301AC05C195}" srcId="{E8F5A98C-5988-477D-8F01-285400A68C5C}" destId="{CAF0A593-2C7D-497D-BCFF-A0A0DDF67A84}" srcOrd="1" destOrd="0" parTransId="{9BC92914-3082-4605-848E-74E85E61F53E}" sibTransId="{5FAD64E6-9D7F-4733-8377-1B4A9930DC78}"/>
    <dgm:cxn modelId="{4E5F0347-F353-48B0-8E24-C4AEC032020C}" srcId="{3168D9C4-E69D-4701-942C-A703C1581AEE}" destId="{031BEB5F-22B9-41AB-8DE7-6ECDC7FE0BBC}" srcOrd="0" destOrd="0" parTransId="{57FD3245-DB1C-416C-B262-0C5A87041568}" sibTransId="{B9FF2712-956D-4A65-8CC9-37038A398C90}"/>
    <dgm:cxn modelId="{67F81A4B-B0D0-47FA-BEB4-7D6AFE539374}" srcId="{E119BE96-8A01-4F9F-921A-845E110EFBB6}" destId="{5D3733E3-B23A-461E-BD93-2B092B67F400}" srcOrd="0" destOrd="0" parTransId="{EE386DA5-F41D-4C4F-A741-CE3E89A23BF6}" sibTransId="{2CF64402-6F3A-4D88-B6B7-8E84150EF837}"/>
    <dgm:cxn modelId="{C8315C4C-0D26-4B2C-8FF0-3F95935CC4D5}" type="presOf" srcId="{B10631EC-2CC3-4329-96EA-896408B01823}" destId="{B40379BD-8DDC-4D2C-A798-CC4428BF9877}" srcOrd="0" destOrd="0" presId="urn:microsoft.com/office/officeart/2005/8/layout/lProcess1"/>
    <dgm:cxn modelId="{29BCA54E-8B3D-4798-8D7C-D45173967ADF}" type="presOf" srcId="{AC276FF4-FF06-4817-93BF-8091F958A32D}" destId="{A0849E20-D91A-46CB-AA84-A84F30C09EC5}" srcOrd="0" destOrd="0" presId="urn:microsoft.com/office/officeart/2005/8/layout/lProcess1"/>
    <dgm:cxn modelId="{A0CF477A-A15D-409E-9C9E-9E4EA0BFA95A}" type="presOf" srcId="{F87C4241-41EB-45B7-BBE6-FE8CEA657FFD}" destId="{FDF23847-86BD-44C6-9A32-650052AF4DBB}" srcOrd="0" destOrd="0" presId="urn:microsoft.com/office/officeart/2005/8/layout/lProcess1"/>
    <dgm:cxn modelId="{93844E7A-0F5F-4310-BEAC-748760707B32}" type="presOf" srcId="{B9FF2712-956D-4A65-8CC9-37038A398C90}" destId="{82A0F4D2-5482-45A0-9BD8-04677F937D68}" srcOrd="0" destOrd="0" presId="urn:microsoft.com/office/officeart/2005/8/layout/lProcess1"/>
    <dgm:cxn modelId="{B1929C5A-CCE4-4C9B-B954-22E86852D7E3}" type="presOf" srcId="{5D3733E3-B23A-461E-BD93-2B092B67F400}" destId="{DC7FAEB9-6DF4-4B3F-BAC2-EC00CD5FCAD9}" srcOrd="0" destOrd="0" presId="urn:microsoft.com/office/officeart/2005/8/layout/lProcess1"/>
    <dgm:cxn modelId="{1FAA8E8A-D13B-49A3-9287-A7AC9DE1C81D}" type="presOf" srcId="{3168D9C4-E69D-4701-942C-A703C1581AEE}" destId="{0D0633B7-AFFC-4490-B2D8-5A68055ED678}" srcOrd="0" destOrd="0" presId="urn:microsoft.com/office/officeart/2005/8/layout/lProcess1"/>
    <dgm:cxn modelId="{04B2C28B-F6CD-4DFF-BBCA-56BEDDB18916}" srcId="{E119BE96-8A01-4F9F-921A-845E110EFBB6}" destId="{AC276FF4-FF06-4817-93BF-8091F958A32D}" srcOrd="1" destOrd="0" parTransId="{8CF1D979-3076-4560-8693-107C80B9E5BB}" sibTransId="{F373141E-5761-4F24-A8A2-474E688A9BC4}"/>
    <dgm:cxn modelId="{2AECF290-F0CD-4CBB-93A1-933ADF320A13}" type="presOf" srcId="{031BEB5F-22B9-41AB-8DE7-6ECDC7FE0BBC}" destId="{3C6337FC-AD1C-4951-A6F6-A0B0F057E5B7}" srcOrd="0" destOrd="0" presId="urn:microsoft.com/office/officeart/2005/8/layout/lProcess1"/>
    <dgm:cxn modelId="{4475AD9C-36B9-43AB-B077-736763FE5AEA}" type="presOf" srcId="{853115CC-9A2E-43B2-9725-D698D7276624}" destId="{885422D5-9805-48D3-8B09-79ACAE1C60DE}" srcOrd="0" destOrd="0" presId="urn:microsoft.com/office/officeart/2005/8/layout/lProcess1"/>
    <dgm:cxn modelId="{AECEA59F-9C4B-4025-9FEA-3E60F263E2CF}" srcId="{BA8AB39B-7BFC-4EE0-9EEC-BA9CE64755C9}" destId="{E8F5A98C-5988-477D-8F01-285400A68C5C}" srcOrd="1" destOrd="0" parTransId="{5DCB15A7-4814-4091-A1CF-3E0F145AB43C}" sibTransId="{B1C9DFD9-BEC5-4E8C-84AD-35E7D2A788E9}"/>
    <dgm:cxn modelId="{0E55E2A8-4FC0-4842-9E46-EC0B016B1D77}" type="presOf" srcId="{83F1578F-9782-482C-9F2E-4E04BEC58330}" destId="{31C3374F-B02A-49B3-9F25-959D10187AB8}" srcOrd="0" destOrd="0" presId="urn:microsoft.com/office/officeart/2005/8/layout/lProcess1"/>
    <dgm:cxn modelId="{6BE930AA-E955-4F7E-9CA2-D02BD1D9DDC1}" srcId="{BA8AB39B-7BFC-4EE0-9EEC-BA9CE64755C9}" destId="{3168D9C4-E69D-4701-942C-A703C1581AEE}" srcOrd="0" destOrd="0" parTransId="{4AAE2794-C7B0-482D-AFFB-2242CB7CF65D}" sibTransId="{7C587E92-6A4C-4136-8DD8-D7BD14007C62}"/>
    <dgm:cxn modelId="{E29D6CBA-3FF9-4971-91CF-0EC3320BD354}" type="presOf" srcId="{EE386DA5-F41D-4C4F-A741-CE3E89A23BF6}" destId="{C2313838-87A8-462E-A7EE-E974D7D9648D}" srcOrd="0" destOrd="0" presId="urn:microsoft.com/office/officeart/2005/8/layout/lProcess1"/>
    <dgm:cxn modelId="{852EACBD-0103-46F7-8525-008018BDE2AE}" srcId="{BA8AB39B-7BFC-4EE0-9EEC-BA9CE64755C9}" destId="{6ED761E5-1047-4288-8D15-DB2742E85D63}" srcOrd="3" destOrd="0" parTransId="{C2C04391-E80C-4506-A3B5-3DDB3904786A}" sibTransId="{0FF23879-6109-441D-AB4C-870BA5BC49A3}"/>
    <dgm:cxn modelId="{99EE63BF-034C-4C22-92E5-FC4F28C14D70}" type="presOf" srcId="{E8F5A98C-5988-477D-8F01-285400A68C5C}" destId="{7B8493A9-A24B-4A30-98CD-19BA4B670619}" srcOrd="0" destOrd="0" presId="urn:microsoft.com/office/officeart/2005/8/layout/lProcess1"/>
    <dgm:cxn modelId="{365E3BC3-D232-45C8-BCE3-A07FEF8DC607}" srcId="{6ED761E5-1047-4288-8D15-DB2742E85D63}" destId="{A59AFFA5-3848-422F-9487-C699377A9010}" srcOrd="1" destOrd="0" parTransId="{C9C6F065-171F-4CAB-AF85-D50B05F0EC06}" sibTransId="{D9CC29EB-380C-4647-91A4-FBDECFBAEE8E}"/>
    <dgm:cxn modelId="{93FBB0CB-4DA5-4C61-B541-C367C569B932}" type="presOf" srcId="{A59AFFA5-3848-422F-9487-C699377A9010}" destId="{82208AA5-1BBA-4721-A3AE-431FDCB03D1D}" srcOrd="0" destOrd="0" presId="urn:microsoft.com/office/officeart/2005/8/layout/lProcess1"/>
    <dgm:cxn modelId="{871DDDD8-F00C-43AC-AAB5-AE56DC8DD344}" type="presOf" srcId="{E594CBC0-8D3C-493F-88D6-09C942946D62}" destId="{4BC97633-0072-4D2F-AFFD-7AEFBDB3713A}" srcOrd="0" destOrd="0" presId="urn:microsoft.com/office/officeart/2005/8/layout/lProcess1"/>
    <dgm:cxn modelId="{1F849DEA-2A19-4D5D-8C4A-C0DF8CF16075}" srcId="{E8F5A98C-5988-477D-8F01-285400A68C5C}" destId="{7FBFCA49-4145-4901-A8D0-2C28895F21A6}" srcOrd="0" destOrd="0" parTransId="{7E9321C8-A7F9-4932-B44C-2235188E4BC4}" sibTransId="{E594CBC0-8D3C-493F-88D6-09C942946D62}"/>
    <dgm:cxn modelId="{D83833F3-2F82-499B-9C79-AEC3A9FC1899}" type="presOf" srcId="{7E9321C8-A7F9-4932-B44C-2235188E4BC4}" destId="{1C512848-832C-4988-A51F-4704F106D8F0}" srcOrd="0" destOrd="0" presId="urn:microsoft.com/office/officeart/2005/8/layout/lProcess1"/>
    <dgm:cxn modelId="{C224F8D7-F671-4D9F-B941-FACD1705922F}" type="presParOf" srcId="{360E2098-DEF0-4B59-8EE9-F1CF826A78EC}" destId="{B1F0F4C1-2661-44F4-B58E-6271DF4A5567}" srcOrd="0" destOrd="0" presId="urn:microsoft.com/office/officeart/2005/8/layout/lProcess1"/>
    <dgm:cxn modelId="{8F59C959-D526-47C8-A966-F86CB650B5E4}" type="presParOf" srcId="{B1F0F4C1-2661-44F4-B58E-6271DF4A5567}" destId="{0D0633B7-AFFC-4490-B2D8-5A68055ED678}" srcOrd="0" destOrd="0" presId="urn:microsoft.com/office/officeart/2005/8/layout/lProcess1"/>
    <dgm:cxn modelId="{104B1671-C096-45B8-B4E1-CC3EF5C0F13E}" type="presParOf" srcId="{B1F0F4C1-2661-44F4-B58E-6271DF4A5567}" destId="{8653A6CF-8C28-4394-A531-5703B593B9F9}" srcOrd="1" destOrd="0" presId="urn:microsoft.com/office/officeart/2005/8/layout/lProcess1"/>
    <dgm:cxn modelId="{F3BFF2F5-841D-4C8E-828E-43BB2D03774B}" type="presParOf" srcId="{B1F0F4C1-2661-44F4-B58E-6271DF4A5567}" destId="{3C6337FC-AD1C-4951-A6F6-A0B0F057E5B7}" srcOrd="2" destOrd="0" presId="urn:microsoft.com/office/officeart/2005/8/layout/lProcess1"/>
    <dgm:cxn modelId="{9AA85309-318E-47A7-A802-64D19BA97A08}" type="presParOf" srcId="{B1F0F4C1-2661-44F4-B58E-6271DF4A5567}" destId="{82A0F4D2-5482-45A0-9BD8-04677F937D68}" srcOrd="3" destOrd="0" presId="urn:microsoft.com/office/officeart/2005/8/layout/lProcess1"/>
    <dgm:cxn modelId="{126F7EFC-F74F-4C83-9B20-D18BB1BDA50E}" type="presParOf" srcId="{B1F0F4C1-2661-44F4-B58E-6271DF4A5567}" destId="{31C3374F-B02A-49B3-9F25-959D10187AB8}" srcOrd="4" destOrd="0" presId="urn:microsoft.com/office/officeart/2005/8/layout/lProcess1"/>
    <dgm:cxn modelId="{38282F88-CEE1-4C20-A76E-1DE8FA5E8259}" type="presParOf" srcId="{360E2098-DEF0-4B59-8EE9-F1CF826A78EC}" destId="{F40F0A4D-47ED-41E6-89B0-E6269C2AD139}" srcOrd="1" destOrd="0" presId="urn:microsoft.com/office/officeart/2005/8/layout/lProcess1"/>
    <dgm:cxn modelId="{AB6018A1-270A-4A3C-8708-F9EB99F88719}" type="presParOf" srcId="{360E2098-DEF0-4B59-8EE9-F1CF826A78EC}" destId="{FDE00F12-A1F2-4403-AD74-4A19DB57872B}" srcOrd="2" destOrd="0" presId="urn:microsoft.com/office/officeart/2005/8/layout/lProcess1"/>
    <dgm:cxn modelId="{206C7F46-6074-4A25-9BED-0BE2157A8E9B}" type="presParOf" srcId="{FDE00F12-A1F2-4403-AD74-4A19DB57872B}" destId="{7B8493A9-A24B-4A30-98CD-19BA4B670619}" srcOrd="0" destOrd="0" presId="urn:microsoft.com/office/officeart/2005/8/layout/lProcess1"/>
    <dgm:cxn modelId="{C8CD30B2-A6EA-4AFA-876C-A670289A37C5}" type="presParOf" srcId="{FDE00F12-A1F2-4403-AD74-4A19DB57872B}" destId="{1C512848-832C-4988-A51F-4704F106D8F0}" srcOrd="1" destOrd="0" presId="urn:microsoft.com/office/officeart/2005/8/layout/lProcess1"/>
    <dgm:cxn modelId="{CF0AB3BC-D012-4652-9EDF-5D3622B90AA5}" type="presParOf" srcId="{FDE00F12-A1F2-4403-AD74-4A19DB57872B}" destId="{70F5CAC7-2E33-4EE9-A134-559BCC183F04}" srcOrd="2" destOrd="0" presId="urn:microsoft.com/office/officeart/2005/8/layout/lProcess1"/>
    <dgm:cxn modelId="{F2752226-A2F3-4BFA-A492-FEE96BFED76F}" type="presParOf" srcId="{FDE00F12-A1F2-4403-AD74-4A19DB57872B}" destId="{4BC97633-0072-4D2F-AFFD-7AEFBDB3713A}" srcOrd="3" destOrd="0" presId="urn:microsoft.com/office/officeart/2005/8/layout/lProcess1"/>
    <dgm:cxn modelId="{4A5C504B-64CD-4EEF-AF01-1B43BD3848E4}" type="presParOf" srcId="{FDE00F12-A1F2-4403-AD74-4A19DB57872B}" destId="{6E1FAECF-2185-479A-8070-2B0F781D8BED}" srcOrd="4" destOrd="0" presId="urn:microsoft.com/office/officeart/2005/8/layout/lProcess1"/>
    <dgm:cxn modelId="{CC9E5F80-67EF-4EDB-AE97-A7ADA9E85483}" type="presParOf" srcId="{360E2098-DEF0-4B59-8EE9-F1CF826A78EC}" destId="{3CBDD2D5-AFC0-4B2F-918E-A35240187BB0}" srcOrd="3" destOrd="0" presId="urn:microsoft.com/office/officeart/2005/8/layout/lProcess1"/>
    <dgm:cxn modelId="{F6F51DAC-F16F-4A7F-93F6-A1BD39FAE5DC}" type="presParOf" srcId="{360E2098-DEF0-4B59-8EE9-F1CF826A78EC}" destId="{585D98F8-E8F0-47AE-9AC5-92BA4B4BC4A9}" srcOrd="4" destOrd="0" presId="urn:microsoft.com/office/officeart/2005/8/layout/lProcess1"/>
    <dgm:cxn modelId="{2FE9548E-7E8B-452B-BA39-93B74F925CD8}" type="presParOf" srcId="{585D98F8-E8F0-47AE-9AC5-92BA4B4BC4A9}" destId="{A64DC24B-45E6-4564-877C-5C05718E52AD}" srcOrd="0" destOrd="0" presId="urn:microsoft.com/office/officeart/2005/8/layout/lProcess1"/>
    <dgm:cxn modelId="{87422AF0-E820-4B11-A70F-346706427FE6}" type="presParOf" srcId="{585D98F8-E8F0-47AE-9AC5-92BA4B4BC4A9}" destId="{C2313838-87A8-462E-A7EE-E974D7D9648D}" srcOrd="1" destOrd="0" presId="urn:microsoft.com/office/officeart/2005/8/layout/lProcess1"/>
    <dgm:cxn modelId="{778DCF59-24ED-404D-AD5D-A0518E7808E6}" type="presParOf" srcId="{585D98F8-E8F0-47AE-9AC5-92BA4B4BC4A9}" destId="{DC7FAEB9-6DF4-4B3F-BAC2-EC00CD5FCAD9}" srcOrd="2" destOrd="0" presId="urn:microsoft.com/office/officeart/2005/8/layout/lProcess1"/>
    <dgm:cxn modelId="{B7DEBE40-2BCC-4930-BB2F-DAD468604A18}" type="presParOf" srcId="{585D98F8-E8F0-47AE-9AC5-92BA4B4BC4A9}" destId="{A5AB7372-438A-447B-9A9E-77C6A0B8B2D6}" srcOrd="3" destOrd="0" presId="urn:microsoft.com/office/officeart/2005/8/layout/lProcess1"/>
    <dgm:cxn modelId="{377DCBB7-1FC9-4067-A496-C011BAD81F39}" type="presParOf" srcId="{585D98F8-E8F0-47AE-9AC5-92BA4B4BC4A9}" destId="{A0849E20-D91A-46CB-AA84-A84F30C09EC5}" srcOrd="4" destOrd="0" presId="urn:microsoft.com/office/officeart/2005/8/layout/lProcess1"/>
    <dgm:cxn modelId="{E470BBFA-9F5A-4084-8E1E-0D80D5AD5B03}" type="presParOf" srcId="{360E2098-DEF0-4B59-8EE9-F1CF826A78EC}" destId="{75B225CC-7198-4F3B-836E-E83CE0AB7E6F}" srcOrd="5" destOrd="0" presId="urn:microsoft.com/office/officeart/2005/8/layout/lProcess1"/>
    <dgm:cxn modelId="{DE5BEEF0-CD4A-4C98-925C-E54272DAA5BC}" type="presParOf" srcId="{360E2098-DEF0-4B59-8EE9-F1CF826A78EC}" destId="{6FE1A61A-F850-4573-BCF9-E97D91375CC3}" srcOrd="6" destOrd="0" presId="urn:microsoft.com/office/officeart/2005/8/layout/lProcess1"/>
    <dgm:cxn modelId="{45F3BB87-9436-4C56-A7EC-3B0DBD44ABE1}" type="presParOf" srcId="{6FE1A61A-F850-4573-BCF9-E97D91375CC3}" destId="{885FE5F6-03A9-40A4-8B29-7376AC5A41FA}" srcOrd="0" destOrd="0" presId="urn:microsoft.com/office/officeart/2005/8/layout/lProcess1"/>
    <dgm:cxn modelId="{40E15575-3AE5-43B5-8412-AAFE080F52FF}" type="presParOf" srcId="{6FE1A61A-F850-4573-BCF9-E97D91375CC3}" destId="{B40379BD-8DDC-4D2C-A798-CC4428BF9877}" srcOrd="1" destOrd="0" presId="urn:microsoft.com/office/officeart/2005/8/layout/lProcess1"/>
    <dgm:cxn modelId="{BC5F9A64-6B32-4CE3-A3F5-813726ABFC1E}" type="presParOf" srcId="{6FE1A61A-F850-4573-BCF9-E97D91375CC3}" destId="{FDF23847-86BD-44C6-9A32-650052AF4DBB}" srcOrd="2" destOrd="0" presId="urn:microsoft.com/office/officeart/2005/8/layout/lProcess1"/>
    <dgm:cxn modelId="{B8DC012D-7A7D-41C8-8704-03531D9B642D}" type="presParOf" srcId="{6FE1A61A-F850-4573-BCF9-E97D91375CC3}" destId="{885422D5-9805-48D3-8B09-79ACAE1C60DE}" srcOrd="3" destOrd="0" presId="urn:microsoft.com/office/officeart/2005/8/layout/lProcess1"/>
    <dgm:cxn modelId="{5230F03B-D75B-45C8-BC54-B6A66164DFDF}" type="presParOf" srcId="{6FE1A61A-F850-4573-BCF9-E97D91375CC3}" destId="{82208AA5-1BBA-4721-A3AE-431FDCB03D1D}" srcOrd="4" destOrd="0" presId="urn:microsoft.com/office/officeart/2005/8/layout/lProcess1"/>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BA8AB39B-7BFC-4EE0-9EEC-BA9CE64755C9}" type="doc">
      <dgm:prSet loTypeId="urn:microsoft.com/office/officeart/2005/8/layout/lProcess1" loCatId="process" qsTypeId="urn:microsoft.com/office/officeart/2005/8/quickstyle/simple1" qsCatId="simple" csTypeId="urn:microsoft.com/office/officeart/2005/8/colors/accent5_2" csCatId="accent5" phldr="1"/>
      <dgm:spPr/>
      <dgm:t>
        <a:bodyPr/>
        <a:lstStyle/>
        <a:p>
          <a:endParaRPr lang="en-US"/>
        </a:p>
      </dgm:t>
    </dgm:pt>
    <dgm:pt modelId="{3168D9C4-E69D-4701-942C-A703C1581AEE}">
      <dgm:prSet phldrT="[Text]" custT="1"/>
      <dgm:spPr>
        <a:xfrm>
          <a:off x="4553" y="379743"/>
          <a:ext cx="1377125" cy="344281"/>
        </a:xfrm>
      </dgm:spPr>
      <dgm:t>
        <a:bodyPr/>
        <a:lstStyle/>
        <a:p>
          <a:pPr algn="ctr"/>
          <a:r>
            <a:rPr lang="en-US" sz="2000">
              <a:latin typeface="Arial" panose="020B0604020202020204" pitchFamily="34" charset="0"/>
              <a:ea typeface="+mn-ea"/>
              <a:cs typeface="Arial" panose="020B0604020202020204" pitchFamily="34" charset="0"/>
            </a:rPr>
            <a:t>Country</a:t>
          </a:r>
        </a:p>
      </dgm:t>
    </dgm:pt>
    <dgm:pt modelId="{4AAE2794-C7B0-482D-AFFB-2242CB7CF65D}" type="par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7C587E92-6A4C-4136-8DD8-D7BD14007C62}" type="sibTrans" cxnId="{6BE930AA-E955-4F7E-9CA2-D02BD1D9DDC1}">
      <dgm:prSet/>
      <dgm:spPr/>
      <dgm:t>
        <a:bodyPr/>
        <a:lstStyle/>
        <a:p>
          <a:pPr algn="ctr"/>
          <a:endParaRPr lang="en-US" sz="2400">
            <a:latin typeface="Arial" panose="020B0604020202020204" pitchFamily="34" charset="0"/>
            <a:cs typeface="Arial" panose="020B0604020202020204" pitchFamily="34" charset="0"/>
          </a:endParaRPr>
        </a:p>
      </dgm:t>
    </dgm:pt>
    <dgm:pt modelId="{CAF0A593-2C7D-497D-BCFF-A0A0DDF67A84}">
      <dgm:prSet phldrT="[Text]" custT="1"/>
      <dgm:spPr>
        <a:xfrm>
          <a:off x="1574475" y="1635664"/>
          <a:ext cx="1377125" cy="670642"/>
        </a:xfrm>
      </dgm:spPr>
      <dgm:t>
        <a:bodyPr/>
        <a:lstStyle/>
        <a:p>
          <a:pPr algn="ctr"/>
          <a:r>
            <a:rPr lang="en-US" sz="1200">
              <a:latin typeface="Arial" panose="020B0604020202020204" pitchFamily="34" charset="0"/>
              <a:ea typeface="+mn-ea"/>
              <a:cs typeface="Arial" panose="020B0604020202020204" pitchFamily="34" charset="0"/>
            </a:rPr>
            <a:t>Food safety and labour laws plus mandatory halal certification requirements (HRSD, 2024; SFDA 2025).</a:t>
          </a:r>
        </a:p>
      </dgm:t>
    </dgm:pt>
    <dgm:pt modelId="{9BC92914-3082-4605-848E-74E85E61F53E}" type="par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5FAD64E6-9D7F-4733-8377-1B4A9930DC78}" type="sibTrans" cxnId="{6338C763-77B9-48FF-89E3-5301AC05C195}">
      <dgm:prSet/>
      <dgm:spPr/>
      <dgm:t>
        <a:bodyPr/>
        <a:lstStyle/>
        <a:p>
          <a:pPr algn="ctr"/>
          <a:endParaRPr lang="en-US" sz="2400">
            <a:latin typeface="Arial" panose="020B0604020202020204" pitchFamily="34" charset="0"/>
            <a:cs typeface="Arial" panose="020B0604020202020204" pitchFamily="34" charset="0"/>
          </a:endParaRPr>
        </a:p>
      </dgm:t>
    </dgm:pt>
    <dgm:pt modelId="{E119BE96-8A01-4F9F-921A-845E110EFBB6}">
      <dgm:prSet phldrT="[Text]" custT="1"/>
      <dgm:spPr>
        <a:xfrm>
          <a:off x="3144398" y="379743"/>
          <a:ext cx="1377125" cy="344281"/>
        </a:xfrm>
      </dgm:spPr>
      <dgm:t>
        <a:bodyPr/>
        <a:lstStyle/>
        <a:p>
          <a:pPr algn="ctr"/>
          <a:r>
            <a:rPr lang="en-US" sz="1600">
              <a:latin typeface="Arial" panose="020B0604020202020204" pitchFamily="34" charset="0"/>
              <a:ea typeface="+mn-ea"/>
              <a:cs typeface="Arial" panose="020B0604020202020204" pitchFamily="34" charset="0"/>
            </a:rPr>
            <a:t>Opportunity for KFC</a:t>
          </a:r>
          <a:endParaRPr lang="en-US" sz="2000">
            <a:latin typeface="Arial" panose="020B0604020202020204" pitchFamily="34" charset="0"/>
            <a:ea typeface="+mn-ea"/>
            <a:cs typeface="Arial" panose="020B0604020202020204" pitchFamily="34" charset="0"/>
          </a:endParaRPr>
        </a:p>
      </dgm:t>
    </dgm:pt>
    <dgm:pt modelId="{7FFDBBE0-6DB6-4DF8-8A97-9ABC65253AF3}" type="par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6B7D5C4E-5207-4F0C-B18E-B891916A1050}" type="sibTrans" cxnId="{4D949920-0799-444C-AB59-3B7A6C12F2CF}">
      <dgm:prSet/>
      <dgm:spPr/>
      <dgm:t>
        <a:bodyPr/>
        <a:lstStyle/>
        <a:p>
          <a:pPr algn="ctr"/>
          <a:endParaRPr lang="en-US" sz="2400">
            <a:latin typeface="Arial" panose="020B0604020202020204" pitchFamily="34" charset="0"/>
            <a:cs typeface="Arial" panose="020B0604020202020204" pitchFamily="34" charset="0"/>
          </a:endParaRPr>
        </a:p>
      </dgm:t>
    </dgm:pt>
    <dgm:pt modelId="{5D3733E3-B23A-461E-BD93-2B092B67F400}">
      <dgm:prSet phldrT="[Text]" custT="1"/>
      <dgm:spPr>
        <a:xfrm>
          <a:off x="3144398" y="844522"/>
          <a:ext cx="1377125" cy="670642"/>
        </a:xfrm>
      </dgm:spPr>
      <dgm:t>
        <a:bodyPr/>
        <a:lstStyle/>
        <a:p>
          <a:pPr algn="ctr"/>
          <a:r>
            <a:rPr lang="en-US" sz="1200">
              <a:latin typeface="Arial" panose="020B0604020202020204" pitchFamily="34" charset="0"/>
              <a:ea typeface="+mn-ea"/>
              <a:cs typeface="Arial" panose="020B0604020202020204" pitchFamily="34" charset="0"/>
            </a:rPr>
            <a:t>Clear legal standards support consistent operations and consumer trust.</a:t>
          </a:r>
        </a:p>
      </dgm:t>
    </dgm:pt>
    <dgm:pt modelId="{EE386DA5-F41D-4C4F-A741-CE3E89A23BF6}" type="parTrans" cxnId="{67F81A4B-B0D0-47FA-BEB4-7D6AFE539374}">
      <dgm:prSet/>
      <dgm:spPr>
        <a:xfrm rot="5400000">
          <a:off x="3802836"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2CF64402-6F3A-4D88-B6B7-8E84150EF837}" type="sibTrans" cxnId="{67F81A4B-B0D0-47FA-BEB4-7D6AFE539374}">
      <dgm:prSet/>
      <dgm:spPr>
        <a:xfrm rot="5400000">
          <a:off x="3802836"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C276FF4-FF06-4817-93BF-8091F958A32D}">
      <dgm:prSet phldrT="[Text]" custT="1"/>
      <dgm:spPr>
        <a:xfrm>
          <a:off x="3144398" y="1635664"/>
          <a:ext cx="1377125" cy="670642"/>
        </a:xfrm>
      </dgm:spPr>
      <dgm:t>
        <a:bodyPr/>
        <a:lstStyle/>
        <a:p>
          <a:pPr algn="ctr"/>
          <a:r>
            <a:rPr lang="en-US" sz="1200">
              <a:latin typeface="Arial" panose="020B0604020202020204" pitchFamily="34" charset="0"/>
              <a:ea typeface="+mn-ea"/>
              <a:cs typeface="Arial" panose="020B0604020202020204" pitchFamily="34" charset="0"/>
            </a:rPr>
            <a:t>Halal compliance strengthens market acceptance and brand credibility.</a:t>
          </a:r>
        </a:p>
      </dgm:t>
    </dgm:pt>
    <dgm:pt modelId="{8CF1D979-3076-4560-8693-107C80B9E5BB}" type="par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F373141E-5761-4F24-A8A2-474E688A9BC4}" type="sibTrans" cxnId="{04B2C28B-F6CD-4DFF-BBCA-56BEDDB18916}">
      <dgm:prSet/>
      <dgm:spPr/>
      <dgm:t>
        <a:bodyPr/>
        <a:lstStyle/>
        <a:p>
          <a:pPr algn="ctr"/>
          <a:endParaRPr lang="en-US" sz="2400">
            <a:latin typeface="Arial" panose="020B0604020202020204" pitchFamily="34" charset="0"/>
            <a:cs typeface="Arial" panose="020B0604020202020204" pitchFamily="34" charset="0"/>
          </a:endParaRPr>
        </a:p>
      </dgm:t>
    </dgm:pt>
    <dgm:pt modelId="{6ED761E5-1047-4288-8D15-DB2742E85D63}">
      <dgm:prSet phldrT="[Text]" custT="1"/>
      <dgm:spPr>
        <a:xfrm>
          <a:off x="4714321" y="379743"/>
          <a:ext cx="1377125" cy="344281"/>
        </a:xfrm>
      </dgm:spPr>
      <dgm:t>
        <a:bodyPr/>
        <a:lstStyle/>
        <a:p>
          <a:pPr algn="ctr"/>
          <a:r>
            <a:rPr lang="en-US" sz="1600">
              <a:latin typeface="Arial" panose="020B0604020202020204" pitchFamily="34" charset="0"/>
              <a:ea typeface="+mn-ea"/>
              <a:cs typeface="Arial" panose="020B0604020202020204" pitchFamily="34" charset="0"/>
            </a:rPr>
            <a:t>Threat for KFC</a:t>
          </a:r>
          <a:endParaRPr lang="en-US" sz="2000">
            <a:latin typeface="Arial" panose="020B0604020202020204" pitchFamily="34" charset="0"/>
            <a:ea typeface="+mn-ea"/>
            <a:cs typeface="Arial" panose="020B0604020202020204" pitchFamily="34" charset="0"/>
          </a:endParaRPr>
        </a:p>
      </dgm:t>
    </dgm:pt>
    <dgm:pt modelId="{C2C04391-E80C-4506-A3B5-3DDB3904786A}" type="par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0FF23879-6109-441D-AB4C-870BA5BC49A3}" type="sibTrans" cxnId="{852EACBD-0103-46F7-8525-008018BDE2AE}">
      <dgm:prSet/>
      <dgm:spPr/>
      <dgm:t>
        <a:bodyPr/>
        <a:lstStyle/>
        <a:p>
          <a:pPr algn="ctr"/>
          <a:endParaRPr lang="en-US" sz="2400">
            <a:latin typeface="Arial" panose="020B0604020202020204" pitchFamily="34" charset="0"/>
            <a:cs typeface="Arial" panose="020B0604020202020204" pitchFamily="34" charset="0"/>
          </a:endParaRPr>
        </a:p>
      </dgm:t>
    </dgm:pt>
    <dgm:pt modelId="{F87C4241-41EB-45B7-BBE6-FE8CEA657FFD}">
      <dgm:prSet phldrT="[Text]" custT="1"/>
      <dgm:spPr>
        <a:xfrm>
          <a:off x="4714321" y="844522"/>
          <a:ext cx="1377125" cy="670642"/>
        </a:xfrm>
      </dgm:spPr>
      <dgm:t>
        <a:bodyPr/>
        <a:lstStyle/>
        <a:p>
          <a:pPr algn="ctr"/>
          <a:r>
            <a:rPr lang="en-US" sz="1200">
              <a:latin typeface="Arial" panose="020B0604020202020204" pitchFamily="34" charset="0"/>
              <a:ea typeface="+mn-ea"/>
              <a:cs typeface="Arial" panose="020B0604020202020204" pitchFamily="34" charset="0"/>
            </a:rPr>
            <a:t>Compliance with food and labour laws can increase operating costs.</a:t>
          </a:r>
        </a:p>
      </dgm:t>
    </dgm:pt>
    <dgm:pt modelId="{B10631EC-2CC3-4329-96EA-896408B01823}" type="parTrans" cxnId="{29FCCA3F-B39C-44D4-9952-360C30306C2E}">
      <dgm:prSet/>
      <dgm:spPr>
        <a:xfrm rot="5400000">
          <a:off x="5372759"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53115CC-9A2E-43B2-9725-D698D7276624}" type="sibTrans" cxnId="{29FCCA3F-B39C-44D4-9952-360C30306C2E}">
      <dgm:prSet/>
      <dgm:spPr>
        <a:xfrm rot="5400000">
          <a:off x="5372759"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A59AFFA5-3848-422F-9487-C699377A9010}">
      <dgm:prSet phldrT="[Text]" custT="1"/>
      <dgm:spPr>
        <a:xfrm>
          <a:off x="4714321" y="1635664"/>
          <a:ext cx="1377125" cy="670642"/>
        </a:xfrm>
      </dgm:spPr>
      <dgm:t>
        <a:bodyPr/>
        <a:lstStyle/>
        <a:p>
          <a:pPr algn="ctr"/>
          <a:r>
            <a:rPr lang="en-US" sz="1200">
              <a:latin typeface="Arial" panose="020B0604020202020204" pitchFamily="34" charset="0"/>
              <a:ea typeface="+mn-ea"/>
              <a:cs typeface="Arial" panose="020B0604020202020204" pitchFamily="34" charset="0"/>
            </a:rPr>
            <a:t>Dependence on third-party delivery platforms may reduce control over service quality.</a:t>
          </a:r>
        </a:p>
      </dgm:t>
    </dgm:pt>
    <dgm:pt modelId="{C9C6F065-171F-4CAB-AF85-D50B05F0EC06}" type="par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D9CC29EB-380C-4647-91A4-FBDECFBAEE8E}" type="sibTrans" cxnId="{365E3BC3-D232-45C8-BCE3-A07FEF8DC607}">
      <dgm:prSet/>
      <dgm:spPr/>
      <dgm:t>
        <a:bodyPr/>
        <a:lstStyle/>
        <a:p>
          <a:pPr algn="ctr"/>
          <a:endParaRPr lang="en-US" sz="2400">
            <a:latin typeface="Arial" panose="020B0604020202020204" pitchFamily="34" charset="0"/>
            <a:cs typeface="Arial" panose="020B0604020202020204" pitchFamily="34" charset="0"/>
          </a:endParaRPr>
        </a:p>
      </dgm:t>
    </dgm:pt>
    <dgm:pt modelId="{E8F5A98C-5988-477D-8F01-285400A68C5C}">
      <dgm:prSet phldrT="[Text]" custT="1"/>
      <dgm:spPr>
        <a:xfrm>
          <a:off x="1574475" y="379743"/>
          <a:ext cx="1377125" cy="344281"/>
        </a:xfrm>
      </dgm:spPr>
      <dgm:t>
        <a:bodyPr/>
        <a:lstStyle/>
        <a:p>
          <a:pPr algn="ctr"/>
          <a:r>
            <a:rPr lang="en-US" sz="1600">
              <a:latin typeface="Arial" panose="020B0604020202020204" pitchFamily="34" charset="0"/>
              <a:ea typeface="+mn-ea"/>
              <a:cs typeface="Arial" panose="020B0604020202020204" pitchFamily="34" charset="0"/>
            </a:rPr>
            <a:t>Legal Factor</a:t>
          </a:r>
          <a:endParaRPr lang="en-US" sz="2000">
            <a:latin typeface="Arial" panose="020B0604020202020204" pitchFamily="34" charset="0"/>
            <a:ea typeface="+mn-ea"/>
            <a:cs typeface="Arial" panose="020B0604020202020204" pitchFamily="34" charset="0"/>
          </a:endParaRPr>
        </a:p>
      </dgm:t>
    </dgm:pt>
    <dgm:pt modelId="{5DCB15A7-4814-4091-A1CF-3E0F145AB43C}" type="par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B1C9DFD9-BEC5-4E8C-84AD-35E7D2A788E9}" type="sibTrans" cxnId="{AECEA59F-9C4B-4025-9FEA-3E60F263E2CF}">
      <dgm:prSet/>
      <dgm:spPr/>
      <dgm:t>
        <a:bodyPr/>
        <a:lstStyle/>
        <a:p>
          <a:pPr algn="ctr"/>
          <a:endParaRPr lang="en-US" sz="2400">
            <a:latin typeface="Arial" panose="020B0604020202020204" pitchFamily="34" charset="0"/>
            <a:cs typeface="Arial" panose="020B0604020202020204" pitchFamily="34" charset="0"/>
          </a:endParaRPr>
        </a:p>
      </dgm:t>
    </dgm:pt>
    <dgm:pt modelId="{7FBFCA49-4145-4901-A8D0-2C28895F21A6}">
      <dgm:prSet custT="1"/>
      <dgm:spPr>
        <a:xfrm>
          <a:off x="1574475" y="844522"/>
          <a:ext cx="1377125" cy="670642"/>
        </a:xfrm>
      </dgm:spPr>
      <dgm:t>
        <a:bodyPr/>
        <a:lstStyle/>
        <a:p>
          <a:pPr algn="ctr"/>
          <a:r>
            <a:rPr lang="en-US" sz="1200">
              <a:latin typeface="Arial" panose="020B0604020202020204" pitchFamily="34" charset="0"/>
              <a:ea typeface="+mn-ea"/>
              <a:cs typeface="Arial" panose="020B0604020202020204" pitchFamily="34" charset="0"/>
            </a:rPr>
            <a:t>Strict food safety and labour regulations (FDA, 2019; U.S. Department of Labor, 2024).</a:t>
          </a:r>
        </a:p>
      </dgm:t>
    </dgm:pt>
    <dgm:pt modelId="{E594CBC0-8D3C-493F-88D6-09C942946D62}" type="sibTrans" cxnId="{1F849DEA-2A19-4D5D-8C4A-C0DF8CF16075}">
      <dgm:prSet/>
      <dgm:spPr>
        <a:xfrm rot="5400000">
          <a:off x="2232913"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7E9321C8-A7F9-4932-B44C-2235188E4BC4}" type="parTrans" cxnId="{1F849DEA-2A19-4D5D-8C4A-C0DF8CF16075}">
      <dgm:prSet/>
      <dgm:spPr>
        <a:xfrm rot="5400000">
          <a:off x="2232913"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83F1578F-9782-482C-9F2E-4E04BEC58330}">
      <dgm:prSet phldrT="[Text]" custT="1"/>
      <dgm:spPr>
        <a:xfrm>
          <a:off x="4553" y="1635664"/>
          <a:ext cx="1377125" cy="670642"/>
        </a:xfrm>
      </dgm:spPr>
      <dgm:t>
        <a:bodyPr/>
        <a:lstStyle/>
        <a:p>
          <a:pPr algn="ctr"/>
          <a:r>
            <a:rPr lang="en-US" sz="1800" b="1">
              <a:latin typeface="Arial" panose="020B0604020202020204" pitchFamily="34" charset="0"/>
              <a:ea typeface="+mn-ea"/>
              <a:cs typeface="Arial" panose="020B0604020202020204" pitchFamily="34" charset="0"/>
            </a:rPr>
            <a:t>Saudi Arabia</a:t>
          </a:r>
        </a:p>
      </dgm:t>
    </dgm:pt>
    <dgm:pt modelId="{F32B8F51-36B8-45D0-85AF-81303D38169B}" type="par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F8BBA23A-3365-407C-8948-4B0D4F994DF4}" type="sibTrans" cxnId="{43B23A2E-CDBA-4E31-90E8-0E573CAE6DCF}">
      <dgm:prSet/>
      <dgm:spPr/>
      <dgm:t>
        <a:bodyPr/>
        <a:lstStyle/>
        <a:p>
          <a:pPr algn="ctr"/>
          <a:endParaRPr lang="en-US" sz="2400">
            <a:latin typeface="Arial" panose="020B0604020202020204" pitchFamily="34" charset="0"/>
            <a:cs typeface="Arial" panose="020B0604020202020204" pitchFamily="34" charset="0"/>
          </a:endParaRPr>
        </a:p>
      </dgm:t>
    </dgm:pt>
    <dgm:pt modelId="{031BEB5F-22B9-41AB-8DE7-6ECDC7FE0BBC}">
      <dgm:prSet phldrT="[Text]" custT="1"/>
      <dgm:spPr>
        <a:xfrm>
          <a:off x="4553" y="844522"/>
          <a:ext cx="1377125" cy="670642"/>
        </a:xfrm>
      </dgm:spPr>
      <dgm:t>
        <a:bodyPr/>
        <a:lstStyle/>
        <a:p>
          <a:pPr algn="ctr"/>
          <a:r>
            <a:rPr lang="en-US" sz="1800" b="1">
              <a:latin typeface="Arial" panose="020B0604020202020204" pitchFamily="34" charset="0"/>
              <a:ea typeface="+mn-ea"/>
              <a:cs typeface="Arial" panose="020B0604020202020204" pitchFamily="34" charset="0"/>
            </a:rPr>
            <a:t>United States</a:t>
          </a:r>
        </a:p>
      </dgm:t>
    </dgm:pt>
    <dgm:pt modelId="{B9FF2712-956D-4A65-8CC9-37038A398C90}" type="sibTrans" cxnId="{4E5F0347-F353-48B0-8E24-C4AEC032020C}">
      <dgm:prSet/>
      <dgm:spPr>
        <a:xfrm rot="5400000">
          <a:off x="662991" y="1545290"/>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57FD3245-DB1C-416C-B262-0C5A87041568}" type="parTrans" cxnId="{4E5F0347-F353-48B0-8E24-C4AEC032020C}">
      <dgm:prSet/>
      <dgm:spPr>
        <a:xfrm rot="5400000">
          <a:off x="662991" y="754149"/>
          <a:ext cx="60249" cy="60249"/>
        </a:xfrm>
      </dgm:spPr>
      <dgm:t>
        <a:bodyPr/>
        <a:lstStyle/>
        <a:p>
          <a:pPr algn="ctr"/>
          <a:endParaRPr lang="en-US" sz="2400">
            <a:latin typeface="Arial" panose="020B0604020202020204" pitchFamily="34" charset="0"/>
            <a:cs typeface="Arial" panose="020B0604020202020204" pitchFamily="34" charset="0"/>
          </a:endParaRPr>
        </a:p>
      </dgm:t>
    </dgm:pt>
    <dgm:pt modelId="{360E2098-DEF0-4B59-8EE9-F1CF826A78EC}" type="pres">
      <dgm:prSet presAssocID="{BA8AB39B-7BFC-4EE0-9EEC-BA9CE64755C9}" presName="Name0" presStyleCnt="0">
        <dgm:presLayoutVars>
          <dgm:dir/>
          <dgm:animLvl val="lvl"/>
          <dgm:resizeHandles val="exact"/>
        </dgm:presLayoutVars>
      </dgm:prSet>
      <dgm:spPr/>
    </dgm:pt>
    <dgm:pt modelId="{B1F0F4C1-2661-44F4-B58E-6271DF4A5567}" type="pres">
      <dgm:prSet presAssocID="{3168D9C4-E69D-4701-942C-A703C1581AEE}" presName="vertFlow" presStyleCnt="0"/>
      <dgm:spPr/>
    </dgm:pt>
    <dgm:pt modelId="{0D0633B7-AFFC-4490-B2D8-5A68055ED678}" type="pres">
      <dgm:prSet presAssocID="{3168D9C4-E69D-4701-942C-A703C1581AEE}" presName="header" presStyleLbl="node1" presStyleIdx="0" presStyleCnt="4" custScaleY="156130"/>
      <dgm:spPr>
        <a:prstGeom prst="roundRect">
          <a:avLst>
            <a:gd name="adj" fmla="val 10000"/>
          </a:avLst>
        </a:prstGeom>
      </dgm:spPr>
    </dgm:pt>
    <dgm:pt modelId="{8653A6CF-8C28-4394-A531-5703B593B9F9}" type="pres">
      <dgm:prSet presAssocID="{57FD3245-DB1C-416C-B262-0C5A87041568}" presName="parTrans" presStyleLbl="sibTrans2D1" presStyleIdx="0" presStyleCnt="8"/>
      <dgm:spPr>
        <a:prstGeom prst="rightArrow">
          <a:avLst>
            <a:gd name="adj1" fmla="val 66700"/>
            <a:gd name="adj2" fmla="val 50000"/>
          </a:avLst>
        </a:prstGeom>
      </dgm:spPr>
    </dgm:pt>
    <dgm:pt modelId="{3C6337FC-AD1C-4951-A6F6-A0B0F057E5B7}" type="pres">
      <dgm:prSet presAssocID="{031BEB5F-22B9-41AB-8DE7-6ECDC7FE0BBC}" presName="child" presStyleLbl="alignAccFollowNode1" presStyleIdx="0" presStyleCnt="8" custScaleY="371089" custLinFactNeighborX="-87" custLinFactNeighborY="24295">
        <dgm:presLayoutVars>
          <dgm:chMax val="0"/>
          <dgm:bulletEnabled val="1"/>
        </dgm:presLayoutVars>
      </dgm:prSet>
      <dgm:spPr>
        <a:prstGeom prst="roundRect">
          <a:avLst>
            <a:gd name="adj" fmla="val 10000"/>
          </a:avLst>
        </a:prstGeom>
      </dgm:spPr>
    </dgm:pt>
    <dgm:pt modelId="{82A0F4D2-5482-45A0-9BD8-04677F937D68}" type="pres">
      <dgm:prSet presAssocID="{B9FF2712-956D-4A65-8CC9-37038A398C90}" presName="sibTrans" presStyleLbl="sibTrans2D1" presStyleIdx="1" presStyleCnt="8"/>
      <dgm:spPr>
        <a:prstGeom prst="rightArrow">
          <a:avLst>
            <a:gd name="adj1" fmla="val 66700"/>
            <a:gd name="adj2" fmla="val 50000"/>
          </a:avLst>
        </a:prstGeom>
      </dgm:spPr>
    </dgm:pt>
    <dgm:pt modelId="{31C3374F-B02A-49B3-9F25-959D10187AB8}" type="pres">
      <dgm:prSet presAssocID="{83F1578F-9782-482C-9F2E-4E04BEC58330}" presName="child" presStyleLbl="alignAccFollowNode1" presStyleIdx="1" presStyleCnt="8" custScaleY="371089">
        <dgm:presLayoutVars>
          <dgm:chMax val="0"/>
          <dgm:bulletEnabled val="1"/>
        </dgm:presLayoutVars>
      </dgm:prSet>
      <dgm:spPr>
        <a:prstGeom prst="roundRect">
          <a:avLst>
            <a:gd name="adj" fmla="val 10000"/>
          </a:avLst>
        </a:prstGeom>
      </dgm:spPr>
    </dgm:pt>
    <dgm:pt modelId="{F40F0A4D-47ED-41E6-89B0-E6269C2AD139}" type="pres">
      <dgm:prSet presAssocID="{3168D9C4-E69D-4701-942C-A703C1581AEE}" presName="hSp" presStyleCnt="0"/>
      <dgm:spPr/>
    </dgm:pt>
    <dgm:pt modelId="{FDE00F12-A1F2-4403-AD74-4A19DB57872B}" type="pres">
      <dgm:prSet presAssocID="{E8F5A98C-5988-477D-8F01-285400A68C5C}" presName="vertFlow" presStyleCnt="0"/>
      <dgm:spPr/>
    </dgm:pt>
    <dgm:pt modelId="{7B8493A9-A24B-4A30-98CD-19BA4B670619}" type="pres">
      <dgm:prSet presAssocID="{E8F5A98C-5988-477D-8F01-285400A68C5C}" presName="header" presStyleLbl="node1" presStyleIdx="1" presStyleCnt="4" custScaleY="156130"/>
      <dgm:spPr>
        <a:prstGeom prst="roundRect">
          <a:avLst>
            <a:gd name="adj" fmla="val 10000"/>
          </a:avLst>
        </a:prstGeom>
      </dgm:spPr>
    </dgm:pt>
    <dgm:pt modelId="{1C512848-832C-4988-A51F-4704F106D8F0}" type="pres">
      <dgm:prSet presAssocID="{7E9321C8-A7F9-4932-B44C-2235188E4BC4}" presName="parTrans" presStyleLbl="sibTrans2D1" presStyleIdx="2" presStyleCnt="8"/>
      <dgm:spPr>
        <a:prstGeom prst="rightArrow">
          <a:avLst>
            <a:gd name="adj1" fmla="val 66700"/>
            <a:gd name="adj2" fmla="val 50000"/>
          </a:avLst>
        </a:prstGeom>
      </dgm:spPr>
    </dgm:pt>
    <dgm:pt modelId="{70F5CAC7-2E33-4EE9-A134-559BCC183F04}" type="pres">
      <dgm:prSet presAssocID="{7FBFCA49-4145-4901-A8D0-2C28895F21A6}" presName="child" presStyleLbl="alignAccFollowNode1" presStyleIdx="2" presStyleCnt="8" custScaleY="371089" custLinFactNeighborX="-87" custLinFactNeighborY="24295">
        <dgm:presLayoutVars>
          <dgm:chMax val="0"/>
          <dgm:bulletEnabled val="1"/>
        </dgm:presLayoutVars>
      </dgm:prSet>
      <dgm:spPr>
        <a:prstGeom prst="roundRect">
          <a:avLst>
            <a:gd name="adj" fmla="val 10000"/>
          </a:avLst>
        </a:prstGeom>
      </dgm:spPr>
    </dgm:pt>
    <dgm:pt modelId="{4BC97633-0072-4D2F-AFFD-7AEFBDB3713A}" type="pres">
      <dgm:prSet presAssocID="{E594CBC0-8D3C-493F-88D6-09C942946D62}" presName="sibTrans" presStyleLbl="sibTrans2D1" presStyleIdx="3" presStyleCnt="8"/>
      <dgm:spPr>
        <a:prstGeom prst="rightArrow">
          <a:avLst>
            <a:gd name="adj1" fmla="val 66700"/>
            <a:gd name="adj2" fmla="val 50000"/>
          </a:avLst>
        </a:prstGeom>
      </dgm:spPr>
    </dgm:pt>
    <dgm:pt modelId="{6E1FAECF-2185-479A-8070-2B0F781D8BED}" type="pres">
      <dgm:prSet presAssocID="{CAF0A593-2C7D-497D-BCFF-A0A0DDF67A84}" presName="child" presStyleLbl="alignAccFollowNode1" presStyleIdx="3" presStyleCnt="8" custScaleY="371089">
        <dgm:presLayoutVars>
          <dgm:chMax val="0"/>
          <dgm:bulletEnabled val="1"/>
        </dgm:presLayoutVars>
      </dgm:prSet>
      <dgm:spPr>
        <a:prstGeom prst="roundRect">
          <a:avLst>
            <a:gd name="adj" fmla="val 10000"/>
          </a:avLst>
        </a:prstGeom>
      </dgm:spPr>
    </dgm:pt>
    <dgm:pt modelId="{3CBDD2D5-AFC0-4B2F-918E-A35240187BB0}" type="pres">
      <dgm:prSet presAssocID="{E8F5A98C-5988-477D-8F01-285400A68C5C}" presName="hSp" presStyleCnt="0"/>
      <dgm:spPr/>
    </dgm:pt>
    <dgm:pt modelId="{585D98F8-E8F0-47AE-9AC5-92BA4B4BC4A9}" type="pres">
      <dgm:prSet presAssocID="{E119BE96-8A01-4F9F-921A-845E110EFBB6}" presName="vertFlow" presStyleCnt="0"/>
      <dgm:spPr/>
    </dgm:pt>
    <dgm:pt modelId="{A64DC24B-45E6-4564-877C-5C05718E52AD}" type="pres">
      <dgm:prSet presAssocID="{E119BE96-8A01-4F9F-921A-845E110EFBB6}" presName="header" presStyleLbl="node1" presStyleIdx="2" presStyleCnt="4" custScaleY="156130" custLinFactNeighborX="-87" custLinFactNeighborY="24295"/>
      <dgm:spPr>
        <a:prstGeom prst="roundRect">
          <a:avLst>
            <a:gd name="adj" fmla="val 10000"/>
          </a:avLst>
        </a:prstGeom>
      </dgm:spPr>
    </dgm:pt>
    <dgm:pt modelId="{C2313838-87A8-462E-A7EE-E974D7D9648D}" type="pres">
      <dgm:prSet presAssocID="{EE386DA5-F41D-4C4F-A741-CE3E89A23BF6}" presName="parTrans" presStyleLbl="sibTrans2D1" presStyleIdx="4" presStyleCnt="8"/>
      <dgm:spPr>
        <a:prstGeom prst="rightArrow">
          <a:avLst>
            <a:gd name="adj1" fmla="val 66700"/>
            <a:gd name="adj2" fmla="val 50000"/>
          </a:avLst>
        </a:prstGeom>
      </dgm:spPr>
    </dgm:pt>
    <dgm:pt modelId="{DC7FAEB9-6DF4-4B3F-BAC2-EC00CD5FCAD9}" type="pres">
      <dgm:prSet presAssocID="{5D3733E3-B23A-461E-BD93-2B092B67F400}" presName="child" presStyleLbl="alignAccFollowNode1" presStyleIdx="4" presStyleCnt="8" custScaleY="371089" custLinFactNeighborX="-87" custLinFactNeighborY="24295">
        <dgm:presLayoutVars>
          <dgm:chMax val="0"/>
          <dgm:bulletEnabled val="1"/>
        </dgm:presLayoutVars>
      </dgm:prSet>
      <dgm:spPr>
        <a:prstGeom prst="roundRect">
          <a:avLst>
            <a:gd name="adj" fmla="val 10000"/>
          </a:avLst>
        </a:prstGeom>
      </dgm:spPr>
    </dgm:pt>
    <dgm:pt modelId="{A5AB7372-438A-447B-9A9E-77C6A0B8B2D6}" type="pres">
      <dgm:prSet presAssocID="{2CF64402-6F3A-4D88-B6B7-8E84150EF837}" presName="sibTrans" presStyleLbl="sibTrans2D1" presStyleIdx="5" presStyleCnt="8"/>
      <dgm:spPr>
        <a:prstGeom prst="rightArrow">
          <a:avLst>
            <a:gd name="adj1" fmla="val 66700"/>
            <a:gd name="adj2" fmla="val 50000"/>
          </a:avLst>
        </a:prstGeom>
      </dgm:spPr>
    </dgm:pt>
    <dgm:pt modelId="{A0849E20-D91A-46CB-AA84-A84F30C09EC5}" type="pres">
      <dgm:prSet presAssocID="{AC276FF4-FF06-4817-93BF-8091F958A32D}" presName="child" presStyleLbl="alignAccFollowNode1" presStyleIdx="5" presStyleCnt="8" custScaleY="371089">
        <dgm:presLayoutVars>
          <dgm:chMax val="0"/>
          <dgm:bulletEnabled val="1"/>
        </dgm:presLayoutVars>
      </dgm:prSet>
      <dgm:spPr>
        <a:prstGeom prst="roundRect">
          <a:avLst>
            <a:gd name="adj" fmla="val 10000"/>
          </a:avLst>
        </a:prstGeom>
      </dgm:spPr>
    </dgm:pt>
    <dgm:pt modelId="{75B225CC-7198-4F3B-836E-E83CE0AB7E6F}" type="pres">
      <dgm:prSet presAssocID="{E119BE96-8A01-4F9F-921A-845E110EFBB6}" presName="hSp" presStyleCnt="0"/>
      <dgm:spPr/>
    </dgm:pt>
    <dgm:pt modelId="{6FE1A61A-F850-4573-BCF9-E97D91375CC3}" type="pres">
      <dgm:prSet presAssocID="{6ED761E5-1047-4288-8D15-DB2742E85D63}" presName="vertFlow" presStyleCnt="0"/>
      <dgm:spPr/>
    </dgm:pt>
    <dgm:pt modelId="{885FE5F6-03A9-40A4-8B29-7376AC5A41FA}" type="pres">
      <dgm:prSet presAssocID="{6ED761E5-1047-4288-8D15-DB2742E85D63}" presName="header" presStyleLbl="node1" presStyleIdx="3" presStyleCnt="4" custScaleY="156130"/>
      <dgm:spPr>
        <a:prstGeom prst="roundRect">
          <a:avLst>
            <a:gd name="adj" fmla="val 10000"/>
          </a:avLst>
        </a:prstGeom>
      </dgm:spPr>
    </dgm:pt>
    <dgm:pt modelId="{B40379BD-8DDC-4D2C-A798-CC4428BF9877}" type="pres">
      <dgm:prSet presAssocID="{B10631EC-2CC3-4329-96EA-896408B01823}" presName="parTrans" presStyleLbl="sibTrans2D1" presStyleIdx="6" presStyleCnt="8"/>
      <dgm:spPr>
        <a:prstGeom prst="rightArrow">
          <a:avLst>
            <a:gd name="adj1" fmla="val 66700"/>
            <a:gd name="adj2" fmla="val 50000"/>
          </a:avLst>
        </a:prstGeom>
      </dgm:spPr>
    </dgm:pt>
    <dgm:pt modelId="{FDF23847-86BD-44C6-9A32-650052AF4DBB}" type="pres">
      <dgm:prSet presAssocID="{F87C4241-41EB-45B7-BBE6-FE8CEA657FFD}" presName="child" presStyleLbl="alignAccFollowNode1" presStyleIdx="6" presStyleCnt="8" custScaleY="371089" custLinFactNeighborX="-87" custLinFactNeighborY="24295">
        <dgm:presLayoutVars>
          <dgm:chMax val="0"/>
          <dgm:bulletEnabled val="1"/>
        </dgm:presLayoutVars>
      </dgm:prSet>
      <dgm:spPr>
        <a:prstGeom prst="roundRect">
          <a:avLst>
            <a:gd name="adj" fmla="val 10000"/>
          </a:avLst>
        </a:prstGeom>
      </dgm:spPr>
    </dgm:pt>
    <dgm:pt modelId="{885422D5-9805-48D3-8B09-79ACAE1C60DE}" type="pres">
      <dgm:prSet presAssocID="{853115CC-9A2E-43B2-9725-D698D7276624}" presName="sibTrans" presStyleLbl="sibTrans2D1" presStyleIdx="7" presStyleCnt="8"/>
      <dgm:spPr>
        <a:prstGeom prst="rightArrow">
          <a:avLst>
            <a:gd name="adj1" fmla="val 66700"/>
            <a:gd name="adj2" fmla="val 50000"/>
          </a:avLst>
        </a:prstGeom>
      </dgm:spPr>
    </dgm:pt>
    <dgm:pt modelId="{82208AA5-1BBA-4721-A3AE-431FDCB03D1D}" type="pres">
      <dgm:prSet presAssocID="{A59AFFA5-3848-422F-9487-C699377A9010}" presName="child" presStyleLbl="alignAccFollowNode1" presStyleIdx="7" presStyleCnt="8" custScaleY="371089">
        <dgm:presLayoutVars>
          <dgm:chMax val="0"/>
          <dgm:bulletEnabled val="1"/>
        </dgm:presLayoutVars>
      </dgm:prSet>
      <dgm:spPr>
        <a:prstGeom prst="roundRect">
          <a:avLst>
            <a:gd name="adj" fmla="val 10000"/>
          </a:avLst>
        </a:prstGeom>
      </dgm:spPr>
    </dgm:pt>
  </dgm:ptLst>
  <dgm:cxnLst>
    <dgm:cxn modelId="{7E683A08-8C7E-4466-BCCE-75A2E4753A92}" type="presOf" srcId="{BA8AB39B-7BFC-4EE0-9EEC-BA9CE64755C9}" destId="{360E2098-DEF0-4B59-8EE9-F1CF826A78EC}" srcOrd="0" destOrd="0" presId="urn:microsoft.com/office/officeart/2005/8/layout/lProcess1"/>
    <dgm:cxn modelId="{B8A79F08-C5F3-4D47-9F5C-EE4FECE34D23}" type="presOf" srcId="{B9FF2712-956D-4A65-8CC9-37038A398C90}" destId="{82A0F4D2-5482-45A0-9BD8-04677F937D68}" srcOrd="0" destOrd="0" presId="urn:microsoft.com/office/officeart/2005/8/layout/lProcess1"/>
    <dgm:cxn modelId="{B8043E0E-A4C1-4DB2-8668-8DA3A565AA5F}" type="presOf" srcId="{7E9321C8-A7F9-4932-B44C-2235188E4BC4}" destId="{1C512848-832C-4988-A51F-4704F106D8F0}" srcOrd="0" destOrd="0" presId="urn:microsoft.com/office/officeart/2005/8/layout/lProcess1"/>
    <dgm:cxn modelId="{CA89B119-990F-4C5F-B043-22B23DD3939E}" type="presOf" srcId="{7FBFCA49-4145-4901-A8D0-2C28895F21A6}" destId="{70F5CAC7-2E33-4EE9-A134-559BCC183F04}" srcOrd="0" destOrd="0" presId="urn:microsoft.com/office/officeart/2005/8/layout/lProcess1"/>
    <dgm:cxn modelId="{7F0ED519-0FFD-4C37-8B0F-B5BB3F6DB71B}" type="presOf" srcId="{AC276FF4-FF06-4817-93BF-8091F958A32D}" destId="{A0849E20-D91A-46CB-AA84-A84F30C09EC5}" srcOrd="0" destOrd="0" presId="urn:microsoft.com/office/officeart/2005/8/layout/lProcess1"/>
    <dgm:cxn modelId="{C5325E1D-C9CF-48E4-BE04-1D87EF21B1DB}" type="presOf" srcId="{CAF0A593-2C7D-497D-BCFF-A0A0DDF67A84}" destId="{6E1FAECF-2185-479A-8070-2B0F781D8BED}" srcOrd="0" destOrd="0" presId="urn:microsoft.com/office/officeart/2005/8/layout/lProcess1"/>
    <dgm:cxn modelId="{4D949920-0799-444C-AB59-3B7A6C12F2CF}" srcId="{BA8AB39B-7BFC-4EE0-9EEC-BA9CE64755C9}" destId="{E119BE96-8A01-4F9F-921A-845E110EFBB6}" srcOrd="2" destOrd="0" parTransId="{7FFDBBE0-6DB6-4DF8-8A97-9ABC65253AF3}" sibTransId="{6B7D5C4E-5207-4F0C-B18E-B891916A1050}"/>
    <dgm:cxn modelId="{1E5C0727-1DEB-4BE9-97C9-85331B6DBD10}" type="presOf" srcId="{E8F5A98C-5988-477D-8F01-285400A68C5C}" destId="{7B8493A9-A24B-4A30-98CD-19BA4B670619}" srcOrd="0" destOrd="0" presId="urn:microsoft.com/office/officeart/2005/8/layout/lProcess1"/>
    <dgm:cxn modelId="{43B23A2E-CDBA-4E31-90E8-0E573CAE6DCF}" srcId="{3168D9C4-E69D-4701-942C-A703C1581AEE}" destId="{83F1578F-9782-482C-9F2E-4E04BEC58330}" srcOrd="1" destOrd="0" parTransId="{F32B8F51-36B8-45D0-85AF-81303D38169B}" sibTransId="{F8BBA23A-3365-407C-8948-4B0D4F994DF4}"/>
    <dgm:cxn modelId="{2816233D-3D2D-47EA-AE62-5D7240EF7296}" type="presOf" srcId="{E119BE96-8A01-4F9F-921A-845E110EFBB6}" destId="{A64DC24B-45E6-4564-877C-5C05718E52AD}" srcOrd="0" destOrd="0" presId="urn:microsoft.com/office/officeart/2005/8/layout/lProcess1"/>
    <dgm:cxn modelId="{29FCCA3F-B39C-44D4-9952-360C30306C2E}" srcId="{6ED761E5-1047-4288-8D15-DB2742E85D63}" destId="{F87C4241-41EB-45B7-BBE6-FE8CEA657FFD}" srcOrd="0" destOrd="0" parTransId="{B10631EC-2CC3-4329-96EA-896408B01823}" sibTransId="{853115CC-9A2E-43B2-9725-D698D7276624}"/>
    <dgm:cxn modelId="{DE04B45C-68BD-4EEA-B4D5-8EF82D5DD6DA}" type="presOf" srcId="{57FD3245-DB1C-416C-B262-0C5A87041568}" destId="{8653A6CF-8C28-4394-A531-5703B593B9F9}" srcOrd="0" destOrd="0" presId="urn:microsoft.com/office/officeart/2005/8/layout/lProcess1"/>
    <dgm:cxn modelId="{6338C763-77B9-48FF-89E3-5301AC05C195}" srcId="{E8F5A98C-5988-477D-8F01-285400A68C5C}" destId="{CAF0A593-2C7D-497D-BCFF-A0A0DDF67A84}" srcOrd="1" destOrd="0" parTransId="{9BC92914-3082-4605-848E-74E85E61F53E}" sibTransId="{5FAD64E6-9D7F-4733-8377-1B4A9930DC78}"/>
    <dgm:cxn modelId="{4E5F0347-F353-48B0-8E24-C4AEC032020C}" srcId="{3168D9C4-E69D-4701-942C-A703C1581AEE}" destId="{031BEB5F-22B9-41AB-8DE7-6ECDC7FE0BBC}" srcOrd="0" destOrd="0" parTransId="{57FD3245-DB1C-416C-B262-0C5A87041568}" sibTransId="{B9FF2712-956D-4A65-8CC9-37038A398C90}"/>
    <dgm:cxn modelId="{17092C67-2696-4333-945A-DD275D583D1E}" type="presOf" srcId="{F87C4241-41EB-45B7-BBE6-FE8CEA657FFD}" destId="{FDF23847-86BD-44C6-9A32-650052AF4DBB}" srcOrd="0" destOrd="0" presId="urn:microsoft.com/office/officeart/2005/8/layout/lProcess1"/>
    <dgm:cxn modelId="{67F81A4B-B0D0-47FA-BEB4-7D6AFE539374}" srcId="{E119BE96-8A01-4F9F-921A-845E110EFBB6}" destId="{5D3733E3-B23A-461E-BD93-2B092B67F400}" srcOrd="0" destOrd="0" parTransId="{EE386DA5-F41D-4C4F-A741-CE3E89A23BF6}" sibTransId="{2CF64402-6F3A-4D88-B6B7-8E84150EF837}"/>
    <dgm:cxn modelId="{3AF0304B-F55C-4F34-9C79-3993E2CFC2D4}" type="presOf" srcId="{5D3733E3-B23A-461E-BD93-2B092B67F400}" destId="{DC7FAEB9-6DF4-4B3F-BAC2-EC00CD5FCAD9}" srcOrd="0" destOrd="0" presId="urn:microsoft.com/office/officeart/2005/8/layout/lProcess1"/>
    <dgm:cxn modelId="{72BAD54B-0ABC-42BF-BFBB-FE92D48516A6}" type="presOf" srcId="{031BEB5F-22B9-41AB-8DE7-6ECDC7FE0BBC}" destId="{3C6337FC-AD1C-4951-A6F6-A0B0F057E5B7}" srcOrd="0" destOrd="0" presId="urn:microsoft.com/office/officeart/2005/8/layout/lProcess1"/>
    <dgm:cxn modelId="{7BAF9373-4AA9-4471-91D7-983EB48E0BAA}" type="presOf" srcId="{853115CC-9A2E-43B2-9725-D698D7276624}" destId="{885422D5-9805-48D3-8B09-79ACAE1C60DE}" srcOrd="0" destOrd="0" presId="urn:microsoft.com/office/officeart/2005/8/layout/lProcess1"/>
    <dgm:cxn modelId="{DF1FD57A-2093-45CB-8F1C-B423F04509A9}" type="presOf" srcId="{83F1578F-9782-482C-9F2E-4E04BEC58330}" destId="{31C3374F-B02A-49B3-9F25-959D10187AB8}" srcOrd="0" destOrd="0" presId="urn:microsoft.com/office/officeart/2005/8/layout/lProcess1"/>
    <dgm:cxn modelId="{4A7A9987-FC0D-4D2D-BC57-B08519D8E1FF}" type="presOf" srcId="{EE386DA5-F41D-4C4F-A741-CE3E89A23BF6}" destId="{C2313838-87A8-462E-A7EE-E974D7D9648D}" srcOrd="0" destOrd="0" presId="urn:microsoft.com/office/officeart/2005/8/layout/lProcess1"/>
    <dgm:cxn modelId="{04B2C28B-F6CD-4DFF-BBCA-56BEDDB18916}" srcId="{E119BE96-8A01-4F9F-921A-845E110EFBB6}" destId="{AC276FF4-FF06-4817-93BF-8091F958A32D}" srcOrd="1" destOrd="0" parTransId="{8CF1D979-3076-4560-8693-107C80B9E5BB}" sibTransId="{F373141E-5761-4F24-A8A2-474E688A9BC4}"/>
    <dgm:cxn modelId="{CE866999-BF6C-495F-A8BA-7BBF2F2967F7}" type="presOf" srcId="{A59AFFA5-3848-422F-9487-C699377A9010}" destId="{82208AA5-1BBA-4721-A3AE-431FDCB03D1D}" srcOrd="0" destOrd="0" presId="urn:microsoft.com/office/officeart/2005/8/layout/lProcess1"/>
    <dgm:cxn modelId="{AECEA59F-9C4B-4025-9FEA-3E60F263E2CF}" srcId="{BA8AB39B-7BFC-4EE0-9EEC-BA9CE64755C9}" destId="{E8F5A98C-5988-477D-8F01-285400A68C5C}" srcOrd="1" destOrd="0" parTransId="{5DCB15A7-4814-4091-A1CF-3E0F145AB43C}" sibTransId="{B1C9DFD9-BEC5-4E8C-84AD-35E7D2A788E9}"/>
    <dgm:cxn modelId="{39061FA7-9641-45FA-9485-D3B6177C575C}" type="presOf" srcId="{E594CBC0-8D3C-493F-88D6-09C942946D62}" destId="{4BC97633-0072-4D2F-AFFD-7AEFBDB3713A}" srcOrd="0" destOrd="0" presId="urn:microsoft.com/office/officeart/2005/8/layout/lProcess1"/>
    <dgm:cxn modelId="{6BE930AA-E955-4F7E-9CA2-D02BD1D9DDC1}" srcId="{BA8AB39B-7BFC-4EE0-9EEC-BA9CE64755C9}" destId="{3168D9C4-E69D-4701-942C-A703C1581AEE}" srcOrd="0" destOrd="0" parTransId="{4AAE2794-C7B0-482D-AFFB-2242CB7CF65D}" sibTransId="{7C587E92-6A4C-4136-8DD8-D7BD14007C62}"/>
    <dgm:cxn modelId="{78F5B3BC-E998-437D-B750-8E9941EF1B24}" type="presOf" srcId="{6ED761E5-1047-4288-8D15-DB2742E85D63}" destId="{885FE5F6-03A9-40A4-8B29-7376AC5A41FA}" srcOrd="0" destOrd="0" presId="urn:microsoft.com/office/officeart/2005/8/layout/lProcess1"/>
    <dgm:cxn modelId="{852EACBD-0103-46F7-8525-008018BDE2AE}" srcId="{BA8AB39B-7BFC-4EE0-9EEC-BA9CE64755C9}" destId="{6ED761E5-1047-4288-8D15-DB2742E85D63}" srcOrd="3" destOrd="0" parTransId="{C2C04391-E80C-4506-A3B5-3DDB3904786A}" sibTransId="{0FF23879-6109-441D-AB4C-870BA5BC49A3}"/>
    <dgm:cxn modelId="{E6A764BF-E4E0-4078-A10A-69CBF0C6130E}" type="presOf" srcId="{3168D9C4-E69D-4701-942C-A703C1581AEE}" destId="{0D0633B7-AFFC-4490-B2D8-5A68055ED678}" srcOrd="0" destOrd="0" presId="urn:microsoft.com/office/officeart/2005/8/layout/lProcess1"/>
    <dgm:cxn modelId="{365E3BC3-D232-45C8-BCE3-A07FEF8DC607}" srcId="{6ED761E5-1047-4288-8D15-DB2742E85D63}" destId="{A59AFFA5-3848-422F-9487-C699377A9010}" srcOrd="1" destOrd="0" parTransId="{C9C6F065-171F-4CAB-AF85-D50B05F0EC06}" sibTransId="{D9CC29EB-380C-4647-91A4-FBDECFBAEE8E}"/>
    <dgm:cxn modelId="{1F849DEA-2A19-4D5D-8C4A-C0DF8CF16075}" srcId="{E8F5A98C-5988-477D-8F01-285400A68C5C}" destId="{7FBFCA49-4145-4901-A8D0-2C28895F21A6}" srcOrd="0" destOrd="0" parTransId="{7E9321C8-A7F9-4932-B44C-2235188E4BC4}" sibTransId="{E594CBC0-8D3C-493F-88D6-09C942946D62}"/>
    <dgm:cxn modelId="{9FD6FFEB-FCFD-4C6A-B2D4-7CE58E4948BC}" type="presOf" srcId="{B10631EC-2CC3-4329-96EA-896408B01823}" destId="{B40379BD-8DDC-4D2C-A798-CC4428BF9877}" srcOrd="0" destOrd="0" presId="urn:microsoft.com/office/officeart/2005/8/layout/lProcess1"/>
    <dgm:cxn modelId="{D32879FB-8FA8-42BD-8997-C28AC6153EA1}" type="presOf" srcId="{2CF64402-6F3A-4D88-B6B7-8E84150EF837}" destId="{A5AB7372-438A-447B-9A9E-77C6A0B8B2D6}" srcOrd="0" destOrd="0" presId="urn:microsoft.com/office/officeart/2005/8/layout/lProcess1"/>
    <dgm:cxn modelId="{EC599FAE-8BB1-4336-9A35-ACDFA89CD4C8}" type="presParOf" srcId="{360E2098-DEF0-4B59-8EE9-F1CF826A78EC}" destId="{B1F0F4C1-2661-44F4-B58E-6271DF4A5567}" srcOrd="0" destOrd="0" presId="urn:microsoft.com/office/officeart/2005/8/layout/lProcess1"/>
    <dgm:cxn modelId="{DD4EB307-0E86-4076-98D7-284FF015733B}" type="presParOf" srcId="{B1F0F4C1-2661-44F4-B58E-6271DF4A5567}" destId="{0D0633B7-AFFC-4490-B2D8-5A68055ED678}" srcOrd="0" destOrd="0" presId="urn:microsoft.com/office/officeart/2005/8/layout/lProcess1"/>
    <dgm:cxn modelId="{CB06FE23-4776-431D-81B3-D407C89600B8}" type="presParOf" srcId="{B1F0F4C1-2661-44F4-B58E-6271DF4A5567}" destId="{8653A6CF-8C28-4394-A531-5703B593B9F9}" srcOrd="1" destOrd="0" presId="urn:microsoft.com/office/officeart/2005/8/layout/lProcess1"/>
    <dgm:cxn modelId="{51CCD9A9-95A1-45D2-9866-138AF827B2BC}" type="presParOf" srcId="{B1F0F4C1-2661-44F4-B58E-6271DF4A5567}" destId="{3C6337FC-AD1C-4951-A6F6-A0B0F057E5B7}" srcOrd="2" destOrd="0" presId="urn:microsoft.com/office/officeart/2005/8/layout/lProcess1"/>
    <dgm:cxn modelId="{857A6A5F-35A3-4025-ABA0-DED73311C5D7}" type="presParOf" srcId="{B1F0F4C1-2661-44F4-B58E-6271DF4A5567}" destId="{82A0F4D2-5482-45A0-9BD8-04677F937D68}" srcOrd="3" destOrd="0" presId="urn:microsoft.com/office/officeart/2005/8/layout/lProcess1"/>
    <dgm:cxn modelId="{A950D3BF-14DC-4875-9A6F-F24CFE52E9F1}" type="presParOf" srcId="{B1F0F4C1-2661-44F4-B58E-6271DF4A5567}" destId="{31C3374F-B02A-49B3-9F25-959D10187AB8}" srcOrd="4" destOrd="0" presId="urn:microsoft.com/office/officeart/2005/8/layout/lProcess1"/>
    <dgm:cxn modelId="{8ABBD252-3F72-49EF-937B-744A11132230}" type="presParOf" srcId="{360E2098-DEF0-4B59-8EE9-F1CF826A78EC}" destId="{F40F0A4D-47ED-41E6-89B0-E6269C2AD139}" srcOrd="1" destOrd="0" presId="urn:microsoft.com/office/officeart/2005/8/layout/lProcess1"/>
    <dgm:cxn modelId="{D0EE1444-1564-456F-9890-B2DE7ACAA103}" type="presParOf" srcId="{360E2098-DEF0-4B59-8EE9-F1CF826A78EC}" destId="{FDE00F12-A1F2-4403-AD74-4A19DB57872B}" srcOrd="2" destOrd="0" presId="urn:microsoft.com/office/officeart/2005/8/layout/lProcess1"/>
    <dgm:cxn modelId="{6C871394-F5B4-412F-BD6D-5D7E83B5855B}" type="presParOf" srcId="{FDE00F12-A1F2-4403-AD74-4A19DB57872B}" destId="{7B8493A9-A24B-4A30-98CD-19BA4B670619}" srcOrd="0" destOrd="0" presId="urn:microsoft.com/office/officeart/2005/8/layout/lProcess1"/>
    <dgm:cxn modelId="{7B83333D-4237-4437-84C7-F8F54D086C83}" type="presParOf" srcId="{FDE00F12-A1F2-4403-AD74-4A19DB57872B}" destId="{1C512848-832C-4988-A51F-4704F106D8F0}" srcOrd="1" destOrd="0" presId="urn:microsoft.com/office/officeart/2005/8/layout/lProcess1"/>
    <dgm:cxn modelId="{AAA32E84-41AB-4ABE-A3F1-AEBE4F0C366C}" type="presParOf" srcId="{FDE00F12-A1F2-4403-AD74-4A19DB57872B}" destId="{70F5CAC7-2E33-4EE9-A134-559BCC183F04}" srcOrd="2" destOrd="0" presId="urn:microsoft.com/office/officeart/2005/8/layout/lProcess1"/>
    <dgm:cxn modelId="{E358D42A-3810-44CE-AEC2-AFFEE3A5AB8D}" type="presParOf" srcId="{FDE00F12-A1F2-4403-AD74-4A19DB57872B}" destId="{4BC97633-0072-4D2F-AFFD-7AEFBDB3713A}" srcOrd="3" destOrd="0" presId="urn:microsoft.com/office/officeart/2005/8/layout/lProcess1"/>
    <dgm:cxn modelId="{7BC57E84-535C-4773-806D-3DD8DE244B43}" type="presParOf" srcId="{FDE00F12-A1F2-4403-AD74-4A19DB57872B}" destId="{6E1FAECF-2185-479A-8070-2B0F781D8BED}" srcOrd="4" destOrd="0" presId="urn:microsoft.com/office/officeart/2005/8/layout/lProcess1"/>
    <dgm:cxn modelId="{CC259121-23F8-4EA0-8F7B-C3318111B661}" type="presParOf" srcId="{360E2098-DEF0-4B59-8EE9-F1CF826A78EC}" destId="{3CBDD2D5-AFC0-4B2F-918E-A35240187BB0}" srcOrd="3" destOrd="0" presId="urn:microsoft.com/office/officeart/2005/8/layout/lProcess1"/>
    <dgm:cxn modelId="{F276FE2D-7977-4C2C-B8D5-C82FA98237DE}" type="presParOf" srcId="{360E2098-DEF0-4B59-8EE9-F1CF826A78EC}" destId="{585D98F8-E8F0-47AE-9AC5-92BA4B4BC4A9}" srcOrd="4" destOrd="0" presId="urn:microsoft.com/office/officeart/2005/8/layout/lProcess1"/>
    <dgm:cxn modelId="{825EC1E1-AAE2-4A8A-BA95-7F7D1A5484C7}" type="presParOf" srcId="{585D98F8-E8F0-47AE-9AC5-92BA4B4BC4A9}" destId="{A64DC24B-45E6-4564-877C-5C05718E52AD}" srcOrd="0" destOrd="0" presId="urn:microsoft.com/office/officeart/2005/8/layout/lProcess1"/>
    <dgm:cxn modelId="{24FDAE76-A426-4214-AE49-E387D274FE9F}" type="presParOf" srcId="{585D98F8-E8F0-47AE-9AC5-92BA4B4BC4A9}" destId="{C2313838-87A8-462E-A7EE-E974D7D9648D}" srcOrd="1" destOrd="0" presId="urn:microsoft.com/office/officeart/2005/8/layout/lProcess1"/>
    <dgm:cxn modelId="{8F1E878E-797C-4C26-9744-30F7539EA4C4}" type="presParOf" srcId="{585D98F8-E8F0-47AE-9AC5-92BA4B4BC4A9}" destId="{DC7FAEB9-6DF4-4B3F-BAC2-EC00CD5FCAD9}" srcOrd="2" destOrd="0" presId="urn:microsoft.com/office/officeart/2005/8/layout/lProcess1"/>
    <dgm:cxn modelId="{2E69A0B4-7631-426E-BA24-15B527241E04}" type="presParOf" srcId="{585D98F8-E8F0-47AE-9AC5-92BA4B4BC4A9}" destId="{A5AB7372-438A-447B-9A9E-77C6A0B8B2D6}" srcOrd="3" destOrd="0" presId="urn:microsoft.com/office/officeart/2005/8/layout/lProcess1"/>
    <dgm:cxn modelId="{D3476C09-4F2D-4C64-9003-2C11C8E68CB4}" type="presParOf" srcId="{585D98F8-E8F0-47AE-9AC5-92BA4B4BC4A9}" destId="{A0849E20-D91A-46CB-AA84-A84F30C09EC5}" srcOrd="4" destOrd="0" presId="urn:microsoft.com/office/officeart/2005/8/layout/lProcess1"/>
    <dgm:cxn modelId="{BDF01B33-B3BF-43BD-8FC6-389C0EC8BEBB}" type="presParOf" srcId="{360E2098-DEF0-4B59-8EE9-F1CF826A78EC}" destId="{75B225CC-7198-4F3B-836E-E83CE0AB7E6F}" srcOrd="5" destOrd="0" presId="urn:microsoft.com/office/officeart/2005/8/layout/lProcess1"/>
    <dgm:cxn modelId="{891BA77B-37B4-4A4D-AC36-DA8A5A1A972C}" type="presParOf" srcId="{360E2098-DEF0-4B59-8EE9-F1CF826A78EC}" destId="{6FE1A61A-F850-4573-BCF9-E97D91375CC3}" srcOrd="6" destOrd="0" presId="urn:microsoft.com/office/officeart/2005/8/layout/lProcess1"/>
    <dgm:cxn modelId="{7996B656-F9A0-460E-B88A-A0C7B57D6514}" type="presParOf" srcId="{6FE1A61A-F850-4573-BCF9-E97D91375CC3}" destId="{885FE5F6-03A9-40A4-8B29-7376AC5A41FA}" srcOrd="0" destOrd="0" presId="urn:microsoft.com/office/officeart/2005/8/layout/lProcess1"/>
    <dgm:cxn modelId="{C60D0571-5699-4092-871B-691BEAEFE981}" type="presParOf" srcId="{6FE1A61A-F850-4573-BCF9-E97D91375CC3}" destId="{B40379BD-8DDC-4D2C-A798-CC4428BF9877}" srcOrd="1" destOrd="0" presId="urn:microsoft.com/office/officeart/2005/8/layout/lProcess1"/>
    <dgm:cxn modelId="{5872F0CA-E17C-4E50-B96A-DD77FC8E4703}" type="presParOf" srcId="{6FE1A61A-F850-4573-BCF9-E97D91375CC3}" destId="{FDF23847-86BD-44C6-9A32-650052AF4DBB}" srcOrd="2" destOrd="0" presId="urn:microsoft.com/office/officeart/2005/8/layout/lProcess1"/>
    <dgm:cxn modelId="{AF1DF14F-046A-419D-AA32-C8788455B775}" type="presParOf" srcId="{6FE1A61A-F850-4573-BCF9-E97D91375CC3}" destId="{885422D5-9805-48D3-8B09-79ACAE1C60DE}" srcOrd="3" destOrd="0" presId="urn:microsoft.com/office/officeart/2005/8/layout/lProcess1"/>
    <dgm:cxn modelId="{40EE9277-93F9-40D8-814C-0772BFB135E9}" type="presParOf" srcId="{6FE1A61A-F850-4573-BCF9-E97D91375CC3}" destId="{82208AA5-1BBA-4721-A3AE-431FDCB03D1D}" srcOrd="4" destOrd="0" presId="urn:microsoft.com/office/officeart/2005/8/layout/lProcess1"/>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BA8AB39B-7BFC-4EE0-9EEC-BA9CE64755C9}" type="doc">
      <dgm:prSet loTypeId="urn:microsoft.com/office/officeart/2005/8/layout/lProcess1" loCatId="process" qsTypeId="urn:microsoft.com/office/officeart/2005/8/quickstyle/simple1" qsCatId="simple" csTypeId="urn:microsoft.com/office/officeart/2005/8/colors/colorful1" csCatId="colorful" phldr="1"/>
      <dgm:spPr/>
      <dgm:t>
        <a:bodyPr/>
        <a:lstStyle/>
        <a:p>
          <a:endParaRPr lang="en-US"/>
        </a:p>
      </dgm:t>
    </dgm:pt>
    <dgm:pt modelId="{3168D9C4-E69D-4701-942C-A703C1581AEE}">
      <dgm:prSet phldrT="[Text]" custT="1"/>
      <dgm:spPr/>
      <dgm:t>
        <a:bodyPr/>
        <a:lstStyle/>
        <a:p>
          <a:endParaRPr lang="en-US" sz="2000">
            <a:latin typeface="Arial" panose="020B0604020202020204" pitchFamily="34" charset="0"/>
            <a:cs typeface="Arial" panose="020B0604020202020204" pitchFamily="34" charset="0"/>
          </a:endParaRPr>
        </a:p>
      </dgm:t>
    </dgm:pt>
    <dgm:pt modelId="{4AAE2794-C7B0-482D-AFFB-2242CB7CF65D}" type="parTrans" cxnId="{6BE930AA-E955-4F7E-9CA2-D02BD1D9DDC1}">
      <dgm:prSet/>
      <dgm:spPr/>
      <dgm:t>
        <a:bodyPr/>
        <a:lstStyle/>
        <a:p>
          <a:endParaRPr lang="en-US" sz="2400">
            <a:latin typeface="Arial" panose="020B0604020202020204" pitchFamily="34" charset="0"/>
            <a:cs typeface="Arial" panose="020B0604020202020204" pitchFamily="34" charset="0"/>
          </a:endParaRPr>
        </a:p>
      </dgm:t>
    </dgm:pt>
    <dgm:pt modelId="{7C587E92-6A4C-4136-8DD8-D7BD14007C62}" type="sibTrans" cxnId="{6BE930AA-E955-4F7E-9CA2-D02BD1D9DDC1}">
      <dgm:prSet/>
      <dgm:spPr/>
      <dgm:t>
        <a:bodyPr/>
        <a:lstStyle/>
        <a:p>
          <a:endParaRPr lang="en-US" sz="2400">
            <a:latin typeface="Arial" panose="020B0604020202020204" pitchFamily="34" charset="0"/>
            <a:cs typeface="Arial" panose="020B0604020202020204" pitchFamily="34" charset="0"/>
          </a:endParaRPr>
        </a:p>
      </dgm:t>
    </dgm:pt>
    <dgm:pt modelId="{CAF0A593-2C7D-497D-BCFF-A0A0DDF67A84}">
      <dgm:prSet phldrT="[Text]" custT="1"/>
      <dgm:spPr/>
      <dgm:t>
        <a:bodyPr/>
        <a:lstStyle/>
        <a:p>
          <a:r>
            <a:rPr lang="en-US" sz="1000">
              <a:latin typeface="Arial" panose="020B0604020202020204" pitchFamily="34" charset="0"/>
              <a:cs typeface="Arial" panose="020B0604020202020204" pitchFamily="34" charset="0"/>
            </a:rPr>
            <a:t>Family-oriented segmentation influenced by culture, religion, and urban lifestyle.</a:t>
          </a:r>
        </a:p>
      </dgm:t>
    </dgm:pt>
    <dgm:pt modelId="{9BC92914-3082-4605-848E-74E85E61F53E}" type="parTrans" cxnId="{6338C763-77B9-48FF-89E3-5301AC05C195}">
      <dgm:prSet/>
      <dgm:spPr/>
      <dgm:t>
        <a:bodyPr/>
        <a:lstStyle/>
        <a:p>
          <a:endParaRPr lang="en-US" sz="2400">
            <a:latin typeface="Arial" panose="020B0604020202020204" pitchFamily="34" charset="0"/>
            <a:cs typeface="Arial" panose="020B0604020202020204" pitchFamily="34" charset="0"/>
          </a:endParaRPr>
        </a:p>
      </dgm:t>
    </dgm:pt>
    <dgm:pt modelId="{5FAD64E6-9D7F-4733-8377-1B4A9930DC78}" type="sibTrans" cxnId="{6338C763-77B9-48FF-89E3-5301AC05C195}">
      <dgm:prSet/>
      <dgm:spPr/>
      <dgm:t>
        <a:bodyPr/>
        <a:lstStyle/>
        <a:p>
          <a:endParaRPr lang="en-US" sz="2400">
            <a:latin typeface="Arial" panose="020B0604020202020204" pitchFamily="34" charset="0"/>
            <a:cs typeface="Arial" panose="020B0604020202020204" pitchFamily="34" charset="0"/>
          </a:endParaRPr>
        </a:p>
      </dgm:t>
    </dgm:pt>
    <dgm:pt modelId="{E119BE96-8A01-4F9F-921A-845E110EFBB6}">
      <dgm:prSet phldrT="[Text]" custT="1"/>
      <dgm:spPr/>
      <dgm:t>
        <a:bodyPr/>
        <a:lstStyle/>
        <a:p>
          <a:r>
            <a:rPr lang="en-US" sz="1600">
              <a:latin typeface="Arial" panose="020B0604020202020204" pitchFamily="34" charset="0"/>
              <a:cs typeface="Arial" panose="020B0604020202020204" pitchFamily="34" charset="0"/>
            </a:rPr>
            <a:t>Targeting</a:t>
          </a:r>
          <a:endParaRPr lang="en-US" sz="2000">
            <a:latin typeface="Arial" panose="020B0604020202020204" pitchFamily="34" charset="0"/>
            <a:cs typeface="Arial" panose="020B0604020202020204" pitchFamily="34" charset="0"/>
          </a:endParaRPr>
        </a:p>
      </dgm:t>
    </dgm:pt>
    <dgm:pt modelId="{7FFDBBE0-6DB6-4DF8-8A97-9ABC65253AF3}" type="parTrans" cxnId="{4D949920-0799-444C-AB59-3B7A6C12F2CF}">
      <dgm:prSet/>
      <dgm:spPr/>
      <dgm:t>
        <a:bodyPr/>
        <a:lstStyle/>
        <a:p>
          <a:endParaRPr lang="en-US" sz="2400">
            <a:latin typeface="Arial" panose="020B0604020202020204" pitchFamily="34" charset="0"/>
            <a:cs typeface="Arial" panose="020B0604020202020204" pitchFamily="34" charset="0"/>
          </a:endParaRPr>
        </a:p>
      </dgm:t>
    </dgm:pt>
    <dgm:pt modelId="{6B7D5C4E-5207-4F0C-B18E-B891916A1050}" type="sibTrans" cxnId="{4D949920-0799-444C-AB59-3B7A6C12F2CF}">
      <dgm:prSet/>
      <dgm:spPr/>
      <dgm:t>
        <a:bodyPr/>
        <a:lstStyle/>
        <a:p>
          <a:endParaRPr lang="en-US" sz="2400">
            <a:latin typeface="Arial" panose="020B0604020202020204" pitchFamily="34" charset="0"/>
            <a:cs typeface="Arial" panose="020B0604020202020204" pitchFamily="34" charset="0"/>
          </a:endParaRPr>
        </a:p>
      </dgm:t>
    </dgm:pt>
    <dgm:pt modelId="{5D3733E3-B23A-461E-BD93-2B092B67F400}">
      <dgm:prSet phldrT="[Text]" custT="1"/>
      <dgm:spPr/>
      <dgm:t>
        <a:bodyPr/>
        <a:lstStyle/>
        <a:p>
          <a:r>
            <a:rPr lang="en-US" sz="1000">
              <a:latin typeface="Arial" panose="020B0604020202020204" pitchFamily="34" charset="0"/>
              <a:cs typeface="Arial" panose="020B0604020202020204" pitchFamily="34" charset="0"/>
            </a:rPr>
            <a:t>Students, working professionals, and quick meal seekers</a:t>
          </a:r>
          <a:r>
            <a:rPr lang="en-US" sz="900">
              <a:latin typeface="Arial" panose="020B0604020202020204" pitchFamily="34" charset="0"/>
              <a:cs typeface="Arial" panose="020B0604020202020204" pitchFamily="34" charset="0"/>
            </a:rPr>
            <a:t>.</a:t>
          </a:r>
        </a:p>
      </dgm:t>
    </dgm:pt>
    <dgm:pt modelId="{EE386DA5-F41D-4C4F-A741-CE3E89A23BF6}" type="parTrans" cxnId="{67F81A4B-B0D0-47FA-BEB4-7D6AFE539374}">
      <dgm:prSet/>
      <dgm:spPr/>
      <dgm:t>
        <a:bodyPr/>
        <a:lstStyle/>
        <a:p>
          <a:endParaRPr lang="en-US" sz="2400">
            <a:latin typeface="Arial" panose="020B0604020202020204" pitchFamily="34" charset="0"/>
            <a:cs typeface="Arial" panose="020B0604020202020204" pitchFamily="34" charset="0"/>
          </a:endParaRPr>
        </a:p>
      </dgm:t>
    </dgm:pt>
    <dgm:pt modelId="{2CF64402-6F3A-4D88-B6B7-8E84150EF837}" type="sibTrans" cxnId="{67F81A4B-B0D0-47FA-BEB4-7D6AFE539374}">
      <dgm:prSet/>
      <dgm:spPr/>
      <dgm:t>
        <a:bodyPr/>
        <a:lstStyle/>
        <a:p>
          <a:endParaRPr lang="en-US" sz="2400">
            <a:latin typeface="Arial" panose="020B0604020202020204" pitchFamily="34" charset="0"/>
            <a:cs typeface="Arial" panose="020B0604020202020204" pitchFamily="34" charset="0"/>
          </a:endParaRPr>
        </a:p>
      </dgm:t>
    </dgm:pt>
    <dgm:pt modelId="{AC276FF4-FF06-4817-93BF-8091F958A32D}">
      <dgm:prSet phldrT="[Text]" custT="1"/>
      <dgm:spPr/>
      <dgm:t>
        <a:bodyPr/>
        <a:lstStyle/>
        <a:p>
          <a:r>
            <a:rPr lang="en-US" sz="1000">
              <a:latin typeface="Arial" panose="020B0604020202020204" pitchFamily="34" charset="0"/>
              <a:cs typeface="Arial" panose="020B0604020202020204" pitchFamily="34" charset="0"/>
            </a:rPr>
            <a:t>Families, youth population, and mall visitors.</a:t>
          </a:r>
        </a:p>
      </dgm:t>
    </dgm:pt>
    <dgm:pt modelId="{8CF1D979-3076-4560-8693-107C80B9E5BB}" type="parTrans" cxnId="{04B2C28B-F6CD-4DFF-BBCA-56BEDDB18916}">
      <dgm:prSet/>
      <dgm:spPr/>
      <dgm:t>
        <a:bodyPr/>
        <a:lstStyle/>
        <a:p>
          <a:endParaRPr lang="en-US" sz="2400">
            <a:latin typeface="Arial" panose="020B0604020202020204" pitchFamily="34" charset="0"/>
            <a:cs typeface="Arial" panose="020B0604020202020204" pitchFamily="34" charset="0"/>
          </a:endParaRPr>
        </a:p>
      </dgm:t>
    </dgm:pt>
    <dgm:pt modelId="{F373141E-5761-4F24-A8A2-474E688A9BC4}" type="sibTrans" cxnId="{04B2C28B-F6CD-4DFF-BBCA-56BEDDB18916}">
      <dgm:prSet/>
      <dgm:spPr/>
      <dgm:t>
        <a:bodyPr/>
        <a:lstStyle/>
        <a:p>
          <a:endParaRPr lang="en-US" sz="2400">
            <a:latin typeface="Arial" panose="020B0604020202020204" pitchFamily="34" charset="0"/>
            <a:cs typeface="Arial" panose="020B0604020202020204" pitchFamily="34" charset="0"/>
          </a:endParaRPr>
        </a:p>
      </dgm:t>
    </dgm:pt>
    <dgm:pt modelId="{6ED761E5-1047-4288-8D15-DB2742E85D63}">
      <dgm:prSet phldrT="[Text]" custT="1"/>
      <dgm:spPr/>
      <dgm:t>
        <a:bodyPr/>
        <a:lstStyle/>
        <a:p>
          <a:r>
            <a:rPr lang="en-US" sz="1600">
              <a:latin typeface="Arial" panose="020B0604020202020204" pitchFamily="34" charset="0"/>
              <a:cs typeface="Arial" panose="020B0604020202020204" pitchFamily="34" charset="0"/>
            </a:rPr>
            <a:t>Positioning</a:t>
          </a:r>
          <a:endParaRPr lang="en-US" sz="2000">
            <a:latin typeface="Arial" panose="020B0604020202020204" pitchFamily="34" charset="0"/>
            <a:cs typeface="Arial" panose="020B0604020202020204" pitchFamily="34" charset="0"/>
          </a:endParaRPr>
        </a:p>
      </dgm:t>
    </dgm:pt>
    <dgm:pt modelId="{C2C04391-E80C-4506-A3B5-3DDB3904786A}" type="parTrans" cxnId="{852EACBD-0103-46F7-8525-008018BDE2AE}">
      <dgm:prSet/>
      <dgm:spPr/>
      <dgm:t>
        <a:bodyPr/>
        <a:lstStyle/>
        <a:p>
          <a:endParaRPr lang="en-US" sz="2400">
            <a:latin typeface="Arial" panose="020B0604020202020204" pitchFamily="34" charset="0"/>
            <a:cs typeface="Arial" panose="020B0604020202020204" pitchFamily="34" charset="0"/>
          </a:endParaRPr>
        </a:p>
      </dgm:t>
    </dgm:pt>
    <dgm:pt modelId="{0FF23879-6109-441D-AB4C-870BA5BC49A3}" type="sibTrans" cxnId="{852EACBD-0103-46F7-8525-008018BDE2AE}">
      <dgm:prSet/>
      <dgm:spPr/>
      <dgm:t>
        <a:bodyPr/>
        <a:lstStyle/>
        <a:p>
          <a:endParaRPr lang="en-US" sz="2400">
            <a:latin typeface="Arial" panose="020B0604020202020204" pitchFamily="34" charset="0"/>
            <a:cs typeface="Arial" panose="020B0604020202020204" pitchFamily="34" charset="0"/>
          </a:endParaRPr>
        </a:p>
      </dgm:t>
    </dgm:pt>
    <dgm:pt modelId="{F87C4241-41EB-45B7-BBE6-FE8CEA657FFD}">
      <dgm:prSet phldrT="[Text]" custT="1"/>
      <dgm:spPr/>
      <dgm:t>
        <a:bodyPr/>
        <a:lstStyle/>
        <a:p>
          <a:r>
            <a:rPr lang="en-US" sz="1000">
              <a:latin typeface="Arial" panose="020B0604020202020204" pitchFamily="34" charset="0"/>
              <a:cs typeface="Arial" panose="020B0604020202020204" pitchFamily="34" charset="0"/>
            </a:rPr>
            <a:t>Affordable, convenient fast-food brand focused on value and speed</a:t>
          </a:r>
          <a:r>
            <a:rPr lang="en-US" sz="900">
              <a:latin typeface="Arial" panose="020B0604020202020204" pitchFamily="34" charset="0"/>
              <a:cs typeface="Arial" panose="020B0604020202020204" pitchFamily="34" charset="0"/>
            </a:rPr>
            <a:t>.</a:t>
          </a:r>
        </a:p>
      </dgm:t>
    </dgm:pt>
    <dgm:pt modelId="{B10631EC-2CC3-4329-96EA-896408B01823}" type="parTrans" cxnId="{29FCCA3F-B39C-44D4-9952-360C30306C2E}">
      <dgm:prSet/>
      <dgm:spPr/>
      <dgm:t>
        <a:bodyPr/>
        <a:lstStyle/>
        <a:p>
          <a:endParaRPr lang="en-US" sz="2400">
            <a:latin typeface="Arial" panose="020B0604020202020204" pitchFamily="34" charset="0"/>
            <a:cs typeface="Arial" panose="020B0604020202020204" pitchFamily="34" charset="0"/>
          </a:endParaRPr>
        </a:p>
      </dgm:t>
    </dgm:pt>
    <dgm:pt modelId="{853115CC-9A2E-43B2-9725-D698D7276624}" type="sibTrans" cxnId="{29FCCA3F-B39C-44D4-9952-360C30306C2E}">
      <dgm:prSet/>
      <dgm:spPr/>
      <dgm:t>
        <a:bodyPr/>
        <a:lstStyle/>
        <a:p>
          <a:endParaRPr lang="en-US" sz="2400">
            <a:latin typeface="Arial" panose="020B0604020202020204" pitchFamily="34" charset="0"/>
            <a:cs typeface="Arial" panose="020B0604020202020204" pitchFamily="34" charset="0"/>
          </a:endParaRPr>
        </a:p>
      </dgm:t>
    </dgm:pt>
    <dgm:pt modelId="{A59AFFA5-3848-422F-9487-C699377A9010}">
      <dgm:prSet phldrT="[Text]" custT="1"/>
      <dgm:spPr/>
      <dgm:t>
        <a:bodyPr/>
        <a:lstStyle/>
        <a:p>
          <a:r>
            <a:rPr lang="en-US" sz="1000">
              <a:latin typeface="Arial" panose="020B0604020202020204" pitchFamily="34" charset="0"/>
              <a:cs typeface="Arial" panose="020B0604020202020204" pitchFamily="34" charset="0"/>
            </a:rPr>
            <a:t>International Western brand positioned as family-friendly and culturally adapted</a:t>
          </a:r>
        </a:p>
      </dgm:t>
    </dgm:pt>
    <dgm:pt modelId="{C9C6F065-171F-4CAB-AF85-D50B05F0EC06}" type="parTrans" cxnId="{365E3BC3-D232-45C8-BCE3-A07FEF8DC607}">
      <dgm:prSet/>
      <dgm:spPr/>
      <dgm:t>
        <a:bodyPr/>
        <a:lstStyle/>
        <a:p>
          <a:endParaRPr lang="en-US" sz="2400">
            <a:latin typeface="Arial" panose="020B0604020202020204" pitchFamily="34" charset="0"/>
            <a:cs typeface="Arial" panose="020B0604020202020204" pitchFamily="34" charset="0"/>
          </a:endParaRPr>
        </a:p>
      </dgm:t>
    </dgm:pt>
    <dgm:pt modelId="{D9CC29EB-380C-4647-91A4-FBDECFBAEE8E}" type="sibTrans" cxnId="{365E3BC3-D232-45C8-BCE3-A07FEF8DC607}">
      <dgm:prSet/>
      <dgm:spPr/>
      <dgm:t>
        <a:bodyPr/>
        <a:lstStyle/>
        <a:p>
          <a:endParaRPr lang="en-US" sz="2400">
            <a:latin typeface="Arial" panose="020B0604020202020204" pitchFamily="34" charset="0"/>
            <a:cs typeface="Arial" panose="020B0604020202020204" pitchFamily="34" charset="0"/>
          </a:endParaRPr>
        </a:p>
      </dgm:t>
    </dgm:pt>
    <dgm:pt modelId="{E8F5A98C-5988-477D-8F01-285400A68C5C}">
      <dgm:prSet phldrT="[Text]" custT="1"/>
      <dgm:spPr/>
      <dgm:t>
        <a:bodyPr/>
        <a:lstStyle/>
        <a:p>
          <a:r>
            <a:rPr lang="en-US" sz="1600">
              <a:latin typeface="Arial" panose="020B0604020202020204" pitchFamily="34" charset="0"/>
              <a:cs typeface="Arial" panose="020B0604020202020204" pitchFamily="34" charset="0"/>
            </a:rPr>
            <a:t>Segmentation</a:t>
          </a:r>
          <a:endParaRPr lang="en-US" sz="2000">
            <a:latin typeface="Arial" panose="020B0604020202020204" pitchFamily="34" charset="0"/>
            <a:cs typeface="Arial" panose="020B0604020202020204" pitchFamily="34" charset="0"/>
          </a:endParaRPr>
        </a:p>
      </dgm:t>
    </dgm:pt>
    <dgm:pt modelId="{5DCB15A7-4814-4091-A1CF-3E0F145AB43C}" type="parTrans" cxnId="{AECEA59F-9C4B-4025-9FEA-3E60F263E2CF}">
      <dgm:prSet/>
      <dgm:spPr/>
      <dgm:t>
        <a:bodyPr/>
        <a:lstStyle/>
        <a:p>
          <a:endParaRPr lang="en-US" sz="2400">
            <a:latin typeface="Arial" panose="020B0604020202020204" pitchFamily="34" charset="0"/>
            <a:cs typeface="Arial" panose="020B0604020202020204" pitchFamily="34" charset="0"/>
          </a:endParaRPr>
        </a:p>
      </dgm:t>
    </dgm:pt>
    <dgm:pt modelId="{B1C9DFD9-BEC5-4E8C-84AD-35E7D2A788E9}" type="sibTrans" cxnId="{AECEA59F-9C4B-4025-9FEA-3E60F263E2CF}">
      <dgm:prSet/>
      <dgm:spPr/>
      <dgm:t>
        <a:bodyPr/>
        <a:lstStyle/>
        <a:p>
          <a:endParaRPr lang="en-US" sz="2400">
            <a:latin typeface="Arial" panose="020B0604020202020204" pitchFamily="34" charset="0"/>
            <a:cs typeface="Arial" panose="020B0604020202020204" pitchFamily="34" charset="0"/>
          </a:endParaRPr>
        </a:p>
      </dgm:t>
    </dgm:pt>
    <dgm:pt modelId="{7FBFCA49-4145-4901-A8D0-2C28895F21A6}">
      <dgm:prSet custT="1"/>
      <dgm:spPr/>
      <dgm:t>
        <a:bodyPr/>
        <a:lstStyle/>
        <a:p>
          <a:r>
            <a:rPr lang="en-US" sz="1000">
              <a:latin typeface="Arial" panose="020B0604020202020204" pitchFamily="34" charset="0"/>
              <a:cs typeface="Arial" panose="020B0604020202020204" pitchFamily="34" charset="0"/>
            </a:rPr>
            <a:t>Broad segmentation based on income, lifestyle, and convenience-driven behaviour</a:t>
          </a:r>
        </a:p>
      </dgm:t>
    </dgm:pt>
    <dgm:pt modelId="{E594CBC0-8D3C-493F-88D6-09C942946D62}" type="sibTrans" cxnId="{1F849DEA-2A19-4D5D-8C4A-C0DF8CF16075}">
      <dgm:prSet/>
      <dgm:spPr/>
      <dgm:t>
        <a:bodyPr/>
        <a:lstStyle/>
        <a:p>
          <a:endParaRPr lang="en-US" sz="2400">
            <a:latin typeface="Arial" panose="020B0604020202020204" pitchFamily="34" charset="0"/>
            <a:cs typeface="Arial" panose="020B0604020202020204" pitchFamily="34" charset="0"/>
          </a:endParaRPr>
        </a:p>
      </dgm:t>
    </dgm:pt>
    <dgm:pt modelId="{7E9321C8-A7F9-4932-B44C-2235188E4BC4}" type="parTrans" cxnId="{1F849DEA-2A19-4D5D-8C4A-C0DF8CF16075}">
      <dgm:prSet/>
      <dgm:spPr/>
      <dgm:t>
        <a:bodyPr/>
        <a:lstStyle/>
        <a:p>
          <a:endParaRPr lang="en-US" sz="2400">
            <a:latin typeface="Arial" panose="020B0604020202020204" pitchFamily="34" charset="0"/>
            <a:cs typeface="Arial" panose="020B0604020202020204" pitchFamily="34" charset="0"/>
          </a:endParaRPr>
        </a:p>
      </dgm:t>
    </dgm:pt>
    <dgm:pt modelId="{83F1578F-9782-482C-9F2E-4E04BEC58330}">
      <dgm:prSet phldrT="[Text]" custT="1"/>
      <dgm:spPr/>
      <dgm:t>
        <a:bodyPr/>
        <a:lstStyle/>
        <a:p>
          <a:r>
            <a:rPr lang="en-US" sz="1800" b="1">
              <a:latin typeface="Arial" panose="020B0604020202020204" pitchFamily="34" charset="0"/>
              <a:cs typeface="Arial" panose="020B0604020202020204" pitchFamily="34" charset="0"/>
            </a:rPr>
            <a:t>Saudi Arabia</a:t>
          </a:r>
        </a:p>
      </dgm:t>
    </dgm:pt>
    <dgm:pt modelId="{F32B8F51-36B8-45D0-85AF-81303D38169B}" type="parTrans" cxnId="{43B23A2E-CDBA-4E31-90E8-0E573CAE6DCF}">
      <dgm:prSet/>
      <dgm:spPr/>
      <dgm:t>
        <a:bodyPr/>
        <a:lstStyle/>
        <a:p>
          <a:endParaRPr lang="en-US" sz="2400">
            <a:latin typeface="Arial" panose="020B0604020202020204" pitchFamily="34" charset="0"/>
            <a:cs typeface="Arial" panose="020B0604020202020204" pitchFamily="34" charset="0"/>
          </a:endParaRPr>
        </a:p>
      </dgm:t>
    </dgm:pt>
    <dgm:pt modelId="{F8BBA23A-3365-407C-8948-4B0D4F994DF4}" type="sibTrans" cxnId="{43B23A2E-CDBA-4E31-90E8-0E573CAE6DCF}">
      <dgm:prSet/>
      <dgm:spPr/>
      <dgm:t>
        <a:bodyPr/>
        <a:lstStyle/>
        <a:p>
          <a:endParaRPr lang="en-US" sz="2400">
            <a:latin typeface="Arial" panose="020B0604020202020204" pitchFamily="34" charset="0"/>
            <a:cs typeface="Arial" panose="020B0604020202020204" pitchFamily="34" charset="0"/>
          </a:endParaRPr>
        </a:p>
      </dgm:t>
    </dgm:pt>
    <dgm:pt modelId="{031BEB5F-22B9-41AB-8DE7-6ECDC7FE0BBC}">
      <dgm:prSet phldrT="[Text]" custT="1"/>
      <dgm:spPr/>
      <dgm:t>
        <a:bodyPr/>
        <a:lstStyle/>
        <a:p>
          <a:r>
            <a:rPr lang="en-US" sz="1800" b="1">
              <a:latin typeface="Arial" panose="020B0604020202020204" pitchFamily="34" charset="0"/>
              <a:cs typeface="Arial" panose="020B0604020202020204" pitchFamily="34" charset="0"/>
            </a:rPr>
            <a:t>United States</a:t>
          </a:r>
        </a:p>
      </dgm:t>
    </dgm:pt>
    <dgm:pt modelId="{B9FF2712-956D-4A65-8CC9-37038A398C90}" type="sibTrans" cxnId="{4E5F0347-F353-48B0-8E24-C4AEC032020C}">
      <dgm:prSet/>
      <dgm:spPr/>
      <dgm:t>
        <a:bodyPr/>
        <a:lstStyle/>
        <a:p>
          <a:endParaRPr lang="en-US" sz="2400">
            <a:latin typeface="Arial" panose="020B0604020202020204" pitchFamily="34" charset="0"/>
            <a:cs typeface="Arial" panose="020B0604020202020204" pitchFamily="34" charset="0"/>
          </a:endParaRPr>
        </a:p>
      </dgm:t>
    </dgm:pt>
    <dgm:pt modelId="{57FD3245-DB1C-416C-B262-0C5A87041568}" type="parTrans" cxnId="{4E5F0347-F353-48B0-8E24-C4AEC032020C}">
      <dgm:prSet/>
      <dgm:spPr/>
      <dgm:t>
        <a:bodyPr/>
        <a:lstStyle/>
        <a:p>
          <a:endParaRPr lang="en-US" sz="2400">
            <a:latin typeface="Arial" panose="020B0604020202020204" pitchFamily="34" charset="0"/>
            <a:cs typeface="Arial" panose="020B0604020202020204" pitchFamily="34" charset="0"/>
          </a:endParaRPr>
        </a:p>
      </dgm:t>
    </dgm:pt>
    <dgm:pt modelId="{360E2098-DEF0-4B59-8EE9-F1CF826A78EC}" type="pres">
      <dgm:prSet presAssocID="{BA8AB39B-7BFC-4EE0-9EEC-BA9CE64755C9}" presName="Name0" presStyleCnt="0">
        <dgm:presLayoutVars>
          <dgm:dir/>
          <dgm:animLvl val="lvl"/>
          <dgm:resizeHandles val="exact"/>
        </dgm:presLayoutVars>
      </dgm:prSet>
      <dgm:spPr/>
    </dgm:pt>
    <dgm:pt modelId="{B1F0F4C1-2661-44F4-B58E-6271DF4A5567}" type="pres">
      <dgm:prSet presAssocID="{3168D9C4-E69D-4701-942C-A703C1581AEE}" presName="vertFlow" presStyleCnt="0"/>
      <dgm:spPr/>
    </dgm:pt>
    <dgm:pt modelId="{0D0633B7-AFFC-4490-B2D8-5A68055ED678}" type="pres">
      <dgm:prSet presAssocID="{3168D9C4-E69D-4701-942C-A703C1581AEE}" presName="header" presStyleLbl="node1" presStyleIdx="0" presStyleCnt="4"/>
      <dgm:spPr/>
    </dgm:pt>
    <dgm:pt modelId="{8653A6CF-8C28-4394-A531-5703B593B9F9}" type="pres">
      <dgm:prSet presAssocID="{57FD3245-DB1C-416C-B262-0C5A87041568}" presName="parTrans" presStyleLbl="sibTrans2D1" presStyleIdx="0" presStyleCnt="8"/>
      <dgm:spPr/>
    </dgm:pt>
    <dgm:pt modelId="{3C6337FC-AD1C-4951-A6F6-A0B0F057E5B7}" type="pres">
      <dgm:prSet presAssocID="{031BEB5F-22B9-41AB-8DE7-6ECDC7FE0BBC}" presName="child" presStyleLbl="alignAccFollowNode1" presStyleIdx="0" presStyleCnt="8" custScaleY="194795">
        <dgm:presLayoutVars>
          <dgm:chMax val="0"/>
          <dgm:bulletEnabled val="1"/>
        </dgm:presLayoutVars>
      </dgm:prSet>
      <dgm:spPr/>
    </dgm:pt>
    <dgm:pt modelId="{82A0F4D2-5482-45A0-9BD8-04677F937D68}" type="pres">
      <dgm:prSet presAssocID="{B9FF2712-956D-4A65-8CC9-37038A398C90}" presName="sibTrans" presStyleLbl="sibTrans2D1" presStyleIdx="1" presStyleCnt="8"/>
      <dgm:spPr/>
    </dgm:pt>
    <dgm:pt modelId="{31C3374F-B02A-49B3-9F25-959D10187AB8}" type="pres">
      <dgm:prSet presAssocID="{83F1578F-9782-482C-9F2E-4E04BEC58330}" presName="child" presStyleLbl="alignAccFollowNode1" presStyleIdx="1" presStyleCnt="8" custScaleY="194795">
        <dgm:presLayoutVars>
          <dgm:chMax val="0"/>
          <dgm:bulletEnabled val="1"/>
        </dgm:presLayoutVars>
      </dgm:prSet>
      <dgm:spPr/>
    </dgm:pt>
    <dgm:pt modelId="{F40F0A4D-47ED-41E6-89B0-E6269C2AD139}" type="pres">
      <dgm:prSet presAssocID="{3168D9C4-E69D-4701-942C-A703C1581AEE}" presName="hSp" presStyleCnt="0"/>
      <dgm:spPr/>
    </dgm:pt>
    <dgm:pt modelId="{FDE00F12-A1F2-4403-AD74-4A19DB57872B}" type="pres">
      <dgm:prSet presAssocID="{E8F5A98C-5988-477D-8F01-285400A68C5C}" presName="vertFlow" presStyleCnt="0"/>
      <dgm:spPr/>
    </dgm:pt>
    <dgm:pt modelId="{7B8493A9-A24B-4A30-98CD-19BA4B670619}" type="pres">
      <dgm:prSet presAssocID="{E8F5A98C-5988-477D-8F01-285400A68C5C}" presName="header" presStyleLbl="node1" presStyleIdx="1" presStyleCnt="4"/>
      <dgm:spPr/>
    </dgm:pt>
    <dgm:pt modelId="{1C512848-832C-4988-A51F-4704F106D8F0}" type="pres">
      <dgm:prSet presAssocID="{7E9321C8-A7F9-4932-B44C-2235188E4BC4}" presName="parTrans" presStyleLbl="sibTrans2D1" presStyleIdx="2" presStyleCnt="8"/>
      <dgm:spPr/>
    </dgm:pt>
    <dgm:pt modelId="{70F5CAC7-2E33-4EE9-A134-559BCC183F04}" type="pres">
      <dgm:prSet presAssocID="{7FBFCA49-4145-4901-A8D0-2C28895F21A6}" presName="child" presStyleLbl="alignAccFollowNode1" presStyleIdx="2" presStyleCnt="8" custScaleY="194795">
        <dgm:presLayoutVars>
          <dgm:chMax val="0"/>
          <dgm:bulletEnabled val="1"/>
        </dgm:presLayoutVars>
      </dgm:prSet>
      <dgm:spPr/>
    </dgm:pt>
    <dgm:pt modelId="{4BC97633-0072-4D2F-AFFD-7AEFBDB3713A}" type="pres">
      <dgm:prSet presAssocID="{E594CBC0-8D3C-493F-88D6-09C942946D62}" presName="sibTrans" presStyleLbl="sibTrans2D1" presStyleIdx="3" presStyleCnt="8"/>
      <dgm:spPr/>
    </dgm:pt>
    <dgm:pt modelId="{6E1FAECF-2185-479A-8070-2B0F781D8BED}" type="pres">
      <dgm:prSet presAssocID="{CAF0A593-2C7D-497D-BCFF-A0A0DDF67A84}" presName="child" presStyleLbl="alignAccFollowNode1" presStyleIdx="3" presStyleCnt="8" custScaleY="194795">
        <dgm:presLayoutVars>
          <dgm:chMax val="0"/>
          <dgm:bulletEnabled val="1"/>
        </dgm:presLayoutVars>
      </dgm:prSet>
      <dgm:spPr/>
    </dgm:pt>
    <dgm:pt modelId="{3CBDD2D5-AFC0-4B2F-918E-A35240187BB0}" type="pres">
      <dgm:prSet presAssocID="{E8F5A98C-5988-477D-8F01-285400A68C5C}" presName="hSp" presStyleCnt="0"/>
      <dgm:spPr/>
    </dgm:pt>
    <dgm:pt modelId="{585D98F8-E8F0-47AE-9AC5-92BA4B4BC4A9}" type="pres">
      <dgm:prSet presAssocID="{E119BE96-8A01-4F9F-921A-845E110EFBB6}" presName="vertFlow" presStyleCnt="0"/>
      <dgm:spPr/>
    </dgm:pt>
    <dgm:pt modelId="{A64DC24B-45E6-4564-877C-5C05718E52AD}" type="pres">
      <dgm:prSet presAssocID="{E119BE96-8A01-4F9F-921A-845E110EFBB6}" presName="header" presStyleLbl="node1" presStyleIdx="2" presStyleCnt="4"/>
      <dgm:spPr/>
    </dgm:pt>
    <dgm:pt modelId="{C2313838-87A8-462E-A7EE-E974D7D9648D}" type="pres">
      <dgm:prSet presAssocID="{EE386DA5-F41D-4C4F-A741-CE3E89A23BF6}" presName="parTrans" presStyleLbl="sibTrans2D1" presStyleIdx="4" presStyleCnt="8"/>
      <dgm:spPr/>
    </dgm:pt>
    <dgm:pt modelId="{DC7FAEB9-6DF4-4B3F-BAC2-EC00CD5FCAD9}" type="pres">
      <dgm:prSet presAssocID="{5D3733E3-B23A-461E-BD93-2B092B67F400}" presName="child" presStyleLbl="alignAccFollowNode1" presStyleIdx="4" presStyleCnt="8" custScaleY="194795">
        <dgm:presLayoutVars>
          <dgm:chMax val="0"/>
          <dgm:bulletEnabled val="1"/>
        </dgm:presLayoutVars>
      </dgm:prSet>
      <dgm:spPr/>
    </dgm:pt>
    <dgm:pt modelId="{A5AB7372-438A-447B-9A9E-77C6A0B8B2D6}" type="pres">
      <dgm:prSet presAssocID="{2CF64402-6F3A-4D88-B6B7-8E84150EF837}" presName="sibTrans" presStyleLbl="sibTrans2D1" presStyleIdx="5" presStyleCnt="8"/>
      <dgm:spPr/>
    </dgm:pt>
    <dgm:pt modelId="{A0849E20-D91A-46CB-AA84-A84F30C09EC5}" type="pres">
      <dgm:prSet presAssocID="{AC276FF4-FF06-4817-93BF-8091F958A32D}" presName="child" presStyleLbl="alignAccFollowNode1" presStyleIdx="5" presStyleCnt="8" custScaleY="194795">
        <dgm:presLayoutVars>
          <dgm:chMax val="0"/>
          <dgm:bulletEnabled val="1"/>
        </dgm:presLayoutVars>
      </dgm:prSet>
      <dgm:spPr/>
    </dgm:pt>
    <dgm:pt modelId="{75B225CC-7198-4F3B-836E-E83CE0AB7E6F}" type="pres">
      <dgm:prSet presAssocID="{E119BE96-8A01-4F9F-921A-845E110EFBB6}" presName="hSp" presStyleCnt="0"/>
      <dgm:spPr/>
    </dgm:pt>
    <dgm:pt modelId="{6FE1A61A-F850-4573-BCF9-E97D91375CC3}" type="pres">
      <dgm:prSet presAssocID="{6ED761E5-1047-4288-8D15-DB2742E85D63}" presName="vertFlow" presStyleCnt="0"/>
      <dgm:spPr/>
    </dgm:pt>
    <dgm:pt modelId="{885FE5F6-03A9-40A4-8B29-7376AC5A41FA}" type="pres">
      <dgm:prSet presAssocID="{6ED761E5-1047-4288-8D15-DB2742E85D63}" presName="header" presStyleLbl="node1" presStyleIdx="3" presStyleCnt="4"/>
      <dgm:spPr/>
    </dgm:pt>
    <dgm:pt modelId="{B40379BD-8DDC-4D2C-A798-CC4428BF9877}" type="pres">
      <dgm:prSet presAssocID="{B10631EC-2CC3-4329-96EA-896408B01823}" presName="parTrans" presStyleLbl="sibTrans2D1" presStyleIdx="6" presStyleCnt="8"/>
      <dgm:spPr/>
    </dgm:pt>
    <dgm:pt modelId="{FDF23847-86BD-44C6-9A32-650052AF4DBB}" type="pres">
      <dgm:prSet presAssocID="{F87C4241-41EB-45B7-BBE6-FE8CEA657FFD}" presName="child" presStyleLbl="alignAccFollowNode1" presStyleIdx="6" presStyleCnt="8" custScaleY="194795">
        <dgm:presLayoutVars>
          <dgm:chMax val="0"/>
          <dgm:bulletEnabled val="1"/>
        </dgm:presLayoutVars>
      </dgm:prSet>
      <dgm:spPr/>
    </dgm:pt>
    <dgm:pt modelId="{885422D5-9805-48D3-8B09-79ACAE1C60DE}" type="pres">
      <dgm:prSet presAssocID="{853115CC-9A2E-43B2-9725-D698D7276624}" presName="sibTrans" presStyleLbl="sibTrans2D1" presStyleIdx="7" presStyleCnt="8"/>
      <dgm:spPr/>
    </dgm:pt>
    <dgm:pt modelId="{82208AA5-1BBA-4721-A3AE-431FDCB03D1D}" type="pres">
      <dgm:prSet presAssocID="{A59AFFA5-3848-422F-9487-C699377A9010}" presName="child" presStyleLbl="alignAccFollowNode1" presStyleIdx="7" presStyleCnt="8" custScaleY="194795">
        <dgm:presLayoutVars>
          <dgm:chMax val="0"/>
          <dgm:bulletEnabled val="1"/>
        </dgm:presLayoutVars>
      </dgm:prSet>
      <dgm:spPr/>
    </dgm:pt>
  </dgm:ptLst>
  <dgm:cxnLst>
    <dgm:cxn modelId="{1927C403-0ECD-42F1-923A-A0F25B5B56E7}" type="presOf" srcId="{B10631EC-2CC3-4329-96EA-896408B01823}" destId="{B40379BD-8DDC-4D2C-A798-CC4428BF9877}" srcOrd="0" destOrd="0" presId="urn:microsoft.com/office/officeart/2005/8/layout/lProcess1"/>
    <dgm:cxn modelId="{EDC1AF0D-48AE-40E0-9745-510F881883D3}" type="presOf" srcId="{5D3733E3-B23A-461E-BD93-2B092B67F400}" destId="{DC7FAEB9-6DF4-4B3F-BAC2-EC00CD5FCAD9}" srcOrd="0" destOrd="0" presId="urn:microsoft.com/office/officeart/2005/8/layout/lProcess1"/>
    <dgm:cxn modelId="{E85CEC14-44D0-4F9B-9B3B-8D827C0FE8E7}" type="presOf" srcId="{B9FF2712-956D-4A65-8CC9-37038A398C90}" destId="{82A0F4D2-5482-45A0-9BD8-04677F937D68}" srcOrd="0" destOrd="0" presId="urn:microsoft.com/office/officeart/2005/8/layout/lProcess1"/>
    <dgm:cxn modelId="{7F3F8B15-A774-4495-8BA3-B62A68DB7E95}" type="presOf" srcId="{BA8AB39B-7BFC-4EE0-9EEC-BA9CE64755C9}" destId="{360E2098-DEF0-4B59-8EE9-F1CF826A78EC}" srcOrd="0" destOrd="0" presId="urn:microsoft.com/office/officeart/2005/8/layout/lProcess1"/>
    <dgm:cxn modelId="{4D949920-0799-444C-AB59-3B7A6C12F2CF}" srcId="{BA8AB39B-7BFC-4EE0-9EEC-BA9CE64755C9}" destId="{E119BE96-8A01-4F9F-921A-845E110EFBB6}" srcOrd="2" destOrd="0" parTransId="{7FFDBBE0-6DB6-4DF8-8A97-9ABC65253AF3}" sibTransId="{6B7D5C4E-5207-4F0C-B18E-B891916A1050}"/>
    <dgm:cxn modelId="{345ED321-4C81-48B5-88BC-366CB96FE3C3}" type="presOf" srcId="{EE386DA5-F41D-4C4F-A741-CE3E89A23BF6}" destId="{C2313838-87A8-462E-A7EE-E974D7D9648D}" srcOrd="0" destOrd="0" presId="urn:microsoft.com/office/officeart/2005/8/layout/lProcess1"/>
    <dgm:cxn modelId="{8C859623-24AB-4D02-84F8-37A3D06238B3}" type="presOf" srcId="{2CF64402-6F3A-4D88-B6B7-8E84150EF837}" destId="{A5AB7372-438A-447B-9A9E-77C6A0B8B2D6}" srcOrd="0" destOrd="0" presId="urn:microsoft.com/office/officeart/2005/8/layout/lProcess1"/>
    <dgm:cxn modelId="{43B23A2E-CDBA-4E31-90E8-0E573CAE6DCF}" srcId="{3168D9C4-E69D-4701-942C-A703C1581AEE}" destId="{83F1578F-9782-482C-9F2E-4E04BEC58330}" srcOrd="1" destOrd="0" parTransId="{F32B8F51-36B8-45D0-85AF-81303D38169B}" sibTransId="{F8BBA23A-3365-407C-8948-4B0D4F994DF4}"/>
    <dgm:cxn modelId="{1FA42F2F-E9CC-4150-825D-61CB1FEE894A}" type="presOf" srcId="{F87C4241-41EB-45B7-BBE6-FE8CEA657FFD}" destId="{FDF23847-86BD-44C6-9A32-650052AF4DBB}" srcOrd="0" destOrd="0" presId="urn:microsoft.com/office/officeart/2005/8/layout/lProcess1"/>
    <dgm:cxn modelId="{3CFD3F31-096E-4CF9-A601-10B262836606}" type="presOf" srcId="{3168D9C4-E69D-4701-942C-A703C1581AEE}" destId="{0D0633B7-AFFC-4490-B2D8-5A68055ED678}" srcOrd="0" destOrd="0" presId="urn:microsoft.com/office/officeart/2005/8/layout/lProcess1"/>
    <dgm:cxn modelId="{A3D5E534-12D3-47A1-8B6F-7B8A14D2C495}" type="presOf" srcId="{83F1578F-9782-482C-9F2E-4E04BEC58330}" destId="{31C3374F-B02A-49B3-9F25-959D10187AB8}" srcOrd="0" destOrd="0" presId="urn:microsoft.com/office/officeart/2005/8/layout/lProcess1"/>
    <dgm:cxn modelId="{29FCCA3F-B39C-44D4-9952-360C30306C2E}" srcId="{6ED761E5-1047-4288-8D15-DB2742E85D63}" destId="{F87C4241-41EB-45B7-BBE6-FE8CEA657FFD}" srcOrd="0" destOrd="0" parTransId="{B10631EC-2CC3-4329-96EA-896408B01823}" sibTransId="{853115CC-9A2E-43B2-9725-D698D7276624}"/>
    <dgm:cxn modelId="{D86DE35C-63DC-4471-96D4-0B9C60B94C72}" type="presOf" srcId="{CAF0A593-2C7D-497D-BCFF-A0A0DDF67A84}" destId="{6E1FAECF-2185-479A-8070-2B0F781D8BED}" srcOrd="0" destOrd="0" presId="urn:microsoft.com/office/officeart/2005/8/layout/lProcess1"/>
    <dgm:cxn modelId="{6338C763-77B9-48FF-89E3-5301AC05C195}" srcId="{E8F5A98C-5988-477D-8F01-285400A68C5C}" destId="{CAF0A593-2C7D-497D-BCFF-A0A0DDF67A84}" srcOrd="1" destOrd="0" parTransId="{9BC92914-3082-4605-848E-74E85E61F53E}" sibTransId="{5FAD64E6-9D7F-4733-8377-1B4A9930DC78}"/>
    <dgm:cxn modelId="{4E5F0347-F353-48B0-8E24-C4AEC032020C}" srcId="{3168D9C4-E69D-4701-942C-A703C1581AEE}" destId="{031BEB5F-22B9-41AB-8DE7-6ECDC7FE0BBC}" srcOrd="0" destOrd="0" parTransId="{57FD3245-DB1C-416C-B262-0C5A87041568}" sibTransId="{B9FF2712-956D-4A65-8CC9-37038A398C90}"/>
    <dgm:cxn modelId="{02F5F847-1330-44D2-B5DA-9C691030B9B3}" type="presOf" srcId="{57FD3245-DB1C-416C-B262-0C5A87041568}" destId="{8653A6CF-8C28-4394-A531-5703B593B9F9}" srcOrd="0" destOrd="0" presId="urn:microsoft.com/office/officeart/2005/8/layout/lProcess1"/>
    <dgm:cxn modelId="{67F81A4B-B0D0-47FA-BEB4-7D6AFE539374}" srcId="{E119BE96-8A01-4F9F-921A-845E110EFBB6}" destId="{5D3733E3-B23A-461E-BD93-2B092B67F400}" srcOrd="0" destOrd="0" parTransId="{EE386DA5-F41D-4C4F-A741-CE3E89A23BF6}" sibTransId="{2CF64402-6F3A-4D88-B6B7-8E84150EF837}"/>
    <dgm:cxn modelId="{30649471-4927-40A7-9A88-B8ACC39BC4D5}" type="presOf" srcId="{853115CC-9A2E-43B2-9725-D698D7276624}" destId="{885422D5-9805-48D3-8B09-79ACAE1C60DE}" srcOrd="0" destOrd="0" presId="urn:microsoft.com/office/officeart/2005/8/layout/lProcess1"/>
    <dgm:cxn modelId="{3EA99958-7170-4C5A-80D6-06A030764C87}" type="presOf" srcId="{7FBFCA49-4145-4901-A8D0-2C28895F21A6}" destId="{70F5CAC7-2E33-4EE9-A134-559BCC183F04}" srcOrd="0" destOrd="0" presId="urn:microsoft.com/office/officeart/2005/8/layout/lProcess1"/>
    <dgm:cxn modelId="{0BA1245A-A6A4-484B-914D-7C25002D76F0}" type="presOf" srcId="{E119BE96-8A01-4F9F-921A-845E110EFBB6}" destId="{A64DC24B-45E6-4564-877C-5C05718E52AD}" srcOrd="0" destOrd="0" presId="urn:microsoft.com/office/officeart/2005/8/layout/lProcess1"/>
    <dgm:cxn modelId="{D30FDD5A-E3CD-41BA-9CB9-6400D2B6B709}" type="presOf" srcId="{7E9321C8-A7F9-4932-B44C-2235188E4BC4}" destId="{1C512848-832C-4988-A51F-4704F106D8F0}" srcOrd="0" destOrd="0" presId="urn:microsoft.com/office/officeart/2005/8/layout/lProcess1"/>
    <dgm:cxn modelId="{04B2C28B-F6CD-4DFF-BBCA-56BEDDB18916}" srcId="{E119BE96-8A01-4F9F-921A-845E110EFBB6}" destId="{AC276FF4-FF06-4817-93BF-8091F958A32D}" srcOrd="1" destOrd="0" parTransId="{8CF1D979-3076-4560-8693-107C80B9E5BB}" sibTransId="{F373141E-5761-4F24-A8A2-474E688A9BC4}"/>
    <dgm:cxn modelId="{3FB0F694-A312-4FBD-BEE1-6B2785D53B77}" type="presOf" srcId="{A59AFFA5-3848-422F-9487-C699377A9010}" destId="{82208AA5-1BBA-4721-A3AE-431FDCB03D1D}" srcOrd="0" destOrd="0" presId="urn:microsoft.com/office/officeart/2005/8/layout/lProcess1"/>
    <dgm:cxn modelId="{AECEA59F-9C4B-4025-9FEA-3E60F263E2CF}" srcId="{BA8AB39B-7BFC-4EE0-9EEC-BA9CE64755C9}" destId="{E8F5A98C-5988-477D-8F01-285400A68C5C}" srcOrd="1" destOrd="0" parTransId="{5DCB15A7-4814-4091-A1CF-3E0F145AB43C}" sibTransId="{B1C9DFD9-BEC5-4E8C-84AD-35E7D2A788E9}"/>
    <dgm:cxn modelId="{D3C259A1-9AF1-468F-8929-565780E72CB9}" type="presOf" srcId="{031BEB5F-22B9-41AB-8DE7-6ECDC7FE0BBC}" destId="{3C6337FC-AD1C-4951-A6F6-A0B0F057E5B7}" srcOrd="0" destOrd="0" presId="urn:microsoft.com/office/officeart/2005/8/layout/lProcess1"/>
    <dgm:cxn modelId="{6BE930AA-E955-4F7E-9CA2-D02BD1D9DDC1}" srcId="{BA8AB39B-7BFC-4EE0-9EEC-BA9CE64755C9}" destId="{3168D9C4-E69D-4701-942C-A703C1581AEE}" srcOrd="0" destOrd="0" parTransId="{4AAE2794-C7B0-482D-AFFB-2242CB7CF65D}" sibTransId="{7C587E92-6A4C-4136-8DD8-D7BD14007C62}"/>
    <dgm:cxn modelId="{852EACBD-0103-46F7-8525-008018BDE2AE}" srcId="{BA8AB39B-7BFC-4EE0-9EEC-BA9CE64755C9}" destId="{6ED761E5-1047-4288-8D15-DB2742E85D63}" srcOrd="3" destOrd="0" parTransId="{C2C04391-E80C-4506-A3B5-3DDB3904786A}" sibTransId="{0FF23879-6109-441D-AB4C-870BA5BC49A3}"/>
    <dgm:cxn modelId="{365E3BC3-D232-45C8-BCE3-A07FEF8DC607}" srcId="{6ED761E5-1047-4288-8D15-DB2742E85D63}" destId="{A59AFFA5-3848-422F-9487-C699377A9010}" srcOrd="1" destOrd="0" parTransId="{C9C6F065-171F-4CAB-AF85-D50B05F0EC06}" sibTransId="{D9CC29EB-380C-4647-91A4-FBDECFBAEE8E}"/>
    <dgm:cxn modelId="{26B18CCB-F21A-4375-88CB-D553A9C997B7}" type="presOf" srcId="{6ED761E5-1047-4288-8D15-DB2742E85D63}" destId="{885FE5F6-03A9-40A4-8B29-7376AC5A41FA}" srcOrd="0" destOrd="0" presId="urn:microsoft.com/office/officeart/2005/8/layout/lProcess1"/>
    <dgm:cxn modelId="{311C06D3-B81F-4061-9BAD-AC23E56D92AE}" type="presOf" srcId="{E594CBC0-8D3C-493F-88D6-09C942946D62}" destId="{4BC97633-0072-4D2F-AFFD-7AEFBDB3713A}" srcOrd="0" destOrd="0" presId="urn:microsoft.com/office/officeart/2005/8/layout/lProcess1"/>
    <dgm:cxn modelId="{1F849DEA-2A19-4D5D-8C4A-C0DF8CF16075}" srcId="{E8F5A98C-5988-477D-8F01-285400A68C5C}" destId="{7FBFCA49-4145-4901-A8D0-2C28895F21A6}" srcOrd="0" destOrd="0" parTransId="{7E9321C8-A7F9-4932-B44C-2235188E4BC4}" sibTransId="{E594CBC0-8D3C-493F-88D6-09C942946D62}"/>
    <dgm:cxn modelId="{A178A2F3-C7CC-46F7-B5C0-967D56A342A9}" type="presOf" srcId="{AC276FF4-FF06-4817-93BF-8091F958A32D}" destId="{A0849E20-D91A-46CB-AA84-A84F30C09EC5}" srcOrd="0" destOrd="0" presId="urn:microsoft.com/office/officeart/2005/8/layout/lProcess1"/>
    <dgm:cxn modelId="{74DAEEFA-8F36-48B7-99EE-F12B5E1A4102}" type="presOf" srcId="{E8F5A98C-5988-477D-8F01-285400A68C5C}" destId="{7B8493A9-A24B-4A30-98CD-19BA4B670619}" srcOrd="0" destOrd="0" presId="urn:microsoft.com/office/officeart/2005/8/layout/lProcess1"/>
    <dgm:cxn modelId="{B5D97276-471D-4238-9CE5-73E63D4A2AC7}" type="presParOf" srcId="{360E2098-DEF0-4B59-8EE9-F1CF826A78EC}" destId="{B1F0F4C1-2661-44F4-B58E-6271DF4A5567}" srcOrd="0" destOrd="0" presId="urn:microsoft.com/office/officeart/2005/8/layout/lProcess1"/>
    <dgm:cxn modelId="{C1B91068-200E-436E-8BB3-40209B452F2A}" type="presParOf" srcId="{B1F0F4C1-2661-44F4-B58E-6271DF4A5567}" destId="{0D0633B7-AFFC-4490-B2D8-5A68055ED678}" srcOrd="0" destOrd="0" presId="urn:microsoft.com/office/officeart/2005/8/layout/lProcess1"/>
    <dgm:cxn modelId="{E85BE242-810C-4EEC-950D-F8EBADFCC6C0}" type="presParOf" srcId="{B1F0F4C1-2661-44F4-B58E-6271DF4A5567}" destId="{8653A6CF-8C28-4394-A531-5703B593B9F9}" srcOrd="1" destOrd="0" presId="urn:microsoft.com/office/officeart/2005/8/layout/lProcess1"/>
    <dgm:cxn modelId="{4D25A710-FB03-4624-A96D-0C41FF7DD754}" type="presParOf" srcId="{B1F0F4C1-2661-44F4-B58E-6271DF4A5567}" destId="{3C6337FC-AD1C-4951-A6F6-A0B0F057E5B7}" srcOrd="2" destOrd="0" presId="urn:microsoft.com/office/officeart/2005/8/layout/lProcess1"/>
    <dgm:cxn modelId="{D6188B47-0CD7-4EDE-AA86-4FBB48475EE1}" type="presParOf" srcId="{B1F0F4C1-2661-44F4-B58E-6271DF4A5567}" destId="{82A0F4D2-5482-45A0-9BD8-04677F937D68}" srcOrd="3" destOrd="0" presId="urn:microsoft.com/office/officeart/2005/8/layout/lProcess1"/>
    <dgm:cxn modelId="{C7F80644-448B-41E8-9B4D-61957F7F7C7B}" type="presParOf" srcId="{B1F0F4C1-2661-44F4-B58E-6271DF4A5567}" destId="{31C3374F-B02A-49B3-9F25-959D10187AB8}" srcOrd="4" destOrd="0" presId="urn:microsoft.com/office/officeart/2005/8/layout/lProcess1"/>
    <dgm:cxn modelId="{616727DD-7E71-4964-AAF0-C0D448D9DA1E}" type="presParOf" srcId="{360E2098-DEF0-4B59-8EE9-F1CF826A78EC}" destId="{F40F0A4D-47ED-41E6-89B0-E6269C2AD139}" srcOrd="1" destOrd="0" presId="urn:microsoft.com/office/officeart/2005/8/layout/lProcess1"/>
    <dgm:cxn modelId="{23852A4D-C39C-4CB5-84E9-B92B4BDBC6B0}" type="presParOf" srcId="{360E2098-DEF0-4B59-8EE9-F1CF826A78EC}" destId="{FDE00F12-A1F2-4403-AD74-4A19DB57872B}" srcOrd="2" destOrd="0" presId="urn:microsoft.com/office/officeart/2005/8/layout/lProcess1"/>
    <dgm:cxn modelId="{37F54CDD-0C97-403B-A6E3-0BE5E8E6A437}" type="presParOf" srcId="{FDE00F12-A1F2-4403-AD74-4A19DB57872B}" destId="{7B8493A9-A24B-4A30-98CD-19BA4B670619}" srcOrd="0" destOrd="0" presId="urn:microsoft.com/office/officeart/2005/8/layout/lProcess1"/>
    <dgm:cxn modelId="{187167CD-118A-40CE-B85D-46E0A2FF7D9E}" type="presParOf" srcId="{FDE00F12-A1F2-4403-AD74-4A19DB57872B}" destId="{1C512848-832C-4988-A51F-4704F106D8F0}" srcOrd="1" destOrd="0" presId="urn:microsoft.com/office/officeart/2005/8/layout/lProcess1"/>
    <dgm:cxn modelId="{F4AC1C09-180C-4E2C-888C-13034DD0E496}" type="presParOf" srcId="{FDE00F12-A1F2-4403-AD74-4A19DB57872B}" destId="{70F5CAC7-2E33-4EE9-A134-559BCC183F04}" srcOrd="2" destOrd="0" presId="urn:microsoft.com/office/officeart/2005/8/layout/lProcess1"/>
    <dgm:cxn modelId="{250EA4AB-F1BB-474F-8FC4-F0F345C82DCF}" type="presParOf" srcId="{FDE00F12-A1F2-4403-AD74-4A19DB57872B}" destId="{4BC97633-0072-4D2F-AFFD-7AEFBDB3713A}" srcOrd="3" destOrd="0" presId="urn:microsoft.com/office/officeart/2005/8/layout/lProcess1"/>
    <dgm:cxn modelId="{9E08EE38-5211-4408-AECF-C611E5EF2467}" type="presParOf" srcId="{FDE00F12-A1F2-4403-AD74-4A19DB57872B}" destId="{6E1FAECF-2185-479A-8070-2B0F781D8BED}" srcOrd="4" destOrd="0" presId="urn:microsoft.com/office/officeart/2005/8/layout/lProcess1"/>
    <dgm:cxn modelId="{607DA7F6-DF10-4C26-870D-B86346373C00}" type="presParOf" srcId="{360E2098-DEF0-4B59-8EE9-F1CF826A78EC}" destId="{3CBDD2D5-AFC0-4B2F-918E-A35240187BB0}" srcOrd="3" destOrd="0" presId="urn:microsoft.com/office/officeart/2005/8/layout/lProcess1"/>
    <dgm:cxn modelId="{A7334DC5-DC56-4A76-9B0B-159554964C90}" type="presParOf" srcId="{360E2098-DEF0-4B59-8EE9-F1CF826A78EC}" destId="{585D98F8-E8F0-47AE-9AC5-92BA4B4BC4A9}" srcOrd="4" destOrd="0" presId="urn:microsoft.com/office/officeart/2005/8/layout/lProcess1"/>
    <dgm:cxn modelId="{B0CFCD18-6B78-4D79-A3A7-4BC7DEAE42DB}" type="presParOf" srcId="{585D98F8-E8F0-47AE-9AC5-92BA4B4BC4A9}" destId="{A64DC24B-45E6-4564-877C-5C05718E52AD}" srcOrd="0" destOrd="0" presId="urn:microsoft.com/office/officeart/2005/8/layout/lProcess1"/>
    <dgm:cxn modelId="{24638D6C-D9C1-4F35-8912-230CF5EA289F}" type="presParOf" srcId="{585D98F8-E8F0-47AE-9AC5-92BA4B4BC4A9}" destId="{C2313838-87A8-462E-A7EE-E974D7D9648D}" srcOrd="1" destOrd="0" presId="urn:microsoft.com/office/officeart/2005/8/layout/lProcess1"/>
    <dgm:cxn modelId="{7AF4BD8E-5290-489C-B49C-08DDE8FD6395}" type="presParOf" srcId="{585D98F8-E8F0-47AE-9AC5-92BA4B4BC4A9}" destId="{DC7FAEB9-6DF4-4B3F-BAC2-EC00CD5FCAD9}" srcOrd="2" destOrd="0" presId="urn:microsoft.com/office/officeart/2005/8/layout/lProcess1"/>
    <dgm:cxn modelId="{69C57E37-D5F5-44D6-8994-7F8637045E4C}" type="presParOf" srcId="{585D98F8-E8F0-47AE-9AC5-92BA4B4BC4A9}" destId="{A5AB7372-438A-447B-9A9E-77C6A0B8B2D6}" srcOrd="3" destOrd="0" presId="urn:microsoft.com/office/officeart/2005/8/layout/lProcess1"/>
    <dgm:cxn modelId="{9114B176-17CC-4093-B05D-8C219D06D05E}" type="presParOf" srcId="{585D98F8-E8F0-47AE-9AC5-92BA4B4BC4A9}" destId="{A0849E20-D91A-46CB-AA84-A84F30C09EC5}" srcOrd="4" destOrd="0" presId="urn:microsoft.com/office/officeart/2005/8/layout/lProcess1"/>
    <dgm:cxn modelId="{6AF36440-F017-4EA4-8964-06E5B958332B}" type="presParOf" srcId="{360E2098-DEF0-4B59-8EE9-F1CF826A78EC}" destId="{75B225CC-7198-4F3B-836E-E83CE0AB7E6F}" srcOrd="5" destOrd="0" presId="urn:microsoft.com/office/officeart/2005/8/layout/lProcess1"/>
    <dgm:cxn modelId="{E8B11894-428E-4AEA-A7FF-0A60266C658E}" type="presParOf" srcId="{360E2098-DEF0-4B59-8EE9-F1CF826A78EC}" destId="{6FE1A61A-F850-4573-BCF9-E97D91375CC3}" srcOrd="6" destOrd="0" presId="urn:microsoft.com/office/officeart/2005/8/layout/lProcess1"/>
    <dgm:cxn modelId="{2A3B6835-E388-47DE-A62F-80E3267E8067}" type="presParOf" srcId="{6FE1A61A-F850-4573-BCF9-E97D91375CC3}" destId="{885FE5F6-03A9-40A4-8B29-7376AC5A41FA}" srcOrd="0" destOrd="0" presId="urn:microsoft.com/office/officeart/2005/8/layout/lProcess1"/>
    <dgm:cxn modelId="{5BD4FD36-ABCA-4875-AB3C-84106830BDAB}" type="presParOf" srcId="{6FE1A61A-F850-4573-BCF9-E97D91375CC3}" destId="{B40379BD-8DDC-4D2C-A798-CC4428BF9877}" srcOrd="1" destOrd="0" presId="urn:microsoft.com/office/officeart/2005/8/layout/lProcess1"/>
    <dgm:cxn modelId="{EEF51CAF-8719-4777-A228-D52F982CEB8F}" type="presParOf" srcId="{6FE1A61A-F850-4573-BCF9-E97D91375CC3}" destId="{FDF23847-86BD-44C6-9A32-650052AF4DBB}" srcOrd="2" destOrd="0" presId="urn:microsoft.com/office/officeart/2005/8/layout/lProcess1"/>
    <dgm:cxn modelId="{EA1451C4-CC5A-4B50-AFB3-9CEEF021B9F8}" type="presParOf" srcId="{6FE1A61A-F850-4573-BCF9-E97D91375CC3}" destId="{885422D5-9805-48D3-8B09-79ACAE1C60DE}" srcOrd="3" destOrd="0" presId="urn:microsoft.com/office/officeart/2005/8/layout/lProcess1"/>
    <dgm:cxn modelId="{222C61AB-03CB-4A56-A3D9-AE97CE05753C}" type="presParOf" srcId="{6FE1A61A-F850-4573-BCF9-E97D91375CC3}" destId="{82208AA5-1BBA-4721-A3AE-431FDCB03D1D}" srcOrd="4" destOrd="0" presId="urn:microsoft.com/office/officeart/2005/8/layout/lProcess1"/>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6DE42E3F-860D-4340-9866-E72F44FBE602}"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US"/>
        </a:p>
      </dgm:t>
    </dgm:pt>
    <dgm:pt modelId="{136ED7C5-3775-4859-9503-245BD5B42DDC}">
      <dgm:prSet phldrT="[Text]"/>
      <dgm:spPr/>
      <dgm:t>
        <a:bodyPr/>
        <a:lstStyle/>
        <a:p>
          <a:r>
            <a:rPr lang="en-US"/>
            <a:t>Description</a:t>
          </a:r>
        </a:p>
      </dgm:t>
    </dgm:pt>
    <dgm:pt modelId="{418943EB-8FD2-4CEA-8B9A-C1FFE18D502A}" type="parTrans" cxnId="{DC8C1A83-EF3F-4094-822C-E916B5C2FB95}">
      <dgm:prSet/>
      <dgm:spPr/>
      <dgm:t>
        <a:bodyPr/>
        <a:lstStyle/>
        <a:p>
          <a:endParaRPr lang="en-US"/>
        </a:p>
      </dgm:t>
    </dgm:pt>
    <dgm:pt modelId="{81E2092E-25C8-459E-9F5E-F432638CFDAA}" type="sibTrans" cxnId="{DC8C1A83-EF3F-4094-822C-E916B5C2FB95}">
      <dgm:prSet/>
      <dgm:spPr/>
      <dgm:t>
        <a:bodyPr/>
        <a:lstStyle/>
        <a:p>
          <a:endParaRPr lang="en-US"/>
        </a:p>
      </dgm:t>
    </dgm:pt>
    <dgm:pt modelId="{B3E8E3F7-788D-4929-A770-BBA78AA5882D}">
      <dgm:prSet phldrT="[Text]"/>
      <dgm:spPr/>
      <dgm:t>
        <a:bodyPr/>
        <a:lstStyle/>
        <a:p>
          <a:r>
            <a:rPr lang="en-US"/>
            <a:t>Feelings</a:t>
          </a:r>
        </a:p>
      </dgm:t>
    </dgm:pt>
    <dgm:pt modelId="{6F4199BF-F48F-4B4F-9653-36AB91E695E8}" type="parTrans" cxnId="{EA877125-009C-48C3-832D-3EBDC9F0D20E}">
      <dgm:prSet/>
      <dgm:spPr/>
      <dgm:t>
        <a:bodyPr/>
        <a:lstStyle/>
        <a:p>
          <a:endParaRPr lang="en-US"/>
        </a:p>
      </dgm:t>
    </dgm:pt>
    <dgm:pt modelId="{270A9557-48C3-480F-B1FB-B7BF96CE26A4}" type="sibTrans" cxnId="{EA877125-009C-48C3-832D-3EBDC9F0D20E}">
      <dgm:prSet/>
      <dgm:spPr/>
      <dgm:t>
        <a:bodyPr/>
        <a:lstStyle/>
        <a:p>
          <a:endParaRPr lang="en-US"/>
        </a:p>
      </dgm:t>
    </dgm:pt>
    <dgm:pt modelId="{D0CC1973-7BD9-4563-9084-48547B785359}">
      <dgm:prSet phldrT="[Text]"/>
      <dgm:spPr/>
      <dgm:t>
        <a:bodyPr/>
        <a:lstStyle/>
        <a:p>
          <a:r>
            <a:rPr lang="en-US"/>
            <a:t>Evaluation</a:t>
          </a:r>
        </a:p>
      </dgm:t>
    </dgm:pt>
    <dgm:pt modelId="{69E33D46-9C0E-4869-A2B8-6E08B318EDC7}" type="parTrans" cxnId="{943DD3C9-A7EE-43E5-BED0-5974B3441C15}">
      <dgm:prSet/>
      <dgm:spPr/>
      <dgm:t>
        <a:bodyPr/>
        <a:lstStyle/>
        <a:p>
          <a:endParaRPr lang="en-US"/>
        </a:p>
      </dgm:t>
    </dgm:pt>
    <dgm:pt modelId="{A18F6462-551E-4936-AFD6-C6F844C3111E}" type="sibTrans" cxnId="{943DD3C9-A7EE-43E5-BED0-5974B3441C15}">
      <dgm:prSet/>
      <dgm:spPr/>
      <dgm:t>
        <a:bodyPr/>
        <a:lstStyle/>
        <a:p>
          <a:endParaRPr lang="en-US"/>
        </a:p>
      </dgm:t>
    </dgm:pt>
    <dgm:pt modelId="{1082869A-59DC-4569-9B4C-005BC0580B2B}">
      <dgm:prSet phldrT="[Text]"/>
      <dgm:spPr/>
      <dgm:t>
        <a:bodyPr/>
        <a:lstStyle/>
        <a:p>
          <a:r>
            <a:rPr lang="en-US"/>
            <a:t>Analysis</a:t>
          </a:r>
        </a:p>
      </dgm:t>
    </dgm:pt>
    <dgm:pt modelId="{C7F507E2-D517-4E79-9765-3A8D9F2B3457}" type="parTrans" cxnId="{9B512199-78E1-485D-B730-3372B4558812}">
      <dgm:prSet/>
      <dgm:spPr/>
      <dgm:t>
        <a:bodyPr/>
        <a:lstStyle/>
        <a:p>
          <a:endParaRPr lang="en-US"/>
        </a:p>
      </dgm:t>
    </dgm:pt>
    <dgm:pt modelId="{921B1D77-B569-4E6C-ADF5-66C27D741236}" type="sibTrans" cxnId="{9B512199-78E1-485D-B730-3372B4558812}">
      <dgm:prSet/>
      <dgm:spPr/>
      <dgm:t>
        <a:bodyPr/>
        <a:lstStyle/>
        <a:p>
          <a:endParaRPr lang="en-US"/>
        </a:p>
      </dgm:t>
    </dgm:pt>
    <dgm:pt modelId="{A1DE9723-D3CE-4989-8D22-36278423E210}">
      <dgm:prSet phldrT="[Text]"/>
      <dgm:spPr/>
      <dgm:t>
        <a:bodyPr/>
        <a:lstStyle/>
        <a:p>
          <a:r>
            <a:rPr lang="en-US"/>
            <a:t>Conclusion</a:t>
          </a:r>
        </a:p>
      </dgm:t>
    </dgm:pt>
    <dgm:pt modelId="{2A0160AF-3880-441F-8EC6-4201BD5B818F}" type="parTrans" cxnId="{38E7B840-CCDA-43FF-9728-F747D5F6B647}">
      <dgm:prSet/>
      <dgm:spPr/>
      <dgm:t>
        <a:bodyPr/>
        <a:lstStyle/>
        <a:p>
          <a:endParaRPr lang="en-US"/>
        </a:p>
      </dgm:t>
    </dgm:pt>
    <dgm:pt modelId="{172FF097-E941-4076-9681-F6D2518A5F8F}" type="sibTrans" cxnId="{38E7B840-CCDA-43FF-9728-F747D5F6B647}">
      <dgm:prSet/>
      <dgm:spPr/>
      <dgm:t>
        <a:bodyPr/>
        <a:lstStyle/>
        <a:p>
          <a:endParaRPr lang="en-US"/>
        </a:p>
      </dgm:t>
    </dgm:pt>
    <dgm:pt modelId="{8C1DA2F4-5F6E-4A5F-B74F-25F802C69185}">
      <dgm:prSet phldrT="[Text]"/>
      <dgm:spPr/>
      <dgm:t>
        <a:bodyPr/>
        <a:lstStyle/>
        <a:p>
          <a:pPr algn="ctr"/>
          <a:r>
            <a:rPr lang="en-US"/>
            <a:t>Action Plan</a:t>
          </a:r>
        </a:p>
      </dgm:t>
    </dgm:pt>
    <dgm:pt modelId="{8742C77D-1B9A-45B1-8016-6C82DCF6314B}" type="parTrans" cxnId="{60BE2317-008C-45EF-9632-B491E2CC6B5C}">
      <dgm:prSet/>
      <dgm:spPr/>
      <dgm:t>
        <a:bodyPr/>
        <a:lstStyle/>
        <a:p>
          <a:endParaRPr lang="en-US"/>
        </a:p>
      </dgm:t>
    </dgm:pt>
    <dgm:pt modelId="{F79125A0-2202-453E-8AF5-4EA55052EF0C}" type="sibTrans" cxnId="{60BE2317-008C-45EF-9632-B491E2CC6B5C}">
      <dgm:prSet/>
      <dgm:spPr/>
      <dgm:t>
        <a:bodyPr/>
        <a:lstStyle/>
        <a:p>
          <a:endParaRPr lang="en-US"/>
        </a:p>
      </dgm:t>
    </dgm:pt>
    <dgm:pt modelId="{F1A3FEAF-ECB2-4048-977A-8739B69387A6}" type="pres">
      <dgm:prSet presAssocID="{6DE42E3F-860D-4340-9866-E72F44FBE602}" presName="Name0" presStyleCnt="0">
        <dgm:presLayoutVars>
          <dgm:dir/>
          <dgm:resizeHandles val="exact"/>
        </dgm:presLayoutVars>
      </dgm:prSet>
      <dgm:spPr/>
    </dgm:pt>
    <dgm:pt modelId="{641207CE-C76F-4B29-B276-86FC6AE1DFA6}" type="pres">
      <dgm:prSet presAssocID="{6DE42E3F-860D-4340-9866-E72F44FBE602}" presName="cycle" presStyleCnt="0"/>
      <dgm:spPr/>
    </dgm:pt>
    <dgm:pt modelId="{5ACE1D94-5F6B-4173-9124-66F99497D484}" type="pres">
      <dgm:prSet presAssocID="{136ED7C5-3775-4859-9503-245BD5B42DDC}" presName="nodeFirstNode" presStyleLbl="node1" presStyleIdx="0" presStyleCnt="6">
        <dgm:presLayoutVars>
          <dgm:bulletEnabled val="1"/>
        </dgm:presLayoutVars>
      </dgm:prSet>
      <dgm:spPr/>
    </dgm:pt>
    <dgm:pt modelId="{4B4D6129-FDED-45BE-91EF-155085021507}" type="pres">
      <dgm:prSet presAssocID="{81E2092E-25C8-459E-9F5E-F432638CFDAA}" presName="sibTransFirstNode" presStyleLbl="bgShp" presStyleIdx="0" presStyleCnt="1"/>
      <dgm:spPr/>
    </dgm:pt>
    <dgm:pt modelId="{62C68BB2-E941-4948-9063-415374B205CE}" type="pres">
      <dgm:prSet presAssocID="{B3E8E3F7-788D-4929-A770-BBA78AA5882D}" presName="nodeFollowingNodes" presStyleLbl="node1" presStyleIdx="1" presStyleCnt="6">
        <dgm:presLayoutVars>
          <dgm:bulletEnabled val="1"/>
        </dgm:presLayoutVars>
      </dgm:prSet>
      <dgm:spPr/>
    </dgm:pt>
    <dgm:pt modelId="{F084381A-FFBA-44D2-90F1-C5908A1AB89C}" type="pres">
      <dgm:prSet presAssocID="{D0CC1973-7BD9-4563-9084-48547B785359}" presName="nodeFollowingNodes" presStyleLbl="node1" presStyleIdx="2" presStyleCnt="6">
        <dgm:presLayoutVars>
          <dgm:bulletEnabled val="1"/>
        </dgm:presLayoutVars>
      </dgm:prSet>
      <dgm:spPr/>
    </dgm:pt>
    <dgm:pt modelId="{5B5E2E27-197C-4823-AFFB-48C8E331520C}" type="pres">
      <dgm:prSet presAssocID="{1082869A-59DC-4569-9B4C-005BC0580B2B}" presName="nodeFollowingNodes" presStyleLbl="node1" presStyleIdx="3" presStyleCnt="6">
        <dgm:presLayoutVars>
          <dgm:bulletEnabled val="1"/>
        </dgm:presLayoutVars>
      </dgm:prSet>
      <dgm:spPr/>
    </dgm:pt>
    <dgm:pt modelId="{0C07DBBC-6CE6-49AB-A1EC-18491E305569}" type="pres">
      <dgm:prSet presAssocID="{A1DE9723-D3CE-4989-8D22-36278423E210}" presName="nodeFollowingNodes" presStyleLbl="node1" presStyleIdx="4" presStyleCnt="6">
        <dgm:presLayoutVars>
          <dgm:bulletEnabled val="1"/>
        </dgm:presLayoutVars>
      </dgm:prSet>
      <dgm:spPr/>
    </dgm:pt>
    <dgm:pt modelId="{7CD7E7D6-324E-4716-8EE6-4EF2E60415AD}" type="pres">
      <dgm:prSet presAssocID="{8C1DA2F4-5F6E-4A5F-B74F-25F802C69185}" presName="nodeFollowingNodes" presStyleLbl="node1" presStyleIdx="5" presStyleCnt="6">
        <dgm:presLayoutVars>
          <dgm:bulletEnabled val="1"/>
        </dgm:presLayoutVars>
      </dgm:prSet>
      <dgm:spPr/>
    </dgm:pt>
  </dgm:ptLst>
  <dgm:cxnLst>
    <dgm:cxn modelId="{60BE2317-008C-45EF-9632-B491E2CC6B5C}" srcId="{6DE42E3F-860D-4340-9866-E72F44FBE602}" destId="{8C1DA2F4-5F6E-4A5F-B74F-25F802C69185}" srcOrd="5" destOrd="0" parTransId="{8742C77D-1B9A-45B1-8016-6C82DCF6314B}" sibTransId="{F79125A0-2202-453E-8AF5-4EA55052EF0C}"/>
    <dgm:cxn modelId="{EA877125-009C-48C3-832D-3EBDC9F0D20E}" srcId="{6DE42E3F-860D-4340-9866-E72F44FBE602}" destId="{B3E8E3F7-788D-4929-A770-BBA78AA5882D}" srcOrd="1" destOrd="0" parTransId="{6F4199BF-F48F-4B4F-9653-36AB91E695E8}" sibTransId="{270A9557-48C3-480F-B1FB-B7BF96CE26A4}"/>
    <dgm:cxn modelId="{C5A9FF27-DE1E-42A6-A566-77EEEFA356DA}" type="presOf" srcId="{136ED7C5-3775-4859-9503-245BD5B42DDC}" destId="{5ACE1D94-5F6B-4173-9124-66F99497D484}" srcOrd="0" destOrd="0" presId="urn:microsoft.com/office/officeart/2005/8/layout/cycle3"/>
    <dgm:cxn modelId="{38E7B840-CCDA-43FF-9728-F747D5F6B647}" srcId="{6DE42E3F-860D-4340-9866-E72F44FBE602}" destId="{A1DE9723-D3CE-4989-8D22-36278423E210}" srcOrd="4" destOrd="0" parTransId="{2A0160AF-3880-441F-8EC6-4201BD5B818F}" sibTransId="{172FF097-E941-4076-9681-F6D2518A5F8F}"/>
    <dgm:cxn modelId="{D728557E-905F-48DA-9CFB-7AA71B62FE1D}" type="presOf" srcId="{1082869A-59DC-4569-9B4C-005BC0580B2B}" destId="{5B5E2E27-197C-4823-AFFB-48C8E331520C}" srcOrd="0" destOrd="0" presId="urn:microsoft.com/office/officeart/2005/8/layout/cycle3"/>
    <dgm:cxn modelId="{DC8C1A83-EF3F-4094-822C-E916B5C2FB95}" srcId="{6DE42E3F-860D-4340-9866-E72F44FBE602}" destId="{136ED7C5-3775-4859-9503-245BD5B42DDC}" srcOrd="0" destOrd="0" parTransId="{418943EB-8FD2-4CEA-8B9A-C1FFE18D502A}" sibTransId="{81E2092E-25C8-459E-9F5E-F432638CFDAA}"/>
    <dgm:cxn modelId="{C8AD268F-7C07-4B3D-B4DF-A0166B0DFDE6}" type="presOf" srcId="{B3E8E3F7-788D-4929-A770-BBA78AA5882D}" destId="{62C68BB2-E941-4948-9063-415374B205CE}" srcOrd="0" destOrd="0" presId="urn:microsoft.com/office/officeart/2005/8/layout/cycle3"/>
    <dgm:cxn modelId="{9B512199-78E1-485D-B730-3372B4558812}" srcId="{6DE42E3F-860D-4340-9866-E72F44FBE602}" destId="{1082869A-59DC-4569-9B4C-005BC0580B2B}" srcOrd="3" destOrd="0" parTransId="{C7F507E2-D517-4E79-9765-3A8D9F2B3457}" sibTransId="{921B1D77-B569-4E6C-ADF5-66C27D741236}"/>
    <dgm:cxn modelId="{738DF9A4-0EF1-42CA-BC51-D6582AFFB81A}" type="presOf" srcId="{A1DE9723-D3CE-4989-8D22-36278423E210}" destId="{0C07DBBC-6CE6-49AB-A1EC-18491E305569}" srcOrd="0" destOrd="0" presId="urn:microsoft.com/office/officeart/2005/8/layout/cycle3"/>
    <dgm:cxn modelId="{CBE97EC5-2E23-4737-BD69-7C634EACFEA3}" type="presOf" srcId="{6DE42E3F-860D-4340-9866-E72F44FBE602}" destId="{F1A3FEAF-ECB2-4048-977A-8739B69387A6}" srcOrd="0" destOrd="0" presId="urn:microsoft.com/office/officeart/2005/8/layout/cycle3"/>
    <dgm:cxn modelId="{1A07D6C6-9D36-45F1-9BA6-B4B1C40787EF}" type="presOf" srcId="{81E2092E-25C8-459E-9F5E-F432638CFDAA}" destId="{4B4D6129-FDED-45BE-91EF-155085021507}" srcOrd="0" destOrd="0" presId="urn:microsoft.com/office/officeart/2005/8/layout/cycle3"/>
    <dgm:cxn modelId="{943DD3C9-A7EE-43E5-BED0-5974B3441C15}" srcId="{6DE42E3F-860D-4340-9866-E72F44FBE602}" destId="{D0CC1973-7BD9-4563-9084-48547B785359}" srcOrd="2" destOrd="0" parTransId="{69E33D46-9C0E-4869-A2B8-6E08B318EDC7}" sibTransId="{A18F6462-551E-4936-AFD6-C6F844C3111E}"/>
    <dgm:cxn modelId="{C842CFCA-3C3D-42CE-B54F-F6240B6AE81B}" type="presOf" srcId="{8C1DA2F4-5F6E-4A5F-B74F-25F802C69185}" destId="{7CD7E7D6-324E-4716-8EE6-4EF2E60415AD}" srcOrd="0" destOrd="0" presId="urn:microsoft.com/office/officeart/2005/8/layout/cycle3"/>
    <dgm:cxn modelId="{C6EA0AE4-2EBA-44DD-9C03-A0B0D8B7D65B}" type="presOf" srcId="{D0CC1973-7BD9-4563-9084-48547B785359}" destId="{F084381A-FFBA-44D2-90F1-C5908A1AB89C}" srcOrd="0" destOrd="0" presId="urn:microsoft.com/office/officeart/2005/8/layout/cycle3"/>
    <dgm:cxn modelId="{4793F442-919F-4D9E-9D9A-77A02A1D9493}" type="presParOf" srcId="{F1A3FEAF-ECB2-4048-977A-8739B69387A6}" destId="{641207CE-C76F-4B29-B276-86FC6AE1DFA6}" srcOrd="0" destOrd="0" presId="urn:microsoft.com/office/officeart/2005/8/layout/cycle3"/>
    <dgm:cxn modelId="{63E0DBA1-91A1-4B1E-92D2-A1EF6410A7FD}" type="presParOf" srcId="{641207CE-C76F-4B29-B276-86FC6AE1DFA6}" destId="{5ACE1D94-5F6B-4173-9124-66F99497D484}" srcOrd="0" destOrd="0" presId="urn:microsoft.com/office/officeart/2005/8/layout/cycle3"/>
    <dgm:cxn modelId="{E1D3F338-CC6A-4E90-8DE5-A67E7938CB9B}" type="presParOf" srcId="{641207CE-C76F-4B29-B276-86FC6AE1DFA6}" destId="{4B4D6129-FDED-45BE-91EF-155085021507}" srcOrd="1" destOrd="0" presId="urn:microsoft.com/office/officeart/2005/8/layout/cycle3"/>
    <dgm:cxn modelId="{44EFE198-9C53-434F-9567-06A92993D316}" type="presParOf" srcId="{641207CE-C76F-4B29-B276-86FC6AE1DFA6}" destId="{62C68BB2-E941-4948-9063-415374B205CE}" srcOrd="2" destOrd="0" presId="urn:microsoft.com/office/officeart/2005/8/layout/cycle3"/>
    <dgm:cxn modelId="{5FE9960A-3445-4CB3-83A8-67B571EF96F3}" type="presParOf" srcId="{641207CE-C76F-4B29-B276-86FC6AE1DFA6}" destId="{F084381A-FFBA-44D2-90F1-C5908A1AB89C}" srcOrd="3" destOrd="0" presId="urn:microsoft.com/office/officeart/2005/8/layout/cycle3"/>
    <dgm:cxn modelId="{B2489A4B-9A8C-40C1-AD97-31998165A7DF}" type="presParOf" srcId="{641207CE-C76F-4B29-B276-86FC6AE1DFA6}" destId="{5B5E2E27-197C-4823-AFFB-48C8E331520C}" srcOrd="4" destOrd="0" presId="urn:microsoft.com/office/officeart/2005/8/layout/cycle3"/>
    <dgm:cxn modelId="{34FEF6B4-6675-4CA1-8F48-B1E672A505FC}" type="presParOf" srcId="{641207CE-C76F-4B29-B276-86FC6AE1DFA6}" destId="{0C07DBBC-6CE6-49AB-A1EC-18491E305569}" srcOrd="5" destOrd="0" presId="urn:microsoft.com/office/officeart/2005/8/layout/cycle3"/>
    <dgm:cxn modelId="{4B894DCA-7996-4BE6-B400-0F0D6BD2F1E8}" type="presParOf" srcId="{641207CE-C76F-4B29-B276-86FC6AE1DFA6}" destId="{7CD7E7D6-324E-4716-8EE6-4EF2E60415AD}" srcOrd="6" destOrd="0" presId="urn:microsoft.com/office/officeart/2005/8/layout/cycle3"/>
  </dgm:cxnLst>
  <dgm:bg/>
  <dgm:whole/>
  <dgm:extLst>
    <a:ext uri="http://schemas.microsoft.com/office/drawing/2008/diagram">
      <dsp:dataModelExt xmlns:dsp="http://schemas.microsoft.com/office/drawing/2008/diagram" relId="rId6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0633B7-AFFC-4490-B2D8-5A68055ED678}">
      <dsp:nvSpPr>
        <dsp:cNvPr id="0" name=""/>
        <dsp:cNvSpPr/>
      </dsp:nvSpPr>
      <dsp:spPr>
        <a:xfrm>
          <a:off x="3570" y="198381"/>
          <a:ext cx="1343090" cy="524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ea typeface="+mn-ea"/>
              <a:cs typeface="Arial" panose="020B0604020202020204" pitchFamily="34" charset="0"/>
            </a:rPr>
            <a:t>Country</a:t>
          </a:r>
        </a:p>
      </dsp:txBody>
      <dsp:txXfrm>
        <a:off x="18924" y="213735"/>
        <a:ext cx="1312382" cy="493533"/>
      </dsp:txXfrm>
    </dsp:sp>
    <dsp:sp modelId="{8653A6CF-8C28-4394-A531-5703B593B9F9}">
      <dsp:nvSpPr>
        <dsp:cNvPr id="0" name=""/>
        <dsp:cNvSpPr/>
      </dsp:nvSpPr>
      <dsp:spPr>
        <a:xfrm rot="5403895">
          <a:off x="638218" y="766278"/>
          <a:ext cx="73036" cy="58760"/>
        </a:xfrm>
        <a:prstGeom prst="rightArrow">
          <a:avLst>
            <a:gd name="adj1" fmla="val 667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C6337FC-AD1C-4951-A6F6-A0B0F057E5B7}">
      <dsp:nvSpPr>
        <dsp:cNvPr id="0" name=""/>
        <dsp:cNvSpPr/>
      </dsp:nvSpPr>
      <dsp:spPr>
        <a:xfrm>
          <a:off x="2402" y="868694"/>
          <a:ext cx="1343090" cy="124601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ea typeface="+mn-ea"/>
              <a:cs typeface="Arial" panose="020B0604020202020204" pitchFamily="34" charset="0"/>
            </a:rPr>
            <a:t>United States</a:t>
          </a:r>
        </a:p>
      </dsp:txBody>
      <dsp:txXfrm>
        <a:off x="38897" y="905189"/>
        <a:ext cx="1270100" cy="1173024"/>
      </dsp:txXfrm>
    </dsp:sp>
    <dsp:sp modelId="{82A0F4D2-5482-45A0-9BD8-04677F937D68}">
      <dsp:nvSpPr>
        <dsp:cNvPr id="0" name=""/>
        <dsp:cNvSpPr/>
      </dsp:nvSpPr>
      <dsp:spPr>
        <a:xfrm rot="5396991">
          <a:off x="659427" y="2129814"/>
          <a:ext cx="30208" cy="58760"/>
        </a:xfrm>
        <a:prstGeom prst="rightArrow">
          <a:avLst>
            <a:gd name="adj1" fmla="val 667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1C3374F-B02A-49B3-9F25-959D10187AB8}">
      <dsp:nvSpPr>
        <dsp:cNvPr id="0" name=""/>
        <dsp:cNvSpPr/>
      </dsp:nvSpPr>
      <dsp:spPr>
        <a:xfrm>
          <a:off x="3570" y="2203678"/>
          <a:ext cx="1343090" cy="124601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ea typeface="+mn-ea"/>
              <a:cs typeface="Arial" panose="020B0604020202020204" pitchFamily="34" charset="0"/>
            </a:rPr>
            <a:t>Saudi Arabia</a:t>
          </a:r>
        </a:p>
      </dsp:txBody>
      <dsp:txXfrm>
        <a:off x="40065" y="2240173"/>
        <a:ext cx="1270100" cy="1173024"/>
      </dsp:txXfrm>
    </dsp:sp>
    <dsp:sp modelId="{7B8493A9-A24B-4A30-98CD-19BA4B670619}">
      <dsp:nvSpPr>
        <dsp:cNvPr id="0" name=""/>
        <dsp:cNvSpPr/>
      </dsp:nvSpPr>
      <dsp:spPr>
        <a:xfrm>
          <a:off x="1534693" y="198381"/>
          <a:ext cx="1343090" cy="524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Political Factor</a:t>
          </a:r>
          <a:endParaRPr lang="en-US" sz="2000" kern="1200">
            <a:latin typeface="Arial" panose="020B0604020202020204" pitchFamily="34" charset="0"/>
            <a:ea typeface="+mn-ea"/>
            <a:cs typeface="Arial" panose="020B0604020202020204" pitchFamily="34" charset="0"/>
          </a:endParaRPr>
        </a:p>
      </dsp:txBody>
      <dsp:txXfrm>
        <a:off x="1550047" y="213735"/>
        <a:ext cx="1312382" cy="493533"/>
      </dsp:txXfrm>
    </dsp:sp>
    <dsp:sp modelId="{1C512848-832C-4988-A51F-4704F106D8F0}">
      <dsp:nvSpPr>
        <dsp:cNvPr id="0" name=""/>
        <dsp:cNvSpPr/>
      </dsp:nvSpPr>
      <dsp:spPr>
        <a:xfrm rot="5403895">
          <a:off x="2169340" y="766278"/>
          <a:ext cx="73036" cy="58760"/>
        </a:xfrm>
        <a:prstGeom prst="rightArrow">
          <a:avLst>
            <a:gd name="adj1" fmla="val 667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0F5CAC7-2E33-4EE9-A134-559BCC183F04}">
      <dsp:nvSpPr>
        <dsp:cNvPr id="0" name=""/>
        <dsp:cNvSpPr/>
      </dsp:nvSpPr>
      <dsp:spPr>
        <a:xfrm>
          <a:off x="1533525" y="868694"/>
          <a:ext cx="1343090" cy="124601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Stable and transparent regulatory system with strict food and labour laws (Clapp et al., 2025).</a:t>
          </a:r>
        </a:p>
      </dsp:txBody>
      <dsp:txXfrm>
        <a:off x="1570020" y="905189"/>
        <a:ext cx="1270100" cy="1173024"/>
      </dsp:txXfrm>
    </dsp:sp>
    <dsp:sp modelId="{4BC97633-0072-4D2F-AFFD-7AEFBDB3713A}">
      <dsp:nvSpPr>
        <dsp:cNvPr id="0" name=""/>
        <dsp:cNvSpPr/>
      </dsp:nvSpPr>
      <dsp:spPr>
        <a:xfrm rot="5396991">
          <a:off x="2190550" y="2129814"/>
          <a:ext cx="30208" cy="58760"/>
        </a:xfrm>
        <a:prstGeom prst="rightArrow">
          <a:avLst>
            <a:gd name="adj1" fmla="val 667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E1FAECF-2185-479A-8070-2B0F781D8BED}">
      <dsp:nvSpPr>
        <dsp:cNvPr id="0" name=""/>
        <dsp:cNvSpPr/>
      </dsp:nvSpPr>
      <dsp:spPr>
        <a:xfrm>
          <a:off x="1534693" y="2203678"/>
          <a:ext cx="1343090" cy="124601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Strong state control, but Vision 2030 supports reform and foreign investment (Ahmed and Mahmud, 2025).</a:t>
          </a:r>
        </a:p>
      </dsp:txBody>
      <dsp:txXfrm>
        <a:off x="1571188" y="2240173"/>
        <a:ext cx="1270100" cy="1173024"/>
      </dsp:txXfrm>
    </dsp:sp>
    <dsp:sp modelId="{A64DC24B-45E6-4564-877C-5C05718E52AD}">
      <dsp:nvSpPr>
        <dsp:cNvPr id="0" name=""/>
        <dsp:cNvSpPr/>
      </dsp:nvSpPr>
      <dsp:spPr>
        <a:xfrm>
          <a:off x="3064647" y="226932"/>
          <a:ext cx="1343090" cy="524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Opportunity for KFC</a:t>
          </a:r>
          <a:endParaRPr lang="en-US" sz="2000" kern="1200">
            <a:latin typeface="Arial" panose="020B0604020202020204" pitchFamily="34" charset="0"/>
            <a:ea typeface="+mn-ea"/>
            <a:cs typeface="Arial" panose="020B0604020202020204" pitchFamily="34" charset="0"/>
          </a:endParaRPr>
        </a:p>
      </dsp:txBody>
      <dsp:txXfrm>
        <a:off x="3080001" y="242286"/>
        <a:ext cx="1312382" cy="493533"/>
      </dsp:txXfrm>
    </dsp:sp>
    <dsp:sp modelId="{C2313838-87A8-462E-A7EE-E974D7D9648D}">
      <dsp:nvSpPr>
        <dsp:cNvPr id="0" name=""/>
        <dsp:cNvSpPr/>
      </dsp:nvSpPr>
      <dsp:spPr>
        <a:xfrm rot="5400000">
          <a:off x="3706812" y="780554"/>
          <a:ext cx="58760" cy="58760"/>
        </a:xfrm>
        <a:prstGeom prst="rightArrow">
          <a:avLst>
            <a:gd name="adj1" fmla="val 667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C7FAEB9-6DF4-4B3F-BAC2-EC00CD5FCAD9}">
      <dsp:nvSpPr>
        <dsp:cNvPr id="0" name=""/>
        <dsp:cNvSpPr/>
      </dsp:nvSpPr>
      <dsp:spPr>
        <a:xfrm>
          <a:off x="3064647" y="868694"/>
          <a:ext cx="1343090" cy="124601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Predictable environment for planning and consistent operations..</a:t>
          </a:r>
        </a:p>
      </dsp:txBody>
      <dsp:txXfrm>
        <a:off x="3101142" y="905189"/>
        <a:ext cx="1270100" cy="1173024"/>
      </dsp:txXfrm>
    </dsp:sp>
    <dsp:sp modelId="{A5AB7372-438A-447B-9A9E-77C6A0B8B2D6}">
      <dsp:nvSpPr>
        <dsp:cNvPr id="0" name=""/>
        <dsp:cNvSpPr/>
      </dsp:nvSpPr>
      <dsp:spPr>
        <a:xfrm rot="5396991">
          <a:off x="3721672" y="2129814"/>
          <a:ext cx="30208" cy="58760"/>
        </a:xfrm>
        <a:prstGeom prst="rightArrow">
          <a:avLst>
            <a:gd name="adj1" fmla="val 667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0849E20-D91A-46CB-AA84-A84F30C09EC5}">
      <dsp:nvSpPr>
        <dsp:cNvPr id="0" name=""/>
        <dsp:cNvSpPr/>
      </dsp:nvSpPr>
      <dsp:spPr>
        <a:xfrm>
          <a:off x="3065816" y="2203678"/>
          <a:ext cx="1343090" cy="124601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Growth and expansion opportunities in a reforming market.</a:t>
          </a:r>
        </a:p>
      </dsp:txBody>
      <dsp:txXfrm>
        <a:off x="3102311" y="2240173"/>
        <a:ext cx="1270100" cy="1173024"/>
      </dsp:txXfrm>
    </dsp:sp>
    <dsp:sp modelId="{885FE5F6-03A9-40A4-8B29-7376AC5A41FA}">
      <dsp:nvSpPr>
        <dsp:cNvPr id="0" name=""/>
        <dsp:cNvSpPr/>
      </dsp:nvSpPr>
      <dsp:spPr>
        <a:xfrm>
          <a:off x="4596939" y="198381"/>
          <a:ext cx="1343090" cy="524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Threat for KFC</a:t>
          </a:r>
          <a:endParaRPr lang="en-US" sz="2000" kern="1200">
            <a:latin typeface="Arial" panose="020B0604020202020204" pitchFamily="34" charset="0"/>
            <a:ea typeface="+mn-ea"/>
            <a:cs typeface="Arial" panose="020B0604020202020204" pitchFamily="34" charset="0"/>
          </a:endParaRPr>
        </a:p>
      </dsp:txBody>
      <dsp:txXfrm>
        <a:off x="4612293" y="213735"/>
        <a:ext cx="1312382" cy="493533"/>
      </dsp:txXfrm>
    </dsp:sp>
    <dsp:sp modelId="{B40379BD-8DDC-4D2C-A798-CC4428BF9877}">
      <dsp:nvSpPr>
        <dsp:cNvPr id="0" name=""/>
        <dsp:cNvSpPr/>
      </dsp:nvSpPr>
      <dsp:spPr>
        <a:xfrm rot="5403895">
          <a:off x="5231586" y="766278"/>
          <a:ext cx="73036" cy="58760"/>
        </a:xfrm>
        <a:prstGeom prst="rightArrow">
          <a:avLst>
            <a:gd name="adj1" fmla="val 667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DF23847-86BD-44C6-9A32-650052AF4DBB}">
      <dsp:nvSpPr>
        <dsp:cNvPr id="0" name=""/>
        <dsp:cNvSpPr/>
      </dsp:nvSpPr>
      <dsp:spPr>
        <a:xfrm>
          <a:off x="4595770" y="868694"/>
          <a:ext cx="1343090" cy="124601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High compliance costs and strict regulation.</a:t>
          </a:r>
        </a:p>
      </dsp:txBody>
      <dsp:txXfrm>
        <a:off x="4632265" y="905189"/>
        <a:ext cx="1270100" cy="1173024"/>
      </dsp:txXfrm>
    </dsp:sp>
    <dsp:sp modelId="{885422D5-9805-48D3-8B09-79ACAE1C60DE}">
      <dsp:nvSpPr>
        <dsp:cNvPr id="0" name=""/>
        <dsp:cNvSpPr/>
      </dsp:nvSpPr>
      <dsp:spPr>
        <a:xfrm rot="5396991">
          <a:off x="5252795" y="2129814"/>
          <a:ext cx="30208" cy="58760"/>
        </a:xfrm>
        <a:prstGeom prst="rightArrow">
          <a:avLst>
            <a:gd name="adj1" fmla="val 667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208AA5-1BBA-4721-A3AE-431FDCB03D1D}">
      <dsp:nvSpPr>
        <dsp:cNvPr id="0" name=""/>
        <dsp:cNvSpPr/>
      </dsp:nvSpPr>
      <dsp:spPr>
        <a:xfrm>
          <a:off x="4596939" y="2203678"/>
          <a:ext cx="1343090" cy="124601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Policy changes and need to align with state and cultural expectations.</a:t>
          </a:r>
        </a:p>
      </dsp:txBody>
      <dsp:txXfrm>
        <a:off x="4633434" y="2240173"/>
        <a:ext cx="1270100" cy="117302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0633B7-AFFC-4490-B2D8-5A68055ED678}">
      <dsp:nvSpPr>
        <dsp:cNvPr id="0" name=""/>
        <dsp:cNvSpPr/>
      </dsp:nvSpPr>
      <dsp:spPr>
        <a:xfrm>
          <a:off x="3570" y="198381"/>
          <a:ext cx="1343090" cy="52424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ea typeface="+mn-ea"/>
              <a:cs typeface="Arial" panose="020B0604020202020204" pitchFamily="34" charset="0"/>
            </a:rPr>
            <a:t>Country</a:t>
          </a:r>
        </a:p>
      </dsp:txBody>
      <dsp:txXfrm>
        <a:off x="18924" y="213735"/>
        <a:ext cx="1312382" cy="493533"/>
      </dsp:txXfrm>
    </dsp:sp>
    <dsp:sp modelId="{8653A6CF-8C28-4394-A531-5703B593B9F9}">
      <dsp:nvSpPr>
        <dsp:cNvPr id="0" name=""/>
        <dsp:cNvSpPr/>
      </dsp:nvSpPr>
      <dsp:spPr>
        <a:xfrm rot="5403895">
          <a:off x="638218" y="766278"/>
          <a:ext cx="73036" cy="58760"/>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C6337FC-AD1C-4951-A6F6-A0B0F057E5B7}">
      <dsp:nvSpPr>
        <dsp:cNvPr id="0" name=""/>
        <dsp:cNvSpPr/>
      </dsp:nvSpPr>
      <dsp:spPr>
        <a:xfrm>
          <a:off x="2402" y="868694"/>
          <a:ext cx="1343090" cy="1246014"/>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ea typeface="+mn-ea"/>
              <a:cs typeface="Arial" panose="020B0604020202020204" pitchFamily="34" charset="0"/>
            </a:rPr>
            <a:t>United States</a:t>
          </a:r>
        </a:p>
      </dsp:txBody>
      <dsp:txXfrm>
        <a:off x="38897" y="905189"/>
        <a:ext cx="1270100" cy="1173024"/>
      </dsp:txXfrm>
    </dsp:sp>
    <dsp:sp modelId="{82A0F4D2-5482-45A0-9BD8-04677F937D68}">
      <dsp:nvSpPr>
        <dsp:cNvPr id="0" name=""/>
        <dsp:cNvSpPr/>
      </dsp:nvSpPr>
      <dsp:spPr>
        <a:xfrm rot="5396991">
          <a:off x="659427" y="2129814"/>
          <a:ext cx="30208" cy="58760"/>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1C3374F-B02A-49B3-9F25-959D10187AB8}">
      <dsp:nvSpPr>
        <dsp:cNvPr id="0" name=""/>
        <dsp:cNvSpPr/>
      </dsp:nvSpPr>
      <dsp:spPr>
        <a:xfrm>
          <a:off x="3570" y="2203678"/>
          <a:ext cx="1343090" cy="1246014"/>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ea typeface="+mn-ea"/>
              <a:cs typeface="Arial" panose="020B0604020202020204" pitchFamily="34" charset="0"/>
            </a:rPr>
            <a:t>Saudi Arabia</a:t>
          </a:r>
        </a:p>
      </dsp:txBody>
      <dsp:txXfrm>
        <a:off x="40065" y="2240173"/>
        <a:ext cx="1270100" cy="1173024"/>
      </dsp:txXfrm>
    </dsp:sp>
    <dsp:sp modelId="{7B8493A9-A24B-4A30-98CD-19BA4B670619}">
      <dsp:nvSpPr>
        <dsp:cNvPr id="0" name=""/>
        <dsp:cNvSpPr/>
      </dsp:nvSpPr>
      <dsp:spPr>
        <a:xfrm>
          <a:off x="1534693" y="198381"/>
          <a:ext cx="1343090" cy="52424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Economic Factor</a:t>
          </a:r>
          <a:endParaRPr lang="en-US" sz="2000" kern="1200">
            <a:latin typeface="Arial" panose="020B0604020202020204" pitchFamily="34" charset="0"/>
            <a:ea typeface="+mn-ea"/>
            <a:cs typeface="Arial" panose="020B0604020202020204" pitchFamily="34" charset="0"/>
          </a:endParaRPr>
        </a:p>
      </dsp:txBody>
      <dsp:txXfrm>
        <a:off x="1550047" y="213735"/>
        <a:ext cx="1312382" cy="493533"/>
      </dsp:txXfrm>
    </dsp:sp>
    <dsp:sp modelId="{1C512848-832C-4988-A51F-4704F106D8F0}">
      <dsp:nvSpPr>
        <dsp:cNvPr id="0" name=""/>
        <dsp:cNvSpPr/>
      </dsp:nvSpPr>
      <dsp:spPr>
        <a:xfrm rot="5403895">
          <a:off x="2169340" y="766278"/>
          <a:ext cx="73036" cy="58760"/>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0F5CAC7-2E33-4EE9-A134-559BCC183F04}">
      <dsp:nvSpPr>
        <dsp:cNvPr id="0" name=""/>
        <dsp:cNvSpPr/>
      </dsp:nvSpPr>
      <dsp:spPr>
        <a:xfrm>
          <a:off x="1533525" y="868694"/>
          <a:ext cx="1343090" cy="1246014"/>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High income levels and strong purchasing power; large but mature fast-food market (Littman, 2026).</a:t>
          </a:r>
        </a:p>
      </dsp:txBody>
      <dsp:txXfrm>
        <a:off x="1570020" y="905189"/>
        <a:ext cx="1270100" cy="1173024"/>
      </dsp:txXfrm>
    </dsp:sp>
    <dsp:sp modelId="{4BC97633-0072-4D2F-AFFD-7AEFBDB3713A}">
      <dsp:nvSpPr>
        <dsp:cNvPr id="0" name=""/>
        <dsp:cNvSpPr/>
      </dsp:nvSpPr>
      <dsp:spPr>
        <a:xfrm rot="5396991">
          <a:off x="2190550" y="2129814"/>
          <a:ext cx="30208" cy="58760"/>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E1FAECF-2185-479A-8070-2B0F781D8BED}">
      <dsp:nvSpPr>
        <dsp:cNvPr id="0" name=""/>
        <dsp:cNvSpPr/>
      </dsp:nvSpPr>
      <dsp:spPr>
        <a:xfrm>
          <a:off x="1534693" y="2203678"/>
          <a:ext cx="1343090" cy="1246014"/>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Moderate income levels with growing middle class; fast-food market expanding rapidly (Iftahy et al., 2025).</a:t>
          </a:r>
        </a:p>
      </dsp:txBody>
      <dsp:txXfrm>
        <a:off x="1571188" y="2240173"/>
        <a:ext cx="1270100" cy="1173024"/>
      </dsp:txXfrm>
    </dsp:sp>
    <dsp:sp modelId="{A64DC24B-45E6-4564-877C-5C05718E52AD}">
      <dsp:nvSpPr>
        <dsp:cNvPr id="0" name=""/>
        <dsp:cNvSpPr/>
      </dsp:nvSpPr>
      <dsp:spPr>
        <a:xfrm>
          <a:off x="3064647" y="226932"/>
          <a:ext cx="1343090" cy="52424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Opportunity for KFC</a:t>
          </a:r>
          <a:endParaRPr lang="en-US" sz="2000" kern="1200">
            <a:latin typeface="Arial" panose="020B0604020202020204" pitchFamily="34" charset="0"/>
            <a:ea typeface="+mn-ea"/>
            <a:cs typeface="Arial" panose="020B0604020202020204" pitchFamily="34" charset="0"/>
          </a:endParaRPr>
        </a:p>
      </dsp:txBody>
      <dsp:txXfrm>
        <a:off x="3080001" y="242286"/>
        <a:ext cx="1312382" cy="493533"/>
      </dsp:txXfrm>
    </dsp:sp>
    <dsp:sp modelId="{C2313838-87A8-462E-A7EE-E974D7D9648D}">
      <dsp:nvSpPr>
        <dsp:cNvPr id="0" name=""/>
        <dsp:cNvSpPr/>
      </dsp:nvSpPr>
      <dsp:spPr>
        <a:xfrm rot="5400000">
          <a:off x="3706812" y="780554"/>
          <a:ext cx="58760" cy="58760"/>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C7FAEB9-6DF4-4B3F-BAC2-EC00CD5FCAD9}">
      <dsp:nvSpPr>
        <dsp:cNvPr id="0" name=""/>
        <dsp:cNvSpPr/>
      </dsp:nvSpPr>
      <dsp:spPr>
        <a:xfrm>
          <a:off x="3064647" y="868694"/>
          <a:ext cx="1343090" cy="1246014"/>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High consumer spending supports consistent demand and premium offerings.</a:t>
          </a:r>
        </a:p>
      </dsp:txBody>
      <dsp:txXfrm>
        <a:off x="3101142" y="905189"/>
        <a:ext cx="1270100" cy="1173024"/>
      </dsp:txXfrm>
    </dsp:sp>
    <dsp:sp modelId="{A5AB7372-438A-447B-9A9E-77C6A0B8B2D6}">
      <dsp:nvSpPr>
        <dsp:cNvPr id="0" name=""/>
        <dsp:cNvSpPr/>
      </dsp:nvSpPr>
      <dsp:spPr>
        <a:xfrm rot="5396991">
          <a:off x="3721672" y="2129814"/>
          <a:ext cx="30208" cy="58760"/>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0849E20-D91A-46CB-AA84-A84F30C09EC5}">
      <dsp:nvSpPr>
        <dsp:cNvPr id="0" name=""/>
        <dsp:cNvSpPr/>
      </dsp:nvSpPr>
      <dsp:spPr>
        <a:xfrm>
          <a:off x="3065816" y="2203678"/>
          <a:ext cx="1343090" cy="1246014"/>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Strong growth potential and increasing demand for international brands.</a:t>
          </a:r>
        </a:p>
      </dsp:txBody>
      <dsp:txXfrm>
        <a:off x="3102311" y="2240173"/>
        <a:ext cx="1270100" cy="1173024"/>
      </dsp:txXfrm>
    </dsp:sp>
    <dsp:sp modelId="{885FE5F6-03A9-40A4-8B29-7376AC5A41FA}">
      <dsp:nvSpPr>
        <dsp:cNvPr id="0" name=""/>
        <dsp:cNvSpPr/>
      </dsp:nvSpPr>
      <dsp:spPr>
        <a:xfrm>
          <a:off x="4596939" y="198381"/>
          <a:ext cx="1343090" cy="52424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Threat for KFC</a:t>
          </a:r>
          <a:endParaRPr lang="en-US" sz="2000" kern="1200">
            <a:latin typeface="Arial" panose="020B0604020202020204" pitchFamily="34" charset="0"/>
            <a:ea typeface="+mn-ea"/>
            <a:cs typeface="Arial" panose="020B0604020202020204" pitchFamily="34" charset="0"/>
          </a:endParaRPr>
        </a:p>
      </dsp:txBody>
      <dsp:txXfrm>
        <a:off x="4612293" y="213735"/>
        <a:ext cx="1312382" cy="493533"/>
      </dsp:txXfrm>
    </dsp:sp>
    <dsp:sp modelId="{B40379BD-8DDC-4D2C-A798-CC4428BF9877}">
      <dsp:nvSpPr>
        <dsp:cNvPr id="0" name=""/>
        <dsp:cNvSpPr/>
      </dsp:nvSpPr>
      <dsp:spPr>
        <a:xfrm rot="5403895">
          <a:off x="5231586" y="766278"/>
          <a:ext cx="73036" cy="58760"/>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DF23847-86BD-44C6-9A32-650052AF4DBB}">
      <dsp:nvSpPr>
        <dsp:cNvPr id="0" name=""/>
        <dsp:cNvSpPr/>
      </dsp:nvSpPr>
      <dsp:spPr>
        <a:xfrm>
          <a:off x="4595770" y="868694"/>
          <a:ext cx="1343090" cy="1246014"/>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Market saturation and slower growth limit expansion opportunities.</a:t>
          </a:r>
        </a:p>
      </dsp:txBody>
      <dsp:txXfrm>
        <a:off x="4632265" y="905189"/>
        <a:ext cx="1270100" cy="1173024"/>
      </dsp:txXfrm>
    </dsp:sp>
    <dsp:sp modelId="{885422D5-9805-48D3-8B09-79ACAE1C60DE}">
      <dsp:nvSpPr>
        <dsp:cNvPr id="0" name=""/>
        <dsp:cNvSpPr/>
      </dsp:nvSpPr>
      <dsp:spPr>
        <a:xfrm rot="5396991">
          <a:off x="5252795" y="2129814"/>
          <a:ext cx="30208" cy="58760"/>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208AA5-1BBA-4721-A3AE-431FDCB03D1D}">
      <dsp:nvSpPr>
        <dsp:cNvPr id="0" name=""/>
        <dsp:cNvSpPr/>
      </dsp:nvSpPr>
      <dsp:spPr>
        <a:xfrm>
          <a:off x="4596939" y="2203678"/>
          <a:ext cx="1343090" cy="1246014"/>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Greater price sensitivity and reliance on economic diversification efforts.</a:t>
          </a:r>
        </a:p>
      </dsp:txBody>
      <dsp:txXfrm>
        <a:off x="4633434" y="2240173"/>
        <a:ext cx="1270100" cy="117302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0633B7-AFFC-4490-B2D8-5A68055ED678}">
      <dsp:nvSpPr>
        <dsp:cNvPr id="0" name=""/>
        <dsp:cNvSpPr/>
      </dsp:nvSpPr>
      <dsp:spPr>
        <a:xfrm>
          <a:off x="3570" y="198381"/>
          <a:ext cx="1343090" cy="52424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ea typeface="+mn-ea"/>
              <a:cs typeface="Arial" panose="020B0604020202020204" pitchFamily="34" charset="0"/>
            </a:rPr>
            <a:t>Country</a:t>
          </a:r>
        </a:p>
      </dsp:txBody>
      <dsp:txXfrm>
        <a:off x="18924" y="213735"/>
        <a:ext cx="1312382" cy="493533"/>
      </dsp:txXfrm>
    </dsp:sp>
    <dsp:sp modelId="{8653A6CF-8C28-4394-A531-5703B593B9F9}">
      <dsp:nvSpPr>
        <dsp:cNvPr id="0" name=""/>
        <dsp:cNvSpPr/>
      </dsp:nvSpPr>
      <dsp:spPr>
        <a:xfrm rot="5403895">
          <a:off x="638218" y="766278"/>
          <a:ext cx="73036" cy="58760"/>
        </a:xfrm>
        <a:prstGeom prst="rightArrow">
          <a:avLst>
            <a:gd name="adj1" fmla="val 66700"/>
            <a:gd name="adj2" fmla="val 50000"/>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C6337FC-AD1C-4951-A6F6-A0B0F057E5B7}">
      <dsp:nvSpPr>
        <dsp:cNvPr id="0" name=""/>
        <dsp:cNvSpPr/>
      </dsp:nvSpPr>
      <dsp:spPr>
        <a:xfrm>
          <a:off x="2402" y="868694"/>
          <a:ext cx="1343090" cy="124601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ea typeface="+mn-ea"/>
              <a:cs typeface="Arial" panose="020B0604020202020204" pitchFamily="34" charset="0"/>
            </a:rPr>
            <a:t>United States</a:t>
          </a:r>
        </a:p>
      </dsp:txBody>
      <dsp:txXfrm>
        <a:off x="38897" y="905189"/>
        <a:ext cx="1270100" cy="1173024"/>
      </dsp:txXfrm>
    </dsp:sp>
    <dsp:sp modelId="{82A0F4D2-5482-45A0-9BD8-04677F937D68}">
      <dsp:nvSpPr>
        <dsp:cNvPr id="0" name=""/>
        <dsp:cNvSpPr/>
      </dsp:nvSpPr>
      <dsp:spPr>
        <a:xfrm rot="5396991">
          <a:off x="659427" y="2129814"/>
          <a:ext cx="30208" cy="58760"/>
        </a:xfrm>
        <a:prstGeom prst="rightArrow">
          <a:avLst>
            <a:gd name="adj1" fmla="val 66700"/>
            <a:gd name="adj2" fmla="val 50000"/>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1C3374F-B02A-49B3-9F25-959D10187AB8}">
      <dsp:nvSpPr>
        <dsp:cNvPr id="0" name=""/>
        <dsp:cNvSpPr/>
      </dsp:nvSpPr>
      <dsp:spPr>
        <a:xfrm>
          <a:off x="3570" y="2203678"/>
          <a:ext cx="1343090" cy="124601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ea typeface="+mn-ea"/>
              <a:cs typeface="Arial" panose="020B0604020202020204" pitchFamily="34" charset="0"/>
            </a:rPr>
            <a:t>Saudi Arabia</a:t>
          </a:r>
        </a:p>
      </dsp:txBody>
      <dsp:txXfrm>
        <a:off x="40065" y="2240173"/>
        <a:ext cx="1270100" cy="1173024"/>
      </dsp:txXfrm>
    </dsp:sp>
    <dsp:sp modelId="{7B8493A9-A24B-4A30-98CD-19BA4B670619}">
      <dsp:nvSpPr>
        <dsp:cNvPr id="0" name=""/>
        <dsp:cNvSpPr/>
      </dsp:nvSpPr>
      <dsp:spPr>
        <a:xfrm>
          <a:off x="1534693" y="198381"/>
          <a:ext cx="1343090" cy="52424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Social Factor</a:t>
          </a:r>
          <a:endParaRPr lang="en-US" sz="2000" kern="1200">
            <a:latin typeface="Arial" panose="020B0604020202020204" pitchFamily="34" charset="0"/>
            <a:ea typeface="+mn-ea"/>
            <a:cs typeface="Arial" panose="020B0604020202020204" pitchFamily="34" charset="0"/>
          </a:endParaRPr>
        </a:p>
      </dsp:txBody>
      <dsp:txXfrm>
        <a:off x="1550047" y="213735"/>
        <a:ext cx="1312382" cy="493533"/>
      </dsp:txXfrm>
    </dsp:sp>
    <dsp:sp modelId="{1C512848-832C-4988-A51F-4704F106D8F0}">
      <dsp:nvSpPr>
        <dsp:cNvPr id="0" name=""/>
        <dsp:cNvSpPr/>
      </dsp:nvSpPr>
      <dsp:spPr>
        <a:xfrm rot="5403895">
          <a:off x="2169340" y="766278"/>
          <a:ext cx="73036" cy="58760"/>
        </a:xfrm>
        <a:prstGeom prst="rightArrow">
          <a:avLst>
            <a:gd name="adj1" fmla="val 66700"/>
            <a:gd name="adj2" fmla="val 50000"/>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0F5CAC7-2E33-4EE9-A134-559BCC183F04}">
      <dsp:nvSpPr>
        <dsp:cNvPr id="0" name=""/>
        <dsp:cNvSpPr/>
      </dsp:nvSpPr>
      <dsp:spPr>
        <a:xfrm>
          <a:off x="1533525" y="868694"/>
          <a:ext cx="1343090" cy="124601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Fast lifestyle, convenience food culture, and more individual dining behavior (Pandey et al., 2021).</a:t>
          </a:r>
        </a:p>
      </dsp:txBody>
      <dsp:txXfrm>
        <a:off x="1570020" y="905189"/>
        <a:ext cx="1270100" cy="1173024"/>
      </dsp:txXfrm>
    </dsp:sp>
    <dsp:sp modelId="{4BC97633-0072-4D2F-AFFD-7AEFBDB3713A}">
      <dsp:nvSpPr>
        <dsp:cNvPr id="0" name=""/>
        <dsp:cNvSpPr/>
      </dsp:nvSpPr>
      <dsp:spPr>
        <a:xfrm rot="5396991">
          <a:off x="2190550" y="2129814"/>
          <a:ext cx="30208" cy="58760"/>
        </a:xfrm>
        <a:prstGeom prst="rightArrow">
          <a:avLst>
            <a:gd name="adj1" fmla="val 66700"/>
            <a:gd name="adj2" fmla="val 50000"/>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E1FAECF-2185-479A-8070-2B0F781D8BED}">
      <dsp:nvSpPr>
        <dsp:cNvPr id="0" name=""/>
        <dsp:cNvSpPr/>
      </dsp:nvSpPr>
      <dsp:spPr>
        <a:xfrm>
          <a:off x="1534693" y="2203678"/>
          <a:ext cx="1343090" cy="124601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Halal requirements, family dining culture, and seasonal demand during Ramadan (Yener, 2022).</a:t>
          </a:r>
        </a:p>
      </dsp:txBody>
      <dsp:txXfrm>
        <a:off x="1571188" y="2240173"/>
        <a:ext cx="1270100" cy="1173024"/>
      </dsp:txXfrm>
    </dsp:sp>
    <dsp:sp modelId="{A64DC24B-45E6-4564-877C-5C05718E52AD}">
      <dsp:nvSpPr>
        <dsp:cNvPr id="0" name=""/>
        <dsp:cNvSpPr/>
      </dsp:nvSpPr>
      <dsp:spPr>
        <a:xfrm>
          <a:off x="3064647" y="226932"/>
          <a:ext cx="1343090" cy="52424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Opportunity for KFC</a:t>
          </a:r>
          <a:endParaRPr lang="en-US" sz="2000" kern="1200">
            <a:latin typeface="Arial" panose="020B0604020202020204" pitchFamily="34" charset="0"/>
            <a:ea typeface="+mn-ea"/>
            <a:cs typeface="Arial" panose="020B0604020202020204" pitchFamily="34" charset="0"/>
          </a:endParaRPr>
        </a:p>
      </dsp:txBody>
      <dsp:txXfrm>
        <a:off x="3080001" y="242286"/>
        <a:ext cx="1312382" cy="493533"/>
      </dsp:txXfrm>
    </dsp:sp>
    <dsp:sp modelId="{C2313838-87A8-462E-A7EE-E974D7D9648D}">
      <dsp:nvSpPr>
        <dsp:cNvPr id="0" name=""/>
        <dsp:cNvSpPr/>
      </dsp:nvSpPr>
      <dsp:spPr>
        <a:xfrm rot="5400000">
          <a:off x="3706812" y="780554"/>
          <a:ext cx="58760" cy="58760"/>
        </a:xfrm>
        <a:prstGeom prst="rightArrow">
          <a:avLst>
            <a:gd name="adj1" fmla="val 66700"/>
            <a:gd name="adj2" fmla="val 50000"/>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C7FAEB9-6DF4-4B3F-BAC2-EC00CD5FCAD9}">
      <dsp:nvSpPr>
        <dsp:cNvPr id="0" name=""/>
        <dsp:cNvSpPr/>
      </dsp:nvSpPr>
      <dsp:spPr>
        <a:xfrm>
          <a:off x="3064647" y="868694"/>
          <a:ext cx="1343090" cy="124601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Strong demand for quick meals, takeaway, drive-thru, and digital ordering.</a:t>
          </a:r>
        </a:p>
      </dsp:txBody>
      <dsp:txXfrm>
        <a:off x="3101142" y="905189"/>
        <a:ext cx="1270100" cy="1173024"/>
      </dsp:txXfrm>
    </dsp:sp>
    <dsp:sp modelId="{A5AB7372-438A-447B-9A9E-77C6A0B8B2D6}">
      <dsp:nvSpPr>
        <dsp:cNvPr id="0" name=""/>
        <dsp:cNvSpPr/>
      </dsp:nvSpPr>
      <dsp:spPr>
        <a:xfrm rot="5396991">
          <a:off x="3721672" y="2129814"/>
          <a:ext cx="30208" cy="58760"/>
        </a:xfrm>
        <a:prstGeom prst="rightArrow">
          <a:avLst>
            <a:gd name="adj1" fmla="val 66700"/>
            <a:gd name="adj2" fmla="val 50000"/>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0849E20-D91A-46CB-AA84-A84F30C09EC5}">
      <dsp:nvSpPr>
        <dsp:cNvPr id="0" name=""/>
        <dsp:cNvSpPr/>
      </dsp:nvSpPr>
      <dsp:spPr>
        <a:xfrm>
          <a:off x="3065816" y="2203678"/>
          <a:ext cx="1343090" cy="124601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Opportunity to offer halal products, family meal deals, and Ramadan promotions.</a:t>
          </a:r>
        </a:p>
      </dsp:txBody>
      <dsp:txXfrm>
        <a:off x="3102311" y="2240173"/>
        <a:ext cx="1270100" cy="1173024"/>
      </dsp:txXfrm>
    </dsp:sp>
    <dsp:sp modelId="{885FE5F6-03A9-40A4-8B29-7376AC5A41FA}">
      <dsp:nvSpPr>
        <dsp:cNvPr id="0" name=""/>
        <dsp:cNvSpPr/>
      </dsp:nvSpPr>
      <dsp:spPr>
        <a:xfrm>
          <a:off x="4596939" y="198381"/>
          <a:ext cx="1343090" cy="52424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Threat for KFC</a:t>
          </a:r>
          <a:endParaRPr lang="en-US" sz="2000" kern="1200">
            <a:latin typeface="Arial" panose="020B0604020202020204" pitchFamily="34" charset="0"/>
            <a:ea typeface="+mn-ea"/>
            <a:cs typeface="Arial" panose="020B0604020202020204" pitchFamily="34" charset="0"/>
          </a:endParaRPr>
        </a:p>
      </dsp:txBody>
      <dsp:txXfrm>
        <a:off x="4612293" y="213735"/>
        <a:ext cx="1312382" cy="493533"/>
      </dsp:txXfrm>
    </dsp:sp>
    <dsp:sp modelId="{B40379BD-8DDC-4D2C-A798-CC4428BF9877}">
      <dsp:nvSpPr>
        <dsp:cNvPr id="0" name=""/>
        <dsp:cNvSpPr/>
      </dsp:nvSpPr>
      <dsp:spPr>
        <a:xfrm rot="5403895">
          <a:off x="5231586" y="766278"/>
          <a:ext cx="73036" cy="58760"/>
        </a:xfrm>
        <a:prstGeom prst="rightArrow">
          <a:avLst>
            <a:gd name="adj1" fmla="val 66700"/>
            <a:gd name="adj2" fmla="val 50000"/>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DF23847-86BD-44C6-9A32-650052AF4DBB}">
      <dsp:nvSpPr>
        <dsp:cNvPr id="0" name=""/>
        <dsp:cNvSpPr/>
      </dsp:nvSpPr>
      <dsp:spPr>
        <a:xfrm>
          <a:off x="4595770" y="868694"/>
          <a:ext cx="1343090" cy="124601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Health-conscious trends and changing food preferences may reduce fast-food appeal.</a:t>
          </a:r>
        </a:p>
      </dsp:txBody>
      <dsp:txXfrm>
        <a:off x="4632265" y="905189"/>
        <a:ext cx="1270100" cy="1173024"/>
      </dsp:txXfrm>
    </dsp:sp>
    <dsp:sp modelId="{885422D5-9805-48D3-8B09-79ACAE1C60DE}">
      <dsp:nvSpPr>
        <dsp:cNvPr id="0" name=""/>
        <dsp:cNvSpPr/>
      </dsp:nvSpPr>
      <dsp:spPr>
        <a:xfrm rot="5396991">
          <a:off x="5252795" y="2129814"/>
          <a:ext cx="30208" cy="58760"/>
        </a:xfrm>
        <a:prstGeom prst="rightArrow">
          <a:avLst>
            <a:gd name="adj1" fmla="val 66700"/>
            <a:gd name="adj2" fmla="val 50000"/>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208AA5-1BBA-4721-A3AE-431FDCB03D1D}">
      <dsp:nvSpPr>
        <dsp:cNvPr id="0" name=""/>
        <dsp:cNvSpPr/>
      </dsp:nvSpPr>
      <dsp:spPr>
        <a:xfrm>
          <a:off x="4596939" y="2203678"/>
          <a:ext cx="1343090" cy="124601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Cultural or religious misalignment in products or promotion could damage brand acceptance.</a:t>
          </a:r>
        </a:p>
      </dsp:txBody>
      <dsp:txXfrm>
        <a:off x="4633434" y="2240173"/>
        <a:ext cx="1270100" cy="117302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0633B7-AFFC-4490-B2D8-5A68055ED678}">
      <dsp:nvSpPr>
        <dsp:cNvPr id="0" name=""/>
        <dsp:cNvSpPr/>
      </dsp:nvSpPr>
      <dsp:spPr>
        <a:xfrm>
          <a:off x="3570" y="198381"/>
          <a:ext cx="1343090" cy="52424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ea typeface="+mn-ea"/>
              <a:cs typeface="Arial" panose="020B0604020202020204" pitchFamily="34" charset="0"/>
            </a:rPr>
            <a:t>Country</a:t>
          </a:r>
        </a:p>
      </dsp:txBody>
      <dsp:txXfrm>
        <a:off x="18924" y="213735"/>
        <a:ext cx="1312382" cy="493533"/>
      </dsp:txXfrm>
    </dsp:sp>
    <dsp:sp modelId="{8653A6CF-8C28-4394-A531-5703B593B9F9}">
      <dsp:nvSpPr>
        <dsp:cNvPr id="0" name=""/>
        <dsp:cNvSpPr/>
      </dsp:nvSpPr>
      <dsp:spPr>
        <a:xfrm rot="5403895">
          <a:off x="638218" y="766278"/>
          <a:ext cx="73036"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C6337FC-AD1C-4951-A6F6-A0B0F057E5B7}">
      <dsp:nvSpPr>
        <dsp:cNvPr id="0" name=""/>
        <dsp:cNvSpPr/>
      </dsp:nvSpPr>
      <dsp:spPr>
        <a:xfrm>
          <a:off x="2402" y="868694"/>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ea typeface="+mn-ea"/>
              <a:cs typeface="Arial" panose="020B0604020202020204" pitchFamily="34" charset="0"/>
            </a:rPr>
            <a:t>United States</a:t>
          </a:r>
        </a:p>
      </dsp:txBody>
      <dsp:txXfrm>
        <a:off x="38897" y="905189"/>
        <a:ext cx="1270100" cy="1173024"/>
      </dsp:txXfrm>
    </dsp:sp>
    <dsp:sp modelId="{82A0F4D2-5482-45A0-9BD8-04677F937D68}">
      <dsp:nvSpPr>
        <dsp:cNvPr id="0" name=""/>
        <dsp:cNvSpPr/>
      </dsp:nvSpPr>
      <dsp:spPr>
        <a:xfrm rot="5396991">
          <a:off x="659427" y="2129814"/>
          <a:ext cx="30208"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1C3374F-B02A-49B3-9F25-959D10187AB8}">
      <dsp:nvSpPr>
        <dsp:cNvPr id="0" name=""/>
        <dsp:cNvSpPr/>
      </dsp:nvSpPr>
      <dsp:spPr>
        <a:xfrm>
          <a:off x="3570" y="2203678"/>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ea typeface="+mn-ea"/>
              <a:cs typeface="Arial" panose="020B0604020202020204" pitchFamily="34" charset="0"/>
            </a:rPr>
            <a:t>Saudi Arabia</a:t>
          </a:r>
        </a:p>
      </dsp:txBody>
      <dsp:txXfrm>
        <a:off x="40065" y="2240173"/>
        <a:ext cx="1270100" cy="1173024"/>
      </dsp:txXfrm>
    </dsp:sp>
    <dsp:sp modelId="{7B8493A9-A24B-4A30-98CD-19BA4B670619}">
      <dsp:nvSpPr>
        <dsp:cNvPr id="0" name=""/>
        <dsp:cNvSpPr/>
      </dsp:nvSpPr>
      <dsp:spPr>
        <a:xfrm>
          <a:off x="1534693" y="198381"/>
          <a:ext cx="1343090" cy="52424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Technological Factor</a:t>
          </a:r>
          <a:endParaRPr lang="en-US" sz="2000" kern="1200">
            <a:latin typeface="Arial" panose="020B0604020202020204" pitchFamily="34" charset="0"/>
            <a:ea typeface="+mn-ea"/>
            <a:cs typeface="Arial" panose="020B0604020202020204" pitchFamily="34" charset="0"/>
          </a:endParaRPr>
        </a:p>
      </dsp:txBody>
      <dsp:txXfrm>
        <a:off x="1550047" y="213735"/>
        <a:ext cx="1312382" cy="493533"/>
      </dsp:txXfrm>
    </dsp:sp>
    <dsp:sp modelId="{1C512848-832C-4988-A51F-4704F106D8F0}">
      <dsp:nvSpPr>
        <dsp:cNvPr id="0" name=""/>
        <dsp:cNvSpPr/>
      </dsp:nvSpPr>
      <dsp:spPr>
        <a:xfrm rot="5403895">
          <a:off x="2169340" y="766278"/>
          <a:ext cx="73036"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0F5CAC7-2E33-4EE9-A134-559BCC183F04}">
      <dsp:nvSpPr>
        <dsp:cNvPr id="0" name=""/>
        <dsp:cNvSpPr/>
      </dsp:nvSpPr>
      <dsp:spPr>
        <a:xfrm>
          <a:off x="1533525" y="868694"/>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High use of digital ordering, mobile apps, kiosks, and delivery platforms (Xu et al., 2024).</a:t>
          </a:r>
        </a:p>
      </dsp:txBody>
      <dsp:txXfrm>
        <a:off x="1570020" y="905189"/>
        <a:ext cx="1270100" cy="1173024"/>
      </dsp:txXfrm>
    </dsp:sp>
    <dsp:sp modelId="{4BC97633-0072-4D2F-AFFD-7AEFBDB3713A}">
      <dsp:nvSpPr>
        <dsp:cNvPr id="0" name=""/>
        <dsp:cNvSpPr/>
      </dsp:nvSpPr>
      <dsp:spPr>
        <a:xfrm rot="5396991">
          <a:off x="2190550" y="2129814"/>
          <a:ext cx="30208"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E1FAECF-2185-479A-8070-2B0F781D8BED}">
      <dsp:nvSpPr>
        <dsp:cNvPr id="0" name=""/>
        <dsp:cNvSpPr/>
      </dsp:nvSpPr>
      <dsp:spPr>
        <a:xfrm>
          <a:off x="1534693" y="2203678"/>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Rapid growth in mobile ordering and delivery platform use, especially in urban areas (Almutairi, 2024).</a:t>
          </a:r>
        </a:p>
      </dsp:txBody>
      <dsp:txXfrm>
        <a:off x="1571188" y="2240173"/>
        <a:ext cx="1270100" cy="1173024"/>
      </dsp:txXfrm>
    </dsp:sp>
    <dsp:sp modelId="{A64DC24B-45E6-4564-877C-5C05718E52AD}">
      <dsp:nvSpPr>
        <dsp:cNvPr id="0" name=""/>
        <dsp:cNvSpPr/>
      </dsp:nvSpPr>
      <dsp:spPr>
        <a:xfrm>
          <a:off x="3064647" y="226932"/>
          <a:ext cx="1343090" cy="52424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Opportunity for KFC</a:t>
          </a:r>
          <a:endParaRPr lang="en-US" sz="2000" kern="1200">
            <a:latin typeface="Arial" panose="020B0604020202020204" pitchFamily="34" charset="0"/>
            <a:ea typeface="+mn-ea"/>
            <a:cs typeface="Arial" panose="020B0604020202020204" pitchFamily="34" charset="0"/>
          </a:endParaRPr>
        </a:p>
      </dsp:txBody>
      <dsp:txXfrm>
        <a:off x="3080001" y="242286"/>
        <a:ext cx="1312382" cy="493533"/>
      </dsp:txXfrm>
    </dsp:sp>
    <dsp:sp modelId="{C2313838-87A8-462E-A7EE-E974D7D9648D}">
      <dsp:nvSpPr>
        <dsp:cNvPr id="0" name=""/>
        <dsp:cNvSpPr/>
      </dsp:nvSpPr>
      <dsp:spPr>
        <a:xfrm rot="5400000">
          <a:off x="3706812" y="780554"/>
          <a:ext cx="58760"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C7FAEB9-6DF4-4B3F-BAC2-EC00CD5FCAD9}">
      <dsp:nvSpPr>
        <dsp:cNvPr id="0" name=""/>
        <dsp:cNvSpPr/>
      </dsp:nvSpPr>
      <dsp:spPr>
        <a:xfrm>
          <a:off x="3064647" y="868694"/>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Improves convenience, efficiency, and customer loyalty.</a:t>
          </a:r>
        </a:p>
      </dsp:txBody>
      <dsp:txXfrm>
        <a:off x="3101142" y="905189"/>
        <a:ext cx="1270100" cy="1173024"/>
      </dsp:txXfrm>
    </dsp:sp>
    <dsp:sp modelId="{A5AB7372-438A-447B-9A9E-77C6A0B8B2D6}">
      <dsp:nvSpPr>
        <dsp:cNvPr id="0" name=""/>
        <dsp:cNvSpPr/>
      </dsp:nvSpPr>
      <dsp:spPr>
        <a:xfrm rot="5396991">
          <a:off x="3721672" y="2129814"/>
          <a:ext cx="30208"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0849E20-D91A-46CB-AA84-A84F30C09EC5}">
      <dsp:nvSpPr>
        <dsp:cNvPr id="0" name=""/>
        <dsp:cNvSpPr/>
      </dsp:nvSpPr>
      <dsp:spPr>
        <a:xfrm>
          <a:off x="3065816" y="2203678"/>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Expands market reach and supports sales growth through digital channels.</a:t>
          </a:r>
        </a:p>
      </dsp:txBody>
      <dsp:txXfrm>
        <a:off x="3102311" y="2240173"/>
        <a:ext cx="1270100" cy="1173024"/>
      </dsp:txXfrm>
    </dsp:sp>
    <dsp:sp modelId="{885FE5F6-03A9-40A4-8B29-7376AC5A41FA}">
      <dsp:nvSpPr>
        <dsp:cNvPr id="0" name=""/>
        <dsp:cNvSpPr/>
      </dsp:nvSpPr>
      <dsp:spPr>
        <a:xfrm>
          <a:off x="4596939" y="198381"/>
          <a:ext cx="1343090" cy="52424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Threat for KFC</a:t>
          </a:r>
          <a:endParaRPr lang="en-US" sz="2000" kern="1200">
            <a:latin typeface="Arial" panose="020B0604020202020204" pitchFamily="34" charset="0"/>
            <a:ea typeface="+mn-ea"/>
            <a:cs typeface="Arial" panose="020B0604020202020204" pitchFamily="34" charset="0"/>
          </a:endParaRPr>
        </a:p>
      </dsp:txBody>
      <dsp:txXfrm>
        <a:off x="4612293" y="213735"/>
        <a:ext cx="1312382" cy="493533"/>
      </dsp:txXfrm>
    </dsp:sp>
    <dsp:sp modelId="{B40379BD-8DDC-4D2C-A798-CC4428BF9877}">
      <dsp:nvSpPr>
        <dsp:cNvPr id="0" name=""/>
        <dsp:cNvSpPr/>
      </dsp:nvSpPr>
      <dsp:spPr>
        <a:xfrm rot="5403895">
          <a:off x="5231586" y="766278"/>
          <a:ext cx="73036"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DF23847-86BD-44C6-9A32-650052AF4DBB}">
      <dsp:nvSpPr>
        <dsp:cNvPr id="0" name=""/>
        <dsp:cNvSpPr/>
      </dsp:nvSpPr>
      <dsp:spPr>
        <a:xfrm>
          <a:off x="4595770" y="868694"/>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High customer expectations require constant technology upgrades.</a:t>
          </a:r>
        </a:p>
      </dsp:txBody>
      <dsp:txXfrm>
        <a:off x="4632265" y="905189"/>
        <a:ext cx="1270100" cy="1173024"/>
      </dsp:txXfrm>
    </dsp:sp>
    <dsp:sp modelId="{885422D5-9805-48D3-8B09-79ACAE1C60DE}">
      <dsp:nvSpPr>
        <dsp:cNvPr id="0" name=""/>
        <dsp:cNvSpPr/>
      </dsp:nvSpPr>
      <dsp:spPr>
        <a:xfrm rot="5396991">
          <a:off x="5252795" y="2129814"/>
          <a:ext cx="30208"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208AA5-1BBA-4721-A3AE-431FDCB03D1D}">
      <dsp:nvSpPr>
        <dsp:cNvPr id="0" name=""/>
        <dsp:cNvSpPr/>
      </dsp:nvSpPr>
      <dsp:spPr>
        <a:xfrm>
          <a:off x="4596939" y="2203678"/>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Dependence on third-party delivery platforms may reduce control over service quality.</a:t>
          </a:r>
        </a:p>
      </dsp:txBody>
      <dsp:txXfrm>
        <a:off x="4633434" y="2240173"/>
        <a:ext cx="1270100" cy="117302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0633B7-AFFC-4490-B2D8-5A68055ED678}">
      <dsp:nvSpPr>
        <dsp:cNvPr id="0" name=""/>
        <dsp:cNvSpPr/>
      </dsp:nvSpPr>
      <dsp:spPr>
        <a:xfrm>
          <a:off x="791" y="67001"/>
          <a:ext cx="1344347" cy="524732"/>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ea typeface="+mn-ea"/>
              <a:cs typeface="Arial" panose="020B0604020202020204" pitchFamily="34" charset="0"/>
            </a:rPr>
            <a:t>Country</a:t>
          </a:r>
        </a:p>
      </dsp:txBody>
      <dsp:txXfrm>
        <a:off x="16160" y="82370"/>
        <a:ext cx="1313609" cy="493994"/>
      </dsp:txXfrm>
    </dsp:sp>
    <dsp:sp modelId="{8653A6CF-8C28-4394-A531-5703B593B9F9}">
      <dsp:nvSpPr>
        <dsp:cNvPr id="0" name=""/>
        <dsp:cNvSpPr/>
      </dsp:nvSpPr>
      <dsp:spPr>
        <a:xfrm rot="5402337">
          <a:off x="636185" y="635430"/>
          <a:ext cx="73104" cy="58815"/>
        </a:xfrm>
        <a:prstGeom prst="rightArrow">
          <a:avLst>
            <a:gd name="adj1" fmla="val 667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C6337FC-AD1C-4951-A6F6-A0B0F057E5B7}">
      <dsp:nvSpPr>
        <dsp:cNvPr id="0" name=""/>
        <dsp:cNvSpPr/>
      </dsp:nvSpPr>
      <dsp:spPr>
        <a:xfrm>
          <a:off x="0" y="737942"/>
          <a:ext cx="1344347" cy="1511198"/>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US" sz="2400" b="1" kern="1200">
              <a:latin typeface="Arial" panose="020B0604020202020204" pitchFamily="34" charset="0"/>
              <a:ea typeface="+mn-ea"/>
              <a:cs typeface="Arial" panose="020B0604020202020204" pitchFamily="34" charset="0"/>
            </a:rPr>
            <a:t>United States</a:t>
          </a:r>
        </a:p>
      </dsp:txBody>
      <dsp:txXfrm>
        <a:off x="39375" y="777317"/>
        <a:ext cx="1265597" cy="1432448"/>
      </dsp:txXfrm>
    </dsp:sp>
    <dsp:sp modelId="{82A0F4D2-5482-45A0-9BD8-04677F937D68}">
      <dsp:nvSpPr>
        <dsp:cNvPr id="0" name=""/>
        <dsp:cNvSpPr/>
      </dsp:nvSpPr>
      <dsp:spPr>
        <a:xfrm rot="5398300">
          <a:off x="657451" y="2264259"/>
          <a:ext cx="30236" cy="58815"/>
        </a:xfrm>
        <a:prstGeom prst="rightArrow">
          <a:avLst>
            <a:gd name="adj1" fmla="val 667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1C3374F-B02A-49B3-9F25-959D10187AB8}">
      <dsp:nvSpPr>
        <dsp:cNvPr id="0" name=""/>
        <dsp:cNvSpPr/>
      </dsp:nvSpPr>
      <dsp:spPr>
        <a:xfrm>
          <a:off x="791" y="2338193"/>
          <a:ext cx="1344347" cy="1511198"/>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US" sz="2400" b="1" kern="1200">
              <a:latin typeface="Arial" panose="020B0604020202020204" pitchFamily="34" charset="0"/>
              <a:ea typeface="+mn-ea"/>
              <a:cs typeface="Arial" panose="020B0604020202020204" pitchFamily="34" charset="0"/>
            </a:rPr>
            <a:t>Saudi Arabia</a:t>
          </a:r>
        </a:p>
      </dsp:txBody>
      <dsp:txXfrm>
        <a:off x="40166" y="2377568"/>
        <a:ext cx="1265597" cy="1432448"/>
      </dsp:txXfrm>
    </dsp:sp>
    <dsp:sp modelId="{7B8493A9-A24B-4A30-98CD-19BA4B670619}">
      <dsp:nvSpPr>
        <dsp:cNvPr id="0" name=""/>
        <dsp:cNvSpPr/>
      </dsp:nvSpPr>
      <dsp:spPr>
        <a:xfrm>
          <a:off x="1533347" y="67001"/>
          <a:ext cx="1344347" cy="524732"/>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Environmental Factor</a:t>
          </a:r>
          <a:endParaRPr lang="en-US" sz="2000" kern="1200">
            <a:latin typeface="Arial" panose="020B0604020202020204" pitchFamily="34" charset="0"/>
            <a:ea typeface="+mn-ea"/>
            <a:cs typeface="Arial" panose="020B0604020202020204" pitchFamily="34" charset="0"/>
          </a:endParaRPr>
        </a:p>
      </dsp:txBody>
      <dsp:txXfrm>
        <a:off x="1548716" y="82370"/>
        <a:ext cx="1313609" cy="493994"/>
      </dsp:txXfrm>
    </dsp:sp>
    <dsp:sp modelId="{1C512848-832C-4988-A51F-4704F106D8F0}">
      <dsp:nvSpPr>
        <dsp:cNvPr id="0" name=""/>
        <dsp:cNvSpPr/>
      </dsp:nvSpPr>
      <dsp:spPr>
        <a:xfrm rot="5403454">
          <a:off x="2168632" y="635430"/>
          <a:ext cx="73104" cy="58815"/>
        </a:xfrm>
        <a:prstGeom prst="rightArrow">
          <a:avLst>
            <a:gd name="adj1" fmla="val 667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0F5CAC7-2E33-4EE9-A134-559BCC183F04}">
      <dsp:nvSpPr>
        <dsp:cNvPr id="0" name=""/>
        <dsp:cNvSpPr/>
      </dsp:nvSpPr>
      <dsp:spPr>
        <a:xfrm>
          <a:off x="1532178" y="737942"/>
          <a:ext cx="1344347" cy="1511198"/>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ea typeface="+mn-ea"/>
              <a:cs typeface="Arial" panose="020B0604020202020204" pitchFamily="34" charset="0"/>
            </a:rPr>
            <a:t>Stronger sustainability pressure, stricter packaging expectations, and greater public concern for environmental responsibility (Dou et al., 2016).</a:t>
          </a:r>
        </a:p>
      </dsp:txBody>
      <dsp:txXfrm>
        <a:off x="1571553" y="777317"/>
        <a:ext cx="1265597" cy="1432448"/>
      </dsp:txXfrm>
    </dsp:sp>
    <dsp:sp modelId="{4BC97633-0072-4D2F-AFFD-7AEFBDB3713A}">
      <dsp:nvSpPr>
        <dsp:cNvPr id="0" name=""/>
        <dsp:cNvSpPr/>
      </dsp:nvSpPr>
      <dsp:spPr>
        <a:xfrm rot="5397487">
          <a:off x="2189818" y="2264259"/>
          <a:ext cx="30236" cy="58815"/>
        </a:xfrm>
        <a:prstGeom prst="rightArrow">
          <a:avLst>
            <a:gd name="adj1" fmla="val 667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E1FAECF-2185-479A-8070-2B0F781D8BED}">
      <dsp:nvSpPr>
        <dsp:cNvPr id="0" name=""/>
        <dsp:cNvSpPr/>
      </dsp:nvSpPr>
      <dsp:spPr>
        <a:xfrm>
          <a:off x="1533347" y="2338193"/>
          <a:ext cx="1344347" cy="1511198"/>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ea typeface="+mn-ea"/>
              <a:cs typeface="Arial" panose="020B0604020202020204" pitchFamily="34" charset="0"/>
            </a:rPr>
            <a:t>Growing focus on sustainability, but environmental and packaging pressure is less developed (Bahareth and Soliman, 2025).</a:t>
          </a:r>
        </a:p>
      </dsp:txBody>
      <dsp:txXfrm>
        <a:off x="1572722" y="2377568"/>
        <a:ext cx="1265597" cy="1432448"/>
      </dsp:txXfrm>
    </dsp:sp>
    <dsp:sp modelId="{A64DC24B-45E6-4564-877C-5C05718E52AD}">
      <dsp:nvSpPr>
        <dsp:cNvPr id="0" name=""/>
        <dsp:cNvSpPr/>
      </dsp:nvSpPr>
      <dsp:spPr>
        <a:xfrm>
          <a:off x="3064734" y="95579"/>
          <a:ext cx="1344347" cy="524732"/>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Opportunity for KFC</a:t>
          </a:r>
          <a:endParaRPr lang="en-US" sz="2000" kern="1200">
            <a:latin typeface="Arial" panose="020B0604020202020204" pitchFamily="34" charset="0"/>
            <a:ea typeface="+mn-ea"/>
            <a:cs typeface="Arial" panose="020B0604020202020204" pitchFamily="34" charset="0"/>
          </a:endParaRPr>
        </a:p>
      </dsp:txBody>
      <dsp:txXfrm>
        <a:off x="3080103" y="110948"/>
        <a:ext cx="1313609" cy="493994"/>
      </dsp:txXfrm>
    </dsp:sp>
    <dsp:sp modelId="{C2313838-87A8-462E-A7EE-E974D7D9648D}">
      <dsp:nvSpPr>
        <dsp:cNvPr id="0" name=""/>
        <dsp:cNvSpPr/>
      </dsp:nvSpPr>
      <dsp:spPr>
        <a:xfrm rot="5400000">
          <a:off x="3707501" y="649720"/>
          <a:ext cx="58815" cy="58815"/>
        </a:xfrm>
        <a:prstGeom prst="rightArrow">
          <a:avLst>
            <a:gd name="adj1" fmla="val 667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C7FAEB9-6DF4-4B3F-BAC2-EC00CD5FCAD9}">
      <dsp:nvSpPr>
        <dsp:cNvPr id="0" name=""/>
        <dsp:cNvSpPr/>
      </dsp:nvSpPr>
      <dsp:spPr>
        <a:xfrm>
          <a:off x="3064734" y="737942"/>
          <a:ext cx="1344347" cy="1511198"/>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ea typeface="+mn-ea"/>
              <a:cs typeface="Arial" panose="020B0604020202020204" pitchFamily="34" charset="0"/>
            </a:rPr>
            <a:t>KFC can improve brand image through sustainable packaging and waste reduction.</a:t>
          </a:r>
        </a:p>
      </dsp:txBody>
      <dsp:txXfrm>
        <a:off x="3104109" y="777317"/>
        <a:ext cx="1265597" cy="1432448"/>
      </dsp:txXfrm>
    </dsp:sp>
    <dsp:sp modelId="{A5AB7372-438A-447B-9A9E-77C6A0B8B2D6}">
      <dsp:nvSpPr>
        <dsp:cNvPr id="0" name=""/>
        <dsp:cNvSpPr/>
      </dsp:nvSpPr>
      <dsp:spPr>
        <a:xfrm rot="5397487">
          <a:off x="3722374" y="2264259"/>
          <a:ext cx="30236" cy="58815"/>
        </a:xfrm>
        <a:prstGeom prst="rightArrow">
          <a:avLst>
            <a:gd name="adj1" fmla="val 667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0849E20-D91A-46CB-AA84-A84F30C09EC5}">
      <dsp:nvSpPr>
        <dsp:cNvPr id="0" name=""/>
        <dsp:cNvSpPr/>
      </dsp:nvSpPr>
      <dsp:spPr>
        <a:xfrm>
          <a:off x="3065904" y="2338193"/>
          <a:ext cx="1344347" cy="1511198"/>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ea typeface="+mn-ea"/>
              <a:cs typeface="Arial" panose="020B0604020202020204" pitchFamily="34" charset="0"/>
            </a:rPr>
            <a:t>Expands market reach and supports sales growth through digital channels.</a:t>
          </a:r>
        </a:p>
      </dsp:txBody>
      <dsp:txXfrm>
        <a:off x="3105279" y="2377568"/>
        <a:ext cx="1265597" cy="1432448"/>
      </dsp:txXfrm>
    </dsp:sp>
    <dsp:sp modelId="{885FE5F6-03A9-40A4-8B29-7376AC5A41FA}">
      <dsp:nvSpPr>
        <dsp:cNvPr id="0" name=""/>
        <dsp:cNvSpPr/>
      </dsp:nvSpPr>
      <dsp:spPr>
        <a:xfrm>
          <a:off x="4598460" y="67001"/>
          <a:ext cx="1344347" cy="524732"/>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Threat for KFC</a:t>
          </a:r>
          <a:endParaRPr lang="en-US" sz="2000" kern="1200">
            <a:latin typeface="Arial" panose="020B0604020202020204" pitchFamily="34" charset="0"/>
            <a:ea typeface="+mn-ea"/>
            <a:cs typeface="Arial" panose="020B0604020202020204" pitchFamily="34" charset="0"/>
          </a:endParaRPr>
        </a:p>
      </dsp:txBody>
      <dsp:txXfrm>
        <a:off x="4613829" y="82370"/>
        <a:ext cx="1313609" cy="493994"/>
      </dsp:txXfrm>
    </dsp:sp>
    <dsp:sp modelId="{B40379BD-8DDC-4D2C-A798-CC4428BF9877}">
      <dsp:nvSpPr>
        <dsp:cNvPr id="0" name=""/>
        <dsp:cNvSpPr/>
      </dsp:nvSpPr>
      <dsp:spPr>
        <a:xfrm rot="5403454">
          <a:off x="5233745" y="635430"/>
          <a:ext cx="73104" cy="58815"/>
        </a:xfrm>
        <a:prstGeom prst="rightArrow">
          <a:avLst>
            <a:gd name="adj1" fmla="val 667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DF23847-86BD-44C6-9A32-650052AF4DBB}">
      <dsp:nvSpPr>
        <dsp:cNvPr id="0" name=""/>
        <dsp:cNvSpPr/>
      </dsp:nvSpPr>
      <dsp:spPr>
        <a:xfrm>
          <a:off x="4597291" y="737942"/>
          <a:ext cx="1344347" cy="1511198"/>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ea typeface="+mn-ea"/>
              <a:cs typeface="Arial" panose="020B0604020202020204" pitchFamily="34" charset="0"/>
            </a:rPr>
            <a:t>Higher pressure to meet environmental expectations may increase costs.</a:t>
          </a:r>
        </a:p>
      </dsp:txBody>
      <dsp:txXfrm>
        <a:off x="4636666" y="777317"/>
        <a:ext cx="1265597" cy="1432448"/>
      </dsp:txXfrm>
    </dsp:sp>
    <dsp:sp modelId="{885422D5-9805-48D3-8B09-79ACAE1C60DE}">
      <dsp:nvSpPr>
        <dsp:cNvPr id="0" name=""/>
        <dsp:cNvSpPr/>
      </dsp:nvSpPr>
      <dsp:spPr>
        <a:xfrm rot="5397487">
          <a:off x="5254931" y="2264259"/>
          <a:ext cx="30236" cy="58815"/>
        </a:xfrm>
        <a:prstGeom prst="rightArrow">
          <a:avLst>
            <a:gd name="adj1" fmla="val 667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208AA5-1BBA-4721-A3AE-431FDCB03D1D}">
      <dsp:nvSpPr>
        <dsp:cNvPr id="0" name=""/>
        <dsp:cNvSpPr/>
      </dsp:nvSpPr>
      <dsp:spPr>
        <a:xfrm>
          <a:off x="4598460" y="2338193"/>
          <a:ext cx="1344347" cy="1511198"/>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ea typeface="+mn-ea"/>
              <a:cs typeface="Arial" panose="020B0604020202020204" pitchFamily="34" charset="0"/>
            </a:rPr>
            <a:t>Limited action on sustainability may weaken long-term brand perception as expectations rise.</a:t>
          </a:r>
        </a:p>
      </dsp:txBody>
      <dsp:txXfrm>
        <a:off x="4637835" y="2377568"/>
        <a:ext cx="1265597" cy="143244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0633B7-AFFC-4490-B2D8-5A68055ED678}">
      <dsp:nvSpPr>
        <dsp:cNvPr id="0" name=""/>
        <dsp:cNvSpPr/>
      </dsp:nvSpPr>
      <dsp:spPr>
        <a:xfrm>
          <a:off x="3570" y="198381"/>
          <a:ext cx="1343090" cy="52424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ea typeface="+mn-ea"/>
              <a:cs typeface="Arial" panose="020B0604020202020204" pitchFamily="34" charset="0"/>
            </a:rPr>
            <a:t>Country</a:t>
          </a:r>
        </a:p>
      </dsp:txBody>
      <dsp:txXfrm>
        <a:off x="18924" y="213735"/>
        <a:ext cx="1312382" cy="493533"/>
      </dsp:txXfrm>
    </dsp:sp>
    <dsp:sp modelId="{8653A6CF-8C28-4394-A531-5703B593B9F9}">
      <dsp:nvSpPr>
        <dsp:cNvPr id="0" name=""/>
        <dsp:cNvSpPr/>
      </dsp:nvSpPr>
      <dsp:spPr>
        <a:xfrm rot="5403895">
          <a:off x="638218" y="766278"/>
          <a:ext cx="73036"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C6337FC-AD1C-4951-A6F6-A0B0F057E5B7}">
      <dsp:nvSpPr>
        <dsp:cNvPr id="0" name=""/>
        <dsp:cNvSpPr/>
      </dsp:nvSpPr>
      <dsp:spPr>
        <a:xfrm>
          <a:off x="2402" y="868694"/>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ea typeface="+mn-ea"/>
              <a:cs typeface="Arial" panose="020B0604020202020204" pitchFamily="34" charset="0"/>
            </a:rPr>
            <a:t>United States</a:t>
          </a:r>
        </a:p>
      </dsp:txBody>
      <dsp:txXfrm>
        <a:off x="38897" y="905189"/>
        <a:ext cx="1270100" cy="1173024"/>
      </dsp:txXfrm>
    </dsp:sp>
    <dsp:sp modelId="{82A0F4D2-5482-45A0-9BD8-04677F937D68}">
      <dsp:nvSpPr>
        <dsp:cNvPr id="0" name=""/>
        <dsp:cNvSpPr/>
      </dsp:nvSpPr>
      <dsp:spPr>
        <a:xfrm rot="5396991">
          <a:off x="659427" y="2129814"/>
          <a:ext cx="30208"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1C3374F-B02A-49B3-9F25-959D10187AB8}">
      <dsp:nvSpPr>
        <dsp:cNvPr id="0" name=""/>
        <dsp:cNvSpPr/>
      </dsp:nvSpPr>
      <dsp:spPr>
        <a:xfrm>
          <a:off x="3570" y="2203678"/>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ea typeface="+mn-ea"/>
              <a:cs typeface="Arial" panose="020B0604020202020204" pitchFamily="34" charset="0"/>
            </a:rPr>
            <a:t>Saudi Arabia</a:t>
          </a:r>
        </a:p>
      </dsp:txBody>
      <dsp:txXfrm>
        <a:off x="40065" y="2240173"/>
        <a:ext cx="1270100" cy="1173024"/>
      </dsp:txXfrm>
    </dsp:sp>
    <dsp:sp modelId="{7B8493A9-A24B-4A30-98CD-19BA4B670619}">
      <dsp:nvSpPr>
        <dsp:cNvPr id="0" name=""/>
        <dsp:cNvSpPr/>
      </dsp:nvSpPr>
      <dsp:spPr>
        <a:xfrm>
          <a:off x="1534693" y="198381"/>
          <a:ext cx="1343090" cy="52424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Legal Factor</a:t>
          </a:r>
          <a:endParaRPr lang="en-US" sz="2000" kern="1200">
            <a:latin typeface="Arial" panose="020B0604020202020204" pitchFamily="34" charset="0"/>
            <a:ea typeface="+mn-ea"/>
            <a:cs typeface="Arial" panose="020B0604020202020204" pitchFamily="34" charset="0"/>
          </a:endParaRPr>
        </a:p>
      </dsp:txBody>
      <dsp:txXfrm>
        <a:off x="1550047" y="213735"/>
        <a:ext cx="1312382" cy="493533"/>
      </dsp:txXfrm>
    </dsp:sp>
    <dsp:sp modelId="{1C512848-832C-4988-A51F-4704F106D8F0}">
      <dsp:nvSpPr>
        <dsp:cNvPr id="0" name=""/>
        <dsp:cNvSpPr/>
      </dsp:nvSpPr>
      <dsp:spPr>
        <a:xfrm rot="5403895">
          <a:off x="2169340" y="766278"/>
          <a:ext cx="73036"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0F5CAC7-2E33-4EE9-A134-559BCC183F04}">
      <dsp:nvSpPr>
        <dsp:cNvPr id="0" name=""/>
        <dsp:cNvSpPr/>
      </dsp:nvSpPr>
      <dsp:spPr>
        <a:xfrm>
          <a:off x="1533525" y="868694"/>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Strict food safety and labour regulations (FDA, 2019; U.S. Department of Labor, 2024).</a:t>
          </a:r>
        </a:p>
      </dsp:txBody>
      <dsp:txXfrm>
        <a:off x="1570020" y="905189"/>
        <a:ext cx="1270100" cy="1173024"/>
      </dsp:txXfrm>
    </dsp:sp>
    <dsp:sp modelId="{4BC97633-0072-4D2F-AFFD-7AEFBDB3713A}">
      <dsp:nvSpPr>
        <dsp:cNvPr id="0" name=""/>
        <dsp:cNvSpPr/>
      </dsp:nvSpPr>
      <dsp:spPr>
        <a:xfrm rot="5396991">
          <a:off x="2190550" y="2129814"/>
          <a:ext cx="30208"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E1FAECF-2185-479A-8070-2B0F781D8BED}">
      <dsp:nvSpPr>
        <dsp:cNvPr id="0" name=""/>
        <dsp:cNvSpPr/>
      </dsp:nvSpPr>
      <dsp:spPr>
        <a:xfrm>
          <a:off x="1534693" y="2203678"/>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Food safety and labour laws plus mandatory halal certification requirements (HRSD, 2024; SFDA 2025).</a:t>
          </a:r>
        </a:p>
      </dsp:txBody>
      <dsp:txXfrm>
        <a:off x="1571188" y="2240173"/>
        <a:ext cx="1270100" cy="1173024"/>
      </dsp:txXfrm>
    </dsp:sp>
    <dsp:sp modelId="{A64DC24B-45E6-4564-877C-5C05718E52AD}">
      <dsp:nvSpPr>
        <dsp:cNvPr id="0" name=""/>
        <dsp:cNvSpPr/>
      </dsp:nvSpPr>
      <dsp:spPr>
        <a:xfrm>
          <a:off x="3064647" y="226932"/>
          <a:ext cx="1343090" cy="52424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Opportunity for KFC</a:t>
          </a:r>
          <a:endParaRPr lang="en-US" sz="2000" kern="1200">
            <a:latin typeface="Arial" panose="020B0604020202020204" pitchFamily="34" charset="0"/>
            <a:ea typeface="+mn-ea"/>
            <a:cs typeface="Arial" panose="020B0604020202020204" pitchFamily="34" charset="0"/>
          </a:endParaRPr>
        </a:p>
      </dsp:txBody>
      <dsp:txXfrm>
        <a:off x="3080001" y="242286"/>
        <a:ext cx="1312382" cy="493533"/>
      </dsp:txXfrm>
    </dsp:sp>
    <dsp:sp modelId="{C2313838-87A8-462E-A7EE-E974D7D9648D}">
      <dsp:nvSpPr>
        <dsp:cNvPr id="0" name=""/>
        <dsp:cNvSpPr/>
      </dsp:nvSpPr>
      <dsp:spPr>
        <a:xfrm rot="5400000">
          <a:off x="3706812" y="780554"/>
          <a:ext cx="58760"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C7FAEB9-6DF4-4B3F-BAC2-EC00CD5FCAD9}">
      <dsp:nvSpPr>
        <dsp:cNvPr id="0" name=""/>
        <dsp:cNvSpPr/>
      </dsp:nvSpPr>
      <dsp:spPr>
        <a:xfrm>
          <a:off x="3064647" y="868694"/>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Clear legal standards support consistent operations and consumer trust.</a:t>
          </a:r>
        </a:p>
      </dsp:txBody>
      <dsp:txXfrm>
        <a:off x="3101142" y="905189"/>
        <a:ext cx="1270100" cy="1173024"/>
      </dsp:txXfrm>
    </dsp:sp>
    <dsp:sp modelId="{A5AB7372-438A-447B-9A9E-77C6A0B8B2D6}">
      <dsp:nvSpPr>
        <dsp:cNvPr id="0" name=""/>
        <dsp:cNvSpPr/>
      </dsp:nvSpPr>
      <dsp:spPr>
        <a:xfrm rot="5396991">
          <a:off x="3721672" y="2129814"/>
          <a:ext cx="30208"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0849E20-D91A-46CB-AA84-A84F30C09EC5}">
      <dsp:nvSpPr>
        <dsp:cNvPr id="0" name=""/>
        <dsp:cNvSpPr/>
      </dsp:nvSpPr>
      <dsp:spPr>
        <a:xfrm>
          <a:off x="3065816" y="2203678"/>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Halal compliance strengthens market acceptance and brand credibility.</a:t>
          </a:r>
        </a:p>
      </dsp:txBody>
      <dsp:txXfrm>
        <a:off x="3102311" y="2240173"/>
        <a:ext cx="1270100" cy="1173024"/>
      </dsp:txXfrm>
    </dsp:sp>
    <dsp:sp modelId="{885FE5F6-03A9-40A4-8B29-7376AC5A41FA}">
      <dsp:nvSpPr>
        <dsp:cNvPr id="0" name=""/>
        <dsp:cNvSpPr/>
      </dsp:nvSpPr>
      <dsp:spPr>
        <a:xfrm>
          <a:off x="4596939" y="198381"/>
          <a:ext cx="1343090" cy="52424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ea typeface="+mn-ea"/>
              <a:cs typeface="Arial" panose="020B0604020202020204" pitchFamily="34" charset="0"/>
            </a:rPr>
            <a:t>Threat for KFC</a:t>
          </a:r>
          <a:endParaRPr lang="en-US" sz="2000" kern="1200">
            <a:latin typeface="Arial" panose="020B0604020202020204" pitchFamily="34" charset="0"/>
            <a:ea typeface="+mn-ea"/>
            <a:cs typeface="Arial" panose="020B0604020202020204" pitchFamily="34" charset="0"/>
          </a:endParaRPr>
        </a:p>
      </dsp:txBody>
      <dsp:txXfrm>
        <a:off x="4612293" y="213735"/>
        <a:ext cx="1312382" cy="493533"/>
      </dsp:txXfrm>
    </dsp:sp>
    <dsp:sp modelId="{B40379BD-8DDC-4D2C-A798-CC4428BF9877}">
      <dsp:nvSpPr>
        <dsp:cNvPr id="0" name=""/>
        <dsp:cNvSpPr/>
      </dsp:nvSpPr>
      <dsp:spPr>
        <a:xfrm rot="5403895">
          <a:off x="5231586" y="766278"/>
          <a:ext cx="73036"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DF23847-86BD-44C6-9A32-650052AF4DBB}">
      <dsp:nvSpPr>
        <dsp:cNvPr id="0" name=""/>
        <dsp:cNvSpPr/>
      </dsp:nvSpPr>
      <dsp:spPr>
        <a:xfrm>
          <a:off x="4595770" y="868694"/>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Compliance with food and labour laws can increase operating costs.</a:t>
          </a:r>
        </a:p>
      </dsp:txBody>
      <dsp:txXfrm>
        <a:off x="4632265" y="905189"/>
        <a:ext cx="1270100" cy="1173024"/>
      </dsp:txXfrm>
    </dsp:sp>
    <dsp:sp modelId="{885422D5-9805-48D3-8B09-79ACAE1C60DE}">
      <dsp:nvSpPr>
        <dsp:cNvPr id="0" name=""/>
        <dsp:cNvSpPr/>
      </dsp:nvSpPr>
      <dsp:spPr>
        <a:xfrm rot="5396991">
          <a:off x="5252795" y="2129814"/>
          <a:ext cx="30208" cy="58760"/>
        </a:xfrm>
        <a:prstGeom prst="rightArrow">
          <a:avLst>
            <a:gd name="adj1" fmla="val 667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208AA5-1BBA-4721-A3AE-431FDCB03D1D}">
      <dsp:nvSpPr>
        <dsp:cNvPr id="0" name=""/>
        <dsp:cNvSpPr/>
      </dsp:nvSpPr>
      <dsp:spPr>
        <a:xfrm>
          <a:off x="4596939" y="2203678"/>
          <a:ext cx="1343090" cy="1246014"/>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ea typeface="+mn-ea"/>
              <a:cs typeface="Arial" panose="020B0604020202020204" pitchFamily="34" charset="0"/>
            </a:rPr>
            <a:t>Dependence on third-party delivery platforms may reduce control over service quality.</a:t>
          </a:r>
        </a:p>
      </dsp:txBody>
      <dsp:txXfrm>
        <a:off x="4633434" y="2240173"/>
        <a:ext cx="1270100" cy="1173024"/>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0633B7-AFFC-4490-B2D8-5A68055ED678}">
      <dsp:nvSpPr>
        <dsp:cNvPr id="0" name=""/>
        <dsp:cNvSpPr/>
      </dsp:nvSpPr>
      <dsp:spPr>
        <a:xfrm>
          <a:off x="4553" y="379743"/>
          <a:ext cx="1377125" cy="34428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US" sz="2000" kern="1200">
            <a:latin typeface="Arial" panose="020B0604020202020204" pitchFamily="34" charset="0"/>
            <a:cs typeface="Arial" panose="020B0604020202020204" pitchFamily="34" charset="0"/>
          </a:endParaRPr>
        </a:p>
      </dsp:txBody>
      <dsp:txXfrm>
        <a:off x="14637" y="389827"/>
        <a:ext cx="1356957" cy="324113"/>
      </dsp:txXfrm>
    </dsp:sp>
    <dsp:sp modelId="{8653A6CF-8C28-4394-A531-5703B593B9F9}">
      <dsp:nvSpPr>
        <dsp:cNvPr id="0" name=""/>
        <dsp:cNvSpPr/>
      </dsp:nvSpPr>
      <dsp:spPr>
        <a:xfrm rot="5400000">
          <a:off x="662991" y="754149"/>
          <a:ext cx="60249" cy="60249"/>
        </a:xfrm>
        <a:prstGeom prst="rightArrow">
          <a:avLst>
            <a:gd name="adj1" fmla="val 667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C6337FC-AD1C-4951-A6F6-A0B0F057E5B7}">
      <dsp:nvSpPr>
        <dsp:cNvPr id="0" name=""/>
        <dsp:cNvSpPr/>
      </dsp:nvSpPr>
      <dsp:spPr>
        <a:xfrm>
          <a:off x="4553" y="844522"/>
          <a:ext cx="1377125" cy="670642"/>
        </a:xfrm>
        <a:prstGeom prst="roundRect">
          <a:avLst>
            <a:gd name="adj" fmla="val 10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cs typeface="Arial" panose="020B0604020202020204" pitchFamily="34" charset="0"/>
            </a:rPr>
            <a:t>United States</a:t>
          </a:r>
        </a:p>
      </dsp:txBody>
      <dsp:txXfrm>
        <a:off x="24195" y="864164"/>
        <a:ext cx="1337841" cy="631358"/>
      </dsp:txXfrm>
    </dsp:sp>
    <dsp:sp modelId="{82A0F4D2-5482-45A0-9BD8-04677F937D68}">
      <dsp:nvSpPr>
        <dsp:cNvPr id="0" name=""/>
        <dsp:cNvSpPr/>
      </dsp:nvSpPr>
      <dsp:spPr>
        <a:xfrm rot="5400000">
          <a:off x="662991" y="1545290"/>
          <a:ext cx="60249" cy="60249"/>
        </a:xfrm>
        <a:prstGeom prst="rightArrow">
          <a:avLst>
            <a:gd name="adj1" fmla="val 667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1C3374F-B02A-49B3-9F25-959D10187AB8}">
      <dsp:nvSpPr>
        <dsp:cNvPr id="0" name=""/>
        <dsp:cNvSpPr/>
      </dsp:nvSpPr>
      <dsp:spPr>
        <a:xfrm>
          <a:off x="4553" y="1635664"/>
          <a:ext cx="1377125" cy="670642"/>
        </a:xfrm>
        <a:prstGeom prst="roundRect">
          <a:avLst>
            <a:gd name="adj" fmla="val 10000"/>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Arial" panose="020B0604020202020204" pitchFamily="34" charset="0"/>
              <a:cs typeface="Arial" panose="020B0604020202020204" pitchFamily="34" charset="0"/>
            </a:rPr>
            <a:t>Saudi Arabia</a:t>
          </a:r>
        </a:p>
      </dsp:txBody>
      <dsp:txXfrm>
        <a:off x="24195" y="1655306"/>
        <a:ext cx="1337841" cy="631358"/>
      </dsp:txXfrm>
    </dsp:sp>
    <dsp:sp modelId="{7B8493A9-A24B-4A30-98CD-19BA4B670619}">
      <dsp:nvSpPr>
        <dsp:cNvPr id="0" name=""/>
        <dsp:cNvSpPr/>
      </dsp:nvSpPr>
      <dsp:spPr>
        <a:xfrm>
          <a:off x="1574475" y="379743"/>
          <a:ext cx="1377125" cy="34428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cs typeface="Arial" panose="020B0604020202020204" pitchFamily="34" charset="0"/>
            </a:rPr>
            <a:t>Segmentation</a:t>
          </a:r>
          <a:endParaRPr lang="en-US" sz="2000" kern="1200">
            <a:latin typeface="Arial" panose="020B0604020202020204" pitchFamily="34" charset="0"/>
            <a:cs typeface="Arial" panose="020B0604020202020204" pitchFamily="34" charset="0"/>
          </a:endParaRPr>
        </a:p>
      </dsp:txBody>
      <dsp:txXfrm>
        <a:off x="1584559" y="389827"/>
        <a:ext cx="1356957" cy="324113"/>
      </dsp:txXfrm>
    </dsp:sp>
    <dsp:sp modelId="{1C512848-832C-4988-A51F-4704F106D8F0}">
      <dsp:nvSpPr>
        <dsp:cNvPr id="0" name=""/>
        <dsp:cNvSpPr/>
      </dsp:nvSpPr>
      <dsp:spPr>
        <a:xfrm rot="5400000">
          <a:off x="2232913" y="754149"/>
          <a:ext cx="60249" cy="60249"/>
        </a:xfrm>
        <a:prstGeom prst="rightArrow">
          <a:avLst>
            <a:gd name="adj1" fmla="val 667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0F5CAC7-2E33-4EE9-A134-559BCC183F04}">
      <dsp:nvSpPr>
        <dsp:cNvPr id="0" name=""/>
        <dsp:cNvSpPr/>
      </dsp:nvSpPr>
      <dsp:spPr>
        <a:xfrm>
          <a:off x="1574475" y="844522"/>
          <a:ext cx="1377125" cy="670642"/>
        </a:xfrm>
        <a:prstGeom prst="roundRect">
          <a:avLst>
            <a:gd name="adj" fmla="val 10000"/>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Broad segmentation based on income, lifestyle, and convenience-driven behaviour</a:t>
          </a:r>
        </a:p>
      </dsp:txBody>
      <dsp:txXfrm>
        <a:off x="1594117" y="864164"/>
        <a:ext cx="1337841" cy="631358"/>
      </dsp:txXfrm>
    </dsp:sp>
    <dsp:sp modelId="{4BC97633-0072-4D2F-AFFD-7AEFBDB3713A}">
      <dsp:nvSpPr>
        <dsp:cNvPr id="0" name=""/>
        <dsp:cNvSpPr/>
      </dsp:nvSpPr>
      <dsp:spPr>
        <a:xfrm rot="5400000">
          <a:off x="2232913" y="1545290"/>
          <a:ext cx="60249" cy="60249"/>
        </a:xfrm>
        <a:prstGeom prst="rightArrow">
          <a:avLst>
            <a:gd name="adj1" fmla="val 667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E1FAECF-2185-479A-8070-2B0F781D8BED}">
      <dsp:nvSpPr>
        <dsp:cNvPr id="0" name=""/>
        <dsp:cNvSpPr/>
      </dsp:nvSpPr>
      <dsp:spPr>
        <a:xfrm>
          <a:off x="1574475" y="1635664"/>
          <a:ext cx="1377125" cy="670642"/>
        </a:xfrm>
        <a:prstGeom prst="roundRect">
          <a:avLst>
            <a:gd name="adj" fmla="val 10000"/>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Family-oriented segmentation influenced by culture, religion, and urban lifestyle.</a:t>
          </a:r>
        </a:p>
      </dsp:txBody>
      <dsp:txXfrm>
        <a:off x="1594117" y="1655306"/>
        <a:ext cx="1337841" cy="631358"/>
      </dsp:txXfrm>
    </dsp:sp>
    <dsp:sp modelId="{A64DC24B-45E6-4564-877C-5C05718E52AD}">
      <dsp:nvSpPr>
        <dsp:cNvPr id="0" name=""/>
        <dsp:cNvSpPr/>
      </dsp:nvSpPr>
      <dsp:spPr>
        <a:xfrm>
          <a:off x="3144398" y="379743"/>
          <a:ext cx="1377125" cy="34428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cs typeface="Arial" panose="020B0604020202020204" pitchFamily="34" charset="0"/>
            </a:rPr>
            <a:t>Targeting</a:t>
          </a:r>
          <a:endParaRPr lang="en-US" sz="2000" kern="1200">
            <a:latin typeface="Arial" panose="020B0604020202020204" pitchFamily="34" charset="0"/>
            <a:cs typeface="Arial" panose="020B0604020202020204" pitchFamily="34" charset="0"/>
          </a:endParaRPr>
        </a:p>
      </dsp:txBody>
      <dsp:txXfrm>
        <a:off x="3154482" y="389827"/>
        <a:ext cx="1356957" cy="324113"/>
      </dsp:txXfrm>
    </dsp:sp>
    <dsp:sp modelId="{C2313838-87A8-462E-A7EE-E974D7D9648D}">
      <dsp:nvSpPr>
        <dsp:cNvPr id="0" name=""/>
        <dsp:cNvSpPr/>
      </dsp:nvSpPr>
      <dsp:spPr>
        <a:xfrm rot="5400000">
          <a:off x="3802836" y="754149"/>
          <a:ext cx="60249" cy="60249"/>
        </a:xfrm>
        <a:prstGeom prst="rightArrow">
          <a:avLst>
            <a:gd name="adj1" fmla="val 667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C7FAEB9-6DF4-4B3F-BAC2-EC00CD5FCAD9}">
      <dsp:nvSpPr>
        <dsp:cNvPr id="0" name=""/>
        <dsp:cNvSpPr/>
      </dsp:nvSpPr>
      <dsp:spPr>
        <a:xfrm>
          <a:off x="3144398" y="844522"/>
          <a:ext cx="1377125" cy="670642"/>
        </a:xfrm>
        <a:prstGeom prst="roundRect">
          <a:avLst>
            <a:gd name="adj" fmla="val 10000"/>
          </a:avLst>
        </a:prstGeom>
        <a:solidFill>
          <a:schemeClr val="accent6">
            <a:tint val="40000"/>
            <a:alpha val="90000"/>
            <a:hueOff val="0"/>
            <a:satOff val="0"/>
            <a:lumOff val="0"/>
            <a:alphaOff val="0"/>
          </a:schemeClr>
        </a:solidFill>
        <a:ln w="12700" cap="flat" cmpd="sng" algn="ctr">
          <a:solidFill>
            <a:schemeClr val="accent6">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Students, working professionals, and quick meal seekers</a:t>
          </a:r>
          <a:r>
            <a:rPr lang="en-US" sz="900" kern="1200">
              <a:latin typeface="Arial" panose="020B0604020202020204" pitchFamily="34" charset="0"/>
              <a:cs typeface="Arial" panose="020B0604020202020204" pitchFamily="34" charset="0"/>
            </a:rPr>
            <a:t>.</a:t>
          </a:r>
        </a:p>
      </dsp:txBody>
      <dsp:txXfrm>
        <a:off x="3164040" y="864164"/>
        <a:ext cx="1337841" cy="631358"/>
      </dsp:txXfrm>
    </dsp:sp>
    <dsp:sp modelId="{A5AB7372-438A-447B-9A9E-77C6A0B8B2D6}">
      <dsp:nvSpPr>
        <dsp:cNvPr id="0" name=""/>
        <dsp:cNvSpPr/>
      </dsp:nvSpPr>
      <dsp:spPr>
        <a:xfrm rot="5400000">
          <a:off x="3802836" y="1545290"/>
          <a:ext cx="60249" cy="60249"/>
        </a:xfrm>
        <a:prstGeom prst="rightArrow">
          <a:avLst>
            <a:gd name="adj1" fmla="val 667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0849E20-D91A-46CB-AA84-A84F30C09EC5}">
      <dsp:nvSpPr>
        <dsp:cNvPr id="0" name=""/>
        <dsp:cNvSpPr/>
      </dsp:nvSpPr>
      <dsp:spPr>
        <a:xfrm>
          <a:off x="3144398" y="1635664"/>
          <a:ext cx="1377125" cy="670642"/>
        </a:xfrm>
        <a:prstGeom prst="roundRect">
          <a:avLst>
            <a:gd name="adj" fmla="val 10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Families, youth population, and mall visitors.</a:t>
          </a:r>
        </a:p>
      </dsp:txBody>
      <dsp:txXfrm>
        <a:off x="3164040" y="1655306"/>
        <a:ext cx="1337841" cy="631358"/>
      </dsp:txXfrm>
    </dsp:sp>
    <dsp:sp modelId="{885FE5F6-03A9-40A4-8B29-7376AC5A41FA}">
      <dsp:nvSpPr>
        <dsp:cNvPr id="0" name=""/>
        <dsp:cNvSpPr/>
      </dsp:nvSpPr>
      <dsp:spPr>
        <a:xfrm>
          <a:off x="4714321" y="379743"/>
          <a:ext cx="1377125" cy="34428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cs typeface="Arial" panose="020B0604020202020204" pitchFamily="34" charset="0"/>
            </a:rPr>
            <a:t>Positioning</a:t>
          </a:r>
          <a:endParaRPr lang="en-US" sz="2000" kern="1200">
            <a:latin typeface="Arial" panose="020B0604020202020204" pitchFamily="34" charset="0"/>
            <a:cs typeface="Arial" panose="020B0604020202020204" pitchFamily="34" charset="0"/>
          </a:endParaRPr>
        </a:p>
      </dsp:txBody>
      <dsp:txXfrm>
        <a:off x="4724405" y="389827"/>
        <a:ext cx="1356957" cy="324113"/>
      </dsp:txXfrm>
    </dsp:sp>
    <dsp:sp modelId="{B40379BD-8DDC-4D2C-A798-CC4428BF9877}">
      <dsp:nvSpPr>
        <dsp:cNvPr id="0" name=""/>
        <dsp:cNvSpPr/>
      </dsp:nvSpPr>
      <dsp:spPr>
        <a:xfrm rot="5400000">
          <a:off x="5372759" y="754149"/>
          <a:ext cx="60249" cy="60249"/>
        </a:xfrm>
        <a:prstGeom prst="rightArrow">
          <a:avLst>
            <a:gd name="adj1" fmla="val 667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DF23847-86BD-44C6-9A32-650052AF4DBB}">
      <dsp:nvSpPr>
        <dsp:cNvPr id="0" name=""/>
        <dsp:cNvSpPr/>
      </dsp:nvSpPr>
      <dsp:spPr>
        <a:xfrm>
          <a:off x="4714321" y="844522"/>
          <a:ext cx="1377125" cy="670642"/>
        </a:xfrm>
        <a:prstGeom prst="roundRect">
          <a:avLst>
            <a:gd name="adj" fmla="val 10000"/>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Affordable, convenient fast-food brand focused on value and speed</a:t>
          </a:r>
          <a:r>
            <a:rPr lang="en-US" sz="900" kern="1200">
              <a:latin typeface="Arial" panose="020B0604020202020204" pitchFamily="34" charset="0"/>
              <a:cs typeface="Arial" panose="020B0604020202020204" pitchFamily="34" charset="0"/>
            </a:rPr>
            <a:t>.</a:t>
          </a:r>
        </a:p>
      </dsp:txBody>
      <dsp:txXfrm>
        <a:off x="4733963" y="864164"/>
        <a:ext cx="1337841" cy="631358"/>
      </dsp:txXfrm>
    </dsp:sp>
    <dsp:sp modelId="{885422D5-9805-48D3-8B09-79ACAE1C60DE}">
      <dsp:nvSpPr>
        <dsp:cNvPr id="0" name=""/>
        <dsp:cNvSpPr/>
      </dsp:nvSpPr>
      <dsp:spPr>
        <a:xfrm rot="5400000">
          <a:off x="5372759" y="1545290"/>
          <a:ext cx="60249" cy="60249"/>
        </a:xfrm>
        <a:prstGeom prst="rightArrow">
          <a:avLst>
            <a:gd name="adj1" fmla="val 667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208AA5-1BBA-4721-A3AE-431FDCB03D1D}">
      <dsp:nvSpPr>
        <dsp:cNvPr id="0" name=""/>
        <dsp:cNvSpPr/>
      </dsp:nvSpPr>
      <dsp:spPr>
        <a:xfrm>
          <a:off x="4714321" y="1635664"/>
          <a:ext cx="1377125" cy="670642"/>
        </a:xfrm>
        <a:prstGeom prst="roundRect">
          <a:avLst>
            <a:gd name="adj" fmla="val 10000"/>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International Western brand positioned as family-friendly and culturally adapted</a:t>
          </a:r>
        </a:p>
      </dsp:txBody>
      <dsp:txXfrm>
        <a:off x="4733963" y="1655306"/>
        <a:ext cx="1337841" cy="631358"/>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4D6129-FDED-45BE-91EF-155085021507}">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ACE1D94-5F6B-4173-9124-66F99497D484}">
      <dsp:nvSpPr>
        <dsp:cNvPr id="0" name=""/>
        <dsp:cNvSpPr/>
      </dsp:nvSpPr>
      <dsp:spPr>
        <a:xfrm>
          <a:off x="2150491" y="974"/>
          <a:ext cx="1185416" cy="59270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Description</a:t>
          </a:r>
        </a:p>
      </dsp:txBody>
      <dsp:txXfrm>
        <a:off x="2179425" y="29908"/>
        <a:ext cx="1127548" cy="534840"/>
      </dsp:txXfrm>
    </dsp:sp>
    <dsp:sp modelId="{62C68BB2-E941-4948-9063-415374B205CE}">
      <dsp:nvSpPr>
        <dsp:cNvPr id="0" name=""/>
        <dsp:cNvSpPr/>
      </dsp:nvSpPr>
      <dsp:spPr>
        <a:xfrm>
          <a:off x="3278811" y="652410"/>
          <a:ext cx="1185416" cy="592708"/>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Feelings</a:t>
          </a:r>
        </a:p>
      </dsp:txBody>
      <dsp:txXfrm>
        <a:off x="3307745" y="681344"/>
        <a:ext cx="1127548" cy="534840"/>
      </dsp:txXfrm>
    </dsp:sp>
    <dsp:sp modelId="{F084381A-FFBA-44D2-90F1-C5908A1AB89C}">
      <dsp:nvSpPr>
        <dsp:cNvPr id="0" name=""/>
        <dsp:cNvSpPr/>
      </dsp:nvSpPr>
      <dsp:spPr>
        <a:xfrm>
          <a:off x="3278811" y="1955281"/>
          <a:ext cx="1185416" cy="59270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Evaluation</a:t>
          </a:r>
        </a:p>
      </dsp:txBody>
      <dsp:txXfrm>
        <a:off x="3307745" y="1984215"/>
        <a:ext cx="1127548" cy="534840"/>
      </dsp:txXfrm>
    </dsp:sp>
    <dsp:sp modelId="{5B5E2E27-197C-4823-AFFB-48C8E331520C}">
      <dsp:nvSpPr>
        <dsp:cNvPr id="0" name=""/>
        <dsp:cNvSpPr/>
      </dsp:nvSpPr>
      <dsp:spPr>
        <a:xfrm>
          <a:off x="2150491" y="2606717"/>
          <a:ext cx="1185416" cy="59270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Analysis</a:t>
          </a:r>
        </a:p>
      </dsp:txBody>
      <dsp:txXfrm>
        <a:off x="2179425" y="2635651"/>
        <a:ext cx="1127548" cy="534840"/>
      </dsp:txXfrm>
    </dsp:sp>
    <dsp:sp modelId="{0C07DBBC-6CE6-49AB-A1EC-18491E305569}">
      <dsp:nvSpPr>
        <dsp:cNvPr id="0" name=""/>
        <dsp:cNvSpPr/>
      </dsp:nvSpPr>
      <dsp:spPr>
        <a:xfrm>
          <a:off x="1022172" y="1955281"/>
          <a:ext cx="1185416" cy="592708"/>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Conclusion</a:t>
          </a:r>
        </a:p>
      </dsp:txBody>
      <dsp:txXfrm>
        <a:off x="1051106" y="1984215"/>
        <a:ext cx="1127548" cy="534840"/>
      </dsp:txXfrm>
    </dsp:sp>
    <dsp:sp modelId="{7CD7E7D6-324E-4716-8EE6-4EF2E60415AD}">
      <dsp:nvSpPr>
        <dsp:cNvPr id="0" name=""/>
        <dsp:cNvSpPr/>
      </dsp:nvSpPr>
      <dsp:spPr>
        <a:xfrm>
          <a:off x="1022172" y="652410"/>
          <a:ext cx="1185416" cy="59270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Action Plan</a:t>
          </a:r>
        </a:p>
      </dsp:txBody>
      <dsp:txXfrm>
        <a:off x="1051106" y="681344"/>
        <a:ext cx="1127548" cy="534840"/>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layout7.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layout8.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9A3F41-37A9-4749-B745-E9B18590D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42</Pages>
  <Words>8825</Words>
  <Characters>50303</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I T P</dc:creator>
  <cp:keywords/>
  <dc:description/>
  <cp:lastModifiedBy>Ahram Parvej Shanto</cp:lastModifiedBy>
  <cp:revision>2</cp:revision>
  <dcterms:created xsi:type="dcterms:W3CDTF">2026-04-23T02:23:00Z</dcterms:created>
  <dcterms:modified xsi:type="dcterms:W3CDTF">2026-04-23T02:23:00Z</dcterms:modified>
</cp:coreProperties>
</file>